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6053" w14:textId="17B825E9" w:rsidR="004D523C" w:rsidRPr="004D523C" w:rsidRDefault="004D523C" w:rsidP="007F5996">
      <w:pPr>
        <w:spacing w:after="160" w:line="276" w:lineRule="auto"/>
        <w:rPr>
          <w:rFonts w:ascii="Times New Roman" w:eastAsia="Calibri" w:hAnsi="Times New Roman" w:cs="Times New Roman"/>
          <w:kern w:val="2"/>
          <w:lang w:val="fr-FR" w:eastAsia="en-US"/>
          <w14:ligatures w14:val="standardContextual"/>
        </w:rPr>
      </w:pPr>
      <w:r>
        <w:rPr>
          <w:noProof/>
          <w:lang w:val="fr-FR"/>
        </w:rPr>
        <mc:AlternateContent>
          <mc:Choice Requires="wps">
            <w:drawing>
              <wp:anchor distT="0" distB="0" distL="114300" distR="114300" simplePos="0" relativeHeight="251663360" behindDoc="0" locked="0" layoutInCell="1" allowOverlap="1" wp14:anchorId="41FDB48B" wp14:editId="6CDB1F43">
                <wp:simplePos x="0" y="0"/>
                <wp:positionH relativeFrom="column">
                  <wp:posOffset>137795</wp:posOffset>
                </wp:positionH>
                <wp:positionV relativeFrom="paragraph">
                  <wp:posOffset>59690</wp:posOffset>
                </wp:positionV>
                <wp:extent cx="5648325" cy="561975"/>
                <wp:effectExtent l="0" t="0" r="9525" b="9525"/>
                <wp:wrapNone/>
                <wp:docPr id="1975251435" name="Zone de texte 1"/>
                <wp:cNvGraphicFramePr/>
                <a:graphic xmlns:a="http://schemas.openxmlformats.org/drawingml/2006/main">
                  <a:graphicData uri="http://schemas.microsoft.com/office/word/2010/wordprocessingShape">
                    <wps:wsp>
                      <wps:cNvSpPr txBox="1"/>
                      <wps:spPr>
                        <a:xfrm>
                          <a:off x="0" y="0"/>
                          <a:ext cx="5648325" cy="561975"/>
                        </a:xfrm>
                        <a:prstGeom prst="rect">
                          <a:avLst/>
                        </a:prstGeom>
                        <a:solidFill>
                          <a:schemeClr val="lt1"/>
                        </a:solidFill>
                        <a:ln w="6350">
                          <a:noFill/>
                        </a:ln>
                      </wps:spPr>
                      <wps:txbx>
                        <w:txbxContent>
                          <w:p w14:paraId="07E330BF" w14:textId="77777777" w:rsidR="004D523C" w:rsidRPr="00E05ACB" w:rsidRDefault="004D523C" w:rsidP="004D523C">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31D1C1E4" w14:textId="77777777" w:rsidR="004D523C" w:rsidRPr="00CB5937" w:rsidRDefault="004D523C" w:rsidP="004D523C">
                            <w:pPr>
                              <w:spacing w:before="120"/>
                              <w:jc w:val="center"/>
                              <w:rPr>
                                <w:rFonts w:ascii="Times New Roman" w:hAnsi="Times New Roman" w:cs="Times New Roman"/>
                                <w:lang w:val="fr-FR"/>
                              </w:rPr>
                            </w:pPr>
                            <w:r w:rsidRPr="00CB5937">
                              <w:rPr>
                                <w:rFonts w:ascii="Times New Roman" w:hAnsi="Times New Roman" w:cs="Times New Roman"/>
                                <w:lang w:val="fr-FR"/>
                              </w:rPr>
                              <w:t xml:space="preserve"> 9 Place de l'Esplanade 67000 Strasbourg, France | assedel.org</w:t>
                            </w:r>
                          </w:p>
                          <w:p w14:paraId="57080BA3" w14:textId="77777777" w:rsidR="004D523C" w:rsidRPr="00E05ACB" w:rsidRDefault="004D523C" w:rsidP="004D523C">
                            <w:pPr>
                              <w:spacing w:before="120"/>
                              <w:jc w:val="center"/>
                              <w:rPr>
                                <w:rFonts w:cs="Times New Roman"/>
                                <w:lang w:val="fr-FR"/>
                              </w:rPr>
                            </w:pPr>
                          </w:p>
                          <w:p w14:paraId="6AB354D0" w14:textId="77777777" w:rsidR="004D523C" w:rsidRPr="00CA505F" w:rsidRDefault="004D523C" w:rsidP="004D523C">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DB48B" id="_x0000_t202" coordsize="21600,21600" o:spt="202" path="m,l,21600r21600,l21600,xe">
                <v:stroke joinstyle="miter"/>
                <v:path gradientshapeok="t" o:connecttype="rect"/>
              </v:shapetype>
              <v:shape id="Zone de texte 1" o:spid="_x0000_s1026" type="#_x0000_t202" style="position:absolute;margin-left:10.85pt;margin-top:4.7pt;width:444.7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" fillcolor="white [3201]" stroked="f" strokeweight=".5pt">
                <v:textbox>
                  <w:txbxContent>
                    <w:p w14:paraId="07E330BF" w14:textId="77777777" w:rsidR="004D523C" w:rsidRPr="00E05ACB" w:rsidRDefault="004D523C" w:rsidP="004D523C">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31D1C1E4" w14:textId="77777777" w:rsidR="004D523C" w:rsidRPr="00CB5937" w:rsidRDefault="004D523C" w:rsidP="004D523C">
                      <w:pPr>
                        <w:spacing w:before="120"/>
                        <w:jc w:val="center"/>
                        <w:rPr>
                          <w:rFonts w:ascii="Times New Roman" w:hAnsi="Times New Roman" w:cs="Times New Roman"/>
                          <w:lang w:val="fr-FR"/>
                        </w:rPr>
                      </w:pPr>
                      <w:r w:rsidRPr="00CB5937">
                        <w:rPr>
                          <w:rFonts w:ascii="Times New Roman" w:hAnsi="Times New Roman" w:cs="Times New Roman"/>
                          <w:lang w:val="fr-FR"/>
                        </w:rPr>
                        <w:t xml:space="preserve"> 9 Place de l'Esplanade 67000 Strasbourg, France | assedel.org</w:t>
                      </w:r>
                    </w:p>
                    <w:p w14:paraId="57080BA3" w14:textId="77777777" w:rsidR="004D523C" w:rsidRPr="00E05ACB" w:rsidRDefault="004D523C" w:rsidP="004D523C">
                      <w:pPr>
                        <w:spacing w:before="120"/>
                        <w:jc w:val="center"/>
                        <w:rPr>
                          <w:rFonts w:cs="Times New Roman"/>
                          <w:lang w:val="fr-FR"/>
                        </w:rPr>
                      </w:pPr>
                    </w:p>
                    <w:p w14:paraId="6AB354D0" w14:textId="77777777" w:rsidR="004D523C" w:rsidRPr="00CA505F" w:rsidRDefault="004D523C" w:rsidP="004D523C">
                      <w:pPr>
                        <w:rPr>
                          <w:lang w:val="fr-FR"/>
                        </w:rPr>
                      </w:pPr>
                    </w:p>
                  </w:txbxContent>
                </v:textbox>
              </v:shape>
            </w:pict>
          </mc:Fallback>
        </mc:AlternateContent>
      </w:r>
      <w:r w:rsidRPr="004D523C">
        <w:rPr>
          <w:rFonts w:ascii="Times New Roman" w:eastAsia="Calibri" w:hAnsi="Times New Roman" w:cs="Times New Roman"/>
          <w:noProof/>
          <w:kern w:val="2"/>
          <w:lang w:val="fr-FR" w:eastAsia="en-US"/>
          <w14:ligatures w14:val="standardContextual"/>
        </w:rPr>
        <mc:AlternateContent>
          <mc:Choice Requires="wps">
            <w:drawing>
              <wp:anchor distT="0" distB="0" distL="114300" distR="114300" simplePos="0" relativeHeight="251660288" behindDoc="0" locked="0" layoutInCell="1" allowOverlap="1" wp14:anchorId="2DFA76D3" wp14:editId="65B98DE2">
                <wp:simplePos x="0" y="0"/>
                <wp:positionH relativeFrom="column">
                  <wp:posOffset>-108585</wp:posOffset>
                </wp:positionH>
                <wp:positionV relativeFrom="paragraph">
                  <wp:posOffset>-111125</wp:posOffset>
                </wp:positionV>
                <wp:extent cx="5905500" cy="0"/>
                <wp:effectExtent l="0" t="0" r="12700" b="12700"/>
                <wp:wrapNone/>
                <wp:docPr id="182005603" name="Connecteur droit 2"/>
                <wp:cNvGraphicFramePr/>
                <a:graphic xmlns:a="http://schemas.openxmlformats.org/drawingml/2006/main">
                  <a:graphicData uri="http://schemas.microsoft.com/office/word/2010/wordprocessingShape">
                    <wps:wsp>
                      <wps:cNvCnPr/>
                      <wps:spPr>
                        <a:xfrm>
                          <a:off x="0" y="0"/>
                          <a:ext cx="590550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940BC60" id="Connecteur droit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55pt,-8.75pt" to="456.4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" strokecolor="#4472c4" strokeweight=".5pt">
                <v:stroke joinstyle="miter"/>
              </v:line>
            </w:pict>
          </mc:Fallback>
        </mc:AlternateContent>
      </w:r>
    </w:p>
    <w:p w14:paraId="69AC41D1" w14:textId="3C2E80FC" w:rsidR="004D523C" w:rsidRDefault="004D523C" w:rsidP="007F5996">
      <w:pPr>
        <w:spacing w:line="276" w:lineRule="auto"/>
        <w:rPr>
          <w:lang w:val="fr-FR"/>
        </w:rPr>
      </w:pPr>
    </w:p>
    <w:p w14:paraId="1065DDD3" w14:textId="6E17878D" w:rsidR="004D523C" w:rsidRDefault="004D523C" w:rsidP="007F5996">
      <w:pPr>
        <w:spacing w:line="276" w:lineRule="auto"/>
        <w:jc w:val="center"/>
        <w:rPr>
          <w:lang w:val="fr-FR"/>
        </w:rPr>
      </w:pPr>
    </w:p>
    <w:p w14:paraId="2EFB9489" w14:textId="77777777" w:rsidR="004D523C" w:rsidRDefault="004D523C" w:rsidP="007F5996">
      <w:pPr>
        <w:tabs>
          <w:tab w:val="left" w:pos="435"/>
        </w:tabs>
        <w:spacing w:line="276" w:lineRule="auto"/>
        <w:rPr>
          <w:lang w:val="fr-FR"/>
        </w:rPr>
      </w:pPr>
    </w:p>
    <w:p w14:paraId="581C2380" w14:textId="77777777" w:rsidR="004D523C" w:rsidRDefault="004D523C" w:rsidP="007F5996">
      <w:pPr>
        <w:spacing w:line="276" w:lineRule="auto"/>
        <w:jc w:val="center"/>
        <w:rPr>
          <w:rFonts w:ascii="Times New Roman" w:hAnsi="Times New Roman" w:cs="Times New Roman"/>
          <w:b/>
          <w:bCs/>
          <w:sz w:val="32"/>
          <w:szCs w:val="32"/>
          <w:lang w:val="fr-FR"/>
        </w:rPr>
      </w:pPr>
    </w:p>
    <w:p w14:paraId="057EE3AB" w14:textId="0B5C91EA" w:rsidR="00DC687E" w:rsidRPr="00DC687E" w:rsidRDefault="00DC687E" w:rsidP="007F5996">
      <w:pPr>
        <w:spacing w:line="276" w:lineRule="auto"/>
        <w:jc w:val="center"/>
        <w:rPr>
          <w:rFonts w:ascii="Times New Roman" w:hAnsi="Times New Roman" w:cs="Times New Roman"/>
          <w:b/>
          <w:bCs/>
          <w:sz w:val="32"/>
          <w:szCs w:val="32"/>
        </w:rPr>
      </w:pPr>
      <w:r w:rsidRPr="00DC687E">
        <w:rPr>
          <w:rFonts w:ascii="Times New Roman" w:hAnsi="Times New Roman" w:cs="Times New Roman"/>
          <w:b/>
          <w:bCs/>
          <w:sz w:val="32"/>
          <w:szCs w:val="32"/>
        </w:rPr>
        <w:t xml:space="preserve">Report for the Committee on Economic, Social and Cultural Rights as part of the periodic review of </w:t>
      </w:r>
      <w:r>
        <w:rPr>
          <w:rFonts w:ascii="Times New Roman" w:hAnsi="Times New Roman" w:cs="Times New Roman"/>
          <w:b/>
          <w:bCs/>
          <w:sz w:val="32"/>
          <w:szCs w:val="32"/>
          <w:lang w:val="en-US"/>
        </w:rPr>
        <w:t>the Netherlands</w:t>
      </w:r>
    </w:p>
    <w:p w14:paraId="0C0DE8B7" w14:textId="77777777" w:rsidR="00DC687E" w:rsidRDefault="00DC687E" w:rsidP="007F5996">
      <w:pPr>
        <w:spacing w:line="276" w:lineRule="auto"/>
        <w:jc w:val="center"/>
        <w:rPr>
          <w:rFonts w:ascii="Times New Roman" w:hAnsi="Times New Roman" w:cs="Times New Roman"/>
          <w:b/>
          <w:bCs/>
          <w:sz w:val="32"/>
          <w:szCs w:val="32"/>
        </w:rPr>
      </w:pPr>
    </w:p>
    <w:p w14:paraId="7E37ACC7" w14:textId="77777777" w:rsidR="0056032C" w:rsidRDefault="0056032C" w:rsidP="007F5996">
      <w:pPr>
        <w:spacing w:line="276" w:lineRule="auto"/>
        <w:jc w:val="center"/>
        <w:rPr>
          <w:rFonts w:ascii="Times New Roman" w:hAnsi="Times New Roman" w:cs="Times New Roman"/>
          <w:b/>
          <w:bCs/>
          <w:sz w:val="32"/>
          <w:szCs w:val="32"/>
        </w:rPr>
      </w:pPr>
    </w:p>
    <w:p w14:paraId="72BB81F2" w14:textId="77777777" w:rsidR="00DC687E" w:rsidRDefault="00DC687E" w:rsidP="007F5996">
      <w:pPr>
        <w:spacing w:line="276" w:lineRule="auto"/>
        <w:jc w:val="center"/>
        <w:rPr>
          <w:rFonts w:ascii="Times New Roman" w:hAnsi="Times New Roman" w:cs="Times New Roman"/>
          <w:b/>
          <w:bCs/>
          <w:sz w:val="32"/>
          <w:szCs w:val="32"/>
        </w:rPr>
      </w:pPr>
    </w:p>
    <w:p w14:paraId="6FF0CCD8" w14:textId="79567826" w:rsidR="00DC687E" w:rsidRPr="00DC687E" w:rsidRDefault="00DC687E" w:rsidP="007F5996">
      <w:pPr>
        <w:spacing w:line="276" w:lineRule="auto"/>
        <w:jc w:val="center"/>
        <w:rPr>
          <w:rFonts w:ascii="Times New Roman" w:hAnsi="Times New Roman" w:cs="Times New Roman"/>
          <w:b/>
          <w:bCs/>
          <w:sz w:val="32"/>
          <w:szCs w:val="32"/>
        </w:rPr>
      </w:pPr>
      <w:r w:rsidRPr="00DC687E">
        <w:rPr>
          <w:rFonts w:ascii="Times New Roman" w:hAnsi="Times New Roman" w:cs="Times New Roman"/>
          <w:b/>
          <w:bCs/>
          <w:sz w:val="32"/>
          <w:szCs w:val="32"/>
        </w:rPr>
        <w:t xml:space="preserve">July 2023 </w:t>
      </w:r>
      <w:r>
        <w:rPr>
          <w:rFonts w:ascii="Times New Roman" w:hAnsi="Times New Roman" w:cs="Times New Roman"/>
          <w:b/>
          <w:bCs/>
          <w:sz w:val="32"/>
          <w:szCs w:val="32"/>
          <w:lang w:val="en-US"/>
        </w:rPr>
        <w:t>Report</w:t>
      </w:r>
    </w:p>
    <w:p w14:paraId="3B05B9C9" w14:textId="1E750C10" w:rsidR="00DC687E" w:rsidRPr="00DC687E" w:rsidRDefault="00DC687E" w:rsidP="007F5996">
      <w:pPr>
        <w:spacing w:line="276" w:lineRule="auto"/>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w:t>
      </w:r>
    </w:p>
    <w:p w14:paraId="03EF5D61" w14:textId="054C4836" w:rsidR="00DC687E" w:rsidRPr="00DC687E" w:rsidRDefault="00DC687E" w:rsidP="007F5996">
      <w:pPr>
        <w:spacing w:line="276" w:lineRule="auto"/>
        <w:jc w:val="center"/>
        <w:rPr>
          <w:rFonts w:ascii="Times New Roman" w:hAnsi="Times New Roman" w:cs="Times New Roman"/>
          <w:b/>
          <w:bCs/>
          <w:sz w:val="32"/>
          <w:szCs w:val="32"/>
        </w:rPr>
      </w:pPr>
      <w:r w:rsidRPr="00DC687E">
        <w:rPr>
          <w:rFonts w:ascii="Times New Roman" w:hAnsi="Times New Roman" w:cs="Times New Roman"/>
          <w:b/>
          <w:bCs/>
          <w:sz w:val="32"/>
          <w:szCs w:val="32"/>
        </w:rPr>
        <w:t>International Covenant on Economic, Social and Cultural Rights</w:t>
      </w:r>
    </w:p>
    <w:p w14:paraId="19789213" w14:textId="77777777" w:rsidR="00DC687E" w:rsidRDefault="00DC687E" w:rsidP="007F5996">
      <w:pPr>
        <w:spacing w:line="276" w:lineRule="auto"/>
        <w:jc w:val="center"/>
        <w:rPr>
          <w:rFonts w:ascii="Times New Roman" w:hAnsi="Times New Roman" w:cs="Times New Roman"/>
          <w:b/>
          <w:bCs/>
          <w:sz w:val="32"/>
          <w:szCs w:val="32"/>
        </w:rPr>
      </w:pPr>
    </w:p>
    <w:p w14:paraId="658FA4E1" w14:textId="77777777" w:rsidR="004D523C" w:rsidRPr="00BD2AF4" w:rsidRDefault="004D523C" w:rsidP="007F5996">
      <w:pPr>
        <w:spacing w:line="276" w:lineRule="auto"/>
        <w:rPr>
          <w:rFonts w:ascii="Times New Roman" w:hAnsi="Times New Roman" w:cs="Times New Roman"/>
          <w:b/>
          <w:bCs/>
          <w:sz w:val="32"/>
          <w:szCs w:val="32"/>
          <w:lang w:val="en-US"/>
        </w:rPr>
      </w:pPr>
    </w:p>
    <w:p w14:paraId="52B52DF8" w14:textId="77777777" w:rsidR="004D523C" w:rsidRPr="00BD2AF4" w:rsidRDefault="004D523C" w:rsidP="007F5996">
      <w:pPr>
        <w:spacing w:line="276" w:lineRule="auto"/>
        <w:jc w:val="center"/>
        <w:rPr>
          <w:rFonts w:ascii="Times New Roman" w:hAnsi="Times New Roman" w:cs="Times New Roman"/>
          <w:b/>
          <w:bCs/>
          <w:color w:val="365F91" w:themeColor="accent1" w:themeShade="BF"/>
          <w:sz w:val="28"/>
          <w:szCs w:val="28"/>
          <w:lang w:val="en-US"/>
        </w:rPr>
      </w:pPr>
    </w:p>
    <w:p w14:paraId="0BB161F5" w14:textId="1D94A6D4" w:rsidR="004D523C" w:rsidRPr="006363CF" w:rsidRDefault="004D523C" w:rsidP="007F5996">
      <w:pPr>
        <w:spacing w:line="276" w:lineRule="auto"/>
        <w:jc w:val="center"/>
        <w:rPr>
          <w:b/>
          <w:bCs/>
          <w:color w:val="365F91" w:themeColor="accent1" w:themeShade="BF"/>
          <w:sz w:val="28"/>
          <w:szCs w:val="28"/>
          <w:lang w:val="fr-FR"/>
        </w:rPr>
      </w:pPr>
      <w:r w:rsidRPr="004D523C">
        <w:rPr>
          <w:rFonts w:ascii="Times New Roman" w:hAnsi="Times New Roman" w:cs="Times New Roman"/>
          <w:b/>
          <w:bCs/>
          <w:color w:val="365F91" w:themeColor="accent1" w:themeShade="BF"/>
          <w:sz w:val="28"/>
          <w:szCs w:val="28"/>
          <w:lang w:val="fr-FR"/>
        </w:rPr>
        <w:t>Association européenne pour la défense des droits et des libertés</w:t>
      </w:r>
      <w:r>
        <w:rPr>
          <w:b/>
          <w:bCs/>
          <w:color w:val="365F91" w:themeColor="accent1" w:themeShade="BF"/>
          <w:sz w:val="28"/>
          <w:szCs w:val="28"/>
          <w:lang w:val="fr-FR"/>
        </w:rPr>
        <w:t xml:space="preserve"> </w:t>
      </w:r>
    </w:p>
    <w:p w14:paraId="6E0DD642" w14:textId="6AD0C5E4" w:rsidR="004D523C" w:rsidRPr="00BD2AF4" w:rsidRDefault="002F4924" w:rsidP="007F5996">
      <w:pPr>
        <w:pStyle w:val="Heading1"/>
        <w:spacing w:line="276" w:lineRule="auto"/>
        <w:rPr>
          <w:lang w:val="fr-CH"/>
        </w:rPr>
      </w:pPr>
      <w:bookmarkStart w:id="0" w:name="_Toc141718865"/>
      <w:bookmarkStart w:id="1" w:name="_Toc141718950"/>
      <w:bookmarkStart w:id="2" w:name="_Toc141719699"/>
      <w:r w:rsidRPr="004C108D">
        <w:rPr>
          <w:noProof/>
        </w:rPr>
        <w:drawing>
          <wp:anchor distT="0" distB="0" distL="114300" distR="114300" simplePos="0" relativeHeight="251665408" behindDoc="1" locked="0" layoutInCell="1" allowOverlap="1" wp14:anchorId="5E4095EF" wp14:editId="7E5C529C">
            <wp:simplePos x="0" y="0"/>
            <wp:positionH relativeFrom="margin">
              <wp:posOffset>1757506</wp:posOffset>
            </wp:positionH>
            <wp:positionV relativeFrom="paragraph">
              <wp:posOffset>427355</wp:posOffset>
            </wp:positionV>
            <wp:extent cx="2266950" cy="1003935"/>
            <wp:effectExtent l="0" t="0" r="6350" b="0"/>
            <wp:wrapTight wrapText="bothSides">
              <wp:wrapPolygon edited="0">
                <wp:start x="0" y="0"/>
                <wp:lineTo x="0" y="21313"/>
                <wp:lineTo x="21539" y="21313"/>
                <wp:lineTo x="21539" y="0"/>
                <wp:lineTo x="0" y="0"/>
              </wp:wrapPolygon>
            </wp:wrapTight>
            <wp:docPr id="982831258" name="Picture 982831258"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266950" cy="1003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bookmarkEnd w:id="1"/>
      <w:bookmarkEnd w:id="2"/>
      <w:r w:rsidR="004D523C" w:rsidRPr="00BD2AF4">
        <w:rPr>
          <w:lang w:val="fr-CH"/>
        </w:rPr>
        <w:br w:type="page"/>
      </w:r>
    </w:p>
    <w:p w14:paraId="077D2A66" w14:textId="77777777" w:rsidR="006C0775" w:rsidRPr="00BD2AF4" w:rsidRDefault="006C0775" w:rsidP="007F5996">
      <w:pPr>
        <w:widowControl w:val="0"/>
        <w:spacing w:before="241" w:line="276" w:lineRule="auto"/>
        <w:jc w:val="both"/>
        <w:rPr>
          <w:rFonts w:ascii="Times New Roman" w:eastAsia="Times New Roman" w:hAnsi="Times New Roman" w:cs="Times New Roman"/>
          <w:b/>
          <w:sz w:val="24"/>
          <w:szCs w:val="24"/>
          <w:lang w:val="fr-CH"/>
        </w:rPr>
      </w:pPr>
    </w:p>
    <w:p w14:paraId="1E5741CF" w14:textId="0DE56681" w:rsidR="006C0775" w:rsidRDefault="006C0775" w:rsidP="007F5996">
      <w:pPr>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9EC28AA" w14:textId="77777777" w:rsidR="006C0775" w:rsidRDefault="006C0775" w:rsidP="007F5996">
      <w:pPr>
        <w:spacing w:line="276" w:lineRule="auto"/>
        <w:rPr>
          <w:rFonts w:ascii="Times New Roman" w:eastAsia="Times New Roman" w:hAnsi="Times New Roman" w:cs="Times New Roman"/>
          <w:b/>
          <w:sz w:val="24"/>
          <w:szCs w:val="24"/>
        </w:rPr>
      </w:pPr>
    </w:p>
    <w:p w14:paraId="4AF94FD3" w14:textId="697FFB2C" w:rsidR="006C0775" w:rsidRPr="006415CC" w:rsidRDefault="006C0775" w:rsidP="002C49BB">
      <w:pPr>
        <w:spacing w:line="276" w:lineRule="auto"/>
        <w:jc w:val="both"/>
        <w:rPr>
          <w:rFonts w:ascii="Times New Roman" w:eastAsia="Times New Roman" w:hAnsi="Times New Roman" w:cs="Times New Roman"/>
          <w:bCs/>
          <w:sz w:val="24"/>
          <w:szCs w:val="24"/>
        </w:rPr>
      </w:pPr>
      <w:r w:rsidRPr="006C0775">
        <w:rPr>
          <w:rFonts w:ascii="Times New Roman" w:eastAsia="Times New Roman" w:hAnsi="Times New Roman" w:cs="Times New Roman"/>
          <w:sz w:val="24"/>
          <w:szCs w:val="24"/>
        </w:rPr>
        <w:t>ASSEDEL (L’Association européenne pour la défense des droits et des libertés) is a non-profit organisation</w:t>
      </w:r>
      <w:r w:rsidR="006415CC">
        <w:rPr>
          <w:rFonts w:ascii="Times New Roman" w:eastAsia="Times New Roman" w:hAnsi="Times New Roman" w:cs="Times New Roman"/>
          <w:sz w:val="24"/>
          <w:szCs w:val="24"/>
        </w:rPr>
        <w:t xml:space="preserve"> created in 2020 with the objective to disseminate, promote and defend human r</w:t>
      </w:r>
      <w:r w:rsidR="006415CC" w:rsidRPr="006C0775">
        <w:rPr>
          <w:rFonts w:ascii="Times New Roman" w:eastAsia="Times New Roman" w:hAnsi="Times New Roman" w:cs="Times New Roman"/>
          <w:sz w:val="24"/>
          <w:szCs w:val="24"/>
        </w:rPr>
        <w:t xml:space="preserve">ights and fundamental freedoms </w:t>
      </w:r>
      <w:r w:rsidR="006415CC" w:rsidRPr="006415CC">
        <w:rPr>
          <w:rFonts w:ascii="Times New Roman" w:eastAsia="Times New Roman" w:hAnsi="Times New Roman" w:cs="Times New Roman"/>
          <w:bCs/>
          <w:sz w:val="24"/>
          <w:szCs w:val="24"/>
        </w:rPr>
        <w:t>at local, regional, and international level</w:t>
      </w:r>
      <w:r w:rsidR="006415CC">
        <w:rPr>
          <w:rFonts w:ascii="Times New Roman" w:eastAsia="Times New Roman" w:hAnsi="Times New Roman" w:cs="Times New Roman"/>
          <w:bCs/>
          <w:sz w:val="24"/>
          <w:szCs w:val="24"/>
        </w:rPr>
        <w:t xml:space="preserve"> through </w:t>
      </w:r>
      <w:r w:rsidR="006415CC" w:rsidRPr="006C0775">
        <w:rPr>
          <w:rFonts w:ascii="Times New Roman" w:eastAsia="Times New Roman" w:hAnsi="Times New Roman" w:cs="Times New Roman"/>
          <w:bCs/>
          <w:sz w:val="24"/>
          <w:szCs w:val="24"/>
        </w:rPr>
        <w:t>its projects and the submission of reports to institutions</w:t>
      </w:r>
      <w:r w:rsidR="006415CC">
        <w:rPr>
          <w:rFonts w:ascii="Times New Roman" w:eastAsia="Times New Roman" w:hAnsi="Times New Roman" w:cs="Times New Roman"/>
          <w:bCs/>
          <w:sz w:val="24"/>
          <w:szCs w:val="24"/>
        </w:rPr>
        <w:t>.</w:t>
      </w:r>
    </w:p>
    <w:p w14:paraId="59782AAA" w14:textId="77777777" w:rsidR="006C0775" w:rsidRPr="006C0775" w:rsidRDefault="006C0775" w:rsidP="002C49BB">
      <w:pPr>
        <w:spacing w:line="276" w:lineRule="auto"/>
        <w:jc w:val="both"/>
        <w:rPr>
          <w:rFonts w:ascii="Times New Roman" w:eastAsia="Times New Roman" w:hAnsi="Times New Roman" w:cs="Times New Roman"/>
          <w:sz w:val="24"/>
          <w:szCs w:val="24"/>
        </w:rPr>
      </w:pPr>
    </w:p>
    <w:p w14:paraId="61975C2F" w14:textId="5BBEF816" w:rsidR="002F2D24" w:rsidRDefault="006C0775" w:rsidP="002C49BB">
      <w:pPr>
        <w:widowControl w:val="0"/>
        <w:spacing w:before="241" w:line="276" w:lineRule="auto"/>
        <w:jc w:val="both"/>
        <w:rPr>
          <w:rFonts w:ascii="Times New Roman" w:eastAsia="Times New Roman" w:hAnsi="Times New Roman" w:cs="Times New Roman"/>
          <w:b/>
          <w:sz w:val="24"/>
          <w:szCs w:val="24"/>
        </w:rPr>
      </w:pPr>
      <w:r w:rsidRPr="006C0775">
        <w:rPr>
          <w:rFonts w:ascii="Times New Roman" w:eastAsia="Times New Roman" w:hAnsi="Times New Roman" w:cs="Times New Roman"/>
          <w:bCs/>
          <w:sz w:val="24"/>
          <w:szCs w:val="24"/>
        </w:rPr>
        <w:t>We would like to draw the attention of the CESCR committee to certain points</w:t>
      </w:r>
      <w:r w:rsidR="00D22C58">
        <w:rPr>
          <w:rFonts w:ascii="Times New Roman" w:eastAsia="Times New Roman" w:hAnsi="Times New Roman" w:cs="Times New Roman"/>
          <w:bCs/>
          <w:sz w:val="24"/>
          <w:szCs w:val="24"/>
        </w:rPr>
        <w:t xml:space="preserve"> </w:t>
      </w:r>
      <w:r w:rsidRPr="006C0775">
        <w:rPr>
          <w:rFonts w:ascii="Times New Roman" w:eastAsia="Times New Roman" w:hAnsi="Times New Roman" w:cs="Times New Roman"/>
          <w:bCs/>
          <w:sz w:val="24"/>
          <w:szCs w:val="24"/>
        </w:rPr>
        <w:t xml:space="preserve">regarding </w:t>
      </w:r>
      <w:r w:rsidR="00D22C58">
        <w:rPr>
          <w:rFonts w:ascii="Times New Roman" w:eastAsia="Times New Roman" w:hAnsi="Times New Roman" w:cs="Times New Roman"/>
          <w:bCs/>
          <w:sz w:val="24"/>
          <w:szCs w:val="24"/>
        </w:rPr>
        <w:t>the Netherland’s</w:t>
      </w:r>
      <w:r w:rsidRPr="006C0775">
        <w:rPr>
          <w:rFonts w:ascii="Times New Roman" w:eastAsia="Times New Roman" w:hAnsi="Times New Roman" w:cs="Times New Roman"/>
          <w:bCs/>
          <w:sz w:val="24"/>
          <w:szCs w:val="24"/>
        </w:rPr>
        <w:t xml:space="preserve"> application of the International Covenant on Economic, Social and Cultural Rights, </w:t>
      </w:r>
      <w:r w:rsidR="00D22C58" w:rsidRPr="006C0775">
        <w:rPr>
          <w:rFonts w:ascii="Times New Roman" w:eastAsia="Times New Roman" w:hAnsi="Times New Roman" w:cs="Times New Roman"/>
          <w:bCs/>
          <w:sz w:val="24"/>
          <w:szCs w:val="24"/>
        </w:rPr>
        <w:t>considering</w:t>
      </w:r>
      <w:r w:rsidRPr="006C0775">
        <w:rPr>
          <w:rFonts w:ascii="Times New Roman" w:eastAsia="Times New Roman" w:hAnsi="Times New Roman" w:cs="Times New Roman"/>
          <w:bCs/>
          <w:sz w:val="24"/>
          <w:szCs w:val="24"/>
        </w:rPr>
        <w:t xml:space="preserve"> the mechanisms and initiatives taken by </w:t>
      </w:r>
      <w:r w:rsidR="00D22C58">
        <w:rPr>
          <w:rFonts w:ascii="Times New Roman" w:eastAsia="Times New Roman" w:hAnsi="Times New Roman" w:cs="Times New Roman"/>
          <w:bCs/>
          <w:sz w:val="24"/>
          <w:szCs w:val="24"/>
        </w:rPr>
        <w:t>the Netherlands</w:t>
      </w:r>
      <w:r w:rsidRPr="006C0775">
        <w:rPr>
          <w:rFonts w:ascii="Times New Roman" w:eastAsia="Times New Roman" w:hAnsi="Times New Roman" w:cs="Times New Roman"/>
          <w:bCs/>
          <w:sz w:val="24"/>
          <w:szCs w:val="24"/>
        </w:rPr>
        <w:t xml:space="preserve"> and presented in its </w:t>
      </w:r>
      <w:r w:rsidR="00D22C58">
        <w:rPr>
          <w:rFonts w:ascii="Times New Roman" w:eastAsia="Times New Roman" w:hAnsi="Times New Roman" w:cs="Times New Roman"/>
          <w:bCs/>
          <w:sz w:val="24"/>
          <w:szCs w:val="24"/>
        </w:rPr>
        <w:t>seventh</w:t>
      </w:r>
      <w:r w:rsidRPr="006C0775">
        <w:rPr>
          <w:rFonts w:ascii="Times New Roman" w:eastAsia="Times New Roman" w:hAnsi="Times New Roman" w:cs="Times New Roman"/>
          <w:bCs/>
          <w:sz w:val="24"/>
          <w:szCs w:val="24"/>
        </w:rPr>
        <w:t xml:space="preserve"> periodic report.</w:t>
      </w:r>
      <w:r w:rsidR="002F2D24">
        <w:rPr>
          <w:rFonts w:ascii="Times New Roman" w:eastAsia="Times New Roman" w:hAnsi="Times New Roman" w:cs="Times New Roman"/>
          <w:b/>
          <w:sz w:val="24"/>
          <w:szCs w:val="24"/>
        </w:rPr>
        <w:t xml:space="preserve"> </w:t>
      </w:r>
    </w:p>
    <w:p w14:paraId="498226EE" w14:textId="77777777" w:rsidR="00C05140" w:rsidRDefault="00C05140" w:rsidP="006C44E7">
      <w:pPr>
        <w:pStyle w:val="TOC4"/>
      </w:pPr>
    </w:p>
    <w:p w14:paraId="560FAB55" w14:textId="77777777" w:rsidR="00C05140" w:rsidRPr="006C44E7" w:rsidRDefault="00C05140" w:rsidP="006C44E7">
      <w:pPr>
        <w:pStyle w:val="TOC4"/>
      </w:pPr>
    </w:p>
    <w:p w14:paraId="387C97B9" w14:textId="1DCC3A12" w:rsidR="006C44E7" w:rsidRPr="006C44E7" w:rsidRDefault="0056032C" w:rsidP="006C44E7">
      <w:pPr>
        <w:pStyle w:val="TOC4"/>
        <w:rPr>
          <w:rFonts w:eastAsiaTheme="minorEastAsia"/>
          <w:kern w:val="2"/>
          <w14:ligatures w14:val="standardContextual"/>
        </w:rPr>
      </w:pPr>
      <w:r w:rsidRPr="006C44E7">
        <w:rPr>
          <w:rFonts w:eastAsia="Times New Roman"/>
        </w:rPr>
        <w:fldChar w:fldCharType="begin"/>
      </w:r>
      <w:r w:rsidRPr="006C44E7">
        <w:rPr>
          <w:rFonts w:eastAsia="Times New Roman"/>
        </w:rPr>
        <w:instrText xml:space="preserve"> TOC \h \z \t "HEADIN 1,4,SUBHEADIN 2,5" </w:instrText>
      </w:r>
      <w:r w:rsidRPr="006C44E7">
        <w:rPr>
          <w:rFonts w:eastAsia="Times New Roman"/>
        </w:rPr>
        <w:fldChar w:fldCharType="separate"/>
      </w:r>
      <w:hyperlink w:anchor="_Toc141914923" w:history="1">
        <w:r w:rsidR="006C44E7" w:rsidRPr="006C44E7">
          <w:rPr>
            <w:rStyle w:val="Hyperlink"/>
          </w:rPr>
          <w:t>I.</w:t>
        </w:r>
        <w:r w:rsidR="006C44E7" w:rsidRPr="006C44E7">
          <w:rPr>
            <w:rFonts w:eastAsiaTheme="minorEastAsia"/>
            <w:kern w:val="2"/>
            <w14:ligatures w14:val="standardContextual"/>
          </w:rPr>
          <w:tab/>
        </w:r>
        <w:r w:rsidR="006C44E7" w:rsidRPr="006C44E7">
          <w:rPr>
            <w:rStyle w:val="Hyperlink"/>
          </w:rPr>
          <w:t>Introduction</w:t>
        </w:r>
        <w:r w:rsidR="006C44E7" w:rsidRPr="006C44E7">
          <w:rPr>
            <w:webHidden/>
          </w:rPr>
          <w:tab/>
        </w:r>
        <w:r w:rsidR="006C44E7" w:rsidRPr="006C44E7">
          <w:rPr>
            <w:webHidden/>
          </w:rPr>
          <w:fldChar w:fldCharType="begin"/>
        </w:r>
        <w:r w:rsidR="006C44E7" w:rsidRPr="006C44E7">
          <w:rPr>
            <w:webHidden/>
          </w:rPr>
          <w:instrText xml:space="preserve"> PAGEREF _Toc141914923 \h </w:instrText>
        </w:r>
        <w:r w:rsidR="006C44E7" w:rsidRPr="006C44E7">
          <w:rPr>
            <w:webHidden/>
          </w:rPr>
        </w:r>
        <w:r w:rsidR="006C44E7" w:rsidRPr="006C44E7">
          <w:rPr>
            <w:webHidden/>
          </w:rPr>
          <w:fldChar w:fldCharType="separate"/>
        </w:r>
        <w:r w:rsidR="00F34441">
          <w:rPr>
            <w:webHidden/>
          </w:rPr>
          <w:t>3</w:t>
        </w:r>
        <w:r w:rsidR="006C44E7" w:rsidRPr="006C44E7">
          <w:rPr>
            <w:webHidden/>
          </w:rPr>
          <w:fldChar w:fldCharType="end"/>
        </w:r>
      </w:hyperlink>
    </w:p>
    <w:p w14:paraId="1ED576E4" w14:textId="048D6D36" w:rsidR="006C44E7" w:rsidRPr="006C44E7" w:rsidRDefault="00F61D87">
      <w:pPr>
        <w:pStyle w:val="TOC5"/>
        <w:rPr>
          <w:rFonts w:eastAsiaTheme="minorEastAsia"/>
          <w:bCs w:val="0"/>
          <w:kern w:val="2"/>
          <w14:ligatures w14:val="standardContextual"/>
        </w:rPr>
      </w:pPr>
      <w:hyperlink w:anchor="_Toc141914924" w:history="1">
        <w:r w:rsidR="006C44E7" w:rsidRPr="006C44E7">
          <w:rPr>
            <w:rStyle w:val="Hyperlink"/>
          </w:rPr>
          <w:t>A. (Based on recommendation 15) Ensuring the full enjoyment of economic, social, and cultural rights by all persons under its jurisdiction.</w:t>
        </w:r>
        <w:r w:rsidR="006C44E7" w:rsidRPr="006C44E7">
          <w:rPr>
            <w:webHidden/>
          </w:rPr>
          <w:tab/>
        </w:r>
        <w:r w:rsidR="006C44E7" w:rsidRPr="006C44E7">
          <w:rPr>
            <w:webHidden/>
          </w:rPr>
          <w:fldChar w:fldCharType="begin"/>
        </w:r>
        <w:r w:rsidR="006C44E7" w:rsidRPr="006C44E7">
          <w:rPr>
            <w:webHidden/>
          </w:rPr>
          <w:instrText xml:space="preserve"> PAGEREF _Toc141914924 \h </w:instrText>
        </w:r>
        <w:r w:rsidR="006C44E7" w:rsidRPr="006C44E7">
          <w:rPr>
            <w:webHidden/>
          </w:rPr>
        </w:r>
        <w:r w:rsidR="006C44E7" w:rsidRPr="006C44E7">
          <w:rPr>
            <w:webHidden/>
          </w:rPr>
          <w:fldChar w:fldCharType="separate"/>
        </w:r>
        <w:r w:rsidR="00F34441">
          <w:rPr>
            <w:webHidden/>
          </w:rPr>
          <w:t>3</w:t>
        </w:r>
        <w:r w:rsidR="006C44E7" w:rsidRPr="006C44E7">
          <w:rPr>
            <w:webHidden/>
          </w:rPr>
          <w:fldChar w:fldCharType="end"/>
        </w:r>
      </w:hyperlink>
    </w:p>
    <w:p w14:paraId="7E3EC4C4" w14:textId="5918494F" w:rsidR="006C44E7" w:rsidRDefault="00F61D87">
      <w:pPr>
        <w:pStyle w:val="TOC5"/>
        <w:rPr>
          <w:rStyle w:val="Hyperlink"/>
        </w:rPr>
      </w:pPr>
      <w:hyperlink w:anchor="_Toc141914925" w:history="1">
        <w:r w:rsidR="006C44E7" w:rsidRPr="006C44E7">
          <w:rPr>
            <w:rStyle w:val="Hyperlink"/>
          </w:rPr>
          <w:t>B.</w:t>
        </w:r>
        <w:r w:rsidR="006C44E7">
          <w:rPr>
            <w:rFonts w:eastAsiaTheme="minorEastAsia"/>
            <w:bCs w:val="0"/>
            <w:kern w:val="2"/>
            <w:lang w:val="en-US"/>
            <w14:ligatures w14:val="standardContextual"/>
          </w:rPr>
          <w:t xml:space="preserve"> </w:t>
        </w:r>
        <w:r w:rsidR="006C44E7" w:rsidRPr="006C44E7">
          <w:rPr>
            <w:rStyle w:val="Hyperlink"/>
          </w:rPr>
          <w:t>(Based on recommendation 17) Ensuring realisation of the Covenant rights at the local level</w:t>
        </w:r>
        <w:r w:rsidR="006C44E7">
          <w:rPr>
            <w:rStyle w:val="Hyperlink"/>
          </w:rPr>
          <w:t>………</w:t>
        </w:r>
        <w:r w:rsidR="006C44E7" w:rsidRPr="006C44E7">
          <w:rPr>
            <w:webHidden/>
          </w:rPr>
          <w:tab/>
        </w:r>
        <w:r w:rsidR="006C44E7" w:rsidRPr="006C44E7">
          <w:rPr>
            <w:webHidden/>
          </w:rPr>
          <w:fldChar w:fldCharType="begin"/>
        </w:r>
        <w:r w:rsidR="006C44E7" w:rsidRPr="006C44E7">
          <w:rPr>
            <w:webHidden/>
          </w:rPr>
          <w:instrText xml:space="preserve"> PAGEREF _Toc141914925 \h </w:instrText>
        </w:r>
        <w:r w:rsidR="006C44E7" w:rsidRPr="006C44E7">
          <w:rPr>
            <w:webHidden/>
          </w:rPr>
        </w:r>
        <w:r w:rsidR="006C44E7" w:rsidRPr="006C44E7">
          <w:rPr>
            <w:webHidden/>
          </w:rPr>
          <w:fldChar w:fldCharType="separate"/>
        </w:r>
        <w:r w:rsidR="00F34441">
          <w:rPr>
            <w:webHidden/>
          </w:rPr>
          <w:t>3</w:t>
        </w:r>
        <w:r w:rsidR="006C44E7" w:rsidRPr="006C44E7">
          <w:rPr>
            <w:webHidden/>
          </w:rPr>
          <w:fldChar w:fldCharType="end"/>
        </w:r>
      </w:hyperlink>
    </w:p>
    <w:p w14:paraId="0902B527" w14:textId="77777777" w:rsidR="006C44E7" w:rsidRPr="006C44E7" w:rsidRDefault="006C44E7" w:rsidP="006C44E7"/>
    <w:p w14:paraId="490F9F65" w14:textId="78F0011E" w:rsidR="006C44E7" w:rsidRPr="006C44E7" w:rsidRDefault="00F61D87" w:rsidP="006C44E7">
      <w:pPr>
        <w:pStyle w:val="TOC4"/>
        <w:rPr>
          <w:rFonts w:eastAsiaTheme="minorEastAsia"/>
          <w:kern w:val="2"/>
          <w14:ligatures w14:val="standardContextual"/>
        </w:rPr>
      </w:pPr>
      <w:hyperlink w:anchor="_Toc141914926" w:history="1">
        <w:r w:rsidR="006C44E7" w:rsidRPr="006C44E7">
          <w:rPr>
            <w:rStyle w:val="Hyperlink"/>
          </w:rPr>
          <w:t>II.</w:t>
        </w:r>
        <w:r w:rsidR="006C44E7" w:rsidRPr="006C44E7">
          <w:rPr>
            <w:rFonts w:eastAsiaTheme="minorEastAsia"/>
            <w:kern w:val="2"/>
            <w14:ligatures w14:val="standardContextual"/>
          </w:rPr>
          <w:tab/>
        </w:r>
        <w:r w:rsidR="006C44E7" w:rsidRPr="006C44E7">
          <w:rPr>
            <w:rStyle w:val="Hyperlink"/>
          </w:rPr>
          <w:t>Non-discrimination and equal treatment</w:t>
        </w:r>
        <w:r w:rsidR="006C44E7" w:rsidRPr="006C44E7">
          <w:rPr>
            <w:webHidden/>
          </w:rPr>
          <w:tab/>
        </w:r>
        <w:r w:rsidR="006C44E7" w:rsidRPr="006C44E7">
          <w:rPr>
            <w:webHidden/>
          </w:rPr>
          <w:fldChar w:fldCharType="begin"/>
        </w:r>
        <w:r w:rsidR="006C44E7" w:rsidRPr="006C44E7">
          <w:rPr>
            <w:webHidden/>
          </w:rPr>
          <w:instrText xml:space="preserve"> PAGEREF _Toc141914926 \h </w:instrText>
        </w:r>
        <w:r w:rsidR="006C44E7" w:rsidRPr="006C44E7">
          <w:rPr>
            <w:webHidden/>
          </w:rPr>
        </w:r>
        <w:r w:rsidR="006C44E7" w:rsidRPr="006C44E7">
          <w:rPr>
            <w:webHidden/>
          </w:rPr>
          <w:fldChar w:fldCharType="separate"/>
        </w:r>
        <w:r w:rsidR="00F34441">
          <w:rPr>
            <w:webHidden/>
          </w:rPr>
          <w:t>4</w:t>
        </w:r>
        <w:r w:rsidR="006C44E7" w:rsidRPr="006C44E7">
          <w:rPr>
            <w:webHidden/>
          </w:rPr>
          <w:fldChar w:fldCharType="end"/>
        </w:r>
      </w:hyperlink>
    </w:p>
    <w:p w14:paraId="7762B9D5" w14:textId="6B8DD8F9" w:rsidR="006C44E7" w:rsidRPr="006C44E7" w:rsidRDefault="00F61D87">
      <w:pPr>
        <w:pStyle w:val="TOC5"/>
        <w:rPr>
          <w:rFonts w:eastAsiaTheme="minorEastAsia"/>
          <w:bCs w:val="0"/>
          <w:kern w:val="2"/>
          <w14:ligatures w14:val="standardContextual"/>
        </w:rPr>
      </w:pPr>
      <w:hyperlink w:anchor="_Toc141914927" w:history="1">
        <w:r w:rsidR="006C44E7" w:rsidRPr="006C44E7">
          <w:rPr>
            <w:rStyle w:val="Hyperlink"/>
          </w:rPr>
          <w:t>A. (Based on recommendation 19) Discrimination against minority groups.</w:t>
        </w:r>
        <w:r w:rsidR="006C44E7" w:rsidRPr="006C44E7">
          <w:rPr>
            <w:webHidden/>
          </w:rPr>
          <w:tab/>
        </w:r>
        <w:r w:rsidR="006C44E7" w:rsidRPr="006C44E7">
          <w:rPr>
            <w:webHidden/>
          </w:rPr>
          <w:fldChar w:fldCharType="begin"/>
        </w:r>
        <w:r w:rsidR="006C44E7" w:rsidRPr="006C44E7">
          <w:rPr>
            <w:webHidden/>
          </w:rPr>
          <w:instrText xml:space="preserve"> PAGEREF _Toc141914927 \h </w:instrText>
        </w:r>
        <w:r w:rsidR="006C44E7" w:rsidRPr="006C44E7">
          <w:rPr>
            <w:webHidden/>
          </w:rPr>
        </w:r>
        <w:r w:rsidR="006C44E7" w:rsidRPr="006C44E7">
          <w:rPr>
            <w:webHidden/>
          </w:rPr>
          <w:fldChar w:fldCharType="separate"/>
        </w:r>
        <w:r w:rsidR="00F34441">
          <w:rPr>
            <w:webHidden/>
          </w:rPr>
          <w:t>4</w:t>
        </w:r>
        <w:r w:rsidR="006C44E7" w:rsidRPr="006C44E7">
          <w:rPr>
            <w:webHidden/>
          </w:rPr>
          <w:fldChar w:fldCharType="end"/>
        </w:r>
      </w:hyperlink>
    </w:p>
    <w:p w14:paraId="21801FE9" w14:textId="4235E5D7" w:rsidR="006C44E7" w:rsidRDefault="00F61D87">
      <w:pPr>
        <w:pStyle w:val="TOC5"/>
        <w:rPr>
          <w:rStyle w:val="Hyperlink"/>
        </w:rPr>
      </w:pPr>
      <w:hyperlink w:anchor="_Toc141914928" w:history="1">
        <w:r w:rsidR="006C44E7" w:rsidRPr="006C44E7">
          <w:rPr>
            <w:rStyle w:val="Hyperlink"/>
          </w:rPr>
          <w:t>B.</w:t>
        </w:r>
        <w:r w:rsidR="006C44E7">
          <w:rPr>
            <w:rFonts w:eastAsiaTheme="minorEastAsia"/>
            <w:bCs w:val="0"/>
            <w:kern w:val="2"/>
            <w:lang w:val="en-US"/>
            <w14:ligatures w14:val="standardContextual"/>
          </w:rPr>
          <w:t xml:space="preserve"> </w:t>
        </w:r>
        <w:r w:rsidR="006C44E7" w:rsidRPr="006C44E7">
          <w:rPr>
            <w:rStyle w:val="Hyperlink"/>
          </w:rPr>
          <w:t>(Based on recommendation 23) Achieving gender equality.</w:t>
        </w:r>
        <w:r w:rsidR="006C44E7" w:rsidRPr="006C44E7">
          <w:rPr>
            <w:webHidden/>
          </w:rPr>
          <w:tab/>
        </w:r>
        <w:r w:rsidR="006C44E7" w:rsidRPr="006C44E7">
          <w:rPr>
            <w:webHidden/>
          </w:rPr>
          <w:fldChar w:fldCharType="begin"/>
        </w:r>
        <w:r w:rsidR="006C44E7" w:rsidRPr="006C44E7">
          <w:rPr>
            <w:webHidden/>
          </w:rPr>
          <w:instrText xml:space="preserve"> PAGEREF _Toc141914928 \h </w:instrText>
        </w:r>
        <w:r w:rsidR="006C44E7" w:rsidRPr="006C44E7">
          <w:rPr>
            <w:webHidden/>
          </w:rPr>
        </w:r>
        <w:r w:rsidR="006C44E7" w:rsidRPr="006C44E7">
          <w:rPr>
            <w:webHidden/>
          </w:rPr>
          <w:fldChar w:fldCharType="separate"/>
        </w:r>
        <w:r w:rsidR="00F34441">
          <w:rPr>
            <w:webHidden/>
          </w:rPr>
          <w:t>5</w:t>
        </w:r>
        <w:r w:rsidR="006C44E7" w:rsidRPr="006C44E7">
          <w:rPr>
            <w:webHidden/>
          </w:rPr>
          <w:fldChar w:fldCharType="end"/>
        </w:r>
      </w:hyperlink>
    </w:p>
    <w:p w14:paraId="4EC3CD6F" w14:textId="77777777" w:rsidR="006C44E7" w:rsidRPr="006C44E7" w:rsidRDefault="006C44E7" w:rsidP="006C44E7"/>
    <w:p w14:paraId="4B54E6F7" w14:textId="4D4FA5E3" w:rsidR="006C44E7" w:rsidRPr="006C44E7" w:rsidRDefault="00F61D87" w:rsidP="006C44E7">
      <w:pPr>
        <w:pStyle w:val="TOC4"/>
        <w:rPr>
          <w:rFonts w:eastAsiaTheme="minorEastAsia"/>
          <w:kern w:val="2"/>
          <w14:ligatures w14:val="standardContextual"/>
        </w:rPr>
      </w:pPr>
      <w:hyperlink w:anchor="_Toc141914929" w:history="1">
        <w:r w:rsidR="006C44E7" w:rsidRPr="006C44E7">
          <w:rPr>
            <w:rStyle w:val="Hyperlink"/>
          </w:rPr>
          <w:t>III.</w:t>
        </w:r>
        <w:r w:rsidR="006C44E7" w:rsidRPr="006C44E7">
          <w:rPr>
            <w:rFonts w:eastAsiaTheme="minorEastAsia"/>
            <w:kern w:val="2"/>
            <w14:ligatures w14:val="standardContextual"/>
          </w:rPr>
          <w:tab/>
        </w:r>
        <w:r w:rsidR="006C44E7" w:rsidRPr="006C44E7">
          <w:rPr>
            <w:rStyle w:val="Hyperlink"/>
          </w:rPr>
          <w:t>Employment, working conditions, labour relations and social security.</w:t>
        </w:r>
        <w:r w:rsidR="006C44E7" w:rsidRPr="006C44E7">
          <w:rPr>
            <w:webHidden/>
          </w:rPr>
          <w:tab/>
        </w:r>
        <w:r w:rsidR="006C44E7" w:rsidRPr="006C44E7">
          <w:rPr>
            <w:webHidden/>
          </w:rPr>
          <w:fldChar w:fldCharType="begin"/>
        </w:r>
        <w:r w:rsidR="006C44E7" w:rsidRPr="006C44E7">
          <w:rPr>
            <w:webHidden/>
          </w:rPr>
          <w:instrText xml:space="preserve"> PAGEREF _Toc141914929 \h </w:instrText>
        </w:r>
        <w:r w:rsidR="006C44E7" w:rsidRPr="006C44E7">
          <w:rPr>
            <w:webHidden/>
          </w:rPr>
        </w:r>
        <w:r w:rsidR="006C44E7" w:rsidRPr="006C44E7">
          <w:rPr>
            <w:webHidden/>
          </w:rPr>
          <w:fldChar w:fldCharType="separate"/>
        </w:r>
        <w:r w:rsidR="00F34441">
          <w:rPr>
            <w:webHidden/>
          </w:rPr>
          <w:t>6</w:t>
        </w:r>
        <w:r w:rsidR="006C44E7" w:rsidRPr="006C44E7">
          <w:rPr>
            <w:webHidden/>
          </w:rPr>
          <w:fldChar w:fldCharType="end"/>
        </w:r>
      </w:hyperlink>
    </w:p>
    <w:p w14:paraId="132D69D9" w14:textId="0B08198A" w:rsidR="006C44E7" w:rsidRPr="006C44E7" w:rsidRDefault="00F61D87">
      <w:pPr>
        <w:pStyle w:val="TOC5"/>
        <w:rPr>
          <w:rFonts w:eastAsiaTheme="minorEastAsia"/>
          <w:bCs w:val="0"/>
          <w:kern w:val="2"/>
          <w14:ligatures w14:val="standardContextual"/>
        </w:rPr>
      </w:pPr>
      <w:hyperlink w:anchor="_Toc141914930" w:history="1">
        <w:r w:rsidR="006C44E7" w:rsidRPr="006C44E7">
          <w:rPr>
            <w:rStyle w:val="Hyperlink"/>
          </w:rPr>
          <w:t>A.</w:t>
        </w:r>
        <w:r w:rsidR="006C44E7">
          <w:rPr>
            <w:rFonts w:eastAsiaTheme="minorEastAsia"/>
            <w:bCs w:val="0"/>
            <w:kern w:val="2"/>
            <w:lang w:val="en-US"/>
            <w14:ligatures w14:val="standardContextual"/>
          </w:rPr>
          <w:t xml:space="preserve"> </w:t>
        </w:r>
        <w:r w:rsidR="006C44E7" w:rsidRPr="006C44E7">
          <w:rPr>
            <w:rStyle w:val="Hyperlink"/>
          </w:rPr>
          <w:t>(Based on recommendation 26) Addressing unemployment among ethnic minorities.</w:t>
        </w:r>
        <w:r w:rsidR="006C44E7" w:rsidRPr="006C44E7">
          <w:rPr>
            <w:webHidden/>
          </w:rPr>
          <w:tab/>
        </w:r>
        <w:r w:rsidR="006C44E7" w:rsidRPr="006C44E7">
          <w:rPr>
            <w:webHidden/>
          </w:rPr>
          <w:fldChar w:fldCharType="begin"/>
        </w:r>
        <w:r w:rsidR="006C44E7" w:rsidRPr="006C44E7">
          <w:rPr>
            <w:webHidden/>
          </w:rPr>
          <w:instrText xml:space="preserve"> PAGEREF _Toc141914930 \h </w:instrText>
        </w:r>
        <w:r w:rsidR="006C44E7" w:rsidRPr="006C44E7">
          <w:rPr>
            <w:webHidden/>
          </w:rPr>
        </w:r>
        <w:r w:rsidR="006C44E7" w:rsidRPr="006C44E7">
          <w:rPr>
            <w:webHidden/>
          </w:rPr>
          <w:fldChar w:fldCharType="separate"/>
        </w:r>
        <w:r w:rsidR="00F34441">
          <w:rPr>
            <w:webHidden/>
          </w:rPr>
          <w:t>6</w:t>
        </w:r>
        <w:r w:rsidR="006C44E7" w:rsidRPr="006C44E7">
          <w:rPr>
            <w:webHidden/>
          </w:rPr>
          <w:fldChar w:fldCharType="end"/>
        </w:r>
      </w:hyperlink>
    </w:p>
    <w:p w14:paraId="504274AF" w14:textId="34084107" w:rsidR="006C44E7" w:rsidRDefault="00F61D87">
      <w:pPr>
        <w:pStyle w:val="TOC5"/>
        <w:rPr>
          <w:rStyle w:val="Hyperlink"/>
        </w:rPr>
      </w:pPr>
      <w:hyperlink w:anchor="_Toc141914931" w:history="1">
        <w:r w:rsidR="006C44E7" w:rsidRPr="006C44E7">
          <w:rPr>
            <w:rStyle w:val="Hyperlink"/>
          </w:rPr>
          <w:t>B.</w:t>
        </w:r>
        <w:r w:rsidR="006C44E7">
          <w:rPr>
            <w:rFonts w:eastAsiaTheme="minorEastAsia"/>
            <w:bCs w:val="0"/>
            <w:kern w:val="2"/>
            <w:lang w:val="en-US"/>
            <w14:ligatures w14:val="standardContextual"/>
          </w:rPr>
          <w:t xml:space="preserve"> </w:t>
        </w:r>
        <w:r w:rsidR="006C44E7" w:rsidRPr="006C44E7">
          <w:rPr>
            <w:rStyle w:val="Hyperlink"/>
          </w:rPr>
          <w:t>(Based on recommendation 30) Protection of all workers in the labour market, including domestic workers and migrant workers.</w:t>
        </w:r>
        <w:r w:rsidR="006C44E7" w:rsidRPr="006C44E7">
          <w:rPr>
            <w:webHidden/>
          </w:rPr>
          <w:tab/>
        </w:r>
        <w:r w:rsidR="006C44E7" w:rsidRPr="006C44E7">
          <w:rPr>
            <w:webHidden/>
          </w:rPr>
          <w:fldChar w:fldCharType="begin"/>
        </w:r>
        <w:r w:rsidR="006C44E7" w:rsidRPr="006C44E7">
          <w:rPr>
            <w:webHidden/>
          </w:rPr>
          <w:instrText xml:space="preserve"> PAGEREF _Toc141914931 \h </w:instrText>
        </w:r>
        <w:r w:rsidR="006C44E7" w:rsidRPr="006C44E7">
          <w:rPr>
            <w:webHidden/>
          </w:rPr>
        </w:r>
        <w:r w:rsidR="006C44E7" w:rsidRPr="006C44E7">
          <w:rPr>
            <w:webHidden/>
          </w:rPr>
          <w:fldChar w:fldCharType="separate"/>
        </w:r>
        <w:r w:rsidR="00F34441">
          <w:rPr>
            <w:webHidden/>
          </w:rPr>
          <w:t>6</w:t>
        </w:r>
        <w:r w:rsidR="006C44E7" w:rsidRPr="006C44E7">
          <w:rPr>
            <w:webHidden/>
          </w:rPr>
          <w:fldChar w:fldCharType="end"/>
        </w:r>
      </w:hyperlink>
    </w:p>
    <w:p w14:paraId="54A88036" w14:textId="77777777" w:rsidR="006C44E7" w:rsidRPr="006C44E7" w:rsidRDefault="006C44E7" w:rsidP="006C44E7"/>
    <w:p w14:paraId="20834906" w14:textId="6FE1027D" w:rsidR="006C44E7" w:rsidRPr="006C44E7" w:rsidRDefault="00F61D87" w:rsidP="006C44E7">
      <w:pPr>
        <w:pStyle w:val="TOC4"/>
        <w:rPr>
          <w:rFonts w:eastAsiaTheme="minorEastAsia"/>
          <w:kern w:val="2"/>
          <w14:ligatures w14:val="standardContextual"/>
        </w:rPr>
      </w:pPr>
      <w:hyperlink w:anchor="_Toc141914932" w:history="1">
        <w:r w:rsidR="006C44E7" w:rsidRPr="006C44E7">
          <w:rPr>
            <w:rStyle w:val="Hyperlink"/>
          </w:rPr>
          <w:t>IV.</w:t>
        </w:r>
        <w:r w:rsidR="006C44E7" w:rsidRPr="006C44E7">
          <w:rPr>
            <w:rFonts w:eastAsiaTheme="minorEastAsia"/>
            <w:kern w:val="2"/>
            <w14:ligatures w14:val="standardContextual"/>
          </w:rPr>
          <w:tab/>
        </w:r>
        <w:r w:rsidR="006C44E7" w:rsidRPr="006C44E7">
          <w:rPr>
            <w:rStyle w:val="Hyperlink"/>
          </w:rPr>
          <w:t>Protection and assistance for families</w:t>
        </w:r>
        <w:r w:rsidR="006C44E7" w:rsidRPr="006C44E7">
          <w:rPr>
            <w:webHidden/>
          </w:rPr>
          <w:tab/>
        </w:r>
        <w:r w:rsidR="006C44E7" w:rsidRPr="006C44E7">
          <w:rPr>
            <w:webHidden/>
          </w:rPr>
          <w:fldChar w:fldCharType="begin"/>
        </w:r>
        <w:r w:rsidR="006C44E7" w:rsidRPr="006C44E7">
          <w:rPr>
            <w:webHidden/>
          </w:rPr>
          <w:instrText xml:space="preserve"> PAGEREF _Toc141914932 \h </w:instrText>
        </w:r>
        <w:r w:rsidR="006C44E7" w:rsidRPr="006C44E7">
          <w:rPr>
            <w:webHidden/>
          </w:rPr>
        </w:r>
        <w:r w:rsidR="006C44E7" w:rsidRPr="006C44E7">
          <w:rPr>
            <w:webHidden/>
          </w:rPr>
          <w:fldChar w:fldCharType="separate"/>
        </w:r>
        <w:r w:rsidR="00F34441">
          <w:rPr>
            <w:webHidden/>
          </w:rPr>
          <w:t>7</w:t>
        </w:r>
        <w:r w:rsidR="006C44E7" w:rsidRPr="006C44E7">
          <w:rPr>
            <w:webHidden/>
          </w:rPr>
          <w:fldChar w:fldCharType="end"/>
        </w:r>
      </w:hyperlink>
    </w:p>
    <w:p w14:paraId="679530C9" w14:textId="1C8C9C80" w:rsidR="006C44E7" w:rsidRDefault="00F61D87">
      <w:pPr>
        <w:pStyle w:val="TOC5"/>
        <w:rPr>
          <w:rStyle w:val="Hyperlink"/>
        </w:rPr>
      </w:pPr>
      <w:hyperlink w:anchor="_Toc141914933" w:history="1">
        <w:r w:rsidR="006C44E7" w:rsidRPr="006C44E7">
          <w:rPr>
            <w:rStyle w:val="Hyperlink"/>
          </w:rPr>
          <w:t>A. (Based on recommendation 47) Funding interpreter services in healthcare facilities and ensuring that all persons in the territory enjoy access to health services without discrimination</w:t>
        </w:r>
        <w:r w:rsidR="006C44E7">
          <w:rPr>
            <w:rStyle w:val="Hyperlink"/>
          </w:rPr>
          <w:t>….</w:t>
        </w:r>
        <w:r w:rsidR="006C44E7" w:rsidRPr="006C44E7">
          <w:rPr>
            <w:webHidden/>
          </w:rPr>
          <w:tab/>
        </w:r>
        <w:r w:rsidR="006C44E7" w:rsidRPr="006C44E7">
          <w:rPr>
            <w:webHidden/>
          </w:rPr>
          <w:fldChar w:fldCharType="begin"/>
        </w:r>
        <w:r w:rsidR="006C44E7" w:rsidRPr="006C44E7">
          <w:rPr>
            <w:webHidden/>
          </w:rPr>
          <w:instrText xml:space="preserve"> PAGEREF _Toc141914933 \h </w:instrText>
        </w:r>
        <w:r w:rsidR="006C44E7" w:rsidRPr="006C44E7">
          <w:rPr>
            <w:webHidden/>
          </w:rPr>
        </w:r>
        <w:r w:rsidR="006C44E7" w:rsidRPr="006C44E7">
          <w:rPr>
            <w:webHidden/>
          </w:rPr>
          <w:fldChar w:fldCharType="separate"/>
        </w:r>
        <w:r w:rsidR="00F34441">
          <w:rPr>
            <w:webHidden/>
          </w:rPr>
          <w:t>7</w:t>
        </w:r>
        <w:r w:rsidR="006C44E7" w:rsidRPr="006C44E7">
          <w:rPr>
            <w:webHidden/>
          </w:rPr>
          <w:fldChar w:fldCharType="end"/>
        </w:r>
      </w:hyperlink>
    </w:p>
    <w:p w14:paraId="33916F51" w14:textId="77777777" w:rsidR="006C44E7" w:rsidRPr="006C44E7" w:rsidRDefault="006C44E7" w:rsidP="006C44E7"/>
    <w:p w14:paraId="617D8568" w14:textId="4E15E91F" w:rsidR="006C44E7" w:rsidRPr="006C44E7" w:rsidRDefault="00F61D87" w:rsidP="006C44E7">
      <w:pPr>
        <w:pStyle w:val="TOC4"/>
        <w:rPr>
          <w:rFonts w:eastAsiaTheme="minorEastAsia"/>
          <w:kern w:val="2"/>
          <w14:ligatures w14:val="standardContextual"/>
        </w:rPr>
      </w:pPr>
      <w:hyperlink w:anchor="_Toc141914934" w:history="1">
        <w:r w:rsidR="006C44E7" w:rsidRPr="006C44E7">
          <w:rPr>
            <w:rStyle w:val="Hyperlink"/>
          </w:rPr>
          <w:t>V.</w:t>
        </w:r>
        <w:r w:rsidR="006C44E7" w:rsidRPr="006C44E7">
          <w:rPr>
            <w:rFonts w:eastAsiaTheme="minorEastAsia"/>
            <w:kern w:val="2"/>
            <w14:ligatures w14:val="standardContextual"/>
          </w:rPr>
          <w:tab/>
        </w:r>
        <w:r w:rsidR="006C44E7" w:rsidRPr="006C44E7">
          <w:rPr>
            <w:rStyle w:val="Hyperlink"/>
          </w:rPr>
          <w:t>Current updates</w:t>
        </w:r>
        <w:r w:rsidR="006C44E7" w:rsidRPr="006C44E7">
          <w:rPr>
            <w:webHidden/>
          </w:rPr>
          <w:tab/>
        </w:r>
        <w:r w:rsidR="006C44E7" w:rsidRPr="006C44E7">
          <w:rPr>
            <w:webHidden/>
          </w:rPr>
          <w:fldChar w:fldCharType="begin"/>
        </w:r>
        <w:r w:rsidR="006C44E7" w:rsidRPr="006C44E7">
          <w:rPr>
            <w:webHidden/>
          </w:rPr>
          <w:instrText xml:space="preserve"> PAGEREF _Toc141914934 \h </w:instrText>
        </w:r>
        <w:r w:rsidR="006C44E7" w:rsidRPr="006C44E7">
          <w:rPr>
            <w:webHidden/>
          </w:rPr>
        </w:r>
        <w:r w:rsidR="006C44E7" w:rsidRPr="006C44E7">
          <w:rPr>
            <w:webHidden/>
          </w:rPr>
          <w:fldChar w:fldCharType="separate"/>
        </w:r>
        <w:r w:rsidR="00F34441">
          <w:rPr>
            <w:webHidden/>
          </w:rPr>
          <w:t>8</w:t>
        </w:r>
        <w:r w:rsidR="006C44E7" w:rsidRPr="006C44E7">
          <w:rPr>
            <w:webHidden/>
          </w:rPr>
          <w:fldChar w:fldCharType="end"/>
        </w:r>
      </w:hyperlink>
    </w:p>
    <w:p w14:paraId="50E8888C" w14:textId="2773C053" w:rsidR="006C0775" w:rsidRPr="00C05140" w:rsidRDefault="0056032C" w:rsidP="002C49BB">
      <w:pPr>
        <w:widowControl w:val="0"/>
        <w:spacing w:before="241" w:line="276" w:lineRule="auto"/>
        <w:jc w:val="both"/>
        <w:rPr>
          <w:rFonts w:ascii="Times New Roman" w:eastAsia="Times New Roman" w:hAnsi="Times New Roman" w:cs="Times New Roman"/>
          <w:b/>
          <w:sz w:val="24"/>
          <w:szCs w:val="24"/>
        </w:rPr>
      </w:pPr>
      <w:r w:rsidRPr="006C44E7">
        <w:rPr>
          <w:rFonts w:ascii="Times New Roman" w:eastAsia="Times New Roman" w:hAnsi="Times New Roman" w:cs="Times New Roman"/>
          <w:b/>
          <w:sz w:val="24"/>
          <w:szCs w:val="24"/>
        </w:rPr>
        <w:fldChar w:fldCharType="end"/>
      </w:r>
    </w:p>
    <w:p w14:paraId="29993CFF" w14:textId="77777777" w:rsidR="006C0775" w:rsidRPr="0056032C" w:rsidRDefault="006C0775" w:rsidP="007F5996">
      <w:pPr>
        <w:widowControl w:val="0"/>
        <w:spacing w:before="241" w:line="276" w:lineRule="auto"/>
        <w:jc w:val="both"/>
        <w:rPr>
          <w:rFonts w:ascii="Times New Roman" w:eastAsia="Times New Roman" w:hAnsi="Times New Roman" w:cs="Times New Roman"/>
          <w:b/>
          <w:sz w:val="24"/>
          <w:szCs w:val="24"/>
        </w:rPr>
      </w:pPr>
    </w:p>
    <w:p w14:paraId="1F070D3D" w14:textId="77777777" w:rsidR="006C0775" w:rsidRDefault="006C0775" w:rsidP="007F5996">
      <w:pPr>
        <w:widowControl w:val="0"/>
        <w:spacing w:before="241" w:line="276" w:lineRule="auto"/>
        <w:jc w:val="both"/>
        <w:rPr>
          <w:rFonts w:ascii="Times New Roman" w:eastAsia="Times New Roman" w:hAnsi="Times New Roman" w:cs="Times New Roman"/>
          <w:b/>
          <w:sz w:val="24"/>
          <w:szCs w:val="24"/>
        </w:rPr>
      </w:pPr>
    </w:p>
    <w:p w14:paraId="74264EA0" w14:textId="77777777" w:rsidR="006C0775" w:rsidRDefault="006C0775" w:rsidP="007F5996">
      <w:pPr>
        <w:widowControl w:val="0"/>
        <w:spacing w:before="241" w:line="276" w:lineRule="auto"/>
        <w:jc w:val="both"/>
        <w:rPr>
          <w:rFonts w:ascii="Times New Roman" w:eastAsia="Times New Roman" w:hAnsi="Times New Roman" w:cs="Times New Roman"/>
          <w:b/>
          <w:sz w:val="24"/>
          <w:szCs w:val="24"/>
        </w:rPr>
      </w:pPr>
    </w:p>
    <w:p w14:paraId="1F000744" w14:textId="7BD258F2" w:rsidR="006C0775" w:rsidRDefault="001F3741" w:rsidP="001F3741">
      <w:pPr>
        <w:widowControl w:val="0"/>
        <w:tabs>
          <w:tab w:val="left" w:pos="2337"/>
        </w:tabs>
        <w:spacing w:before="241"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5839D945" w14:textId="77777777" w:rsidR="006C0775" w:rsidRDefault="006C0775" w:rsidP="007F5996">
      <w:pPr>
        <w:widowControl w:val="0"/>
        <w:spacing w:before="241" w:line="276" w:lineRule="auto"/>
        <w:jc w:val="both"/>
        <w:rPr>
          <w:rFonts w:ascii="Times New Roman" w:eastAsia="Times New Roman" w:hAnsi="Times New Roman" w:cs="Times New Roman"/>
          <w:b/>
          <w:sz w:val="24"/>
          <w:szCs w:val="24"/>
        </w:rPr>
      </w:pPr>
    </w:p>
    <w:p w14:paraId="613C308B" w14:textId="77777777" w:rsidR="006C44E7" w:rsidRDefault="006C44E7" w:rsidP="007F5996">
      <w:pPr>
        <w:widowControl w:val="0"/>
        <w:spacing w:before="241" w:line="276" w:lineRule="auto"/>
        <w:jc w:val="both"/>
        <w:rPr>
          <w:rFonts w:ascii="Times New Roman" w:eastAsia="Times New Roman" w:hAnsi="Times New Roman" w:cs="Times New Roman"/>
          <w:b/>
          <w:sz w:val="24"/>
          <w:szCs w:val="24"/>
        </w:rPr>
      </w:pPr>
    </w:p>
    <w:p w14:paraId="00000001" w14:textId="0FD63B31" w:rsidR="00EF4F32" w:rsidRPr="00B74905" w:rsidRDefault="00F61D87" w:rsidP="0056032C">
      <w:pPr>
        <w:pStyle w:val="HEADIN1"/>
      </w:pPr>
      <w:bookmarkStart w:id="3" w:name="_Toc141914923"/>
      <w:r w:rsidRPr="00B74905">
        <w:t>Introduction</w:t>
      </w:r>
      <w:bookmarkEnd w:id="3"/>
    </w:p>
    <w:p w14:paraId="00000002" w14:textId="239DF09A" w:rsidR="00EF4F32" w:rsidRPr="00B74905" w:rsidRDefault="0056032C" w:rsidP="0056032C">
      <w:pPr>
        <w:pStyle w:val="SUBHEADIN2"/>
        <w:numPr>
          <w:ilvl w:val="0"/>
          <w:numId w:val="0"/>
        </w:numPr>
        <w:ind w:left="360"/>
      </w:pPr>
      <w:bookmarkStart w:id="4" w:name="_Toc141914924"/>
      <w:r>
        <w:t xml:space="preserve">A. </w:t>
      </w:r>
      <w:r w:rsidR="001F30B6" w:rsidRPr="00B74905">
        <w:t>(Based on r</w:t>
      </w:r>
      <w:r w:rsidRPr="00B74905">
        <w:t>ecommendation 15</w:t>
      </w:r>
      <w:r w:rsidR="001F30B6" w:rsidRPr="00B74905">
        <w:t>)</w:t>
      </w:r>
      <w:r w:rsidRPr="00B74905">
        <w:t xml:space="preserve"> </w:t>
      </w:r>
      <w:r w:rsidR="001F30B6" w:rsidRPr="00B74905">
        <w:t>E</w:t>
      </w:r>
      <w:r w:rsidRPr="00B74905">
        <w:t xml:space="preserve">nsuring the full enjoyment of economic, </w:t>
      </w:r>
      <w:r w:rsidR="006C0775" w:rsidRPr="00B74905">
        <w:t>social,</w:t>
      </w:r>
      <w:r w:rsidRPr="00B74905">
        <w:t xml:space="preserve"> and </w:t>
      </w:r>
      <w:r w:rsidR="00672A15" w:rsidRPr="00B74905">
        <w:t>cultural rights</w:t>
      </w:r>
      <w:r w:rsidRPr="00B74905">
        <w:t xml:space="preserve"> by all persons under its </w:t>
      </w:r>
      <w:r w:rsidR="002F2D24" w:rsidRPr="00B74905">
        <w:t>jurisdiction.</w:t>
      </w:r>
      <w:bookmarkEnd w:id="4"/>
      <w:r w:rsidRPr="00B74905">
        <w:t xml:space="preserve"> </w:t>
      </w:r>
    </w:p>
    <w:p w14:paraId="00000003" w14:textId="7891C520" w:rsidR="00EF4F32" w:rsidRPr="00A555E5" w:rsidRDefault="00F61D87" w:rsidP="00A555E5">
      <w:pPr>
        <w:pStyle w:val="ListParagraph"/>
        <w:widowControl w:val="0"/>
        <w:numPr>
          <w:ilvl w:val="0"/>
          <w:numId w:val="2"/>
        </w:numPr>
        <w:spacing w:before="240"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In the Netherlands, the direct effect of international law is an essential element</w:t>
      </w:r>
      <w:r w:rsidR="00CE1CA1" w:rsidRPr="00A555E5">
        <w:rPr>
          <w:rFonts w:ascii="Times New Roman" w:eastAsia="Times New Roman" w:hAnsi="Times New Roman" w:cs="Times New Roman"/>
          <w:sz w:val="24"/>
          <w:szCs w:val="24"/>
        </w:rPr>
        <w:t xml:space="preserve"> </w:t>
      </w:r>
      <w:r w:rsidRPr="00A555E5">
        <w:rPr>
          <w:rFonts w:ascii="Times New Roman" w:eastAsia="Times New Roman" w:hAnsi="Times New Roman" w:cs="Times New Roman"/>
          <w:sz w:val="24"/>
          <w:szCs w:val="24"/>
        </w:rPr>
        <w:t xml:space="preserve">in the legal landscape. However, this comes with the </w:t>
      </w:r>
      <w:r w:rsidRPr="00A555E5">
        <w:rPr>
          <w:rFonts w:ascii="Times New Roman" w:eastAsia="Times New Roman" w:hAnsi="Times New Roman" w:cs="Times New Roman"/>
          <w:sz w:val="24"/>
          <w:szCs w:val="24"/>
        </w:rPr>
        <w:t>limitation that the courts must first establish that a provision of international law is indeed binding on all</w:t>
      </w:r>
      <w:r w:rsidR="006C0775" w:rsidRPr="00A555E5">
        <w:rPr>
          <w:rFonts w:ascii="Times New Roman" w:eastAsia="Times New Roman" w:hAnsi="Times New Roman" w:cs="Times New Roman"/>
          <w:sz w:val="24"/>
          <w:szCs w:val="24"/>
        </w:rPr>
        <w:t xml:space="preserve"> </w:t>
      </w:r>
      <w:r w:rsidRPr="00A555E5">
        <w:rPr>
          <w:rFonts w:ascii="Times New Roman" w:eastAsia="Times New Roman" w:hAnsi="Times New Roman" w:cs="Times New Roman"/>
          <w:sz w:val="24"/>
          <w:szCs w:val="24"/>
        </w:rPr>
        <w:t>persons and that it conflicts with a specific statutory provision. Hence, it is crucial to acknowledge that economic, social, and cultural rights</w:t>
      </w:r>
      <w:r w:rsidRPr="00A555E5">
        <w:rPr>
          <w:rFonts w:ascii="Times New Roman" w:eastAsia="Times New Roman" w:hAnsi="Times New Roman" w:cs="Times New Roman"/>
          <w:sz w:val="24"/>
          <w:szCs w:val="24"/>
        </w:rPr>
        <w:t xml:space="preserve"> generally have a programmatic character, meaning that they require implementing measures by the legislature or executive branch. As such, they are not directly enforceable by the courts in individual cases, and their implementation requires careful consid</w:t>
      </w:r>
      <w:r w:rsidRPr="00A555E5">
        <w:rPr>
          <w:rFonts w:ascii="Times New Roman" w:eastAsia="Times New Roman" w:hAnsi="Times New Roman" w:cs="Times New Roman"/>
          <w:sz w:val="24"/>
          <w:szCs w:val="24"/>
        </w:rPr>
        <w:t xml:space="preserve">eration of available means, affordability, and effectiveness. </w:t>
      </w:r>
    </w:p>
    <w:p w14:paraId="00000004" w14:textId="0A40912B" w:rsidR="00EF4F32" w:rsidRPr="00A555E5" w:rsidRDefault="00F61D87" w:rsidP="00A555E5">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Given the complex nature of economic, social, and cultural rights, it is</w:t>
      </w:r>
      <w:r w:rsidR="007F5996" w:rsidRPr="00A555E5">
        <w:rPr>
          <w:rFonts w:ascii="Times New Roman" w:eastAsia="Times New Roman" w:hAnsi="Times New Roman" w:cs="Times New Roman"/>
          <w:sz w:val="24"/>
          <w:szCs w:val="24"/>
        </w:rPr>
        <w:t xml:space="preserve"> </w:t>
      </w:r>
      <w:r w:rsidRPr="00A555E5">
        <w:rPr>
          <w:rFonts w:ascii="Times New Roman" w:eastAsia="Times New Roman" w:hAnsi="Times New Roman" w:cs="Times New Roman"/>
          <w:sz w:val="24"/>
          <w:szCs w:val="24"/>
        </w:rPr>
        <w:t>recommended that the relevant authorities in the Netherlands follow a collaborative approach to address these issues eff</w:t>
      </w:r>
      <w:r w:rsidRPr="00A555E5">
        <w:rPr>
          <w:rFonts w:ascii="Times New Roman" w:eastAsia="Times New Roman" w:hAnsi="Times New Roman" w:cs="Times New Roman"/>
          <w:sz w:val="24"/>
          <w:szCs w:val="24"/>
        </w:rPr>
        <w:t>ectively. One way to do this can be by promoting enhanced cooperation and communication between the judiciary, legislature, and executive branches. This in turn, will allow a more comprehensive understanding of the challenges and opportunities in implement</w:t>
      </w:r>
      <w:r w:rsidRPr="00A555E5">
        <w:rPr>
          <w:rFonts w:ascii="Times New Roman" w:eastAsia="Times New Roman" w:hAnsi="Times New Roman" w:cs="Times New Roman"/>
          <w:sz w:val="24"/>
          <w:szCs w:val="24"/>
        </w:rPr>
        <w:t xml:space="preserve">ing economic, social, and cultural rights. </w:t>
      </w:r>
      <w:r w:rsidR="00A03940">
        <w:rPr>
          <w:rStyle w:val="FootnoteReference"/>
          <w:rFonts w:ascii="Times New Roman" w:eastAsia="Times New Roman" w:hAnsi="Times New Roman" w:cs="Times New Roman"/>
          <w:sz w:val="24"/>
          <w:szCs w:val="24"/>
        </w:rPr>
        <w:footnoteReference w:id="1"/>
      </w:r>
    </w:p>
    <w:p w14:paraId="00000006" w14:textId="1FC4E989" w:rsidR="00EF4F32" w:rsidRDefault="00F61D87" w:rsidP="007F5996">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 xml:space="preserve">Transparent information is also beneficial in striking a balance between the enforceability of human rights and the political involvement in this matter. For a </w:t>
      </w:r>
      <w:r w:rsidR="001F30B6" w:rsidRPr="00A555E5">
        <w:rPr>
          <w:rFonts w:ascii="Times New Roman" w:eastAsia="Times New Roman" w:hAnsi="Times New Roman" w:cs="Times New Roman"/>
          <w:sz w:val="24"/>
          <w:szCs w:val="24"/>
        </w:rPr>
        <w:t>clearer</w:t>
      </w:r>
      <w:r w:rsidRPr="00A555E5">
        <w:rPr>
          <w:rFonts w:ascii="Times New Roman" w:eastAsia="Times New Roman" w:hAnsi="Times New Roman" w:cs="Times New Roman"/>
          <w:sz w:val="24"/>
          <w:szCs w:val="24"/>
        </w:rPr>
        <w:t xml:space="preserve"> demonstration, specific examples of economic, social, or cultural rights that have posed</w:t>
      </w:r>
      <w:r w:rsidRPr="00A555E5">
        <w:rPr>
          <w:rFonts w:ascii="Times New Roman" w:eastAsia="Times New Roman" w:hAnsi="Times New Roman" w:cs="Times New Roman"/>
          <w:sz w:val="24"/>
          <w:szCs w:val="24"/>
        </w:rPr>
        <w:t xml:space="preserve"> challenges in terms of implementation within the Netherlands' legal system can be provided. Furthermore, a question of how the limitations on the courts' power in enforcing these rights impact the protection for individuals may be submitted.</w:t>
      </w:r>
    </w:p>
    <w:p w14:paraId="2AFEAB86" w14:textId="77777777" w:rsidR="002C49BB" w:rsidRDefault="002C49BB" w:rsidP="002C49BB">
      <w:pPr>
        <w:pStyle w:val="ListParagraph"/>
        <w:widowControl w:val="0"/>
        <w:spacing w:before="241" w:line="276" w:lineRule="auto"/>
        <w:jc w:val="both"/>
        <w:rPr>
          <w:rFonts w:ascii="Times New Roman" w:eastAsia="Times New Roman" w:hAnsi="Times New Roman" w:cs="Times New Roman"/>
          <w:sz w:val="24"/>
          <w:szCs w:val="24"/>
        </w:rPr>
      </w:pPr>
    </w:p>
    <w:p w14:paraId="1BC36486" w14:textId="6CF9F92C" w:rsidR="00FF713D" w:rsidRDefault="007D769A" w:rsidP="002C49BB">
      <w:pPr>
        <w:pStyle w:val="ListParagraph"/>
        <w:widowControl w:val="0"/>
        <w:numPr>
          <w:ilvl w:val="0"/>
          <w:numId w:val="27"/>
        </w:numPr>
        <w:spacing w:before="241"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w:t>
      </w:r>
      <w:r w:rsidR="002C49BB" w:rsidRPr="002C49BB">
        <w:rPr>
          <w:rFonts w:ascii="Times New Roman" w:eastAsia="Times New Roman" w:hAnsi="Times New Roman" w:cs="Times New Roman"/>
          <w:b/>
          <w:bCs/>
          <w:sz w:val="24"/>
          <w:szCs w:val="24"/>
        </w:rPr>
        <w:t xml:space="preserve"> Netherlands </w:t>
      </w:r>
      <w:r>
        <w:rPr>
          <w:rFonts w:ascii="Times New Roman" w:eastAsia="Times New Roman" w:hAnsi="Times New Roman" w:cs="Times New Roman"/>
          <w:b/>
          <w:bCs/>
          <w:sz w:val="24"/>
          <w:szCs w:val="24"/>
        </w:rPr>
        <w:t xml:space="preserve">should </w:t>
      </w:r>
      <w:r w:rsidR="002C49BB" w:rsidRPr="002C49BB">
        <w:rPr>
          <w:rFonts w:ascii="Times New Roman" w:eastAsia="Times New Roman" w:hAnsi="Times New Roman" w:cs="Times New Roman"/>
          <w:b/>
          <w:bCs/>
          <w:sz w:val="24"/>
          <w:szCs w:val="24"/>
        </w:rPr>
        <w:t>adopt a collaborative approach involving the judiciary, legislature, and executive</w:t>
      </w:r>
      <w:r>
        <w:rPr>
          <w:rFonts w:ascii="Times New Roman" w:eastAsia="Times New Roman" w:hAnsi="Times New Roman" w:cs="Times New Roman"/>
          <w:b/>
          <w:bCs/>
          <w:sz w:val="24"/>
          <w:szCs w:val="24"/>
        </w:rPr>
        <w:t>.</w:t>
      </w:r>
    </w:p>
    <w:p w14:paraId="4604AF9F" w14:textId="2E115C9C" w:rsidR="00957D2E" w:rsidRPr="00957D2E" w:rsidRDefault="007D769A" w:rsidP="00957D2E">
      <w:pPr>
        <w:pStyle w:val="ListParagraph"/>
        <w:widowControl w:val="0"/>
        <w:numPr>
          <w:ilvl w:val="0"/>
          <w:numId w:val="27"/>
        </w:numPr>
        <w:spacing w:before="241"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w:t>
      </w:r>
      <w:r w:rsidR="002C49BB" w:rsidRPr="00FF713D">
        <w:rPr>
          <w:rFonts w:ascii="Times New Roman" w:eastAsia="Times New Roman" w:hAnsi="Times New Roman" w:cs="Times New Roman"/>
          <w:b/>
          <w:bCs/>
          <w:sz w:val="24"/>
          <w:szCs w:val="24"/>
        </w:rPr>
        <w:t xml:space="preserve">pecific examples </w:t>
      </w:r>
      <w:r>
        <w:rPr>
          <w:rFonts w:ascii="Times New Roman" w:eastAsia="Times New Roman" w:hAnsi="Times New Roman" w:cs="Times New Roman"/>
          <w:b/>
          <w:bCs/>
          <w:sz w:val="24"/>
          <w:szCs w:val="24"/>
        </w:rPr>
        <w:t xml:space="preserve">can </w:t>
      </w:r>
      <w:r w:rsidR="002C49BB" w:rsidRPr="00FF713D">
        <w:rPr>
          <w:rFonts w:ascii="Times New Roman" w:eastAsia="Times New Roman" w:hAnsi="Times New Roman" w:cs="Times New Roman"/>
          <w:b/>
          <w:bCs/>
          <w:sz w:val="24"/>
          <w:szCs w:val="24"/>
        </w:rPr>
        <w:t>be provided to illustrate challenges in implementing these rights within the legal system, and the limitations on the courts' power impact</w:t>
      </w:r>
      <w:r w:rsidR="00FF713D" w:rsidRPr="00FF713D">
        <w:rPr>
          <w:rFonts w:ascii="Times New Roman" w:eastAsia="Times New Roman" w:hAnsi="Times New Roman" w:cs="Times New Roman"/>
          <w:b/>
          <w:bCs/>
          <w:sz w:val="24"/>
          <w:szCs w:val="24"/>
        </w:rPr>
        <w:t>ing</w:t>
      </w:r>
      <w:r w:rsidR="002C49BB" w:rsidRPr="00FF713D">
        <w:rPr>
          <w:rFonts w:ascii="Times New Roman" w:eastAsia="Times New Roman" w:hAnsi="Times New Roman" w:cs="Times New Roman"/>
          <w:b/>
          <w:bCs/>
          <w:sz w:val="24"/>
          <w:szCs w:val="24"/>
        </w:rPr>
        <w:t xml:space="preserve"> the protection of individuals</w:t>
      </w:r>
      <w:r>
        <w:rPr>
          <w:rFonts w:ascii="Times New Roman" w:eastAsia="Times New Roman" w:hAnsi="Times New Roman" w:cs="Times New Roman"/>
          <w:b/>
          <w:bCs/>
          <w:sz w:val="24"/>
          <w:szCs w:val="24"/>
        </w:rPr>
        <w:t>.</w:t>
      </w:r>
    </w:p>
    <w:p w14:paraId="00000007" w14:textId="0C04FA7A" w:rsidR="00EF4F32" w:rsidRPr="00B74905" w:rsidRDefault="001F30B6" w:rsidP="0056032C">
      <w:pPr>
        <w:pStyle w:val="SUBHEADIN2"/>
        <w:numPr>
          <w:ilvl w:val="0"/>
          <w:numId w:val="17"/>
        </w:numPr>
      </w:pPr>
      <w:bookmarkStart w:id="5" w:name="_Toc141914925"/>
      <w:r w:rsidRPr="00B74905">
        <w:t xml:space="preserve">(Based on recommendation 17) </w:t>
      </w:r>
      <w:r w:rsidR="002F4924" w:rsidRPr="00B74905">
        <w:t>En</w:t>
      </w:r>
      <w:r w:rsidRPr="00B74905">
        <w:t>suring realisation of the Covenant rights at the local level</w:t>
      </w:r>
      <w:r w:rsidR="002F2D24" w:rsidRPr="00B74905">
        <w:t>.</w:t>
      </w:r>
      <w:bookmarkEnd w:id="5"/>
    </w:p>
    <w:p w14:paraId="5EF1B25E" w14:textId="483DC2CF" w:rsidR="00A555E5" w:rsidRPr="0056032C" w:rsidRDefault="00F61D87" w:rsidP="0056032C">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56032C">
        <w:rPr>
          <w:rFonts w:ascii="Times New Roman" w:eastAsia="Times New Roman" w:hAnsi="Times New Roman" w:cs="Times New Roman"/>
          <w:sz w:val="24"/>
          <w:szCs w:val="24"/>
        </w:rPr>
        <w:t xml:space="preserve">In response to the high degree of autonomy municipalities and local authorities enjoy, </w:t>
      </w:r>
      <w:r w:rsidRPr="0056032C">
        <w:rPr>
          <w:rFonts w:ascii="Times New Roman" w:eastAsia="Times New Roman" w:hAnsi="Times New Roman" w:cs="Times New Roman"/>
          <w:sz w:val="24"/>
          <w:szCs w:val="24"/>
        </w:rPr>
        <w:lastRenderedPageBreak/>
        <w:t>a feasibility test has been introdu</w:t>
      </w:r>
      <w:r w:rsidRPr="0056032C">
        <w:rPr>
          <w:rFonts w:ascii="Times New Roman" w:eastAsia="Times New Roman" w:hAnsi="Times New Roman" w:cs="Times New Roman"/>
          <w:sz w:val="24"/>
          <w:szCs w:val="24"/>
        </w:rPr>
        <w:t>ced.</w:t>
      </w:r>
      <w:r w:rsidR="00456624">
        <w:rPr>
          <w:rStyle w:val="FootnoteReference"/>
          <w:rFonts w:ascii="Times New Roman" w:eastAsia="Times New Roman" w:hAnsi="Times New Roman" w:cs="Times New Roman"/>
          <w:sz w:val="24"/>
          <w:szCs w:val="24"/>
        </w:rPr>
        <w:footnoteReference w:id="2"/>
      </w:r>
      <w:r w:rsidRPr="0056032C">
        <w:rPr>
          <w:rFonts w:ascii="Times New Roman" w:eastAsia="Times New Roman" w:hAnsi="Times New Roman" w:cs="Times New Roman"/>
          <w:sz w:val="24"/>
          <w:szCs w:val="24"/>
        </w:rPr>
        <w:t xml:space="preserve"> This brings together the Minister of the Interior and Kingdom Relations, other ministers, and local authorities to identify both the intended and unintended outcomes of proposed policies in a timely manner. It aims to provide valuable insights to in</w:t>
      </w:r>
      <w:r w:rsidRPr="0056032C">
        <w:rPr>
          <w:rFonts w:ascii="Times New Roman" w:eastAsia="Times New Roman" w:hAnsi="Times New Roman" w:cs="Times New Roman"/>
          <w:sz w:val="24"/>
          <w:szCs w:val="24"/>
        </w:rPr>
        <w:t>form decision-making and ensure the adoption of appropriate arrangements</w:t>
      </w:r>
      <w:r w:rsidR="00A555E5" w:rsidRPr="0056032C">
        <w:rPr>
          <w:rFonts w:ascii="Times New Roman" w:eastAsia="Times New Roman" w:hAnsi="Times New Roman" w:cs="Times New Roman"/>
          <w:sz w:val="24"/>
          <w:szCs w:val="24"/>
        </w:rPr>
        <w:t>.</w:t>
      </w:r>
    </w:p>
    <w:p w14:paraId="0274AA71" w14:textId="766E1069" w:rsidR="00A555E5" w:rsidRPr="00A555E5" w:rsidRDefault="00F61D87" w:rsidP="0056032C">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However, several aspects of this test can be subject to question. First, it is crucial that all relevant parties actively participate in the evaluation. Close coordination between the Minister of the Interior and Kingdom Relations, other ministers, and loc</w:t>
      </w:r>
      <w:r w:rsidRPr="00A555E5">
        <w:rPr>
          <w:rFonts w:ascii="Times New Roman" w:eastAsia="Times New Roman" w:hAnsi="Times New Roman" w:cs="Times New Roman"/>
          <w:sz w:val="24"/>
          <w:szCs w:val="24"/>
        </w:rPr>
        <w:t xml:space="preserve">al authorities is crucial to guarantee a comprehensive examination of the proposed policies. Additionally, the feasibility test should adhere to a timeline that is also publicly discussed, ensuring that it takes place </w:t>
      </w:r>
      <w:r w:rsidRPr="00A555E5">
        <w:rPr>
          <w:rFonts w:ascii="Times New Roman" w:eastAsia="Times New Roman" w:hAnsi="Times New Roman" w:cs="Times New Roman"/>
          <w:i/>
          <w:sz w:val="24"/>
          <w:szCs w:val="24"/>
        </w:rPr>
        <w:t>before</w:t>
      </w:r>
      <w:r w:rsidRPr="00A555E5">
        <w:rPr>
          <w:rFonts w:ascii="Times New Roman" w:eastAsia="Times New Roman" w:hAnsi="Times New Roman" w:cs="Times New Roman"/>
          <w:sz w:val="24"/>
          <w:szCs w:val="24"/>
        </w:rPr>
        <w:t xml:space="preserve"> a policy becomes legislation. T</w:t>
      </w:r>
      <w:r w:rsidRPr="00A555E5">
        <w:rPr>
          <w:rFonts w:ascii="Times New Roman" w:eastAsia="Times New Roman" w:hAnsi="Times New Roman" w:cs="Times New Roman"/>
          <w:sz w:val="24"/>
          <w:szCs w:val="24"/>
        </w:rPr>
        <w:t>hrough this approach, the early identification of potential challenges will help for the mitigation in strategies, and overall benefit the effectiveness of the test.</w:t>
      </w:r>
    </w:p>
    <w:p w14:paraId="1A114A31" w14:textId="182E0F27" w:rsidR="00A555E5" w:rsidRPr="0056032C" w:rsidRDefault="00F61D87" w:rsidP="0056032C">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56032C">
        <w:rPr>
          <w:rFonts w:ascii="Times New Roman" w:eastAsia="Times New Roman" w:hAnsi="Times New Roman" w:cs="Times New Roman"/>
          <w:sz w:val="24"/>
          <w:szCs w:val="24"/>
        </w:rPr>
        <w:t>Secondly, the formalities of the feasibility test are at stake. It is highly recommended t</w:t>
      </w:r>
      <w:r w:rsidRPr="0056032C">
        <w:rPr>
          <w:rFonts w:ascii="Times New Roman" w:eastAsia="Times New Roman" w:hAnsi="Times New Roman" w:cs="Times New Roman"/>
          <w:sz w:val="24"/>
          <w:szCs w:val="24"/>
        </w:rPr>
        <w:t xml:space="preserve">hat the test is conducted in a manner that is transparent. One way to do this is by using a </w:t>
      </w:r>
      <w:r w:rsidR="001F30B6" w:rsidRPr="0056032C">
        <w:rPr>
          <w:rFonts w:ascii="Times New Roman" w:eastAsia="Times New Roman" w:hAnsi="Times New Roman" w:cs="Times New Roman"/>
          <w:sz w:val="24"/>
          <w:szCs w:val="24"/>
        </w:rPr>
        <w:t>clear criterion</w:t>
      </w:r>
      <w:r w:rsidRPr="0056032C">
        <w:rPr>
          <w:rFonts w:ascii="Times New Roman" w:eastAsia="Times New Roman" w:hAnsi="Times New Roman" w:cs="Times New Roman"/>
          <w:sz w:val="24"/>
          <w:szCs w:val="24"/>
        </w:rPr>
        <w:t xml:space="preserve"> to assess the viability of each proposal. Topics such as the financial implications, specific objectives, and administrative consequences of the pol</w:t>
      </w:r>
      <w:r w:rsidRPr="0056032C">
        <w:rPr>
          <w:rFonts w:ascii="Times New Roman" w:eastAsia="Times New Roman" w:hAnsi="Times New Roman" w:cs="Times New Roman"/>
          <w:sz w:val="24"/>
          <w:szCs w:val="24"/>
        </w:rPr>
        <w:t>icies at hand must be carefully scrutinised. In this way policymakers can better anticipate the practical implications of new policies.</w:t>
      </w:r>
    </w:p>
    <w:p w14:paraId="3AA6F450" w14:textId="7CCE4F82" w:rsidR="00FF713D" w:rsidRDefault="00F61D87" w:rsidP="00FF713D">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Lastly, the enforceability of the decisions taken during the feasibility test is a question. Whether or not the outcomes</w:t>
      </w:r>
      <w:r w:rsidRPr="00A555E5">
        <w:rPr>
          <w:rFonts w:ascii="Times New Roman" w:eastAsia="Times New Roman" w:hAnsi="Times New Roman" w:cs="Times New Roman"/>
          <w:sz w:val="24"/>
          <w:szCs w:val="24"/>
        </w:rPr>
        <w:t xml:space="preserve"> of the test are </w:t>
      </w:r>
      <w:r w:rsidR="001F30B6" w:rsidRPr="00A555E5">
        <w:rPr>
          <w:rFonts w:ascii="Times New Roman" w:eastAsia="Times New Roman" w:hAnsi="Times New Roman" w:cs="Times New Roman"/>
          <w:sz w:val="24"/>
          <w:szCs w:val="24"/>
        </w:rPr>
        <w:t>binding or</w:t>
      </w:r>
      <w:r w:rsidRPr="00A555E5">
        <w:rPr>
          <w:rFonts w:ascii="Times New Roman" w:eastAsia="Times New Roman" w:hAnsi="Times New Roman" w:cs="Times New Roman"/>
          <w:sz w:val="24"/>
          <w:szCs w:val="24"/>
        </w:rPr>
        <w:t xml:space="preserve"> have to be strictly followed by the municipalities should be determined.</w:t>
      </w:r>
    </w:p>
    <w:p w14:paraId="0558DC49" w14:textId="77777777" w:rsidR="00FF713D" w:rsidRPr="00FF713D" w:rsidRDefault="00FF713D" w:rsidP="00FF713D">
      <w:pPr>
        <w:pStyle w:val="ListParagraph"/>
        <w:widowControl w:val="0"/>
        <w:spacing w:before="241" w:line="276" w:lineRule="auto"/>
        <w:jc w:val="both"/>
        <w:rPr>
          <w:rFonts w:ascii="Times New Roman" w:eastAsia="Times New Roman" w:hAnsi="Times New Roman" w:cs="Times New Roman"/>
          <w:sz w:val="24"/>
          <w:szCs w:val="24"/>
        </w:rPr>
      </w:pPr>
    </w:p>
    <w:p w14:paraId="6AF3C299" w14:textId="750ED77D" w:rsidR="007D769A" w:rsidRPr="007D769A" w:rsidRDefault="007D769A" w:rsidP="007D769A">
      <w:pPr>
        <w:pStyle w:val="ListParagraph"/>
        <w:widowControl w:val="0"/>
        <w:numPr>
          <w:ilvl w:val="0"/>
          <w:numId w:val="28"/>
        </w:numPr>
        <w:spacing w:before="241" w:line="276" w:lineRule="auto"/>
        <w:jc w:val="both"/>
        <w:rPr>
          <w:rFonts w:ascii="Times New Roman" w:eastAsia="Times New Roman" w:hAnsi="Times New Roman" w:cs="Times New Roman"/>
          <w:b/>
          <w:bCs/>
          <w:sz w:val="24"/>
          <w:szCs w:val="24"/>
        </w:rPr>
      </w:pPr>
      <w:r w:rsidRPr="007D769A">
        <w:rPr>
          <w:rFonts w:ascii="Times New Roman" w:eastAsia="Times New Roman" w:hAnsi="Times New Roman" w:cs="Times New Roman"/>
          <w:b/>
          <w:bCs/>
          <w:sz w:val="24"/>
          <w:szCs w:val="24"/>
        </w:rPr>
        <w:t xml:space="preserve">It is recommended to establish a formalized mechanism that facilitates </w:t>
      </w:r>
      <w:r>
        <w:rPr>
          <w:rFonts w:ascii="Times New Roman" w:eastAsia="Times New Roman" w:hAnsi="Times New Roman" w:cs="Times New Roman"/>
          <w:b/>
          <w:bCs/>
          <w:sz w:val="24"/>
          <w:szCs w:val="24"/>
        </w:rPr>
        <w:t>and ensures</w:t>
      </w:r>
      <w:r w:rsidRPr="007D769A">
        <w:rPr>
          <w:rFonts w:ascii="Times New Roman" w:eastAsia="Times New Roman" w:hAnsi="Times New Roman" w:cs="Times New Roman"/>
          <w:b/>
          <w:bCs/>
          <w:sz w:val="24"/>
          <w:szCs w:val="24"/>
        </w:rPr>
        <w:t xml:space="preserve"> </w:t>
      </w:r>
      <w:r w:rsidRPr="00FF713D">
        <w:rPr>
          <w:rFonts w:ascii="Times New Roman" w:eastAsia="Times New Roman" w:hAnsi="Times New Roman" w:cs="Times New Roman"/>
          <w:b/>
          <w:bCs/>
          <w:sz w:val="24"/>
          <w:szCs w:val="24"/>
        </w:rPr>
        <w:t xml:space="preserve">active participation and coordination between the Minister of the Interior and Kingdom Relations, other ministers, and local authorities? </w:t>
      </w:r>
    </w:p>
    <w:p w14:paraId="19C12693" w14:textId="77777777" w:rsidR="007D769A" w:rsidRDefault="007D769A" w:rsidP="007D769A">
      <w:pPr>
        <w:pStyle w:val="ListParagraph"/>
        <w:widowControl w:val="0"/>
        <w:numPr>
          <w:ilvl w:val="0"/>
          <w:numId w:val="28"/>
        </w:numPr>
        <w:spacing w:before="241"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w:t>
      </w:r>
      <w:r w:rsidR="00FF713D" w:rsidRPr="00FF713D">
        <w:rPr>
          <w:rFonts w:ascii="Times New Roman" w:eastAsia="Times New Roman" w:hAnsi="Times New Roman" w:cs="Times New Roman"/>
          <w:b/>
          <w:bCs/>
          <w:sz w:val="24"/>
          <w:szCs w:val="24"/>
        </w:rPr>
        <w:t xml:space="preserve"> steps</w:t>
      </w:r>
      <w:r>
        <w:rPr>
          <w:rFonts w:ascii="Times New Roman" w:eastAsia="Times New Roman" w:hAnsi="Times New Roman" w:cs="Times New Roman"/>
          <w:b/>
          <w:bCs/>
          <w:sz w:val="24"/>
          <w:szCs w:val="24"/>
        </w:rPr>
        <w:t xml:space="preserve"> that</w:t>
      </w:r>
      <w:r w:rsidR="00FF713D" w:rsidRPr="00FF713D">
        <w:rPr>
          <w:rFonts w:ascii="Times New Roman" w:eastAsia="Times New Roman" w:hAnsi="Times New Roman" w:cs="Times New Roman"/>
          <w:b/>
          <w:bCs/>
          <w:sz w:val="24"/>
          <w:szCs w:val="24"/>
        </w:rPr>
        <w:t xml:space="preserve"> </w:t>
      </w:r>
      <w:r w:rsidR="00FF713D">
        <w:rPr>
          <w:rFonts w:ascii="Times New Roman" w:eastAsia="Times New Roman" w:hAnsi="Times New Roman" w:cs="Times New Roman"/>
          <w:b/>
          <w:bCs/>
          <w:sz w:val="24"/>
          <w:szCs w:val="24"/>
        </w:rPr>
        <w:t>will</w:t>
      </w:r>
      <w:r w:rsidR="00FF713D" w:rsidRPr="00FF713D">
        <w:rPr>
          <w:rFonts w:ascii="Times New Roman" w:eastAsia="Times New Roman" w:hAnsi="Times New Roman" w:cs="Times New Roman"/>
          <w:b/>
          <w:bCs/>
          <w:sz w:val="24"/>
          <w:szCs w:val="24"/>
        </w:rPr>
        <w:t xml:space="preserve"> be taken to make the formalities of the feasibility test </w:t>
      </w:r>
      <w:r>
        <w:rPr>
          <w:rFonts w:ascii="Times New Roman" w:eastAsia="Times New Roman" w:hAnsi="Times New Roman" w:cs="Times New Roman"/>
          <w:b/>
          <w:bCs/>
          <w:sz w:val="24"/>
          <w:szCs w:val="24"/>
        </w:rPr>
        <w:t xml:space="preserve">can be made </w:t>
      </w:r>
      <w:r w:rsidR="00FF713D" w:rsidRPr="00FF713D">
        <w:rPr>
          <w:rFonts w:ascii="Times New Roman" w:eastAsia="Times New Roman" w:hAnsi="Times New Roman" w:cs="Times New Roman"/>
          <w:b/>
          <w:bCs/>
          <w:sz w:val="24"/>
          <w:szCs w:val="24"/>
        </w:rPr>
        <w:t>more transparent</w:t>
      </w:r>
      <w:r>
        <w:rPr>
          <w:rFonts w:ascii="Times New Roman" w:eastAsia="Times New Roman" w:hAnsi="Times New Roman" w:cs="Times New Roman"/>
          <w:b/>
          <w:bCs/>
          <w:sz w:val="24"/>
          <w:szCs w:val="24"/>
        </w:rPr>
        <w:t xml:space="preserve">. </w:t>
      </w:r>
    </w:p>
    <w:p w14:paraId="5A061E9C" w14:textId="0FECEED1" w:rsidR="007D769A" w:rsidRPr="007D769A" w:rsidRDefault="007D769A" w:rsidP="007D769A">
      <w:pPr>
        <w:pStyle w:val="ListParagraph"/>
        <w:widowControl w:val="0"/>
        <w:numPr>
          <w:ilvl w:val="0"/>
          <w:numId w:val="28"/>
        </w:numPr>
        <w:spacing w:before="241" w:line="276" w:lineRule="auto"/>
        <w:jc w:val="both"/>
        <w:rPr>
          <w:rFonts w:ascii="Times New Roman" w:eastAsia="Times New Roman" w:hAnsi="Times New Roman" w:cs="Times New Roman"/>
          <w:b/>
          <w:bCs/>
          <w:sz w:val="24"/>
          <w:szCs w:val="24"/>
        </w:rPr>
      </w:pPr>
      <w:r w:rsidRPr="007D769A">
        <w:rPr>
          <w:rFonts w:ascii="Times New Roman" w:eastAsia="Times New Roman" w:hAnsi="Times New Roman" w:cs="Times New Roman"/>
          <w:b/>
          <w:bCs/>
          <w:sz w:val="24"/>
          <w:szCs w:val="24"/>
        </w:rPr>
        <w:t xml:space="preserve">It is </w:t>
      </w:r>
      <w:r>
        <w:rPr>
          <w:rFonts w:ascii="Times New Roman" w:eastAsia="Times New Roman" w:hAnsi="Times New Roman" w:cs="Times New Roman"/>
          <w:b/>
          <w:bCs/>
          <w:sz w:val="24"/>
          <w:szCs w:val="24"/>
        </w:rPr>
        <w:t>suggested</w:t>
      </w:r>
      <w:r w:rsidRPr="007D769A">
        <w:rPr>
          <w:rFonts w:ascii="Times New Roman" w:eastAsia="Times New Roman" w:hAnsi="Times New Roman" w:cs="Times New Roman"/>
          <w:b/>
          <w:bCs/>
          <w:sz w:val="24"/>
          <w:szCs w:val="24"/>
        </w:rPr>
        <w:t xml:space="preserve"> to clarify the enforceability of decisions taken during the feasibility test to determine whether their outcomes are binding and must be strictly followed by municipalities.</w:t>
      </w:r>
    </w:p>
    <w:p w14:paraId="0000000D" w14:textId="6B7C7A2D" w:rsidR="00EF4F32" w:rsidRPr="00B74905" w:rsidRDefault="00F61D87" w:rsidP="0056032C">
      <w:pPr>
        <w:pStyle w:val="HEADIN1"/>
      </w:pPr>
      <w:r w:rsidRPr="00B74905">
        <w:t xml:space="preserve"> </w:t>
      </w:r>
      <w:bookmarkStart w:id="6" w:name="_Toc141914926"/>
      <w:r w:rsidRPr="00B74905">
        <w:t>Non-discrimination and equal treatment</w:t>
      </w:r>
      <w:bookmarkEnd w:id="6"/>
      <w:r w:rsidRPr="00B74905">
        <w:t xml:space="preserve"> </w:t>
      </w:r>
    </w:p>
    <w:p w14:paraId="0000000E" w14:textId="43A0E306" w:rsidR="00EF4F32" w:rsidRPr="008838B5" w:rsidRDefault="0056032C" w:rsidP="0056032C">
      <w:pPr>
        <w:pStyle w:val="SUBHEADIN2"/>
        <w:numPr>
          <w:ilvl w:val="0"/>
          <w:numId w:val="0"/>
        </w:numPr>
        <w:ind w:left="720" w:hanging="360"/>
      </w:pPr>
      <w:bookmarkStart w:id="7" w:name="_Toc141914927"/>
      <w:r>
        <w:t xml:space="preserve">A. </w:t>
      </w:r>
      <w:r w:rsidR="002F4924" w:rsidRPr="008838B5">
        <w:t>(Based on r</w:t>
      </w:r>
      <w:r w:rsidRPr="008838B5">
        <w:t>ecommendation 19</w:t>
      </w:r>
      <w:r w:rsidR="002F4924" w:rsidRPr="008838B5">
        <w:t>) Di</w:t>
      </w:r>
      <w:r w:rsidRPr="008838B5">
        <w:t>scrimination against minority groups</w:t>
      </w:r>
      <w:r w:rsidR="002F2D24" w:rsidRPr="008838B5">
        <w:t>.</w:t>
      </w:r>
      <w:bookmarkEnd w:id="7"/>
      <w:r w:rsidRPr="008838B5">
        <w:t xml:space="preserve"> </w:t>
      </w:r>
    </w:p>
    <w:p w14:paraId="17AAFB06" w14:textId="7A90A38E" w:rsidR="00A555E5" w:rsidRDefault="00F61D87" w:rsidP="0056032C">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 xml:space="preserve">The Netherlands upholds a strong commitment to combating discrimination, as enshrined in Article 1 of its Constitution. The government takes a comprehensive approach to tackle discrimination to implement a wide range of </w:t>
      </w:r>
      <w:r w:rsidR="00672A15" w:rsidRPr="00A555E5">
        <w:rPr>
          <w:rFonts w:ascii="Times New Roman" w:eastAsia="Times New Roman" w:hAnsi="Times New Roman" w:cs="Times New Roman"/>
          <w:sz w:val="24"/>
          <w:szCs w:val="24"/>
        </w:rPr>
        <w:t>anti-discrimination</w:t>
      </w:r>
      <w:r w:rsidRPr="00A555E5">
        <w:rPr>
          <w:rFonts w:ascii="Times New Roman" w:eastAsia="Times New Roman" w:hAnsi="Times New Roman" w:cs="Times New Roman"/>
          <w:sz w:val="24"/>
          <w:szCs w:val="24"/>
        </w:rPr>
        <w:t xml:space="preserve"> measures. One ex</w:t>
      </w:r>
      <w:r w:rsidRPr="00A555E5">
        <w:rPr>
          <w:rFonts w:ascii="Times New Roman" w:eastAsia="Times New Roman" w:hAnsi="Times New Roman" w:cs="Times New Roman"/>
          <w:sz w:val="24"/>
          <w:szCs w:val="24"/>
        </w:rPr>
        <w:t xml:space="preserve">ample is the established infrastructure that allows individuals to seek effective legal protection. Accessible antidiscrimination services have been provided by municipal authorities since 2010, while the Netherlands Institute for Human Rights offers free </w:t>
      </w:r>
      <w:r w:rsidRPr="00A555E5">
        <w:rPr>
          <w:rFonts w:ascii="Times New Roman" w:eastAsia="Times New Roman" w:hAnsi="Times New Roman" w:cs="Times New Roman"/>
          <w:sz w:val="24"/>
          <w:szCs w:val="24"/>
        </w:rPr>
        <w:t xml:space="preserve">assistance and findings on discrimination matters. Additionally, the National </w:t>
      </w:r>
      <w:r w:rsidRPr="00A555E5">
        <w:rPr>
          <w:rFonts w:ascii="Times New Roman" w:eastAsia="Times New Roman" w:hAnsi="Times New Roman" w:cs="Times New Roman"/>
          <w:sz w:val="24"/>
          <w:szCs w:val="24"/>
        </w:rPr>
        <w:lastRenderedPageBreak/>
        <w:t>Ombudsman provides recourse for anyone who believes they have been improperly treated by authorities. Regular reporting to the House of Representatives ensures transparency and a</w:t>
      </w:r>
      <w:r w:rsidRPr="00A555E5">
        <w:rPr>
          <w:rFonts w:ascii="Times New Roman" w:eastAsia="Times New Roman" w:hAnsi="Times New Roman" w:cs="Times New Roman"/>
          <w:sz w:val="24"/>
          <w:szCs w:val="24"/>
        </w:rPr>
        <w:t>ccountability in this regard.</w:t>
      </w:r>
      <w:r w:rsidR="00C639F9">
        <w:rPr>
          <w:rStyle w:val="FootnoteReference"/>
          <w:rFonts w:ascii="Times New Roman" w:eastAsia="Times New Roman" w:hAnsi="Times New Roman" w:cs="Times New Roman"/>
          <w:sz w:val="24"/>
          <w:szCs w:val="24"/>
        </w:rPr>
        <w:footnoteReference w:id="3"/>
      </w:r>
    </w:p>
    <w:p w14:paraId="695DC8F6" w14:textId="57CD349E" w:rsidR="00B5738C" w:rsidRDefault="00F61D87" w:rsidP="00B5738C">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 xml:space="preserve">However, the effectiveness of these measures heavily </w:t>
      </w:r>
      <w:r w:rsidR="00672A15" w:rsidRPr="00A555E5">
        <w:rPr>
          <w:rFonts w:ascii="Times New Roman" w:eastAsia="Times New Roman" w:hAnsi="Times New Roman" w:cs="Times New Roman"/>
          <w:sz w:val="24"/>
          <w:szCs w:val="24"/>
        </w:rPr>
        <w:t>depends</w:t>
      </w:r>
      <w:r w:rsidRPr="00A555E5">
        <w:rPr>
          <w:rFonts w:ascii="Times New Roman" w:eastAsia="Times New Roman" w:hAnsi="Times New Roman" w:cs="Times New Roman"/>
          <w:sz w:val="24"/>
          <w:szCs w:val="24"/>
        </w:rPr>
        <w:t xml:space="preserve"> on their visibility and awareness among the general public. It is possible that individuals, particularly from outcasted communities, are not fully aware of their </w:t>
      </w:r>
      <w:r w:rsidRPr="00A555E5">
        <w:rPr>
          <w:rFonts w:ascii="Times New Roman" w:eastAsia="Times New Roman" w:hAnsi="Times New Roman" w:cs="Times New Roman"/>
          <w:sz w:val="24"/>
          <w:szCs w:val="24"/>
        </w:rPr>
        <w:t>rights or the available avenues for seeking redress. Insufficient outreach efforts may hinder the effectiveness of the existing infrastructure. One possible area of suggestion is what comprehensive framework does the government provide to address discrimin</w:t>
      </w:r>
      <w:r w:rsidRPr="00A555E5">
        <w:rPr>
          <w:rFonts w:ascii="Times New Roman" w:eastAsia="Times New Roman" w:hAnsi="Times New Roman" w:cs="Times New Roman"/>
          <w:sz w:val="24"/>
          <w:szCs w:val="24"/>
        </w:rPr>
        <w:t>ation, and how does it involve different ministries and local governments? Furthermore, what are the consequences and remedies to such mechanisms, with examples from previous real-life cases?</w:t>
      </w:r>
    </w:p>
    <w:p w14:paraId="1F375137" w14:textId="77777777" w:rsidR="00B5738C" w:rsidRPr="00B5738C" w:rsidRDefault="00B5738C" w:rsidP="00B5738C">
      <w:pPr>
        <w:pStyle w:val="ListParagraph"/>
        <w:widowControl w:val="0"/>
        <w:spacing w:before="241" w:line="276" w:lineRule="auto"/>
        <w:jc w:val="both"/>
        <w:rPr>
          <w:rFonts w:ascii="Times New Roman" w:eastAsia="Times New Roman" w:hAnsi="Times New Roman" w:cs="Times New Roman"/>
          <w:sz w:val="24"/>
          <w:szCs w:val="24"/>
        </w:rPr>
      </w:pPr>
    </w:p>
    <w:p w14:paraId="12103F9B" w14:textId="66C0F35F" w:rsidR="00D24C98" w:rsidRDefault="007D769A" w:rsidP="00B5738C">
      <w:pPr>
        <w:pStyle w:val="ListParagraph"/>
        <w:widowControl w:val="0"/>
        <w:numPr>
          <w:ilvl w:val="0"/>
          <w:numId w:val="30"/>
        </w:numPr>
        <w:spacing w:before="241"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w:t>
      </w:r>
      <w:r w:rsidR="00B5738C" w:rsidRPr="00B5738C">
        <w:rPr>
          <w:rFonts w:ascii="Times New Roman" w:eastAsia="Times New Roman" w:hAnsi="Times New Roman" w:cs="Times New Roman"/>
          <w:b/>
          <w:bCs/>
          <w:sz w:val="24"/>
          <w:szCs w:val="24"/>
        </w:rPr>
        <w:t xml:space="preserve"> government </w:t>
      </w:r>
      <w:r>
        <w:rPr>
          <w:rFonts w:ascii="Times New Roman" w:eastAsia="Times New Roman" w:hAnsi="Times New Roman" w:cs="Times New Roman"/>
          <w:b/>
          <w:bCs/>
          <w:sz w:val="24"/>
          <w:szCs w:val="24"/>
        </w:rPr>
        <w:t xml:space="preserve">can focus on </w:t>
      </w:r>
      <w:r w:rsidR="00B5738C" w:rsidRPr="00B5738C">
        <w:rPr>
          <w:rFonts w:ascii="Times New Roman" w:eastAsia="Times New Roman" w:hAnsi="Times New Roman" w:cs="Times New Roman"/>
          <w:b/>
          <w:bCs/>
          <w:sz w:val="24"/>
          <w:szCs w:val="24"/>
        </w:rPr>
        <w:t>ensur</w:t>
      </w:r>
      <w:r>
        <w:rPr>
          <w:rFonts w:ascii="Times New Roman" w:eastAsia="Times New Roman" w:hAnsi="Times New Roman" w:cs="Times New Roman"/>
          <w:b/>
          <w:bCs/>
          <w:sz w:val="24"/>
          <w:szCs w:val="24"/>
        </w:rPr>
        <w:t>ing</w:t>
      </w:r>
      <w:r w:rsidR="00B5738C" w:rsidRPr="00B5738C">
        <w:rPr>
          <w:rFonts w:ascii="Times New Roman" w:eastAsia="Times New Roman" w:hAnsi="Times New Roman" w:cs="Times New Roman"/>
          <w:b/>
          <w:bCs/>
          <w:sz w:val="24"/>
          <w:szCs w:val="24"/>
        </w:rPr>
        <w:t xml:space="preserve"> the visibility and awareness of available avenues, particularly </w:t>
      </w:r>
      <w:r w:rsidR="00D24C98">
        <w:rPr>
          <w:rFonts w:ascii="Times New Roman" w:eastAsia="Times New Roman" w:hAnsi="Times New Roman" w:cs="Times New Roman"/>
          <w:b/>
          <w:bCs/>
          <w:sz w:val="24"/>
          <w:szCs w:val="24"/>
        </w:rPr>
        <w:t xml:space="preserve">for </w:t>
      </w:r>
      <w:r w:rsidR="00B5738C" w:rsidRPr="00B5738C">
        <w:rPr>
          <w:rFonts w:ascii="Times New Roman" w:eastAsia="Times New Roman" w:hAnsi="Times New Roman" w:cs="Times New Roman"/>
          <w:b/>
          <w:bCs/>
          <w:sz w:val="24"/>
          <w:szCs w:val="24"/>
        </w:rPr>
        <w:t>individuals from marginalized communities</w:t>
      </w:r>
      <w:r>
        <w:rPr>
          <w:rFonts w:ascii="Times New Roman" w:eastAsia="Times New Roman" w:hAnsi="Times New Roman" w:cs="Times New Roman"/>
          <w:b/>
          <w:bCs/>
          <w:sz w:val="24"/>
          <w:szCs w:val="24"/>
        </w:rPr>
        <w:t xml:space="preserve">. </w:t>
      </w:r>
    </w:p>
    <w:p w14:paraId="507B943E" w14:textId="39CC3D47" w:rsidR="00B5738C" w:rsidRPr="00D24C98" w:rsidRDefault="007D769A" w:rsidP="00B83E66">
      <w:pPr>
        <w:pStyle w:val="ListParagraph"/>
        <w:widowControl w:val="0"/>
        <w:numPr>
          <w:ilvl w:val="0"/>
          <w:numId w:val="30"/>
        </w:numPr>
        <w:spacing w:before="241"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w:t>
      </w:r>
      <w:r w:rsidR="00D24C98">
        <w:rPr>
          <w:rFonts w:ascii="Times New Roman" w:eastAsia="Times New Roman" w:hAnsi="Times New Roman" w:cs="Times New Roman"/>
          <w:b/>
          <w:bCs/>
          <w:sz w:val="24"/>
          <w:szCs w:val="24"/>
        </w:rPr>
        <w:t xml:space="preserve"> government</w:t>
      </w:r>
      <w:r w:rsidR="00B5738C" w:rsidRPr="00D24C98">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should </w:t>
      </w:r>
      <w:r w:rsidR="00B5738C" w:rsidRPr="00D24C98">
        <w:rPr>
          <w:rFonts w:ascii="Times New Roman" w:eastAsia="Times New Roman" w:hAnsi="Times New Roman" w:cs="Times New Roman"/>
          <w:b/>
          <w:bCs/>
          <w:sz w:val="24"/>
          <w:szCs w:val="24"/>
        </w:rPr>
        <w:t>involve collaboration between different ministries and local governments</w:t>
      </w:r>
      <w:r w:rsidR="00D24C98">
        <w:rPr>
          <w:rFonts w:ascii="Times New Roman" w:eastAsia="Times New Roman" w:hAnsi="Times New Roman" w:cs="Times New Roman"/>
          <w:b/>
          <w:bCs/>
          <w:sz w:val="24"/>
          <w:szCs w:val="24"/>
        </w:rPr>
        <w:t xml:space="preserve"> to combat discrimination</w:t>
      </w:r>
      <w:r>
        <w:rPr>
          <w:rFonts w:ascii="Times New Roman" w:eastAsia="Times New Roman" w:hAnsi="Times New Roman" w:cs="Times New Roman"/>
          <w:b/>
          <w:bCs/>
          <w:sz w:val="24"/>
          <w:szCs w:val="24"/>
        </w:rPr>
        <w:t>.</w:t>
      </w:r>
    </w:p>
    <w:p w14:paraId="00000012" w14:textId="3004A626" w:rsidR="00EF4F32" w:rsidRPr="008838B5" w:rsidRDefault="002F4924" w:rsidP="002C49BB">
      <w:pPr>
        <w:pStyle w:val="SUBHEADIN2"/>
        <w:numPr>
          <w:ilvl w:val="0"/>
          <w:numId w:val="18"/>
        </w:numPr>
      </w:pPr>
      <w:bookmarkStart w:id="8" w:name="_Toc141914928"/>
      <w:r w:rsidRPr="008838B5">
        <w:t>(</w:t>
      </w:r>
      <w:r w:rsidR="001F30B6" w:rsidRPr="008838B5">
        <w:t>Based on r</w:t>
      </w:r>
      <w:r w:rsidRPr="008838B5">
        <w:t>ecommendation 23</w:t>
      </w:r>
      <w:r w:rsidR="001F30B6" w:rsidRPr="008838B5">
        <w:t>)</w:t>
      </w:r>
      <w:r w:rsidRPr="008838B5">
        <w:t xml:space="preserve"> Achieving gender equality</w:t>
      </w:r>
      <w:r w:rsidR="002F2D24" w:rsidRPr="008838B5">
        <w:t>.</w:t>
      </w:r>
      <w:bookmarkEnd w:id="8"/>
      <w:r w:rsidRPr="008838B5">
        <w:t xml:space="preserve"> </w:t>
      </w:r>
    </w:p>
    <w:p w14:paraId="00000013" w14:textId="37539EDA" w:rsidR="00EF4F32" w:rsidRPr="0056032C"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56032C">
        <w:rPr>
          <w:rFonts w:ascii="Times New Roman" w:eastAsia="Times New Roman" w:hAnsi="Times New Roman" w:cs="Times New Roman"/>
          <w:sz w:val="24"/>
          <w:szCs w:val="24"/>
        </w:rPr>
        <w:t>The Netherlands acknowledges the importance and relevance of part-time work among women, supported by the average number of hours worked by women having increased slightly in recent years.</w:t>
      </w:r>
      <w:r w:rsidR="0058780B">
        <w:rPr>
          <w:rStyle w:val="FootnoteReference"/>
          <w:rFonts w:ascii="Times New Roman" w:eastAsia="Times New Roman" w:hAnsi="Times New Roman" w:cs="Times New Roman"/>
          <w:sz w:val="24"/>
          <w:szCs w:val="24"/>
        </w:rPr>
        <w:footnoteReference w:id="4"/>
      </w:r>
      <w:r w:rsidRPr="0056032C">
        <w:rPr>
          <w:rFonts w:ascii="Times New Roman" w:eastAsia="Times New Roman" w:hAnsi="Times New Roman" w:cs="Times New Roman"/>
          <w:sz w:val="24"/>
          <w:szCs w:val="24"/>
        </w:rPr>
        <w:t xml:space="preserve"> The country boasts a relatively high rate of female employment, which is seen as a positive outcome of the popular part-time work practice. To foster a cultural shift in how work and care responsibilities are divided between genders, the government is acc</w:t>
      </w:r>
      <w:r w:rsidRPr="0056032C">
        <w:rPr>
          <w:rFonts w:ascii="Times New Roman" w:eastAsia="Times New Roman" w:hAnsi="Times New Roman" w:cs="Times New Roman"/>
          <w:sz w:val="24"/>
          <w:szCs w:val="24"/>
        </w:rPr>
        <w:t>ompanying the implementation of new schemes with a broad awareness campaign. Moreover, the Dutch government is determined to combat pregnancy discrimination and address pay disparities. It promotes greater gender balance in managerial positions within comp</w:t>
      </w:r>
      <w:r w:rsidRPr="0056032C">
        <w:rPr>
          <w:rFonts w:ascii="Times New Roman" w:eastAsia="Times New Roman" w:hAnsi="Times New Roman" w:cs="Times New Roman"/>
          <w:sz w:val="24"/>
          <w:szCs w:val="24"/>
        </w:rPr>
        <w:t>anies. Large companies are now obliged to set "ambitious" targets and formulate plans to attain gender balance on boards of directors, supervisory boards, and senior management.</w:t>
      </w:r>
      <w:r w:rsidR="00BD1163">
        <w:rPr>
          <w:rStyle w:val="FootnoteReference"/>
          <w:rFonts w:ascii="Times New Roman" w:eastAsia="Times New Roman" w:hAnsi="Times New Roman" w:cs="Times New Roman"/>
          <w:sz w:val="24"/>
          <w:szCs w:val="24"/>
        </w:rPr>
        <w:footnoteReference w:id="5"/>
      </w:r>
      <w:r w:rsidRPr="0056032C">
        <w:rPr>
          <w:rFonts w:ascii="Times New Roman" w:eastAsia="Times New Roman" w:hAnsi="Times New Roman" w:cs="Times New Roman"/>
          <w:sz w:val="24"/>
          <w:szCs w:val="24"/>
        </w:rPr>
        <w:t xml:space="preserve"> Regular reporting and monitoring of progress are enforced to hold companies </w:t>
      </w:r>
      <w:r w:rsidRPr="0056032C">
        <w:rPr>
          <w:rFonts w:ascii="Times New Roman" w:eastAsia="Times New Roman" w:hAnsi="Times New Roman" w:cs="Times New Roman"/>
          <w:sz w:val="24"/>
          <w:szCs w:val="24"/>
        </w:rPr>
        <w:t xml:space="preserve">accountable for their efforts. The gender </w:t>
      </w:r>
      <w:r w:rsidR="002F4924" w:rsidRPr="0056032C">
        <w:rPr>
          <w:rFonts w:ascii="Times New Roman" w:eastAsia="Times New Roman" w:hAnsi="Times New Roman" w:cs="Times New Roman"/>
          <w:sz w:val="24"/>
          <w:szCs w:val="24"/>
        </w:rPr>
        <w:t>pays</w:t>
      </w:r>
      <w:r w:rsidRPr="0056032C">
        <w:rPr>
          <w:rFonts w:ascii="Times New Roman" w:eastAsia="Times New Roman" w:hAnsi="Times New Roman" w:cs="Times New Roman"/>
          <w:sz w:val="24"/>
          <w:szCs w:val="24"/>
        </w:rPr>
        <w:t xml:space="preserve"> gap monitor published by CBS supports this by showing that the uncorrected pay gap between men and women </w:t>
      </w:r>
      <w:r w:rsidR="00CE1CA1" w:rsidRPr="0056032C">
        <w:rPr>
          <w:rFonts w:ascii="Times New Roman" w:eastAsia="Times New Roman" w:hAnsi="Times New Roman" w:cs="Times New Roman"/>
          <w:sz w:val="24"/>
          <w:szCs w:val="24"/>
        </w:rPr>
        <w:t>was 19</w:t>
      </w:r>
      <w:r w:rsidRPr="0056032C">
        <w:rPr>
          <w:rFonts w:ascii="Times New Roman" w:eastAsia="Times New Roman" w:hAnsi="Times New Roman" w:cs="Times New Roman"/>
          <w:sz w:val="24"/>
          <w:szCs w:val="24"/>
        </w:rPr>
        <w:t xml:space="preserve">% in the private sector and 8% in the public sector. After adjustments, the pay gap reduces to </w:t>
      </w:r>
      <w:r w:rsidRPr="0056032C">
        <w:rPr>
          <w:rFonts w:ascii="Times New Roman" w:eastAsia="Times New Roman" w:hAnsi="Times New Roman" w:cs="Times New Roman"/>
          <w:sz w:val="24"/>
          <w:szCs w:val="24"/>
        </w:rPr>
        <w:t>7% in the private sector and 4% in the public sector.</w:t>
      </w:r>
      <w:r w:rsidR="00030388">
        <w:rPr>
          <w:rStyle w:val="FootnoteReference"/>
          <w:rFonts w:ascii="Times New Roman" w:eastAsia="Times New Roman" w:hAnsi="Times New Roman" w:cs="Times New Roman"/>
          <w:sz w:val="24"/>
          <w:szCs w:val="24"/>
        </w:rPr>
        <w:footnoteReference w:id="6"/>
      </w:r>
    </w:p>
    <w:p w14:paraId="7B85B60A" w14:textId="46062915" w:rsidR="00D24C98" w:rsidRDefault="00F61D87" w:rsidP="004E3DAA">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lastRenderedPageBreak/>
        <w:t>It is observed that these policies primarily focus on supporting women's participation in the labour market and balancing work and family responsibilities. They may not directly address the root cause</w:t>
      </w:r>
      <w:r w:rsidRPr="00A555E5">
        <w:rPr>
          <w:rFonts w:ascii="Times New Roman" w:eastAsia="Times New Roman" w:hAnsi="Times New Roman" w:cs="Times New Roman"/>
          <w:sz w:val="24"/>
          <w:szCs w:val="24"/>
        </w:rPr>
        <w:t xml:space="preserve">s of gender inequality, such as systemic biases, workplace discrimination, and societal norms that perpetuate gender roles. Furthermore, the gender </w:t>
      </w:r>
      <w:r w:rsidR="00CE1CA1" w:rsidRPr="00A555E5">
        <w:rPr>
          <w:rFonts w:ascii="Times New Roman" w:eastAsia="Times New Roman" w:hAnsi="Times New Roman" w:cs="Times New Roman"/>
          <w:sz w:val="24"/>
          <w:szCs w:val="24"/>
        </w:rPr>
        <w:t>pays</w:t>
      </w:r>
      <w:r w:rsidRPr="00A555E5">
        <w:rPr>
          <w:rFonts w:ascii="Times New Roman" w:eastAsia="Times New Roman" w:hAnsi="Times New Roman" w:cs="Times New Roman"/>
          <w:sz w:val="24"/>
          <w:szCs w:val="24"/>
        </w:rPr>
        <w:t xml:space="preserve"> gap monitor published by CBS acknowledges that the gender pay gap is decreasing but at a slow pace, and</w:t>
      </w:r>
      <w:r w:rsidRPr="00A555E5">
        <w:rPr>
          <w:rFonts w:ascii="Times New Roman" w:eastAsia="Times New Roman" w:hAnsi="Times New Roman" w:cs="Times New Roman"/>
          <w:sz w:val="24"/>
          <w:szCs w:val="24"/>
        </w:rPr>
        <w:t xml:space="preserve"> the corrected pay gap in private and public sectors remains significant. This suggests that the current measures in place may not be sufficient to achieve substantial progress, and interventions may be required to accelerate the pace of change and achieve</w:t>
      </w:r>
      <w:r w:rsidRPr="00A555E5">
        <w:rPr>
          <w:rFonts w:ascii="Times New Roman" w:eastAsia="Times New Roman" w:hAnsi="Times New Roman" w:cs="Times New Roman"/>
          <w:sz w:val="24"/>
          <w:szCs w:val="24"/>
        </w:rPr>
        <w:t xml:space="preserve"> more significant results. Lastly, there is no clear information on the enforcement mechanisms or penalties for non-compliance for gender discrimination in large companies. Without strict enforcement, companies may not feel compelled to prioritise gender d</w:t>
      </w:r>
      <w:r w:rsidRPr="00A555E5">
        <w:rPr>
          <w:rFonts w:ascii="Times New Roman" w:eastAsia="Times New Roman" w:hAnsi="Times New Roman" w:cs="Times New Roman"/>
          <w:sz w:val="24"/>
          <w:szCs w:val="24"/>
        </w:rPr>
        <w:t>iversity or take meaningful action to address existing disparities.</w:t>
      </w:r>
    </w:p>
    <w:p w14:paraId="0F3CB94D" w14:textId="77777777" w:rsidR="00BD2AF4" w:rsidRPr="004E3DAA" w:rsidRDefault="00BD2AF4" w:rsidP="00BD2AF4">
      <w:pPr>
        <w:pStyle w:val="ListParagraph"/>
        <w:widowControl w:val="0"/>
        <w:spacing w:before="241" w:line="276" w:lineRule="auto"/>
        <w:jc w:val="both"/>
        <w:rPr>
          <w:rFonts w:ascii="Times New Roman" w:eastAsia="Times New Roman" w:hAnsi="Times New Roman" w:cs="Times New Roman"/>
          <w:sz w:val="24"/>
          <w:szCs w:val="24"/>
        </w:rPr>
      </w:pPr>
    </w:p>
    <w:p w14:paraId="5AE91EA6" w14:textId="69B16662" w:rsidR="002742EE" w:rsidRDefault="007D769A" w:rsidP="00D24C98">
      <w:pPr>
        <w:pStyle w:val="ListParagraph"/>
        <w:widowControl w:val="0"/>
        <w:numPr>
          <w:ilvl w:val="0"/>
          <w:numId w:val="31"/>
        </w:numPr>
        <w:spacing w:before="241"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w:t>
      </w:r>
      <w:r w:rsidR="00D24C98" w:rsidRPr="00D24C98">
        <w:rPr>
          <w:rFonts w:ascii="Times New Roman" w:eastAsia="Times New Roman" w:hAnsi="Times New Roman" w:cs="Times New Roman"/>
          <w:b/>
          <w:sz w:val="24"/>
          <w:szCs w:val="24"/>
        </w:rPr>
        <w:t xml:space="preserve"> government </w:t>
      </w:r>
      <w:r>
        <w:rPr>
          <w:rFonts w:ascii="Times New Roman" w:eastAsia="Times New Roman" w:hAnsi="Times New Roman" w:cs="Times New Roman"/>
          <w:b/>
          <w:sz w:val="24"/>
          <w:szCs w:val="24"/>
        </w:rPr>
        <w:t xml:space="preserve">should </w:t>
      </w:r>
      <w:r w:rsidR="00D24C98" w:rsidRPr="00D24C98">
        <w:rPr>
          <w:rFonts w:ascii="Times New Roman" w:eastAsia="Times New Roman" w:hAnsi="Times New Roman" w:cs="Times New Roman"/>
          <w:b/>
          <w:sz w:val="24"/>
          <w:szCs w:val="24"/>
        </w:rPr>
        <w:t>directly address the root causes of gender inequality, such as systemic biases and workplace discrimination</w:t>
      </w:r>
      <w:r>
        <w:rPr>
          <w:rFonts w:ascii="Times New Roman" w:eastAsia="Times New Roman" w:hAnsi="Times New Roman" w:cs="Times New Roman"/>
          <w:b/>
          <w:sz w:val="24"/>
          <w:szCs w:val="24"/>
        </w:rPr>
        <w:t xml:space="preserve">. </w:t>
      </w:r>
    </w:p>
    <w:p w14:paraId="00000016" w14:textId="4B7D5713" w:rsidR="00EF4F32" w:rsidRPr="00D24C98" w:rsidRDefault="003777A9" w:rsidP="00D24C98">
      <w:pPr>
        <w:pStyle w:val="ListParagraph"/>
        <w:widowControl w:val="0"/>
        <w:numPr>
          <w:ilvl w:val="0"/>
          <w:numId w:val="31"/>
        </w:numPr>
        <w:spacing w:before="241"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Netherlands should determine the</w:t>
      </w:r>
      <w:r w:rsidR="00D24C98" w:rsidRPr="00D24C98">
        <w:rPr>
          <w:rFonts w:ascii="Times New Roman" w:eastAsia="Times New Roman" w:hAnsi="Times New Roman" w:cs="Times New Roman"/>
          <w:b/>
          <w:sz w:val="24"/>
          <w:szCs w:val="24"/>
        </w:rPr>
        <w:t xml:space="preserve"> enforcement mechanisms and penalties </w:t>
      </w:r>
      <w:r>
        <w:rPr>
          <w:rFonts w:ascii="Times New Roman" w:eastAsia="Times New Roman" w:hAnsi="Times New Roman" w:cs="Times New Roman"/>
          <w:b/>
          <w:sz w:val="24"/>
          <w:szCs w:val="24"/>
        </w:rPr>
        <w:t>that will</w:t>
      </w:r>
      <w:r w:rsidR="00D24C98" w:rsidRPr="00D24C98">
        <w:rPr>
          <w:rFonts w:ascii="Times New Roman" w:eastAsia="Times New Roman" w:hAnsi="Times New Roman" w:cs="Times New Roman"/>
          <w:b/>
          <w:sz w:val="24"/>
          <w:szCs w:val="24"/>
        </w:rPr>
        <w:t xml:space="preserve"> be put in place to ensure large companies</w:t>
      </w:r>
      <w:r>
        <w:rPr>
          <w:rFonts w:ascii="Times New Roman" w:eastAsia="Times New Roman" w:hAnsi="Times New Roman" w:cs="Times New Roman"/>
          <w:b/>
          <w:sz w:val="24"/>
          <w:szCs w:val="24"/>
        </w:rPr>
        <w:t xml:space="preserve"> to</w:t>
      </w:r>
      <w:r w:rsidR="00D24C98" w:rsidRPr="00D24C98">
        <w:rPr>
          <w:rFonts w:ascii="Times New Roman" w:eastAsia="Times New Roman" w:hAnsi="Times New Roman" w:cs="Times New Roman"/>
          <w:b/>
          <w:sz w:val="24"/>
          <w:szCs w:val="24"/>
        </w:rPr>
        <w:t xml:space="preserve"> prioritize gender diversity and take meaningful action to address existing disparities effectively</w:t>
      </w:r>
      <w:r>
        <w:rPr>
          <w:rFonts w:ascii="Times New Roman" w:eastAsia="Times New Roman" w:hAnsi="Times New Roman" w:cs="Times New Roman"/>
          <w:b/>
          <w:sz w:val="24"/>
          <w:szCs w:val="24"/>
        </w:rPr>
        <w:t>.</w:t>
      </w:r>
    </w:p>
    <w:p w14:paraId="00000017" w14:textId="299D517E" w:rsidR="00EF4F32" w:rsidRPr="00B74905" w:rsidRDefault="00F61D87" w:rsidP="002C49BB">
      <w:pPr>
        <w:pStyle w:val="HEADIN1"/>
      </w:pPr>
      <w:r w:rsidRPr="00B74905">
        <w:t xml:space="preserve"> </w:t>
      </w:r>
      <w:bookmarkStart w:id="9" w:name="_Toc141914929"/>
      <w:r w:rsidRPr="00B74905">
        <w:t xml:space="preserve">Employment, working conditions, labour relations and social </w:t>
      </w:r>
      <w:r w:rsidR="001F30B6" w:rsidRPr="00B74905">
        <w:t>security.</w:t>
      </w:r>
      <w:bookmarkEnd w:id="9"/>
      <w:r w:rsidRPr="00B74905">
        <w:t xml:space="preserve"> </w:t>
      </w:r>
    </w:p>
    <w:p w14:paraId="00000018" w14:textId="093D1692" w:rsidR="00EF4F32" w:rsidRPr="008838B5" w:rsidRDefault="001F30B6" w:rsidP="002C49BB">
      <w:pPr>
        <w:pStyle w:val="SUBHEADIN2"/>
        <w:numPr>
          <w:ilvl w:val="0"/>
          <w:numId w:val="19"/>
        </w:numPr>
      </w:pPr>
      <w:bookmarkStart w:id="10" w:name="_Toc141914930"/>
      <w:r w:rsidRPr="008838B5">
        <w:t xml:space="preserve">(Based on recommendation 26) </w:t>
      </w:r>
      <w:r w:rsidR="002F4924" w:rsidRPr="008838B5">
        <w:t>A</w:t>
      </w:r>
      <w:r w:rsidRPr="008838B5">
        <w:t xml:space="preserve">ddressing unemployment among ethnic </w:t>
      </w:r>
      <w:r w:rsidR="002F2D24" w:rsidRPr="008838B5">
        <w:t>minorities.</w:t>
      </w:r>
      <w:bookmarkEnd w:id="10"/>
    </w:p>
    <w:p w14:paraId="00000019" w14:textId="3B7FD162" w:rsidR="00EF4F32" w:rsidRPr="00A555E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While the development of a monitoring instrument, the VIA Work Agenda, and various programs and activities aimed at improving opportunities for ethnic minorities is pres</w:t>
      </w:r>
      <w:r w:rsidRPr="00A555E5">
        <w:rPr>
          <w:rFonts w:ascii="Times New Roman" w:eastAsia="Times New Roman" w:hAnsi="Times New Roman" w:cs="Times New Roman"/>
          <w:sz w:val="24"/>
          <w:szCs w:val="24"/>
        </w:rPr>
        <w:t>ent, these fail to address the underlying structural and systemic factors that contribute to the disadvantage faced by these groups.</w:t>
      </w:r>
      <w:r w:rsidR="00DC391D">
        <w:rPr>
          <w:rStyle w:val="FootnoteReference"/>
          <w:rFonts w:ascii="Times New Roman" w:eastAsia="Times New Roman" w:hAnsi="Times New Roman" w:cs="Times New Roman"/>
          <w:sz w:val="24"/>
          <w:szCs w:val="24"/>
        </w:rPr>
        <w:footnoteReference w:id="7"/>
      </w:r>
      <w:r w:rsidRPr="00A555E5">
        <w:rPr>
          <w:rFonts w:ascii="Times New Roman" w:eastAsia="Times New Roman" w:hAnsi="Times New Roman" w:cs="Times New Roman"/>
          <w:sz w:val="24"/>
          <w:szCs w:val="24"/>
        </w:rPr>
        <w:t xml:space="preserve"> For example, there may be biases in recruitment processes, lack of diversity in leadership positions, and discriminatory </w:t>
      </w:r>
      <w:r w:rsidRPr="00A555E5">
        <w:rPr>
          <w:rFonts w:ascii="Times New Roman" w:eastAsia="Times New Roman" w:hAnsi="Times New Roman" w:cs="Times New Roman"/>
          <w:sz w:val="24"/>
          <w:szCs w:val="24"/>
        </w:rPr>
        <w:t xml:space="preserve">practices within workplaces that need to be actively addressed. </w:t>
      </w:r>
    </w:p>
    <w:p w14:paraId="0000001A" w14:textId="0E770E97" w:rsidR="00EF4F32"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Hence, expanding and promoting employer incentive programs that encourage hiring individuals from ethnic minority groups can further enhance diversity and inclusivity in the labour market. Tr</w:t>
      </w:r>
      <w:r w:rsidRPr="00A555E5">
        <w:rPr>
          <w:rFonts w:ascii="Times New Roman" w:eastAsia="Times New Roman" w:hAnsi="Times New Roman" w:cs="Times New Roman"/>
          <w:sz w:val="24"/>
          <w:szCs w:val="24"/>
        </w:rPr>
        <w:t xml:space="preserve">ansparent reporting on progress and outcomes will also be helpful enabling stakeholders to assess the impact of interventions and make necessary adjustments for long-lasting, permanent change. </w:t>
      </w:r>
    </w:p>
    <w:p w14:paraId="5F72E97B" w14:textId="77777777" w:rsidR="00BD2AF4" w:rsidRPr="00A555E5" w:rsidRDefault="00BD2AF4" w:rsidP="00BD2AF4">
      <w:pPr>
        <w:pStyle w:val="ListParagraph"/>
        <w:widowControl w:val="0"/>
        <w:spacing w:before="241" w:line="276" w:lineRule="auto"/>
        <w:jc w:val="both"/>
        <w:rPr>
          <w:rFonts w:ascii="Times New Roman" w:eastAsia="Times New Roman" w:hAnsi="Times New Roman" w:cs="Times New Roman"/>
          <w:sz w:val="24"/>
          <w:szCs w:val="24"/>
        </w:rPr>
      </w:pPr>
    </w:p>
    <w:p w14:paraId="0000001B" w14:textId="1531B119" w:rsidR="00EF4F32" w:rsidRPr="002742EE" w:rsidRDefault="003777A9" w:rsidP="002742EE">
      <w:pPr>
        <w:pStyle w:val="ListParagraph"/>
        <w:widowControl w:val="0"/>
        <w:numPr>
          <w:ilvl w:val="0"/>
          <w:numId w:val="32"/>
        </w:numPr>
        <w:spacing w:before="241"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Netherlands should ensure</w:t>
      </w:r>
      <w:r w:rsidR="002742EE" w:rsidRPr="002742EE">
        <w:rPr>
          <w:rFonts w:ascii="Times New Roman" w:eastAsia="Times New Roman" w:hAnsi="Times New Roman" w:cs="Times New Roman"/>
          <w:b/>
          <w:bCs/>
          <w:sz w:val="24"/>
          <w:szCs w:val="24"/>
        </w:rPr>
        <w:t xml:space="preserve"> transparent reporting on progress and outcomes be implemented to assess the impact of interventions and ensure long-lasting, permanent change in promoting diversity and inclusivity</w:t>
      </w:r>
      <w:r>
        <w:rPr>
          <w:rFonts w:ascii="Times New Roman" w:eastAsia="Times New Roman" w:hAnsi="Times New Roman" w:cs="Times New Roman"/>
          <w:b/>
          <w:bCs/>
          <w:sz w:val="24"/>
          <w:szCs w:val="24"/>
        </w:rPr>
        <w:t>.</w:t>
      </w:r>
    </w:p>
    <w:p w14:paraId="0000001C" w14:textId="5D861AE1" w:rsidR="00EF4F32" w:rsidRPr="008838B5" w:rsidRDefault="001F30B6" w:rsidP="002C49BB">
      <w:pPr>
        <w:pStyle w:val="SUBHEADIN2"/>
        <w:numPr>
          <w:ilvl w:val="0"/>
          <w:numId w:val="19"/>
        </w:numPr>
      </w:pPr>
      <w:bookmarkStart w:id="11" w:name="_Toc141914931"/>
      <w:r w:rsidRPr="008838B5">
        <w:t xml:space="preserve">(Based on recommendation 30) </w:t>
      </w:r>
      <w:r w:rsidR="002F4924" w:rsidRPr="008838B5">
        <w:t>P</w:t>
      </w:r>
      <w:r w:rsidRPr="008838B5">
        <w:t xml:space="preserve">rotection of all workers in the labour market, </w:t>
      </w:r>
      <w:r w:rsidR="00672A15" w:rsidRPr="008838B5">
        <w:lastRenderedPageBreak/>
        <w:t>including domestic</w:t>
      </w:r>
      <w:r w:rsidRPr="008838B5">
        <w:t xml:space="preserve"> workers and migrant </w:t>
      </w:r>
      <w:r w:rsidR="00CE1CA1" w:rsidRPr="008838B5">
        <w:t>workers.</w:t>
      </w:r>
      <w:bookmarkEnd w:id="11"/>
      <w:r w:rsidRPr="008838B5">
        <w:t xml:space="preserve"> </w:t>
      </w:r>
    </w:p>
    <w:p w14:paraId="0000001D" w14:textId="27B2362A" w:rsidR="00EF4F32" w:rsidRPr="00A555E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In the Netherlands, labour inspectors are responsible for checks related to illegal employment, minimum wage, and working hours. The country's policy aims to encourage the recognition and reporting of po</w:t>
      </w:r>
      <w:r w:rsidRPr="00A555E5">
        <w:rPr>
          <w:rFonts w:ascii="Times New Roman" w:eastAsia="Times New Roman" w:hAnsi="Times New Roman" w:cs="Times New Roman"/>
          <w:sz w:val="24"/>
          <w:szCs w:val="24"/>
        </w:rPr>
        <w:t>tential labour exploitation, and workers can file anonymous reports.</w:t>
      </w:r>
      <w:r w:rsidR="00B71057">
        <w:rPr>
          <w:rStyle w:val="FootnoteReference"/>
          <w:rFonts w:ascii="Times New Roman" w:eastAsia="Times New Roman" w:hAnsi="Times New Roman" w:cs="Times New Roman"/>
          <w:sz w:val="24"/>
          <w:szCs w:val="24"/>
        </w:rPr>
        <w:footnoteReference w:id="8"/>
      </w:r>
      <w:r w:rsidRPr="00A555E5">
        <w:rPr>
          <w:rFonts w:ascii="Times New Roman" w:eastAsia="Times New Roman" w:hAnsi="Times New Roman" w:cs="Times New Roman"/>
          <w:sz w:val="24"/>
          <w:szCs w:val="24"/>
        </w:rPr>
        <w:t xml:space="preserve"> The government is working to improve assistance and care for victims of labour exploitation and plans to </w:t>
      </w:r>
      <w:r w:rsidR="00672A15" w:rsidRPr="00A555E5">
        <w:rPr>
          <w:rFonts w:ascii="Times New Roman" w:eastAsia="Times New Roman" w:hAnsi="Times New Roman" w:cs="Times New Roman"/>
          <w:sz w:val="24"/>
          <w:szCs w:val="24"/>
        </w:rPr>
        <w:t>revise article</w:t>
      </w:r>
      <w:r w:rsidRPr="00A555E5">
        <w:rPr>
          <w:rFonts w:ascii="Times New Roman" w:eastAsia="Times New Roman" w:hAnsi="Times New Roman" w:cs="Times New Roman"/>
          <w:sz w:val="24"/>
          <w:szCs w:val="24"/>
        </w:rPr>
        <w:t xml:space="preserve"> 273f of the Criminal Code to address human trafficking perpetrato</w:t>
      </w:r>
      <w:r w:rsidRPr="00A555E5">
        <w:rPr>
          <w:rFonts w:ascii="Times New Roman" w:eastAsia="Times New Roman" w:hAnsi="Times New Roman" w:cs="Times New Roman"/>
          <w:sz w:val="24"/>
          <w:szCs w:val="24"/>
        </w:rPr>
        <w:t>rs better.</w:t>
      </w:r>
    </w:p>
    <w:p w14:paraId="69070CA9" w14:textId="77777777" w:rsidR="00A555E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 xml:space="preserve">However, the works of the Labour Authority do not provide concrete evidence or statistics to support the effectiveness of its measures in preventing exploitation. Without specific data on the impact of these certifications, it is </w:t>
      </w:r>
      <w:r w:rsidRPr="00A555E5">
        <w:rPr>
          <w:rFonts w:ascii="Times New Roman" w:eastAsia="Times New Roman" w:hAnsi="Times New Roman" w:cs="Times New Roman"/>
          <w:sz w:val="24"/>
          <w:szCs w:val="24"/>
        </w:rPr>
        <w:t>difficult to assess their effectiveness in curbing labour exploitation.</w:t>
      </w:r>
    </w:p>
    <w:p w14:paraId="0000001F" w14:textId="71BF39A9" w:rsidR="00EF4F32"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Additionally, the revision procedure of Article 273f does not elaborate on the specific changes proposed or the potential impact of these revisions. Without further details, it is chal</w:t>
      </w:r>
      <w:r w:rsidRPr="00A555E5">
        <w:rPr>
          <w:rFonts w:ascii="Times New Roman" w:eastAsia="Times New Roman" w:hAnsi="Times New Roman" w:cs="Times New Roman"/>
          <w:sz w:val="24"/>
          <w:szCs w:val="24"/>
        </w:rPr>
        <w:t>lenging to evaluate the effectiveness of these proposed legal amendments in addressing the issue.</w:t>
      </w:r>
    </w:p>
    <w:p w14:paraId="3AA525BF" w14:textId="77777777" w:rsidR="00BD2AF4" w:rsidRPr="00A555E5" w:rsidRDefault="00BD2AF4" w:rsidP="00BD2AF4">
      <w:pPr>
        <w:pStyle w:val="ListParagraph"/>
        <w:widowControl w:val="0"/>
        <w:spacing w:before="241" w:line="276" w:lineRule="auto"/>
        <w:jc w:val="both"/>
        <w:rPr>
          <w:rFonts w:ascii="Times New Roman" w:eastAsia="Times New Roman" w:hAnsi="Times New Roman" w:cs="Times New Roman"/>
          <w:sz w:val="24"/>
          <w:szCs w:val="24"/>
        </w:rPr>
      </w:pPr>
    </w:p>
    <w:p w14:paraId="2ABCF791" w14:textId="6BE3F257" w:rsidR="002742EE" w:rsidRDefault="003777A9" w:rsidP="002742EE">
      <w:pPr>
        <w:pStyle w:val="ListParagraph"/>
        <w:widowControl w:val="0"/>
        <w:numPr>
          <w:ilvl w:val="0"/>
          <w:numId w:val="32"/>
        </w:numPr>
        <w:spacing w:before="241"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w:t>
      </w:r>
      <w:r w:rsidR="002742EE" w:rsidRPr="002742EE">
        <w:rPr>
          <w:rFonts w:ascii="Times New Roman" w:eastAsia="Times New Roman" w:hAnsi="Times New Roman" w:cs="Times New Roman"/>
          <w:b/>
          <w:sz w:val="24"/>
          <w:szCs w:val="24"/>
        </w:rPr>
        <w:t xml:space="preserve"> Dutch government</w:t>
      </w:r>
      <w:r>
        <w:rPr>
          <w:rFonts w:ascii="Times New Roman" w:eastAsia="Times New Roman" w:hAnsi="Times New Roman" w:cs="Times New Roman"/>
          <w:b/>
          <w:sz w:val="24"/>
          <w:szCs w:val="24"/>
        </w:rPr>
        <w:t xml:space="preserve"> should focus on</w:t>
      </w:r>
      <w:r w:rsidR="002742EE" w:rsidRPr="002742EE">
        <w:rPr>
          <w:rFonts w:ascii="Times New Roman" w:eastAsia="Times New Roman" w:hAnsi="Times New Roman" w:cs="Times New Roman"/>
          <w:b/>
          <w:sz w:val="24"/>
          <w:szCs w:val="24"/>
        </w:rPr>
        <w:t xml:space="preserve"> improv</w:t>
      </w:r>
      <w:r>
        <w:rPr>
          <w:rFonts w:ascii="Times New Roman" w:eastAsia="Times New Roman" w:hAnsi="Times New Roman" w:cs="Times New Roman"/>
          <w:b/>
          <w:sz w:val="24"/>
          <w:szCs w:val="24"/>
        </w:rPr>
        <w:t>ing</w:t>
      </w:r>
      <w:r w:rsidR="002742EE" w:rsidRPr="002742EE">
        <w:rPr>
          <w:rFonts w:ascii="Times New Roman" w:eastAsia="Times New Roman" w:hAnsi="Times New Roman" w:cs="Times New Roman"/>
          <w:b/>
          <w:sz w:val="24"/>
          <w:szCs w:val="24"/>
        </w:rPr>
        <w:t xml:space="preserve"> the Labour Authority's reporting and data collection to provide statistics that support the effectiveness of its measures in preventing labour exploitation</w:t>
      </w:r>
      <w:r>
        <w:rPr>
          <w:rFonts w:ascii="Times New Roman" w:eastAsia="Times New Roman" w:hAnsi="Times New Roman" w:cs="Times New Roman"/>
          <w:b/>
          <w:sz w:val="24"/>
          <w:szCs w:val="24"/>
        </w:rPr>
        <w:t>,</w:t>
      </w:r>
    </w:p>
    <w:p w14:paraId="00000020" w14:textId="041134AE" w:rsidR="00EF4F32" w:rsidRPr="00B74905" w:rsidRDefault="00F61D87" w:rsidP="002C49BB">
      <w:pPr>
        <w:pStyle w:val="HEADIN1"/>
      </w:pPr>
      <w:bookmarkStart w:id="12" w:name="_Toc141914932"/>
      <w:r w:rsidRPr="00B74905">
        <w:t>Protection and assistance for families</w:t>
      </w:r>
      <w:bookmarkEnd w:id="12"/>
      <w:r w:rsidRPr="00B74905">
        <w:t xml:space="preserve"> </w:t>
      </w:r>
    </w:p>
    <w:p w14:paraId="39E37B49" w14:textId="6F4B3582" w:rsidR="00A555E5" w:rsidRPr="008838B5" w:rsidRDefault="0056032C" w:rsidP="002C49BB">
      <w:pPr>
        <w:pStyle w:val="SUBHEADIN2"/>
        <w:numPr>
          <w:ilvl w:val="0"/>
          <w:numId w:val="0"/>
        </w:numPr>
        <w:ind w:left="720" w:hanging="360"/>
      </w:pPr>
      <w:bookmarkStart w:id="13" w:name="_Toc141914933"/>
      <w:r>
        <w:t xml:space="preserve">A. </w:t>
      </w:r>
      <w:r w:rsidR="008838B5" w:rsidRPr="008838B5">
        <w:t>(Based on recommendation 47) Funding interpreter services in healthcare facilities and ensuring that all persons in the territory enjoy access to health services without discrimination.</w:t>
      </w:r>
      <w:bookmarkEnd w:id="13"/>
      <w:r w:rsidR="008838B5" w:rsidRPr="008838B5">
        <w:t xml:space="preserve"> </w:t>
      </w:r>
    </w:p>
    <w:p w14:paraId="00000021" w14:textId="75621429" w:rsidR="00EF4F32" w:rsidRPr="00A555E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A555E5">
        <w:rPr>
          <w:rFonts w:ascii="Times New Roman" w:eastAsia="Times New Roman" w:hAnsi="Times New Roman" w:cs="Times New Roman"/>
          <w:sz w:val="24"/>
          <w:szCs w:val="24"/>
        </w:rPr>
        <w:t>The Netherlands government implemented various campaigns and measures to address domestic violence and child abuse.</w:t>
      </w:r>
      <w:r w:rsidR="006C6A45">
        <w:rPr>
          <w:rStyle w:val="FootnoteReference"/>
          <w:rFonts w:ascii="Times New Roman" w:eastAsia="Times New Roman" w:hAnsi="Times New Roman" w:cs="Times New Roman"/>
          <w:sz w:val="24"/>
          <w:szCs w:val="24"/>
        </w:rPr>
        <w:footnoteReference w:id="9"/>
      </w:r>
      <w:r w:rsidRPr="00A555E5">
        <w:rPr>
          <w:rFonts w:ascii="Times New Roman" w:eastAsia="Times New Roman" w:hAnsi="Times New Roman" w:cs="Times New Roman"/>
          <w:sz w:val="24"/>
          <w:szCs w:val="24"/>
        </w:rPr>
        <w:t xml:space="preserve"> These involved a social media campaign, an online prevention campaign, and published guidelines encouraging people to</w:t>
      </w:r>
      <w:r w:rsidRPr="00A555E5">
        <w:rPr>
          <w:rFonts w:ascii="Times New Roman" w:eastAsia="Times New Roman" w:hAnsi="Times New Roman" w:cs="Times New Roman"/>
          <w:sz w:val="24"/>
          <w:szCs w:val="24"/>
        </w:rPr>
        <w:t xml:space="preserve"> </w:t>
      </w:r>
      <w:r w:rsidR="00CE1CA1" w:rsidRPr="00A555E5">
        <w:rPr>
          <w:rFonts w:ascii="Times New Roman" w:eastAsia="Times New Roman" w:hAnsi="Times New Roman" w:cs="Times New Roman"/>
          <w:sz w:val="24"/>
          <w:szCs w:val="24"/>
        </w:rPr>
        <w:t>act</w:t>
      </w:r>
      <w:r w:rsidRPr="00A555E5">
        <w:rPr>
          <w:rFonts w:ascii="Times New Roman" w:eastAsia="Times New Roman" w:hAnsi="Times New Roman" w:cs="Times New Roman"/>
          <w:sz w:val="24"/>
          <w:szCs w:val="24"/>
        </w:rPr>
        <w:t xml:space="preserve"> if they encounter or suspect such abuse. Despite preparations to meet increased demand, shelters for domestic violence victims did not experience a surge in placement requests, but additional measures were provided for victims in need.</w:t>
      </w:r>
      <w:r w:rsidR="009139E3">
        <w:rPr>
          <w:rStyle w:val="FootnoteReference"/>
          <w:rFonts w:ascii="Times New Roman" w:eastAsia="Times New Roman" w:hAnsi="Times New Roman" w:cs="Times New Roman"/>
          <w:sz w:val="24"/>
          <w:szCs w:val="24"/>
        </w:rPr>
        <w:footnoteReference w:id="10"/>
      </w:r>
      <w:r w:rsidRPr="00A555E5">
        <w:rPr>
          <w:rFonts w:ascii="Times New Roman" w:eastAsia="Times New Roman" w:hAnsi="Times New Roman" w:cs="Times New Roman"/>
          <w:sz w:val="24"/>
          <w:szCs w:val="24"/>
        </w:rPr>
        <w:t xml:space="preserve"> Furthermore, the government appointed a government commissioner of sexual transgressive </w:t>
      </w:r>
      <w:r w:rsidR="00CE1CA1" w:rsidRPr="00A555E5">
        <w:rPr>
          <w:rFonts w:ascii="Times New Roman" w:eastAsia="Times New Roman" w:hAnsi="Times New Roman" w:cs="Times New Roman"/>
          <w:sz w:val="24"/>
          <w:szCs w:val="24"/>
        </w:rPr>
        <w:t>behaviour</w:t>
      </w:r>
      <w:r w:rsidRPr="00A555E5">
        <w:rPr>
          <w:rFonts w:ascii="Times New Roman" w:eastAsia="Times New Roman" w:hAnsi="Times New Roman" w:cs="Times New Roman"/>
          <w:sz w:val="24"/>
          <w:szCs w:val="24"/>
        </w:rPr>
        <w:t xml:space="preserve"> and sexual violence in April 2022, and allocated further funds on the matter.</w:t>
      </w:r>
    </w:p>
    <w:p w14:paraId="53F1134C" w14:textId="5DD049E6" w:rsidR="008838B5" w:rsidRPr="008838B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b/>
          <w:color w:val="990000"/>
          <w:sz w:val="24"/>
          <w:szCs w:val="24"/>
        </w:rPr>
      </w:pPr>
      <w:r w:rsidRPr="00A555E5">
        <w:rPr>
          <w:rFonts w:ascii="Times New Roman" w:eastAsia="Times New Roman" w:hAnsi="Times New Roman" w:cs="Times New Roman"/>
          <w:sz w:val="24"/>
          <w:szCs w:val="24"/>
        </w:rPr>
        <w:t xml:space="preserve">While there are various means and availability of services and assistance, the </w:t>
      </w:r>
      <w:r w:rsidRPr="00A555E5">
        <w:rPr>
          <w:rFonts w:ascii="Times New Roman" w:eastAsia="Times New Roman" w:hAnsi="Times New Roman" w:cs="Times New Roman"/>
          <w:sz w:val="24"/>
          <w:szCs w:val="24"/>
        </w:rPr>
        <w:t xml:space="preserve">accessibility of these resources is subject to question. A study by Amnesty International found that in many countries, including the Netherlands, there is a lack of specialized </w:t>
      </w:r>
      <w:r w:rsidRPr="00A555E5">
        <w:rPr>
          <w:rFonts w:ascii="Times New Roman" w:eastAsia="Times New Roman" w:hAnsi="Times New Roman" w:cs="Times New Roman"/>
          <w:sz w:val="24"/>
          <w:szCs w:val="24"/>
        </w:rPr>
        <w:lastRenderedPageBreak/>
        <w:t>support services for victims of domestic violence and child abuse, hindering t</w:t>
      </w:r>
      <w:r w:rsidRPr="00A555E5">
        <w:rPr>
          <w:rFonts w:ascii="Times New Roman" w:eastAsia="Times New Roman" w:hAnsi="Times New Roman" w:cs="Times New Roman"/>
          <w:sz w:val="24"/>
          <w:szCs w:val="24"/>
        </w:rPr>
        <w:t>heir ability to seek help and escape abusive situations.</w:t>
      </w:r>
      <w:r w:rsidR="009139E3">
        <w:rPr>
          <w:rStyle w:val="FootnoteReference"/>
          <w:rFonts w:ascii="Times New Roman" w:eastAsia="Times New Roman" w:hAnsi="Times New Roman" w:cs="Times New Roman"/>
          <w:sz w:val="24"/>
          <w:szCs w:val="24"/>
        </w:rPr>
        <w:footnoteReference w:id="11"/>
      </w:r>
      <w:r w:rsidRPr="00A555E5">
        <w:rPr>
          <w:rFonts w:ascii="Times New Roman" w:eastAsia="Times New Roman" w:hAnsi="Times New Roman" w:cs="Times New Roman"/>
          <w:sz w:val="24"/>
          <w:szCs w:val="24"/>
        </w:rPr>
        <w:t xml:space="preserve"> As a solution, the allocation and use of extra funds for supporting victims of domestic violence and child abuse should be transparent and accessible for public scrutiny. Providing information on h</w:t>
      </w:r>
      <w:r w:rsidRPr="00A555E5">
        <w:rPr>
          <w:rFonts w:ascii="Times New Roman" w:eastAsia="Times New Roman" w:hAnsi="Times New Roman" w:cs="Times New Roman"/>
          <w:sz w:val="24"/>
          <w:szCs w:val="24"/>
        </w:rPr>
        <w:t xml:space="preserve">ow these funds are utilised can help build public trust and gain confidence in the government's efforts. Similarly, further elaboration on the commissioner's scope of work and objectives would be beneficial and is asked. </w:t>
      </w:r>
    </w:p>
    <w:p w14:paraId="0ACACA38" w14:textId="77777777" w:rsidR="008838B5" w:rsidRPr="008838B5" w:rsidRDefault="00F61D87" w:rsidP="002C49BB">
      <w:pPr>
        <w:pStyle w:val="ListParagraph"/>
        <w:widowControl w:val="0"/>
        <w:numPr>
          <w:ilvl w:val="0"/>
          <w:numId w:val="2"/>
        </w:numPr>
        <w:spacing w:before="241" w:line="276" w:lineRule="auto"/>
        <w:jc w:val="both"/>
        <w:rPr>
          <w:rFonts w:ascii="Times New Roman" w:eastAsia="Times New Roman" w:hAnsi="Times New Roman" w:cs="Times New Roman"/>
          <w:b/>
          <w:color w:val="990000"/>
          <w:sz w:val="24"/>
          <w:szCs w:val="24"/>
        </w:rPr>
      </w:pPr>
      <w:r w:rsidRPr="008838B5">
        <w:rPr>
          <w:rFonts w:ascii="Times New Roman" w:eastAsia="Times New Roman" w:hAnsi="Times New Roman" w:cs="Times New Roman"/>
          <w:sz w:val="24"/>
          <w:szCs w:val="24"/>
        </w:rPr>
        <w:t>In late 2021, the House of Represe</w:t>
      </w:r>
      <w:r w:rsidRPr="008838B5">
        <w:rPr>
          <w:rFonts w:ascii="Times New Roman" w:eastAsia="Times New Roman" w:hAnsi="Times New Roman" w:cs="Times New Roman"/>
          <w:sz w:val="24"/>
          <w:szCs w:val="24"/>
        </w:rPr>
        <w:t>ntatives approved a motion, urging the government to explore funding options for interpreter services in healthcare. This exploratory study will assess the pros, cons, and feasibility of different approaches. The Ministry of Health, Welfare, and Sport will</w:t>
      </w:r>
      <w:r w:rsidRPr="008838B5">
        <w:rPr>
          <w:rFonts w:ascii="Times New Roman" w:eastAsia="Times New Roman" w:hAnsi="Times New Roman" w:cs="Times New Roman"/>
          <w:sz w:val="24"/>
          <w:szCs w:val="24"/>
        </w:rPr>
        <w:t xml:space="preserve"> conduct a preliminary study to identify existing challenges in delivering interpreter services in healthcare settings. Subsequently, the potential options for long-term funding will be examined helping reach informed political decisions. </w:t>
      </w:r>
    </w:p>
    <w:p w14:paraId="491EE365" w14:textId="00DFDA0D" w:rsidR="001D65DE" w:rsidRPr="00BD2AF4" w:rsidRDefault="00F61D87" w:rsidP="00B6490D">
      <w:pPr>
        <w:pStyle w:val="ListParagraph"/>
        <w:widowControl w:val="0"/>
        <w:numPr>
          <w:ilvl w:val="0"/>
          <w:numId w:val="2"/>
        </w:numPr>
        <w:spacing w:before="241" w:line="276" w:lineRule="auto"/>
        <w:jc w:val="both"/>
        <w:rPr>
          <w:rFonts w:ascii="Times New Roman" w:eastAsia="Times New Roman" w:hAnsi="Times New Roman" w:cs="Times New Roman"/>
          <w:b/>
          <w:color w:val="990000"/>
          <w:sz w:val="24"/>
          <w:szCs w:val="24"/>
        </w:rPr>
      </w:pPr>
      <w:r w:rsidRPr="008838B5">
        <w:rPr>
          <w:rFonts w:ascii="Times New Roman" w:eastAsia="Times New Roman" w:hAnsi="Times New Roman" w:cs="Times New Roman"/>
          <w:sz w:val="24"/>
          <w:szCs w:val="24"/>
        </w:rPr>
        <w:t>The abovemention</w:t>
      </w:r>
      <w:r w:rsidRPr="008838B5">
        <w:rPr>
          <w:rFonts w:ascii="Times New Roman" w:eastAsia="Times New Roman" w:hAnsi="Times New Roman" w:cs="Times New Roman"/>
          <w:sz w:val="24"/>
          <w:szCs w:val="24"/>
        </w:rPr>
        <w:t>ed ‘exploratory study’ and examinations fail to address potential concerns related to the funding of interpreter services in healthcare. The clear details on how the funding will be allocated, the potential impact on other areas of healthcare, and timeline</w:t>
      </w:r>
      <w:r w:rsidRPr="008838B5">
        <w:rPr>
          <w:rFonts w:ascii="Times New Roman" w:eastAsia="Times New Roman" w:hAnsi="Times New Roman" w:cs="Times New Roman"/>
          <w:sz w:val="24"/>
          <w:szCs w:val="24"/>
        </w:rPr>
        <w:t xml:space="preserve"> of the study are missing. These are topics that should be further elaborated and disclosed. </w:t>
      </w:r>
    </w:p>
    <w:p w14:paraId="3279975E" w14:textId="77777777" w:rsidR="00BD2AF4" w:rsidRPr="00B6490D" w:rsidRDefault="00BD2AF4" w:rsidP="00BD2AF4">
      <w:pPr>
        <w:pStyle w:val="ListParagraph"/>
        <w:widowControl w:val="0"/>
        <w:spacing w:before="241" w:line="276" w:lineRule="auto"/>
        <w:jc w:val="both"/>
        <w:rPr>
          <w:rFonts w:ascii="Times New Roman" w:eastAsia="Times New Roman" w:hAnsi="Times New Roman" w:cs="Times New Roman"/>
          <w:b/>
          <w:color w:val="990000"/>
          <w:sz w:val="24"/>
          <w:szCs w:val="24"/>
        </w:rPr>
      </w:pPr>
    </w:p>
    <w:p w14:paraId="329E96A5" w14:textId="62D4E29B" w:rsidR="001D65DE" w:rsidRPr="00E555B6" w:rsidRDefault="003777A9" w:rsidP="002C49BB">
      <w:pPr>
        <w:pStyle w:val="ListParagraph"/>
        <w:widowControl w:val="0"/>
        <w:numPr>
          <w:ilvl w:val="0"/>
          <w:numId w:val="32"/>
        </w:numPr>
        <w:spacing w:before="132"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Dutch</w:t>
      </w:r>
      <w:r w:rsidR="00E555B6" w:rsidRPr="00E555B6">
        <w:rPr>
          <w:rFonts w:ascii="Times New Roman" w:eastAsia="Times New Roman" w:hAnsi="Times New Roman" w:cs="Times New Roman"/>
          <w:b/>
          <w:sz w:val="24"/>
          <w:szCs w:val="24"/>
        </w:rPr>
        <w:t xml:space="preserve"> government</w:t>
      </w:r>
      <w:r>
        <w:rPr>
          <w:rFonts w:ascii="Times New Roman" w:eastAsia="Times New Roman" w:hAnsi="Times New Roman" w:cs="Times New Roman"/>
          <w:b/>
          <w:sz w:val="24"/>
          <w:szCs w:val="24"/>
        </w:rPr>
        <w:t xml:space="preserve"> should</w:t>
      </w:r>
      <w:r w:rsidR="00E555B6" w:rsidRPr="00E555B6">
        <w:rPr>
          <w:rFonts w:ascii="Times New Roman" w:eastAsia="Times New Roman" w:hAnsi="Times New Roman" w:cs="Times New Roman"/>
          <w:b/>
          <w:sz w:val="24"/>
          <w:szCs w:val="24"/>
        </w:rPr>
        <w:t xml:space="preserve"> address potential concerns related to the funding of interpreter services in healthcare, such as outlining the specific funding allocation, potential impact on other healthcare areas, and the timeline of the exploratory study</w:t>
      </w:r>
      <w:r>
        <w:rPr>
          <w:rFonts w:ascii="Times New Roman" w:eastAsia="Times New Roman" w:hAnsi="Times New Roman" w:cs="Times New Roman"/>
          <w:b/>
          <w:sz w:val="24"/>
          <w:szCs w:val="24"/>
        </w:rPr>
        <w:t>.</w:t>
      </w:r>
    </w:p>
    <w:p w14:paraId="0000003B" w14:textId="1A0B2608" w:rsidR="00EF4F32" w:rsidRDefault="006C44E7" w:rsidP="006C44E7">
      <w:pPr>
        <w:pStyle w:val="HEADIN1"/>
      </w:pPr>
      <w:bookmarkStart w:id="14" w:name="_Toc141914934"/>
      <w:r>
        <w:t>Current updates</w:t>
      </w:r>
      <w:bookmarkEnd w:id="14"/>
    </w:p>
    <w:p w14:paraId="36F3CD41" w14:textId="77777777" w:rsidR="00914A57" w:rsidRDefault="0080431A" w:rsidP="00914A57">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995153">
        <w:rPr>
          <w:rFonts w:ascii="Times New Roman" w:eastAsia="Times New Roman" w:hAnsi="Times New Roman" w:cs="Times New Roman"/>
          <w:sz w:val="24"/>
          <w:szCs w:val="24"/>
        </w:rPr>
        <w:t xml:space="preserve">Failing to convince the members of his governing coalition to support </w:t>
      </w:r>
      <w:r w:rsidR="001B7634">
        <w:rPr>
          <w:rFonts w:ascii="Times New Roman" w:eastAsia="Times New Roman" w:hAnsi="Times New Roman" w:cs="Times New Roman"/>
          <w:sz w:val="24"/>
          <w:szCs w:val="24"/>
        </w:rPr>
        <w:t xml:space="preserve">his </w:t>
      </w:r>
      <w:r w:rsidRPr="00995153">
        <w:rPr>
          <w:rFonts w:ascii="Times New Roman" w:eastAsia="Times New Roman" w:hAnsi="Times New Roman" w:cs="Times New Roman"/>
          <w:sz w:val="24"/>
          <w:szCs w:val="24"/>
        </w:rPr>
        <w:t xml:space="preserve">policies, the conservative Dutch Prime Minister, Mark Rutte, tendered his written resignation </w:t>
      </w:r>
      <w:r w:rsidR="001B7634" w:rsidRPr="00995153">
        <w:rPr>
          <w:rFonts w:ascii="Times New Roman" w:eastAsia="Times New Roman" w:hAnsi="Times New Roman" w:cs="Times New Roman"/>
          <w:sz w:val="24"/>
          <w:szCs w:val="24"/>
        </w:rPr>
        <w:t>in</w:t>
      </w:r>
      <w:r w:rsidRPr="00995153">
        <w:rPr>
          <w:rFonts w:ascii="Times New Roman" w:eastAsia="Times New Roman" w:hAnsi="Times New Roman" w:cs="Times New Roman"/>
          <w:sz w:val="24"/>
          <w:szCs w:val="24"/>
        </w:rPr>
        <w:t xml:space="preserve"> </w:t>
      </w:r>
      <w:r w:rsidR="00F34441">
        <w:rPr>
          <w:rFonts w:ascii="Times New Roman" w:eastAsia="Times New Roman" w:hAnsi="Times New Roman" w:cs="Times New Roman"/>
          <w:sz w:val="24"/>
          <w:szCs w:val="24"/>
        </w:rPr>
        <w:t>July 2023</w:t>
      </w:r>
      <w:r w:rsidR="007C4F03">
        <w:rPr>
          <w:rFonts w:ascii="Times New Roman" w:eastAsia="Times New Roman" w:hAnsi="Times New Roman" w:cs="Times New Roman"/>
          <w:sz w:val="24"/>
          <w:szCs w:val="24"/>
        </w:rPr>
        <w:t>.</w:t>
      </w:r>
      <w:r w:rsidR="001B7634">
        <w:rPr>
          <w:rFonts w:ascii="Times New Roman" w:eastAsia="Times New Roman" w:hAnsi="Times New Roman" w:cs="Times New Roman"/>
          <w:sz w:val="24"/>
          <w:szCs w:val="24"/>
        </w:rPr>
        <w:t xml:space="preserve"> The</w:t>
      </w:r>
      <w:r w:rsidR="00CE1ED4">
        <w:rPr>
          <w:rFonts w:ascii="Times New Roman" w:eastAsia="Times New Roman" w:hAnsi="Times New Roman" w:cs="Times New Roman"/>
          <w:sz w:val="24"/>
          <w:szCs w:val="24"/>
        </w:rPr>
        <w:t>se</w:t>
      </w:r>
      <w:r w:rsidR="001B7634">
        <w:rPr>
          <w:rFonts w:ascii="Times New Roman" w:eastAsia="Times New Roman" w:hAnsi="Times New Roman" w:cs="Times New Roman"/>
          <w:sz w:val="24"/>
          <w:szCs w:val="24"/>
        </w:rPr>
        <w:t xml:space="preserve"> policies </w:t>
      </w:r>
      <w:r w:rsidR="00CE1ED4">
        <w:rPr>
          <w:rFonts w:ascii="Times New Roman" w:eastAsia="Times New Roman" w:hAnsi="Times New Roman" w:cs="Times New Roman"/>
          <w:sz w:val="24"/>
          <w:szCs w:val="24"/>
        </w:rPr>
        <w:t>involved</w:t>
      </w:r>
      <w:r w:rsidR="001B7634">
        <w:rPr>
          <w:rFonts w:ascii="Times New Roman" w:eastAsia="Times New Roman" w:hAnsi="Times New Roman" w:cs="Times New Roman"/>
          <w:sz w:val="24"/>
          <w:szCs w:val="24"/>
        </w:rPr>
        <w:t xml:space="preserve"> </w:t>
      </w:r>
      <w:r w:rsidR="001B7634" w:rsidRPr="00995153">
        <w:rPr>
          <w:rFonts w:ascii="Times New Roman" w:eastAsia="Times New Roman" w:hAnsi="Times New Roman" w:cs="Times New Roman"/>
          <w:sz w:val="24"/>
          <w:szCs w:val="24"/>
        </w:rPr>
        <w:t>stricter migration</w:t>
      </w:r>
      <w:r w:rsidR="00CE1ED4">
        <w:rPr>
          <w:rFonts w:ascii="Times New Roman" w:eastAsia="Times New Roman" w:hAnsi="Times New Roman" w:cs="Times New Roman"/>
          <w:sz w:val="24"/>
          <w:szCs w:val="24"/>
        </w:rPr>
        <w:t xml:space="preserve"> rules; a highly relevant subject concerning e</w:t>
      </w:r>
      <w:r w:rsidR="00CE1ED4" w:rsidRPr="00CE1ED4">
        <w:rPr>
          <w:rFonts w:ascii="Times New Roman" w:eastAsia="Times New Roman" w:hAnsi="Times New Roman" w:cs="Times New Roman"/>
          <w:sz w:val="24"/>
          <w:szCs w:val="24"/>
        </w:rPr>
        <w:t xml:space="preserve">conomic, </w:t>
      </w:r>
      <w:r w:rsidR="00CE1ED4">
        <w:rPr>
          <w:rFonts w:ascii="Times New Roman" w:eastAsia="Times New Roman" w:hAnsi="Times New Roman" w:cs="Times New Roman"/>
          <w:sz w:val="24"/>
          <w:szCs w:val="24"/>
        </w:rPr>
        <w:t>s</w:t>
      </w:r>
      <w:r w:rsidR="00CE1ED4" w:rsidRPr="00CE1ED4">
        <w:rPr>
          <w:rFonts w:ascii="Times New Roman" w:eastAsia="Times New Roman" w:hAnsi="Times New Roman" w:cs="Times New Roman"/>
          <w:sz w:val="24"/>
          <w:szCs w:val="24"/>
        </w:rPr>
        <w:t xml:space="preserve">ocial, and </w:t>
      </w:r>
      <w:r w:rsidR="00CE1ED4">
        <w:rPr>
          <w:rFonts w:ascii="Times New Roman" w:eastAsia="Times New Roman" w:hAnsi="Times New Roman" w:cs="Times New Roman"/>
          <w:sz w:val="24"/>
          <w:szCs w:val="24"/>
        </w:rPr>
        <w:t>c</w:t>
      </w:r>
      <w:r w:rsidR="00CE1ED4" w:rsidRPr="00CE1ED4">
        <w:rPr>
          <w:rFonts w:ascii="Times New Roman" w:eastAsia="Times New Roman" w:hAnsi="Times New Roman" w:cs="Times New Roman"/>
          <w:sz w:val="24"/>
          <w:szCs w:val="24"/>
        </w:rPr>
        <w:t xml:space="preserve">ultural </w:t>
      </w:r>
      <w:r w:rsidR="00CE1ED4">
        <w:rPr>
          <w:rFonts w:ascii="Times New Roman" w:eastAsia="Times New Roman" w:hAnsi="Times New Roman" w:cs="Times New Roman"/>
          <w:sz w:val="24"/>
          <w:szCs w:val="24"/>
        </w:rPr>
        <w:t>r</w:t>
      </w:r>
      <w:r w:rsidR="00CE1ED4" w:rsidRPr="00CE1ED4">
        <w:rPr>
          <w:rFonts w:ascii="Times New Roman" w:eastAsia="Times New Roman" w:hAnsi="Times New Roman" w:cs="Times New Roman"/>
          <w:sz w:val="24"/>
          <w:szCs w:val="24"/>
        </w:rPr>
        <w:t>ights</w:t>
      </w:r>
      <w:r w:rsidR="00CE1ED4">
        <w:rPr>
          <w:rFonts w:ascii="Times New Roman" w:eastAsia="Times New Roman" w:hAnsi="Times New Roman" w:cs="Times New Roman"/>
          <w:sz w:val="24"/>
          <w:szCs w:val="24"/>
        </w:rPr>
        <w:t xml:space="preserve">. Therefore, ASSEDEL would like to speak on the matter. </w:t>
      </w:r>
    </w:p>
    <w:p w14:paraId="236E5D71" w14:textId="77777777" w:rsidR="00DF14F8" w:rsidRDefault="00914A57" w:rsidP="00914A57">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Discussions </w:t>
      </w:r>
      <w:r w:rsidRPr="00914A57">
        <w:rPr>
          <w:rFonts w:ascii="Times New Roman" w:eastAsia="Times New Roman" w:hAnsi="Times New Roman" w:cs="Times New Roman"/>
          <w:sz w:val="24"/>
          <w:szCs w:val="24"/>
        </w:rPr>
        <w:t xml:space="preserve">about migration are taking place as migrants flee </w:t>
      </w:r>
      <w:r w:rsidR="00DF14F8">
        <w:rPr>
          <w:rFonts w:ascii="Times New Roman" w:eastAsia="Times New Roman" w:hAnsi="Times New Roman" w:cs="Times New Roman"/>
          <w:sz w:val="24"/>
          <w:szCs w:val="24"/>
        </w:rPr>
        <w:t>war</w:t>
      </w:r>
      <w:r w:rsidRPr="00914A57">
        <w:rPr>
          <w:rFonts w:ascii="Times New Roman" w:eastAsia="Times New Roman" w:hAnsi="Times New Roman" w:cs="Times New Roman"/>
          <w:sz w:val="24"/>
          <w:szCs w:val="24"/>
        </w:rPr>
        <w:t xml:space="preserve"> zones or seek better opportunities</w:t>
      </w:r>
      <w:r w:rsidR="00DF14F8">
        <w:rPr>
          <w:rFonts w:ascii="Times New Roman" w:eastAsia="Times New Roman" w:hAnsi="Times New Roman" w:cs="Times New Roman"/>
          <w:sz w:val="24"/>
          <w:szCs w:val="24"/>
        </w:rPr>
        <w:t xml:space="preserve">. </w:t>
      </w:r>
      <w:r w:rsidRPr="00914A57">
        <w:rPr>
          <w:rFonts w:ascii="Times New Roman" w:eastAsia="Times New Roman" w:hAnsi="Times New Roman" w:cs="Times New Roman"/>
          <w:sz w:val="24"/>
          <w:szCs w:val="24"/>
        </w:rPr>
        <w:t>Additionally, hundreds of thousands of people have fled the war in Ukraine.</w:t>
      </w:r>
    </w:p>
    <w:p w14:paraId="7AB1D6C7" w14:textId="77777777" w:rsidR="00DF14F8" w:rsidRDefault="00914A57" w:rsidP="00914A57">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DF14F8">
        <w:rPr>
          <w:rFonts w:ascii="Times New Roman" w:eastAsia="Times New Roman" w:hAnsi="Times New Roman" w:cs="Times New Roman"/>
          <w:sz w:val="24"/>
          <w:szCs w:val="24"/>
        </w:rPr>
        <w:t xml:space="preserve">Migration is expected to be a significant focus in the upcoming European Union parliamentary elections next year. However, the issue has already taken </w:t>
      </w:r>
      <w:r w:rsidR="00DF14F8">
        <w:rPr>
          <w:rFonts w:ascii="Times New Roman" w:eastAsia="Times New Roman" w:hAnsi="Times New Roman" w:cs="Times New Roman"/>
          <w:sz w:val="24"/>
          <w:szCs w:val="24"/>
        </w:rPr>
        <w:t>a toll</w:t>
      </w:r>
      <w:r w:rsidRPr="00DF14F8">
        <w:rPr>
          <w:rFonts w:ascii="Times New Roman" w:eastAsia="Times New Roman" w:hAnsi="Times New Roman" w:cs="Times New Roman"/>
          <w:sz w:val="24"/>
          <w:szCs w:val="24"/>
        </w:rPr>
        <w:t xml:space="preserve"> in the Netherlands, </w:t>
      </w:r>
      <w:r w:rsidR="00DF14F8">
        <w:rPr>
          <w:rFonts w:ascii="Times New Roman" w:eastAsia="Times New Roman" w:hAnsi="Times New Roman" w:cs="Times New Roman"/>
          <w:sz w:val="24"/>
          <w:szCs w:val="24"/>
        </w:rPr>
        <w:t xml:space="preserve">where </w:t>
      </w:r>
      <w:r w:rsidRPr="00DF14F8">
        <w:rPr>
          <w:rFonts w:ascii="Times New Roman" w:eastAsia="Times New Roman" w:hAnsi="Times New Roman" w:cs="Times New Roman"/>
          <w:sz w:val="24"/>
          <w:szCs w:val="24"/>
        </w:rPr>
        <w:t>the dilemma of balancing a welcoming international approach with growing resistance to foreign influences</w:t>
      </w:r>
      <w:r w:rsidR="00DF14F8">
        <w:rPr>
          <w:rFonts w:ascii="Times New Roman" w:eastAsia="Times New Roman" w:hAnsi="Times New Roman" w:cs="Times New Roman"/>
          <w:sz w:val="24"/>
          <w:szCs w:val="24"/>
        </w:rPr>
        <w:t xml:space="preserve"> was at stake</w:t>
      </w:r>
      <w:r w:rsidRPr="00DF14F8">
        <w:rPr>
          <w:rFonts w:ascii="Times New Roman" w:eastAsia="Times New Roman" w:hAnsi="Times New Roman" w:cs="Times New Roman"/>
          <w:sz w:val="24"/>
          <w:szCs w:val="24"/>
        </w:rPr>
        <w:t>.</w:t>
      </w:r>
    </w:p>
    <w:p w14:paraId="6EF42232" w14:textId="4960D546" w:rsidR="009368AA" w:rsidRPr="00904E43" w:rsidRDefault="00914A57" w:rsidP="00904E43">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9368AA">
        <w:rPr>
          <w:rFonts w:ascii="Times New Roman" w:eastAsia="Times New Roman" w:hAnsi="Times New Roman" w:cs="Times New Roman"/>
          <w:sz w:val="24"/>
          <w:szCs w:val="24"/>
        </w:rPr>
        <w:t xml:space="preserve">Prime Minister Rutte's coalition has been striving for months to reach an agreement to </w:t>
      </w:r>
      <w:r w:rsidRPr="009368AA">
        <w:rPr>
          <w:rFonts w:ascii="Times New Roman" w:eastAsia="Times New Roman" w:hAnsi="Times New Roman" w:cs="Times New Roman"/>
          <w:sz w:val="24"/>
          <w:szCs w:val="24"/>
        </w:rPr>
        <w:lastRenderedPageBreak/>
        <w:t>manage the influx of new migrants arriving in the country of nearly 18 million people. Proposed solutions involved the establishment of two asylum categorie</w:t>
      </w:r>
      <w:r w:rsidR="00DF14F8" w:rsidRPr="009368AA">
        <w:rPr>
          <w:rFonts w:ascii="Times New Roman" w:eastAsia="Times New Roman" w:hAnsi="Times New Roman" w:cs="Times New Roman"/>
          <w:sz w:val="24"/>
          <w:szCs w:val="24"/>
        </w:rPr>
        <w:t xml:space="preserve">s; </w:t>
      </w:r>
      <w:r w:rsidRPr="009368AA">
        <w:rPr>
          <w:rFonts w:ascii="Times New Roman" w:eastAsia="Times New Roman" w:hAnsi="Times New Roman" w:cs="Times New Roman"/>
          <w:sz w:val="24"/>
          <w:szCs w:val="24"/>
        </w:rPr>
        <w:t>one temporary for those fleeing conflicts and another permanent for those escaping persecution</w:t>
      </w:r>
      <w:r w:rsidR="00DF14F8" w:rsidRPr="009368AA">
        <w:rPr>
          <w:rFonts w:ascii="Times New Roman" w:eastAsia="Times New Roman" w:hAnsi="Times New Roman" w:cs="Times New Roman"/>
          <w:sz w:val="24"/>
          <w:szCs w:val="24"/>
        </w:rPr>
        <w:t xml:space="preserve">. Additionally, </w:t>
      </w:r>
      <w:r w:rsidRPr="009368AA">
        <w:rPr>
          <w:rFonts w:ascii="Times New Roman" w:eastAsia="Times New Roman" w:hAnsi="Times New Roman" w:cs="Times New Roman"/>
          <w:sz w:val="24"/>
          <w:szCs w:val="24"/>
        </w:rPr>
        <w:t>a reduction in the number of family members allowed to join asylum-seekers in the Netherlands</w:t>
      </w:r>
      <w:r w:rsidR="00DF14F8" w:rsidRPr="009368AA">
        <w:rPr>
          <w:rFonts w:ascii="Times New Roman" w:eastAsia="Times New Roman" w:hAnsi="Times New Roman" w:cs="Times New Roman"/>
          <w:sz w:val="24"/>
          <w:szCs w:val="24"/>
        </w:rPr>
        <w:t xml:space="preserve"> was discussed.</w:t>
      </w:r>
      <w:r w:rsidR="00DF14F8">
        <w:rPr>
          <w:rStyle w:val="FootnoteReference"/>
          <w:rFonts w:ascii="Times New Roman" w:eastAsia="Times New Roman" w:hAnsi="Times New Roman" w:cs="Times New Roman"/>
          <w:sz w:val="24"/>
          <w:szCs w:val="24"/>
        </w:rPr>
        <w:footnoteReference w:id="12"/>
      </w:r>
      <w:r w:rsidR="009368AA" w:rsidRPr="009368AA">
        <w:rPr>
          <w:rFonts w:ascii="Times New Roman" w:eastAsia="Times New Roman" w:hAnsi="Times New Roman" w:cs="Times New Roman"/>
          <w:sz w:val="24"/>
          <w:szCs w:val="24"/>
        </w:rPr>
        <w:t xml:space="preserve"> The coalition agreed with the two-tier asylum system, however there was major disagreements for Rutte’s proposal of introducing a two-year waiting </w:t>
      </w:r>
      <w:r w:rsidR="009368AA">
        <w:rPr>
          <w:rFonts w:ascii="Times New Roman" w:eastAsia="Times New Roman" w:hAnsi="Times New Roman" w:cs="Times New Roman"/>
          <w:sz w:val="24"/>
          <w:szCs w:val="24"/>
        </w:rPr>
        <w:t>period for refugee families joining their members who already are living in the Netherlands.</w:t>
      </w:r>
    </w:p>
    <w:p w14:paraId="4A1CFB23" w14:textId="23578B24" w:rsidR="009368AA" w:rsidRDefault="00914A57" w:rsidP="00F576F1">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9368AA">
        <w:rPr>
          <w:rFonts w:ascii="Times New Roman" w:eastAsia="Times New Roman" w:hAnsi="Times New Roman" w:cs="Times New Roman"/>
          <w:sz w:val="24"/>
          <w:szCs w:val="24"/>
        </w:rPr>
        <w:t xml:space="preserve">The </w:t>
      </w:r>
      <w:r w:rsidR="009368AA" w:rsidRPr="009368AA">
        <w:rPr>
          <w:rFonts w:ascii="Times New Roman" w:eastAsia="Times New Roman" w:hAnsi="Times New Roman" w:cs="Times New Roman"/>
          <w:sz w:val="24"/>
          <w:szCs w:val="24"/>
        </w:rPr>
        <w:t>issue faced is the</w:t>
      </w:r>
      <w:r w:rsidRPr="009368AA">
        <w:rPr>
          <w:rFonts w:ascii="Times New Roman" w:eastAsia="Times New Roman" w:hAnsi="Times New Roman" w:cs="Times New Roman"/>
          <w:sz w:val="24"/>
          <w:szCs w:val="24"/>
        </w:rPr>
        <w:t xml:space="preserve"> </w:t>
      </w:r>
      <w:r w:rsidR="009368AA" w:rsidRPr="009368AA">
        <w:rPr>
          <w:rFonts w:ascii="Times New Roman" w:eastAsia="Times New Roman" w:hAnsi="Times New Roman" w:cs="Times New Roman"/>
          <w:sz w:val="24"/>
          <w:szCs w:val="24"/>
        </w:rPr>
        <w:t>increasing number of arrivals in the Netherlands, which surpassed the available hosting places. Many asylum-seekers faced overcrowded reception centres and</w:t>
      </w:r>
      <w:r w:rsidR="00904E43">
        <w:rPr>
          <w:rFonts w:ascii="Times New Roman" w:eastAsia="Times New Roman" w:hAnsi="Times New Roman" w:cs="Times New Roman"/>
          <w:sz w:val="24"/>
          <w:szCs w:val="24"/>
        </w:rPr>
        <w:t xml:space="preserve"> considering the crisis in the Netherlands’s housing capacity which is suffering from a shortage of more than 17 million people.</w:t>
      </w:r>
      <w:r w:rsidR="00904E43">
        <w:rPr>
          <w:rStyle w:val="FootnoteReference"/>
          <w:rFonts w:ascii="Times New Roman" w:eastAsia="Times New Roman" w:hAnsi="Times New Roman" w:cs="Times New Roman"/>
          <w:sz w:val="24"/>
          <w:szCs w:val="24"/>
        </w:rPr>
        <w:footnoteReference w:id="13"/>
      </w:r>
      <w:r w:rsidR="00904E43">
        <w:rPr>
          <w:rFonts w:ascii="Times New Roman" w:eastAsia="Times New Roman" w:hAnsi="Times New Roman" w:cs="Times New Roman"/>
          <w:sz w:val="24"/>
          <w:szCs w:val="24"/>
        </w:rPr>
        <w:t xml:space="preserve"> </w:t>
      </w:r>
    </w:p>
    <w:p w14:paraId="7360F66A" w14:textId="781F8303" w:rsidR="00CE1ED4" w:rsidRDefault="00861EBA" w:rsidP="00914A57">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Right to adequate housing, right to non-discrimination, right to life and security are economic, social, and cultural rights surrounding the issue Netherlands is currently facing. Several measures to address the situation and protect the rights of affected individuals are available. These involve:</w:t>
      </w:r>
    </w:p>
    <w:p w14:paraId="6F31467E" w14:textId="77777777" w:rsidR="00BD2AF4" w:rsidRDefault="00BD2AF4" w:rsidP="00BD2AF4">
      <w:pPr>
        <w:pStyle w:val="ListParagraph"/>
        <w:widowControl w:val="0"/>
        <w:spacing w:before="241" w:line="276" w:lineRule="auto"/>
        <w:jc w:val="both"/>
        <w:rPr>
          <w:rFonts w:ascii="Times New Roman" w:eastAsia="Times New Roman" w:hAnsi="Times New Roman" w:cs="Times New Roman"/>
          <w:sz w:val="24"/>
          <w:szCs w:val="24"/>
        </w:rPr>
      </w:pPr>
    </w:p>
    <w:p w14:paraId="623A2ED9" w14:textId="343EDB69" w:rsidR="00CB726D" w:rsidRPr="00CB726D" w:rsidRDefault="00861EBA" w:rsidP="00861EBA">
      <w:pPr>
        <w:pStyle w:val="ListParagraph"/>
        <w:widowControl w:val="0"/>
        <w:numPr>
          <w:ilvl w:val="0"/>
          <w:numId w:val="32"/>
        </w:numPr>
        <w:spacing w:before="241" w:line="276" w:lineRule="auto"/>
        <w:jc w:val="both"/>
        <w:rPr>
          <w:rFonts w:ascii="Times New Roman" w:eastAsia="Times New Roman" w:hAnsi="Times New Roman" w:cs="Times New Roman"/>
          <w:b/>
          <w:bCs/>
          <w:sz w:val="24"/>
          <w:szCs w:val="24"/>
        </w:rPr>
      </w:pPr>
      <w:r w:rsidRPr="00CB726D">
        <w:rPr>
          <w:rFonts w:ascii="Times New Roman" w:eastAsia="Times New Roman" w:hAnsi="Times New Roman" w:cs="Times New Roman"/>
          <w:b/>
          <w:bCs/>
          <w:sz w:val="24"/>
          <w:szCs w:val="24"/>
        </w:rPr>
        <w:t xml:space="preserve">Emergency </w:t>
      </w:r>
      <w:r w:rsidR="00CB726D" w:rsidRPr="00CB726D">
        <w:rPr>
          <w:rFonts w:ascii="Times New Roman" w:eastAsia="Times New Roman" w:hAnsi="Times New Roman" w:cs="Times New Roman"/>
          <w:b/>
          <w:bCs/>
          <w:sz w:val="24"/>
          <w:szCs w:val="24"/>
          <w:lang w:val="en-US"/>
        </w:rPr>
        <w:t>s</w:t>
      </w:r>
      <w:r w:rsidRPr="00CB726D">
        <w:rPr>
          <w:rFonts w:ascii="Times New Roman" w:eastAsia="Times New Roman" w:hAnsi="Times New Roman" w:cs="Times New Roman"/>
          <w:b/>
          <w:bCs/>
          <w:sz w:val="24"/>
          <w:szCs w:val="24"/>
        </w:rPr>
        <w:t xml:space="preserve">helter and </w:t>
      </w:r>
      <w:r w:rsidR="00CB726D" w:rsidRPr="00CB726D">
        <w:rPr>
          <w:rFonts w:ascii="Times New Roman" w:eastAsia="Times New Roman" w:hAnsi="Times New Roman" w:cs="Times New Roman"/>
          <w:b/>
          <w:bCs/>
          <w:sz w:val="24"/>
          <w:szCs w:val="24"/>
          <w:lang w:val="en-US"/>
        </w:rPr>
        <w:t>h</w:t>
      </w:r>
      <w:r w:rsidRPr="00CB726D">
        <w:rPr>
          <w:rFonts w:ascii="Times New Roman" w:eastAsia="Times New Roman" w:hAnsi="Times New Roman" w:cs="Times New Roman"/>
          <w:b/>
          <w:bCs/>
          <w:sz w:val="24"/>
          <w:szCs w:val="24"/>
        </w:rPr>
        <w:t>ousing</w:t>
      </w:r>
      <w:r w:rsidR="00CB726D" w:rsidRPr="00CB726D">
        <w:rPr>
          <w:rFonts w:ascii="Times New Roman" w:eastAsia="Times New Roman" w:hAnsi="Times New Roman" w:cs="Times New Roman"/>
          <w:b/>
          <w:bCs/>
          <w:sz w:val="24"/>
          <w:szCs w:val="24"/>
          <w:lang w:val="en-US"/>
        </w:rPr>
        <w:t>: p</w:t>
      </w:r>
      <w:r w:rsidR="00CB726D">
        <w:rPr>
          <w:rFonts w:ascii="Times New Roman" w:eastAsia="Times New Roman" w:hAnsi="Times New Roman" w:cs="Times New Roman"/>
          <w:b/>
          <w:bCs/>
          <w:sz w:val="24"/>
          <w:szCs w:val="24"/>
          <w:lang w:val="en-US"/>
        </w:rPr>
        <w:t>r</w:t>
      </w:r>
      <w:r w:rsidRPr="00CB726D">
        <w:rPr>
          <w:rFonts w:ascii="Times New Roman" w:eastAsia="Times New Roman" w:hAnsi="Times New Roman" w:cs="Times New Roman"/>
          <w:b/>
          <w:bCs/>
          <w:sz w:val="24"/>
          <w:szCs w:val="24"/>
        </w:rPr>
        <w:t xml:space="preserve">ioritize </w:t>
      </w:r>
      <w:r w:rsidR="00CB726D" w:rsidRPr="00CB726D">
        <w:rPr>
          <w:rFonts w:ascii="Times New Roman" w:eastAsia="Times New Roman" w:hAnsi="Times New Roman" w:cs="Times New Roman"/>
          <w:b/>
          <w:bCs/>
          <w:sz w:val="24"/>
          <w:szCs w:val="24"/>
          <w:lang w:val="en-US"/>
        </w:rPr>
        <w:t xml:space="preserve">creation of </w:t>
      </w:r>
      <w:r w:rsidRPr="00CB726D">
        <w:rPr>
          <w:rFonts w:ascii="Times New Roman" w:eastAsia="Times New Roman" w:hAnsi="Times New Roman" w:cs="Times New Roman"/>
          <w:b/>
          <w:bCs/>
          <w:sz w:val="24"/>
          <w:szCs w:val="24"/>
        </w:rPr>
        <w:t>emergency shelter</w:t>
      </w:r>
      <w:r w:rsidR="00CB726D" w:rsidRPr="00CB726D">
        <w:rPr>
          <w:rFonts w:ascii="Times New Roman" w:eastAsia="Times New Roman" w:hAnsi="Times New Roman" w:cs="Times New Roman"/>
          <w:b/>
          <w:bCs/>
          <w:sz w:val="24"/>
          <w:szCs w:val="24"/>
          <w:lang w:val="en-US"/>
        </w:rPr>
        <w:t>s</w:t>
      </w:r>
      <w:r w:rsidRPr="00CB726D">
        <w:rPr>
          <w:rFonts w:ascii="Times New Roman" w:eastAsia="Times New Roman" w:hAnsi="Times New Roman" w:cs="Times New Roman"/>
          <w:b/>
          <w:bCs/>
          <w:sz w:val="24"/>
          <w:szCs w:val="24"/>
        </w:rPr>
        <w:t xml:space="preserve"> to refugees and those in need of immediate housing. </w:t>
      </w:r>
    </w:p>
    <w:p w14:paraId="34902E88" w14:textId="276821F2" w:rsidR="00CB726D" w:rsidRPr="00CB726D" w:rsidRDefault="00CB726D" w:rsidP="00861EBA">
      <w:pPr>
        <w:pStyle w:val="ListParagraph"/>
        <w:widowControl w:val="0"/>
        <w:numPr>
          <w:ilvl w:val="0"/>
          <w:numId w:val="32"/>
        </w:numPr>
        <w:spacing w:before="241" w:line="276" w:lineRule="auto"/>
        <w:jc w:val="both"/>
        <w:rPr>
          <w:rFonts w:ascii="Times New Roman" w:eastAsia="Times New Roman" w:hAnsi="Times New Roman" w:cs="Times New Roman"/>
          <w:b/>
          <w:bCs/>
          <w:sz w:val="24"/>
          <w:szCs w:val="24"/>
        </w:rPr>
      </w:pPr>
      <w:r w:rsidRPr="00CB726D">
        <w:rPr>
          <w:rFonts w:ascii="Times New Roman" w:eastAsia="Times New Roman" w:hAnsi="Times New Roman" w:cs="Times New Roman"/>
          <w:b/>
          <w:bCs/>
          <w:sz w:val="24"/>
          <w:szCs w:val="24"/>
          <w:lang w:val="en-US"/>
        </w:rPr>
        <w:t>Community e</w:t>
      </w:r>
      <w:r w:rsidR="00861EBA" w:rsidRPr="00CB726D">
        <w:rPr>
          <w:rFonts w:ascii="Times New Roman" w:eastAsia="Times New Roman" w:hAnsi="Times New Roman" w:cs="Times New Roman"/>
          <w:b/>
          <w:bCs/>
          <w:sz w:val="24"/>
          <w:szCs w:val="24"/>
        </w:rPr>
        <w:t xml:space="preserve">ngagement and </w:t>
      </w:r>
      <w:r w:rsidRPr="00CB726D">
        <w:rPr>
          <w:rFonts w:ascii="Times New Roman" w:eastAsia="Times New Roman" w:hAnsi="Times New Roman" w:cs="Times New Roman"/>
          <w:b/>
          <w:bCs/>
          <w:sz w:val="24"/>
          <w:szCs w:val="24"/>
          <w:lang w:val="en-US"/>
        </w:rPr>
        <w:t>p</w:t>
      </w:r>
      <w:r w:rsidR="00861EBA" w:rsidRPr="00CB726D">
        <w:rPr>
          <w:rFonts w:ascii="Times New Roman" w:eastAsia="Times New Roman" w:hAnsi="Times New Roman" w:cs="Times New Roman"/>
          <w:b/>
          <w:bCs/>
          <w:sz w:val="24"/>
          <w:szCs w:val="24"/>
        </w:rPr>
        <w:t>articipation</w:t>
      </w:r>
      <w:r w:rsidRPr="00CB726D">
        <w:rPr>
          <w:rFonts w:ascii="Times New Roman" w:eastAsia="Times New Roman" w:hAnsi="Times New Roman" w:cs="Times New Roman"/>
          <w:b/>
          <w:bCs/>
          <w:sz w:val="24"/>
          <w:szCs w:val="24"/>
          <w:lang w:val="en-US"/>
        </w:rPr>
        <w:t>:</w:t>
      </w:r>
      <w:r w:rsidR="00861EBA" w:rsidRPr="00CB726D">
        <w:rPr>
          <w:rFonts w:ascii="Times New Roman" w:eastAsia="Times New Roman" w:hAnsi="Times New Roman" w:cs="Times New Roman"/>
          <w:b/>
          <w:bCs/>
          <w:sz w:val="24"/>
          <w:szCs w:val="24"/>
        </w:rPr>
        <w:t xml:space="preserve"> </w:t>
      </w:r>
      <w:r w:rsidRPr="00CB726D">
        <w:rPr>
          <w:rFonts w:ascii="Times New Roman" w:eastAsia="Times New Roman" w:hAnsi="Times New Roman" w:cs="Times New Roman"/>
          <w:b/>
          <w:bCs/>
          <w:sz w:val="24"/>
          <w:szCs w:val="24"/>
          <w:lang w:val="en-US"/>
        </w:rPr>
        <w:t>I</w:t>
      </w:r>
      <w:r w:rsidR="00861EBA" w:rsidRPr="00CB726D">
        <w:rPr>
          <w:rFonts w:ascii="Times New Roman" w:eastAsia="Times New Roman" w:hAnsi="Times New Roman" w:cs="Times New Roman"/>
          <w:b/>
          <w:bCs/>
          <w:sz w:val="24"/>
          <w:szCs w:val="24"/>
        </w:rPr>
        <w:t xml:space="preserve">nvolve refugees and affected communities in decision-making processes related to housing and shelter solutions. </w:t>
      </w:r>
      <w:r w:rsidRPr="00CB726D">
        <w:rPr>
          <w:rFonts w:ascii="Times New Roman" w:eastAsia="Times New Roman" w:hAnsi="Times New Roman" w:cs="Times New Roman"/>
          <w:b/>
          <w:bCs/>
          <w:sz w:val="24"/>
          <w:szCs w:val="24"/>
          <w:lang w:val="en-US"/>
        </w:rPr>
        <w:t>This can be achieved by considering</w:t>
      </w:r>
      <w:r w:rsidR="00861EBA" w:rsidRPr="00CB726D">
        <w:rPr>
          <w:rFonts w:ascii="Times New Roman" w:eastAsia="Times New Roman" w:hAnsi="Times New Roman" w:cs="Times New Roman"/>
          <w:b/>
          <w:bCs/>
          <w:sz w:val="24"/>
          <w:szCs w:val="24"/>
        </w:rPr>
        <w:t xml:space="preserve"> their perspectives and needs to develop more effective and sustainable housing strategies.</w:t>
      </w:r>
    </w:p>
    <w:p w14:paraId="0A7D52EF" w14:textId="326BFDF5" w:rsidR="00CB726D" w:rsidRPr="00CB726D" w:rsidRDefault="00861EBA" w:rsidP="00D23BAE">
      <w:pPr>
        <w:pStyle w:val="ListParagraph"/>
        <w:widowControl w:val="0"/>
        <w:numPr>
          <w:ilvl w:val="0"/>
          <w:numId w:val="32"/>
        </w:numPr>
        <w:spacing w:before="241" w:line="276" w:lineRule="auto"/>
        <w:jc w:val="both"/>
        <w:rPr>
          <w:rFonts w:ascii="Times New Roman" w:eastAsia="Times New Roman" w:hAnsi="Times New Roman" w:cs="Times New Roman"/>
          <w:b/>
          <w:bCs/>
          <w:sz w:val="24"/>
          <w:szCs w:val="24"/>
        </w:rPr>
      </w:pPr>
      <w:r w:rsidRPr="00CB726D">
        <w:rPr>
          <w:rFonts w:ascii="Times New Roman" w:eastAsia="Times New Roman" w:hAnsi="Times New Roman" w:cs="Times New Roman"/>
          <w:b/>
          <w:bCs/>
          <w:sz w:val="24"/>
          <w:szCs w:val="24"/>
        </w:rPr>
        <w:t xml:space="preserve">Integration and </w:t>
      </w:r>
      <w:r w:rsidR="00CB726D" w:rsidRPr="00CB726D">
        <w:rPr>
          <w:rFonts w:ascii="Times New Roman" w:eastAsia="Times New Roman" w:hAnsi="Times New Roman" w:cs="Times New Roman"/>
          <w:b/>
          <w:bCs/>
          <w:sz w:val="24"/>
          <w:szCs w:val="24"/>
          <w:lang w:val="en-US"/>
        </w:rPr>
        <w:t>l</w:t>
      </w:r>
      <w:r w:rsidRPr="00CB726D">
        <w:rPr>
          <w:rFonts w:ascii="Times New Roman" w:eastAsia="Times New Roman" w:hAnsi="Times New Roman" w:cs="Times New Roman"/>
          <w:b/>
          <w:bCs/>
          <w:sz w:val="24"/>
          <w:szCs w:val="24"/>
        </w:rPr>
        <w:t xml:space="preserve">ocal </w:t>
      </w:r>
      <w:r w:rsidR="00CB726D" w:rsidRPr="00CB726D">
        <w:rPr>
          <w:rFonts w:ascii="Times New Roman" w:eastAsia="Times New Roman" w:hAnsi="Times New Roman" w:cs="Times New Roman"/>
          <w:b/>
          <w:bCs/>
          <w:sz w:val="24"/>
          <w:szCs w:val="24"/>
          <w:lang w:val="en-US"/>
        </w:rPr>
        <w:t>a</w:t>
      </w:r>
      <w:r w:rsidRPr="00CB726D">
        <w:rPr>
          <w:rFonts w:ascii="Times New Roman" w:eastAsia="Times New Roman" w:hAnsi="Times New Roman" w:cs="Times New Roman"/>
          <w:b/>
          <w:bCs/>
          <w:sz w:val="24"/>
          <w:szCs w:val="24"/>
        </w:rPr>
        <w:t>ntegration</w:t>
      </w:r>
      <w:r w:rsidR="00CB726D" w:rsidRPr="00CB726D">
        <w:rPr>
          <w:rFonts w:ascii="Times New Roman" w:eastAsia="Times New Roman" w:hAnsi="Times New Roman" w:cs="Times New Roman"/>
          <w:b/>
          <w:bCs/>
          <w:sz w:val="24"/>
          <w:szCs w:val="24"/>
          <w:lang w:val="en-US"/>
        </w:rPr>
        <w:t>:</w:t>
      </w:r>
      <w:r w:rsidRPr="00CB726D">
        <w:rPr>
          <w:rFonts w:ascii="Times New Roman" w:eastAsia="Times New Roman" w:hAnsi="Times New Roman" w:cs="Times New Roman"/>
          <w:b/>
          <w:bCs/>
          <w:sz w:val="24"/>
          <w:szCs w:val="24"/>
        </w:rPr>
        <w:t xml:space="preserve"> </w:t>
      </w:r>
      <w:r w:rsidR="00CB726D" w:rsidRPr="00CB726D">
        <w:rPr>
          <w:rFonts w:ascii="Times New Roman" w:eastAsia="Times New Roman" w:hAnsi="Times New Roman" w:cs="Times New Roman"/>
          <w:b/>
          <w:bCs/>
          <w:sz w:val="24"/>
          <w:szCs w:val="24"/>
          <w:lang w:val="en-US"/>
        </w:rPr>
        <w:t>p</w:t>
      </w:r>
      <w:r w:rsidRPr="00CB726D">
        <w:rPr>
          <w:rFonts w:ascii="Times New Roman" w:eastAsia="Times New Roman" w:hAnsi="Times New Roman" w:cs="Times New Roman"/>
          <w:b/>
          <w:bCs/>
          <w:sz w:val="24"/>
          <w:szCs w:val="24"/>
        </w:rPr>
        <w:t>romot</w:t>
      </w:r>
      <w:r w:rsidR="00CB726D" w:rsidRPr="00CB726D">
        <w:rPr>
          <w:rFonts w:ascii="Times New Roman" w:eastAsia="Times New Roman" w:hAnsi="Times New Roman" w:cs="Times New Roman"/>
          <w:b/>
          <w:bCs/>
          <w:sz w:val="24"/>
          <w:szCs w:val="24"/>
          <w:lang w:val="en-US"/>
        </w:rPr>
        <w:t>ing</w:t>
      </w:r>
      <w:r w:rsidRPr="00CB726D">
        <w:rPr>
          <w:rFonts w:ascii="Times New Roman" w:eastAsia="Times New Roman" w:hAnsi="Times New Roman" w:cs="Times New Roman"/>
          <w:b/>
          <w:bCs/>
          <w:sz w:val="24"/>
          <w:szCs w:val="24"/>
        </w:rPr>
        <w:t xml:space="preserve"> the integration of refugees into local communities, fostering social </w:t>
      </w:r>
      <w:r w:rsidR="00CB726D" w:rsidRPr="00CB726D">
        <w:rPr>
          <w:rFonts w:ascii="Times New Roman" w:eastAsia="Times New Roman" w:hAnsi="Times New Roman" w:cs="Times New Roman"/>
          <w:b/>
          <w:bCs/>
          <w:sz w:val="24"/>
          <w:szCs w:val="24"/>
          <w:lang w:val="en-US"/>
        </w:rPr>
        <w:t>unity</w:t>
      </w:r>
      <w:r w:rsidRPr="00CB726D">
        <w:rPr>
          <w:rFonts w:ascii="Times New Roman" w:eastAsia="Times New Roman" w:hAnsi="Times New Roman" w:cs="Times New Roman"/>
          <w:b/>
          <w:bCs/>
          <w:sz w:val="24"/>
          <w:szCs w:val="24"/>
        </w:rPr>
        <w:t xml:space="preserve"> and mutual understanding. </w:t>
      </w:r>
    </w:p>
    <w:p w14:paraId="7F01D619" w14:textId="77777777" w:rsidR="00CB726D" w:rsidRDefault="00CB726D" w:rsidP="00861EBA">
      <w:pPr>
        <w:pStyle w:val="ListParagraph"/>
        <w:widowControl w:val="0"/>
        <w:numPr>
          <w:ilvl w:val="0"/>
          <w:numId w:val="32"/>
        </w:numPr>
        <w:spacing w:before="241" w:line="276" w:lineRule="auto"/>
        <w:jc w:val="both"/>
        <w:rPr>
          <w:rFonts w:ascii="Times New Roman" w:eastAsia="Times New Roman" w:hAnsi="Times New Roman" w:cs="Times New Roman"/>
          <w:b/>
          <w:bCs/>
          <w:sz w:val="24"/>
          <w:szCs w:val="24"/>
        </w:rPr>
      </w:pPr>
      <w:r w:rsidRPr="00CB726D">
        <w:rPr>
          <w:rFonts w:ascii="Times New Roman" w:eastAsia="Times New Roman" w:hAnsi="Times New Roman" w:cs="Times New Roman"/>
          <w:b/>
          <w:bCs/>
          <w:sz w:val="24"/>
          <w:szCs w:val="24"/>
          <w:lang w:val="en-US"/>
        </w:rPr>
        <w:t>I</w:t>
      </w:r>
      <w:r w:rsidR="00861EBA" w:rsidRPr="00CB726D">
        <w:rPr>
          <w:rFonts w:ascii="Times New Roman" w:eastAsia="Times New Roman" w:hAnsi="Times New Roman" w:cs="Times New Roman"/>
          <w:b/>
          <w:bCs/>
          <w:sz w:val="24"/>
          <w:szCs w:val="24"/>
        </w:rPr>
        <w:t xml:space="preserve">nternational </w:t>
      </w:r>
      <w:r w:rsidRPr="00CB726D">
        <w:rPr>
          <w:rFonts w:ascii="Times New Roman" w:eastAsia="Times New Roman" w:hAnsi="Times New Roman" w:cs="Times New Roman"/>
          <w:b/>
          <w:bCs/>
          <w:sz w:val="24"/>
          <w:szCs w:val="24"/>
          <w:lang w:val="en-US"/>
        </w:rPr>
        <w:t>c</w:t>
      </w:r>
      <w:r w:rsidR="00861EBA" w:rsidRPr="00CB726D">
        <w:rPr>
          <w:rFonts w:ascii="Times New Roman" w:eastAsia="Times New Roman" w:hAnsi="Times New Roman" w:cs="Times New Roman"/>
          <w:b/>
          <w:bCs/>
          <w:sz w:val="24"/>
          <w:szCs w:val="24"/>
        </w:rPr>
        <w:t>ooperation</w:t>
      </w:r>
      <w:r w:rsidRPr="00CB726D">
        <w:rPr>
          <w:rFonts w:ascii="Times New Roman" w:eastAsia="Times New Roman" w:hAnsi="Times New Roman" w:cs="Times New Roman"/>
          <w:b/>
          <w:bCs/>
          <w:sz w:val="24"/>
          <w:szCs w:val="24"/>
          <w:lang w:val="en-US"/>
        </w:rPr>
        <w:t>: s</w:t>
      </w:r>
      <w:r w:rsidR="00861EBA" w:rsidRPr="00CB726D">
        <w:rPr>
          <w:rFonts w:ascii="Times New Roman" w:eastAsia="Times New Roman" w:hAnsi="Times New Roman" w:cs="Times New Roman"/>
          <w:b/>
          <w:bCs/>
          <w:sz w:val="24"/>
          <w:szCs w:val="24"/>
        </w:rPr>
        <w:t>eek</w:t>
      </w:r>
      <w:r w:rsidRPr="00CB726D">
        <w:rPr>
          <w:rFonts w:ascii="Times New Roman" w:eastAsia="Times New Roman" w:hAnsi="Times New Roman" w:cs="Times New Roman"/>
          <w:b/>
          <w:bCs/>
          <w:sz w:val="24"/>
          <w:szCs w:val="24"/>
          <w:lang w:val="en-US"/>
        </w:rPr>
        <w:t>ing</w:t>
      </w:r>
      <w:r w:rsidR="00861EBA" w:rsidRPr="00CB726D">
        <w:rPr>
          <w:rFonts w:ascii="Times New Roman" w:eastAsia="Times New Roman" w:hAnsi="Times New Roman" w:cs="Times New Roman"/>
          <w:b/>
          <w:bCs/>
          <w:sz w:val="24"/>
          <w:szCs w:val="24"/>
        </w:rPr>
        <w:t xml:space="preserve"> assistance from international communit</w:t>
      </w:r>
      <w:r w:rsidRPr="00CB726D">
        <w:rPr>
          <w:rFonts w:ascii="Times New Roman" w:eastAsia="Times New Roman" w:hAnsi="Times New Roman" w:cs="Times New Roman"/>
          <w:b/>
          <w:bCs/>
          <w:sz w:val="24"/>
          <w:szCs w:val="24"/>
          <w:lang w:val="en-US"/>
        </w:rPr>
        <w:t>ies</w:t>
      </w:r>
      <w:r w:rsidR="00861EBA" w:rsidRPr="00CB726D">
        <w:rPr>
          <w:rFonts w:ascii="Times New Roman" w:eastAsia="Times New Roman" w:hAnsi="Times New Roman" w:cs="Times New Roman"/>
          <w:b/>
          <w:bCs/>
          <w:sz w:val="24"/>
          <w:szCs w:val="24"/>
        </w:rPr>
        <w:t xml:space="preserve"> and collaborate with other countries to share the burden of the refugee crisis. Cooperation with humanitarian organizations and UN agencies can provide valuable resources and expertise.</w:t>
      </w:r>
    </w:p>
    <w:p w14:paraId="16E49A17" w14:textId="77777777" w:rsidR="00BD2AF4" w:rsidRPr="00CB726D" w:rsidRDefault="00BD2AF4" w:rsidP="00BD2AF4">
      <w:pPr>
        <w:pStyle w:val="ListParagraph"/>
        <w:widowControl w:val="0"/>
        <w:spacing w:before="241" w:line="276" w:lineRule="auto"/>
        <w:jc w:val="both"/>
        <w:rPr>
          <w:rFonts w:ascii="Times New Roman" w:eastAsia="Times New Roman" w:hAnsi="Times New Roman" w:cs="Times New Roman"/>
          <w:b/>
          <w:bCs/>
          <w:sz w:val="24"/>
          <w:szCs w:val="24"/>
        </w:rPr>
      </w:pPr>
    </w:p>
    <w:p w14:paraId="771256AA" w14:textId="4211D760" w:rsidR="00861EBA" w:rsidRPr="00CB726D" w:rsidRDefault="00861EBA" w:rsidP="00CB726D">
      <w:pPr>
        <w:pStyle w:val="ListParagraph"/>
        <w:widowControl w:val="0"/>
        <w:numPr>
          <w:ilvl w:val="0"/>
          <w:numId w:val="2"/>
        </w:numPr>
        <w:spacing w:before="241" w:line="276" w:lineRule="auto"/>
        <w:jc w:val="both"/>
        <w:rPr>
          <w:rFonts w:ascii="Times New Roman" w:eastAsia="Times New Roman" w:hAnsi="Times New Roman" w:cs="Times New Roman"/>
          <w:sz w:val="24"/>
          <w:szCs w:val="24"/>
        </w:rPr>
      </w:pPr>
      <w:r w:rsidRPr="00CB726D">
        <w:rPr>
          <w:rFonts w:ascii="Times New Roman" w:eastAsia="Times New Roman" w:hAnsi="Times New Roman" w:cs="Times New Roman"/>
          <w:sz w:val="24"/>
          <w:szCs w:val="24"/>
        </w:rPr>
        <w:t xml:space="preserve">By adopting these recommendations, </w:t>
      </w:r>
      <w:r w:rsidR="00CB726D">
        <w:rPr>
          <w:rFonts w:ascii="Times New Roman" w:eastAsia="Times New Roman" w:hAnsi="Times New Roman" w:cs="Times New Roman"/>
          <w:sz w:val="24"/>
          <w:szCs w:val="24"/>
          <w:lang w:val="en-US"/>
        </w:rPr>
        <w:t>the Dutch government</w:t>
      </w:r>
      <w:r w:rsidRPr="00CB726D">
        <w:rPr>
          <w:rFonts w:ascii="Times New Roman" w:eastAsia="Times New Roman" w:hAnsi="Times New Roman" w:cs="Times New Roman"/>
          <w:sz w:val="24"/>
          <w:szCs w:val="24"/>
        </w:rPr>
        <w:t xml:space="preserve"> can better address the challenges of a refugee crisis and non-adequate housing, ensuring the protection of human rights and promoting sustainable solutions for displaced populations.</w:t>
      </w:r>
    </w:p>
    <w:sectPr w:rsidR="00861EBA" w:rsidRPr="00CB726D" w:rsidSect="00CE1CA1">
      <w:headerReference w:type="default" r:id="rId9"/>
      <w:footerReference w:type="even" r:id="rId10"/>
      <w:footerReference w:type="default" r:id="rId11"/>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0316E" w14:textId="77777777" w:rsidR="0045066C" w:rsidRDefault="0045066C" w:rsidP="004D523C">
      <w:r>
        <w:separator/>
      </w:r>
    </w:p>
  </w:endnote>
  <w:endnote w:type="continuationSeparator" w:id="0">
    <w:p w14:paraId="2140E002" w14:textId="77777777" w:rsidR="0045066C" w:rsidRDefault="0045066C" w:rsidP="004D5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154209"/>
      <w:docPartObj>
        <w:docPartGallery w:val="Page Numbers (Bottom of Page)"/>
        <w:docPartUnique/>
      </w:docPartObj>
    </w:sdtPr>
    <w:sdtEndPr>
      <w:rPr>
        <w:rStyle w:val="PageNumber"/>
      </w:rPr>
    </w:sdtEndPr>
    <w:sdtContent>
      <w:p w14:paraId="6AA194F3" w14:textId="414072BC" w:rsidR="002F4924" w:rsidRDefault="002F4924" w:rsidP="009D24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1124DC" w14:textId="77777777" w:rsidR="002F4924" w:rsidRDefault="002F49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8297580"/>
      <w:docPartObj>
        <w:docPartGallery w:val="Page Numbers (Bottom of Page)"/>
        <w:docPartUnique/>
      </w:docPartObj>
    </w:sdtPr>
    <w:sdtEndPr>
      <w:rPr>
        <w:rStyle w:val="PageNumber"/>
      </w:rPr>
    </w:sdtEndPr>
    <w:sdtContent>
      <w:p w14:paraId="41C23970" w14:textId="7C494365" w:rsidR="002F4924" w:rsidRDefault="002F4924" w:rsidP="009D244C">
        <w:pPr>
          <w:pStyle w:val="Footer"/>
          <w:framePr w:wrap="none" w:vAnchor="text" w:hAnchor="margin" w:xAlign="center" w:y="1"/>
          <w:rPr>
            <w:rStyle w:val="PageNumber"/>
          </w:rPr>
        </w:pPr>
        <w:r w:rsidRPr="002F4924">
          <w:rPr>
            <w:rStyle w:val="PageNumber"/>
            <w:rFonts w:ascii="Times New Roman" w:hAnsi="Times New Roman" w:cs="Times New Roman"/>
          </w:rPr>
          <w:fldChar w:fldCharType="begin"/>
        </w:r>
        <w:r w:rsidRPr="002F4924">
          <w:rPr>
            <w:rStyle w:val="PageNumber"/>
            <w:rFonts w:ascii="Times New Roman" w:hAnsi="Times New Roman" w:cs="Times New Roman"/>
          </w:rPr>
          <w:instrText xml:space="preserve"> PAGE </w:instrText>
        </w:r>
        <w:r w:rsidRPr="002F4924">
          <w:rPr>
            <w:rStyle w:val="PageNumber"/>
            <w:rFonts w:ascii="Times New Roman" w:hAnsi="Times New Roman" w:cs="Times New Roman"/>
          </w:rPr>
          <w:fldChar w:fldCharType="separate"/>
        </w:r>
        <w:r w:rsidRPr="002F4924">
          <w:rPr>
            <w:rStyle w:val="PageNumber"/>
            <w:rFonts w:ascii="Times New Roman" w:hAnsi="Times New Roman" w:cs="Times New Roman"/>
            <w:noProof/>
          </w:rPr>
          <w:t>3</w:t>
        </w:r>
        <w:r w:rsidRPr="002F4924">
          <w:rPr>
            <w:rStyle w:val="PageNumber"/>
            <w:rFonts w:ascii="Times New Roman" w:hAnsi="Times New Roman" w:cs="Times New Roman"/>
          </w:rPr>
          <w:fldChar w:fldCharType="end"/>
        </w:r>
      </w:p>
    </w:sdtContent>
  </w:sdt>
  <w:p w14:paraId="3F438507" w14:textId="77777777" w:rsidR="002F4924" w:rsidRDefault="002F4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2CF60" w14:textId="77777777" w:rsidR="0045066C" w:rsidRDefault="0045066C" w:rsidP="004D523C">
      <w:r>
        <w:separator/>
      </w:r>
    </w:p>
  </w:footnote>
  <w:footnote w:type="continuationSeparator" w:id="0">
    <w:p w14:paraId="5F347705" w14:textId="77777777" w:rsidR="0045066C" w:rsidRDefault="0045066C" w:rsidP="004D523C">
      <w:r>
        <w:continuationSeparator/>
      </w:r>
    </w:p>
  </w:footnote>
  <w:footnote w:id="1">
    <w:p w14:paraId="6A0DE773" w14:textId="1DE24C18" w:rsidR="00A03940" w:rsidRPr="00A03940" w:rsidRDefault="00A03940">
      <w:pPr>
        <w:pStyle w:val="FootnoteText"/>
        <w:rPr>
          <w:rFonts w:ascii="Times New Roman" w:hAnsi="Times New Roman" w:cs="Times New Roman"/>
          <w:b/>
          <w:bCs/>
          <w:lang w:val="en-US"/>
        </w:rPr>
      </w:pPr>
      <w:r w:rsidRPr="00A03940">
        <w:rPr>
          <w:rStyle w:val="FootnoteReference"/>
          <w:rFonts w:ascii="Times New Roman" w:hAnsi="Times New Roman" w:cs="Times New Roman"/>
        </w:rPr>
        <w:footnoteRef/>
      </w:r>
      <w:r w:rsidRPr="00A03940">
        <w:rPr>
          <w:rFonts w:ascii="Times New Roman" w:hAnsi="Times New Roman" w:cs="Times New Roman"/>
        </w:rPr>
        <w:t xml:space="preserve"> </w:t>
      </w:r>
      <w:r>
        <w:rPr>
          <w:rFonts w:ascii="Times New Roman" w:hAnsi="Times New Roman" w:cs="Times New Roman"/>
        </w:rPr>
        <w:t xml:space="preserve">Venice Commission, </w:t>
      </w:r>
      <w:r w:rsidRPr="00A03940">
        <w:rPr>
          <w:rFonts w:ascii="Times New Roman" w:hAnsi="Times New Roman" w:cs="Times New Roman"/>
        </w:rPr>
        <w:t>‘Netherlands - Draft Opinion on the legal protection of citizens, in particular under administrative law (including scope, legal protection, test of reasonableness and the role of the Council of State) and the system of checks and balances in theory and practice, including the Houses of the States General and the judiciary</w:t>
      </w:r>
      <w:r>
        <w:rPr>
          <w:rFonts w:ascii="Times New Roman" w:hAnsi="Times New Roman" w:cs="Times New Roman"/>
          <w:lang w:val="en-US"/>
        </w:rPr>
        <w:t>.’</w:t>
      </w:r>
      <w:r w:rsidR="00C639F9">
        <w:rPr>
          <w:rFonts w:ascii="Times New Roman" w:hAnsi="Times New Roman" w:cs="Times New Roman"/>
          <w:lang w:val="en-US"/>
        </w:rPr>
        <w:t>, 30 September 2021, accessible at &lt;</w:t>
      </w:r>
      <w:r w:rsidR="00C639F9">
        <w:rPr>
          <w:lang w:val="en-US"/>
        </w:rPr>
        <w:t xml:space="preserve"> </w:t>
      </w:r>
      <w:r w:rsidR="00C639F9" w:rsidRPr="00C639F9">
        <w:rPr>
          <w:rFonts w:ascii="Times New Roman" w:hAnsi="Times New Roman" w:cs="Times New Roman"/>
          <w:lang w:val="en-US"/>
        </w:rPr>
        <w:t>https://www.venice.coe.int/webforms/documents/?pdf=CDL(2021)040-e</w:t>
      </w:r>
      <w:r w:rsidR="00C639F9">
        <w:rPr>
          <w:rFonts w:ascii="Times New Roman" w:hAnsi="Times New Roman" w:cs="Times New Roman"/>
          <w:lang w:val="en-US"/>
        </w:rPr>
        <w:t>&gt;</w:t>
      </w:r>
    </w:p>
  </w:footnote>
  <w:footnote w:id="2">
    <w:p w14:paraId="046764A8" w14:textId="220B87FF" w:rsidR="00456624" w:rsidRPr="00A03940" w:rsidRDefault="00456624">
      <w:pPr>
        <w:pStyle w:val="FootnoteText"/>
        <w:rPr>
          <w:rFonts w:ascii="Times New Roman" w:hAnsi="Times New Roman" w:cs="Times New Roman"/>
        </w:rPr>
      </w:pPr>
      <w:r w:rsidRPr="00456624">
        <w:rPr>
          <w:rStyle w:val="FootnoteReference"/>
          <w:rFonts w:ascii="Times New Roman" w:hAnsi="Times New Roman" w:cs="Times New Roman"/>
        </w:rPr>
        <w:footnoteRef/>
      </w:r>
      <w:r w:rsidRPr="00456624">
        <w:rPr>
          <w:rFonts w:ascii="Times New Roman" w:hAnsi="Times New Roman" w:cs="Times New Roman"/>
        </w:rPr>
        <w:t xml:space="preserve"> Vng, ‘About the VNG</w:t>
      </w:r>
      <w:r w:rsidRPr="00456624">
        <w:rPr>
          <w:rFonts w:ascii="Times New Roman" w:hAnsi="Times New Roman" w:cs="Times New Roman"/>
          <w:lang w:val="en-US"/>
        </w:rPr>
        <w:t>’</w:t>
      </w:r>
      <w:r w:rsidR="00513E54">
        <w:rPr>
          <w:rFonts w:ascii="Times New Roman" w:hAnsi="Times New Roman" w:cs="Times New Roman"/>
          <w:lang w:val="en-US"/>
        </w:rPr>
        <w:t xml:space="preserve">, 27 July </w:t>
      </w:r>
      <w:r w:rsidR="00513E54" w:rsidRPr="004E3DAA">
        <w:rPr>
          <w:rFonts w:ascii="Times New Roman" w:hAnsi="Times New Roman" w:cs="Times New Roman"/>
        </w:rPr>
        <w:t>2023, accessible at &lt;</w:t>
      </w:r>
      <w:r w:rsidRPr="00456624">
        <w:rPr>
          <w:rFonts w:ascii="Times New Roman" w:hAnsi="Times New Roman" w:cs="Times New Roman"/>
        </w:rPr>
        <w:t>https://vng.nl/artikelen/about-the-vng</w:t>
      </w:r>
      <w:r w:rsidR="00513E54">
        <w:rPr>
          <w:rFonts w:ascii="Times New Roman" w:hAnsi="Times New Roman" w:cs="Times New Roman"/>
        </w:rPr>
        <w:t>&gt;</w:t>
      </w:r>
    </w:p>
  </w:footnote>
  <w:footnote w:id="3">
    <w:p w14:paraId="19DF8456" w14:textId="783F07F3" w:rsidR="00C639F9" w:rsidRPr="00C639F9" w:rsidRDefault="00C639F9">
      <w:pPr>
        <w:pStyle w:val="FootnoteText"/>
        <w:rPr>
          <w:rFonts w:ascii="Times New Roman" w:hAnsi="Times New Roman" w:cs="Times New Roman"/>
          <w:lang w:val="en-US"/>
        </w:rPr>
      </w:pPr>
      <w:r w:rsidRPr="00C639F9">
        <w:rPr>
          <w:rStyle w:val="FootnoteReference"/>
          <w:rFonts w:ascii="Times New Roman" w:hAnsi="Times New Roman" w:cs="Times New Roman"/>
        </w:rPr>
        <w:footnoteRef/>
      </w:r>
      <w:r w:rsidRPr="00C639F9">
        <w:rPr>
          <w:rFonts w:ascii="Times New Roman" w:hAnsi="Times New Roman" w:cs="Times New Roman"/>
        </w:rPr>
        <w:t xml:space="preserve"> National </w:t>
      </w:r>
      <w:r w:rsidR="00CB726D" w:rsidRPr="00C639F9">
        <w:rPr>
          <w:rFonts w:ascii="Times New Roman" w:hAnsi="Times New Roman" w:cs="Times New Roman"/>
        </w:rPr>
        <w:t>Ombudsman</w:t>
      </w:r>
      <w:r>
        <w:rPr>
          <w:rFonts w:ascii="Times New Roman" w:hAnsi="Times New Roman" w:cs="Times New Roman"/>
        </w:rPr>
        <w:t xml:space="preserve"> ‘</w:t>
      </w:r>
      <w:r w:rsidRPr="00C639F9">
        <w:rPr>
          <w:rFonts w:ascii="Times New Roman" w:hAnsi="Times New Roman" w:cs="Times New Roman"/>
        </w:rPr>
        <w:t xml:space="preserve">2022 </w:t>
      </w:r>
      <w:r>
        <w:rPr>
          <w:rFonts w:ascii="Times New Roman" w:hAnsi="Times New Roman" w:cs="Times New Roman"/>
          <w:lang w:val="en-US"/>
        </w:rPr>
        <w:t>A</w:t>
      </w:r>
      <w:r w:rsidRPr="00C639F9">
        <w:rPr>
          <w:rFonts w:ascii="Times New Roman" w:hAnsi="Times New Roman" w:cs="Times New Roman"/>
        </w:rPr>
        <w:t xml:space="preserve">nnual </w:t>
      </w:r>
      <w:r>
        <w:rPr>
          <w:rFonts w:ascii="Times New Roman" w:hAnsi="Times New Roman" w:cs="Times New Roman"/>
          <w:lang w:val="en-US"/>
        </w:rPr>
        <w:t>R</w:t>
      </w:r>
      <w:r w:rsidRPr="00C639F9">
        <w:rPr>
          <w:rFonts w:ascii="Times New Roman" w:hAnsi="Times New Roman" w:cs="Times New Roman"/>
        </w:rPr>
        <w:t>eport</w:t>
      </w:r>
      <w:r>
        <w:rPr>
          <w:rFonts w:ascii="Times New Roman" w:hAnsi="Times New Roman" w:cs="Times New Roman"/>
          <w:lang w:val="en-US"/>
        </w:rPr>
        <w:t xml:space="preserve">’, 24 May 2023, </w:t>
      </w:r>
      <w:r w:rsidRPr="004E3DAA">
        <w:rPr>
          <w:rFonts w:ascii="Times New Roman" w:hAnsi="Times New Roman" w:cs="Times New Roman"/>
        </w:rPr>
        <w:t>accessible at &lt;</w:t>
      </w:r>
      <w:r w:rsidR="0058780B" w:rsidRPr="0058780B">
        <w:t xml:space="preserve"> </w:t>
      </w:r>
      <w:hyperlink r:id="rId1" w:history="1">
        <w:r w:rsidR="007970C5" w:rsidRPr="00DB1527">
          <w:rPr>
            <w:rStyle w:val="Hyperlink"/>
            <w:rFonts w:ascii="Times New Roman" w:hAnsi="Times New Roman" w:cs="Times New Roman"/>
          </w:rPr>
          <w:t>https://www.nationaleombudsman.nl/system/files/bijlage/Jaarverslag%202022%20Nationale%20ombudsman.pdf</w:t>
        </w:r>
      </w:hyperlink>
      <w:r w:rsidR="0058780B">
        <w:rPr>
          <w:rFonts w:ascii="Times New Roman" w:hAnsi="Times New Roman" w:cs="Times New Roman"/>
        </w:rPr>
        <w:t xml:space="preserve">&gt; </w:t>
      </w:r>
    </w:p>
  </w:footnote>
  <w:footnote w:id="4">
    <w:p w14:paraId="13A20F6A" w14:textId="76229943" w:rsidR="009D79A7" w:rsidRPr="0058780B" w:rsidRDefault="0058780B">
      <w:pPr>
        <w:pStyle w:val="FootnoteText"/>
        <w:rPr>
          <w:rFonts w:ascii="Times New Roman" w:hAnsi="Times New Roman" w:cs="Times New Roman"/>
        </w:rPr>
      </w:pPr>
      <w:r w:rsidRPr="009D79A7">
        <w:rPr>
          <w:rStyle w:val="FootnoteReference"/>
          <w:rFonts w:ascii="Times New Roman" w:hAnsi="Times New Roman" w:cs="Times New Roman"/>
        </w:rPr>
        <w:footnoteRef/>
      </w:r>
      <w:r w:rsidRPr="009D79A7">
        <w:rPr>
          <w:rFonts w:ascii="Times New Roman" w:hAnsi="Times New Roman" w:cs="Times New Roman"/>
        </w:rPr>
        <w:t xml:space="preserve"> E</w:t>
      </w:r>
      <w:r>
        <w:rPr>
          <w:rFonts w:ascii="Times New Roman" w:hAnsi="Times New Roman" w:cs="Times New Roman"/>
        </w:rPr>
        <w:t>uropean Commission ‘</w:t>
      </w:r>
      <w:r w:rsidR="009D79A7" w:rsidRPr="009D79A7">
        <w:rPr>
          <w:rFonts w:ascii="Times New Roman" w:hAnsi="Times New Roman" w:cs="Times New Roman"/>
        </w:rPr>
        <w:t>REPORT FROM THE COMMISSION TO THE COUNCIL on the implementation of the Council Recommendation on access to social protection for workers and the self-employed</w:t>
      </w:r>
      <w:r>
        <w:rPr>
          <w:rFonts w:ascii="Times New Roman" w:hAnsi="Times New Roman" w:cs="Times New Roman"/>
        </w:rPr>
        <w:t>’</w:t>
      </w:r>
      <w:r w:rsidR="009D79A7">
        <w:rPr>
          <w:rFonts w:ascii="Times New Roman" w:hAnsi="Times New Roman" w:cs="Times New Roman"/>
        </w:rPr>
        <w:t>, 31 January 2023</w:t>
      </w:r>
      <w:r w:rsidR="009D79A7">
        <w:rPr>
          <w:rFonts w:ascii="Times New Roman" w:hAnsi="Times New Roman" w:cs="Times New Roman"/>
          <w:lang w:val="en-US"/>
        </w:rPr>
        <w:t xml:space="preserve">, </w:t>
      </w:r>
      <w:r w:rsidR="009D79A7" w:rsidRPr="004E3DAA">
        <w:rPr>
          <w:rFonts w:ascii="Times New Roman" w:hAnsi="Times New Roman" w:cs="Times New Roman"/>
        </w:rPr>
        <w:t>accessible at &lt;</w:t>
      </w:r>
      <w:r w:rsidR="009D79A7" w:rsidRPr="009D79A7">
        <w:rPr>
          <w:rFonts w:ascii="Times New Roman" w:hAnsi="Times New Roman" w:cs="Times New Roman"/>
        </w:rPr>
        <w:t>https://eur-lex.europa.eu/legal-content/EN/TXT/PDF/?uri=CELEX:52023DC0043</w:t>
      </w:r>
      <w:r w:rsidR="009D79A7">
        <w:rPr>
          <w:rFonts w:ascii="Times New Roman" w:hAnsi="Times New Roman" w:cs="Times New Roman"/>
        </w:rPr>
        <w:t>&gt;</w:t>
      </w:r>
    </w:p>
  </w:footnote>
  <w:footnote w:id="5">
    <w:p w14:paraId="1E01F17B" w14:textId="1527B33B" w:rsidR="00BD1163" w:rsidRPr="00BD1163" w:rsidRDefault="00BD1163">
      <w:pPr>
        <w:pStyle w:val="FootnoteText"/>
        <w:rPr>
          <w:rFonts w:ascii="Times New Roman" w:hAnsi="Times New Roman" w:cs="Times New Roman"/>
        </w:rPr>
      </w:pPr>
      <w:r w:rsidRPr="00BD1163">
        <w:rPr>
          <w:rStyle w:val="FootnoteReference"/>
          <w:rFonts w:ascii="Times New Roman" w:hAnsi="Times New Roman" w:cs="Times New Roman"/>
        </w:rPr>
        <w:footnoteRef/>
      </w:r>
      <w:r w:rsidRPr="00BD1163">
        <w:rPr>
          <w:rFonts w:ascii="Times New Roman" w:hAnsi="Times New Roman" w:cs="Times New Roman"/>
        </w:rPr>
        <w:t xml:space="preserve"> </w:t>
      </w:r>
      <w:r>
        <w:rPr>
          <w:rFonts w:ascii="Times New Roman" w:hAnsi="Times New Roman" w:cs="Times New Roman"/>
        </w:rPr>
        <w:t>Dutch Parliament ‘</w:t>
      </w:r>
      <w:r w:rsidRPr="00BD1163">
        <w:rPr>
          <w:rFonts w:ascii="Times New Roman" w:hAnsi="Times New Roman" w:cs="Times New Roman"/>
        </w:rPr>
        <w:t>Act on gender balance on management and supervisory boards</w:t>
      </w:r>
      <w:r>
        <w:rPr>
          <w:rFonts w:ascii="Times New Roman" w:hAnsi="Times New Roman" w:cs="Times New Roman"/>
        </w:rPr>
        <w:t>’</w:t>
      </w:r>
      <w:r w:rsidR="001C74A7">
        <w:rPr>
          <w:rFonts w:ascii="Times New Roman" w:hAnsi="Times New Roman" w:cs="Times New Roman"/>
        </w:rPr>
        <w:t>,</w:t>
      </w:r>
      <w:r>
        <w:rPr>
          <w:rFonts w:ascii="Times New Roman" w:hAnsi="Times New Roman" w:cs="Times New Roman"/>
        </w:rPr>
        <w:t xml:space="preserve"> </w:t>
      </w:r>
      <w:r w:rsidRPr="00BD1163">
        <w:rPr>
          <w:rFonts w:ascii="Times New Roman" w:hAnsi="Times New Roman" w:cs="Times New Roman"/>
        </w:rPr>
        <w:t>28 Sep 202</w:t>
      </w:r>
      <w:r>
        <w:rPr>
          <w:rFonts w:ascii="Times New Roman" w:hAnsi="Times New Roman" w:cs="Times New Roman"/>
        </w:rPr>
        <w:t>1</w:t>
      </w:r>
      <w:r>
        <w:rPr>
          <w:rFonts w:ascii="Times New Roman" w:hAnsi="Times New Roman" w:cs="Times New Roman"/>
          <w:lang w:val="en-US"/>
        </w:rPr>
        <w:t xml:space="preserve">, </w:t>
      </w:r>
      <w:r w:rsidRPr="004E3DAA">
        <w:rPr>
          <w:rFonts w:ascii="Times New Roman" w:hAnsi="Times New Roman" w:cs="Times New Roman"/>
        </w:rPr>
        <w:t>accessible at</w:t>
      </w:r>
      <w:r>
        <w:rPr>
          <w:rFonts w:ascii="Times New Roman" w:hAnsi="Times New Roman" w:cs="Times New Roman"/>
        </w:rPr>
        <w:t xml:space="preserve"> &lt;</w:t>
      </w:r>
      <w:r w:rsidRPr="00BD1163">
        <w:rPr>
          <w:rFonts w:ascii="Times New Roman" w:hAnsi="Times New Roman" w:cs="Times New Roman"/>
        </w:rPr>
        <w:t>https://www.eerstekamer.nl/wetsvoorstel/35628_evenwichtiger_verhouding</w:t>
      </w:r>
      <w:r>
        <w:rPr>
          <w:rFonts w:ascii="Times New Roman" w:hAnsi="Times New Roman" w:cs="Times New Roman"/>
        </w:rPr>
        <w:t>&gt;</w:t>
      </w:r>
    </w:p>
  </w:footnote>
  <w:footnote w:id="6">
    <w:p w14:paraId="0FABE15A" w14:textId="6EF289F6" w:rsidR="00030388" w:rsidRPr="00030388" w:rsidRDefault="00030388">
      <w:pPr>
        <w:pStyle w:val="FootnoteText"/>
      </w:pPr>
      <w:r w:rsidRPr="009D79A7">
        <w:rPr>
          <w:rStyle w:val="FootnoteReference"/>
          <w:rFonts w:ascii="Times New Roman" w:hAnsi="Times New Roman" w:cs="Times New Roman"/>
        </w:rPr>
        <w:footnoteRef/>
      </w:r>
      <w:r w:rsidRPr="009D79A7">
        <w:rPr>
          <w:rFonts w:ascii="Times New Roman" w:hAnsi="Times New Roman" w:cs="Times New Roman"/>
        </w:rPr>
        <w:t xml:space="preserve"> Statistics</w:t>
      </w:r>
      <w:r w:rsidRPr="004E3DAA">
        <w:rPr>
          <w:rFonts w:ascii="Times New Roman" w:hAnsi="Times New Roman" w:cs="Times New Roman"/>
        </w:rPr>
        <w:t xml:space="preserve"> Netherlands (CBS) </w:t>
      </w:r>
      <w:r w:rsidR="004E3DAA" w:rsidRPr="004E3DAA">
        <w:rPr>
          <w:rFonts w:ascii="Times New Roman" w:hAnsi="Times New Roman" w:cs="Times New Roman"/>
        </w:rPr>
        <w:t xml:space="preserve">‘Labour market dashboard’, </w:t>
      </w:r>
      <w:r w:rsidR="00C639F9">
        <w:rPr>
          <w:rFonts w:ascii="Times New Roman" w:hAnsi="Times New Roman" w:cs="Times New Roman"/>
        </w:rPr>
        <w:t>17 August 2022</w:t>
      </w:r>
      <w:r w:rsidR="004E3DAA" w:rsidRPr="004E3DAA">
        <w:rPr>
          <w:rFonts w:ascii="Times New Roman" w:hAnsi="Times New Roman" w:cs="Times New Roman"/>
        </w:rPr>
        <w:t xml:space="preserve">, accessible at &lt; </w:t>
      </w:r>
      <w:hyperlink r:id="rId2" w:history="1">
        <w:r w:rsidR="004E3DAA" w:rsidRPr="004E3DAA">
          <w:rPr>
            <w:rStyle w:val="Hyperlink"/>
            <w:rFonts w:ascii="Times New Roman" w:hAnsi="Times New Roman" w:cs="Times New Roman"/>
          </w:rPr>
          <w:t>https://www.cbs.nl/en-gb/visualisations/labour-market-dashboard</w:t>
        </w:r>
      </w:hyperlink>
      <w:r w:rsidR="004E3DAA" w:rsidRPr="004E3DAA">
        <w:rPr>
          <w:rFonts w:ascii="Times New Roman" w:hAnsi="Times New Roman" w:cs="Times New Roman"/>
        </w:rPr>
        <w:t>&gt;</w:t>
      </w:r>
      <w:r w:rsidR="004E3DAA">
        <w:t xml:space="preserve"> </w:t>
      </w:r>
    </w:p>
  </w:footnote>
  <w:footnote w:id="7">
    <w:p w14:paraId="3190686E" w14:textId="0729E361" w:rsidR="00DC391D" w:rsidRPr="00DC391D" w:rsidRDefault="00DC391D">
      <w:pPr>
        <w:pStyle w:val="FootnoteText"/>
        <w:rPr>
          <w:rFonts w:ascii="Times New Roman" w:hAnsi="Times New Roman" w:cs="Times New Roman"/>
        </w:rPr>
      </w:pPr>
      <w:r w:rsidRPr="00DC391D">
        <w:rPr>
          <w:rStyle w:val="FootnoteReference"/>
          <w:rFonts w:ascii="Times New Roman" w:hAnsi="Times New Roman" w:cs="Times New Roman"/>
        </w:rPr>
        <w:footnoteRef/>
      </w:r>
      <w:r w:rsidRPr="00DC391D">
        <w:rPr>
          <w:rFonts w:ascii="Times New Roman" w:hAnsi="Times New Roman" w:cs="Times New Roman"/>
        </w:rPr>
        <w:t xml:space="preserve"> </w:t>
      </w:r>
      <w:r>
        <w:rPr>
          <w:rFonts w:ascii="Times New Roman" w:hAnsi="Times New Roman" w:cs="Times New Roman"/>
        </w:rPr>
        <w:t>Dutch Parliament, ‘</w:t>
      </w:r>
      <w:r w:rsidR="001C74A7" w:rsidRPr="001C74A7">
        <w:rPr>
          <w:rFonts w:ascii="Times New Roman" w:hAnsi="Times New Roman" w:cs="Times New Roman"/>
        </w:rPr>
        <w:t xml:space="preserve">Working Conditions </w:t>
      </w:r>
      <w:r w:rsidR="001C74A7">
        <w:rPr>
          <w:rFonts w:ascii="Times New Roman" w:hAnsi="Times New Roman" w:cs="Times New Roman"/>
        </w:rPr>
        <w:t xml:space="preserve">Act’, 1 July </w:t>
      </w:r>
      <w:r w:rsidR="001C74A7" w:rsidRPr="001C74A7">
        <w:rPr>
          <w:rFonts w:ascii="Times New Roman" w:hAnsi="Times New Roman" w:cs="Times New Roman"/>
        </w:rPr>
        <w:t>2015</w:t>
      </w:r>
      <w:r w:rsidR="001C74A7">
        <w:rPr>
          <w:rFonts w:ascii="Times New Roman" w:hAnsi="Times New Roman" w:cs="Times New Roman"/>
        </w:rPr>
        <w:t>, available at &lt;</w:t>
      </w:r>
      <w:hyperlink r:id="rId3" w:history="1">
        <w:r w:rsidR="007970C5" w:rsidRPr="00DB1527">
          <w:rPr>
            <w:rStyle w:val="Hyperlink"/>
            <w:rFonts w:ascii="Times New Roman" w:hAnsi="Times New Roman" w:cs="Times New Roman"/>
          </w:rPr>
          <w:t>https://puc.overheid.nl/nsi/doc/PUC_1174_14/1/</w:t>
        </w:r>
      </w:hyperlink>
      <w:r w:rsidR="001C74A7">
        <w:rPr>
          <w:rFonts w:ascii="Times New Roman" w:hAnsi="Times New Roman" w:cs="Times New Roman"/>
        </w:rPr>
        <w:t xml:space="preserve">&gt; </w:t>
      </w:r>
    </w:p>
  </w:footnote>
  <w:footnote w:id="8">
    <w:p w14:paraId="11E84793" w14:textId="7A6B18F7" w:rsidR="00B71057" w:rsidRPr="009139E3" w:rsidRDefault="00B71057" w:rsidP="009139E3">
      <w:pPr>
        <w:pStyle w:val="FootnoteText"/>
        <w:rPr>
          <w:rFonts w:ascii="Times New Roman" w:hAnsi="Times New Roman" w:cs="Times New Roman"/>
          <w:lang w:val="en-US"/>
        </w:rPr>
      </w:pPr>
      <w:r w:rsidRPr="009139E3">
        <w:rPr>
          <w:rStyle w:val="FootnoteReference"/>
          <w:rFonts w:ascii="Times New Roman" w:hAnsi="Times New Roman" w:cs="Times New Roman"/>
        </w:rPr>
        <w:footnoteRef/>
      </w:r>
      <w:r w:rsidRPr="009139E3">
        <w:rPr>
          <w:rFonts w:ascii="Times New Roman" w:hAnsi="Times New Roman" w:cs="Times New Roman"/>
        </w:rPr>
        <w:t xml:space="preserve"> </w:t>
      </w:r>
      <w:r w:rsidR="00B9759C" w:rsidRPr="009139E3">
        <w:rPr>
          <w:rFonts w:ascii="Times New Roman" w:hAnsi="Times New Roman" w:cs="Times New Roman"/>
        </w:rPr>
        <w:t xml:space="preserve">Eva </w:t>
      </w:r>
      <w:r w:rsidR="00CB726D" w:rsidRPr="009139E3">
        <w:rPr>
          <w:rFonts w:ascii="Times New Roman" w:hAnsi="Times New Roman" w:cs="Times New Roman"/>
        </w:rPr>
        <w:t>Jong pier</w:t>
      </w:r>
      <w:r w:rsidR="00B9759C" w:rsidRPr="009139E3">
        <w:rPr>
          <w:rFonts w:ascii="Times New Roman" w:hAnsi="Times New Roman" w:cs="Times New Roman"/>
        </w:rPr>
        <w:t>, ‘Employment Law - In The Netherlands</w:t>
      </w:r>
      <w:r w:rsidR="00B9759C" w:rsidRPr="009139E3">
        <w:rPr>
          <w:rFonts w:ascii="Times New Roman" w:hAnsi="Times New Roman" w:cs="Times New Roman"/>
          <w:lang w:val="en-US"/>
        </w:rPr>
        <w:t xml:space="preserve">’, </w:t>
      </w:r>
      <w:r w:rsidR="00B9759C" w:rsidRPr="009139E3">
        <w:rPr>
          <w:rFonts w:ascii="Times New Roman" w:hAnsi="Times New Roman" w:cs="Times New Roman"/>
        </w:rPr>
        <w:t xml:space="preserve">28 February2023, accessible at &lt; </w:t>
      </w:r>
      <w:hyperlink r:id="rId4" w:anchor=":~:text=In%20particular%2C%20labour%20law%20in,be%20claimed%20in%20this%20regard" w:history="1">
        <w:r w:rsidR="007970C5" w:rsidRPr="00DB1527">
          <w:rPr>
            <w:rStyle w:val="Hyperlink"/>
            <w:rFonts w:ascii="Times New Roman" w:hAnsi="Times New Roman" w:cs="Times New Roman"/>
          </w:rPr>
          <w:t>https://dutch-law.com/employmentlaw/#:~:text=In%20particular%2C%20labour%20law%20in,be%20claimed%20in%20this%20regard</w:t>
        </w:r>
      </w:hyperlink>
      <w:r w:rsidR="009139E3" w:rsidRPr="009139E3">
        <w:rPr>
          <w:rFonts w:ascii="Times New Roman" w:hAnsi="Times New Roman" w:cs="Times New Roman"/>
        </w:rPr>
        <w:t>&gt;</w:t>
      </w:r>
    </w:p>
  </w:footnote>
  <w:footnote w:id="9">
    <w:p w14:paraId="0844DDD5" w14:textId="77777777" w:rsidR="007970C5" w:rsidRDefault="006C6A45" w:rsidP="009139E3">
      <w:pPr>
        <w:pStyle w:val="FootnoteText"/>
        <w:rPr>
          <w:rFonts w:ascii="Times New Roman" w:hAnsi="Times New Roman" w:cs="Times New Roman"/>
        </w:rPr>
      </w:pPr>
      <w:r w:rsidRPr="009139E3">
        <w:rPr>
          <w:rStyle w:val="FootnoteReference"/>
          <w:rFonts w:ascii="Times New Roman" w:hAnsi="Times New Roman" w:cs="Times New Roman"/>
        </w:rPr>
        <w:footnoteRef/>
      </w:r>
      <w:r w:rsidR="009139E3" w:rsidRPr="009139E3">
        <w:rPr>
          <w:rFonts w:ascii="Times New Roman" w:hAnsi="Times New Roman" w:cs="Times New Roman"/>
          <w:lang w:val="en-US"/>
        </w:rPr>
        <w:t xml:space="preserve"> Baker McKenzie, ‘Fighting Domestic Violence’, 2021, </w:t>
      </w:r>
      <w:r w:rsidR="009139E3" w:rsidRPr="009139E3">
        <w:rPr>
          <w:rFonts w:ascii="Times New Roman" w:hAnsi="Times New Roman" w:cs="Times New Roman"/>
        </w:rPr>
        <w:t xml:space="preserve">accessible at </w:t>
      </w:r>
    </w:p>
    <w:p w14:paraId="0E65D46E" w14:textId="54FEF27E" w:rsidR="006C6A45" w:rsidRPr="009139E3" w:rsidRDefault="009139E3" w:rsidP="009139E3">
      <w:pPr>
        <w:pStyle w:val="FootnoteText"/>
        <w:rPr>
          <w:rFonts w:ascii="Times New Roman" w:hAnsi="Times New Roman" w:cs="Times New Roman"/>
          <w:lang w:val="en-US"/>
        </w:rPr>
      </w:pPr>
      <w:r w:rsidRPr="009139E3">
        <w:rPr>
          <w:rFonts w:ascii="Times New Roman" w:hAnsi="Times New Roman" w:cs="Times New Roman"/>
        </w:rPr>
        <w:t>&lt;https://resourcehub.bakermckenzie.com/en/resources/fighting-domestic-violence/europe/the-netherlands/topics/1legal-provisions&gt;</w:t>
      </w:r>
    </w:p>
  </w:footnote>
  <w:footnote w:id="10">
    <w:p w14:paraId="4EAC6952" w14:textId="074C4C10" w:rsidR="009139E3" w:rsidRDefault="009139E3">
      <w:pPr>
        <w:pStyle w:val="FootnoteText"/>
        <w:rPr>
          <w:rFonts w:ascii="Times New Roman" w:hAnsi="Times New Roman" w:cs="Times New Roman"/>
          <w:lang w:val="en-US"/>
        </w:rPr>
      </w:pPr>
      <w:r w:rsidRPr="009139E3">
        <w:rPr>
          <w:rStyle w:val="FootnoteReference"/>
          <w:rFonts w:ascii="Times New Roman" w:hAnsi="Times New Roman" w:cs="Times New Roman"/>
        </w:rPr>
        <w:footnoteRef/>
      </w:r>
      <w:r w:rsidRPr="009139E3">
        <w:rPr>
          <w:rFonts w:ascii="Times New Roman" w:hAnsi="Times New Roman" w:cs="Times New Roman"/>
        </w:rPr>
        <w:t xml:space="preserve"> </w:t>
      </w:r>
      <w:r w:rsidRPr="009139E3">
        <w:rPr>
          <w:rFonts w:ascii="Times New Roman" w:hAnsi="Times New Roman" w:cs="Times New Roman"/>
          <w:lang w:val="en-US"/>
        </w:rPr>
        <w:t>Ibid.</w:t>
      </w:r>
    </w:p>
    <w:p w14:paraId="1BD18280" w14:textId="77777777" w:rsidR="00F52F9C" w:rsidRPr="009139E3" w:rsidRDefault="00F52F9C">
      <w:pPr>
        <w:pStyle w:val="FootnoteText"/>
        <w:rPr>
          <w:rFonts w:ascii="Times New Roman" w:hAnsi="Times New Roman" w:cs="Times New Roman"/>
          <w:lang w:val="en-US"/>
        </w:rPr>
      </w:pPr>
    </w:p>
  </w:footnote>
  <w:footnote w:id="11">
    <w:p w14:paraId="3199034C" w14:textId="77777777" w:rsidR="007970C5" w:rsidRDefault="009139E3">
      <w:pPr>
        <w:pStyle w:val="FootnoteText"/>
        <w:rPr>
          <w:rFonts w:ascii="Times New Roman" w:hAnsi="Times New Roman" w:cs="Times New Roman"/>
        </w:rPr>
      </w:pPr>
      <w:r w:rsidRPr="009139E3">
        <w:rPr>
          <w:rStyle w:val="FootnoteReference"/>
          <w:rFonts w:ascii="Times New Roman" w:hAnsi="Times New Roman" w:cs="Times New Roman"/>
        </w:rPr>
        <w:footnoteRef/>
      </w:r>
      <w:r w:rsidRPr="009139E3">
        <w:rPr>
          <w:rFonts w:ascii="Times New Roman" w:hAnsi="Times New Roman" w:cs="Times New Roman"/>
        </w:rPr>
        <w:t xml:space="preserve"> </w:t>
      </w:r>
      <w:r w:rsidR="00F52F9C">
        <w:rPr>
          <w:rFonts w:ascii="Times New Roman" w:hAnsi="Times New Roman" w:cs="Times New Roman"/>
        </w:rPr>
        <w:t>Amnesty International, ‘</w:t>
      </w:r>
      <w:r w:rsidR="00F52F9C" w:rsidRPr="00F52F9C">
        <w:rPr>
          <w:rFonts w:ascii="Times New Roman" w:hAnsi="Times New Roman" w:cs="Times New Roman"/>
        </w:rPr>
        <w:t xml:space="preserve">Submission </w:t>
      </w:r>
      <w:r w:rsidR="00F52F9C">
        <w:rPr>
          <w:rFonts w:ascii="Times New Roman" w:hAnsi="Times New Roman" w:cs="Times New Roman"/>
        </w:rPr>
        <w:t>t</w:t>
      </w:r>
      <w:r w:rsidR="00F52F9C" w:rsidRPr="00F52F9C">
        <w:rPr>
          <w:rFonts w:ascii="Times New Roman" w:hAnsi="Times New Roman" w:cs="Times New Roman"/>
        </w:rPr>
        <w:t xml:space="preserve">o </w:t>
      </w:r>
      <w:r w:rsidR="00F52F9C">
        <w:rPr>
          <w:rFonts w:ascii="Times New Roman" w:hAnsi="Times New Roman" w:cs="Times New Roman"/>
        </w:rPr>
        <w:t>t</w:t>
      </w:r>
      <w:r w:rsidR="00F52F9C" w:rsidRPr="00F52F9C">
        <w:rPr>
          <w:rFonts w:ascii="Times New Roman" w:hAnsi="Times New Roman" w:cs="Times New Roman"/>
        </w:rPr>
        <w:t xml:space="preserve">he United Nations Committee </w:t>
      </w:r>
      <w:r w:rsidR="00F52F9C">
        <w:rPr>
          <w:rFonts w:ascii="Times New Roman" w:hAnsi="Times New Roman" w:cs="Times New Roman"/>
        </w:rPr>
        <w:t>o</w:t>
      </w:r>
      <w:r w:rsidR="00F52F9C" w:rsidRPr="00F52F9C">
        <w:rPr>
          <w:rFonts w:ascii="Times New Roman" w:hAnsi="Times New Roman" w:cs="Times New Roman"/>
        </w:rPr>
        <w:t xml:space="preserve">n Economic Social </w:t>
      </w:r>
      <w:r w:rsidR="00F52F9C">
        <w:rPr>
          <w:rFonts w:ascii="Times New Roman" w:hAnsi="Times New Roman" w:cs="Times New Roman"/>
        </w:rPr>
        <w:t>a</w:t>
      </w:r>
      <w:r w:rsidR="00F52F9C" w:rsidRPr="00F52F9C">
        <w:rPr>
          <w:rFonts w:ascii="Times New Roman" w:hAnsi="Times New Roman" w:cs="Times New Roman"/>
        </w:rPr>
        <w:t>nd Cultural Rights</w:t>
      </w:r>
      <w:r w:rsidR="00F52F9C">
        <w:rPr>
          <w:rFonts w:ascii="Times New Roman" w:hAnsi="Times New Roman" w:cs="Times New Roman"/>
        </w:rPr>
        <w:t>’, 23 June 2017, available at</w:t>
      </w:r>
    </w:p>
    <w:p w14:paraId="7061C8A6" w14:textId="0014845A" w:rsidR="009139E3" w:rsidRPr="00F52F9C" w:rsidRDefault="00F52F9C">
      <w:pPr>
        <w:pStyle w:val="FootnoteText"/>
        <w:rPr>
          <w:rFonts w:ascii="Times New Roman" w:hAnsi="Times New Roman" w:cs="Times New Roman"/>
        </w:rPr>
      </w:pPr>
      <w:r>
        <w:rPr>
          <w:rFonts w:ascii="Times New Roman" w:hAnsi="Times New Roman" w:cs="Times New Roman"/>
        </w:rPr>
        <w:t>&lt;</w:t>
      </w:r>
      <w:hyperlink r:id="rId5" w:history="1">
        <w:r w:rsidR="007970C5" w:rsidRPr="00DB1527">
          <w:rPr>
            <w:rStyle w:val="Hyperlink"/>
            <w:rFonts w:ascii="Times New Roman" w:hAnsi="Times New Roman" w:cs="Times New Roman"/>
          </w:rPr>
          <w:t>https://tbinternet.ohchr.org/_layouts/15/treatybodyexternal/Download.aspx?symbolno=INT%2FCESCR%2FCSS%2FNLD%2F27339&amp;Lang=en</w:t>
        </w:r>
      </w:hyperlink>
      <w:r>
        <w:rPr>
          <w:rFonts w:ascii="Times New Roman" w:hAnsi="Times New Roman" w:cs="Times New Roman"/>
        </w:rPr>
        <w:t xml:space="preserve"> &gt;</w:t>
      </w:r>
    </w:p>
  </w:footnote>
  <w:footnote w:id="12">
    <w:p w14:paraId="0927A8E5" w14:textId="5CAD9869" w:rsidR="00DF14F8" w:rsidRPr="00DF14F8" w:rsidRDefault="00DF14F8">
      <w:pPr>
        <w:pStyle w:val="FootnoteText"/>
        <w:rPr>
          <w:rFonts w:ascii="Times New Roman" w:hAnsi="Times New Roman" w:cs="Times New Roman"/>
          <w:lang w:val="en-US"/>
        </w:rPr>
      </w:pPr>
      <w:r w:rsidRPr="00DF14F8">
        <w:rPr>
          <w:rStyle w:val="FootnoteReference"/>
          <w:rFonts w:ascii="Times New Roman" w:hAnsi="Times New Roman" w:cs="Times New Roman"/>
        </w:rPr>
        <w:footnoteRef/>
      </w:r>
      <w:r w:rsidRPr="00DF14F8">
        <w:rPr>
          <w:rFonts w:ascii="Times New Roman" w:hAnsi="Times New Roman" w:cs="Times New Roman"/>
        </w:rPr>
        <w:t xml:space="preserve"> Euronews with AP</w:t>
      </w:r>
      <w:r>
        <w:rPr>
          <w:rFonts w:ascii="Times New Roman" w:hAnsi="Times New Roman" w:cs="Times New Roman"/>
        </w:rPr>
        <w:t>, ‘</w:t>
      </w:r>
      <w:r w:rsidR="009368AA" w:rsidRPr="009368AA">
        <w:rPr>
          <w:rFonts w:ascii="Times New Roman" w:hAnsi="Times New Roman" w:cs="Times New Roman"/>
        </w:rPr>
        <w:t>Mark Rutte hands in resignation to the king after coalition collapse</w:t>
      </w:r>
      <w:r>
        <w:rPr>
          <w:rFonts w:ascii="Times New Roman" w:hAnsi="Times New Roman" w:cs="Times New Roman"/>
        </w:rPr>
        <w:t>’</w:t>
      </w:r>
      <w:r w:rsidR="009368AA">
        <w:rPr>
          <w:rFonts w:ascii="Times New Roman" w:hAnsi="Times New Roman" w:cs="Times New Roman"/>
        </w:rPr>
        <w:t>, 9 July 2023, available at &lt;</w:t>
      </w:r>
      <w:r w:rsidR="009368AA" w:rsidRPr="009368AA">
        <w:t xml:space="preserve"> </w:t>
      </w:r>
      <w:r w:rsidR="009368AA" w:rsidRPr="009368AA">
        <w:rPr>
          <w:rFonts w:ascii="Times New Roman" w:hAnsi="Times New Roman" w:cs="Times New Roman"/>
        </w:rPr>
        <w:t xml:space="preserve">https://www.euronews.com/2023/07/07/dutch-government-reportedly-collapses-after-failure-to-reach-agreement-on-asylum-measures </w:t>
      </w:r>
      <w:r w:rsidR="009368AA">
        <w:rPr>
          <w:rFonts w:ascii="Times New Roman" w:hAnsi="Times New Roman" w:cs="Times New Roman"/>
        </w:rPr>
        <w:t>&gt;</w:t>
      </w:r>
    </w:p>
  </w:footnote>
  <w:footnote w:id="13">
    <w:p w14:paraId="7081AFAE" w14:textId="1960311B" w:rsidR="00904E43" w:rsidRPr="00904E43" w:rsidRDefault="00904E43">
      <w:pPr>
        <w:pStyle w:val="FootnoteText"/>
        <w:rPr>
          <w:rFonts w:ascii="Times New Roman" w:hAnsi="Times New Roman" w:cs="Times New Roman"/>
          <w:lang w:val="en-US"/>
        </w:rPr>
      </w:pPr>
      <w:r w:rsidRPr="00904E43">
        <w:rPr>
          <w:rStyle w:val="FootnoteReference"/>
          <w:rFonts w:ascii="Times New Roman" w:hAnsi="Times New Roman" w:cs="Times New Roman"/>
        </w:rPr>
        <w:footnoteRef/>
      </w:r>
      <w:r w:rsidRPr="00904E43">
        <w:rPr>
          <w:rFonts w:ascii="Times New Roman" w:hAnsi="Times New Roman" w:cs="Times New Roman"/>
        </w:rPr>
        <w:t xml:space="preserve"> Senay Boztas</w:t>
      </w:r>
      <w:r>
        <w:rPr>
          <w:rFonts w:ascii="Times New Roman" w:hAnsi="Times New Roman" w:cs="Times New Roman"/>
        </w:rPr>
        <w:t>, ‘</w:t>
      </w:r>
      <w:r w:rsidRPr="00904E43">
        <w:rPr>
          <w:rFonts w:ascii="Times New Roman" w:hAnsi="Times New Roman" w:cs="Times New Roman"/>
        </w:rPr>
        <w:t>‘How will I buy?’: housing crisis grips the Netherlands as Dutch go to polls</w:t>
      </w:r>
      <w:r>
        <w:rPr>
          <w:rFonts w:ascii="Times New Roman" w:hAnsi="Times New Roman" w:cs="Times New Roman"/>
        </w:rPr>
        <w:t xml:space="preserve">’, </w:t>
      </w:r>
      <w:r w:rsidRPr="00904E43">
        <w:rPr>
          <w:rFonts w:ascii="Times New Roman" w:hAnsi="Times New Roman" w:cs="Times New Roman"/>
        </w:rPr>
        <w:t>15 Mar 2023</w:t>
      </w:r>
      <w:r>
        <w:rPr>
          <w:rFonts w:ascii="Times New Roman" w:hAnsi="Times New Roman" w:cs="Times New Roman"/>
        </w:rPr>
        <w:t>, available at &lt;</w:t>
      </w:r>
      <w:r w:rsidRPr="00904E43">
        <w:t xml:space="preserve"> </w:t>
      </w:r>
      <w:r w:rsidRPr="00904E43">
        <w:rPr>
          <w:rFonts w:ascii="Times New Roman" w:hAnsi="Times New Roman" w:cs="Times New Roman"/>
        </w:rPr>
        <w:t xml:space="preserve">https://www.theguardian.com/world/2023/mar/15/netherlands-housing-crisis-dutch-elections </w:t>
      </w:r>
      <w:r>
        <w:rPr>
          <w:rFonts w:ascii="Times New Roman" w:hAnsi="Times New Roman" w:cs="Times New Roman"/>
        </w:rPr>
        <w: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6E4E" w14:textId="350A0FC1" w:rsidR="004D523C" w:rsidRDefault="004D523C" w:rsidP="004D523C">
    <w:pPr>
      <w:pStyle w:val="Header"/>
      <w:ind w:left="720"/>
      <w:jc w:val="center"/>
    </w:pPr>
    <w:r w:rsidRPr="004D523C">
      <w:rPr>
        <w:rFonts w:ascii="Times New Roman" w:eastAsia="Calibri" w:hAnsi="Times New Roman" w:cs="Times New Roman"/>
        <w:noProof/>
        <w:kern w:val="2"/>
        <w:lang w:val="en-US" w:eastAsia="en-US"/>
        <w14:ligatures w14:val="standardContextual"/>
      </w:rPr>
      <w:drawing>
        <wp:anchor distT="0" distB="0" distL="114300" distR="114300" simplePos="0" relativeHeight="251659264" behindDoc="1" locked="0" layoutInCell="1" allowOverlap="1" wp14:anchorId="5E0B3CB2" wp14:editId="2EC83F8D">
          <wp:simplePos x="0" y="0"/>
          <wp:positionH relativeFrom="margin">
            <wp:posOffset>1973086</wp:posOffset>
          </wp:positionH>
          <wp:positionV relativeFrom="paragraph">
            <wp:posOffset>-304165</wp:posOffset>
          </wp:positionV>
          <wp:extent cx="1464945" cy="648970"/>
          <wp:effectExtent l="0" t="0" r="0" b="0"/>
          <wp:wrapTight wrapText="bothSides">
            <wp:wrapPolygon edited="0">
              <wp:start x="0" y="0"/>
              <wp:lineTo x="0" y="21135"/>
              <wp:lineTo x="21347" y="21135"/>
              <wp:lineTo x="21347" y="0"/>
              <wp:lineTo x="0" y="0"/>
            </wp:wrapPolygon>
          </wp:wrapTight>
          <wp:docPr id="2" name="Picture 2"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464945" cy="648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339"/>
    <w:multiLevelType w:val="hybridMultilevel"/>
    <w:tmpl w:val="E49E10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90800"/>
    <w:multiLevelType w:val="hybridMultilevel"/>
    <w:tmpl w:val="40EAC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102BC"/>
    <w:multiLevelType w:val="hybridMultilevel"/>
    <w:tmpl w:val="090096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400A2"/>
    <w:multiLevelType w:val="hybridMultilevel"/>
    <w:tmpl w:val="5114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E7127"/>
    <w:multiLevelType w:val="hybridMultilevel"/>
    <w:tmpl w:val="9C5842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312D1"/>
    <w:multiLevelType w:val="hybridMultilevel"/>
    <w:tmpl w:val="6EF2984A"/>
    <w:lvl w:ilvl="0" w:tplc="DF6E0754">
      <w:start w:val="1"/>
      <w:numFmt w:val="lowerLetter"/>
      <w:pStyle w:val="SUBHEADIN2"/>
      <w:lvlText w:val="%1."/>
      <w:lvlJc w:val="left"/>
      <w:pPr>
        <w:ind w:left="720" w:hanging="360"/>
      </w:pPr>
      <w:rPr>
        <w:rFonts w:hint="default"/>
        <w:b/>
        <w:bCs/>
        <w:color w:val="99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101DDB"/>
    <w:multiLevelType w:val="hybridMultilevel"/>
    <w:tmpl w:val="194CE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590DE6"/>
    <w:multiLevelType w:val="hybridMultilevel"/>
    <w:tmpl w:val="92CAEB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BC51E4"/>
    <w:multiLevelType w:val="multilevel"/>
    <w:tmpl w:val="B70CE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287561E"/>
    <w:multiLevelType w:val="hybridMultilevel"/>
    <w:tmpl w:val="1CECDF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9E2B8B"/>
    <w:multiLevelType w:val="hybridMultilevel"/>
    <w:tmpl w:val="8C10DD9A"/>
    <w:lvl w:ilvl="0" w:tplc="18526296">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B435A4"/>
    <w:multiLevelType w:val="hybridMultilevel"/>
    <w:tmpl w:val="57BAEFCE"/>
    <w:lvl w:ilvl="0" w:tplc="447823C4">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1F2C38"/>
    <w:multiLevelType w:val="hybridMultilevel"/>
    <w:tmpl w:val="A9EA13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2F5837"/>
    <w:multiLevelType w:val="hybridMultilevel"/>
    <w:tmpl w:val="2FC4D4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5848AB"/>
    <w:multiLevelType w:val="hybridMultilevel"/>
    <w:tmpl w:val="DC4028A2"/>
    <w:lvl w:ilvl="0" w:tplc="C932FA82">
      <w:start w:val="1"/>
      <w:numFmt w:val="upperRoman"/>
      <w:lvlText w:val="%1."/>
      <w:lvlJc w:val="left"/>
      <w:pPr>
        <w:ind w:left="1080" w:hanging="720"/>
      </w:pPr>
      <w:rPr>
        <w:rFonts w:eastAsia="Arial" w:hint="default"/>
        <w:color w:val="0000FF"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0C415C"/>
    <w:multiLevelType w:val="hybridMultilevel"/>
    <w:tmpl w:val="802CA1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265FB5"/>
    <w:multiLevelType w:val="hybridMultilevel"/>
    <w:tmpl w:val="FE163E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753D10"/>
    <w:multiLevelType w:val="hybridMultilevel"/>
    <w:tmpl w:val="BE68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2501F8"/>
    <w:multiLevelType w:val="hybridMultilevel"/>
    <w:tmpl w:val="E766C9BE"/>
    <w:lvl w:ilvl="0" w:tplc="DC08A1E8">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414510"/>
    <w:multiLevelType w:val="hybridMultilevel"/>
    <w:tmpl w:val="67D240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51653B"/>
    <w:multiLevelType w:val="hybridMultilevel"/>
    <w:tmpl w:val="CE866C3E"/>
    <w:lvl w:ilvl="0" w:tplc="27B225F8">
      <w:start w:val="1"/>
      <w:numFmt w:val="decimal"/>
      <w:lvlText w:val="%1."/>
      <w:lvlJc w:val="left"/>
      <w:pPr>
        <w:ind w:left="720" w:hanging="360"/>
      </w:pPr>
      <w:rPr>
        <w:rFonts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ED3DF0"/>
    <w:multiLevelType w:val="hybridMultilevel"/>
    <w:tmpl w:val="D1A0864C"/>
    <w:lvl w:ilvl="0" w:tplc="B4525C48">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B17963"/>
    <w:multiLevelType w:val="hybridMultilevel"/>
    <w:tmpl w:val="54A4B2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483BF7"/>
    <w:multiLevelType w:val="hybridMultilevel"/>
    <w:tmpl w:val="CB04029A"/>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147BF4"/>
    <w:multiLevelType w:val="hybridMultilevel"/>
    <w:tmpl w:val="A288DB6C"/>
    <w:lvl w:ilvl="0" w:tplc="BB8C85EE">
      <w:start w:val="1"/>
      <w:numFmt w:val="lowerLetter"/>
      <w:lvlText w:val="%1."/>
      <w:lvlJc w:val="left"/>
      <w:pPr>
        <w:ind w:left="720" w:hanging="360"/>
      </w:pPr>
      <w:rPr>
        <w:rFonts w:hint="default"/>
        <w:b/>
        <w:color w:val="99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013D74"/>
    <w:multiLevelType w:val="hybridMultilevel"/>
    <w:tmpl w:val="BB0E8C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508288A"/>
    <w:multiLevelType w:val="hybridMultilevel"/>
    <w:tmpl w:val="9D5C8010"/>
    <w:lvl w:ilvl="0" w:tplc="ECBEDD68">
      <w:start w:val="1"/>
      <w:numFmt w:val="upperRoman"/>
      <w:lvlText w:val="%1."/>
      <w:lvlJc w:val="left"/>
      <w:pPr>
        <w:ind w:left="1080" w:hanging="72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F315DC"/>
    <w:multiLevelType w:val="hybridMultilevel"/>
    <w:tmpl w:val="B650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540D2"/>
    <w:multiLevelType w:val="multilevel"/>
    <w:tmpl w:val="0260669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083240"/>
    <w:multiLevelType w:val="hybridMultilevel"/>
    <w:tmpl w:val="FE88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4C6A62"/>
    <w:multiLevelType w:val="hybridMultilevel"/>
    <w:tmpl w:val="A63E00D6"/>
    <w:lvl w:ilvl="0" w:tplc="77FEAC2A">
      <w:start w:val="1"/>
      <w:numFmt w:val="upperRoman"/>
      <w:pStyle w:val="HEADIN1"/>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36060D"/>
    <w:multiLevelType w:val="hybridMultilevel"/>
    <w:tmpl w:val="8980876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0599308">
    <w:abstractNumId w:val="8"/>
  </w:num>
  <w:num w:numId="2" w16cid:durableId="801727619">
    <w:abstractNumId w:val="20"/>
  </w:num>
  <w:num w:numId="3" w16cid:durableId="539783092">
    <w:abstractNumId w:val="6"/>
  </w:num>
  <w:num w:numId="4" w16cid:durableId="1648705480">
    <w:abstractNumId w:val="28"/>
  </w:num>
  <w:num w:numId="5" w16cid:durableId="828250343">
    <w:abstractNumId w:val="30"/>
  </w:num>
  <w:num w:numId="6" w16cid:durableId="527372834">
    <w:abstractNumId w:val="7"/>
  </w:num>
  <w:num w:numId="7" w16cid:durableId="987634039">
    <w:abstractNumId w:val="5"/>
  </w:num>
  <w:num w:numId="8" w16cid:durableId="1644114592">
    <w:abstractNumId w:val="24"/>
  </w:num>
  <w:num w:numId="9" w16cid:durableId="70201964">
    <w:abstractNumId w:val="13"/>
  </w:num>
  <w:num w:numId="10" w16cid:durableId="1081293852">
    <w:abstractNumId w:val="19"/>
  </w:num>
  <w:num w:numId="11" w16cid:durableId="818889807">
    <w:abstractNumId w:val="15"/>
  </w:num>
  <w:num w:numId="12" w16cid:durableId="119298969">
    <w:abstractNumId w:val="12"/>
  </w:num>
  <w:num w:numId="13" w16cid:durableId="712193715">
    <w:abstractNumId w:val="22"/>
  </w:num>
  <w:num w:numId="14" w16cid:durableId="1477649249">
    <w:abstractNumId w:val="2"/>
  </w:num>
  <w:num w:numId="15" w16cid:durableId="1362587494">
    <w:abstractNumId w:val="0"/>
  </w:num>
  <w:num w:numId="16" w16cid:durableId="130172625">
    <w:abstractNumId w:val="16"/>
  </w:num>
  <w:num w:numId="17" w16cid:durableId="434447693">
    <w:abstractNumId w:val="31"/>
  </w:num>
  <w:num w:numId="18" w16cid:durableId="15428657">
    <w:abstractNumId w:val="23"/>
  </w:num>
  <w:num w:numId="19" w16cid:durableId="1001733275">
    <w:abstractNumId w:val="4"/>
  </w:num>
  <w:num w:numId="20" w16cid:durableId="516894691">
    <w:abstractNumId w:val="14"/>
  </w:num>
  <w:num w:numId="21" w16cid:durableId="1370228369">
    <w:abstractNumId w:val="10"/>
  </w:num>
  <w:num w:numId="22" w16cid:durableId="1894730875">
    <w:abstractNumId w:val="21"/>
  </w:num>
  <w:num w:numId="23" w16cid:durableId="1800613733">
    <w:abstractNumId w:val="26"/>
  </w:num>
  <w:num w:numId="24" w16cid:durableId="2070229644">
    <w:abstractNumId w:val="18"/>
  </w:num>
  <w:num w:numId="25" w16cid:durableId="590705555">
    <w:abstractNumId w:val="11"/>
  </w:num>
  <w:num w:numId="26" w16cid:durableId="1660420923">
    <w:abstractNumId w:val="9"/>
  </w:num>
  <w:num w:numId="27" w16cid:durableId="1929465588">
    <w:abstractNumId w:val="17"/>
  </w:num>
  <w:num w:numId="28" w16cid:durableId="1364600763">
    <w:abstractNumId w:val="29"/>
  </w:num>
  <w:num w:numId="29" w16cid:durableId="436143826">
    <w:abstractNumId w:val="25"/>
  </w:num>
  <w:num w:numId="30" w16cid:durableId="425616042">
    <w:abstractNumId w:val="27"/>
  </w:num>
  <w:num w:numId="31" w16cid:durableId="1503741629">
    <w:abstractNumId w:val="1"/>
  </w:num>
  <w:num w:numId="32" w16cid:durableId="563685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32"/>
    <w:rsid w:val="00030388"/>
    <w:rsid w:val="000D7754"/>
    <w:rsid w:val="001839F3"/>
    <w:rsid w:val="00192986"/>
    <w:rsid w:val="001B7634"/>
    <w:rsid w:val="001C74A7"/>
    <w:rsid w:val="001D65DE"/>
    <w:rsid w:val="001F30B6"/>
    <w:rsid w:val="001F3741"/>
    <w:rsid w:val="002742EE"/>
    <w:rsid w:val="002C49BB"/>
    <w:rsid w:val="002F2D24"/>
    <w:rsid w:val="002F4924"/>
    <w:rsid w:val="003777A9"/>
    <w:rsid w:val="003A5A59"/>
    <w:rsid w:val="003B5574"/>
    <w:rsid w:val="0045066C"/>
    <w:rsid w:val="00456624"/>
    <w:rsid w:val="004D523C"/>
    <w:rsid w:val="004E3DAA"/>
    <w:rsid w:val="00513E54"/>
    <w:rsid w:val="0056032C"/>
    <w:rsid w:val="0058780B"/>
    <w:rsid w:val="00620272"/>
    <w:rsid w:val="00635433"/>
    <w:rsid w:val="006415CC"/>
    <w:rsid w:val="00672A15"/>
    <w:rsid w:val="006C0775"/>
    <w:rsid w:val="006C44E7"/>
    <w:rsid w:val="006C6A45"/>
    <w:rsid w:val="007215AD"/>
    <w:rsid w:val="00766C5D"/>
    <w:rsid w:val="007970C5"/>
    <w:rsid w:val="007C4F03"/>
    <w:rsid w:val="007D769A"/>
    <w:rsid w:val="007F4D54"/>
    <w:rsid w:val="007F5996"/>
    <w:rsid w:val="0080431A"/>
    <w:rsid w:val="00861EBA"/>
    <w:rsid w:val="008838B5"/>
    <w:rsid w:val="00904814"/>
    <w:rsid w:val="00904E43"/>
    <w:rsid w:val="009139E3"/>
    <w:rsid w:val="00914A57"/>
    <w:rsid w:val="009368AA"/>
    <w:rsid w:val="00957D2E"/>
    <w:rsid w:val="00995153"/>
    <w:rsid w:val="009D79A7"/>
    <w:rsid w:val="00A03940"/>
    <w:rsid w:val="00A555E5"/>
    <w:rsid w:val="00B5738C"/>
    <w:rsid w:val="00B6490D"/>
    <w:rsid w:val="00B71057"/>
    <w:rsid w:val="00B74905"/>
    <w:rsid w:val="00B9759C"/>
    <w:rsid w:val="00BD1163"/>
    <w:rsid w:val="00BD2AF4"/>
    <w:rsid w:val="00BF032F"/>
    <w:rsid w:val="00C05140"/>
    <w:rsid w:val="00C639F9"/>
    <w:rsid w:val="00CB5937"/>
    <w:rsid w:val="00CB726D"/>
    <w:rsid w:val="00CE1CA1"/>
    <w:rsid w:val="00CE1ED4"/>
    <w:rsid w:val="00D22C58"/>
    <w:rsid w:val="00D24C98"/>
    <w:rsid w:val="00DC391D"/>
    <w:rsid w:val="00DC687E"/>
    <w:rsid w:val="00DF14F8"/>
    <w:rsid w:val="00E259A7"/>
    <w:rsid w:val="00E555B6"/>
    <w:rsid w:val="00EC220C"/>
    <w:rsid w:val="00EF4F32"/>
    <w:rsid w:val="00EF6FF7"/>
    <w:rsid w:val="00F34441"/>
    <w:rsid w:val="00F52F9C"/>
    <w:rsid w:val="00F61D87"/>
    <w:rsid w:val="00FF71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415B"/>
  <w15:docId w15:val="{C8E1C787-5A85-AD44-AEB3-221D1537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90481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0481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0481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D523C"/>
    <w:pPr>
      <w:tabs>
        <w:tab w:val="center" w:pos="4513"/>
        <w:tab w:val="right" w:pos="9026"/>
      </w:tabs>
    </w:pPr>
  </w:style>
  <w:style w:type="character" w:customStyle="1" w:styleId="HeaderChar">
    <w:name w:val="Header Char"/>
    <w:basedOn w:val="DefaultParagraphFont"/>
    <w:link w:val="Header"/>
    <w:uiPriority w:val="99"/>
    <w:rsid w:val="004D523C"/>
  </w:style>
  <w:style w:type="paragraph" w:styleId="Footer">
    <w:name w:val="footer"/>
    <w:basedOn w:val="Normal"/>
    <w:link w:val="FooterChar"/>
    <w:uiPriority w:val="99"/>
    <w:unhideWhenUsed/>
    <w:rsid w:val="004D523C"/>
    <w:pPr>
      <w:tabs>
        <w:tab w:val="center" w:pos="4513"/>
        <w:tab w:val="right" w:pos="9026"/>
      </w:tabs>
    </w:pPr>
  </w:style>
  <w:style w:type="character" w:customStyle="1" w:styleId="FooterChar">
    <w:name w:val="Footer Char"/>
    <w:basedOn w:val="DefaultParagraphFont"/>
    <w:link w:val="Footer"/>
    <w:uiPriority w:val="99"/>
    <w:rsid w:val="004D523C"/>
  </w:style>
  <w:style w:type="paragraph" w:customStyle="1" w:styleId="Default">
    <w:name w:val="Default"/>
    <w:rsid w:val="004D523C"/>
    <w:pPr>
      <w:autoSpaceDE w:val="0"/>
      <w:autoSpaceDN w:val="0"/>
      <w:adjustRightInd w:val="0"/>
    </w:pPr>
    <w:rPr>
      <w:rFonts w:ascii="Calibri" w:eastAsia="Calibri" w:hAnsi="Calibri" w:cs="Calibri"/>
      <w:color w:val="000000"/>
      <w:sz w:val="24"/>
      <w:szCs w:val="24"/>
      <w:lang w:val="fr-FR" w:eastAsia="en-US"/>
      <w14:ligatures w14:val="standardContextual"/>
    </w:rPr>
  </w:style>
  <w:style w:type="paragraph" w:styleId="Revision">
    <w:name w:val="Revision"/>
    <w:hidden/>
    <w:uiPriority w:val="99"/>
    <w:semiHidden/>
    <w:rsid w:val="002F4924"/>
  </w:style>
  <w:style w:type="character" w:styleId="PageNumber">
    <w:name w:val="page number"/>
    <w:basedOn w:val="DefaultParagraphFont"/>
    <w:uiPriority w:val="99"/>
    <w:semiHidden/>
    <w:unhideWhenUsed/>
    <w:rsid w:val="002F4924"/>
  </w:style>
  <w:style w:type="paragraph" w:styleId="TOC1">
    <w:name w:val="toc 1"/>
    <w:basedOn w:val="Normal"/>
    <w:next w:val="Normal"/>
    <w:autoRedefine/>
    <w:uiPriority w:val="39"/>
    <w:unhideWhenUsed/>
    <w:rsid w:val="002F2D24"/>
    <w:pPr>
      <w:spacing w:before="360"/>
    </w:pPr>
    <w:rPr>
      <w:rFonts w:asciiTheme="majorHAnsi" w:hAnsiTheme="majorHAnsi" w:cstheme="majorHAnsi"/>
      <w:b/>
      <w:bCs/>
      <w:caps/>
      <w:sz w:val="24"/>
      <w:szCs w:val="24"/>
    </w:rPr>
  </w:style>
  <w:style w:type="character" w:styleId="Hyperlink">
    <w:name w:val="Hyperlink"/>
    <w:basedOn w:val="DefaultParagraphFont"/>
    <w:uiPriority w:val="99"/>
    <w:unhideWhenUsed/>
    <w:rsid w:val="002F2D24"/>
    <w:rPr>
      <w:color w:val="0000FF" w:themeColor="hyperlink"/>
      <w:u w:val="single"/>
    </w:rPr>
  </w:style>
  <w:style w:type="paragraph" w:styleId="TOC2">
    <w:name w:val="toc 2"/>
    <w:basedOn w:val="Normal"/>
    <w:next w:val="Normal"/>
    <w:autoRedefine/>
    <w:uiPriority w:val="39"/>
    <w:unhideWhenUsed/>
    <w:rsid w:val="002F2D24"/>
    <w:pPr>
      <w:spacing w:before="240"/>
    </w:pPr>
    <w:rPr>
      <w:rFonts w:asciiTheme="minorHAnsi" w:hAnsiTheme="minorHAnsi"/>
      <w:b/>
      <w:bCs/>
      <w:sz w:val="20"/>
      <w:szCs w:val="20"/>
    </w:rPr>
  </w:style>
  <w:style w:type="paragraph" w:styleId="TOC3">
    <w:name w:val="toc 3"/>
    <w:basedOn w:val="Normal"/>
    <w:next w:val="Normal"/>
    <w:autoRedefine/>
    <w:uiPriority w:val="39"/>
    <w:unhideWhenUsed/>
    <w:rsid w:val="002F2D24"/>
    <w:pPr>
      <w:ind w:left="220"/>
    </w:pPr>
    <w:rPr>
      <w:rFonts w:asciiTheme="minorHAnsi" w:hAnsiTheme="minorHAnsi"/>
      <w:sz w:val="20"/>
      <w:szCs w:val="20"/>
    </w:rPr>
  </w:style>
  <w:style w:type="paragraph" w:styleId="TOC4">
    <w:name w:val="toc 4"/>
    <w:basedOn w:val="Normal"/>
    <w:next w:val="Normal"/>
    <w:autoRedefine/>
    <w:uiPriority w:val="39"/>
    <w:unhideWhenUsed/>
    <w:rsid w:val="006C44E7"/>
    <w:pPr>
      <w:tabs>
        <w:tab w:val="left" w:pos="880"/>
        <w:tab w:val="right" w:leader="dot" w:pos="9019"/>
      </w:tabs>
      <w:ind w:left="440"/>
    </w:pPr>
    <w:rPr>
      <w:rFonts w:ascii="Times New Roman" w:hAnsi="Times New Roman" w:cs="Times New Roman"/>
      <w:b/>
      <w:bCs/>
      <w:noProof/>
      <w:sz w:val="24"/>
      <w:szCs w:val="24"/>
    </w:rPr>
  </w:style>
  <w:style w:type="paragraph" w:styleId="TOC5">
    <w:name w:val="toc 5"/>
    <w:basedOn w:val="Normal"/>
    <w:next w:val="Normal"/>
    <w:autoRedefine/>
    <w:uiPriority w:val="39"/>
    <w:unhideWhenUsed/>
    <w:rsid w:val="00C05140"/>
    <w:pPr>
      <w:tabs>
        <w:tab w:val="left" w:pos="1100"/>
        <w:tab w:val="right" w:leader="dot" w:pos="9019"/>
      </w:tabs>
      <w:jc w:val="both"/>
    </w:pPr>
    <w:rPr>
      <w:rFonts w:ascii="Times New Roman" w:hAnsi="Times New Roman" w:cs="Times New Roman"/>
      <w:bCs/>
      <w:noProof/>
      <w:sz w:val="24"/>
      <w:szCs w:val="24"/>
    </w:rPr>
  </w:style>
  <w:style w:type="paragraph" w:styleId="TOC6">
    <w:name w:val="toc 6"/>
    <w:basedOn w:val="Normal"/>
    <w:next w:val="Normal"/>
    <w:autoRedefine/>
    <w:uiPriority w:val="39"/>
    <w:unhideWhenUsed/>
    <w:rsid w:val="002F2D24"/>
    <w:pPr>
      <w:ind w:left="880"/>
    </w:pPr>
    <w:rPr>
      <w:rFonts w:asciiTheme="minorHAnsi" w:hAnsiTheme="minorHAnsi"/>
      <w:sz w:val="20"/>
      <w:szCs w:val="20"/>
    </w:rPr>
  </w:style>
  <w:style w:type="paragraph" w:styleId="TOC7">
    <w:name w:val="toc 7"/>
    <w:basedOn w:val="Normal"/>
    <w:next w:val="Normal"/>
    <w:autoRedefine/>
    <w:uiPriority w:val="39"/>
    <w:unhideWhenUsed/>
    <w:rsid w:val="002F2D24"/>
    <w:pPr>
      <w:ind w:left="1100"/>
    </w:pPr>
    <w:rPr>
      <w:rFonts w:asciiTheme="minorHAnsi" w:hAnsiTheme="minorHAnsi"/>
      <w:sz w:val="20"/>
      <w:szCs w:val="20"/>
    </w:rPr>
  </w:style>
  <w:style w:type="paragraph" w:styleId="TOC8">
    <w:name w:val="toc 8"/>
    <w:basedOn w:val="Normal"/>
    <w:next w:val="Normal"/>
    <w:autoRedefine/>
    <w:uiPriority w:val="39"/>
    <w:unhideWhenUsed/>
    <w:rsid w:val="002F2D24"/>
    <w:pPr>
      <w:ind w:left="1320"/>
    </w:pPr>
    <w:rPr>
      <w:rFonts w:asciiTheme="minorHAnsi" w:hAnsiTheme="minorHAnsi"/>
      <w:sz w:val="20"/>
      <w:szCs w:val="20"/>
    </w:rPr>
  </w:style>
  <w:style w:type="paragraph" w:styleId="TOC9">
    <w:name w:val="toc 9"/>
    <w:basedOn w:val="Normal"/>
    <w:next w:val="Normal"/>
    <w:autoRedefine/>
    <w:uiPriority w:val="39"/>
    <w:unhideWhenUsed/>
    <w:rsid w:val="002F2D24"/>
    <w:pPr>
      <w:ind w:left="1540"/>
    </w:pPr>
    <w:rPr>
      <w:rFonts w:asciiTheme="minorHAnsi" w:hAnsiTheme="minorHAnsi"/>
      <w:sz w:val="20"/>
      <w:szCs w:val="20"/>
    </w:rPr>
  </w:style>
  <w:style w:type="paragraph" w:styleId="ListParagraph">
    <w:name w:val="List Paragraph"/>
    <w:basedOn w:val="Normal"/>
    <w:uiPriority w:val="34"/>
    <w:qFormat/>
    <w:rsid w:val="00A555E5"/>
    <w:pPr>
      <w:ind w:left="720"/>
      <w:contextualSpacing/>
    </w:pPr>
  </w:style>
  <w:style w:type="paragraph" w:customStyle="1" w:styleId="HEADIN1">
    <w:name w:val="HEADIN 1"/>
    <w:basedOn w:val="ListParagraph"/>
    <w:qFormat/>
    <w:rsid w:val="00904814"/>
    <w:pPr>
      <w:widowControl w:val="0"/>
      <w:numPr>
        <w:numId w:val="5"/>
      </w:numPr>
      <w:spacing w:before="241" w:line="276" w:lineRule="auto"/>
      <w:jc w:val="both"/>
    </w:pPr>
    <w:rPr>
      <w:rFonts w:ascii="Times New Roman" w:eastAsia="Times New Roman" w:hAnsi="Times New Roman" w:cs="Times New Roman"/>
      <w:b/>
      <w:sz w:val="24"/>
      <w:szCs w:val="24"/>
    </w:rPr>
  </w:style>
  <w:style w:type="paragraph" w:customStyle="1" w:styleId="SUBHEADIN2">
    <w:name w:val="SUBHEADIN 2"/>
    <w:basedOn w:val="ListParagraph"/>
    <w:qFormat/>
    <w:rsid w:val="00904814"/>
    <w:pPr>
      <w:widowControl w:val="0"/>
      <w:numPr>
        <w:numId w:val="7"/>
      </w:numPr>
      <w:spacing w:before="241" w:line="276" w:lineRule="auto"/>
      <w:jc w:val="both"/>
    </w:pPr>
    <w:rPr>
      <w:rFonts w:ascii="Times New Roman" w:eastAsia="Times New Roman" w:hAnsi="Times New Roman" w:cs="Times New Roman"/>
      <w:b/>
      <w:color w:val="990000"/>
      <w:sz w:val="24"/>
      <w:szCs w:val="24"/>
    </w:rPr>
  </w:style>
  <w:style w:type="character" w:customStyle="1" w:styleId="Heading7Char">
    <w:name w:val="Heading 7 Char"/>
    <w:basedOn w:val="DefaultParagraphFont"/>
    <w:link w:val="Heading7"/>
    <w:uiPriority w:val="9"/>
    <w:semiHidden/>
    <w:rsid w:val="0090481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9048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04814"/>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030388"/>
    <w:rPr>
      <w:sz w:val="20"/>
      <w:szCs w:val="20"/>
    </w:rPr>
  </w:style>
  <w:style w:type="character" w:customStyle="1" w:styleId="FootnoteTextChar">
    <w:name w:val="Footnote Text Char"/>
    <w:basedOn w:val="DefaultParagraphFont"/>
    <w:link w:val="FootnoteText"/>
    <w:uiPriority w:val="99"/>
    <w:semiHidden/>
    <w:rsid w:val="00030388"/>
    <w:rPr>
      <w:sz w:val="20"/>
      <w:szCs w:val="20"/>
    </w:rPr>
  </w:style>
  <w:style w:type="character" w:styleId="FootnoteReference">
    <w:name w:val="footnote reference"/>
    <w:basedOn w:val="DefaultParagraphFont"/>
    <w:uiPriority w:val="99"/>
    <w:semiHidden/>
    <w:unhideWhenUsed/>
    <w:rsid w:val="00030388"/>
    <w:rPr>
      <w:vertAlign w:val="superscript"/>
    </w:rPr>
  </w:style>
  <w:style w:type="character" w:styleId="UnresolvedMention">
    <w:name w:val="Unresolved Mention"/>
    <w:basedOn w:val="DefaultParagraphFont"/>
    <w:uiPriority w:val="99"/>
    <w:semiHidden/>
    <w:unhideWhenUsed/>
    <w:rsid w:val="004E3DAA"/>
    <w:rPr>
      <w:color w:val="605E5C"/>
      <w:shd w:val="clear" w:color="auto" w:fill="E1DFDD"/>
    </w:rPr>
  </w:style>
  <w:style w:type="character" w:styleId="FollowedHyperlink">
    <w:name w:val="FollowedHyperlink"/>
    <w:basedOn w:val="DefaultParagraphFont"/>
    <w:uiPriority w:val="99"/>
    <w:semiHidden/>
    <w:unhideWhenUsed/>
    <w:rsid w:val="00F52F9C"/>
    <w:rPr>
      <w:color w:val="800080" w:themeColor="followedHyperlink"/>
      <w:u w:val="single"/>
    </w:rPr>
  </w:style>
  <w:style w:type="paragraph" w:customStyle="1" w:styleId="css-at9mc1">
    <w:name w:val="css-at9mc1"/>
    <w:basedOn w:val="Normal"/>
    <w:rsid w:val="009368AA"/>
    <w:pPr>
      <w:spacing w:before="100" w:beforeAutospacing="1" w:after="100" w:afterAutospacing="1"/>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904E43"/>
    <w:rPr>
      <w:sz w:val="20"/>
      <w:szCs w:val="20"/>
    </w:rPr>
  </w:style>
  <w:style w:type="character" w:customStyle="1" w:styleId="EndnoteTextChar">
    <w:name w:val="Endnote Text Char"/>
    <w:basedOn w:val="DefaultParagraphFont"/>
    <w:link w:val="EndnoteText"/>
    <w:uiPriority w:val="99"/>
    <w:semiHidden/>
    <w:rsid w:val="00904E43"/>
    <w:rPr>
      <w:sz w:val="20"/>
      <w:szCs w:val="20"/>
    </w:rPr>
  </w:style>
  <w:style w:type="character" w:styleId="EndnoteReference">
    <w:name w:val="endnote reference"/>
    <w:basedOn w:val="DefaultParagraphFont"/>
    <w:uiPriority w:val="99"/>
    <w:semiHidden/>
    <w:unhideWhenUsed/>
    <w:rsid w:val="00904E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6273">
      <w:bodyDiv w:val="1"/>
      <w:marLeft w:val="0"/>
      <w:marRight w:val="0"/>
      <w:marTop w:val="0"/>
      <w:marBottom w:val="0"/>
      <w:divBdr>
        <w:top w:val="none" w:sz="0" w:space="0" w:color="auto"/>
        <w:left w:val="none" w:sz="0" w:space="0" w:color="auto"/>
        <w:bottom w:val="none" w:sz="0" w:space="0" w:color="auto"/>
        <w:right w:val="none" w:sz="0" w:space="0" w:color="auto"/>
      </w:divBdr>
      <w:divsChild>
        <w:div w:id="536509749">
          <w:marLeft w:val="0"/>
          <w:marRight w:val="0"/>
          <w:marTop w:val="0"/>
          <w:marBottom w:val="0"/>
          <w:divBdr>
            <w:top w:val="none" w:sz="0" w:space="0" w:color="auto"/>
            <w:left w:val="none" w:sz="0" w:space="0" w:color="auto"/>
            <w:bottom w:val="none" w:sz="0" w:space="0" w:color="auto"/>
            <w:right w:val="none" w:sz="0" w:space="0" w:color="auto"/>
          </w:divBdr>
          <w:divsChild>
            <w:div w:id="1087849077">
              <w:marLeft w:val="0"/>
              <w:marRight w:val="0"/>
              <w:marTop w:val="0"/>
              <w:marBottom w:val="0"/>
              <w:divBdr>
                <w:top w:val="none" w:sz="0" w:space="0" w:color="auto"/>
                <w:left w:val="none" w:sz="0" w:space="0" w:color="auto"/>
                <w:bottom w:val="none" w:sz="0" w:space="0" w:color="auto"/>
                <w:right w:val="none" w:sz="0" w:space="0" w:color="auto"/>
              </w:divBdr>
              <w:divsChild>
                <w:div w:id="7842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7620">
      <w:bodyDiv w:val="1"/>
      <w:marLeft w:val="0"/>
      <w:marRight w:val="0"/>
      <w:marTop w:val="0"/>
      <w:marBottom w:val="0"/>
      <w:divBdr>
        <w:top w:val="none" w:sz="0" w:space="0" w:color="auto"/>
        <w:left w:val="none" w:sz="0" w:space="0" w:color="auto"/>
        <w:bottom w:val="none" w:sz="0" w:space="0" w:color="auto"/>
        <w:right w:val="none" w:sz="0" w:space="0" w:color="auto"/>
      </w:divBdr>
    </w:div>
    <w:div w:id="206527956">
      <w:bodyDiv w:val="1"/>
      <w:marLeft w:val="0"/>
      <w:marRight w:val="0"/>
      <w:marTop w:val="0"/>
      <w:marBottom w:val="0"/>
      <w:divBdr>
        <w:top w:val="none" w:sz="0" w:space="0" w:color="auto"/>
        <w:left w:val="none" w:sz="0" w:space="0" w:color="auto"/>
        <w:bottom w:val="none" w:sz="0" w:space="0" w:color="auto"/>
        <w:right w:val="none" w:sz="0" w:space="0" w:color="auto"/>
      </w:divBdr>
      <w:divsChild>
        <w:div w:id="2030836101">
          <w:marLeft w:val="0"/>
          <w:marRight w:val="0"/>
          <w:marTop w:val="0"/>
          <w:marBottom w:val="0"/>
          <w:divBdr>
            <w:top w:val="single" w:sz="2" w:space="0" w:color="auto"/>
            <w:left w:val="single" w:sz="2" w:space="0" w:color="auto"/>
            <w:bottom w:val="single" w:sz="6" w:space="0" w:color="auto"/>
            <w:right w:val="single" w:sz="2" w:space="0" w:color="auto"/>
          </w:divBdr>
          <w:divsChild>
            <w:div w:id="649134924">
              <w:marLeft w:val="0"/>
              <w:marRight w:val="0"/>
              <w:marTop w:val="100"/>
              <w:marBottom w:val="100"/>
              <w:divBdr>
                <w:top w:val="single" w:sz="2" w:space="0" w:color="D9D9E3"/>
                <w:left w:val="single" w:sz="2" w:space="0" w:color="D9D9E3"/>
                <w:bottom w:val="single" w:sz="2" w:space="0" w:color="D9D9E3"/>
                <w:right w:val="single" w:sz="2" w:space="0" w:color="D9D9E3"/>
              </w:divBdr>
              <w:divsChild>
                <w:div w:id="305281072">
                  <w:marLeft w:val="0"/>
                  <w:marRight w:val="0"/>
                  <w:marTop w:val="0"/>
                  <w:marBottom w:val="0"/>
                  <w:divBdr>
                    <w:top w:val="single" w:sz="2" w:space="0" w:color="D9D9E3"/>
                    <w:left w:val="single" w:sz="2" w:space="0" w:color="D9D9E3"/>
                    <w:bottom w:val="single" w:sz="2" w:space="0" w:color="D9D9E3"/>
                    <w:right w:val="single" w:sz="2" w:space="0" w:color="D9D9E3"/>
                  </w:divBdr>
                  <w:divsChild>
                    <w:div w:id="1096171932">
                      <w:marLeft w:val="0"/>
                      <w:marRight w:val="0"/>
                      <w:marTop w:val="0"/>
                      <w:marBottom w:val="0"/>
                      <w:divBdr>
                        <w:top w:val="single" w:sz="2" w:space="0" w:color="D9D9E3"/>
                        <w:left w:val="single" w:sz="2" w:space="0" w:color="D9D9E3"/>
                        <w:bottom w:val="single" w:sz="2" w:space="0" w:color="D9D9E3"/>
                        <w:right w:val="single" w:sz="2" w:space="0" w:color="D9D9E3"/>
                      </w:divBdr>
                      <w:divsChild>
                        <w:div w:id="2039545864">
                          <w:marLeft w:val="0"/>
                          <w:marRight w:val="0"/>
                          <w:marTop w:val="0"/>
                          <w:marBottom w:val="0"/>
                          <w:divBdr>
                            <w:top w:val="single" w:sz="2" w:space="0" w:color="D9D9E3"/>
                            <w:left w:val="single" w:sz="2" w:space="0" w:color="D9D9E3"/>
                            <w:bottom w:val="single" w:sz="2" w:space="0" w:color="D9D9E3"/>
                            <w:right w:val="single" w:sz="2" w:space="0" w:color="D9D9E3"/>
                          </w:divBdr>
                          <w:divsChild>
                            <w:div w:id="447890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4701049">
      <w:bodyDiv w:val="1"/>
      <w:marLeft w:val="0"/>
      <w:marRight w:val="0"/>
      <w:marTop w:val="0"/>
      <w:marBottom w:val="0"/>
      <w:divBdr>
        <w:top w:val="none" w:sz="0" w:space="0" w:color="auto"/>
        <w:left w:val="none" w:sz="0" w:space="0" w:color="auto"/>
        <w:bottom w:val="none" w:sz="0" w:space="0" w:color="auto"/>
        <w:right w:val="none" w:sz="0" w:space="0" w:color="auto"/>
      </w:divBdr>
      <w:divsChild>
        <w:div w:id="1121848991">
          <w:marLeft w:val="0"/>
          <w:marRight w:val="0"/>
          <w:marTop w:val="0"/>
          <w:marBottom w:val="0"/>
          <w:divBdr>
            <w:top w:val="single" w:sz="2" w:space="0" w:color="D9D9E3"/>
            <w:left w:val="single" w:sz="2" w:space="0" w:color="D9D9E3"/>
            <w:bottom w:val="single" w:sz="2" w:space="0" w:color="D9D9E3"/>
            <w:right w:val="single" w:sz="2" w:space="0" w:color="D9D9E3"/>
          </w:divBdr>
          <w:divsChild>
            <w:div w:id="2091850532">
              <w:marLeft w:val="0"/>
              <w:marRight w:val="0"/>
              <w:marTop w:val="0"/>
              <w:marBottom w:val="0"/>
              <w:divBdr>
                <w:top w:val="single" w:sz="2" w:space="0" w:color="D9D9E3"/>
                <w:left w:val="single" w:sz="2" w:space="0" w:color="D9D9E3"/>
                <w:bottom w:val="single" w:sz="2" w:space="0" w:color="D9D9E3"/>
                <w:right w:val="single" w:sz="2" w:space="0" w:color="D9D9E3"/>
              </w:divBdr>
              <w:divsChild>
                <w:div w:id="1406341525">
                  <w:marLeft w:val="0"/>
                  <w:marRight w:val="0"/>
                  <w:marTop w:val="0"/>
                  <w:marBottom w:val="0"/>
                  <w:divBdr>
                    <w:top w:val="single" w:sz="2" w:space="0" w:color="D9D9E3"/>
                    <w:left w:val="single" w:sz="2" w:space="0" w:color="D9D9E3"/>
                    <w:bottom w:val="single" w:sz="2" w:space="0" w:color="D9D9E3"/>
                    <w:right w:val="single" w:sz="2" w:space="0" w:color="D9D9E3"/>
                  </w:divBdr>
                  <w:divsChild>
                    <w:div w:id="857277399">
                      <w:marLeft w:val="0"/>
                      <w:marRight w:val="0"/>
                      <w:marTop w:val="0"/>
                      <w:marBottom w:val="0"/>
                      <w:divBdr>
                        <w:top w:val="single" w:sz="2" w:space="0" w:color="D9D9E3"/>
                        <w:left w:val="single" w:sz="2" w:space="0" w:color="D9D9E3"/>
                        <w:bottom w:val="single" w:sz="2" w:space="0" w:color="D9D9E3"/>
                        <w:right w:val="single" w:sz="2" w:space="0" w:color="D9D9E3"/>
                      </w:divBdr>
                      <w:divsChild>
                        <w:div w:id="81877146">
                          <w:marLeft w:val="0"/>
                          <w:marRight w:val="0"/>
                          <w:marTop w:val="0"/>
                          <w:marBottom w:val="0"/>
                          <w:divBdr>
                            <w:top w:val="single" w:sz="2" w:space="0" w:color="auto"/>
                            <w:left w:val="single" w:sz="2" w:space="0" w:color="auto"/>
                            <w:bottom w:val="single" w:sz="6" w:space="0" w:color="auto"/>
                            <w:right w:val="single" w:sz="2" w:space="0" w:color="auto"/>
                          </w:divBdr>
                          <w:divsChild>
                            <w:div w:id="55490057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4714092">
                                  <w:marLeft w:val="0"/>
                                  <w:marRight w:val="0"/>
                                  <w:marTop w:val="0"/>
                                  <w:marBottom w:val="0"/>
                                  <w:divBdr>
                                    <w:top w:val="single" w:sz="2" w:space="0" w:color="D9D9E3"/>
                                    <w:left w:val="single" w:sz="2" w:space="0" w:color="D9D9E3"/>
                                    <w:bottom w:val="single" w:sz="2" w:space="0" w:color="D9D9E3"/>
                                    <w:right w:val="single" w:sz="2" w:space="0" w:color="D9D9E3"/>
                                  </w:divBdr>
                                  <w:divsChild>
                                    <w:div w:id="1024357155">
                                      <w:marLeft w:val="0"/>
                                      <w:marRight w:val="0"/>
                                      <w:marTop w:val="0"/>
                                      <w:marBottom w:val="0"/>
                                      <w:divBdr>
                                        <w:top w:val="single" w:sz="2" w:space="0" w:color="D9D9E3"/>
                                        <w:left w:val="single" w:sz="2" w:space="0" w:color="D9D9E3"/>
                                        <w:bottom w:val="single" w:sz="2" w:space="0" w:color="D9D9E3"/>
                                        <w:right w:val="single" w:sz="2" w:space="0" w:color="D9D9E3"/>
                                      </w:divBdr>
                                      <w:divsChild>
                                        <w:div w:id="1272514412">
                                          <w:marLeft w:val="0"/>
                                          <w:marRight w:val="0"/>
                                          <w:marTop w:val="0"/>
                                          <w:marBottom w:val="0"/>
                                          <w:divBdr>
                                            <w:top w:val="single" w:sz="2" w:space="0" w:color="D9D9E3"/>
                                            <w:left w:val="single" w:sz="2" w:space="0" w:color="D9D9E3"/>
                                            <w:bottom w:val="single" w:sz="2" w:space="0" w:color="D9D9E3"/>
                                            <w:right w:val="single" w:sz="2" w:space="0" w:color="D9D9E3"/>
                                          </w:divBdr>
                                          <w:divsChild>
                                            <w:div w:id="112866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47611004">
          <w:marLeft w:val="0"/>
          <w:marRight w:val="0"/>
          <w:marTop w:val="0"/>
          <w:marBottom w:val="0"/>
          <w:divBdr>
            <w:top w:val="none" w:sz="0" w:space="0" w:color="auto"/>
            <w:left w:val="none" w:sz="0" w:space="0" w:color="auto"/>
            <w:bottom w:val="none" w:sz="0" w:space="0" w:color="auto"/>
            <w:right w:val="none" w:sz="0" w:space="0" w:color="auto"/>
          </w:divBdr>
          <w:divsChild>
            <w:div w:id="545484302">
              <w:marLeft w:val="0"/>
              <w:marRight w:val="0"/>
              <w:marTop w:val="0"/>
              <w:marBottom w:val="0"/>
              <w:divBdr>
                <w:top w:val="single" w:sz="2" w:space="0" w:color="D9D9E3"/>
                <w:left w:val="single" w:sz="2" w:space="0" w:color="D9D9E3"/>
                <w:bottom w:val="single" w:sz="2" w:space="0" w:color="D9D9E3"/>
                <w:right w:val="single" w:sz="2" w:space="0" w:color="D9D9E3"/>
              </w:divBdr>
              <w:divsChild>
                <w:div w:id="1405878393">
                  <w:marLeft w:val="0"/>
                  <w:marRight w:val="0"/>
                  <w:marTop w:val="0"/>
                  <w:marBottom w:val="0"/>
                  <w:divBdr>
                    <w:top w:val="single" w:sz="2" w:space="0" w:color="D9D9E3"/>
                    <w:left w:val="single" w:sz="2" w:space="0" w:color="D9D9E3"/>
                    <w:bottom w:val="single" w:sz="2" w:space="0" w:color="D9D9E3"/>
                    <w:right w:val="single" w:sz="2" w:space="0" w:color="D9D9E3"/>
                  </w:divBdr>
                  <w:divsChild>
                    <w:div w:id="1761832273">
                      <w:marLeft w:val="0"/>
                      <w:marRight w:val="0"/>
                      <w:marTop w:val="0"/>
                      <w:marBottom w:val="0"/>
                      <w:divBdr>
                        <w:top w:val="single" w:sz="2" w:space="0" w:color="D9D9E3"/>
                        <w:left w:val="single" w:sz="2" w:space="0" w:color="D9D9E3"/>
                        <w:bottom w:val="single" w:sz="2" w:space="0" w:color="D9D9E3"/>
                        <w:right w:val="single" w:sz="2" w:space="0" w:color="D9D9E3"/>
                      </w:divBdr>
                      <w:divsChild>
                        <w:div w:id="1980114145">
                          <w:marLeft w:val="0"/>
                          <w:marRight w:val="0"/>
                          <w:marTop w:val="0"/>
                          <w:marBottom w:val="0"/>
                          <w:divBdr>
                            <w:top w:val="single" w:sz="2" w:space="0" w:color="D9D9E3"/>
                            <w:left w:val="single" w:sz="2" w:space="0" w:color="D9D9E3"/>
                            <w:bottom w:val="single" w:sz="2" w:space="0" w:color="D9D9E3"/>
                            <w:right w:val="single" w:sz="2" w:space="0" w:color="D9D9E3"/>
                          </w:divBdr>
                          <w:divsChild>
                            <w:div w:id="306934024">
                              <w:marLeft w:val="0"/>
                              <w:marRight w:val="0"/>
                              <w:marTop w:val="0"/>
                              <w:marBottom w:val="0"/>
                              <w:divBdr>
                                <w:top w:val="single" w:sz="2" w:space="0" w:color="D9D9E3"/>
                                <w:left w:val="single" w:sz="2" w:space="0" w:color="D9D9E3"/>
                                <w:bottom w:val="single" w:sz="2" w:space="0" w:color="D9D9E3"/>
                                <w:right w:val="single" w:sz="2" w:space="0" w:color="D9D9E3"/>
                              </w:divBdr>
                              <w:divsChild>
                                <w:div w:id="42865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8019048">
      <w:bodyDiv w:val="1"/>
      <w:marLeft w:val="0"/>
      <w:marRight w:val="0"/>
      <w:marTop w:val="0"/>
      <w:marBottom w:val="0"/>
      <w:divBdr>
        <w:top w:val="none" w:sz="0" w:space="0" w:color="auto"/>
        <w:left w:val="none" w:sz="0" w:space="0" w:color="auto"/>
        <w:bottom w:val="none" w:sz="0" w:space="0" w:color="auto"/>
        <w:right w:val="none" w:sz="0" w:space="0" w:color="auto"/>
      </w:divBdr>
      <w:divsChild>
        <w:div w:id="223873299">
          <w:marLeft w:val="0"/>
          <w:marRight w:val="0"/>
          <w:marTop w:val="0"/>
          <w:marBottom w:val="0"/>
          <w:divBdr>
            <w:top w:val="single" w:sz="2" w:space="0" w:color="auto"/>
            <w:left w:val="single" w:sz="2" w:space="0" w:color="auto"/>
            <w:bottom w:val="single" w:sz="6" w:space="0" w:color="auto"/>
            <w:right w:val="single" w:sz="2" w:space="0" w:color="auto"/>
          </w:divBdr>
          <w:divsChild>
            <w:div w:id="59120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101219113">
                  <w:marLeft w:val="0"/>
                  <w:marRight w:val="0"/>
                  <w:marTop w:val="0"/>
                  <w:marBottom w:val="0"/>
                  <w:divBdr>
                    <w:top w:val="single" w:sz="2" w:space="0" w:color="D9D9E3"/>
                    <w:left w:val="single" w:sz="2" w:space="0" w:color="D9D9E3"/>
                    <w:bottom w:val="single" w:sz="2" w:space="0" w:color="D9D9E3"/>
                    <w:right w:val="single" w:sz="2" w:space="0" w:color="D9D9E3"/>
                  </w:divBdr>
                  <w:divsChild>
                    <w:div w:id="1676565881">
                      <w:marLeft w:val="0"/>
                      <w:marRight w:val="0"/>
                      <w:marTop w:val="0"/>
                      <w:marBottom w:val="0"/>
                      <w:divBdr>
                        <w:top w:val="single" w:sz="2" w:space="0" w:color="D9D9E3"/>
                        <w:left w:val="single" w:sz="2" w:space="0" w:color="D9D9E3"/>
                        <w:bottom w:val="single" w:sz="2" w:space="0" w:color="D9D9E3"/>
                        <w:right w:val="single" w:sz="2" w:space="0" w:color="D9D9E3"/>
                      </w:divBdr>
                      <w:divsChild>
                        <w:div w:id="1042704110">
                          <w:marLeft w:val="0"/>
                          <w:marRight w:val="0"/>
                          <w:marTop w:val="0"/>
                          <w:marBottom w:val="0"/>
                          <w:divBdr>
                            <w:top w:val="single" w:sz="2" w:space="0" w:color="D9D9E3"/>
                            <w:left w:val="single" w:sz="2" w:space="0" w:color="D9D9E3"/>
                            <w:bottom w:val="single" w:sz="2" w:space="0" w:color="D9D9E3"/>
                            <w:right w:val="single" w:sz="2" w:space="0" w:color="D9D9E3"/>
                          </w:divBdr>
                          <w:divsChild>
                            <w:div w:id="1896310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2234351">
      <w:bodyDiv w:val="1"/>
      <w:marLeft w:val="0"/>
      <w:marRight w:val="0"/>
      <w:marTop w:val="0"/>
      <w:marBottom w:val="0"/>
      <w:divBdr>
        <w:top w:val="none" w:sz="0" w:space="0" w:color="auto"/>
        <w:left w:val="none" w:sz="0" w:space="0" w:color="auto"/>
        <w:bottom w:val="none" w:sz="0" w:space="0" w:color="auto"/>
        <w:right w:val="none" w:sz="0" w:space="0" w:color="auto"/>
      </w:divBdr>
    </w:div>
    <w:div w:id="499007051">
      <w:bodyDiv w:val="1"/>
      <w:marLeft w:val="0"/>
      <w:marRight w:val="0"/>
      <w:marTop w:val="0"/>
      <w:marBottom w:val="0"/>
      <w:divBdr>
        <w:top w:val="none" w:sz="0" w:space="0" w:color="auto"/>
        <w:left w:val="none" w:sz="0" w:space="0" w:color="auto"/>
        <w:bottom w:val="none" w:sz="0" w:space="0" w:color="auto"/>
        <w:right w:val="none" w:sz="0" w:space="0" w:color="auto"/>
      </w:divBdr>
      <w:divsChild>
        <w:div w:id="874464705">
          <w:marLeft w:val="0"/>
          <w:marRight w:val="0"/>
          <w:marTop w:val="0"/>
          <w:marBottom w:val="0"/>
          <w:divBdr>
            <w:top w:val="none" w:sz="0" w:space="0" w:color="auto"/>
            <w:left w:val="none" w:sz="0" w:space="0" w:color="auto"/>
            <w:bottom w:val="none" w:sz="0" w:space="0" w:color="auto"/>
            <w:right w:val="none" w:sz="0" w:space="0" w:color="auto"/>
          </w:divBdr>
          <w:divsChild>
            <w:div w:id="142164578">
              <w:marLeft w:val="0"/>
              <w:marRight w:val="0"/>
              <w:marTop w:val="0"/>
              <w:marBottom w:val="0"/>
              <w:divBdr>
                <w:top w:val="none" w:sz="0" w:space="0" w:color="auto"/>
                <w:left w:val="none" w:sz="0" w:space="0" w:color="auto"/>
                <w:bottom w:val="none" w:sz="0" w:space="0" w:color="auto"/>
                <w:right w:val="none" w:sz="0" w:space="0" w:color="auto"/>
              </w:divBdr>
              <w:divsChild>
                <w:div w:id="183379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48498">
      <w:bodyDiv w:val="1"/>
      <w:marLeft w:val="0"/>
      <w:marRight w:val="0"/>
      <w:marTop w:val="0"/>
      <w:marBottom w:val="0"/>
      <w:divBdr>
        <w:top w:val="none" w:sz="0" w:space="0" w:color="auto"/>
        <w:left w:val="none" w:sz="0" w:space="0" w:color="auto"/>
        <w:bottom w:val="none" w:sz="0" w:space="0" w:color="auto"/>
        <w:right w:val="none" w:sz="0" w:space="0" w:color="auto"/>
      </w:divBdr>
      <w:divsChild>
        <w:div w:id="566914827">
          <w:marLeft w:val="0"/>
          <w:marRight w:val="0"/>
          <w:marTop w:val="0"/>
          <w:marBottom w:val="0"/>
          <w:divBdr>
            <w:top w:val="single" w:sz="2" w:space="0" w:color="auto"/>
            <w:left w:val="single" w:sz="2" w:space="0" w:color="auto"/>
            <w:bottom w:val="single" w:sz="6" w:space="0" w:color="auto"/>
            <w:right w:val="single" w:sz="2" w:space="0" w:color="auto"/>
          </w:divBdr>
          <w:divsChild>
            <w:div w:id="2003775709">
              <w:marLeft w:val="0"/>
              <w:marRight w:val="0"/>
              <w:marTop w:val="100"/>
              <w:marBottom w:val="100"/>
              <w:divBdr>
                <w:top w:val="single" w:sz="2" w:space="0" w:color="D9D9E3"/>
                <w:left w:val="single" w:sz="2" w:space="0" w:color="D9D9E3"/>
                <w:bottom w:val="single" w:sz="2" w:space="0" w:color="D9D9E3"/>
                <w:right w:val="single" w:sz="2" w:space="0" w:color="D9D9E3"/>
              </w:divBdr>
              <w:divsChild>
                <w:div w:id="1081757067">
                  <w:marLeft w:val="0"/>
                  <w:marRight w:val="0"/>
                  <w:marTop w:val="0"/>
                  <w:marBottom w:val="0"/>
                  <w:divBdr>
                    <w:top w:val="single" w:sz="2" w:space="0" w:color="D9D9E3"/>
                    <w:left w:val="single" w:sz="2" w:space="0" w:color="D9D9E3"/>
                    <w:bottom w:val="single" w:sz="2" w:space="0" w:color="D9D9E3"/>
                    <w:right w:val="single" w:sz="2" w:space="0" w:color="D9D9E3"/>
                  </w:divBdr>
                  <w:divsChild>
                    <w:div w:id="1887254467">
                      <w:marLeft w:val="0"/>
                      <w:marRight w:val="0"/>
                      <w:marTop w:val="0"/>
                      <w:marBottom w:val="0"/>
                      <w:divBdr>
                        <w:top w:val="single" w:sz="2" w:space="0" w:color="D9D9E3"/>
                        <w:left w:val="single" w:sz="2" w:space="0" w:color="D9D9E3"/>
                        <w:bottom w:val="single" w:sz="2" w:space="0" w:color="D9D9E3"/>
                        <w:right w:val="single" w:sz="2" w:space="0" w:color="D9D9E3"/>
                      </w:divBdr>
                      <w:divsChild>
                        <w:div w:id="2079131855">
                          <w:marLeft w:val="0"/>
                          <w:marRight w:val="0"/>
                          <w:marTop w:val="0"/>
                          <w:marBottom w:val="0"/>
                          <w:divBdr>
                            <w:top w:val="single" w:sz="2" w:space="0" w:color="D9D9E3"/>
                            <w:left w:val="single" w:sz="2" w:space="0" w:color="D9D9E3"/>
                            <w:bottom w:val="single" w:sz="2" w:space="0" w:color="D9D9E3"/>
                            <w:right w:val="single" w:sz="2" w:space="0" w:color="D9D9E3"/>
                          </w:divBdr>
                          <w:divsChild>
                            <w:div w:id="1769228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9677979">
      <w:bodyDiv w:val="1"/>
      <w:marLeft w:val="0"/>
      <w:marRight w:val="0"/>
      <w:marTop w:val="0"/>
      <w:marBottom w:val="0"/>
      <w:divBdr>
        <w:top w:val="none" w:sz="0" w:space="0" w:color="auto"/>
        <w:left w:val="none" w:sz="0" w:space="0" w:color="auto"/>
        <w:bottom w:val="none" w:sz="0" w:space="0" w:color="auto"/>
        <w:right w:val="none" w:sz="0" w:space="0" w:color="auto"/>
      </w:divBdr>
      <w:divsChild>
        <w:div w:id="2131973858">
          <w:marLeft w:val="0"/>
          <w:marRight w:val="0"/>
          <w:marTop w:val="0"/>
          <w:marBottom w:val="0"/>
          <w:divBdr>
            <w:top w:val="none" w:sz="0" w:space="0" w:color="auto"/>
            <w:left w:val="none" w:sz="0" w:space="0" w:color="auto"/>
            <w:bottom w:val="none" w:sz="0" w:space="0" w:color="auto"/>
            <w:right w:val="none" w:sz="0" w:space="0" w:color="auto"/>
          </w:divBdr>
          <w:divsChild>
            <w:div w:id="649209215">
              <w:marLeft w:val="0"/>
              <w:marRight w:val="0"/>
              <w:marTop w:val="0"/>
              <w:marBottom w:val="0"/>
              <w:divBdr>
                <w:top w:val="none" w:sz="0" w:space="0" w:color="auto"/>
                <w:left w:val="none" w:sz="0" w:space="0" w:color="auto"/>
                <w:bottom w:val="none" w:sz="0" w:space="0" w:color="auto"/>
                <w:right w:val="none" w:sz="0" w:space="0" w:color="auto"/>
              </w:divBdr>
              <w:divsChild>
                <w:div w:id="199414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4230">
      <w:bodyDiv w:val="1"/>
      <w:marLeft w:val="0"/>
      <w:marRight w:val="0"/>
      <w:marTop w:val="0"/>
      <w:marBottom w:val="0"/>
      <w:divBdr>
        <w:top w:val="none" w:sz="0" w:space="0" w:color="auto"/>
        <w:left w:val="none" w:sz="0" w:space="0" w:color="auto"/>
        <w:bottom w:val="none" w:sz="0" w:space="0" w:color="auto"/>
        <w:right w:val="none" w:sz="0" w:space="0" w:color="auto"/>
      </w:divBdr>
    </w:div>
    <w:div w:id="979336050">
      <w:bodyDiv w:val="1"/>
      <w:marLeft w:val="0"/>
      <w:marRight w:val="0"/>
      <w:marTop w:val="0"/>
      <w:marBottom w:val="0"/>
      <w:divBdr>
        <w:top w:val="none" w:sz="0" w:space="0" w:color="auto"/>
        <w:left w:val="none" w:sz="0" w:space="0" w:color="auto"/>
        <w:bottom w:val="none" w:sz="0" w:space="0" w:color="auto"/>
        <w:right w:val="none" w:sz="0" w:space="0" w:color="auto"/>
      </w:divBdr>
    </w:div>
    <w:div w:id="1011371157">
      <w:bodyDiv w:val="1"/>
      <w:marLeft w:val="0"/>
      <w:marRight w:val="0"/>
      <w:marTop w:val="0"/>
      <w:marBottom w:val="0"/>
      <w:divBdr>
        <w:top w:val="none" w:sz="0" w:space="0" w:color="auto"/>
        <w:left w:val="none" w:sz="0" w:space="0" w:color="auto"/>
        <w:bottom w:val="none" w:sz="0" w:space="0" w:color="auto"/>
        <w:right w:val="none" w:sz="0" w:space="0" w:color="auto"/>
      </w:divBdr>
      <w:divsChild>
        <w:div w:id="831524409">
          <w:marLeft w:val="0"/>
          <w:marRight w:val="0"/>
          <w:marTop w:val="0"/>
          <w:marBottom w:val="0"/>
          <w:divBdr>
            <w:top w:val="single" w:sz="2" w:space="0" w:color="auto"/>
            <w:left w:val="single" w:sz="2" w:space="0" w:color="auto"/>
            <w:bottom w:val="single" w:sz="6" w:space="0" w:color="auto"/>
            <w:right w:val="single" w:sz="2" w:space="0" w:color="auto"/>
          </w:divBdr>
          <w:divsChild>
            <w:div w:id="3337311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0747799">
                  <w:marLeft w:val="0"/>
                  <w:marRight w:val="0"/>
                  <w:marTop w:val="0"/>
                  <w:marBottom w:val="0"/>
                  <w:divBdr>
                    <w:top w:val="single" w:sz="2" w:space="0" w:color="D9D9E3"/>
                    <w:left w:val="single" w:sz="2" w:space="0" w:color="D9D9E3"/>
                    <w:bottom w:val="single" w:sz="2" w:space="0" w:color="D9D9E3"/>
                    <w:right w:val="single" w:sz="2" w:space="0" w:color="D9D9E3"/>
                  </w:divBdr>
                  <w:divsChild>
                    <w:div w:id="361705891">
                      <w:marLeft w:val="0"/>
                      <w:marRight w:val="0"/>
                      <w:marTop w:val="0"/>
                      <w:marBottom w:val="0"/>
                      <w:divBdr>
                        <w:top w:val="single" w:sz="2" w:space="0" w:color="D9D9E3"/>
                        <w:left w:val="single" w:sz="2" w:space="0" w:color="D9D9E3"/>
                        <w:bottom w:val="single" w:sz="2" w:space="0" w:color="D9D9E3"/>
                        <w:right w:val="single" w:sz="2" w:space="0" w:color="D9D9E3"/>
                      </w:divBdr>
                      <w:divsChild>
                        <w:div w:id="1844512909">
                          <w:marLeft w:val="0"/>
                          <w:marRight w:val="0"/>
                          <w:marTop w:val="0"/>
                          <w:marBottom w:val="0"/>
                          <w:divBdr>
                            <w:top w:val="single" w:sz="2" w:space="0" w:color="D9D9E3"/>
                            <w:left w:val="single" w:sz="2" w:space="0" w:color="D9D9E3"/>
                            <w:bottom w:val="single" w:sz="2" w:space="0" w:color="D9D9E3"/>
                            <w:right w:val="single" w:sz="2" w:space="0" w:color="D9D9E3"/>
                          </w:divBdr>
                          <w:divsChild>
                            <w:div w:id="1076435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6952982">
      <w:bodyDiv w:val="1"/>
      <w:marLeft w:val="0"/>
      <w:marRight w:val="0"/>
      <w:marTop w:val="0"/>
      <w:marBottom w:val="0"/>
      <w:divBdr>
        <w:top w:val="none" w:sz="0" w:space="0" w:color="auto"/>
        <w:left w:val="none" w:sz="0" w:space="0" w:color="auto"/>
        <w:bottom w:val="none" w:sz="0" w:space="0" w:color="auto"/>
        <w:right w:val="none" w:sz="0" w:space="0" w:color="auto"/>
      </w:divBdr>
    </w:div>
    <w:div w:id="1063142485">
      <w:bodyDiv w:val="1"/>
      <w:marLeft w:val="0"/>
      <w:marRight w:val="0"/>
      <w:marTop w:val="0"/>
      <w:marBottom w:val="0"/>
      <w:divBdr>
        <w:top w:val="none" w:sz="0" w:space="0" w:color="auto"/>
        <w:left w:val="none" w:sz="0" w:space="0" w:color="auto"/>
        <w:bottom w:val="none" w:sz="0" w:space="0" w:color="auto"/>
        <w:right w:val="none" w:sz="0" w:space="0" w:color="auto"/>
      </w:divBdr>
    </w:div>
    <w:div w:id="1119101611">
      <w:bodyDiv w:val="1"/>
      <w:marLeft w:val="0"/>
      <w:marRight w:val="0"/>
      <w:marTop w:val="0"/>
      <w:marBottom w:val="0"/>
      <w:divBdr>
        <w:top w:val="none" w:sz="0" w:space="0" w:color="auto"/>
        <w:left w:val="none" w:sz="0" w:space="0" w:color="auto"/>
        <w:bottom w:val="none" w:sz="0" w:space="0" w:color="auto"/>
        <w:right w:val="none" w:sz="0" w:space="0" w:color="auto"/>
      </w:divBdr>
      <w:divsChild>
        <w:div w:id="119736225">
          <w:marLeft w:val="0"/>
          <w:marRight w:val="0"/>
          <w:marTop w:val="0"/>
          <w:marBottom w:val="0"/>
          <w:divBdr>
            <w:top w:val="single" w:sz="2" w:space="0" w:color="auto"/>
            <w:left w:val="single" w:sz="2" w:space="0" w:color="auto"/>
            <w:bottom w:val="single" w:sz="6" w:space="0" w:color="auto"/>
            <w:right w:val="single" w:sz="2" w:space="0" w:color="auto"/>
          </w:divBdr>
          <w:divsChild>
            <w:div w:id="2081324508">
              <w:marLeft w:val="0"/>
              <w:marRight w:val="0"/>
              <w:marTop w:val="100"/>
              <w:marBottom w:val="100"/>
              <w:divBdr>
                <w:top w:val="single" w:sz="2" w:space="0" w:color="D9D9E3"/>
                <w:left w:val="single" w:sz="2" w:space="0" w:color="D9D9E3"/>
                <w:bottom w:val="single" w:sz="2" w:space="0" w:color="D9D9E3"/>
                <w:right w:val="single" w:sz="2" w:space="0" w:color="D9D9E3"/>
              </w:divBdr>
              <w:divsChild>
                <w:div w:id="1258173557">
                  <w:marLeft w:val="0"/>
                  <w:marRight w:val="0"/>
                  <w:marTop w:val="0"/>
                  <w:marBottom w:val="0"/>
                  <w:divBdr>
                    <w:top w:val="single" w:sz="2" w:space="0" w:color="D9D9E3"/>
                    <w:left w:val="single" w:sz="2" w:space="0" w:color="D9D9E3"/>
                    <w:bottom w:val="single" w:sz="2" w:space="0" w:color="D9D9E3"/>
                    <w:right w:val="single" w:sz="2" w:space="0" w:color="D9D9E3"/>
                  </w:divBdr>
                  <w:divsChild>
                    <w:div w:id="511191598">
                      <w:marLeft w:val="0"/>
                      <w:marRight w:val="0"/>
                      <w:marTop w:val="0"/>
                      <w:marBottom w:val="0"/>
                      <w:divBdr>
                        <w:top w:val="single" w:sz="2" w:space="0" w:color="D9D9E3"/>
                        <w:left w:val="single" w:sz="2" w:space="0" w:color="D9D9E3"/>
                        <w:bottom w:val="single" w:sz="2" w:space="0" w:color="D9D9E3"/>
                        <w:right w:val="single" w:sz="2" w:space="0" w:color="D9D9E3"/>
                      </w:divBdr>
                      <w:divsChild>
                        <w:div w:id="1327785855">
                          <w:marLeft w:val="0"/>
                          <w:marRight w:val="0"/>
                          <w:marTop w:val="0"/>
                          <w:marBottom w:val="0"/>
                          <w:divBdr>
                            <w:top w:val="single" w:sz="2" w:space="0" w:color="D9D9E3"/>
                            <w:left w:val="single" w:sz="2" w:space="0" w:color="D9D9E3"/>
                            <w:bottom w:val="single" w:sz="2" w:space="0" w:color="D9D9E3"/>
                            <w:right w:val="single" w:sz="2" w:space="0" w:color="D9D9E3"/>
                          </w:divBdr>
                          <w:divsChild>
                            <w:div w:id="821963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39493387">
      <w:bodyDiv w:val="1"/>
      <w:marLeft w:val="0"/>
      <w:marRight w:val="0"/>
      <w:marTop w:val="0"/>
      <w:marBottom w:val="0"/>
      <w:divBdr>
        <w:top w:val="none" w:sz="0" w:space="0" w:color="auto"/>
        <w:left w:val="none" w:sz="0" w:space="0" w:color="auto"/>
        <w:bottom w:val="none" w:sz="0" w:space="0" w:color="auto"/>
        <w:right w:val="none" w:sz="0" w:space="0" w:color="auto"/>
      </w:divBdr>
    </w:div>
    <w:div w:id="1172526961">
      <w:bodyDiv w:val="1"/>
      <w:marLeft w:val="0"/>
      <w:marRight w:val="0"/>
      <w:marTop w:val="0"/>
      <w:marBottom w:val="0"/>
      <w:divBdr>
        <w:top w:val="none" w:sz="0" w:space="0" w:color="auto"/>
        <w:left w:val="none" w:sz="0" w:space="0" w:color="auto"/>
        <w:bottom w:val="none" w:sz="0" w:space="0" w:color="auto"/>
        <w:right w:val="none" w:sz="0" w:space="0" w:color="auto"/>
      </w:divBdr>
    </w:div>
    <w:div w:id="1223440977">
      <w:bodyDiv w:val="1"/>
      <w:marLeft w:val="0"/>
      <w:marRight w:val="0"/>
      <w:marTop w:val="0"/>
      <w:marBottom w:val="0"/>
      <w:divBdr>
        <w:top w:val="none" w:sz="0" w:space="0" w:color="auto"/>
        <w:left w:val="none" w:sz="0" w:space="0" w:color="auto"/>
        <w:bottom w:val="none" w:sz="0" w:space="0" w:color="auto"/>
        <w:right w:val="none" w:sz="0" w:space="0" w:color="auto"/>
      </w:divBdr>
      <w:divsChild>
        <w:div w:id="1059136043">
          <w:marLeft w:val="0"/>
          <w:marRight w:val="0"/>
          <w:marTop w:val="0"/>
          <w:marBottom w:val="0"/>
          <w:divBdr>
            <w:top w:val="none" w:sz="0" w:space="0" w:color="auto"/>
            <w:left w:val="none" w:sz="0" w:space="0" w:color="auto"/>
            <w:bottom w:val="none" w:sz="0" w:space="0" w:color="auto"/>
            <w:right w:val="none" w:sz="0" w:space="0" w:color="auto"/>
          </w:divBdr>
        </w:div>
        <w:div w:id="1923445570">
          <w:marLeft w:val="0"/>
          <w:marRight w:val="0"/>
          <w:marTop w:val="0"/>
          <w:marBottom w:val="0"/>
          <w:divBdr>
            <w:top w:val="none" w:sz="0" w:space="0" w:color="auto"/>
            <w:left w:val="none" w:sz="0" w:space="0" w:color="auto"/>
            <w:bottom w:val="none" w:sz="0" w:space="0" w:color="auto"/>
            <w:right w:val="none" w:sz="0" w:space="0" w:color="auto"/>
          </w:divBdr>
          <w:divsChild>
            <w:div w:id="16890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40552">
      <w:bodyDiv w:val="1"/>
      <w:marLeft w:val="0"/>
      <w:marRight w:val="0"/>
      <w:marTop w:val="0"/>
      <w:marBottom w:val="0"/>
      <w:divBdr>
        <w:top w:val="none" w:sz="0" w:space="0" w:color="auto"/>
        <w:left w:val="none" w:sz="0" w:space="0" w:color="auto"/>
        <w:bottom w:val="none" w:sz="0" w:space="0" w:color="auto"/>
        <w:right w:val="none" w:sz="0" w:space="0" w:color="auto"/>
      </w:divBdr>
    </w:div>
    <w:div w:id="1739938776">
      <w:bodyDiv w:val="1"/>
      <w:marLeft w:val="0"/>
      <w:marRight w:val="0"/>
      <w:marTop w:val="0"/>
      <w:marBottom w:val="0"/>
      <w:divBdr>
        <w:top w:val="none" w:sz="0" w:space="0" w:color="auto"/>
        <w:left w:val="none" w:sz="0" w:space="0" w:color="auto"/>
        <w:bottom w:val="none" w:sz="0" w:space="0" w:color="auto"/>
        <w:right w:val="none" w:sz="0" w:space="0" w:color="auto"/>
      </w:divBdr>
    </w:div>
    <w:div w:id="1744722654">
      <w:bodyDiv w:val="1"/>
      <w:marLeft w:val="0"/>
      <w:marRight w:val="0"/>
      <w:marTop w:val="0"/>
      <w:marBottom w:val="0"/>
      <w:divBdr>
        <w:top w:val="none" w:sz="0" w:space="0" w:color="auto"/>
        <w:left w:val="none" w:sz="0" w:space="0" w:color="auto"/>
        <w:bottom w:val="none" w:sz="0" w:space="0" w:color="auto"/>
        <w:right w:val="none" w:sz="0" w:space="0" w:color="auto"/>
      </w:divBdr>
      <w:divsChild>
        <w:div w:id="1906573614">
          <w:marLeft w:val="0"/>
          <w:marRight w:val="0"/>
          <w:marTop w:val="0"/>
          <w:marBottom w:val="0"/>
          <w:divBdr>
            <w:top w:val="none" w:sz="0" w:space="0" w:color="auto"/>
            <w:left w:val="none" w:sz="0" w:space="0" w:color="auto"/>
            <w:bottom w:val="none" w:sz="0" w:space="0" w:color="auto"/>
            <w:right w:val="none" w:sz="0" w:space="0" w:color="auto"/>
          </w:divBdr>
        </w:div>
        <w:div w:id="545878550">
          <w:marLeft w:val="0"/>
          <w:marRight w:val="0"/>
          <w:marTop w:val="0"/>
          <w:marBottom w:val="0"/>
          <w:divBdr>
            <w:top w:val="none" w:sz="0" w:space="0" w:color="auto"/>
            <w:left w:val="none" w:sz="0" w:space="0" w:color="auto"/>
            <w:bottom w:val="none" w:sz="0" w:space="0" w:color="auto"/>
            <w:right w:val="none" w:sz="0" w:space="0" w:color="auto"/>
          </w:divBdr>
          <w:divsChild>
            <w:div w:id="924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77801">
      <w:bodyDiv w:val="1"/>
      <w:marLeft w:val="0"/>
      <w:marRight w:val="0"/>
      <w:marTop w:val="0"/>
      <w:marBottom w:val="0"/>
      <w:divBdr>
        <w:top w:val="none" w:sz="0" w:space="0" w:color="auto"/>
        <w:left w:val="none" w:sz="0" w:space="0" w:color="auto"/>
        <w:bottom w:val="none" w:sz="0" w:space="0" w:color="auto"/>
        <w:right w:val="none" w:sz="0" w:space="0" w:color="auto"/>
      </w:divBdr>
    </w:div>
    <w:div w:id="1824656351">
      <w:bodyDiv w:val="1"/>
      <w:marLeft w:val="0"/>
      <w:marRight w:val="0"/>
      <w:marTop w:val="0"/>
      <w:marBottom w:val="0"/>
      <w:divBdr>
        <w:top w:val="none" w:sz="0" w:space="0" w:color="auto"/>
        <w:left w:val="none" w:sz="0" w:space="0" w:color="auto"/>
        <w:bottom w:val="none" w:sz="0" w:space="0" w:color="auto"/>
        <w:right w:val="none" w:sz="0" w:space="0" w:color="auto"/>
      </w:divBdr>
      <w:divsChild>
        <w:div w:id="941455902">
          <w:marLeft w:val="0"/>
          <w:marRight w:val="0"/>
          <w:marTop w:val="0"/>
          <w:marBottom w:val="0"/>
          <w:divBdr>
            <w:top w:val="single" w:sz="2" w:space="0" w:color="auto"/>
            <w:left w:val="single" w:sz="2" w:space="0" w:color="auto"/>
            <w:bottom w:val="single" w:sz="6" w:space="0" w:color="auto"/>
            <w:right w:val="single" w:sz="2" w:space="0" w:color="auto"/>
          </w:divBdr>
          <w:divsChild>
            <w:div w:id="2114474471">
              <w:marLeft w:val="0"/>
              <w:marRight w:val="0"/>
              <w:marTop w:val="100"/>
              <w:marBottom w:val="100"/>
              <w:divBdr>
                <w:top w:val="single" w:sz="2" w:space="0" w:color="D9D9E3"/>
                <w:left w:val="single" w:sz="2" w:space="0" w:color="D9D9E3"/>
                <w:bottom w:val="single" w:sz="2" w:space="0" w:color="D9D9E3"/>
                <w:right w:val="single" w:sz="2" w:space="0" w:color="D9D9E3"/>
              </w:divBdr>
              <w:divsChild>
                <w:div w:id="945187420">
                  <w:marLeft w:val="0"/>
                  <w:marRight w:val="0"/>
                  <w:marTop w:val="0"/>
                  <w:marBottom w:val="0"/>
                  <w:divBdr>
                    <w:top w:val="single" w:sz="2" w:space="0" w:color="D9D9E3"/>
                    <w:left w:val="single" w:sz="2" w:space="0" w:color="D9D9E3"/>
                    <w:bottom w:val="single" w:sz="2" w:space="0" w:color="D9D9E3"/>
                    <w:right w:val="single" w:sz="2" w:space="0" w:color="D9D9E3"/>
                  </w:divBdr>
                  <w:divsChild>
                    <w:div w:id="265818265">
                      <w:marLeft w:val="0"/>
                      <w:marRight w:val="0"/>
                      <w:marTop w:val="0"/>
                      <w:marBottom w:val="0"/>
                      <w:divBdr>
                        <w:top w:val="single" w:sz="2" w:space="0" w:color="D9D9E3"/>
                        <w:left w:val="single" w:sz="2" w:space="0" w:color="D9D9E3"/>
                        <w:bottom w:val="single" w:sz="2" w:space="0" w:color="D9D9E3"/>
                        <w:right w:val="single" w:sz="2" w:space="0" w:color="D9D9E3"/>
                      </w:divBdr>
                      <w:divsChild>
                        <w:div w:id="234442341">
                          <w:marLeft w:val="0"/>
                          <w:marRight w:val="0"/>
                          <w:marTop w:val="0"/>
                          <w:marBottom w:val="0"/>
                          <w:divBdr>
                            <w:top w:val="single" w:sz="2" w:space="0" w:color="D9D9E3"/>
                            <w:left w:val="single" w:sz="2" w:space="0" w:color="D9D9E3"/>
                            <w:bottom w:val="single" w:sz="2" w:space="0" w:color="D9D9E3"/>
                            <w:right w:val="single" w:sz="2" w:space="0" w:color="D9D9E3"/>
                          </w:divBdr>
                          <w:divsChild>
                            <w:div w:id="71585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0812934">
      <w:bodyDiv w:val="1"/>
      <w:marLeft w:val="0"/>
      <w:marRight w:val="0"/>
      <w:marTop w:val="0"/>
      <w:marBottom w:val="0"/>
      <w:divBdr>
        <w:top w:val="none" w:sz="0" w:space="0" w:color="auto"/>
        <w:left w:val="none" w:sz="0" w:space="0" w:color="auto"/>
        <w:bottom w:val="none" w:sz="0" w:space="0" w:color="auto"/>
        <w:right w:val="none" w:sz="0" w:space="0" w:color="auto"/>
      </w:divBdr>
    </w:div>
    <w:div w:id="2047215438">
      <w:bodyDiv w:val="1"/>
      <w:marLeft w:val="0"/>
      <w:marRight w:val="0"/>
      <w:marTop w:val="0"/>
      <w:marBottom w:val="0"/>
      <w:divBdr>
        <w:top w:val="none" w:sz="0" w:space="0" w:color="auto"/>
        <w:left w:val="none" w:sz="0" w:space="0" w:color="auto"/>
        <w:bottom w:val="none" w:sz="0" w:space="0" w:color="auto"/>
        <w:right w:val="none" w:sz="0" w:space="0" w:color="auto"/>
      </w:divBdr>
    </w:div>
    <w:div w:id="2077237232">
      <w:bodyDiv w:val="1"/>
      <w:marLeft w:val="0"/>
      <w:marRight w:val="0"/>
      <w:marTop w:val="0"/>
      <w:marBottom w:val="0"/>
      <w:divBdr>
        <w:top w:val="none" w:sz="0" w:space="0" w:color="auto"/>
        <w:left w:val="none" w:sz="0" w:space="0" w:color="auto"/>
        <w:bottom w:val="none" w:sz="0" w:space="0" w:color="auto"/>
        <w:right w:val="none" w:sz="0" w:space="0" w:color="auto"/>
      </w:divBdr>
      <w:divsChild>
        <w:div w:id="1718813859">
          <w:marLeft w:val="0"/>
          <w:marRight w:val="0"/>
          <w:marTop w:val="0"/>
          <w:marBottom w:val="0"/>
          <w:divBdr>
            <w:top w:val="single" w:sz="2" w:space="0" w:color="auto"/>
            <w:left w:val="single" w:sz="2" w:space="0" w:color="auto"/>
            <w:bottom w:val="single" w:sz="6" w:space="0" w:color="auto"/>
            <w:right w:val="single" w:sz="2" w:space="0" w:color="auto"/>
          </w:divBdr>
          <w:divsChild>
            <w:div w:id="646403344">
              <w:marLeft w:val="0"/>
              <w:marRight w:val="0"/>
              <w:marTop w:val="100"/>
              <w:marBottom w:val="100"/>
              <w:divBdr>
                <w:top w:val="single" w:sz="2" w:space="0" w:color="D9D9E3"/>
                <w:left w:val="single" w:sz="2" w:space="0" w:color="D9D9E3"/>
                <w:bottom w:val="single" w:sz="2" w:space="0" w:color="D9D9E3"/>
                <w:right w:val="single" w:sz="2" w:space="0" w:color="D9D9E3"/>
              </w:divBdr>
              <w:divsChild>
                <w:div w:id="50472063">
                  <w:marLeft w:val="0"/>
                  <w:marRight w:val="0"/>
                  <w:marTop w:val="0"/>
                  <w:marBottom w:val="0"/>
                  <w:divBdr>
                    <w:top w:val="single" w:sz="2" w:space="0" w:color="D9D9E3"/>
                    <w:left w:val="single" w:sz="2" w:space="0" w:color="D9D9E3"/>
                    <w:bottom w:val="single" w:sz="2" w:space="0" w:color="D9D9E3"/>
                    <w:right w:val="single" w:sz="2" w:space="0" w:color="D9D9E3"/>
                  </w:divBdr>
                  <w:divsChild>
                    <w:div w:id="1452018178">
                      <w:marLeft w:val="0"/>
                      <w:marRight w:val="0"/>
                      <w:marTop w:val="0"/>
                      <w:marBottom w:val="0"/>
                      <w:divBdr>
                        <w:top w:val="single" w:sz="2" w:space="0" w:color="D9D9E3"/>
                        <w:left w:val="single" w:sz="2" w:space="0" w:color="D9D9E3"/>
                        <w:bottom w:val="single" w:sz="2" w:space="0" w:color="D9D9E3"/>
                        <w:right w:val="single" w:sz="2" w:space="0" w:color="D9D9E3"/>
                      </w:divBdr>
                      <w:divsChild>
                        <w:div w:id="1435394904">
                          <w:marLeft w:val="0"/>
                          <w:marRight w:val="0"/>
                          <w:marTop w:val="0"/>
                          <w:marBottom w:val="0"/>
                          <w:divBdr>
                            <w:top w:val="single" w:sz="2" w:space="0" w:color="D9D9E3"/>
                            <w:left w:val="single" w:sz="2" w:space="0" w:color="D9D9E3"/>
                            <w:bottom w:val="single" w:sz="2" w:space="0" w:color="D9D9E3"/>
                            <w:right w:val="single" w:sz="2" w:space="0" w:color="D9D9E3"/>
                          </w:divBdr>
                          <w:divsChild>
                            <w:div w:id="744183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8353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puc.overheid.nl/nsi/doc/PUC_1174_14/1/" TargetMode="External"/><Relationship Id="rId2" Type="http://schemas.openxmlformats.org/officeDocument/2006/relationships/hyperlink" Target="https://www.cbs.nl/en-gb/visualisations/labour-market-dashboard" TargetMode="External"/><Relationship Id="rId1" Type="http://schemas.openxmlformats.org/officeDocument/2006/relationships/hyperlink" Target="https://www.nationaleombudsman.nl/system/files/bijlage/Jaarverslag%202022%20Nationale%20ombudsman.pdf" TargetMode="External"/><Relationship Id="rId5" Type="http://schemas.openxmlformats.org/officeDocument/2006/relationships/hyperlink" Target="https://tbinternet.ohchr.org/_layouts/15/treatybodyexternal/Download.aspx?symbolno=INT%2FCESCR%2FCSS%2FNLD%2F27339&amp;Lang=en" TargetMode="External"/><Relationship Id="rId4" Type="http://schemas.openxmlformats.org/officeDocument/2006/relationships/hyperlink" Target="https://dutch-law.com/employmentla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6B02D-6FCC-BE40-A719-3DC9389B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2972</Words>
  <Characters>17624</Characters>
  <Application>Microsoft Office Word</Application>
  <DocSecurity>0</DocSecurity>
  <Lines>326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cp:lastPrinted>2023-08-03T07:38:00Z</cp:lastPrinted>
  <dcterms:created xsi:type="dcterms:W3CDTF">2023-08-11T16:24:00Z</dcterms:created>
  <dcterms:modified xsi:type="dcterms:W3CDTF">2023-08-11T16:24:00Z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0a551ed6211a3e701cfc4aabb311709418ace5b58d5e3b6d85cb5365ca365825</vt:lpwstr>
  </property>
</Properties>
</file>