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FB3" w:rsidRPr="00E87FFC" w:rsidRDefault="00385FB3" w:rsidP="00385FB3">
      <w:pPr>
        <w:rPr>
          <w:rFonts w:ascii="Times New Roman" w:eastAsia="Calibri" w:hAnsi="Times New Roman" w:cs="Times New Roman"/>
          <w:b/>
          <w:sz w:val="24"/>
          <w:szCs w:val="24"/>
          <w:lang w:val="en-US"/>
        </w:rPr>
      </w:pPr>
      <w:bookmarkStart w:id="0" w:name="_GoBack"/>
      <w:bookmarkEnd w:id="0"/>
      <w:r w:rsidRPr="00E87FFC">
        <w:rPr>
          <w:rFonts w:ascii="Times New Roman" w:eastAsia="Calibri" w:hAnsi="Times New Roman" w:cs="Times New Roman"/>
          <w:b/>
          <w:sz w:val="24"/>
          <w:szCs w:val="24"/>
          <w:lang w:val="en-US"/>
        </w:rPr>
        <w:t>Ministry of Labor and Social Affairs of the Republic of Armenia</w:t>
      </w:r>
    </w:p>
    <w:p w:rsidR="00E24810" w:rsidRPr="00E87FFC" w:rsidRDefault="00E24810" w:rsidP="00385FB3">
      <w:pPr>
        <w:rPr>
          <w:rFonts w:ascii="Times New Roman" w:eastAsia="Calibri" w:hAnsi="Times New Roman" w:cs="Times New Roman"/>
          <w:b/>
          <w:sz w:val="24"/>
          <w:szCs w:val="24"/>
          <w:lang w:val="en-US"/>
        </w:rPr>
      </w:pPr>
      <w:r w:rsidRPr="00E87FFC">
        <w:rPr>
          <w:rFonts w:ascii="Times New Roman" w:eastAsia="Calibri" w:hAnsi="Times New Roman" w:cs="Times New Roman"/>
          <w:b/>
          <w:sz w:val="24"/>
          <w:szCs w:val="24"/>
          <w:lang w:val="en-US"/>
        </w:rPr>
        <w:t>Ms. Tatevik Stepanyan, Deputy Minister, Head of the Delegation</w:t>
      </w:r>
    </w:p>
    <w:p w:rsidR="00E24810" w:rsidRPr="00E87FFC" w:rsidRDefault="00E24810" w:rsidP="00E24810">
      <w:pPr>
        <w:rPr>
          <w:rFonts w:ascii="Times New Roman" w:eastAsia="Calibri" w:hAnsi="Times New Roman" w:cs="Times New Roman"/>
          <w:b/>
          <w:sz w:val="24"/>
          <w:szCs w:val="24"/>
          <w:lang w:val="en-US"/>
        </w:rPr>
      </w:pPr>
      <w:r w:rsidRPr="00E87FFC">
        <w:rPr>
          <w:rFonts w:ascii="Times New Roman" w:eastAsia="Calibri" w:hAnsi="Times New Roman" w:cs="Times New Roman"/>
          <w:b/>
          <w:sz w:val="24"/>
          <w:szCs w:val="24"/>
          <w:lang w:val="en-US"/>
        </w:rPr>
        <w:t>Ms. Kristina Hovhannisyan, Head of the Equal Opportunities Department</w:t>
      </w:r>
    </w:p>
    <w:p w:rsidR="00E24810" w:rsidRPr="00E87FFC" w:rsidRDefault="00E24810" w:rsidP="00385FB3">
      <w:pPr>
        <w:rPr>
          <w:rFonts w:ascii="Times New Roman" w:eastAsia="Calibri" w:hAnsi="Times New Roman" w:cs="Times New Roman"/>
          <w:b/>
          <w:sz w:val="24"/>
          <w:szCs w:val="24"/>
          <w:lang w:val="en-US"/>
        </w:rPr>
      </w:pPr>
    </w:p>
    <w:p w:rsidR="00385FB3" w:rsidRPr="00E87FFC" w:rsidRDefault="00385FB3" w:rsidP="00D65643">
      <w:pPr>
        <w:jc w:val="both"/>
        <w:rPr>
          <w:rFonts w:ascii="Times New Roman" w:eastAsia="Calibri" w:hAnsi="Times New Roman" w:cs="Times New Roman"/>
          <w:b/>
          <w:sz w:val="24"/>
          <w:szCs w:val="24"/>
          <w:lang w:val="en-US"/>
        </w:rPr>
      </w:pPr>
      <w:r w:rsidRPr="00E87FFC">
        <w:rPr>
          <w:rFonts w:ascii="Times New Roman" w:eastAsia="Calibri" w:hAnsi="Times New Roman" w:cs="Times New Roman"/>
          <w:b/>
          <w:sz w:val="24"/>
          <w:szCs w:val="24"/>
          <w:lang w:val="en-US"/>
        </w:rPr>
        <w:t xml:space="preserve">Please see below the information regarding </w:t>
      </w:r>
      <w:r w:rsidR="001269D6" w:rsidRPr="00E87FFC">
        <w:rPr>
          <w:rFonts w:ascii="Times New Roman" w:eastAsia="Calibri" w:hAnsi="Times New Roman" w:cs="Times New Roman"/>
          <w:b/>
          <w:sz w:val="24"/>
          <w:szCs w:val="24"/>
          <w:lang w:val="en-US"/>
        </w:rPr>
        <w:t>organized and implemented tr</w:t>
      </w:r>
      <w:r w:rsidR="0078553E" w:rsidRPr="00E87FFC">
        <w:rPr>
          <w:rFonts w:ascii="Times New Roman" w:eastAsia="Calibri" w:hAnsi="Times New Roman" w:cs="Times New Roman"/>
          <w:b/>
          <w:sz w:val="24"/>
          <w:szCs w:val="24"/>
          <w:lang w:val="en-US"/>
        </w:rPr>
        <w:t xml:space="preserve">ainings/awareness events on </w:t>
      </w:r>
      <w:r w:rsidR="001269D6" w:rsidRPr="00E87FFC">
        <w:rPr>
          <w:rFonts w:ascii="Times New Roman" w:eastAsia="Calibri" w:hAnsi="Times New Roman" w:cs="Times New Roman"/>
          <w:b/>
          <w:sz w:val="24"/>
          <w:szCs w:val="24"/>
          <w:lang w:val="en-US"/>
        </w:rPr>
        <w:t>domestic violence</w:t>
      </w:r>
      <w:r w:rsidR="00D65643" w:rsidRPr="00E87FFC">
        <w:rPr>
          <w:rFonts w:ascii="Times New Roman" w:eastAsia="Calibri" w:hAnsi="Times New Roman" w:cs="Times New Roman"/>
          <w:b/>
          <w:sz w:val="24"/>
          <w:szCs w:val="24"/>
          <w:lang w:val="en-US"/>
        </w:rPr>
        <w:t>.</w:t>
      </w:r>
    </w:p>
    <w:p w:rsidR="00E24810" w:rsidRPr="00E87FFC" w:rsidRDefault="00E24810" w:rsidP="00EC6B28">
      <w:pPr>
        <w:spacing w:after="0" w:line="360" w:lineRule="auto"/>
        <w:jc w:val="both"/>
        <w:rPr>
          <w:rFonts w:ascii="Times New Roman" w:eastAsia="Calibri" w:hAnsi="Times New Roman" w:cs="Times New Roman"/>
          <w:b/>
          <w:sz w:val="24"/>
          <w:szCs w:val="24"/>
          <w:lang w:val="en-US"/>
        </w:rPr>
      </w:pPr>
    </w:p>
    <w:p w:rsidR="00EC6B28" w:rsidRPr="00E87FFC" w:rsidRDefault="00EC6B28" w:rsidP="00EC6B28">
      <w:pPr>
        <w:spacing w:after="0" w:line="360" w:lineRule="auto"/>
        <w:jc w:val="both"/>
        <w:rPr>
          <w:rFonts w:ascii="Times New Roman" w:eastAsia="Calibri" w:hAnsi="Times New Roman" w:cs="Times New Roman"/>
          <w:b/>
          <w:sz w:val="24"/>
          <w:szCs w:val="24"/>
          <w:lang w:val="en-US"/>
        </w:rPr>
      </w:pPr>
      <w:r w:rsidRPr="00E87FFC">
        <w:rPr>
          <w:rFonts w:ascii="Times New Roman" w:eastAsia="Calibri" w:hAnsi="Times New Roman" w:cs="Times New Roman"/>
          <w:b/>
          <w:sz w:val="24"/>
          <w:szCs w:val="24"/>
          <w:lang w:val="en-US"/>
        </w:rPr>
        <w:t xml:space="preserve">Trainings in the framework of </w:t>
      </w:r>
      <w:r w:rsidR="0086168E">
        <w:rPr>
          <w:rFonts w:ascii="Times New Roman" w:eastAsia="Calibri" w:hAnsi="Times New Roman" w:cs="Times New Roman"/>
          <w:b/>
          <w:sz w:val="24"/>
          <w:szCs w:val="24"/>
          <w:lang w:val="en-US"/>
        </w:rPr>
        <w:t>а</w:t>
      </w:r>
      <w:r w:rsidRPr="00E87FFC">
        <w:rPr>
          <w:rFonts w:ascii="Times New Roman" w:eastAsia="Calibri" w:hAnsi="Times New Roman" w:cs="Times New Roman"/>
          <w:b/>
          <w:sz w:val="24"/>
          <w:szCs w:val="24"/>
          <w:lang w:val="en-US"/>
        </w:rPr>
        <w:t>ddressing</w:t>
      </w:r>
      <w:r w:rsidR="003444F3" w:rsidRPr="00E87FFC">
        <w:rPr>
          <w:rFonts w:ascii="Times New Roman" w:eastAsia="Calibri" w:hAnsi="Times New Roman" w:cs="Times New Roman"/>
          <w:b/>
          <w:sz w:val="24"/>
          <w:szCs w:val="24"/>
          <w:lang w:val="en-US"/>
        </w:rPr>
        <w:t xml:space="preserve"> GBV</w:t>
      </w:r>
    </w:p>
    <w:p w:rsidR="00EC6B28" w:rsidRPr="00E87FFC" w:rsidRDefault="00EC6B28" w:rsidP="00EC6B28">
      <w:pPr>
        <w:spacing w:after="0" w:line="360" w:lineRule="auto"/>
        <w:jc w:val="both"/>
        <w:rPr>
          <w:rFonts w:ascii="Times New Roman" w:eastAsia="Calibri" w:hAnsi="Times New Roman" w:cs="Times New Roman"/>
          <w:sz w:val="24"/>
          <w:szCs w:val="24"/>
          <w:lang w:val="en-US"/>
        </w:rPr>
      </w:pPr>
    </w:p>
    <w:p w:rsidR="00EC6B28" w:rsidRPr="00E87FFC" w:rsidRDefault="00EC6B28" w:rsidP="00EC6B28">
      <w:pPr>
        <w:pStyle w:val="ListParagraph"/>
        <w:numPr>
          <w:ilvl w:val="0"/>
          <w:numId w:val="1"/>
        </w:numPr>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t xml:space="preserve">MLSA in cooperation with the Council of Europe conducted a three-day online media training on gender equality and gender-based violence among media representatives. Journalists, editors, publishing directors, social media, online and broadcast media, including regional representatives were selected as the target group. </w:t>
      </w:r>
    </w:p>
    <w:p w:rsidR="00EC6B28" w:rsidRPr="00E87FFC" w:rsidRDefault="00EC6B28" w:rsidP="00EC6B28">
      <w:pPr>
        <w:pStyle w:val="ListParagraph"/>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t>The following topics were discussed during the training: 1) Gender stereotypes and discrimination as factors promoting violence against women; 2) Media as a tool for social change; 2) promoting gender equality and supporting victims of domestic violence; 3) Coronavirus - violence against women, as well as the role of the media in raising public awareness.</w:t>
      </w:r>
    </w:p>
    <w:p w:rsidR="00EC6B28" w:rsidRPr="00E87FFC" w:rsidRDefault="00EC6B28" w:rsidP="00EC6B28">
      <w:pPr>
        <w:pStyle w:val="ListParagraph"/>
        <w:numPr>
          <w:ilvl w:val="0"/>
          <w:numId w:val="2"/>
        </w:numPr>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t>With the support of International partners, a new round of training was provided in 2022 for social assistance centers’ social workers, to frontline workers such as help line workers (114-911), social workers, and psychologists and MLSA staffs…which will contribute to the development of their professional skills in the framework of the fight against domestic violence and promoting gender equality.</w:t>
      </w:r>
    </w:p>
    <w:p w:rsidR="00EC6B28" w:rsidRPr="00E87FFC" w:rsidRDefault="00EC6B28" w:rsidP="00EC6B28">
      <w:pPr>
        <w:pStyle w:val="ListParagraph"/>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t>In addition to the above, MLSA, with the support of the Council of Europe, conducted a three-day training for social workers of non-governmental organizations recognized as winners of a 2022 grant competition on domestic violence, key concepts of violence, identification of domestic violence, and the psychological state of victims.</w:t>
      </w:r>
    </w:p>
    <w:p w:rsidR="00EC6B28" w:rsidRPr="00E87FFC" w:rsidRDefault="00EC6B28" w:rsidP="00EC6B28">
      <w:pPr>
        <w:pStyle w:val="ListParagraph"/>
        <w:numPr>
          <w:ilvl w:val="0"/>
          <w:numId w:val="3"/>
        </w:numPr>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t>In cooperation with local and international NGOs, a number of training courses aimed at promoting gender equality have been organized. In particular, in 2021, a training on "Gender Equality" tools was implemented by the MLSA and the United Nations Development Program (UNDP). MLSA staff also participated in a training on Gender Issues and Possible Solutions for Climate Change Mitigation.</w:t>
      </w:r>
    </w:p>
    <w:p w:rsidR="00EC6B28" w:rsidRPr="00E87FFC" w:rsidRDefault="00EC6B28" w:rsidP="00EC6B28">
      <w:pPr>
        <w:pStyle w:val="ListParagraph"/>
        <w:numPr>
          <w:ilvl w:val="0"/>
          <w:numId w:val="3"/>
        </w:numPr>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lastRenderedPageBreak/>
        <w:t xml:space="preserve">In addition, in 2022, The Ministry of Labor and Social Affairs of the Republic of Armenia within the framework of the events dedicated to the 16th day against gender-based violence together with the "Oxygen Foundation" and the "UN Population Fund" launched a campaign entitled "Prominent Armenian Women for Women's Empowerment" with the aim of raising women's awareness of the importance of gender equality. </w:t>
      </w:r>
    </w:p>
    <w:p w:rsidR="00EC6B28" w:rsidRPr="00E87FFC" w:rsidRDefault="00EC6B28" w:rsidP="003444F3">
      <w:pPr>
        <w:pStyle w:val="ListParagraph"/>
        <w:numPr>
          <w:ilvl w:val="0"/>
          <w:numId w:val="3"/>
        </w:numPr>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t>MLSA together with the Oxygen Foundation, conducted trainings for regional journalists entitled "The Problem of Emphasizing the Role of Women in Public Perceptions in Armenia."</w:t>
      </w:r>
    </w:p>
    <w:p w:rsidR="009123D3" w:rsidRPr="00E87FFC" w:rsidRDefault="009123D3" w:rsidP="009123D3">
      <w:pPr>
        <w:pStyle w:val="ListParagraph"/>
        <w:numPr>
          <w:ilvl w:val="0"/>
          <w:numId w:val="3"/>
        </w:numPr>
        <w:spacing w:after="0" w:line="360" w:lineRule="auto"/>
        <w:jc w:val="both"/>
        <w:rPr>
          <w:rFonts w:ascii="Times New Roman" w:eastAsia="Calibri" w:hAnsi="Times New Roman" w:cs="Times New Roman"/>
          <w:sz w:val="24"/>
          <w:szCs w:val="24"/>
          <w:lang w:val="en-US"/>
        </w:rPr>
      </w:pPr>
      <w:r w:rsidRPr="00E87FFC">
        <w:rPr>
          <w:rFonts w:ascii="Times New Roman" w:eastAsia="Calibri" w:hAnsi="Times New Roman" w:cs="Times New Roman"/>
          <w:sz w:val="24"/>
          <w:szCs w:val="24"/>
          <w:lang w:val="en-US"/>
        </w:rPr>
        <w:t>In the 10 provinces of Armenia, a course was provided to more than 200 participants on "Violence against Children" and "Human Trafficking" targeted audience were social workers, teachers and medical workers of regional centers of unified social service.</w:t>
      </w:r>
    </w:p>
    <w:p w:rsidR="00556F6B" w:rsidRPr="00E87FFC" w:rsidRDefault="00556F6B" w:rsidP="00556F6B">
      <w:pPr>
        <w:pStyle w:val="ListParagraph"/>
        <w:spacing w:after="0" w:line="360" w:lineRule="auto"/>
        <w:jc w:val="both"/>
        <w:rPr>
          <w:rFonts w:ascii="Times New Roman" w:eastAsia="Calibri" w:hAnsi="Times New Roman" w:cs="Times New Roman"/>
          <w:sz w:val="24"/>
          <w:szCs w:val="24"/>
          <w:lang w:val="en-US"/>
        </w:rPr>
      </w:pPr>
    </w:p>
    <w:p w:rsidR="00556F6B" w:rsidRPr="00E87FFC" w:rsidRDefault="00556F6B" w:rsidP="00556F6B">
      <w:pPr>
        <w:pStyle w:val="ListParagraph"/>
        <w:spacing w:after="0" w:line="360" w:lineRule="auto"/>
        <w:jc w:val="both"/>
        <w:rPr>
          <w:rFonts w:ascii="Times New Roman" w:eastAsia="Calibri" w:hAnsi="Times New Roman" w:cs="Times New Roman"/>
          <w:b/>
          <w:sz w:val="24"/>
          <w:szCs w:val="24"/>
          <w:lang w:val="en-US"/>
        </w:rPr>
      </w:pPr>
      <w:r w:rsidRPr="00E87FFC">
        <w:rPr>
          <w:rFonts w:ascii="Times New Roman" w:eastAsia="Calibri" w:hAnsi="Times New Roman" w:cs="Times New Roman"/>
          <w:b/>
          <w:sz w:val="24"/>
          <w:szCs w:val="24"/>
          <w:lang w:val="en-US"/>
        </w:rPr>
        <w:t>Consultative meetings</w:t>
      </w:r>
    </w:p>
    <w:p w:rsidR="00556F6B" w:rsidRPr="00E87FFC" w:rsidRDefault="00556F6B" w:rsidP="00556F6B">
      <w:pPr>
        <w:pStyle w:val="ListParagraph"/>
        <w:spacing w:after="0" w:line="360" w:lineRule="auto"/>
        <w:jc w:val="both"/>
        <w:rPr>
          <w:rFonts w:ascii="Times New Roman" w:eastAsia="Calibri" w:hAnsi="Times New Roman" w:cs="Times New Roman"/>
          <w:sz w:val="24"/>
          <w:szCs w:val="24"/>
          <w:lang w:val="en-US"/>
        </w:rPr>
      </w:pPr>
    </w:p>
    <w:p w:rsidR="00564028" w:rsidRPr="00E87FFC" w:rsidRDefault="00556F6B" w:rsidP="00645136">
      <w:pPr>
        <w:pStyle w:val="ListParagraph"/>
        <w:numPr>
          <w:ilvl w:val="0"/>
          <w:numId w:val="1"/>
        </w:numPr>
        <w:spacing w:after="0" w:line="360" w:lineRule="auto"/>
        <w:jc w:val="both"/>
        <w:rPr>
          <w:rFonts w:ascii="Times New Roman" w:hAnsi="Times New Roman" w:cs="Times New Roman"/>
          <w:sz w:val="24"/>
          <w:szCs w:val="24"/>
        </w:rPr>
      </w:pPr>
      <w:r w:rsidRPr="00E87FFC">
        <w:rPr>
          <w:rFonts w:ascii="Times New Roman" w:eastAsia="Calibri" w:hAnsi="Times New Roman" w:cs="Times New Roman"/>
          <w:sz w:val="24"/>
          <w:szCs w:val="24"/>
          <w:lang w:val="en-US"/>
        </w:rPr>
        <w:t>In 2022, MLSA, in partnership with the Council of Europe, the Police of Armenia and conducted three consultative meetings with the responsible state agencies to discuss the multi-sectoral response to the cases of domestic violence. The meetings took place in Kotayk, Armavir and Lori regions of Armenia with the representatives from the Unified Social Services (USS), Child Protection Services, Child and Family Department, Health and Educational Departments at the region governor’s office as well as the Police and Domestic Violence Support Center (DV SC) - the NGOs providing support to the victims of domestic violence. The goals of these meetings were to discuss the practices and challenges in dealing with domestic violence cases and to propose possible solutions to improve the multi-sectoral response to domestic violence.</w:t>
      </w:r>
      <w:r w:rsidR="00D65643" w:rsidRPr="00E87FFC">
        <w:rPr>
          <w:rFonts w:ascii="Times New Roman" w:eastAsia="Calibri" w:hAnsi="Times New Roman" w:cs="Times New Roman"/>
          <w:sz w:val="24"/>
          <w:szCs w:val="24"/>
          <w:lang w:val="en-US"/>
        </w:rPr>
        <w:t xml:space="preserve"> </w:t>
      </w:r>
      <w:r w:rsidR="0095335D" w:rsidRPr="00E87FFC">
        <w:rPr>
          <w:rFonts w:ascii="Times New Roman" w:eastAsia="Calibri" w:hAnsi="Times New Roman" w:cs="Times New Roman"/>
          <w:sz w:val="24"/>
          <w:szCs w:val="24"/>
          <w:lang w:val="en-US"/>
        </w:rPr>
        <w:softHyphen/>
      </w:r>
      <w:r w:rsidR="0095335D" w:rsidRPr="00E87FFC">
        <w:rPr>
          <w:rFonts w:ascii="Times New Roman" w:eastAsia="Calibri" w:hAnsi="Times New Roman" w:cs="Times New Roman"/>
          <w:sz w:val="24"/>
          <w:szCs w:val="24"/>
          <w:lang w:val="en-US"/>
        </w:rPr>
        <w:softHyphen/>
      </w:r>
      <w:r w:rsidR="0095335D" w:rsidRPr="00E87FFC">
        <w:rPr>
          <w:rFonts w:ascii="Times New Roman" w:eastAsia="Calibri" w:hAnsi="Times New Roman" w:cs="Times New Roman"/>
          <w:sz w:val="24"/>
          <w:szCs w:val="24"/>
          <w:lang w:val="en-US"/>
        </w:rPr>
        <w:softHyphen/>
      </w:r>
      <w:r w:rsidR="0095335D" w:rsidRPr="00E87FFC">
        <w:rPr>
          <w:rFonts w:ascii="Times New Roman" w:eastAsia="Calibri" w:hAnsi="Times New Roman" w:cs="Times New Roman"/>
          <w:sz w:val="24"/>
          <w:szCs w:val="24"/>
          <w:lang w:val="en-US"/>
        </w:rPr>
        <w:softHyphen/>
      </w:r>
      <w:r w:rsidR="0095335D" w:rsidRPr="00E87FFC">
        <w:rPr>
          <w:rFonts w:ascii="Times New Roman" w:eastAsia="Calibri" w:hAnsi="Times New Roman" w:cs="Times New Roman"/>
          <w:sz w:val="24"/>
          <w:szCs w:val="24"/>
          <w:lang w:val="en-US"/>
        </w:rPr>
        <w:softHyphen/>
      </w:r>
    </w:p>
    <w:sectPr w:rsidR="00564028" w:rsidRPr="00E87FFC" w:rsidSect="00645136">
      <w:pgSz w:w="12240" w:h="15840"/>
      <w:pgMar w:top="1080" w:right="900" w:bottom="144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0B35" w:rsidRDefault="000B0B35" w:rsidP="00EC6B28">
      <w:pPr>
        <w:spacing w:after="0" w:line="240" w:lineRule="auto"/>
      </w:pPr>
      <w:r>
        <w:separator/>
      </w:r>
    </w:p>
  </w:endnote>
  <w:endnote w:type="continuationSeparator" w:id="0">
    <w:p w:rsidR="000B0B35" w:rsidRDefault="000B0B35" w:rsidP="00EC6B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0B35" w:rsidRDefault="000B0B35" w:rsidP="00EC6B28">
      <w:pPr>
        <w:spacing w:after="0" w:line="240" w:lineRule="auto"/>
      </w:pPr>
      <w:r>
        <w:separator/>
      </w:r>
    </w:p>
  </w:footnote>
  <w:footnote w:type="continuationSeparator" w:id="0">
    <w:p w:rsidR="000B0B35" w:rsidRDefault="000B0B35" w:rsidP="00EC6B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089A"/>
    <w:multiLevelType w:val="hybridMultilevel"/>
    <w:tmpl w:val="36723A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8D4E3E"/>
    <w:multiLevelType w:val="hybridMultilevel"/>
    <w:tmpl w:val="C8062A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88468C"/>
    <w:multiLevelType w:val="hybridMultilevel"/>
    <w:tmpl w:val="425068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F2159F7"/>
    <w:multiLevelType w:val="hybridMultilevel"/>
    <w:tmpl w:val="45E0390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275"/>
    <w:rsid w:val="00027F49"/>
    <w:rsid w:val="00055B7B"/>
    <w:rsid w:val="00057AAE"/>
    <w:rsid w:val="00057FB6"/>
    <w:rsid w:val="0006025E"/>
    <w:rsid w:val="000B0B35"/>
    <w:rsid w:val="001269D6"/>
    <w:rsid w:val="003444F3"/>
    <w:rsid w:val="00385FB3"/>
    <w:rsid w:val="003F71C5"/>
    <w:rsid w:val="00436229"/>
    <w:rsid w:val="00556F6B"/>
    <w:rsid w:val="00645136"/>
    <w:rsid w:val="00697A0E"/>
    <w:rsid w:val="0078553E"/>
    <w:rsid w:val="007C1903"/>
    <w:rsid w:val="0086168E"/>
    <w:rsid w:val="009123D3"/>
    <w:rsid w:val="0095335D"/>
    <w:rsid w:val="00A21351"/>
    <w:rsid w:val="00AC4275"/>
    <w:rsid w:val="00C21D10"/>
    <w:rsid w:val="00D15D35"/>
    <w:rsid w:val="00D65643"/>
    <w:rsid w:val="00E24810"/>
    <w:rsid w:val="00E87FFC"/>
    <w:rsid w:val="00EC6B28"/>
    <w:rsid w:val="00F237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559955-944D-47EC-B78E-D51FBC680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B28"/>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6B28"/>
    <w:pPr>
      <w:ind w:left="720"/>
      <w:contextualSpacing/>
    </w:pPr>
  </w:style>
  <w:style w:type="paragraph" w:styleId="Header">
    <w:name w:val="header"/>
    <w:basedOn w:val="Normal"/>
    <w:link w:val="HeaderChar"/>
    <w:uiPriority w:val="99"/>
    <w:unhideWhenUsed/>
    <w:rsid w:val="00EC6B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B28"/>
    <w:rPr>
      <w:lang w:val="en-GB"/>
    </w:rPr>
  </w:style>
  <w:style w:type="paragraph" w:styleId="Footer">
    <w:name w:val="footer"/>
    <w:basedOn w:val="Normal"/>
    <w:link w:val="FooterChar"/>
    <w:uiPriority w:val="99"/>
    <w:unhideWhenUsed/>
    <w:rsid w:val="00EC6B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B28"/>
    <w:rPr>
      <w:lang w:val="en-GB"/>
    </w:rPr>
  </w:style>
  <w:style w:type="character" w:customStyle="1" w:styleId="rynqvb">
    <w:name w:val="rynqvb"/>
    <w:basedOn w:val="DefaultParagraphFont"/>
    <w:rsid w:val="001269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9538568">
      <w:bodyDiv w:val="1"/>
      <w:marLeft w:val="0"/>
      <w:marRight w:val="0"/>
      <w:marTop w:val="0"/>
      <w:marBottom w:val="0"/>
      <w:divBdr>
        <w:top w:val="none" w:sz="0" w:space="0" w:color="auto"/>
        <w:left w:val="none" w:sz="0" w:space="0" w:color="auto"/>
        <w:bottom w:val="none" w:sz="0" w:space="0" w:color="auto"/>
        <w:right w:val="none" w:sz="0" w:space="0" w:color="auto"/>
      </w:divBdr>
    </w:div>
    <w:div w:id="1584294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41379E-A347-4474-8661-5370F001BDF8}"/>
</file>

<file path=customXml/itemProps2.xml><?xml version="1.0" encoding="utf-8"?>
<ds:datastoreItem xmlns:ds="http://schemas.openxmlformats.org/officeDocument/2006/customXml" ds:itemID="{6453FFB9-5AD1-4AD6-86CD-4C63D2072520}"/>
</file>

<file path=customXml/itemProps3.xml><?xml version="1.0" encoding="utf-8"?>
<ds:datastoreItem xmlns:ds="http://schemas.openxmlformats.org/officeDocument/2006/customXml" ds:itemID="{45ADB415-9F47-473F-9F98-EE81E8FDC686}"/>
</file>

<file path=docProps/app.xml><?xml version="1.0" encoding="utf-8"?>
<Properties xmlns="http://schemas.openxmlformats.org/officeDocument/2006/extended-properties" xmlns:vt="http://schemas.openxmlformats.org/officeDocument/2006/docPropsVTypes">
  <Template>Normal</Template>
  <TotalTime>0</TotalTime>
  <Pages>2</Pages>
  <Words>577</Words>
  <Characters>3293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Techekirian</dc:creator>
  <cp:keywords/>
  <dc:description/>
  <cp:lastModifiedBy>Zoya Stepanyan</cp:lastModifiedBy>
  <cp:revision>2</cp:revision>
  <dcterms:created xsi:type="dcterms:W3CDTF">2022-10-14T09:57:00Z</dcterms:created>
  <dcterms:modified xsi:type="dcterms:W3CDTF">2022-10-14T09:57:00Z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