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306F7" w:rsidRDefault="00000000">
      <w:pPr>
        <w:jc w:val="center"/>
        <w:rPr>
          <w:sz w:val="28"/>
          <w:szCs w:val="28"/>
        </w:rPr>
      </w:pPr>
      <w:r>
        <w:rPr>
          <w:sz w:val="28"/>
          <w:szCs w:val="28"/>
        </w:rPr>
        <w:t>Women’s General Status and Well-being in Hong Kong</w:t>
      </w:r>
    </w:p>
    <w:p w14:paraId="00000002" w14:textId="77777777" w:rsidR="005306F7" w:rsidRDefault="00000000">
      <w:pPr>
        <w:jc w:val="right"/>
      </w:pPr>
      <w:r>
        <w:t>By Hong Kong Central and Western District Women's Association</w:t>
      </w:r>
    </w:p>
    <w:p w14:paraId="00000003" w14:textId="77777777" w:rsidR="005306F7" w:rsidRDefault="005306F7"/>
    <w:p w14:paraId="00000004" w14:textId="77777777" w:rsidR="005306F7" w:rsidRDefault="00000000">
      <w:r>
        <w:t>The Hong Kong Central and Western District Women's Association was initiated and established in the year of 2000 by a group of women who love Hong Kong, care about society, and are committed to serving the community. The association is a non-profit organization with the aim of "uniting women from all walks of life, promoting the spirit of friendship and mutual assistance, advocating for and safeguarding women's legitimate rights and interests, encouraging women's participation in society, and serving the community."</w:t>
      </w:r>
    </w:p>
    <w:p w14:paraId="00000005" w14:textId="77777777" w:rsidR="005306F7" w:rsidRDefault="005306F7"/>
    <w:p w14:paraId="00000006" w14:textId="77777777" w:rsidR="005306F7" w:rsidRDefault="00000000">
      <w:r>
        <w:rPr>
          <w:rFonts w:ascii="DengXian" w:eastAsia="DengXian" w:hAnsi="DengXian" w:cs="DengXian"/>
        </w:rPr>
        <w:t>T</w:t>
      </w:r>
      <w:r>
        <w:t xml:space="preserve">he association upheld its founding principles, loving the country and Hong Kong, supporting the HKSAR government in governing according to law, and safeguarding "One Country, Two Systems" and the Basic Law. </w:t>
      </w:r>
    </w:p>
    <w:p w14:paraId="00000007" w14:textId="77777777" w:rsidR="005306F7" w:rsidRDefault="005306F7"/>
    <w:p w14:paraId="00000008" w14:textId="77777777" w:rsidR="005306F7" w:rsidRDefault="00000000">
      <w:r>
        <w:t>For the wellbeing of its members, the association keeps expanding affairs, such as regularly offering various types of classes, organizing diverse and rich activities, and providing a platform for women in the district to learn, exchange, and connect with each other. As a result, it is widely welcomed by its members and neighbors. The association continue to develop and grow, and it is now having more than 4,400 active members.</w:t>
      </w:r>
    </w:p>
    <w:p w14:paraId="00000009" w14:textId="77777777" w:rsidR="005306F7" w:rsidRDefault="005306F7"/>
    <w:p w14:paraId="0000000A" w14:textId="77777777" w:rsidR="005306F7" w:rsidRDefault="00000000">
      <w:r>
        <w:t>The association’s core philosophy is "love and sincerity". With the philosophy in mind, the ass</w:t>
      </w:r>
      <w:r>
        <w:rPr>
          <w:rFonts w:ascii="DengXian" w:eastAsia="DengXian" w:hAnsi="DengXian" w:cs="DengXian"/>
        </w:rPr>
        <w:t>o</w:t>
      </w:r>
      <w:r>
        <w:t>ciation has strong will in participating social welfare activities, promotes charity work, strengthens its connection and cooperation with local organizations and women's groups, cares about women's physical and mental health, and focuses on women's re-employment and vocational training, and is committed to the growth of young people.</w:t>
      </w:r>
    </w:p>
    <w:p w14:paraId="0000000B" w14:textId="77777777" w:rsidR="005306F7" w:rsidRDefault="005306F7"/>
    <w:p w14:paraId="0000000C" w14:textId="77777777" w:rsidR="005306F7" w:rsidRDefault="00000000">
      <w:r>
        <w:t>We are writing to comment on Women’s General Status and Well-being in Hong Kong:</w:t>
      </w:r>
    </w:p>
    <w:p w14:paraId="0000000D" w14:textId="77777777" w:rsidR="005306F7" w:rsidRDefault="00000000">
      <w:pPr>
        <w:numPr>
          <w:ilvl w:val="0"/>
          <w:numId w:val="1"/>
        </w:numPr>
        <w:pBdr>
          <w:top w:val="nil"/>
          <w:left w:val="nil"/>
          <w:bottom w:val="nil"/>
          <w:right w:val="nil"/>
          <w:between w:val="nil"/>
        </w:pBdr>
      </w:pPr>
      <w:r>
        <w:rPr>
          <w:color w:val="000000"/>
        </w:rPr>
        <w:t>According to the report of Hong Kong Annual Digest of Statistics by Census and Statistics Department of Hong Kong, a trend of universalism for boys and girls has been observed since the 1970s. Girls' enrolment rate, in general, has been higher than the boys' since the 1980s. The gap between male and female enrollment in postsecondary education has narrowed, and female students outnumber male students entering the University Grants Committee (UGC) funded programs in recent decades. The percentage of female and male students enrolled in UGC-funded programs was 53.7% and 46.3% respectively in 2014, which is quite different from 32.9% and 67.1% respectively in 1987.</w:t>
      </w:r>
    </w:p>
    <w:p w14:paraId="0000000E" w14:textId="77777777" w:rsidR="005306F7" w:rsidRDefault="00000000">
      <w:pPr>
        <w:numPr>
          <w:ilvl w:val="0"/>
          <w:numId w:val="1"/>
        </w:numPr>
        <w:pBdr>
          <w:top w:val="nil"/>
          <w:left w:val="nil"/>
          <w:bottom w:val="nil"/>
          <w:right w:val="nil"/>
          <w:between w:val="nil"/>
        </w:pBdr>
      </w:pPr>
      <w:r>
        <w:rPr>
          <w:color w:val="000000"/>
        </w:rPr>
        <w:t>A general pattern of improvement in the health of Hong Kong women has been observed. Improvements are most visible in the continued decrease in infant and maternal mortality rates. However, health issues, such as breast cancer, colorectal cancer, cervical cancer, postnatal depression, obesity, and HIV have emerged as increasingly affecting women. Breast cancer remains the most common malignancy in women since 1994 and accounted for 24.0% of all new cancers diagnosed in women in 2009. This was followed by colorectal cancer, which accounted for 15.7% of new cancer cases in women in 2009. Cervical cancer was the ninth most common cause of death from cancer among women in 2009.</w:t>
      </w:r>
    </w:p>
    <w:p w14:paraId="0000000F" w14:textId="77777777" w:rsidR="005306F7" w:rsidRDefault="00000000">
      <w:pPr>
        <w:numPr>
          <w:ilvl w:val="0"/>
          <w:numId w:val="1"/>
        </w:numPr>
        <w:pBdr>
          <w:top w:val="nil"/>
          <w:left w:val="nil"/>
          <w:bottom w:val="nil"/>
          <w:right w:val="nil"/>
          <w:between w:val="nil"/>
        </w:pBdr>
      </w:pPr>
      <w:r>
        <w:rPr>
          <w:color w:val="000000"/>
        </w:rPr>
        <w:t xml:space="preserve">In addition to the 14th Five-Year Plan, the Outline Development Plan for the Guangdong-Hong Kong-Macao Greater Bay Area and the Qianhai plan will bring unlimited </w:t>
      </w:r>
      <w:r>
        <w:rPr>
          <w:color w:val="000000"/>
        </w:rPr>
        <w:lastRenderedPageBreak/>
        <w:t xml:space="preserve">opportunities for enterprises and professional services providers in Hong Kong. </w:t>
      </w:r>
      <w:proofErr w:type="gramStart"/>
      <w:r>
        <w:rPr>
          <w:color w:val="000000"/>
        </w:rPr>
        <w:t>As long as</w:t>
      </w:r>
      <w:proofErr w:type="gramEnd"/>
      <w:r>
        <w:rPr>
          <w:color w:val="000000"/>
        </w:rPr>
        <w:t xml:space="preserve"> we can leverage the central authorities’ support and proactively integrate into the national development, a bright future awaits us. That future must be built on gender equality. We are making good progress. It begins with education. Today, more than half the students enrolled in </w:t>
      </w:r>
      <w:proofErr w:type="spellStart"/>
      <w:r>
        <w:rPr>
          <w:color w:val="000000"/>
        </w:rPr>
        <w:t>programmes</w:t>
      </w:r>
      <w:proofErr w:type="spellEnd"/>
      <w:r>
        <w:rPr>
          <w:color w:val="000000"/>
        </w:rPr>
        <w:t xml:space="preserve"> funded by our University Grants Committee are female. They are excelling </w:t>
      </w:r>
      <w:proofErr w:type="gramStart"/>
      <w:r>
        <w:rPr>
          <w:color w:val="000000"/>
        </w:rPr>
        <w:t>academically</w:t>
      </w:r>
      <w:proofErr w:type="gramEnd"/>
      <w:r>
        <w:rPr>
          <w:color w:val="000000"/>
        </w:rPr>
        <w:t xml:space="preserve"> and we have no doubt that they will also excel in the workplace.</w:t>
      </w:r>
    </w:p>
    <w:p w14:paraId="00000010" w14:textId="77777777" w:rsidR="005306F7" w:rsidRDefault="005306F7"/>
    <w:p w14:paraId="00000011" w14:textId="77777777" w:rsidR="005306F7" w:rsidRDefault="00000000">
      <w:bookmarkStart w:id="0" w:name="_gjdgxs" w:colFirst="0" w:colLast="0"/>
      <w:bookmarkEnd w:id="0"/>
      <w:r>
        <w:t>We conclude that, after 20 years since the introduction of CEDAW in Hong Kong, there have been significant improvements in promoting gender equality and protecting women's rights in the city.</w:t>
      </w:r>
    </w:p>
    <w:p w14:paraId="00000012" w14:textId="77777777" w:rsidR="005306F7" w:rsidRDefault="005306F7"/>
    <w:sectPr w:rsidR="005306F7">
      <w:pgSz w:w="11906" w:h="16838"/>
      <w:pgMar w:top="1440" w:right="1440" w:bottom="1440" w:left="144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F4A1E"/>
    <w:multiLevelType w:val="multilevel"/>
    <w:tmpl w:val="478C2D1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562108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6F7"/>
    <w:rsid w:val="000B7CC0"/>
    <w:rsid w:val="00530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24251C-6688-47B7-B138-336D883B5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602</Words>
  <Characters>3437</Characters>
  <Application>Microsoft Office Word</Application>
  <DocSecurity>0</DocSecurity>
  <Lines>28</Lines>
  <Paragraphs>8</Paragraphs>
  <ScaleCrop>false</ScaleCrop>
  <Company>OHCHR</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2023-04-11T15:35:00Z</dcterms:created>
  <dcterms:modified xsi:type="dcterms:W3CDTF">2023-04-11T15:35:00Z</dcterms:modified>
</cp:coreProperties>
</file>