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C414E" w14:textId="2CC69F51" w:rsidR="004B48EF" w:rsidRPr="00867BD8" w:rsidRDefault="004B48EF" w:rsidP="00593552">
      <w:pPr>
        <w:spacing w:line="276" w:lineRule="auto"/>
        <w:rPr>
          <w:rFonts w:asciiTheme="majorBidi" w:eastAsia="Times New Roman" w:hAnsiTheme="majorBidi" w:cstheme="majorBidi"/>
          <w:b/>
          <w:bCs/>
          <w:color w:val="000000" w:themeColor="text1"/>
          <w:rtl/>
          <w:lang w:eastAsia="en-GB"/>
        </w:rPr>
      </w:pPr>
    </w:p>
    <w:p w14:paraId="3E774DCF" w14:textId="77777777" w:rsidR="00C40D4D" w:rsidRPr="0008581A" w:rsidRDefault="00C40D4D" w:rsidP="00867BD8">
      <w:pPr>
        <w:ind w:left="20"/>
        <w:jc w:val="center"/>
        <w:rPr>
          <w:rFonts w:asciiTheme="majorBidi" w:hAnsiTheme="majorBidi" w:cstheme="majorBidi"/>
          <w:b/>
          <w:bCs/>
          <w:color w:val="000000" w:themeColor="text1"/>
          <w:sz w:val="28"/>
          <w:szCs w:val="28"/>
        </w:rPr>
      </w:pPr>
      <w:r w:rsidRPr="0008581A">
        <w:rPr>
          <w:rFonts w:asciiTheme="majorBidi" w:hAnsiTheme="majorBidi" w:cstheme="majorBidi"/>
          <w:b/>
          <w:bCs/>
          <w:color w:val="000000" w:themeColor="text1"/>
          <w:sz w:val="28"/>
          <w:szCs w:val="28"/>
        </w:rPr>
        <w:t xml:space="preserve">Iraqi Women: </w:t>
      </w:r>
    </w:p>
    <w:p w14:paraId="76C57C7A" w14:textId="5754C84F" w:rsidR="00C40D4D" w:rsidRPr="0008581A" w:rsidRDefault="00C40D4D" w:rsidP="00867BD8">
      <w:pPr>
        <w:ind w:left="20"/>
        <w:jc w:val="center"/>
        <w:rPr>
          <w:rFonts w:asciiTheme="majorBidi" w:hAnsiTheme="majorBidi" w:cstheme="majorBidi"/>
          <w:b/>
          <w:bCs/>
          <w:color w:val="000000" w:themeColor="text1"/>
          <w:sz w:val="28"/>
          <w:szCs w:val="28"/>
        </w:rPr>
      </w:pPr>
      <w:r w:rsidRPr="0008581A">
        <w:rPr>
          <w:rFonts w:asciiTheme="majorBidi" w:hAnsiTheme="majorBidi" w:cstheme="majorBidi"/>
          <w:b/>
          <w:bCs/>
          <w:color w:val="000000" w:themeColor="text1"/>
          <w:sz w:val="28"/>
          <w:szCs w:val="28"/>
        </w:rPr>
        <w:t>The Risks of Deterioration in Rights, Equality, and Justice</w:t>
      </w:r>
    </w:p>
    <w:p w14:paraId="347BF7DE" w14:textId="6FEFA41B" w:rsidR="00C40D4D" w:rsidRPr="0008581A" w:rsidRDefault="00C40D4D" w:rsidP="00867BD8">
      <w:pPr>
        <w:spacing w:before="100" w:beforeAutospacing="1" w:after="100" w:afterAutospacing="1" w:line="276" w:lineRule="auto"/>
        <w:ind w:left="20"/>
        <w:jc w:val="both"/>
        <w:rPr>
          <w:rFonts w:asciiTheme="majorBidi" w:hAnsiTheme="majorBidi" w:cstheme="majorBidi"/>
          <w:b/>
          <w:bCs/>
          <w:color w:val="000000" w:themeColor="text1"/>
          <w:sz w:val="28"/>
          <w:szCs w:val="28"/>
        </w:rPr>
      </w:pPr>
      <w:r w:rsidRPr="0008581A">
        <w:rPr>
          <w:rFonts w:asciiTheme="majorBidi" w:hAnsiTheme="majorBidi" w:cstheme="majorBidi"/>
          <w:b/>
          <w:bCs/>
          <w:color w:val="000000" w:themeColor="text1"/>
          <w:sz w:val="28"/>
          <w:szCs w:val="28"/>
        </w:rPr>
        <w:t>Shadow Report on (CEDAW) 2025</w:t>
      </w:r>
    </w:p>
    <w:p w14:paraId="5363EBDA" w14:textId="570EDAE0" w:rsidR="00C40D4D" w:rsidRPr="0008581A" w:rsidRDefault="00C40D4D" w:rsidP="00867BD8">
      <w:pPr>
        <w:spacing w:before="100" w:beforeAutospacing="1" w:after="100" w:afterAutospacing="1" w:line="276" w:lineRule="auto"/>
        <w:ind w:left="2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Iraqi Women’s Network </w:t>
      </w:r>
      <w:r w:rsidR="00665596" w:rsidRPr="0008581A">
        <w:rPr>
          <w:rFonts w:asciiTheme="majorBidi" w:hAnsiTheme="majorBidi" w:cstheme="majorBidi"/>
          <w:color w:val="000000" w:themeColor="text1"/>
        </w:rPr>
        <w:t xml:space="preserve">(IWN) </w:t>
      </w:r>
      <w:r w:rsidRPr="0008581A">
        <w:rPr>
          <w:rFonts w:asciiTheme="majorBidi" w:hAnsiTheme="majorBidi" w:cstheme="majorBidi"/>
          <w:color w:val="000000" w:themeColor="text1"/>
        </w:rPr>
        <w:t>is a non-gove</w:t>
      </w:r>
      <w:r w:rsidR="005C3A1A" w:rsidRPr="0008581A">
        <w:rPr>
          <w:rFonts w:asciiTheme="majorBidi" w:hAnsiTheme="majorBidi" w:cstheme="majorBidi"/>
          <w:color w:val="000000" w:themeColor="text1"/>
        </w:rPr>
        <w:t>rnmental, civil society women’s</w:t>
      </w:r>
      <w:r w:rsidR="005028E1" w:rsidRPr="0008581A">
        <w:rPr>
          <w:rFonts w:asciiTheme="majorBidi" w:hAnsiTheme="majorBidi" w:cstheme="majorBidi"/>
          <w:color w:val="000000" w:themeColor="text1"/>
        </w:rPr>
        <w:t xml:space="preserve"> coalition founded in January</w:t>
      </w:r>
      <w:r w:rsidRPr="0008581A">
        <w:rPr>
          <w:rFonts w:asciiTheme="majorBidi" w:hAnsiTheme="majorBidi" w:cstheme="majorBidi"/>
          <w:color w:val="000000" w:themeColor="text1"/>
        </w:rPr>
        <w:t xml:space="preserve"> 200</w:t>
      </w:r>
      <w:r w:rsidR="00C34374" w:rsidRPr="0008581A">
        <w:rPr>
          <w:rFonts w:asciiTheme="majorBidi" w:hAnsiTheme="majorBidi" w:cstheme="majorBidi"/>
          <w:color w:val="000000" w:themeColor="text1"/>
        </w:rPr>
        <w:t>4</w:t>
      </w:r>
      <w:r w:rsidRPr="0008581A">
        <w:rPr>
          <w:rFonts w:asciiTheme="majorBidi" w:hAnsiTheme="majorBidi" w:cstheme="majorBidi"/>
          <w:color w:val="000000" w:themeColor="text1"/>
        </w:rPr>
        <w:t xml:space="preserve">. It comprises more than </w:t>
      </w:r>
      <w:r w:rsidR="005C3A1A" w:rsidRPr="0008581A">
        <w:rPr>
          <w:rFonts w:asciiTheme="majorBidi" w:hAnsiTheme="majorBidi" w:cstheme="majorBidi"/>
          <w:color w:val="000000" w:themeColor="text1"/>
        </w:rPr>
        <w:t xml:space="preserve">ninety </w:t>
      </w:r>
      <w:r w:rsidR="00F10E68" w:rsidRPr="0008581A">
        <w:rPr>
          <w:rFonts w:asciiTheme="majorBidi" w:hAnsiTheme="majorBidi" w:cstheme="majorBidi"/>
          <w:color w:val="000000" w:themeColor="text1"/>
        </w:rPr>
        <w:t>[</w:t>
      </w:r>
      <w:r w:rsidR="005C3A1A" w:rsidRPr="0008581A">
        <w:rPr>
          <w:rFonts w:asciiTheme="majorBidi" w:hAnsiTheme="majorBidi" w:cstheme="majorBidi"/>
          <w:color w:val="000000" w:themeColor="text1"/>
        </w:rPr>
        <w:t>90</w:t>
      </w:r>
      <w:r w:rsidR="00F10E68" w:rsidRPr="0008581A">
        <w:rPr>
          <w:rFonts w:asciiTheme="majorBidi" w:hAnsiTheme="majorBidi" w:cstheme="majorBidi"/>
          <w:color w:val="000000" w:themeColor="text1"/>
        </w:rPr>
        <w:t>]</w:t>
      </w:r>
      <w:r w:rsidR="005C3A1A" w:rsidRPr="0008581A">
        <w:rPr>
          <w:rFonts w:asciiTheme="majorBidi" w:hAnsiTheme="majorBidi" w:cstheme="majorBidi"/>
          <w:color w:val="000000" w:themeColor="text1"/>
        </w:rPr>
        <w:t xml:space="preserve"> </w:t>
      </w:r>
      <w:r w:rsidRPr="0008581A">
        <w:rPr>
          <w:rFonts w:asciiTheme="majorBidi" w:hAnsiTheme="majorBidi" w:cstheme="majorBidi"/>
          <w:color w:val="000000" w:themeColor="text1"/>
        </w:rPr>
        <w:t>local organizations from across Iraq, in addi</w:t>
      </w:r>
      <w:r w:rsidR="005C3A1A" w:rsidRPr="0008581A">
        <w:rPr>
          <w:rFonts w:asciiTheme="majorBidi" w:hAnsiTheme="majorBidi" w:cstheme="majorBidi"/>
          <w:color w:val="000000" w:themeColor="text1"/>
        </w:rPr>
        <w:t>tion to academics, media professionals</w:t>
      </w:r>
      <w:r w:rsidRPr="0008581A">
        <w:rPr>
          <w:rFonts w:asciiTheme="majorBidi" w:hAnsiTheme="majorBidi" w:cstheme="majorBidi"/>
          <w:color w:val="000000" w:themeColor="text1"/>
        </w:rPr>
        <w:t>, legal experts, and volunteer groups.</w:t>
      </w:r>
    </w:p>
    <w:p w14:paraId="2943E48E" w14:textId="3CE7EE44" w:rsidR="00F10E68" w:rsidRPr="0008581A" w:rsidRDefault="00C40D4D" w:rsidP="00867BD8">
      <w:pPr>
        <w:spacing w:before="100" w:beforeAutospacing="1" w:after="100" w:afterAutospacing="1" w:line="276" w:lineRule="auto"/>
        <w:ind w:left="20"/>
        <w:jc w:val="both"/>
        <w:rPr>
          <w:rFonts w:asciiTheme="majorBidi" w:hAnsiTheme="majorBidi" w:cstheme="majorBidi"/>
          <w:b/>
          <w:bCs/>
          <w:color w:val="000000" w:themeColor="text1"/>
        </w:rPr>
      </w:pPr>
      <w:r w:rsidRPr="0008581A">
        <w:rPr>
          <w:rFonts w:asciiTheme="majorBidi" w:hAnsiTheme="majorBidi" w:cstheme="majorBidi"/>
          <w:color w:val="000000" w:themeColor="text1"/>
        </w:rPr>
        <w:t>This repo</w:t>
      </w:r>
      <w:r w:rsidR="00F10E68" w:rsidRPr="0008581A">
        <w:rPr>
          <w:rFonts w:asciiTheme="majorBidi" w:hAnsiTheme="majorBidi" w:cstheme="majorBidi"/>
          <w:color w:val="000000" w:themeColor="text1"/>
        </w:rPr>
        <w:t>rt provides a revision and an analysis</w:t>
      </w:r>
      <w:r w:rsidRPr="0008581A">
        <w:rPr>
          <w:rFonts w:asciiTheme="majorBidi" w:hAnsiTheme="majorBidi" w:cstheme="majorBidi"/>
          <w:color w:val="000000" w:themeColor="text1"/>
        </w:rPr>
        <w:t xml:space="preserve"> </w:t>
      </w:r>
      <w:r w:rsidR="00F10E68" w:rsidRPr="0008581A">
        <w:rPr>
          <w:rFonts w:asciiTheme="majorBidi" w:hAnsiTheme="majorBidi" w:cstheme="majorBidi"/>
          <w:color w:val="000000" w:themeColor="text1"/>
        </w:rPr>
        <w:t xml:space="preserve">based on a feminist perspective for </w:t>
      </w:r>
      <w:r w:rsidRPr="0008581A">
        <w:rPr>
          <w:rFonts w:asciiTheme="majorBidi" w:hAnsiTheme="majorBidi" w:cstheme="majorBidi"/>
          <w:color w:val="000000" w:themeColor="text1"/>
        </w:rPr>
        <w:t>the progress made in implementing CEDAW for the period 2019–202</w:t>
      </w:r>
      <w:r w:rsidR="003757BE" w:rsidRPr="0008581A">
        <w:rPr>
          <w:rFonts w:asciiTheme="majorBidi" w:hAnsiTheme="majorBidi" w:cstheme="majorBidi"/>
          <w:color w:val="000000" w:themeColor="text1"/>
        </w:rPr>
        <w:t>5</w:t>
      </w:r>
      <w:r w:rsidRPr="0008581A">
        <w:rPr>
          <w:rFonts w:asciiTheme="majorBidi" w:hAnsiTheme="majorBidi" w:cstheme="majorBidi"/>
          <w:color w:val="000000" w:themeColor="text1"/>
        </w:rPr>
        <w:t xml:space="preserve">. </w:t>
      </w:r>
      <w:r w:rsidRPr="0008581A">
        <w:rPr>
          <w:rFonts w:asciiTheme="majorBidi" w:hAnsiTheme="majorBidi" w:cstheme="majorBidi"/>
          <w:b/>
          <w:bCs/>
          <w:color w:val="000000" w:themeColor="text1"/>
        </w:rPr>
        <w:t xml:space="preserve">It </w:t>
      </w:r>
      <w:r w:rsidR="00F10E68" w:rsidRPr="0008581A">
        <w:rPr>
          <w:rFonts w:asciiTheme="majorBidi" w:hAnsiTheme="majorBidi" w:cstheme="majorBidi"/>
          <w:b/>
          <w:bCs/>
          <w:color w:val="000000" w:themeColor="text1"/>
        </w:rPr>
        <w:t>concludes</w:t>
      </w:r>
      <w:r w:rsidRPr="0008581A">
        <w:rPr>
          <w:rFonts w:asciiTheme="majorBidi" w:hAnsiTheme="majorBidi" w:cstheme="majorBidi"/>
          <w:b/>
          <w:bCs/>
          <w:color w:val="000000" w:themeColor="text1"/>
        </w:rPr>
        <w:t xml:space="preserve"> a serious </w:t>
      </w:r>
      <w:r w:rsidR="00F10E68" w:rsidRPr="0008581A">
        <w:rPr>
          <w:rFonts w:asciiTheme="majorBidi" w:hAnsiTheme="majorBidi" w:cstheme="majorBidi"/>
          <w:b/>
          <w:bCs/>
          <w:color w:val="000000" w:themeColor="text1"/>
        </w:rPr>
        <w:t>deterioration</w:t>
      </w:r>
      <w:r w:rsidRPr="0008581A">
        <w:rPr>
          <w:rFonts w:asciiTheme="majorBidi" w:hAnsiTheme="majorBidi" w:cstheme="majorBidi"/>
          <w:b/>
          <w:bCs/>
          <w:color w:val="000000" w:themeColor="text1"/>
        </w:rPr>
        <w:t xml:space="preserve"> in women’s rights and </w:t>
      </w:r>
      <w:r w:rsidR="00F10E68" w:rsidRPr="0008581A">
        <w:rPr>
          <w:rFonts w:asciiTheme="majorBidi" w:hAnsiTheme="majorBidi" w:cstheme="majorBidi"/>
          <w:b/>
          <w:bCs/>
          <w:color w:val="000000" w:themeColor="text1"/>
        </w:rPr>
        <w:t>progresses</w:t>
      </w:r>
      <w:r w:rsidRPr="0008581A">
        <w:rPr>
          <w:rFonts w:asciiTheme="majorBidi" w:hAnsiTheme="majorBidi" w:cstheme="majorBidi"/>
          <w:b/>
          <w:bCs/>
          <w:color w:val="000000" w:themeColor="text1"/>
        </w:rPr>
        <w:t xml:space="preserve">, as </w:t>
      </w:r>
      <w:r w:rsidR="00F10E68" w:rsidRPr="0008581A">
        <w:rPr>
          <w:rFonts w:asciiTheme="majorBidi" w:hAnsiTheme="majorBidi" w:cstheme="majorBidi"/>
          <w:b/>
          <w:bCs/>
          <w:color w:val="000000" w:themeColor="text1"/>
        </w:rPr>
        <w:t xml:space="preserve">the Iraqi </w:t>
      </w:r>
      <w:r w:rsidRPr="0008581A">
        <w:rPr>
          <w:rFonts w:asciiTheme="majorBidi" w:hAnsiTheme="majorBidi" w:cstheme="majorBidi"/>
          <w:b/>
          <w:bCs/>
          <w:color w:val="000000" w:themeColor="text1"/>
        </w:rPr>
        <w:t>government</w:t>
      </w:r>
      <w:r w:rsidR="00F10E68" w:rsidRPr="0008581A">
        <w:rPr>
          <w:rFonts w:asciiTheme="majorBidi" w:hAnsiTheme="majorBidi" w:cstheme="majorBidi"/>
          <w:b/>
          <w:bCs/>
          <w:color w:val="000000" w:themeColor="text1"/>
        </w:rPr>
        <w:t>al</w:t>
      </w:r>
      <w:r w:rsidRPr="0008581A">
        <w:rPr>
          <w:rFonts w:asciiTheme="majorBidi" w:hAnsiTheme="majorBidi" w:cstheme="majorBidi"/>
          <w:b/>
          <w:bCs/>
          <w:color w:val="000000" w:themeColor="text1"/>
        </w:rPr>
        <w:t xml:space="preserve"> efforts remain ineffective in </w:t>
      </w:r>
      <w:r w:rsidR="00F10E68" w:rsidRPr="0008581A">
        <w:rPr>
          <w:rFonts w:asciiTheme="majorBidi" w:hAnsiTheme="majorBidi" w:cstheme="majorBidi"/>
          <w:b/>
          <w:bCs/>
          <w:color w:val="000000" w:themeColor="text1"/>
        </w:rPr>
        <w:t>terms of combating all</w:t>
      </w:r>
      <w:r w:rsidRPr="0008581A">
        <w:rPr>
          <w:rFonts w:asciiTheme="majorBidi" w:hAnsiTheme="majorBidi" w:cstheme="majorBidi"/>
          <w:b/>
          <w:bCs/>
          <w:color w:val="000000" w:themeColor="text1"/>
        </w:rPr>
        <w:t xml:space="preserve"> forms of discriminatio</w:t>
      </w:r>
      <w:r w:rsidR="00F10E68" w:rsidRPr="0008581A">
        <w:rPr>
          <w:rFonts w:asciiTheme="majorBidi" w:hAnsiTheme="majorBidi" w:cstheme="majorBidi"/>
          <w:b/>
          <w:bCs/>
          <w:color w:val="000000" w:themeColor="text1"/>
        </w:rPr>
        <w:t>n and inequality that women have to encounter</w:t>
      </w:r>
      <w:r w:rsidRPr="0008581A">
        <w:rPr>
          <w:rFonts w:asciiTheme="majorBidi" w:hAnsiTheme="majorBidi" w:cstheme="majorBidi"/>
          <w:b/>
          <w:bCs/>
          <w:color w:val="000000" w:themeColor="text1"/>
        </w:rPr>
        <w:t xml:space="preserve"> in both the public and private spheres.</w:t>
      </w:r>
    </w:p>
    <w:p w14:paraId="5CFFA680" w14:textId="1C99F88A" w:rsidR="00F10E68" w:rsidRPr="0008581A" w:rsidRDefault="00F10E68" w:rsidP="00867BD8">
      <w:pPr>
        <w:spacing w:before="100" w:beforeAutospacing="1" w:after="100" w:afterAutospacing="1" w:line="276" w:lineRule="auto"/>
        <w:ind w:left="2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First: Iraq's International Obligations and Commitments:</w:t>
      </w:r>
    </w:p>
    <w:p w14:paraId="2284959B" w14:textId="39221DBD" w:rsidR="00520F07" w:rsidRPr="0008581A" w:rsidRDefault="00AF6E39" w:rsidP="00B85256">
      <w:pPr>
        <w:pStyle w:val="ListParagraph"/>
        <w:numPr>
          <w:ilvl w:val="0"/>
          <w:numId w:val="13"/>
        </w:numPr>
        <w:tabs>
          <w:tab w:val="left" w:pos="270"/>
        </w:tabs>
        <w:spacing w:before="120" w:after="100" w:afterAutospacing="1" w:line="276" w:lineRule="auto"/>
        <w:ind w:left="20" w:firstLine="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Iraq has failed to respond</w:t>
      </w:r>
      <w:r w:rsidR="00B07C3B" w:rsidRPr="0008581A">
        <w:rPr>
          <w:rFonts w:asciiTheme="majorBidi" w:hAnsiTheme="majorBidi" w:cstheme="majorBidi"/>
          <w:color w:val="000000" w:themeColor="text1"/>
        </w:rPr>
        <w:t xml:space="preserve"> to the CEDAW Committee’</w:t>
      </w:r>
      <w:r w:rsidR="00F10E68" w:rsidRPr="0008581A">
        <w:rPr>
          <w:rFonts w:asciiTheme="majorBidi" w:hAnsiTheme="majorBidi" w:cstheme="majorBidi"/>
          <w:color w:val="000000" w:themeColor="text1"/>
        </w:rPr>
        <w:t xml:space="preserve">s concluding observations No. 16 (2014) and No. 10 (2019) </w:t>
      </w:r>
      <w:r w:rsidRPr="0008581A">
        <w:rPr>
          <w:rFonts w:asciiTheme="majorBidi" w:hAnsiTheme="majorBidi" w:cstheme="majorBidi"/>
          <w:color w:val="000000" w:themeColor="text1"/>
        </w:rPr>
        <w:t>pertinent to</w:t>
      </w:r>
      <w:r w:rsidR="00F10E68" w:rsidRPr="0008581A">
        <w:rPr>
          <w:rFonts w:asciiTheme="majorBidi" w:hAnsiTheme="majorBidi" w:cstheme="majorBidi"/>
          <w:color w:val="000000" w:themeColor="text1"/>
        </w:rPr>
        <w:t xml:space="preserve"> intensifying efforts to</w:t>
      </w:r>
      <w:r w:rsidRPr="0008581A">
        <w:rPr>
          <w:rFonts w:asciiTheme="majorBidi" w:hAnsiTheme="majorBidi" w:cstheme="majorBidi"/>
          <w:color w:val="000000" w:themeColor="text1"/>
        </w:rPr>
        <w:t>wards</w:t>
      </w:r>
      <w:r w:rsidR="00F10E68" w:rsidRPr="0008581A">
        <w:rPr>
          <w:rFonts w:asciiTheme="majorBidi" w:hAnsiTheme="majorBidi" w:cstheme="majorBidi"/>
          <w:color w:val="000000" w:themeColor="text1"/>
        </w:rPr>
        <w:t xml:space="preserve"> </w:t>
      </w:r>
      <w:r w:rsidR="00520F07" w:rsidRPr="0008581A">
        <w:rPr>
          <w:rFonts w:asciiTheme="majorBidi" w:hAnsiTheme="majorBidi" w:cstheme="majorBidi"/>
          <w:color w:val="000000" w:themeColor="text1"/>
        </w:rPr>
        <w:t xml:space="preserve">the </w:t>
      </w:r>
      <w:r w:rsidR="00F10E68" w:rsidRPr="0008581A">
        <w:rPr>
          <w:rFonts w:asciiTheme="majorBidi" w:hAnsiTheme="majorBidi" w:cstheme="majorBidi"/>
          <w:color w:val="000000" w:themeColor="text1"/>
        </w:rPr>
        <w:t>withdraw</w:t>
      </w:r>
      <w:r w:rsidR="00520F07" w:rsidRPr="0008581A">
        <w:rPr>
          <w:rFonts w:asciiTheme="majorBidi" w:hAnsiTheme="majorBidi" w:cstheme="majorBidi"/>
          <w:color w:val="000000" w:themeColor="text1"/>
        </w:rPr>
        <w:t>al of</w:t>
      </w:r>
      <w:r w:rsidR="00F10E68" w:rsidRPr="0008581A">
        <w:rPr>
          <w:rFonts w:asciiTheme="majorBidi" w:hAnsiTheme="majorBidi" w:cstheme="majorBidi"/>
          <w:color w:val="000000" w:themeColor="text1"/>
        </w:rPr>
        <w:t xml:space="preserve"> reservations to paragraphs (f</w:t>
      </w:r>
      <w:r w:rsidR="00520F07" w:rsidRPr="0008581A">
        <w:rPr>
          <w:rFonts w:asciiTheme="majorBidi" w:hAnsiTheme="majorBidi" w:cstheme="majorBidi"/>
          <w:color w:val="000000" w:themeColor="text1"/>
        </w:rPr>
        <w:t>-</w:t>
      </w:r>
      <w:r w:rsidR="00F10E68" w:rsidRPr="0008581A">
        <w:rPr>
          <w:rFonts w:asciiTheme="majorBidi" w:hAnsiTheme="majorBidi" w:cstheme="majorBidi"/>
          <w:color w:val="000000" w:themeColor="text1"/>
        </w:rPr>
        <w:t>g) of Article 2</w:t>
      </w:r>
      <w:r w:rsidR="00520F07" w:rsidRPr="0008581A">
        <w:rPr>
          <w:rFonts w:asciiTheme="majorBidi" w:hAnsiTheme="majorBidi" w:cstheme="majorBidi"/>
          <w:color w:val="000000" w:themeColor="text1"/>
        </w:rPr>
        <w:t>,</w:t>
      </w:r>
      <w:r w:rsidR="00F10E68" w:rsidRPr="0008581A">
        <w:rPr>
          <w:rFonts w:asciiTheme="majorBidi" w:hAnsiTheme="majorBidi" w:cstheme="majorBidi"/>
          <w:color w:val="000000" w:themeColor="text1"/>
        </w:rPr>
        <w:t xml:space="preserve"> and Article 16</w:t>
      </w:r>
      <w:r w:rsidR="0093512C" w:rsidRPr="0008581A">
        <w:rPr>
          <w:rFonts w:asciiTheme="majorBidi" w:hAnsiTheme="majorBidi" w:cstheme="majorBidi"/>
          <w:color w:val="000000" w:themeColor="text1"/>
        </w:rPr>
        <w:t xml:space="preserve"> </w:t>
      </w:r>
      <w:r w:rsidR="00F10E68" w:rsidRPr="0008581A">
        <w:rPr>
          <w:rFonts w:asciiTheme="majorBidi" w:hAnsiTheme="majorBidi" w:cstheme="majorBidi"/>
          <w:color w:val="000000" w:themeColor="text1"/>
        </w:rPr>
        <w:t xml:space="preserve">of the Convention. The eighth government report stated that "a number of articles of the Convention pose a </w:t>
      </w:r>
      <w:r w:rsidR="00540239" w:rsidRPr="0008581A">
        <w:rPr>
          <w:rFonts w:asciiTheme="majorBidi" w:hAnsiTheme="majorBidi" w:cstheme="majorBidi"/>
          <w:color w:val="000000" w:themeColor="text1"/>
        </w:rPr>
        <w:t>particular threat to Muslim family</w:t>
      </w:r>
      <w:r w:rsidR="00F10E68" w:rsidRPr="0008581A">
        <w:rPr>
          <w:rFonts w:asciiTheme="majorBidi" w:hAnsiTheme="majorBidi" w:cstheme="majorBidi"/>
          <w:color w:val="000000" w:themeColor="text1"/>
        </w:rPr>
        <w:t xml:space="preserve"> and to society in general," and that "the reservations do not affect th</w:t>
      </w:r>
      <w:r w:rsidR="00540239" w:rsidRPr="0008581A">
        <w:rPr>
          <w:rFonts w:asciiTheme="majorBidi" w:hAnsiTheme="majorBidi" w:cstheme="majorBidi"/>
          <w:color w:val="000000" w:themeColor="text1"/>
        </w:rPr>
        <w:t>e core of the CEDAW nor do they establish an obstacle that hinders the achievement of</w:t>
      </w:r>
      <w:r w:rsidR="00B07C3B" w:rsidRPr="0008581A">
        <w:rPr>
          <w:rFonts w:asciiTheme="majorBidi" w:hAnsiTheme="majorBidi" w:cstheme="majorBidi"/>
          <w:color w:val="000000" w:themeColor="text1"/>
        </w:rPr>
        <w:t xml:space="preserve"> equality, justice in </w:t>
      </w:r>
      <w:r w:rsidR="00F10E68" w:rsidRPr="0008581A">
        <w:rPr>
          <w:rFonts w:asciiTheme="majorBidi" w:hAnsiTheme="majorBidi" w:cstheme="majorBidi"/>
          <w:color w:val="000000" w:themeColor="text1"/>
        </w:rPr>
        <w:t>women's rig</w:t>
      </w:r>
      <w:r w:rsidR="00B07C3B" w:rsidRPr="0008581A">
        <w:rPr>
          <w:rFonts w:asciiTheme="majorBidi" w:hAnsiTheme="majorBidi" w:cstheme="majorBidi"/>
          <w:color w:val="000000" w:themeColor="text1"/>
        </w:rPr>
        <w:t>hts." This has contributed to the</w:t>
      </w:r>
      <w:r w:rsidR="00F10E68" w:rsidRPr="0008581A">
        <w:rPr>
          <w:rFonts w:asciiTheme="majorBidi" w:hAnsiTheme="majorBidi" w:cstheme="majorBidi"/>
          <w:color w:val="000000" w:themeColor="text1"/>
        </w:rPr>
        <w:t xml:space="preserve"> escalation of a systematic campaign to withdraw</w:t>
      </w:r>
      <w:r w:rsidR="00B07C3B" w:rsidRPr="0008581A">
        <w:rPr>
          <w:rFonts w:asciiTheme="majorBidi" w:hAnsiTheme="majorBidi" w:cstheme="majorBidi"/>
          <w:color w:val="000000" w:themeColor="text1"/>
        </w:rPr>
        <w:t xml:space="preserve"> the</w:t>
      </w:r>
      <w:r w:rsidR="00F10E68" w:rsidRPr="0008581A">
        <w:rPr>
          <w:rFonts w:asciiTheme="majorBidi" w:hAnsiTheme="majorBidi" w:cstheme="majorBidi"/>
          <w:color w:val="000000" w:themeColor="text1"/>
        </w:rPr>
        <w:t xml:space="preserve"> ratification</w:t>
      </w:r>
      <w:r w:rsidR="00B07C3B" w:rsidRPr="0008581A">
        <w:rPr>
          <w:rFonts w:asciiTheme="majorBidi" w:hAnsiTheme="majorBidi" w:cstheme="majorBidi"/>
          <w:color w:val="000000" w:themeColor="text1"/>
        </w:rPr>
        <w:t xml:space="preserve"> of CEDAW, which </w:t>
      </w:r>
      <w:r w:rsidR="00F36B37" w:rsidRPr="0008581A">
        <w:rPr>
          <w:rFonts w:asciiTheme="majorBidi" w:hAnsiTheme="majorBidi" w:cstheme="majorBidi"/>
          <w:color w:val="000000" w:themeColor="text1"/>
        </w:rPr>
        <w:t>raises concerns</w:t>
      </w:r>
      <w:r w:rsidR="00B07C3B" w:rsidRPr="0008581A">
        <w:rPr>
          <w:rFonts w:asciiTheme="majorBidi" w:hAnsiTheme="majorBidi" w:cstheme="majorBidi"/>
          <w:color w:val="000000" w:themeColor="text1"/>
        </w:rPr>
        <w:t xml:space="preserve"> </w:t>
      </w:r>
      <w:r w:rsidR="00F36B37" w:rsidRPr="0008581A">
        <w:rPr>
          <w:rFonts w:asciiTheme="majorBidi" w:hAnsiTheme="majorBidi" w:cstheme="majorBidi"/>
          <w:color w:val="000000" w:themeColor="text1"/>
        </w:rPr>
        <w:t>for the</w:t>
      </w:r>
      <w:r w:rsidR="00B07C3B" w:rsidRPr="0008581A">
        <w:rPr>
          <w:rFonts w:asciiTheme="majorBidi" w:hAnsiTheme="majorBidi" w:cstheme="majorBidi"/>
          <w:color w:val="000000" w:themeColor="text1"/>
        </w:rPr>
        <w:t xml:space="preserve"> Iraqi</w:t>
      </w:r>
      <w:r w:rsidR="00F10E68" w:rsidRPr="0008581A">
        <w:rPr>
          <w:rFonts w:asciiTheme="majorBidi" w:hAnsiTheme="majorBidi" w:cstheme="majorBidi"/>
          <w:color w:val="000000" w:themeColor="text1"/>
        </w:rPr>
        <w:t xml:space="preserve"> civil society organizations,</w:t>
      </w:r>
      <w:r w:rsidR="00B07C3B" w:rsidRPr="0008581A">
        <w:rPr>
          <w:rFonts w:asciiTheme="majorBidi" w:hAnsiTheme="majorBidi" w:cstheme="majorBidi"/>
          <w:color w:val="000000" w:themeColor="text1"/>
        </w:rPr>
        <w:t xml:space="preserve"> it will definitely perpetuate</w:t>
      </w:r>
      <w:r w:rsidR="00F10E68" w:rsidRPr="0008581A">
        <w:rPr>
          <w:rFonts w:asciiTheme="majorBidi" w:hAnsiTheme="majorBidi" w:cstheme="majorBidi"/>
          <w:color w:val="000000" w:themeColor="text1"/>
        </w:rPr>
        <w:t xml:space="preserve"> inequality </w:t>
      </w:r>
      <w:r w:rsidR="00B07C3B" w:rsidRPr="0008581A">
        <w:rPr>
          <w:rFonts w:asciiTheme="majorBidi" w:hAnsiTheme="majorBidi" w:cstheme="majorBidi"/>
          <w:color w:val="000000" w:themeColor="text1"/>
        </w:rPr>
        <w:t xml:space="preserve">and discrimination </w:t>
      </w:r>
      <w:r w:rsidR="00F10E68" w:rsidRPr="0008581A">
        <w:rPr>
          <w:rFonts w:asciiTheme="majorBidi" w:hAnsiTheme="majorBidi" w:cstheme="majorBidi"/>
          <w:color w:val="000000" w:themeColor="text1"/>
        </w:rPr>
        <w:t xml:space="preserve">against women and girls. Iraq has also not ratified the </w:t>
      </w:r>
      <w:r w:rsidR="00665596" w:rsidRPr="0008581A">
        <w:rPr>
          <w:rFonts w:asciiTheme="majorBidi" w:hAnsiTheme="majorBidi" w:cstheme="majorBidi"/>
          <w:color w:val="000000" w:themeColor="text1"/>
        </w:rPr>
        <w:t>OP</w:t>
      </w:r>
      <w:r w:rsidR="00F10E68" w:rsidRPr="0008581A">
        <w:rPr>
          <w:rFonts w:asciiTheme="majorBidi" w:hAnsiTheme="majorBidi" w:cstheme="majorBidi"/>
          <w:color w:val="000000" w:themeColor="text1"/>
        </w:rPr>
        <w:t xml:space="preserve"> to the Convention.</w:t>
      </w:r>
    </w:p>
    <w:p w14:paraId="0BAA7971" w14:textId="30ADC222" w:rsidR="005028E1" w:rsidRPr="0008581A" w:rsidRDefault="005028E1" w:rsidP="00B85256">
      <w:pPr>
        <w:pStyle w:val="ListParagraph"/>
        <w:numPr>
          <w:ilvl w:val="0"/>
          <w:numId w:val="13"/>
        </w:numPr>
        <w:tabs>
          <w:tab w:val="left" w:pos="270"/>
        </w:tabs>
        <w:spacing w:before="120" w:after="100" w:afterAutospacing="1" w:line="276" w:lineRule="auto"/>
        <w:ind w:left="90" w:hanging="9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In 2025, the Ministry of Higher Education distributed a curriculum for first-year students in Iraqi universities entitled "Human Rights and Democracy." </w:t>
      </w:r>
      <w:r w:rsidR="00ED6F0D" w:rsidRPr="0008581A">
        <w:rPr>
          <w:rFonts w:asciiTheme="majorBidi" w:hAnsiTheme="majorBidi" w:cstheme="majorBidi"/>
          <w:color w:val="000000" w:themeColor="text1"/>
          <w:lang w:val="en-US"/>
        </w:rPr>
        <w:t xml:space="preserve">It </w:t>
      </w:r>
      <w:r w:rsidRPr="0008581A">
        <w:rPr>
          <w:rFonts w:asciiTheme="majorBidi" w:hAnsiTheme="majorBidi" w:cstheme="majorBidi"/>
          <w:color w:val="000000" w:themeColor="text1"/>
        </w:rPr>
        <w:t xml:space="preserve">includes on page 52 a subheading on “Criticisms of CEDAW,” </w:t>
      </w:r>
      <w:r w:rsidR="00B85256"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which presents the </w:t>
      </w:r>
      <w:r w:rsidR="00ED6F0D" w:rsidRPr="0008581A">
        <w:rPr>
          <w:rFonts w:asciiTheme="majorBidi" w:hAnsiTheme="majorBidi" w:cstheme="majorBidi"/>
          <w:color w:val="000000" w:themeColor="text1"/>
        </w:rPr>
        <w:t>convention</w:t>
      </w:r>
      <w:r w:rsidRPr="0008581A">
        <w:rPr>
          <w:rFonts w:asciiTheme="majorBidi" w:hAnsiTheme="majorBidi" w:cstheme="majorBidi"/>
          <w:color w:val="000000" w:themeColor="text1"/>
        </w:rPr>
        <w:t xml:space="preserve"> as a tool for “dismantling the family” and “abolishing the role of mother, limiting the powers of the father, as well as calling for the invalidation of religious laws and legislation and replacing them with international declarations and </w:t>
      </w:r>
      <w:r w:rsidR="00ED6F0D" w:rsidRPr="0008581A">
        <w:rPr>
          <w:rFonts w:asciiTheme="majorBidi" w:hAnsiTheme="majorBidi" w:cstheme="majorBidi"/>
          <w:color w:val="000000" w:themeColor="text1"/>
        </w:rPr>
        <w:t>conventions</w:t>
      </w:r>
      <w:r w:rsidRPr="0008581A">
        <w:rPr>
          <w:rFonts w:asciiTheme="majorBidi" w:hAnsiTheme="majorBidi" w:cstheme="majorBidi"/>
          <w:color w:val="000000" w:themeColor="text1"/>
        </w:rPr>
        <w:t xml:space="preserve">. </w:t>
      </w:r>
      <w:r w:rsidR="00ED6F0D" w:rsidRPr="0008581A">
        <w:rPr>
          <w:rFonts w:asciiTheme="majorBidi" w:hAnsiTheme="majorBidi" w:cstheme="majorBidi"/>
          <w:color w:val="000000" w:themeColor="text1"/>
        </w:rPr>
        <w:t>CEDAW</w:t>
      </w:r>
      <w:r w:rsidRPr="0008581A">
        <w:rPr>
          <w:rFonts w:asciiTheme="majorBidi" w:hAnsiTheme="majorBidi" w:cstheme="majorBidi"/>
          <w:color w:val="000000" w:themeColor="text1"/>
        </w:rPr>
        <w:t xml:space="preserve"> gives an illogical definition of the concept of complete and absolute equality between spouses, including inheritance, divorce, the right of guardianship and care, and the legal dress code, and permits legislation that contradicts Islamic </w:t>
      </w:r>
      <w:proofErr w:type="gramStart"/>
      <w:r w:rsidRPr="0008581A">
        <w:rPr>
          <w:rFonts w:asciiTheme="majorBidi" w:hAnsiTheme="majorBidi" w:cstheme="majorBidi"/>
          <w:color w:val="000000" w:themeColor="text1"/>
        </w:rPr>
        <w:t>law.</w:t>
      </w:r>
      <w:r w:rsidR="00B85256" w:rsidRPr="0008581A">
        <w:rPr>
          <w:rFonts w:asciiTheme="majorBidi" w:hAnsiTheme="majorBidi" w:cstheme="majorBidi"/>
          <w:color w:val="000000" w:themeColor="text1"/>
        </w:rPr>
        <w:t>,,,</w:t>
      </w:r>
      <w:proofErr w:type="gramEnd"/>
      <w:r w:rsidR="00B85256" w:rsidRPr="0008581A">
        <w:rPr>
          <w:rFonts w:asciiTheme="majorBidi" w:hAnsiTheme="majorBidi" w:cstheme="majorBidi"/>
          <w:color w:val="000000" w:themeColor="text1"/>
          <w:lang w:val="en-US"/>
        </w:rPr>
        <w:t>etc.</w:t>
      </w:r>
      <w:r w:rsidR="00B85256"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w:t>
      </w:r>
    </w:p>
    <w:p w14:paraId="31398B0D" w14:textId="13F790F0" w:rsidR="00181724" w:rsidRPr="0008581A" w:rsidRDefault="00723FD3" w:rsidP="00867BD8">
      <w:pPr>
        <w:ind w:left="20"/>
        <w:jc w:val="both"/>
        <w:rPr>
          <w:rFonts w:asciiTheme="majorBidi" w:eastAsia="Times New Roman" w:hAnsiTheme="majorBidi" w:cstheme="majorBidi"/>
          <w:b/>
          <w:bCs/>
          <w:color w:val="000000" w:themeColor="text1"/>
          <w:u w:val="single"/>
          <w:rtl/>
          <w:lang w:eastAsia="en-GB"/>
        </w:rPr>
      </w:pPr>
      <w:bookmarkStart w:id="0" w:name="_Hlk216426981"/>
      <w:r w:rsidRPr="0008581A">
        <w:rPr>
          <w:rFonts w:asciiTheme="majorBidi" w:eastAsia="Times New Roman" w:hAnsiTheme="majorBidi" w:cstheme="majorBidi"/>
          <w:b/>
          <w:bCs/>
          <w:color w:val="000000" w:themeColor="text1"/>
          <w:u w:val="single"/>
          <w:lang w:eastAsia="en-GB"/>
        </w:rPr>
        <w:t xml:space="preserve">We recommend </w:t>
      </w:r>
      <w:r w:rsidR="00706050" w:rsidRPr="0008581A">
        <w:rPr>
          <w:rFonts w:asciiTheme="majorBidi" w:eastAsia="Times New Roman" w:hAnsiTheme="majorBidi" w:cstheme="majorBidi"/>
          <w:b/>
          <w:bCs/>
          <w:color w:val="000000" w:themeColor="text1"/>
          <w:u w:val="single"/>
          <w:lang w:eastAsia="en-GB"/>
        </w:rPr>
        <w:t xml:space="preserve">that </w:t>
      </w:r>
      <w:r w:rsidRPr="0008581A">
        <w:rPr>
          <w:rFonts w:asciiTheme="majorBidi" w:eastAsia="Times New Roman" w:hAnsiTheme="majorBidi" w:cstheme="majorBidi"/>
          <w:b/>
          <w:bCs/>
          <w:color w:val="000000" w:themeColor="text1"/>
          <w:u w:val="single"/>
          <w:lang w:eastAsia="en-GB"/>
        </w:rPr>
        <w:t xml:space="preserve">the CEDAW </w:t>
      </w:r>
      <w:r w:rsidR="00EC298F" w:rsidRPr="0008581A">
        <w:rPr>
          <w:rFonts w:asciiTheme="majorBidi" w:eastAsia="Times New Roman" w:hAnsiTheme="majorBidi" w:cstheme="majorBidi"/>
          <w:b/>
          <w:bCs/>
          <w:color w:val="000000" w:themeColor="text1"/>
          <w:u w:val="single"/>
          <w:lang w:eastAsia="en-GB"/>
        </w:rPr>
        <w:t>C</w:t>
      </w:r>
      <w:r w:rsidRPr="0008581A">
        <w:rPr>
          <w:rFonts w:asciiTheme="majorBidi" w:eastAsia="Times New Roman" w:hAnsiTheme="majorBidi" w:cstheme="majorBidi"/>
          <w:b/>
          <w:bCs/>
          <w:color w:val="000000" w:themeColor="text1"/>
          <w:u w:val="single"/>
          <w:lang w:eastAsia="en-GB"/>
        </w:rPr>
        <w:t xml:space="preserve">ommittee </w:t>
      </w:r>
      <w:r w:rsidR="00B07C3B" w:rsidRPr="0008581A">
        <w:rPr>
          <w:rFonts w:asciiTheme="majorBidi" w:eastAsia="Times New Roman" w:hAnsiTheme="majorBidi" w:cstheme="majorBidi"/>
          <w:b/>
          <w:bCs/>
          <w:color w:val="000000" w:themeColor="text1"/>
          <w:u w:val="single"/>
          <w:lang w:eastAsia="en-GB"/>
        </w:rPr>
        <w:t>urge</w:t>
      </w:r>
      <w:r w:rsidR="00040EE1" w:rsidRPr="0008581A">
        <w:rPr>
          <w:rFonts w:asciiTheme="majorBidi" w:eastAsia="Times New Roman" w:hAnsiTheme="majorBidi" w:cstheme="majorBidi"/>
          <w:b/>
          <w:bCs/>
          <w:color w:val="000000" w:themeColor="text1"/>
          <w:u w:val="single"/>
          <w:lang w:eastAsia="en-GB"/>
        </w:rPr>
        <w:t xml:space="preserve"> </w:t>
      </w:r>
      <w:r w:rsidRPr="0008581A">
        <w:rPr>
          <w:rFonts w:asciiTheme="majorBidi" w:eastAsia="Times New Roman" w:hAnsiTheme="majorBidi" w:cstheme="majorBidi"/>
          <w:b/>
          <w:bCs/>
          <w:color w:val="000000" w:themeColor="text1"/>
          <w:u w:val="single"/>
          <w:lang w:eastAsia="en-GB"/>
        </w:rPr>
        <w:t xml:space="preserve">the </w:t>
      </w:r>
      <w:r w:rsidR="00F36B37" w:rsidRPr="0008581A">
        <w:rPr>
          <w:rFonts w:asciiTheme="majorBidi" w:eastAsia="Times New Roman" w:hAnsiTheme="majorBidi" w:cstheme="majorBidi"/>
          <w:b/>
          <w:bCs/>
          <w:color w:val="000000" w:themeColor="text1"/>
          <w:u w:val="single"/>
          <w:lang w:eastAsia="en-GB"/>
        </w:rPr>
        <w:t>State</w:t>
      </w:r>
      <w:r w:rsidR="005F4AD1" w:rsidRPr="0008581A">
        <w:rPr>
          <w:rFonts w:asciiTheme="majorBidi" w:eastAsia="Times New Roman" w:hAnsiTheme="majorBidi" w:cstheme="majorBidi"/>
          <w:b/>
          <w:bCs/>
          <w:color w:val="000000" w:themeColor="text1"/>
          <w:u w:val="single"/>
          <w:lang w:eastAsia="en-GB"/>
        </w:rPr>
        <w:t xml:space="preserve"> </w:t>
      </w:r>
      <w:r w:rsidRPr="0008581A">
        <w:rPr>
          <w:rFonts w:asciiTheme="majorBidi" w:eastAsia="Times New Roman" w:hAnsiTheme="majorBidi" w:cstheme="majorBidi"/>
          <w:b/>
          <w:bCs/>
          <w:color w:val="000000" w:themeColor="text1"/>
          <w:u w:val="single"/>
          <w:lang w:eastAsia="en-GB"/>
        </w:rPr>
        <w:t>to</w:t>
      </w:r>
      <w:bookmarkEnd w:id="0"/>
      <w:r w:rsidR="00E737CB" w:rsidRPr="0008581A">
        <w:rPr>
          <w:rFonts w:asciiTheme="majorBidi" w:eastAsia="Times New Roman" w:hAnsiTheme="majorBidi" w:cstheme="majorBidi"/>
          <w:b/>
          <w:bCs/>
          <w:color w:val="000000" w:themeColor="text1"/>
          <w:u w:val="single"/>
          <w:lang w:eastAsia="en-GB"/>
        </w:rPr>
        <w:t>:</w:t>
      </w:r>
    </w:p>
    <w:p w14:paraId="426EB69C" w14:textId="77777777" w:rsidR="004D02DD" w:rsidRPr="0008581A" w:rsidRDefault="00B07C3B" w:rsidP="008D172D">
      <w:pPr>
        <w:pStyle w:val="ListParagraph"/>
        <w:numPr>
          <w:ilvl w:val="0"/>
          <w:numId w:val="42"/>
        </w:numPr>
        <w:spacing w:before="120"/>
        <w:contextualSpacing w:val="0"/>
        <w:jc w:val="both"/>
        <w:rPr>
          <w:rFonts w:asciiTheme="majorBidi" w:hAnsiTheme="majorBidi" w:cstheme="majorBidi"/>
          <w:bCs/>
          <w:color w:val="000000" w:themeColor="text1"/>
          <w:lang w:bidi="ar-IQ"/>
        </w:rPr>
      </w:pPr>
      <w:r w:rsidRPr="0008581A">
        <w:rPr>
          <w:rFonts w:asciiTheme="majorBidi" w:hAnsiTheme="majorBidi" w:cstheme="majorBidi"/>
          <w:bCs/>
          <w:color w:val="000000" w:themeColor="text1"/>
          <w:lang w:bidi="ar-IQ"/>
        </w:rPr>
        <w:t xml:space="preserve">Accelerate efforts to withdraw </w:t>
      </w:r>
      <w:r w:rsidR="00703E51" w:rsidRPr="0008581A">
        <w:rPr>
          <w:rFonts w:asciiTheme="majorBidi" w:hAnsiTheme="majorBidi" w:cstheme="majorBidi"/>
          <w:bCs/>
          <w:color w:val="000000" w:themeColor="text1"/>
          <w:lang w:bidi="ar-IQ"/>
        </w:rPr>
        <w:t xml:space="preserve">its reservations to Article 2(f and </w:t>
      </w:r>
      <w:r w:rsidRPr="0008581A">
        <w:rPr>
          <w:rFonts w:asciiTheme="majorBidi" w:hAnsiTheme="majorBidi" w:cstheme="majorBidi"/>
          <w:bCs/>
          <w:color w:val="000000" w:themeColor="text1"/>
          <w:lang w:bidi="ar-IQ"/>
        </w:rPr>
        <w:t xml:space="preserve">g), and </w:t>
      </w:r>
      <w:r w:rsidR="00703E51" w:rsidRPr="0008581A">
        <w:rPr>
          <w:rFonts w:asciiTheme="majorBidi" w:hAnsiTheme="majorBidi" w:cstheme="majorBidi"/>
          <w:bCs/>
          <w:color w:val="000000" w:themeColor="text1"/>
          <w:lang w:bidi="ar-IQ"/>
        </w:rPr>
        <w:t xml:space="preserve">Article </w:t>
      </w:r>
      <w:r w:rsidRPr="0008581A">
        <w:rPr>
          <w:rFonts w:asciiTheme="majorBidi" w:hAnsiTheme="majorBidi" w:cstheme="majorBidi"/>
          <w:bCs/>
          <w:color w:val="000000" w:themeColor="text1"/>
          <w:lang w:bidi="ar-IQ"/>
        </w:rPr>
        <w:t>16 of the Convention.</w:t>
      </w:r>
    </w:p>
    <w:p w14:paraId="328C3913" w14:textId="0DB92CD5" w:rsidR="00B07C3B" w:rsidRPr="0008581A" w:rsidRDefault="00703E51" w:rsidP="008D172D">
      <w:pPr>
        <w:pStyle w:val="ListParagraph"/>
        <w:numPr>
          <w:ilvl w:val="0"/>
          <w:numId w:val="42"/>
        </w:numPr>
        <w:spacing w:before="120"/>
        <w:contextualSpacing w:val="0"/>
        <w:jc w:val="both"/>
        <w:rPr>
          <w:rFonts w:asciiTheme="majorBidi" w:hAnsiTheme="majorBidi" w:cstheme="majorBidi"/>
          <w:b/>
          <w:color w:val="000000" w:themeColor="text1"/>
          <w:rtl/>
          <w:lang w:bidi="ar-IQ"/>
        </w:rPr>
      </w:pPr>
      <w:r w:rsidRPr="0008581A">
        <w:rPr>
          <w:rFonts w:asciiTheme="majorBidi" w:hAnsiTheme="majorBidi" w:cstheme="majorBidi"/>
          <w:bCs/>
          <w:color w:val="000000" w:themeColor="text1"/>
          <w:lang w:bidi="ar-IQ"/>
        </w:rPr>
        <w:t xml:space="preserve">Ratify the CEDAW’s </w:t>
      </w:r>
      <w:r w:rsidR="00665596" w:rsidRPr="0008581A">
        <w:rPr>
          <w:rFonts w:asciiTheme="majorBidi" w:hAnsiTheme="majorBidi" w:cstheme="majorBidi"/>
          <w:bCs/>
          <w:color w:val="000000" w:themeColor="text1"/>
          <w:lang w:bidi="ar-IQ"/>
        </w:rPr>
        <w:t>OP</w:t>
      </w:r>
      <w:r w:rsidR="00B07C3B" w:rsidRPr="0008581A">
        <w:rPr>
          <w:rFonts w:asciiTheme="majorBidi" w:hAnsiTheme="majorBidi" w:cstheme="majorBidi"/>
          <w:bCs/>
          <w:color w:val="000000" w:themeColor="text1"/>
          <w:lang w:bidi="ar-IQ"/>
        </w:rPr>
        <w:t xml:space="preserve"> to ensure the protection of women</w:t>
      </w:r>
      <w:r w:rsidR="008B2C3E" w:rsidRPr="0008581A">
        <w:rPr>
          <w:rFonts w:asciiTheme="majorBidi" w:hAnsiTheme="majorBidi" w:cstheme="majorBidi"/>
          <w:bCs/>
          <w:color w:val="000000" w:themeColor="text1"/>
          <w:lang w:bidi="ar-IQ"/>
        </w:rPr>
        <w:t>'s rights and raise awareness</w:t>
      </w:r>
      <w:r w:rsidR="008B2C3E" w:rsidRPr="0008581A">
        <w:rPr>
          <w:rFonts w:asciiTheme="majorBidi" w:hAnsiTheme="majorBidi" w:cstheme="majorBidi"/>
          <w:b/>
          <w:color w:val="000000" w:themeColor="text1"/>
          <w:lang w:bidi="ar-IQ"/>
        </w:rPr>
        <w:t xml:space="preserve"> </w:t>
      </w:r>
      <w:r w:rsidR="008B2C3E" w:rsidRPr="0008581A">
        <w:rPr>
          <w:rFonts w:asciiTheme="majorBidi" w:hAnsiTheme="majorBidi" w:cstheme="majorBidi"/>
          <w:bCs/>
          <w:color w:val="000000" w:themeColor="text1"/>
          <w:lang w:bidi="ar-IQ"/>
        </w:rPr>
        <w:t>on the CEDAW’s</w:t>
      </w:r>
      <w:r w:rsidR="00B07C3B" w:rsidRPr="0008581A">
        <w:rPr>
          <w:rFonts w:asciiTheme="majorBidi" w:hAnsiTheme="majorBidi" w:cstheme="majorBidi"/>
          <w:bCs/>
          <w:color w:val="000000" w:themeColor="text1"/>
          <w:lang w:bidi="ar-IQ"/>
        </w:rPr>
        <w:t xml:space="preserve"> provisions at the governmental and societal levels.</w:t>
      </w:r>
    </w:p>
    <w:p w14:paraId="6C7B5AFC" w14:textId="77777777" w:rsidR="001D154C" w:rsidRPr="0008581A" w:rsidRDefault="001D154C" w:rsidP="005E5DC4">
      <w:pPr>
        <w:shd w:val="clear" w:color="auto" w:fill="FFFFFF"/>
        <w:spacing w:line="276" w:lineRule="auto"/>
        <w:jc w:val="both"/>
        <w:rPr>
          <w:rFonts w:asciiTheme="majorBidi" w:eastAsia="Times New Roman" w:hAnsiTheme="majorBidi" w:cstheme="majorBidi"/>
          <w:b/>
          <w:bCs/>
          <w:color w:val="000000" w:themeColor="text1"/>
          <w:sz w:val="28"/>
          <w:szCs w:val="28"/>
          <w:u w:val="single"/>
          <w:lang w:eastAsia="en-GB"/>
        </w:rPr>
      </w:pPr>
    </w:p>
    <w:p w14:paraId="219E778B" w14:textId="181B5AE9" w:rsidR="008B2C3E" w:rsidRPr="0008581A" w:rsidRDefault="008B2C3E" w:rsidP="0008581A">
      <w:pPr>
        <w:shd w:val="clear" w:color="auto" w:fill="FFFFFF"/>
        <w:spacing w:line="276" w:lineRule="auto"/>
        <w:jc w:val="both"/>
        <w:rPr>
          <w:rFonts w:asciiTheme="majorBidi" w:eastAsia="Times New Roman" w:hAnsiTheme="majorBidi" w:cstheme="majorBidi"/>
          <w:b/>
          <w:bCs/>
          <w:color w:val="000000" w:themeColor="text1"/>
          <w:u w:val="single"/>
          <w:lang w:val="en-US" w:eastAsia="en-GB"/>
        </w:rPr>
      </w:pPr>
      <w:r w:rsidRPr="0008581A">
        <w:rPr>
          <w:rFonts w:asciiTheme="majorBidi" w:eastAsia="Times New Roman" w:hAnsiTheme="majorBidi" w:cstheme="majorBidi"/>
          <w:b/>
          <w:bCs/>
          <w:color w:val="000000" w:themeColor="text1"/>
          <w:lang w:eastAsia="en-GB"/>
        </w:rPr>
        <w:lastRenderedPageBreak/>
        <w:t>Second: Women, Peace and Security (WPS)</w:t>
      </w:r>
    </w:p>
    <w:p w14:paraId="2AA79BC7" w14:textId="7A188F0E" w:rsidR="006E427B" w:rsidRPr="0008581A" w:rsidRDefault="008B2C3E" w:rsidP="00593552">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The second National Action Plan (INAP) for the implementation of the UNSCR 1325 and the Joint Statement (2021-2024) has been concluded; however, no concrete </w:t>
      </w:r>
      <w:r w:rsidR="00B559D9" w:rsidRPr="0008581A">
        <w:rPr>
          <w:rFonts w:asciiTheme="majorBidi" w:eastAsia="Times New Roman" w:hAnsiTheme="majorBidi" w:cstheme="majorBidi"/>
          <w:color w:val="000000" w:themeColor="text1"/>
          <w:lang w:eastAsia="en-GB"/>
        </w:rPr>
        <w:t>outcomes</w:t>
      </w:r>
      <w:r w:rsidRPr="0008581A">
        <w:rPr>
          <w:rFonts w:asciiTheme="majorBidi" w:eastAsia="Times New Roman" w:hAnsiTheme="majorBidi" w:cstheme="majorBidi"/>
          <w:color w:val="000000" w:themeColor="text1"/>
          <w:lang w:eastAsia="en-GB"/>
        </w:rPr>
        <w:t xml:space="preserve"> have emerged in addressing the critical causes of discriminatio</w:t>
      </w:r>
      <w:r w:rsidR="00B559D9" w:rsidRPr="0008581A">
        <w:rPr>
          <w:rFonts w:asciiTheme="majorBidi" w:eastAsia="Times New Roman" w:hAnsiTheme="majorBidi" w:cstheme="majorBidi"/>
          <w:color w:val="000000" w:themeColor="text1"/>
          <w:lang w:eastAsia="en-GB"/>
        </w:rPr>
        <w:t>n and violence against women. Similarly, it failed in</w:t>
      </w:r>
      <w:r w:rsidRPr="0008581A">
        <w:rPr>
          <w:rFonts w:asciiTheme="majorBidi" w:eastAsia="Times New Roman" w:hAnsiTheme="majorBidi" w:cstheme="majorBidi"/>
          <w:color w:val="000000" w:themeColor="text1"/>
          <w:lang w:eastAsia="en-GB"/>
        </w:rPr>
        <w:t xml:space="preserve"> linking peace measures with the </w:t>
      </w:r>
      <w:r w:rsidR="00B559D9" w:rsidRPr="0008581A">
        <w:rPr>
          <w:rFonts w:asciiTheme="majorBidi" w:eastAsia="Times New Roman" w:hAnsiTheme="majorBidi" w:cstheme="majorBidi"/>
          <w:color w:val="000000" w:themeColor="text1"/>
          <w:lang w:eastAsia="en-GB"/>
        </w:rPr>
        <w:t>perception</w:t>
      </w:r>
      <w:r w:rsidRPr="0008581A">
        <w:rPr>
          <w:rFonts w:asciiTheme="majorBidi" w:eastAsia="Times New Roman" w:hAnsiTheme="majorBidi" w:cstheme="majorBidi"/>
          <w:color w:val="000000" w:themeColor="text1"/>
          <w:lang w:eastAsia="en-GB"/>
        </w:rPr>
        <w:t xml:space="preserve"> of gender equality at the institutional level </w:t>
      </w:r>
      <w:r w:rsidR="00B559D9" w:rsidRPr="0008581A">
        <w:rPr>
          <w:rFonts w:asciiTheme="majorBidi" w:eastAsia="Times New Roman" w:hAnsiTheme="majorBidi" w:cstheme="majorBidi"/>
          <w:color w:val="000000" w:themeColor="text1"/>
          <w:lang w:eastAsia="en-GB"/>
        </w:rPr>
        <w:t>with</w:t>
      </w:r>
      <w:r w:rsidRPr="0008581A">
        <w:rPr>
          <w:rFonts w:asciiTheme="majorBidi" w:eastAsia="Times New Roman" w:hAnsiTheme="majorBidi" w:cstheme="majorBidi"/>
          <w:color w:val="000000" w:themeColor="text1"/>
          <w:lang w:eastAsia="en-GB"/>
        </w:rPr>
        <w:t>in the state</w:t>
      </w:r>
      <w:r w:rsidR="00B559D9" w:rsidRPr="0008581A">
        <w:rPr>
          <w:rFonts w:asciiTheme="majorBidi" w:eastAsia="Times New Roman" w:hAnsiTheme="majorBidi" w:cstheme="majorBidi"/>
          <w:color w:val="000000" w:themeColor="text1"/>
          <w:lang w:eastAsia="en-GB"/>
        </w:rPr>
        <w:t>’s</w:t>
      </w:r>
      <w:r w:rsidRPr="0008581A">
        <w:rPr>
          <w:rFonts w:asciiTheme="majorBidi" w:eastAsia="Times New Roman" w:hAnsiTheme="majorBidi" w:cstheme="majorBidi"/>
          <w:color w:val="000000" w:themeColor="text1"/>
          <w:lang w:eastAsia="en-GB"/>
        </w:rPr>
        <w:t xml:space="preserve"> </w:t>
      </w:r>
      <w:r w:rsidR="00B559D9" w:rsidRPr="0008581A">
        <w:rPr>
          <w:rFonts w:asciiTheme="majorBidi" w:eastAsia="Times New Roman" w:hAnsiTheme="majorBidi" w:cstheme="majorBidi"/>
          <w:color w:val="000000" w:themeColor="text1"/>
          <w:lang w:eastAsia="en-GB"/>
        </w:rPr>
        <w:t>structures and actions</w:t>
      </w:r>
      <w:r w:rsidRPr="0008581A">
        <w:rPr>
          <w:rFonts w:asciiTheme="majorBidi" w:eastAsia="Times New Roman" w:hAnsiTheme="majorBidi" w:cstheme="majorBidi"/>
          <w:color w:val="000000" w:themeColor="text1"/>
          <w:lang w:eastAsia="en-GB"/>
        </w:rPr>
        <w:t xml:space="preserve">. Government efforts have not been constructive </w:t>
      </w:r>
      <w:r w:rsidR="004915A7" w:rsidRPr="0008581A">
        <w:rPr>
          <w:rFonts w:asciiTheme="majorBidi" w:eastAsia="Times New Roman" w:hAnsiTheme="majorBidi" w:cstheme="majorBidi"/>
          <w:color w:val="000000" w:themeColor="text1"/>
          <w:lang w:eastAsia="en-GB"/>
        </w:rPr>
        <w:t xml:space="preserve">and positive </w:t>
      </w:r>
      <w:r w:rsidRPr="0008581A">
        <w:rPr>
          <w:rFonts w:asciiTheme="majorBidi" w:eastAsia="Times New Roman" w:hAnsiTheme="majorBidi" w:cstheme="majorBidi"/>
          <w:color w:val="000000" w:themeColor="text1"/>
          <w:lang w:eastAsia="en-GB"/>
        </w:rPr>
        <w:t>in promoting women's participation</w:t>
      </w:r>
      <w:r w:rsidR="00B559D9" w:rsidRPr="0008581A">
        <w:rPr>
          <w:rFonts w:asciiTheme="majorBidi" w:eastAsia="Times New Roman" w:hAnsiTheme="majorBidi" w:cstheme="majorBidi"/>
          <w:color w:val="000000" w:themeColor="text1"/>
          <w:lang w:eastAsia="en-GB"/>
        </w:rPr>
        <w:t>,</w:t>
      </w:r>
      <w:r w:rsidRPr="0008581A">
        <w:rPr>
          <w:rFonts w:asciiTheme="majorBidi" w:eastAsia="Times New Roman" w:hAnsiTheme="majorBidi" w:cstheme="majorBidi"/>
          <w:color w:val="000000" w:themeColor="text1"/>
          <w:lang w:eastAsia="en-GB"/>
        </w:rPr>
        <w:t xml:space="preserve"> in restoring stability, building security and peace, and </w:t>
      </w:r>
      <w:r w:rsidR="004915A7" w:rsidRPr="0008581A">
        <w:rPr>
          <w:rFonts w:asciiTheme="majorBidi" w:eastAsia="Times New Roman" w:hAnsiTheme="majorBidi" w:cstheme="majorBidi"/>
          <w:color w:val="000000" w:themeColor="text1"/>
          <w:lang w:eastAsia="en-GB"/>
        </w:rPr>
        <w:t xml:space="preserve">in </w:t>
      </w:r>
      <w:r w:rsidRPr="0008581A">
        <w:rPr>
          <w:rFonts w:asciiTheme="majorBidi" w:eastAsia="Times New Roman" w:hAnsiTheme="majorBidi" w:cstheme="majorBidi"/>
          <w:color w:val="000000" w:themeColor="text1"/>
          <w:lang w:eastAsia="en-GB"/>
        </w:rPr>
        <w:t>achi</w:t>
      </w:r>
      <w:r w:rsidR="004915A7" w:rsidRPr="0008581A">
        <w:rPr>
          <w:rFonts w:asciiTheme="majorBidi" w:eastAsia="Times New Roman" w:hAnsiTheme="majorBidi" w:cstheme="majorBidi"/>
          <w:color w:val="000000" w:themeColor="text1"/>
          <w:lang w:eastAsia="en-GB"/>
        </w:rPr>
        <w:t>eving social reconciliation. Likewise, it failed in providing women</w:t>
      </w:r>
      <w:r w:rsidRPr="0008581A">
        <w:rPr>
          <w:rFonts w:asciiTheme="majorBidi" w:eastAsia="Times New Roman" w:hAnsiTheme="majorBidi" w:cstheme="majorBidi"/>
          <w:color w:val="000000" w:themeColor="text1"/>
          <w:lang w:eastAsia="en-GB"/>
        </w:rPr>
        <w:t xml:space="preserve"> with </w:t>
      </w:r>
      <w:r w:rsidR="004915A7" w:rsidRPr="0008581A">
        <w:rPr>
          <w:rFonts w:asciiTheme="majorBidi" w:eastAsia="Times New Roman" w:hAnsiTheme="majorBidi" w:cstheme="majorBidi"/>
          <w:color w:val="000000" w:themeColor="text1"/>
          <w:lang w:eastAsia="en-GB"/>
        </w:rPr>
        <w:t>sufficient</w:t>
      </w:r>
      <w:r w:rsidRPr="0008581A">
        <w:rPr>
          <w:rFonts w:asciiTheme="majorBidi" w:eastAsia="Times New Roman" w:hAnsiTheme="majorBidi" w:cstheme="majorBidi"/>
          <w:color w:val="000000" w:themeColor="text1"/>
          <w:lang w:eastAsia="en-GB"/>
        </w:rPr>
        <w:t xml:space="preserve"> protection from armed conflicts, due to</w:t>
      </w:r>
      <w:r w:rsidR="004915A7" w:rsidRPr="0008581A">
        <w:rPr>
          <w:rFonts w:asciiTheme="majorBidi" w:eastAsia="Times New Roman" w:hAnsiTheme="majorBidi" w:cstheme="majorBidi"/>
          <w:color w:val="000000" w:themeColor="text1"/>
          <w:lang w:eastAsia="en-GB"/>
        </w:rPr>
        <w:t xml:space="preserve"> several factors including</w:t>
      </w:r>
      <w:r w:rsidRPr="0008581A">
        <w:rPr>
          <w:rFonts w:asciiTheme="majorBidi" w:eastAsia="Times New Roman" w:hAnsiTheme="majorBidi" w:cstheme="majorBidi"/>
          <w:color w:val="000000" w:themeColor="text1"/>
          <w:lang w:eastAsia="en-GB"/>
        </w:rPr>
        <w:t xml:space="preserve"> the absence of political </w:t>
      </w:r>
      <w:r w:rsidR="004915A7" w:rsidRPr="0008581A">
        <w:rPr>
          <w:rFonts w:asciiTheme="majorBidi" w:eastAsia="Times New Roman" w:hAnsiTheme="majorBidi" w:cstheme="majorBidi"/>
          <w:color w:val="000000" w:themeColor="text1"/>
          <w:lang w:eastAsia="en-GB"/>
        </w:rPr>
        <w:t>willpower</w:t>
      </w:r>
      <w:r w:rsidRPr="0008581A">
        <w:rPr>
          <w:rFonts w:asciiTheme="majorBidi" w:eastAsia="Times New Roman" w:hAnsiTheme="majorBidi" w:cstheme="majorBidi"/>
          <w:color w:val="000000" w:themeColor="text1"/>
          <w:lang w:eastAsia="en-GB"/>
        </w:rPr>
        <w:t xml:space="preserve">, male </w:t>
      </w:r>
      <w:r w:rsidR="004915A7" w:rsidRPr="0008581A">
        <w:rPr>
          <w:rFonts w:asciiTheme="majorBidi" w:eastAsia="Times New Roman" w:hAnsiTheme="majorBidi" w:cstheme="majorBidi"/>
          <w:color w:val="000000" w:themeColor="text1"/>
          <w:lang w:eastAsia="en-GB"/>
        </w:rPr>
        <w:t xml:space="preserve">power in the political </w:t>
      </w:r>
      <w:r w:rsidR="004F5768" w:rsidRPr="0008581A">
        <w:rPr>
          <w:rFonts w:asciiTheme="majorBidi" w:eastAsia="Times New Roman" w:hAnsiTheme="majorBidi" w:cstheme="majorBidi"/>
          <w:color w:val="000000" w:themeColor="text1"/>
          <w:lang w:eastAsia="en-GB"/>
        </w:rPr>
        <w:t>realm where “</w:t>
      </w:r>
      <w:r w:rsidR="004F5768" w:rsidRPr="0008581A">
        <w:rPr>
          <w:rStyle w:val="Strong"/>
          <w:rFonts w:asciiTheme="majorBidi" w:hAnsiTheme="majorBidi" w:cstheme="majorBidi"/>
          <w:b w:val="0"/>
          <w:bCs w:val="0"/>
          <w:color w:val="0A0A0A"/>
          <w:shd w:val="clear" w:color="auto" w:fill="FFFFFF"/>
        </w:rPr>
        <w:t xml:space="preserve">masculinities" shape the Iraqi political behaviours, power, and institutions. More than that, </w:t>
      </w:r>
      <w:r w:rsidR="004F5768" w:rsidRPr="0008581A">
        <w:rPr>
          <w:rFonts w:asciiTheme="majorBidi" w:eastAsia="Times New Roman" w:hAnsiTheme="majorBidi" w:cstheme="majorBidi"/>
          <w:color w:val="000000" w:themeColor="text1"/>
          <w:lang w:eastAsia="en-GB"/>
        </w:rPr>
        <w:t>fragile government</w:t>
      </w:r>
      <w:r w:rsidR="0097053A" w:rsidRPr="0008581A">
        <w:rPr>
          <w:rFonts w:asciiTheme="majorBidi" w:eastAsia="Times New Roman" w:hAnsiTheme="majorBidi" w:cstheme="majorBidi"/>
          <w:color w:val="000000" w:themeColor="text1"/>
          <w:lang w:eastAsia="en-GB"/>
        </w:rPr>
        <w:t>’s</w:t>
      </w:r>
      <w:r w:rsidR="004F5768" w:rsidRPr="0008581A">
        <w:rPr>
          <w:rFonts w:asciiTheme="majorBidi" w:eastAsia="Times New Roman" w:hAnsiTheme="majorBidi" w:cstheme="majorBidi"/>
          <w:color w:val="000000" w:themeColor="text1"/>
          <w:lang w:eastAsia="en-GB"/>
        </w:rPr>
        <w:t xml:space="preserve"> performance, intangible</w:t>
      </w:r>
      <w:r w:rsidRPr="0008581A">
        <w:rPr>
          <w:rFonts w:asciiTheme="majorBidi" w:eastAsia="Times New Roman" w:hAnsiTheme="majorBidi" w:cstheme="majorBidi"/>
          <w:color w:val="000000" w:themeColor="text1"/>
          <w:lang w:eastAsia="en-GB"/>
        </w:rPr>
        <w:t xml:space="preserve"> procedures</w:t>
      </w:r>
      <w:r w:rsidR="004F5768" w:rsidRPr="0008581A">
        <w:rPr>
          <w:rFonts w:asciiTheme="majorBidi" w:eastAsia="Times New Roman" w:hAnsiTheme="majorBidi" w:cstheme="majorBidi"/>
          <w:color w:val="000000" w:themeColor="text1"/>
          <w:lang w:eastAsia="en-GB"/>
        </w:rPr>
        <w:t>,</w:t>
      </w:r>
      <w:r w:rsidRPr="0008581A">
        <w:rPr>
          <w:rFonts w:asciiTheme="majorBidi" w:eastAsia="Times New Roman" w:hAnsiTheme="majorBidi" w:cstheme="majorBidi"/>
          <w:color w:val="000000" w:themeColor="text1"/>
          <w:lang w:eastAsia="en-GB"/>
        </w:rPr>
        <w:t xml:space="preserve"> and</w:t>
      </w:r>
      <w:r w:rsidR="0097053A" w:rsidRPr="0008581A">
        <w:rPr>
          <w:rFonts w:asciiTheme="majorBidi" w:eastAsia="Times New Roman" w:hAnsiTheme="majorBidi" w:cstheme="majorBidi"/>
          <w:color w:val="000000" w:themeColor="text1"/>
          <w:lang w:eastAsia="en-GB"/>
        </w:rPr>
        <w:t xml:space="preserve"> scarcity of essential resources have also </w:t>
      </w:r>
      <w:r w:rsidR="006E427B" w:rsidRPr="0008581A">
        <w:rPr>
          <w:rFonts w:asciiTheme="majorBidi" w:eastAsia="Times New Roman" w:hAnsiTheme="majorBidi" w:cstheme="majorBidi"/>
          <w:color w:val="000000" w:themeColor="text1"/>
          <w:lang w:eastAsia="en-GB"/>
        </w:rPr>
        <w:t>contributed to the poor</w:t>
      </w:r>
      <w:r w:rsidR="00AF5BEB" w:rsidRPr="0008581A">
        <w:rPr>
          <w:rFonts w:asciiTheme="majorBidi" w:eastAsia="Times New Roman" w:hAnsiTheme="majorBidi" w:cstheme="majorBidi"/>
          <w:color w:val="000000" w:themeColor="text1"/>
          <w:lang w:eastAsia="en-GB"/>
        </w:rPr>
        <w:t xml:space="preserve"> deliverables of the INAP</w:t>
      </w:r>
      <w:r w:rsidR="00D972B9" w:rsidRPr="0008581A">
        <w:rPr>
          <w:rFonts w:asciiTheme="majorBidi" w:eastAsia="Times New Roman" w:hAnsiTheme="majorBidi" w:cstheme="majorBidi"/>
          <w:color w:val="000000" w:themeColor="text1"/>
          <w:lang w:eastAsia="en-GB"/>
        </w:rPr>
        <w:t xml:space="preserve">. </w:t>
      </w:r>
      <w:r w:rsidR="006E427B" w:rsidRPr="0008581A">
        <w:rPr>
          <w:rFonts w:asciiTheme="majorBidi" w:eastAsia="Times New Roman" w:hAnsiTheme="majorBidi" w:cstheme="majorBidi"/>
          <w:color w:val="000000" w:themeColor="text1"/>
          <w:lang w:eastAsia="en-GB"/>
        </w:rPr>
        <w:t>No specific impact has been observed on the situation of</w:t>
      </w:r>
      <w:r w:rsidR="00D972B9" w:rsidRPr="0008581A">
        <w:rPr>
          <w:rFonts w:asciiTheme="majorBidi" w:eastAsia="Times New Roman" w:hAnsiTheme="majorBidi" w:cstheme="majorBidi"/>
          <w:color w:val="000000" w:themeColor="text1"/>
          <w:lang w:eastAsia="en-GB"/>
        </w:rPr>
        <w:t xml:space="preserve"> women, contrary to the statement in the National R</w:t>
      </w:r>
      <w:r w:rsidR="006E427B" w:rsidRPr="0008581A">
        <w:rPr>
          <w:rFonts w:asciiTheme="majorBidi" w:eastAsia="Times New Roman" w:hAnsiTheme="majorBidi" w:cstheme="majorBidi"/>
          <w:color w:val="000000" w:themeColor="text1"/>
          <w:lang w:eastAsia="en-GB"/>
        </w:rPr>
        <w:t>eport on</w:t>
      </w:r>
      <w:r w:rsidR="00226C86" w:rsidRPr="0008581A">
        <w:rPr>
          <w:rFonts w:asciiTheme="majorBidi" w:eastAsia="Times New Roman" w:hAnsiTheme="majorBidi" w:cstheme="majorBidi"/>
          <w:color w:val="000000" w:themeColor="text1"/>
          <w:lang w:eastAsia="en-GB"/>
        </w:rPr>
        <w:t>:</w:t>
      </w:r>
      <w:r w:rsidR="006E427B" w:rsidRPr="0008581A">
        <w:rPr>
          <w:rFonts w:asciiTheme="majorBidi" w:eastAsia="Times New Roman" w:hAnsiTheme="majorBidi" w:cstheme="majorBidi"/>
          <w:color w:val="000000" w:themeColor="text1"/>
          <w:lang w:eastAsia="en-GB"/>
        </w:rPr>
        <w:t xml:space="preserve"> activating the gender-responsive budget by </w:t>
      </w:r>
      <w:r w:rsidR="00D972B9" w:rsidRPr="0008581A">
        <w:rPr>
          <w:rFonts w:asciiTheme="majorBidi" w:eastAsia="Times New Roman" w:hAnsiTheme="majorBidi" w:cstheme="majorBidi"/>
          <w:color w:val="000000" w:themeColor="text1"/>
          <w:lang w:eastAsia="en-GB"/>
        </w:rPr>
        <w:t>(MOLSA), and on establishing</w:t>
      </w:r>
      <w:r w:rsidR="006E427B" w:rsidRPr="0008581A">
        <w:rPr>
          <w:rFonts w:asciiTheme="majorBidi" w:eastAsia="Times New Roman" w:hAnsiTheme="majorBidi" w:cstheme="majorBidi"/>
          <w:color w:val="000000" w:themeColor="text1"/>
          <w:lang w:eastAsia="en-GB"/>
        </w:rPr>
        <w:t xml:space="preserve"> the network of peace mediators and their roles in conflict resolution.</w:t>
      </w:r>
    </w:p>
    <w:p w14:paraId="7CE6F040" w14:textId="15474A69" w:rsidR="0097053A" w:rsidRPr="0008581A" w:rsidRDefault="00685539" w:rsidP="00593552">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In </w:t>
      </w:r>
      <w:r w:rsidR="00DF3799" w:rsidRPr="0008581A">
        <w:rPr>
          <w:rFonts w:asciiTheme="majorBidi" w:eastAsia="Times New Roman" w:hAnsiTheme="majorBidi" w:cstheme="majorBidi"/>
          <w:color w:val="000000" w:themeColor="text1"/>
          <w:lang w:eastAsia="en-GB"/>
        </w:rPr>
        <w:t>2025</w:t>
      </w:r>
      <w:r w:rsidRPr="0008581A">
        <w:rPr>
          <w:rFonts w:asciiTheme="majorBidi" w:eastAsia="Times New Roman" w:hAnsiTheme="majorBidi" w:cstheme="majorBidi"/>
          <w:color w:val="000000" w:themeColor="text1"/>
          <w:lang w:eastAsia="en-GB"/>
        </w:rPr>
        <w:t xml:space="preserve">, the Iraqi Prime Minister announced the launch of the third National Plan for </w:t>
      </w:r>
      <w:r w:rsidR="00226C86" w:rsidRPr="0008581A">
        <w:rPr>
          <w:rFonts w:asciiTheme="majorBidi" w:eastAsia="Times New Roman" w:hAnsiTheme="majorBidi" w:cstheme="majorBidi"/>
          <w:color w:val="000000" w:themeColor="text1"/>
          <w:lang w:eastAsia="en-GB"/>
        </w:rPr>
        <w:t xml:space="preserve">(INAP, 2025-2030), which incorporated the national vision to </w:t>
      </w:r>
      <w:r w:rsidR="00665596" w:rsidRPr="0008581A">
        <w:rPr>
          <w:rFonts w:asciiTheme="majorBidi" w:eastAsia="Times New Roman" w:hAnsiTheme="majorBidi" w:cstheme="majorBidi"/>
          <w:color w:val="000000" w:themeColor="text1"/>
          <w:lang w:eastAsia="en-GB"/>
        </w:rPr>
        <w:t>attain justice</w:t>
      </w:r>
      <w:r w:rsidRPr="0008581A">
        <w:rPr>
          <w:rFonts w:asciiTheme="majorBidi" w:eastAsia="Times New Roman" w:hAnsiTheme="majorBidi" w:cstheme="majorBidi"/>
          <w:color w:val="000000" w:themeColor="text1"/>
          <w:lang w:eastAsia="en-GB"/>
        </w:rPr>
        <w:t>, inclusivity, and well-being for all its citizens within the society. It also aims to support women’s participation in peace making and development, to develop protection mechanisms for women and children from violence,</w:t>
      </w:r>
      <w:r w:rsidR="009514FA" w:rsidRPr="0008581A">
        <w:rPr>
          <w:rFonts w:asciiTheme="majorBidi" w:eastAsia="Times New Roman" w:hAnsiTheme="majorBidi" w:cstheme="majorBidi"/>
          <w:color w:val="000000" w:themeColor="text1"/>
          <w:lang w:eastAsia="en-GB"/>
        </w:rPr>
        <w:t xml:space="preserve"> and</w:t>
      </w:r>
      <w:r w:rsidRPr="0008581A">
        <w:rPr>
          <w:rFonts w:asciiTheme="majorBidi" w:eastAsia="Times New Roman" w:hAnsiTheme="majorBidi" w:cstheme="majorBidi"/>
          <w:color w:val="000000" w:themeColor="text1"/>
          <w:lang w:eastAsia="en-GB"/>
        </w:rPr>
        <w:t xml:space="preserve"> </w:t>
      </w:r>
      <w:r w:rsidR="009514FA" w:rsidRPr="0008581A">
        <w:rPr>
          <w:rFonts w:asciiTheme="majorBidi" w:eastAsia="Times New Roman" w:hAnsiTheme="majorBidi" w:cstheme="majorBidi"/>
          <w:color w:val="000000" w:themeColor="text1"/>
          <w:lang w:eastAsia="en-GB"/>
        </w:rPr>
        <w:t>to</w:t>
      </w:r>
      <w:r w:rsidRPr="0008581A">
        <w:rPr>
          <w:rFonts w:asciiTheme="majorBidi" w:eastAsia="Times New Roman" w:hAnsiTheme="majorBidi" w:cstheme="majorBidi"/>
          <w:color w:val="000000" w:themeColor="text1"/>
          <w:lang w:eastAsia="en-GB"/>
        </w:rPr>
        <w:t xml:space="preserve"> supp</w:t>
      </w:r>
      <w:r w:rsidR="009514FA" w:rsidRPr="0008581A">
        <w:rPr>
          <w:rFonts w:asciiTheme="majorBidi" w:eastAsia="Times New Roman" w:hAnsiTheme="majorBidi" w:cstheme="majorBidi"/>
          <w:color w:val="000000" w:themeColor="text1"/>
          <w:lang w:eastAsia="en-GB"/>
        </w:rPr>
        <w:t>ort the survivors who are</w:t>
      </w:r>
      <w:r w:rsidRPr="0008581A">
        <w:rPr>
          <w:rFonts w:asciiTheme="majorBidi" w:eastAsia="Times New Roman" w:hAnsiTheme="majorBidi" w:cstheme="majorBidi"/>
          <w:color w:val="000000" w:themeColor="text1"/>
          <w:lang w:eastAsia="en-GB"/>
        </w:rPr>
        <w:t xml:space="preserve"> affected by conflicts.  </w:t>
      </w:r>
    </w:p>
    <w:p w14:paraId="63B447EE" w14:textId="2F2C909A" w:rsidR="009514FA" w:rsidRPr="0008581A" w:rsidRDefault="00EF54C8" w:rsidP="00593552">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The (INAP, 2025-2030) included four pillars (participation, protection, prevention, </w:t>
      </w:r>
      <w:r w:rsidR="00253274" w:rsidRPr="0008581A">
        <w:rPr>
          <w:rFonts w:asciiTheme="majorBidi" w:eastAsia="Times New Roman" w:hAnsiTheme="majorBidi" w:cstheme="majorBidi"/>
          <w:color w:val="000000" w:themeColor="text1"/>
          <w:lang w:eastAsia="en-GB"/>
        </w:rPr>
        <w:t xml:space="preserve">and </w:t>
      </w:r>
      <w:r w:rsidRPr="0008581A">
        <w:rPr>
          <w:rFonts w:asciiTheme="majorBidi" w:eastAsia="Times New Roman" w:hAnsiTheme="majorBidi" w:cstheme="majorBidi"/>
          <w:color w:val="000000" w:themeColor="text1"/>
          <w:lang w:eastAsia="en-GB"/>
        </w:rPr>
        <w:t>recovery</w:t>
      </w:r>
      <w:r w:rsidR="006D48C9" w:rsidRPr="0008581A">
        <w:rPr>
          <w:rFonts w:asciiTheme="majorBidi" w:eastAsia="Times New Roman" w:hAnsiTheme="majorBidi" w:cstheme="majorBidi"/>
          <w:color w:val="000000" w:themeColor="text1"/>
          <w:lang w:eastAsia="en-GB"/>
        </w:rPr>
        <w:t>);</w:t>
      </w:r>
      <w:r w:rsidR="003E2327" w:rsidRPr="0008581A">
        <w:rPr>
          <w:rFonts w:asciiTheme="majorBidi" w:eastAsia="Times New Roman" w:hAnsiTheme="majorBidi" w:cstheme="majorBidi"/>
          <w:color w:val="000000" w:themeColor="text1"/>
          <w:lang w:eastAsia="en-GB"/>
        </w:rPr>
        <w:t xml:space="preserve"> as well as unidentified</w:t>
      </w:r>
      <w:r w:rsidR="00E766E1" w:rsidRPr="0008581A">
        <w:rPr>
          <w:rFonts w:asciiTheme="majorBidi" w:eastAsia="Times New Roman" w:hAnsiTheme="majorBidi" w:cstheme="majorBidi"/>
          <w:color w:val="000000" w:themeColor="text1"/>
          <w:lang w:eastAsia="en-GB"/>
        </w:rPr>
        <w:t xml:space="preserve"> goals and procedures. Main characteristics of the plan include the absence of Monitoring and Evaluation frameworks, m</w:t>
      </w:r>
      <w:r w:rsidRPr="0008581A">
        <w:rPr>
          <w:rFonts w:asciiTheme="majorBidi" w:eastAsia="Times New Roman" w:hAnsiTheme="majorBidi" w:cstheme="majorBidi"/>
          <w:color w:val="000000" w:themeColor="text1"/>
          <w:lang w:eastAsia="en-GB"/>
        </w:rPr>
        <w:t>easurement indicators</w:t>
      </w:r>
      <w:r w:rsidR="00E766E1" w:rsidRPr="0008581A">
        <w:rPr>
          <w:rFonts w:asciiTheme="majorBidi" w:eastAsia="Times New Roman" w:hAnsiTheme="majorBidi" w:cstheme="majorBidi"/>
          <w:color w:val="000000" w:themeColor="text1"/>
          <w:lang w:eastAsia="en-GB"/>
        </w:rPr>
        <w:t xml:space="preserve"> of the plan are mostly quantitative, and </w:t>
      </w:r>
      <w:r w:rsidR="004931AB" w:rsidRPr="0008581A">
        <w:rPr>
          <w:rFonts w:asciiTheme="majorBidi" w:eastAsia="Times New Roman" w:hAnsiTheme="majorBidi" w:cstheme="majorBidi"/>
          <w:color w:val="000000" w:themeColor="text1"/>
          <w:lang w:eastAsia="en-GB"/>
        </w:rPr>
        <w:t>allocations of essential resources are lacking</w:t>
      </w:r>
      <w:r w:rsidR="00017AC3" w:rsidRPr="0008581A">
        <w:rPr>
          <w:rFonts w:asciiTheme="majorBidi" w:eastAsia="Times New Roman" w:hAnsiTheme="majorBidi" w:cstheme="majorBidi"/>
          <w:color w:val="000000" w:themeColor="text1"/>
          <w:lang w:eastAsia="en-GB"/>
        </w:rPr>
        <w:t xml:space="preserve">. It also did </w:t>
      </w:r>
      <w:r w:rsidR="008A626F" w:rsidRPr="0008581A">
        <w:rPr>
          <w:rFonts w:asciiTheme="majorBidi" w:eastAsia="Times New Roman" w:hAnsiTheme="majorBidi" w:cstheme="majorBidi"/>
          <w:color w:val="000000" w:themeColor="text1"/>
          <w:lang w:eastAsia="en-GB"/>
        </w:rPr>
        <w:t>not emphasize</w:t>
      </w:r>
      <w:r w:rsidR="00017AC3" w:rsidRPr="0008581A">
        <w:rPr>
          <w:rFonts w:asciiTheme="majorBidi" w:eastAsia="Times New Roman" w:hAnsiTheme="majorBidi" w:cstheme="majorBidi"/>
          <w:color w:val="000000" w:themeColor="text1"/>
          <w:lang w:eastAsia="en-GB"/>
        </w:rPr>
        <w:t xml:space="preserve"> </w:t>
      </w:r>
      <w:r w:rsidR="008A626F" w:rsidRPr="0008581A">
        <w:rPr>
          <w:rFonts w:asciiTheme="majorBidi" w:eastAsia="Times New Roman" w:hAnsiTheme="majorBidi" w:cstheme="majorBidi"/>
          <w:color w:val="000000" w:themeColor="text1"/>
          <w:lang w:eastAsia="en-GB"/>
        </w:rPr>
        <w:t>the importance</w:t>
      </w:r>
      <w:r w:rsidR="00017AC3" w:rsidRPr="0008581A">
        <w:rPr>
          <w:rFonts w:asciiTheme="majorBidi" w:eastAsia="Times New Roman" w:hAnsiTheme="majorBidi" w:cstheme="majorBidi"/>
          <w:color w:val="000000" w:themeColor="text1"/>
          <w:lang w:eastAsia="en-GB"/>
        </w:rPr>
        <w:t xml:space="preserve"> of the </w:t>
      </w:r>
      <w:r w:rsidRPr="0008581A">
        <w:rPr>
          <w:rFonts w:asciiTheme="majorBidi" w:eastAsia="Times New Roman" w:hAnsiTheme="majorBidi" w:cstheme="majorBidi"/>
          <w:color w:val="000000" w:themeColor="text1"/>
          <w:lang w:eastAsia="en-GB"/>
        </w:rPr>
        <w:t>lessons learned and best practices that emerged from the implementa</w:t>
      </w:r>
      <w:r w:rsidR="00017AC3" w:rsidRPr="0008581A">
        <w:rPr>
          <w:rFonts w:asciiTheme="majorBidi" w:eastAsia="Times New Roman" w:hAnsiTheme="majorBidi" w:cstheme="majorBidi"/>
          <w:color w:val="000000" w:themeColor="text1"/>
          <w:lang w:eastAsia="en-GB"/>
        </w:rPr>
        <w:t>tion of the 2</w:t>
      </w:r>
      <w:r w:rsidR="00017AC3" w:rsidRPr="0008581A">
        <w:rPr>
          <w:rFonts w:asciiTheme="majorBidi" w:eastAsia="Times New Roman" w:hAnsiTheme="majorBidi" w:cstheme="majorBidi"/>
          <w:color w:val="000000" w:themeColor="text1"/>
          <w:vertAlign w:val="superscript"/>
          <w:lang w:eastAsia="en-GB"/>
        </w:rPr>
        <w:t>nd</w:t>
      </w:r>
      <w:r w:rsidR="00665596" w:rsidRPr="0008581A">
        <w:rPr>
          <w:rFonts w:asciiTheme="majorBidi" w:eastAsia="Times New Roman" w:hAnsiTheme="majorBidi" w:cstheme="majorBidi"/>
          <w:color w:val="000000" w:themeColor="text1"/>
          <w:lang w:eastAsia="en-GB"/>
        </w:rPr>
        <w:t xml:space="preserve"> I</w:t>
      </w:r>
      <w:r w:rsidR="00017AC3" w:rsidRPr="0008581A">
        <w:rPr>
          <w:rFonts w:asciiTheme="majorBidi" w:eastAsia="Times New Roman" w:hAnsiTheme="majorBidi" w:cstheme="majorBidi"/>
          <w:color w:val="000000" w:themeColor="text1"/>
          <w:lang w:eastAsia="en-GB"/>
        </w:rPr>
        <w:t xml:space="preserve">NAP. </w:t>
      </w:r>
      <w:r w:rsidR="00AF3C93" w:rsidRPr="0008581A">
        <w:rPr>
          <w:rFonts w:asciiTheme="majorBidi" w:eastAsia="Times New Roman" w:hAnsiTheme="majorBidi" w:cstheme="majorBidi"/>
          <w:color w:val="000000" w:themeColor="text1"/>
          <w:lang w:eastAsia="en-GB"/>
        </w:rPr>
        <w:t>The 3rd</w:t>
      </w:r>
      <w:r w:rsidR="00017AC3" w:rsidRPr="0008581A">
        <w:rPr>
          <w:rFonts w:asciiTheme="majorBidi" w:eastAsia="Times New Roman" w:hAnsiTheme="majorBidi" w:cstheme="majorBidi"/>
          <w:color w:val="000000" w:themeColor="text1"/>
          <w:lang w:eastAsia="en-GB"/>
        </w:rPr>
        <w:t xml:space="preserve"> </w:t>
      </w:r>
      <w:r w:rsidR="00AF3C93" w:rsidRPr="0008581A">
        <w:rPr>
          <w:rFonts w:asciiTheme="majorBidi" w:eastAsia="Times New Roman" w:hAnsiTheme="majorBidi" w:cstheme="majorBidi"/>
          <w:color w:val="000000" w:themeColor="text1"/>
          <w:lang w:eastAsia="en-GB"/>
        </w:rPr>
        <w:t>I</w:t>
      </w:r>
      <w:r w:rsidR="00017AC3" w:rsidRPr="0008581A">
        <w:rPr>
          <w:rFonts w:asciiTheme="majorBidi" w:eastAsia="Times New Roman" w:hAnsiTheme="majorBidi" w:cstheme="majorBidi"/>
          <w:color w:val="000000" w:themeColor="text1"/>
          <w:lang w:eastAsia="en-GB"/>
        </w:rPr>
        <w:t xml:space="preserve">NAP did not identify the </w:t>
      </w:r>
      <w:r w:rsidR="00AF3C93" w:rsidRPr="0008581A">
        <w:rPr>
          <w:rFonts w:asciiTheme="majorBidi" w:eastAsia="Times New Roman" w:hAnsiTheme="majorBidi" w:cstheme="majorBidi"/>
          <w:color w:val="000000" w:themeColor="text1"/>
          <w:lang w:eastAsia="en-GB"/>
        </w:rPr>
        <w:t>concrete</w:t>
      </w:r>
      <w:r w:rsidRPr="0008581A">
        <w:rPr>
          <w:rFonts w:asciiTheme="majorBidi" w:eastAsia="Times New Roman" w:hAnsiTheme="majorBidi" w:cstheme="majorBidi"/>
          <w:color w:val="000000" w:themeColor="text1"/>
          <w:lang w:eastAsia="en-GB"/>
        </w:rPr>
        <w:t xml:space="preserve"> solutions for</w:t>
      </w:r>
      <w:r w:rsidR="00017AC3" w:rsidRPr="0008581A">
        <w:rPr>
          <w:rFonts w:asciiTheme="majorBidi" w:eastAsia="Times New Roman" w:hAnsiTheme="majorBidi" w:cstheme="majorBidi"/>
          <w:color w:val="000000" w:themeColor="text1"/>
          <w:lang w:eastAsia="en-GB"/>
        </w:rPr>
        <w:t xml:space="preserve"> women’s participation at</w:t>
      </w:r>
      <w:r w:rsidRPr="0008581A">
        <w:rPr>
          <w:rFonts w:asciiTheme="majorBidi" w:eastAsia="Times New Roman" w:hAnsiTheme="majorBidi" w:cstheme="majorBidi"/>
          <w:color w:val="000000" w:themeColor="text1"/>
          <w:lang w:eastAsia="en-GB"/>
        </w:rPr>
        <w:t xml:space="preserve"> decision-making </w:t>
      </w:r>
      <w:r w:rsidR="00017AC3" w:rsidRPr="0008581A">
        <w:rPr>
          <w:rFonts w:asciiTheme="majorBidi" w:eastAsia="Times New Roman" w:hAnsiTheme="majorBidi" w:cstheme="majorBidi"/>
          <w:color w:val="000000" w:themeColor="text1"/>
          <w:lang w:eastAsia="en-GB"/>
        </w:rPr>
        <w:t xml:space="preserve">level within the governmental </w:t>
      </w:r>
      <w:r w:rsidR="00AC0C41" w:rsidRPr="0008581A">
        <w:rPr>
          <w:rFonts w:asciiTheme="majorBidi" w:eastAsia="Times New Roman" w:hAnsiTheme="majorBidi" w:cstheme="majorBidi"/>
          <w:color w:val="000000" w:themeColor="text1"/>
          <w:lang w:eastAsia="en-GB"/>
        </w:rPr>
        <w:t>institutions. It also did not identify</w:t>
      </w:r>
      <w:r w:rsidRPr="0008581A">
        <w:rPr>
          <w:rFonts w:asciiTheme="majorBidi" w:eastAsia="Times New Roman" w:hAnsiTheme="majorBidi" w:cstheme="majorBidi"/>
          <w:color w:val="000000" w:themeColor="text1"/>
          <w:lang w:eastAsia="en-GB"/>
        </w:rPr>
        <w:t xml:space="preserve"> specific protection mechanisms</w:t>
      </w:r>
      <w:r w:rsidR="00AC0C41" w:rsidRPr="0008581A">
        <w:rPr>
          <w:rFonts w:asciiTheme="majorBidi" w:eastAsia="Times New Roman" w:hAnsiTheme="majorBidi" w:cstheme="majorBidi"/>
          <w:color w:val="000000" w:themeColor="text1"/>
          <w:lang w:eastAsia="en-GB"/>
        </w:rPr>
        <w:t xml:space="preserve"> </w:t>
      </w:r>
      <w:r w:rsidRPr="0008581A">
        <w:rPr>
          <w:rFonts w:asciiTheme="majorBidi" w:eastAsia="Times New Roman" w:hAnsiTheme="majorBidi" w:cstheme="majorBidi"/>
          <w:color w:val="000000" w:themeColor="text1"/>
          <w:lang w:eastAsia="en-GB"/>
        </w:rPr>
        <w:t>such as enacting a law against domesti</w:t>
      </w:r>
      <w:r w:rsidR="00AC0C41" w:rsidRPr="0008581A">
        <w:rPr>
          <w:rFonts w:asciiTheme="majorBidi" w:eastAsia="Times New Roman" w:hAnsiTheme="majorBidi" w:cstheme="majorBidi"/>
          <w:color w:val="000000" w:themeColor="text1"/>
          <w:lang w:eastAsia="en-GB"/>
        </w:rPr>
        <w:t>c violence</w:t>
      </w:r>
      <w:r w:rsidR="00AF3C93" w:rsidRPr="0008581A">
        <w:rPr>
          <w:rFonts w:asciiTheme="majorBidi" w:eastAsia="Times New Roman" w:hAnsiTheme="majorBidi" w:cstheme="majorBidi"/>
          <w:color w:val="000000" w:themeColor="text1"/>
          <w:lang w:eastAsia="en-GB"/>
        </w:rPr>
        <w:t>, providing</w:t>
      </w:r>
      <w:r w:rsidR="00AC0C41" w:rsidRPr="0008581A">
        <w:rPr>
          <w:rFonts w:asciiTheme="majorBidi" w:eastAsia="Times New Roman" w:hAnsiTheme="majorBidi" w:cstheme="majorBidi"/>
          <w:color w:val="000000" w:themeColor="text1"/>
          <w:lang w:eastAsia="en-GB"/>
        </w:rPr>
        <w:t xml:space="preserve"> safe shelters</w:t>
      </w:r>
      <w:r w:rsidRPr="0008581A">
        <w:rPr>
          <w:rFonts w:asciiTheme="majorBidi" w:eastAsia="Times New Roman" w:hAnsiTheme="majorBidi" w:cstheme="majorBidi"/>
          <w:color w:val="000000" w:themeColor="text1"/>
          <w:lang w:eastAsia="en-GB"/>
        </w:rPr>
        <w:t>, and providing health and p</w:t>
      </w:r>
      <w:r w:rsidR="00AC0C41" w:rsidRPr="0008581A">
        <w:rPr>
          <w:rFonts w:asciiTheme="majorBidi" w:eastAsia="Times New Roman" w:hAnsiTheme="majorBidi" w:cstheme="majorBidi"/>
          <w:color w:val="000000" w:themeColor="text1"/>
          <w:lang w:eastAsia="en-GB"/>
        </w:rPr>
        <w:t>sychological services for violence survivors</w:t>
      </w:r>
      <w:r w:rsidRPr="0008581A">
        <w:rPr>
          <w:rFonts w:asciiTheme="majorBidi" w:eastAsia="Times New Roman" w:hAnsiTheme="majorBidi" w:cstheme="majorBidi"/>
          <w:color w:val="000000" w:themeColor="text1"/>
          <w:lang w:eastAsia="en-GB"/>
        </w:rPr>
        <w:t xml:space="preserve"> of </w:t>
      </w:r>
      <w:r w:rsidR="00AC0C41" w:rsidRPr="0008581A">
        <w:rPr>
          <w:rFonts w:asciiTheme="majorBidi" w:eastAsia="Times New Roman" w:hAnsiTheme="majorBidi" w:cstheme="majorBidi"/>
          <w:color w:val="000000" w:themeColor="text1"/>
          <w:lang w:eastAsia="en-GB"/>
        </w:rPr>
        <w:t>GBV and/ or SGBV. The 3</w:t>
      </w:r>
      <w:r w:rsidR="00AC0C41" w:rsidRPr="0008581A">
        <w:rPr>
          <w:rFonts w:asciiTheme="majorBidi" w:eastAsia="Times New Roman" w:hAnsiTheme="majorBidi" w:cstheme="majorBidi"/>
          <w:color w:val="000000" w:themeColor="text1"/>
          <w:vertAlign w:val="superscript"/>
          <w:lang w:eastAsia="en-GB"/>
        </w:rPr>
        <w:t>rd</w:t>
      </w:r>
      <w:r w:rsidR="00AC0C41" w:rsidRPr="0008581A">
        <w:rPr>
          <w:rFonts w:asciiTheme="majorBidi" w:eastAsia="Times New Roman" w:hAnsiTheme="majorBidi" w:cstheme="majorBidi"/>
          <w:color w:val="000000" w:themeColor="text1"/>
          <w:lang w:eastAsia="en-GB"/>
        </w:rPr>
        <w:t xml:space="preserve"> </w:t>
      </w:r>
      <w:r w:rsidR="00665596" w:rsidRPr="0008581A">
        <w:rPr>
          <w:rFonts w:asciiTheme="majorBidi" w:eastAsia="Times New Roman" w:hAnsiTheme="majorBidi" w:cstheme="majorBidi"/>
          <w:color w:val="000000" w:themeColor="text1"/>
          <w:lang w:eastAsia="en-GB"/>
        </w:rPr>
        <w:t>I</w:t>
      </w:r>
      <w:r w:rsidR="00AC0C41" w:rsidRPr="0008581A">
        <w:rPr>
          <w:rFonts w:asciiTheme="majorBidi" w:eastAsia="Times New Roman" w:hAnsiTheme="majorBidi" w:cstheme="majorBidi"/>
          <w:color w:val="000000" w:themeColor="text1"/>
          <w:lang w:eastAsia="en-GB"/>
        </w:rPr>
        <w:t>NAP</w:t>
      </w:r>
      <w:r w:rsidRPr="0008581A">
        <w:rPr>
          <w:rFonts w:asciiTheme="majorBidi" w:eastAsia="Times New Roman" w:hAnsiTheme="majorBidi" w:cstheme="majorBidi"/>
          <w:color w:val="000000" w:themeColor="text1"/>
          <w:lang w:eastAsia="en-GB"/>
        </w:rPr>
        <w:t xml:space="preserve"> also</w:t>
      </w:r>
      <w:r w:rsidR="00AC0C41" w:rsidRPr="0008581A">
        <w:rPr>
          <w:rFonts w:asciiTheme="majorBidi" w:eastAsia="Times New Roman" w:hAnsiTheme="majorBidi" w:cstheme="majorBidi"/>
          <w:color w:val="000000" w:themeColor="text1"/>
          <w:lang w:eastAsia="en-GB"/>
        </w:rPr>
        <w:t xml:space="preserve"> marked</w:t>
      </w:r>
      <w:r w:rsidRPr="0008581A">
        <w:rPr>
          <w:rFonts w:asciiTheme="majorBidi" w:eastAsia="Times New Roman" w:hAnsiTheme="majorBidi" w:cstheme="majorBidi"/>
          <w:color w:val="000000" w:themeColor="text1"/>
          <w:lang w:eastAsia="en-GB"/>
        </w:rPr>
        <w:t xml:space="preserve"> a sig</w:t>
      </w:r>
      <w:r w:rsidR="00AF3C93" w:rsidRPr="0008581A">
        <w:rPr>
          <w:rFonts w:asciiTheme="majorBidi" w:eastAsia="Times New Roman" w:hAnsiTheme="majorBidi" w:cstheme="majorBidi"/>
          <w:color w:val="000000" w:themeColor="text1"/>
          <w:lang w:eastAsia="en-GB"/>
        </w:rPr>
        <w:t xml:space="preserve">nificant decline in </w:t>
      </w:r>
      <w:r w:rsidR="00665596" w:rsidRPr="0008581A">
        <w:rPr>
          <w:rFonts w:asciiTheme="majorBidi" w:eastAsia="Times New Roman" w:hAnsiTheme="majorBidi" w:cstheme="majorBidi"/>
          <w:color w:val="000000" w:themeColor="text1"/>
          <w:lang w:eastAsia="en-GB"/>
        </w:rPr>
        <w:t>CS’s</w:t>
      </w:r>
      <w:r w:rsidR="00AF3C93" w:rsidRPr="0008581A">
        <w:rPr>
          <w:rFonts w:asciiTheme="majorBidi" w:eastAsia="Times New Roman" w:hAnsiTheme="majorBidi" w:cstheme="majorBidi"/>
          <w:color w:val="000000" w:themeColor="text1"/>
          <w:lang w:eastAsia="en-GB"/>
        </w:rPr>
        <w:t xml:space="preserve"> role</w:t>
      </w:r>
      <w:r w:rsidRPr="0008581A">
        <w:rPr>
          <w:rFonts w:asciiTheme="majorBidi" w:eastAsia="Times New Roman" w:hAnsiTheme="majorBidi" w:cstheme="majorBidi"/>
          <w:color w:val="000000" w:themeColor="text1"/>
          <w:lang w:eastAsia="en-GB"/>
        </w:rPr>
        <w:t xml:space="preserve"> and its influence in promoting the </w:t>
      </w:r>
      <w:r w:rsidR="00AF3C93" w:rsidRPr="0008581A">
        <w:rPr>
          <w:rFonts w:asciiTheme="majorBidi" w:eastAsia="Times New Roman" w:hAnsiTheme="majorBidi" w:cstheme="majorBidi"/>
          <w:color w:val="000000" w:themeColor="text1"/>
          <w:lang w:eastAsia="en-GB"/>
        </w:rPr>
        <w:t xml:space="preserve">WPS </w:t>
      </w:r>
      <w:r w:rsidRPr="0008581A">
        <w:rPr>
          <w:rFonts w:asciiTheme="majorBidi" w:eastAsia="Times New Roman" w:hAnsiTheme="majorBidi" w:cstheme="majorBidi"/>
          <w:color w:val="000000" w:themeColor="text1"/>
          <w:lang w:eastAsia="en-GB"/>
        </w:rPr>
        <w:t>agenda in Iraq.</w:t>
      </w:r>
    </w:p>
    <w:p w14:paraId="65D67C6E" w14:textId="50351B8C" w:rsidR="00745BEB" w:rsidRPr="0008581A" w:rsidRDefault="00EB26D7" w:rsidP="008D172D">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On </w:t>
      </w:r>
      <w:r w:rsidR="003E2327" w:rsidRPr="0008581A">
        <w:rPr>
          <w:rFonts w:asciiTheme="majorBidi" w:eastAsia="Times New Roman" w:hAnsiTheme="majorBidi" w:cstheme="majorBidi"/>
          <w:color w:val="000000" w:themeColor="text1"/>
          <w:lang w:eastAsia="en-GB"/>
        </w:rPr>
        <w:t>March, 2023</w:t>
      </w:r>
      <w:r w:rsidRPr="0008581A">
        <w:rPr>
          <w:rFonts w:asciiTheme="majorBidi" w:eastAsia="Times New Roman" w:hAnsiTheme="majorBidi" w:cstheme="majorBidi"/>
          <w:color w:val="000000" w:themeColor="text1"/>
          <w:lang w:eastAsia="en-GB"/>
        </w:rPr>
        <w:t>, Iraq launched the National Strategy</w:t>
      </w:r>
      <w:r w:rsidR="00BE0C10" w:rsidRPr="0008581A">
        <w:rPr>
          <w:rFonts w:asciiTheme="majorBidi" w:eastAsia="Times New Roman" w:hAnsiTheme="majorBidi" w:cstheme="majorBidi"/>
          <w:color w:val="000000" w:themeColor="text1"/>
          <w:lang w:eastAsia="en-GB"/>
        </w:rPr>
        <w:t xml:space="preserve"> </w:t>
      </w:r>
      <w:r w:rsidRPr="0008581A">
        <w:rPr>
          <w:rFonts w:asciiTheme="majorBidi" w:eastAsia="Times New Roman" w:hAnsiTheme="majorBidi" w:cstheme="majorBidi"/>
          <w:color w:val="000000" w:themeColor="text1"/>
          <w:lang w:eastAsia="en-GB"/>
        </w:rPr>
        <w:t xml:space="preserve">for Iraqi Women </w:t>
      </w:r>
      <w:r w:rsidR="0024170E" w:rsidRPr="0008581A">
        <w:rPr>
          <w:rFonts w:asciiTheme="majorBidi" w:eastAsia="Times New Roman" w:hAnsiTheme="majorBidi" w:cstheme="majorBidi"/>
          <w:color w:val="000000" w:themeColor="text1"/>
          <w:lang w:eastAsia="en-GB"/>
        </w:rPr>
        <w:t>(202</w:t>
      </w:r>
      <w:r w:rsidR="008A626F" w:rsidRPr="0008581A">
        <w:rPr>
          <w:rFonts w:asciiTheme="majorBidi" w:eastAsia="Times New Roman" w:hAnsiTheme="majorBidi" w:cstheme="majorBidi"/>
          <w:color w:val="000000" w:themeColor="text1"/>
          <w:lang w:eastAsia="en-GB"/>
        </w:rPr>
        <w:t>3</w:t>
      </w:r>
      <w:r w:rsidRPr="0008581A">
        <w:rPr>
          <w:rFonts w:asciiTheme="majorBidi" w:eastAsia="Times New Roman" w:hAnsiTheme="majorBidi" w:cstheme="majorBidi"/>
          <w:color w:val="000000" w:themeColor="text1"/>
          <w:lang w:eastAsia="en-GB"/>
        </w:rPr>
        <w:t>-2030), prepared by the Women's Empowerment Department</w:t>
      </w:r>
      <w:r w:rsidR="00025BB3" w:rsidRPr="0008581A">
        <w:rPr>
          <w:rFonts w:asciiTheme="majorBidi" w:eastAsia="Times New Roman" w:hAnsiTheme="majorBidi" w:cstheme="majorBidi"/>
          <w:color w:val="000000" w:themeColor="text1"/>
          <w:lang w:eastAsia="en-GB"/>
        </w:rPr>
        <w:t>.</w:t>
      </w:r>
      <w:r w:rsidR="00BE0C10" w:rsidRPr="0008581A">
        <w:rPr>
          <w:rFonts w:asciiTheme="majorBidi" w:eastAsia="Times New Roman" w:hAnsiTheme="majorBidi" w:cstheme="majorBidi"/>
          <w:color w:val="000000" w:themeColor="text1"/>
          <w:lang w:eastAsia="en-GB"/>
        </w:rPr>
        <w:t xml:space="preserve"> </w:t>
      </w:r>
      <w:r w:rsidRPr="0008581A">
        <w:rPr>
          <w:rFonts w:asciiTheme="majorBidi" w:eastAsia="Times New Roman" w:hAnsiTheme="majorBidi" w:cstheme="majorBidi"/>
          <w:color w:val="000000" w:themeColor="text1"/>
          <w:lang w:eastAsia="en-GB"/>
        </w:rPr>
        <w:t xml:space="preserve">The strategy aims </w:t>
      </w:r>
      <w:r w:rsidR="00BE0C10" w:rsidRPr="0008581A">
        <w:rPr>
          <w:rFonts w:asciiTheme="majorBidi" w:eastAsia="Times New Roman" w:hAnsiTheme="majorBidi" w:cstheme="majorBidi"/>
          <w:color w:val="000000" w:themeColor="text1"/>
          <w:lang w:eastAsia="en-GB"/>
        </w:rPr>
        <w:t>at political, social, and economic empowerment for women</w:t>
      </w:r>
      <w:r w:rsidR="00772F1F" w:rsidRPr="0008581A">
        <w:rPr>
          <w:rFonts w:asciiTheme="majorBidi" w:eastAsia="Times New Roman" w:hAnsiTheme="majorBidi" w:cstheme="majorBidi"/>
          <w:color w:val="000000" w:themeColor="text1"/>
          <w:lang w:eastAsia="en-GB"/>
        </w:rPr>
        <w:t>,</w:t>
      </w:r>
      <w:r w:rsidR="00BE0C10" w:rsidRPr="0008581A">
        <w:rPr>
          <w:rFonts w:asciiTheme="majorBidi" w:eastAsia="Times New Roman" w:hAnsiTheme="majorBidi" w:cstheme="majorBidi"/>
          <w:color w:val="000000" w:themeColor="text1"/>
          <w:lang w:eastAsia="en-GB"/>
        </w:rPr>
        <w:t xml:space="preserve"> to</w:t>
      </w:r>
      <w:r w:rsidRPr="0008581A">
        <w:rPr>
          <w:rFonts w:asciiTheme="majorBidi" w:eastAsia="Times New Roman" w:hAnsiTheme="majorBidi" w:cstheme="majorBidi"/>
          <w:color w:val="000000" w:themeColor="text1"/>
          <w:lang w:eastAsia="en-GB"/>
        </w:rPr>
        <w:t xml:space="preserve"> </w:t>
      </w:r>
      <w:r w:rsidR="00BE0C10" w:rsidRPr="0008581A">
        <w:rPr>
          <w:rFonts w:asciiTheme="majorBidi" w:eastAsia="Times New Roman" w:hAnsiTheme="majorBidi" w:cstheme="majorBidi"/>
          <w:color w:val="000000" w:themeColor="text1"/>
          <w:lang w:eastAsia="en-GB"/>
        </w:rPr>
        <w:t>combat violence against women,</w:t>
      </w:r>
      <w:r w:rsidR="00772F1F" w:rsidRPr="0008581A">
        <w:rPr>
          <w:rFonts w:asciiTheme="majorBidi" w:eastAsia="Times New Roman" w:hAnsiTheme="majorBidi" w:cstheme="majorBidi"/>
          <w:color w:val="000000" w:themeColor="text1"/>
          <w:lang w:eastAsia="en-GB"/>
        </w:rPr>
        <w:t xml:space="preserve"> and</w:t>
      </w:r>
      <w:r w:rsidR="00BE0C10" w:rsidRPr="0008581A">
        <w:rPr>
          <w:rFonts w:asciiTheme="majorBidi" w:eastAsia="Times New Roman" w:hAnsiTheme="majorBidi" w:cstheme="majorBidi"/>
          <w:color w:val="000000" w:themeColor="text1"/>
          <w:lang w:eastAsia="en-GB"/>
        </w:rPr>
        <w:t xml:space="preserve"> to protect women from it.</w:t>
      </w:r>
      <w:r w:rsidR="00772F1F" w:rsidRPr="0008581A">
        <w:rPr>
          <w:rFonts w:asciiTheme="majorBidi" w:eastAsia="Times New Roman" w:hAnsiTheme="majorBidi" w:cstheme="majorBidi"/>
          <w:color w:val="000000" w:themeColor="text1"/>
          <w:lang w:eastAsia="en-GB"/>
        </w:rPr>
        <w:t xml:space="preserve"> It also aims at</w:t>
      </w:r>
      <w:r w:rsidRPr="0008581A">
        <w:rPr>
          <w:rFonts w:asciiTheme="majorBidi" w:eastAsia="Times New Roman" w:hAnsiTheme="majorBidi" w:cstheme="majorBidi"/>
          <w:color w:val="000000" w:themeColor="text1"/>
          <w:lang w:eastAsia="en-GB"/>
        </w:rPr>
        <w:t xml:space="preserve"> addressi</w:t>
      </w:r>
      <w:r w:rsidR="00772F1F" w:rsidRPr="0008581A">
        <w:rPr>
          <w:rFonts w:asciiTheme="majorBidi" w:eastAsia="Times New Roman" w:hAnsiTheme="majorBidi" w:cstheme="majorBidi"/>
          <w:color w:val="000000" w:themeColor="text1"/>
          <w:lang w:eastAsia="en-GB"/>
        </w:rPr>
        <w:t>ng the impact of cli</w:t>
      </w:r>
      <w:r w:rsidRPr="0008581A">
        <w:rPr>
          <w:rFonts w:asciiTheme="majorBidi" w:eastAsia="Times New Roman" w:hAnsiTheme="majorBidi" w:cstheme="majorBidi"/>
          <w:color w:val="000000" w:themeColor="text1"/>
          <w:lang w:eastAsia="en-GB"/>
        </w:rPr>
        <w:t>mate change</w:t>
      </w:r>
      <w:r w:rsidR="00772F1F" w:rsidRPr="0008581A">
        <w:rPr>
          <w:rFonts w:asciiTheme="majorBidi" w:eastAsia="Times New Roman" w:hAnsiTheme="majorBidi" w:cstheme="majorBidi"/>
          <w:color w:val="000000" w:themeColor="text1"/>
          <w:lang w:eastAsia="en-GB"/>
        </w:rPr>
        <w:t xml:space="preserve"> on women. The strategy</w:t>
      </w:r>
      <w:r w:rsidRPr="0008581A">
        <w:rPr>
          <w:rFonts w:asciiTheme="majorBidi" w:eastAsia="Times New Roman" w:hAnsiTheme="majorBidi" w:cstheme="majorBidi"/>
          <w:color w:val="000000" w:themeColor="text1"/>
          <w:lang w:eastAsia="en-GB"/>
        </w:rPr>
        <w:t xml:space="preserve"> aligns with Iraq's </w:t>
      </w:r>
      <w:r w:rsidR="00772F1F" w:rsidRPr="0008581A">
        <w:rPr>
          <w:rFonts w:asciiTheme="majorBidi" w:eastAsia="Times New Roman" w:hAnsiTheme="majorBidi" w:cstheme="majorBidi"/>
          <w:color w:val="000000" w:themeColor="text1"/>
          <w:lang w:eastAsia="en-GB"/>
        </w:rPr>
        <w:t>vision, and plans, for the Sustainable Development Goals (SDG), which</w:t>
      </w:r>
      <w:r w:rsidRPr="0008581A">
        <w:rPr>
          <w:rFonts w:asciiTheme="majorBidi" w:eastAsia="Times New Roman" w:hAnsiTheme="majorBidi" w:cstheme="majorBidi"/>
          <w:color w:val="000000" w:themeColor="text1"/>
          <w:lang w:eastAsia="en-GB"/>
        </w:rPr>
        <w:t xml:space="preserve"> is being implemented by all government institutions in Iraq's governorates, excep</w:t>
      </w:r>
      <w:r w:rsidR="00772F1F" w:rsidRPr="0008581A">
        <w:rPr>
          <w:rFonts w:asciiTheme="majorBidi" w:eastAsia="Times New Roman" w:hAnsiTheme="majorBidi" w:cstheme="majorBidi"/>
          <w:color w:val="000000" w:themeColor="text1"/>
          <w:lang w:eastAsia="en-GB"/>
        </w:rPr>
        <w:t xml:space="preserve">t for the </w:t>
      </w:r>
      <w:r w:rsidR="00665596" w:rsidRPr="0008581A">
        <w:rPr>
          <w:rFonts w:asciiTheme="majorBidi" w:eastAsia="Times New Roman" w:hAnsiTheme="majorBidi" w:cstheme="majorBidi"/>
          <w:color w:val="000000" w:themeColor="text1"/>
          <w:lang w:eastAsia="en-GB"/>
        </w:rPr>
        <w:t>KR</w:t>
      </w:r>
      <w:r w:rsidR="00772F1F" w:rsidRPr="0008581A">
        <w:rPr>
          <w:rFonts w:asciiTheme="majorBidi" w:eastAsia="Times New Roman" w:hAnsiTheme="majorBidi" w:cstheme="majorBidi"/>
          <w:color w:val="000000" w:themeColor="text1"/>
          <w:lang w:eastAsia="en-GB"/>
        </w:rPr>
        <w:t>. However,</w:t>
      </w:r>
      <w:r w:rsidR="0059014F" w:rsidRPr="0008581A">
        <w:rPr>
          <w:rFonts w:asciiTheme="majorBidi" w:eastAsia="Times New Roman" w:hAnsiTheme="majorBidi" w:cstheme="majorBidi"/>
          <w:color w:val="000000" w:themeColor="text1"/>
          <w:lang w:eastAsia="en-GB"/>
        </w:rPr>
        <w:t xml:space="preserve"> implementation of</w:t>
      </w:r>
      <w:r w:rsidR="00772F1F" w:rsidRPr="0008581A">
        <w:rPr>
          <w:rFonts w:asciiTheme="majorBidi" w:eastAsia="Times New Roman" w:hAnsiTheme="majorBidi" w:cstheme="majorBidi"/>
          <w:color w:val="000000" w:themeColor="text1"/>
          <w:lang w:eastAsia="en-GB"/>
        </w:rPr>
        <w:t xml:space="preserve"> this strategy</w:t>
      </w:r>
      <w:r w:rsidR="0059014F" w:rsidRPr="0008581A">
        <w:rPr>
          <w:rFonts w:asciiTheme="majorBidi" w:eastAsia="Times New Roman" w:hAnsiTheme="majorBidi" w:cstheme="majorBidi"/>
          <w:color w:val="000000" w:themeColor="text1"/>
          <w:lang w:eastAsia="en-GB"/>
        </w:rPr>
        <w:t xml:space="preserve"> is </w:t>
      </w:r>
      <w:r w:rsidR="0059014F" w:rsidRPr="0008581A">
        <w:rPr>
          <w:rFonts w:asciiTheme="majorBidi" w:eastAsia="Times New Roman" w:hAnsiTheme="majorBidi" w:cstheme="majorBidi"/>
          <w:color w:val="000000" w:themeColor="text1"/>
          <w:lang w:eastAsia="en-GB"/>
        </w:rPr>
        <w:lastRenderedPageBreak/>
        <w:t xml:space="preserve">hindered </w:t>
      </w:r>
      <w:r w:rsidR="00C34374" w:rsidRPr="0008581A">
        <w:rPr>
          <w:rFonts w:asciiTheme="majorBidi" w:eastAsia="Times New Roman" w:hAnsiTheme="majorBidi" w:cstheme="majorBidi"/>
          <w:color w:val="000000" w:themeColor="text1"/>
          <w:lang w:eastAsia="en-GB"/>
        </w:rPr>
        <w:t>by challenges</w:t>
      </w:r>
      <w:r w:rsidRPr="0008581A">
        <w:rPr>
          <w:rFonts w:asciiTheme="majorBidi" w:eastAsia="Times New Roman" w:hAnsiTheme="majorBidi" w:cstheme="majorBidi"/>
          <w:color w:val="000000" w:themeColor="text1"/>
          <w:lang w:eastAsia="en-GB"/>
        </w:rPr>
        <w:t xml:space="preserve"> incl</w:t>
      </w:r>
      <w:r w:rsidR="0059014F" w:rsidRPr="0008581A">
        <w:rPr>
          <w:rFonts w:asciiTheme="majorBidi" w:eastAsia="Times New Roman" w:hAnsiTheme="majorBidi" w:cstheme="majorBidi"/>
          <w:color w:val="000000" w:themeColor="text1"/>
          <w:lang w:eastAsia="en-GB"/>
        </w:rPr>
        <w:t>uding shortage of</w:t>
      </w:r>
      <w:r w:rsidRPr="0008581A">
        <w:rPr>
          <w:rFonts w:asciiTheme="majorBidi" w:eastAsia="Times New Roman" w:hAnsiTheme="majorBidi" w:cstheme="majorBidi"/>
          <w:color w:val="000000" w:themeColor="text1"/>
          <w:lang w:eastAsia="en-GB"/>
        </w:rPr>
        <w:t xml:space="preserve"> </w:t>
      </w:r>
      <w:r w:rsidR="00C34374" w:rsidRPr="0008581A">
        <w:rPr>
          <w:rFonts w:asciiTheme="majorBidi" w:eastAsia="Times New Roman" w:hAnsiTheme="majorBidi" w:cstheme="majorBidi"/>
          <w:color w:val="000000" w:themeColor="text1"/>
          <w:lang w:eastAsia="en-GB"/>
        </w:rPr>
        <w:t>funding, insufficient</w:t>
      </w:r>
      <w:r w:rsidR="0059014F" w:rsidRPr="0008581A">
        <w:rPr>
          <w:rFonts w:asciiTheme="majorBidi" w:eastAsia="Times New Roman" w:hAnsiTheme="majorBidi" w:cstheme="majorBidi"/>
          <w:color w:val="000000" w:themeColor="text1"/>
          <w:lang w:eastAsia="en-GB"/>
        </w:rPr>
        <w:t xml:space="preserve"> </w:t>
      </w:r>
      <w:r w:rsidRPr="0008581A">
        <w:rPr>
          <w:rFonts w:asciiTheme="majorBidi" w:eastAsia="Times New Roman" w:hAnsiTheme="majorBidi" w:cstheme="majorBidi"/>
          <w:color w:val="000000" w:themeColor="text1"/>
          <w:lang w:eastAsia="en-GB"/>
        </w:rPr>
        <w:t xml:space="preserve">monitoring and evaluation mechanisms, particularly </w:t>
      </w:r>
      <w:r w:rsidR="00745BEB" w:rsidRPr="0008581A">
        <w:rPr>
          <w:rFonts w:asciiTheme="majorBidi" w:eastAsia="Times New Roman" w:hAnsiTheme="majorBidi" w:cstheme="majorBidi"/>
          <w:color w:val="000000" w:themeColor="text1"/>
          <w:lang w:eastAsia="en-GB"/>
        </w:rPr>
        <w:t>on the local level</w:t>
      </w:r>
      <w:r w:rsidR="0059014F" w:rsidRPr="0008581A">
        <w:rPr>
          <w:rFonts w:asciiTheme="majorBidi" w:eastAsia="Times New Roman" w:hAnsiTheme="majorBidi" w:cstheme="majorBidi"/>
          <w:color w:val="000000" w:themeColor="text1"/>
          <w:lang w:eastAsia="en-GB"/>
        </w:rPr>
        <w:t xml:space="preserve"> </w:t>
      </w:r>
      <w:r w:rsidR="00745BEB" w:rsidRPr="0008581A">
        <w:rPr>
          <w:rFonts w:asciiTheme="majorBidi" w:eastAsia="Times New Roman" w:hAnsiTheme="majorBidi" w:cstheme="majorBidi"/>
          <w:color w:val="000000" w:themeColor="text1"/>
          <w:lang w:eastAsia="en-GB"/>
        </w:rPr>
        <w:t xml:space="preserve">all </w:t>
      </w:r>
      <w:r w:rsidR="00C34374" w:rsidRPr="0008581A">
        <w:rPr>
          <w:rFonts w:asciiTheme="majorBidi" w:eastAsia="Times New Roman" w:hAnsiTheme="majorBidi" w:cstheme="majorBidi"/>
          <w:color w:val="000000" w:themeColor="text1"/>
          <w:lang w:eastAsia="en-GB"/>
        </w:rPr>
        <w:t>over the</w:t>
      </w:r>
      <w:r w:rsidR="00745BEB" w:rsidRPr="0008581A">
        <w:rPr>
          <w:rFonts w:asciiTheme="majorBidi" w:eastAsia="Times New Roman" w:hAnsiTheme="majorBidi" w:cstheme="majorBidi"/>
          <w:color w:val="000000" w:themeColor="text1"/>
          <w:lang w:eastAsia="en-GB"/>
        </w:rPr>
        <w:t xml:space="preserve"> Iraqi </w:t>
      </w:r>
      <w:r w:rsidRPr="0008581A">
        <w:rPr>
          <w:rFonts w:asciiTheme="majorBidi" w:eastAsia="Times New Roman" w:hAnsiTheme="majorBidi" w:cstheme="majorBidi"/>
          <w:color w:val="000000" w:themeColor="text1"/>
          <w:lang w:eastAsia="en-GB"/>
        </w:rPr>
        <w:t xml:space="preserve">governorates, gender inequality in various fields, social and cultural obstacles, </w:t>
      </w:r>
      <w:r w:rsidR="00745BEB" w:rsidRPr="0008581A">
        <w:rPr>
          <w:rFonts w:asciiTheme="majorBidi" w:eastAsia="Times New Roman" w:hAnsiTheme="majorBidi" w:cstheme="majorBidi"/>
          <w:color w:val="000000" w:themeColor="text1"/>
          <w:lang w:eastAsia="en-GB"/>
        </w:rPr>
        <w:t>incapacitated</w:t>
      </w:r>
      <w:r w:rsidRPr="0008581A">
        <w:rPr>
          <w:rFonts w:asciiTheme="majorBidi" w:eastAsia="Times New Roman" w:hAnsiTheme="majorBidi" w:cstheme="majorBidi"/>
          <w:color w:val="000000" w:themeColor="text1"/>
          <w:lang w:eastAsia="en-GB"/>
        </w:rPr>
        <w:t xml:space="preserve"> or </w:t>
      </w:r>
      <w:r w:rsidR="00745BEB" w:rsidRPr="0008581A">
        <w:rPr>
          <w:rFonts w:asciiTheme="majorBidi" w:eastAsia="Times New Roman" w:hAnsiTheme="majorBidi" w:cstheme="majorBidi"/>
          <w:color w:val="000000" w:themeColor="text1"/>
          <w:lang w:eastAsia="en-GB"/>
        </w:rPr>
        <w:t>non-existent</w:t>
      </w:r>
      <w:r w:rsidRPr="0008581A">
        <w:rPr>
          <w:rFonts w:asciiTheme="majorBidi" w:eastAsia="Times New Roman" w:hAnsiTheme="majorBidi" w:cstheme="majorBidi"/>
          <w:color w:val="000000" w:themeColor="text1"/>
          <w:lang w:eastAsia="en-GB"/>
        </w:rPr>
        <w:t xml:space="preserve"> legislation addressing violence and harmful practices against women and girls, and the need for coordination </w:t>
      </w:r>
      <w:r w:rsidR="004D02DD" w:rsidRPr="0008581A">
        <w:rPr>
          <w:rFonts w:asciiTheme="majorBidi" w:eastAsia="Times New Roman" w:hAnsiTheme="majorBidi" w:cstheme="majorBidi"/>
          <w:color w:val="000000" w:themeColor="text1"/>
          <w:lang w:eastAsia="en-GB"/>
        </w:rPr>
        <w:t xml:space="preserve">and cooperation </w:t>
      </w:r>
      <w:r w:rsidRPr="0008581A">
        <w:rPr>
          <w:rFonts w:asciiTheme="majorBidi" w:eastAsia="Times New Roman" w:hAnsiTheme="majorBidi" w:cstheme="majorBidi"/>
          <w:color w:val="000000" w:themeColor="text1"/>
          <w:lang w:eastAsia="en-GB"/>
        </w:rPr>
        <w:t>with civil society organizations.</w:t>
      </w:r>
    </w:p>
    <w:p w14:paraId="0ADA379E" w14:textId="513398DE" w:rsidR="00745BEB" w:rsidRPr="0008581A" w:rsidRDefault="00745BEB" w:rsidP="008D172D">
      <w:pPr>
        <w:shd w:val="clear" w:color="auto" w:fill="FFFFFF"/>
        <w:spacing w:before="240" w:line="276" w:lineRule="auto"/>
        <w:ind w:left="20"/>
        <w:jc w:val="both"/>
        <w:rPr>
          <w:rFonts w:asciiTheme="majorBidi" w:eastAsia="Times New Roman" w:hAnsiTheme="majorBidi" w:cstheme="majorBidi"/>
          <w:b/>
          <w:bCs/>
          <w:color w:val="000000" w:themeColor="text1"/>
          <w:u w:val="single"/>
          <w:lang w:eastAsia="en-GB"/>
        </w:rPr>
      </w:pPr>
      <w:r w:rsidRPr="0008581A">
        <w:rPr>
          <w:rFonts w:asciiTheme="majorBidi" w:eastAsia="Times New Roman" w:hAnsiTheme="majorBidi" w:cstheme="majorBidi"/>
          <w:b/>
          <w:bCs/>
          <w:color w:val="000000" w:themeColor="text1"/>
          <w:u w:val="single"/>
          <w:lang w:eastAsia="en-GB"/>
        </w:rPr>
        <w:t>We recommend that the CEDAW Committee urge the government of Iraq to:</w:t>
      </w:r>
    </w:p>
    <w:p w14:paraId="516ABF31" w14:textId="778514C8" w:rsidR="00212E0F" w:rsidRPr="0008581A" w:rsidRDefault="00212E0F" w:rsidP="0008581A">
      <w:pPr>
        <w:pStyle w:val="ListParagraph"/>
        <w:numPr>
          <w:ilvl w:val="0"/>
          <w:numId w:val="43"/>
        </w:numPr>
        <w:shd w:val="clear" w:color="auto" w:fill="FFFFFF"/>
        <w:spacing w:line="276" w:lineRule="auto"/>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Fully comply with </w:t>
      </w:r>
      <w:r w:rsidR="00745BEB" w:rsidRPr="0008581A">
        <w:rPr>
          <w:rFonts w:asciiTheme="majorBidi" w:eastAsia="Times New Roman" w:hAnsiTheme="majorBidi" w:cstheme="majorBidi"/>
          <w:color w:val="000000" w:themeColor="text1"/>
          <w:lang w:eastAsia="en-GB"/>
        </w:rPr>
        <w:t xml:space="preserve">the (WPS) agenda and allocate the </w:t>
      </w:r>
      <w:r w:rsidRPr="0008581A">
        <w:rPr>
          <w:rFonts w:asciiTheme="majorBidi" w:eastAsia="Times New Roman" w:hAnsiTheme="majorBidi" w:cstheme="majorBidi"/>
          <w:color w:val="000000" w:themeColor="text1"/>
          <w:lang w:eastAsia="en-GB"/>
        </w:rPr>
        <w:t>necessary</w:t>
      </w:r>
      <w:r w:rsidR="00745BEB" w:rsidRPr="0008581A">
        <w:rPr>
          <w:rFonts w:asciiTheme="majorBidi" w:eastAsia="Times New Roman" w:hAnsiTheme="majorBidi" w:cstheme="majorBidi"/>
          <w:color w:val="000000" w:themeColor="text1"/>
          <w:lang w:eastAsia="en-GB"/>
        </w:rPr>
        <w:t xml:space="preserve"> resources for its implementation.</w:t>
      </w:r>
    </w:p>
    <w:p w14:paraId="2E17985A" w14:textId="77777777" w:rsidR="00212E0F" w:rsidRPr="0008581A" w:rsidRDefault="00745BEB" w:rsidP="008D172D">
      <w:pPr>
        <w:pStyle w:val="ListParagraph"/>
        <w:numPr>
          <w:ilvl w:val="0"/>
          <w:numId w:val="43"/>
        </w:numPr>
        <w:shd w:val="clear" w:color="auto" w:fill="FFFFFF"/>
        <w:spacing w:line="276" w:lineRule="auto"/>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Adopt mechanisms for accountability, follow-up, evaluation, and </w:t>
      </w:r>
      <w:r w:rsidR="00212E0F" w:rsidRPr="0008581A">
        <w:rPr>
          <w:rFonts w:asciiTheme="majorBidi" w:eastAsia="Times New Roman" w:hAnsiTheme="majorBidi" w:cstheme="majorBidi"/>
          <w:color w:val="000000" w:themeColor="text1"/>
          <w:lang w:eastAsia="en-GB"/>
        </w:rPr>
        <w:t>consistent monitoring for</w:t>
      </w:r>
      <w:r w:rsidRPr="0008581A">
        <w:rPr>
          <w:rFonts w:asciiTheme="majorBidi" w:eastAsia="Times New Roman" w:hAnsiTheme="majorBidi" w:cstheme="majorBidi"/>
          <w:color w:val="000000" w:themeColor="text1"/>
          <w:lang w:eastAsia="en-GB"/>
        </w:rPr>
        <w:t xml:space="preserve"> the implementation of government</w:t>
      </w:r>
      <w:r w:rsidR="00212E0F" w:rsidRPr="0008581A">
        <w:rPr>
          <w:rFonts w:asciiTheme="majorBidi" w:eastAsia="Times New Roman" w:hAnsiTheme="majorBidi" w:cstheme="majorBidi"/>
          <w:color w:val="000000" w:themeColor="text1"/>
          <w:lang w:eastAsia="en-GB"/>
        </w:rPr>
        <w:t>’s plans and policies on</w:t>
      </w:r>
      <w:r w:rsidRPr="0008581A">
        <w:rPr>
          <w:rFonts w:asciiTheme="majorBidi" w:eastAsia="Times New Roman" w:hAnsiTheme="majorBidi" w:cstheme="majorBidi"/>
          <w:color w:val="000000" w:themeColor="text1"/>
          <w:lang w:eastAsia="en-GB"/>
        </w:rPr>
        <w:t xml:space="preserve"> women.</w:t>
      </w:r>
    </w:p>
    <w:p w14:paraId="30D1CDC2" w14:textId="25FC555A" w:rsidR="00745BEB" w:rsidRPr="0008581A" w:rsidRDefault="00745BEB" w:rsidP="008D172D">
      <w:pPr>
        <w:pStyle w:val="ListParagraph"/>
        <w:numPr>
          <w:ilvl w:val="0"/>
          <w:numId w:val="43"/>
        </w:numPr>
        <w:shd w:val="clear" w:color="auto" w:fill="FFFFFF"/>
        <w:spacing w:line="276" w:lineRule="auto"/>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Adopt an equal</w:t>
      </w:r>
      <w:r w:rsidR="00212E0F" w:rsidRPr="0008581A">
        <w:rPr>
          <w:rFonts w:asciiTheme="majorBidi" w:eastAsia="Times New Roman" w:hAnsiTheme="majorBidi" w:cstheme="majorBidi"/>
          <w:color w:val="000000" w:themeColor="text1"/>
          <w:lang w:eastAsia="en-GB"/>
        </w:rPr>
        <w:t>ity-based approach to prevent violence against women and protect them from</w:t>
      </w:r>
      <w:r w:rsidRPr="0008581A">
        <w:rPr>
          <w:rFonts w:asciiTheme="majorBidi" w:eastAsia="Times New Roman" w:hAnsiTheme="majorBidi" w:cstheme="majorBidi"/>
          <w:color w:val="000000" w:themeColor="text1"/>
          <w:lang w:eastAsia="en-GB"/>
        </w:rPr>
        <w:t xml:space="preserve"> harmful practices, ensuring their broad participation in justice</w:t>
      </w:r>
      <w:r w:rsidR="00025BB3" w:rsidRPr="0008581A">
        <w:rPr>
          <w:rFonts w:asciiTheme="majorBidi" w:eastAsia="Times New Roman" w:hAnsiTheme="majorBidi" w:cstheme="majorBidi"/>
          <w:color w:val="000000" w:themeColor="text1"/>
          <w:lang w:eastAsia="en-GB"/>
        </w:rPr>
        <w:t xml:space="preserve"> mechanisms</w:t>
      </w:r>
      <w:r w:rsidRPr="0008581A">
        <w:rPr>
          <w:rFonts w:asciiTheme="majorBidi" w:eastAsia="Times New Roman" w:hAnsiTheme="majorBidi" w:cstheme="majorBidi"/>
          <w:color w:val="000000" w:themeColor="text1"/>
          <w:lang w:eastAsia="en-GB"/>
        </w:rPr>
        <w:t>.</w:t>
      </w:r>
    </w:p>
    <w:p w14:paraId="3B1D0F91" w14:textId="77777777" w:rsidR="001D154C" w:rsidRPr="0008581A" w:rsidRDefault="001D154C" w:rsidP="003757BE">
      <w:pPr>
        <w:shd w:val="clear" w:color="auto" w:fill="FFFFFF"/>
        <w:spacing w:line="276" w:lineRule="auto"/>
        <w:rPr>
          <w:rFonts w:asciiTheme="majorBidi" w:eastAsia="Times New Roman" w:hAnsiTheme="majorBidi" w:cstheme="majorBidi"/>
          <w:b/>
          <w:bCs/>
          <w:color w:val="000000" w:themeColor="text1"/>
          <w:sz w:val="28"/>
          <w:szCs w:val="28"/>
          <w:u w:val="single"/>
          <w:lang w:eastAsia="en-GB"/>
        </w:rPr>
      </w:pPr>
    </w:p>
    <w:p w14:paraId="702D1806" w14:textId="3DA3EACA" w:rsidR="00F40C8D" w:rsidRPr="0008581A" w:rsidRDefault="00F40C8D" w:rsidP="003757BE">
      <w:pPr>
        <w:shd w:val="clear" w:color="auto" w:fill="FFFFFF"/>
        <w:spacing w:line="276" w:lineRule="auto"/>
        <w:ind w:left="20"/>
        <w:rPr>
          <w:rFonts w:asciiTheme="majorBidi" w:eastAsia="Times New Roman" w:hAnsiTheme="majorBidi" w:cstheme="majorBidi"/>
          <w:b/>
          <w:bCs/>
          <w:color w:val="000000" w:themeColor="text1"/>
          <w:lang w:eastAsia="en-GB"/>
        </w:rPr>
      </w:pPr>
      <w:r w:rsidRPr="0008581A">
        <w:rPr>
          <w:rFonts w:asciiTheme="majorBidi" w:eastAsia="Times New Roman" w:hAnsiTheme="majorBidi" w:cstheme="majorBidi"/>
          <w:b/>
          <w:bCs/>
          <w:color w:val="000000" w:themeColor="text1"/>
          <w:lang w:eastAsia="en-GB"/>
        </w:rPr>
        <w:t>Third: L</w:t>
      </w:r>
      <w:r w:rsidR="009B3AEC" w:rsidRPr="0008581A">
        <w:rPr>
          <w:rFonts w:asciiTheme="majorBidi" w:eastAsia="Times New Roman" w:hAnsiTheme="majorBidi" w:cstheme="majorBidi"/>
          <w:b/>
          <w:bCs/>
          <w:color w:val="000000" w:themeColor="text1"/>
          <w:lang w:eastAsia="en-GB"/>
        </w:rPr>
        <w:t>egislation</w:t>
      </w:r>
      <w:r w:rsidRPr="0008581A">
        <w:rPr>
          <w:rFonts w:asciiTheme="majorBidi" w:eastAsia="Times New Roman" w:hAnsiTheme="majorBidi" w:cstheme="majorBidi"/>
          <w:b/>
          <w:bCs/>
          <w:color w:val="000000" w:themeColor="text1"/>
          <w:lang w:eastAsia="en-GB"/>
        </w:rPr>
        <w:t>’s</w:t>
      </w:r>
      <w:r w:rsidR="009B3AEC" w:rsidRPr="0008581A">
        <w:rPr>
          <w:rFonts w:asciiTheme="majorBidi" w:eastAsia="Times New Roman" w:hAnsiTheme="majorBidi" w:cstheme="majorBidi"/>
          <w:b/>
          <w:bCs/>
          <w:color w:val="000000" w:themeColor="text1"/>
          <w:lang w:eastAsia="en-GB"/>
        </w:rPr>
        <w:t xml:space="preserve"> </w:t>
      </w:r>
      <w:r w:rsidRPr="0008581A">
        <w:rPr>
          <w:rFonts w:asciiTheme="majorBidi" w:eastAsia="Times New Roman" w:hAnsiTheme="majorBidi" w:cstheme="majorBidi"/>
          <w:b/>
          <w:bCs/>
          <w:color w:val="000000" w:themeColor="text1"/>
          <w:lang w:eastAsia="en-GB"/>
        </w:rPr>
        <w:t xml:space="preserve">Compliance with CEDAW </w:t>
      </w:r>
    </w:p>
    <w:p w14:paraId="0D33D893" w14:textId="6A9A09C1" w:rsidR="00593552" w:rsidRPr="0008581A" w:rsidRDefault="00F40C8D" w:rsidP="0008581A">
      <w:pPr>
        <w:pStyle w:val="ListParagraph"/>
        <w:numPr>
          <w:ilvl w:val="0"/>
          <w:numId w:val="38"/>
        </w:numPr>
        <w:shd w:val="clear" w:color="auto" w:fill="FFFFFF"/>
        <w:spacing w:before="120" w:line="276" w:lineRule="auto"/>
        <w:contextualSpacing w:val="0"/>
        <w:rPr>
          <w:rFonts w:asciiTheme="majorBidi" w:eastAsia="Times New Roman" w:hAnsiTheme="majorBidi" w:cstheme="majorBidi"/>
          <w:b/>
          <w:bCs/>
          <w:color w:val="000000" w:themeColor="text1"/>
          <w:sz w:val="28"/>
          <w:szCs w:val="28"/>
          <w:lang w:val="en-US" w:eastAsia="en-GB"/>
        </w:rPr>
      </w:pPr>
      <w:r w:rsidRPr="0008581A">
        <w:rPr>
          <w:rFonts w:asciiTheme="majorBidi" w:eastAsia="Times New Roman" w:hAnsiTheme="majorBidi" w:cstheme="majorBidi"/>
          <w:b/>
          <w:bCs/>
          <w:color w:val="000000" w:themeColor="text1"/>
          <w:lang w:val="en-US" w:eastAsia="en-GB"/>
        </w:rPr>
        <w:t>Article 41 of the Constitution</w:t>
      </w:r>
    </w:p>
    <w:p w14:paraId="56B8ADA3" w14:textId="77777777" w:rsidR="00025BB3" w:rsidRPr="0008581A" w:rsidRDefault="00F40C8D"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b/>
          <w:bCs/>
          <w:color w:val="000000" w:themeColor="text1"/>
          <w:u w:val="single"/>
          <w:lang w:val="en-US" w:eastAsia="en-GB"/>
        </w:rPr>
      </w:pPr>
      <w:r w:rsidRPr="0008581A">
        <w:rPr>
          <w:rFonts w:asciiTheme="majorBidi" w:eastAsia="Times New Roman" w:hAnsiTheme="majorBidi" w:cstheme="majorBidi"/>
          <w:color w:val="000000" w:themeColor="text1"/>
          <w:lang w:val="en-US" w:eastAsia="en-GB"/>
        </w:rPr>
        <w:t>The State of Iraq has not responded to the concluding observation (CEDAW/C/IRQ/CO/7, paragraph 14-a), which called for the repeal of Article 41 of the Iraqi Constitution to ensu</w:t>
      </w:r>
      <w:r w:rsidR="00654022" w:rsidRPr="0008581A">
        <w:rPr>
          <w:rFonts w:asciiTheme="majorBidi" w:eastAsia="Times New Roman" w:hAnsiTheme="majorBidi" w:cstheme="majorBidi"/>
          <w:color w:val="000000" w:themeColor="text1"/>
          <w:lang w:val="en-US" w:eastAsia="en-GB"/>
        </w:rPr>
        <w:t xml:space="preserve">re gender equality in agreement with the </w:t>
      </w:r>
      <w:r w:rsidR="00025BB3" w:rsidRPr="0008581A">
        <w:rPr>
          <w:rFonts w:asciiTheme="majorBidi" w:eastAsia="Times New Roman" w:hAnsiTheme="majorBidi" w:cstheme="majorBidi"/>
          <w:color w:val="000000" w:themeColor="text1"/>
          <w:lang w:val="en-US" w:eastAsia="en-GB"/>
        </w:rPr>
        <w:t>CEDAW’s principles</w:t>
      </w:r>
      <w:r w:rsidR="00654022" w:rsidRPr="0008581A">
        <w:rPr>
          <w:rFonts w:asciiTheme="majorBidi" w:eastAsia="Times New Roman" w:hAnsiTheme="majorBidi" w:cstheme="majorBidi"/>
          <w:color w:val="000000" w:themeColor="text1"/>
          <w:lang w:val="en-US" w:eastAsia="en-GB"/>
        </w:rPr>
        <w:t xml:space="preserve"> and measures along with the</w:t>
      </w:r>
      <w:r w:rsidRPr="0008581A">
        <w:rPr>
          <w:rFonts w:asciiTheme="majorBidi" w:eastAsia="Times New Roman" w:hAnsiTheme="majorBidi" w:cstheme="majorBidi"/>
          <w:color w:val="000000" w:themeColor="text1"/>
          <w:lang w:val="en-US" w:eastAsia="en-GB"/>
        </w:rPr>
        <w:t xml:space="preserve"> Article 14 of the Constitution</w:t>
      </w:r>
      <w:r w:rsidR="00654022" w:rsidRPr="0008581A">
        <w:rPr>
          <w:rFonts w:asciiTheme="majorBidi" w:eastAsia="Times New Roman" w:hAnsiTheme="majorBidi" w:cstheme="majorBidi"/>
          <w:color w:val="000000" w:themeColor="text1"/>
          <w:lang w:val="en-US" w:eastAsia="en-GB"/>
        </w:rPr>
        <w:t xml:space="preserve"> of Iraq</w:t>
      </w:r>
      <w:r w:rsidRPr="0008581A">
        <w:rPr>
          <w:rFonts w:asciiTheme="majorBidi" w:eastAsia="Times New Roman" w:hAnsiTheme="majorBidi" w:cstheme="majorBidi"/>
          <w:color w:val="000000" w:themeColor="text1"/>
          <w:lang w:val="en-US" w:eastAsia="en-GB"/>
        </w:rPr>
        <w:t xml:space="preserve">. </w:t>
      </w:r>
    </w:p>
    <w:p w14:paraId="5FDEB537" w14:textId="7E48A052" w:rsidR="00FF4C6B" w:rsidRPr="0008581A" w:rsidRDefault="00FF4C6B" w:rsidP="0066559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On October 28, 20</w:t>
      </w:r>
      <w:r w:rsidR="00365979" w:rsidRPr="0008581A">
        <w:rPr>
          <w:rFonts w:asciiTheme="majorBidi" w:eastAsia="Times New Roman" w:hAnsiTheme="majorBidi" w:cstheme="majorBidi"/>
          <w:color w:val="000000" w:themeColor="text1"/>
          <w:lang w:val="en-US" w:eastAsia="en-GB"/>
        </w:rPr>
        <w:t>19, the Iraqi Parliament</w:t>
      </w:r>
      <w:r w:rsidRPr="0008581A">
        <w:rPr>
          <w:rFonts w:asciiTheme="majorBidi" w:eastAsia="Times New Roman" w:hAnsiTheme="majorBidi" w:cstheme="majorBidi"/>
          <w:color w:val="000000" w:themeColor="text1"/>
          <w:lang w:val="en-US" w:eastAsia="en-GB"/>
        </w:rPr>
        <w:t xml:space="preserve"> decided to form a</w:t>
      </w:r>
      <w:r w:rsidR="00365979" w:rsidRPr="0008581A">
        <w:rPr>
          <w:rFonts w:asciiTheme="majorBidi" w:eastAsia="Times New Roman" w:hAnsiTheme="majorBidi" w:cstheme="majorBidi"/>
          <w:color w:val="000000" w:themeColor="text1"/>
          <w:lang w:val="en-US" w:eastAsia="en-GB"/>
        </w:rPr>
        <w:t xml:space="preserve"> </w:t>
      </w:r>
      <w:r w:rsidR="00365979" w:rsidRPr="0008581A">
        <w:rPr>
          <w:rFonts w:asciiTheme="majorBidi" w:hAnsiTheme="majorBidi" w:cstheme="majorBidi"/>
        </w:rPr>
        <w:t>a special </w:t>
      </w:r>
      <w:r w:rsidR="00365979" w:rsidRPr="0008581A">
        <w:rPr>
          <w:rStyle w:val="Strong"/>
          <w:rFonts w:asciiTheme="majorBidi" w:hAnsiTheme="majorBidi" w:cstheme="majorBidi"/>
          <w:color w:val="0A0A0A"/>
          <w:shd w:val="clear" w:color="auto" w:fill="FFFFFF"/>
        </w:rPr>
        <w:t>Constitutional Amendments Committee</w:t>
      </w:r>
      <w:r w:rsidR="00365979" w:rsidRPr="0008581A">
        <w:rPr>
          <w:rFonts w:asciiTheme="majorBidi" w:hAnsiTheme="majorBidi" w:cstheme="majorBidi"/>
          <w:color w:val="0A0A0A"/>
          <w:shd w:val="clear" w:color="auto" w:fill="FFFFFF"/>
        </w:rPr>
        <w:t> </w:t>
      </w:r>
      <w:r w:rsidR="00365979" w:rsidRPr="0008581A">
        <w:rPr>
          <w:rFonts w:asciiTheme="majorBidi" w:eastAsia="Times New Roman" w:hAnsiTheme="majorBidi" w:cstheme="majorBidi"/>
          <w:color w:val="000000" w:themeColor="text1"/>
          <w:lang w:val="en-US" w:eastAsia="en-GB"/>
        </w:rPr>
        <w:t>to amend the C</w:t>
      </w:r>
      <w:r w:rsidRPr="0008581A">
        <w:rPr>
          <w:rFonts w:asciiTheme="majorBidi" w:eastAsia="Times New Roman" w:hAnsiTheme="majorBidi" w:cstheme="majorBidi"/>
          <w:color w:val="000000" w:themeColor="text1"/>
          <w:lang w:val="en-US" w:eastAsia="en-GB"/>
        </w:rPr>
        <w:t>onstitution. The Committee consisted of 30 members, including only 3 female members. However</w:t>
      </w:r>
      <w:r w:rsidR="00365979" w:rsidRPr="0008581A">
        <w:rPr>
          <w:rFonts w:asciiTheme="majorBidi" w:eastAsia="Times New Roman" w:hAnsiTheme="majorBidi" w:cstheme="majorBidi"/>
          <w:color w:val="000000" w:themeColor="text1"/>
          <w:lang w:val="en-US" w:eastAsia="en-GB"/>
        </w:rPr>
        <w:t>, the committee did not accomplish</w:t>
      </w:r>
      <w:r w:rsidRPr="0008581A">
        <w:rPr>
          <w:rFonts w:asciiTheme="majorBidi" w:eastAsia="Times New Roman" w:hAnsiTheme="majorBidi" w:cstheme="majorBidi"/>
          <w:color w:val="000000" w:themeColor="text1"/>
          <w:lang w:val="en-US" w:eastAsia="en-GB"/>
        </w:rPr>
        <w:t xml:space="preserve"> its</w:t>
      </w:r>
      <w:r w:rsidR="00365979" w:rsidRPr="0008581A">
        <w:rPr>
          <w:rFonts w:asciiTheme="majorBidi" w:eastAsia="Times New Roman" w:hAnsiTheme="majorBidi" w:cstheme="majorBidi"/>
          <w:color w:val="000000" w:themeColor="text1"/>
          <w:lang w:val="en-US" w:eastAsia="en-GB"/>
        </w:rPr>
        <w:t xml:space="preserve"> assigned tasks</w:t>
      </w:r>
      <w:r w:rsidRPr="0008581A">
        <w:rPr>
          <w:rFonts w:asciiTheme="majorBidi" w:eastAsia="Times New Roman" w:hAnsiTheme="majorBidi" w:cstheme="majorBidi"/>
          <w:color w:val="000000" w:themeColor="text1"/>
          <w:lang w:val="en-US" w:eastAsia="en-GB"/>
        </w:rPr>
        <w:t xml:space="preserve"> on the </w:t>
      </w:r>
      <w:r w:rsidR="00365979" w:rsidRPr="0008581A">
        <w:rPr>
          <w:rFonts w:asciiTheme="majorBidi" w:eastAsia="Times New Roman" w:hAnsiTheme="majorBidi" w:cstheme="majorBidi"/>
          <w:color w:val="000000" w:themeColor="text1"/>
          <w:lang w:val="en-US" w:eastAsia="en-GB"/>
        </w:rPr>
        <w:t xml:space="preserve">listed </w:t>
      </w:r>
      <w:r w:rsidRPr="0008581A">
        <w:rPr>
          <w:rFonts w:asciiTheme="majorBidi" w:eastAsia="Times New Roman" w:hAnsiTheme="majorBidi" w:cstheme="majorBidi"/>
          <w:color w:val="000000" w:themeColor="text1"/>
          <w:lang w:val="en-US" w:eastAsia="en-GB"/>
        </w:rPr>
        <w:t>amendments</w:t>
      </w:r>
      <w:r w:rsidR="00665596" w:rsidRPr="0008581A">
        <w:rPr>
          <w:rFonts w:asciiTheme="majorBidi" w:eastAsia="Times New Roman" w:hAnsiTheme="majorBidi" w:cstheme="majorBidi"/>
          <w:color w:val="000000" w:themeColor="text1"/>
          <w:lang w:val="en-US" w:eastAsia="en-GB"/>
        </w:rPr>
        <w:t>.</w:t>
      </w:r>
    </w:p>
    <w:p w14:paraId="338AF61D" w14:textId="2594ABC6" w:rsidR="000534B5" w:rsidRPr="0008581A" w:rsidRDefault="00FF4C6B" w:rsidP="0070788C">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On July 24, 2024, at the request of a number of Shiite M</w:t>
      </w:r>
      <w:r w:rsidR="00365979" w:rsidRPr="0008581A">
        <w:rPr>
          <w:rFonts w:asciiTheme="majorBidi" w:eastAsia="Times New Roman" w:hAnsiTheme="majorBidi" w:cstheme="majorBidi"/>
          <w:color w:val="000000" w:themeColor="text1"/>
          <w:lang w:val="en-US" w:eastAsia="en-GB"/>
        </w:rPr>
        <w:t>Ps, the Parliament’s</w:t>
      </w:r>
      <w:r w:rsidRPr="0008581A">
        <w:rPr>
          <w:rFonts w:asciiTheme="majorBidi" w:eastAsia="Times New Roman" w:hAnsiTheme="majorBidi" w:cstheme="majorBidi"/>
          <w:color w:val="000000" w:themeColor="text1"/>
          <w:lang w:val="en-US" w:eastAsia="en-GB"/>
        </w:rPr>
        <w:t xml:space="preserve"> session agenda included a draft law to amend the Personal Status Law</w:t>
      </w:r>
      <w:r w:rsidR="00B63FC4" w:rsidRPr="0008581A">
        <w:rPr>
          <w:rFonts w:asciiTheme="majorBidi" w:eastAsia="Times New Roman" w:hAnsiTheme="majorBidi" w:cstheme="majorBidi"/>
          <w:color w:val="000000" w:themeColor="text1"/>
          <w:lang w:val="en-US" w:eastAsia="en-GB"/>
        </w:rPr>
        <w:t xml:space="preserve"> (PSL)</w:t>
      </w:r>
      <w:r w:rsidRPr="0008581A">
        <w:rPr>
          <w:rFonts w:asciiTheme="majorBidi" w:eastAsia="Times New Roman" w:hAnsiTheme="majorBidi" w:cstheme="majorBidi"/>
          <w:color w:val="000000" w:themeColor="text1"/>
          <w:lang w:val="en-US" w:eastAsia="en-GB"/>
        </w:rPr>
        <w:t xml:space="preserve"> No. </w:t>
      </w:r>
      <w:r w:rsidR="00816BAD" w:rsidRPr="0008581A">
        <w:rPr>
          <w:rFonts w:asciiTheme="majorBidi" w:eastAsia="Times New Roman" w:hAnsiTheme="majorBidi" w:cstheme="majorBidi"/>
          <w:color w:val="000000" w:themeColor="text1"/>
          <w:lang w:val="en-US" w:eastAsia="en-GB"/>
        </w:rPr>
        <w:t>188 of 1959</w:t>
      </w:r>
      <w:r w:rsidR="000534B5" w:rsidRPr="0008581A">
        <w:rPr>
          <w:rFonts w:asciiTheme="majorBidi" w:eastAsia="Times New Roman" w:hAnsiTheme="majorBidi" w:cstheme="majorBidi"/>
          <w:color w:val="000000" w:themeColor="text1"/>
          <w:lang w:val="en-US" w:eastAsia="en-GB"/>
        </w:rPr>
        <w:t xml:space="preserve"> according to</w:t>
      </w:r>
      <w:r w:rsidRPr="0008581A">
        <w:rPr>
          <w:rFonts w:asciiTheme="majorBidi" w:eastAsia="Times New Roman" w:hAnsiTheme="majorBidi" w:cstheme="majorBidi"/>
          <w:color w:val="000000" w:themeColor="text1"/>
          <w:lang w:val="en-US" w:eastAsia="en-GB"/>
        </w:rPr>
        <w:t xml:space="preserve"> Article 41 of the Co</w:t>
      </w:r>
      <w:r w:rsidR="00365979" w:rsidRPr="0008581A">
        <w:rPr>
          <w:rFonts w:asciiTheme="majorBidi" w:eastAsia="Times New Roman" w:hAnsiTheme="majorBidi" w:cstheme="majorBidi"/>
          <w:color w:val="000000" w:themeColor="text1"/>
          <w:lang w:val="en-US" w:eastAsia="en-GB"/>
        </w:rPr>
        <w:t xml:space="preserve">nstitution, which is one of the </w:t>
      </w:r>
      <w:r w:rsidRPr="0008581A">
        <w:rPr>
          <w:rFonts w:asciiTheme="majorBidi" w:eastAsia="Times New Roman" w:hAnsiTheme="majorBidi" w:cstheme="majorBidi"/>
          <w:color w:val="000000" w:themeColor="text1"/>
          <w:lang w:val="en-US" w:eastAsia="en-GB"/>
        </w:rPr>
        <w:t>controversial articles included in the constitutional amendment since 2008.</w:t>
      </w:r>
    </w:p>
    <w:p w14:paraId="23F5D2C4" w14:textId="7AC05ED9" w:rsidR="00AB64A0" w:rsidRPr="0008581A" w:rsidRDefault="00AB64A0"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O</w:t>
      </w:r>
      <w:r w:rsidR="00365979" w:rsidRPr="0008581A">
        <w:rPr>
          <w:rFonts w:asciiTheme="majorBidi" w:eastAsia="Times New Roman" w:hAnsiTheme="majorBidi" w:cstheme="majorBidi"/>
          <w:color w:val="000000" w:themeColor="text1"/>
          <w:lang w:val="en-US" w:eastAsia="en-GB"/>
        </w:rPr>
        <w:t>n January 21, 2025, the Parliament</w:t>
      </w:r>
      <w:r w:rsidR="00065A4B" w:rsidRPr="0008581A">
        <w:rPr>
          <w:rFonts w:asciiTheme="majorBidi" w:eastAsia="Times New Roman" w:hAnsiTheme="majorBidi" w:cstheme="majorBidi"/>
          <w:color w:val="000000" w:themeColor="text1"/>
          <w:lang w:val="en-US" w:eastAsia="en-GB"/>
        </w:rPr>
        <w:t xml:space="preserve"> passed Law No. 1 of 2025. Under this amendment, the</w:t>
      </w:r>
      <w:r w:rsidRPr="0008581A">
        <w:rPr>
          <w:rFonts w:asciiTheme="majorBidi" w:eastAsia="Times New Roman" w:hAnsiTheme="majorBidi" w:cstheme="majorBidi"/>
          <w:color w:val="000000" w:themeColor="text1"/>
          <w:lang w:val="en-US" w:eastAsia="en-GB"/>
        </w:rPr>
        <w:t xml:space="preserve"> regulation of pe</w:t>
      </w:r>
      <w:r w:rsidR="00301CDF" w:rsidRPr="0008581A">
        <w:rPr>
          <w:rFonts w:asciiTheme="majorBidi" w:eastAsia="Times New Roman" w:hAnsiTheme="majorBidi" w:cstheme="majorBidi"/>
          <w:color w:val="000000" w:themeColor="text1"/>
          <w:lang w:val="en-US" w:eastAsia="en-GB"/>
        </w:rPr>
        <w:t>rsonal status matters to</w:t>
      </w:r>
      <w:r w:rsidR="007A275F" w:rsidRPr="0008581A">
        <w:rPr>
          <w:rFonts w:asciiTheme="majorBidi" w:eastAsia="Times New Roman" w:hAnsiTheme="majorBidi" w:cstheme="majorBidi"/>
          <w:color w:val="000000" w:themeColor="text1"/>
          <w:lang w:val="en-US" w:eastAsia="en-GB"/>
        </w:rPr>
        <w:t xml:space="preserve"> </w:t>
      </w:r>
      <w:r w:rsidR="00065A4B" w:rsidRPr="0008581A">
        <w:rPr>
          <w:rFonts w:asciiTheme="majorBidi" w:eastAsia="Times New Roman" w:hAnsiTheme="majorBidi" w:cstheme="majorBidi"/>
          <w:color w:val="000000" w:themeColor="text1"/>
          <w:lang w:val="en-US" w:eastAsia="en-GB"/>
        </w:rPr>
        <w:t xml:space="preserve">be </w:t>
      </w:r>
      <w:r w:rsidR="007A275F" w:rsidRPr="0008581A">
        <w:rPr>
          <w:rFonts w:asciiTheme="majorBidi" w:eastAsia="Times New Roman" w:hAnsiTheme="majorBidi" w:cstheme="majorBidi"/>
          <w:color w:val="000000" w:themeColor="text1"/>
          <w:lang w:val="en-US" w:eastAsia="en-GB"/>
        </w:rPr>
        <w:t>govern</w:t>
      </w:r>
      <w:r w:rsidR="00065A4B" w:rsidRPr="0008581A">
        <w:rPr>
          <w:rFonts w:asciiTheme="majorBidi" w:eastAsia="Times New Roman" w:hAnsiTheme="majorBidi" w:cstheme="majorBidi"/>
          <w:color w:val="000000" w:themeColor="text1"/>
          <w:lang w:val="en-US" w:eastAsia="en-GB"/>
        </w:rPr>
        <w:t>ed</w:t>
      </w:r>
      <w:r w:rsidR="007A275F" w:rsidRPr="0008581A">
        <w:rPr>
          <w:rFonts w:asciiTheme="majorBidi" w:eastAsia="Times New Roman" w:hAnsiTheme="majorBidi" w:cstheme="majorBidi"/>
          <w:color w:val="000000" w:themeColor="text1"/>
          <w:lang w:val="en-US" w:eastAsia="en-GB"/>
        </w:rPr>
        <w:t xml:space="preserve"> </w:t>
      </w:r>
      <w:r w:rsidR="00065A4B" w:rsidRPr="0008581A">
        <w:rPr>
          <w:rFonts w:asciiTheme="majorBidi" w:eastAsia="Times New Roman" w:hAnsiTheme="majorBidi" w:cstheme="majorBidi"/>
          <w:color w:val="000000" w:themeColor="text1"/>
          <w:lang w:val="en-US" w:eastAsia="en-GB"/>
        </w:rPr>
        <w:t xml:space="preserve">by </w:t>
      </w:r>
      <w:r w:rsidR="00301CDF" w:rsidRPr="0008581A">
        <w:rPr>
          <w:rFonts w:asciiTheme="majorBidi" w:eastAsia="Times New Roman" w:hAnsiTheme="majorBidi" w:cstheme="majorBidi"/>
          <w:color w:val="000000" w:themeColor="text1"/>
          <w:lang w:val="en-US" w:eastAsia="en-GB"/>
        </w:rPr>
        <w:t>the Ja’</w:t>
      </w:r>
      <w:r w:rsidRPr="0008581A">
        <w:rPr>
          <w:rFonts w:asciiTheme="majorBidi" w:eastAsia="Times New Roman" w:hAnsiTheme="majorBidi" w:cstheme="majorBidi"/>
          <w:color w:val="000000" w:themeColor="text1"/>
          <w:lang w:val="en-US" w:eastAsia="en-GB"/>
        </w:rPr>
        <w:t>fari Sharia Rulings Code</w:t>
      </w:r>
      <w:r w:rsidR="00301CDF" w:rsidRPr="0008581A">
        <w:rPr>
          <w:rFonts w:asciiTheme="majorBidi" w:eastAsia="Times New Roman" w:hAnsiTheme="majorBidi" w:cstheme="majorBidi"/>
          <w:color w:val="000000" w:themeColor="text1"/>
          <w:lang w:val="en-US" w:eastAsia="en-GB"/>
        </w:rPr>
        <w:t xml:space="preserve"> (</w:t>
      </w:r>
      <w:r w:rsidR="00301CDF" w:rsidRPr="0008581A">
        <w:rPr>
          <w:rFonts w:asciiTheme="majorBidi" w:eastAsia="Times New Roman" w:hAnsiTheme="majorBidi" w:cstheme="majorBidi"/>
          <w:b/>
          <w:bCs/>
          <w:i/>
          <w:iCs/>
          <w:color w:val="000000" w:themeColor="text1"/>
          <w:lang w:val="en-US" w:eastAsia="en-GB"/>
        </w:rPr>
        <w:t>Mudawana</w:t>
      </w:r>
      <w:r w:rsidR="00301CDF" w:rsidRPr="0008581A">
        <w:rPr>
          <w:rFonts w:asciiTheme="majorBidi" w:eastAsia="Times New Roman" w:hAnsiTheme="majorBidi" w:cstheme="majorBidi"/>
          <w:color w:val="000000" w:themeColor="text1"/>
          <w:lang w:val="en-US" w:eastAsia="en-GB"/>
        </w:rPr>
        <w:t>)</w:t>
      </w:r>
      <w:r w:rsidRPr="0008581A">
        <w:rPr>
          <w:rFonts w:asciiTheme="majorBidi" w:eastAsia="Times New Roman" w:hAnsiTheme="majorBidi" w:cstheme="majorBidi"/>
          <w:color w:val="000000" w:themeColor="text1"/>
          <w:lang w:val="en-US" w:eastAsia="en-GB"/>
        </w:rPr>
        <w:t xml:space="preserve">, tasking the </w:t>
      </w:r>
      <w:r w:rsidRPr="0008581A">
        <w:rPr>
          <w:rFonts w:asciiTheme="majorBidi" w:eastAsia="Times New Roman" w:hAnsiTheme="majorBidi" w:cstheme="majorBidi"/>
          <w:b/>
          <w:bCs/>
          <w:color w:val="000000" w:themeColor="text1"/>
          <w:lang w:val="en-US" w:eastAsia="en-GB"/>
        </w:rPr>
        <w:t>Scientific Council of the Shiite Endowment Office</w:t>
      </w:r>
      <w:r w:rsidR="005B152A" w:rsidRPr="0008581A">
        <w:rPr>
          <w:rFonts w:asciiTheme="majorBidi" w:eastAsia="Times New Roman" w:hAnsiTheme="majorBidi" w:cstheme="majorBidi"/>
          <w:color w:val="000000" w:themeColor="text1"/>
          <w:lang w:val="en-US" w:eastAsia="en-GB"/>
        </w:rPr>
        <w:t xml:space="preserve"> to prepare</w:t>
      </w:r>
      <w:r w:rsidR="00065A4B" w:rsidRPr="0008581A">
        <w:rPr>
          <w:rFonts w:asciiTheme="majorBidi" w:eastAsia="Times New Roman" w:hAnsiTheme="majorBidi" w:cstheme="majorBidi"/>
          <w:color w:val="000000" w:themeColor="text1"/>
          <w:lang w:val="en-US" w:eastAsia="en-GB"/>
        </w:rPr>
        <w:t xml:space="preserve"> </w:t>
      </w:r>
      <w:r w:rsidR="005B152A" w:rsidRPr="0008581A">
        <w:rPr>
          <w:rFonts w:asciiTheme="majorBidi" w:eastAsia="Times New Roman" w:hAnsiTheme="majorBidi" w:cstheme="majorBidi"/>
          <w:color w:val="000000" w:themeColor="text1"/>
          <w:lang w:val="en-US" w:eastAsia="en-GB"/>
        </w:rPr>
        <w:t xml:space="preserve">it, </w:t>
      </w:r>
      <w:r w:rsidR="00065A4B" w:rsidRPr="0008581A">
        <w:rPr>
          <w:rFonts w:asciiTheme="majorBidi" w:eastAsia="Times New Roman" w:hAnsiTheme="majorBidi" w:cstheme="majorBidi"/>
          <w:color w:val="000000" w:themeColor="text1"/>
          <w:lang w:val="en-US" w:eastAsia="en-GB"/>
        </w:rPr>
        <w:t>which i</w:t>
      </w:r>
      <w:r w:rsidR="005B152A" w:rsidRPr="0008581A">
        <w:rPr>
          <w:rFonts w:asciiTheme="majorBidi" w:eastAsia="Times New Roman" w:hAnsiTheme="majorBidi" w:cstheme="majorBidi"/>
          <w:color w:val="000000" w:themeColor="text1"/>
          <w:lang w:val="en-US" w:eastAsia="en-GB"/>
        </w:rPr>
        <w:t>s</w:t>
      </w:r>
      <w:r w:rsidRPr="0008581A">
        <w:rPr>
          <w:rFonts w:asciiTheme="majorBidi" w:eastAsia="Times New Roman" w:hAnsiTheme="majorBidi" w:cstheme="majorBidi"/>
          <w:color w:val="000000" w:themeColor="text1"/>
          <w:lang w:val="en-US" w:eastAsia="en-GB"/>
        </w:rPr>
        <w:t xml:space="preserve"> an administrative and execut</w:t>
      </w:r>
      <w:r w:rsidR="005B152A" w:rsidRPr="0008581A">
        <w:rPr>
          <w:rFonts w:asciiTheme="majorBidi" w:eastAsia="Times New Roman" w:hAnsiTheme="majorBidi" w:cstheme="majorBidi"/>
          <w:color w:val="000000" w:themeColor="text1"/>
          <w:lang w:val="en-US" w:eastAsia="en-GB"/>
        </w:rPr>
        <w:t xml:space="preserve">ive regulation. The amended </w:t>
      </w:r>
      <w:r w:rsidR="0093512C" w:rsidRPr="0008581A">
        <w:rPr>
          <w:rFonts w:asciiTheme="majorBidi" w:eastAsia="Times New Roman" w:hAnsiTheme="majorBidi" w:cstheme="majorBidi"/>
          <w:color w:val="000000" w:themeColor="text1"/>
          <w:lang w:val="en-US" w:eastAsia="en-GB"/>
        </w:rPr>
        <w:t>Code</w:t>
      </w:r>
      <w:r w:rsidRPr="0008581A">
        <w:rPr>
          <w:rFonts w:asciiTheme="majorBidi" w:eastAsia="Times New Roman" w:hAnsiTheme="majorBidi" w:cstheme="majorBidi"/>
          <w:color w:val="000000" w:themeColor="text1"/>
          <w:lang w:val="en-US" w:eastAsia="en-GB"/>
        </w:rPr>
        <w:t xml:space="preserve"> was </w:t>
      </w:r>
      <w:r w:rsidR="00065A4B" w:rsidRPr="0008581A">
        <w:rPr>
          <w:rFonts w:asciiTheme="majorBidi" w:eastAsia="Times New Roman" w:hAnsiTheme="majorBidi" w:cstheme="majorBidi"/>
          <w:color w:val="000000" w:themeColor="text1"/>
          <w:lang w:val="en-US" w:eastAsia="en-GB"/>
        </w:rPr>
        <w:t>approved</w:t>
      </w:r>
      <w:r w:rsidRPr="0008581A">
        <w:rPr>
          <w:rFonts w:asciiTheme="majorBidi" w:eastAsia="Times New Roman" w:hAnsiTheme="majorBidi" w:cstheme="majorBidi"/>
          <w:color w:val="000000" w:themeColor="text1"/>
          <w:lang w:val="en-US" w:eastAsia="en-GB"/>
        </w:rPr>
        <w:t xml:space="preserve"> on August 27, 2025, without being read or reviewed by the members</w:t>
      </w:r>
      <w:r w:rsidR="00065A4B" w:rsidRPr="0008581A">
        <w:rPr>
          <w:rFonts w:asciiTheme="majorBidi" w:eastAsia="Times New Roman" w:hAnsiTheme="majorBidi" w:cstheme="majorBidi"/>
          <w:color w:val="000000" w:themeColor="text1"/>
          <w:lang w:val="en-US" w:eastAsia="en-GB"/>
        </w:rPr>
        <w:t xml:space="preserve"> of the Parliament</w:t>
      </w:r>
      <w:r w:rsidRPr="0008581A">
        <w:rPr>
          <w:rFonts w:asciiTheme="majorBidi" w:eastAsia="Times New Roman" w:hAnsiTheme="majorBidi" w:cstheme="majorBidi"/>
          <w:color w:val="000000" w:themeColor="text1"/>
          <w:lang w:val="en-US" w:eastAsia="en-GB"/>
        </w:rPr>
        <w:t>. The</w:t>
      </w:r>
      <w:r w:rsidR="005B152A" w:rsidRPr="0008581A">
        <w:rPr>
          <w:rFonts w:asciiTheme="majorBidi" w:eastAsia="Times New Roman" w:hAnsiTheme="majorBidi" w:cstheme="majorBidi"/>
          <w:color w:val="000000" w:themeColor="text1"/>
          <w:lang w:val="en-US" w:eastAsia="en-GB"/>
        </w:rPr>
        <w:t xml:space="preserve"> Ja’afari</w:t>
      </w:r>
      <w:r w:rsidRPr="0008581A">
        <w:rPr>
          <w:rFonts w:asciiTheme="majorBidi" w:eastAsia="Times New Roman" w:hAnsiTheme="majorBidi" w:cstheme="majorBidi"/>
          <w:color w:val="000000" w:themeColor="text1"/>
          <w:lang w:val="en-US" w:eastAsia="en-GB"/>
        </w:rPr>
        <w:t xml:space="preserve"> Code includes 337 jurisprudential rulings pertaining to all aspects of personal status according to the Ja'fari school of thought.</w:t>
      </w:r>
    </w:p>
    <w:p w14:paraId="746A8D4E" w14:textId="6783A5ED" w:rsidR="00AB64A0" w:rsidRPr="0008581A" w:rsidRDefault="00AB64A0"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 xml:space="preserve">Law No. 1 of 2025 and its </w:t>
      </w:r>
      <w:r w:rsidR="005B152A" w:rsidRPr="0008581A">
        <w:rPr>
          <w:rFonts w:asciiTheme="majorBidi" w:eastAsia="Times New Roman" w:hAnsiTheme="majorBidi" w:cstheme="majorBidi"/>
          <w:color w:val="000000" w:themeColor="text1"/>
          <w:lang w:val="en-US" w:eastAsia="en-GB"/>
        </w:rPr>
        <w:t>associated</w:t>
      </w:r>
      <w:r w:rsidRPr="0008581A">
        <w:rPr>
          <w:rFonts w:asciiTheme="majorBidi" w:eastAsia="Times New Roman" w:hAnsiTheme="majorBidi" w:cstheme="majorBidi"/>
          <w:color w:val="000000" w:themeColor="text1"/>
          <w:lang w:val="en-US" w:eastAsia="en-GB"/>
        </w:rPr>
        <w:t xml:space="preserve"> </w:t>
      </w:r>
      <w:r w:rsidR="005B152A" w:rsidRPr="0008581A">
        <w:rPr>
          <w:rFonts w:asciiTheme="majorBidi" w:eastAsia="Times New Roman" w:hAnsiTheme="majorBidi" w:cstheme="majorBidi"/>
          <w:color w:val="000000" w:themeColor="text1"/>
          <w:lang w:val="en-US" w:eastAsia="en-GB"/>
        </w:rPr>
        <w:t>Ja’afari C</w:t>
      </w:r>
      <w:r w:rsidRPr="0008581A">
        <w:rPr>
          <w:rFonts w:asciiTheme="majorBidi" w:eastAsia="Times New Roman" w:hAnsiTheme="majorBidi" w:cstheme="majorBidi"/>
          <w:color w:val="000000" w:themeColor="text1"/>
          <w:lang w:val="en-US" w:eastAsia="en-GB"/>
        </w:rPr>
        <w:t>ode</w:t>
      </w:r>
      <w:r w:rsidR="005B152A" w:rsidRPr="0008581A">
        <w:rPr>
          <w:rFonts w:asciiTheme="majorBidi" w:eastAsia="Times New Roman" w:hAnsiTheme="majorBidi" w:cstheme="majorBidi"/>
          <w:color w:val="000000" w:themeColor="text1"/>
          <w:lang w:val="en-US" w:eastAsia="en-GB"/>
        </w:rPr>
        <w:t xml:space="preserve"> (</w:t>
      </w:r>
      <w:r w:rsidR="005B152A" w:rsidRPr="0008581A">
        <w:rPr>
          <w:rFonts w:asciiTheme="majorBidi" w:eastAsia="Times New Roman" w:hAnsiTheme="majorBidi" w:cstheme="majorBidi"/>
          <w:i/>
          <w:iCs/>
          <w:color w:val="000000" w:themeColor="text1"/>
          <w:lang w:val="en-US" w:eastAsia="en-GB"/>
        </w:rPr>
        <w:t>Mudawana</w:t>
      </w:r>
      <w:r w:rsidR="005B152A" w:rsidRPr="0008581A">
        <w:rPr>
          <w:rFonts w:asciiTheme="majorBidi" w:eastAsia="Times New Roman" w:hAnsiTheme="majorBidi" w:cstheme="majorBidi"/>
          <w:color w:val="000000" w:themeColor="text1"/>
          <w:lang w:val="en-US" w:eastAsia="en-GB"/>
        </w:rPr>
        <w:t>)</w:t>
      </w:r>
      <w:r w:rsidRPr="0008581A">
        <w:rPr>
          <w:rFonts w:asciiTheme="majorBidi" w:eastAsia="Times New Roman" w:hAnsiTheme="majorBidi" w:cstheme="majorBidi"/>
          <w:color w:val="000000" w:themeColor="text1"/>
          <w:lang w:val="en-US" w:eastAsia="en-GB"/>
        </w:rPr>
        <w:t xml:space="preserve"> enshrine a sectarian</w:t>
      </w:r>
      <w:r w:rsidR="005B152A" w:rsidRPr="0008581A">
        <w:rPr>
          <w:rFonts w:asciiTheme="majorBidi" w:eastAsia="Times New Roman" w:hAnsiTheme="majorBidi" w:cstheme="majorBidi"/>
          <w:color w:val="000000" w:themeColor="text1"/>
          <w:lang w:val="en-US" w:eastAsia="en-GB"/>
        </w:rPr>
        <w:t xml:space="preserve"> –based discrimination </w:t>
      </w:r>
      <w:r w:rsidRPr="0008581A">
        <w:rPr>
          <w:rFonts w:asciiTheme="majorBidi" w:eastAsia="Times New Roman" w:hAnsiTheme="majorBidi" w:cstheme="majorBidi"/>
          <w:color w:val="000000" w:themeColor="text1"/>
          <w:lang w:val="en-US" w:eastAsia="en-GB"/>
        </w:rPr>
        <w:t>approach, violating the principle of equality before the law enshrined in Article 14 of the Constitution. It threatens family stability, social cohesion, and coexistence based on interfaith, inter-ethnic, and inter-religious marriages. It permits marri</w:t>
      </w:r>
      <w:r w:rsidR="00676AE5" w:rsidRPr="0008581A">
        <w:rPr>
          <w:rFonts w:asciiTheme="majorBidi" w:eastAsia="Times New Roman" w:hAnsiTheme="majorBidi" w:cstheme="majorBidi"/>
          <w:color w:val="000000" w:themeColor="text1"/>
          <w:lang w:val="en-US" w:eastAsia="en-GB"/>
        </w:rPr>
        <w:t>age and divorce, and early marriage of minors, outside the official courts</w:t>
      </w:r>
      <w:r w:rsidRPr="0008581A">
        <w:rPr>
          <w:rFonts w:asciiTheme="majorBidi" w:eastAsia="Times New Roman" w:hAnsiTheme="majorBidi" w:cstheme="majorBidi"/>
          <w:color w:val="000000" w:themeColor="text1"/>
          <w:lang w:val="en-US" w:eastAsia="en-GB"/>
        </w:rPr>
        <w:t>. Furthermore, it contradicts the principle of judicial independence and the role of judicial institutions in regulating c</w:t>
      </w:r>
      <w:r w:rsidR="00676AE5" w:rsidRPr="0008581A">
        <w:rPr>
          <w:rFonts w:asciiTheme="majorBidi" w:eastAsia="Times New Roman" w:hAnsiTheme="majorBidi" w:cstheme="majorBidi"/>
          <w:color w:val="000000" w:themeColor="text1"/>
          <w:lang w:val="en-US" w:eastAsia="en-GB"/>
        </w:rPr>
        <w:t>itizens’</w:t>
      </w:r>
      <w:r w:rsidRPr="0008581A">
        <w:rPr>
          <w:rFonts w:asciiTheme="majorBidi" w:eastAsia="Times New Roman" w:hAnsiTheme="majorBidi" w:cstheme="majorBidi"/>
          <w:color w:val="000000" w:themeColor="text1"/>
          <w:lang w:val="en-US" w:eastAsia="en-GB"/>
        </w:rPr>
        <w:t xml:space="preserve"> personal status, as stipulated in Articles 19, 87, and 88 </w:t>
      </w:r>
      <w:r w:rsidRPr="0008581A">
        <w:rPr>
          <w:rFonts w:asciiTheme="majorBidi" w:eastAsia="Times New Roman" w:hAnsiTheme="majorBidi" w:cstheme="majorBidi"/>
          <w:color w:val="000000" w:themeColor="text1"/>
          <w:lang w:val="en-US" w:eastAsia="en-GB"/>
        </w:rPr>
        <w:lastRenderedPageBreak/>
        <w:t xml:space="preserve">of </w:t>
      </w:r>
      <w:r w:rsidR="00676AE5" w:rsidRPr="0008581A">
        <w:rPr>
          <w:rFonts w:asciiTheme="majorBidi" w:eastAsia="Times New Roman" w:hAnsiTheme="majorBidi" w:cstheme="majorBidi"/>
          <w:color w:val="000000" w:themeColor="text1"/>
          <w:lang w:val="en-US" w:eastAsia="en-GB"/>
        </w:rPr>
        <w:t>the Constitution. The amendment’</w:t>
      </w:r>
      <w:r w:rsidRPr="0008581A">
        <w:rPr>
          <w:rFonts w:asciiTheme="majorBidi" w:eastAsia="Times New Roman" w:hAnsiTheme="majorBidi" w:cstheme="majorBidi"/>
          <w:color w:val="000000" w:themeColor="text1"/>
          <w:lang w:val="en-US" w:eastAsia="en-GB"/>
        </w:rPr>
        <w:t xml:space="preserve">s content also conflicts with Iraq's </w:t>
      </w:r>
      <w:r w:rsidR="00676AE5" w:rsidRPr="0008581A">
        <w:rPr>
          <w:rFonts w:asciiTheme="majorBidi" w:eastAsia="Times New Roman" w:hAnsiTheme="majorBidi" w:cstheme="majorBidi"/>
          <w:color w:val="000000" w:themeColor="text1"/>
          <w:lang w:val="en-US" w:eastAsia="en-GB"/>
        </w:rPr>
        <w:t xml:space="preserve">compliance with the </w:t>
      </w:r>
      <w:r w:rsidRPr="0008581A">
        <w:rPr>
          <w:rFonts w:asciiTheme="majorBidi" w:eastAsia="Times New Roman" w:hAnsiTheme="majorBidi" w:cstheme="majorBidi"/>
          <w:color w:val="000000" w:themeColor="text1"/>
          <w:lang w:val="en-US" w:eastAsia="en-GB"/>
        </w:rPr>
        <w:t xml:space="preserve">international </w:t>
      </w:r>
      <w:r w:rsidR="00B63FC4" w:rsidRPr="0008581A">
        <w:rPr>
          <w:rFonts w:asciiTheme="majorBidi" w:eastAsia="Times New Roman" w:hAnsiTheme="majorBidi" w:cstheme="majorBidi"/>
          <w:color w:val="000000" w:themeColor="text1"/>
          <w:lang w:val="en-US" w:eastAsia="en-GB"/>
        </w:rPr>
        <w:t>HR</w:t>
      </w:r>
      <w:r w:rsidRPr="0008581A">
        <w:rPr>
          <w:rFonts w:asciiTheme="majorBidi" w:eastAsia="Times New Roman" w:hAnsiTheme="majorBidi" w:cstheme="majorBidi"/>
          <w:color w:val="000000" w:themeColor="text1"/>
          <w:lang w:val="en-US" w:eastAsia="en-GB"/>
        </w:rPr>
        <w:t xml:space="preserve"> obligations.</w:t>
      </w:r>
    </w:p>
    <w:p w14:paraId="40365E19" w14:textId="54B6C327" w:rsidR="00AB64A0" w:rsidRPr="0008581A" w:rsidRDefault="00676AE5"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Style w:val="Strong"/>
          <w:rFonts w:asciiTheme="majorBidi" w:hAnsiTheme="majorBidi" w:cstheme="majorBidi"/>
          <w:b w:val="0"/>
          <w:bCs w:val="0"/>
          <w:color w:val="0A0A0A"/>
          <w:shd w:val="clear" w:color="auto" w:fill="FFFFFF"/>
        </w:rPr>
        <w:t>It is important to point out</w:t>
      </w:r>
      <w:r w:rsidRPr="0008581A">
        <w:rPr>
          <w:rFonts w:asciiTheme="majorBidi" w:eastAsia="Times New Roman" w:hAnsiTheme="majorBidi" w:cstheme="majorBidi"/>
          <w:color w:val="000000" w:themeColor="text1"/>
          <w:lang w:val="en-US" w:eastAsia="en-GB"/>
        </w:rPr>
        <w:t xml:space="preserve"> </w:t>
      </w:r>
      <w:r w:rsidR="00AB64A0" w:rsidRPr="0008581A">
        <w:rPr>
          <w:rFonts w:asciiTheme="majorBidi" w:eastAsia="Times New Roman" w:hAnsiTheme="majorBidi" w:cstheme="majorBidi"/>
          <w:color w:val="000000" w:themeColor="text1"/>
          <w:lang w:val="en-US" w:eastAsia="en-GB"/>
        </w:rPr>
        <w:t>that the Supreme Federal Court rejected many lawsuits challenging the constitutionality of the</w:t>
      </w:r>
      <w:r w:rsidR="00330F2D" w:rsidRPr="0008581A">
        <w:rPr>
          <w:rFonts w:asciiTheme="majorBidi" w:eastAsia="Times New Roman" w:hAnsiTheme="majorBidi" w:cstheme="majorBidi"/>
          <w:color w:val="000000" w:themeColor="text1"/>
          <w:lang w:val="en-US" w:eastAsia="en-GB"/>
        </w:rPr>
        <w:t xml:space="preserve"> </w:t>
      </w:r>
      <w:r w:rsidR="00B63FC4" w:rsidRPr="0008581A">
        <w:rPr>
          <w:rFonts w:asciiTheme="majorBidi" w:eastAsia="Times New Roman" w:hAnsiTheme="majorBidi" w:cstheme="majorBidi"/>
          <w:color w:val="000000" w:themeColor="text1"/>
          <w:lang w:val="en-US" w:eastAsia="en-GB"/>
        </w:rPr>
        <w:t>PSL</w:t>
      </w:r>
      <w:r w:rsidR="00330F2D" w:rsidRPr="0008581A">
        <w:rPr>
          <w:rFonts w:asciiTheme="majorBidi" w:eastAsia="Times New Roman" w:hAnsiTheme="majorBidi" w:cstheme="majorBidi"/>
          <w:color w:val="000000" w:themeColor="text1"/>
          <w:lang w:val="en-US" w:eastAsia="en-GB"/>
        </w:rPr>
        <w:t xml:space="preserve"> in force in the past several years,</w:t>
      </w:r>
      <w:r w:rsidR="00AB64A0" w:rsidRPr="0008581A">
        <w:rPr>
          <w:rFonts w:asciiTheme="majorBidi" w:eastAsia="Times New Roman" w:hAnsiTheme="majorBidi" w:cstheme="majorBidi"/>
          <w:color w:val="000000" w:themeColor="text1"/>
          <w:lang w:val="en-US" w:eastAsia="en-GB"/>
        </w:rPr>
        <w:t xml:space="preserve"> b</w:t>
      </w:r>
      <w:r w:rsidR="00330F2D" w:rsidRPr="0008581A">
        <w:rPr>
          <w:rFonts w:asciiTheme="majorBidi" w:eastAsia="Times New Roman" w:hAnsiTheme="majorBidi" w:cstheme="majorBidi"/>
          <w:color w:val="000000" w:themeColor="text1"/>
          <w:lang w:val="en-US" w:eastAsia="en-GB"/>
        </w:rPr>
        <w:t>ecause it does not oppose</w:t>
      </w:r>
      <w:r w:rsidR="00AB64A0" w:rsidRPr="0008581A">
        <w:rPr>
          <w:rFonts w:asciiTheme="majorBidi" w:eastAsia="Times New Roman" w:hAnsiTheme="majorBidi" w:cstheme="majorBidi"/>
          <w:color w:val="000000" w:themeColor="text1"/>
          <w:lang w:val="en-US" w:eastAsia="en-GB"/>
        </w:rPr>
        <w:t xml:space="preserve"> the provisions of Islamic Sharia.</w:t>
      </w:r>
      <w:r w:rsidR="009C6C7A" w:rsidRPr="0008581A">
        <w:rPr>
          <w:rStyle w:val="FootnoteReference"/>
          <w:rFonts w:asciiTheme="majorBidi" w:eastAsia="Times New Roman" w:hAnsiTheme="majorBidi" w:cstheme="majorBidi"/>
          <w:color w:val="000000" w:themeColor="text1"/>
          <w:lang w:val="en-US" w:eastAsia="en-GB"/>
        </w:rPr>
        <w:footnoteReference w:id="1"/>
      </w:r>
    </w:p>
    <w:p w14:paraId="6D5AD9FD" w14:textId="02C2503B" w:rsidR="00AB64A0" w:rsidRPr="0008581A" w:rsidRDefault="00AB64A0"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 xml:space="preserve">In this context, a </w:t>
      </w:r>
      <w:r w:rsidR="00B63FC4" w:rsidRPr="0008581A">
        <w:rPr>
          <w:rFonts w:asciiTheme="majorBidi" w:eastAsia="Times New Roman" w:hAnsiTheme="majorBidi" w:cstheme="majorBidi"/>
          <w:color w:val="000000" w:themeColor="text1"/>
          <w:lang w:val="en-US" w:eastAsia="en-GB"/>
        </w:rPr>
        <w:t>CS</w:t>
      </w:r>
      <w:r w:rsidRPr="0008581A">
        <w:rPr>
          <w:rFonts w:asciiTheme="majorBidi" w:eastAsia="Times New Roman" w:hAnsiTheme="majorBidi" w:cstheme="majorBidi"/>
          <w:color w:val="000000" w:themeColor="text1"/>
          <w:lang w:val="en-US" w:eastAsia="en-GB"/>
        </w:rPr>
        <w:t xml:space="preserve"> alliance called "Alliance 188 for the Defense of the P</w:t>
      </w:r>
      <w:r w:rsidR="0070788C" w:rsidRPr="0008581A">
        <w:rPr>
          <w:rFonts w:asciiTheme="majorBidi" w:eastAsia="Times New Roman" w:hAnsiTheme="majorBidi" w:cstheme="majorBidi"/>
          <w:color w:val="000000" w:themeColor="text1"/>
          <w:lang w:val="en-US" w:eastAsia="en-GB"/>
        </w:rPr>
        <w:t>SL</w:t>
      </w:r>
      <w:r w:rsidR="0072360E" w:rsidRPr="0008581A">
        <w:rPr>
          <w:rFonts w:asciiTheme="majorBidi" w:eastAsia="Times New Roman" w:hAnsiTheme="majorBidi" w:cstheme="majorBidi"/>
          <w:color w:val="000000" w:themeColor="text1"/>
          <w:lang w:val="en-US" w:eastAsia="en-GB"/>
        </w:rPr>
        <w:t>" was launched</w:t>
      </w:r>
      <w:r w:rsidRPr="0008581A">
        <w:rPr>
          <w:rFonts w:asciiTheme="majorBidi" w:eastAsia="Times New Roman" w:hAnsiTheme="majorBidi" w:cstheme="majorBidi"/>
          <w:color w:val="000000" w:themeColor="text1"/>
          <w:lang w:val="en-US" w:eastAsia="en-GB"/>
        </w:rPr>
        <w:t xml:space="preserve">, declaring its rejection of the proposed amendments to the </w:t>
      </w:r>
      <w:r w:rsidR="00B63FC4" w:rsidRPr="0008581A">
        <w:rPr>
          <w:rFonts w:asciiTheme="majorBidi" w:eastAsia="Times New Roman" w:hAnsiTheme="majorBidi" w:cstheme="majorBidi"/>
          <w:color w:val="000000" w:themeColor="text1"/>
          <w:lang w:val="en-US" w:eastAsia="en-GB"/>
        </w:rPr>
        <w:t>PSL</w:t>
      </w:r>
      <w:r w:rsidRPr="0008581A">
        <w:rPr>
          <w:rFonts w:asciiTheme="majorBidi" w:eastAsia="Times New Roman" w:hAnsiTheme="majorBidi" w:cstheme="majorBidi"/>
          <w:color w:val="000000" w:themeColor="text1"/>
          <w:lang w:val="en-US" w:eastAsia="en-GB"/>
        </w:rPr>
        <w:t xml:space="preserve">. </w:t>
      </w:r>
      <w:r w:rsidR="0093512C" w:rsidRPr="0008581A">
        <w:rPr>
          <w:rFonts w:asciiTheme="majorBidi" w:eastAsia="Times New Roman" w:hAnsiTheme="majorBidi" w:cstheme="majorBidi"/>
          <w:color w:val="000000" w:themeColor="text1"/>
          <w:lang w:val="en-US" w:eastAsia="en-GB"/>
        </w:rPr>
        <w:t>It</w:t>
      </w:r>
      <w:r w:rsidRPr="0008581A">
        <w:rPr>
          <w:rFonts w:asciiTheme="majorBidi" w:eastAsia="Times New Roman" w:hAnsiTheme="majorBidi" w:cstheme="majorBidi"/>
          <w:color w:val="000000" w:themeColor="text1"/>
          <w:lang w:val="en-US" w:eastAsia="en-GB"/>
        </w:rPr>
        <w:t xml:space="preserve"> comprised a group of </w:t>
      </w:r>
      <w:r w:rsidR="0093512C" w:rsidRPr="0008581A">
        <w:rPr>
          <w:rFonts w:asciiTheme="majorBidi" w:eastAsia="Times New Roman" w:hAnsiTheme="majorBidi" w:cstheme="majorBidi"/>
          <w:color w:val="000000" w:themeColor="text1"/>
          <w:lang w:val="en-US" w:eastAsia="en-GB"/>
        </w:rPr>
        <w:t>NGOs</w:t>
      </w:r>
      <w:r w:rsidRPr="0008581A">
        <w:rPr>
          <w:rFonts w:asciiTheme="majorBidi" w:eastAsia="Times New Roman" w:hAnsiTheme="majorBidi" w:cstheme="majorBidi"/>
          <w:color w:val="000000" w:themeColor="text1"/>
          <w:lang w:val="en-US" w:eastAsia="en-GB"/>
        </w:rPr>
        <w:t>, political forces, and academic figures. It held numerous meetings with</w:t>
      </w:r>
      <w:r w:rsidR="002300C8" w:rsidRPr="0008581A">
        <w:rPr>
          <w:rFonts w:asciiTheme="majorBidi" w:eastAsia="Times New Roman" w:hAnsiTheme="majorBidi" w:cstheme="majorBidi"/>
          <w:color w:val="000000" w:themeColor="text1"/>
          <w:lang w:val="en-US" w:eastAsia="en-GB"/>
        </w:rPr>
        <w:t xml:space="preserve"> members of parliament, the President</w:t>
      </w:r>
      <w:r w:rsidRPr="0008581A">
        <w:rPr>
          <w:rFonts w:asciiTheme="majorBidi" w:eastAsia="Times New Roman" w:hAnsiTheme="majorBidi" w:cstheme="majorBidi"/>
          <w:color w:val="000000" w:themeColor="text1"/>
          <w:lang w:val="en-US" w:eastAsia="en-GB"/>
        </w:rPr>
        <w:t xml:space="preserve"> of the Supreme Judicial Council, and advisors to the Prime Minister, presenting studies an</w:t>
      </w:r>
      <w:r w:rsidR="002300C8" w:rsidRPr="0008581A">
        <w:rPr>
          <w:rFonts w:asciiTheme="majorBidi" w:eastAsia="Times New Roman" w:hAnsiTheme="majorBidi" w:cstheme="majorBidi"/>
          <w:color w:val="000000" w:themeColor="text1"/>
          <w:lang w:val="en-US" w:eastAsia="en-GB"/>
        </w:rPr>
        <w:t>d legal papers on the amendment’</w:t>
      </w:r>
      <w:r w:rsidRPr="0008581A">
        <w:rPr>
          <w:rFonts w:asciiTheme="majorBidi" w:eastAsia="Times New Roman" w:hAnsiTheme="majorBidi" w:cstheme="majorBidi"/>
          <w:color w:val="000000" w:themeColor="text1"/>
          <w:lang w:val="en-US" w:eastAsia="en-GB"/>
        </w:rPr>
        <w:t>s impact on family and social cohesion</w:t>
      </w:r>
      <w:r w:rsidR="002300C8" w:rsidRPr="0008581A">
        <w:rPr>
          <w:rFonts w:asciiTheme="majorBidi" w:eastAsia="Times New Roman" w:hAnsiTheme="majorBidi" w:cstheme="majorBidi"/>
          <w:color w:val="000000" w:themeColor="text1"/>
          <w:lang w:val="en-US" w:eastAsia="en-GB"/>
        </w:rPr>
        <w:t>,</w:t>
      </w:r>
      <w:r w:rsidRPr="0008581A">
        <w:rPr>
          <w:rFonts w:asciiTheme="majorBidi" w:eastAsia="Times New Roman" w:hAnsiTheme="majorBidi" w:cstheme="majorBidi"/>
          <w:color w:val="000000" w:themeColor="text1"/>
          <w:lang w:val="en-US" w:eastAsia="en-GB"/>
        </w:rPr>
        <w:t xml:space="preserve"> and its contradiction with constitutional principles. Its supporters, bo</w:t>
      </w:r>
      <w:r w:rsidR="002300C8" w:rsidRPr="0008581A">
        <w:rPr>
          <w:rFonts w:asciiTheme="majorBidi" w:eastAsia="Times New Roman" w:hAnsiTheme="majorBidi" w:cstheme="majorBidi"/>
          <w:color w:val="000000" w:themeColor="text1"/>
          <w:lang w:val="en-US" w:eastAsia="en-GB"/>
        </w:rPr>
        <w:t>th men and women, have been exposed</w:t>
      </w:r>
      <w:r w:rsidRPr="0008581A">
        <w:rPr>
          <w:rFonts w:asciiTheme="majorBidi" w:eastAsia="Times New Roman" w:hAnsiTheme="majorBidi" w:cstheme="majorBidi"/>
          <w:color w:val="000000" w:themeColor="text1"/>
          <w:lang w:val="en-US" w:eastAsia="en-GB"/>
        </w:rPr>
        <w:t xml:space="preserve"> to a campaign of hate speech, defamation, death threats, and restrictions on freedom of opinion and expression, without </w:t>
      </w:r>
      <w:r w:rsidR="002300C8" w:rsidRPr="0008581A">
        <w:rPr>
          <w:rFonts w:asciiTheme="majorBidi" w:eastAsia="Times New Roman" w:hAnsiTheme="majorBidi" w:cstheme="majorBidi"/>
          <w:color w:val="000000" w:themeColor="text1"/>
          <w:lang w:val="en-US" w:eastAsia="en-GB"/>
        </w:rPr>
        <w:t>sufficient</w:t>
      </w:r>
      <w:r w:rsidRPr="0008581A">
        <w:rPr>
          <w:rFonts w:asciiTheme="majorBidi" w:eastAsia="Times New Roman" w:hAnsiTheme="majorBidi" w:cstheme="majorBidi"/>
          <w:color w:val="000000" w:themeColor="text1"/>
          <w:lang w:val="en-US" w:eastAsia="en-GB"/>
        </w:rPr>
        <w:t xml:space="preserve"> protection from government</w:t>
      </w:r>
      <w:r w:rsidR="002300C8" w:rsidRPr="0008581A">
        <w:rPr>
          <w:rFonts w:asciiTheme="majorBidi" w:eastAsia="Times New Roman" w:hAnsiTheme="majorBidi" w:cstheme="majorBidi"/>
          <w:color w:val="000000" w:themeColor="text1"/>
          <w:lang w:val="en-US" w:eastAsia="en-GB"/>
        </w:rPr>
        <w:t>al</w:t>
      </w:r>
      <w:r w:rsidRPr="0008581A">
        <w:rPr>
          <w:rFonts w:asciiTheme="majorBidi" w:eastAsia="Times New Roman" w:hAnsiTheme="majorBidi" w:cstheme="majorBidi"/>
          <w:color w:val="000000" w:themeColor="text1"/>
          <w:lang w:val="en-US" w:eastAsia="en-GB"/>
        </w:rPr>
        <w:t xml:space="preserve"> authorities.</w:t>
      </w:r>
    </w:p>
    <w:p w14:paraId="283A31D9" w14:textId="05516C6C" w:rsidR="00AB64A0" w:rsidRPr="0008581A" w:rsidRDefault="00AB64A0"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On 10 September 2024, two UN Special Rapporteurs addressed a letter to the Iraqi government, expressing their concern</w:t>
      </w:r>
      <w:r w:rsidR="0092354E" w:rsidRPr="0008581A">
        <w:rPr>
          <w:rFonts w:asciiTheme="majorBidi" w:eastAsia="Times New Roman" w:hAnsiTheme="majorBidi" w:cstheme="majorBidi"/>
          <w:color w:val="000000" w:themeColor="text1"/>
          <w:lang w:val="en-US" w:eastAsia="en-GB"/>
        </w:rPr>
        <w:t>s</w:t>
      </w:r>
      <w:r w:rsidRPr="0008581A">
        <w:rPr>
          <w:rFonts w:asciiTheme="majorBidi" w:eastAsia="Times New Roman" w:hAnsiTheme="majorBidi" w:cstheme="majorBidi"/>
          <w:color w:val="000000" w:themeColor="text1"/>
          <w:lang w:val="en-US" w:eastAsia="en-GB"/>
        </w:rPr>
        <w:t xml:space="preserve"> about the proposed amendments to the law, which “will negatively affect women and children, especially in the areas of marriage, divorce and child custody” and “</w:t>
      </w:r>
      <w:r w:rsidR="009C6C7A" w:rsidRPr="0008581A">
        <w:rPr>
          <w:rFonts w:asciiTheme="majorBidi" w:eastAsia="Times New Roman" w:hAnsiTheme="majorBidi" w:cstheme="majorBidi"/>
          <w:color w:val="000000" w:themeColor="text1"/>
          <w:lang w:val="en-US" w:eastAsia="en-GB"/>
        </w:rPr>
        <w:t xml:space="preserve"> would likely </w:t>
      </w:r>
      <w:r w:rsidRPr="0008581A">
        <w:rPr>
          <w:rFonts w:asciiTheme="majorBidi" w:eastAsia="Times New Roman" w:hAnsiTheme="majorBidi" w:cstheme="majorBidi"/>
          <w:color w:val="000000" w:themeColor="text1"/>
          <w:lang w:val="en-US" w:eastAsia="en-GB"/>
        </w:rPr>
        <w:t>exacerbate the spread of forms of violence against Iraqi women and girls,” and warning against passing them because they “will undermine Iraq’s commitments to ensure equal treatment for women and girls and to provide protection for children’s rights.”</w:t>
      </w:r>
      <w:r w:rsidR="009C6C7A" w:rsidRPr="0008581A">
        <w:rPr>
          <w:rStyle w:val="FootnoteReference"/>
          <w:rFonts w:asciiTheme="majorBidi" w:eastAsia="Times New Roman" w:hAnsiTheme="majorBidi" w:cstheme="majorBidi"/>
          <w:color w:val="000000" w:themeColor="text1"/>
          <w:lang w:val="en-US" w:eastAsia="en-GB"/>
        </w:rPr>
        <w:footnoteReference w:id="2"/>
      </w:r>
    </w:p>
    <w:p w14:paraId="27A6F6E3" w14:textId="2307B788" w:rsidR="00AB64A0" w:rsidRPr="0008581A" w:rsidRDefault="00AB64A0" w:rsidP="00E23566">
      <w:pPr>
        <w:pStyle w:val="ListParagraph"/>
        <w:numPr>
          <w:ilvl w:val="0"/>
          <w:numId w:val="13"/>
        </w:numPr>
        <w:shd w:val="clear" w:color="auto" w:fill="FFFFFF"/>
        <w:spacing w:before="120" w:line="276" w:lineRule="auto"/>
        <w:contextualSpacing w:val="0"/>
        <w:jc w:val="both"/>
        <w:rPr>
          <w:rFonts w:asciiTheme="majorBidi" w:eastAsia="Times New Roman" w:hAnsiTheme="majorBidi" w:cstheme="majorBidi"/>
          <w:color w:val="000000" w:themeColor="text1"/>
          <w:lang w:val="en-US" w:eastAsia="en-GB"/>
        </w:rPr>
      </w:pPr>
      <w:r w:rsidRPr="0008581A">
        <w:rPr>
          <w:rFonts w:asciiTheme="majorBidi" w:eastAsia="Times New Roman" w:hAnsiTheme="majorBidi" w:cstheme="majorBidi"/>
          <w:color w:val="000000" w:themeColor="text1"/>
          <w:lang w:val="en-US" w:eastAsia="en-GB"/>
        </w:rPr>
        <w:t xml:space="preserve">On </w:t>
      </w:r>
      <w:r w:rsidR="00EC49B1" w:rsidRPr="0008581A">
        <w:rPr>
          <w:rFonts w:asciiTheme="majorBidi" w:eastAsia="Times New Roman" w:hAnsiTheme="majorBidi" w:cstheme="majorBidi"/>
          <w:color w:val="000000" w:themeColor="text1"/>
          <w:lang w:val="en-US" w:eastAsia="en-GB"/>
        </w:rPr>
        <w:t>31/8</w:t>
      </w:r>
      <w:r w:rsidRPr="0008581A">
        <w:rPr>
          <w:rFonts w:asciiTheme="majorBidi" w:eastAsia="Times New Roman" w:hAnsiTheme="majorBidi" w:cstheme="majorBidi"/>
          <w:color w:val="000000" w:themeColor="text1"/>
          <w:lang w:val="en-US" w:eastAsia="en-GB"/>
        </w:rPr>
        <w:t xml:space="preserve">/2025, the Federal Supreme Court rejected an appeal submitted by a number of </w:t>
      </w:r>
      <w:r w:rsidR="0070788C" w:rsidRPr="0008581A">
        <w:rPr>
          <w:rFonts w:asciiTheme="majorBidi" w:hAnsiTheme="majorBidi" w:cstheme="majorBidi"/>
          <w:color w:val="000000" w:themeColor="text1"/>
        </w:rPr>
        <w:t>CSO’s</w:t>
      </w:r>
      <w:r w:rsidRPr="0008581A">
        <w:rPr>
          <w:rFonts w:asciiTheme="majorBidi" w:eastAsia="Times New Roman" w:hAnsiTheme="majorBidi" w:cstheme="majorBidi"/>
          <w:color w:val="000000" w:themeColor="text1"/>
          <w:lang w:val="en-US" w:eastAsia="en-GB"/>
        </w:rPr>
        <w:t>,</w:t>
      </w:r>
      <w:r w:rsidR="00E402E4" w:rsidRPr="0008581A">
        <w:rPr>
          <w:rStyle w:val="FootnoteReference"/>
          <w:rFonts w:asciiTheme="majorBidi" w:eastAsia="Times New Roman" w:hAnsiTheme="majorBidi" w:cstheme="majorBidi"/>
          <w:color w:val="000000" w:themeColor="text1"/>
          <w:lang w:val="en-US" w:eastAsia="en-GB"/>
        </w:rPr>
        <w:footnoteReference w:id="3"/>
      </w:r>
      <w:r w:rsidRPr="0008581A">
        <w:rPr>
          <w:rFonts w:asciiTheme="majorBidi" w:eastAsia="Times New Roman" w:hAnsiTheme="majorBidi" w:cstheme="majorBidi"/>
          <w:color w:val="000000" w:themeColor="text1"/>
          <w:lang w:val="en-US" w:eastAsia="en-GB"/>
        </w:rPr>
        <w:t xml:space="preserve"> in which they demanded the cancellation of Law No. 1 of 2025, </w:t>
      </w:r>
      <w:r w:rsidR="00E402E4" w:rsidRPr="0008581A">
        <w:rPr>
          <w:rFonts w:asciiTheme="majorBidi" w:eastAsia="Times New Roman" w:hAnsiTheme="majorBidi" w:cstheme="majorBidi"/>
          <w:color w:val="000000" w:themeColor="text1"/>
          <w:lang w:val="en-US" w:eastAsia="en-GB"/>
        </w:rPr>
        <w:t>because</w:t>
      </w:r>
      <w:r w:rsidRPr="0008581A">
        <w:rPr>
          <w:rFonts w:asciiTheme="majorBidi" w:eastAsia="Times New Roman" w:hAnsiTheme="majorBidi" w:cstheme="majorBidi"/>
          <w:color w:val="000000" w:themeColor="text1"/>
          <w:lang w:val="en-US" w:eastAsia="en-GB"/>
        </w:rPr>
        <w:t xml:space="preserve"> it</w:t>
      </w:r>
      <w:r w:rsidR="00E402E4" w:rsidRPr="0008581A">
        <w:rPr>
          <w:rFonts w:asciiTheme="majorBidi" w:eastAsia="Times New Roman" w:hAnsiTheme="majorBidi" w:cstheme="majorBidi"/>
          <w:color w:val="000000" w:themeColor="text1"/>
          <w:lang w:val="en-US" w:eastAsia="en-GB"/>
        </w:rPr>
        <w:t>s content</w:t>
      </w:r>
      <w:r w:rsidRPr="0008581A">
        <w:rPr>
          <w:rFonts w:asciiTheme="majorBidi" w:eastAsia="Times New Roman" w:hAnsiTheme="majorBidi" w:cstheme="majorBidi"/>
          <w:color w:val="000000" w:themeColor="text1"/>
          <w:lang w:val="en-US" w:eastAsia="en-GB"/>
        </w:rPr>
        <w:t xml:space="preserve"> conflicted with the Constitution and the internal regulations</w:t>
      </w:r>
      <w:r w:rsidR="00E402E4" w:rsidRPr="0008581A">
        <w:rPr>
          <w:rFonts w:asciiTheme="majorBidi" w:eastAsia="Times New Roman" w:hAnsiTheme="majorBidi" w:cstheme="majorBidi"/>
          <w:color w:val="000000" w:themeColor="text1"/>
          <w:lang w:val="en-US" w:eastAsia="en-GB"/>
        </w:rPr>
        <w:t xml:space="preserve"> of the Parliament</w:t>
      </w:r>
      <w:r w:rsidRPr="0008581A">
        <w:rPr>
          <w:rFonts w:asciiTheme="majorBidi" w:eastAsia="Times New Roman" w:hAnsiTheme="majorBidi" w:cstheme="majorBidi"/>
          <w:color w:val="000000" w:themeColor="text1"/>
          <w:lang w:val="en-US" w:eastAsia="en-GB"/>
        </w:rPr>
        <w:t>, as well as the blatant flaw in the voting procedures for the law.</w:t>
      </w:r>
    </w:p>
    <w:p w14:paraId="3D418406" w14:textId="54B94246" w:rsidR="00CF5F11" w:rsidRPr="0008581A" w:rsidRDefault="00CF5F11" w:rsidP="000658DD">
      <w:pPr>
        <w:shd w:val="clear" w:color="auto" w:fill="FFFFFF"/>
        <w:spacing w:line="276" w:lineRule="auto"/>
        <w:jc w:val="both"/>
        <w:rPr>
          <w:rFonts w:asciiTheme="majorBidi" w:eastAsia="Times New Roman" w:hAnsiTheme="majorBidi" w:cstheme="majorBidi"/>
          <w:color w:val="000000" w:themeColor="text1"/>
          <w:sz w:val="28"/>
          <w:szCs w:val="28"/>
          <w:lang w:val="en-US" w:eastAsia="en-GB"/>
        </w:rPr>
      </w:pPr>
    </w:p>
    <w:p w14:paraId="2FFCAB26" w14:textId="5D53163D" w:rsidR="000658DD" w:rsidRPr="0008581A" w:rsidRDefault="005F6D40" w:rsidP="00845E4C">
      <w:pPr>
        <w:pStyle w:val="ListParagraph"/>
        <w:numPr>
          <w:ilvl w:val="0"/>
          <w:numId w:val="37"/>
        </w:numPr>
        <w:spacing w:before="120" w:line="276" w:lineRule="auto"/>
        <w:ind w:right="-180"/>
        <w:contextualSpacing w:val="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Bill to amend Penal Code No. 111 of 1969</w:t>
      </w:r>
    </w:p>
    <w:p w14:paraId="3ADF983A" w14:textId="3ED418CD" w:rsidR="000658DD" w:rsidRPr="0008581A" w:rsidRDefault="000658DD" w:rsidP="00E23566">
      <w:pPr>
        <w:pStyle w:val="ListParagraph"/>
        <w:numPr>
          <w:ilvl w:val="0"/>
          <w:numId w:val="13"/>
        </w:numPr>
        <w:spacing w:before="120" w:after="100" w:afterAutospacing="1" w:line="276" w:lineRule="auto"/>
        <w:ind w:right="-18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On August 17, 2021, the President of the Republic proclaimed the submission of a draft Penal Code to the Parliament, based on the Supreme Judicial Council’s review of the existing P</w:t>
      </w:r>
      <w:r w:rsidR="0070788C" w:rsidRPr="0008581A">
        <w:rPr>
          <w:rFonts w:asciiTheme="majorBidi" w:hAnsiTheme="majorBidi" w:cstheme="majorBidi"/>
          <w:color w:val="000000" w:themeColor="text1"/>
        </w:rPr>
        <w:t>C</w:t>
      </w:r>
      <w:r w:rsidRPr="0008581A">
        <w:rPr>
          <w:rFonts w:asciiTheme="majorBidi" w:hAnsiTheme="majorBidi" w:cstheme="majorBidi"/>
          <w:color w:val="000000" w:themeColor="text1"/>
        </w:rPr>
        <w:t>. The draft included provisions for the protection of the family and the punishment of those who commit crimes within it. It also took into account the societal changes and adopted a system of alternative punishments for misdemeanours and minor offenses.</w:t>
      </w:r>
    </w:p>
    <w:p w14:paraId="0CA16CB3" w14:textId="3D29E2DE" w:rsidR="001231FD" w:rsidRPr="0008581A" w:rsidRDefault="000658DD" w:rsidP="001231FD">
      <w:pPr>
        <w:pStyle w:val="ListParagraph"/>
        <w:numPr>
          <w:ilvl w:val="0"/>
          <w:numId w:val="13"/>
        </w:numPr>
        <w:spacing w:before="120" w:after="100" w:afterAutospacing="1" w:line="276" w:lineRule="auto"/>
        <w:ind w:right="-18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The draft law has not been included on the Parliament’s agenda since then, despite the demands of </w:t>
      </w:r>
      <w:r w:rsidR="00482C44" w:rsidRPr="0008581A">
        <w:rPr>
          <w:rFonts w:asciiTheme="majorBidi" w:hAnsiTheme="majorBidi" w:cstheme="majorBidi"/>
          <w:color w:val="000000" w:themeColor="text1"/>
        </w:rPr>
        <w:t>NGOs</w:t>
      </w:r>
      <w:r w:rsidRPr="0008581A">
        <w:rPr>
          <w:rFonts w:asciiTheme="majorBidi" w:hAnsiTheme="majorBidi" w:cstheme="majorBidi"/>
          <w:color w:val="000000" w:themeColor="text1"/>
        </w:rPr>
        <w:t xml:space="preserve"> to amend articles that perpetuate inequality, discrimination, and violence against women and girls, including (41/1, 377, 398, 409, and 417).</w:t>
      </w:r>
    </w:p>
    <w:p w14:paraId="0724849E" w14:textId="63532600" w:rsidR="00181724" w:rsidRPr="0008581A" w:rsidRDefault="00B3177C" w:rsidP="00845E4C">
      <w:pPr>
        <w:pStyle w:val="ListParagraph"/>
        <w:numPr>
          <w:ilvl w:val="0"/>
          <w:numId w:val="37"/>
        </w:numPr>
        <w:spacing w:before="100" w:beforeAutospacing="1" w:line="276" w:lineRule="auto"/>
        <w:ind w:right="780"/>
        <w:contextualSpacing w:val="0"/>
        <w:jc w:val="both"/>
        <w:rPr>
          <w:rFonts w:asciiTheme="majorBidi" w:hAnsiTheme="majorBidi" w:cstheme="majorBidi"/>
          <w:b/>
          <w:bCs/>
          <w:color w:val="000000" w:themeColor="text1"/>
          <w:rtl/>
        </w:rPr>
      </w:pPr>
      <w:r w:rsidRPr="0008581A">
        <w:rPr>
          <w:rFonts w:asciiTheme="majorBidi" w:hAnsiTheme="majorBidi" w:cstheme="majorBidi"/>
          <w:b/>
          <w:bCs/>
          <w:color w:val="000000" w:themeColor="text1"/>
        </w:rPr>
        <w:lastRenderedPageBreak/>
        <w:t>Law on</w:t>
      </w:r>
      <w:r w:rsidR="0009100B" w:rsidRPr="0008581A">
        <w:rPr>
          <w:rFonts w:asciiTheme="majorBidi" w:hAnsiTheme="majorBidi" w:cstheme="majorBidi"/>
          <w:b/>
          <w:bCs/>
          <w:color w:val="000000" w:themeColor="text1"/>
        </w:rPr>
        <w:t xml:space="preserve"> </w:t>
      </w:r>
      <w:r w:rsidRPr="0008581A">
        <w:rPr>
          <w:rFonts w:asciiTheme="majorBidi" w:hAnsiTheme="majorBidi" w:cstheme="majorBidi"/>
          <w:b/>
          <w:bCs/>
          <w:color w:val="000000" w:themeColor="text1"/>
        </w:rPr>
        <w:t>Combating Prostitution</w:t>
      </w:r>
      <w:r w:rsidR="003C4937" w:rsidRPr="0008581A">
        <w:rPr>
          <w:rFonts w:asciiTheme="majorBidi" w:hAnsiTheme="majorBidi" w:cstheme="majorBidi"/>
          <w:b/>
          <w:bCs/>
          <w:color w:val="000000" w:themeColor="text1"/>
        </w:rPr>
        <w:t xml:space="preserve"> and Homosexuality</w:t>
      </w:r>
    </w:p>
    <w:p w14:paraId="09EBC2E6" w14:textId="69C2D42C" w:rsidR="004B1A9F" w:rsidRPr="0008581A" w:rsidRDefault="00B3177C" w:rsidP="0008581A">
      <w:pPr>
        <w:pStyle w:val="ListParagraph"/>
        <w:numPr>
          <w:ilvl w:val="0"/>
          <w:numId w:val="13"/>
        </w:numPr>
        <w:spacing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Law </w:t>
      </w:r>
      <w:r w:rsidR="004B1A9F" w:rsidRPr="0008581A">
        <w:rPr>
          <w:rFonts w:asciiTheme="majorBidi" w:hAnsiTheme="majorBidi" w:cstheme="majorBidi"/>
          <w:color w:val="000000" w:themeColor="text1"/>
        </w:rPr>
        <w:t xml:space="preserve">on combating Prostitution and Homosexuality, Law </w:t>
      </w:r>
      <w:r w:rsidRPr="0008581A">
        <w:rPr>
          <w:rFonts w:asciiTheme="majorBidi" w:hAnsiTheme="majorBidi" w:cstheme="majorBidi"/>
          <w:color w:val="000000" w:themeColor="text1"/>
        </w:rPr>
        <w:t xml:space="preserve">No. 15 of 2024, which is the new version and amendment of </w:t>
      </w:r>
      <w:r w:rsidR="00EC49B1" w:rsidRPr="0008581A">
        <w:rPr>
          <w:rFonts w:asciiTheme="majorBidi" w:hAnsiTheme="majorBidi" w:cstheme="majorBidi"/>
          <w:color w:val="000000" w:themeColor="text1"/>
        </w:rPr>
        <w:t xml:space="preserve">Combating Prostitution Law </w:t>
      </w:r>
      <w:r w:rsidR="004B1A9F" w:rsidRPr="0008581A">
        <w:rPr>
          <w:rFonts w:asciiTheme="majorBidi" w:hAnsiTheme="majorBidi" w:cstheme="majorBidi"/>
          <w:color w:val="000000" w:themeColor="text1"/>
        </w:rPr>
        <w:t>No. 8 of 1988, was ratified and authorized t</w:t>
      </w:r>
      <w:r w:rsidRPr="0008581A">
        <w:rPr>
          <w:rFonts w:asciiTheme="majorBidi" w:hAnsiTheme="majorBidi" w:cstheme="majorBidi"/>
          <w:color w:val="000000" w:themeColor="text1"/>
        </w:rPr>
        <w:t xml:space="preserve">o “preserve the integrity of Iraqi society from moral </w:t>
      </w:r>
      <w:r w:rsidR="004B1A9F" w:rsidRPr="0008581A">
        <w:rPr>
          <w:rFonts w:asciiTheme="majorBidi" w:hAnsiTheme="majorBidi" w:cstheme="majorBidi"/>
          <w:color w:val="000000" w:themeColor="text1"/>
        </w:rPr>
        <w:t>decay</w:t>
      </w:r>
      <w:r w:rsidRPr="0008581A">
        <w:rPr>
          <w:rFonts w:asciiTheme="majorBidi" w:hAnsiTheme="majorBidi" w:cstheme="majorBidi"/>
          <w:color w:val="000000" w:themeColor="text1"/>
        </w:rPr>
        <w:t xml:space="preserve"> and calls for homosexuality… and because</w:t>
      </w:r>
      <w:r w:rsidR="004B1A9F" w:rsidRPr="0008581A">
        <w:rPr>
          <w:rFonts w:asciiTheme="majorBidi" w:hAnsiTheme="majorBidi" w:cstheme="majorBidi"/>
          <w:color w:val="000000" w:themeColor="text1"/>
        </w:rPr>
        <w:t xml:space="preserve"> the</w:t>
      </w:r>
      <w:r w:rsidRPr="0008581A">
        <w:rPr>
          <w:rFonts w:asciiTheme="majorBidi" w:hAnsiTheme="majorBidi" w:cstheme="majorBidi"/>
          <w:color w:val="000000" w:themeColor="text1"/>
        </w:rPr>
        <w:t xml:space="preserve"> Iraqi legislation lacks </w:t>
      </w:r>
      <w:r w:rsidR="004B1A9F" w:rsidRPr="0008581A">
        <w:rPr>
          <w:rFonts w:asciiTheme="majorBidi" w:hAnsiTheme="majorBidi" w:cstheme="majorBidi"/>
          <w:color w:val="000000" w:themeColor="text1"/>
        </w:rPr>
        <w:t>a deterrent punishment for sexual homosexuality and those who promote it.”</w:t>
      </w:r>
    </w:p>
    <w:p w14:paraId="23E56C06" w14:textId="416817F7" w:rsidR="003C4937" w:rsidRPr="0008581A" w:rsidRDefault="003C4937" w:rsidP="00845E4C">
      <w:pPr>
        <w:pStyle w:val="ListParagraph"/>
        <w:numPr>
          <w:ilvl w:val="0"/>
          <w:numId w:val="13"/>
        </w:numPr>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The amendment repealed Revolutionary Command Council Resolution No. 234 of 2001, which had punished prostitution and pimping with the death penalty. The amendment added homosexuality to the law’s title, with Article 3 stating: “Homosexuality in all its forms is prohibited.”</w:t>
      </w:r>
      <w:r w:rsidRPr="0008581A">
        <w:rPr>
          <w:rStyle w:val="FootnoteReference"/>
          <w:rFonts w:asciiTheme="majorBidi" w:hAnsiTheme="majorBidi" w:cstheme="majorBidi"/>
          <w:color w:val="000000" w:themeColor="text1"/>
        </w:rPr>
        <w:footnoteReference w:id="4"/>
      </w:r>
      <w:r w:rsidRPr="0008581A">
        <w:rPr>
          <w:rFonts w:asciiTheme="majorBidi" w:hAnsiTheme="majorBidi" w:cstheme="majorBidi"/>
          <w:color w:val="000000" w:themeColor="text1"/>
        </w:rPr>
        <w:t xml:space="preserve"> It imposed a penalty of imprisonment for no less than 15 years and a substantial fine. In a dangerous precedent, human rights’ organizations were targeted in the amendment’s text (Article 3/Fourth), facing penalties of up to seven years imprisonment and a fine of no less than ten million Iraqi dinars for anyone who promotes prostitution or homosexuality by any means, or assists in any way, under vague charges such as "promotion." This created an environment of intimidation and prosecution for women human rights defenders.</w:t>
      </w:r>
    </w:p>
    <w:p w14:paraId="516C27DC" w14:textId="6AE82C09" w:rsidR="003C4937" w:rsidRPr="0008581A" w:rsidRDefault="003C4937" w:rsidP="00845E4C">
      <w:pPr>
        <w:pStyle w:val="ListParagraph"/>
        <w:numPr>
          <w:ilvl w:val="0"/>
          <w:numId w:val="13"/>
        </w:numPr>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It was perceived that the amendment to the law was not for </w:t>
      </w:r>
      <w:r w:rsidR="000805A0" w:rsidRPr="0008581A">
        <w:rPr>
          <w:rFonts w:asciiTheme="majorBidi" w:hAnsiTheme="majorBidi" w:cstheme="majorBidi"/>
          <w:color w:val="000000" w:themeColor="text1"/>
        </w:rPr>
        <w:t xml:space="preserve">reformational </w:t>
      </w:r>
      <w:r w:rsidRPr="0008581A">
        <w:rPr>
          <w:rFonts w:asciiTheme="majorBidi" w:hAnsiTheme="majorBidi" w:cstheme="majorBidi"/>
          <w:color w:val="000000" w:themeColor="text1"/>
        </w:rPr>
        <w:t>purposes</w:t>
      </w:r>
      <w:r w:rsidR="000805A0"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or to address the root causes of the crime of prostitution. It imposed a penalty of up to seven years</w:t>
      </w:r>
      <w:r w:rsidR="000805A0" w:rsidRPr="0008581A">
        <w:rPr>
          <w:rFonts w:asciiTheme="majorBidi" w:hAnsiTheme="majorBidi" w:cstheme="majorBidi"/>
          <w:color w:val="000000" w:themeColor="text1"/>
        </w:rPr>
        <w:t xml:space="preserve"> in prison</w:t>
      </w:r>
      <w:r w:rsidRPr="0008581A">
        <w:rPr>
          <w:rFonts w:asciiTheme="majorBidi" w:hAnsiTheme="majorBidi" w:cstheme="majorBidi"/>
          <w:color w:val="000000" w:themeColor="text1"/>
        </w:rPr>
        <w:t xml:space="preserve"> for those who practice prostitution, whereas the previous law punished this crime by "placing the prostitute in a state-run reform and rehabilitation </w:t>
      </w:r>
      <w:r w:rsidR="000805A0" w:rsidRPr="0008581A">
        <w:rPr>
          <w:rFonts w:asciiTheme="majorBidi" w:hAnsiTheme="majorBidi" w:cstheme="majorBidi"/>
          <w:color w:val="000000" w:themeColor="text1"/>
        </w:rPr>
        <w:t>centre</w:t>
      </w:r>
      <w:r w:rsidRPr="0008581A">
        <w:rPr>
          <w:rFonts w:asciiTheme="majorBidi" w:hAnsiTheme="majorBidi" w:cstheme="majorBidi"/>
          <w:color w:val="000000" w:themeColor="text1"/>
        </w:rPr>
        <w:t xml:space="preserve"> for a period not exceeding two years."</w:t>
      </w:r>
      <w:r w:rsidR="00DD34C1" w:rsidRPr="0008581A">
        <w:rPr>
          <w:rStyle w:val="FootnoteReference"/>
          <w:rFonts w:asciiTheme="majorBidi" w:hAnsiTheme="majorBidi" w:cstheme="majorBidi"/>
          <w:color w:val="000000" w:themeColor="text1"/>
        </w:rPr>
        <w:footnoteReference w:id="5"/>
      </w:r>
      <w:r w:rsidRPr="0008581A">
        <w:rPr>
          <w:rFonts w:asciiTheme="majorBidi" w:hAnsiTheme="majorBidi" w:cstheme="majorBidi"/>
          <w:color w:val="000000" w:themeColor="text1"/>
        </w:rPr>
        <w:t xml:space="preserve"> The amendment also abolished the mitigating circumstances stipulated in Article 6/Third of the </w:t>
      </w:r>
      <w:r w:rsidR="0070788C" w:rsidRPr="0008581A">
        <w:rPr>
          <w:rFonts w:asciiTheme="majorBidi" w:hAnsiTheme="majorBidi" w:cstheme="majorBidi"/>
          <w:color w:val="000000" w:themeColor="text1"/>
        </w:rPr>
        <w:t>PC</w:t>
      </w:r>
      <w:r w:rsidRPr="0008581A">
        <w:rPr>
          <w:rFonts w:asciiTheme="majorBidi" w:hAnsiTheme="majorBidi" w:cstheme="majorBidi"/>
          <w:color w:val="000000" w:themeColor="text1"/>
        </w:rPr>
        <w:t xml:space="preserve"> No. 111 of 1969.</w:t>
      </w:r>
    </w:p>
    <w:p w14:paraId="47E3E280" w14:textId="41625620" w:rsidR="000805A0" w:rsidRPr="0008581A" w:rsidRDefault="00770D8E" w:rsidP="00845E4C">
      <w:pPr>
        <w:pStyle w:val="ListParagraph"/>
        <w:spacing w:before="120" w:line="276" w:lineRule="auto"/>
        <w:ind w:left="0"/>
        <w:contextualSpacing w:val="0"/>
        <w:jc w:val="both"/>
        <w:rPr>
          <w:rFonts w:asciiTheme="majorBidi" w:hAnsiTheme="majorBidi" w:cstheme="majorBidi"/>
          <w:b/>
          <w:bCs/>
          <w:color w:val="000000" w:themeColor="text1"/>
          <w:u w:val="single"/>
        </w:rPr>
      </w:pPr>
      <w:r w:rsidRPr="0008581A">
        <w:rPr>
          <w:rFonts w:asciiTheme="majorBidi" w:hAnsiTheme="majorBidi" w:cstheme="majorBidi"/>
          <w:b/>
          <w:bCs/>
          <w:color w:val="000000" w:themeColor="text1"/>
          <w:u w:val="single"/>
        </w:rPr>
        <w:t>We recommen</w:t>
      </w:r>
      <w:r w:rsidR="00B66D3A" w:rsidRPr="0008581A">
        <w:rPr>
          <w:rFonts w:asciiTheme="majorBidi" w:hAnsiTheme="majorBidi" w:cstheme="majorBidi"/>
          <w:b/>
          <w:bCs/>
          <w:color w:val="000000" w:themeColor="text1"/>
          <w:u w:val="single"/>
        </w:rPr>
        <w:t>d that the CEDAW Committee urge</w:t>
      </w:r>
      <w:r w:rsidRPr="0008581A">
        <w:rPr>
          <w:rFonts w:asciiTheme="majorBidi" w:hAnsiTheme="majorBidi" w:cstheme="majorBidi"/>
          <w:b/>
          <w:bCs/>
          <w:color w:val="000000" w:themeColor="text1"/>
          <w:u w:val="single"/>
        </w:rPr>
        <w:t xml:space="preserve"> the state</w:t>
      </w:r>
      <w:r w:rsidR="0019563A" w:rsidRPr="0008581A">
        <w:rPr>
          <w:rFonts w:asciiTheme="majorBidi" w:hAnsiTheme="majorBidi" w:cstheme="majorBidi"/>
          <w:b/>
          <w:bCs/>
          <w:color w:val="000000" w:themeColor="text1"/>
          <w:u w:val="single"/>
        </w:rPr>
        <w:t xml:space="preserve"> party to consider: </w:t>
      </w:r>
    </w:p>
    <w:p w14:paraId="555DB27F" w14:textId="070BE1C1" w:rsidR="000805A0" w:rsidRPr="0008581A" w:rsidRDefault="000805A0" w:rsidP="0008581A">
      <w:pPr>
        <w:pStyle w:val="ListParagraph"/>
        <w:numPr>
          <w:ilvl w:val="0"/>
          <w:numId w:val="44"/>
        </w:numPr>
        <w:shd w:val="clear" w:color="auto" w:fill="FFFFFF"/>
        <w:spacing w:line="276" w:lineRule="auto"/>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Reviewing the Constitution and working diligently to repeal Article 41 to guarantee equality between men and women, as stipulated in Article 14</w:t>
      </w:r>
      <w:r w:rsidR="00482C44" w:rsidRPr="0008581A">
        <w:rPr>
          <w:rFonts w:asciiTheme="majorBidi" w:hAnsiTheme="majorBidi" w:cstheme="majorBidi"/>
          <w:color w:val="000000" w:themeColor="text1"/>
        </w:rPr>
        <w:t xml:space="preserve">. </w:t>
      </w:r>
    </w:p>
    <w:p w14:paraId="4DEC452D" w14:textId="2ED15BFD" w:rsidR="000805A0" w:rsidRPr="0008581A" w:rsidRDefault="000805A0" w:rsidP="009C6E87">
      <w:pPr>
        <w:pStyle w:val="ListParagraph"/>
        <w:numPr>
          <w:ilvl w:val="0"/>
          <w:numId w:val="44"/>
        </w:numPr>
        <w:shd w:val="clear" w:color="auto" w:fill="FFFFFF"/>
        <w:spacing w:before="120" w:line="276" w:lineRule="auto"/>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Repealing all provisions that discriminate against women in the Penal Code, the Code of Criminal Procedures, and other legislations, regulations, and directives, and take measures to create an environment where women are not subjected to discrimination, either legally or in practice.</w:t>
      </w:r>
    </w:p>
    <w:p w14:paraId="4DB69FFB" w14:textId="52BCB825" w:rsidR="00181724" w:rsidRPr="0008581A" w:rsidRDefault="000805A0" w:rsidP="009C6E87">
      <w:pPr>
        <w:pStyle w:val="ListParagraph"/>
        <w:numPr>
          <w:ilvl w:val="0"/>
          <w:numId w:val="44"/>
        </w:numPr>
        <w:shd w:val="clear" w:color="auto" w:fill="FFFFFF"/>
        <w:spacing w:before="120" w:line="276" w:lineRule="auto"/>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Repealing Law No. 1 of 2025 and amend the </w:t>
      </w:r>
      <w:r w:rsidR="0070788C" w:rsidRPr="0008581A">
        <w:rPr>
          <w:rFonts w:asciiTheme="majorBidi" w:hAnsiTheme="majorBidi" w:cstheme="majorBidi"/>
          <w:color w:val="000000" w:themeColor="text1"/>
        </w:rPr>
        <w:t>PSL</w:t>
      </w:r>
      <w:r w:rsidRPr="0008581A">
        <w:rPr>
          <w:rFonts w:asciiTheme="majorBidi" w:hAnsiTheme="majorBidi" w:cstheme="majorBidi"/>
          <w:color w:val="000000" w:themeColor="text1"/>
        </w:rPr>
        <w:t xml:space="preserve"> No. 188 of 1959 in accordance with a national vision that respects the rights of women and girls within the family and promotes family stability and social cohesion.</w:t>
      </w:r>
    </w:p>
    <w:p w14:paraId="49E5AAE6" w14:textId="77777777" w:rsidR="001231FD" w:rsidRPr="0008581A" w:rsidRDefault="001231FD" w:rsidP="00CB2770">
      <w:pPr>
        <w:shd w:val="clear" w:color="auto" w:fill="FFFFFF"/>
        <w:spacing w:line="276" w:lineRule="auto"/>
        <w:jc w:val="both"/>
        <w:rPr>
          <w:rFonts w:asciiTheme="majorBidi" w:hAnsiTheme="majorBidi" w:cstheme="majorBidi"/>
          <w:color w:val="000000" w:themeColor="text1"/>
        </w:rPr>
      </w:pPr>
    </w:p>
    <w:p w14:paraId="3CBE2F96" w14:textId="482D7D16" w:rsidR="00E63CE0" w:rsidRPr="0008581A" w:rsidRDefault="00E63CE0" w:rsidP="00E23566">
      <w:pPr>
        <w:shd w:val="clear" w:color="auto" w:fill="FFFFFF"/>
        <w:spacing w:before="120" w:line="276" w:lineRule="auto"/>
        <w:ind w:left="2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Fourth: National Mechanisms for Women</w:t>
      </w:r>
    </w:p>
    <w:p w14:paraId="2A009B10" w14:textId="77777777" w:rsidR="001D6949" w:rsidRPr="0008581A" w:rsidRDefault="00E63CE0" w:rsidP="00AE7865">
      <w:pPr>
        <w:pStyle w:val="ListParagraph"/>
        <w:numPr>
          <w:ilvl w:val="0"/>
          <w:numId w:val="13"/>
        </w:numPr>
        <w:shd w:val="clear" w:color="auto" w:fill="FFFFFF"/>
        <w:spacing w:before="120"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The insufficiency of an accurate vision among decision-makers for establishing an incorporated national mechanism for women reflects the marginalization of women and their issues. The Iraqi government issued a decree, No. 44011, dated October 30, 2019, establishing </w:t>
      </w:r>
      <w:r w:rsidRPr="0008581A">
        <w:rPr>
          <w:rFonts w:asciiTheme="majorBidi" w:hAnsiTheme="majorBidi" w:cstheme="majorBidi"/>
          <w:b/>
          <w:bCs/>
          <w:color w:val="000000" w:themeColor="text1"/>
        </w:rPr>
        <w:t>the Supreme Council for Women</w:t>
      </w:r>
      <w:r w:rsidR="00547694" w:rsidRPr="0008581A">
        <w:rPr>
          <w:rFonts w:asciiTheme="majorBidi" w:hAnsiTheme="majorBidi" w:cstheme="majorBidi"/>
          <w:color w:val="000000" w:themeColor="text1"/>
        </w:rPr>
        <w:t xml:space="preserve">, but it failed to provide any details about </w:t>
      </w:r>
      <w:r w:rsidR="00547694" w:rsidRPr="0008581A">
        <w:rPr>
          <w:rFonts w:asciiTheme="majorBidi" w:hAnsiTheme="majorBidi" w:cstheme="majorBidi"/>
          <w:color w:val="000000" w:themeColor="text1"/>
        </w:rPr>
        <w:lastRenderedPageBreak/>
        <w:t>the council’</w:t>
      </w:r>
      <w:r w:rsidRPr="0008581A">
        <w:rPr>
          <w:rFonts w:asciiTheme="majorBidi" w:hAnsiTheme="majorBidi" w:cstheme="majorBidi"/>
          <w:color w:val="000000" w:themeColor="text1"/>
        </w:rPr>
        <w:t>s tasks,</w:t>
      </w:r>
      <w:r w:rsidR="00547694" w:rsidRPr="0008581A">
        <w:rPr>
          <w:rFonts w:asciiTheme="majorBidi" w:hAnsiTheme="majorBidi" w:cstheme="majorBidi"/>
          <w:color w:val="000000" w:themeColor="text1"/>
        </w:rPr>
        <w:t xml:space="preserve"> mandate,</w:t>
      </w:r>
      <w:r w:rsidRPr="0008581A">
        <w:rPr>
          <w:rFonts w:asciiTheme="majorBidi" w:hAnsiTheme="majorBidi" w:cstheme="majorBidi"/>
          <w:color w:val="000000" w:themeColor="text1"/>
        </w:rPr>
        <w:t xml:space="preserve"> pow</w:t>
      </w:r>
      <w:r w:rsidR="00547694" w:rsidRPr="0008581A">
        <w:rPr>
          <w:rFonts w:asciiTheme="majorBidi" w:hAnsiTheme="majorBidi" w:cstheme="majorBidi"/>
          <w:color w:val="000000" w:themeColor="text1"/>
        </w:rPr>
        <w:t>ers, or organizational hierarchy</w:t>
      </w:r>
      <w:r w:rsidRPr="0008581A">
        <w:rPr>
          <w:rFonts w:asciiTheme="majorBidi" w:hAnsiTheme="majorBidi" w:cstheme="majorBidi"/>
          <w:color w:val="000000" w:themeColor="text1"/>
        </w:rPr>
        <w:t xml:space="preserve">. On December 30, 2019, a document was </w:t>
      </w:r>
      <w:r w:rsidR="00547694" w:rsidRPr="0008581A">
        <w:rPr>
          <w:rFonts w:asciiTheme="majorBidi" w:hAnsiTheme="majorBidi" w:cstheme="majorBidi"/>
          <w:color w:val="000000" w:themeColor="text1"/>
        </w:rPr>
        <w:t>issued entitled “</w:t>
      </w:r>
      <w:r w:rsidRPr="0008581A">
        <w:rPr>
          <w:rFonts w:asciiTheme="majorBidi" w:hAnsiTheme="majorBidi" w:cstheme="majorBidi"/>
          <w:b/>
          <w:bCs/>
          <w:color w:val="000000" w:themeColor="text1"/>
        </w:rPr>
        <w:t xml:space="preserve">Formation of </w:t>
      </w:r>
      <w:r w:rsidR="00547694" w:rsidRPr="0008581A">
        <w:rPr>
          <w:rFonts w:asciiTheme="majorBidi" w:hAnsiTheme="majorBidi" w:cstheme="majorBidi"/>
          <w:b/>
          <w:bCs/>
          <w:color w:val="000000" w:themeColor="text1"/>
        </w:rPr>
        <w:t>the National Council for Women,</w:t>
      </w:r>
      <w:r w:rsidR="00547694" w:rsidRPr="0008581A">
        <w:rPr>
          <w:rFonts w:asciiTheme="majorBidi" w:hAnsiTheme="majorBidi" w:cstheme="majorBidi"/>
          <w:color w:val="000000" w:themeColor="text1"/>
        </w:rPr>
        <w:t>”</w:t>
      </w:r>
      <w:r w:rsidR="001D6949"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w:t>
      </w:r>
    </w:p>
    <w:p w14:paraId="66145A92" w14:textId="07C456CD" w:rsidR="00BB4E9A" w:rsidRPr="0008581A" w:rsidRDefault="00E63CE0" w:rsidP="00AE7865">
      <w:pPr>
        <w:pStyle w:val="ListParagraph"/>
        <w:numPr>
          <w:ilvl w:val="0"/>
          <w:numId w:val="13"/>
        </w:numPr>
        <w:shd w:val="clear" w:color="auto" w:fill="FFFFFF"/>
        <w:spacing w:before="120"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In January 2024, the government announced the formation of </w:t>
      </w:r>
      <w:r w:rsidRPr="0008581A">
        <w:rPr>
          <w:rFonts w:asciiTheme="majorBidi" w:hAnsiTheme="majorBidi" w:cstheme="majorBidi"/>
          <w:b/>
          <w:bCs/>
          <w:color w:val="000000" w:themeColor="text1"/>
        </w:rPr>
        <w:t>the Supreme Council for Iraqi Women</w:t>
      </w:r>
      <w:r w:rsidRPr="0008581A">
        <w:rPr>
          <w:rFonts w:asciiTheme="majorBidi" w:hAnsiTheme="majorBidi" w:cstheme="majorBidi"/>
          <w:color w:val="000000" w:themeColor="text1"/>
        </w:rPr>
        <w:t>, chaired by the Prime Minister, with three female ministers as members</w:t>
      </w:r>
      <w:r w:rsidR="001D6949"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Notably, no </w:t>
      </w:r>
      <w:r w:rsidR="00835E81" w:rsidRPr="0008581A">
        <w:rPr>
          <w:rFonts w:asciiTheme="majorBidi" w:hAnsiTheme="majorBidi" w:cstheme="majorBidi"/>
          <w:color w:val="000000" w:themeColor="text1"/>
        </w:rPr>
        <w:t>CSO’s</w:t>
      </w:r>
      <w:r w:rsidR="00BB6660" w:rsidRPr="0008581A">
        <w:rPr>
          <w:rFonts w:asciiTheme="majorBidi" w:hAnsiTheme="majorBidi" w:cstheme="majorBidi"/>
          <w:color w:val="000000" w:themeColor="text1"/>
        </w:rPr>
        <w:t>, feminist</w:t>
      </w:r>
      <w:r w:rsidRPr="0008581A">
        <w:rPr>
          <w:rFonts w:asciiTheme="majorBidi" w:hAnsiTheme="majorBidi" w:cstheme="majorBidi"/>
          <w:color w:val="000000" w:themeColor="text1"/>
        </w:rPr>
        <w:t>s, or academics were included, and no report or statement wa</w:t>
      </w:r>
      <w:r w:rsidR="00547694" w:rsidRPr="0008581A">
        <w:rPr>
          <w:rFonts w:asciiTheme="majorBidi" w:hAnsiTheme="majorBidi" w:cstheme="majorBidi"/>
          <w:color w:val="000000" w:themeColor="text1"/>
        </w:rPr>
        <w:t>s issued to clarify the council’</w:t>
      </w:r>
      <w:r w:rsidRPr="0008581A">
        <w:rPr>
          <w:rFonts w:asciiTheme="majorBidi" w:hAnsiTheme="majorBidi" w:cstheme="majorBidi"/>
          <w:color w:val="000000" w:themeColor="text1"/>
        </w:rPr>
        <w:t>s operational mechanisms, organizational structure, tasks, or methods of c</w:t>
      </w:r>
      <w:r w:rsidR="00BB6660" w:rsidRPr="0008581A">
        <w:rPr>
          <w:rFonts w:asciiTheme="majorBidi" w:hAnsiTheme="majorBidi" w:cstheme="majorBidi"/>
          <w:color w:val="000000" w:themeColor="text1"/>
        </w:rPr>
        <w:t>ommunication with the community</w:t>
      </w:r>
      <w:r w:rsidR="00AB0257" w:rsidRPr="0008581A">
        <w:rPr>
          <w:rStyle w:val="FootnoteReference"/>
          <w:rFonts w:asciiTheme="majorBidi" w:hAnsiTheme="majorBidi" w:cstheme="majorBidi"/>
          <w:color w:val="000000" w:themeColor="text1"/>
        </w:rPr>
        <w:footnoteReference w:id="6"/>
      </w:r>
      <w:r w:rsidR="00AB0257" w:rsidRPr="0008581A">
        <w:rPr>
          <w:rFonts w:asciiTheme="majorBidi" w:hAnsiTheme="majorBidi" w:cstheme="majorBidi"/>
          <w:color w:val="000000" w:themeColor="text1"/>
        </w:rPr>
        <w:t xml:space="preserve">. </w:t>
      </w:r>
    </w:p>
    <w:p w14:paraId="67F249B8" w14:textId="7A572DA7" w:rsidR="00BB6660" w:rsidRPr="0008581A" w:rsidRDefault="00BB6660" w:rsidP="00AE7865">
      <w:pPr>
        <w:pStyle w:val="ListParagraph"/>
        <w:numPr>
          <w:ilvl w:val="0"/>
          <w:numId w:val="13"/>
        </w:numPr>
        <w:shd w:val="clear" w:color="auto" w:fill="FFFFFF"/>
        <w:spacing w:before="120"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In July 2023, the Presidency of the Republic submitted a draft law for </w:t>
      </w:r>
      <w:r w:rsidRPr="0008581A">
        <w:rPr>
          <w:rFonts w:asciiTheme="majorBidi" w:hAnsiTheme="majorBidi" w:cstheme="majorBidi"/>
          <w:b/>
          <w:bCs/>
          <w:color w:val="000000" w:themeColor="text1"/>
        </w:rPr>
        <w:t>the High Commission for Women's Empowerment.</w:t>
      </w:r>
      <w:r w:rsidR="00A732E7" w:rsidRPr="0008581A">
        <w:rPr>
          <w:rFonts w:asciiTheme="majorBidi" w:hAnsiTheme="majorBidi" w:cstheme="majorBidi"/>
          <w:color w:val="000000" w:themeColor="text1"/>
        </w:rPr>
        <w:t xml:space="preserve"> It was listed</w:t>
      </w:r>
      <w:r w:rsidRPr="0008581A">
        <w:rPr>
          <w:rFonts w:asciiTheme="majorBidi" w:hAnsiTheme="majorBidi" w:cstheme="majorBidi"/>
          <w:color w:val="000000" w:themeColor="text1"/>
        </w:rPr>
        <w:t xml:space="preserve"> on the agenda o</w:t>
      </w:r>
      <w:r w:rsidR="00B602F2" w:rsidRPr="0008581A">
        <w:rPr>
          <w:rFonts w:asciiTheme="majorBidi" w:hAnsiTheme="majorBidi" w:cstheme="majorBidi"/>
          <w:color w:val="000000" w:themeColor="text1"/>
        </w:rPr>
        <w:t xml:space="preserve">f the </w:t>
      </w:r>
      <w:r w:rsidR="00A732E7" w:rsidRPr="0008581A">
        <w:rPr>
          <w:rFonts w:asciiTheme="majorBidi" w:hAnsiTheme="majorBidi" w:cstheme="majorBidi"/>
          <w:color w:val="000000" w:themeColor="text1"/>
        </w:rPr>
        <w:t>Parliament,</w:t>
      </w:r>
      <w:r w:rsidRPr="0008581A">
        <w:rPr>
          <w:rFonts w:asciiTheme="majorBidi" w:hAnsiTheme="majorBidi" w:cstheme="majorBidi"/>
          <w:color w:val="000000" w:themeColor="text1"/>
        </w:rPr>
        <w:t xml:space="preserve"> for its first reading in session (7) on February 13, 2024. However, it was withdrawn from the agenda at the request of more than 85 </w:t>
      </w:r>
      <w:r w:rsidR="00482C44" w:rsidRPr="0008581A">
        <w:rPr>
          <w:rFonts w:asciiTheme="majorBidi" w:hAnsiTheme="majorBidi" w:cstheme="majorBidi"/>
          <w:color w:val="000000" w:themeColor="text1"/>
        </w:rPr>
        <w:t>MPs</w:t>
      </w:r>
      <w:r w:rsidR="00A732E7" w:rsidRPr="0008581A">
        <w:rPr>
          <w:rFonts w:asciiTheme="majorBidi" w:hAnsiTheme="majorBidi" w:cstheme="majorBidi"/>
          <w:color w:val="000000" w:themeColor="text1"/>
        </w:rPr>
        <w:t>, who argued that the law’</w:t>
      </w:r>
      <w:r w:rsidRPr="0008581A">
        <w:rPr>
          <w:rFonts w:asciiTheme="majorBidi" w:hAnsiTheme="majorBidi" w:cstheme="majorBidi"/>
          <w:color w:val="000000" w:themeColor="text1"/>
        </w:rPr>
        <w:t xml:space="preserve">s contents </w:t>
      </w:r>
      <w:r w:rsidR="00BA3CEF" w:rsidRPr="0008581A">
        <w:rPr>
          <w:rFonts w:asciiTheme="majorBidi" w:hAnsiTheme="majorBidi" w:cstheme="majorBidi"/>
          <w:color w:val="000000" w:themeColor="text1"/>
        </w:rPr>
        <w:t>include</w:t>
      </w:r>
      <w:r w:rsidRPr="0008581A">
        <w:rPr>
          <w:rFonts w:asciiTheme="majorBidi" w:hAnsiTheme="majorBidi" w:cstheme="majorBidi"/>
          <w:color w:val="000000" w:themeColor="text1"/>
        </w:rPr>
        <w:t xml:space="preserve"> approaches </w:t>
      </w:r>
      <w:r w:rsidR="00A732E7" w:rsidRPr="0008581A">
        <w:rPr>
          <w:rFonts w:asciiTheme="majorBidi" w:hAnsiTheme="majorBidi" w:cstheme="majorBidi"/>
          <w:color w:val="000000" w:themeColor="text1"/>
        </w:rPr>
        <w:t>conflicting</w:t>
      </w:r>
      <w:r w:rsidRPr="0008581A">
        <w:rPr>
          <w:rFonts w:asciiTheme="majorBidi" w:hAnsiTheme="majorBidi" w:cstheme="majorBidi"/>
          <w:color w:val="000000" w:themeColor="text1"/>
        </w:rPr>
        <w:t xml:space="preserve"> to common sense, religious principles, and customs and traditions, and that it could lead to the disintegration of the social fabric and the breakdown of family ties in Iraq.</w:t>
      </w:r>
      <w:r w:rsidR="004B0D20" w:rsidRPr="0008581A">
        <w:rPr>
          <w:rStyle w:val="FootnoteReference"/>
          <w:rFonts w:asciiTheme="majorBidi" w:hAnsiTheme="majorBidi" w:cstheme="majorBidi"/>
          <w:color w:val="000000" w:themeColor="text1"/>
        </w:rPr>
        <w:footnoteReference w:id="7"/>
      </w:r>
      <w:r w:rsidRPr="0008581A">
        <w:rPr>
          <w:rFonts w:asciiTheme="majorBidi" w:hAnsiTheme="majorBidi" w:cstheme="majorBidi"/>
          <w:color w:val="000000" w:themeColor="text1"/>
        </w:rPr>
        <w:t xml:space="preserve"> </w:t>
      </w:r>
    </w:p>
    <w:p w14:paraId="39ED1ABD" w14:textId="6F0C665B" w:rsidR="00DD2DBB" w:rsidRPr="0008581A" w:rsidRDefault="00BB6660" w:rsidP="00AE7865">
      <w:pPr>
        <w:pStyle w:val="ListParagraph"/>
        <w:numPr>
          <w:ilvl w:val="0"/>
          <w:numId w:val="13"/>
        </w:numPr>
        <w:shd w:val="clear" w:color="auto" w:fill="FFFFFF"/>
        <w:spacing w:before="120"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The General Secretariat of the Council of Ministers </w:t>
      </w:r>
      <w:r w:rsidR="004B0D20" w:rsidRPr="0008581A">
        <w:rPr>
          <w:rFonts w:asciiTheme="majorBidi" w:hAnsiTheme="majorBidi" w:cstheme="majorBidi"/>
          <w:color w:val="000000" w:themeColor="text1"/>
        </w:rPr>
        <w:t xml:space="preserve">(COMSEC) </w:t>
      </w:r>
      <w:r w:rsidRPr="0008581A">
        <w:rPr>
          <w:rFonts w:asciiTheme="majorBidi" w:hAnsiTheme="majorBidi" w:cstheme="majorBidi"/>
          <w:color w:val="000000" w:themeColor="text1"/>
        </w:rPr>
        <w:t xml:space="preserve">issued an administrative order in December 2023 changing the name of </w:t>
      </w:r>
      <w:r w:rsidRPr="0008581A">
        <w:rPr>
          <w:rFonts w:asciiTheme="majorBidi" w:hAnsiTheme="majorBidi" w:cstheme="majorBidi"/>
          <w:b/>
          <w:bCs/>
          <w:color w:val="000000" w:themeColor="text1"/>
        </w:rPr>
        <w:t>the Women's Empowerment Department</w:t>
      </w:r>
      <w:r w:rsidRPr="0008581A">
        <w:rPr>
          <w:rFonts w:asciiTheme="majorBidi" w:hAnsiTheme="majorBidi" w:cstheme="majorBidi"/>
          <w:color w:val="000000" w:themeColor="text1"/>
        </w:rPr>
        <w:t xml:space="preserve"> to </w:t>
      </w:r>
      <w:r w:rsidRPr="0008581A">
        <w:rPr>
          <w:rFonts w:asciiTheme="majorBidi" w:hAnsiTheme="majorBidi" w:cstheme="majorBidi"/>
          <w:b/>
          <w:bCs/>
          <w:color w:val="000000" w:themeColor="text1"/>
        </w:rPr>
        <w:t>the National Department for Iraqi Women</w:t>
      </w:r>
      <w:r w:rsidRPr="0008581A">
        <w:rPr>
          <w:rFonts w:asciiTheme="majorBidi" w:hAnsiTheme="majorBidi" w:cstheme="majorBidi"/>
          <w:color w:val="000000" w:themeColor="text1"/>
        </w:rPr>
        <w:t>.</w:t>
      </w:r>
      <w:r w:rsidR="00527358" w:rsidRPr="0008581A">
        <w:rPr>
          <w:rFonts w:asciiTheme="majorBidi" w:hAnsiTheme="majorBidi" w:cstheme="majorBidi"/>
          <w:color w:val="000000" w:themeColor="text1"/>
        </w:rPr>
        <w:t xml:space="preserve"> </w:t>
      </w:r>
      <w:r w:rsidRPr="0008581A">
        <w:rPr>
          <w:rFonts w:asciiTheme="majorBidi" w:hAnsiTheme="majorBidi" w:cstheme="majorBidi"/>
          <w:color w:val="000000" w:themeColor="text1"/>
        </w:rPr>
        <w:t>This departme</w:t>
      </w:r>
      <w:r w:rsidR="004B0D20" w:rsidRPr="0008581A">
        <w:rPr>
          <w:rFonts w:asciiTheme="majorBidi" w:hAnsiTheme="majorBidi" w:cstheme="majorBidi"/>
          <w:color w:val="000000" w:themeColor="text1"/>
        </w:rPr>
        <w:t>nt, which is one of the (COMSEC)</w:t>
      </w:r>
      <w:r w:rsidR="003F75BE" w:rsidRPr="0008581A">
        <w:rPr>
          <w:rFonts w:asciiTheme="majorBidi" w:hAnsiTheme="majorBidi" w:cstheme="majorBidi"/>
          <w:color w:val="000000" w:themeColor="text1"/>
        </w:rPr>
        <w:t>’s Directorates-General</w:t>
      </w:r>
      <w:r w:rsidRPr="0008581A">
        <w:rPr>
          <w:rFonts w:asciiTheme="majorBidi" w:hAnsiTheme="majorBidi" w:cstheme="majorBidi"/>
          <w:color w:val="000000" w:themeColor="text1"/>
        </w:rPr>
        <w:t>, lacks financial independence</w:t>
      </w:r>
      <w:r w:rsidR="003F75BE"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and</w:t>
      </w:r>
      <w:r w:rsidR="003F75BE" w:rsidRPr="0008581A">
        <w:rPr>
          <w:rFonts w:asciiTheme="majorBidi" w:hAnsiTheme="majorBidi" w:cstheme="majorBidi"/>
          <w:color w:val="000000" w:themeColor="text1"/>
        </w:rPr>
        <w:t xml:space="preserve"> sufficient and specialised human resources</w:t>
      </w:r>
      <w:r w:rsidRPr="0008581A">
        <w:rPr>
          <w:rFonts w:asciiTheme="majorBidi" w:hAnsiTheme="majorBidi" w:cstheme="majorBidi"/>
          <w:color w:val="000000" w:themeColor="text1"/>
        </w:rPr>
        <w:t xml:space="preserve"> to monitor and evaluate the</w:t>
      </w:r>
      <w:r w:rsidR="005B5D06" w:rsidRPr="0008581A">
        <w:rPr>
          <w:rFonts w:asciiTheme="majorBidi" w:hAnsiTheme="majorBidi" w:cstheme="majorBidi"/>
          <w:color w:val="000000" w:themeColor="text1"/>
        </w:rPr>
        <w:t xml:space="preserve"> implementation of</w:t>
      </w:r>
      <w:r w:rsidRPr="0008581A">
        <w:rPr>
          <w:rFonts w:asciiTheme="majorBidi" w:hAnsiTheme="majorBidi" w:cstheme="majorBidi"/>
          <w:color w:val="000000" w:themeColor="text1"/>
        </w:rPr>
        <w:t xml:space="preserve"> </w:t>
      </w:r>
      <w:r w:rsidR="005B5D06" w:rsidRPr="0008581A">
        <w:rPr>
          <w:rFonts w:asciiTheme="majorBidi" w:hAnsiTheme="majorBidi" w:cstheme="majorBidi"/>
          <w:color w:val="000000" w:themeColor="text1"/>
        </w:rPr>
        <w:t xml:space="preserve">the </w:t>
      </w:r>
      <w:r w:rsidRPr="0008581A">
        <w:rPr>
          <w:rFonts w:asciiTheme="majorBidi" w:hAnsiTheme="majorBidi" w:cstheme="majorBidi"/>
          <w:color w:val="000000" w:themeColor="text1"/>
        </w:rPr>
        <w:t>national policies and plans approved by the government.</w:t>
      </w:r>
    </w:p>
    <w:p w14:paraId="20478173" w14:textId="3E9399C4" w:rsidR="00BA3CEF" w:rsidRPr="0008581A" w:rsidRDefault="00213D42" w:rsidP="00AE7865">
      <w:pPr>
        <w:pStyle w:val="ListParagraph"/>
        <w:numPr>
          <w:ilvl w:val="0"/>
          <w:numId w:val="13"/>
        </w:numPr>
        <w:shd w:val="clear" w:color="auto" w:fill="FFFFFF"/>
        <w:spacing w:before="100" w:beforeAutospacing="1"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In view of the serious deterioration in the status of women, governmental support for government institutions concerned with women has been characterized by weakness, lack of necessary human and financial resources, structural and administrative organization, and </w:t>
      </w:r>
      <w:r w:rsidR="00BA3CEF" w:rsidRPr="0008581A">
        <w:rPr>
          <w:rFonts w:asciiTheme="majorBidi" w:hAnsiTheme="majorBidi" w:cstheme="majorBidi"/>
          <w:color w:val="000000" w:themeColor="text1"/>
        </w:rPr>
        <w:t>non-</w:t>
      </w:r>
      <w:r w:rsidRPr="0008581A">
        <w:rPr>
          <w:rFonts w:asciiTheme="majorBidi" w:hAnsiTheme="majorBidi" w:cstheme="majorBidi"/>
          <w:color w:val="000000" w:themeColor="text1"/>
        </w:rPr>
        <w:t xml:space="preserve">definition of responsibilities and </w:t>
      </w:r>
      <w:r w:rsidRPr="0008581A">
        <w:rPr>
          <w:rFonts w:asciiTheme="majorBidi" w:hAnsiTheme="majorBidi" w:cstheme="majorBidi" w:hint="cs"/>
          <w:color w:val="000000" w:themeColor="text1"/>
        </w:rPr>
        <w:t xml:space="preserve">means of monitoring and evaluation, which </w:t>
      </w:r>
      <w:r w:rsidRPr="0008581A">
        <w:rPr>
          <w:rFonts w:asciiTheme="majorBidi" w:hAnsiTheme="majorBidi" w:cstheme="majorBidi"/>
          <w:color w:val="000000" w:themeColor="text1"/>
        </w:rPr>
        <w:t>has led to the dispersion of efforts and their delay in implementing national policies and plans for women</w:t>
      </w:r>
      <w:r w:rsidRPr="0008581A">
        <w:rPr>
          <w:rFonts w:asciiTheme="majorBidi" w:hAnsiTheme="majorBidi" w:cstheme="majorBidi"/>
          <w:color w:val="000000" w:themeColor="text1"/>
          <w:rtl/>
        </w:rPr>
        <w:t>.</w:t>
      </w:r>
    </w:p>
    <w:p w14:paraId="1CEEE73D" w14:textId="5013BD06" w:rsidR="00DD2DBB" w:rsidRPr="0008581A" w:rsidRDefault="00DD2DBB" w:rsidP="009C6E87">
      <w:pPr>
        <w:pStyle w:val="ListParagraph"/>
        <w:shd w:val="clear" w:color="auto" w:fill="FFFFFF"/>
        <w:spacing w:before="100" w:beforeAutospacing="1" w:line="276" w:lineRule="auto"/>
        <w:ind w:left="0"/>
        <w:contextualSpacing w:val="0"/>
        <w:jc w:val="both"/>
        <w:rPr>
          <w:rFonts w:asciiTheme="majorBidi" w:hAnsiTheme="majorBidi" w:cstheme="majorBidi"/>
          <w:color w:val="000000" w:themeColor="text1"/>
        </w:rPr>
      </w:pPr>
      <w:r w:rsidRPr="0008581A">
        <w:rPr>
          <w:rFonts w:asciiTheme="majorBidi" w:hAnsiTheme="majorBidi" w:cstheme="majorBidi"/>
          <w:b/>
          <w:bCs/>
          <w:color w:val="000000" w:themeColor="text1"/>
          <w:u w:val="single"/>
        </w:rPr>
        <w:t>We recommend that the CEDAW Committee urge the state party to consider:</w:t>
      </w:r>
    </w:p>
    <w:p w14:paraId="084EE097" w14:textId="77777777" w:rsidR="00EE6A5D" w:rsidRPr="0008581A" w:rsidRDefault="00EE6A5D" w:rsidP="0008581A">
      <w:pPr>
        <w:pStyle w:val="ListParagraph"/>
        <w:numPr>
          <w:ilvl w:val="0"/>
          <w:numId w:val="45"/>
        </w:numPr>
        <w:shd w:val="clear" w:color="auto" w:fill="FFFFFF"/>
        <w:spacing w:line="276" w:lineRule="auto"/>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Activating the Supreme Council for Women and defining its objectives, powers, and legal framework.</w:t>
      </w:r>
    </w:p>
    <w:p w14:paraId="4B1A4ADF" w14:textId="41F40ACF" w:rsidR="00EE6A5D" w:rsidRPr="0008581A" w:rsidRDefault="00EE6A5D" w:rsidP="009C6E87">
      <w:pPr>
        <w:pStyle w:val="ListParagraph"/>
        <w:numPr>
          <w:ilvl w:val="0"/>
          <w:numId w:val="45"/>
        </w:numPr>
        <w:shd w:val="clear" w:color="auto" w:fill="FFFFFF"/>
        <w:spacing w:before="120" w:line="276" w:lineRule="auto"/>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Defining the executive structure of the SCW and ensuring the participation of </w:t>
      </w:r>
      <w:r w:rsidR="00835E81" w:rsidRPr="0008581A">
        <w:rPr>
          <w:rFonts w:asciiTheme="majorBidi" w:hAnsiTheme="majorBidi" w:cstheme="majorBidi"/>
          <w:color w:val="000000" w:themeColor="text1"/>
        </w:rPr>
        <w:t>CSO’s</w:t>
      </w:r>
      <w:r w:rsidRPr="0008581A">
        <w:rPr>
          <w:rFonts w:asciiTheme="majorBidi" w:hAnsiTheme="majorBidi" w:cstheme="majorBidi"/>
          <w:color w:val="000000" w:themeColor="text1"/>
        </w:rPr>
        <w:t xml:space="preserve">, media institutions, and gender research and studies </w:t>
      </w:r>
      <w:r w:rsidR="005F7907" w:rsidRPr="0008581A">
        <w:rPr>
          <w:rFonts w:asciiTheme="majorBidi" w:hAnsiTheme="majorBidi" w:cstheme="majorBidi"/>
          <w:color w:val="000000" w:themeColor="text1"/>
        </w:rPr>
        <w:t>centres</w:t>
      </w:r>
      <w:r w:rsidRPr="0008581A">
        <w:rPr>
          <w:rFonts w:asciiTheme="majorBidi" w:hAnsiTheme="majorBidi" w:cstheme="majorBidi"/>
          <w:color w:val="000000" w:themeColor="text1"/>
        </w:rPr>
        <w:t xml:space="preserve"> in its composition.</w:t>
      </w:r>
    </w:p>
    <w:p w14:paraId="5A6F9409" w14:textId="7DB6063D" w:rsidR="00EE6A5D" w:rsidRPr="0008581A" w:rsidRDefault="00EE6A5D" w:rsidP="009C6E87">
      <w:pPr>
        <w:pStyle w:val="ListParagraph"/>
        <w:numPr>
          <w:ilvl w:val="0"/>
          <w:numId w:val="45"/>
        </w:numPr>
        <w:shd w:val="clear" w:color="auto" w:fill="FFFFFF"/>
        <w:spacing w:before="120" w:line="276" w:lineRule="auto"/>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Providing the necessary human resources and financial allocations for this mechanism within the federal budget to enable it to perform its role effectively.</w:t>
      </w:r>
    </w:p>
    <w:p w14:paraId="4CC3484E" w14:textId="5CD501C6" w:rsidR="00B733EC" w:rsidRPr="0008581A" w:rsidRDefault="00B733EC" w:rsidP="00E23566">
      <w:pPr>
        <w:shd w:val="clear" w:color="auto" w:fill="FFFFFF"/>
        <w:spacing w:before="120" w:line="276" w:lineRule="auto"/>
        <w:ind w:left="2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Fifth: Violence against Women and Girls</w:t>
      </w:r>
    </w:p>
    <w:p w14:paraId="76CE0378" w14:textId="7A32AED7" w:rsidR="00B733EC" w:rsidRPr="0008581A" w:rsidRDefault="00B733EC" w:rsidP="00AE7865">
      <w:pPr>
        <w:pStyle w:val="ListParagraph"/>
        <w:numPr>
          <w:ilvl w:val="0"/>
          <w:numId w:val="13"/>
        </w:numPr>
        <w:shd w:val="clear" w:color="auto" w:fill="FFFFFF"/>
        <w:spacing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lang w:bidi="ar-IQ"/>
        </w:rPr>
        <w:t xml:space="preserve">The prevalence of violence against women </w:t>
      </w:r>
      <w:r w:rsidR="004D02DD" w:rsidRPr="0008581A">
        <w:rPr>
          <w:rFonts w:asciiTheme="majorBidi" w:hAnsiTheme="majorBidi" w:cstheme="majorBidi"/>
          <w:color w:val="000000" w:themeColor="text1"/>
          <w:lang w:bidi="ar-IQ"/>
        </w:rPr>
        <w:t xml:space="preserve">and girls </w:t>
      </w:r>
      <w:r w:rsidRPr="0008581A">
        <w:rPr>
          <w:rFonts w:asciiTheme="majorBidi" w:hAnsiTheme="majorBidi" w:cstheme="majorBidi"/>
          <w:color w:val="000000" w:themeColor="text1"/>
          <w:lang w:bidi="ar-IQ"/>
        </w:rPr>
        <w:t>is considered a key challenge that hinders efforts to improve the women’s status and empowerment.</w:t>
      </w:r>
      <w:r w:rsidRPr="0008581A">
        <w:rPr>
          <w:rFonts w:asciiTheme="majorBidi" w:hAnsiTheme="majorBidi" w:cstheme="majorBidi"/>
          <w:color w:val="000000" w:themeColor="text1"/>
        </w:rPr>
        <w:t xml:space="preserve"> It is structurally a</w:t>
      </w:r>
      <w:r w:rsidR="00626457" w:rsidRPr="0008581A">
        <w:rPr>
          <w:rFonts w:asciiTheme="majorBidi" w:hAnsiTheme="majorBidi" w:cstheme="majorBidi"/>
          <w:color w:val="000000" w:themeColor="text1"/>
        </w:rPr>
        <w:t>djoined</w:t>
      </w:r>
      <w:r w:rsidRPr="0008581A">
        <w:rPr>
          <w:rFonts w:asciiTheme="majorBidi" w:hAnsiTheme="majorBidi" w:cstheme="majorBidi"/>
          <w:color w:val="000000" w:themeColor="text1"/>
        </w:rPr>
        <w:t xml:space="preserve"> with the state-society relationship, as well as with societal relations. Its main contributing </w:t>
      </w:r>
      <w:r w:rsidRPr="0008581A">
        <w:rPr>
          <w:rFonts w:asciiTheme="majorBidi" w:hAnsiTheme="majorBidi" w:cstheme="majorBidi"/>
          <w:color w:val="000000" w:themeColor="text1"/>
        </w:rPr>
        <w:lastRenderedPageBreak/>
        <w:t>factors can be identified as: discrimination, the absenc</w:t>
      </w:r>
      <w:r w:rsidR="00626457" w:rsidRPr="0008581A">
        <w:rPr>
          <w:rFonts w:asciiTheme="majorBidi" w:hAnsiTheme="majorBidi" w:cstheme="majorBidi"/>
          <w:color w:val="000000" w:themeColor="text1"/>
        </w:rPr>
        <w:t>e of gender equality and parity</w:t>
      </w:r>
      <w:r w:rsidRPr="0008581A">
        <w:rPr>
          <w:rFonts w:asciiTheme="majorBidi" w:hAnsiTheme="majorBidi" w:cstheme="majorBidi"/>
          <w:color w:val="000000" w:themeColor="text1"/>
        </w:rPr>
        <w:t xml:space="preserve">, </w:t>
      </w:r>
      <w:r w:rsidR="00626457" w:rsidRPr="0008581A">
        <w:rPr>
          <w:rFonts w:asciiTheme="majorBidi" w:hAnsiTheme="majorBidi" w:cstheme="majorBidi"/>
          <w:color w:val="000000" w:themeColor="text1"/>
          <w:lang w:bidi="ar-IQ"/>
        </w:rPr>
        <w:t xml:space="preserve">stereotyping </w:t>
      </w:r>
      <w:r w:rsidRPr="0008581A">
        <w:rPr>
          <w:rFonts w:asciiTheme="majorBidi" w:hAnsiTheme="majorBidi" w:cstheme="majorBidi"/>
          <w:color w:val="000000" w:themeColor="text1"/>
        </w:rPr>
        <w:t>and the perpetuation of gender-based roles within the family, society, and the law.</w:t>
      </w:r>
    </w:p>
    <w:p w14:paraId="3F4AD6E3" w14:textId="49BF9E87" w:rsidR="00626457" w:rsidRPr="0008581A" w:rsidRDefault="00626457"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The absence of political will, based on the authoritarian patriarchal and tyrannical mentality of many Iraqi legislators, contributed to the failure to enact a law to combat domestic violence. This failure has been going on throughout three parliamentary terms from 2014 to 2024, </w:t>
      </w:r>
      <w:r w:rsidR="00D51907" w:rsidRPr="0008581A">
        <w:rPr>
          <w:rFonts w:asciiTheme="majorBidi" w:hAnsiTheme="majorBidi" w:cstheme="majorBidi"/>
          <w:color w:val="000000" w:themeColor="text1"/>
        </w:rPr>
        <w:t>even though</w:t>
      </w:r>
      <w:r w:rsidRPr="0008581A">
        <w:rPr>
          <w:rFonts w:asciiTheme="majorBidi" w:hAnsiTheme="majorBidi" w:cstheme="majorBidi"/>
          <w:color w:val="000000" w:themeColor="text1"/>
        </w:rPr>
        <w:t xml:space="preserve"> the constitution </w:t>
      </w:r>
      <w:r w:rsidR="00D51907" w:rsidRPr="0008581A">
        <w:rPr>
          <w:rFonts w:asciiTheme="majorBidi" w:hAnsiTheme="majorBidi" w:cstheme="majorBidi"/>
          <w:color w:val="000000" w:themeColor="text1"/>
        </w:rPr>
        <w:t>prohibits</w:t>
      </w:r>
      <w:r w:rsidRPr="0008581A">
        <w:rPr>
          <w:rFonts w:asciiTheme="majorBidi" w:hAnsiTheme="majorBidi" w:cstheme="majorBidi"/>
          <w:color w:val="000000" w:themeColor="text1"/>
        </w:rPr>
        <w:t xml:space="preserve"> all forms of violence and abuse in both private and public spheres, as well as Iraq’s commitment to </w:t>
      </w:r>
      <w:r w:rsidR="00D51907" w:rsidRPr="0008581A">
        <w:rPr>
          <w:rFonts w:asciiTheme="majorBidi" w:hAnsiTheme="majorBidi" w:cstheme="majorBidi"/>
          <w:color w:val="000000" w:themeColor="text1"/>
        </w:rPr>
        <w:t xml:space="preserve">the </w:t>
      </w:r>
      <w:r w:rsidRPr="0008581A">
        <w:rPr>
          <w:rFonts w:asciiTheme="majorBidi" w:hAnsiTheme="majorBidi" w:cstheme="majorBidi"/>
          <w:color w:val="000000" w:themeColor="text1"/>
        </w:rPr>
        <w:t xml:space="preserve">international </w:t>
      </w:r>
      <w:r w:rsidR="00D51907" w:rsidRPr="0008581A">
        <w:rPr>
          <w:rFonts w:asciiTheme="majorBidi" w:hAnsiTheme="majorBidi" w:cstheme="majorBidi"/>
          <w:color w:val="000000" w:themeColor="text1"/>
        </w:rPr>
        <w:t>treaties</w:t>
      </w:r>
      <w:r w:rsidRPr="0008581A">
        <w:rPr>
          <w:rFonts w:asciiTheme="majorBidi" w:hAnsiTheme="majorBidi" w:cstheme="majorBidi"/>
          <w:color w:val="000000" w:themeColor="text1"/>
        </w:rPr>
        <w:t xml:space="preserve"> that </w:t>
      </w:r>
      <w:r w:rsidR="00D51907" w:rsidRPr="0008581A">
        <w:rPr>
          <w:rFonts w:asciiTheme="majorBidi" w:hAnsiTheme="majorBidi" w:cstheme="majorBidi"/>
          <w:color w:val="000000" w:themeColor="text1"/>
        </w:rPr>
        <w:t>call for the enactment of laws</w:t>
      </w:r>
      <w:r w:rsidRPr="0008581A">
        <w:rPr>
          <w:rFonts w:asciiTheme="majorBidi" w:hAnsiTheme="majorBidi" w:cstheme="majorBidi"/>
          <w:color w:val="000000" w:themeColor="text1"/>
        </w:rPr>
        <w:t xml:space="preserve"> that protect women and girls from violence</w:t>
      </w:r>
      <w:r w:rsidR="00C501BE" w:rsidRPr="0008581A">
        <w:rPr>
          <w:rFonts w:asciiTheme="majorBidi" w:hAnsiTheme="majorBidi" w:cstheme="majorBidi"/>
          <w:color w:val="000000" w:themeColor="text1"/>
        </w:rPr>
        <w:t xml:space="preserve"> against them</w:t>
      </w:r>
      <w:r w:rsidRPr="0008581A">
        <w:rPr>
          <w:rFonts w:asciiTheme="majorBidi" w:hAnsiTheme="majorBidi" w:cstheme="majorBidi"/>
          <w:color w:val="000000" w:themeColor="text1"/>
        </w:rPr>
        <w:t>.</w:t>
      </w:r>
    </w:p>
    <w:p w14:paraId="5E7EC21A" w14:textId="629C55E8" w:rsidR="00CE0780" w:rsidRPr="0008581A" w:rsidRDefault="00CE0780"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A 2020 government report, based on statistics, measured the impact of the COVID-19 pandemic on the escalation in violence against women and girls in Iraq. The incidents were categorized into four types: domestic violence, rape, sexual harassment of minors, and suicide related to spousal abuse. The report identified eight main factors contributing to the rise in </w:t>
      </w:r>
      <w:r w:rsidR="00C501BE" w:rsidRPr="0008581A">
        <w:rPr>
          <w:rFonts w:asciiTheme="majorBidi" w:hAnsiTheme="majorBidi" w:cstheme="majorBidi"/>
          <w:color w:val="000000" w:themeColor="text1"/>
        </w:rPr>
        <w:t xml:space="preserve">the rates of </w:t>
      </w:r>
      <w:r w:rsidRPr="0008581A">
        <w:rPr>
          <w:rFonts w:asciiTheme="majorBidi" w:hAnsiTheme="majorBidi" w:cstheme="majorBidi"/>
          <w:color w:val="000000" w:themeColor="text1"/>
        </w:rPr>
        <w:t>violence: harmful traditional practices, early marriage, displacement, poverty, limited financial resources, lack of safety and security, the prevalence of unequal gender relations, and the instability that Iraq has been experiencing since 2003. The report indicates that 98% of survivors who reported incidents of violence were women, with domestic violence accounting for more than 75%, followed by harmful practices at 10%, and early marriage at 8%.  According to the report, the conflict-affected governorates of Nineveh, Diyala, Kirkuk, and Dohuk recorded 94% of the reported domestic violence incidents during the pandemic.</w:t>
      </w:r>
    </w:p>
    <w:p w14:paraId="206674E8" w14:textId="097DAC6C" w:rsidR="00CE0780" w:rsidRPr="0008581A" w:rsidRDefault="00CE0780"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Reports from the (</w:t>
      </w:r>
      <w:proofErr w:type="spellStart"/>
      <w:r w:rsidRPr="0008581A">
        <w:rPr>
          <w:rFonts w:asciiTheme="majorBidi" w:hAnsiTheme="majorBidi" w:cstheme="majorBidi"/>
          <w:color w:val="000000" w:themeColor="text1"/>
        </w:rPr>
        <w:t>MoI</w:t>
      </w:r>
      <w:proofErr w:type="spellEnd"/>
      <w:r w:rsidRPr="0008581A">
        <w:rPr>
          <w:rFonts w:asciiTheme="majorBidi" w:hAnsiTheme="majorBidi" w:cstheme="majorBidi"/>
          <w:color w:val="000000" w:themeColor="text1"/>
        </w:rPr>
        <w:t>) indicate a significant increase in domestic violence. In 2023, spousal abuse reached 57%, while spousal abuse of husbands accounted for 17%, parental abuse of children 6%, and abuse of the elderly (including grandparents) 2%. The remaining 18% were attributed to other factors. The number of registered domestic violence cases from January 1</w:t>
      </w:r>
      <w:proofErr w:type="spellStart"/>
      <w:r w:rsidR="00FB7B7F" w:rsidRPr="0008581A">
        <w:rPr>
          <w:rFonts w:asciiTheme="majorBidi" w:hAnsiTheme="majorBidi" w:cstheme="majorBidi"/>
          <w:color w:val="000000" w:themeColor="text1"/>
          <w:vertAlign w:val="superscript"/>
          <w:lang w:val="en-US"/>
        </w:rPr>
        <w:t>st</w:t>
      </w:r>
      <w:proofErr w:type="spellEnd"/>
      <w:r w:rsidR="00FB7B7F" w:rsidRPr="0008581A">
        <w:rPr>
          <w:rFonts w:asciiTheme="majorBidi" w:hAnsiTheme="majorBidi" w:cstheme="majorBidi"/>
          <w:color w:val="000000" w:themeColor="text1"/>
          <w:lang w:val="en-US"/>
        </w:rPr>
        <w:t>-</w:t>
      </w:r>
      <w:r w:rsidRPr="0008581A">
        <w:rPr>
          <w:rFonts w:asciiTheme="majorBidi" w:hAnsiTheme="majorBidi" w:cstheme="majorBidi"/>
          <w:color w:val="000000" w:themeColor="text1"/>
        </w:rPr>
        <w:t>May</w:t>
      </w:r>
      <w:r w:rsidR="00FB7B7F" w:rsidRPr="0008581A">
        <w:rPr>
          <w:rFonts w:asciiTheme="majorBidi" w:hAnsiTheme="majorBidi" w:cstheme="majorBidi"/>
          <w:color w:val="000000" w:themeColor="text1"/>
        </w:rPr>
        <w:t xml:space="preserve"> </w:t>
      </w:r>
      <w:r w:rsidRPr="0008581A">
        <w:rPr>
          <w:rFonts w:asciiTheme="majorBidi" w:hAnsiTheme="majorBidi" w:cstheme="majorBidi"/>
          <w:color w:val="000000" w:themeColor="text1"/>
        </w:rPr>
        <w:t>1</w:t>
      </w:r>
      <w:r w:rsidR="00FB7B7F" w:rsidRPr="0008581A">
        <w:rPr>
          <w:rFonts w:asciiTheme="majorBidi" w:hAnsiTheme="majorBidi" w:cstheme="majorBidi"/>
          <w:color w:val="000000" w:themeColor="text1"/>
          <w:vertAlign w:val="superscript"/>
        </w:rPr>
        <w:t>st</w:t>
      </w:r>
      <w:r w:rsidRPr="0008581A">
        <w:rPr>
          <w:rFonts w:asciiTheme="majorBidi" w:hAnsiTheme="majorBidi" w:cstheme="majorBidi"/>
          <w:color w:val="000000" w:themeColor="text1"/>
        </w:rPr>
        <w:t xml:space="preserve">, 2024, reached 13,857, the majority involving physical violence. The victims were women, girls, and children. One hundred court rulings were issued in domestic violence cases. Statistics on </w:t>
      </w:r>
      <w:r w:rsidR="007821B5" w:rsidRPr="0008581A">
        <w:rPr>
          <w:rFonts w:asciiTheme="majorBidi" w:hAnsiTheme="majorBidi" w:cstheme="majorBidi"/>
          <w:color w:val="000000" w:themeColor="text1"/>
        </w:rPr>
        <w:t>femicide cases</w:t>
      </w:r>
      <w:r w:rsidRPr="0008581A">
        <w:rPr>
          <w:rFonts w:asciiTheme="majorBidi" w:hAnsiTheme="majorBidi" w:cstheme="majorBidi"/>
          <w:color w:val="000000" w:themeColor="text1"/>
        </w:rPr>
        <w:t>, which have been rising noticeably in recent years due to various family-related reasons, are unavailable.</w:t>
      </w:r>
      <w:r w:rsidRPr="0008581A">
        <w:rPr>
          <w:rStyle w:val="FootnoteReference"/>
          <w:rFonts w:asciiTheme="majorBidi" w:hAnsiTheme="majorBidi" w:cstheme="majorBidi"/>
          <w:color w:val="000000" w:themeColor="text1"/>
        </w:rPr>
        <w:footnoteReference w:id="8"/>
      </w:r>
    </w:p>
    <w:p w14:paraId="2342BCE3" w14:textId="76B1AD91" w:rsidR="00C501BE" w:rsidRPr="0008581A" w:rsidRDefault="00C501BE"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We </w:t>
      </w:r>
      <w:r w:rsidR="004B153B" w:rsidRPr="0008581A">
        <w:rPr>
          <w:rFonts w:asciiTheme="majorBidi" w:hAnsiTheme="majorBidi" w:cstheme="majorBidi"/>
          <w:color w:val="000000" w:themeColor="text1"/>
        </w:rPr>
        <w:t xml:space="preserve">would like to </w:t>
      </w:r>
      <w:r w:rsidRPr="0008581A">
        <w:rPr>
          <w:rFonts w:asciiTheme="majorBidi" w:hAnsiTheme="majorBidi" w:cstheme="majorBidi"/>
          <w:color w:val="000000" w:themeColor="text1"/>
        </w:rPr>
        <w:t>point</w:t>
      </w:r>
      <w:r w:rsidR="004B153B" w:rsidRPr="0008581A">
        <w:rPr>
          <w:rFonts w:asciiTheme="majorBidi" w:hAnsiTheme="majorBidi" w:cstheme="majorBidi"/>
          <w:color w:val="000000" w:themeColor="text1"/>
        </w:rPr>
        <w:t xml:space="preserve"> out</w:t>
      </w:r>
      <w:r w:rsidRPr="0008581A">
        <w:rPr>
          <w:rFonts w:asciiTheme="majorBidi" w:hAnsiTheme="majorBidi" w:cstheme="majorBidi"/>
          <w:color w:val="000000" w:themeColor="text1"/>
        </w:rPr>
        <w:t xml:space="preserve"> to </w:t>
      </w:r>
      <w:r w:rsidR="004B153B" w:rsidRPr="0008581A">
        <w:rPr>
          <w:rFonts w:asciiTheme="majorBidi" w:hAnsiTheme="majorBidi" w:cstheme="majorBidi"/>
          <w:color w:val="000000" w:themeColor="text1"/>
        </w:rPr>
        <w:t>some samples</w:t>
      </w:r>
      <w:r w:rsidRPr="0008581A">
        <w:rPr>
          <w:rFonts w:asciiTheme="majorBidi" w:hAnsiTheme="majorBidi" w:cstheme="majorBidi"/>
          <w:color w:val="000000" w:themeColor="text1"/>
        </w:rPr>
        <w:t xml:space="preserve"> of specific crimes that have outraged Iraqi public opinion: 1. The murder of young woman T</w:t>
      </w:r>
      <w:r w:rsidR="00593552" w:rsidRPr="0008581A">
        <w:rPr>
          <w:rFonts w:asciiTheme="majorBidi" w:hAnsiTheme="majorBidi" w:cstheme="majorBidi"/>
          <w:color w:val="000000" w:themeColor="text1"/>
        </w:rPr>
        <w:t>i</w:t>
      </w:r>
      <w:r w:rsidRPr="0008581A">
        <w:rPr>
          <w:rFonts w:asciiTheme="majorBidi" w:hAnsiTheme="majorBidi" w:cstheme="majorBidi"/>
          <w:color w:val="000000" w:themeColor="text1"/>
        </w:rPr>
        <w:t>ba al-Ali in Diwaniyah in February 2023 by her father u</w:t>
      </w:r>
      <w:r w:rsidR="004B153B" w:rsidRPr="0008581A">
        <w:rPr>
          <w:rFonts w:asciiTheme="majorBidi" w:hAnsiTheme="majorBidi" w:cstheme="majorBidi"/>
          <w:color w:val="000000" w:themeColor="text1"/>
        </w:rPr>
        <w:t>nder the pretext of “</w:t>
      </w:r>
      <w:r w:rsidR="004B153B" w:rsidRPr="0008581A">
        <w:rPr>
          <w:rFonts w:asciiTheme="majorBidi" w:hAnsiTheme="majorBidi" w:cstheme="majorBidi"/>
          <w:b/>
          <w:bCs/>
          <w:i/>
          <w:iCs/>
          <w:color w:val="000000" w:themeColor="text1"/>
        </w:rPr>
        <w:t>honor killing,”</w:t>
      </w:r>
      <w:r w:rsidRPr="0008581A">
        <w:rPr>
          <w:rFonts w:asciiTheme="majorBidi" w:hAnsiTheme="majorBidi" w:cstheme="majorBidi"/>
          <w:color w:val="000000" w:themeColor="text1"/>
        </w:rPr>
        <w:t xml:space="preserve"> who was released several months later. 2. The arrest of Dr. Imad al-</w:t>
      </w:r>
      <w:r w:rsidR="00593552" w:rsidRPr="0008581A">
        <w:rPr>
          <w:rFonts w:asciiTheme="majorBidi" w:hAnsiTheme="majorBidi" w:cstheme="majorBidi"/>
          <w:color w:val="000000" w:themeColor="text1"/>
        </w:rPr>
        <w:t>Shawi, (</w:t>
      </w:r>
      <w:r w:rsidR="004B153B" w:rsidRPr="0008581A">
        <w:rPr>
          <w:rFonts w:asciiTheme="majorBidi" w:hAnsiTheme="majorBidi" w:cstheme="majorBidi"/>
          <w:color w:val="000000" w:themeColor="text1"/>
        </w:rPr>
        <w:t>Male)</w:t>
      </w:r>
      <w:r w:rsidRPr="0008581A">
        <w:rPr>
          <w:rFonts w:asciiTheme="majorBidi" w:hAnsiTheme="majorBidi" w:cstheme="majorBidi"/>
          <w:color w:val="000000" w:themeColor="text1"/>
        </w:rPr>
        <w:t xml:space="preserve"> Dean of the College of Computer Science and Information Technology</w:t>
      </w:r>
      <w:r w:rsidR="00593552"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University of Basra, in March 2024. He was sentenced to 15 years in prison after being convicted of </w:t>
      </w:r>
      <w:r w:rsidRPr="0008581A">
        <w:rPr>
          <w:rFonts w:asciiTheme="majorBidi" w:hAnsiTheme="majorBidi" w:cstheme="majorBidi"/>
          <w:b/>
          <w:bCs/>
          <w:i/>
          <w:iCs/>
          <w:color w:val="000000" w:themeColor="text1"/>
        </w:rPr>
        <w:t xml:space="preserve">sexually harassing female students at his workplace and blackmailing them </w:t>
      </w:r>
      <w:r w:rsidRPr="0008581A">
        <w:rPr>
          <w:rFonts w:asciiTheme="majorBidi" w:hAnsiTheme="majorBidi" w:cstheme="majorBidi"/>
          <w:color w:val="000000" w:themeColor="text1"/>
        </w:rPr>
        <w:t xml:space="preserve">with </w:t>
      </w:r>
      <w:r w:rsidR="004B153B" w:rsidRPr="0008581A">
        <w:rPr>
          <w:rFonts w:asciiTheme="majorBidi" w:hAnsiTheme="majorBidi" w:cstheme="majorBidi"/>
          <w:color w:val="000000" w:themeColor="text1"/>
        </w:rPr>
        <w:t>offensive</w:t>
      </w:r>
      <w:r w:rsidRPr="0008581A">
        <w:rPr>
          <w:rFonts w:asciiTheme="majorBidi" w:hAnsiTheme="majorBidi" w:cstheme="majorBidi"/>
          <w:color w:val="000000" w:themeColor="text1"/>
        </w:rPr>
        <w:t xml:space="preserve"> videos. 3. The murder of</w:t>
      </w:r>
      <w:r w:rsidR="004B153B" w:rsidRPr="0008581A">
        <w:rPr>
          <w:rFonts w:asciiTheme="majorBidi" w:hAnsiTheme="majorBidi" w:cstheme="majorBidi"/>
          <w:color w:val="000000" w:themeColor="text1"/>
        </w:rPr>
        <w:t xml:space="preserve"> female</w:t>
      </w:r>
      <w:r w:rsidRPr="0008581A">
        <w:rPr>
          <w:rFonts w:asciiTheme="majorBidi" w:hAnsiTheme="majorBidi" w:cstheme="majorBidi"/>
          <w:color w:val="000000" w:themeColor="text1"/>
        </w:rPr>
        <w:t xml:space="preserve"> </w:t>
      </w:r>
      <w:r w:rsidRPr="0008581A">
        <w:rPr>
          <w:rFonts w:asciiTheme="majorBidi" w:hAnsiTheme="majorBidi" w:cstheme="majorBidi"/>
          <w:b/>
          <w:bCs/>
          <w:i/>
          <w:iCs/>
          <w:color w:val="000000" w:themeColor="text1"/>
        </w:rPr>
        <w:t>Professor Sarah al-A</w:t>
      </w:r>
      <w:r w:rsidRPr="0008581A">
        <w:rPr>
          <w:rFonts w:asciiTheme="majorBidi" w:hAnsiTheme="majorBidi" w:cstheme="majorBidi"/>
          <w:b/>
          <w:bCs/>
          <w:color w:val="000000" w:themeColor="text1"/>
        </w:rPr>
        <w:t>bouda</w:t>
      </w:r>
      <w:r w:rsidRPr="0008581A">
        <w:rPr>
          <w:rFonts w:asciiTheme="majorBidi" w:hAnsiTheme="majorBidi" w:cstheme="majorBidi"/>
          <w:color w:val="000000" w:themeColor="text1"/>
        </w:rPr>
        <w:t xml:space="preserve"> at the University of Basra by a male colleague. He was sentenced to death and remains in prison. 4. </w:t>
      </w:r>
      <w:r w:rsidRPr="0008581A">
        <w:rPr>
          <w:rFonts w:asciiTheme="majorBidi" w:hAnsiTheme="majorBidi" w:cstheme="majorBidi"/>
          <w:b/>
          <w:bCs/>
          <w:i/>
          <w:iCs/>
          <w:color w:val="000000" w:themeColor="text1"/>
        </w:rPr>
        <w:t>The mysterious death of psychiatrist Ban Ziad Tariq in Basra</w:t>
      </w:r>
      <w:r w:rsidRPr="0008581A">
        <w:rPr>
          <w:rFonts w:asciiTheme="majorBidi" w:hAnsiTheme="majorBidi" w:cstheme="majorBidi"/>
          <w:color w:val="000000" w:themeColor="text1"/>
        </w:rPr>
        <w:t xml:space="preserve"> on August 5, 2025. 5. Recently, videos have circulated </w:t>
      </w:r>
      <w:r w:rsidRPr="0008581A">
        <w:rPr>
          <w:rFonts w:asciiTheme="majorBidi" w:hAnsiTheme="majorBidi" w:cstheme="majorBidi"/>
          <w:b/>
          <w:bCs/>
          <w:i/>
          <w:iCs/>
          <w:color w:val="000000" w:themeColor="text1"/>
        </w:rPr>
        <w:t>showing mass harassment of women and girls in public spaces in Basra during New Year's celebrations in 2026</w:t>
      </w:r>
      <w:r w:rsidRPr="0008581A">
        <w:rPr>
          <w:rFonts w:asciiTheme="majorBidi" w:hAnsiTheme="majorBidi" w:cstheme="majorBidi"/>
          <w:color w:val="000000" w:themeColor="text1"/>
        </w:rPr>
        <w:t>. Reports indicate similar incidents in other governorates, including Baghdad and Mosul.</w:t>
      </w:r>
    </w:p>
    <w:p w14:paraId="462340F4" w14:textId="5925AE5D" w:rsidR="0069063D" w:rsidRPr="0008581A" w:rsidRDefault="007821B5"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lastRenderedPageBreak/>
        <w:t>Government efforts are</w:t>
      </w:r>
      <w:r w:rsidR="00CE0780" w:rsidRPr="0008581A">
        <w:rPr>
          <w:rFonts w:asciiTheme="majorBidi" w:hAnsiTheme="majorBidi" w:cstheme="majorBidi"/>
          <w:color w:val="000000" w:themeColor="text1"/>
        </w:rPr>
        <w:t xml:space="preserve"> </w:t>
      </w:r>
      <w:r w:rsidRPr="0008581A">
        <w:rPr>
          <w:rFonts w:asciiTheme="majorBidi" w:hAnsiTheme="majorBidi" w:cstheme="majorBidi"/>
          <w:color w:val="000000" w:themeColor="text1"/>
        </w:rPr>
        <w:t>incapacitated to address or eliminate</w:t>
      </w:r>
      <w:r w:rsidR="00CE0780" w:rsidRPr="0008581A">
        <w:rPr>
          <w:rFonts w:asciiTheme="majorBidi" w:hAnsiTheme="majorBidi" w:cstheme="majorBidi"/>
          <w:color w:val="000000" w:themeColor="text1"/>
        </w:rPr>
        <w:t xml:space="preserve"> domestic v</w:t>
      </w:r>
      <w:r w:rsidRPr="0008581A">
        <w:rPr>
          <w:rFonts w:asciiTheme="majorBidi" w:hAnsiTheme="majorBidi" w:cstheme="majorBidi"/>
          <w:color w:val="000000" w:themeColor="text1"/>
        </w:rPr>
        <w:t>iolence crimes, fragile</w:t>
      </w:r>
      <w:r w:rsidR="00CE0780" w:rsidRPr="0008581A">
        <w:rPr>
          <w:rFonts w:asciiTheme="majorBidi" w:hAnsiTheme="majorBidi" w:cstheme="majorBidi"/>
          <w:color w:val="000000" w:themeColor="text1"/>
        </w:rPr>
        <w:t xml:space="preserve"> in providing medical, legal, and psychological and social </w:t>
      </w:r>
      <w:r w:rsidRPr="0008581A">
        <w:rPr>
          <w:rFonts w:asciiTheme="majorBidi" w:hAnsiTheme="majorBidi" w:cstheme="majorBidi"/>
          <w:color w:val="000000" w:themeColor="text1"/>
        </w:rPr>
        <w:t>counselling services, and unqualified</w:t>
      </w:r>
      <w:r w:rsidR="00CE0780" w:rsidRPr="0008581A">
        <w:rPr>
          <w:rFonts w:asciiTheme="majorBidi" w:hAnsiTheme="majorBidi" w:cstheme="majorBidi"/>
          <w:color w:val="000000" w:themeColor="text1"/>
        </w:rPr>
        <w:t xml:space="preserve"> in this field. </w:t>
      </w:r>
      <w:r w:rsidRPr="0008581A">
        <w:rPr>
          <w:rFonts w:asciiTheme="majorBidi" w:hAnsiTheme="majorBidi" w:cstheme="majorBidi"/>
          <w:color w:val="000000" w:themeColor="text1"/>
        </w:rPr>
        <w:t xml:space="preserve">Likewise, there are </w:t>
      </w:r>
      <w:r w:rsidR="00B55657" w:rsidRPr="0008581A">
        <w:rPr>
          <w:rFonts w:asciiTheme="majorBidi" w:hAnsiTheme="majorBidi" w:cstheme="majorBidi"/>
          <w:color w:val="000000" w:themeColor="text1"/>
        </w:rPr>
        <w:t xml:space="preserve">no premises for </w:t>
      </w:r>
      <w:r w:rsidR="00CE0780" w:rsidRPr="0008581A">
        <w:rPr>
          <w:rFonts w:asciiTheme="majorBidi" w:hAnsiTheme="majorBidi" w:cstheme="majorBidi"/>
          <w:color w:val="000000" w:themeColor="text1"/>
        </w:rPr>
        <w:t>special</w:t>
      </w:r>
      <w:r w:rsidRPr="0008581A">
        <w:rPr>
          <w:rFonts w:asciiTheme="majorBidi" w:hAnsiTheme="majorBidi" w:cstheme="majorBidi"/>
          <w:color w:val="000000" w:themeColor="text1"/>
        </w:rPr>
        <w:t>ized</w:t>
      </w:r>
      <w:r w:rsidR="00CE0780" w:rsidRPr="0008581A">
        <w:rPr>
          <w:rFonts w:asciiTheme="majorBidi" w:hAnsiTheme="majorBidi" w:cstheme="majorBidi"/>
          <w:color w:val="000000" w:themeColor="text1"/>
        </w:rPr>
        <w:t xml:space="preserve"> and independent for the </w:t>
      </w:r>
      <w:r w:rsidR="00CE0780" w:rsidRPr="0008581A">
        <w:rPr>
          <w:rFonts w:asciiTheme="majorBidi" w:hAnsiTheme="majorBidi" w:cstheme="majorBidi"/>
          <w:b/>
          <w:bCs/>
          <w:color w:val="000000" w:themeColor="text1"/>
        </w:rPr>
        <w:t>Directorate of Family and Child Protection</w:t>
      </w:r>
      <w:r w:rsidR="00CE0780" w:rsidRPr="0008581A">
        <w:rPr>
          <w:rFonts w:asciiTheme="majorBidi" w:hAnsiTheme="majorBidi" w:cstheme="majorBidi"/>
          <w:color w:val="000000" w:themeColor="text1"/>
        </w:rPr>
        <w:t xml:space="preserve"> and its 16 departments, which are often </w:t>
      </w:r>
      <w:r w:rsidR="00843225" w:rsidRPr="0008581A">
        <w:rPr>
          <w:rFonts w:asciiTheme="majorBidi" w:hAnsiTheme="majorBidi" w:cstheme="majorBidi"/>
          <w:color w:val="000000" w:themeColor="text1"/>
        </w:rPr>
        <w:t>interconnected with</w:t>
      </w:r>
      <w:r w:rsidR="00CE0780" w:rsidRPr="0008581A">
        <w:rPr>
          <w:rFonts w:asciiTheme="majorBidi" w:hAnsiTheme="majorBidi" w:cstheme="majorBidi"/>
          <w:color w:val="000000" w:themeColor="text1"/>
        </w:rPr>
        <w:t xml:space="preserve"> police departments, thus lim</w:t>
      </w:r>
      <w:r w:rsidR="00843225" w:rsidRPr="0008581A">
        <w:rPr>
          <w:rFonts w:asciiTheme="majorBidi" w:hAnsiTheme="majorBidi" w:cstheme="majorBidi"/>
          <w:color w:val="000000" w:themeColor="text1"/>
        </w:rPr>
        <w:t>iting access and affecting the validity of</w:t>
      </w:r>
      <w:r w:rsidR="00CE0780" w:rsidRPr="0008581A">
        <w:rPr>
          <w:rFonts w:asciiTheme="majorBidi" w:hAnsiTheme="majorBidi" w:cstheme="majorBidi"/>
          <w:color w:val="000000" w:themeColor="text1"/>
        </w:rPr>
        <w:t xml:space="preserve"> the response.</w:t>
      </w:r>
      <w:r w:rsidR="009A7C36" w:rsidRPr="0008581A">
        <w:rPr>
          <w:rFonts w:asciiTheme="majorBidi" w:hAnsiTheme="majorBidi" w:cstheme="majorBidi"/>
          <w:color w:val="000000" w:themeColor="text1"/>
        </w:rPr>
        <w:t xml:space="preserve"> Family reconciliation efforts by </w:t>
      </w:r>
      <w:r w:rsidR="00B55657" w:rsidRPr="0008581A">
        <w:rPr>
          <w:rFonts w:asciiTheme="majorBidi" w:hAnsiTheme="majorBidi" w:cstheme="majorBidi"/>
          <w:color w:val="000000" w:themeColor="text1"/>
        </w:rPr>
        <w:t>C</w:t>
      </w:r>
      <w:r w:rsidR="009A7C36" w:rsidRPr="0008581A">
        <w:rPr>
          <w:rFonts w:asciiTheme="majorBidi" w:hAnsiTheme="majorBidi" w:cstheme="majorBidi"/>
          <w:color w:val="000000" w:themeColor="text1"/>
        </w:rPr>
        <w:t xml:space="preserve">ommunity </w:t>
      </w:r>
      <w:r w:rsidR="00B55657" w:rsidRPr="0008581A">
        <w:rPr>
          <w:rFonts w:asciiTheme="majorBidi" w:hAnsiTheme="majorBidi" w:cstheme="majorBidi"/>
          <w:color w:val="000000" w:themeColor="text1"/>
        </w:rPr>
        <w:t>P</w:t>
      </w:r>
      <w:r w:rsidR="009A7C36" w:rsidRPr="0008581A">
        <w:rPr>
          <w:rFonts w:asciiTheme="majorBidi" w:hAnsiTheme="majorBidi" w:cstheme="majorBidi"/>
          <w:color w:val="000000" w:themeColor="text1"/>
        </w:rPr>
        <w:t>olice and clans also contribute to the recurrence of violence against women and the impunity of perpetrators.</w:t>
      </w:r>
    </w:p>
    <w:p w14:paraId="3CC600E8" w14:textId="511058CD" w:rsidR="0069063D" w:rsidRPr="0008581A" w:rsidRDefault="00843225"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As a positive step, along </w:t>
      </w:r>
      <w:r w:rsidR="00593552" w:rsidRPr="0008581A">
        <w:rPr>
          <w:rFonts w:asciiTheme="majorBidi" w:hAnsiTheme="majorBidi" w:cstheme="majorBidi"/>
          <w:color w:val="000000" w:themeColor="text1"/>
        </w:rPr>
        <w:t>with the</w:t>
      </w:r>
      <w:r w:rsidRPr="0008581A">
        <w:rPr>
          <w:rFonts w:asciiTheme="majorBidi" w:hAnsiTheme="majorBidi" w:cstheme="majorBidi"/>
          <w:color w:val="000000" w:themeColor="text1"/>
        </w:rPr>
        <w:t xml:space="preserve"> (UNFPA)’s support, shelters for victims of domestic and sexual violence were opened in the governorates of Diwaniyah, </w:t>
      </w:r>
      <w:proofErr w:type="spellStart"/>
      <w:r w:rsidRPr="0008581A">
        <w:rPr>
          <w:rFonts w:asciiTheme="majorBidi" w:hAnsiTheme="majorBidi" w:cstheme="majorBidi"/>
          <w:color w:val="000000" w:themeColor="text1"/>
        </w:rPr>
        <w:t>Dhi</w:t>
      </w:r>
      <w:proofErr w:type="spellEnd"/>
      <w:r w:rsidR="00593552" w:rsidRPr="0008581A">
        <w:rPr>
          <w:rFonts w:asciiTheme="majorBidi" w:hAnsiTheme="majorBidi" w:cstheme="majorBidi"/>
          <w:color w:val="000000" w:themeColor="text1"/>
        </w:rPr>
        <w:t xml:space="preserve"> </w:t>
      </w:r>
      <w:proofErr w:type="spellStart"/>
      <w:r w:rsidRPr="0008581A">
        <w:rPr>
          <w:rFonts w:asciiTheme="majorBidi" w:hAnsiTheme="majorBidi" w:cstheme="majorBidi"/>
          <w:color w:val="000000" w:themeColor="text1"/>
        </w:rPr>
        <w:t>Qar</w:t>
      </w:r>
      <w:proofErr w:type="spellEnd"/>
      <w:r w:rsidRPr="0008581A">
        <w:rPr>
          <w:rFonts w:asciiTheme="majorBidi" w:hAnsiTheme="majorBidi" w:cstheme="majorBidi"/>
          <w:color w:val="000000" w:themeColor="text1"/>
        </w:rPr>
        <w:t xml:space="preserve">, Anbar, Kirkuk, and </w:t>
      </w:r>
      <w:r w:rsidR="00B55657" w:rsidRPr="0008581A">
        <w:rPr>
          <w:rFonts w:asciiTheme="majorBidi" w:hAnsiTheme="majorBidi" w:cstheme="majorBidi"/>
          <w:color w:val="000000" w:themeColor="text1"/>
        </w:rPr>
        <w:t>Ninwa</w:t>
      </w:r>
      <w:r w:rsidRPr="0008581A">
        <w:rPr>
          <w:rFonts w:asciiTheme="majorBidi" w:hAnsiTheme="majorBidi" w:cstheme="majorBidi"/>
          <w:color w:val="000000" w:themeColor="text1"/>
        </w:rPr>
        <w:t>. These centres</w:t>
      </w:r>
      <w:r w:rsidR="00BE2176" w:rsidRPr="0008581A">
        <w:rPr>
          <w:rFonts w:asciiTheme="majorBidi" w:hAnsiTheme="majorBidi" w:cstheme="majorBidi"/>
          <w:color w:val="000000" w:themeColor="text1"/>
        </w:rPr>
        <w:t xml:space="preserve"> go through</w:t>
      </w:r>
      <w:r w:rsidR="009A7C36" w:rsidRPr="0008581A">
        <w:rPr>
          <w:rFonts w:asciiTheme="majorBidi" w:hAnsiTheme="majorBidi" w:cstheme="majorBidi"/>
          <w:color w:val="000000" w:themeColor="text1"/>
        </w:rPr>
        <w:t xml:space="preserve"> challenges because of</w:t>
      </w:r>
      <w:r w:rsidRPr="0008581A">
        <w:rPr>
          <w:rFonts w:asciiTheme="majorBidi" w:hAnsiTheme="majorBidi" w:cstheme="majorBidi"/>
          <w:color w:val="000000" w:themeColor="text1"/>
        </w:rPr>
        <w:t xml:space="preserve"> </w:t>
      </w:r>
      <w:r w:rsidR="00BE2176" w:rsidRPr="0008581A">
        <w:rPr>
          <w:rFonts w:asciiTheme="majorBidi" w:hAnsiTheme="majorBidi" w:cstheme="majorBidi"/>
          <w:color w:val="000000" w:themeColor="text1"/>
        </w:rPr>
        <w:t xml:space="preserve">their </w:t>
      </w:r>
      <w:r w:rsidRPr="0008581A">
        <w:rPr>
          <w:rFonts w:asciiTheme="majorBidi" w:hAnsiTheme="majorBidi" w:cstheme="majorBidi"/>
          <w:color w:val="000000" w:themeColor="text1"/>
        </w:rPr>
        <w:t xml:space="preserve">inability to accommodate </w:t>
      </w:r>
      <w:r w:rsidR="00BE2176" w:rsidRPr="0008581A">
        <w:rPr>
          <w:rFonts w:asciiTheme="majorBidi" w:hAnsiTheme="majorBidi" w:cstheme="majorBidi"/>
          <w:color w:val="000000" w:themeColor="text1"/>
        </w:rPr>
        <w:t>cases of domestic violence</w:t>
      </w:r>
      <w:r w:rsidR="009A7C36" w:rsidRPr="0008581A">
        <w:rPr>
          <w:rFonts w:asciiTheme="majorBidi" w:hAnsiTheme="majorBidi" w:cstheme="majorBidi"/>
          <w:color w:val="000000" w:themeColor="text1"/>
        </w:rPr>
        <w:t>, lack</w:t>
      </w:r>
      <w:r w:rsidRPr="0008581A">
        <w:rPr>
          <w:rFonts w:asciiTheme="majorBidi" w:hAnsiTheme="majorBidi" w:cstheme="majorBidi"/>
          <w:color w:val="000000" w:themeColor="text1"/>
        </w:rPr>
        <w:t xml:space="preserve"> of a program and operational plan for managing the shelters, a severe shortage of administrative staff and specialized personnel, limited capacity, and the absence of overnight shelter for survivors. </w:t>
      </w:r>
      <w:r w:rsidR="009A7C36" w:rsidRPr="0008581A">
        <w:rPr>
          <w:rFonts w:asciiTheme="majorBidi" w:hAnsiTheme="majorBidi" w:cstheme="majorBidi"/>
          <w:color w:val="000000" w:themeColor="text1"/>
        </w:rPr>
        <w:t xml:space="preserve">No tangible effect of their activity was perceived and the fate of these </w:t>
      </w:r>
      <w:r w:rsidR="00A73A48" w:rsidRPr="0008581A">
        <w:rPr>
          <w:rFonts w:asciiTheme="majorBidi" w:hAnsiTheme="majorBidi" w:cstheme="majorBidi"/>
          <w:color w:val="000000" w:themeColor="text1"/>
        </w:rPr>
        <w:t xml:space="preserve">shelters’ </w:t>
      </w:r>
      <w:r w:rsidR="009A7C36" w:rsidRPr="0008581A">
        <w:rPr>
          <w:rFonts w:asciiTheme="majorBidi" w:hAnsiTheme="majorBidi" w:cstheme="majorBidi"/>
          <w:color w:val="000000" w:themeColor="text1"/>
        </w:rPr>
        <w:t xml:space="preserve">roles and their ability to operate has not yet been determined. </w:t>
      </w:r>
    </w:p>
    <w:p w14:paraId="01121184" w14:textId="4D519953" w:rsidR="0069063D" w:rsidRPr="0008581A" w:rsidRDefault="00BE2176"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Rates of </w:t>
      </w:r>
      <w:r w:rsidR="00FB7B7F" w:rsidRPr="0008581A">
        <w:rPr>
          <w:rFonts w:asciiTheme="majorBidi" w:hAnsiTheme="majorBidi" w:cstheme="majorBidi"/>
          <w:color w:val="000000" w:themeColor="text1"/>
        </w:rPr>
        <w:t>(VAW)</w:t>
      </w:r>
      <w:r w:rsidRPr="0008581A">
        <w:rPr>
          <w:rFonts w:asciiTheme="majorBidi" w:hAnsiTheme="majorBidi" w:cstheme="majorBidi"/>
          <w:color w:val="000000" w:themeColor="text1"/>
        </w:rPr>
        <w:t xml:space="preserve"> continues to rise significantly in the Kurdis</w:t>
      </w:r>
      <w:r w:rsidR="00867BD8" w:rsidRPr="0008581A">
        <w:rPr>
          <w:rFonts w:asciiTheme="majorBidi" w:hAnsiTheme="majorBidi" w:cstheme="majorBidi"/>
          <w:color w:val="000000" w:themeColor="text1"/>
        </w:rPr>
        <w:t>tan Region. This</w:t>
      </w:r>
      <w:r w:rsidRPr="0008581A">
        <w:rPr>
          <w:rFonts w:asciiTheme="majorBidi" w:hAnsiTheme="majorBidi" w:cstheme="majorBidi"/>
          <w:color w:val="000000" w:themeColor="text1"/>
        </w:rPr>
        <w:t xml:space="preserve"> </w:t>
      </w:r>
      <w:r w:rsidR="00867BD8" w:rsidRPr="0008581A">
        <w:rPr>
          <w:rFonts w:asciiTheme="majorBidi" w:hAnsiTheme="majorBidi" w:cstheme="majorBidi"/>
          <w:color w:val="000000" w:themeColor="text1"/>
        </w:rPr>
        <w:t>challenging</w:t>
      </w:r>
      <w:r w:rsidRPr="0008581A">
        <w:rPr>
          <w:rFonts w:asciiTheme="majorBidi" w:hAnsiTheme="majorBidi" w:cstheme="majorBidi"/>
          <w:color w:val="000000" w:themeColor="text1"/>
        </w:rPr>
        <w:t xml:space="preserve"> </w:t>
      </w:r>
      <w:r w:rsidR="00867BD8" w:rsidRPr="0008581A">
        <w:rPr>
          <w:rFonts w:asciiTheme="majorBidi" w:hAnsiTheme="majorBidi" w:cstheme="majorBidi"/>
          <w:color w:val="000000" w:themeColor="text1"/>
        </w:rPr>
        <w:t xml:space="preserve">situation </w:t>
      </w:r>
      <w:r w:rsidR="00A73A48" w:rsidRPr="0008581A">
        <w:rPr>
          <w:rFonts w:asciiTheme="majorBidi" w:hAnsiTheme="majorBidi" w:cstheme="majorBidi"/>
          <w:color w:val="000000" w:themeColor="text1"/>
        </w:rPr>
        <w:t>is not embedded in</w:t>
      </w:r>
      <w:r w:rsidRPr="0008581A">
        <w:rPr>
          <w:rFonts w:asciiTheme="majorBidi" w:hAnsiTheme="majorBidi" w:cstheme="majorBidi"/>
          <w:color w:val="000000" w:themeColor="text1"/>
        </w:rPr>
        <w:t xml:space="preserve"> the legislation itself, but in its implementation and its power on changing societal behavioural patterns. Survivors of violenc</w:t>
      </w:r>
      <w:r w:rsidR="00867BD8" w:rsidRPr="0008581A">
        <w:rPr>
          <w:rFonts w:asciiTheme="majorBidi" w:hAnsiTheme="majorBidi" w:cstheme="majorBidi"/>
          <w:color w:val="000000" w:themeColor="text1"/>
        </w:rPr>
        <w:t>e come across significant obstacles throughout their attempts to obtain protection and access</w:t>
      </w:r>
      <w:r w:rsidRPr="0008581A">
        <w:rPr>
          <w:rFonts w:asciiTheme="majorBidi" w:hAnsiTheme="majorBidi" w:cstheme="majorBidi"/>
          <w:color w:val="000000" w:themeColor="text1"/>
        </w:rPr>
        <w:t xml:space="preserve"> justice due to impunity and </w:t>
      </w:r>
      <w:r w:rsidR="00867BD8" w:rsidRPr="0008581A">
        <w:rPr>
          <w:rFonts w:asciiTheme="majorBidi" w:hAnsiTheme="majorBidi" w:cstheme="majorBidi"/>
          <w:color w:val="000000" w:themeColor="text1"/>
        </w:rPr>
        <w:t>absence</w:t>
      </w:r>
      <w:r w:rsidRPr="0008581A">
        <w:rPr>
          <w:rFonts w:asciiTheme="majorBidi" w:hAnsiTheme="majorBidi" w:cstheme="majorBidi"/>
          <w:color w:val="000000" w:themeColor="text1"/>
        </w:rPr>
        <w:t xml:space="preserve"> of political will to prosecute perpetrators or provide </w:t>
      </w:r>
      <w:r w:rsidR="00867BD8" w:rsidRPr="0008581A">
        <w:rPr>
          <w:rFonts w:asciiTheme="majorBidi" w:hAnsiTheme="majorBidi" w:cstheme="majorBidi"/>
          <w:color w:val="000000" w:themeColor="text1"/>
        </w:rPr>
        <w:t>honest</w:t>
      </w:r>
      <w:r w:rsidRPr="0008581A">
        <w:rPr>
          <w:rFonts w:asciiTheme="majorBidi" w:hAnsiTheme="majorBidi" w:cstheme="majorBidi"/>
          <w:color w:val="000000" w:themeColor="text1"/>
        </w:rPr>
        <w:t xml:space="preserve"> support to women and girls.</w:t>
      </w:r>
      <w:r w:rsidR="00867BD8" w:rsidRPr="0008581A">
        <w:rPr>
          <w:rStyle w:val="FootnoteReference"/>
          <w:rFonts w:asciiTheme="majorBidi" w:hAnsiTheme="majorBidi" w:cstheme="majorBidi"/>
          <w:color w:val="000000" w:themeColor="text1"/>
        </w:rPr>
        <w:footnoteReference w:id="9"/>
      </w:r>
      <w:r w:rsidRPr="0008581A">
        <w:rPr>
          <w:rFonts w:asciiTheme="majorBidi" w:hAnsiTheme="majorBidi" w:cstheme="majorBidi"/>
          <w:color w:val="000000" w:themeColor="text1"/>
        </w:rPr>
        <w:t xml:space="preserve"> Furthermore, lengthy court procedures and broad discretionary power of judges prioritize protecting family unity over protecting women.</w:t>
      </w:r>
    </w:p>
    <w:p w14:paraId="0845A719" w14:textId="376EB88C" w:rsidR="00A73A48" w:rsidRPr="0008581A" w:rsidRDefault="00517690"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In May 2023, a systematic and politically motivated </w:t>
      </w:r>
      <w:r w:rsidR="00380C07" w:rsidRPr="0008581A">
        <w:rPr>
          <w:rFonts w:asciiTheme="majorBidi" w:hAnsiTheme="majorBidi" w:cstheme="majorBidi"/>
          <w:color w:val="000000" w:themeColor="text1"/>
        </w:rPr>
        <w:t>campaign was launched against terminology and the use of the terms</w:t>
      </w:r>
      <w:r w:rsidRPr="0008581A">
        <w:rPr>
          <w:rFonts w:asciiTheme="majorBidi" w:hAnsiTheme="majorBidi" w:cstheme="majorBidi"/>
          <w:color w:val="000000" w:themeColor="text1"/>
        </w:rPr>
        <w:t xml:space="preserve"> </w:t>
      </w:r>
      <w:r w:rsidR="00A73A48" w:rsidRPr="0008581A">
        <w:rPr>
          <w:rFonts w:asciiTheme="majorBidi" w:hAnsiTheme="majorBidi" w:cstheme="majorBidi"/>
          <w:color w:val="000000" w:themeColor="text1"/>
        </w:rPr>
        <w:t>of "gender” in</w:t>
      </w:r>
      <w:r w:rsidRPr="0008581A">
        <w:rPr>
          <w:rFonts w:asciiTheme="majorBidi" w:hAnsiTheme="majorBidi" w:cstheme="majorBidi"/>
          <w:color w:val="000000" w:themeColor="text1"/>
        </w:rPr>
        <w:t xml:space="preserve"> the public sphere, </w:t>
      </w:r>
      <w:r w:rsidR="00380C07" w:rsidRPr="0008581A">
        <w:rPr>
          <w:rFonts w:asciiTheme="majorBidi" w:hAnsiTheme="majorBidi" w:cstheme="majorBidi"/>
          <w:color w:val="000000" w:themeColor="text1"/>
        </w:rPr>
        <w:t>under the pretext that this terminology poses</w:t>
      </w:r>
      <w:r w:rsidRPr="0008581A">
        <w:rPr>
          <w:rFonts w:asciiTheme="majorBidi" w:hAnsiTheme="majorBidi" w:cstheme="majorBidi"/>
          <w:color w:val="000000" w:themeColor="text1"/>
        </w:rPr>
        <w:t xml:space="preserve"> serious threat to society morals and undermines the concept of family and religion</w:t>
      </w:r>
      <w:r w:rsidR="00380C07"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This campaign was based </w:t>
      </w:r>
      <w:r w:rsidR="00380C07" w:rsidRPr="0008581A">
        <w:rPr>
          <w:rFonts w:asciiTheme="majorBidi" w:hAnsiTheme="majorBidi" w:cstheme="majorBidi"/>
          <w:color w:val="000000" w:themeColor="text1"/>
        </w:rPr>
        <w:t>on linking</w:t>
      </w:r>
      <w:r w:rsidRPr="0008581A">
        <w:rPr>
          <w:rFonts w:asciiTheme="majorBidi" w:hAnsiTheme="majorBidi" w:cstheme="majorBidi"/>
          <w:color w:val="000000" w:themeColor="text1"/>
        </w:rPr>
        <w:t xml:space="preserve"> of the </w:t>
      </w:r>
      <w:r w:rsidR="006220AC" w:rsidRPr="0008581A">
        <w:rPr>
          <w:rFonts w:asciiTheme="majorBidi" w:hAnsiTheme="majorBidi" w:cstheme="majorBidi"/>
          <w:color w:val="000000" w:themeColor="text1"/>
        </w:rPr>
        <w:t xml:space="preserve">two </w:t>
      </w:r>
      <w:r w:rsidRPr="0008581A">
        <w:rPr>
          <w:rFonts w:asciiTheme="majorBidi" w:hAnsiTheme="majorBidi" w:cstheme="majorBidi"/>
          <w:color w:val="000000" w:themeColor="text1"/>
        </w:rPr>
        <w:t>concept</w:t>
      </w:r>
      <w:r w:rsidR="006220AC" w:rsidRPr="0008581A">
        <w:rPr>
          <w:rFonts w:asciiTheme="majorBidi" w:hAnsiTheme="majorBidi" w:cstheme="majorBidi"/>
          <w:color w:val="000000" w:themeColor="text1"/>
        </w:rPr>
        <w:t>s</w:t>
      </w:r>
      <w:r w:rsidRPr="0008581A">
        <w:rPr>
          <w:rFonts w:asciiTheme="majorBidi" w:hAnsiTheme="majorBidi" w:cstheme="majorBidi"/>
          <w:color w:val="000000" w:themeColor="text1"/>
        </w:rPr>
        <w:t xml:space="preserve"> with homosexuality, atheism, and</w:t>
      </w:r>
      <w:r w:rsidR="006220AC" w:rsidRPr="0008581A">
        <w:rPr>
          <w:rFonts w:asciiTheme="majorBidi" w:hAnsiTheme="majorBidi" w:cstheme="majorBidi"/>
          <w:color w:val="000000" w:themeColor="text1"/>
        </w:rPr>
        <w:t xml:space="preserve"> transgenderism. </w:t>
      </w:r>
      <w:r w:rsidR="00A73A48" w:rsidRPr="0008581A">
        <w:rPr>
          <w:rFonts w:asciiTheme="majorBidi" w:hAnsiTheme="majorBidi" w:cstheme="majorBidi"/>
          <w:color w:val="000000" w:themeColor="text1"/>
        </w:rPr>
        <w:t xml:space="preserve">Iraqi </w:t>
      </w:r>
      <w:r w:rsidR="00835E81" w:rsidRPr="0008581A">
        <w:rPr>
          <w:rFonts w:asciiTheme="majorBidi" w:hAnsiTheme="majorBidi" w:cstheme="majorBidi"/>
          <w:color w:val="000000" w:themeColor="text1"/>
        </w:rPr>
        <w:t>ministries</w:t>
      </w:r>
      <w:r w:rsidR="00A73A48" w:rsidRPr="0008581A">
        <w:rPr>
          <w:rFonts w:asciiTheme="majorBidi" w:hAnsiTheme="majorBidi" w:cstheme="majorBidi"/>
          <w:color w:val="000000" w:themeColor="text1"/>
        </w:rPr>
        <w:t xml:space="preserve"> (Interior, Higher Education</w:t>
      </w:r>
      <w:r w:rsidR="00835E81" w:rsidRPr="0008581A">
        <w:rPr>
          <w:rFonts w:asciiTheme="majorBidi" w:hAnsiTheme="majorBidi" w:cstheme="majorBidi"/>
          <w:color w:val="000000" w:themeColor="text1"/>
        </w:rPr>
        <w:t xml:space="preserve"> and</w:t>
      </w:r>
      <w:r w:rsidR="00A73A48" w:rsidRPr="0008581A">
        <w:rPr>
          <w:rFonts w:asciiTheme="majorBidi" w:hAnsiTheme="majorBidi" w:cstheme="majorBidi"/>
          <w:color w:val="000000" w:themeColor="text1"/>
        </w:rPr>
        <w:t xml:space="preserve"> Communications) have issued instructions to remove the term “Gender” from their documents and to prohibit any activities or events related to it.</w:t>
      </w:r>
    </w:p>
    <w:p w14:paraId="71AFC0C0" w14:textId="387023ED" w:rsidR="00736AFB" w:rsidRPr="0008581A" w:rsidRDefault="004B153B"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In August 2023, a statement was issued in Baghdad, signed by more than 1,000 civil, academic, cultural, political, and media figures, entitled: “On Gender, Freedoms, and Social Justice</w:t>
      </w:r>
      <w:r w:rsidR="009C6E87" w:rsidRPr="0008581A">
        <w:rPr>
          <w:rFonts w:asciiTheme="majorBidi" w:hAnsiTheme="majorBidi" w:cstheme="majorBidi"/>
          <w:color w:val="000000" w:themeColor="text1"/>
        </w:rPr>
        <w:t>”</w:t>
      </w:r>
      <w:r w:rsidRPr="0008581A">
        <w:rPr>
          <w:rFonts w:asciiTheme="majorBidi" w:hAnsiTheme="majorBidi" w:cstheme="majorBidi"/>
          <w:color w:val="000000" w:themeColor="text1"/>
        </w:rPr>
        <w:t>.</w:t>
      </w:r>
      <w:r w:rsidR="009C6E87" w:rsidRPr="0008581A">
        <w:rPr>
          <w:rFonts w:asciiTheme="majorBidi" w:hAnsiTheme="majorBidi" w:cstheme="majorBidi"/>
          <w:color w:val="000000" w:themeColor="text1"/>
        </w:rPr>
        <w:t xml:space="preserve"> </w:t>
      </w:r>
      <w:r w:rsidRPr="0008581A">
        <w:rPr>
          <w:rFonts w:asciiTheme="majorBidi" w:hAnsiTheme="majorBidi" w:cstheme="majorBidi"/>
          <w:color w:val="000000" w:themeColor="text1"/>
        </w:rPr>
        <w:t xml:space="preserve">The statement indicated that the systematic campaign </w:t>
      </w:r>
      <w:r w:rsidR="00AE1D1C" w:rsidRPr="0008581A">
        <w:rPr>
          <w:rFonts w:asciiTheme="majorBidi" w:hAnsiTheme="majorBidi" w:cstheme="majorBidi"/>
          <w:color w:val="000000" w:themeColor="text1"/>
        </w:rPr>
        <w:t>embodies</w:t>
      </w:r>
      <w:r w:rsidRPr="0008581A">
        <w:rPr>
          <w:rFonts w:asciiTheme="majorBidi" w:hAnsiTheme="majorBidi" w:cstheme="majorBidi"/>
          <w:color w:val="000000" w:themeColor="text1"/>
        </w:rPr>
        <w:t xml:space="preserve"> a </w:t>
      </w:r>
      <w:r w:rsidR="00F82F5A" w:rsidRPr="0008581A">
        <w:rPr>
          <w:rFonts w:asciiTheme="majorBidi" w:hAnsiTheme="majorBidi" w:cstheme="majorBidi"/>
          <w:color w:val="000000" w:themeColor="text1"/>
        </w:rPr>
        <w:t>grave</w:t>
      </w:r>
      <w:r w:rsidRPr="0008581A">
        <w:rPr>
          <w:rFonts w:asciiTheme="majorBidi" w:hAnsiTheme="majorBidi" w:cstheme="majorBidi"/>
          <w:color w:val="000000" w:themeColor="text1"/>
        </w:rPr>
        <w:t xml:space="preserve"> and blatant violation of the Iraqi Constitution</w:t>
      </w:r>
      <w:r w:rsidR="00736AFB" w:rsidRPr="0008581A">
        <w:rPr>
          <w:rFonts w:asciiTheme="majorBidi" w:hAnsiTheme="majorBidi" w:cstheme="majorBidi"/>
          <w:color w:val="000000" w:themeColor="text1"/>
        </w:rPr>
        <w:t xml:space="preserve"> of evident decline of the Constitutional principle of equality, </w:t>
      </w:r>
      <w:r w:rsidRPr="0008581A">
        <w:rPr>
          <w:rFonts w:asciiTheme="majorBidi" w:hAnsiTheme="majorBidi" w:cstheme="majorBidi"/>
          <w:color w:val="000000" w:themeColor="text1"/>
        </w:rPr>
        <w:t>and the</w:t>
      </w:r>
      <w:r w:rsidR="00736AFB" w:rsidRPr="0008581A">
        <w:rPr>
          <w:rFonts w:asciiTheme="majorBidi" w:hAnsiTheme="majorBidi" w:cstheme="majorBidi"/>
          <w:color w:val="000000" w:themeColor="text1"/>
        </w:rPr>
        <w:t xml:space="preserve"> policies adopted by the state over the past two decades, </w:t>
      </w:r>
      <w:r w:rsidR="00736AFB" w:rsidRPr="0008581A">
        <w:rPr>
          <w:rFonts w:asciiTheme="majorBidi" w:hAnsiTheme="majorBidi" w:cstheme="majorBidi"/>
          <w:color w:val="000000" w:themeColor="text1"/>
          <w:lang w:val="en-US"/>
        </w:rPr>
        <w:t>it</w:t>
      </w:r>
      <w:r w:rsidRPr="0008581A">
        <w:rPr>
          <w:rFonts w:asciiTheme="majorBidi" w:hAnsiTheme="majorBidi" w:cstheme="majorBidi"/>
          <w:color w:val="000000" w:themeColor="text1"/>
        </w:rPr>
        <w:t xml:space="preserve"> constitutes serious i</w:t>
      </w:r>
      <w:r w:rsidR="00F82F5A" w:rsidRPr="0008581A">
        <w:rPr>
          <w:rFonts w:asciiTheme="majorBidi" w:hAnsiTheme="majorBidi" w:cstheme="majorBidi"/>
          <w:color w:val="000000" w:themeColor="text1"/>
        </w:rPr>
        <w:t xml:space="preserve">njustice to Iraqi women, </w:t>
      </w:r>
      <w:r w:rsidRPr="0008581A">
        <w:rPr>
          <w:rFonts w:asciiTheme="majorBidi" w:hAnsiTheme="majorBidi" w:cstheme="majorBidi"/>
          <w:color w:val="000000" w:themeColor="text1"/>
        </w:rPr>
        <w:t>and a reinforcement of the escalating effort to impose a narrow</w:t>
      </w:r>
      <w:r w:rsidR="00F82F5A" w:rsidRPr="0008581A">
        <w:rPr>
          <w:rFonts w:asciiTheme="majorBidi" w:hAnsiTheme="majorBidi" w:cstheme="majorBidi"/>
          <w:color w:val="000000" w:themeColor="text1"/>
        </w:rPr>
        <w:t>-minded</w:t>
      </w:r>
      <w:r w:rsidRPr="0008581A">
        <w:rPr>
          <w:rFonts w:asciiTheme="majorBidi" w:hAnsiTheme="majorBidi" w:cstheme="majorBidi"/>
          <w:color w:val="000000" w:themeColor="text1"/>
        </w:rPr>
        <w:t xml:space="preserve">, singular identity on the diverse Iraqi society. which may indicate an attempt to ideologically reshape the system of governance. The statement called on the government to </w:t>
      </w:r>
      <w:r w:rsidR="00F82F5A" w:rsidRPr="0008581A">
        <w:rPr>
          <w:rFonts w:asciiTheme="majorBidi" w:hAnsiTheme="majorBidi" w:cstheme="majorBidi"/>
          <w:color w:val="000000" w:themeColor="text1"/>
        </w:rPr>
        <w:t>fulfil</w:t>
      </w:r>
      <w:r w:rsidRPr="0008581A">
        <w:rPr>
          <w:rFonts w:asciiTheme="majorBidi" w:hAnsiTheme="majorBidi" w:cstheme="majorBidi"/>
          <w:color w:val="000000" w:themeColor="text1"/>
        </w:rPr>
        <w:t xml:space="preserve"> its role in protecting citizens and their rights to work, expression, and thought.</w:t>
      </w:r>
    </w:p>
    <w:p w14:paraId="5E611C19" w14:textId="36068ED7" w:rsidR="0069063D" w:rsidRPr="0008581A" w:rsidRDefault="009F62C4"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rPr>
        <w:lastRenderedPageBreak/>
        <w:t>Demonizing “</w:t>
      </w:r>
      <w:r w:rsidR="006220AC" w:rsidRPr="0008581A">
        <w:rPr>
          <w:rFonts w:asciiTheme="majorBidi" w:hAnsiTheme="majorBidi" w:cstheme="majorBidi"/>
        </w:rPr>
        <w:t>gender</w:t>
      </w:r>
      <w:r w:rsidR="00A73A48" w:rsidRPr="0008581A">
        <w:rPr>
          <w:rFonts w:asciiTheme="majorBidi" w:hAnsiTheme="majorBidi" w:cstheme="majorBidi"/>
        </w:rPr>
        <w:t>”</w:t>
      </w:r>
      <w:r w:rsidR="00AE1D1C" w:rsidRPr="0008581A">
        <w:rPr>
          <w:rFonts w:asciiTheme="majorBidi" w:hAnsiTheme="majorBidi" w:cstheme="majorBidi" w:hint="cs"/>
          <w:rtl/>
        </w:rPr>
        <w:t xml:space="preserve"> </w:t>
      </w:r>
      <w:r w:rsidR="00AE1D1C" w:rsidRPr="0008581A">
        <w:rPr>
          <w:rFonts w:asciiTheme="majorBidi" w:hAnsiTheme="majorBidi" w:cstheme="majorBidi"/>
          <w:lang w:val="en-US"/>
        </w:rPr>
        <w:t>concept</w:t>
      </w:r>
      <w:r w:rsidR="00A73A48" w:rsidRPr="0008581A">
        <w:rPr>
          <w:rFonts w:asciiTheme="majorBidi" w:hAnsiTheme="majorBidi" w:cstheme="majorBidi"/>
        </w:rPr>
        <w:t xml:space="preserve"> and preventing its</w:t>
      </w:r>
      <w:r w:rsidR="006220AC" w:rsidRPr="0008581A">
        <w:rPr>
          <w:rFonts w:asciiTheme="majorBidi" w:hAnsiTheme="majorBidi" w:cstheme="majorBidi"/>
        </w:rPr>
        <w:t xml:space="preserve"> use in government institu</w:t>
      </w:r>
      <w:r w:rsidRPr="0008581A">
        <w:rPr>
          <w:rFonts w:asciiTheme="majorBidi" w:hAnsiTheme="majorBidi" w:cstheme="majorBidi"/>
        </w:rPr>
        <w:t xml:space="preserve">tions, </w:t>
      </w:r>
      <w:r w:rsidR="00AA6E7A" w:rsidRPr="0008581A">
        <w:rPr>
          <w:rFonts w:asciiTheme="majorBidi" w:hAnsiTheme="majorBidi" w:cstheme="majorBidi"/>
        </w:rPr>
        <w:t xml:space="preserve">media and </w:t>
      </w:r>
      <w:r w:rsidR="0079734F" w:rsidRPr="0008581A">
        <w:rPr>
          <w:rFonts w:asciiTheme="majorBidi" w:hAnsiTheme="majorBidi" w:cstheme="majorBidi"/>
        </w:rPr>
        <w:t>CSOs</w:t>
      </w:r>
      <w:r w:rsidR="00AA6E7A" w:rsidRPr="0008581A">
        <w:rPr>
          <w:rFonts w:asciiTheme="majorBidi" w:hAnsiTheme="majorBidi" w:cstheme="majorBidi"/>
        </w:rPr>
        <w:t xml:space="preserve">, </w:t>
      </w:r>
      <w:r w:rsidRPr="0008581A">
        <w:rPr>
          <w:rFonts w:asciiTheme="majorBidi" w:hAnsiTheme="majorBidi" w:cstheme="majorBidi"/>
        </w:rPr>
        <w:t>and instilling fear of them</w:t>
      </w:r>
      <w:r w:rsidR="006220AC" w:rsidRPr="0008581A">
        <w:rPr>
          <w:rFonts w:asciiTheme="majorBidi" w:hAnsiTheme="majorBidi" w:cstheme="majorBidi"/>
        </w:rPr>
        <w:t xml:space="preserve"> in society constitutes a violation of freedom of expression. Furth</w:t>
      </w:r>
      <w:r w:rsidRPr="0008581A">
        <w:rPr>
          <w:rFonts w:asciiTheme="majorBidi" w:hAnsiTheme="majorBidi" w:cstheme="majorBidi"/>
        </w:rPr>
        <w:t xml:space="preserve">ermore, it </w:t>
      </w:r>
      <w:r w:rsidR="006220AC" w:rsidRPr="0008581A">
        <w:rPr>
          <w:rFonts w:asciiTheme="majorBidi" w:hAnsiTheme="majorBidi" w:cstheme="majorBidi"/>
        </w:rPr>
        <w:t xml:space="preserve">promotes a culture of misogyny, justifies violence against </w:t>
      </w:r>
      <w:r w:rsidR="00EB105D" w:rsidRPr="0008581A">
        <w:rPr>
          <w:rFonts w:asciiTheme="majorBidi" w:hAnsiTheme="majorBidi" w:cstheme="majorBidi"/>
        </w:rPr>
        <w:t xml:space="preserve">women, </w:t>
      </w:r>
      <w:r w:rsidR="00193C9C" w:rsidRPr="0008581A">
        <w:rPr>
          <w:rFonts w:asciiTheme="majorBidi" w:hAnsiTheme="majorBidi" w:cstheme="majorBidi"/>
        </w:rPr>
        <w:t>it</w:t>
      </w:r>
      <w:r w:rsidR="006220AC" w:rsidRPr="0008581A">
        <w:rPr>
          <w:rFonts w:asciiTheme="majorBidi" w:hAnsiTheme="majorBidi" w:cstheme="majorBidi"/>
        </w:rPr>
        <w:t xml:space="preserve"> </w:t>
      </w:r>
      <w:r w:rsidR="00EB105D" w:rsidRPr="0008581A">
        <w:rPr>
          <w:rFonts w:asciiTheme="majorBidi" w:hAnsiTheme="majorBidi" w:cstheme="majorBidi"/>
        </w:rPr>
        <w:t>deprives women</w:t>
      </w:r>
      <w:r w:rsidR="006220AC" w:rsidRPr="0008581A">
        <w:rPr>
          <w:rFonts w:asciiTheme="majorBidi" w:hAnsiTheme="majorBidi" w:cstheme="majorBidi"/>
        </w:rPr>
        <w:t xml:space="preserve"> of their constitutionally guaranteed rights to equality, non-discrimination, equal opportunities, and justice. This campaign has also negatively </w:t>
      </w:r>
      <w:r w:rsidR="00EB105D" w:rsidRPr="0008581A">
        <w:rPr>
          <w:rFonts w:asciiTheme="majorBidi" w:hAnsiTheme="majorBidi" w:cstheme="majorBidi"/>
        </w:rPr>
        <w:t>impacted</w:t>
      </w:r>
      <w:r w:rsidR="006220AC" w:rsidRPr="0008581A">
        <w:rPr>
          <w:rFonts w:asciiTheme="majorBidi" w:hAnsiTheme="majorBidi" w:cstheme="majorBidi"/>
        </w:rPr>
        <w:t xml:space="preserve"> </w:t>
      </w:r>
      <w:r w:rsidR="008C6EF8" w:rsidRPr="0008581A">
        <w:rPr>
          <w:rFonts w:asciiTheme="majorBidi" w:hAnsiTheme="majorBidi" w:cstheme="majorBidi"/>
        </w:rPr>
        <w:t>CSOs</w:t>
      </w:r>
      <w:r w:rsidR="006220AC" w:rsidRPr="0008581A">
        <w:rPr>
          <w:rFonts w:asciiTheme="majorBidi" w:hAnsiTheme="majorBidi" w:cstheme="majorBidi"/>
        </w:rPr>
        <w:t>,</w:t>
      </w:r>
      <w:r w:rsidR="00EB105D" w:rsidRPr="0008581A">
        <w:rPr>
          <w:rFonts w:asciiTheme="majorBidi" w:hAnsiTheme="majorBidi" w:cstheme="majorBidi"/>
        </w:rPr>
        <w:t xml:space="preserve"> particularly those advocating for </w:t>
      </w:r>
      <w:r w:rsidR="00D0331C" w:rsidRPr="0008581A">
        <w:rPr>
          <w:rFonts w:asciiTheme="majorBidi" w:hAnsiTheme="majorBidi" w:cstheme="majorBidi"/>
        </w:rPr>
        <w:t>women’s rights and freedoms</w:t>
      </w:r>
      <w:r w:rsidR="006220AC" w:rsidRPr="0008581A">
        <w:rPr>
          <w:rFonts w:asciiTheme="majorBidi" w:hAnsiTheme="majorBidi" w:cstheme="majorBidi"/>
        </w:rPr>
        <w:t xml:space="preserve">. </w:t>
      </w:r>
      <w:r w:rsidR="00AA6E7A" w:rsidRPr="0008581A">
        <w:rPr>
          <w:rFonts w:asciiTheme="majorBidi" w:hAnsiTheme="majorBidi" w:cstheme="majorBidi"/>
        </w:rPr>
        <w:t xml:space="preserve">They are forced to sign pledges, and threatened with closure of their organizations, if they violate these pledges. </w:t>
      </w:r>
      <w:r w:rsidR="006220AC" w:rsidRPr="0008581A">
        <w:rPr>
          <w:rFonts w:asciiTheme="majorBidi" w:hAnsiTheme="majorBidi" w:cstheme="majorBidi"/>
        </w:rPr>
        <w:t>Women defenders, journalists, and fe</w:t>
      </w:r>
      <w:r w:rsidR="00EB105D" w:rsidRPr="0008581A">
        <w:rPr>
          <w:rFonts w:asciiTheme="majorBidi" w:hAnsiTheme="majorBidi" w:cstheme="majorBidi"/>
        </w:rPr>
        <w:t>minist activists have gone through</w:t>
      </w:r>
      <w:r w:rsidR="006220AC" w:rsidRPr="0008581A">
        <w:rPr>
          <w:rFonts w:asciiTheme="majorBidi" w:hAnsiTheme="majorBidi" w:cstheme="majorBidi"/>
        </w:rPr>
        <w:t xml:space="preserve"> a more vicious and systematic campaign of incitement, blackmail</w:t>
      </w:r>
      <w:r w:rsidR="00D0331C" w:rsidRPr="0008581A">
        <w:rPr>
          <w:rFonts w:asciiTheme="majorBidi" w:hAnsiTheme="majorBidi" w:cstheme="majorBidi"/>
        </w:rPr>
        <w:t>ing</w:t>
      </w:r>
      <w:r w:rsidR="006220AC" w:rsidRPr="0008581A">
        <w:rPr>
          <w:rFonts w:asciiTheme="majorBidi" w:hAnsiTheme="majorBidi" w:cstheme="majorBidi"/>
        </w:rPr>
        <w:t>, defamation, character assassination, social and moral denigratio</w:t>
      </w:r>
      <w:r w:rsidR="00D0331C" w:rsidRPr="0008581A">
        <w:rPr>
          <w:rFonts w:asciiTheme="majorBidi" w:hAnsiTheme="majorBidi" w:cstheme="majorBidi"/>
        </w:rPr>
        <w:t xml:space="preserve">n, and stigmatization </w:t>
      </w:r>
      <w:r w:rsidR="0033114C" w:rsidRPr="0008581A">
        <w:rPr>
          <w:rFonts w:asciiTheme="majorBidi" w:hAnsiTheme="majorBidi" w:cstheme="majorBidi"/>
        </w:rPr>
        <w:t>(</w:t>
      </w:r>
      <w:r w:rsidR="0033114C" w:rsidRPr="0008581A">
        <w:rPr>
          <w:rFonts w:asciiTheme="majorBidi" w:hAnsiTheme="majorBidi" w:cstheme="majorBidi"/>
          <w:color w:val="000000" w:themeColor="text1"/>
        </w:rPr>
        <w:t>including being stigmatized as CEDAW proponents</w:t>
      </w:r>
      <w:r w:rsidR="0033114C" w:rsidRPr="0008581A">
        <w:rPr>
          <w:rFonts w:asciiTheme="majorBidi" w:hAnsiTheme="majorBidi" w:cstheme="majorBidi"/>
        </w:rPr>
        <w:t>)</w:t>
      </w:r>
      <w:r w:rsidR="006220AC" w:rsidRPr="0008581A">
        <w:rPr>
          <w:rFonts w:asciiTheme="majorBidi" w:hAnsiTheme="majorBidi" w:cstheme="majorBidi"/>
        </w:rPr>
        <w:t xml:space="preserve"> within a context of widespread </w:t>
      </w:r>
      <w:r w:rsidR="0033114C" w:rsidRPr="0008581A">
        <w:rPr>
          <w:rFonts w:asciiTheme="majorBidi" w:hAnsiTheme="majorBidi" w:cstheme="majorBidi"/>
        </w:rPr>
        <w:t xml:space="preserve">unlicensed </w:t>
      </w:r>
      <w:r w:rsidR="006220AC" w:rsidRPr="0008581A">
        <w:rPr>
          <w:rFonts w:asciiTheme="majorBidi" w:hAnsiTheme="majorBidi" w:cstheme="majorBidi"/>
        </w:rPr>
        <w:t>weapons and impunity for perpetrators.</w:t>
      </w:r>
    </w:p>
    <w:p w14:paraId="622B76BD" w14:textId="6B01737A" w:rsidR="0069063D" w:rsidRPr="0008581A" w:rsidRDefault="0069063D" w:rsidP="009C6E87">
      <w:pPr>
        <w:pStyle w:val="ListParagraph"/>
        <w:numPr>
          <w:ilvl w:val="0"/>
          <w:numId w:val="36"/>
        </w:numPr>
        <w:shd w:val="clear" w:color="auto" w:fill="FFFFFF"/>
        <w:spacing w:before="120" w:line="276" w:lineRule="auto"/>
        <w:contextualSpacing w:val="0"/>
        <w:rPr>
          <w:rFonts w:asciiTheme="majorBidi" w:hAnsiTheme="majorBidi" w:cstheme="majorBidi"/>
          <w:b/>
          <w:bCs/>
        </w:rPr>
      </w:pPr>
      <w:r w:rsidRPr="0008581A">
        <w:rPr>
          <w:rFonts w:asciiTheme="majorBidi" w:hAnsiTheme="majorBidi" w:cstheme="majorBidi"/>
          <w:b/>
          <w:bCs/>
        </w:rPr>
        <w:t>Female survivors of ISIS Crimes</w:t>
      </w:r>
    </w:p>
    <w:p w14:paraId="43AABD69" w14:textId="4823FB8A" w:rsidR="008F5248" w:rsidRPr="0008581A" w:rsidRDefault="008F5248"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The enactment of the Yazidi Survivors Law No. 8 of 2021 is a positive and important step towards recovery from the effects of conflict. This law recognizes the crimes committed against Yazidi, Christian, Turkmen, and Shabak minorities as genocide and crimes against humanity. It also establishes “</w:t>
      </w:r>
      <w:r w:rsidRPr="0008581A">
        <w:rPr>
          <w:rFonts w:asciiTheme="majorBidi" w:hAnsiTheme="majorBidi" w:cstheme="majorBidi"/>
          <w:b/>
          <w:bCs/>
          <w:color w:val="000000" w:themeColor="text1"/>
        </w:rPr>
        <w:t>General Directorate for Female Survivors' Affairs</w:t>
      </w:r>
      <w:r w:rsidRPr="0008581A">
        <w:rPr>
          <w:rFonts w:asciiTheme="majorBidi" w:hAnsiTheme="majorBidi" w:cstheme="majorBidi"/>
          <w:color w:val="000000" w:themeColor="text1"/>
        </w:rPr>
        <w:t>” within</w:t>
      </w:r>
      <w:r w:rsidR="00B52D89" w:rsidRPr="0008581A">
        <w:rPr>
          <w:rFonts w:asciiTheme="majorBidi" w:hAnsiTheme="majorBidi" w:cstheme="majorBidi"/>
          <w:color w:val="000000" w:themeColor="text1"/>
        </w:rPr>
        <w:t xml:space="preserve"> </w:t>
      </w:r>
      <w:r w:rsidRPr="0008581A">
        <w:rPr>
          <w:rFonts w:asciiTheme="majorBidi" w:hAnsiTheme="majorBidi" w:cstheme="majorBidi"/>
          <w:color w:val="000000" w:themeColor="text1"/>
        </w:rPr>
        <w:t>(MOLSA), and provides financial compensation to survivors in the form of a monthly stipend no less than double the minimum pension stipulated in the Pension Law. However, the law lacks the necessary measures to institutionalize psychological, health, and social services for survivors, and it neglects to address the legal and humanitarian status of children born to parents affiliated with ISIS.</w:t>
      </w:r>
    </w:p>
    <w:p w14:paraId="24A12FDE" w14:textId="1E29878C" w:rsidR="001231FD" w:rsidRPr="00AE7865" w:rsidRDefault="00851B3D"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Female survivors face challenges due to the absence of health, psychological, and legal services, and livelihood support, which would enable them to rebuild their lives and be able to integrate in their communities. They also face fear of stigma, rejection by family and society, or exposure to retaliation. </w:t>
      </w:r>
      <w:r w:rsidR="00207A7B" w:rsidRPr="0008581A">
        <w:rPr>
          <w:rFonts w:asciiTheme="majorBidi" w:hAnsiTheme="majorBidi" w:cstheme="majorBidi"/>
          <w:color w:val="000000" w:themeColor="text1"/>
        </w:rPr>
        <w:t>Fragile</w:t>
      </w:r>
      <w:r w:rsidRPr="0008581A">
        <w:rPr>
          <w:rFonts w:asciiTheme="majorBidi" w:hAnsiTheme="majorBidi" w:cstheme="majorBidi"/>
          <w:color w:val="000000" w:themeColor="text1"/>
        </w:rPr>
        <w:t xml:space="preserve"> and </w:t>
      </w:r>
      <w:r w:rsidR="00207A7B" w:rsidRPr="0008581A">
        <w:rPr>
          <w:rFonts w:asciiTheme="majorBidi" w:hAnsiTheme="majorBidi" w:cstheme="majorBidi"/>
          <w:color w:val="000000" w:themeColor="text1"/>
        </w:rPr>
        <w:t>inconsistent</w:t>
      </w:r>
      <w:r w:rsidRPr="0008581A">
        <w:rPr>
          <w:rFonts w:asciiTheme="majorBidi" w:hAnsiTheme="majorBidi" w:cstheme="majorBidi"/>
          <w:color w:val="000000" w:themeColor="text1"/>
        </w:rPr>
        <w:t xml:space="preserve"> criminal justice procedures have deprived them of the </w:t>
      </w:r>
      <w:r w:rsidR="00207A7B" w:rsidRPr="0008581A">
        <w:rPr>
          <w:rFonts w:asciiTheme="majorBidi" w:hAnsiTheme="majorBidi" w:cstheme="majorBidi"/>
          <w:color w:val="000000" w:themeColor="text1"/>
        </w:rPr>
        <w:t>capacity</w:t>
      </w:r>
      <w:r w:rsidRPr="0008581A">
        <w:rPr>
          <w:rFonts w:asciiTheme="majorBidi" w:hAnsiTheme="majorBidi" w:cstheme="majorBidi"/>
          <w:color w:val="000000" w:themeColor="text1"/>
        </w:rPr>
        <w:t xml:space="preserve"> to report or seek the necessary support and protection, and have hindered their access to justice, which has increased their vulnerability, fragility, dependence on others, and </w:t>
      </w:r>
      <w:r w:rsidR="00207A7B" w:rsidRPr="0008581A">
        <w:rPr>
          <w:rFonts w:asciiTheme="majorBidi" w:hAnsiTheme="majorBidi" w:cstheme="majorBidi"/>
          <w:color w:val="000000" w:themeColor="text1"/>
        </w:rPr>
        <w:t xml:space="preserve">normalize the violence they suffer.  </w:t>
      </w:r>
    </w:p>
    <w:p w14:paraId="12E8E7A2" w14:textId="65A0456B" w:rsidR="004E787D" w:rsidRPr="0008581A" w:rsidRDefault="004E787D" w:rsidP="009C6E87">
      <w:pPr>
        <w:pStyle w:val="ListParagraph"/>
        <w:numPr>
          <w:ilvl w:val="0"/>
          <w:numId w:val="36"/>
        </w:numPr>
        <w:shd w:val="clear" w:color="auto" w:fill="FFFFFF"/>
        <w:spacing w:before="120" w:line="276" w:lineRule="auto"/>
        <w:contextualSpacing w:val="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Honor Killings</w:t>
      </w:r>
    </w:p>
    <w:p w14:paraId="1D006BAB" w14:textId="00A27918" w:rsidR="004E787D" w:rsidRPr="0008581A" w:rsidRDefault="004E787D"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 The Supreme Judicial Council believes that "honour killings are among the most serious crimes against societies, as they affect the family, which is the fundamental building block of society, and their occurrence leads to the fragmentation of the family and the collapse of the state."</w:t>
      </w:r>
      <w:r w:rsidR="004F66ED" w:rsidRPr="0008581A">
        <w:rPr>
          <w:rStyle w:val="FootnoteReference"/>
          <w:rFonts w:asciiTheme="majorBidi" w:hAnsiTheme="majorBidi" w:cstheme="majorBidi"/>
          <w:color w:val="000000" w:themeColor="text1"/>
        </w:rPr>
        <w:footnoteReference w:id="10"/>
      </w:r>
      <w:r w:rsidRPr="0008581A">
        <w:rPr>
          <w:rFonts w:asciiTheme="majorBidi" w:hAnsiTheme="majorBidi" w:cstheme="majorBidi"/>
          <w:color w:val="000000" w:themeColor="text1"/>
        </w:rPr>
        <w:t xml:space="preserve"> The lack of statistics and document</w:t>
      </w:r>
      <w:r w:rsidR="004F66ED" w:rsidRPr="0008581A">
        <w:rPr>
          <w:rFonts w:asciiTheme="majorBidi" w:hAnsiTheme="majorBidi" w:cstheme="majorBidi"/>
          <w:color w:val="000000" w:themeColor="text1"/>
        </w:rPr>
        <w:t>ation for these crimes persists; often, these crimes are lodged against anonymous perpetrators, but mostly reported</w:t>
      </w:r>
      <w:r w:rsidRPr="0008581A">
        <w:rPr>
          <w:rFonts w:asciiTheme="majorBidi" w:hAnsiTheme="majorBidi" w:cstheme="majorBidi"/>
          <w:color w:val="000000" w:themeColor="text1"/>
        </w:rPr>
        <w:t xml:space="preserve"> to fate through suicide or self-immolation.</w:t>
      </w:r>
    </w:p>
    <w:p w14:paraId="53BDD9E1" w14:textId="19F01585" w:rsidR="00BC0CCD" w:rsidRPr="0008581A" w:rsidRDefault="004E787D" w:rsidP="00AE7865">
      <w:pPr>
        <w:pStyle w:val="ListParagraph"/>
        <w:numPr>
          <w:ilvl w:val="0"/>
          <w:numId w:val="13"/>
        </w:numPr>
        <w:shd w:val="clear" w:color="auto" w:fill="FFFFFF"/>
        <w:spacing w:before="120" w:after="100" w:afterAutospacing="1" w:line="276" w:lineRule="auto"/>
        <w:ind w:left="360"/>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Article (128-A) of the amended 1969 </w:t>
      </w:r>
      <w:r w:rsidR="006171D0" w:rsidRPr="0008581A">
        <w:rPr>
          <w:rFonts w:asciiTheme="majorBidi" w:hAnsiTheme="majorBidi" w:cstheme="majorBidi"/>
          <w:color w:val="000000" w:themeColor="text1"/>
        </w:rPr>
        <w:t>PC</w:t>
      </w:r>
      <w:r w:rsidRPr="0008581A">
        <w:rPr>
          <w:rFonts w:asciiTheme="majorBidi" w:hAnsiTheme="majorBidi" w:cstheme="majorBidi"/>
          <w:color w:val="000000" w:themeColor="text1"/>
        </w:rPr>
        <w:t xml:space="preserve"> considers hono</w:t>
      </w:r>
      <w:r w:rsidR="004F66ED" w:rsidRPr="0008581A">
        <w:rPr>
          <w:rFonts w:asciiTheme="majorBidi" w:hAnsiTheme="majorBidi" w:cstheme="majorBidi"/>
          <w:color w:val="000000" w:themeColor="text1"/>
        </w:rPr>
        <w:t>u</w:t>
      </w:r>
      <w:r w:rsidRPr="0008581A">
        <w:rPr>
          <w:rFonts w:asciiTheme="majorBidi" w:hAnsiTheme="majorBidi" w:cstheme="majorBidi"/>
          <w:color w:val="000000" w:themeColor="text1"/>
        </w:rPr>
        <w:t xml:space="preserve">r killings to be crimes of noble motive, which grants the perpetrator a mitigating circumstance. This has been the established practice in judicial applications. </w:t>
      </w:r>
      <w:r w:rsidR="00BC0CCD" w:rsidRPr="0008581A">
        <w:rPr>
          <w:rFonts w:asciiTheme="majorBidi" w:hAnsiTheme="majorBidi" w:cstheme="majorBidi"/>
          <w:color w:val="000000" w:themeColor="text1"/>
        </w:rPr>
        <w:t xml:space="preserve">Paragraph 65 </w:t>
      </w:r>
      <w:r w:rsidR="008F5248" w:rsidRPr="0008581A">
        <w:rPr>
          <w:rFonts w:asciiTheme="majorBidi" w:hAnsiTheme="majorBidi" w:cstheme="majorBidi"/>
          <w:color w:val="000000" w:themeColor="text1"/>
        </w:rPr>
        <w:t xml:space="preserve">of the Government’s report </w:t>
      </w:r>
      <w:r w:rsidR="008F5248" w:rsidRPr="0008581A">
        <w:rPr>
          <w:rFonts w:asciiTheme="majorBidi" w:hAnsiTheme="majorBidi" w:cstheme="majorBidi"/>
          <w:color w:val="000000" w:themeColor="text1"/>
        </w:rPr>
        <w:lastRenderedPageBreak/>
        <w:t>points out to such verdicts</w:t>
      </w:r>
      <w:r w:rsidR="00BC0CCD" w:rsidRPr="0008581A">
        <w:rPr>
          <w:rFonts w:asciiTheme="majorBidi" w:hAnsiTheme="majorBidi" w:cstheme="majorBidi"/>
          <w:color w:val="000000" w:themeColor="text1"/>
        </w:rPr>
        <w:t xml:space="preserve"> “</w:t>
      </w:r>
      <w:r w:rsidR="00BC0CCD" w:rsidRPr="0008581A">
        <w:rPr>
          <w:rFonts w:asciiTheme="majorBidi" w:hAnsiTheme="majorBidi" w:cstheme="majorBidi"/>
        </w:rPr>
        <w:t>are not considered discri</w:t>
      </w:r>
      <w:r w:rsidR="008F5248" w:rsidRPr="0008581A">
        <w:rPr>
          <w:rFonts w:asciiTheme="majorBidi" w:hAnsiTheme="majorBidi" w:cstheme="majorBidi"/>
        </w:rPr>
        <w:t>mination against women; rather, they derive</w:t>
      </w:r>
      <w:r w:rsidR="00BC0CCD" w:rsidRPr="0008581A">
        <w:rPr>
          <w:rFonts w:asciiTheme="majorBidi" w:hAnsiTheme="majorBidi" w:cstheme="majorBidi"/>
        </w:rPr>
        <w:t xml:space="preserve"> from the tolerant Islamic sharia and the customs and traditions of our society and </w:t>
      </w:r>
      <w:r w:rsidR="00C221E9" w:rsidRPr="0008581A">
        <w:rPr>
          <w:rFonts w:asciiTheme="majorBidi" w:hAnsiTheme="majorBidi" w:cstheme="majorBidi"/>
          <w:color w:val="000000" w:themeColor="text1"/>
        </w:rPr>
        <w:t>they do not contradict the Constitution.</w:t>
      </w:r>
      <w:r w:rsidR="00BC0CCD" w:rsidRPr="0008581A">
        <w:rPr>
          <w:rFonts w:asciiTheme="majorBidi" w:hAnsiTheme="majorBidi" w:cstheme="majorBidi"/>
          <w:color w:val="000000" w:themeColor="text1"/>
        </w:rPr>
        <w:t>”</w:t>
      </w:r>
      <w:r w:rsidR="00C221E9" w:rsidRPr="0008581A">
        <w:rPr>
          <w:rFonts w:asciiTheme="majorBidi" w:hAnsiTheme="majorBidi" w:cstheme="majorBidi"/>
          <w:color w:val="000000" w:themeColor="text1"/>
        </w:rPr>
        <w:t xml:space="preserve"> Nevertheless, Article 45/Second of the Constitution explicitly states, "...prohibiting tribal customs that conflict with human rights."</w:t>
      </w:r>
    </w:p>
    <w:p w14:paraId="4A6809DA" w14:textId="3EB80890" w:rsidR="00EE155B" w:rsidRPr="0008581A" w:rsidRDefault="00197B4A" w:rsidP="00E23566">
      <w:pPr>
        <w:spacing w:before="120" w:line="276" w:lineRule="auto"/>
        <w:jc w:val="both"/>
        <w:rPr>
          <w:rFonts w:asciiTheme="majorBidi" w:hAnsiTheme="majorBidi" w:cstheme="majorBidi"/>
          <w:b/>
          <w:bCs/>
          <w:color w:val="000000" w:themeColor="text1"/>
          <w:u w:val="single"/>
          <w:rtl/>
          <w:lang w:bidi="ar-IQ"/>
        </w:rPr>
      </w:pPr>
      <w:r w:rsidRPr="0008581A">
        <w:rPr>
          <w:rFonts w:asciiTheme="majorBidi" w:hAnsiTheme="majorBidi" w:cstheme="majorBidi"/>
          <w:b/>
          <w:bCs/>
          <w:color w:val="000000" w:themeColor="text1"/>
          <w:u w:val="single"/>
          <w:lang w:bidi="ar-IQ"/>
        </w:rPr>
        <w:t xml:space="preserve">We recommend </w:t>
      </w:r>
      <w:r w:rsidR="004356E3" w:rsidRPr="0008581A">
        <w:rPr>
          <w:rFonts w:asciiTheme="majorBidi" w:hAnsiTheme="majorBidi" w:cstheme="majorBidi"/>
          <w:b/>
          <w:bCs/>
          <w:color w:val="000000" w:themeColor="text1"/>
          <w:u w:val="single"/>
          <w:lang w:bidi="ar-IQ"/>
        </w:rPr>
        <w:t>that the</w:t>
      </w:r>
      <w:r w:rsidRPr="0008581A">
        <w:rPr>
          <w:rFonts w:asciiTheme="majorBidi" w:hAnsiTheme="majorBidi" w:cstheme="majorBidi"/>
          <w:b/>
          <w:bCs/>
          <w:color w:val="000000" w:themeColor="text1"/>
          <w:u w:val="single"/>
          <w:lang w:bidi="ar-IQ"/>
        </w:rPr>
        <w:t xml:space="preserve"> CEDAW Committee </w:t>
      </w:r>
      <w:r w:rsidR="00CC63C8" w:rsidRPr="0008581A">
        <w:rPr>
          <w:rFonts w:asciiTheme="majorBidi" w:hAnsiTheme="majorBidi" w:cstheme="majorBidi"/>
          <w:b/>
          <w:bCs/>
          <w:color w:val="000000" w:themeColor="text1"/>
          <w:u w:val="single"/>
          <w:lang w:bidi="ar-IQ"/>
        </w:rPr>
        <w:t>urge</w:t>
      </w:r>
      <w:r w:rsidR="004356E3" w:rsidRPr="0008581A">
        <w:rPr>
          <w:rFonts w:asciiTheme="majorBidi" w:hAnsiTheme="majorBidi" w:cstheme="majorBidi"/>
          <w:b/>
          <w:bCs/>
          <w:color w:val="000000" w:themeColor="text1"/>
          <w:u w:val="single"/>
          <w:lang w:bidi="ar-IQ"/>
        </w:rPr>
        <w:t xml:space="preserve"> the state party to consider: </w:t>
      </w:r>
    </w:p>
    <w:p w14:paraId="6AD6456B" w14:textId="09483230" w:rsidR="00AF132B" w:rsidRPr="0008581A" w:rsidRDefault="00CC63C8" w:rsidP="009C6E87">
      <w:pPr>
        <w:pStyle w:val="ListParagraph"/>
        <w:numPr>
          <w:ilvl w:val="0"/>
          <w:numId w:val="46"/>
        </w:numPr>
        <w:spacing w:before="120" w:line="276" w:lineRule="auto"/>
        <w:contextualSpacing w:val="0"/>
        <w:jc w:val="both"/>
        <w:rPr>
          <w:rFonts w:asciiTheme="majorBidi" w:hAnsiTheme="majorBidi" w:cstheme="majorBidi"/>
          <w:color w:val="000000" w:themeColor="text1"/>
          <w:lang w:bidi="ar-IQ"/>
        </w:rPr>
      </w:pPr>
      <w:r w:rsidRPr="0008581A">
        <w:rPr>
          <w:rFonts w:asciiTheme="majorBidi" w:hAnsiTheme="majorBidi" w:cstheme="majorBidi"/>
          <w:color w:val="000000" w:themeColor="text1"/>
          <w:lang w:bidi="ar-IQ"/>
        </w:rPr>
        <w:t xml:space="preserve">Repealing or amending Articles (128, 130, and 131) of the </w:t>
      </w:r>
      <w:r w:rsidR="006171D0" w:rsidRPr="0008581A">
        <w:rPr>
          <w:rFonts w:asciiTheme="majorBidi" w:hAnsiTheme="majorBidi" w:cstheme="majorBidi"/>
          <w:color w:val="000000" w:themeColor="text1"/>
          <w:lang w:bidi="ar-IQ"/>
        </w:rPr>
        <w:t>PC</w:t>
      </w:r>
      <w:r w:rsidRPr="0008581A">
        <w:rPr>
          <w:rFonts w:asciiTheme="majorBidi" w:hAnsiTheme="majorBidi" w:cstheme="majorBidi"/>
          <w:color w:val="000000" w:themeColor="text1"/>
          <w:lang w:bidi="ar-IQ"/>
        </w:rPr>
        <w:t xml:space="preserve"> No. 111 of 1969 to ensure that "honour" is not considered a mitigating factor and to guarantee that perpetrators do not escape punishment</w:t>
      </w:r>
      <w:r w:rsidR="00AF132B" w:rsidRPr="0008581A">
        <w:rPr>
          <w:rFonts w:asciiTheme="majorBidi" w:hAnsiTheme="majorBidi" w:cstheme="majorBidi"/>
          <w:color w:val="000000" w:themeColor="text1"/>
          <w:lang w:bidi="ar-IQ"/>
        </w:rPr>
        <w:t>.</w:t>
      </w:r>
    </w:p>
    <w:p w14:paraId="242BB573" w14:textId="77777777" w:rsidR="00AF132B" w:rsidRPr="0008581A" w:rsidRDefault="00CC63C8" w:rsidP="009C6E87">
      <w:pPr>
        <w:pStyle w:val="ListParagraph"/>
        <w:numPr>
          <w:ilvl w:val="0"/>
          <w:numId w:val="46"/>
        </w:numPr>
        <w:spacing w:before="120" w:line="276" w:lineRule="auto"/>
        <w:contextualSpacing w:val="0"/>
        <w:jc w:val="both"/>
        <w:rPr>
          <w:rFonts w:asciiTheme="majorBidi" w:hAnsiTheme="majorBidi" w:cstheme="majorBidi"/>
          <w:color w:val="000000" w:themeColor="text1"/>
          <w:lang w:bidi="ar-IQ"/>
        </w:rPr>
      </w:pPr>
      <w:r w:rsidRPr="0008581A">
        <w:rPr>
          <w:rFonts w:asciiTheme="majorBidi" w:hAnsiTheme="majorBidi" w:cstheme="majorBidi"/>
          <w:color w:val="000000" w:themeColor="text1"/>
          <w:lang w:bidi="ar-IQ"/>
        </w:rPr>
        <w:t>Develop</w:t>
      </w:r>
      <w:r w:rsidR="00AF132B" w:rsidRPr="0008581A">
        <w:rPr>
          <w:rFonts w:asciiTheme="majorBidi" w:hAnsiTheme="majorBidi" w:cstheme="majorBidi"/>
          <w:color w:val="000000" w:themeColor="text1"/>
          <w:lang w:bidi="ar-IQ"/>
        </w:rPr>
        <w:t>ing</w:t>
      </w:r>
      <w:r w:rsidRPr="0008581A">
        <w:rPr>
          <w:rFonts w:asciiTheme="majorBidi" w:hAnsiTheme="majorBidi" w:cstheme="majorBidi"/>
          <w:color w:val="000000" w:themeColor="text1"/>
          <w:lang w:bidi="ar-IQ"/>
        </w:rPr>
        <w:t xml:space="preserve"> a national policy to change stereotypical and discriminatory images and reduce the impact of customs and traditions on women and girls, and to enhance their roles in leadership and peacebuilding</w:t>
      </w:r>
      <w:r w:rsidR="00AF132B" w:rsidRPr="0008581A">
        <w:rPr>
          <w:rFonts w:asciiTheme="majorBidi" w:hAnsiTheme="majorBidi" w:cstheme="majorBidi"/>
          <w:color w:val="000000" w:themeColor="text1"/>
          <w:lang w:bidi="ar-IQ"/>
        </w:rPr>
        <w:t>.</w:t>
      </w:r>
    </w:p>
    <w:p w14:paraId="60FC1DF2" w14:textId="65525FA2" w:rsidR="00AF132B" w:rsidRPr="0008581A" w:rsidRDefault="00AF132B" w:rsidP="009C6E87">
      <w:pPr>
        <w:pStyle w:val="ListParagraph"/>
        <w:numPr>
          <w:ilvl w:val="0"/>
          <w:numId w:val="46"/>
        </w:numPr>
        <w:spacing w:before="120" w:line="276" w:lineRule="auto"/>
        <w:contextualSpacing w:val="0"/>
        <w:jc w:val="both"/>
        <w:rPr>
          <w:rFonts w:asciiTheme="majorBidi" w:hAnsiTheme="majorBidi" w:cstheme="majorBidi"/>
          <w:color w:val="000000" w:themeColor="text1"/>
          <w:lang w:bidi="ar-IQ"/>
        </w:rPr>
      </w:pPr>
      <w:r w:rsidRPr="0008581A">
        <w:rPr>
          <w:rFonts w:asciiTheme="majorBidi" w:hAnsiTheme="majorBidi" w:cstheme="majorBidi"/>
          <w:color w:val="000000" w:themeColor="text1"/>
          <w:lang w:bidi="ar-IQ"/>
        </w:rPr>
        <w:t>Providing</w:t>
      </w:r>
      <w:r w:rsidR="00CC63C8" w:rsidRPr="0008581A">
        <w:rPr>
          <w:rFonts w:asciiTheme="majorBidi" w:hAnsiTheme="majorBidi" w:cstheme="majorBidi"/>
          <w:color w:val="000000" w:themeColor="text1"/>
          <w:lang w:bidi="ar-IQ"/>
        </w:rPr>
        <w:t xml:space="preserve"> appropriate measures and procedures to address the discrimination faced by women affected by conflict, including internally displaced person</w:t>
      </w:r>
      <w:r w:rsidRPr="0008581A">
        <w:rPr>
          <w:rFonts w:asciiTheme="majorBidi" w:hAnsiTheme="majorBidi" w:cstheme="majorBidi"/>
          <w:color w:val="000000" w:themeColor="text1"/>
          <w:lang w:bidi="ar-IQ"/>
        </w:rPr>
        <w:t>s</w:t>
      </w:r>
      <w:r w:rsidR="00CC63C8" w:rsidRPr="0008581A">
        <w:rPr>
          <w:rFonts w:asciiTheme="majorBidi" w:hAnsiTheme="majorBidi" w:cstheme="majorBidi"/>
          <w:color w:val="000000" w:themeColor="text1"/>
          <w:lang w:bidi="ar-IQ"/>
        </w:rPr>
        <w:t>, forcibly displaced women, and returnees, and to meet their specific needs</w:t>
      </w:r>
      <w:r w:rsidRPr="0008581A">
        <w:rPr>
          <w:rFonts w:asciiTheme="majorBidi" w:hAnsiTheme="majorBidi" w:cstheme="majorBidi"/>
          <w:color w:val="000000" w:themeColor="text1"/>
          <w:lang w:bidi="ar-IQ"/>
        </w:rPr>
        <w:t>.</w:t>
      </w:r>
    </w:p>
    <w:p w14:paraId="61C0B422" w14:textId="77777777" w:rsidR="006C1435" w:rsidRPr="0008581A" w:rsidRDefault="006C1435" w:rsidP="009C6E87">
      <w:pPr>
        <w:pStyle w:val="ListParagraph"/>
        <w:numPr>
          <w:ilvl w:val="0"/>
          <w:numId w:val="46"/>
        </w:numPr>
        <w:spacing w:before="120" w:line="276" w:lineRule="auto"/>
        <w:contextualSpacing w:val="0"/>
        <w:jc w:val="both"/>
        <w:rPr>
          <w:rFonts w:asciiTheme="majorBidi" w:hAnsiTheme="majorBidi" w:cstheme="majorBidi"/>
          <w:color w:val="000000" w:themeColor="text1"/>
          <w:lang w:bidi="ar-IQ"/>
        </w:rPr>
      </w:pPr>
      <w:r w:rsidRPr="0008581A">
        <w:rPr>
          <w:rFonts w:asciiTheme="majorBidi" w:hAnsiTheme="majorBidi" w:cstheme="majorBidi"/>
          <w:lang w:bidi="ar-LB"/>
        </w:rPr>
        <w:t>Streamlining the procedures in place to document kinship and lineage, ratifying marriage contracts, and issuing the duly needed ID documentation for children born to ISIS members and enabling them to access their basic rights</w:t>
      </w:r>
      <w:r w:rsidR="00CC63C8" w:rsidRPr="0008581A">
        <w:rPr>
          <w:rFonts w:asciiTheme="majorBidi" w:hAnsiTheme="majorBidi" w:cs="Times New Roman"/>
          <w:color w:val="000000" w:themeColor="text1"/>
          <w:rtl/>
          <w:lang w:bidi="ar-IQ"/>
        </w:rPr>
        <w:t>.</w:t>
      </w:r>
    </w:p>
    <w:p w14:paraId="48A48937" w14:textId="1E778F50" w:rsidR="00C221E9" w:rsidRPr="0008581A" w:rsidRDefault="00C221E9" w:rsidP="009C6E87">
      <w:pPr>
        <w:pStyle w:val="ListParagraph"/>
        <w:numPr>
          <w:ilvl w:val="0"/>
          <w:numId w:val="46"/>
        </w:numPr>
        <w:spacing w:before="120" w:line="276" w:lineRule="auto"/>
        <w:contextualSpacing w:val="0"/>
        <w:jc w:val="both"/>
        <w:rPr>
          <w:rFonts w:asciiTheme="majorBidi" w:hAnsiTheme="majorBidi" w:cstheme="majorBidi"/>
          <w:color w:val="000000" w:themeColor="text1"/>
          <w:lang w:bidi="ar-IQ"/>
        </w:rPr>
      </w:pPr>
      <w:r w:rsidRPr="0008581A">
        <w:rPr>
          <w:rFonts w:asciiTheme="majorBidi" w:hAnsiTheme="majorBidi" w:cstheme="majorBidi"/>
          <w:color w:val="000000" w:themeColor="text1"/>
          <w:lang w:bidi="ar-IQ"/>
        </w:rPr>
        <w:t xml:space="preserve">Taking steps to ensure the enactment of a law to combat </w:t>
      </w:r>
      <w:r w:rsidR="006171D0" w:rsidRPr="0008581A">
        <w:rPr>
          <w:rFonts w:asciiTheme="majorBidi" w:hAnsiTheme="majorBidi" w:cstheme="majorBidi"/>
          <w:color w:val="000000" w:themeColor="text1"/>
          <w:lang w:bidi="ar-IQ"/>
        </w:rPr>
        <w:t>DV</w:t>
      </w:r>
      <w:r w:rsidRPr="0008581A">
        <w:rPr>
          <w:rFonts w:asciiTheme="majorBidi" w:hAnsiTheme="majorBidi" w:cstheme="majorBidi"/>
          <w:color w:val="000000" w:themeColor="text1"/>
          <w:lang w:bidi="ar-IQ"/>
        </w:rPr>
        <w:t xml:space="preserve"> guarantees a clear definition of the concept of </w:t>
      </w:r>
      <w:r w:rsidR="006171D0" w:rsidRPr="0008581A">
        <w:rPr>
          <w:rFonts w:asciiTheme="majorBidi" w:hAnsiTheme="majorBidi" w:cstheme="majorBidi"/>
          <w:color w:val="000000" w:themeColor="text1"/>
          <w:lang w:bidi="ar-IQ"/>
        </w:rPr>
        <w:t>DV</w:t>
      </w:r>
      <w:r w:rsidRPr="0008581A">
        <w:rPr>
          <w:rFonts w:asciiTheme="majorBidi" w:hAnsiTheme="majorBidi" w:cstheme="majorBidi"/>
          <w:color w:val="000000" w:themeColor="text1"/>
          <w:lang w:bidi="ar-IQ"/>
        </w:rPr>
        <w:t>, provides legal and psychological support to victims, and imposes appropriate penalties on perpetrators.</w:t>
      </w:r>
    </w:p>
    <w:p w14:paraId="20C9320B" w14:textId="2A2AF920" w:rsidR="001231FD" w:rsidRPr="00AE7865" w:rsidRDefault="00CC63C8" w:rsidP="00AE7865">
      <w:pPr>
        <w:pStyle w:val="ListParagraph"/>
        <w:numPr>
          <w:ilvl w:val="0"/>
          <w:numId w:val="46"/>
        </w:numPr>
        <w:spacing w:before="120" w:line="276" w:lineRule="auto"/>
        <w:contextualSpacing w:val="0"/>
        <w:jc w:val="both"/>
        <w:rPr>
          <w:rFonts w:asciiTheme="majorBidi" w:hAnsiTheme="majorBidi" w:cstheme="majorBidi"/>
          <w:color w:val="000000" w:themeColor="text1"/>
          <w:lang w:bidi="ar-IQ"/>
        </w:rPr>
      </w:pPr>
      <w:r w:rsidRPr="0008581A">
        <w:rPr>
          <w:rFonts w:asciiTheme="majorBidi" w:hAnsiTheme="majorBidi" w:cstheme="majorBidi"/>
          <w:color w:val="000000" w:themeColor="text1"/>
          <w:lang w:bidi="ar-IQ"/>
        </w:rPr>
        <w:t>Providing safe</w:t>
      </w:r>
      <w:r w:rsidR="006C1435" w:rsidRPr="0008581A">
        <w:rPr>
          <w:rFonts w:asciiTheme="majorBidi" w:hAnsiTheme="majorBidi" w:cstheme="majorBidi"/>
          <w:color w:val="000000" w:themeColor="text1"/>
        </w:rPr>
        <w:t xml:space="preserve"> “shelters” for women</w:t>
      </w:r>
      <w:r w:rsidR="00C221E9" w:rsidRPr="0008581A">
        <w:rPr>
          <w:rFonts w:asciiTheme="majorBidi" w:hAnsiTheme="majorBidi" w:cstheme="majorBidi"/>
          <w:color w:val="000000" w:themeColor="text1"/>
        </w:rPr>
        <w:t xml:space="preserve"> and children</w:t>
      </w:r>
      <w:r w:rsidR="006C1435" w:rsidRPr="0008581A">
        <w:rPr>
          <w:rFonts w:asciiTheme="majorBidi" w:hAnsiTheme="majorBidi" w:cstheme="majorBidi"/>
          <w:color w:val="000000" w:themeColor="text1"/>
        </w:rPr>
        <w:t xml:space="preserve"> victims of violence, enhancing the health and psychosocial services</w:t>
      </w:r>
      <w:r w:rsidR="0051149B" w:rsidRPr="0008581A">
        <w:rPr>
          <w:rFonts w:asciiTheme="majorBidi" w:hAnsiTheme="majorBidi" w:cstheme="majorBidi"/>
          <w:color w:val="000000" w:themeColor="text1"/>
        </w:rPr>
        <w:t xml:space="preserve"> for them</w:t>
      </w:r>
      <w:r w:rsidRPr="0008581A">
        <w:rPr>
          <w:rFonts w:asciiTheme="majorBidi" w:hAnsiTheme="majorBidi" w:cstheme="majorBidi"/>
          <w:color w:val="000000" w:themeColor="text1"/>
          <w:lang w:bidi="ar-IQ"/>
        </w:rPr>
        <w:t>, as well as rehabilitation and staff training, and ensuring adequate funding for these services</w:t>
      </w:r>
      <w:r w:rsidRPr="0008581A">
        <w:rPr>
          <w:rFonts w:asciiTheme="majorBidi" w:hAnsiTheme="majorBidi" w:cs="Times New Roman"/>
          <w:color w:val="000000" w:themeColor="text1"/>
          <w:rtl/>
          <w:lang w:bidi="ar-IQ"/>
        </w:rPr>
        <w:t>.</w:t>
      </w:r>
    </w:p>
    <w:p w14:paraId="5CD301FF" w14:textId="0A871247" w:rsidR="006C1435" w:rsidRPr="0008581A" w:rsidRDefault="009C6E87" w:rsidP="006C1435">
      <w:pPr>
        <w:spacing w:before="100" w:beforeAutospacing="1" w:after="100" w:afterAutospacing="1" w:line="276" w:lineRule="auto"/>
        <w:rPr>
          <w:rFonts w:asciiTheme="majorBidi" w:eastAsia="Times New Roman" w:hAnsiTheme="majorBidi" w:cstheme="majorBidi"/>
          <w:b/>
          <w:bCs/>
          <w:color w:val="000000" w:themeColor="text1"/>
          <w:lang w:eastAsia="en-GB"/>
        </w:rPr>
      </w:pPr>
      <w:r w:rsidRPr="0008581A">
        <w:rPr>
          <w:rFonts w:asciiTheme="majorBidi" w:eastAsia="Times New Roman" w:hAnsiTheme="majorBidi" w:cstheme="majorBidi"/>
          <w:b/>
          <w:bCs/>
          <w:color w:val="000000" w:themeColor="text1"/>
          <w:lang w:eastAsia="en-GB"/>
        </w:rPr>
        <w:t>Sixth</w:t>
      </w:r>
      <w:r w:rsidR="006C1435" w:rsidRPr="0008581A">
        <w:rPr>
          <w:rFonts w:asciiTheme="majorBidi" w:eastAsia="Times New Roman" w:hAnsiTheme="majorBidi" w:cstheme="majorBidi"/>
          <w:b/>
          <w:bCs/>
          <w:color w:val="000000" w:themeColor="text1"/>
          <w:lang w:eastAsia="en-GB"/>
        </w:rPr>
        <w:t>: Political Participation</w:t>
      </w:r>
    </w:p>
    <w:p w14:paraId="78121FD0" w14:textId="7F321892" w:rsidR="006D01F4" w:rsidRPr="0008581A" w:rsidRDefault="006C1435" w:rsidP="0008581A">
      <w:pPr>
        <w:pStyle w:val="ListParagraph"/>
        <w:numPr>
          <w:ilvl w:val="0"/>
          <w:numId w:val="36"/>
        </w:numPr>
        <w:spacing w:before="120" w:line="276" w:lineRule="auto"/>
        <w:contextualSpacing w:val="0"/>
        <w:rPr>
          <w:rFonts w:asciiTheme="majorBidi" w:eastAsia="Times New Roman" w:hAnsiTheme="majorBidi" w:cstheme="majorBidi"/>
          <w:b/>
          <w:bCs/>
          <w:color w:val="000000" w:themeColor="text1"/>
          <w:lang w:eastAsia="en-GB"/>
        </w:rPr>
      </w:pPr>
      <w:r w:rsidRPr="0008581A">
        <w:rPr>
          <w:rFonts w:asciiTheme="majorBidi" w:eastAsia="Times New Roman" w:hAnsiTheme="majorBidi" w:cstheme="majorBidi"/>
          <w:b/>
          <w:bCs/>
          <w:color w:val="000000" w:themeColor="text1"/>
          <w:lang w:eastAsia="en-GB"/>
        </w:rPr>
        <w:t>Legislative Authority</w:t>
      </w:r>
    </w:p>
    <w:p w14:paraId="185FE371" w14:textId="1D09EA7A" w:rsidR="0051149B" w:rsidRPr="0008581A" w:rsidRDefault="00725DA1" w:rsidP="00AE7865">
      <w:pPr>
        <w:pStyle w:val="ListParagraph"/>
        <w:numPr>
          <w:ilvl w:val="0"/>
          <w:numId w:val="13"/>
        </w:numPr>
        <w:spacing w:before="120" w:after="240" w:line="276" w:lineRule="auto"/>
        <w:ind w:left="360"/>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 </w:t>
      </w:r>
      <w:r w:rsidR="0051149B" w:rsidRPr="0008581A">
        <w:rPr>
          <w:rFonts w:asciiTheme="majorBidi" w:eastAsia="Times New Roman" w:hAnsiTheme="majorBidi" w:cstheme="majorBidi"/>
          <w:color w:val="000000" w:themeColor="text1"/>
          <w:lang w:eastAsia="en-GB"/>
        </w:rPr>
        <w:t>The popular movement of 2019-2020 led to early elections under a new electoral law to address public demands. Women participated effectively, with 97 women winning seats in the Parliament, representing at least 29% of the total. This was a significant success in the October 2021 elections, marking an increase of 14 seats for women compared to former elections. The results also showed that 57 female candidates won directly, outside the quota system, by receiving the highest number of votes in their respective constituencies.</w:t>
      </w:r>
    </w:p>
    <w:p w14:paraId="2041E9FF" w14:textId="70E8C136" w:rsidR="006C76AB" w:rsidRPr="0008581A" w:rsidRDefault="008A1DAA" w:rsidP="00AE7865">
      <w:pPr>
        <w:pStyle w:val="ListParagraph"/>
        <w:numPr>
          <w:ilvl w:val="0"/>
          <w:numId w:val="13"/>
        </w:numPr>
        <w:spacing w:before="120" w:line="276" w:lineRule="auto"/>
        <w:ind w:left="360"/>
        <w:contextualSpacing w:val="0"/>
        <w:rPr>
          <w:rFonts w:asciiTheme="majorBidi" w:eastAsia="Times New Roman" w:hAnsiTheme="majorBidi" w:cstheme="majorBidi"/>
          <w:color w:val="000000" w:themeColor="text1"/>
          <w:lang w:eastAsia="en-GB"/>
        </w:rPr>
      </w:pPr>
      <w:r w:rsidRPr="0008581A">
        <w:rPr>
          <w:rFonts w:asciiTheme="majorBidi" w:hAnsiTheme="majorBidi" w:cstheme="majorBidi"/>
        </w:rPr>
        <w:t xml:space="preserve">The Election Law helped empower women to run for office as independents in small districts, guaranteeing that their votes would not be </w:t>
      </w:r>
      <w:r w:rsidR="00AC04CE" w:rsidRPr="0008581A">
        <w:rPr>
          <w:rFonts w:asciiTheme="majorBidi" w:hAnsiTheme="majorBidi" w:cstheme="majorBidi"/>
        </w:rPr>
        <w:t>transferred</w:t>
      </w:r>
      <w:r w:rsidRPr="0008581A">
        <w:rPr>
          <w:rFonts w:asciiTheme="majorBidi" w:hAnsiTheme="majorBidi" w:cstheme="majorBidi"/>
        </w:rPr>
        <w:t xml:space="preserve"> to other districts or lists.  However, the usual security, cultural, and customary challenges persisted as they had to face violence, run</w:t>
      </w:r>
      <w:r w:rsidR="00D726C5" w:rsidRPr="0008581A">
        <w:rPr>
          <w:rFonts w:asciiTheme="majorBidi" w:hAnsiTheme="majorBidi" w:cstheme="majorBidi"/>
        </w:rPr>
        <w:t>ning</w:t>
      </w:r>
      <w:r w:rsidRPr="0008581A">
        <w:rPr>
          <w:rFonts w:asciiTheme="majorBidi" w:hAnsiTheme="majorBidi" w:cstheme="majorBidi"/>
        </w:rPr>
        <w:t xml:space="preserve"> against more politically experienced male opponents, and poor or limited training opportunities. Together, these challenges had an adverse impact on their political engagement, marginalizing their roles in public life.  The political parties also discriminated against </w:t>
      </w:r>
      <w:r w:rsidR="00623DD6" w:rsidRPr="0008581A">
        <w:rPr>
          <w:rFonts w:asciiTheme="majorBidi" w:hAnsiTheme="majorBidi" w:cstheme="majorBidi"/>
        </w:rPr>
        <w:t>first-time female candidates in funding.</w:t>
      </w:r>
      <w:r w:rsidRPr="0008581A">
        <w:rPr>
          <w:rFonts w:asciiTheme="majorBidi" w:hAnsiTheme="majorBidi" w:cstheme="majorBidi"/>
        </w:rPr>
        <w:t xml:space="preserve">  </w:t>
      </w:r>
      <w:r w:rsidR="00CE65EA" w:rsidRPr="0008581A">
        <w:rPr>
          <w:rFonts w:asciiTheme="majorBidi" w:hAnsiTheme="majorBidi" w:cstheme="majorBidi"/>
        </w:rPr>
        <w:t xml:space="preserve">The women who won had </w:t>
      </w:r>
      <w:r w:rsidRPr="0008581A">
        <w:rPr>
          <w:rFonts w:asciiTheme="majorBidi" w:hAnsiTheme="majorBidi" w:cstheme="majorBidi"/>
        </w:rPr>
        <w:lastRenderedPageBreak/>
        <w:t xml:space="preserve">political affiliations, demonstrating that political parties remain a </w:t>
      </w:r>
      <w:r w:rsidR="00D726C5" w:rsidRPr="0008581A">
        <w:rPr>
          <w:rFonts w:asciiTheme="majorBidi" w:hAnsiTheme="majorBidi" w:cstheme="majorBidi"/>
        </w:rPr>
        <w:t>major</w:t>
      </w:r>
      <w:r w:rsidRPr="0008581A">
        <w:rPr>
          <w:rFonts w:asciiTheme="majorBidi" w:hAnsiTheme="majorBidi" w:cstheme="majorBidi"/>
        </w:rPr>
        <w:t xml:space="preserve"> </w:t>
      </w:r>
      <w:r w:rsidR="00D726C5" w:rsidRPr="0008581A">
        <w:rPr>
          <w:rFonts w:asciiTheme="majorBidi" w:hAnsiTheme="majorBidi" w:cstheme="majorBidi"/>
        </w:rPr>
        <w:t>means</w:t>
      </w:r>
      <w:r w:rsidRPr="0008581A">
        <w:rPr>
          <w:rFonts w:asciiTheme="majorBidi" w:hAnsiTheme="majorBidi" w:cstheme="majorBidi"/>
        </w:rPr>
        <w:t xml:space="preserve"> to </w:t>
      </w:r>
      <w:r w:rsidR="00CE65EA" w:rsidRPr="0008581A">
        <w:rPr>
          <w:rFonts w:asciiTheme="majorBidi" w:hAnsiTheme="majorBidi" w:cstheme="majorBidi"/>
        </w:rPr>
        <w:t xml:space="preserve">help them </w:t>
      </w:r>
      <w:r w:rsidRPr="0008581A">
        <w:rPr>
          <w:rFonts w:asciiTheme="majorBidi" w:hAnsiTheme="majorBidi" w:cstheme="majorBidi"/>
        </w:rPr>
        <w:t>enter the parliament</w:t>
      </w:r>
      <w:r w:rsidRPr="0008581A">
        <w:rPr>
          <w:rStyle w:val="FootnoteReference"/>
          <w:rFonts w:asciiTheme="majorBidi" w:hAnsiTheme="majorBidi" w:cstheme="majorBidi"/>
          <w:color w:val="000000" w:themeColor="text1"/>
        </w:rPr>
        <w:footnoteReference w:id="11"/>
      </w:r>
      <w:r w:rsidRPr="0008581A">
        <w:rPr>
          <w:rFonts w:asciiTheme="majorBidi" w:hAnsiTheme="majorBidi" w:cstheme="majorBidi"/>
          <w:color w:val="000000" w:themeColor="text1"/>
        </w:rPr>
        <w:t xml:space="preserve">. </w:t>
      </w:r>
    </w:p>
    <w:p w14:paraId="25EF784F" w14:textId="63EF7FCD" w:rsidR="0051149B" w:rsidRPr="0008581A" w:rsidRDefault="0051149B" w:rsidP="00C33C60">
      <w:pPr>
        <w:pStyle w:val="ListParagraph"/>
        <w:numPr>
          <w:ilvl w:val="0"/>
          <w:numId w:val="39"/>
        </w:numPr>
        <w:spacing w:before="120" w:after="100" w:afterAutospacing="1" w:line="276" w:lineRule="auto"/>
        <w:ind w:left="36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During the fifth parliamentary term (2021-2025), no draft law was introduced specifically addressing the improvement of women's status, and female members of parliament did not engage in any legislative or </w:t>
      </w:r>
      <w:r w:rsidR="00832EEA" w:rsidRPr="0008581A">
        <w:rPr>
          <w:rFonts w:asciiTheme="majorBidi" w:eastAsia="Times New Roman" w:hAnsiTheme="majorBidi" w:cstheme="majorBidi"/>
          <w:color w:val="000000" w:themeColor="text1"/>
          <w:lang w:eastAsia="en-GB"/>
        </w:rPr>
        <w:t>monitoring/ overseeing</w:t>
      </w:r>
      <w:r w:rsidRPr="0008581A">
        <w:rPr>
          <w:rFonts w:asciiTheme="majorBidi" w:eastAsia="Times New Roman" w:hAnsiTheme="majorBidi" w:cstheme="majorBidi"/>
          <w:color w:val="000000" w:themeColor="text1"/>
          <w:lang w:eastAsia="en-GB"/>
        </w:rPr>
        <w:t xml:space="preserve"> activiti</w:t>
      </w:r>
      <w:r w:rsidR="00832EEA" w:rsidRPr="0008581A">
        <w:rPr>
          <w:rFonts w:asciiTheme="majorBidi" w:eastAsia="Times New Roman" w:hAnsiTheme="majorBidi" w:cstheme="majorBidi"/>
          <w:color w:val="000000" w:themeColor="text1"/>
          <w:lang w:eastAsia="en-GB"/>
        </w:rPr>
        <w:t>es. Their participation was poor</w:t>
      </w:r>
      <w:r w:rsidRPr="0008581A">
        <w:rPr>
          <w:rFonts w:asciiTheme="majorBidi" w:eastAsia="Times New Roman" w:hAnsiTheme="majorBidi" w:cstheme="majorBidi"/>
          <w:color w:val="000000" w:themeColor="text1"/>
          <w:lang w:eastAsia="en-GB"/>
        </w:rPr>
        <w:t xml:space="preserve"> and marginalized within parliamentary committees. </w:t>
      </w:r>
    </w:p>
    <w:p w14:paraId="063063C8" w14:textId="7B3D3324" w:rsidR="00832EEA" w:rsidRPr="0008581A" w:rsidRDefault="00832EEA" w:rsidP="00C33C60">
      <w:pPr>
        <w:pStyle w:val="ListParagraph"/>
        <w:numPr>
          <w:ilvl w:val="0"/>
          <w:numId w:val="39"/>
        </w:numPr>
        <w:spacing w:before="120" w:after="100" w:afterAutospacing="1" w:line="276" w:lineRule="auto"/>
        <w:ind w:left="360"/>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On November 11, 2025, elections were held for the Sixth Term of the Iraqi Parliament since 2005. The elections saw 7,768 candidates vying for seats, including 2,248 women, representing 28.9% female participation. </w:t>
      </w:r>
      <w:r w:rsidR="002F7482" w:rsidRPr="0008581A">
        <w:rPr>
          <w:rFonts w:asciiTheme="majorBidi" w:eastAsia="Times New Roman" w:hAnsiTheme="majorBidi" w:cstheme="majorBidi"/>
          <w:color w:val="000000" w:themeColor="text1"/>
          <w:lang w:eastAsia="en-GB"/>
        </w:rPr>
        <w:t>85</w:t>
      </w:r>
      <w:r w:rsidRPr="0008581A">
        <w:rPr>
          <w:rFonts w:asciiTheme="majorBidi" w:eastAsia="Times New Roman" w:hAnsiTheme="majorBidi" w:cstheme="majorBidi"/>
          <w:color w:val="000000" w:themeColor="text1"/>
          <w:lang w:eastAsia="en-GB"/>
        </w:rPr>
        <w:t xml:space="preserve"> female candidates won seats in the Council, representing 25% of the total, in accordance with the quota system. The Parliament convened its first session in late December 2025.</w:t>
      </w:r>
    </w:p>
    <w:p w14:paraId="2CE4DBA0" w14:textId="6CD0A319" w:rsidR="00185927" w:rsidRPr="0008581A" w:rsidRDefault="00185927" w:rsidP="006B1F7B">
      <w:pPr>
        <w:pStyle w:val="ListParagraph"/>
        <w:numPr>
          <w:ilvl w:val="0"/>
          <w:numId w:val="36"/>
        </w:numPr>
        <w:spacing w:line="276" w:lineRule="auto"/>
        <w:contextualSpacing w:val="0"/>
        <w:rPr>
          <w:rFonts w:asciiTheme="majorBidi" w:eastAsia="Times New Roman" w:hAnsiTheme="majorBidi" w:cstheme="majorBidi"/>
          <w:b/>
          <w:bCs/>
          <w:color w:val="000000" w:themeColor="text1"/>
          <w:lang w:eastAsia="en-GB"/>
        </w:rPr>
      </w:pPr>
      <w:r w:rsidRPr="0008581A">
        <w:rPr>
          <w:rFonts w:asciiTheme="majorBidi" w:eastAsia="Times New Roman" w:hAnsiTheme="majorBidi" w:cstheme="majorBidi"/>
          <w:b/>
          <w:bCs/>
          <w:color w:val="000000" w:themeColor="text1"/>
          <w:lang w:eastAsia="en-GB"/>
        </w:rPr>
        <w:t>The Executive Authority and Public Management</w:t>
      </w:r>
    </w:p>
    <w:p w14:paraId="3E9E9A11" w14:textId="17A9A81C" w:rsidR="00D521E5" w:rsidRPr="0008581A" w:rsidRDefault="00185927" w:rsidP="009C6E87">
      <w:pPr>
        <w:pStyle w:val="ListParagraph"/>
        <w:numPr>
          <w:ilvl w:val="0"/>
          <w:numId w:val="39"/>
        </w:numPr>
        <w:spacing w:before="120" w:after="100" w:afterAutospacing="1" w:line="276" w:lineRule="auto"/>
        <w:ind w:left="360"/>
        <w:contextualSpacing w:val="0"/>
        <w:jc w:val="both"/>
        <w:rPr>
          <w:rFonts w:asciiTheme="majorBidi" w:eastAsia="Times New Roman" w:hAnsiTheme="majorBidi" w:cstheme="majorBidi"/>
          <w:lang w:eastAsia="en-GB"/>
        </w:rPr>
      </w:pPr>
      <w:r w:rsidRPr="0008581A">
        <w:rPr>
          <w:rFonts w:asciiTheme="majorBidi" w:eastAsia="Times New Roman" w:hAnsiTheme="majorBidi" w:cstheme="majorBidi"/>
          <w:lang w:eastAsia="en-GB"/>
        </w:rPr>
        <w:t>Prior to the formation of the Iraqi government</w:t>
      </w:r>
      <w:r w:rsidR="00832EEA" w:rsidRPr="0008581A">
        <w:rPr>
          <w:rFonts w:asciiTheme="majorBidi" w:eastAsia="Times New Roman" w:hAnsiTheme="majorBidi" w:cstheme="majorBidi"/>
          <w:lang w:eastAsia="en-GB"/>
        </w:rPr>
        <w:t xml:space="preserve"> in 2022</w:t>
      </w:r>
      <w:r w:rsidRPr="0008581A">
        <w:rPr>
          <w:rFonts w:asciiTheme="majorBidi" w:eastAsia="Times New Roman" w:hAnsiTheme="majorBidi" w:cstheme="majorBidi"/>
          <w:lang w:eastAsia="en-GB"/>
        </w:rPr>
        <w:t xml:space="preserve">, </w:t>
      </w:r>
      <w:r w:rsidR="00B52D89" w:rsidRPr="0008581A">
        <w:rPr>
          <w:rFonts w:asciiTheme="majorBidi" w:hAnsiTheme="majorBidi" w:cstheme="majorBidi"/>
          <w:color w:val="000000" w:themeColor="text1"/>
        </w:rPr>
        <w:t>CSO’s</w:t>
      </w:r>
      <w:r w:rsidRPr="0008581A">
        <w:rPr>
          <w:rFonts w:asciiTheme="majorBidi" w:eastAsia="Times New Roman" w:hAnsiTheme="majorBidi" w:cstheme="majorBidi"/>
          <w:lang w:eastAsia="en-GB"/>
        </w:rPr>
        <w:t xml:space="preserve"> issued a memorandum to the political blocs and the prime minister-designate. The women's demands included the significance of considering women as active partners i</w:t>
      </w:r>
      <w:r w:rsidR="00832EEA" w:rsidRPr="0008581A">
        <w:rPr>
          <w:rFonts w:asciiTheme="majorBidi" w:eastAsia="Times New Roman" w:hAnsiTheme="majorBidi" w:cstheme="majorBidi"/>
          <w:lang w:eastAsia="en-GB"/>
        </w:rPr>
        <w:t xml:space="preserve">n the </w:t>
      </w:r>
      <w:r w:rsidRPr="0008581A">
        <w:rPr>
          <w:rFonts w:asciiTheme="majorBidi" w:eastAsia="Times New Roman" w:hAnsiTheme="majorBidi" w:cstheme="majorBidi"/>
          <w:lang w:eastAsia="en-GB"/>
        </w:rPr>
        <w:t>Parliament and in the government formation negotiations. I</w:t>
      </w:r>
      <w:r w:rsidR="00DE1FD7" w:rsidRPr="0008581A">
        <w:rPr>
          <w:rFonts w:asciiTheme="majorBidi" w:eastAsia="Times New Roman" w:hAnsiTheme="majorBidi" w:cstheme="majorBidi"/>
          <w:lang w:eastAsia="en-GB"/>
        </w:rPr>
        <w:t>t</w:t>
      </w:r>
      <w:r w:rsidRPr="0008581A">
        <w:rPr>
          <w:rFonts w:asciiTheme="majorBidi" w:eastAsia="Times New Roman" w:hAnsiTheme="majorBidi" w:cstheme="majorBidi"/>
          <w:lang w:eastAsia="en-GB"/>
        </w:rPr>
        <w:t xml:space="preserve"> also emphasized the necessity of working to increase women’s participation in ministerial positions according to the principles of equality, equal opportunities, and justice affirmed by the Constituti</w:t>
      </w:r>
      <w:r w:rsidR="00D521E5" w:rsidRPr="0008581A">
        <w:rPr>
          <w:rFonts w:asciiTheme="majorBidi" w:eastAsia="Times New Roman" w:hAnsiTheme="majorBidi" w:cstheme="majorBidi"/>
          <w:lang w:eastAsia="en-GB"/>
        </w:rPr>
        <w:t>on</w:t>
      </w:r>
      <w:r w:rsidR="002F7482" w:rsidRPr="0008581A">
        <w:rPr>
          <w:rFonts w:asciiTheme="majorBidi" w:eastAsia="Times New Roman" w:hAnsiTheme="majorBidi" w:cstheme="majorBidi"/>
          <w:lang w:eastAsia="en-GB"/>
        </w:rPr>
        <w:t>.</w:t>
      </w:r>
      <w:r w:rsidR="00D521E5" w:rsidRPr="0008581A">
        <w:rPr>
          <w:rFonts w:asciiTheme="majorBidi" w:eastAsia="Times New Roman" w:hAnsiTheme="majorBidi" w:cstheme="majorBidi"/>
          <w:lang w:eastAsia="en-GB"/>
        </w:rPr>
        <w:t xml:space="preserve"> </w:t>
      </w:r>
      <w:r w:rsidRPr="0008581A">
        <w:rPr>
          <w:rFonts w:asciiTheme="majorBidi" w:eastAsia="Times New Roman" w:hAnsiTheme="majorBidi" w:cstheme="majorBidi"/>
          <w:lang w:eastAsia="en-GB"/>
        </w:rPr>
        <w:t>The memo</w:t>
      </w:r>
      <w:r w:rsidR="00832EEA" w:rsidRPr="0008581A">
        <w:rPr>
          <w:rFonts w:asciiTheme="majorBidi" w:eastAsia="Times New Roman" w:hAnsiTheme="majorBidi" w:cstheme="majorBidi"/>
          <w:lang w:eastAsia="en-GB"/>
        </w:rPr>
        <w:t>randum emphasized the ne</w:t>
      </w:r>
      <w:r w:rsidRPr="0008581A">
        <w:rPr>
          <w:rFonts w:asciiTheme="majorBidi" w:eastAsia="Times New Roman" w:hAnsiTheme="majorBidi" w:cstheme="majorBidi"/>
          <w:lang w:eastAsia="en-GB"/>
        </w:rPr>
        <w:t>ed to obligate all political blocs tasked with forming the government to include qualified female candidates on their lists, and to</w:t>
      </w:r>
      <w:r w:rsidR="00D521E5" w:rsidRPr="0008581A">
        <w:rPr>
          <w:rFonts w:asciiTheme="majorBidi" w:eastAsia="Times New Roman" w:hAnsiTheme="majorBidi" w:cstheme="majorBidi"/>
          <w:lang w:eastAsia="en-GB"/>
        </w:rPr>
        <w:t xml:space="preserve"> ensure women’</w:t>
      </w:r>
      <w:r w:rsidRPr="0008581A">
        <w:rPr>
          <w:rFonts w:asciiTheme="majorBidi" w:eastAsia="Times New Roman" w:hAnsiTheme="majorBidi" w:cstheme="majorBidi"/>
          <w:lang w:eastAsia="en-GB"/>
        </w:rPr>
        <w:t>s representation in the government at a rate of no less t</w:t>
      </w:r>
      <w:r w:rsidR="00D521E5" w:rsidRPr="0008581A">
        <w:rPr>
          <w:rFonts w:asciiTheme="majorBidi" w:eastAsia="Times New Roman" w:hAnsiTheme="majorBidi" w:cstheme="majorBidi"/>
          <w:lang w:eastAsia="en-GB"/>
        </w:rPr>
        <w:t>han 30%, while increasing women’</w:t>
      </w:r>
      <w:r w:rsidRPr="0008581A">
        <w:rPr>
          <w:rFonts w:asciiTheme="majorBidi" w:eastAsia="Times New Roman" w:hAnsiTheme="majorBidi" w:cstheme="majorBidi"/>
          <w:lang w:eastAsia="en-GB"/>
        </w:rPr>
        <w:t>s participation in senior leadership positions in ministries, independent bodies, and special grades in the public administration.</w:t>
      </w:r>
    </w:p>
    <w:p w14:paraId="4020A2AC" w14:textId="59AF6A88" w:rsidR="006D01F4" w:rsidRPr="0008581A" w:rsidRDefault="00D521E5" w:rsidP="009C6E87">
      <w:pPr>
        <w:pStyle w:val="ListParagraph"/>
        <w:numPr>
          <w:ilvl w:val="0"/>
          <w:numId w:val="39"/>
        </w:numPr>
        <w:spacing w:before="120" w:after="100" w:afterAutospacing="1" w:line="276" w:lineRule="auto"/>
        <w:ind w:left="360"/>
        <w:contextualSpacing w:val="0"/>
        <w:jc w:val="both"/>
        <w:rPr>
          <w:rFonts w:asciiTheme="majorBidi" w:eastAsia="Times New Roman" w:hAnsiTheme="majorBidi" w:cstheme="majorBidi"/>
          <w:lang w:eastAsia="en-GB"/>
        </w:rPr>
      </w:pPr>
      <w:r w:rsidRPr="0008581A">
        <w:rPr>
          <w:rFonts w:asciiTheme="majorBidi" w:eastAsia="Times New Roman" w:hAnsiTheme="majorBidi" w:cstheme="majorBidi"/>
          <w:lang w:eastAsia="en-GB"/>
        </w:rPr>
        <w:t>On October 27, 2022, the government received a vote of confidence f</w:t>
      </w:r>
      <w:r w:rsidR="001B1635" w:rsidRPr="0008581A">
        <w:rPr>
          <w:rFonts w:asciiTheme="majorBidi" w:eastAsia="Times New Roman" w:hAnsiTheme="majorBidi" w:cstheme="majorBidi"/>
          <w:lang w:eastAsia="en-GB"/>
        </w:rPr>
        <w:t xml:space="preserve">rom the </w:t>
      </w:r>
      <w:r w:rsidR="001B1635" w:rsidRPr="0008581A">
        <w:rPr>
          <w:rFonts w:asciiTheme="majorBidi" w:eastAsia="Times New Roman" w:hAnsiTheme="majorBidi" w:cstheme="majorBidi"/>
          <w:color w:val="000000" w:themeColor="text1"/>
          <w:lang w:eastAsia="en-GB"/>
        </w:rPr>
        <w:t>Parliament</w:t>
      </w:r>
      <w:r w:rsidRPr="0008581A">
        <w:rPr>
          <w:rFonts w:asciiTheme="majorBidi" w:eastAsia="Times New Roman" w:hAnsiTheme="majorBidi" w:cstheme="majorBidi"/>
          <w:lang w:eastAsia="en-GB"/>
        </w:rPr>
        <w:t>, and included three women who headed the ministries of Finance, Migration and Displacement, and Co</w:t>
      </w:r>
      <w:r w:rsidRPr="0008581A">
        <w:rPr>
          <w:rFonts w:asciiTheme="majorBidi" w:hAnsiTheme="majorBidi" w:cstheme="majorBidi"/>
        </w:rPr>
        <w:t>mmunications</w:t>
      </w:r>
      <w:r w:rsidRPr="0008581A">
        <w:rPr>
          <w:rFonts w:asciiTheme="majorBidi" w:eastAsia="Times New Roman" w:hAnsiTheme="majorBidi" w:cstheme="majorBidi"/>
          <w:lang w:eastAsia="en-GB"/>
        </w:rPr>
        <w:t xml:space="preserve">, </w:t>
      </w:r>
      <w:r w:rsidRPr="0008581A">
        <w:rPr>
          <w:rFonts w:asciiTheme="majorBidi" w:hAnsiTheme="majorBidi" w:cstheme="majorBidi"/>
          <w:color w:val="000000" w:themeColor="text1"/>
          <w:shd w:val="clear" w:color="auto" w:fill="FFFFFF"/>
        </w:rPr>
        <w:t>making 13% of a cabin</w:t>
      </w:r>
      <w:r w:rsidR="001B1635" w:rsidRPr="0008581A">
        <w:rPr>
          <w:rFonts w:asciiTheme="majorBidi" w:hAnsiTheme="majorBidi" w:cstheme="majorBidi"/>
          <w:color w:val="000000" w:themeColor="text1"/>
          <w:shd w:val="clear" w:color="auto" w:fill="FFFFFF"/>
        </w:rPr>
        <w:t>et</w:t>
      </w:r>
      <w:r w:rsidRPr="0008581A">
        <w:rPr>
          <w:rFonts w:asciiTheme="majorBidi" w:hAnsiTheme="majorBidi" w:cstheme="majorBidi"/>
          <w:color w:val="000000" w:themeColor="text1"/>
          <w:shd w:val="clear" w:color="auto" w:fill="FFFFFF"/>
        </w:rPr>
        <w:t xml:space="preserve">. </w:t>
      </w:r>
    </w:p>
    <w:p w14:paraId="262630BA" w14:textId="2311386E" w:rsidR="006D01F4" w:rsidRPr="0008581A" w:rsidRDefault="001B1635" w:rsidP="009C6E87">
      <w:pPr>
        <w:pStyle w:val="ListParagraph"/>
        <w:numPr>
          <w:ilvl w:val="0"/>
          <w:numId w:val="39"/>
        </w:numPr>
        <w:spacing w:before="120" w:after="100" w:afterAutospacing="1" w:line="276" w:lineRule="auto"/>
        <w:ind w:left="360"/>
        <w:contextualSpacing w:val="0"/>
        <w:jc w:val="both"/>
        <w:rPr>
          <w:rFonts w:asciiTheme="majorBidi" w:eastAsia="Times New Roman" w:hAnsiTheme="majorBidi" w:cstheme="majorBidi"/>
          <w:lang w:eastAsia="en-GB"/>
        </w:rPr>
      </w:pPr>
      <w:r w:rsidRPr="0008581A">
        <w:rPr>
          <w:rFonts w:asciiTheme="majorBidi" w:eastAsia="Times New Roman" w:hAnsiTheme="majorBidi" w:cstheme="majorBidi"/>
          <w:lang w:eastAsia="en-GB"/>
        </w:rPr>
        <w:t>The Ministry of Planning’s 2020 report on gender disparity in ministries and state institutions in Iraq pointed to concrete statistics showing that the number of men in all senior positions is more than double the number of women in them. The report also indicated that there is gender inequality regarding opportunities, due to the lack of effective plans, programs and legislation that ensure women’s access to leadership positions that contribute to raising awareness and women’s empowerment.</w:t>
      </w:r>
      <w:r w:rsidRPr="0008581A">
        <w:rPr>
          <w:rStyle w:val="FootnoteReference"/>
          <w:rFonts w:asciiTheme="majorBidi" w:eastAsia="Times New Roman" w:hAnsiTheme="majorBidi" w:cstheme="majorBidi"/>
          <w:lang w:eastAsia="en-GB"/>
        </w:rPr>
        <w:footnoteReference w:id="12"/>
      </w:r>
    </w:p>
    <w:p w14:paraId="7B9B7105" w14:textId="6114CE4A" w:rsidR="00962576" w:rsidRPr="0008581A" w:rsidRDefault="004339A7" w:rsidP="006B1F7B">
      <w:pPr>
        <w:pStyle w:val="NormalWeb"/>
        <w:numPr>
          <w:ilvl w:val="0"/>
          <w:numId w:val="36"/>
        </w:numPr>
        <w:snapToGrid w:val="0"/>
        <w:spacing w:before="120" w:beforeAutospacing="0" w:after="0" w:afterAutospacing="0" w:line="276" w:lineRule="auto"/>
        <w:jc w:val="both"/>
        <w:rPr>
          <w:rFonts w:asciiTheme="majorBidi" w:hAnsiTheme="majorBidi" w:cstheme="majorBidi"/>
          <w:color w:val="000000" w:themeColor="text1"/>
        </w:rPr>
      </w:pPr>
      <w:r w:rsidRPr="0008581A">
        <w:rPr>
          <w:rFonts w:asciiTheme="majorBidi" w:hAnsiTheme="majorBidi" w:cstheme="majorBidi"/>
          <w:b/>
          <w:bCs/>
          <w:color w:val="000000" w:themeColor="text1"/>
        </w:rPr>
        <w:t>P</w:t>
      </w:r>
      <w:r w:rsidR="00962576" w:rsidRPr="0008581A">
        <w:rPr>
          <w:rFonts w:asciiTheme="majorBidi" w:hAnsiTheme="majorBidi" w:cstheme="majorBidi"/>
          <w:b/>
          <w:bCs/>
          <w:color w:val="000000" w:themeColor="text1"/>
        </w:rPr>
        <w:t>articipation in Local G</w:t>
      </w:r>
      <w:r w:rsidR="00810578" w:rsidRPr="0008581A">
        <w:rPr>
          <w:rFonts w:asciiTheme="majorBidi" w:hAnsiTheme="majorBidi" w:cstheme="majorBidi"/>
          <w:b/>
          <w:bCs/>
          <w:color w:val="000000" w:themeColor="text1"/>
        </w:rPr>
        <w:t>overnment</w:t>
      </w:r>
      <w:r w:rsidR="00962576" w:rsidRPr="0008581A">
        <w:rPr>
          <w:rFonts w:asciiTheme="majorBidi" w:hAnsiTheme="majorBidi" w:cstheme="majorBidi"/>
          <w:b/>
          <w:bCs/>
          <w:color w:val="000000" w:themeColor="text1"/>
        </w:rPr>
        <w:t>s</w:t>
      </w:r>
    </w:p>
    <w:p w14:paraId="3BCD219A" w14:textId="49057174" w:rsidR="00D45014" w:rsidRPr="0008581A" w:rsidRDefault="006764A4" w:rsidP="001231FD">
      <w:pPr>
        <w:pStyle w:val="NormalWeb"/>
        <w:numPr>
          <w:ilvl w:val="0"/>
          <w:numId w:val="39"/>
        </w:numPr>
        <w:snapToGrid w:val="0"/>
        <w:spacing w:before="120" w:beforeAutospacing="0" w:line="276" w:lineRule="auto"/>
        <w:ind w:left="360"/>
        <w:jc w:val="both"/>
        <w:rPr>
          <w:rFonts w:asciiTheme="majorBidi" w:hAnsiTheme="majorBidi" w:cstheme="majorBidi"/>
          <w:color w:val="000000" w:themeColor="text1"/>
        </w:rPr>
      </w:pPr>
      <w:r w:rsidRPr="0008581A">
        <w:rPr>
          <w:rFonts w:asciiTheme="majorBidi" w:hAnsiTheme="majorBidi" w:cstheme="majorBidi"/>
          <w:color w:val="000000" w:themeColor="text1"/>
        </w:rPr>
        <w:t>On December 18, 2023, provincial council elections were held, following their dissolution in 2019. According to the third amendment to the Iraqi Parliament and Provincial Councils Elections Law No. 4 of 2023, women won 76 seats, representing 26% of the total. Seventeen of these women won seats outside the quota system, and three of them received the highest number of votes on their respective lists.</w:t>
      </w:r>
    </w:p>
    <w:p w14:paraId="6191BA16" w14:textId="77777777" w:rsidR="00260566" w:rsidRPr="0008581A" w:rsidRDefault="00EB7B1C" w:rsidP="001231FD">
      <w:pPr>
        <w:pStyle w:val="NormalWeb"/>
        <w:numPr>
          <w:ilvl w:val="0"/>
          <w:numId w:val="39"/>
        </w:numPr>
        <w:tabs>
          <w:tab w:val="left" w:pos="360"/>
        </w:tabs>
        <w:snapToGrid w:val="0"/>
        <w:spacing w:before="120" w:beforeAutospacing="0" w:line="276" w:lineRule="auto"/>
        <w:ind w:left="270"/>
        <w:jc w:val="both"/>
        <w:rPr>
          <w:rFonts w:asciiTheme="majorBidi" w:hAnsiTheme="majorBidi" w:cstheme="majorBidi"/>
          <w:b/>
          <w:bCs/>
          <w:color w:val="000000" w:themeColor="text1"/>
          <w:sz w:val="28"/>
          <w:szCs w:val="28"/>
        </w:rPr>
      </w:pPr>
      <w:r w:rsidRPr="0008581A">
        <w:rPr>
          <w:rFonts w:asciiTheme="majorBidi" w:hAnsiTheme="majorBidi" w:cstheme="majorBidi"/>
          <w:color w:val="000000" w:themeColor="text1"/>
        </w:rPr>
        <w:lastRenderedPageBreak/>
        <w:t>Women’s experience in the p</w:t>
      </w:r>
      <w:r w:rsidR="0099096B" w:rsidRPr="0008581A">
        <w:rPr>
          <w:rFonts w:asciiTheme="majorBidi" w:hAnsiTheme="majorBidi" w:cstheme="majorBidi"/>
          <w:color w:val="000000" w:themeColor="text1"/>
        </w:rPr>
        <w:t>rovincial council remains limited in comparison with women’s pr</w:t>
      </w:r>
      <w:r w:rsidRPr="0008581A">
        <w:rPr>
          <w:rFonts w:asciiTheme="majorBidi" w:hAnsiTheme="majorBidi" w:cstheme="majorBidi"/>
          <w:color w:val="000000" w:themeColor="text1"/>
        </w:rPr>
        <w:t xml:space="preserve">esence and visibility in the parliament.  Over the course of 20 years of </w:t>
      </w:r>
      <w:r w:rsidR="00CD1E6F" w:rsidRPr="0008581A">
        <w:rPr>
          <w:rFonts w:asciiTheme="majorBidi" w:hAnsiTheme="majorBidi" w:cstheme="majorBidi"/>
          <w:color w:val="000000" w:themeColor="text1"/>
        </w:rPr>
        <w:t>this</w:t>
      </w:r>
      <w:r w:rsidRPr="0008581A">
        <w:rPr>
          <w:rFonts w:asciiTheme="majorBidi" w:hAnsiTheme="majorBidi" w:cstheme="majorBidi"/>
          <w:color w:val="000000" w:themeColor="text1"/>
        </w:rPr>
        <w:t xml:space="preserve"> political regime</w:t>
      </w:r>
      <w:r w:rsidR="00CD1E6F" w:rsidRPr="0008581A">
        <w:rPr>
          <w:rFonts w:asciiTheme="majorBidi" w:hAnsiTheme="majorBidi" w:cstheme="majorBidi"/>
          <w:color w:val="000000" w:themeColor="text1"/>
        </w:rPr>
        <w:t>’s life</w:t>
      </w:r>
      <w:r w:rsidR="006764A4" w:rsidRPr="0008581A">
        <w:rPr>
          <w:rFonts w:asciiTheme="majorBidi" w:hAnsiTheme="majorBidi" w:cstheme="majorBidi"/>
          <w:color w:val="000000" w:themeColor="text1"/>
        </w:rPr>
        <w:t>, only three</w:t>
      </w:r>
      <w:r w:rsidRPr="0008581A">
        <w:rPr>
          <w:rFonts w:asciiTheme="majorBidi" w:hAnsiTheme="majorBidi" w:cstheme="majorBidi"/>
          <w:color w:val="000000" w:themeColor="text1"/>
        </w:rPr>
        <w:t xml:space="preserve"> provincial council elections were held</w:t>
      </w:r>
      <w:r w:rsidR="00A1287B" w:rsidRPr="0008581A">
        <w:rPr>
          <w:rStyle w:val="FootnoteReference"/>
          <w:rFonts w:asciiTheme="majorBidi" w:hAnsiTheme="majorBidi" w:cstheme="majorBidi"/>
          <w:color w:val="000000" w:themeColor="text1"/>
        </w:rPr>
        <w:footnoteReference w:id="13"/>
      </w:r>
      <w:r w:rsidRPr="0008581A">
        <w:rPr>
          <w:rFonts w:asciiTheme="majorBidi" w:hAnsiTheme="majorBidi" w:cstheme="majorBidi"/>
          <w:color w:val="000000" w:themeColor="text1"/>
        </w:rPr>
        <w:t>.  Poor awareness of the legal and legisl</w:t>
      </w:r>
      <w:r w:rsidR="0099096B" w:rsidRPr="0008581A">
        <w:rPr>
          <w:rFonts w:asciiTheme="majorBidi" w:hAnsiTheme="majorBidi" w:cstheme="majorBidi"/>
          <w:color w:val="000000" w:themeColor="text1"/>
        </w:rPr>
        <w:t>ative frameworks, inability to identify local n</w:t>
      </w:r>
      <w:r w:rsidRPr="0008581A">
        <w:rPr>
          <w:rFonts w:asciiTheme="majorBidi" w:hAnsiTheme="majorBidi" w:cstheme="majorBidi"/>
          <w:color w:val="000000" w:themeColor="text1"/>
        </w:rPr>
        <w:t xml:space="preserve">eeds, and </w:t>
      </w:r>
      <w:r w:rsidR="00D45014" w:rsidRPr="0008581A">
        <w:rPr>
          <w:rFonts w:asciiTheme="majorBidi" w:hAnsiTheme="majorBidi" w:cstheme="majorBidi"/>
          <w:color w:val="000000" w:themeColor="text1"/>
        </w:rPr>
        <w:t>limited</w:t>
      </w:r>
      <w:r w:rsidRPr="0008581A">
        <w:rPr>
          <w:rFonts w:asciiTheme="majorBidi" w:hAnsiTheme="majorBidi" w:cstheme="majorBidi"/>
          <w:color w:val="000000" w:themeColor="text1"/>
        </w:rPr>
        <w:t xml:space="preserve"> access to information at the lower administrative level </w:t>
      </w:r>
      <w:r w:rsidR="00D45014" w:rsidRPr="0008581A">
        <w:rPr>
          <w:rFonts w:asciiTheme="majorBidi" w:hAnsiTheme="majorBidi" w:cstheme="majorBidi"/>
          <w:color w:val="000000" w:themeColor="text1"/>
        </w:rPr>
        <w:t>are among the most prominent characteristics of the female candidates in this election cycle</w:t>
      </w:r>
      <w:r w:rsidR="006764A4" w:rsidRPr="0008581A">
        <w:rPr>
          <w:rFonts w:asciiTheme="majorBidi" w:hAnsiTheme="majorBidi" w:cstheme="majorBidi"/>
          <w:color w:val="000000" w:themeColor="text1"/>
        </w:rPr>
        <w:t>. This has had a negative impact on the implementation of policies and programs to improve services for citizens.</w:t>
      </w:r>
    </w:p>
    <w:p w14:paraId="51AC808D" w14:textId="09005533" w:rsidR="00181724" w:rsidRPr="0008581A" w:rsidRDefault="00413BF6" w:rsidP="001231FD">
      <w:pPr>
        <w:pStyle w:val="NormalWeb"/>
        <w:numPr>
          <w:ilvl w:val="0"/>
          <w:numId w:val="36"/>
        </w:numPr>
        <w:snapToGrid w:val="0"/>
        <w:spacing w:before="120" w:after="0" w:afterAutospacing="0" w:line="276" w:lineRule="auto"/>
        <w:ind w:left="36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 xml:space="preserve">Independent Commissions </w:t>
      </w:r>
      <w:r w:rsidR="00181724" w:rsidRPr="0008581A">
        <w:rPr>
          <w:rFonts w:asciiTheme="majorBidi" w:hAnsiTheme="majorBidi" w:cstheme="majorBidi"/>
          <w:b/>
          <w:bCs/>
          <w:color w:val="000000" w:themeColor="text1"/>
          <w:rtl/>
        </w:rPr>
        <w:t xml:space="preserve"> </w:t>
      </w:r>
      <w:r w:rsidR="00F048EF" w:rsidRPr="0008581A">
        <w:rPr>
          <w:rFonts w:asciiTheme="majorBidi" w:hAnsiTheme="majorBidi" w:cstheme="majorBidi" w:hint="cs"/>
          <w:b/>
          <w:bCs/>
          <w:color w:val="000000" w:themeColor="text1"/>
          <w:rtl/>
        </w:rPr>
        <w:t xml:space="preserve"> </w:t>
      </w:r>
    </w:p>
    <w:p w14:paraId="19376E99" w14:textId="5F172845" w:rsidR="005B18DC" w:rsidRPr="0008581A" w:rsidRDefault="005B18DC" w:rsidP="001231FD">
      <w:pPr>
        <w:pStyle w:val="NormalWeb"/>
        <w:numPr>
          <w:ilvl w:val="0"/>
          <w:numId w:val="39"/>
        </w:numPr>
        <w:spacing w:before="120" w:beforeAutospacing="0" w:line="276" w:lineRule="auto"/>
        <w:ind w:left="360"/>
        <w:jc w:val="both"/>
        <w:rPr>
          <w:rFonts w:asciiTheme="majorBidi" w:hAnsiTheme="majorBidi" w:cstheme="majorBidi"/>
          <w:color w:val="000000" w:themeColor="text1"/>
        </w:rPr>
      </w:pPr>
      <w:r w:rsidRPr="0008581A">
        <w:rPr>
          <w:rFonts w:asciiTheme="majorBidi" w:hAnsiTheme="majorBidi" w:cstheme="majorBidi"/>
          <w:color w:val="000000" w:themeColor="text1"/>
        </w:rPr>
        <w:t>The Board of Commissioners of the High Commission for Human Rights has not been elected since 2021. This has completely undermined its mandate to monitor and investigate human rights violations and to oversee the compliance of various government agencies with</w:t>
      </w:r>
      <w:r w:rsidR="00207A86" w:rsidRPr="0008581A">
        <w:rPr>
          <w:rFonts w:asciiTheme="majorBidi" w:hAnsiTheme="majorBidi" w:cstheme="majorBidi"/>
          <w:color w:val="000000" w:themeColor="text1"/>
        </w:rPr>
        <w:t xml:space="preserve"> the requirements of</w:t>
      </w:r>
      <w:r w:rsidRPr="0008581A">
        <w:rPr>
          <w:rFonts w:asciiTheme="majorBidi" w:hAnsiTheme="majorBidi" w:cstheme="majorBidi"/>
          <w:color w:val="000000" w:themeColor="text1"/>
        </w:rPr>
        <w:t xml:space="preserve"> Iraqi law and International </w:t>
      </w:r>
      <w:r w:rsidR="00B52D89" w:rsidRPr="0008581A">
        <w:rPr>
          <w:rFonts w:asciiTheme="majorBidi" w:hAnsiTheme="majorBidi" w:cstheme="majorBidi"/>
          <w:color w:val="000000" w:themeColor="text1"/>
        </w:rPr>
        <w:t>HR</w:t>
      </w:r>
      <w:r w:rsidRPr="0008581A">
        <w:rPr>
          <w:rFonts w:asciiTheme="majorBidi" w:hAnsiTheme="majorBidi" w:cstheme="majorBidi"/>
          <w:color w:val="000000" w:themeColor="text1"/>
        </w:rPr>
        <w:t xml:space="preserve"> Law.</w:t>
      </w:r>
    </w:p>
    <w:p w14:paraId="160370FC" w14:textId="57DE3E86" w:rsidR="005B18DC" w:rsidRPr="0008581A" w:rsidRDefault="005B18DC" w:rsidP="001231FD">
      <w:pPr>
        <w:pStyle w:val="NormalWeb"/>
        <w:numPr>
          <w:ilvl w:val="0"/>
          <w:numId w:val="39"/>
        </w:numPr>
        <w:spacing w:before="120" w:beforeAutospacing="0" w:line="276" w:lineRule="auto"/>
        <w:ind w:left="360"/>
        <w:jc w:val="both"/>
        <w:rPr>
          <w:rFonts w:asciiTheme="majorBidi" w:hAnsiTheme="majorBidi" w:cstheme="majorBidi"/>
          <w:color w:val="000000" w:themeColor="text1"/>
        </w:rPr>
      </w:pPr>
      <w:r w:rsidRPr="0008581A">
        <w:rPr>
          <w:rFonts w:asciiTheme="majorBidi" w:hAnsiTheme="majorBidi" w:cstheme="majorBidi"/>
          <w:color w:val="000000" w:themeColor="text1"/>
        </w:rPr>
        <w:t>The Iraqi Council of Ministers issued Resolution No. (23516) of 2023, placing the H</w:t>
      </w:r>
      <w:r w:rsidR="004A35A2" w:rsidRPr="0008581A">
        <w:rPr>
          <w:rFonts w:asciiTheme="majorBidi" w:hAnsiTheme="majorBidi" w:cstheme="majorBidi"/>
          <w:color w:val="000000" w:themeColor="text1"/>
        </w:rPr>
        <w:t>C</w:t>
      </w:r>
      <w:r w:rsidR="00B52D89" w:rsidRPr="0008581A">
        <w:rPr>
          <w:rFonts w:asciiTheme="majorBidi" w:hAnsiTheme="majorBidi" w:cstheme="majorBidi"/>
          <w:color w:val="000000" w:themeColor="text1"/>
        </w:rPr>
        <w:t>HR</w:t>
      </w:r>
      <w:r w:rsidRPr="0008581A">
        <w:rPr>
          <w:rFonts w:asciiTheme="majorBidi" w:hAnsiTheme="majorBidi" w:cstheme="majorBidi"/>
          <w:color w:val="000000" w:themeColor="text1"/>
        </w:rPr>
        <w:t xml:space="preserve"> under the supervision of the Ministry of Justice. This raised concerns among </w:t>
      </w:r>
      <w:r w:rsidR="00B52D89" w:rsidRPr="0008581A">
        <w:rPr>
          <w:rFonts w:asciiTheme="majorBidi" w:hAnsiTheme="majorBidi" w:cstheme="majorBidi"/>
          <w:color w:val="000000" w:themeColor="text1"/>
        </w:rPr>
        <w:t>CSO’s</w:t>
      </w:r>
      <w:r w:rsidRPr="0008581A">
        <w:rPr>
          <w:rFonts w:asciiTheme="majorBidi" w:hAnsiTheme="majorBidi" w:cstheme="majorBidi"/>
          <w:color w:val="000000" w:themeColor="text1"/>
        </w:rPr>
        <w:t xml:space="preserve"> and </w:t>
      </w:r>
      <w:r w:rsidR="00B52D89" w:rsidRPr="0008581A">
        <w:rPr>
          <w:rFonts w:asciiTheme="majorBidi" w:hAnsiTheme="majorBidi" w:cstheme="majorBidi"/>
          <w:color w:val="000000" w:themeColor="text1"/>
        </w:rPr>
        <w:t>HR</w:t>
      </w:r>
      <w:r w:rsidRPr="0008581A">
        <w:rPr>
          <w:rFonts w:asciiTheme="majorBidi" w:hAnsiTheme="majorBidi" w:cstheme="majorBidi"/>
          <w:color w:val="000000" w:themeColor="text1"/>
        </w:rPr>
        <w:t xml:space="preserve"> defenders, as it undermines the Commission’s independence and further marginalizes its role in monitoring human rights violations. In February 2023, a committee of experts, composed of 15 members representing the main political parties, was formed to select the commissioners. The committee issued a call for applications on March 30, 2023. As of the writing of this report, the committee of experts had not yet fulfilled its role in selecting the members of the Board of Commissioners.</w:t>
      </w:r>
    </w:p>
    <w:p w14:paraId="3E89527A" w14:textId="61B8E056" w:rsidR="00181724" w:rsidRPr="0008581A" w:rsidRDefault="005B18DC" w:rsidP="001231FD">
      <w:pPr>
        <w:pStyle w:val="NormalWeb"/>
        <w:numPr>
          <w:ilvl w:val="0"/>
          <w:numId w:val="39"/>
        </w:numPr>
        <w:spacing w:before="120" w:beforeAutospacing="0" w:line="276" w:lineRule="auto"/>
        <w:ind w:left="360"/>
        <w:jc w:val="both"/>
        <w:rPr>
          <w:rFonts w:asciiTheme="majorBidi" w:hAnsiTheme="majorBidi" w:cstheme="majorBidi"/>
          <w:color w:val="000000" w:themeColor="text1"/>
        </w:rPr>
      </w:pPr>
      <w:r w:rsidRPr="0008581A">
        <w:rPr>
          <w:rFonts w:asciiTheme="majorBidi" w:hAnsiTheme="majorBidi" w:cstheme="majorBidi"/>
          <w:color w:val="000000" w:themeColor="text1"/>
        </w:rPr>
        <w:t>Women’s participation in the Independent Elect</w:t>
      </w:r>
      <w:r w:rsidR="00083DE2" w:rsidRPr="0008581A">
        <w:rPr>
          <w:rFonts w:asciiTheme="majorBidi" w:hAnsiTheme="majorBidi" w:cstheme="majorBidi"/>
          <w:color w:val="000000" w:themeColor="text1"/>
        </w:rPr>
        <w:t>oral</w:t>
      </w:r>
      <w:r w:rsidRPr="0008581A">
        <w:rPr>
          <w:rFonts w:asciiTheme="majorBidi" w:hAnsiTheme="majorBidi" w:cstheme="majorBidi"/>
          <w:color w:val="000000" w:themeColor="text1"/>
        </w:rPr>
        <w:t xml:space="preserve"> Commission is still poor, as only one wom</w:t>
      </w:r>
      <w:r w:rsidR="00083DE2" w:rsidRPr="0008581A">
        <w:rPr>
          <w:rFonts w:asciiTheme="majorBidi" w:hAnsiTheme="majorBidi" w:cstheme="majorBidi"/>
          <w:color w:val="000000" w:themeColor="text1"/>
        </w:rPr>
        <w:t>an is a member of its nine commissioners. According to</w:t>
      </w:r>
      <w:r w:rsidRPr="0008581A">
        <w:rPr>
          <w:rFonts w:asciiTheme="majorBidi" w:hAnsiTheme="majorBidi" w:cstheme="majorBidi"/>
          <w:color w:val="000000" w:themeColor="text1"/>
        </w:rPr>
        <w:t xml:space="preserve"> Commission Law No. 31 of </w:t>
      </w:r>
      <w:r w:rsidR="00083DE2" w:rsidRPr="0008581A">
        <w:rPr>
          <w:rFonts w:asciiTheme="majorBidi" w:hAnsiTheme="majorBidi" w:cstheme="majorBidi"/>
          <w:color w:val="000000" w:themeColor="text1"/>
        </w:rPr>
        <w:t>20</w:t>
      </w:r>
      <w:r w:rsidRPr="0008581A">
        <w:rPr>
          <w:rFonts w:asciiTheme="majorBidi" w:hAnsiTheme="majorBidi" w:cstheme="majorBidi"/>
          <w:color w:val="000000" w:themeColor="text1"/>
        </w:rPr>
        <w:t>19, which took into account the representation of women in the Board of Commissioners wi</w:t>
      </w:r>
      <w:r w:rsidR="00083DE2" w:rsidRPr="0008581A">
        <w:rPr>
          <w:rFonts w:asciiTheme="majorBidi" w:hAnsiTheme="majorBidi" w:cstheme="majorBidi"/>
          <w:color w:val="000000" w:themeColor="text1"/>
        </w:rPr>
        <w:t>thout specifying the percentage</w:t>
      </w:r>
      <w:r w:rsidR="00267C75" w:rsidRPr="0008581A">
        <w:rPr>
          <w:rStyle w:val="FootnoteReference"/>
          <w:rFonts w:asciiTheme="majorBidi" w:hAnsiTheme="majorBidi" w:cstheme="majorBidi"/>
          <w:color w:val="000000" w:themeColor="text1"/>
          <w:sz w:val="28"/>
          <w:szCs w:val="28"/>
        </w:rPr>
        <w:footnoteReference w:id="14"/>
      </w:r>
      <w:r w:rsidR="00267C75" w:rsidRPr="0008581A">
        <w:rPr>
          <w:rFonts w:asciiTheme="majorBidi" w:hAnsiTheme="majorBidi" w:cstheme="majorBidi"/>
          <w:color w:val="000000" w:themeColor="text1"/>
          <w:sz w:val="28"/>
          <w:szCs w:val="28"/>
        </w:rPr>
        <w:t xml:space="preserve">. </w:t>
      </w:r>
    </w:p>
    <w:p w14:paraId="7EBEEDAF" w14:textId="0DADF131" w:rsidR="00083DE2" w:rsidRPr="0008581A" w:rsidRDefault="00083DE2" w:rsidP="0008581A">
      <w:pPr>
        <w:pStyle w:val="NormalWeb"/>
        <w:numPr>
          <w:ilvl w:val="0"/>
          <w:numId w:val="36"/>
        </w:numPr>
        <w:spacing w:before="120" w:beforeAutospacing="0" w:after="0" w:afterAutospacing="0" w:line="276" w:lineRule="auto"/>
        <w:ind w:left="360" w:right="-187"/>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Participation in the Kurdistan Regional Government</w:t>
      </w:r>
    </w:p>
    <w:p w14:paraId="679AD019" w14:textId="3D08E400" w:rsidR="00083DE2" w:rsidRPr="0008581A" w:rsidRDefault="00083DE2" w:rsidP="001231FD">
      <w:pPr>
        <w:pStyle w:val="NormalWeb"/>
        <w:numPr>
          <w:ilvl w:val="0"/>
          <w:numId w:val="39"/>
        </w:numPr>
        <w:spacing w:before="120" w:beforeAutospacing="0" w:after="200" w:afterAutospacing="0" w:line="276" w:lineRule="auto"/>
        <w:ind w:left="360" w:right="-187"/>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Women won 30 parliamentary seats in the </w:t>
      </w:r>
      <w:r w:rsidR="00207A86" w:rsidRPr="0008581A">
        <w:rPr>
          <w:rFonts w:asciiTheme="majorBidi" w:hAnsiTheme="majorBidi" w:cstheme="majorBidi"/>
          <w:color w:val="000000" w:themeColor="text1"/>
        </w:rPr>
        <w:t xml:space="preserve">sixth </w:t>
      </w:r>
      <w:r w:rsidR="00B52D89" w:rsidRPr="0008581A">
        <w:rPr>
          <w:rFonts w:asciiTheme="majorBidi" w:hAnsiTheme="majorBidi" w:cstheme="majorBidi"/>
          <w:color w:val="000000" w:themeColor="text1"/>
        </w:rPr>
        <w:t>KR</w:t>
      </w:r>
      <w:r w:rsidRPr="0008581A">
        <w:rPr>
          <w:rFonts w:asciiTheme="majorBidi" w:hAnsiTheme="majorBidi" w:cstheme="majorBidi"/>
          <w:color w:val="000000" w:themeColor="text1"/>
        </w:rPr>
        <w:t xml:space="preserve"> Parliamentary elections, held in October 20, 2024, out of 100 seats. This represents the 30% quota stipulated by the regional parliamentary elections law, indicating that the allocated percentage for women has not been increased.</w:t>
      </w:r>
    </w:p>
    <w:p w14:paraId="418035F4" w14:textId="77777777" w:rsidR="00AE7865" w:rsidRPr="00AE7865" w:rsidRDefault="00083DE2" w:rsidP="001231FD">
      <w:pPr>
        <w:pStyle w:val="NormalWeb"/>
        <w:numPr>
          <w:ilvl w:val="0"/>
          <w:numId w:val="39"/>
        </w:numPr>
        <w:spacing w:before="120" w:beforeAutospacing="0" w:after="200" w:afterAutospacing="0" w:line="276" w:lineRule="auto"/>
        <w:ind w:left="360" w:right="-187"/>
        <w:jc w:val="both"/>
        <w:rPr>
          <w:rFonts w:asciiTheme="majorBidi" w:hAnsiTheme="majorBidi" w:cstheme="majorBidi"/>
          <w:color w:val="000000" w:themeColor="text1"/>
        </w:rPr>
      </w:pPr>
      <w:r w:rsidRPr="0008581A">
        <w:rPr>
          <w:rFonts w:asciiTheme="majorBidi" w:hAnsiTheme="majorBidi" w:cstheme="majorBidi"/>
          <w:color w:val="222222"/>
        </w:rPr>
        <w:t xml:space="preserve">Women’s political participation in the KRG was not better than other women across Iraq.  </w:t>
      </w:r>
      <w:r w:rsidRPr="0008581A">
        <w:rPr>
          <w:rFonts w:asciiTheme="majorBidi" w:hAnsiTheme="majorBidi" w:cstheme="majorBidi"/>
          <w:color w:val="000000" w:themeColor="text1"/>
        </w:rPr>
        <w:t xml:space="preserve">Cultural and patriarchal practices in politics remain among the most </w:t>
      </w:r>
      <w:r w:rsidR="007B24AF" w:rsidRPr="0008581A">
        <w:rPr>
          <w:rFonts w:asciiTheme="majorBidi" w:hAnsiTheme="majorBidi" w:cstheme="majorBidi"/>
          <w:color w:val="000000" w:themeColor="text1"/>
        </w:rPr>
        <w:t>significant challenges facing women in politics</w:t>
      </w:r>
      <w:r w:rsidRPr="0008581A">
        <w:rPr>
          <w:rFonts w:asciiTheme="majorBidi" w:hAnsiTheme="majorBidi" w:cstheme="majorBidi"/>
          <w:color w:val="000000" w:themeColor="text1"/>
        </w:rPr>
        <w:t>. Women have been excluded from key positions in the Council of Ministers</w:t>
      </w:r>
      <w:r w:rsidR="004A35A2" w:rsidRPr="0008581A">
        <w:rPr>
          <w:rFonts w:asciiTheme="majorBidi" w:hAnsiTheme="majorBidi" w:cstheme="majorBidi"/>
          <w:color w:val="000000" w:themeColor="text1"/>
        </w:rPr>
        <w:t>;</w:t>
      </w:r>
      <w:r w:rsidRPr="0008581A">
        <w:rPr>
          <w:rFonts w:asciiTheme="majorBidi" w:hAnsiTheme="majorBidi" w:cstheme="majorBidi"/>
          <w:color w:val="000000" w:themeColor="text1"/>
        </w:rPr>
        <w:t xml:space="preserve"> </w:t>
      </w:r>
      <w:r w:rsidR="007B24AF" w:rsidRPr="0008581A">
        <w:rPr>
          <w:rFonts w:asciiTheme="majorBidi" w:hAnsiTheme="majorBidi" w:cstheme="majorBidi"/>
          <w:color w:val="222222"/>
        </w:rPr>
        <w:t>one female minister was appointed in the KRG cabinet</w:t>
      </w:r>
      <w:r w:rsidRPr="0008581A">
        <w:rPr>
          <w:rFonts w:asciiTheme="majorBidi" w:hAnsiTheme="majorBidi" w:cstheme="majorBidi"/>
          <w:color w:val="000000" w:themeColor="text1"/>
        </w:rPr>
        <w:t xml:space="preserve">. </w:t>
      </w:r>
      <w:r w:rsidR="007B24AF" w:rsidRPr="0008581A">
        <w:rPr>
          <w:rFonts w:asciiTheme="majorBidi" w:hAnsiTheme="majorBidi" w:cstheme="majorBidi"/>
          <w:color w:val="222222"/>
        </w:rPr>
        <w:t>Women’s participation in local governance stood at 25%; women are exclusively deployed to lower field positions although they outnumber male employees in health and education</w:t>
      </w:r>
      <w:r w:rsidR="007B24AF" w:rsidRPr="0008581A">
        <w:rPr>
          <w:rStyle w:val="FootnoteReference"/>
          <w:rFonts w:asciiTheme="majorBidi" w:hAnsiTheme="majorBidi" w:cstheme="majorBidi"/>
          <w:color w:val="222222"/>
        </w:rPr>
        <w:footnoteReference w:id="15"/>
      </w:r>
      <w:r w:rsidR="007B24AF" w:rsidRPr="0008581A">
        <w:rPr>
          <w:rFonts w:asciiTheme="majorBidi" w:hAnsiTheme="majorBidi" w:cstheme="majorBidi"/>
          <w:color w:val="222222"/>
        </w:rPr>
        <w:t xml:space="preserve">. </w:t>
      </w:r>
    </w:p>
    <w:p w14:paraId="0BDDE100" w14:textId="26F0A821" w:rsidR="00181724" w:rsidRPr="00AE7865" w:rsidRDefault="00D353D5" w:rsidP="00AE7865">
      <w:pPr>
        <w:pStyle w:val="NormalWeb"/>
        <w:spacing w:before="120" w:beforeAutospacing="0" w:after="200" w:afterAutospacing="0" w:line="276" w:lineRule="auto"/>
        <w:ind w:right="-187"/>
        <w:jc w:val="both"/>
        <w:rPr>
          <w:rFonts w:asciiTheme="majorBidi" w:hAnsiTheme="majorBidi" w:cstheme="majorBidi"/>
          <w:b/>
          <w:bCs/>
          <w:color w:val="000000" w:themeColor="text1"/>
          <w:u w:val="single"/>
          <w:rtl/>
        </w:rPr>
      </w:pPr>
      <w:r w:rsidRPr="00AE7865">
        <w:rPr>
          <w:rFonts w:asciiTheme="majorBidi" w:hAnsiTheme="majorBidi" w:cstheme="majorBidi"/>
          <w:b/>
          <w:bCs/>
          <w:color w:val="000000" w:themeColor="text1"/>
          <w:u w:val="single"/>
        </w:rPr>
        <w:lastRenderedPageBreak/>
        <w:t>We recommend t</w:t>
      </w:r>
      <w:r w:rsidR="00E73A3F" w:rsidRPr="00AE7865">
        <w:rPr>
          <w:rFonts w:asciiTheme="majorBidi" w:hAnsiTheme="majorBidi" w:cstheme="majorBidi"/>
          <w:b/>
          <w:bCs/>
          <w:color w:val="000000" w:themeColor="text1"/>
          <w:u w:val="single"/>
        </w:rPr>
        <w:t>hat t</w:t>
      </w:r>
      <w:r w:rsidRPr="00AE7865">
        <w:rPr>
          <w:rFonts w:asciiTheme="majorBidi" w:hAnsiTheme="majorBidi" w:cstheme="majorBidi"/>
          <w:b/>
          <w:bCs/>
          <w:color w:val="000000" w:themeColor="text1"/>
          <w:u w:val="single"/>
        </w:rPr>
        <w:t xml:space="preserve">he CEDAW </w:t>
      </w:r>
      <w:r w:rsidR="007C0595" w:rsidRPr="00AE7865">
        <w:rPr>
          <w:rFonts w:asciiTheme="majorBidi" w:hAnsiTheme="majorBidi" w:cstheme="majorBidi"/>
          <w:b/>
          <w:bCs/>
          <w:color w:val="000000" w:themeColor="text1"/>
          <w:u w:val="single"/>
        </w:rPr>
        <w:t>C</w:t>
      </w:r>
      <w:r w:rsidRPr="00AE7865">
        <w:rPr>
          <w:rFonts w:asciiTheme="majorBidi" w:hAnsiTheme="majorBidi" w:cstheme="majorBidi"/>
          <w:b/>
          <w:bCs/>
          <w:color w:val="000000" w:themeColor="text1"/>
          <w:u w:val="single"/>
        </w:rPr>
        <w:t xml:space="preserve">ommittee </w:t>
      </w:r>
      <w:r w:rsidR="007B24AF" w:rsidRPr="00AE7865">
        <w:rPr>
          <w:rFonts w:asciiTheme="majorBidi" w:hAnsiTheme="majorBidi" w:cstheme="majorBidi"/>
          <w:b/>
          <w:bCs/>
          <w:color w:val="000000" w:themeColor="text1"/>
          <w:u w:val="single"/>
        </w:rPr>
        <w:t>urge</w:t>
      </w:r>
      <w:r w:rsidR="00E73A3F" w:rsidRPr="00AE7865">
        <w:rPr>
          <w:rFonts w:asciiTheme="majorBidi" w:hAnsiTheme="majorBidi" w:cstheme="majorBidi"/>
          <w:b/>
          <w:bCs/>
          <w:color w:val="000000" w:themeColor="text1"/>
          <w:u w:val="single"/>
        </w:rPr>
        <w:t xml:space="preserve"> </w:t>
      </w:r>
      <w:r w:rsidRPr="00AE7865">
        <w:rPr>
          <w:rFonts w:asciiTheme="majorBidi" w:hAnsiTheme="majorBidi" w:cstheme="majorBidi"/>
          <w:b/>
          <w:bCs/>
          <w:color w:val="000000" w:themeColor="text1"/>
          <w:u w:val="single"/>
        </w:rPr>
        <w:t>the government to</w:t>
      </w:r>
      <w:r w:rsidR="00E73A3F" w:rsidRPr="00AE7865">
        <w:rPr>
          <w:rFonts w:asciiTheme="majorBidi" w:hAnsiTheme="majorBidi" w:cstheme="majorBidi"/>
          <w:b/>
          <w:bCs/>
          <w:color w:val="000000" w:themeColor="text1"/>
          <w:u w:val="single"/>
        </w:rPr>
        <w:t xml:space="preserve"> consider</w:t>
      </w:r>
      <w:r w:rsidRPr="00AE7865">
        <w:rPr>
          <w:rFonts w:asciiTheme="majorBidi" w:hAnsiTheme="majorBidi" w:cstheme="majorBidi"/>
          <w:b/>
          <w:bCs/>
          <w:color w:val="000000" w:themeColor="text1"/>
          <w:u w:val="single"/>
        </w:rPr>
        <w:t xml:space="preserve">: </w:t>
      </w:r>
    </w:p>
    <w:p w14:paraId="02F92BD7" w14:textId="1F31113D" w:rsidR="00B070C2" w:rsidRPr="0008581A" w:rsidRDefault="008E53CC" w:rsidP="00AE7865">
      <w:pPr>
        <w:pStyle w:val="ListParagraph"/>
        <w:numPr>
          <w:ilvl w:val="0"/>
          <w:numId w:val="47"/>
        </w:numPr>
        <w:shd w:val="clear" w:color="auto" w:fill="FFFFFF"/>
        <w:spacing w:line="276" w:lineRule="auto"/>
        <w:contextualSpacing w:val="0"/>
        <w:jc w:val="both"/>
        <w:rPr>
          <w:rFonts w:asciiTheme="majorBidi" w:hAnsiTheme="majorBidi" w:cstheme="majorBidi"/>
          <w:b/>
          <w:bCs/>
          <w:color w:val="000000" w:themeColor="text1"/>
          <w:lang w:bidi="ar-IQ"/>
        </w:rPr>
      </w:pPr>
      <w:r w:rsidRPr="0008581A">
        <w:rPr>
          <w:rFonts w:asciiTheme="majorBidi" w:eastAsia="Times New Roman" w:hAnsiTheme="majorBidi" w:cstheme="majorBidi"/>
          <w:color w:val="222222"/>
          <w:lang w:eastAsia="en-GB"/>
        </w:rPr>
        <w:t>Increasing</w:t>
      </w:r>
      <w:r w:rsidR="00207A86" w:rsidRPr="0008581A">
        <w:rPr>
          <w:rFonts w:asciiTheme="majorBidi" w:eastAsia="Times New Roman" w:hAnsiTheme="majorBidi" w:cstheme="majorBidi"/>
          <w:color w:val="222222"/>
          <w:lang w:eastAsia="en-GB"/>
        </w:rPr>
        <w:t xml:space="preserve"> women's quota in the election law to no less than 30 percent in the legislative and executive branches and independent bodies.</w:t>
      </w:r>
    </w:p>
    <w:p w14:paraId="51F15522" w14:textId="48395EC6" w:rsidR="007B24AF" w:rsidRPr="0008581A" w:rsidRDefault="00207A86" w:rsidP="0008581A">
      <w:pPr>
        <w:pStyle w:val="ListParagraph"/>
        <w:numPr>
          <w:ilvl w:val="0"/>
          <w:numId w:val="47"/>
        </w:numPr>
        <w:shd w:val="clear" w:color="auto" w:fill="FFFFFF"/>
        <w:spacing w:before="120" w:line="276" w:lineRule="auto"/>
        <w:contextualSpacing w:val="0"/>
        <w:jc w:val="both"/>
        <w:rPr>
          <w:rFonts w:asciiTheme="majorBidi" w:hAnsiTheme="majorBidi" w:cstheme="majorBidi"/>
          <w:b/>
          <w:bCs/>
          <w:color w:val="000000" w:themeColor="text1"/>
          <w:lang w:bidi="ar-IQ"/>
        </w:rPr>
      </w:pPr>
      <w:r w:rsidRPr="0008581A">
        <w:rPr>
          <w:rFonts w:asciiTheme="majorBidi" w:eastAsia="Times New Roman" w:hAnsiTheme="majorBidi" w:cstheme="majorBidi"/>
          <w:color w:val="222222"/>
          <w:lang w:eastAsia="en-GB"/>
        </w:rPr>
        <w:t>Amend</w:t>
      </w:r>
      <w:r w:rsidR="008E53CC" w:rsidRPr="0008581A">
        <w:rPr>
          <w:rFonts w:asciiTheme="majorBidi" w:eastAsia="Times New Roman" w:hAnsiTheme="majorBidi" w:cstheme="majorBidi"/>
          <w:color w:val="222222"/>
          <w:lang w:eastAsia="en-GB"/>
        </w:rPr>
        <w:t>ing</w:t>
      </w:r>
      <w:r w:rsidRPr="0008581A">
        <w:rPr>
          <w:rFonts w:asciiTheme="majorBidi" w:eastAsia="Times New Roman" w:hAnsiTheme="majorBidi" w:cstheme="majorBidi"/>
          <w:color w:val="222222"/>
          <w:lang w:eastAsia="en-GB"/>
        </w:rPr>
        <w:t xml:space="preserve"> the Political Parties Law to guarantee a women's quota in the structure of </w:t>
      </w:r>
      <w:r w:rsidR="008E53CC" w:rsidRPr="0008581A">
        <w:rPr>
          <w:rFonts w:asciiTheme="majorBidi" w:eastAsia="Times New Roman" w:hAnsiTheme="majorBidi" w:cstheme="majorBidi"/>
          <w:color w:val="222222"/>
          <w:lang w:eastAsia="en-GB"/>
        </w:rPr>
        <w:t>political parties, in compliance</w:t>
      </w:r>
      <w:r w:rsidRPr="0008581A">
        <w:rPr>
          <w:rFonts w:asciiTheme="majorBidi" w:eastAsia="Times New Roman" w:hAnsiTheme="majorBidi" w:cstheme="majorBidi"/>
          <w:color w:val="222222"/>
          <w:lang w:eastAsia="en-GB"/>
        </w:rPr>
        <w:t xml:space="preserve"> with the provisions of Articles 20 and 49/Fourth of the 2005 Constitution.</w:t>
      </w:r>
    </w:p>
    <w:p w14:paraId="761C3B64" w14:textId="5994DBDB" w:rsidR="00181724" w:rsidRPr="0008581A" w:rsidRDefault="00207A86" w:rsidP="0008581A">
      <w:pPr>
        <w:pStyle w:val="ListParagraph"/>
        <w:numPr>
          <w:ilvl w:val="0"/>
          <w:numId w:val="47"/>
        </w:numPr>
        <w:shd w:val="clear" w:color="auto" w:fill="FFFFFF"/>
        <w:spacing w:before="120" w:line="276" w:lineRule="auto"/>
        <w:contextualSpacing w:val="0"/>
        <w:jc w:val="both"/>
        <w:rPr>
          <w:rFonts w:asciiTheme="majorBidi" w:hAnsiTheme="majorBidi" w:cstheme="majorBidi"/>
          <w:b/>
          <w:bCs/>
          <w:color w:val="000000" w:themeColor="text1"/>
          <w:lang w:bidi="ar-IQ"/>
        </w:rPr>
      </w:pPr>
      <w:r w:rsidRPr="0008581A">
        <w:rPr>
          <w:rFonts w:asciiTheme="majorBidi" w:eastAsia="Times New Roman" w:hAnsiTheme="majorBidi" w:cstheme="majorBidi"/>
          <w:color w:val="222222"/>
          <w:lang w:eastAsia="en-GB"/>
        </w:rPr>
        <w:t>Implement</w:t>
      </w:r>
      <w:r w:rsidR="008E53CC" w:rsidRPr="0008581A">
        <w:rPr>
          <w:rFonts w:asciiTheme="majorBidi" w:eastAsia="Times New Roman" w:hAnsiTheme="majorBidi" w:cstheme="majorBidi"/>
          <w:color w:val="222222"/>
          <w:lang w:eastAsia="en-GB"/>
        </w:rPr>
        <w:t>ing</w:t>
      </w:r>
      <w:r w:rsidRPr="0008581A">
        <w:rPr>
          <w:rFonts w:asciiTheme="majorBidi" w:eastAsia="Times New Roman" w:hAnsiTheme="majorBidi" w:cstheme="majorBidi"/>
          <w:color w:val="222222"/>
          <w:lang w:eastAsia="en-GB"/>
        </w:rPr>
        <w:t xml:space="preserve"> Federal Supreme Court Decision 42/Federal/2012, which stipulates that women be represented in the </w:t>
      </w:r>
      <w:r w:rsidR="004A35A2" w:rsidRPr="0008581A">
        <w:rPr>
          <w:rFonts w:asciiTheme="majorBidi" w:eastAsia="Times New Roman" w:hAnsiTheme="majorBidi" w:cstheme="majorBidi"/>
          <w:color w:val="222222"/>
          <w:lang w:eastAsia="en-GB"/>
        </w:rPr>
        <w:t>HC</w:t>
      </w:r>
      <w:r w:rsidR="007C0595" w:rsidRPr="0008581A">
        <w:rPr>
          <w:rFonts w:asciiTheme="majorBidi" w:eastAsia="Times New Roman" w:hAnsiTheme="majorBidi" w:cstheme="majorBidi"/>
          <w:color w:val="222222"/>
          <w:lang w:eastAsia="en-GB"/>
        </w:rPr>
        <w:t>HR</w:t>
      </w:r>
      <w:r w:rsidRPr="0008581A">
        <w:rPr>
          <w:rFonts w:asciiTheme="majorBidi" w:eastAsia="Times New Roman" w:hAnsiTheme="majorBidi" w:cstheme="majorBidi"/>
          <w:color w:val="222222"/>
          <w:lang w:eastAsia="en-GB"/>
        </w:rPr>
        <w:t xml:space="preserve"> by no less than one-third of the members of the Board of Commissioners, as per of the HC</w:t>
      </w:r>
      <w:r w:rsidR="007C0595" w:rsidRPr="0008581A">
        <w:rPr>
          <w:rFonts w:asciiTheme="majorBidi" w:eastAsia="Times New Roman" w:hAnsiTheme="majorBidi" w:cstheme="majorBidi"/>
          <w:color w:val="222222"/>
          <w:lang w:eastAsia="en-GB"/>
        </w:rPr>
        <w:t>HR</w:t>
      </w:r>
      <w:r w:rsidRPr="0008581A">
        <w:rPr>
          <w:rFonts w:asciiTheme="majorBidi" w:eastAsia="Times New Roman" w:hAnsiTheme="majorBidi" w:cstheme="majorBidi"/>
          <w:color w:val="222222"/>
          <w:lang w:eastAsia="en-GB"/>
        </w:rPr>
        <w:t xml:space="preserve"> Law No. 53 (2008).</w:t>
      </w:r>
    </w:p>
    <w:p w14:paraId="082CFB09" w14:textId="4EB492D7" w:rsidR="006D01F4" w:rsidRPr="0008581A" w:rsidRDefault="00207A86" w:rsidP="0008581A">
      <w:pPr>
        <w:pStyle w:val="ListParagraph"/>
        <w:numPr>
          <w:ilvl w:val="0"/>
          <w:numId w:val="47"/>
        </w:numPr>
        <w:spacing w:before="120" w:after="180" w:line="276" w:lineRule="auto"/>
        <w:contextualSpacing w:val="0"/>
        <w:jc w:val="both"/>
        <w:rPr>
          <w:rFonts w:asciiTheme="majorBidi" w:eastAsia="Times New Roman" w:hAnsiTheme="majorBidi" w:cstheme="majorBidi"/>
          <w:b/>
          <w:bCs/>
          <w:color w:val="222222"/>
          <w:lang w:eastAsia="en-GB"/>
        </w:rPr>
      </w:pPr>
      <w:r w:rsidRPr="0008581A">
        <w:rPr>
          <w:rFonts w:asciiTheme="majorBidi" w:eastAsia="Times New Roman" w:hAnsiTheme="majorBidi" w:cstheme="majorBidi"/>
          <w:color w:val="222222"/>
          <w:lang w:eastAsia="en-GB"/>
        </w:rPr>
        <w:t>Amend</w:t>
      </w:r>
      <w:r w:rsidR="008E53CC" w:rsidRPr="0008581A">
        <w:rPr>
          <w:rFonts w:asciiTheme="majorBidi" w:eastAsia="Times New Roman" w:hAnsiTheme="majorBidi" w:cstheme="majorBidi"/>
          <w:color w:val="222222"/>
          <w:lang w:eastAsia="en-GB"/>
        </w:rPr>
        <w:t>ing</w:t>
      </w:r>
      <w:r w:rsidRPr="0008581A">
        <w:rPr>
          <w:rFonts w:asciiTheme="majorBidi" w:eastAsia="Times New Roman" w:hAnsiTheme="majorBidi" w:cstheme="majorBidi"/>
          <w:color w:val="222222"/>
          <w:lang w:eastAsia="en-GB"/>
        </w:rPr>
        <w:t xml:space="preserve"> the mechanism for selecting the Committee of Experts to ensure its independence and guarantee broader participation of </w:t>
      </w:r>
      <w:r w:rsidR="00E3520E" w:rsidRPr="0008581A">
        <w:rPr>
          <w:rFonts w:asciiTheme="majorBidi" w:eastAsia="Times New Roman" w:hAnsiTheme="majorBidi" w:cstheme="majorBidi"/>
          <w:color w:val="222222"/>
          <w:lang w:eastAsia="en-GB"/>
        </w:rPr>
        <w:t>CSO’s</w:t>
      </w:r>
      <w:r w:rsidRPr="0008581A">
        <w:rPr>
          <w:rFonts w:asciiTheme="majorBidi" w:eastAsia="Times New Roman" w:hAnsiTheme="majorBidi" w:cstheme="majorBidi"/>
          <w:color w:val="222222"/>
          <w:lang w:eastAsia="en-GB"/>
        </w:rPr>
        <w:t>.</w:t>
      </w:r>
    </w:p>
    <w:p w14:paraId="36F7EBCB" w14:textId="7C2F2645" w:rsidR="007B24AF" w:rsidRPr="0008581A" w:rsidRDefault="008E53CC" w:rsidP="0008581A">
      <w:pPr>
        <w:pStyle w:val="ListParagraph"/>
        <w:numPr>
          <w:ilvl w:val="0"/>
          <w:numId w:val="47"/>
        </w:numPr>
        <w:spacing w:before="120" w:after="180" w:line="276" w:lineRule="auto"/>
        <w:contextualSpacing w:val="0"/>
        <w:jc w:val="both"/>
        <w:rPr>
          <w:rFonts w:asciiTheme="majorBidi" w:eastAsia="Times New Roman" w:hAnsiTheme="majorBidi" w:cstheme="majorBidi"/>
          <w:b/>
          <w:bCs/>
          <w:color w:val="222222"/>
          <w:lang w:eastAsia="en-GB"/>
        </w:rPr>
      </w:pPr>
      <w:r w:rsidRPr="0008581A">
        <w:rPr>
          <w:rFonts w:asciiTheme="majorBidi" w:eastAsia="Times New Roman" w:hAnsiTheme="majorBidi" w:cstheme="majorBidi"/>
          <w:color w:val="222222"/>
          <w:lang w:eastAsia="en-GB"/>
        </w:rPr>
        <w:t xml:space="preserve">Repealing the decree that places the Iraqi </w:t>
      </w:r>
      <w:r w:rsidR="007C0595" w:rsidRPr="0008581A">
        <w:rPr>
          <w:rFonts w:asciiTheme="majorBidi" w:eastAsia="Times New Roman" w:hAnsiTheme="majorBidi" w:cstheme="majorBidi"/>
          <w:color w:val="222222"/>
          <w:lang w:eastAsia="en-GB"/>
        </w:rPr>
        <w:t>HRC</w:t>
      </w:r>
      <w:r w:rsidRPr="0008581A">
        <w:rPr>
          <w:rFonts w:asciiTheme="majorBidi" w:eastAsia="Times New Roman" w:hAnsiTheme="majorBidi" w:cstheme="majorBidi"/>
          <w:color w:val="222222"/>
          <w:lang w:eastAsia="en-GB"/>
        </w:rPr>
        <w:t xml:space="preserve"> under the supervision of the Ministry of Justice. Appointment of members of the HC</w:t>
      </w:r>
      <w:r w:rsidR="007C0595" w:rsidRPr="0008581A">
        <w:rPr>
          <w:rFonts w:asciiTheme="majorBidi" w:eastAsia="Times New Roman" w:hAnsiTheme="majorBidi" w:cstheme="majorBidi"/>
          <w:color w:val="222222"/>
          <w:lang w:eastAsia="en-GB"/>
        </w:rPr>
        <w:t xml:space="preserve">HR </w:t>
      </w:r>
      <w:r w:rsidRPr="0008581A">
        <w:rPr>
          <w:rFonts w:asciiTheme="majorBidi" w:eastAsia="Times New Roman" w:hAnsiTheme="majorBidi" w:cstheme="majorBidi"/>
          <w:color w:val="222222"/>
          <w:lang w:eastAsia="en-GB"/>
        </w:rPr>
        <w:t>in agreement with the principles of the Paris Declaration to enable the Commission to fully and effectively carry out its mandate</w:t>
      </w:r>
      <w:r w:rsidR="006F2A62" w:rsidRPr="0008581A">
        <w:rPr>
          <w:rFonts w:asciiTheme="majorBidi" w:eastAsia="Times New Roman" w:hAnsiTheme="majorBidi" w:cstheme="majorBidi"/>
          <w:color w:val="222222"/>
          <w:lang w:eastAsia="en-GB"/>
        </w:rPr>
        <w:t>.</w:t>
      </w:r>
    </w:p>
    <w:p w14:paraId="5F9C5B06" w14:textId="0C3D5790" w:rsidR="00AD5141" w:rsidRPr="0008581A" w:rsidRDefault="0027099D" w:rsidP="00DF1979">
      <w:pPr>
        <w:spacing w:after="180" w:line="276" w:lineRule="auto"/>
        <w:jc w:val="both"/>
        <w:rPr>
          <w:rFonts w:asciiTheme="majorBidi" w:eastAsia="Times New Roman" w:hAnsiTheme="majorBidi" w:cstheme="majorBidi"/>
          <w:b/>
          <w:bCs/>
          <w:color w:val="222222"/>
          <w:rtl/>
          <w:lang w:eastAsia="en-GB"/>
        </w:rPr>
      </w:pPr>
      <w:r w:rsidRPr="0008581A">
        <w:rPr>
          <w:rFonts w:asciiTheme="majorBidi" w:eastAsia="Times New Roman" w:hAnsiTheme="majorBidi" w:cstheme="majorBidi"/>
          <w:b/>
          <w:bCs/>
          <w:color w:val="222222"/>
          <w:lang w:eastAsia="en-GB"/>
        </w:rPr>
        <w:t>S</w:t>
      </w:r>
      <w:r w:rsidR="00F82F5A" w:rsidRPr="0008581A">
        <w:rPr>
          <w:rFonts w:asciiTheme="majorBidi" w:eastAsia="Times New Roman" w:hAnsiTheme="majorBidi" w:cstheme="majorBidi"/>
          <w:b/>
          <w:bCs/>
          <w:color w:val="222222"/>
          <w:lang w:eastAsia="en-GB"/>
        </w:rPr>
        <w:t>ixth</w:t>
      </w:r>
      <w:r w:rsidRPr="0008581A">
        <w:rPr>
          <w:rFonts w:asciiTheme="majorBidi" w:eastAsia="Times New Roman" w:hAnsiTheme="majorBidi" w:cstheme="majorBidi"/>
          <w:b/>
          <w:bCs/>
          <w:color w:val="222222"/>
          <w:lang w:eastAsia="en-GB"/>
        </w:rPr>
        <w:t xml:space="preserve">: The </w:t>
      </w:r>
      <w:r w:rsidR="00CA4FA9" w:rsidRPr="0008581A">
        <w:rPr>
          <w:rFonts w:asciiTheme="majorBidi" w:eastAsia="Times New Roman" w:hAnsiTheme="majorBidi" w:cstheme="majorBidi"/>
          <w:b/>
          <w:bCs/>
          <w:color w:val="222222"/>
          <w:lang w:eastAsia="en-GB"/>
        </w:rPr>
        <w:t xml:space="preserve">Personal Status </w:t>
      </w:r>
    </w:p>
    <w:p w14:paraId="636C54AE" w14:textId="2461F3AB" w:rsidR="0027099D" w:rsidRPr="0008581A" w:rsidRDefault="0027099D" w:rsidP="0008581A">
      <w:pPr>
        <w:pStyle w:val="ListParagraph"/>
        <w:numPr>
          <w:ilvl w:val="0"/>
          <w:numId w:val="36"/>
        </w:numPr>
        <w:spacing w:before="120" w:line="276" w:lineRule="auto"/>
        <w:contextualSpacing w:val="0"/>
        <w:jc w:val="both"/>
        <w:rPr>
          <w:rFonts w:asciiTheme="majorBidi" w:hAnsiTheme="majorBidi" w:cstheme="majorBidi"/>
          <w:b/>
          <w:bCs/>
          <w:color w:val="000000" w:themeColor="text1"/>
          <w:lang w:val="en-US"/>
        </w:rPr>
      </w:pPr>
      <w:r w:rsidRPr="0008581A">
        <w:rPr>
          <w:rFonts w:asciiTheme="majorBidi" w:hAnsiTheme="majorBidi" w:cstheme="majorBidi"/>
          <w:b/>
          <w:bCs/>
          <w:color w:val="000000" w:themeColor="text1"/>
          <w:lang w:val="en-US"/>
        </w:rPr>
        <w:t>The Jaafari Sharia Code (</w:t>
      </w:r>
      <w:r w:rsidRPr="0008581A">
        <w:rPr>
          <w:rFonts w:asciiTheme="majorBidi" w:hAnsiTheme="majorBidi" w:cstheme="majorBidi"/>
          <w:b/>
          <w:bCs/>
          <w:i/>
          <w:iCs/>
          <w:color w:val="000000" w:themeColor="text1"/>
          <w:lang w:val="en-US"/>
        </w:rPr>
        <w:t>Mudawana</w:t>
      </w:r>
      <w:r w:rsidRPr="0008581A">
        <w:rPr>
          <w:rFonts w:asciiTheme="majorBidi" w:hAnsiTheme="majorBidi" w:cstheme="majorBidi"/>
          <w:b/>
          <w:bCs/>
          <w:color w:val="000000" w:themeColor="text1"/>
          <w:lang w:val="en-US"/>
        </w:rPr>
        <w:t xml:space="preserve">) </w:t>
      </w:r>
    </w:p>
    <w:p w14:paraId="548707FA" w14:textId="4F482A6A" w:rsidR="00EE4175" w:rsidRPr="0008581A" w:rsidRDefault="0027099D" w:rsidP="0008581A">
      <w:pPr>
        <w:pStyle w:val="ListParagraph"/>
        <w:numPr>
          <w:ilvl w:val="0"/>
          <w:numId w:val="39"/>
        </w:numPr>
        <w:tabs>
          <w:tab w:val="left" w:pos="630"/>
        </w:tabs>
        <w:spacing w:before="120" w:after="180" w:line="276" w:lineRule="auto"/>
        <w:ind w:left="360"/>
        <w:contextualSpacing w:val="0"/>
        <w:jc w:val="both"/>
        <w:rPr>
          <w:rFonts w:asciiTheme="majorBidi" w:hAnsiTheme="majorBidi" w:cstheme="majorBidi"/>
          <w:color w:val="000000" w:themeColor="text1"/>
          <w:lang w:val="en-US"/>
        </w:rPr>
      </w:pPr>
      <w:r w:rsidRPr="0008581A">
        <w:rPr>
          <w:rFonts w:asciiTheme="majorBidi" w:hAnsiTheme="majorBidi" w:cstheme="majorBidi"/>
          <w:color w:val="000000" w:themeColor="text1"/>
          <w:sz w:val="28"/>
          <w:szCs w:val="28"/>
          <w:lang w:val="en-US"/>
        </w:rPr>
        <w:t xml:space="preserve"> </w:t>
      </w:r>
      <w:r w:rsidR="008E53CC" w:rsidRPr="0008581A">
        <w:rPr>
          <w:rFonts w:asciiTheme="majorBidi" w:hAnsiTheme="majorBidi" w:cstheme="majorBidi"/>
          <w:color w:val="000000" w:themeColor="text1"/>
          <w:lang w:val="en-US"/>
        </w:rPr>
        <w:t xml:space="preserve">On August 27, 2025, the Iraqi Parliament voted on the </w:t>
      </w:r>
      <w:r w:rsidR="005D7498" w:rsidRPr="0008581A">
        <w:rPr>
          <w:rFonts w:asciiTheme="majorBidi" w:hAnsiTheme="majorBidi" w:cstheme="majorBidi"/>
          <w:color w:val="000000" w:themeColor="text1"/>
          <w:lang w:val="en-US"/>
        </w:rPr>
        <w:t xml:space="preserve">Ja’fari Sharia </w:t>
      </w:r>
      <w:r w:rsidR="008E53CC" w:rsidRPr="0008581A">
        <w:rPr>
          <w:rFonts w:asciiTheme="majorBidi" w:hAnsiTheme="majorBidi" w:cstheme="majorBidi"/>
          <w:color w:val="000000" w:themeColor="text1"/>
          <w:lang w:val="en-US"/>
        </w:rPr>
        <w:t>Code (</w:t>
      </w:r>
      <w:r w:rsidR="008E53CC" w:rsidRPr="0008581A">
        <w:rPr>
          <w:rFonts w:asciiTheme="majorBidi" w:hAnsiTheme="majorBidi" w:cstheme="majorBidi"/>
          <w:i/>
          <w:iCs/>
          <w:color w:val="000000" w:themeColor="text1"/>
          <w:lang w:val="en-US"/>
        </w:rPr>
        <w:t>Mudawana</w:t>
      </w:r>
      <w:r w:rsidR="008E53CC" w:rsidRPr="0008581A">
        <w:rPr>
          <w:rFonts w:asciiTheme="majorBidi" w:hAnsiTheme="majorBidi" w:cstheme="majorBidi"/>
          <w:color w:val="000000" w:themeColor="text1"/>
          <w:lang w:val="en-US"/>
        </w:rPr>
        <w:t>)</w:t>
      </w:r>
      <w:r w:rsidR="00F96D9B" w:rsidRPr="0008581A">
        <w:rPr>
          <w:rFonts w:asciiTheme="majorBidi" w:hAnsiTheme="majorBidi" w:cstheme="majorBidi"/>
          <w:color w:val="000000" w:themeColor="text1"/>
          <w:lang w:val="en-US"/>
        </w:rPr>
        <w:t xml:space="preserve"> on Personal Status m</w:t>
      </w:r>
      <w:r w:rsidR="008E53CC" w:rsidRPr="0008581A">
        <w:rPr>
          <w:rFonts w:asciiTheme="majorBidi" w:hAnsiTheme="majorBidi" w:cstheme="majorBidi"/>
          <w:color w:val="000000" w:themeColor="text1"/>
          <w:lang w:val="en-US"/>
        </w:rPr>
        <w:t>atters, which was considered an appendix to Law No. 1 of 2025. It was prepared by the Scientific Council of the Shiite Endowment Office through a committee of 20 men from the Shiite Scientific Council, along with the supporting Sharia Committee, and a legal assistance team from the Supreme Judicial Council, the State Council, and legal experts. Female specialists were excluded from participating in a matter that</w:t>
      </w:r>
      <w:r w:rsidR="00F96D9B" w:rsidRPr="0008581A">
        <w:rPr>
          <w:rFonts w:asciiTheme="majorBidi" w:hAnsiTheme="majorBidi" w:cstheme="majorBidi"/>
          <w:color w:val="000000" w:themeColor="text1"/>
          <w:lang w:val="en-US"/>
        </w:rPr>
        <w:t xml:space="preserve"> touches the very core of women’</w:t>
      </w:r>
      <w:r w:rsidR="008E53CC" w:rsidRPr="0008581A">
        <w:rPr>
          <w:rFonts w:asciiTheme="majorBidi" w:hAnsiTheme="majorBidi" w:cstheme="majorBidi"/>
          <w:color w:val="000000" w:themeColor="text1"/>
          <w:lang w:val="en-US"/>
        </w:rPr>
        <w:t>s personal lives.</w:t>
      </w:r>
    </w:p>
    <w:p w14:paraId="520C3670" w14:textId="55A22ECC" w:rsidR="00F96D9B" w:rsidRPr="0008581A" w:rsidRDefault="00F96D9B" w:rsidP="0008581A">
      <w:pPr>
        <w:pStyle w:val="ListParagraph"/>
        <w:numPr>
          <w:ilvl w:val="0"/>
          <w:numId w:val="39"/>
        </w:numPr>
        <w:spacing w:before="120" w:after="180" w:line="276" w:lineRule="auto"/>
        <w:ind w:left="360"/>
        <w:contextualSpacing w:val="0"/>
        <w:jc w:val="both"/>
        <w:rPr>
          <w:rFonts w:asciiTheme="majorBidi" w:hAnsiTheme="majorBidi" w:cstheme="majorBidi"/>
          <w:color w:val="000000" w:themeColor="text1"/>
          <w:lang w:val="en-US"/>
        </w:rPr>
      </w:pPr>
      <w:r w:rsidRPr="0008581A">
        <w:rPr>
          <w:rFonts w:asciiTheme="majorBidi" w:hAnsiTheme="majorBidi" w:cstheme="majorBidi"/>
          <w:color w:val="000000" w:themeColor="text1"/>
          <w:lang w:val="en-US"/>
        </w:rPr>
        <w:t xml:space="preserve">The code generated widespread controversy due to its inclusion of various pre-state legal verdicts that contradict the principles of the Iraqi Constitution and legal system, weaken the authority of the judiciary, and diminish the legislative role of the Parliament. It also conflicts with Iraq’s international human rights obligations and commitments, particularly those concerning women and children, as enshrined in the constitution. Besides, its language is inconsistent with the nature of legal rules, which are characterized by being general, abstract, and binding, and are accompanied by a fiscal penalty imposed by public authorities to ensure compliance. </w:t>
      </w:r>
    </w:p>
    <w:p w14:paraId="0AB9A805" w14:textId="3BC03657" w:rsidR="001C2100" w:rsidRPr="0008581A" w:rsidRDefault="00F96D9B" w:rsidP="0008581A">
      <w:pPr>
        <w:pStyle w:val="ListParagraph"/>
        <w:numPr>
          <w:ilvl w:val="0"/>
          <w:numId w:val="39"/>
        </w:numPr>
        <w:spacing w:before="120" w:after="180" w:line="276" w:lineRule="auto"/>
        <w:ind w:left="360"/>
        <w:contextualSpacing w:val="0"/>
        <w:jc w:val="both"/>
        <w:rPr>
          <w:rFonts w:asciiTheme="majorBidi" w:eastAsia="Times New Roman" w:hAnsiTheme="majorBidi" w:cstheme="majorBidi"/>
          <w:color w:val="000000" w:themeColor="text1"/>
          <w:lang w:eastAsia="en-GB"/>
        </w:rPr>
      </w:pPr>
      <w:r w:rsidRPr="0008581A">
        <w:rPr>
          <w:rFonts w:asciiTheme="majorBidi" w:hAnsiTheme="majorBidi" w:cstheme="majorBidi"/>
          <w:color w:val="000000" w:themeColor="text1"/>
          <w:lang w:val="en-US"/>
        </w:rPr>
        <w:t xml:space="preserve">Among the most important points of difference between </w:t>
      </w:r>
      <w:r w:rsidRPr="0008581A">
        <w:rPr>
          <w:rFonts w:asciiTheme="majorBidi" w:eastAsia="Times New Roman" w:hAnsiTheme="majorBidi" w:cstheme="majorBidi"/>
          <w:color w:val="000000" w:themeColor="text1"/>
          <w:lang w:eastAsia="en-GB"/>
        </w:rPr>
        <w:t xml:space="preserve">Law 188 and the </w:t>
      </w:r>
      <w:r w:rsidR="00E3520E" w:rsidRPr="0008581A">
        <w:rPr>
          <w:rFonts w:asciiTheme="majorBidi" w:eastAsia="Times New Roman" w:hAnsiTheme="majorBidi" w:cstheme="majorBidi"/>
          <w:color w:val="000000" w:themeColor="text1"/>
          <w:lang w:val="en-US" w:eastAsia="en-GB"/>
        </w:rPr>
        <w:t>Sharia</w:t>
      </w:r>
      <w:r w:rsidRPr="0008581A">
        <w:rPr>
          <w:rFonts w:asciiTheme="majorBidi" w:eastAsia="Times New Roman" w:hAnsiTheme="majorBidi" w:cstheme="majorBidi"/>
          <w:color w:val="000000" w:themeColor="text1"/>
          <w:lang w:eastAsia="en-GB"/>
        </w:rPr>
        <w:t xml:space="preserve"> Code lies in the definition of the marriage contract and the absence of a minimum age</w:t>
      </w:r>
      <w:r w:rsidR="004E1154" w:rsidRPr="0008581A">
        <w:rPr>
          <w:rFonts w:asciiTheme="majorBidi" w:eastAsia="Times New Roman" w:hAnsiTheme="majorBidi" w:cstheme="majorBidi"/>
          <w:color w:val="000000" w:themeColor="text1"/>
          <w:lang w:eastAsia="en-GB"/>
        </w:rPr>
        <w:t xml:space="preserve"> for marriage, which</w:t>
      </w:r>
      <w:r w:rsidRPr="0008581A">
        <w:rPr>
          <w:rFonts w:asciiTheme="majorBidi" w:eastAsia="Times New Roman" w:hAnsiTheme="majorBidi" w:cstheme="majorBidi"/>
          <w:color w:val="000000" w:themeColor="text1"/>
          <w:lang w:eastAsia="en-GB"/>
        </w:rPr>
        <w:t xml:space="preserve"> permits child marriage. The Code also eliminates the requirement for two witnesses or registration of the marriage contract, permits polygamy, and abolishes penalties for marriages outside of court. Instead, it imposes a religious punishment (sin) if the husband fails to </w:t>
      </w:r>
      <w:r w:rsidR="00FB0CEC" w:rsidRPr="0008581A">
        <w:rPr>
          <w:rFonts w:asciiTheme="majorBidi" w:eastAsia="Times New Roman" w:hAnsiTheme="majorBidi" w:cstheme="majorBidi"/>
          <w:color w:val="000000" w:themeColor="text1"/>
          <w:lang w:eastAsia="en-GB"/>
        </w:rPr>
        <w:t>fulfil</w:t>
      </w:r>
      <w:r w:rsidRPr="0008581A">
        <w:rPr>
          <w:rFonts w:asciiTheme="majorBidi" w:eastAsia="Times New Roman" w:hAnsiTheme="majorBidi" w:cstheme="majorBidi"/>
          <w:color w:val="000000" w:themeColor="text1"/>
          <w:lang w:eastAsia="en-GB"/>
        </w:rPr>
        <w:t xml:space="preserve"> the wife's contractual obligations. Fur</w:t>
      </w:r>
      <w:r w:rsidR="004E1154" w:rsidRPr="0008581A">
        <w:rPr>
          <w:rFonts w:asciiTheme="majorBidi" w:eastAsia="Times New Roman" w:hAnsiTheme="majorBidi" w:cstheme="majorBidi"/>
          <w:color w:val="000000" w:themeColor="text1"/>
          <w:lang w:eastAsia="en-GB"/>
        </w:rPr>
        <w:t>thermore, it limits the wife’</w:t>
      </w:r>
      <w:r w:rsidRPr="0008581A">
        <w:rPr>
          <w:rFonts w:asciiTheme="majorBidi" w:eastAsia="Times New Roman" w:hAnsiTheme="majorBidi" w:cstheme="majorBidi"/>
          <w:color w:val="000000" w:themeColor="text1"/>
          <w:lang w:eastAsia="en-GB"/>
        </w:rPr>
        <w:t xml:space="preserve">s right to seek a judicial divorce to three grounds: non-support, abandonment, and violence, provided </w:t>
      </w:r>
      <w:r w:rsidRPr="0008581A">
        <w:rPr>
          <w:rFonts w:asciiTheme="majorBidi" w:eastAsia="Times New Roman" w:hAnsiTheme="majorBidi" w:cstheme="majorBidi"/>
          <w:color w:val="000000" w:themeColor="text1"/>
          <w:lang w:eastAsia="en-GB"/>
        </w:rPr>
        <w:lastRenderedPageBreak/>
        <w:t>the religious authority approves the divorce. The wife also loses her rights to alimony, compensation for arbitrary divorce, the value of the dowry in gold, and housing. Additionally, th</w:t>
      </w:r>
      <w:r w:rsidR="004E1154" w:rsidRPr="0008581A">
        <w:rPr>
          <w:rFonts w:asciiTheme="majorBidi" w:eastAsia="Times New Roman" w:hAnsiTheme="majorBidi" w:cstheme="majorBidi"/>
          <w:color w:val="000000" w:themeColor="text1"/>
          <w:lang w:eastAsia="en-GB"/>
        </w:rPr>
        <w:t xml:space="preserve">e </w:t>
      </w:r>
      <w:r w:rsidR="00FB0CEC" w:rsidRPr="0008581A">
        <w:rPr>
          <w:rFonts w:asciiTheme="majorBidi" w:eastAsia="Times New Roman" w:hAnsiTheme="majorBidi" w:cstheme="majorBidi"/>
          <w:color w:val="000000" w:themeColor="text1"/>
          <w:lang w:val="en-US" w:eastAsia="en-GB"/>
        </w:rPr>
        <w:t>Sharia</w:t>
      </w:r>
      <w:r w:rsidR="004E1154" w:rsidRPr="0008581A">
        <w:rPr>
          <w:rFonts w:asciiTheme="majorBidi" w:eastAsia="Times New Roman" w:hAnsiTheme="majorBidi" w:cstheme="majorBidi"/>
          <w:color w:val="000000" w:themeColor="text1"/>
          <w:lang w:eastAsia="en-GB"/>
        </w:rPr>
        <w:t xml:space="preserve"> Code limits the mother’</w:t>
      </w:r>
      <w:r w:rsidRPr="0008581A">
        <w:rPr>
          <w:rFonts w:asciiTheme="majorBidi" w:eastAsia="Times New Roman" w:hAnsiTheme="majorBidi" w:cstheme="majorBidi"/>
          <w:color w:val="000000" w:themeColor="text1"/>
          <w:lang w:eastAsia="en-GB"/>
        </w:rPr>
        <w:t>s custody to the</w:t>
      </w:r>
      <w:r w:rsidR="004E1154" w:rsidRPr="0008581A">
        <w:rPr>
          <w:rFonts w:asciiTheme="majorBidi" w:eastAsia="Times New Roman" w:hAnsiTheme="majorBidi" w:cstheme="majorBidi"/>
          <w:color w:val="000000" w:themeColor="text1"/>
          <w:lang w:eastAsia="en-GB"/>
        </w:rPr>
        <w:t xml:space="preserve"> first seven years of the child’s </w:t>
      </w:r>
      <w:r w:rsidR="00D22568" w:rsidRPr="0008581A">
        <w:rPr>
          <w:rFonts w:asciiTheme="majorBidi" w:eastAsia="Times New Roman" w:hAnsiTheme="majorBidi" w:cstheme="majorBidi"/>
          <w:color w:val="000000" w:themeColor="text1"/>
          <w:lang w:eastAsia="en-GB"/>
        </w:rPr>
        <w:t>age</w:t>
      </w:r>
      <w:r w:rsidR="004E1154" w:rsidRPr="0008581A">
        <w:rPr>
          <w:rFonts w:asciiTheme="majorBidi" w:eastAsia="Times New Roman" w:hAnsiTheme="majorBidi" w:cstheme="majorBidi"/>
          <w:color w:val="000000" w:themeColor="text1"/>
          <w:lang w:eastAsia="en-GB"/>
        </w:rPr>
        <w:t>, after which the custody</w:t>
      </w:r>
      <w:r w:rsidRPr="0008581A">
        <w:rPr>
          <w:rFonts w:asciiTheme="majorBidi" w:eastAsia="Times New Roman" w:hAnsiTheme="majorBidi" w:cstheme="majorBidi"/>
          <w:color w:val="000000" w:themeColor="text1"/>
          <w:lang w:eastAsia="en-GB"/>
        </w:rPr>
        <w:t xml:space="preserve"> transfers to the father. Custody is also forfeited if the mother remarries.</w:t>
      </w:r>
    </w:p>
    <w:p w14:paraId="51D0BEFD" w14:textId="51046E5B" w:rsidR="00E65D26" w:rsidRPr="0008581A" w:rsidRDefault="004E1154" w:rsidP="0008581A">
      <w:pPr>
        <w:pStyle w:val="ListParagraph"/>
        <w:numPr>
          <w:ilvl w:val="0"/>
          <w:numId w:val="39"/>
        </w:numPr>
        <w:spacing w:before="120" w:after="180" w:line="276" w:lineRule="auto"/>
        <w:ind w:left="360"/>
        <w:contextualSpacing w:val="0"/>
        <w:jc w:val="both"/>
        <w:rPr>
          <w:rFonts w:asciiTheme="majorBidi" w:eastAsia="Times New Roman" w:hAnsiTheme="majorBidi" w:cstheme="majorBidi"/>
          <w:color w:val="000000" w:themeColor="text1"/>
          <w:lang w:eastAsia="en-GB"/>
        </w:rPr>
      </w:pPr>
      <w:r w:rsidRPr="0008581A">
        <w:rPr>
          <w:rFonts w:asciiTheme="majorBidi" w:eastAsia="Times New Roman" w:hAnsiTheme="majorBidi" w:cstheme="majorBidi"/>
          <w:color w:val="000000" w:themeColor="text1"/>
          <w:lang w:eastAsia="en-GB"/>
        </w:rPr>
        <w:t xml:space="preserve">The </w:t>
      </w:r>
      <w:proofErr w:type="spellStart"/>
      <w:r w:rsidR="00082DEF" w:rsidRPr="0008581A">
        <w:rPr>
          <w:rFonts w:asciiTheme="majorBidi" w:eastAsia="Times New Roman" w:hAnsiTheme="majorBidi" w:cstheme="majorBidi"/>
          <w:color w:val="000000" w:themeColor="text1"/>
          <w:lang w:eastAsia="en-GB"/>
        </w:rPr>
        <w:t>Ja’afari</w:t>
      </w:r>
      <w:proofErr w:type="spellEnd"/>
      <w:r w:rsidR="00082DEF" w:rsidRPr="0008581A">
        <w:rPr>
          <w:rFonts w:asciiTheme="majorBidi" w:hAnsiTheme="majorBidi" w:cstheme="majorBidi"/>
          <w:i/>
          <w:iCs/>
          <w:color w:val="000000" w:themeColor="text1"/>
          <w:lang w:val="en-US"/>
        </w:rPr>
        <w:t xml:space="preserve"> </w:t>
      </w:r>
      <w:proofErr w:type="spellStart"/>
      <w:r w:rsidRPr="0008581A">
        <w:rPr>
          <w:rFonts w:asciiTheme="majorBidi" w:hAnsiTheme="majorBidi" w:cstheme="majorBidi"/>
          <w:i/>
          <w:iCs/>
          <w:color w:val="000000" w:themeColor="text1"/>
          <w:lang w:val="en-US"/>
        </w:rPr>
        <w:t>Mudawana</w:t>
      </w:r>
      <w:proofErr w:type="spellEnd"/>
      <w:r w:rsidRPr="0008581A">
        <w:rPr>
          <w:rFonts w:asciiTheme="majorBidi" w:eastAsia="Times New Roman" w:hAnsiTheme="majorBidi" w:cstheme="majorBidi"/>
          <w:color w:val="000000" w:themeColor="text1"/>
          <w:lang w:eastAsia="en-GB"/>
        </w:rPr>
        <w:t xml:space="preserve"> Code cannot achieve justice because it contains </w:t>
      </w:r>
      <w:r w:rsidR="00CD37C8" w:rsidRPr="0008581A">
        <w:rPr>
          <w:rFonts w:ascii="Times New Roman" w:eastAsia="Times New Roman" w:hAnsi="Times New Roman" w:cs="Times New Roman"/>
          <w:color w:val="000B2E"/>
          <w:lang w:eastAsia="en-GB"/>
        </w:rPr>
        <w:t xml:space="preserve">fatwas and jurisprudential </w:t>
      </w:r>
      <w:r w:rsidR="00CD37C8" w:rsidRPr="0008581A">
        <w:rPr>
          <w:rFonts w:asciiTheme="majorBidi" w:eastAsia="Times New Roman" w:hAnsiTheme="majorBidi" w:cstheme="majorBidi"/>
          <w:color w:val="000000" w:themeColor="text1"/>
          <w:lang w:eastAsia="en-GB"/>
        </w:rPr>
        <w:t>interpretations</w:t>
      </w:r>
      <w:r w:rsidR="00CD37C8" w:rsidRPr="0008581A">
        <w:rPr>
          <w:rFonts w:ascii="Times New Roman" w:eastAsia="Times New Roman" w:hAnsi="Times New Roman" w:cs="Times New Roman"/>
          <w:color w:val="000B2E"/>
          <w:lang w:eastAsia="en-GB"/>
        </w:rPr>
        <w:t xml:space="preserve"> based on community practices </w:t>
      </w:r>
      <w:r w:rsidRPr="0008581A">
        <w:rPr>
          <w:rFonts w:asciiTheme="majorBidi" w:eastAsia="Times New Roman" w:hAnsiTheme="majorBidi" w:cstheme="majorBidi"/>
          <w:color w:val="000000" w:themeColor="text1"/>
          <w:lang w:eastAsia="en-GB"/>
        </w:rPr>
        <w:t>that have entrenched discrimination against women for centuries. For example, it deprives wives of inheriting land and property, except for the "throne" (</w:t>
      </w:r>
      <w:r w:rsidRPr="0008581A">
        <w:rPr>
          <w:rFonts w:asciiTheme="majorBidi" w:hAnsiTheme="majorBidi" w:cstheme="majorBidi"/>
          <w:color w:val="000000" w:themeColor="text1"/>
          <w:lang w:val="en-US"/>
        </w:rPr>
        <w:t>the collectively owned lands</w:t>
      </w:r>
      <w:r w:rsidRPr="0008581A">
        <w:rPr>
          <w:rFonts w:asciiTheme="majorBidi" w:eastAsia="Times New Roman" w:hAnsiTheme="majorBidi" w:cstheme="majorBidi"/>
          <w:color w:val="000000" w:themeColor="text1"/>
          <w:lang w:eastAsia="en-GB"/>
        </w:rPr>
        <w:t>), creating more precarious economic situations for them and hindering their access to resources. Furthermore, it contributes to legal chaos by retroactively applying its provisions to marriage contracts, granting husbands the right to transfer from Law 188 to the</w:t>
      </w:r>
      <w:r w:rsidR="00082DEF" w:rsidRPr="0008581A">
        <w:rPr>
          <w:rFonts w:asciiTheme="majorBidi" w:eastAsia="Times New Roman" w:hAnsiTheme="majorBidi" w:cstheme="majorBidi"/>
          <w:color w:val="000000" w:themeColor="text1"/>
          <w:lang w:eastAsia="en-GB"/>
        </w:rPr>
        <w:t xml:space="preserve"> </w:t>
      </w:r>
      <w:proofErr w:type="spellStart"/>
      <w:r w:rsidR="00082DEF" w:rsidRPr="0008581A">
        <w:rPr>
          <w:rFonts w:asciiTheme="majorBidi" w:eastAsia="Times New Roman" w:hAnsiTheme="majorBidi" w:cstheme="majorBidi"/>
          <w:color w:val="000000" w:themeColor="text1"/>
          <w:lang w:eastAsia="en-GB"/>
        </w:rPr>
        <w:t>Ja’afari</w:t>
      </w:r>
      <w:proofErr w:type="spellEnd"/>
      <w:r w:rsidRPr="0008581A">
        <w:rPr>
          <w:rFonts w:asciiTheme="majorBidi" w:eastAsia="Times New Roman" w:hAnsiTheme="majorBidi" w:cstheme="majorBidi"/>
          <w:color w:val="000000" w:themeColor="text1"/>
          <w:lang w:eastAsia="en-GB"/>
        </w:rPr>
        <w:t xml:space="preserve"> </w:t>
      </w:r>
      <w:r w:rsidR="00082DEF" w:rsidRPr="0008581A">
        <w:rPr>
          <w:rFonts w:asciiTheme="majorBidi" w:eastAsia="Times New Roman" w:hAnsiTheme="majorBidi" w:cstheme="majorBidi"/>
          <w:color w:val="000000" w:themeColor="text1"/>
          <w:lang w:eastAsia="en-GB"/>
        </w:rPr>
        <w:t xml:space="preserve">Code without the wife’s consent. </w:t>
      </w:r>
      <w:r w:rsidRPr="0008581A">
        <w:rPr>
          <w:rFonts w:asciiTheme="majorBidi" w:eastAsia="Times New Roman" w:hAnsiTheme="majorBidi" w:cstheme="majorBidi"/>
          <w:color w:val="000000" w:themeColor="text1"/>
          <w:lang w:eastAsia="en-GB"/>
        </w:rPr>
        <w:t xml:space="preserve">This reinforces inequality and discrimination against women before the law and in society, and </w:t>
      </w:r>
      <w:r w:rsidR="00082DEF" w:rsidRPr="0008581A">
        <w:rPr>
          <w:rFonts w:asciiTheme="majorBidi" w:eastAsia="Times New Roman" w:hAnsiTheme="majorBidi" w:cstheme="majorBidi"/>
          <w:color w:val="000000" w:themeColor="text1"/>
          <w:lang w:eastAsia="en-GB"/>
        </w:rPr>
        <w:t>hinders</w:t>
      </w:r>
      <w:r w:rsidRPr="0008581A">
        <w:rPr>
          <w:rFonts w:asciiTheme="majorBidi" w:eastAsia="Times New Roman" w:hAnsiTheme="majorBidi" w:cstheme="majorBidi"/>
          <w:color w:val="000000" w:themeColor="text1"/>
          <w:lang w:eastAsia="en-GB"/>
        </w:rPr>
        <w:t xml:space="preserve"> their access to justice. The </w:t>
      </w:r>
      <w:proofErr w:type="spellStart"/>
      <w:r w:rsidR="00082DEF" w:rsidRPr="0008581A">
        <w:rPr>
          <w:rFonts w:asciiTheme="majorBidi" w:eastAsia="Times New Roman" w:hAnsiTheme="majorBidi" w:cstheme="majorBidi"/>
          <w:color w:val="000000" w:themeColor="text1"/>
          <w:lang w:eastAsia="en-GB"/>
        </w:rPr>
        <w:t>Ja’afari</w:t>
      </w:r>
      <w:proofErr w:type="spellEnd"/>
      <w:r w:rsidR="00082DEF" w:rsidRPr="0008581A">
        <w:rPr>
          <w:rFonts w:asciiTheme="majorBidi" w:hAnsiTheme="majorBidi" w:cstheme="majorBidi"/>
          <w:i/>
          <w:iCs/>
          <w:color w:val="000000" w:themeColor="text1"/>
          <w:lang w:val="en-US"/>
        </w:rPr>
        <w:t xml:space="preserve"> </w:t>
      </w:r>
      <w:r w:rsidR="00082DEF" w:rsidRPr="0008581A">
        <w:rPr>
          <w:rFonts w:asciiTheme="majorBidi" w:eastAsia="Times New Roman" w:hAnsiTheme="majorBidi" w:cstheme="majorBidi"/>
          <w:color w:val="000000" w:themeColor="text1"/>
          <w:lang w:eastAsia="en-GB"/>
        </w:rPr>
        <w:t>Code</w:t>
      </w:r>
      <w:r w:rsidRPr="0008581A">
        <w:rPr>
          <w:rFonts w:asciiTheme="majorBidi" w:eastAsia="Times New Roman" w:hAnsiTheme="majorBidi" w:cstheme="majorBidi"/>
          <w:color w:val="000000" w:themeColor="text1"/>
          <w:lang w:eastAsia="en-GB"/>
        </w:rPr>
        <w:t xml:space="preserve"> also grants men </w:t>
      </w:r>
      <w:r w:rsidR="00082DEF" w:rsidRPr="0008581A">
        <w:rPr>
          <w:rFonts w:asciiTheme="majorBidi" w:eastAsia="Times New Roman" w:hAnsiTheme="majorBidi" w:cstheme="majorBidi"/>
          <w:color w:val="000000" w:themeColor="text1"/>
          <w:lang w:eastAsia="en-GB"/>
        </w:rPr>
        <w:t>unconditional</w:t>
      </w:r>
      <w:r w:rsidRPr="0008581A">
        <w:rPr>
          <w:rFonts w:asciiTheme="majorBidi" w:eastAsia="Times New Roman" w:hAnsiTheme="majorBidi" w:cstheme="majorBidi"/>
          <w:color w:val="000000" w:themeColor="text1"/>
          <w:lang w:eastAsia="en-GB"/>
        </w:rPr>
        <w:t xml:space="preserve"> power in divorce and polygamy, </w:t>
      </w:r>
      <w:r w:rsidR="00082DEF" w:rsidRPr="0008581A">
        <w:rPr>
          <w:rFonts w:asciiTheme="majorBidi" w:eastAsia="Times New Roman" w:hAnsiTheme="majorBidi" w:cstheme="majorBidi"/>
          <w:color w:val="000000" w:themeColor="text1"/>
          <w:lang w:eastAsia="en-GB"/>
        </w:rPr>
        <w:t>limiting</w:t>
      </w:r>
      <w:r w:rsidRPr="0008581A">
        <w:rPr>
          <w:rFonts w:asciiTheme="majorBidi" w:eastAsia="Times New Roman" w:hAnsiTheme="majorBidi" w:cstheme="majorBidi"/>
          <w:color w:val="000000" w:themeColor="text1"/>
          <w:lang w:eastAsia="en-GB"/>
        </w:rPr>
        <w:t xml:space="preserve"> the wife</w:t>
      </w:r>
      <w:r w:rsidR="00082DEF" w:rsidRPr="0008581A">
        <w:rPr>
          <w:rFonts w:asciiTheme="majorBidi" w:eastAsia="Times New Roman" w:hAnsiTheme="majorBidi" w:cstheme="majorBidi"/>
          <w:color w:val="000000" w:themeColor="text1"/>
          <w:lang w:eastAsia="en-GB"/>
        </w:rPr>
        <w:t>’</w:t>
      </w:r>
      <w:r w:rsidRPr="0008581A">
        <w:rPr>
          <w:rFonts w:asciiTheme="majorBidi" w:eastAsia="Times New Roman" w:hAnsiTheme="majorBidi" w:cstheme="majorBidi"/>
          <w:color w:val="000000" w:themeColor="text1"/>
          <w:lang w:eastAsia="en-GB"/>
        </w:rPr>
        <w:t xml:space="preserve">s fundamental rights, such as education, work, and freedom of movement, </w:t>
      </w:r>
      <w:r w:rsidR="00082DEF" w:rsidRPr="0008581A">
        <w:rPr>
          <w:rFonts w:asciiTheme="majorBidi" w:eastAsia="Times New Roman" w:hAnsiTheme="majorBidi" w:cstheme="majorBidi"/>
          <w:color w:val="000000" w:themeColor="text1"/>
          <w:lang w:eastAsia="en-GB"/>
        </w:rPr>
        <w:t>except with her husband’</w:t>
      </w:r>
      <w:r w:rsidRPr="0008581A">
        <w:rPr>
          <w:rFonts w:asciiTheme="majorBidi" w:eastAsia="Times New Roman" w:hAnsiTheme="majorBidi" w:cstheme="majorBidi"/>
          <w:color w:val="000000" w:themeColor="text1"/>
          <w:lang w:eastAsia="en-GB"/>
        </w:rPr>
        <w:t xml:space="preserve">s consent. </w:t>
      </w:r>
      <w:r w:rsidR="00F94EEC" w:rsidRPr="0008581A">
        <w:rPr>
          <w:rFonts w:asciiTheme="majorBidi" w:hAnsiTheme="majorBidi" w:cstheme="majorBidi" w:hint="cs"/>
          <w:color w:val="000000" w:themeColor="text1"/>
        </w:rPr>
        <w:t>The wife loses all her rights if she does</w:t>
      </w:r>
      <w:r w:rsidR="00F94EEC" w:rsidRPr="0008581A">
        <w:rPr>
          <w:rFonts w:asciiTheme="majorBidi" w:hAnsiTheme="majorBidi" w:cstheme="majorBidi" w:hint="cs"/>
          <w:color w:val="000000" w:themeColor="text1"/>
          <w:rtl/>
        </w:rPr>
        <w:t xml:space="preserve"> </w:t>
      </w:r>
      <w:r w:rsidR="00F94EEC" w:rsidRPr="0008581A">
        <w:rPr>
          <w:rFonts w:asciiTheme="majorBidi" w:hAnsiTheme="majorBidi" w:cstheme="majorBidi"/>
          <w:color w:val="000000" w:themeColor="text1"/>
        </w:rPr>
        <w:t xml:space="preserve">not </w:t>
      </w:r>
      <w:r w:rsidR="00434ABB" w:rsidRPr="0008581A">
        <w:rPr>
          <w:rFonts w:asciiTheme="majorBidi" w:hAnsiTheme="majorBidi" w:cstheme="majorBidi" w:hint="cs"/>
          <w:color w:val="000000" w:themeColor="text1"/>
        </w:rPr>
        <w:t>enable</w:t>
      </w:r>
      <w:r w:rsidR="00434ABB" w:rsidRPr="0008581A">
        <w:rPr>
          <w:rFonts w:asciiTheme="majorBidi" w:hAnsiTheme="majorBidi" w:cstheme="majorBidi"/>
          <w:color w:val="000000" w:themeColor="text1"/>
        </w:rPr>
        <w:t xml:space="preserve"> </w:t>
      </w:r>
      <w:r w:rsidR="00F94EEC" w:rsidRPr="0008581A">
        <w:rPr>
          <w:rFonts w:asciiTheme="majorBidi" w:hAnsiTheme="majorBidi" w:cstheme="majorBidi"/>
          <w:color w:val="000000" w:themeColor="text1"/>
        </w:rPr>
        <w:t xml:space="preserve">her husband </w:t>
      </w:r>
      <w:r w:rsidR="00434ABB" w:rsidRPr="0008581A">
        <w:rPr>
          <w:rFonts w:asciiTheme="majorBidi" w:hAnsiTheme="majorBidi" w:cstheme="majorBidi" w:hint="cs"/>
          <w:color w:val="000000" w:themeColor="text1"/>
        </w:rPr>
        <w:t xml:space="preserve">to enjoy </w:t>
      </w:r>
      <w:r w:rsidR="00F94EEC" w:rsidRPr="0008581A">
        <w:rPr>
          <w:rFonts w:asciiTheme="majorBidi" w:hAnsiTheme="majorBidi" w:cstheme="majorBidi" w:hint="cs"/>
          <w:color w:val="000000" w:themeColor="text1"/>
        </w:rPr>
        <w:t>sexually</w:t>
      </w:r>
      <w:r w:rsidR="00F94EEC" w:rsidRPr="0008581A">
        <w:rPr>
          <w:rFonts w:asciiTheme="majorBidi" w:hAnsiTheme="majorBidi" w:cstheme="majorBidi"/>
          <w:color w:val="000000" w:themeColor="text1"/>
        </w:rPr>
        <w:t>.</w:t>
      </w:r>
    </w:p>
    <w:p w14:paraId="2F5A71A8" w14:textId="62069040" w:rsidR="00082DEF" w:rsidRPr="0008581A" w:rsidRDefault="00082DEF" w:rsidP="0008581A">
      <w:pPr>
        <w:pStyle w:val="ListParagraph"/>
        <w:numPr>
          <w:ilvl w:val="0"/>
          <w:numId w:val="39"/>
        </w:numPr>
        <w:spacing w:before="120" w:after="180" w:line="276" w:lineRule="auto"/>
        <w:ind w:left="360"/>
        <w:contextualSpacing w:val="0"/>
        <w:jc w:val="both"/>
        <w:rPr>
          <w:rFonts w:asciiTheme="majorBidi" w:eastAsia="Times New Roman" w:hAnsiTheme="majorBidi" w:cstheme="majorBidi"/>
          <w:color w:val="000000" w:themeColor="text1"/>
          <w:lang w:eastAsia="en-GB"/>
        </w:rPr>
      </w:pPr>
      <w:bookmarkStart w:id="1" w:name="_Hlk218459221"/>
      <w:r w:rsidRPr="0008581A">
        <w:rPr>
          <w:rFonts w:asciiTheme="majorBidi" w:hAnsiTheme="majorBidi" w:cstheme="majorBidi"/>
          <w:color w:val="000000" w:themeColor="text1"/>
          <w:lang w:val="en-US"/>
        </w:rPr>
        <w:t xml:space="preserve">According to </w:t>
      </w:r>
      <w:r w:rsidR="00CD37C8" w:rsidRPr="0008581A">
        <w:rPr>
          <w:rFonts w:asciiTheme="majorBidi" w:hAnsiTheme="majorBidi" w:cstheme="majorBidi"/>
          <w:color w:val="000000" w:themeColor="text1"/>
          <w:lang w:val="en-US"/>
        </w:rPr>
        <w:t>CSO’s</w:t>
      </w:r>
      <w:r w:rsidRPr="0008581A">
        <w:rPr>
          <w:rFonts w:asciiTheme="majorBidi" w:hAnsiTheme="majorBidi" w:cstheme="majorBidi"/>
          <w:color w:val="000000" w:themeColor="text1"/>
          <w:lang w:val="en-US"/>
        </w:rPr>
        <w:t xml:space="preserve"> reports, 80% of marriages outside of court involve child marriage</w:t>
      </w:r>
      <w:r w:rsidRPr="0008581A">
        <w:rPr>
          <w:rFonts w:asciiTheme="majorBidi" w:eastAsia="Times New Roman" w:hAnsiTheme="majorBidi" w:cstheme="majorBidi"/>
          <w:color w:val="000000" w:themeColor="text1"/>
          <w:lang w:eastAsia="en-GB"/>
        </w:rPr>
        <w:t>. Social customs and traditions remain among the most significant factors contributing to its prevalence, exacerbated by fragile security and economic conditions</w:t>
      </w:r>
      <w:r w:rsidR="00624426" w:rsidRPr="0008581A">
        <w:rPr>
          <w:rFonts w:asciiTheme="majorBidi" w:eastAsia="Times New Roman" w:hAnsiTheme="majorBidi" w:cstheme="majorBidi"/>
          <w:color w:val="000000" w:themeColor="text1"/>
          <w:lang w:eastAsia="en-GB"/>
        </w:rPr>
        <w:t>.</w:t>
      </w:r>
      <w:r w:rsidRPr="0008581A">
        <w:rPr>
          <w:rFonts w:asciiTheme="majorBidi" w:eastAsia="Times New Roman" w:hAnsiTheme="majorBidi" w:cstheme="majorBidi"/>
          <w:color w:val="000000" w:themeColor="text1"/>
          <w:lang w:eastAsia="en-GB"/>
        </w:rPr>
        <w:t xml:space="preserve"> </w:t>
      </w:r>
      <w:r w:rsidRPr="0008581A">
        <w:rPr>
          <w:rFonts w:asciiTheme="majorBidi" w:hAnsiTheme="majorBidi" w:cstheme="majorBidi"/>
          <w:color w:val="000000" w:themeColor="text1"/>
          <w:lang w:val="en-US"/>
        </w:rPr>
        <w:t>28% of girls in Iraq are married before the age of 18, and 22% of unregistered marriages involve girls under the age of 14</w:t>
      </w:r>
      <w:r w:rsidRPr="0008581A">
        <w:rPr>
          <w:rStyle w:val="FootnoteReference"/>
          <w:rFonts w:asciiTheme="majorBidi" w:hAnsiTheme="majorBidi" w:cstheme="majorBidi"/>
          <w:color w:val="000000" w:themeColor="text1"/>
          <w:lang w:val="en-US"/>
        </w:rPr>
        <w:footnoteReference w:id="16"/>
      </w:r>
      <w:r w:rsidRPr="0008581A">
        <w:rPr>
          <w:rFonts w:asciiTheme="majorBidi" w:hAnsiTheme="majorBidi" w:cstheme="majorBidi"/>
          <w:color w:val="000000" w:themeColor="text1"/>
          <w:lang w:val="en-US"/>
        </w:rPr>
        <w:t xml:space="preserve">. </w:t>
      </w:r>
      <w:r w:rsidRPr="0008581A">
        <w:rPr>
          <w:rFonts w:asciiTheme="majorBidi" w:eastAsia="Times New Roman" w:hAnsiTheme="majorBidi" w:cstheme="majorBidi"/>
          <w:color w:val="000000" w:themeColor="text1"/>
          <w:lang w:eastAsia="en-GB"/>
        </w:rPr>
        <w:t xml:space="preserve">This negatively impacts their physical and mental health, deprives them of education, employment, and the ability to obtain birth certificates for their children or claim their marital rights. </w:t>
      </w:r>
    </w:p>
    <w:bookmarkEnd w:id="1"/>
    <w:p w14:paraId="739B52CE" w14:textId="4D2320B6" w:rsidR="006D01F4" w:rsidRPr="00AE7865" w:rsidRDefault="00DA7745" w:rsidP="00AE7865">
      <w:pPr>
        <w:pStyle w:val="ListParagraph"/>
        <w:numPr>
          <w:ilvl w:val="0"/>
          <w:numId w:val="39"/>
        </w:numPr>
        <w:spacing w:before="120" w:after="180" w:line="276" w:lineRule="auto"/>
        <w:ind w:left="360"/>
        <w:contextualSpacing w:val="0"/>
        <w:jc w:val="both"/>
        <w:rPr>
          <w:rFonts w:asciiTheme="majorBidi" w:hAnsiTheme="majorBidi" w:cstheme="majorBidi"/>
          <w:color w:val="000000" w:themeColor="text1"/>
          <w:lang w:val="en-US"/>
        </w:rPr>
      </w:pPr>
      <w:r w:rsidRPr="0008581A">
        <w:rPr>
          <w:rFonts w:asciiTheme="majorBidi" w:hAnsiTheme="majorBidi" w:cstheme="majorBidi"/>
          <w:color w:val="000000" w:themeColor="text1"/>
          <w:lang w:val="en-US"/>
        </w:rPr>
        <w:t xml:space="preserve">Divorce rates in Iraq have risen worryingly in recent years, particularly among young people, according to official statistics from the Supreme Judicial Council website. The report revealed that more than 70,000 divorce cases were registered annually between </w:t>
      </w:r>
      <w:r w:rsidR="000B7DA4" w:rsidRPr="0008581A">
        <w:rPr>
          <w:rFonts w:asciiTheme="majorBidi" w:hAnsiTheme="majorBidi" w:cstheme="majorBidi"/>
          <w:color w:val="000000" w:themeColor="text1"/>
          <w:lang w:val="en-US"/>
        </w:rPr>
        <w:t>(2021 -</w:t>
      </w:r>
      <w:r w:rsidRPr="0008581A">
        <w:rPr>
          <w:rFonts w:asciiTheme="majorBidi" w:hAnsiTheme="majorBidi" w:cstheme="majorBidi"/>
          <w:color w:val="000000" w:themeColor="text1"/>
          <w:lang w:val="en-US"/>
        </w:rPr>
        <w:t xml:space="preserve"> 2024</w:t>
      </w:r>
      <w:r w:rsidR="000B7DA4" w:rsidRPr="0008581A">
        <w:rPr>
          <w:rFonts w:asciiTheme="majorBidi" w:hAnsiTheme="majorBidi" w:cstheme="majorBidi"/>
          <w:color w:val="000000" w:themeColor="text1"/>
          <w:lang w:val="en-US"/>
        </w:rPr>
        <w:t>)</w:t>
      </w:r>
      <w:r w:rsidRPr="0008581A">
        <w:rPr>
          <w:rFonts w:asciiTheme="majorBidi" w:hAnsiTheme="majorBidi" w:cstheme="majorBidi"/>
          <w:color w:val="000000" w:themeColor="text1"/>
          <w:lang w:val="en-US"/>
        </w:rPr>
        <w:t xml:space="preserve">, and Iraqi courts recorded thousands of divorces involving women under the age of fifteen. This indicates that early marriage is a major contributing factor to the rising divorce rate in Iraq. According to SJC reports, early marriage often stems from a lack of mental maturity in both spouses regarding the responsibilities of marriage and family formation. </w:t>
      </w:r>
      <w:r w:rsidR="00B74F94" w:rsidRPr="0008581A">
        <w:rPr>
          <w:rFonts w:asciiTheme="majorBidi" w:hAnsiTheme="majorBidi" w:cstheme="majorBidi"/>
          <w:color w:val="000000" w:themeColor="text1"/>
          <w:lang w:val="en-US"/>
        </w:rPr>
        <w:t>E</w:t>
      </w:r>
      <w:r w:rsidRPr="0008581A">
        <w:rPr>
          <w:rFonts w:asciiTheme="majorBidi" w:hAnsiTheme="majorBidi" w:cstheme="majorBidi"/>
          <w:color w:val="000000" w:themeColor="text1"/>
          <w:lang w:val="en-US"/>
        </w:rPr>
        <w:t>conomic hardship accounts for approximately 50% of divorce cases</w:t>
      </w:r>
      <w:r w:rsidRPr="0008581A">
        <w:rPr>
          <w:rStyle w:val="FootnoteReference"/>
          <w:rFonts w:asciiTheme="majorBidi" w:hAnsiTheme="majorBidi" w:cstheme="majorBidi"/>
          <w:color w:val="000000" w:themeColor="text1"/>
          <w:lang w:val="en-US"/>
        </w:rPr>
        <w:footnoteReference w:id="17"/>
      </w:r>
      <w:r w:rsidRPr="0008581A">
        <w:rPr>
          <w:rFonts w:asciiTheme="majorBidi" w:hAnsiTheme="majorBidi" w:cstheme="majorBidi"/>
          <w:color w:val="000000" w:themeColor="text1"/>
          <w:lang w:val="en-US"/>
        </w:rPr>
        <w:t>.</w:t>
      </w:r>
    </w:p>
    <w:p w14:paraId="62C6F8C2" w14:textId="42867F6A" w:rsidR="002F53DA" w:rsidRPr="0008581A" w:rsidRDefault="00265351" w:rsidP="0008581A">
      <w:pPr>
        <w:pStyle w:val="ListParagraph"/>
        <w:numPr>
          <w:ilvl w:val="0"/>
          <w:numId w:val="36"/>
        </w:numPr>
        <w:tabs>
          <w:tab w:val="right" w:pos="450"/>
        </w:tabs>
        <w:spacing w:before="120" w:line="276" w:lineRule="auto"/>
        <w:ind w:right="-86"/>
        <w:contextualSpacing w:val="0"/>
        <w:jc w:val="both"/>
        <w:rPr>
          <w:rFonts w:asciiTheme="majorBidi" w:hAnsiTheme="majorBidi" w:cstheme="majorBidi"/>
          <w:b/>
          <w:bCs/>
          <w:color w:val="000000" w:themeColor="text1"/>
        </w:rPr>
      </w:pPr>
      <w:r w:rsidRPr="0008581A">
        <w:rPr>
          <w:rFonts w:asciiTheme="majorBidi" w:hAnsiTheme="majorBidi" w:cstheme="majorBidi"/>
          <w:b/>
          <w:bCs/>
          <w:color w:val="000000" w:themeColor="text1"/>
        </w:rPr>
        <w:t>E</w:t>
      </w:r>
      <w:r w:rsidR="002F53DA" w:rsidRPr="0008581A">
        <w:rPr>
          <w:rFonts w:asciiTheme="majorBidi" w:hAnsiTheme="majorBidi" w:cstheme="majorBidi"/>
          <w:b/>
          <w:bCs/>
          <w:color w:val="000000" w:themeColor="text1"/>
        </w:rPr>
        <w:t xml:space="preserve">nforcement of Personal Status Law No. </w:t>
      </w:r>
      <w:r w:rsidR="00B74F94" w:rsidRPr="0008581A">
        <w:rPr>
          <w:rFonts w:asciiTheme="majorBidi" w:hAnsiTheme="majorBidi" w:cstheme="majorBidi"/>
          <w:b/>
          <w:bCs/>
          <w:color w:val="000000" w:themeColor="text1"/>
        </w:rPr>
        <w:t>15 of 2008</w:t>
      </w:r>
      <w:r w:rsidR="002F53DA" w:rsidRPr="0008581A">
        <w:rPr>
          <w:rFonts w:asciiTheme="majorBidi" w:hAnsiTheme="majorBidi" w:cstheme="majorBidi"/>
          <w:b/>
          <w:bCs/>
          <w:color w:val="000000" w:themeColor="text1"/>
        </w:rPr>
        <w:t xml:space="preserve"> in the Kurdistan Region - Iraq</w:t>
      </w:r>
    </w:p>
    <w:p w14:paraId="1D96EB49" w14:textId="793B293E" w:rsidR="002F53DA" w:rsidRPr="0008581A" w:rsidRDefault="002F53DA" w:rsidP="00AE7865">
      <w:pPr>
        <w:pStyle w:val="ListParagraph"/>
        <w:numPr>
          <w:ilvl w:val="0"/>
          <w:numId w:val="39"/>
        </w:numPr>
        <w:tabs>
          <w:tab w:val="right" w:pos="450"/>
        </w:tabs>
        <w:spacing w:after="100" w:afterAutospacing="1" w:line="276" w:lineRule="auto"/>
        <w:ind w:right="-86"/>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Amending the </w:t>
      </w:r>
      <w:r w:rsidR="00B74F94" w:rsidRPr="0008581A">
        <w:rPr>
          <w:rFonts w:asciiTheme="majorBidi" w:hAnsiTheme="majorBidi" w:cstheme="majorBidi"/>
          <w:color w:val="000000" w:themeColor="text1"/>
        </w:rPr>
        <w:t>P</w:t>
      </w:r>
      <w:r w:rsidR="00E65D26" w:rsidRPr="0008581A">
        <w:rPr>
          <w:rFonts w:asciiTheme="majorBidi" w:hAnsiTheme="majorBidi" w:cstheme="majorBidi"/>
          <w:color w:val="000000" w:themeColor="text1"/>
        </w:rPr>
        <w:t>S</w:t>
      </w:r>
      <w:r w:rsidRPr="0008581A">
        <w:rPr>
          <w:rFonts w:asciiTheme="majorBidi" w:hAnsiTheme="majorBidi" w:cstheme="majorBidi"/>
          <w:color w:val="000000" w:themeColor="text1"/>
        </w:rPr>
        <w:t>L in the KR</w:t>
      </w:r>
      <w:r w:rsidR="008737B1" w:rsidRPr="0008581A">
        <w:rPr>
          <w:rFonts w:asciiTheme="majorBidi" w:hAnsiTheme="majorBidi" w:cstheme="majorBidi"/>
          <w:color w:val="000000" w:themeColor="text1"/>
        </w:rPr>
        <w:t xml:space="preserve"> (2008)</w:t>
      </w:r>
      <w:r w:rsidRPr="0008581A">
        <w:rPr>
          <w:rFonts w:asciiTheme="majorBidi" w:hAnsiTheme="majorBidi" w:cstheme="majorBidi"/>
          <w:color w:val="000000" w:themeColor="text1"/>
        </w:rPr>
        <w:t xml:space="preserve"> has contributed to addressing many family problems, alle</w:t>
      </w:r>
      <w:r w:rsidR="008737B1" w:rsidRPr="0008581A">
        <w:rPr>
          <w:rFonts w:asciiTheme="majorBidi" w:hAnsiTheme="majorBidi" w:cstheme="majorBidi"/>
          <w:color w:val="000000" w:themeColor="text1"/>
        </w:rPr>
        <w:t>viating the suffering of</w:t>
      </w:r>
      <w:r w:rsidRPr="0008581A">
        <w:rPr>
          <w:rFonts w:asciiTheme="majorBidi" w:hAnsiTheme="majorBidi" w:cstheme="majorBidi"/>
          <w:color w:val="000000" w:themeColor="text1"/>
        </w:rPr>
        <w:t xml:space="preserve"> women</w:t>
      </w:r>
      <w:r w:rsidR="00632FD4" w:rsidRPr="0008581A">
        <w:rPr>
          <w:rFonts w:asciiTheme="majorBidi" w:hAnsiTheme="majorBidi" w:cstheme="majorBidi"/>
          <w:color w:val="000000" w:themeColor="text1"/>
        </w:rPr>
        <w:t xml:space="preserve"> within the Kurdish society</w:t>
      </w:r>
      <w:r w:rsidRPr="0008581A">
        <w:rPr>
          <w:rFonts w:asciiTheme="majorBidi" w:hAnsiTheme="majorBidi" w:cstheme="majorBidi"/>
          <w:color w:val="000000" w:themeColor="text1"/>
        </w:rPr>
        <w:t>, and placing them in a better position than their counterparts in the rest of Iraq. Article 8</w:t>
      </w:r>
      <w:r w:rsidR="00632FD4" w:rsidRPr="0008581A">
        <w:rPr>
          <w:rFonts w:asciiTheme="majorBidi" w:hAnsiTheme="majorBidi" w:cstheme="majorBidi"/>
          <w:color w:val="000000" w:themeColor="text1"/>
        </w:rPr>
        <w:t xml:space="preserve"> of the amended </w:t>
      </w:r>
      <w:r w:rsidR="00B74F94" w:rsidRPr="0008581A">
        <w:rPr>
          <w:rFonts w:asciiTheme="majorBidi" w:hAnsiTheme="majorBidi" w:cstheme="majorBidi"/>
          <w:color w:val="000000" w:themeColor="text1"/>
        </w:rPr>
        <w:t>P</w:t>
      </w:r>
      <w:r w:rsidR="00E65D26" w:rsidRPr="0008581A">
        <w:rPr>
          <w:rFonts w:asciiTheme="majorBidi" w:hAnsiTheme="majorBidi" w:cstheme="majorBidi"/>
          <w:color w:val="000000" w:themeColor="text1"/>
        </w:rPr>
        <w:t>S</w:t>
      </w:r>
      <w:r w:rsidR="00B74F94" w:rsidRPr="0008581A">
        <w:rPr>
          <w:rFonts w:asciiTheme="majorBidi" w:hAnsiTheme="majorBidi" w:cstheme="majorBidi"/>
          <w:color w:val="000000" w:themeColor="text1"/>
        </w:rPr>
        <w:t>L</w:t>
      </w:r>
      <w:r w:rsidR="00632FD4" w:rsidRPr="0008581A">
        <w:rPr>
          <w:rFonts w:asciiTheme="majorBidi" w:hAnsiTheme="majorBidi" w:cstheme="majorBidi"/>
          <w:color w:val="000000" w:themeColor="text1"/>
        </w:rPr>
        <w:t xml:space="preserve"> in </w:t>
      </w:r>
      <w:r w:rsidR="007C0595" w:rsidRPr="0008581A">
        <w:rPr>
          <w:rFonts w:asciiTheme="majorBidi" w:hAnsiTheme="majorBidi" w:cstheme="majorBidi"/>
          <w:color w:val="000000" w:themeColor="text1"/>
        </w:rPr>
        <w:t xml:space="preserve">KR </w:t>
      </w:r>
      <w:r w:rsidRPr="0008581A">
        <w:rPr>
          <w:rFonts w:asciiTheme="majorBidi" w:hAnsiTheme="majorBidi" w:cstheme="majorBidi"/>
          <w:color w:val="000000" w:themeColor="text1"/>
        </w:rPr>
        <w:t xml:space="preserve">stipulates that the mother is the guardian and custodian if the father is deceased or absent. </w:t>
      </w:r>
      <w:r w:rsidRPr="0008581A">
        <w:rPr>
          <w:rFonts w:asciiTheme="majorBidi" w:hAnsiTheme="majorBidi" w:cstheme="majorBidi"/>
          <w:color w:val="000000" w:themeColor="text1"/>
        </w:rPr>
        <w:lastRenderedPageBreak/>
        <w:t>The wife is entitled to claim past alimony exceeding one year, as well as child support. Alimony is to be shared between the spouses if the wife is financially capable and agrees to this arrangement. The law also makes obedience a shared responsibility between the spouses and obligates a husband who arbitrarily divorces his wife to pay compensation for the harm inflicted upon her.</w:t>
      </w:r>
    </w:p>
    <w:p w14:paraId="654BFF62" w14:textId="7F825F33" w:rsidR="006B1F7B" w:rsidRPr="0008581A" w:rsidRDefault="00237F36" w:rsidP="00C33C60">
      <w:pPr>
        <w:pStyle w:val="ListParagraph"/>
        <w:numPr>
          <w:ilvl w:val="0"/>
          <w:numId w:val="39"/>
        </w:numPr>
        <w:tabs>
          <w:tab w:val="right" w:pos="450"/>
        </w:tabs>
        <w:spacing w:before="120" w:after="100" w:afterAutospacing="1" w:line="276" w:lineRule="auto"/>
        <w:ind w:right="-86"/>
        <w:contextualSpacing w:val="0"/>
        <w:jc w:val="both"/>
        <w:rPr>
          <w:rFonts w:asciiTheme="majorBidi" w:hAnsiTheme="majorBidi" w:cstheme="majorBidi"/>
          <w:color w:val="000000" w:themeColor="text1"/>
        </w:rPr>
      </w:pPr>
      <w:r w:rsidRPr="0008581A">
        <w:rPr>
          <w:rFonts w:asciiTheme="majorBidi" w:hAnsiTheme="majorBidi" w:cstheme="majorBidi"/>
          <w:color w:val="000000" w:themeColor="text1"/>
        </w:rPr>
        <w:t xml:space="preserve">On November 30, 2022, the FS Court issued a ruling declaring Article 18 of Law No. 15 of 2008 (the Law </w:t>
      </w:r>
      <w:r w:rsidR="00E65D26" w:rsidRPr="0008581A">
        <w:rPr>
          <w:rFonts w:asciiTheme="majorBidi" w:hAnsiTheme="majorBidi" w:cstheme="majorBidi"/>
          <w:color w:val="000000" w:themeColor="text1"/>
        </w:rPr>
        <w:t>i</w:t>
      </w:r>
      <w:r w:rsidRPr="0008581A">
        <w:rPr>
          <w:rFonts w:asciiTheme="majorBidi" w:hAnsiTheme="majorBidi" w:cstheme="majorBidi"/>
          <w:color w:val="000000" w:themeColor="text1"/>
        </w:rPr>
        <w:t>mplementing the P</w:t>
      </w:r>
      <w:r w:rsidR="007C0595" w:rsidRPr="0008581A">
        <w:rPr>
          <w:rFonts w:asciiTheme="majorBidi" w:hAnsiTheme="majorBidi" w:cstheme="majorBidi"/>
          <w:color w:val="000000" w:themeColor="text1"/>
        </w:rPr>
        <w:t xml:space="preserve">SL </w:t>
      </w:r>
      <w:r w:rsidRPr="0008581A">
        <w:rPr>
          <w:rFonts w:asciiTheme="majorBidi" w:hAnsiTheme="majorBidi" w:cstheme="majorBidi"/>
          <w:color w:val="000000" w:themeColor="text1"/>
        </w:rPr>
        <w:t>No.188 of 1959</w:t>
      </w:r>
      <w:r w:rsidR="008D172D" w:rsidRPr="0008581A">
        <w:rPr>
          <w:rFonts w:asciiTheme="majorBidi" w:hAnsiTheme="majorBidi" w:cstheme="majorBidi"/>
          <w:color w:val="000000" w:themeColor="text1"/>
        </w:rPr>
        <w:t>)</w:t>
      </w:r>
      <w:r w:rsidRPr="0008581A">
        <w:rPr>
          <w:rFonts w:asciiTheme="majorBidi" w:hAnsiTheme="majorBidi" w:cstheme="majorBidi"/>
          <w:color w:val="000000" w:themeColor="text1"/>
        </w:rPr>
        <w:t>, as amended, in the K</w:t>
      </w:r>
      <w:r w:rsidR="007C0595" w:rsidRPr="0008581A">
        <w:rPr>
          <w:rFonts w:asciiTheme="majorBidi" w:hAnsiTheme="majorBidi" w:cstheme="majorBidi"/>
          <w:color w:val="000000" w:themeColor="text1"/>
        </w:rPr>
        <w:t xml:space="preserve">R </w:t>
      </w:r>
      <w:r w:rsidRPr="0008581A">
        <w:rPr>
          <w:rFonts w:asciiTheme="majorBidi" w:hAnsiTheme="majorBidi" w:cstheme="majorBidi"/>
          <w:color w:val="000000" w:themeColor="text1"/>
        </w:rPr>
        <w:t>unconstitutional. This article pertained to a wife’s right to seek a divorce if her husband marries a second wife. The court ruled that the article’s text violates Islamic Sharia law and Article 2/1 of the Constitution</w:t>
      </w:r>
      <w:r w:rsidR="00632FD4" w:rsidRPr="0008581A">
        <w:rPr>
          <w:rStyle w:val="FootnoteReference"/>
          <w:rFonts w:asciiTheme="majorBidi" w:hAnsiTheme="majorBidi" w:cstheme="majorBidi"/>
          <w:color w:val="000000" w:themeColor="text1"/>
        </w:rPr>
        <w:footnoteReference w:id="18"/>
      </w:r>
      <w:r w:rsidRPr="0008581A">
        <w:rPr>
          <w:rFonts w:asciiTheme="majorBidi" w:hAnsiTheme="majorBidi" w:cstheme="majorBidi"/>
          <w:color w:val="000000" w:themeColor="text1"/>
        </w:rPr>
        <w:t xml:space="preserve">, which in turn contradicts Article 121 of the Constitution. This article grants regions the right to enact and implement laws and to have their own judicial authority outside the purview of the federal government. Reports from </w:t>
      </w:r>
      <w:r w:rsidR="008D172D" w:rsidRPr="0008581A">
        <w:rPr>
          <w:rFonts w:asciiTheme="majorBidi" w:hAnsiTheme="majorBidi" w:cstheme="majorBidi"/>
          <w:color w:val="000000" w:themeColor="text1"/>
        </w:rPr>
        <w:t>CSOs</w:t>
      </w:r>
      <w:r w:rsidRPr="0008581A">
        <w:rPr>
          <w:rFonts w:asciiTheme="majorBidi" w:hAnsiTheme="majorBidi" w:cstheme="majorBidi"/>
          <w:color w:val="000000" w:themeColor="text1"/>
        </w:rPr>
        <w:t xml:space="preserve"> in the region indicate a rise in the registration of second, third, or even fourth marriages outside the </w:t>
      </w:r>
      <w:r w:rsidR="008D172D" w:rsidRPr="0008581A">
        <w:rPr>
          <w:rFonts w:asciiTheme="majorBidi" w:hAnsiTheme="majorBidi" w:cstheme="majorBidi"/>
          <w:color w:val="000000" w:themeColor="text1"/>
        </w:rPr>
        <w:t xml:space="preserve">KR </w:t>
      </w:r>
      <w:r w:rsidRPr="0008581A">
        <w:rPr>
          <w:rFonts w:asciiTheme="majorBidi" w:hAnsiTheme="majorBidi" w:cstheme="majorBidi"/>
          <w:color w:val="000000" w:themeColor="text1"/>
        </w:rPr>
        <w:t>administrative boundaries, followed by their ratification in KR courts. This effectively undermines the purpose of the amendment limiting polygamy in the region.</w:t>
      </w:r>
    </w:p>
    <w:p w14:paraId="3BF48092" w14:textId="027533AC" w:rsidR="00181724" w:rsidRPr="0008581A" w:rsidRDefault="005669C3" w:rsidP="0008581A">
      <w:pPr>
        <w:tabs>
          <w:tab w:val="right" w:pos="450"/>
        </w:tabs>
        <w:spacing w:before="120" w:line="276" w:lineRule="auto"/>
        <w:ind w:right="-90"/>
        <w:jc w:val="both"/>
        <w:rPr>
          <w:rFonts w:asciiTheme="majorBidi" w:hAnsiTheme="majorBidi" w:cstheme="majorBidi"/>
          <w:color w:val="000000" w:themeColor="text1"/>
          <w:u w:val="single"/>
        </w:rPr>
      </w:pPr>
      <w:r w:rsidRPr="0008581A">
        <w:rPr>
          <w:rFonts w:asciiTheme="majorBidi" w:hAnsiTheme="majorBidi" w:cstheme="majorBidi"/>
          <w:b/>
          <w:bCs/>
          <w:color w:val="000000" w:themeColor="text1"/>
          <w:u w:val="single"/>
        </w:rPr>
        <w:t xml:space="preserve">We recommend </w:t>
      </w:r>
      <w:r w:rsidR="00E9248A" w:rsidRPr="0008581A">
        <w:rPr>
          <w:rFonts w:asciiTheme="majorBidi" w:hAnsiTheme="majorBidi" w:cstheme="majorBidi"/>
          <w:b/>
          <w:bCs/>
          <w:color w:val="000000" w:themeColor="text1"/>
          <w:u w:val="single"/>
        </w:rPr>
        <w:t>that the</w:t>
      </w:r>
      <w:r w:rsidRPr="0008581A">
        <w:rPr>
          <w:rFonts w:asciiTheme="majorBidi" w:hAnsiTheme="majorBidi" w:cstheme="majorBidi"/>
          <w:b/>
          <w:bCs/>
          <w:color w:val="000000" w:themeColor="text1"/>
          <w:u w:val="single"/>
        </w:rPr>
        <w:t xml:space="preserve"> CEDAW Committee </w:t>
      </w:r>
      <w:r w:rsidR="00237F36" w:rsidRPr="0008581A">
        <w:rPr>
          <w:rFonts w:asciiTheme="majorBidi" w:hAnsiTheme="majorBidi" w:cstheme="majorBidi"/>
          <w:b/>
          <w:bCs/>
          <w:color w:val="000000" w:themeColor="text1"/>
          <w:u w:val="single"/>
        </w:rPr>
        <w:t>urge</w:t>
      </w:r>
      <w:r w:rsidR="00E9248A" w:rsidRPr="0008581A">
        <w:rPr>
          <w:rFonts w:asciiTheme="majorBidi" w:hAnsiTheme="majorBidi" w:cstheme="majorBidi"/>
          <w:b/>
          <w:bCs/>
          <w:color w:val="000000" w:themeColor="text1"/>
          <w:u w:val="single"/>
        </w:rPr>
        <w:t xml:space="preserve"> the state party to consider: </w:t>
      </w:r>
      <w:r w:rsidRPr="0008581A">
        <w:rPr>
          <w:rFonts w:asciiTheme="majorBidi" w:hAnsiTheme="majorBidi" w:cstheme="majorBidi"/>
          <w:b/>
          <w:bCs/>
          <w:color w:val="000000" w:themeColor="text1"/>
          <w:u w:val="single"/>
        </w:rPr>
        <w:t xml:space="preserve"> </w:t>
      </w:r>
    </w:p>
    <w:p w14:paraId="487F7F4B" w14:textId="1820A3BA" w:rsidR="0060085A" w:rsidRPr="00AE7865" w:rsidRDefault="00632FD4" w:rsidP="00AE7865">
      <w:pPr>
        <w:pStyle w:val="ListParagraph"/>
        <w:numPr>
          <w:ilvl w:val="0"/>
          <w:numId w:val="48"/>
        </w:numPr>
        <w:tabs>
          <w:tab w:val="right" w:pos="450"/>
        </w:tabs>
        <w:spacing w:after="100" w:afterAutospacing="1" w:line="276" w:lineRule="auto"/>
        <w:ind w:right="-91"/>
        <w:contextualSpacing w:val="0"/>
        <w:jc w:val="both"/>
        <w:rPr>
          <w:rFonts w:asciiTheme="majorBidi" w:hAnsiTheme="majorBidi" w:cstheme="majorBidi"/>
          <w:color w:val="000000" w:themeColor="text1"/>
        </w:rPr>
      </w:pPr>
      <w:r w:rsidRPr="00AE7865">
        <w:rPr>
          <w:rFonts w:asciiTheme="majorBidi" w:hAnsiTheme="majorBidi" w:cstheme="majorBidi"/>
          <w:color w:val="000000" w:themeColor="text1"/>
        </w:rPr>
        <w:t>Lifting its</w:t>
      </w:r>
      <w:r w:rsidR="00237F36" w:rsidRPr="00AE7865">
        <w:rPr>
          <w:rFonts w:asciiTheme="majorBidi" w:hAnsiTheme="majorBidi" w:cstheme="majorBidi"/>
          <w:color w:val="000000" w:themeColor="text1"/>
        </w:rPr>
        <w:t xml:space="preserve"> reservation on Article 16</w:t>
      </w:r>
      <w:r w:rsidRPr="00AE7865">
        <w:rPr>
          <w:rFonts w:asciiTheme="majorBidi" w:hAnsiTheme="majorBidi" w:cstheme="majorBidi"/>
          <w:color w:val="000000" w:themeColor="text1"/>
        </w:rPr>
        <w:t xml:space="preserve"> of the CEDAW</w:t>
      </w:r>
      <w:r w:rsidR="00237F36" w:rsidRPr="00AE7865">
        <w:rPr>
          <w:rFonts w:asciiTheme="majorBidi" w:hAnsiTheme="majorBidi" w:cstheme="majorBidi"/>
          <w:color w:val="000000" w:themeColor="text1"/>
        </w:rPr>
        <w:t xml:space="preserve"> </w:t>
      </w:r>
      <w:r w:rsidRPr="00AE7865">
        <w:rPr>
          <w:rFonts w:asciiTheme="majorBidi" w:hAnsiTheme="majorBidi" w:cstheme="majorBidi"/>
          <w:color w:val="000000" w:themeColor="text1"/>
        </w:rPr>
        <w:t xml:space="preserve">Convention </w:t>
      </w:r>
      <w:r w:rsidR="00237F36" w:rsidRPr="00AE7865">
        <w:rPr>
          <w:rFonts w:asciiTheme="majorBidi" w:hAnsiTheme="majorBidi" w:cstheme="majorBidi"/>
          <w:color w:val="000000" w:themeColor="text1"/>
        </w:rPr>
        <w:t>and adhering to Gene</w:t>
      </w:r>
      <w:r w:rsidR="0060085A" w:rsidRPr="00AE7865">
        <w:rPr>
          <w:rFonts w:asciiTheme="majorBidi" w:hAnsiTheme="majorBidi" w:cstheme="majorBidi"/>
          <w:color w:val="000000" w:themeColor="text1"/>
        </w:rPr>
        <w:t>ral Recommendation 29 on</w:t>
      </w:r>
      <w:r w:rsidR="00237F36" w:rsidRPr="00AE7865">
        <w:rPr>
          <w:rFonts w:asciiTheme="majorBidi" w:hAnsiTheme="majorBidi" w:cstheme="majorBidi"/>
          <w:color w:val="000000" w:themeColor="text1"/>
        </w:rPr>
        <w:t xml:space="preserve"> family relations and their dissolution, by refraining from enacting personal status laws th</w:t>
      </w:r>
      <w:r w:rsidRPr="00AE7865">
        <w:rPr>
          <w:rFonts w:asciiTheme="majorBidi" w:hAnsiTheme="majorBidi" w:cstheme="majorBidi"/>
          <w:color w:val="000000" w:themeColor="text1"/>
        </w:rPr>
        <w:t>at perpetuate discrimination</w:t>
      </w:r>
      <w:r w:rsidR="00237F36" w:rsidRPr="00AE7865">
        <w:rPr>
          <w:rFonts w:asciiTheme="majorBidi" w:hAnsiTheme="majorBidi" w:cstheme="majorBidi"/>
          <w:color w:val="000000" w:themeColor="text1"/>
        </w:rPr>
        <w:t xml:space="preserve"> based on sectarian identity.</w:t>
      </w:r>
    </w:p>
    <w:p w14:paraId="7E3FCE4E" w14:textId="70A768D6" w:rsidR="00A0475D" w:rsidRPr="00AE7865" w:rsidRDefault="00237F36" w:rsidP="0008581A">
      <w:pPr>
        <w:pStyle w:val="ListParagraph"/>
        <w:numPr>
          <w:ilvl w:val="0"/>
          <w:numId w:val="48"/>
        </w:numPr>
        <w:tabs>
          <w:tab w:val="right" w:pos="450"/>
        </w:tabs>
        <w:spacing w:before="120" w:after="100" w:afterAutospacing="1" w:line="276" w:lineRule="auto"/>
        <w:ind w:right="-91"/>
        <w:contextualSpacing w:val="0"/>
        <w:jc w:val="both"/>
        <w:rPr>
          <w:rFonts w:asciiTheme="majorBidi" w:hAnsiTheme="majorBidi" w:cstheme="majorBidi"/>
          <w:color w:val="000000" w:themeColor="text1"/>
          <w:rtl/>
        </w:rPr>
      </w:pPr>
      <w:r w:rsidRPr="00AE7865">
        <w:rPr>
          <w:rFonts w:asciiTheme="majorBidi" w:hAnsiTheme="majorBidi" w:cstheme="majorBidi"/>
          <w:color w:val="000000" w:themeColor="text1"/>
        </w:rPr>
        <w:t>Suspending the application of the Ja</w:t>
      </w:r>
      <w:r w:rsidR="00FF6831" w:rsidRPr="00AE7865">
        <w:rPr>
          <w:rFonts w:asciiTheme="majorBidi" w:hAnsiTheme="majorBidi" w:cstheme="majorBidi"/>
          <w:color w:val="000000" w:themeColor="text1"/>
        </w:rPr>
        <w:t>’afari Personal</w:t>
      </w:r>
      <w:r w:rsidRPr="00AE7865">
        <w:rPr>
          <w:rFonts w:asciiTheme="majorBidi" w:hAnsiTheme="majorBidi" w:cstheme="majorBidi"/>
          <w:color w:val="000000" w:themeColor="text1"/>
        </w:rPr>
        <w:t xml:space="preserve"> Code</w:t>
      </w:r>
      <w:r w:rsidR="0060085A" w:rsidRPr="00AE7865">
        <w:rPr>
          <w:rFonts w:asciiTheme="majorBidi" w:hAnsiTheme="majorBidi" w:cstheme="majorBidi"/>
          <w:color w:val="000000" w:themeColor="text1"/>
        </w:rPr>
        <w:t xml:space="preserve"> (</w:t>
      </w:r>
      <w:r w:rsidR="0060085A" w:rsidRPr="00AE7865">
        <w:rPr>
          <w:rFonts w:asciiTheme="majorBidi" w:eastAsia="Calibri" w:hAnsiTheme="majorBidi" w:cstheme="majorBidi"/>
          <w:i/>
          <w:iCs/>
          <w:color w:val="000000" w:themeColor="text1"/>
          <w:lang w:bidi="ar-IQ"/>
        </w:rPr>
        <w:t>Mudawana)</w:t>
      </w:r>
      <w:r w:rsidRPr="00AE7865">
        <w:rPr>
          <w:rFonts w:asciiTheme="majorBidi" w:hAnsiTheme="majorBidi" w:cstheme="majorBidi"/>
          <w:color w:val="000000" w:themeColor="text1"/>
        </w:rPr>
        <w:t>, as it conflicts with the constit</w:t>
      </w:r>
      <w:r w:rsidR="0060085A" w:rsidRPr="00AE7865">
        <w:rPr>
          <w:rFonts w:asciiTheme="majorBidi" w:hAnsiTheme="majorBidi" w:cstheme="majorBidi"/>
          <w:color w:val="000000" w:themeColor="text1"/>
        </w:rPr>
        <w:t>utional principles of</w:t>
      </w:r>
      <w:r w:rsidR="00FF6831" w:rsidRPr="00AE7865">
        <w:rPr>
          <w:rFonts w:asciiTheme="majorBidi" w:hAnsiTheme="majorBidi" w:cstheme="majorBidi"/>
          <w:color w:val="000000" w:themeColor="text1"/>
        </w:rPr>
        <w:t xml:space="preserve"> achieving equality and justice between the sexes. </w:t>
      </w:r>
      <w:r w:rsidR="0060085A" w:rsidRPr="00AE7865">
        <w:rPr>
          <w:rFonts w:asciiTheme="majorBidi" w:hAnsiTheme="majorBidi" w:cstheme="majorBidi"/>
          <w:color w:val="000000" w:themeColor="text1"/>
        </w:rPr>
        <w:t>In addition,</w:t>
      </w:r>
      <w:r w:rsidRPr="00AE7865">
        <w:rPr>
          <w:rFonts w:asciiTheme="majorBidi" w:hAnsiTheme="majorBidi" w:cstheme="majorBidi"/>
          <w:color w:val="000000" w:themeColor="text1"/>
        </w:rPr>
        <w:t xml:space="preserve"> amending </w:t>
      </w:r>
      <w:r w:rsidR="0060085A" w:rsidRPr="00AE7865">
        <w:rPr>
          <w:rFonts w:asciiTheme="majorBidi" w:hAnsiTheme="majorBidi" w:cstheme="majorBidi"/>
          <w:color w:val="000000" w:themeColor="text1"/>
        </w:rPr>
        <w:t xml:space="preserve">the </w:t>
      </w:r>
      <w:r w:rsidRPr="00AE7865">
        <w:rPr>
          <w:rFonts w:asciiTheme="majorBidi" w:hAnsiTheme="majorBidi" w:cstheme="majorBidi"/>
          <w:color w:val="000000" w:themeColor="text1"/>
        </w:rPr>
        <w:t>P</w:t>
      </w:r>
      <w:r w:rsidR="007C0595" w:rsidRPr="00AE7865">
        <w:rPr>
          <w:rFonts w:asciiTheme="majorBidi" w:hAnsiTheme="majorBidi" w:cstheme="majorBidi"/>
          <w:color w:val="000000" w:themeColor="text1"/>
        </w:rPr>
        <w:t xml:space="preserve">SL </w:t>
      </w:r>
      <w:r w:rsidRPr="00AE7865">
        <w:rPr>
          <w:rFonts w:asciiTheme="majorBidi" w:hAnsiTheme="majorBidi" w:cstheme="majorBidi"/>
          <w:color w:val="000000" w:themeColor="text1"/>
        </w:rPr>
        <w:t>No. 188 of 1959 to align w</w:t>
      </w:r>
      <w:r w:rsidR="0060085A" w:rsidRPr="00AE7865">
        <w:rPr>
          <w:rFonts w:asciiTheme="majorBidi" w:hAnsiTheme="majorBidi" w:cstheme="majorBidi"/>
          <w:color w:val="000000" w:themeColor="text1"/>
        </w:rPr>
        <w:t>ith Article 16 of the CEDAW</w:t>
      </w:r>
      <w:r w:rsidRPr="00AE7865">
        <w:rPr>
          <w:rFonts w:asciiTheme="majorBidi" w:hAnsiTheme="majorBidi" w:cstheme="majorBidi"/>
          <w:color w:val="000000" w:themeColor="text1"/>
        </w:rPr>
        <w:t xml:space="preserve"> </w:t>
      </w:r>
      <w:r w:rsidR="00FF6831" w:rsidRPr="00AE7865">
        <w:rPr>
          <w:rFonts w:asciiTheme="majorBidi" w:hAnsiTheme="majorBidi" w:cstheme="majorBidi"/>
          <w:color w:val="000000" w:themeColor="text1"/>
        </w:rPr>
        <w:t xml:space="preserve">Convention </w:t>
      </w:r>
      <w:r w:rsidRPr="00AE7865">
        <w:rPr>
          <w:rFonts w:asciiTheme="majorBidi" w:hAnsiTheme="majorBidi" w:cstheme="majorBidi"/>
          <w:color w:val="000000" w:themeColor="text1"/>
        </w:rPr>
        <w:t xml:space="preserve">by removing legal exceptions to the minimum marriage requirement, prohibiting polygamy and marriage and divorce outside of </w:t>
      </w:r>
      <w:r w:rsidR="00FF6831" w:rsidRPr="00AE7865">
        <w:rPr>
          <w:rFonts w:asciiTheme="majorBidi" w:hAnsiTheme="majorBidi" w:cstheme="majorBidi"/>
          <w:color w:val="000000" w:themeColor="text1"/>
        </w:rPr>
        <w:t xml:space="preserve">official court, guaranteeing women’s </w:t>
      </w:r>
      <w:r w:rsidRPr="00AE7865">
        <w:rPr>
          <w:rFonts w:asciiTheme="majorBidi" w:hAnsiTheme="majorBidi" w:cstheme="majorBidi"/>
          <w:color w:val="000000" w:themeColor="text1"/>
        </w:rPr>
        <w:t>right</w:t>
      </w:r>
      <w:r w:rsidR="00FF6831" w:rsidRPr="00AE7865">
        <w:rPr>
          <w:rFonts w:asciiTheme="majorBidi" w:hAnsiTheme="majorBidi" w:cstheme="majorBidi"/>
          <w:color w:val="000000" w:themeColor="text1"/>
        </w:rPr>
        <w:t>s to separation and inheritance</w:t>
      </w:r>
      <w:r w:rsidR="00632FD4" w:rsidRPr="00AE7865">
        <w:rPr>
          <w:rFonts w:asciiTheme="majorBidi" w:hAnsiTheme="majorBidi" w:cs="Times New Roman"/>
          <w:sz w:val="28"/>
          <w:szCs w:val="28"/>
          <w:rtl/>
          <w:lang w:val="en-US"/>
        </w:rPr>
        <w:t>.</w:t>
      </w:r>
    </w:p>
    <w:sectPr w:rsidR="00A0475D" w:rsidRPr="00AE7865" w:rsidSect="001231FD">
      <w:headerReference w:type="even" r:id="rId8"/>
      <w:headerReference w:type="default" r:id="rId9"/>
      <w:footerReference w:type="even" r:id="rId10"/>
      <w:footerReference w:type="default" r:id="rId11"/>
      <w:headerReference w:type="first" r:id="rId12"/>
      <w:footerReference w:type="first" r:id="rId13"/>
      <w:pgSz w:w="11900" w:h="16840"/>
      <w:pgMar w:top="1800" w:right="1440" w:bottom="9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5B5AC" w14:textId="77777777" w:rsidR="00ED31EC" w:rsidRDefault="00ED31EC" w:rsidP="00181724">
      <w:r>
        <w:separator/>
      </w:r>
    </w:p>
  </w:endnote>
  <w:endnote w:type="continuationSeparator" w:id="0">
    <w:p w14:paraId="4E26185C" w14:textId="77777777" w:rsidR="00ED31EC" w:rsidRDefault="00ED31EC" w:rsidP="00181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124386"/>
      <w:docPartObj>
        <w:docPartGallery w:val="Page Numbers (Bottom of Page)"/>
        <w:docPartUnique/>
      </w:docPartObj>
    </w:sdtPr>
    <w:sdtContent>
      <w:p w14:paraId="76D1121F" w14:textId="77777777" w:rsidR="00C501BE" w:rsidRDefault="00C501BE" w:rsidP="00EB10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B12906" w14:textId="77777777" w:rsidR="00C501BE" w:rsidRDefault="00C501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4969863"/>
      <w:docPartObj>
        <w:docPartGallery w:val="Page Numbers (Bottom of Page)"/>
        <w:docPartUnique/>
      </w:docPartObj>
    </w:sdtPr>
    <w:sdtContent>
      <w:p w14:paraId="5A919202" w14:textId="581A2338" w:rsidR="00C501BE" w:rsidRDefault="00C501BE" w:rsidP="00EB10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82F5A">
          <w:rPr>
            <w:rStyle w:val="PageNumber"/>
            <w:noProof/>
          </w:rPr>
          <w:t>17</w:t>
        </w:r>
        <w:r>
          <w:rPr>
            <w:rStyle w:val="PageNumber"/>
          </w:rPr>
          <w:fldChar w:fldCharType="end"/>
        </w:r>
      </w:p>
    </w:sdtContent>
  </w:sdt>
  <w:p w14:paraId="1D9B2BEC" w14:textId="77777777" w:rsidR="00C501BE" w:rsidRDefault="00C501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8B099" w14:textId="77777777" w:rsidR="00897FC4" w:rsidRDefault="00897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D7269" w14:textId="77777777" w:rsidR="00ED31EC" w:rsidRDefault="00ED31EC" w:rsidP="00181724">
      <w:r>
        <w:separator/>
      </w:r>
    </w:p>
  </w:footnote>
  <w:footnote w:type="continuationSeparator" w:id="0">
    <w:p w14:paraId="53261D2E" w14:textId="77777777" w:rsidR="00ED31EC" w:rsidRDefault="00ED31EC" w:rsidP="00181724">
      <w:r>
        <w:continuationSeparator/>
      </w:r>
    </w:p>
  </w:footnote>
  <w:footnote w:id="1">
    <w:p w14:paraId="1A2758CB" w14:textId="671B5E56" w:rsidR="00C501BE" w:rsidRPr="000658DD" w:rsidRDefault="00C501BE">
      <w:pPr>
        <w:pStyle w:val="FootnoteText"/>
        <w:rPr>
          <w:rFonts w:ascii="Calibri" w:hAnsi="Calibri" w:cs="Calibri"/>
        </w:rPr>
      </w:pPr>
      <w:r w:rsidRPr="000658DD">
        <w:rPr>
          <w:rStyle w:val="FootnoteReference"/>
          <w:rFonts w:ascii="Calibri" w:hAnsi="Calibri" w:cs="Calibri"/>
        </w:rPr>
        <w:footnoteRef/>
      </w:r>
      <w:r w:rsidRPr="000658DD">
        <w:rPr>
          <w:rFonts w:ascii="Calibri" w:hAnsi="Calibri" w:cs="Calibri"/>
        </w:rPr>
        <w:t xml:space="preserve"> Collection of Federal Court Decisions.</w:t>
      </w:r>
    </w:p>
  </w:footnote>
  <w:footnote w:id="2">
    <w:p w14:paraId="1FB91605" w14:textId="4E8EC7E7" w:rsidR="00C501BE" w:rsidRPr="000658DD" w:rsidRDefault="00C501BE" w:rsidP="009C6C7A">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1" w:anchor=":~:text=In%20a%20letter%20addressed%20to,Iraq's%20Personal%20Status%20Law%20No.&amp;text=Special%20Procedures%2C%20the%20largest%20body,all%20parts%20of%20the%20world" w:history="1">
        <w:r w:rsidRPr="000658DD">
          <w:rPr>
            <w:rStyle w:val="Hyperlink"/>
            <w:rFonts w:ascii="Calibri" w:eastAsia="Times New Roman" w:hAnsi="Calibri" w:cs="Calibri"/>
            <w:kern w:val="36"/>
          </w:rPr>
          <w:t>https://www.ohchr.org/en/press-releases/2024/09/proposed-amendments-iraqs-personal-status-law-risk-eroding-rights-women-and</w:t>
        </w:r>
      </w:hyperlink>
    </w:p>
  </w:footnote>
  <w:footnote w:id="3">
    <w:p w14:paraId="579ECDF4" w14:textId="2375FF59" w:rsidR="00C501BE" w:rsidRPr="000658DD" w:rsidRDefault="00C501BE">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2" w:history="1">
        <w:r w:rsidRPr="000658DD">
          <w:rPr>
            <w:rStyle w:val="Hyperlink"/>
            <w:rFonts w:ascii="Calibri" w:hAnsi="Calibri" w:cs="Calibri"/>
          </w:rPr>
          <w:t>https://iraqfsc.iq/krarid/59_fed_2025.pdf</w:t>
        </w:r>
      </w:hyperlink>
    </w:p>
  </w:footnote>
  <w:footnote w:id="4">
    <w:p w14:paraId="7F5825FF" w14:textId="51890255" w:rsidR="00C501BE" w:rsidRPr="003C4937" w:rsidRDefault="00C501BE">
      <w:pPr>
        <w:pStyle w:val="FootnoteText"/>
      </w:pPr>
      <w:r>
        <w:rPr>
          <w:rStyle w:val="FootnoteReference"/>
        </w:rPr>
        <w:footnoteRef/>
      </w:r>
      <w:r>
        <w:t xml:space="preserve"> </w:t>
      </w:r>
      <w:hyperlink r:id="rId3" w:history="1">
        <w:r w:rsidRPr="00482C44">
          <w:rPr>
            <w:rStyle w:val="Hyperlink"/>
            <w:rFonts w:ascii="Calibri" w:hAnsi="Calibri" w:cs="Calibri"/>
          </w:rPr>
          <w:t>https://www.moj.gov.iq/view.8258/</w:t>
        </w:r>
      </w:hyperlink>
    </w:p>
  </w:footnote>
  <w:footnote w:id="5">
    <w:p w14:paraId="2E6E5484" w14:textId="67924445" w:rsidR="00DD34C1" w:rsidRPr="00DD34C1" w:rsidRDefault="00DD34C1">
      <w:pPr>
        <w:pStyle w:val="FootnoteText"/>
      </w:pPr>
      <w:r>
        <w:rPr>
          <w:rStyle w:val="FootnoteReference"/>
        </w:rPr>
        <w:footnoteRef/>
      </w:r>
      <w:r>
        <w:t xml:space="preserve"> </w:t>
      </w:r>
      <w:r w:rsidRPr="00482C44">
        <w:rPr>
          <w:rFonts w:ascii="Calibri" w:hAnsi="Calibri" w:cs="Calibri"/>
        </w:rPr>
        <w:t>Article 4 of Law No. 8 of 1988</w:t>
      </w:r>
    </w:p>
  </w:footnote>
  <w:footnote w:id="6">
    <w:p w14:paraId="740D2BA5" w14:textId="3A6A93A9" w:rsidR="00C501BE" w:rsidRPr="000658DD" w:rsidRDefault="00C501BE">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4" w:history="1">
        <w:r w:rsidRPr="009C6E87">
          <w:rPr>
            <w:rFonts w:asciiTheme="majorBidi" w:eastAsia="Times New Roman" w:hAnsiTheme="majorBidi" w:cstheme="majorBidi"/>
            <w:color w:val="0000FF"/>
            <w:u w:val="single"/>
            <w:lang w:eastAsia="en-GB"/>
          </w:rPr>
          <w:t>https://www.ina.iq/202011--.html</w:t>
        </w:r>
      </w:hyperlink>
    </w:p>
  </w:footnote>
  <w:footnote w:id="7">
    <w:p w14:paraId="799D3B84" w14:textId="463593C3" w:rsidR="00C501BE" w:rsidRPr="000658DD" w:rsidRDefault="00C501BE">
      <w:pPr>
        <w:pStyle w:val="FootnoteText"/>
        <w:rPr>
          <w:rFonts w:ascii="Calibri" w:hAnsi="Calibri" w:cs="Calibri"/>
        </w:rPr>
      </w:pPr>
      <w:r w:rsidRPr="000658DD">
        <w:rPr>
          <w:rStyle w:val="FootnoteReference"/>
          <w:rFonts w:ascii="Calibri" w:hAnsi="Calibri" w:cs="Calibri"/>
        </w:rPr>
        <w:footnoteRef/>
      </w:r>
      <w:r w:rsidRPr="000658DD">
        <w:rPr>
          <w:rFonts w:ascii="Calibri" w:hAnsi="Calibri" w:cs="Calibri"/>
        </w:rPr>
        <w:t xml:space="preserve"> </w:t>
      </w:r>
      <w:hyperlink r:id="rId5" w:anchor=":~:text=أعلن%20النائب%20حسن%20الأسدي،%20اليوم%20الاثنين،%20عن,النواب%20لسحب%20القانون%20من%20جلسة%20يوم%20الثلاثاء" w:history="1">
        <w:r w:rsidRPr="000658DD">
          <w:rPr>
            <w:rStyle w:val="Hyperlink"/>
            <w:rFonts w:ascii="Calibri" w:hAnsi="Calibri" w:cs="Calibri"/>
          </w:rPr>
          <w:t>https://www.alnaeem-news.iq/</w:t>
        </w:r>
        <w:r w:rsidRPr="000658DD">
          <w:rPr>
            <w:rStyle w:val="Hyperlink"/>
            <w:rFonts w:ascii="Calibri" w:hAnsi="Calibri" w:cs="Calibri"/>
            <w:rtl/>
          </w:rPr>
          <w:t>حسن-الأسدي-رئاسة-الجمهورية-وافقت-على-س</w:t>
        </w:r>
        <w:r w:rsidRPr="000658DD">
          <w:rPr>
            <w:rStyle w:val="Hyperlink"/>
            <w:rFonts w:ascii="Calibri" w:hAnsi="Calibri" w:cs="Calibri"/>
          </w:rPr>
          <w:t>/#:~:text=</w:t>
        </w:r>
        <w:r w:rsidRPr="000658DD">
          <w:rPr>
            <w:rStyle w:val="Hyperlink"/>
            <w:rFonts w:ascii="Calibri" w:hAnsi="Calibri" w:cs="Calibri"/>
            <w:rtl/>
          </w:rPr>
          <w:t>أعلن%20النائب%20حسن%20الأسدي،%20اليوم%20الاثنين،%20عن,النواب%20لسحب%20القانون%20من%20جلسة%20يوم%20الثلاثاء</w:t>
        </w:r>
      </w:hyperlink>
    </w:p>
  </w:footnote>
  <w:footnote w:id="8">
    <w:p w14:paraId="0BC24A29" w14:textId="08EA600F" w:rsidR="00C501BE" w:rsidRPr="000658DD" w:rsidRDefault="00C501BE">
      <w:pPr>
        <w:pStyle w:val="FootnoteText"/>
        <w:rPr>
          <w:rFonts w:ascii="Calibri" w:hAnsi="Calibri" w:cs="Calibri"/>
        </w:rPr>
      </w:pPr>
      <w:r w:rsidRPr="000658DD">
        <w:rPr>
          <w:rStyle w:val="FootnoteReference"/>
          <w:rFonts w:ascii="Calibri" w:hAnsi="Calibri" w:cs="Calibri"/>
        </w:rPr>
        <w:footnoteRef/>
      </w:r>
      <w:r w:rsidRPr="000658DD">
        <w:rPr>
          <w:rFonts w:ascii="Calibri" w:hAnsi="Calibri" w:cs="Calibri"/>
        </w:rPr>
        <w:t xml:space="preserve"> </w:t>
      </w:r>
      <w:hyperlink r:id="rId6" w:history="1">
        <w:r w:rsidRPr="000658DD">
          <w:rPr>
            <w:rStyle w:val="Hyperlink"/>
            <w:rFonts w:ascii="Calibri" w:hAnsi="Calibri" w:cs="Calibri"/>
          </w:rPr>
          <w:t>https://www.skynewsarabia.com/varieties/1653716-</w:t>
        </w:r>
        <w:r w:rsidRPr="000658DD">
          <w:rPr>
            <w:rStyle w:val="Hyperlink"/>
            <w:rFonts w:ascii="Calibri" w:hAnsi="Calibri" w:cs="Calibri"/>
            <w:rtl/>
          </w:rPr>
          <w:t>إحصائية-رسمية-ثقيلة-العنف-الأسري-يتفاقم-العراق</w:t>
        </w:r>
      </w:hyperlink>
    </w:p>
  </w:footnote>
  <w:footnote w:id="9">
    <w:p w14:paraId="10BAA91D" w14:textId="627A4BD0" w:rsidR="00C501BE" w:rsidRPr="000658DD" w:rsidRDefault="00C501BE">
      <w:pPr>
        <w:pStyle w:val="FootnoteText"/>
        <w:rPr>
          <w:rFonts w:ascii="Calibri" w:hAnsi="Calibri" w:cs="Calibri"/>
        </w:rPr>
      </w:pPr>
      <w:r w:rsidRPr="000658DD">
        <w:rPr>
          <w:rStyle w:val="FootnoteReference"/>
          <w:rFonts w:ascii="Calibri" w:hAnsi="Calibri" w:cs="Calibri"/>
        </w:rPr>
        <w:footnoteRef/>
      </w:r>
      <w:r w:rsidRPr="000658DD">
        <w:rPr>
          <w:rFonts w:ascii="Calibri" w:hAnsi="Calibri" w:cs="Calibri"/>
        </w:rPr>
        <w:t xml:space="preserve"> </w:t>
      </w:r>
      <w:hyperlink r:id="rId7" w:history="1">
        <w:r w:rsidRPr="000658DD">
          <w:rPr>
            <w:rStyle w:val="Hyperlink"/>
            <w:rFonts w:ascii="Calibri" w:hAnsi="Calibri" w:cs="Calibri"/>
          </w:rPr>
          <w:t>https://www.amnesty.org/ar/latest/news/2024/07/iraq-kurdistan-regions-authorities-failing-survivors-of-domestic-violence/</w:t>
        </w:r>
      </w:hyperlink>
    </w:p>
  </w:footnote>
  <w:footnote w:id="10">
    <w:p w14:paraId="5A8C5123" w14:textId="649E1810" w:rsidR="00C501BE" w:rsidRPr="000658DD" w:rsidRDefault="00C501BE">
      <w:pPr>
        <w:pStyle w:val="FootnoteText"/>
        <w:rPr>
          <w:rFonts w:ascii="Calibri" w:hAnsi="Calibri" w:cs="Calibri"/>
        </w:rPr>
      </w:pPr>
      <w:r w:rsidRPr="000658DD">
        <w:rPr>
          <w:rStyle w:val="FootnoteReference"/>
          <w:rFonts w:ascii="Calibri" w:hAnsi="Calibri" w:cs="Calibri"/>
        </w:rPr>
        <w:footnoteRef/>
      </w:r>
      <w:r w:rsidRPr="000658DD">
        <w:rPr>
          <w:rFonts w:ascii="Calibri" w:hAnsi="Calibri" w:cs="Calibri"/>
        </w:rPr>
        <w:t xml:space="preserve"> </w:t>
      </w:r>
      <w:hyperlink r:id="rId8" w:history="1">
        <w:r w:rsidRPr="000658DD">
          <w:rPr>
            <w:rStyle w:val="Hyperlink"/>
            <w:rFonts w:ascii="Calibri" w:hAnsi="Calibri" w:cs="Calibri"/>
          </w:rPr>
          <w:t>https://test.sjc.iq/view.68742/</w:t>
        </w:r>
      </w:hyperlink>
    </w:p>
  </w:footnote>
  <w:footnote w:id="11">
    <w:p w14:paraId="1C4C2AC1" w14:textId="0B5A8800" w:rsidR="00C501BE" w:rsidRPr="000658DD" w:rsidRDefault="00C501BE">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9" w:history="1">
        <w:r w:rsidRPr="000658DD">
          <w:rPr>
            <w:rStyle w:val="Hyperlink"/>
            <w:rFonts w:ascii="Calibri" w:hAnsi="Calibri" w:cs="Calibri"/>
          </w:rPr>
          <w:t>https://iraq.un.org/ar/174024-</w:t>
        </w:r>
        <w:r w:rsidRPr="000658DD">
          <w:rPr>
            <w:rStyle w:val="Hyperlink"/>
            <w:rFonts w:ascii="Calibri" w:hAnsi="Calibri" w:cs="Calibri"/>
            <w:rtl/>
          </w:rPr>
          <w:t>تقريرُ-يونامي-بعد-تخطّيهنّ-للعقبات،-تقدمٌ-بارزٌ-للنساء-في-انتخابات-2021؛-وضرورة-توسيع</w:t>
        </w:r>
      </w:hyperlink>
    </w:p>
  </w:footnote>
  <w:footnote w:id="12">
    <w:p w14:paraId="66AE9346" w14:textId="70A4D745" w:rsidR="001B1635" w:rsidRPr="001B1635" w:rsidRDefault="001B1635">
      <w:pPr>
        <w:pStyle w:val="FootnoteText"/>
        <w:rPr>
          <w:rFonts w:ascii="Calibri" w:hAnsi="Calibri" w:cs="Calibri"/>
        </w:rPr>
      </w:pPr>
      <w:r>
        <w:rPr>
          <w:rStyle w:val="FootnoteReference"/>
        </w:rPr>
        <w:footnoteRef/>
      </w:r>
      <w:hyperlink r:id="rId10" w:history="1">
        <w:r w:rsidRPr="000164B6">
          <w:rPr>
            <w:rStyle w:val="Hyperlink"/>
            <w:rFonts w:ascii="Calibri" w:hAnsi="Calibri" w:cs="Calibri"/>
          </w:rPr>
          <w:t>https://cosit.gov.iq/documents/Human%20Development/gender/fullreports/</w:t>
        </w:r>
        <w:r w:rsidRPr="000164B6">
          <w:rPr>
            <w:rStyle w:val="Hyperlink"/>
            <w:rFonts w:ascii="Calibri" w:hAnsi="Calibri" w:cs="Calibri"/>
            <w:rtl/>
          </w:rPr>
          <w:t>واقع%20النوع%20الاجتماعي%20في%20وزارات%20ومؤسسات%20الدولة%20في%20العراق%20الصادر%20سنة%202020</w:t>
        </w:r>
      </w:hyperlink>
      <w:r>
        <w:rPr>
          <w:rFonts w:ascii="Calibri" w:hAnsi="Calibri" w:cs="Calibri"/>
        </w:rPr>
        <w:t xml:space="preserve"> </w:t>
      </w:r>
    </w:p>
  </w:footnote>
  <w:footnote w:id="13">
    <w:p w14:paraId="56807660" w14:textId="25F5B190" w:rsidR="00C501BE" w:rsidRPr="000658DD" w:rsidRDefault="00C501BE">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11" w:history="1">
        <w:r w:rsidRPr="000658DD">
          <w:rPr>
            <w:rStyle w:val="Hyperlink"/>
            <w:rFonts w:ascii="Calibri" w:hAnsi="Calibri" w:cs="Calibri"/>
          </w:rPr>
          <w:t>https://www.bayancenter.org/wp-content/uploads/2023/12/8y6tg332.pdf</w:t>
        </w:r>
      </w:hyperlink>
    </w:p>
  </w:footnote>
  <w:footnote w:id="14">
    <w:p w14:paraId="15A92F5E" w14:textId="6E1BD18E" w:rsidR="00C501BE" w:rsidRPr="000658DD" w:rsidRDefault="00C501BE">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12" w:history="1">
        <w:r w:rsidRPr="000658DD">
          <w:rPr>
            <w:rStyle w:val="Hyperlink"/>
            <w:rFonts w:ascii="Calibri" w:hAnsi="Calibri" w:cs="Calibri"/>
          </w:rPr>
          <w:t>https://moj.gov.iq/upload/pdf/4569.pdf</w:t>
        </w:r>
      </w:hyperlink>
    </w:p>
  </w:footnote>
  <w:footnote w:id="15">
    <w:p w14:paraId="37DF9351" w14:textId="77777777" w:rsidR="00C501BE" w:rsidRPr="000658DD" w:rsidRDefault="00C501BE" w:rsidP="007B24AF">
      <w:pPr>
        <w:pStyle w:val="FootnoteText"/>
        <w:rPr>
          <w:rFonts w:ascii="Calibri" w:hAnsi="Calibri" w:cs="Calibri"/>
          <w:lang w:val="en-US"/>
        </w:rPr>
      </w:pPr>
      <w:r w:rsidRPr="000658DD">
        <w:rPr>
          <w:rStyle w:val="FootnoteReference"/>
          <w:rFonts w:ascii="Calibri" w:hAnsi="Calibri" w:cs="Calibri"/>
        </w:rPr>
        <w:footnoteRef/>
      </w:r>
      <w:r w:rsidRPr="000658DD">
        <w:rPr>
          <w:rFonts w:ascii="Calibri" w:hAnsi="Calibri" w:cs="Calibri"/>
        </w:rPr>
        <w:t xml:space="preserve"> </w:t>
      </w:r>
      <w:hyperlink r:id="rId13" w:history="1">
        <w:r w:rsidRPr="000658DD">
          <w:rPr>
            <w:rStyle w:val="Hyperlink"/>
            <w:rFonts w:ascii="Calibri" w:hAnsi="Calibri" w:cs="Calibri"/>
          </w:rPr>
          <w:t>https://rojnews.news/ar/?p=191361</w:t>
        </w:r>
      </w:hyperlink>
    </w:p>
  </w:footnote>
  <w:footnote w:id="16">
    <w:p w14:paraId="2E5948A6" w14:textId="77777777" w:rsidR="00082DEF" w:rsidRPr="0008581A" w:rsidRDefault="00082DEF" w:rsidP="00082DEF">
      <w:pPr>
        <w:pStyle w:val="FootnoteText"/>
        <w:rPr>
          <w:rFonts w:ascii="Times New Roman" w:hAnsi="Times New Roman" w:cs="Times New Roman"/>
          <w:lang w:val="en-US"/>
        </w:rPr>
      </w:pPr>
      <w:r w:rsidRPr="000658DD">
        <w:rPr>
          <w:rStyle w:val="FootnoteReference"/>
          <w:rFonts w:ascii="Calibri" w:hAnsi="Calibri" w:cs="Calibri"/>
        </w:rPr>
        <w:footnoteRef/>
      </w:r>
      <w:r w:rsidRPr="000658DD">
        <w:rPr>
          <w:rFonts w:ascii="Calibri" w:hAnsi="Calibri" w:cs="Calibri"/>
        </w:rPr>
        <w:t xml:space="preserve"> </w:t>
      </w:r>
      <w:hyperlink r:id="rId14" w:history="1">
        <w:r w:rsidRPr="0008581A">
          <w:rPr>
            <w:rStyle w:val="Hyperlink"/>
            <w:rFonts w:ascii="Times New Roman" w:hAnsi="Times New Roman" w:cs="Times New Roman"/>
          </w:rPr>
          <w:t>https://www-girlsnotbrides-org.translate.goog/articles/iraq-new-draft-bill-could-allow-girls-as-young-as-9-years-old-to-get-married/?_x_tr_sl=en&amp;_x_tr_tl=ar&amp;_x_tr_hl=ar&amp;_x_tr_pto=tc</w:t>
        </w:r>
      </w:hyperlink>
    </w:p>
  </w:footnote>
  <w:footnote w:id="17">
    <w:p w14:paraId="4D35287A" w14:textId="0701560E" w:rsidR="00C501BE" w:rsidRPr="0008581A" w:rsidRDefault="00C501BE">
      <w:pPr>
        <w:pStyle w:val="FootnoteText"/>
        <w:rPr>
          <w:rFonts w:ascii="Times New Roman" w:hAnsi="Times New Roman" w:cs="Times New Roman"/>
          <w:lang w:val="en-US"/>
        </w:rPr>
      </w:pPr>
      <w:r w:rsidRPr="0008581A">
        <w:rPr>
          <w:rStyle w:val="FootnoteReference"/>
          <w:rFonts w:ascii="Times New Roman" w:hAnsi="Times New Roman" w:cs="Times New Roman"/>
        </w:rPr>
        <w:footnoteRef/>
      </w:r>
      <w:r w:rsidRPr="0008581A">
        <w:rPr>
          <w:rFonts w:ascii="Times New Roman" w:hAnsi="Times New Roman" w:cs="Times New Roman"/>
        </w:rPr>
        <w:t xml:space="preserve"> </w:t>
      </w:r>
      <w:hyperlink r:id="rId15" w:history="1">
        <w:r w:rsidRPr="0008581A">
          <w:rPr>
            <w:rStyle w:val="Hyperlink"/>
            <w:rFonts w:ascii="Times New Roman" w:hAnsi="Times New Roman" w:cs="Times New Roman"/>
          </w:rPr>
          <w:t>https://sjc.iq/view.75077/</w:t>
        </w:r>
      </w:hyperlink>
    </w:p>
  </w:footnote>
  <w:footnote w:id="18">
    <w:p w14:paraId="1F41DA8E" w14:textId="206443E2" w:rsidR="00632FD4" w:rsidRPr="00632FD4" w:rsidRDefault="00632FD4">
      <w:pPr>
        <w:pStyle w:val="FootnoteText"/>
        <w:rPr>
          <w:lang w:val="en-US"/>
        </w:rPr>
      </w:pPr>
      <w:r w:rsidRPr="0008581A">
        <w:rPr>
          <w:rStyle w:val="FootnoteReference"/>
          <w:rFonts w:ascii="Times New Roman" w:hAnsi="Times New Roman" w:cs="Times New Roman"/>
        </w:rPr>
        <w:footnoteRef/>
      </w:r>
      <w:r w:rsidRPr="0008581A">
        <w:rPr>
          <w:rFonts w:ascii="Times New Roman" w:hAnsi="Times New Roman" w:cs="Times New Roman"/>
        </w:rPr>
        <w:t xml:space="preserve"> </w:t>
      </w:r>
      <w:hyperlink r:id="rId16" w:history="1">
        <w:r w:rsidRPr="0008581A">
          <w:rPr>
            <w:rStyle w:val="Hyperlink"/>
            <w:rFonts w:ascii="Times New Roman" w:hAnsi="Times New Roman" w:cs="Times New Roman"/>
          </w:rPr>
          <w:t>https://iraqfsc.iq/krarid/230_fed_2022.pdf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E397B" w14:textId="1004A3DD" w:rsidR="00C501BE" w:rsidRDefault="00C501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87B82" w14:textId="1D0F0FE2" w:rsidR="00C501BE" w:rsidRDefault="00C501BE">
    <w:pPr>
      <w:pStyle w:val="Header"/>
    </w:pPr>
    <w:r>
      <w:rPr>
        <w:noProof/>
        <w:lang w:val="en-US"/>
      </w:rPr>
      <w:drawing>
        <wp:anchor distT="0" distB="0" distL="114300" distR="114300" simplePos="0" relativeHeight="251659264" behindDoc="1" locked="0" layoutInCell="1" allowOverlap="1" wp14:anchorId="1FBF0CD5" wp14:editId="7F5C0710">
          <wp:simplePos x="0" y="0"/>
          <wp:positionH relativeFrom="column">
            <wp:posOffset>1895438</wp:posOffset>
          </wp:positionH>
          <wp:positionV relativeFrom="paragraph">
            <wp:posOffset>-302734</wp:posOffset>
          </wp:positionV>
          <wp:extent cx="1836104" cy="926465"/>
          <wp:effectExtent l="0" t="0" r="5715" b="635"/>
          <wp:wrapNone/>
          <wp:docPr id="381833511" name="Picture 38183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104" cy="926465"/>
                  </a:xfrm>
                  <a:prstGeom prst="rect">
                    <a:avLst/>
                  </a:prstGeom>
                  <a:noFill/>
                </pic:spPr>
              </pic:pic>
            </a:graphicData>
          </a:graphic>
          <wp14:sizeRelH relativeFrom="page">
            <wp14:pctWidth>0</wp14:pctWidth>
          </wp14:sizeRelH>
          <wp14:sizeRelV relativeFrom="page">
            <wp14:pctHeight>0</wp14:pctHeight>
          </wp14:sizeRelV>
        </wp:anchor>
      </w:drawing>
    </w:r>
    <w:r>
      <w:rPr>
        <w:rFonts w:hint="cs"/>
        <w:rtl/>
      </w:rPr>
      <w:t xml:space="preserve">   </w:t>
    </w:r>
  </w:p>
  <w:p w14:paraId="3D871C1E" w14:textId="77777777" w:rsidR="00C501BE" w:rsidRDefault="00C501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A1681" w14:textId="0D5BA639" w:rsidR="00C501BE" w:rsidRDefault="00C50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FEA"/>
    <w:multiLevelType w:val="hybridMultilevel"/>
    <w:tmpl w:val="B2D64844"/>
    <w:lvl w:ilvl="0" w:tplc="0409000F">
      <w:start w:val="1"/>
      <w:numFmt w:val="decimal"/>
      <w:lvlText w:val="%1."/>
      <w:lvlJc w:val="left"/>
      <w:pPr>
        <w:ind w:left="740" w:hanging="360"/>
      </w:pPr>
      <w:rPr>
        <w:rFonts w:hint="default"/>
      </w:rPr>
    </w:lvl>
    <w:lvl w:ilvl="1" w:tplc="FFFFFFFF" w:tentative="1">
      <w:start w:val="1"/>
      <w:numFmt w:val="bullet"/>
      <w:lvlText w:val="o"/>
      <w:lvlJc w:val="left"/>
      <w:pPr>
        <w:ind w:left="1460" w:hanging="360"/>
      </w:pPr>
      <w:rPr>
        <w:rFonts w:ascii="Courier New" w:hAnsi="Courier New" w:cs="Courier New" w:hint="default"/>
      </w:rPr>
    </w:lvl>
    <w:lvl w:ilvl="2" w:tplc="FFFFFFFF" w:tentative="1">
      <w:start w:val="1"/>
      <w:numFmt w:val="bullet"/>
      <w:lvlText w:val=""/>
      <w:lvlJc w:val="left"/>
      <w:pPr>
        <w:ind w:left="2180" w:hanging="360"/>
      </w:pPr>
      <w:rPr>
        <w:rFonts w:ascii="Wingdings" w:hAnsi="Wingdings" w:hint="default"/>
      </w:rPr>
    </w:lvl>
    <w:lvl w:ilvl="3" w:tplc="FFFFFFFF" w:tentative="1">
      <w:start w:val="1"/>
      <w:numFmt w:val="bullet"/>
      <w:lvlText w:val=""/>
      <w:lvlJc w:val="left"/>
      <w:pPr>
        <w:ind w:left="2900" w:hanging="360"/>
      </w:pPr>
      <w:rPr>
        <w:rFonts w:ascii="Symbol" w:hAnsi="Symbol" w:hint="default"/>
      </w:rPr>
    </w:lvl>
    <w:lvl w:ilvl="4" w:tplc="FFFFFFFF" w:tentative="1">
      <w:start w:val="1"/>
      <w:numFmt w:val="bullet"/>
      <w:lvlText w:val="o"/>
      <w:lvlJc w:val="left"/>
      <w:pPr>
        <w:ind w:left="3620" w:hanging="360"/>
      </w:pPr>
      <w:rPr>
        <w:rFonts w:ascii="Courier New" w:hAnsi="Courier New" w:cs="Courier New" w:hint="default"/>
      </w:rPr>
    </w:lvl>
    <w:lvl w:ilvl="5" w:tplc="FFFFFFFF" w:tentative="1">
      <w:start w:val="1"/>
      <w:numFmt w:val="bullet"/>
      <w:lvlText w:val=""/>
      <w:lvlJc w:val="left"/>
      <w:pPr>
        <w:ind w:left="4340" w:hanging="360"/>
      </w:pPr>
      <w:rPr>
        <w:rFonts w:ascii="Wingdings" w:hAnsi="Wingdings" w:hint="default"/>
      </w:rPr>
    </w:lvl>
    <w:lvl w:ilvl="6" w:tplc="FFFFFFFF" w:tentative="1">
      <w:start w:val="1"/>
      <w:numFmt w:val="bullet"/>
      <w:lvlText w:val=""/>
      <w:lvlJc w:val="left"/>
      <w:pPr>
        <w:ind w:left="5060" w:hanging="360"/>
      </w:pPr>
      <w:rPr>
        <w:rFonts w:ascii="Symbol" w:hAnsi="Symbol" w:hint="default"/>
      </w:rPr>
    </w:lvl>
    <w:lvl w:ilvl="7" w:tplc="FFFFFFFF" w:tentative="1">
      <w:start w:val="1"/>
      <w:numFmt w:val="bullet"/>
      <w:lvlText w:val="o"/>
      <w:lvlJc w:val="left"/>
      <w:pPr>
        <w:ind w:left="5780" w:hanging="360"/>
      </w:pPr>
      <w:rPr>
        <w:rFonts w:ascii="Courier New" w:hAnsi="Courier New" w:cs="Courier New" w:hint="default"/>
      </w:rPr>
    </w:lvl>
    <w:lvl w:ilvl="8" w:tplc="FFFFFFFF" w:tentative="1">
      <w:start w:val="1"/>
      <w:numFmt w:val="bullet"/>
      <w:lvlText w:val=""/>
      <w:lvlJc w:val="left"/>
      <w:pPr>
        <w:ind w:left="6500" w:hanging="360"/>
      </w:pPr>
      <w:rPr>
        <w:rFonts w:ascii="Wingdings" w:hAnsi="Wingdings" w:hint="default"/>
      </w:rPr>
    </w:lvl>
  </w:abstractNum>
  <w:abstractNum w:abstractNumId="1" w15:restartNumberingAfterBreak="0">
    <w:nsid w:val="013A31A1"/>
    <w:multiLevelType w:val="hybridMultilevel"/>
    <w:tmpl w:val="34C84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A50A4"/>
    <w:multiLevelType w:val="hybridMultilevel"/>
    <w:tmpl w:val="481A8774"/>
    <w:lvl w:ilvl="0" w:tplc="D680964C">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560514A"/>
    <w:multiLevelType w:val="hybridMultilevel"/>
    <w:tmpl w:val="D6F4D7E0"/>
    <w:lvl w:ilvl="0" w:tplc="64D80E22">
      <w:start w:val="1"/>
      <w:numFmt w:val="lowerLetter"/>
      <w:lvlText w:val="%1-"/>
      <w:lvlJc w:val="left"/>
      <w:pPr>
        <w:ind w:left="643" w:hanging="360"/>
      </w:pPr>
      <w:rPr>
        <w:rFonts w:asciiTheme="majorBidi" w:eastAsiaTheme="minorHAnsi" w:hAnsiTheme="majorBidi" w:cstheme="majorBidi"/>
      </w:rPr>
    </w:lvl>
    <w:lvl w:ilvl="1" w:tplc="FFFFFFFF" w:tentative="1">
      <w:start w:val="1"/>
      <w:numFmt w:val="lowerLetter"/>
      <w:lvlText w:val="%2."/>
      <w:lvlJc w:val="left"/>
      <w:pPr>
        <w:ind w:left="1503" w:hanging="360"/>
      </w:pPr>
    </w:lvl>
    <w:lvl w:ilvl="2" w:tplc="FFFFFFFF" w:tentative="1">
      <w:start w:val="1"/>
      <w:numFmt w:val="lowerRoman"/>
      <w:lvlText w:val="%3."/>
      <w:lvlJc w:val="right"/>
      <w:pPr>
        <w:ind w:left="2223" w:hanging="180"/>
      </w:pPr>
    </w:lvl>
    <w:lvl w:ilvl="3" w:tplc="FFFFFFFF" w:tentative="1">
      <w:start w:val="1"/>
      <w:numFmt w:val="decimal"/>
      <w:lvlText w:val="%4."/>
      <w:lvlJc w:val="left"/>
      <w:pPr>
        <w:ind w:left="2943" w:hanging="360"/>
      </w:pPr>
    </w:lvl>
    <w:lvl w:ilvl="4" w:tplc="FFFFFFFF" w:tentative="1">
      <w:start w:val="1"/>
      <w:numFmt w:val="lowerLetter"/>
      <w:lvlText w:val="%5."/>
      <w:lvlJc w:val="left"/>
      <w:pPr>
        <w:ind w:left="3663" w:hanging="360"/>
      </w:pPr>
    </w:lvl>
    <w:lvl w:ilvl="5" w:tplc="FFFFFFFF" w:tentative="1">
      <w:start w:val="1"/>
      <w:numFmt w:val="lowerRoman"/>
      <w:lvlText w:val="%6."/>
      <w:lvlJc w:val="right"/>
      <w:pPr>
        <w:ind w:left="4383" w:hanging="180"/>
      </w:pPr>
    </w:lvl>
    <w:lvl w:ilvl="6" w:tplc="FFFFFFFF" w:tentative="1">
      <w:start w:val="1"/>
      <w:numFmt w:val="decimal"/>
      <w:lvlText w:val="%7."/>
      <w:lvlJc w:val="left"/>
      <w:pPr>
        <w:ind w:left="5103" w:hanging="360"/>
      </w:pPr>
    </w:lvl>
    <w:lvl w:ilvl="7" w:tplc="FFFFFFFF" w:tentative="1">
      <w:start w:val="1"/>
      <w:numFmt w:val="lowerLetter"/>
      <w:lvlText w:val="%8."/>
      <w:lvlJc w:val="left"/>
      <w:pPr>
        <w:ind w:left="5823" w:hanging="360"/>
      </w:pPr>
    </w:lvl>
    <w:lvl w:ilvl="8" w:tplc="FFFFFFFF" w:tentative="1">
      <w:start w:val="1"/>
      <w:numFmt w:val="lowerRoman"/>
      <w:lvlText w:val="%9."/>
      <w:lvlJc w:val="right"/>
      <w:pPr>
        <w:ind w:left="6543" w:hanging="180"/>
      </w:pPr>
    </w:lvl>
  </w:abstractNum>
  <w:abstractNum w:abstractNumId="4" w15:restartNumberingAfterBreak="0">
    <w:nsid w:val="07462CED"/>
    <w:multiLevelType w:val="hybridMultilevel"/>
    <w:tmpl w:val="59D804EC"/>
    <w:lvl w:ilvl="0" w:tplc="04090001">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99F47D2"/>
    <w:multiLevelType w:val="hybridMultilevel"/>
    <w:tmpl w:val="3286CFFA"/>
    <w:lvl w:ilvl="0" w:tplc="57281D4A">
      <w:start w:val="1"/>
      <w:numFmt w:val="lowerLetter"/>
      <w:lvlText w:val="%1-"/>
      <w:lvlJc w:val="left"/>
      <w:pPr>
        <w:ind w:left="643" w:hanging="360"/>
      </w:pPr>
      <w:rPr>
        <w:rFonts w:asciiTheme="majorBidi" w:eastAsiaTheme="minorHAnsi" w:hAnsiTheme="majorBidi" w:cstheme="majorBidi"/>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9F824A7"/>
    <w:multiLevelType w:val="hybridMultilevel"/>
    <w:tmpl w:val="0D82B1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02228C"/>
    <w:multiLevelType w:val="hybridMultilevel"/>
    <w:tmpl w:val="D728C6E2"/>
    <w:lvl w:ilvl="0" w:tplc="04090009">
      <w:start w:val="1"/>
      <w:numFmt w:val="bullet"/>
      <w:lvlText w:val=""/>
      <w:lvlJc w:val="left"/>
      <w:pPr>
        <w:ind w:left="816" w:hanging="360"/>
      </w:pPr>
      <w:rPr>
        <w:rFonts w:ascii="Wingdings" w:hAnsi="Wingdings"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8" w15:restartNumberingAfterBreak="0">
    <w:nsid w:val="0E4D4F39"/>
    <w:multiLevelType w:val="hybridMultilevel"/>
    <w:tmpl w:val="C5E67FB4"/>
    <w:lvl w:ilvl="0" w:tplc="C080A158">
      <w:start w:val="1"/>
      <w:numFmt w:val="lowerLetter"/>
      <w:lvlText w:val="%1-"/>
      <w:lvlJc w:val="left"/>
      <w:pPr>
        <w:ind w:left="644" w:hanging="360"/>
      </w:pPr>
      <w:rPr>
        <w:rFonts w:hint="default"/>
        <w:b/>
        <w:u w:val="non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122410CB"/>
    <w:multiLevelType w:val="hybridMultilevel"/>
    <w:tmpl w:val="07B870DA"/>
    <w:lvl w:ilvl="0" w:tplc="FB626E5C">
      <w:start w:val="1"/>
      <w:numFmt w:val="lowerLetter"/>
      <w:lvlText w:val="%1-"/>
      <w:lvlJc w:val="left"/>
      <w:pPr>
        <w:ind w:left="720" w:hanging="360"/>
      </w:pPr>
      <w:rPr>
        <w:rFonts w:asciiTheme="majorBidi" w:eastAsiaTheme="minorHAnsi" w:hAnsiTheme="majorBidi" w:cstheme="majorBidi"/>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5148C8"/>
    <w:multiLevelType w:val="hybridMultilevel"/>
    <w:tmpl w:val="D4905A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A32297"/>
    <w:multiLevelType w:val="hybridMultilevel"/>
    <w:tmpl w:val="12768A34"/>
    <w:lvl w:ilvl="0" w:tplc="59B605F0">
      <w:start w:val="1"/>
      <w:numFmt w:val="lowerLetter"/>
      <w:lvlText w:val="%1-"/>
      <w:lvlJc w:val="left"/>
      <w:pPr>
        <w:ind w:left="990" w:hanging="360"/>
      </w:pPr>
      <w:rPr>
        <w:rFonts w:asciiTheme="majorBidi" w:eastAsiaTheme="minorHAnsi" w:hAnsiTheme="majorBidi" w:cstheme="majorBidi"/>
        <w:b w:val="0"/>
        <w:bCs w:val="0"/>
        <w:color w:val="000000" w:themeColor="text1"/>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2" w15:restartNumberingAfterBreak="0">
    <w:nsid w:val="17E72509"/>
    <w:multiLevelType w:val="hybridMultilevel"/>
    <w:tmpl w:val="84E83B2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B5C5C96"/>
    <w:multiLevelType w:val="hybridMultilevel"/>
    <w:tmpl w:val="53AEB956"/>
    <w:lvl w:ilvl="0" w:tplc="ADD0B5CC">
      <w:start w:val="1"/>
      <w:numFmt w:val="arabicAlpha"/>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C91108"/>
    <w:multiLevelType w:val="hybridMultilevel"/>
    <w:tmpl w:val="32A2E0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4543A6"/>
    <w:multiLevelType w:val="hybridMultilevel"/>
    <w:tmpl w:val="00FE6006"/>
    <w:lvl w:ilvl="0" w:tplc="04090001">
      <w:start w:val="1"/>
      <w:numFmt w:val="bullet"/>
      <w:lvlText w:val=""/>
      <w:lvlJc w:val="left"/>
      <w:pPr>
        <w:ind w:left="740" w:hanging="360"/>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6" w15:restartNumberingAfterBreak="0">
    <w:nsid w:val="232335DF"/>
    <w:multiLevelType w:val="hybridMultilevel"/>
    <w:tmpl w:val="E362BC4E"/>
    <w:lvl w:ilvl="0" w:tplc="77F0C210">
      <w:start w:val="1"/>
      <w:numFmt w:val="lowerLetter"/>
      <w:lvlText w:val="%1-"/>
      <w:lvlJc w:val="left"/>
      <w:pPr>
        <w:ind w:left="643" w:hanging="360"/>
      </w:pPr>
      <w:rPr>
        <w:rFonts w:asciiTheme="majorBidi" w:eastAsia="Calibri" w:hAnsiTheme="majorBidi" w:cstheme="maj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7547A6B"/>
    <w:multiLevelType w:val="multilevel"/>
    <w:tmpl w:val="6CA67B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7E9509A"/>
    <w:multiLevelType w:val="hybridMultilevel"/>
    <w:tmpl w:val="CE16C20E"/>
    <w:lvl w:ilvl="0" w:tplc="04090001">
      <w:start w:val="1"/>
      <w:numFmt w:val="bullet"/>
      <w:lvlText w:val=""/>
      <w:lvlJc w:val="left"/>
      <w:pPr>
        <w:ind w:left="740" w:hanging="360"/>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9" w15:restartNumberingAfterBreak="0">
    <w:nsid w:val="29AD0D5D"/>
    <w:multiLevelType w:val="hybridMultilevel"/>
    <w:tmpl w:val="9FB43DB6"/>
    <w:lvl w:ilvl="0" w:tplc="763659E2">
      <w:start w:val="4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04341CA"/>
    <w:multiLevelType w:val="hybridMultilevel"/>
    <w:tmpl w:val="2744CACC"/>
    <w:lvl w:ilvl="0" w:tplc="0409000F">
      <w:start w:val="1"/>
      <w:numFmt w:val="decimal"/>
      <w:lvlText w:val="%1."/>
      <w:lvlJc w:val="left"/>
      <w:pPr>
        <w:ind w:left="804" w:hanging="360"/>
      </w:pPr>
      <w:rPr>
        <w:rFonts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21" w15:restartNumberingAfterBreak="0">
    <w:nsid w:val="335B6BFF"/>
    <w:multiLevelType w:val="hybridMultilevel"/>
    <w:tmpl w:val="F94C85E4"/>
    <w:lvl w:ilvl="0" w:tplc="F124AF08">
      <w:start w:val="1"/>
      <w:numFmt w:val="lowerLetter"/>
      <w:lvlText w:val="%1-"/>
      <w:lvlJc w:val="left"/>
      <w:pPr>
        <w:ind w:left="643" w:hanging="360"/>
      </w:pPr>
      <w:rPr>
        <w:rFonts w:asciiTheme="majorBidi" w:eastAsiaTheme="minorHAnsi" w:hAnsiTheme="majorBidi" w:cstheme="maj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4B609A"/>
    <w:multiLevelType w:val="hybridMultilevel"/>
    <w:tmpl w:val="D6B6B65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4667BE2"/>
    <w:multiLevelType w:val="hybridMultilevel"/>
    <w:tmpl w:val="C3F8B7A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E60B7F"/>
    <w:multiLevelType w:val="hybridMultilevel"/>
    <w:tmpl w:val="6C5C86DC"/>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DF7657"/>
    <w:multiLevelType w:val="hybridMultilevel"/>
    <w:tmpl w:val="20407DFE"/>
    <w:lvl w:ilvl="0" w:tplc="DE528A84">
      <w:start w:val="43"/>
      <w:numFmt w:val="decimal"/>
      <w:lvlText w:val="%1-"/>
      <w:lvlJc w:val="left"/>
      <w:pPr>
        <w:ind w:left="54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1E0AD4"/>
    <w:multiLevelType w:val="hybridMultilevel"/>
    <w:tmpl w:val="3474B992"/>
    <w:lvl w:ilvl="0" w:tplc="04090015">
      <w:start w:val="1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B15A50"/>
    <w:multiLevelType w:val="hybridMultilevel"/>
    <w:tmpl w:val="5CF21282"/>
    <w:lvl w:ilvl="0" w:tplc="04090009">
      <w:start w:val="1"/>
      <w:numFmt w:val="bullet"/>
      <w:lvlText w:val=""/>
      <w:lvlJc w:val="left"/>
      <w:pPr>
        <w:ind w:left="740" w:hanging="360"/>
      </w:pPr>
      <w:rPr>
        <w:rFonts w:ascii="Wingdings" w:hAnsi="Wingdings"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28" w15:restartNumberingAfterBreak="0">
    <w:nsid w:val="46306626"/>
    <w:multiLevelType w:val="hybridMultilevel"/>
    <w:tmpl w:val="01E866C8"/>
    <w:lvl w:ilvl="0" w:tplc="D152B082">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47321160"/>
    <w:multiLevelType w:val="hybridMultilevel"/>
    <w:tmpl w:val="DD6E5DE2"/>
    <w:lvl w:ilvl="0" w:tplc="0409000F">
      <w:start w:val="1"/>
      <w:numFmt w:val="decimal"/>
      <w:lvlText w:val="%1."/>
      <w:lvlJc w:val="left"/>
      <w:pPr>
        <w:ind w:left="643"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9D5257E"/>
    <w:multiLevelType w:val="hybridMultilevel"/>
    <w:tmpl w:val="9E5A7BA6"/>
    <w:lvl w:ilvl="0" w:tplc="FD7AF5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561304"/>
    <w:multiLevelType w:val="hybridMultilevel"/>
    <w:tmpl w:val="A3D2244E"/>
    <w:lvl w:ilvl="0" w:tplc="27E873FE">
      <w:start w:val="1"/>
      <w:numFmt w:val="upperLetter"/>
      <w:lvlText w:val="%1."/>
      <w:lvlJc w:val="left"/>
      <w:pPr>
        <w:ind w:left="643" w:hanging="360"/>
      </w:pPr>
      <w:rPr>
        <w:rFonts w:asciiTheme="majorBidi" w:eastAsiaTheme="minorHAnsi" w:hAnsiTheme="majorBidi" w:cstheme="majorBidi"/>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EF37550"/>
    <w:multiLevelType w:val="hybridMultilevel"/>
    <w:tmpl w:val="9B68538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1B600A7"/>
    <w:multiLevelType w:val="multilevel"/>
    <w:tmpl w:val="57C0D1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53C201FE"/>
    <w:multiLevelType w:val="hybridMultilevel"/>
    <w:tmpl w:val="CC08032A"/>
    <w:lvl w:ilvl="0" w:tplc="04090015">
      <w:start w:val="1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C97D52"/>
    <w:multiLevelType w:val="hybridMultilevel"/>
    <w:tmpl w:val="AC025BA8"/>
    <w:lvl w:ilvl="0" w:tplc="66925A86">
      <w:start w:val="1"/>
      <w:numFmt w:val="decimal"/>
      <w:lvlText w:val="%1-"/>
      <w:lvlJc w:val="left"/>
      <w:pPr>
        <w:ind w:left="4050" w:hanging="360"/>
      </w:pPr>
      <w:rPr>
        <w:rFonts w:hint="default"/>
      </w:rPr>
    </w:lvl>
    <w:lvl w:ilvl="1" w:tplc="08090019">
      <w:start w:val="1"/>
      <w:numFmt w:val="lowerLetter"/>
      <w:lvlText w:val="%2."/>
      <w:lvlJc w:val="left"/>
      <w:pPr>
        <w:ind w:left="4705" w:hanging="360"/>
      </w:pPr>
    </w:lvl>
    <w:lvl w:ilvl="2" w:tplc="0809001B" w:tentative="1">
      <w:start w:val="1"/>
      <w:numFmt w:val="lowerRoman"/>
      <w:lvlText w:val="%3."/>
      <w:lvlJc w:val="right"/>
      <w:pPr>
        <w:ind w:left="5425" w:hanging="180"/>
      </w:pPr>
    </w:lvl>
    <w:lvl w:ilvl="3" w:tplc="0809000F" w:tentative="1">
      <w:start w:val="1"/>
      <w:numFmt w:val="decimal"/>
      <w:lvlText w:val="%4."/>
      <w:lvlJc w:val="left"/>
      <w:pPr>
        <w:ind w:left="6145" w:hanging="360"/>
      </w:pPr>
    </w:lvl>
    <w:lvl w:ilvl="4" w:tplc="08090019" w:tentative="1">
      <w:start w:val="1"/>
      <w:numFmt w:val="lowerLetter"/>
      <w:lvlText w:val="%5."/>
      <w:lvlJc w:val="left"/>
      <w:pPr>
        <w:ind w:left="6865" w:hanging="360"/>
      </w:pPr>
    </w:lvl>
    <w:lvl w:ilvl="5" w:tplc="0809001B" w:tentative="1">
      <w:start w:val="1"/>
      <w:numFmt w:val="lowerRoman"/>
      <w:lvlText w:val="%6."/>
      <w:lvlJc w:val="right"/>
      <w:pPr>
        <w:ind w:left="7585" w:hanging="180"/>
      </w:pPr>
    </w:lvl>
    <w:lvl w:ilvl="6" w:tplc="0809000F" w:tentative="1">
      <w:start w:val="1"/>
      <w:numFmt w:val="decimal"/>
      <w:lvlText w:val="%7."/>
      <w:lvlJc w:val="left"/>
      <w:pPr>
        <w:ind w:left="8305" w:hanging="360"/>
      </w:pPr>
    </w:lvl>
    <w:lvl w:ilvl="7" w:tplc="08090019" w:tentative="1">
      <w:start w:val="1"/>
      <w:numFmt w:val="lowerLetter"/>
      <w:lvlText w:val="%8."/>
      <w:lvlJc w:val="left"/>
      <w:pPr>
        <w:ind w:left="9025" w:hanging="360"/>
      </w:pPr>
    </w:lvl>
    <w:lvl w:ilvl="8" w:tplc="0809001B" w:tentative="1">
      <w:start w:val="1"/>
      <w:numFmt w:val="lowerRoman"/>
      <w:lvlText w:val="%9."/>
      <w:lvlJc w:val="right"/>
      <w:pPr>
        <w:ind w:left="9745" w:hanging="180"/>
      </w:pPr>
    </w:lvl>
  </w:abstractNum>
  <w:abstractNum w:abstractNumId="36" w15:restartNumberingAfterBreak="0">
    <w:nsid w:val="5CD47D4E"/>
    <w:multiLevelType w:val="hybridMultilevel"/>
    <w:tmpl w:val="D4905A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5679F2"/>
    <w:multiLevelType w:val="hybridMultilevel"/>
    <w:tmpl w:val="3104E2C0"/>
    <w:lvl w:ilvl="0" w:tplc="04090001">
      <w:start w:val="1"/>
      <w:numFmt w:val="bullet"/>
      <w:lvlText w:val=""/>
      <w:lvlJc w:val="left"/>
      <w:pPr>
        <w:ind w:left="643" w:hanging="360"/>
      </w:pPr>
      <w:rPr>
        <w:rFonts w:ascii="Symbol" w:hAnsi="Symbol"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4560A6E"/>
    <w:multiLevelType w:val="hybridMultilevel"/>
    <w:tmpl w:val="6B146D4C"/>
    <w:lvl w:ilvl="0" w:tplc="9168EB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DA7434"/>
    <w:multiLevelType w:val="hybridMultilevel"/>
    <w:tmpl w:val="2FCE61A8"/>
    <w:lvl w:ilvl="0" w:tplc="22C0AB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AA50F90"/>
    <w:multiLevelType w:val="hybridMultilevel"/>
    <w:tmpl w:val="87D4652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1" w15:restartNumberingAfterBreak="0">
    <w:nsid w:val="6BE44E6A"/>
    <w:multiLevelType w:val="hybridMultilevel"/>
    <w:tmpl w:val="407078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244E74"/>
    <w:multiLevelType w:val="hybridMultilevel"/>
    <w:tmpl w:val="034483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6D4530"/>
    <w:multiLevelType w:val="hybridMultilevel"/>
    <w:tmpl w:val="E0AE3278"/>
    <w:lvl w:ilvl="0" w:tplc="0409000F">
      <w:start w:val="1"/>
      <w:numFmt w:val="decimal"/>
      <w:lvlText w:val="%1."/>
      <w:lvlJc w:val="left"/>
      <w:pPr>
        <w:ind w:left="740" w:hanging="360"/>
      </w:pPr>
      <w:rPr>
        <w:rFonts w:hint="default"/>
      </w:rPr>
    </w:lvl>
    <w:lvl w:ilvl="1" w:tplc="FFFFFFFF" w:tentative="1">
      <w:start w:val="1"/>
      <w:numFmt w:val="bullet"/>
      <w:lvlText w:val="o"/>
      <w:lvlJc w:val="left"/>
      <w:pPr>
        <w:ind w:left="1460" w:hanging="360"/>
      </w:pPr>
      <w:rPr>
        <w:rFonts w:ascii="Courier New" w:hAnsi="Courier New" w:cs="Courier New" w:hint="default"/>
      </w:rPr>
    </w:lvl>
    <w:lvl w:ilvl="2" w:tplc="FFFFFFFF" w:tentative="1">
      <w:start w:val="1"/>
      <w:numFmt w:val="bullet"/>
      <w:lvlText w:val=""/>
      <w:lvlJc w:val="left"/>
      <w:pPr>
        <w:ind w:left="2180" w:hanging="360"/>
      </w:pPr>
      <w:rPr>
        <w:rFonts w:ascii="Wingdings" w:hAnsi="Wingdings" w:hint="default"/>
      </w:rPr>
    </w:lvl>
    <w:lvl w:ilvl="3" w:tplc="FFFFFFFF" w:tentative="1">
      <w:start w:val="1"/>
      <w:numFmt w:val="bullet"/>
      <w:lvlText w:val=""/>
      <w:lvlJc w:val="left"/>
      <w:pPr>
        <w:ind w:left="2900" w:hanging="360"/>
      </w:pPr>
      <w:rPr>
        <w:rFonts w:ascii="Symbol" w:hAnsi="Symbol" w:hint="default"/>
      </w:rPr>
    </w:lvl>
    <w:lvl w:ilvl="4" w:tplc="FFFFFFFF" w:tentative="1">
      <w:start w:val="1"/>
      <w:numFmt w:val="bullet"/>
      <w:lvlText w:val="o"/>
      <w:lvlJc w:val="left"/>
      <w:pPr>
        <w:ind w:left="3620" w:hanging="360"/>
      </w:pPr>
      <w:rPr>
        <w:rFonts w:ascii="Courier New" w:hAnsi="Courier New" w:cs="Courier New" w:hint="default"/>
      </w:rPr>
    </w:lvl>
    <w:lvl w:ilvl="5" w:tplc="FFFFFFFF" w:tentative="1">
      <w:start w:val="1"/>
      <w:numFmt w:val="bullet"/>
      <w:lvlText w:val=""/>
      <w:lvlJc w:val="left"/>
      <w:pPr>
        <w:ind w:left="4340" w:hanging="360"/>
      </w:pPr>
      <w:rPr>
        <w:rFonts w:ascii="Wingdings" w:hAnsi="Wingdings" w:hint="default"/>
      </w:rPr>
    </w:lvl>
    <w:lvl w:ilvl="6" w:tplc="FFFFFFFF" w:tentative="1">
      <w:start w:val="1"/>
      <w:numFmt w:val="bullet"/>
      <w:lvlText w:val=""/>
      <w:lvlJc w:val="left"/>
      <w:pPr>
        <w:ind w:left="5060" w:hanging="360"/>
      </w:pPr>
      <w:rPr>
        <w:rFonts w:ascii="Symbol" w:hAnsi="Symbol" w:hint="default"/>
      </w:rPr>
    </w:lvl>
    <w:lvl w:ilvl="7" w:tplc="FFFFFFFF" w:tentative="1">
      <w:start w:val="1"/>
      <w:numFmt w:val="bullet"/>
      <w:lvlText w:val="o"/>
      <w:lvlJc w:val="left"/>
      <w:pPr>
        <w:ind w:left="5780" w:hanging="360"/>
      </w:pPr>
      <w:rPr>
        <w:rFonts w:ascii="Courier New" w:hAnsi="Courier New" w:cs="Courier New" w:hint="default"/>
      </w:rPr>
    </w:lvl>
    <w:lvl w:ilvl="8" w:tplc="FFFFFFFF" w:tentative="1">
      <w:start w:val="1"/>
      <w:numFmt w:val="bullet"/>
      <w:lvlText w:val=""/>
      <w:lvlJc w:val="left"/>
      <w:pPr>
        <w:ind w:left="6500" w:hanging="360"/>
      </w:pPr>
      <w:rPr>
        <w:rFonts w:ascii="Wingdings" w:hAnsi="Wingdings" w:hint="default"/>
      </w:rPr>
    </w:lvl>
  </w:abstractNum>
  <w:abstractNum w:abstractNumId="44" w15:restartNumberingAfterBreak="0">
    <w:nsid w:val="71830394"/>
    <w:multiLevelType w:val="hybridMultilevel"/>
    <w:tmpl w:val="1F40490C"/>
    <w:lvl w:ilvl="0" w:tplc="31DE6FA8">
      <w:start w:val="1"/>
      <w:numFmt w:val="upperLetter"/>
      <w:lvlText w:val="%1."/>
      <w:lvlJc w:val="left"/>
      <w:pPr>
        <w:ind w:left="704" w:hanging="360"/>
      </w:pPr>
      <w:rPr>
        <w:rFonts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5" w15:restartNumberingAfterBreak="0">
    <w:nsid w:val="72586309"/>
    <w:multiLevelType w:val="hybridMultilevel"/>
    <w:tmpl w:val="5B98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F523C7"/>
    <w:multiLevelType w:val="hybridMultilevel"/>
    <w:tmpl w:val="EA3E14A6"/>
    <w:lvl w:ilvl="0" w:tplc="04090015">
      <w:start w:val="8"/>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F27F59"/>
    <w:multiLevelType w:val="hybridMultilevel"/>
    <w:tmpl w:val="BD8A06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3605265">
    <w:abstractNumId w:val="13"/>
  </w:num>
  <w:num w:numId="2" w16cid:durableId="834078368">
    <w:abstractNumId w:val="35"/>
  </w:num>
  <w:num w:numId="3" w16cid:durableId="1979994598">
    <w:abstractNumId w:val="11"/>
  </w:num>
  <w:num w:numId="4" w16cid:durableId="356077578">
    <w:abstractNumId w:val="9"/>
  </w:num>
  <w:num w:numId="5" w16cid:durableId="2123959642">
    <w:abstractNumId w:val="5"/>
  </w:num>
  <w:num w:numId="6" w16cid:durableId="1902398942">
    <w:abstractNumId w:val="16"/>
  </w:num>
  <w:num w:numId="7" w16cid:durableId="76481246">
    <w:abstractNumId w:val="3"/>
  </w:num>
  <w:num w:numId="8" w16cid:durableId="503319832">
    <w:abstractNumId w:val="31"/>
  </w:num>
  <w:num w:numId="9" w16cid:durableId="2058584028">
    <w:abstractNumId w:val="21"/>
  </w:num>
  <w:num w:numId="10" w16cid:durableId="1263144456">
    <w:abstractNumId w:val="8"/>
  </w:num>
  <w:num w:numId="11" w16cid:durableId="840004694">
    <w:abstractNumId w:val="30"/>
  </w:num>
  <w:num w:numId="12" w16cid:durableId="861213596">
    <w:abstractNumId w:val="38"/>
  </w:num>
  <w:num w:numId="13" w16cid:durableId="773136806">
    <w:abstractNumId w:val="24"/>
  </w:num>
  <w:num w:numId="14" w16cid:durableId="1152789533">
    <w:abstractNumId w:val="39"/>
  </w:num>
  <w:num w:numId="15" w16cid:durableId="1751466937">
    <w:abstractNumId w:val="6"/>
  </w:num>
  <w:num w:numId="16" w16cid:durableId="738602208">
    <w:abstractNumId w:val="28"/>
  </w:num>
  <w:num w:numId="17" w16cid:durableId="364907596">
    <w:abstractNumId w:val="2"/>
  </w:num>
  <w:num w:numId="18" w16cid:durableId="291131807">
    <w:abstractNumId w:val="41"/>
  </w:num>
  <w:num w:numId="19" w16cid:durableId="1279486956">
    <w:abstractNumId w:val="10"/>
  </w:num>
  <w:num w:numId="20" w16cid:durableId="808397668">
    <w:abstractNumId w:val="44"/>
  </w:num>
  <w:num w:numId="21" w16cid:durableId="663776009">
    <w:abstractNumId w:val="1"/>
  </w:num>
  <w:num w:numId="22" w16cid:durableId="822090506">
    <w:abstractNumId w:val="46"/>
  </w:num>
  <w:num w:numId="23" w16cid:durableId="980037957">
    <w:abstractNumId w:val="36"/>
  </w:num>
  <w:num w:numId="24" w16cid:durableId="484005700">
    <w:abstractNumId w:val="26"/>
  </w:num>
  <w:num w:numId="25" w16cid:durableId="1242136426">
    <w:abstractNumId w:val="34"/>
  </w:num>
  <w:num w:numId="26" w16cid:durableId="1428769799">
    <w:abstractNumId w:val="19"/>
  </w:num>
  <w:num w:numId="27" w16cid:durableId="1541238176">
    <w:abstractNumId w:val="45"/>
  </w:num>
  <w:num w:numId="28" w16cid:durableId="560020711">
    <w:abstractNumId w:val="42"/>
  </w:num>
  <w:num w:numId="29" w16cid:durableId="1638604301">
    <w:abstractNumId w:val="4"/>
  </w:num>
  <w:num w:numId="30" w16cid:durableId="1468087593">
    <w:abstractNumId w:val="47"/>
  </w:num>
  <w:num w:numId="31" w16cid:durableId="401871582">
    <w:abstractNumId w:val="37"/>
  </w:num>
  <w:num w:numId="32" w16cid:durableId="310985450">
    <w:abstractNumId w:val="23"/>
  </w:num>
  <w:num w:numId="33" w16cid:durableId="654841705">
    <w:abstractNumId w:val="40"/>
  </w:num>
  <w:num w:numId="34" w16cid:durableId="252670957">
    <w:abstractNumId w:val="15"/>
  </w:num>
  <w:num w:numId="35" w16cid:durableId="1993218871">
    <w:abstractNumId w:val="18"/>
  </w:num>
  <w:num w:numId="36" w16cid:durableId="1704358759">
    <w:abstractNumId w:val="7"/>
  </w:num>
  <w:num w:numId="37" w16cid:durableId="937299250">
    <w:abstractNumId w:val="27"/>
  </w:num>
  <w:num w:numId="38" w16cid:durableId="2132237394">
    <w:abstractNumId w:val="14"/>
  </w:num>
  <w:num w:numId="39" w16cid:durableId="490751401">
    <w:abstractNumId w:val="25"/>
  </w:num>
  <w:num w:numId="40" w16cid:durableId="1380320620">
    <w:abstractNumId w:val="17"/>
  </w:num>
  <w:num w:numId="41" w16cid:durableId="151527383">
    <w:abstractNumId w:val="33"/>
  </w:num>
  <w:num w:numId="42" w16cid:durableId="1511800691">
    <w:abstractNumId w:val="0"/>
  </w:num>
  <w:num w:numId="43" w16cid:durableId="1271280031">
    <w:abstractNumId w:val="32"/>
  </w:num>
  <w:num w:numId="44" w16cid:durableId="408117144">
    <w:abstractNumId w:val="20"/>
  </w:num>
  <w:num w:numId="45" w16cid:durableId="114758739">
    <w:abstractNumId w:val="43"/>
  </w:num>
  <w:num w:numId="46" w16cid:durableId="761494939">
    <w:abstractNumId w:val="22"/>
  </w:num>
  <w:num w:numId="47" w16cid:durableId="1298679004">
    <w:abstractNumId w:val="29"/>
  </w:num>
  <w:num w:numId="48" w16cid:durableId="28457978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724"/>
    <w:rsid w:val="0000073C"/>
    <w:rsid w:val="000014D7"/>
    <w:rsid w:val="000016C6"/>
    <w:rsid w:val="000050D9"/>
    <w:rsid w:val="00010819"/>
    <w:rsid w:val="00014B60"/>
    <w:rsid w:val="000161F1"/>
    <w:rsid w:val="000165C4"/>
    <w:rsid w:val="00017240"/>
    <w:rsid w:val="00017AC3"/>
    <w:rsid w:val="00023B1F"/>
    <w:rsid w:val="00023E38"/>
    <w:rsid w:val="00025BB3"/>
    <w:rsid w:val="000277FC"/>
    <w:rsid w:val="000303B3"/>
    <w:rsid w:val="00031E0A"/>
    <w:rsid w:val="000351F0"/>
    <w:rsid w:val="00040EE1"/>
    <w:rsid w:val="00040FDE"/>
    <w:rsid w:val="0004479D"/>
    <w:rsid w:val="00045F65"/>
    <w:rsid w:val="000534B5"/>
    <w:rsid w:val="00054767"/>
    <w:rsid w:val="0005738B"/>
    <w:rsid w:val="00060BF3"/>
    <w:rsid w:val="000617C7"/>
    <w:rsid w:val="0006240D"/>
    <w:rsid w:val="0006478F"/>
    <w:rsid w:val="000658DD"/>
    <w:rsid w:val="00065A4B"/>
    <w:rsid w:val="00065FB5"/>
    <w:rsid w:val="00066220"/>
    <w:rsid w:val="00067935"/>
    <w:rsid w:val="00071EF9"/>
    <w:rsid w:val="000763BF"/>
    <w:rsid w:val="000802D6"/>
    <w:rsid w:val="000805A0"/>
    <w:rsid w:val="00080F78"/>
    <w:rsid w:val="000826C9"/>
    <w:rsid w:val="000829EB"/>
    <w:rsid w:val="00082DEF"/>
    <w:rsid w:val="00083DE2"/>
    <w:rsid w:val="000843FD"/>
    <w:rsid w:val="000848C7"/>
    <w:rsid w:val="0008581A"/>
    <w:rsid w:val="00090DC0"/>
    <w:rsid w:val="0009100B"/>
    <w:rsid w:val="00091E04"/>
    <w:rsid w:val="000927BA"/>
    <w:rsid w:val="00093B9E"/>
    <w:rsid w:val="00094E76"/>
    <w:rsid w:val="00095B0F"/>
    <w:rsid w:val="00096229"/>
    <w:rsid w:val="00097A19"/>
    <w:rsid w:val="00097E85"/>
    <w:rsid w:val="000B1B55"/>
    <w:rsid w:val="000B1EFE"/>
    <w:rsid w:val="000B6B5B"/>
    <w:rsid w:val="000B7806"/>
    <w:rsid w:val="000B7DA4"/>
    <w:rsid w:val="000C0116"/>
    <w:rsid w:val="000C12BF"/>
    <w:rsid w:val="000C15B4"/>
    <w:rsid w:val="000C7C50"/>
    <w:rsid w:val="000C7F10"/>
    <w:rsid w:val="000D05FE"/>
    <w:rsid w:val="000D173D"/>
    <w:rsid w:val="000D28CD"/>
    <w:rsid w:val="000D5173"/>
    <w:rsid w:val="000E0D17"/>
    <w:rsid w:val="000E2A33"/>
    <w:rsid w:val="000E5B2F"/>
    <w:rsid w:val="000F128E"/>
    <w:rsid w:val="000F2492"/>
    <w:rsid w:val="000F2A1C"/>
    <w:rsid w:val="000F2DD4"/>
    <w:rsid w:val="000F48F2"/>
    <w:rsid w:val="000F6060"/>
    <w:rsid w:val="0012059D"/>
    <w:rsid w:val="00120F14"/>
    <w:rsid w:val="00121436"/>
    <w:rsid w:val="001220CE"/>
    <w:rsid w:val="001231FD"/>
    <w:rsid w:val="0012410B"/>
    <w:rsid w:val="00133D16"/>
    <w:rsid w:val="001342BA"/>
    <w:rsid w:val="001358FA"/>
    <w:rsid w:val="00137F51"/>
    <w:rsid w:val="001409D2"/>
    <w:rsid w:val="001465A8"/>
    <w:rsid w:val="00151000"/>
    <w:rsid w:val="00157867"/>
    <w:rsid w:val="001578E8"/>
    <w:rsid w:val="001579FC"/>
    <w:rsid w:val="00163480"/>
    <w:rsid w:val="00163EFB"/>
    <w:rsid w:val="00166A61"/>
    <w:rsid w:val="00166BA4"/>
    <w:rsid w:val="00170859"/>
    <w:rsid w:val="00170D25"/>
    <w:rsid w:val="00173358"/>
    <w:rsid w:val="00174588"/>
    <w:rsid w:val="001807D1"/>
    <w:rsid w:val="0018162B"/>
    <w:rsid w:val="00181724"/>
    <w:rsid w:val="00181F52"/>
    <w:rsid w:val="00182247"/>
    <w:rsid w:val="00184A6C"/>
    <w:rsid w:val="00185927"/>
    <w:rsid w:val="00185BE3"/>
    <w:rsid w:val="001868FA"/>
    <w:rsid w:val="00193C9C"/>
    <w:rsid w:val="0019563A"/>
    <w:rsid w:val="0019580B"/>
    <w:rsid w:val="00195D26"/>
    <w:rsid w:val="00197B4A"/>
    <w:rsid w:val="001A226D"/>
    <w:rsid w:val="001B085E"/>
    <w:rsid w:val="001B1635"/>
    <w:rsid w:val="001B198B"/>
    <w:rsid w:val="001B35A6"/>
    <w:rsid w:val="001B3C65"/>
    <w:rsid w:val="001B6FB2"/>
    <w:rsid w:val="001B783F"/>
    <w:rsid w:val="001C0DA7"/>
    <w:rsid w:val="001C2100"/>
    <w:rsid w:val="001C5094"/>
    <w:rsid w:val="001D154C"/>
    <w:rsid w:val="001D3713"/>
    <w:rsid w:val="001D6949"/>
    <w:rsid w:val="001D74C8"/>
    <w:rsid w:val="001D784A"/>
    <w:rsid w:val="001E0698"/>
    <w:rsid w:val="001E233A"/>
    <w:rsid w:val="001E5B9D"/>
    <w:rsid w:val="001F42C1"/>
    <w:rsid w:val="001F5A8D"/>
    <w:rsid w:val="001F6131"/>
    <w:rsid w:val="00200F4D"/>
    <w:rsid w:val="002024EE"/>
    <w:rsid w:val="00206751"/>
    <w:rsid w:val="00207A7B"/>
    <w:rsid w:val="00207A86"/>
    <w:rsid w:val="00212E0F"/>
    <w:rsid w:val="00213D42"/>
    <w:rsid w:val="00217B0D"/>
    <w:rsid w:val="00222B48"/>
    <w:rsid w:val="002231D1"/>
    <w:rsid w:val="00226C86"/>
    <w:rsid w:val="002300C8"/>
    <w:rsid w:val="0023445B"/>
    <w:rsid w:val="00237F36"/>
    <w:rsid w:val="0024170E"/>
    <w:rsid w:val="00244E6F"/>
    <w:rsid w:val="00245E80"/>
    <w:rsid w:val="00252B74"/>
    <w:rsid w:val="00253274"/>
    <w:rsid w:val="0025435C"/>
    <w:rsid w:val="00254AA1"/>
    <w:rsid w:val="00260566"/>
    <w:rsid w:val="00260C71"/>
    <w:rsid w:val="00264985"/>
    <w:rsid w:val="00265351"/>
    <w:rsid w:val="00267C75"/>
    <w:rsid w:val="0027099D"/>
    <w:rsid w:val="0027141D"/>
    <w:rsid w:val="002737BB"/>
    <w:rsid w:val="00273930"/>
    <w:rsid w:val="00273FFB"/>
    <w:rsid w:val="002827BE"/>
    <w:rsid w:val="00284363"/>
    <w:rsid w:val="002844F1"/>
    <w:rsid w:val="002848EC"/>
    <w:rsid w:val="00292CC2"/>
    <w:rsid w:val="0029411F"/>
    <w:rsid w:val="00297754"/>
    <w:rsid w:val="002A0EB6"/>
    <w:rsid w:val="002A42BC"/>
    <w:rsid w:val="002B3867"/>
    <w:rsid w:val="002B4590"/>
    <w:rsid w:val="002B5247"/>
    <w:rsid w:val="002B7502"/>
    <w:rsid w:val="002C6146"/>
    <w:rsid w:val="002D2684"/>
    <w:rsid w:val="002D2D62"/>
    <w:rsid w:val="002D374B"/>
    <w:rsid w:val="002D7CFE"/>
    <w:rsid w:val="002E1B37"/>
    <w:rsid w:val="002E22FE"/>
    <w:rsid w:val="002E5692"/>
    <w:rsid w:val="002F06B0"/>
    <w:rsid w:val="002F484E"/>
    <w:rsid w:val="002F53DA"/>
    <w:rsid w:val="002F5B92"/>
    <w:rsid w:val="002F61A1"/>
    <w:rsid w:val="002F7482"/>
    <w:rsid w:val="00301CDF"/>
    <w:rsid w:val="00304704"/>
    <w:rsid w:val="00304DDB"/>
    <w:rsid w:val="00307534"/>
    <w:rsid w:val="00310C92"/>
    <w:rsid w:val="00313D26"/>
    <w:rsid w:val="00317AD6"/>
    <w:rsid w:val="00317BBD"/>
    <w:rsid w:val="00317F90"/>
    <w:rsid w:val="003223B0"/>
    <w:rsid w:val="00324F28"/>
    <w:rsid w:val="003250C5"/>
    <w:rsid w:val="0032795D"/>
    <w:rsid w:val="00330F2D"/>
    <w:rsid w:val="0033114C"/>
    <w:rsid w:val="003315AD"/>
    <w:rsid w:val="0033411A"/>
    <w:rsid w:val="00336169"/>
    <w:rsid w:val="00340DA2"/>
    <w:rsid w:val="0034468A"/>
    <w:rsid w:val="003458D7"/>
    <w:rsid w:val="00346510"/>
    <w:rsid w:val="00347E8B"/>
    <w:rsid w:val="00350FF9"/>
    <w:rsid w:val="00352D65"/>
    <w:rsid w:val="003607AF"/>
    <w:rsid w:val="00363845"/>
    <w:rsid w:val="00365158"/>
    <w:rsid w:val="00365979"/>
    <w:rsid w:val="00371DA3"/>
    <w:rsid w:val="003735A2"/>
    <w:rsid w:val="00374099"/>
    <w:rsid w:val="003757BE"/>
    <w:rsid w:val="00380C07"/>
    <w:rsid w:val="00385B44"/>
    <w:rsid w:val="0038756D"/>
    <w:rsid w:val="003969EA"/>
    <w:rsid w:val="00397A1D"/>
    <w:rsid w:val="003A15A8"/>
    <w:rsid w:val="003A5057"/>
    <w:rsid w:val="003A556D"/>
    <w:rsid w:val="003B0452"/>
    <w:rsid w:val="003B54C0"/>
    <w:rsid w:val="003C1415"/>
    <w:rsid w:val="003C1D49"/>
    <w:rsid w:val="003C4937"/>
    <w:rsid w:val="003C565D"/>
    <w:rsid w:val="003C5837"/>
    <w:rsid w:val="003D6B95"/>
    <w:rsid w:val="003D787C"/>
    <w:rsid w:val="003E2327"/>
    <w:rsid w:val="003E3273"/>
    <w:rsid w:val="003E48A7"/>
    <w:rsid w:val="003E7690"/>
    <w:rsid w:val="003F29DF"/>
    <w:rsid w:val="003F4D2A"/>
    <w:rsid w:val="003F634A"/>
    <w:rsid w:val="003F75BE"/>
    <w:rsid w:val="00400469"/>
    <w:rsid w:val="00401030"/>
    <w:rsid w:val="004027D8"/>
    <w:rsid w:val="0040707C"/>
    <w:rsid w:val="0041321C"/>
    <w:rsid w:val="004134F5"/>
    <w:rsid w:val="00413BF6"/>
    <w:rsid w:val="00415E72"/>
    <w:rsid w:val="00416717"/>
    <w:rsid w:val="00420DD7"/>
    <w:rsid w:val="00425092"/>
    <w:rsid w:val="00426365"/>
    <w:rsid w:val="004278B4"/>
    <w:rsid w:val="004322F5"/>
    <w:rsid w:val="00432A8C"/>
    <w:rsid w:val="00432F28"/>
    <w:rsid w:val="004339A7"/>
    <w:rsid w:val="00434ABB"/>
    <w:rsid w:val="004356E3"/>
    <w:rsid w:val="0043681F"/>
    <w:rsid w:val="00437060"/>
    <w:rsid w:val="00445495"/>
    <w:rsid w:val="00447B42"/>
    <w:rsid w:val="00447D7A"/>
    <w:rsid w:val="00456E29"/>
    <w:rsid w:val="00460E7D"/>
    <w:rsid w:val="004617F7"/>
    <w:rsid w:val="00464611"/>
    <w:rsid w:val="00467B93"/>
    <w:rsid w:val="00471918"/>
    <w:rsid w:val="00480E58"/>
    <w:rsid w:val="00482C44"/>
    <w:rsid w:val="00484993"/>
    <w:rsid w:val="004915A7"/>
    <w:rsid w:val="00492ED1"/>
    <w:rsid w:val="004931AB"/>
    <w:rsid w:val="00494BE3"/>
    <w:rsid w:val="004A2858"/>
    <w:rsid w:val="004A35A2"/>
    <w:rsid w:val="004A6000"/>
    <w:rsid w:val="004B0D20"/>
    <w:rsid w:val="004B153B"/>
    <w:rsid w:val="004B1A9F"/>
    <w:rsid w:val="004B3C25"/>
    <w:rsid w:val="004B48EF"/>
    <w:rsid w:val="004B4ECE"/>
    <w:rsid w:val="004B5FFA"/>
    <w:rsid w:val="004C0DEA"/>
    <w:rsid w:val="004C1823"/>
    <w:rsid w:val="004C4FB0"/>
    <w:rsid w:val="004C53CC"/>
    <w:rsid w:val="004C5C0A"/>
    <w:rsid w:val="004D0243"/>
    <w:rsid w:val="004D02DD"/>
    <w:rsid w:val="004D0D37"/>
    <w:rsid w:val="004D240B"/>
    <w:rsid w:val="004D4FE8"/>
    <w:rsid w:val="004D6282"/>
    <w:rsid w:val="004D635D"/>
    <w:rsid w:val="004D6DD4"/>
    <w:rsid w:val="004D7AEF"/>
    <w:rsid w:val="004E0F6E"/>
    <w:rsid w:val="004E1154"/>
    <w:rsid w:val="004E55DA"/>
    <w:rsid w:val="004E67CD"/>
    <w:rsid w:val="004E787D"/>
    <w:rsid w:val="004F3F57"/>
    <w:rsid w:val="004F4E11"/>
    <w:rsid w:val="004F5356"/>
    <w:rsid w:val="004F5768"/>
    <w:rsid w:val="004F66ED"/>
    <w:rsid w:val="004F6CF6"/>
    <w:rsid w:val="005028E1"/>
    <w:rsid w:val="00504EFF"/>
    <w:rsid w:val="00506AB6"/>
    <w:rsid w:val="0050776C"/>
    <w:rsid w:val="00507864"/>
    <w:rsid w:val="0051149B"/>
    <w:rsid w:val="005115DD"/>
    <w:rsid w:val="00512EE5"/>
    <w:rsid w:val="0051386E"/>
    <w:rsid w:val="00514850"/>
    <w:rsid w:val="00516132"/>
    <w:rsid w:val="005169D2"/>
    <w:rsid w:val="00517690"/>
    <w:rsid w:val="00520F07"/>
    <w:rsid w:val="00525482"/>
    <w:rsid w:val="005270D4"/>
    <w:rsid w:val="00527358"/>
    <w:rsid w:val="0052798C"/>
    <w:rsid w:val="00532251"/>
    <w:rsid w:val="005341F8"/>
    <w:rsid w:val="005346B0"/>
    <w:rsid w:val="0053542F"/>
    <w:rsid w:val="00540239"/>
    <w:rsid w:val="0054743C"/>
    <w:rsid w:val="00547694"/>
    <w:rsid w:val="00552019"/>
    <w:rsid w:val="00553202"/>
    <w:rsid w:val="00553423"/>
    <w:rsid w:val="00554EBF"/>
    <w:rsid w:val="005555AE"/>
    <w:rsid w:val="00556D7C"/>
    <w:rsid w:val="0056157E"/>
    <w:rsid w:val="00561633"/>
    <w:rsid w:val="00562078"/>
    <w:rsid w:val="00564B3B"/>
    <w:rsid w:val="0056500F"/>
    <w:rsid w:val="005660FB"/>
    <w:rsid w:val="005665CB"/>
    <w:rsid w:val="005669C3"/>
    <w:rsid w:val="00574AEF"/>
    <w:rsid w:val="00576AE0"/>
    <w:rsid w:val="00582CE6"/>
    <w:rsid w:val="005864BA"/>
    <w:rsid w:val="00587E4C"/>
    <w:rsid w:val="0059014F"/>
    <w:rsid w:val="00593552"/>
    <w:rsid w:val="00593FB7"/>
    <w:rsid w:val="0059416B"/>
    <w:rsid w:val="005A0299"/>
    <w:rsid w:val="005A3BEA"/>
    <w:rsid w:val="005A525B"/>
    <w:rsid w:val="005B1372"/>
    <w:rsid w:val="005B152A"/>
    <w:rsid w:val="005B18DC"/>
    <w:rsid w:val="005B296C"/>
    <w:rsid w:val="005B48DF"/>
    <w:rsid w:val="005B5D06"/>
    <w:rsid w:val="005B6166"/>
    <w:rsid w:val="005B6814"/>
    <w:rsid w:val="005C12BA"/>
    <w:rsid w:val="005C1497"/>
    <w:rsid w:val="005C27BA"/>
    <w:rsid w:val="005C3A1A"/>
    <w:rsid w:val="005C7EC1"/>
    <w:rsid w:val="005D0198"/>
    <w:rsid w:val="005D4D86"/>
    <w:rsid w:val="005D7498"/>
    <w:rsid w:val="005E0008"/>
    <w:rsid w:val="005E2BBD"/>
    <w:rsid w:val="005E5DC4"/>
    <w:rsid w:val="005E75B6"/>
    <w:rsid w:val="005F0495"/>
    <w:rsid w:val="005F09BA"/>
    <w:rsid w:val="005F1EF4"/>
    <w:rsid w:val="005F2F59"/>
    <w:rsid w:val="005F4AD1"/>
    <w:rsid w:val="005F6A37"/>
    <w:rsid w:val="005F6D40"/>
    <w:rsid w:val="005F7907"/>
    <w:rsid w:val="0060085A"/>
    <w:rsid w:val="006039C4"/>
    <w:rsid w:val="00604441"/>
    <w:rsid w:val="006070AD"/>
    <w:rsid w:val="0060776D"/>
    <w:rsid w:val="00607FA4"/>
    <w:rsid w:val="006122EB"/>
    <w:rsid w:val="00615345"/>
    <w:rsid w:val="006171D0"/>
    <w:rsid w:val="00620235"/>
    <w:rsid w:val="006220AC"/>
    <w:rsid w:val="00623DD6"/>
    <w:rsid w:val="00624426"/>
    <w:rsid w:val="00626457"/>
    <w:rsid w:val="00630165"/>
    <w:rsid w:val="006303DF"/>
    <w:rsid w:val="006305E0"/>
    <w:rsid w:val="00632FD4"/>
    <w:rsid w:val="006378AF"/>
    <w:rsid w:val="0064371B"/>
    <w:rsid w:val="00646DEB"/>
    <w:rsid w:val="006474C2"/>
    <w:rsid w:val="006508F6"/>
    <w:rsid w:val="0065094D"/>
    <w:rsid w:val="006523E6"/>
    <w:rsid w:val="0065264D"/>
    <w:rsid w:val="00653519"/>
    <w:rsid w:val="00654022"/>
    <w:rsid w:val="006551C9"/>
    <w:rsid w:val="006564AD"/>
    <w:rsid w:val="006577B2"/>
    <w:rsid w:val="00662218"/>
    <w:rsid w:val="00665596"/>
    <w:rsid w:val="0067142E"/>
    <w:rsid w:val="00674B8A"/>
    <w:rsid w:val="006750CD"/>
    <w:rsid w:val="006764A4"/>
    <w:rsid w:val="00676AE5"/>
    <w:rsid w:val="00677053"/>
    <w:rsid w:val="00680056"/>
    <w:rsid w:val="006805AC"/>
    <w:rsid w:val="00685539"/>
    <w:rsid w:val="006855C3"/>
    <w:rsid w:val="0069063D"/>
    <w:rsid w:val="00693AE1"/>
    <w:rsid w:val="006946D1"/>
    <w:rsid w:val="00697733"/>
    <w:rsid w:val="006A3F69"/>
    <w:rsid w:val="006A6C29"/>
    <w:rsid w:val="006B1A56"/>
    <w:rsid w:val="006B1CBD"/>
    <w:rsid w:val="006B1F7B"/>
    <w:rsid w:val="006B2046"/>
    <w:rsid w:val="006C1435"/>
    <w:rsid w:val="006C18AE"/>
    <w:rsid w:val="006C4C43"/>
    <w:rsid w:val="006C76AB"/>
    <w:rsid w:val="006D01F4"/>
    <w:rsid w:val="006D48C9"/>
    <w:rsid w:val="006E2B40"/>
    <w:rsid w:val="006E427B"/>
    <w:rsid w:val="006F185B"/>
    <w:rsid w:val="006F2A62"/>
    <w:rsid w:val="007025AF"/>
    <w:rsid w:val="00703E51"/>
    <w:rsid w:val="00704166"/>
    <w:rsid w:val="00705891"/>
    <w:rsid w:val="00706050"/>
    <w:rsid w:val="0070788C"/>
    <w:rsid w:val="00707FDC"/>
    <w:rsid w:val="0072360E"/>
    <w:rsid w:val="00723FD3"/>
    <w:rsid w:val="00725DA1"/>
    <w:rsid w:val="007315DA"/>
    <w:rsid w:val="00732C42"/>
    <w:rsid w:val="007332B8"/>
    <w:rsid w:val="00734380"/>
    <w:rsid w:val="00736AFB"/>
    <w:rsid w:val="007370D5"/>
    <w:rsid w:val="007373D2"/>
    <w:rsid w:val="0074227E"/>
    <w:rsid w:val="00745BEB"/>
    <w:rsid w:val="0074795B"/>
    <w:rsid w:val="00750D21"/>
    <w:rsid w:val="007616C4"/>
    <w:rsid w:val="0076483B"/>
    <w:rsid w:val="00765C49"/>
    <w:rsid w:val="00767D95"/>
    <w:rsid w:val="00770D8E"/>
    <w:rsid w:val="0077151F"/>
    <w:rsid w:val="00772872"/>
    <w:rsid w:val="00772F1F"/>
    <w:rsid w:val="00773555"/>
    <w:rsid w:val="00773B02"/>
    <w:rsid w:val="007818C1"/>
    <w:rsid w:val="007821B5"/>
    <w:rsid w:val="00784BD8"/>
    <w:rsid w:val="007904C1"/>
    <w:rsid w:val="007958FC"/>
    <w:rsid w:val="007965E0"/>
    <w:rsid w:val="00796A4A"/>
    <w:rsid w:val="0079734F"/>
    <w:rsid w:val="007A10F4"/>
    <w:rsid w:val="007A19E2"/>
    <w:rsid w:val="007A275F"/>
    <w:rsid w:val="007A3E47"/>
    <w:rsid w:val="007B0D45"/>
    <w:rsid w:val="007B24AF"/>
    <w:rsid w:val="007B4155"/>
    <w:rsid w:val="007C0595"/>
    <w:rsid w:val="007C0986"/>
    <w:rsid w:val="007C0AEF"/>
    <w:rsid w:val="007C396F"/>
    <w:rsid w:val="007C718D"/>
    <w:rsid w:val="007D0560"/>
    <w:rsid w:val="007D0C06"/>
    <w:rsid w:val="007D1434"/>
    <w:rsid w:val="007D6224"/>
    <w:rsid w:val="007D7450"/>
    <w:rsid w:val="007E128E"/>
    <w:rsid w:val="007E3DAD"/>
    <w:rsid w:val="007E49C2"/>
    <w:rsid w:val="007E4F56"/>
    <w:rsid w:val="007F60D7"/>
    <w:rsid w:val="00803A92"/>
    <w:rsid w:val="00804539"/>
    <w:rsid w:val="0080515B"/>
    <w:rsid w:val="00805A71"/>
    <w:rsid w:val="00806241"/>
    <w:rsid w:val="00806553"/>
    <w:rsid w:val="00807073"/>
    <w:rsid w:val="00810578"/>
    <w:rsid w:val="008130A6"/>
    <w:rsid w:val="00816BAD"/>
    <w:rsid w:val="00821140"/>
    <w:rsid w:val="0082200F"/>
    <w:rsid w:val="008313E0"/>
    <w:rsid w:val="00832EEA"/>
    <w:rsid w:val="00833139"/>
    <w:rsid w:val="00833175"/>
    <w:rsid w:val="00834318"/>
    <w:rsid w:val="00834934"/>
    <w:rsid w:val="00835E81"/>
    <w:rsid w:val="00836922"/>
    <w:rsid w:val="00840418"/>
    <w:rsid w:val="00842ABB"/>
    <w:rsid w:val="00843225"/>
    <w:rsid w:val="008439E9"/>
    <w:rsid w:val="00843C7B"/>
    <w:rsid w:val="00845E4C"/>
    <w:rsid w:val="0084783C"/>
    <w:rsid w:val="00851B3D"/>
    <w:rsid w:val="00851FFD"/>
    <w:rsid w:val="00855241"/>
    <w:rsid w:val="00855490"/>
    <w:rsid w:val="00862747"/>
    <w:rsid w:val="008631D1"/>
    <w:rsid w:val="00865B42"/>
    <w:rsid w:val="00867BD8"/>
    <w:rsid w:val="0087167F"/>
    <w:rsid w:val="008737B1"/>
    <w:rsid w:val="00873D4F"/>
    <w:rsid w:val="00874129"/>
    <w:rsid w:val="00874A74"/>
    <w:rsid w:val="00874ABE"/>
    <w:rsid w:val="0087750E"/>
    <w:rsid w:val="00880CE3"/>
    <w:rsid w:val="0088513A"/>
    <w:rsid w:val="00895179"/>
    <w:rsid w:val="00897088"/>
    <w:rsid w:val="00897FC4"/>
    <w:rsid w:val="008A1B8A"/>
    <w:rsid w:val="008A1DAA"/>
    <w:rsid w:val="008A3297"/>
    <w:rsid w:val="008A36AB"/>
    <w:rsid w:val="008A626F"/>
    <w:rsid w:val="008A7CAB"/>
    <w:rsid w:val="008B2C3E"/>
    <w:rsid w:val="008B3EDA"/>
    <w:rsid w:val="008B6A09"/>
    <w:rsid w:val="008C22A7"/>
    <w:rsid w:val="008C4714"/>
    <w:rsid w:val="008C4EBE"/>
    <w:rsid w:val="008C6EF8"/>
    <w:rsid w:val="008D172D"/>
    <w:rsid w:val="008D1DC9"/>
    <w:rsid w:val="008D1E45"/>
    <w:rsid w:val="008D3CD7"/>
    <w:rsid w:val="008D469E"/>
    <w:rsid w:val="008D4F32"/>
    <w:rsid w:val="008E53CC"/>
    <w:rsid w:val="008E6A92"/>
    <w:rsid w:val="008F00BB"/>
    <w:rsid w:val="008F2BF0"/>
    <w:rsid w:val="008F35E1"/>
    <w:rsid w:val="008F5248"/>
    <w:rsid w:val="008F53DB"/>
    <w:rsid w:val="008F6B65"/>
    <w:rsid w:val="0090171F"/>
    <w:rsid w:val="009022AB"/>
    <w:rsid w:val="00905043"/>
    <w:rsid w:val="009054AB"/>
    <w:rsid w:val="00905CF8"/>
    <w:rsid w:val="009062BA"/>
    <w:rsid w:val="00910D3A"/>
    <w:rsid w:val="00911CA4"/>
    <w:rsid w:val="00912E4D"/>
    <w:rsid w:val="00914496"/>
    <w:rsid w:val="00915B11"/>
    <w:rsid w:val="0091638C"/>
    <w:rsid w:val="00917B57"/>
    <w:rsid w:val="009204E0"/>
    <w:rsid w:val="0092095C"/>
    <w:rsid w:val="009209EB"/>
    <w:rsid w:val="0092354E"/>
    <w:rsid w:val="00931B6A"/>
    <w:rsid w:val="009336EA"/>
    <w:rsid w:val="00934F5E"/>
    <w:rsid w:val="0093512C"/>
    <w:rsid w:val="00936042"/>
    <w:rsid w:val="0093612E"/>
    <w:rsid w:val="009363FD"/>
    <w:rsid w:val="009514FA"/>
    <w:rsid w:val="00956F0F"/>
    <w:rsid w:val="00960EC6"/>
    <w:rsid w:val="00962576"/>
    <w:rsid w:val="0097053A"/>
    <w:rsid w:val="00973274"/>
    <w:rsid w:val="00977E55"/>
    <w:rsid w:val="009831F5"/>
    <w:rsid w:val="00983A6B"/>
    <w:rsid w:val="009845B2"/>
    <w:rsid w:val="0099096B"/>
    <w:rsid w:val="00991767"/>
    <w:rsid w:val="00992DA2"/>
    <w:rsid w:val="00994BF6"/>
    <w:rsid w:val="00994FF1"/>
    <w:rsid w:val="00995116"/>
    <w:rsid w:val="009A23C4"/>
    <w:rsid w:val="009A262C"/>
    <w:rsid w:val="009A3888"/>
    <w:rsid w:val="009A3C65"/>
    <w:rsid w:val="009A4A40"/>
    <w:rsid w:val="009A4FC2"/>
    <w:rsid w:val="009A7C36"/>
    <w:rsid w:val="009B0256"/>
    <w:rsid w:val="009B0729"/>
    <w:rsid w:val="009B3972"/>
    <w:rsid w:val="009B3AEC"/>
    <w:rsid w:val="009B4C74"/>
    <w:rsid w:val="009B690C"/>
    <w:rsid w:val="009B6B04"/>
    <w:rsid w:val="009B741E"/>
    <w:rsid w:val="009B7650"/>
    <w:rsid w:val="009B7A48"/>
    <w:rsid w:val="009C02E4"/>
    <w:rsid w:val="009C0AC1"/>
    <w:rsid w:val="009C2146"/>
    <w:rsid w:val="009C6C7A"/>
    <w:rsid w:val="009C6E87"/>
    <w:rsid w:val="009D18E0"/>
    <w:rsid w:val="009D1FD7"/>
    <w:rsid w:val="009E1843"/>
    <w:rsid w:val="009E27EA"/>
    <w:rsid w:val="009F0F82"/>
    <w:rsid w:val="009F3C32"/>
    <w:rsid w:val="009F62C4"/>
    <w:rsid w:val="009F6A50"/>
    <w:rsid w:val="009F76CF"/>
    <w:rsid w:val="00A026B1"/>
    <w:rsid w:val="00A0475D"/>
    <w:rsid w:val="00A0717F"/>
    <w:rsid w:val="00A10976"/>
    <w:rsid w:val="00A12597"/>
    <w:rsid w:val="00A1287B"/>
    <w:rsid w:val="00A14FAA"/>
    <w:rsid w:val="00A159D8"/>
    <w:rsid w:val="00A200A6"/>
    <w:rsid w:val="00A2025A"/>
    <w:rsid w:val="00A2584A"/>
    <w:rsid w:val="00A25E69"/>
    <w:rsid w:val="00A27780"/>
    <w:rsid w:val="00A31882"/>
    <w:rsid w:val="00A33602"/>
    <w:rsid w:val="00A34486"/>
    <w:rsid w:val="00A3480A"/>
    <w:rsid w:val="00A46521"/>
    <w:rsid w:val="00A46C45"/>
    <w:rsid w:val="00A632DC"/>
    <w:rsid w:val="00A63BC7"/>
    <w:rsid w:val="00A715DF"/>
    <w:rsid w:val="00A71656"/>
    <w:rsid w:val="00A71E68"/>
    <w:rsid w:val="00A732E7"/>
    <w:rsid w:val="00A73A48"/>
    <w:rsid w:val="00A77C04"/>
    <w:rsid w:val="00A77E89"/>
    <w:rsid w:val="00A8075A"/>
    <w:rsid w:val="00A830D5"/>
    <w:rsid w:val="00A87341"/>
    <w:rsid w:val="00A90A01"/>
    <w:rsid w:val="00A95E14"/>
    <w:rsid w:val="00AA0E2F"/>
    <w:rsid w:val="00AA1FE8"/>
    <w:rsid w:val="00AA29E5"/>
    <w:rsid w:val="00AA2BAB"/>
    <w:rsid w:val="00AA30D1"/>
    <w:rsid w:val="00AA5EB4"/>
    <w:rsid w:val="00AA6E7A"/>
    <w:rsid w:val="00AB0257"/>
    <w:rsid w:val="00AB0FCD"/>
    <w:rsid w:val="00AB2773"/>
    <w:rsid w:val="00AB64A0"/>
    <w:rsid w:val="00AC04CE"/>
    <w:rsid w:val="00AC0C41"/>
    <w:rsid w:val="00AC1E18"/>
    <w:rsid w:val="00AC538F"/>
    <w:rsid w:val="00AC5894"/>
    <w:rsid w:val="00AC6944"/>
    <w:rsid w:val="00AC6F9E"/>
    <w:rsid w:val="00AD0580"/>
    <w:rsid w:val="00AD50DC"/>
    <w:rsid w:val="00AD5141"/>
    <w:rsid w:val="00AD5788"/>
    <w:rsid w:val="00AD5B91"/>
    <w:rsid w:val="00AD6EB7"/>
    <w:rsid w:val="00AD7258"/>
    <w:rsid w:val="00AD7B42"/>
    <w:rsid w:val="00AE1D1C"/>
    <w:rsid w:val="00AE1F06"/>
    <w:rsid w:val="00AE6477"/>
    <w:rsid w:val="00AE6E9E"/>
    <w:rsid w:val="00AE7865"/>
    <w:rsid w:val="00AE7B9B"/>
    <w:rsid w:val="00AF04B5"/>
    <w:rsid w:val="00AF132B"/>
    <w:rsid w:val="00AF3C93"/>
    <w:rsid w:val="00AF5BEB"/>
    <w:rsid w:val="00AF6E39"/>
    <w:rsid w:val="00B01271"/>
    <w:rsid w:val="00B05690"/>
    <w:rsid w:val="00B06DC3"/>
    <w:rsid w:val="00B070C2"/>
    <w:rsid w:val="00B07C3B"/>
    <w:rsid w:val="00B2034A"/>
    <w:rsid w:val="00B22092"/>
    <w:rsid w:val="00B22C69"/>
    <w:rsid w:val="00B26E6B"/>
    <w:rsid w:val="00B3177C"/>
    <w:rsid w:val="00B3585B"/>
    <w:rsid w:val="00B3691E"/>
    <w:rsid w:val="00B37738"/>
    <w:rsid w:val="00B37890"/>
    <w:rsid w:val="00B44697"/>
    <w:rsid w:val="00B52D89"/>
    <w:rsid w:val="00B5395C"/>
    <w:rsid w:val="00B55657"/>
    <w:rsid w:val="00B559D9"/>
    <w:rsid w:val="00B602F2"/>
    <w:rsid w:val="00B60FA8"/>
    <w:rsid w:val="00B61735"/>
    <w:rsid w:val="00B61F48"/>
    <w:rsid w:val="00B63FC4"/>
    <w:rsid w:val="00B66D3A"/>
    <w:rsid w:val="00B72872"/>
    <w:rsid w:val="00B7296B"/>
    <w:rsid w:val="00B733EC"/>
    <w:rsid w:val="00B736E9"/>
    <w:rsid w:val="00B7386B"/>
    <w:rsid w:val="00B74F94"/>
    <w:rsid w:val="00B80FF5"/>
    <w:rsid w:val="00B82F84"/>
    <w:rsid w:val="00B8466C"/>
    <w:rsid w:val="00B85256"/>
    <w:rsid w:val="00B86379"/>
    <w:rsid w:val="00B86910"/>
    <w:rsid w:val="00B87E1D"/>
    <w:rsid w:val="00B911D8"/>
    <w:rsid w:val="00B96B40"/>
    <w:rsid w:val="00B96F30"/>
    <w:rsid w:val="00B96FD3"/>
    <w:rsid w:val="00BA0A2F"/>
    <w:rsid w:val="00BA18FB"/>
    <w:rsid w:val="00BA1C78"/>
    <w:rsid w:val="00BA2FA3"/>
    <w:rsid w:val="00BA3CEF"/>
    <w:rsid w:val="00BB2C62"/>
    <w:rsid w:val="00BB4E9A"/>
    <w:rsid w:val="00BB58FC"/>
    <w:rsid w:val="00BB6660"/>
    <w:rsid w:val="00BB76EA"/>
    <w:rsid w:val="00BC0CCD"/>
    <w:rsid w:val="00BC10A6"/>
    <w:rsid w:val="00BC297B"/>
    <w:rsid w:val="00BC7042"/>
    <w:rsid w:val="00BC7F60"/>
    <w:rsid w:val="00BD3A9E"/>
    <w:rsid w:val="00BD63FD"/>
    <w:rsid w:val="00BD66C1"/>
    <w:rsid w:val="00BE0C10"/>
    <w:rsid w:val="00BE2176"/>
    <w:rsid w:val="00BE7FC5"/>
    <w:rsid w:val="00BF0368"/>
    <w:rsid w:val="00BF6ACC"/>
    <w:rsid w:val="00C03982"/>
    <w:rsid w:val="00C04C45"/>
    <w:rsid w:val="00C04F0C"/>
    <w:rsid w:val="00C067F7"/>
    <w:rsid w:val="00C07AB3"/>
    <w:rsid w:val="00C07AC5"/>
    <w:rsid w:val="00C159AB"/>
    <w:rsid w:val="00C221E9"/>
    <w:rsid w:val="00C2356E"/>
    <w:rsid w:val="00C25637"/>
    <w:rsid w:val="00C27794"/>
    <w:rsid w:val="00C27C52"/>
    <w:rsid w:val="00C323CD"/>
    <w:rsid w:val="00C32667"/>
    <w:rsid w:val="00C329C9"/>
    <w:rsid w:val="00C33032"/>
    <w:rsid w:val="00C33C60"/>
    <w:rsid w:val="00C34374"/>
    <w:rsid w:val="00C377C9"/>
    <w:rsid w:val="00C40D4D"/>
    <w:rsid w:val="00C41279"/>
    <w:rsid w:val="00C41493"/>
    <w:rsid w:val="00C41816"/>
    <w:rsid w:val="00C501BE"/>
    <w:rsid w:val="00C5638D"/>
    <w:rsid w:val="00C57448"/>
    <w:rsid w:val="00C5755D"/>
    <w:rsid w:val="00C57C35"/>
    <w:rsid w:val="00C64B79"/>
    <w:rsid w:val="00C65608"/>
    <w:rsid w:val="00C66647"/>
    <w:rsid w:val="00C679AB"/>
    <w:rsid w:val="00C70595"/>
    <w:rsid w:val="00C718C1"/>
    <w:rsid w:val="00C74157"/>
    <w:rsid w:val="00C752ED"/>
    <w:rsid w:val="00C75766"/>
    <w:rsid w:val="00C7628F"/>
    <w:rsid w:val="00C81021"/>
    <w:rsid w:val="00C81066"/>
    <w:rsid w:val="00C914E5"/>
    <w:rsid w:val="00CA0D7F"/>
    <w:rsid w:val="00CA1BB0"/>
    <w:rsid w:val="00CA4FA9"/>
    <w:rsid w:val="00CB0A96"/>
    <w:rsid w:val="00CB2770"/>
    <w:rsid w:val="00CC028D"/>
    <w:rsid w:val="00CC2871"/>
    <w:rsid w:val="00CC63C8"/>
    <w:rsid w:val="00CD0678"/>
    <w:rsid w:val="00CD1E6F"/>
    <w:rsid w:val="00CD37C8"/>
    <w:rsid w:val="00CD71C3"/>
    <w:rsid w:val="00CE0780"/>
    <w:rsid w:val="00CE1314"/>
    <w:rsid w:val="00CE2138"/>
    <w:rsid w:val="00CE213D"/>
    <w:rsid w:val="00CE31B4"/>
    <w:rsid w:val="00CE65EA"/>
    <w:rsid w:val="00CF3C5D"/>
    <w:rsid w:val="00CF5F11"/>
    <w:rsid w:val="00CF6DF5"/>
    <w:rsid w:val="00D0331C"/>
    <w:rsid w:val="00D05AD4"/>
    <w:rsid w:val="00D07502"/>
    <w:rsid w:val="00D10D98"/>
    <w:rsid w:val="00D13190"/>
    <w:rsid w:val="00D138E6"/>
    <w:rsid w:val="00D1432D"/>
    <w:rsid w:val="00D22568"/>
    <w:rsid w:val="00D22B5A"/>
    <w:rsid w:val="00D23086"/>
    <w:rsid w:val="00D353D5"/>
    <w:rsid w:val="00D36C2C"/>
    <w:rsid w:val="00D41E7A"/>
    <w:rsid w:val="00D43A44"/>
    <w:rsid w:val="00D45014"/>
    <w:rsid w:val="00D45411"/>
    <w:rsid w:val="00D464A5"/>
    <w:rsid w:val="00D46A18"/>
    <w:rsid w:val="00D46ADA"/>
    <w:rsid w:val="00D46E49"/>
    <w:rsid w:val="00D47D63"/>
    <w:rsid w:val="00D51638"/>
    <w:rsid w:val="00D51907"/>
    <w:rsid w:val="00D51DCA"/>
    <w:rsid w:val="00D521E5"/>
    <w:rsid w:val="00D55A34"/>
    <w:rsid w:val="00D5642B"/>
    <w:rsid w:val="00D568B9"/>
    <w:rsid w:val="00D6379C"/>
    <w:rsid w:val="00D6473D"/>
    <w:rsid w:val="00D64892"/>
    <w:rsid w:val="00D6491C"/>
    <w:rsid w:val="00D65A3E"/>
    <w:rsid w:val="00D65EA0"/>
    <w:rsid w:val="00D71C8B"/>
    <w:rsid w:val="00D726C5"/>
    <w:rsid w:val="00D758A3"/>
    <w:rsid w:val="00D8055F"/>
    <w:rsid w:val="00D80592"/>
    <w:rsid w:val="00D808F8"/>
    <w:rsid w:val="00D84215"/>
    <w:rsid w:val="00D852D2"/>
    <w:rsid w:val="00D93872"/>
    <w:rsid w:val="00D94878"/>
    <w:rsid w:val="00D94A27"/>
    <w:rsid w:val="00D95D90"/>
    <w:rsid w:val="00D96B62"/>
    <w:rsid w:val="00D972B9"/>
    <w:rsid w:val="00DA00AC"/>
    <w:rsid w:val="00DA021D"/>
    <w:rsid w:val="00DA28FF"/>
    <w:rsid w:val="00DA2A09"/>
    <w:rsid w:val="00DA325C"/>
    <w:rsid w:val="00DA412B"/>
    <w:rsid w:val="00DA7745"/>
    <w:rsid w:val="00DB0B47"/>
    <w:rsid w:val="00DB1D70"/>
    <w:rsid w:val="00DB345C"/>
    <w:rsid w:val="00DB6C94"/>
    <w:rsid w:val="00DB7F08"/>
    <w:rsid w:val="00DC3DCA"/>
    <w:rsid w:val="00DC6F0F"/>
    <w:rsid w:val="00DD1513"/>
    <w:rsid w:val="00DD2DBB"/>
    <w:rsid w:val="00DD34C1"/>
    <w:rsid w:val="00DD59FE"/>
    <w:rsid w:val="00DD5F18"/>
    <w:rsid w:val="00DD7338"/>
    <w:rsid w:val="00DE1FD7"/>
    <w:rsid w:val="00DE2C61"/>
    <w:rsid w:val="00DE312A"/>
    <w:rsid w:val="00DF15EC"/>
    <w:rsid w:val="00DF1979"/>
    <w:rsid w:val="00DF1B65"/>
    <w:rsid w:val="00DF2B6D"/>
    <w:rsid w:val="00DF33F1"/>
    <w:rsid w:val="00DF3799"/>
    <w:rsid w:val="00DF47BF"/>
    <w:rsid w:val="00DF4B01"/>
    <w:rsid w:val="00E00253"/>
    <w:rsid w:val="00E010C5"/>
    <w:rsid w:val="00E0316F"/>
    <w:rsid w:val="00E03FD8"/>
    <w:rsid w:val="00E12C55"/>
    <w:rsid w:val="00E13B9D"/>
    <w:rsid w:val="00E21DDA"/>
    <w:rsid w:val="00E23566"/>
    <w:rsid w:val="00E26FDC"/>
    <w:rsid w:val="00E35035"/>
    <w:rsid w:val="00E3520E"/>
    <w:rsid w:val="00E37013"/>
    <w:rsid w:val="00E379F2"/>
    <w:rsid w:val="00E402E4"/>
    <w:rsid w:val="00E43089"/>
    <w:rsid w:val="00E52F47"/>
    <w:rsid w:val="00E53D62"/>
    <w:rsid w:val="00E53DED"/>
    <w:rsid w:val="00E553CD"/>
    <w:rsid w:val="00E555F0"/>
    <w:rsid w:val="00E6249B"/>
    <w:rsid w:val="00E63514"/>
    <w:rsid w:val="00E63CE0"/>
    <w:rsid w:val="00E641EF"/>
    <w:rsid w:val="00E65D26"/>
    <w:rsid w:val="00E718B2"/>
    <w:rsid w:val="00E72294"/>
    <w:rsid w:val="00E72413"/>
    <w:rsid w:val="00E737CB"/>
    <w:rsid w:val="00E73A3F"/>
    <w:rsid w:val="00E75530"/>
    <w:rsid w:val="00E766E1"/>
    <w:rsid w:val="00E7686E"/>
    <w:rsid w:val="00E80E04"/>
    <w:rsid w:val="00E838FE"/>
    <w:rsid w:val="00E85847"/>
    <w:rsid w:val="00E86FD9"/>
    <w:rsid w:val="00E87477"/>
    <w:rsid w:val="00E9248A"/>
    <w:rsid w:val="00E9425C"/>
    <w:rsid w:val="00E96874"/>
    <w:rsid w:val="00E9796B"/>
    <w:rsid w:val="00EA43D3"/>
    <w:rsid w:val="00EB0A1A"/>
    <w:rsid w:val="00EB105D"/>
    <w:rsid w:val="00EB26D7"/>
    <w:rsid w:val="00EB3E8B"/>
    <w:rsid w:val="00EB6D14"/>
    <w:rsid w:val="00EB7B1C"/>
    <w:rsid w:val="00EC1537"/>
    <w:rsid w:val="00EC298F"/>
    <w:rsid w:val="00EC48C2"/>
    <w:rsid w:val="00EC49B1"/>
    <w:rsid w:val="00EC6A90"/>
    <w:rsid w:val="00ED1376"/>
    <w:rsid w:val="00ED31EC"/>
    <w:rsid w:val="00ED6F0D"/>
    <w:rsid w:val="00EE06D3"/>
    <w:rsid w:val="00EE0847"/>
    <w:rsid w:val="00EE155B"/>
    <w:rsid w:val="00EE3CE3"/>
    <w:rsid w:val="00EE4175"/>
    <w:rsid w:val="00EE4F66"/>
    <w:rsid w:val="00EE6A5D"/>
    <w:rsid w:val="00EF54C8"/>
    <w:rsid w:val="00EF754F"/>
    <w:rsid w:val="00F01A4B"/>
    <w:rsid w:val="00F0319F"/>
    <w:rsid w:val="00F048EF"/>
    <w:rsid w:val="00F10E68"/>
    <w:rsid w:val="00F11086"/>
    <w:rsid w:val="00F15F5B"/>
    <w:rsid w:val="00F1700B"/>
    <w:rsid w:val="00F211F2"/>
    <w:rsid w:val="00F21BC6"/>
    <w:rsid w:val="00F23AFB"/>
    <w:rsid w:val="00F23BBD"/>
    <w:rsid w:val="00F27BF5"/>
    <w:rsid w:val="00F33034"/>
    <w:rsid w:val="00F36B37"/>
    <w:rsid w:val="00F36F8F"/>
    <w:rsid w:val="00F37EE1"/>
    <w:rsid w:val="00F40C8D"/>
    <w:rsid w:val="00F4353D"/>
    <w:rsid w:val="00F45256"/>
    <w:rsid w:val="00F51125"/>
    <w:rsid w:val="00F54802"/>
    <w:rsid w:val="00F54E93"/>
    <w:rsid w:val="00F55671"/>
    <w:rsid w:val="00F67544"/>
    <w:rsid w:val="00F713B9"/>
    <w:rsid w:val="00F72091"/>
    <w:rsid w:val="00F82F5A"/>
    <w:rsid w:val="00F85365"/>
    <w:rsid w:val="00F91D47"/>
    <w:rsid w:val="00F93B73"/>
    <w:rsid w:val="00F94EEC"/>
    <w:rsid w:val="00F95686"/>
    <w:rsid w:val="00F95CA7"/>
    <w:rsid w:val="00F9687A"/>
    <w:rsid w:val="00F96D9B"/>
    <w:rsid w:val="00FA5469"/>
    <w:rsid w:val="00FB043E"/>
    <w:rsid w:val="00FB0CEC"/>
    <w:rsid w:val="00FB4A4B"/>
    <w:rsid w:val="00FB705F"/>
    <w:rsid w:val="00FB7B7F"/>
    <w:rsid w:val="00FC123C"/>
    <w:rsid w:val="00FC3818"/>
    <w:rsid w:val="00FC636F"/>
    <w:rsid w:val="00FC701A"/>
    <w:rsid w:val="00FC7878"/>
    <w:rsid w:val="00FD0566"/>
    <w:rsid w:val="00FD06EE"/>
    <w:rsid w:val="00FD20FC"/>
    <w:rsid w:val="00FD46F0"/>
    <w:rsid w:val="00FD728D"/>
    <w:rsid w:val="00FE0FC4"/>
    <w:rsid w:val="00FE3EC1"/>
    <w:rsid w:val="00FE5A0B"/>
    <w:rsid w:val="00FF0698"/>
    <w:rsid w:val="00FF4C6B"/>
    <w:rsid w:val="00FF68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F2DBA"/>
  <w15:chartTrackingRefBased/>
  <w15:docId w15:val="{2E0213B3-F21B-4C4A-A5C4-3D5D3BEF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724"/>
    <w:pPr>
      <w:spacing w:after="0" w:line="240" w:lineRule="auto"/>
    </w:pPr>
    <w:rPr>
      <w:kern w:val="0"/>
      <w14:ligatures w14:val="none"/>
    </w:rPr>
  </w:style>
  <w:style w:type="paragraph" w:styleId="Heading1">
    <w:name w:val="heading 1"/>
    <w:basedOn w:val="Normal"/>
    <w:next w:val="Normal"/>
    <w:link w:val="Heading1Char"/>
    <w:uiPriority w:val="9"/>
    <w:qFormat/>
    <w:rsid w:val="00181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7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7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7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7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724"/>
    <w:rPr>
      <w:rFonts w:eastAsiaTheme="majorEastAsia" w:cstheme="majorBidi"/>
      <w:color w:val="272727" w:themeColor="text1" w:themeTint="D8"/>
    </w:rPr>
  </w:style>
  <w:style w:type="paragraph" w:styleId="Title">
    <w:name w:val="Title"/>
    <w:basedOn w:val="Normal"/>
    <w:next w:val="Normal"/>
    <w:link w:val="TitleChar"/>
    <w:uiPriority w:val="10"/>
    <w:qFormat/>
    <w:rsid w:val="001817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724"/>
    <w:pPr>
      <w:spacing w:before="160"/>
      <w:jc w:val="center"/>
    </w:pPr>
    <w:rPr>
      <w:i/>
      <w:iCs/>
      <w:color w:val="404040" w:themeColor="text1" w:themeTint="BF"/>
    </w:rPr>
  </w:style>
  <w:style w:type="character" w:customStyle="1" w:styleId="QuoteChar">
    <w:name w:val="Quote Char"/>
    <w:basedOn w:val="DefaultParagraphFont"/>
    <w:link w:val="Quote"/>
    <w:uiPriority w:val="29"/>
    <w:rsid w:val="00181724"/>
    <w:rPr>
      <w:i/>
      <w:iCs/>
      <w:color w:val="404040" w:themeColor="text1" w:themeTint="BF"/>
    </w:rPr>
  </w:style>
  <w:style w:type="paragraph" w:styleId="ListParagraph">
    <w:name w:val="List Paragraph"/>
    <w:aliases w:val="List Paragraph (numbered (a)),Numbered List Paragraph,References,Numbered Paragraph,Main numbered paragraph,Colorful List - Accent 11,List_Paragraph,Multilevel para_II,List Paragraph1,Bullets,123 List Paragraph,List Paragraph nowy,Liste 1"/>
    <w:basedOn w:val="Normal"/>
    <w:link w:val="ListParagraphChar"/>
    <w:uiPriority w:val="34"/>
    <w:qFormat/>
    <w:rsid w:val="00181724"/>
    <w:pPr>
      <w:ind w:left="720"/>
      <w:contextualSpacing/>
    </w:pPr>
  </w:style>
  <w:style w:type="character" w:styleId="IntenseEmphasis">
    <w:name w:val="Intense Emphasis"/>
    <w:basedOn w:val="DefaultParagraphFont"/>
    <w:uiPriority w:val="21"/>
    <w:qFormat/>
    <w:rsid w:val="00181724"/>
    <w:rPr>
      <w:i/>
      <w:iCs/>
      <w:color w:val="0F4761" w:themeColor="accent1" w:themeShade="BF"/>
    </w:rPr>
  </w:style>
  <w:style w:type="paragraph" w:styleId="IntenseQuote">
    <w:name w:val="Intense Quote"/>
    <w:basedOn w:val="Normal"/>
    <w:next w:val="Normal"/>
    <w:link w:val="IntenseQuoteChar"/>
    <w:uiPriority w:val="30"/>
    <w:qFormat/>
    <w:rsid w:val="00181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724"/>
    <w:rPr>
      <w:i/>
      <w:iCs/>
      <w:color w:val="0F4761" w:themeColor="accent1" w:themeShade="BF"/>
    </w:rPr>
  </w:style>
  <w:style w:type="character" w:styleId="IntenseReference">
    <w:name w:val="Intense Reference"/>
    <w:basedOn w:val="DefaultParagraphFont"/>
    <w:uiPriority w:val="32"/>
    <w:qFormat/>
    <w:rsid w:val="00181724"/>
    <w:rPr>
      <w:b/>
      <w:bCs/>
      <w:smallCaps/>
      <w:color w:val="0F4761" w:themeColor="accent1" w:themeShade="BF"/>
      <w:spacing w:val="5"/>
    </w:rPr>
  </w:style>
  <w:style w:type="paragraph" w:customStyle="1" w:styleId="msonormal0">
    <w:name w:val="msonormal"/>
    <w:basedOn w:val="Normal"/>
    <w:rsid w:val="0018172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181724"/>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181724"/>
  </w:style>
  <w:style w:type="character" w:styleId="Hyperlink">
    <w:name w:val="Hyperlink"/>
    <w:basedOn w:val="DefaultParagraphFont"/>
    <w:uiPriority w:val="99"/>
    <w:unhideWhenUsed/>
    <w:rsid w:val="00181724"/>
    <w:rPr>
      <w:color w:val="0000FF"/>
      <w:u w:val="single"/>
    </w:rPr>
  </w:style>
  <w:style w:type="character" w:customStyle="1" w:styleId="grame">
    <w:name w:val="grame"/>
    <w:basedOn w:val="DefaultParagraphFont"/>
    <w:rsid w:val="00181724"/>
  </w:style>
  <w:style w:type="character" w:customStyle="1" w:styleId="spelle">
    <w:name w:val="spelle"/>
    <w:basedOn w:val="DefaultParagraphFont"/>
    <w:rsid w:val="00181724"/>
  </w:style>
  <w:style w:type="paragraph" w:styleId="CommentText">
    <w:name w:val="annotation text"/>
    <w:basedOn w:val="Normal"/>
    <w:link w:val="CommentTextChar"/>
    <w:uiPriority w:val="99"/>
    <w:unhideWhenUsed/>
    <w:rsid w:val="00181724"/>
    <w:pPr>
      <w:spacing w:before="100" w:beforeAutospacing="1" w:after="100" w:afterAutospacing="1"/>
    </w:pPr>
    <w:rPr>
      <w:rFonts w:ascii="Times New Roman" w:eastAsia="Times New Roman" w:hAnsi="Times New Roman" w:cs="Times New Roman"/>
      <w:lang w:eastAsia="en-GB"/>
    </w:rPr>
  </w:style>
  <w:style w:type="character" w:customStyle="1" w:styleId="CommentTextChar">
    <w:name w:val="Comment Text Char"/>
    <w:basedOn w:val="DefaultParagraphFont"/>
    <w:link w:val="CommentText"/>
    <w:uiPriority w:val="99"/>
    <w:rsid w:val="00181724"/>
    <w:rPr>
      <w:rFonts w:ascii="Times New Roman" w:eastAsia="Times New Roman" w:hAnsi="Times New Roman" w:cs="Times New Roman"/>
      <w:kern w:val="0"/>
      <w:lang w:eastAsia="en-GB"/>
      <w14:ligatures w14:val="none"/>
    </w:rPr>
  </w:style>
  <w:style w:type="paragraph" w:styleId="CommentSubject">
    <w:name w:val="annotation subject"/>
    <w:basedOn w:val="CommentText"/>
    <w:next w:val="CommentText"/>
    <w:link w:val="CommentSubjectChar"/>
    <w:uiPriority w:val="99"/>
    <w:semiHidden/>
    <w:unhideWhenUsed/>
    <w:rsid w:val="00181724"/>
    <w:pPr>
      <w:spacing w:before="0" w:beforeAutospacing="0" w:after="0" w:afterAutospacing="0"/>
    </w:pPr>
    <w:rPr>
      <w:rFonts w:asciiTheme="minorHAnsi" w:eastAsiaTheme="minorHAnsi" w:hAnsiTheme="minorHAnsi" w:cstheme="minorBidi"/>
      <w:b/>
      <w:bCs/>
      <w:sz w:val="20"/>
      <w:szCs w:val="20"/>
      <w:lang w:eastAsia="en-US"/>
    </w:rPr>
  </w:style>
  <w:style w:type="character" w:customStyle="1" w:styleId="CommentSubjectChar">
    <w:name w:val="Comment Subject Char"/>
    <w:basedOn w:val="CommentTextChar"/>
    <w:link w:val="CommentSubject"/>
    <w:uiPriority w:val="99"/>
    <w:semiHidden/>
    <w:rsid w:val="00181724"/>
    <w:rPr>
      <w:rFonts w:ascii="Times New Roman" w:eastAsia="Times New Roman" w:hAnsi="Times New Roman" w:cs="Times New Roman"/>
      <w:b/>
      <w:bCs/>
      <w:kern w:val="0"/>
      <w:sz w:val="20"/>
      <w:szCs w:val="20"/>
      <w:lang w:eastAsia="en-GB"/>
      <w14:ligatures w14:val="none"/>
    </w:rPr>
  </w:style>
  <w:style w:type="paragraph" w:styleId="FootnoteText">
    <w:name w:val="footnote text"/>
    <w:basedOn w:val="Normal"/>
    <w:link w:val="FootnoteTextChar"/>
    <w:uiPriority w:val="99"/>
    <w:unhideWhenUsed/>
    <w:rsid w:val="00181724"/>
    <w:rPr>
      <w:sz w:val="20"/>
      <w:szCs w:val="20"/>
    </w:rPr>
  </w:style>
  <w:style w:type="character" w:customStyle="1" w:styleId="FootnoteTextChar">
    <w:name w:val="Footnote Text Char"/>
    <w:basedOn w:val="DefaultParagraphFont"/>
    <w:link w:val="FootnoteText"/>
    <w:uiPriority w:val="99"/>
    <w:rsid w:val="00181724"/>
    <w:rPr>
      <w:kern w:val="0"/>
      <w:sz w:val="20"/>
      <w:szCs w:val="20"/>
      <w14:ligatures w14:val="none"/>
    </w:rPr>
  </w:style>
  <w:style w:type="character" w:styleId="FootnoteReference">
    <w:name w:val="footnote reference"/>
    <w:aliases w:val="4_GA"/>
    <w:basedOn w:val="DefaultParagraphFont"/>
    <w:uiPriority w:val="99"/>
    <w:unhideWhenUsed/>
    <w:rsid w:val="00181724"/>
    <w:rPr>
      <w:vertAlign w:val="superscript"/>
    </w:rPr>
  </w:style>
  <w:style w:type="character" w:customStyle="1" w:styleId="UnresolvedMention1">
    <w:name w:val="Unresolved Mention1"/>
    <w:basedOn w:val="DefaultParagraphFont"/>
    <w:uiPriority w:val="99"/>
    <w:semiHidden/>
    <w:unhideWhenUsed/>
    <w:rsid w:val="00181724"/>
    <w:rPr>
      <w:color w:val="605E5C"/>
      <w:shd w:val="clear" w:color="auto" w:fill="E1DFDD"/>
    </w:rPr>
  </w:style>
  <w:style w:type="character" w:customStyle="1" w:styleId="apple-converted-space">
    <w:name w:val="apple-converted-space"/>
    <w:basedOn w:val="DefaultParagraphFont"/>
    <w:rsid w:val="00181724"/>
  </w:style>
  <w:style w:type="paragraph" w:styleId="Footer">
    <w:name w:val="footer"/>
    <w:basedOn w:val="Normal"/>
    <w:link w:val="FooterChar"/>
    <w:uiPriority w:val="99"/>
    <w:unhideWhenUsed/>
    <w:rsid w:val="00181724"/>
    <w:pPr>
      <w:tabs>
        <w:tab w:val="center" w:pos="4513"/>
        <w:tab w:val="right" w:pos="9026"/>
      </w:tabs>
    </w:pPr>
  </w:style>
  <w:style w:type="character" w:customStyle="1" w:styleId="FooterChar">
    <w:name w:val="Footer Char"/>
    <w:basedOn w:val="DefaultParagraphFont"/>
    <w:link w:val="Footer"/>
    <w:uiPriority w:val="99"/>
    <w:rsid w:val="00181724"/>
    <w:rPr>
      <w:kern w:val="0"/>
      <w14:ligatures w14:val="none"/>
    </w:rPr>
  </w:style>
  <w:style w:type="character" w:styleId="PageNumber">
    <w:name w:val="page number"/>
    <w:basedOn w:val="DefaultParagraphFont"/>
    <w:uiPriority w:val="99"/>
    <w:semiHidden/>
    <w:unhideWhenUsed/>
    <w:rsid w:val="00181724"/>
  </w:style>
  <w:style w:type="character" w:styleId="FollowedHyperlink">
    <w:name w:val="FollowedHyperlink"/>
    <w:basedOn w:val="DefaultParagraphFont"/>
    <w:uiPriority w:val="99"/>
    <w:semiHidden/>
    <w:unhideWhenUsed/>
    <w:rsid w:val="00181724"/>
    <w:rPr>
      <w:color w:val="96607D" w:themeColor="followedHyperlink"/>
      <w:u w:val="single"/>
    </w:rPr>
  </w:style>
  <w:style w:type="paragraph" w:customStyle="1" w:styleId="SingleTxt">
    <w:name w:val="__Single Txt"/>
    <w:basedOn w:val="Normal"/>
    <w:qFormat/>
    <w:rsid w:val="00181724"/>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hAnsi="Times New Roman" w:cs="Traditional Arabic"/>
      <w:kern w:val="14"/>
      <w:sz w:val="20"/>
      <w:szCs w:val="28"/>
      <w:lang w:val="en-US"/>
    </w:rPr>
  </w:style>
  <w:style w:type="character" w:styleId="Strong">
    <w:name w:val="Strong"/>
    <w:basedOn w:val="DefaultParagraphFont"/>
    <w:uiPriority w:val="22"/>
    <w:qFormat/>
    <w:rsid w:val="00181724"/>
    <w:rPr>
      <w:b/>
      <w:bCs/>
    </w:rPr>
  </w:style>
  <w:style w:type="paragraph" w:customStyle="1" w:styleId="text-align-right">
    <w:name w:val="text-align-right"/>
    <w:basedOn w:val="Normal"/>
    <w:rsid w:val="00181724"/>
    <w:pPr>
      <w:spacing w:before="100" w:beforeAutospacing="1" w:after="100" w:afterAutospacing="1"/>
    </w:pPr>
    <w:rPr>
      <w:rFonts w:ascii="Times New Roman" w:eastAsia="Times New Roman" w:hAnsi="Times New Roman" w:cs="Times New Roman"/>
      <w:lang w:eastAsia="en-GB"/>
    </w:rPr>
  </w:style>
  <w:style w:type="character" w:customStyle="1" w:styleId="ListParagraphChar">
    <w:name w:val="List Paragraph Char"/>
    <w:aliases w:val="List Paragraph (numbered (a)) Char,Numbered List Paragraph Char,References Char,Numbered Paragraph Char,Main numbered paragraph Char,Colorful List - Accent 11 Char,List_Paragraph Char,Multilevel para_II Char,List Paragraph1 Char"/>
    <w:basedOn w:val="DefaultParagraphFont"/>
    <w:link w:val="ListParagraph"/>
    <w:uiPriority w:val="34"/>
    <w:qFormat/>
    <w:locked/>
    <w:rsid w:val="00181724"/>
  </w:style>
  <w:style w:type="table" w:styleId="TableGrid">
    <w:name w:val="Table Grid"/>
    <w:basedOn w:val="TableNormal"/>
    <w:uiPriority w:val="39"/>
    <w:rsid w:val="00181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DefaultParagraphFont"/>
    <w:rsid w:val="00181724"/>
  </w:style>
  <w:style w:type="paragraph" w:customStyle="1" w:styleId="jegpostsubtitle">
    <w:name w:val="jeg_post_subtitle"/>
    <w:basedOn w:val="Normal"/>
    <w:rsid w:val="0018172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181724"/>
    <w:pPr>
      <w:tabs>
        <w:tab w:val="center" w:pos="4513"/>
        <w:tab w:val="right" w:pos="9026"/>
      </w:tabs>
    </w:pPr>
  </w:style>
  <w:style w:type="character" w:customStyle="1" w:styleId="HeaderChar">
    <w:name w:val="Header Char"/>
    <w:basedOn w:val="DefaultParagraphFont"/>
    <w:link w:val="Header"/>
    <w:uiPriority w:val="99"/>
    <w:rsid w:val="00181724"/>
    <w:rPr>
      <w:kern w:val="0"/>
      <w14:ligatures w14:val="none"/>
    </w:rPr>
  </w:style>
  <w:style w:type="character" w:styleId="Emphasis">
    <w:name w:val="Emphasis"/>
    <w:basedOn w:val="DefaultParagraphFont"/>
    <w:uiPriority w:val="20"/>
    <w:qFormat/>
    <w:rsid w:val="00BE0C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2923">
      <w:bodyDiv w:val="1"/>
      <w:marLeft w:val="0"/>
      <w:marRight w:val="0"/>
      <w:marTop w:val="0"/>
      <w:marBottom w:val="0"/>
      <w:divBdr>
        <w:top w:val="none" w:sz="0" w:space="0" w:color="auto"/>
        <w:left w:val="none" w:sz="0" w:space="0" w:color="auto"/>
        <w:bottom w:val="none" w:sz="0" w:space="0" w:color="auto"/>
        <w:right w:val="none" w:sz="0" w:space="0" w:color="auto"/>
      </w:divBdr>
      <w:divsChild>
        <w:div w:id="234584727">
          <w:marLeft w:val="0"/>
          <w:marRight w:val="0"/>
          <w:marTop w:val="0"/>
          <w:marBottom w:val="0"/>
          <w:divBdr>
            <w:top w:val="none" w:sz="0" w:space="0" w:color="auto"/>
            <w:left w:val="none" w:sz="0" w:space="0" w:color="auto"/>
            <w:bottom w:val="none" w:sz="0" w:space="0" w:color="auto"/>
            <w:right w:val="none" w:sz="0" w:space="0" w:color="auto"/>
          </w:divBdr>
          <w:divsChild>
            <w:div w:id="394553538">
              <w:marLeft w:val="0"/>
              <w:marRight w:val="0"/>
              <w:marTop w:val="0"/>
              <w:marBottom w:val="0"/>
              <w:divBdr>
                <w:top w:val="none" w:sz="0" w:space="0" w:color="auto"/>
                <w:left w:val="none" w:sz="0" w:space="0" w:color="auto"/>
                <w:bottom w:val="none" w:sz="0" w:space="0" w:color="auto"/>
                <w:right w:val="none" w:sz="0" w:space="0" w:color="auto"/>
              </w:divBdr>
              <w:divsChild>
                <w:div w:id="158487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5345">
          <w:marLeft w:val="0"/>
          <w:marRight w:val="0"/>
          <w:marTop w:val="0"/>
          <w:marBottom w:val="0"/>
          <w:divBdr>
            <w:top w:val="none" w:sz="0" w:space="0" w:color="auto"/>
            <w:left w:val="none" w:sz="0" w:space="0" w:color="auto"/>
            <w:bottom w:val="none" w:sz="0" w:space="0" w:color="auto"/>
            <w:right w:val="none" w:sz="0" w:space="0" w:color="auto"/>
          </w:divBdr>
          <w:divsChild>
            <w:div w:id="1685355143">
              <w:marLeft w:val="0"/>
              <w:marRight w:val="0"/>
              <w:marTop w:val="0"/>
              <w:marBottom w:val="0"/>
              <w:divBdr>
                <w:top w:val="none" w:sz="0" w:space="0" w:color="auto"/>
                <w:left w:val="none" w:sz="0" w:space="0" w:color="auto"/>
                <w:bottom w:val="none" w:sz="0" w:space="0" w:color="auto"/>
                <w:right w:val="none" w:sz="0" w:space="0" w:color="auto"/>
              </w:divBdr>
              <w:divsChild>
                <w:div w:id="77143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9969">
      <w:bodyDiv w:val="1"/>
      <w:marLeft w:val="0"/>
      <w:marRight w:val="0"/>
      <w:marTop w:val="0"/>
      <w:marBottom w:val="0"/>
      <w:divBdr>
        <w:top w:val="none" w:sz="0" w:space="0" w:color="auto"/>
        <w:left w:val="none" w:sz="0" w:space="0" w:color="auto"/>
        <w:bottom w:val="none" w:sz="0" w:space="0" w:color="auto"/>
        <w:right w:val="none" w:sz="0" w:space="0" w:color="auto"/>
      </w:divBdr>
    </w:div>
    <w:div w:id="1426685812">
      <w:bodyDiv w:val="1"/>
      <w:marLeft w:val="0"/>
      <w:marRight w:val="0"/>
      <w:marTop w:val="0"/>
      <w:marBottom w:val="0"/>
      <w:divBdr>
        <w:top w:val="none" w:sz="0" w:space="0" w:color="auto"/>
        <w:left w:val="none" w:sz="0" w:space="0" w:color="auto"/>
        <w:bottom w:val="none" w:sz="0" w:space="0" w:color="auto"/>
        <w:right w:val="none" w:sz="0" w:space="0" w:color="auto"/>
      </w:divBdr>
    </w:div>
    <w:div w:id="1698390458">
      <w:bodyDiv w:val="1"/>
      <w:marLeft w:val="0"/>
      <w:marRight w:val="0"/>
      <w:marTop w:val="0"/>
      <w:marBottom w:val="0"/>
      <w:divBdr>
        <w:top w:val="none" w:sz="0" w:space="0" w:color="auto"/>
        <w:left w:val="none" w:sz="0" w:space="0" w:color="auto"/>
        <w:bottom w:val="none" w:sz="0" w:space="0" w:color="auto"/>
        <w:right w:val="none" w:sz="0" w:space="0" w:color="auto"/>
      </w:divBdr>
    </w:div>
    <w:div w:id="212161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est.sjc.iq/view.68742/" TargetMode="External"/><Relationship Id="rId13" Type="http://schemas.openxmlformats.org/officeDocument/2006/relationships/hyperlink" Target="https://rojnews.news/ar/?p=191361" TargetMode="External"/><Relationship Id="rId3" Type="http://schemas.openxmlformats.org/officeDocument/2006/relationships/hyperlink" Target="https://www.moj.gov.iq/view.8258/" TargetMode="External"/><Relationship Id="rId7" Type="http://schemas.openxmlformats.org/officeDocument/2006/relationships/hyperlink" Target="https://www.amnesty.org/ar/latest/news/2024/07/iraq-kurdistan-regions-authorities-failing-survivors-of-domestic-violence/" TargetMode="External"/><Relationship Id="rId12" Type="http://schemas.openxmlformats.org/officeDocument/2006/relationships/hyperlink" Target="https://moj.gov.iq/upload/pdf/4569.pdf" TargetMode="External"/><Relationship Id="rId2" Type="http://schemas.openxmlformats.org/officeDocument/2006/relationships/hyperlink" Target="https://iraqfsc.iq/krarid/59_fed_2025.pdf" TargetMode="External"/><Relationship Id="rId16" Type="http://schemas.openxmlformats.org/officeDocument/2006/relationships/hyperlink" Target="https://iraqfsc.iq/krarid/230_fed_2022.pdf" TargetMode="External"/><Relationship Id="rId1" Type="http://schemas.openxmlformats.org/officeDocument/2006/relationships/hyperlink" Target="https://www.ohchr.org/en/press-releases/2024/09/proposed-amendments-iraqs-personal-status-law-risk-eroding-rights-women-and" TargetMode="External"/><Relationship Id="rId6" Type="http://schemas.openxmlformats.org/officeDocument/2006/relationships/hyperlink" Target="https://www.skynewsarabia.com/varieties/1653716-&#1573;&#1581;&#1589;&#1575;&#1574;&#1610;&#1577;-&#1585;&#1587;&#1605;&#1610;&#1577;-&#1579;&#1602;&#1610;&#1604;&#1577;-&#1575;&#1604;&#1593;&#1606;&#1601;-&#1575;&#1604;&#1571;&#1587;&#1585;&#1610;-&#1610;&#1578;&#1601;&#1575;&#1602;&#1605;-&#1575;&#1604;&#1593;&#1585;&#1575;&#1602;" TargetMode="External"/><Relationship Id="rId11" Type="http://schemas.openxmlformats.org/officeDocument/2006/relationships/hyperlink" Target="https://www.bayancenter.org/wp-content/uploads/2023/12/8y6tg332.pdf" TargetMode="External"/><Relationship Id="rId5" Type="http://schemas.openxmlformats.org/officeDocument/2006/relationships/hyperlink" Target="https://www.alnaeem-news.iq/&#1581;&#1587;&#1606;-&#1575;&#1604;&#1571;&#1587;&#1583;&#1610;-&#1585;&#1574;&#1575;&#1587;&#1577;-&#1575;&#1604;&#1580;&#1605;&#1607;&#1608;&#1585;&#1610;&#1577;-&#1608;&#1575;&#1601;&#1602;&#1578;-&#1593;&#1604;&#1609;-&#1587;/" TargetMode="External"/><Relationship Id="rId15" Type="http://schemas.openxmlformats.org/officeDocument/2006/relationships/hyperlink" Target="https://sjc.iq/view.75077/" TargetMode="External"/><Relationship Id="rId10" Type="http://schemas.openxmlformats.org/officeDocument/2006/relationships/hyperlink" Target="https://cosit.gov.iq/documents/Human%20Development/gender/fullreports/&#1608;&#1575;&#1602;&#1593;%20&#1575;&#1604;&#1606;&#1608;&#1593;%20&#1575;&#1604;&#1575;&#1580;&#1578;&#1605;&#1575;&#1593;&#1610;%20&#1601;&#1610;%20&#1608;&#1586;&#1575;&#1585;&#1575;&#1578;%20&#1608;&#1605;&#1572;&#1587;&#1587;&#1575;&#1578;%20&#1575;&#1604;&#1583;&#1608;&#1604;&#1577;%20&#1601;&#1610;%20&#1575;&#1604;&#1593;&#1585;&#1575;&#1602;%20&#1575;&#1604;&#1589;&#1575;&#1583;&#1585;%20&#1587;&#1606;&#1577;%202020" TargetMode="External"/><Relationship Id="rId4" Type="http://schemas.openxmlformats.org/officeDocument/2006/relationships/hyperlink" Target="https://www.google.com/url?q=https://www.google.com/url?q%3Dhttps://www.ina.iq/202011--.html%26amp;sa%3DD%26amp;source%3Deditors%26amp;ust%3D1729959789849021%26amp;usg%3DAOvVaw2YHxZCBJ9EmozTCYVE4i-n&amp;sa=D&amp;source=docs&amp;ust=1729959789945459&amp;usg=AOvVaw1nkdEyxsBxh7pF5gFx5whO" TargetMode="External"/><Relationship Id="rId9" Type="http://schemas.openxmlformats.org/officeDocument/2006/relationships/hyperlink" Target="https://iraq.un.org/ar/174024-&#1578;&#1602;&#1585;&#1610;&#1585;&#1615;-&#1610;&#1608;&#1606;&#1575;&#1605;&#1610;-&#1576;&#1593;&#1583;-&#1578;&#1582;&#1591;&#1617;&#1610;&#1607;&#1606;&#1617;-&#1604;&#1604;&#1593;&#1602;&#1576;&#1575;&#1578;&#1548;-&#1578;&#1602;&#1583;&#1605;&#1612;-&#1576;&#1575;&#1585;&#1586;&#1612;-&#1604;&#1604;&#1606;&#1587;&#1575;&#1569;-&#1601;&#1610;-&#1575;&#1606;&#1578;&#1582;&#1575;&#1576;&#1575;&#1578;-2021&#1563;-&#1608;&#1590;&#1585;&#1608;&#1585;&#1577;-&#1578;&#1608;&#1587;&#1610;&#1593;" TargetMode="External"/><Relationship Id="rId14" Type="http://schemas.openxmlformats.org/officeDocument/2006/relationships/hyperlink" Target="https://www-girlsnotbrides-org.translate.goog/articles/iraq-new-draft-bill-could-allow-girls-as-young-as-9-years-old-to-get-married/?_x_tr_sl=en&amp;_x_tr_tl=ar&amp;_x_tr_hl=ar&amp;_x_tr_pto=t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2026-01-06T08:07:46+00:00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515762-91DB-43BE-9769-DB88AE10D609}">
  <ds:schemaRefs>
    <ds:schemaRef ds:uri="http://schemas.openxmlformats.org/officeDocument/2006/bibliography"/>
  </ds:schemaRefs>
</ds:datastoreItem>
</file>

<file path=customXml/itemProps2.xml><?xml version="1.0" encoding="utf-8"?>
<ds:datastoreItem xmlns:ds="http://schemas.openxmlformats.org/officeDocument/2006/customXml" ds:itemID="{CAB8F091-1F55-43FE-A7C6-B4078800FCBD}"/>
</file>

<file path=customXml/itemProps3.xml><?xml version="1.0" encoding="utf-8"?>
<ds:datastoreItem xmlns:ds="http://schemas.openxmlformats.org/officeDocument/2006/customXml" ds:itemID="{BC8B2BBF-7C93-4229-BEB9-DA59BCE34ECB}"/>
</file>

<file path=customXml/itemProps4.xml><?xml version="1.0" encoding="utf-8"?>
<ds:datastoreItem xmlns:ds="http://schemas.openxmlformats.org/officeDocument/2006/customXml" ds:itemID="{C63AE77E-6E85-4382-A01D-3C6D51F7B800}"/>
</file>

<file path=docProps/app.xml><?xml version="1.0" encoding="utf-8"?>
<Properties xmlns="http://schemas.openxmlformats.org/officeDocument/2006/extended-properties" xmlns:vt="http://schemas.openxmlformats.org/officeDocument/2006/docPropsVTypes">
  <Template>Normal.dotm</Template>
  <TotalTime>0</TotalTime>
  <Pages>15</Pages>
  <Words>6724</Words>
  <Characters>37453</Characters>
  <Application>Microsoft Office Word</Application>
  <DocSecurity>0</DocSecurity>
  <Lines>567</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Kabashi</dc:creator>
  <cp:keywords/>
  <dc:description/>
  <cp:lastModifiedBy>Amal Kabashi</cp:lastModifiedBy>
  <cp:revision>2</cp:revision>
  <dcterms:created xsi:type="dcterms:W3CDTF">2026-01-04T21:14:00Z</dcterms:created>
  <dcterms:modified xsi:type="dcterms:W3CDTF">2026-01-04T21:14:00Z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