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A8EA9" w14:textId="77777777" w:rsidR="00473932" w:rsidRDefault="00473932" w:rsidP="00473932">
      <w:pPr>
        <w:jc w:val="center"/>
        <w:rPr>
          <w:sz w:val="21"/>
          <w:szCs w:val="21"/>
        </w:rPr>
      </w:pPr>
    </w:p>
    <w:p w14:paraId="5C8EB08B" w14:textId="77777777" w:rsidR="00473932" w:rsidRDefault="00473932" w:rsidP="00473932">
      <w:pPr>
        <w:jc w:val="center"/>
        <w:rPr>
          <w:sz w:val="21"/>
          <w:szCs w:val="21"/>
        </w:rPr>
      </w:pPr>
    </w:p>
    <w:p w14:paraId="345A2651" w14:textId="77777777" w:rsidR="00473932" w:rsidRDefault="00473932" w:rsidP="00473932">
      <w:pPr>
        <w:jc w:val="center"/>
        <w:rPr>
          <w:sz w:val="21"/>
          <w:szCs w:val="21"/>
        </w:rPr>
      </w:pPr>
    </w:p>
    <w:p w14:paraId="7A2BC660" w14:textId="2212552B" w:rsidR="00D13EDF" w:rsidRPr="00D13EDF" w:rsidRDefault="00D13EDF" w:rsidP="00473932">
      <w:pPr>
        <w:jc w:val="center"/>
        <w:rPr>
          <w:sz w:val="21"/>
          <w:szCs w:val="21"/>
        </w:rPr>
      </w:pPr>
      <w:r w:rsidRPr="00D13EDF">
        <w:rPr>
          <w:rFonts w:hint="eastAsia"/>
          <w:sz w:val="21"/>
          <w:szCs w:val="21"/>
        </w:rPr>
        <w:t>Committee on the Elimination of Discrimination against Women (CEDAW)</w:t>
      </w:r>
    </w:p>
    <w:p w14:paraId="64CA0D37" w14:textId="33E0DDA7" w:rsidR="00D13EDF" w:rsidRDefault="00D13EDF" w:rsidP="00473932">
      <w:pPr>
        <w:jc w:val="center"/>
        <w:rPr>
          <w:sz w:val="21"/>
          <w:szCs w:val="21"/>
        </w:rPr>
      </w:pPr>
      <w:r w:rsidRPr="00D13EDF">
        <w:rPr>
          <w:rFonts w:hint="eastAsia"/>
          <w:sz w:val="21"/>
          <w:szCs w:val="21"/>
        </w:rPr>
        <w:t>89th Session (7</w:t>
      </w:r>
      <w:r>
        <w:rPr>
          <w:rFonts w:hint="eastAsia"/>
          <w:sz w:val="21"/>
          <w:szCs w:val="21"/>
        </w:rPr>
        <w:t>-25 October 2024)</w:t>
      </w:r>
    </w:p>
    <w:p w14:paraId="13AAC5AA" w14:textId="77777777" w:rsidR="00473932" w:rsidRDefault="00D13EDF" w:rsidP="00473932">
      <w:pPr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Japan</w:t>
      </w:r>
    </w:p>
    <w:p w14:paraId="25062031" w14:textId="526F5207" w:rsidR="00D13EDF" w:rsidRDefault="00D13EDF" w:rsidP="00473932">
      <w:pPr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August 30, 2024</w:t>
      </w:r>
    </w:p>
    <w:p w14:paraId="5E3A933D" w14:textId="223088BB" w:rsidR="00D13EDF" w:rsidRDefault="00D13EDF" w:rsidP="000B70A1">
      <w:pPr>
        <w:jc w:val="center"/>
        <w:rPr>
          <w:b/>
          <w:bCs/>
          <w:szCs w:val="22"/>
        </w:rPr>
      </w:pPr>
      <w:r w:rsidRPr="00D13EDF">
        <w:rPr>
          <w:rFonts w:hint="eastAsia"/>
          <w:b/>
          <w:bCs/>
          <w:szCs w:val="22"/>
        </w:rPr>
        <w:t>Citizens</w:t>
      </w:r>
      <w:r w:rsidRPr="00D13EDF">
        <w:rPr>
          <w:b/>
          <w:bCs/>
          <w:szCs w:val="22"/>
        </w:rPr>
        <w:t>’</w:t>
      </w:r>
      <w:r w:rsidRPr="00D13EDF">
        <w:rPr>
          <w:rFonts w:hint="eastAsia"/>
          <w:b/>
          <w:bCs/>
          <w:szCs w:val="22"/>
        </w:rPr>
        <w:t xml:space="preserve"> Group for Deliberation of the Japanese Constitutional Issues (CGDJCI)</w:t>
      </w:r>
    </w:p>
    <w:p w14:paraId="6B8BB042" w14:textId="77777777" w:rsidR="00CC3738" w:rsidRDefault="00CC3738" w:rsidP="00CC3738">
      <w:pPr>
        <w:jc w:val="center"/>
        <w:rPr>
          <w:sz w:val="21"/>
          <w:szCs w:val="21"/>
        </w:rPr>
      </w:pPr>
    </w:p>
    <w:p w14:paraId="7D9F4FA8" w14:textId="57798261" w:rsidR="00D13EDF" w:rsidRPr="00CC3738" w:rsidRDefault="00D13EDF" w:rsidP="000B70A1">
      <w:pPr>
        <w:jc w:val="center"/>
        <w:rPr>
          <w:b/>
          <w:bCs/>
          <w:sz w:val="24"/>
        </w:rPr>
      </w:pPr>
      <w:r w:rsidRPr="00CC3738">
        <w:rPr>
          <w:rFonts w:hint="eastAsia"/>
          <w:b/>
          <w:bCs/>
          <w:sz w:val="24"/>
        </w:rPr>
        <w:t>Contact</w:t>
      </w:r>
    </w:p>
    <w:p w14:paraId="5675C10F" w14:textId="1A1D8530" w:rsidR="00D13EDF" w:rsidRDefault="00D13EDF" w:rsidP="000B70A1">
      <w:pPr>
        <w:jc w:val="center"/>
        <w:rPr>
          <w:sz w:val="21"/>
          <w:szCs w:val="21"/>
        </w:rPr>
      </w:pPr>
      <w:r w:rsidRPr="00D13EDF">
        <w:rPr>
          <w:rFonts w:hint="eastAsia"/>
          <w:sz w:val="21"/>
          <w:szCs w:val="21"/>
        </w:rPr>
        <w:t>Address</w:t>
      </w:r>
      <w:r>
        <w:rPr>
          <w:rFonts w:hint="eastAsia"/>
          <w:sz w:val="21"/>
          <w:szCs w:val="21"/>
        </w:rPr>
        <w:t xml:space="preserve">) 1-25-16-103 </w:t>
      </w:r>
      <w:proofErr w:type="spellStart"/>
      <w:r>
        <w:rPr>
          <w:rFonts w:hint="eastAsia"/>
          <w:sz w:val="21"/>
          <w:szCs w:val="21"/>
        </w:rPr>
        <w:t>Shibakubo</w:t>
      </w:r>
      <w:proofErr w:type="spellEnd"/>
      <w:r>
        <w:rPr>
          <w:rFonts w:hint="eastAsia"/>
          <w:sz w:val="21"/>
          <w:szCs w:val="21"/>
        </w:rPr>
        <w:t xml:space="preserve">, Nishi-Tokyo </w:t>
      </w:r>
      <w:proofErr w:type="spellStart"/>
      <w:r>
        <w:rPr>
          <w:rFonts w:hint="eastAsia"/>
          <w:sz w:val="21"/>
          <w:szCs w:val="21"/>
        </w:rPr>
        <w:t>shi</w:t>
      </w:r>
      <w:proofErr w:type="spellEnd"/>
      <w:r>
        <w:rPr>
          <w:rFonts w:hint="eastAsia"/>
          <w:sz w:val="21"/>
          <w:szCs w:val="21"/>
        </w:rPr>
        <w:t xml:space="preserve"> Tokyo 188-0014 JAPAN</w:t>
      </w:r>
    </w:p>
    <w:p w14:paraId="2C17729A" w14:textId="798B4186" w:rsidR="00D13EDF" w:rsidRDefault="00D13EDF" w:rsidP="000B70A1">
      <w:pPr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Tel) +81-80-6624-7499</w:t>
      </w:r>
    </w:p>
    <w:p w14:paraId="053141C0" w14:textId="02F67B04" w:rsidR="00D13EDF" w:rsidRDefault="00D13EDF" w:rsidP="00473932">
      <w:pPr>
        <w:jc w:val="center"/>
        <w:rPr>
          <w:rStyle w:val="ac"/>
          <w:sz w:val="21"/>
          <w:szCs w:val="21"/>
        </w:rPr>
      </w:pPr>
      <w:r>
        <w:rPr>
          <w:rFonts w:hint="eastAsia"/>
          <w:sz w:val="21"/>
          <w:szCs w:val="21"/>
        </w:rPr>
        <w:t>Mail)</w:t>
      </w:r>
      <w:r w:rsidR="002D5887">
        <w:rPr>
          <w:sz w:val="21"/>
          <w:szCs w:val="21"/>
        </w:rPr>
        <w:t xml:space="preserve"> </w:t>
      </w:r>
      <w:hyperlink r:id="rId8" w:history="1">
        <w:r w:rsidR="002D5887" w:rsidRPr="002D5887">
          <w:rPr>
            <w:rStyle w:val="ac"/>
            <w:rFonts w:hint="eastAsia"/>
            <w:sz w:val="21"/>
            <w:szCs w:val="21"/>
          </w:rPr>
          <w:t>constitution@meiho.co</w:t>
        </w:r>
      </w:hyperlink>
    </w:p>
    <w:p w14:paraId="1A07E9DA" w14:textId="77777777" w:rsidR="00473932" w:rsidRDefault="00473932" w:rsidP="00473932">
      <w:pPr>
        <w:jc w:val="center"/>
        <w:rPr>
          <w:sz w:val="21"/>
          <w:szCs w:val="21"/>
        </w:rPr>
      </w:pPr>
    </w:p>
    <w:p w14:paraId="52E01A47" w14:textId="77777777" w:rsidR="00473932" w:rsidRDefault="00473932" w:rsidP="00473932">
      <w:pPr>
        <w:jc w:val="center"/>
        <w:rPr>
          <w:sz w:val="21"/>
          <w:szCs w:val="21"/>
        </w:rPr>
      </w:pPr>
    </w:p>
    <w:p w14:paraId="5E4B425A" w14:textId="77777777" w:rsidR="00473932" w:rsidRDefault="00473932" w:rsidP="00473932">
      <w:pPr>
        <w:jc w:val="center"/>
        <w:rPr>
          <w:sz w:val="21"/>
          <w:szCs w:val="21"/>
        </w:rPr>
      </w:pPr>
    </w:p>
    <w:p w14:paraId="7C8BC490" w14:textId="22EEDEDF" w:rsidR="00D13EDF" w:rsidRPr="00692855" w:rsidRDefault="00D13EDF" w:rsidP="00692855">
      <w:pPr>
        <w:jc w:val="center"/>
        <w:rPr>
          <w:b/>
          <w:bCs/>
        </w:rPr>
      </w:pPr>
      <w:r w:rsidRPr="00692855">
        <w:rPr>
          <w:rFonts w:hint="eastAsia"/>
          <w:b/>
          <w:bCs/>
        </w:rPr>
        <w:t>About NGO</w:t>
      </w:r>
    </w:p>
    <w:p w14:paraId="4208048F" w14:textId="04B68901" w:rsidR="00D13EDF" w:rsidRDefault="00D13EDF" w:rsidP="00473932">
      <w:r>
        <w:rPr>
          <w:rFonts w:hint="eastAsia"/>
        </w:rPr>
        <w:t xml:space="preserve">Japan has </w:t>
      </w:r>
      <w:r w:rsidR="002D5887">
        <w:t xml:space="preserve">a </w:t>
      </w:r>
      <w:r>
        <w:rPr>
          <w:rFonts w:hint="eastAsia"/>
        </w:rPr>
        <w:t>long history of 2600</w:t>
      </w:r>
      <w:r w:rsidR="00104CD0">
        <w:rPr>
          <w:rFonts w:hint="eastAsia"/>
        </w:rPr>
        <w:t xml:space="preserve"> plus years</w:t>
      </w:r>
      <w:r w:rsidR="003425C7">
        <w:rPr>
          <w:rFonts w:hint="eastAsia"/>
        </w:rPr>
        <w:t xml:space="preserve"> </w:t>
      </w:r>
      <w:r w:rsidR="003425C7">
        <w:rPr>
          <w:lang w:val="en-CA"/>
        </w:rPr>
        <w:t>during which the Japanese people have built a time-tested and stable society.</w:t>
      </w:r>
      <w:r w:rsidR="00104CD0">
        <w:rPr>
          <w:rFonts w:hint="eastAsia"/>
        </w:rPr>
        <w:t xml:space="preserve">  </w:t>
      </w:r>
      <w:r w:rsidR="002D5887">
        <w:t>As</w:t>
      </w:r>
      <w:r w:rsidR="00104CD0">
        <w:rPr>
          <w:rFonts w:hint="eastAsia"/>
        </w:rPr>
        <w:t xml:space="preserve"> a Japanese NGO, </w:t>
      </w:r>
      <w:r w:rsidR="002D5887">
        <w:t xml:space="preserve">we </w:t>
      </w:r>
      <w:r w:rsidR="00104CD0">
        <w:rPr>
          <w:rFonts w:hint="eastAsia"/>
        </w:rPr>
        <w:t xml:space="preserve">respect </w:t>
      </w:r>
      <w:r w:rsidR="002D5887">
        <w:rPr>
          <w:rFonts w:hint="eastAsia"/>
        </w:rPr>
        <w:t>th</w:t>
      </w:r>
      <w:r w:rsidR="002D5887">
        <w:t>is</w:t>
      </w:r>
      <w:r w:rsidR="002D5887">
        <w:rPr>
          <w:rFonts w:hint="eastAsia"/>
        </w:rPr>
        <w:t xml:space="preserve"> </w:t>
      </w:r>
      <w:r w:rsidR="00104CD0">
        <w:rPr>
          <w:rFonts w:hint="eastAsia"/>
        </w:rPr>
        <w:t>heritage and act for the future-oriented Japan.</w:t>
      </w:r>
    </w:p>
    <w:p w14:paraId="0DF9E824" w14:textId="77777777" w:rsidR="00473932" w:rsidRDefault="00473932" w:rsidP="00104CD0">
      <w:pPr>
        <w:jc w:val="both"/>
        <w:rPr>
          <w:sz w:val="21"/>
          <w:szCs w:val="21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4"/>
          <w:lang w:val="ja-JP"/>
          <w14:ligatures w14:val="standardContextual"/>
        </w:rPr>
        <w:id w:val="-182766086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3BA75F8" w14:textId="0284C652" w:rsidR="00473932" w:rsidRPr="00473932" w:rsidRDefault="00473932" w:rsidP="00473932">
          <w:pPr>
            <w:pStyle w:val="afe"/>
            <w:jc w:val="center"/>
            <w:rPr>
              <w:b/>
              <w:bCs/>
              <w:color w:val="auto"/>
              <w:sz w:val="28"/>
              <w:szCs w:val="28"/>
            </w:rPr>
          </w:pPr>
          <w:r w:rsidRPr="00473932">
            <w:rPr>
              <w:rFonts w:hint="eastAsia"/>
              <w:b/>
              <w:bCs/>
              <w:color w:val="auto"/>
              <w:sz w:val="28"/>
              <w:szCs w:val="28"/>
              <w:lang w:val="ja-JP"/>
            </w:rPr>
            <w:t>Contents</w:t>
          </w:r>
        </w:p>
        <w:p w14:paraId="3EBB4FE0" w14:textId="39139FB9" w:rsidR="00982DAF" w:rsidRDefault="00473932">
          <w:pPr>
            <w:pStyle w:val="11"/>
            <w:tabs>
              <w:tab w:val="left" w:pos="440"/>
              <w:tab w:val="right" w:leader="dot" w:pos="8494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6771424" w:history="1">
            <w:r w:rsidR="00982DAF" w:rsidRPr="00775976">
              <w:rPr>
                <w:rStyle w:val="ac"/>
                <w:noProof/>
              </w:rPr>
              <w:t>1.</w:t>
            </w:r>
            <w:r w:rsidR="00982DAF">
              <w:rPr>
                <w:noProof/>
              </w:rPr>
              <w:tab/>
            </w:r>
            <w:r w:rsidR="00982DAF" w:rsidRPr="00775976">
              <w:rPr>
                <w:rStyle w:val="ac"/>
                <w:noProof/>
              </w:rPr>
              <w:t>Relevant Articles, LOIPR and statements of the Government Report</w:t>
            </w:r>
            <w:r w:rsidR="00982DAF">
              <w:rPr>
                <w:noProof/>
                <w:webHidden/>
              </w:rPr>
              <w:tab/>
            </w:r>
            <w:r w:rsidR="00982DAF">
              <w:rPr>
                <w:noProof/>
                <w:webHidden/>
              </w:rPr>
              <w:fldChar w:fldCharType="begin"/>
            </w:r>
            <w:r w:rsidR="00982DAF">
              <w:rPr>
                <w:noProof/>
                <w:webHidden/>
              </w:rPr>
              <w:instrText xml:space="preserve"> PAGEREF _Toc176771424 \h </w:instrText>
            </w:r>
            <w:r w:rsidR="00982DAF">
              <w:rPr>
                <w:noProof/>
                <w:webHidden/>
              </w:rPr>
            </w:r>
            <w:r w:rsidR="00982DAF">
              <w:rPr>
                <w:noProof/>
                <w:webHidden/>
              </w:rPr>
              <w:fldChar w:fldCharType="separate"/>
            </w:r>
            <w:r w:rsidR="00982DAF">
              <w:rPr>
                <w:noProof/>
                <w:webHidden/>
              </w:rPr>
              <w:t>2</w:t>
            </w:r>
            <w:r w:rsidR="00982DAF">
              <w:rPr>
                <w:noProof/>
                <w:webHidden/>
              </w:rPr>
              <w:fldChar w:fldCharType="end"/>
            </w:r>
          </w:hyperlink>
        </w:p>
        <w:p w14:paraId="32F40ABC" w14:textId="3BBC81B1" w:rsidR="00982DAF" w:rsidRDefault="000B70A1">
          <w:pPr>
            <w:pStyle w:val="11"/>
            <w:tabs>
              <w:tab w:val="left" w:pos="440"/>
              <w:tab w:val="right" w:leader="dot" w:pos="8494"/>
            </w:tabs>
            <w:rPr>
              <w:noProof/>
            </w:rPr>
          </w:pPr>
          <w:hyperlink w:anchor="_Toc176771426" w:history="1">
            <w:r w:rsidR="00982DAF" w:rsidRPr="00775976">
              <w:rPr>
                <w:rStyle w:val="ac"/>
                <w:noProof/>
              </w:rPr>
              <w:t>2.</w:t>
            </w:r>
            <w:r w:rsidR="00982DAF">
              <w:rPr>
                <w:noProof/>
              </w:rPr>
              <w:tab/>
            </w:r>
            <w:r w:rsidR="00982DAF" w:rsidRPr="00775976">
              <w:rPr>
                <w:rStyle w:val="ac"/>
                <w:noProof/>
              </w:rPr>
              <w:t>Main Points</w:t>
            </w:r>
            <w:r w:rsidR="00982DAF">
              <w:rPr>
                <w:noProof/>
                <w:webHidden/>
              </w:rPr>
              <w:tab/>
            </w:r>
            <w:r w:rsidR="00982DAF">
              <w:rPr>
                <w:noProof/>
                <w:webHidden/>
              </w:rPr>
              <w:fldChar w:fldCharType="begin"/>
            </w:r>
            <w:r w:rsidR="00982DAF">
              <w:rPr>
                <w:noProof/>
                <w:webHidden/>
              </w:rPr>
              <w:instrText xml:space="preserve"> PAGEREF _Toc176771426 \h </w:instrText>
            </w:r>
            <w:r w:rsidR="00982DAF">
              <w:rPr>
                <w:noProof/>
                <w:webHidden/>
              </w:rPr>
            </w:r>
            <w:r w:rsidR="00982DAF">
              <w:rPr>
                <w:noProof/>
                <w:webHidden/>
              </w:rPr>
              <w:fldChar w:fldCharType="separate"/>
            </w:r>
            <w:r w:rsidR="00982DAF">
              <w:rPr>
                <w:noProof/>
                <w:webHidden/>
              </w:rPr>
              <w:t>2</w:t>
            </w:r>
            <w:r w:rsidR="00982DAF">
              <w:rPr>
                <w:noProof/>
                <w:webHidden/>
              </w:rPr>
              <w:fldChar w:fldCharType="end"/>
            </w:r>
          </w:hyperlink>
        </w:p>
        <w:p w14:paraId="574C9747" w14:textId="328E0C1D" w:rsidR="00982DAF" w:rsidRDefault="000B70A1">
          <w:pPr>
            <w:pStyle w:val="11"/>
            <w:tabs>
              <w:tab w:val="left" w:pos="440"/>
              <w:tab w:val="right" w:leader="dot" w:pos="8494"/>
            </w:tabs>
            <w:rPr>
              <w:noProof/>
            </w:rPr>
          </w:pPr>
          <w:hyperlink w:anchor="_Toc176771427" w:history="1">
            <w:r w:rsidR="00982DAF" w:rsidRPr="00775976">
              <w:rPr>
                <w:rStyle w:val="ac"/>
                <w:noProof/>
              </w:rPr>
              <w:t>3.</w:t>
            </w:r>
            <w:r w:rsidR="00982DAF">
              <w:rPr>
                <w:noProof/>
              </w:rPr>
              <w:tab/>
            </w:r>
            <w:r w:rsidR="00982DAF" w:rsidRPr="00775976">
              <w:rPr>
                <w:rStyle w:val="ac"/>
                <w:noProof/>
              </w:rPr>
              <w:t>Current Situation and Background</w:t>
            </w:r>
            <w:r w:rsidR="00982DAF">
              <w:rPr>
                <w:noProof/>
                <w:webHidden/>
              </w:rPr>
              <w:tab/>
            </w:r>
            <w:r w:rsidR="00982DAF">
              <w:rPr>
                <w:noProof/>
                <w:webHidden/>
              </w:rPr>
              <w:fldChar w:fldCharType="begin"/>
            </w:r>
            <w:r w:rsidR="00982DAF">
              <w:rPr>
                <w:noProof/>
                <w:webHidden/>
              </w:rPr>
              <w:instrText xml:space="preserve"> PAGEREF _Toc176771427 \h </w:instrText>
            </w:r>
            <w:r w:rsidR="00982DAF">
              <w:rPr>
                <w:noProof/>
                <w:webHidden/>
              </w:rPr>
            </w:r>
            <w:r w:rsidR="00982DAF">
              <w:rPr>
                <w:noProof/>
                <w:webHidden/>
              </w:rPr>
              <w:fldChar w:fldCharType="separate"/>
            </w:r>
            <w:r w:rsidR="00982DAF">
              <w:rPr>
                <w:noProof/>
                <w:webHidden/>
              </w:rPr>
              <w:t>3</w:t>
            </w:r>
            <w:r w:rsidR="00982DAF">
              <w:rPr>
                <w:noProof/>
                <w:webHidden/>
              </w:rPr>
              <w:fldChar w:fldCharType="end"/>
            </w:r>
          </w:hyperlink>
        </w:p>
        <w:p w14:paraId="3054557C" w14:textId="5FAF031D" w:rsidR="00982DAF" w:rsidRDefault="000B70A1">
          <w:pPr>
            <w:pStyle w:val="11"/>
            <w:tabs>
              <w:tab w:val="left" w:pos="440"/>
              <w:tab w:val="right" w:leader="dot" w:pos="8494"/>
            </w:tabs>
            <w:rPr>
              <w:noProof/>
            </w:rPr>
          </w:pPr>
          <w:hyperlink w:anchor="_Toc176771428" w:history="1">
            <w:r w:rsidR="00982DAF" w:rsidRPr="00775976">
              <w:rPr>
                <w:rStyle w:val="ac"/>
                <w:noProof/>
              </w:rPr>
              <w:t>4.</w:t>
            </w:r>
            <w:r w:rsidR="00982DAF">
              <w:rPr>
                <w:noProof/>
              </w:rPr>
              <w:tab/>
            </w:r>
            <w:r w:rsidR="00982DAF" w:rsidRPr="00775976">
              <w:rPr>
                <w:rStyle w:val="ac"/>
                <w:noProof/>
              </w:rPr>
              <w:t>Conclusion</w:t>
            </w:r>
            <w:r w:rsidR="00982DAF">
              <w:rPr>
                <w:noProof/>
                <w:webHidden/>
              </w:rPr>
              <w:tab/>
            </w:r>
            <w:r w:rsidR="00982DAF">
              <w:rPr>
                <w:noProof/>
                <w:webHidden/>
              </w:rPr>
              <w:fldChar w:fldCharType="begin"/>
            </w:r>
            <w:r w:rsidR="00982DAF">
              <w:rPr>
                <w:noProof/>
                <w:webHidden/>
              </w:rPr>
              <w:instrText xml:space="preserve"> PAGEREF _Toc176771428 \h </w:instrText>
            </w:r>
            <w:r w:rsidR="00982DAF">
              <w:rPr>
                <w:noProof/>
                <w:webHidden/>
              </w:rPr>
            </w:r>
            <w:r w:rsidR="00982DAF">
              <w:rPr>
                <w:noProof/>
                <w:webHidden/>
              </w:rPr>
              <w:fldChar w:fldCharType="separate"/>
            </w:r>
            <w:r w:rsidR="00982DAF">
              <w:rPr>
                <w:noProof/>
                <w:webHidden/>
              </w:rPr>
              <w:t>3</w:t>
            </w:r>
            <w:r w:rsidR="00982DAF">
              <w:rPr>
                <w:noProof/>
                <w:webHidden/>
              </w:rPr>
              <w:fldChar w:fldCharType="end"/>
            </w:r>
          </w:hyperlink>
        </w:p>
        <w:p w14:paraId="034C92E0" w14:textId="2E6055F5" w:rsidR="00473932" w:rsidRDefault="00473932">
          <w:r>
            <w:rPr>
              <w:b/>
              <w:bCs/>
              <w:lang w:val="ja-JP"/>
            </w:rPr>
            <w:fldChar w:fldCharType="end"/>
          </w:r>
        </w:p>
      </w:sdtContent>
    </w:sdt>
    <w:p w14:paraId="6DEB3982" w14:textId="59887F4E" w:rsidR="00473932" w:rsidRDefault="00473932">
      <w:pPr>
        <w:widowControl/>
        <w:rPr>
          <w:rFonts w:asciiTheme="majorHAnsi" w:eastAsiaTheme="majorEastAsia" w:hAnsiTheme="majorHAnsi" w:cstheme="majorBidi"/>
          <w:b/>
          <w:color w:val="000000" w:themeColor="text1"/>
          <w:sz w:val="21"/>
          <w:szCs w:val="32"/>
        </w:rPr>
      </w:pPr>
    </w:p>
    <w:p w14:paraId="282F9B8E" w14:textId="6AE4FDD8" w:rsidR="00104CD0" w:rsidRPr="00473932" w:rsidRDefault="00104CD0" w:rsidP="00473932">
      <w:pPr>
        <w:pStyle w:val="1"/>
        <w:numPr>
          <w:ilvl w:val="0"/>
          <w:numId w:val="13"/>
        </w:numPr>
      </w:pPr>
      <w:bookmarkStart w:id="0" w:name="_Toc176771424"/>
      <w:r w:rsidRPr="00473932">
        <w:rPr>
          <w:rFonts w:hint="eastAsia"/>
        </w:rPr>
        <w:t>Relevant Articles, LOIPR and statements of the Government Report</w:t>
      </w:r>
      <w:bookmarkEnd w:id="0"/>
    </w:p>
    <w:p w14:paraId="2931BA9B" w14:textId="057B303E" w:rsidR="00104CD0" w:rsidRDefault="00104CD0" w:rsidP="00104CD0">
      <w:pPr>
        <w:pStyle w:val="a9"/>
        <w:ind w:left="36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-C/JPN/7-8 Paras 8,9 and 50.</w:t>
      </w:r>
    </w:p>
    <w:p w14:paraId="48A707FD" w14:textId="6DB3BF89" w:rsidR="00104CD0" w:rsidRDefault="00104CD0" w:rsidP="00104CD0">
      <w:pPr>
        <w:pStyle w:val="a9"/>
        <w:ind w:left="36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-CWDAW/C/JPN/QPR/9</w:t>
      </w:r>
      <w:r w:rsidR="0066618D"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Para1.</w:t>
      </w:r>
    </w:p>
    <w:p w14:paraId="66970932" w14:textId="77777777" w:rsidR="00104CD0" w:rsidRDefault="00104CD0" w:rsidP="00104CD0">
      <w:pPr>
        <w:pStyle w:val="a9"/>
        <w:ind w:left="360"/>
        <w:jc w:val="both"/>
        <w:rPr>
          <w:sz w:val="21"/>
          <w:szCs w:val="21"/>
        </w:rPr>
      </w:pPr>
    </w:p>
    <w:p w14:paraId="28103FD2" w14:textId="77777777" w:rsidR="00473932" w:rsidRPr="00473932" w:rsidRDefault="00473932" w:rsidP="00473932">
      <w:pPr>
        <w:pStyle w:val="a9"/>
        <w:keepNext/>
        <w:keepLines/>
        <w:numPr>
          <w:ilvl w:val="0"/>
          <w:numId w:val="9"/>
        </w:numPr>
        <w:spacing w:before="160" w:after="80"/>
        <w:contextualSpacing w:val="0"/>
        <w:outlineLvl w:val="1"/>
        <w:rPr>
          <w:rFonts w:asciiTheme="majorHAnsi" w:eastAsiaTheme="majorEastAsia" w:hAnsiTheme="majorHAnsi" w:cstheme="majorBidi"/>
          <w:vanish/>
          <w:color w:val="000000" w:themeColor="text1"/>
          <w:sz w:val="28"/>
          <w:szCs w:val="28"/>
        </w:rPr>
      </w:pPr>
      <w:bookmarkStart w:id="1" w:name="_Toc176771215"/>
      <w:bookmarkStart w:id="2" w:name="_Toc176771264"/>
      <w:bookmarkStart w:id="3" w:name="_Toc176771412"/>
      <w:bookmarkStart w:id="4" w:name="_Toc176771425"/>
      <w:bookmarkEnd w:id="1"/>
      <w:bookmarkEnd w:id="2"/>
      <w:bookmarkEnd w:id="3"/>
      <w:bookmarkEnd w:id="4"/>
    </w:p>
    <w:p w14:paraId="3CE133D8" w14:textId="7DF12B1F" w:rsidR="00104CD0" w:rsidRPr="00692855" w:rsidRDefault="00104CD0" w:rsidP="00473932">
      <w:pPr>
        <w:pStyle w:val="1"/>
        <w:numPr>
          <w:ilvl w:val="0"/>
          <w:numId w:val="13"/>
        </w:numPr>
      </w:pPr>
      <w:bookmarkStart w:id="5" w:name="_Toc176771426"/>
      <w:r w:rsidRPr="00692855">
        <w:rPr>
          <w:rFonts w:hint="eastAsia"/>
        </w:rPr>
        <w:t>Main Points</w:t>
      </w:r>
      <w:bookmarkEnd w:id="5"/>
    </w:p>
    <w:p w14:paraId="255EFC1B" w14:textId="27E85EAA" w:rsidR="00FC0620" w:rsidRDefault="00104CD0" w:rsidP="00104CD0">
      <w:pPr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Regarding human rights issues related to women</w:t>
      </w:r>
      <w:r>
        <w:rPr>
          <w:sz w:val="21"/>
          <w:szCs w:val="21"/>
        </w:rPr>
        <w:t>’</w:t>
      </w:r>
      <w:r>
        <w:rPr>
          <w:rFonts w:hint="eastAsia"/>
          <w:sz w:val="21"/>
          <w:szCs w:val="21"/>
        </w:rPr>
        <w:t xml:space="preserve">s lives, we welcome </w:t>
      </w:r>
      <w:r w:rsidR="002D3D17">
        <w:rPr>
          <w:sz w:val="21"/>
          <w:szCs w:val="21"/>
        </w:rPr>
        <w:t>the introduction by</w:t>
      </w:r>
      <w:r w:rsidR="002D3D17"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 xml:space="preserve">the United Nations </w:t>
      </w:r>
      <w:r w:rsidR="002D3D17">
        <w:rPr>
          <w:sz w:val="21"/>
          <w:szCs w:val="21"/>
        </w:rPr>
        <w:t>of</w:t>
      </w:r>
      <w:r>
        <w:rPr>
          <w:rFonts w:hint="eastAsia"/>
          <w:sz w:val="21"/>
          <w:szCs w:val="21"/>
        </w:rPr>
        <w:t xml:space="preserve"> the Convention on the Elimination of all forms of Discrimination Against Women (CEDAW) and </w:t>
      </w:r>
      <w:r w:rsidR="002D3D17">
        <w:rPr>
          <w:sz w:val="21"/>
          <w:szCs w:val="21"/>
        </w:rPr>
        <w:t xml:space="preserve">the </w:t>
      </w:r>
      <w:r>
        <w:rPr>
          <w:rFonts w:hint="eastAsia"/>
          <w:sz w:val="21"/>
          <w:szCs w:val="21"/>
        </w:rPr>
        <w:t xml:space="preserve">regulated Optional Protocol to realize the Convention. </w:t>
      </w:r>
      <w:r>
        <w:rPr>
          <w:sz w:val="21"/>
          <w:szCs w:val="21"/>
        </w:rPr>
        <w:t>“</w:t>
      </w:r>
      <w:r>
        <w:rPr>
          <w:rFonts w:hint="eastAsia"/>
          <w:sz w:val="21"/>
          <w:szCs w:val="21"/>
        </w:rPr>
        <w:t>Huma</w:t>
      </w:r>
      <w:r w:rsidR="00FC0620">
        <w:rPr>
          <w:rFonts w:hint="eastAsia"/>
          <w:sz w:val="21"/>
          <w:szCs w:val="21"/>
        </w:rPr>
        <w:t>n rights issues concerning women</w:t>
      </w:r>
      <w:r w:rsidR="00FC0620">
        <w:rPr>
          <w:sz w:val="21"/>
          <w:szCs w:val="21"/>
        </w:rPr>
        <w:t>’</w:t>
      </w:r>
      <w:r w:rsidR="00FC0620">
        <w:rPr>
          <w:rFonts w:hint="eastAsia"/>
          <w:sz w:val="21"/>
          <w:szCs w:val="21"/>
        </w:rPr>
        <w:t>s lives</w:t>
      </w:r>
      <w:r w:rsidR="00FC0620">
        <w:rPr>
          <w:sz w:val="21"/>
          <w:szCs w:val="21"/>
        </w:rPr>
        <w:t>”</w:t>
      </w:r>
      <w:r w:rsidR="00FC0620">
        <w:rPr>
          <w:rFonts w:hint="eastAsia"/>
          <w:sz w:val="21"/>
          <w:szCs w:val="21"/>
        </w:rPr>
        <w:t xml:space="preserve"> are legal according to </w:t>
      </w:r>
      <w:r w:rsidR="002D3D17">
        <w:rPr>
          <w:sz w:val="21"/>
          <w:szCs w:val="21"/>
        </w:rPr>
        <w:t xml:space="preserve">the </w:t>
      </w:r>
      <w:r w:rsidR="00FC0620">
        <w:rPr>
          <w:rFonts w:hint="eastAsia"/>
          <w:sz w:val="21"/>
          <w:szCs w:val="21"/>
        </w:rPr>
        <w:t>custom</w:t>
      </w:r>
      <w:r w:rsidR="002D3D17">
        <w:rPr>
          <w:sz w:val="21"/>
          <w:szCs w:val="21"/>
        </w:rPr>
        <w:t>s</w:t>
      </w:r>
      <w:r w:rsidR="00FC0620">
        <w:rPr>
          <w:rFonts w:hint="eastAsia"/>
          <w:sz w:val="21"/>
          <w:szCs w:val="21"/>
        </w:rPr>
        <w:t xml:space="preserve"> and habit</w:t>
      </w:r>
      <w:r w:rsidR="002D3D17">
        <w:rPr>
          <w:sz w:val="21"/>
          <w:szCs w:val="21"/>
        </w:rPr>
        <w:t>s</w:t>
      </w:r>
      <w:r w:rsidR="00FC0620">
        <w:rPr>
          <w:rFonts w:hint="eastAsia"/>
          <w:sz w:val="21"/>
          <w:szCs w:val="21"/>
        </w:rPr>
        <w:t xml:space="preserve"> of each state, but some systems may lead to </w:t>
      </w:r>
      <w:r w:rsidR="0058458A">
        <w:rPr>
          <w:rFonts w:hint="eastAsia"/>
          <w:sz w:val="21"/>
          <w:szCs w:val="21"/>
        </w:rPr>
        <w:t xml:space="preserve">the </w:t>
      </w:r>
      <w:r w:rsidR="00FC0620">
        <w:rPr>
          <w:rFonts w:hint="eastAsia"/>
          <w:sz w:val="21"/>
          <w:szCs w:val="21"/>
        </w:rPr>
        <w:t>destr</w:t>
      </w:r>
      <w:r w:rsidR="0058458A">
        <w:rPr>
          <w:rFonts w:hint="eastAsia"/>
          <w:sz w:val="21"/>
          <w:szCs w:val="21"/>
        </w:rPr>
        <w:t>uction of</w:t>
      </w:r>
      <w:r w:rsidR="00FC0620">
        <w:rPr>
          <w:rFonts w:hint="eastAsia"/>
          <w:sz w:val="21"/>
          <w:szCs w:val="21"/>
        </w:rPr>
        <w:t xml:space="preserve"> women</w:t>
      </w:r>
      <w:r w:rsidR="00FC0620">
        <w:rPr>
          <w:sz w:val="21"/>
          <w:szCs w:val="21"/>
        </w:rPr>
        <w:t>’</w:t>
      </w:r>
      <w:r w:rsidR="002D3D17">
        <w:rPr>
          <w:sz w:val="21"/>
          <w:szCs w:val="21"/>
        </w:rPr>
        <w:t>s</w:t>
      </w:r>
      <w:r w:rsidR="00FC0620">
        <w:rPr>
          <w:rFonts w:hint="eastAsia"/>
          <w:sz w:val="21"/>
          <w:szCs w:val="21"/>
        </w:rPr>
        <w:t xml:space="preserve"> lives, such as the case of female genital mutilation (FGM). In addition, regarding forced marriages leading to human trafficking, we welcome the </w:t>
      </w:r>
      <w:r w:rsidR="002D3D17">
        <w:rPr>
          <w:sz w:val="21"/>
          <w:szCs w:val="21"/>
        </w:rPr>
        <w:t>provisions</w:t>
      </w:r>
      <w:r w:rsidR="002D3D17">
        <w:rPr>
          <w:rFonts w:hint="eastAsia"/>
          <w:sz w:val="21"/>
          <w:szCs w:val="21"/>
        </w:rPr>
        <w:t xml:space="preserve"> </w:t>
      </w:r>
      <w:r w:rsidR="00FC0620">
        <w:rPr>
          <w:rFonts w:hint="eastAsia"/>
          <w:sz w:val="21"/>
          <w:szCs w:val="21"/>
        </w:rPr>
        <w:t xml:space="preserve">in the United Nations Convention </w:t>
      </w:r>
      <w:r w:rsidR="002D3D17">
        <w:rPr>
          <w:sz w:val="21"/>
          <w:szCs w:val="21"/>
        </w:rPr>
        <w:t xml:space="preserve">that </w:t>
      </w:r>
      <w:r w:rsidR="00FC0620">
        <w:rPr>
          <w:rFonts w:hint="eastAsia"/>
          <w:sz w:val="21"/>
          <w:szCs w:val="21"/>
        </w:rPr>
        <w:t xml:space="preserve">protect women. In these respects, we </w:t>
      </w:r>
      <w:r w:rsidR="002D3D17">
        <w:rPr>
          <w:sz w:val="21"/>
          <w:szCs w:val="21"/>
        </w:rPr>
        <w:t>think that</w:t>
      </w:r>
      <w:r w:rsidR="002D3D17">
        <w:rPr>
          <w:rFonts w:hint="eastAsia"/>
          <w:sz w:val="21"/>
          <w:szCs w:val="21"/>
        </w:rPr>
        <w:t xml:space="preserve"> </w:t>
      </w:r>
      <w:r w:rsidR="00FC0620">
        <w:rPr>
          <w:rFonts w:hint="eastAsia"/>
          <w:sz w:val="21"/>
          <w:szCs w:val="21"/>
        </w:rPr>
        <w:t>individual communication procedures in developing countries can be useful from the viewpoint of women</w:t>
      </w:r>
      <w:r w:rsidR="00FC0620">
        <w:rPr>
          <w:sz w:val="21"/>
          <w:szCs w:val="21"/>
        </w:rPr>
        <w:t>’</w:t>
      </w:r>
      <w:r w:rsidR="00FC0620">
        <w:rPr>
          <w:rFonts w:hint="eastAsia"/>
          <w:sz w:val="21"/>
          <w:szCs w:val="21"/>
        </w:rPr>
        <w:t xml:space="preserve">s human rights protection. </w:t>
      </w:r>
    </w:p>
    <w:p w14:paraId="6E589D7A" w14:textId="7ED74513" w:rsidR="003A5391" w:rsidRDefault="00FC0620" w:rsidP="00104CD0">
      <w:pPr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On the other hand, in countries where such </w:t>
      </w:r>
      <w:r w:rsidR="002D3D17">
        <w:rPr>
          <w:sz w:val="21"/>
          <w:szCs w:val="21"/>
        </w:rPr>
        <w:t>harmful customs</w:t>
      </w:r>
      <w:r w:rsidR="002D3D17"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 xml:space="preserve">do not exist and where </w:t>
      </w:r>
      <w:r w:rsidR="002D3D17">
        <w:rPr>
          <w:sz w:val="21"/>
          <w:szCs w:val="21"/>
        </w:rPr>
        <w:t xml:space="preserve">the </w:t>
      </w:r>
      <w:r>
        <w:rPr>
          <w:rFonts w:hint="eastAsia"/>
          <w:sz w:val="21"/>
          <w:szCs w:val="21"/>
        </w:rPr>
        <w:t>judicial system is duly established</w:t>
      </w:r>
      <w:r w:rsidR="002D3D17">
        <w:rPr>
          <w:sz w:val="21"/>
          <w:szCs w:val="21"/>
        </w:rPr>
        <w:t>,</w:t>
      </w:r>
      <w:r>
        <w:rPr>
          <w:rFonts w:hint="eastAsia"/>
          <w:sz w:val="21"/>
          <w:szCs w:val="21"/>
        </w:rPr>
        <w:t xml:space="preserve"> </w:t>
      </w:r>
      <w:r w:rsidR="002D3D17">
        <w:rPr>
          <w:sz w:val="21"/>
          <w:szCs w:val="21"/>
        </w:rPr>
        <w:t>as is the case in</w:t>
      </w:r>
      <w:r w:rsidR="002D3D17"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 xml:space="preserve">Japan, the system which Japan has cherished so far has rationality within </w:t>
      </w:r>
      <w:r w:rsidR="00FD6043">
        <w:rPr>
          <w:sz w:val="21"/>
          <w:szCs w:val="21"/>
        </w:rPr>
        <w:t>the country</w:t>
      </w:r>
      <w:r w:rsidR="00FD6043"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and individual laws work to protect against human rights violation</w:t>
      </w:r>
      <w:r w:rsidR="002D3D17">
        <w:rPr>
          <w:sz w:val="21"/>
          <w:szCs w:val="21"/>
        </w:rPr>
        <w:t>s</w:t>
      </w:r>
      <w:r>
        <w:rPr>
          <w:rFonts w:hint="eastAsia"/>
          <w:sz w:val="21"/>
          <w:szCs w:val="21"/>
        </w:rPr>
        <w:t xml:space="preserve"> that may affect women</w:t>
      </w:r>
      <w:r>
        <w:rPr>
          <w:sz w:val="21"/>
          <w:szCs w:val="21"/>
        </w:rPr>
        <w:t>’</w:t>
      </w:r>
      <w:r>
        <w:rPr>
          <w:rFonts w:hint="eastAsia"/>
          <w:sz w:val="21"/>
          <w:szCs w:val="21"/>
        </w:rPr>
        <w:t xml:space="preserve">s lives. Considering these, </w:t>
      </w:r>
      <w:r w:rsidR="003A5391">
        <w:rPr>
          <w:rFonts w:hint="eastAsia"/>
          <w:sz w:val="21"/>
          <w:szCs w:val="21"/>
        </w:rPr>
        <w:t>we don</w:t>
      </w:r>
      <w:r w:rsidR="003A5391">
        <w:rPr>
          <w:sz w:val="21"/>
          <w:szCs w:val="21"/>
        </w:rPr>
        <w:t>’</w:t>
      </w:r>
      <w:r w:rsidR="003A5391">
        <w:rPr>
          <w:rFonts w:hint="eastAsia"/>
          <w:sz w:val="21"/>
          <w:szCs w:val="21"/>
        </w:rPr>
        <w:t xml:space="preserve">t think </w:t>
      </w:r>
      <w:r w:rsidR="002D3D17">
        <w:rPr>
          <w:sz w:val="21"/>
          <w:szCs w:val="21"/>
        </w:rPr>
        <w:t xml:space="preserve">that </w:t>
      </w:r>
      <w:r w:rsidR="003A5391">
        <w:rPr>
          <w:rFonts w:hint="eastAsia"/>
          <w:sz w:val="21"/>
          <w:szCs w:val="21"/>
        </w:rPr>
        <w:t xml:space="preserve">the ratification of the </w:t>
      </w:r>
      <w:r w:rsidR="0058458A">
        <w:rPr>
          <w:rFonts w:hint="eastAsia"/>
          <w:sz w:val="21"/>
          <w:szCs w:val="21"/>
        </w:rPr>
        <w:t>optional</w:t>
      </w:r>
      <w:r w:rsidR="003A5391">
        <w:rPr>
          <w:rFonts w:hint="eastAsia"/>
          <w:sz w:val="21"/>
          <w:szCs w:val="21"/>
        </w:rPr>
        <w:t xml:space="preserve"> protocol </w:t>
      </w:r>
      <w:r w:rsidR="002D3D17">
        <w:rPr>
          <w:sz w:val="21"/>
          <w:szCs w:val="21"/>
        </w:rPr>
        <w:t xml:space="preserve">is </w:t>
      </w:r>
      <w:r w:rsidR="003A5391">
        <w:rPr>
          <w:rFonts w:hint="eastAsia"/>
          <w:sz w:val="21"/>
          <w:szCs w:val="21"/>
        </w:rPr>
        <w:t xml:space="preserve">suitable </w:t>
      </w:r>
      <w:r w:rsidR="002D3D17">
        <w:rPr>
          <w:sz w:val="21"/>
          <w:szCs w:val="21"/>
        </w:rPr>
        <w:t>for</w:t>
      </w:r>
      <w:r w:rsidR="002D3D17">
        <w:rPr>
          <w:rFonts w:hint="eastAsia"/>
          <w:sz w:val="21"/>
          <w:szCs w:val="21"/>
        </w:rPr>
        <w:t xml:space="preserve"> </w:t>
      </w:r>
      <w:r w:rsidR="003A5391">
        <w:rPr>
          <w:rFonts w:hint="eastAsia"/>
          <w:sz w:val="21"/>
          <w:szCs w:val="21"/>
        </w:rPr>
        <w:t xml:space="preserve">the Japanese </w:t>
      </w:r>
      <w:r w:rsidR="003A5391">
        <w:rPr>
          <w:sz w:val="21"/>
          <w:szCs w:val="21"/>
        </w:rPr>
        <w:t>system</w:t>
      </w:r>
      <w:r w:rsidR="003A5391">
        <w:rPr>
          <w:rFonts w:hint="eastAsia"/>
          <w:sz w:val="21"/>
          <w:szCs w:val="21"/>
        </w:rPr>
        <w:t>.</w:t>
      </w:r>
    </w:p>
    <w:p w14:paraId="376A325F" w14:textId="77777777" w:rsidR="003A5391" w:rsidRPr="00473932" w:rsidRDefault="003A5391" w:rsidP="00473932">
      <w:pPr>
        <w:pStyle w:val="1"/>
        <w:numPr>
          <w:ilvl w:val="0"/>
          <w:numId w:val="13"/>
        </w:numPr>
      </w:pPr>
      <w:bookmarkStart w:id="6" w:name="_Toc176771427"/>
      <w:r w:rsidRPr="00473932">
        <w:rPr>
          <w:rFonts w:hint="eastAsia"/>
        </w:rPr>
        <w:t>Current Situation and Background</w:t>
      </w:r>
      <w:bookmarkEnd w:id="6"/>
    </w:p>
    <w:p w14:paraId="5B42CB3D" w14:textId="6FC7564F" w:rsidR="00104CD0" w:rsidRDefault="003A5391" w:rsidP="003A5391">
      <w:pPr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As mentioned in the previous paragraph, in Japan there is no situation where </w:t>
      </w:r>
      <w:r>
        <w:rPr>
          <w:sz w:val="21"/>
          <w:szCs w:val="21"/>
        </w:rPr>
        <w:t>legal</w:t>
      </w:r>
      <w:r>
        <w:rPr>
          <w:rFonts w:hint="eastAsia"/>
          <w:sz w:val="21"/>
          <w:szCs w:val="21"/>
        </w:rPr>
        <w:t xml:space="preserve"> habit</w:t>
      </w:r>
      <w:r w:rsidR="002D3D17">
        <w:rPr>
          <w:sz w:val="21"/>
          <w:szCs w:val="21"/>
        </w:rPr>
        <w:t>s</w:t>
      </w:r>
      <w:r>
        <w:rPr>
          <w:rFonts w:hint="eastAsia"/>
          <w:sz w:val="21"/>
          <w:szCs w:val="21"/>
        </w:rPr>
        <w:t xml:space="preserve"> and custom</w:t>
      </w:r>
      <w:r w:rsidR="002D3D17">
        <w:rPr>
          <w:sz w:val="21"/>
          <w:szCs w:val="21"/>
        </w:rPr>
        <w:t>s</w:t>
      </w:r>
      <w:r>
        <w:rPr>
          <w:rFonts w:hint="eastAsia"/>
          <w:sz w:val="21"/>
          <w:szCs w:val="21"/>
        </w:rPr>
        <w:t xml:space="preserve"> threaten women</w:t>
      </w:r>
      <w:r w:rsidR="0058458A">
        <w:rPr>
          <w:sz w:val="21"/>
          <w:szCs w:val="21"/>
        </w:rPr>
        <w:t>’</w:t>
      </w:r>
      <w:r w:rsidR="0058458A">
        <w:rPr>
          <w:rFonts w:hint="eastAsia"/>
          <w:sz w:val="21"/>
          <w:szCs w:val="21"/>
        </w:rPr>
        <w:t>s</w:t>
      </w:r>
      <w:r>
        <w:rPr>
          <w:rFonts w:hint="eastAsia"/>
          <w:sz w:val="21"/>
          <w:szCs w:val="21"/>
        </w:rPr>
        <w:t xml:space="preserve"> lives. As </w:t>
      </w:r>
      <w:r w:rsidR="002D3D17">
        <w:rPr>
          <w:sz w:val="21"/>
          <w:szCs w:val="21"/>
        </w:rPr>
        <w:t>of</w:t>
      </w:r>
      <w:r w:rsidR="002D3D17"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deaths caused by domestic violence and stalking incidences which NGOs dealing with women</w:t>
      </w:r>
      <w:r>
        <w:rPr>
          <w:sz w:val="21"/>
          <w:szCs w:val="21"/>
        </w:rPr>
        <w:t>’</w:t>
      </w:r>
      <w:r>
        <w:rPr>
          <w:rFonts w:hint="eastAsia"/>
          <w:sz w:val="21"/>
          <w:szCs w:val="21"/>
        </w:rPr>
        <w:t xml:space="preserve">s issues mention as the positive reason for introducing </w:t>
      </w:r>
      <w:r w:rsidR="00DC17F5">
        <w:rPr>
          <w:sz w:val="21"/>
          <w:szCs w:val="21"/>
        </w:rPr>
        <w:t xml:space="preserve">the </w:t>
      </w:r>
      <w:r w:rsidR="0058458A">
        <w:rPr>
          <w:rFonts w:hint="eastAsia"/>
          <w:sz w:val="21"/>
          <w:szCs w:val="21"/>
        </w:rPr>
        <w:t xml:space="preserve">optional </w:t>
      </w:r>
      <w:r>
        <w:rPr>
          <w:rFonts w:hint="eastAsia"/>
          <w:sz w:val="21"/>
          <w:szCs w:val="21"/>
        </w:rPr>
        <w:t xml:space="preserve">protocol, they are to be punished respectively by </w:t>
      </w:r>
      <w:r w:rsidR="00DC17F5">
        <w:rPr>
          <w:sz w:val="21"/>
          <w:szCs w:val="21"/>
        </w:rPr>
        <w:t xml:space="preserve">existing </w:t>
      </w:r>
      <w:r>
        <w:rPr>
          <w:rFonts w:hint="eastAsia"/>
          <w:sz w:val="21"/>
          <w:szCs w:val="21"/>
        </w:rPr>
        <w:t xml:space="preserve">individual laws </w:t>
      </w:r>
      <w:r w:rsidR="00DC17F5">
        <w:rPr>
          <w:sz w:val="21"/>
          <w:szCs w:val="21"/>
        </w:rPr>
        <w:t xml:space="preserve">like </w:t>
      </w:r>
      <w:r>
        <w:rPr>
          <w:sz w:val="21"/>
          <w:szCs w:val="21"/>
        </w:rPr>
        <w:t>“</w:t>
      </w:r>
      <w:r>
        <w:rPr>
          <w:rFonts w:hint="eastAsia"/>
          <w:sz w:val="21"/>
          <w:szCs w:val="21"/>
        </w:rPr>
        <w:t>Prevention of Spousal Violence and the Protection of Victims,</w:t>
      </w:r>
      <w:r>
        <w:rPr>
          <w:sz w:val="21"/>
          <w:szCs w:val="21"/>
        </w:rPr>
        <w:t>”</w:t>
      </w:r>
      <w:r>
        <w:rPr>
          <w:rStyle w:val="af4"/>
          <w:sz w:val="21"/>
          <w:szCs w:val="21"/>
        </w:rPr>
        <w:endnoteReference w:id="1"/>
      </w:r>
      <w:r w:rsidR="00FC0620" w:rsidRPr="003A5391">
        <w:rPr>
          <w:rFonts w:hint="eastAsia"/>
          <w:sz w:val="21"/>
          <w:szCs w:val="21"/>
        </w:rPr>
        <w:t xml:space="preserve"> </w:t>
      </w:r>
      <w:r w:rsidR="005509D6">
        <w:rPr>
          <w:rFonts w:hint="eastAsia"/>
          <w:sz w:val="21"/>
          <w:szCs w:val="21"/>
        </w:rPr>
        <w:t xml:space="preserve">and </w:t>
      </w:r>
      <w:r w:rsidR="005509D6">
        <w:rPr>
          <w:sz w:val="21"/>
          <w:szCs w:val="21"/>
        </w:rPr>
        <w:t>“</w:t>
      </w:r>
      <w:r w:rsidR="005509D6">
        <w:rPr>
          <w:rFonts w:hint="eastAsia"/>
          <w:sz w:val="21"/>
          <w:szCs w:val="21"/>
        </w:rPr>
        <w:t>Act on the Regulation of Stalking, etc.</w:t>
      </w:r>
      <w:r w:rsidR="005509D6">
        <w:rPr>
          <w:sz w:val="21"/>
          <w:szCs w:val="21"/>
        </w:rPr>
        <w:t>”</w:t>
      </w:r>
      <w:r w:rsidR="005509D6">
        <w:rPr>
          <w:rStyle w:val="af4"/>
          <w:sz w:val="21"/>
          <w:szCs w:val="21"/>
        </w:rPr>
        <w:endnoteReference w:id="2"/>
      </w:r>
      <w:r w:rsidR="005509D6">
        <w:rPr>
          <w:rStyle w:val="af4"/>
          <w:sz w:val="21"/>
          <w:szCs w:val="21"/>
        </w:rPr>
        <w:endnoteReference w:id="3"/>
      </w:r>
      <w:r w:rsidR="005509D6">
        <w:rPr>
          <w:rFonts w:hint="eastAsia"/>
          <w:sz w:val="21"/>
          <w:szCs w:val="21"/>
        </w:rPr>
        <w:t xml:space="preserve"> Human trafficking is to be punished by </w:t>
      </w:r>
      <w:r w:rsidR="00DC17F5">
        <w:rPr>
          <w:sz w:val="21"/>
          <w:szCs w:val="21"/>
        </w:rPr>
        <w:t xml:space="preserve">the </w:t>
      </w:r>
      <w:r w:rsidR="005509D6">
        <w:rPr>
          <w:rFonts w:hint="eastAsia"/>
          <w:sz w:val="21"/>
          <w:szCs w:val="21"/>
        </w:rPr>
        <w:t>Penal Code of Japan.</w:t>
      </w:r>
      <w:r w:rsidR="005509D6">
        <w:rPr>
          <w:rStyle w:val="af4"/>
          <w:sz w:val="21"/>
          <w:szCs w:val="21"/>
        </w:rPr>
        <w:endnoteReference w:id="4"/>
      </w:r>
      <w:r w:rsidR="003801B0">
        <w:rPr>
          <w:rFonts w:hint="eastAsia"/>
          <w:sz w:val="21"/>
          <w:szCs w:val="21"/>
        </w:rPr>
        <w:t xml:space="preserve"> Also</w:t>
      </w:r>
      <w:r w:rsidR="00DC17F5">
        <w:rPr>
          <w:sz w:val="21"/>
          <w:szCs w:val="21"/>
        </w:rPr>
        <w:t>,</w:t>
      </w:r>
      <w:r w:rsidR="003801B0">
        <w:rPr>
          <w:rFonts w:hint="eastAsia"/>
          <w:sz w:val="21"/>
          <w:szCs w:val="21"/>
        </w:rPr>
        <w:t xml:space="preserve"> in </w:t>
      </w:r>
      <w:r w:rsidR="00DC17F5">
        <w:rPr>
          <w:sz w:val="21"/>
          <w:szCs w:val="21"/>
        </w:rPr>
        <w:t xml:space="preserve">the Japanese </w:t>
      </w:r>
      <w:r w:rsidR="003801B0">
        <w:rPr>
          <w:rFonts w:hint="eastAsia"/>
          <w:sz w:val="21"/>
          <w:szCs w:val="21"/>
        </w:rPr>
        <w:t xml:space="preserve">judiciary, three-instance system </w:t>
      </w:r>
      <w:r w:rsidR="00DC17F5">
        <w:rPr>
          <w:sz w:val="21"/>
          <w:szCs w:val="21"/>
        </w:rPr>
        <w:t>has been</w:t>
      </w:r>
      <w:r w:rsidR="00DC17F5">
        <w:rPr>
          <w:rFonts w:hint="eastAsia"/>
          <w:sz w:val="21"/>
          <w:szCs w:val="21"/>
        </w:rPr>
        <w:t xml:space="preserve"> </w:t>
      </w:r>
      <w:r w:rsidR="003801B0">
        <w:rPr>
          <w:rFonts w:hint="eastAsia"/>
          <w:sz w:val="21"/>
          <w:szCs w:val="21"/>
        </w:rPr>
        <w:t>adopted</w:t>
      </w:r>
      <w:r w:rsidR="00FD6043">
        <w:rPr>
          <w:sz w:val="21"/>
          <w:szCs w:val="21"/>
        </w:rPr>
        <w:t>,</w:t>
      </w:r>
      <w:r w:rsidR="003801B0">
        <w:rPr>
          <w:rFonts w:hint="eastAsia"/>
          <w:sz w:val="21"/>
          <w:szCs w:val="21"/>
        </w:rPr>
        <w:t xml:space="preserve"> </w:t>
      </w:r>
      <w:r w:rsidR="00FD6043">
        <w:rPr>
          <w:sz w:val="21"/>
          <w:szCs w:val="21"/>
        </w:rPr>
        <w:t>which</w:t>
      </w:r>
      <w:r w:rsidR="003801B0">
        <w:rPr>
          <w:rFonts w:hint="eastAsia"/>
          <w:sz w:val="21"/>
          <w:szCs w:val="21"/>
        </w:rPr>
        <w:t xml:space="preserve"> </w:t>
      </w:r>
      <w:r w:rsidR="00FD6043">
        <w:rPr>
          <w:rFonts w:hint="eastAsia"/>
          <w:sz w:val="21"/>
          <w:szCs w:val="21"/>
        </w:rPr>
        <w:t>assure</w:t>
      </w:r>
      <w:r w:rsidR="00FD6043">
        <w:rPr>
          <w:sz w:val="21"/>
          <w:szCs w:val="21"/>
        </w:rPr>
        <w:t>s</w:t>
      </w:r>
      <w:r w:rsidR="00FD6043">
        <w:rPr>
          <w:rFonts w:hint="eastAsia"/>
          <w:sz w:val="21"/>
          <w:szCs w:val="21"/>
        </w:rPr>
        <w:t xml:space="preserve"> </w:t>
      </w:r>
      <w:r w:rsidR="003801B0">
        <w:rPr>
          <w:rFonts w:hint="eastAsia"/>
          <w:sz w:val="21"/>
          <w:szCs w:val="21"/>
        </w:rPr>
        <w:t xml:space="preserve">that sufficient </w:t>
      </w:r>
      <w:r w:rsidR="003801B0">
        <w:rPr>
          <w:sz w:val="21"/>
          <w:szCs w:val="21"/>
        </w:rPr>
        <w:t>judgment</w:t>
      </w:r>
      <w:r w:rsidR="003801B0">
        <w:rPr>
          <w:rFonts w:hint="eastAsia"/>
          <w:sz w:val="21"/>
          <w:szCs w:val="21"/>
        </w:rPr>
        <w:t xml:space="preserve"> is available. </w:t>
      </w:r>
      <w:r w:rsidR="00DC17F5">
        <w:rPr>
          <w:sz w:val="21"/>
          <w:szCs w:val="21"/>
        </w:rPr>
        <w:t>Considering</w:t>
      </w:r>
      <w:r w:rsidR="00DC17F5">
        <w:rPr>
          <w:rFonts w:hint="eastAsia"/>
          <w:sz w:val="21"/>
          <w:szCs w:val="21"/>
        </w:rPr>
        <w:t xml:space="preserve"> </w:t>
      </w:r>
      <w:r w:rsidR="003801B0">
        <w:rPr>
          <w:rFonts w:hint="eastAsia"/>
          <w:sz w:val="21"/>
          <w:szCs w:val="21"/>
        </w:rPr>
        <w:t>these</w:t>
      </w:r>
      <w:r w:rsidR="00DC17F5">
        <w:rPr>
          <w:sz w:val="21"/>
          <w:szCs w:val="21"/>
        </w:rPr>
        <w:t xml:space="preserve"> laws</w:t>
      </w:r>
      <w:r w:rsidR="003801B0">
        <w:rPr>
          <w:rFonts w:hint="eastAsia"/>
          <w:sz w:val="21"/>
          <w:szCs w:val="21"/>
        </w:rPr>
        <w:t xml:space="preserve">, we fear that to add a new step to </w:t>
      </w:r>
      <w:r w:rsidR="00DC17F5">
        <w:rPr>
          <w:sz w:val="21"/>
          <w:szCs w:val="21"/>
        </w:rPr>
        <w:t xml:space="preserve">the </w:t>
      </w:r>
      <w:r w:rsidR="003801B0">
        <w:rPr>
          <w:rFonts w:hint="eastAsia"/>
          <w:sz w:val="21"/>
          <w:szCs w:val="21"/>
        </w:rPr>
        <w:t xml:space="preserve">judicial procedure by individual information system, it will take longer time and become more complicated when it comes to solving the issue. </w:t>
      </w:r>
    </w:p>
    <w:p w14:paraId="0400D23A" w14:textId="5497432B" w:rsidR="003801B0" w:rsidRPr="00473932" w:rsidRDefault="003801B0" w:rsidP="00473932">
      <w:pPr>
        <w:pStyle w:val="1"/>
        <w:numPr>
          <w:ilvl w:val="0"/>
          <w:numId w:val="13"/>
        </w:numPr>
      </w:pPr>
      <w:bookmarkStart w:id="7" w:name="_Toc176771428"/>
      <w:r w:rsidRPr="00473932">
        <w:rPr>
          <w:rFonts w:hint="eastAsia"/>
        </w:rPr>
        <w:t>Conclusion</w:t>
      </w:r>
      <w:bookmarkEnd w:id="7"/>
    </w:p>
    <w:p w14:paraId="6629503F" w14:textId="56EC4AF7" w:rsidR="003801B0" w:rsidRDefault="003801B0" w:rsidP="003801B0">
      <w:pPr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We request </w:t>
      </w:r>
      <w:r w:rsidR="00DC17F5">
        <w:rPr>
          <w:sz w:val="21"/>
          <w:szCs w:val="21"/>
        </w:rPr>
        <w:t xml:space="preserve">the </w:t>
      </w:r>
      <w:r>
        <w:rPr>
          <w:rFonts w:hint="eastAsia"/>
          <w:sz w:val="21"/>
          <w:szCs w:val="21"/>
        </w:rPr>
        <w:t>Committee on the Elimination of Discrimination against Women (CEDAW):</w:t>
      </w:r>
    </w:p>
    <w:p w14:paraId="4B79E08C" w14:textId="5A052756" w:rsidR="003801B0" w:rsidRDefault="003801B0" w:rsidP="003801B0">
      <w:pPr>
        <w:pStyle w:val="a9"/>
        <w:numPr>
          <w:ilvl w:val="0"/>
          <w:numId w:val="2"/>
        </w:numPr>
        <w:jc w:val="both"/>
        <w:rPr>
          <w:sz w:val="21"/>
          <w:szCs w:val="21"/>
        </w:rPr>
      </w:pPr>
      <w:r>
        <w:rPr>
          <w:sz w:val="21"/>
          <w:szCs w:val="21"/>
        </w:rPr>
        <w:t>T</w:t>
      </w:r>
      <w:r>
        <w:rPr>
          <w:rFonts w:hint="eastAsia"/>
          <w:sz w:val="21"/>
          <w:szCs w:val="21"/>
        </w:rPr>
        <w:t xml:space="preserve">o recommend the ratification of the </w:t>
      </w:r>
      <w:r w:rsidR="0058458A">
        <w:rPr>
          <w:rFonts w:hint="eastAsia"/>
          <w:sz w:val="21"/>
          <w:szCs w:val="21"/>
        </w:rPr>
        <w:t>optional</w:t>
      </w:r>
      <w:r>
        <w:rPr>
          <w:rFonts w:hint="eastAsia"/>
          <w:sz w:val="21"/>
          <w:szCs w:val="21"/>
        </w:rPr>
        <w:t xml:space="preserve"> protocol, exclusively against those countries having custom</w:t>
      </w:r>
      <w:r w:rsidR="00DC17F5">
        <w:rPr>
          <w:sz w:val="21"/>
          <w:szCs w:val="21"/>
        </w:rPr>
        <w:t>s</w:t>
      </w:r>
      <w:r>
        <w:rPr>
          <w:rFonts w:hint="eastAsia"/>
          <w:sz w:val="21"/>
          <w:szCs w:val="21"/>
        </w:rPr>
        <w:t xml:space="preserve"> and habit</w:t>
      </w:r>
      <w:r w:rsidR="00DC17F5">
        <w:rPr>
          <w:sz w:val="21"/>
          <w:szCs w:val="21"/>
        </w:rPr>
        <w:t>s</w:t>
      </w:r>
      <w:r>
        <w:rPr>
          <w:rFonts w:hint="eastAsia"/>
          <w:sz w:val="21"/>
          <w:szCs w:val="21"/>
        </w:rPr>
        <w:t xml:space="preserve"> which directly affect human lives,</w:t>
      </w:r>
    </w:p>
    <w:p w14:paraId="41393CFA" w14:textId="2421BECE" w:rsidR="003801B0" w:rsidRDefault="0058458A" w:rsidP="003801B0">
      <w:pPr>
        <w:pStyle w:val="a9"/>
        <w:numPr>
          <w:ilvl w:val="0"/>
          <w:numId w:val="2"/>
        </w:numPr>
        <w:jc w:val="both"/>
        <w:rPr>
          <w:sz w:val="21"/>
          <w:szCs w:val="21"/>
        </w:rPr>
      </w:pPr>
      <w:proofErr w:type="gramStart"/>
      <w:r>
        <w:rPr>
          <w:rFonts w:hint="eastAsia"/>
          <w:sz w:val="21"/>
          <w:szCs w:val="21"/>
        </w:rPr>
        <w:t>In order to</w:t>
      </w:r>
      <w:proofErr w:type="gramEnd"/>
      <w:r w:rsidR="003801B0">
        <w:rPr>
          <w:rFonts w:hint="eastAsia"/>
          <w:sz w:val="21"/>
          <w:szCs w:val="21"/>
        </w:rPr>
        <w:t xml:space="preserve"> </w:t>
      </w:r>
      <w:r w:rsidR="00DC17F5">
        <w:rPr>
          <w:sz w:val="21"/>
          <w:szCs w:val="21"/>
        </w:rPr>
        <w:t>examine</w:t>
      </w:r>
      <w:r w:rsidR="003801B0">
        <w:rPr>
          <w:rFonts w:hint="eastAsia"/>
          <w:sz w:val="21"/>
          <w:szCs w:val="21"/>
        </w:rPr>
        <w:t xml:space="preserve"> the situation mentioned in the previous paragraph, </w:t>
      </w:r>
      <w:r>
        <w:rPr>
          <w:rFonts w:hint="eastAsia"/>
          <w:sz w:val="21"/>
          <w:szCs w:val="21"/>
        </w:rPr>
        <w:t xml:space="preserve">to </w:t>
      </w:r>
      <w:r w:rsidR="003801B0">
        <w:rPr>
          <w:rFonts w:hint="eastAsia"/>
          <w:sz w:val="21"/>
          <w:szCs w:val="21"/>
        </w:rPr>
        <w:t xml:space="preserve">send </w:t>
      </w:r>
      <w:r w:rsidR="00FD6043">
        <w:rPr>
          <w:sz w:val="21"/>
          <w:szCs w:val="21"/>
        </w:rPr>
        <w:t xml:space="preserve">a </w:t>
      </w:r>
      <w:r w:rsidR="003801B0">
        <w:rPr>
          <w:rFonts w:hint="eastAsia"/>
          <w:sz w:val="21"/>
          <w:szCs w:val="21"/>
        </w:rPr>
        <w:t>Special Rapporteur to investigate on the spot.</w:t>
      </w:r>
    </w:p>
    <w:p w14:paraId="1126D885" w14:textId="77777777" w:rsidR="003801B0" w:rsidRDefault="003801B0" w:rsidP="003801B0">
      <w:pPr>
        <w:pStyle w:val="a9"/>
        <w:ind w:left="360"/>
        <w:jc w:val="both"/>
        <w:rPr>
          <w:sz w:val="21"/>
          <w:szCs w:val="21"/>
        </w:rPr>
      </w:pPr>
    </w:p>
    <w:p w14:paraId="1DC33150" w14:textId="127946D1" w:rsidR="003801B0" w:rsidRDefault="003801B0" w:rsidP="003801B0">
      <w:pPr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In addition, we ask CEDAW to give the following recommendations to the Japanese Government:</w:t>
      </w:r>
    </w:p>
    <w:p w14:paraId="48591599" w14:textId="28FCEFD8" w:rsidR="003801B0" w:rsidRDefault="003801B0" w:rsidP="003801B0">
      <w:pPr>
        <w:pStyle w:val="a9"/>
        <w:numPr>
          <w:ilvl w:val="0"/>
          <w:numId w:val="3"/>
        </w:numPr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The Japanese Government should clearly indicate its intention to CEDAW regarding the </w:t>
      </w:r>
      <w:r w:rsidR="0058458A">
        <w:rPr>
          <w:rFonts w:hint="eastAsia"/>
          <w:sz w:val="21"/>
          <w:szCs w:val="21"/>
        </w:rPr>
        <w:t>optional</w:t>
      </w:r>
      <w:r>
        <w:rPr>
          <w:rFonts w:hint="eastAsia"/>
          <w:sz w:val="21"/>
          <w:szCs w:val="21"/>
        </w:rPr>
        <w:t xml:space="preserve"> protocol.</w:t>
      </w:r>
    </w:p>
    <w:p w14:paraId="672586DF" w14:textId="69A9607B" w:rsidR="003801B0" w:rsidRPr="003801B0" w:rsidRDefault="003801B0" w:rsidP="003801B0">
      <w:pPr>
        <w:pStyle w:val="a9"/>
        <w:numPr>
          <w:ilvl w:val="0"/>
          <w:numId w:val="3"/>
        </w:numPr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Regarding</w:t>
      </w:r>
      <w:r w:rsidR="00AA0276">
        <w:rPr>
          <w:rFonts w:hint="eastAsia"/>
          <w:sz w:val="21"/>
          <w:szCs w:val="21"/>
        </w:rPr>
        <w:t xml:space="preserve"> individual laws, the Japanese Government should collect information pertaining to </w:t>
      </w:r>
      <w:r w:rsidR="00DC17F5">
        <w:rPr>
          <w:sz w:val="21"/>
          <w:szCs w:val="21"/>
        </w:rPr>
        <w:t xml:space="preserve">the </w:t>
      </w:r>
      <w:r w:rsidR="00AA0276">
        <w:rPr>
          <w:rFonts w:hint="eastAsia"/>
          <w:sz w:val="21"/>
          <w:szCs w:val="21"/>
        </w:rPr>
        <w:t>human rights situation of women</w:t>
      </w:r>
      <w:proofErr w:type="gramStart"/>
      <w:r w:rsidR="00CB2C77">
        <w:rPr>
          <w:rFonts w:hint="eastAsia"/>
          <w:sz w:val="21"/>
          <w:szCs w:val="21"/>
        </w:rPr>
        <w:t>,</w:t>
      </w:r>
      <w:r w:rsidR="00AA0276">
        <w:rPr>
          <w:rFonts w:hint="eastAsia"/>
          <w:sz w:val="21"/>
          <w:szCs w:val="21"/>
        </w:rPr>
        <w:t xml:space="preserve"> in particular</w:t>
      </w:r>
      <w:r w:rsidR="00CB2C77">
        <w:rPr>
          <w:rFonts w:hint="eastAsia"/>
          <w:sz w:val="21"/>
          <w:szCs w:val="21"/>
        </w:rPr>
        <w:t>,</w:t>
      </w:r>
      <w:r w:rsidR="00AA0276">
        <w:rPr>
          <w:rFonts w:hint="eastAsia"/>
          <w:sz w:val="21"/>
          <w:szCs w:val="21"/>
        </w:rPr>
        <w:t xml:space="preserve"> and</w:t>
      </w:r>
      <w:proofErr w:type="gramEnd"/>
      <w:r w:rsidR="00AA0276">
        <w:rPr>
          <w:rFonts w:hint="eastAsia"/>
          <w:sz w:val="21"/>
          <w:szCs w:val="21"/>
        </w:rPr>
        <w:t xml:space="preserve"> concerning serious issues</w:t>
      </w:r>
      <w:r w:rsidR="00DC17F5">
        <w:rPr>
          <w:sz w:val="21"/>
          <w:szCs w:val="21"/>
        </w:rPr>
        <w:t>,</w:t>
      </w:r>
      <w:r w:rsidR="00AA0276">
        <w:rPr>
          <w:rFonts w:hint="eastAsia"/>
          <w:sz w:val="21"/>
          <w:szCs w:val="21"/>
        </w:rPr>
        <w:t xml:space="preserve"> </w:t>
      </w:r>
      <w:r w:rsidR="00DC17F5">
        <w:rPr>
          <w:sz w:val="21"/>
          <w:szCs w:val="21"/>
        </w:rPr>
        <w:t>it should be encouraged</w:t>
      </w:r>
      <w:r w:rsidR="00AA0276">
        <w:rPr>
          <w:rFonts w:hint="eastAsia"/>
          <w:sz w:val="21"/>
          <w:szCs w:val="21"/>
        </w:rPr>
        <w:t xml:space="preserve"> to revise </w:t>
      </w:r>
      <w:r w:rsidR="00DC17F5">
        <w:rPr>
          <w:sz w:val="21"/>
          <w:szCs w:val="21"/>
        </w:rPr>
        <w:t xml:space="preserve">individual </w:t>
      </w:r>
      <w:r w:rsidR="00AA0276">
        <w:rPr>
          <w:rFonts w:hint="eastAsia"/>
          <w:sz w:val="21"/>
          <w:szCs w:val="21"/>
        </w:rPr>
        <w:t xml:space="preserve">laws so that </w:t>
      </w:r>
      <w:r w:rsidR="00DC17F5">
        <w:rPr>
          <w:sz w:val="21"/>
          <w:szCs w:val="21"/>
        </w:rPr>
        <w:t>they</w:t>
      </w:r>
      <w:r w:rsidR="00AA0276">
        <w:rPr>
          <w:rFonts w:hint="eastAsia"/>
          <w:sz w:val="21"/>
          <w:szCs w:val="21"/>
        </w:rPr>
        <w:t xml:space="preserve"> can protect human rights. </w:t>
      </w:r>
    </w:p>
    <w:p w14:paraId="4082C48F" w14:textId="35BE3D18" w:rsidR="00D13EDF" w:rsidRPr="00D13EDF" w:rsidRDefault="00D13EDF" w:rsidP="00104CD0">
      <w:pPr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     </w:t>
      </w:r>
    </w:p>
    <w:sectPr w:rsidR="00D13EDF" w:rsidRPr="00D13EDF">
      <w:footerReference w:type="default" r:id="rId9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7BA69F" w14:textId="77777777" w:rsidR="006F003A" w:rsidRDefault="006F003A" w:rsidP="00FC0620">
      <w:pPr>
        <w:spacing w:after="0" w:line="240" w:lineRule="auto"/>
      </w:pPr>
      <w:r>
        <w:separator/>
      </w:r>
    </w:p>
  </w:endnote>
  <w:endnote w:type="continuationSeparator" w:id="0">
    <w:p w14:paraId="4DC254E0" w14:textId="77777777" w:rsidR="006F003A" w:rsidRDefault="006F003A" w:rsidP="00FC0620">
      <w:pPr>
        <w:spacing w:after="0" w:line="240" w:lineRule="auto"/>
      </w:pPr>
      <w:r>
        <w:continuationSeparator/>
      </w:r>
    </w:p>
  </w:endnote>
  <w:endnote w:id="1">
    <w:p w14:paraId="2BF0EA82" w14:textId="48DD279B" w:rsidR="003A5391" w:rsidRPr="005509D6" w:rsidRDefault="003A5391">
      <w:pPr>
        <w:pStyle w:val="af2"/>
        <w:rPr>
          <w:sz w:val="18"/>
          <w:szCs w:val="18"/>
        </w:rPr>
      </w:pPr>
      <w:r w:rsidRPr="005509D6">
        <w:rPr>
          <w:rStyle w:val="af4"/>
          <w:sz w:val="18"/>
          <w:szCs w:val="18"/>
        </w:rPr>
        <w:endnoteRef/>
      </w:r>
      <w:r w:rsidRPr="005509D6">
        <w:rPr>
          <w:sz w:val="18"/>
          <w:szCs w:val="18"/>
        </w:rPr>
        <w:t xml:space="preserve"> </w:t>
      </w:r>
      <w:hyperlink r:id="rId1" w:history="1">
        <w:r w:rsidRPr="005509D6">
          <w:rPr>
            <w:rStyle w:val="ac"/>
            <w:rFonts w:hint="eastAsia"/>
            <w:sz w:val="18"/>
            <w:szCs w:val="18"/>
          </w:rPr>
          <w:t>https://www,japaneselawtranslation.go.jp/en/laws/view/113</w:t>
        </w:r>
      </w:hyperlink>
    </w:p>
  </w:endnote>
  <w:endnote w:id="2">
    <w:p w14:paraId="73BEA3A4" w14:textId="601F08FF" w:rsidR="005509D6" w:rsidRPr="005509D6" w:rsidRDefault="005509D6">
      <w:pPr>
        <w:pStyle w:val="af2"/>
        <w:rPr>
          <w:sz w:val="18"/>
          <w:szCs w:val="18"/>
        </w:rPr>
      </w:pPr>
      <w:r w:rsidRPr="005509D6">
        <w:rPr>
          <w:rStyle w:val="af4"/>
          <w:sz w:val="18"/>
          <w:szCs w:val="18"/>
        </w:rPr>
        <w:endnoteRef/>
      </w:r>
      <w:r w:rsidRPr="005509D6">
        <w:rPr>
          <w:sz w:val="18"/>
          <w:szCs w:val="18"/>
        </w:rPr>
        <w:t xml:space="preserve"> </w:t>
      </w:r>
      <w:r w:rsidRPr="005509D6">
        <w:rPr>
          <w:rFonts w:hint="eastAsia"/>
          <w:sz w:val="18"/>
          <w:szCs w:val="18"/>
        </w:rPr>
        <w:t>https://laws.e-gov.go.jp/law/412AC0100000081/20230616_505ac0000000063(Japanese)</w:t>
      </w:r>
    </w:p>
  </w:endnote>
  <w:endnote w:id="3">
    <w:p w14:paraId="7C0AC8AA" w14:textId="154DE657" w:rsidR="005509D6" w:rsidRPr="005509D6" w:rsidRDefault="005509D6">
      <w:pPr>
        <w:pStyle w:val="af2"/>
        <w:rPr>
          <w:sz w:val="18"/>
          <w:szCs w:val="18"/>
        </w:rPr>
      </w:pPr>
      <w:r w:rsidRPr="005509D6">
        <w:rPr>
          <w:rStyle w:val="af4"/>
          <w:sz w:val="18"/>
          <w:szCs w:val="18"/>
        </w:rPr>
        <w:endnoteRef/>
      </w:r>
      <w:r w:rsidRPr="005509D6">
        <w:rPr>
          <w:sz w:val="18"/>
          <w:szCs w:val="18"/>
        </w:rPr>
        <w:t xml:space="preserve"> </w:t>
      </w:r>
      <w:r w:rsidRPr="005509D6">
        <w:rPr>
          <w:rFonts w:hint="eastAsia"/>
          <w:sz w:val="18"/>
          <w:szCs w:val="18"/>
        </w:rPr>
        <w:t>https://www.npa.go.jp/hakusyo/h29/english/p16-17_WHITE_PAPER_2017_E_16.pdf</w:t>
      </w:r>
    </w:p>
  </w:endnote>
  <w:endnote w:id="4">
    <w:p w14:paraId="36948458" w14:textId="4A0DA85F" w:rsidR="005509D6" w:rsidRPr="003801B0" w:rsidRDefault="005509D6">
      <w:pPr>
        <w:pStyle w:val="af2"/>
        <w:rPr>
          <w:sz w:val="18"/>
          <w:szCs w:val="18"/>
        </w:rPr>
      </w:pPr>
      <w:r>
        <w:rPr>
          <w:rStyle w:val="af4"/>
        </w:rPr>
        <w:endnoteRef/>
      </w:r>
      <w:r w:rsidRPr="003801B0">
        <w:rPr>
          <w:sz w:val="18"/>
          <w:szCs w:val="18"/>
        </w:rPr>
        <w:t xml:space="preserve"> </w:t>
      </w:r>
      <w:r w:rsidRPr="003801B0">
        <w:rPr>
          <w:rFonts w:hint="eastAsia"/>
          <w:sz w:val="18"/>
          <w:szCs w:val="18"/>
        </w:rPr>
        <w:t>Article 226-2, Penal Code of Japan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9393183"/>
      <w:docPartObj>
        <w:docPartGallery w:val="Page Numbers (Bottom of Page)"/>
        <w:docPartUnique/>
      </w:docPartObj>
    </w:sdtPr>
    <w:sdtEndPr/>
    <w:sdtContent>
      <w:p w14:paraId="3C7379A5" w14:textId="07D769FB" w:rsidR="00FC0620" w:rsidRDefault="00FC0620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2E7798AD" w14:textId="77777777" w:rsidR="00FC0620" w:rsidRDefault="00FC0620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F40CF4" w14:textId="77777777" w:rsidR="006F003A" w:rsidRDefault="006F003A" w:rsidP="00FC0620">
      <w:pPr>
        <w:spacing w:after="0" w:line="240" w:lineRule="auto"/>
      </w:pPr>
      <w:r>
        <w:separator/>
      </w:r>
    </w:p>
  </w:footnote>
  <w:footnote w:type="continuationSeparator" w:id="0">
    <w:p w14:paraId="1350DC5B" w14:textId="77777777" w:rsidR="006F003A" w:rsidRDefault="006F003A" w:rsidP="00FC06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8051E6"/>
    <w:multiLevelType w:val="multilevel"/>
    <w:tmpl w:val="3F0AAE20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2.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440" w:hanging="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" w15:restartNumberingAfterBreak="0">
    <w:nsid w:val="2449428A"/>
    <w:multiLevelType w:val="multilevel"/>
    <w:tmpl w:val="3F0AAE20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2.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440" w:hanging="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" w15:restartNumberingAfterBreak="0">
    <w:nsid w:val="273F5C56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 w15:restartNumberingAfterBreak="0">
    <w:nsid w:val="2E662C94"/>
    <w:multiLevelType w:val="multilevel"/>
    <w:tmpl w:val="3F0AAE20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2.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440" w:hanging="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4" w15:restartNumberingAfterBreak="0">
    <w:nsid w:val="3CE320BF"/>
    <w:multiLevelType w:val="hybridMultilevel"/>
    <w:tmpl w:val="5B08BAA8"/>
    <w:lvl w:ilvl="0" w:tplc="8892C1E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412E435D"/>
    <w:multiLevelType w:val="hybridMultilevel"/>
    <w:tmpl w:val="566E1C2E"/>
    <w:lvl w:ilvl="0" w:tplc="D4B4AEE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549B09C8"/>
    <w:multiLevelType w:val="multilevel"/>
    <w:tmpl w:val="A07EA920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4"/>
      <w:numFmt w:val="decimal"/>
      <w:lvlText w:val="%2."/>
      <w:lvlJc w:val="left"/>
      <w:pPr>
        <w:ind w:left="440" w:hanging="440"/>
      </w:pPr>
      <w:rPr>
        <w:rFonts w:hint="default"/>
      </w:rPr>
    </w:lvl>
    <w:lvl w:ilvl="2">
      <w:start w:val="3"/>
      <w:numFmt w:val="decimal"/>
      <w:lvlText w:val="%3."/>
      <w:lvlJc w:val="left"/>
      <w:pPr>
        <w:ind w:left="440" w:hanging="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7" w15:restartNumberingAfterBreak="0">
    <w:nsid w:val="5D4E3ED5"/>
    <w:multiLevelType w:val="multilevel"/>
    <w:tmpl w:val="53B0E5A6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440" w:hanging="440"/>
      </w:pPr>
      <w:rPr>
        <w:rFonts w:hint="default"/>
      </w:rPr>
    </w:lvl>
    <w:lvl w:ilvl="2">
      <w:start w:val="3"/>
      <w:numFmt w:val="decimal"/>
      <w:lvlText w:val="%3."/>
      <w:lvlJc w:val="left"/>
      <w:pPr>
        <w:ind w:left="440" w:hanging="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8" w15:restartNumberingAfterBreak="0">
    <w:nsid w:val="63B67CFE"/>
    <w:multiLevelType w:val="multilevel"/>
    <w:tmpl w:val="BDEA64D6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2"/>
      <w:numFmt w:val="decimal"/>
      <w:lvlText w:val="%2.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440" w:hanging="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9" w15:restartNumberingAfterBreak="0">
    <w:nsid w:val="689161F2"/>
    <w:multiLevelType w:val="multilevel"/>
    <w:tmpl w:val="B23AF65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2.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0" w15:restartNumberingAfterBreak="0">
    <w:nsid w:val="697B62DF"/>
    <w:multiLevelType w:val="multilevel"/>
    <w:tmpl w:val="3F0AAE20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2.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440" w:hanging="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1" w15:restartNumberingAfterBreak="0">
    <w:nsid w:val="6AB1613A"/>
    <w:multiLevelType w:val="hybridMultilevel"/>
    <w:tmpl w:val="4D46F08C"/>
    <w:lvl w:ilvl="0" w:tplc="6D6EB3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78E95D4E"/>
    <w:multiLevelType w:val="multilevel"/>
    <w:tmpl w:val="3F0AAE20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2.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440" w:hanging="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num w:numId="1" w16cid:durableId="1791391376">
    <w:abstractNumId w:val="11"/>
  </w:num>
  <w:num w:numId="2" w16cid:durableId="864756086">
    <w:abstractNumId w:val="5"/>
  </w:num>
  <w:num w:numId="3" w16cid:durableId="334967252">
    <w:abstractNumId w:val="4"/>
  </w:num>
  <w:num w:numId="4" w16cid:durableId="2093307263">
    <w:abstractNumId w:val="0"/>
  </w:num>
  <w:num w:numId="5" w16cid:durableId="1658075759">
    <w:abstractNumId w:val="9"/>
  </w:num>
  <w:num w:numId="6" w16cid:durableId="1500539070">
    <w:abstractNumId w:val="1"/>
  </w:num>
  <w:num w:numId="7" w16cid:durableId="1575624469">
    <w:abstractNumId w:val="10"/>
  </w:num>
  <w:num w:numId="8" w16cid:durableId="423187856">
    <w:abstractNumId w:val="3"/>
  </w:num>
  <w:num w:numId="9" w16cid:durableId="84812014">
    <w:abstractNumId w:val="12"/>
  </w:num>
  <w:num w:numId="10" w16cid:durableId="1717924777">
    <w:abstractNumId w:val="8"/>
  </w:num>
  <w:num w:numId="11" w16cid:durableId="1471678746">
    <w:abstractNumId w:val="7"/>
  </w:num>
  <w:num w:numId="12" w16cid:durableId="1339967858">
    <w:abstractNumId w:val="6"/>
  </w:num>
  <w:num w:numId="13" w16cid:durableId="1449789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EDF"/>
    <w:rsid w:val="000B70A1"/>
    <w:rsid w:val="00104CD0"/>
    <w:rsid w:val="00224797"/>
    <w:rsid w:val="00270F5B"/>
    <w:rsid w:val="002D3D17"/>
    <w:rsid w:val="002D5887"/>
    <w:rsid w:val="003425C7"/>
    <w:rsid w:val="003801B0"/>
    <w:rsid w:val="003A5391"/>
    <w:rsid w:val="00473932"/>
    <w:rsid w:val="005353A1"/>
    <w:rsid w:val="005509D6"/>
    <w:rsid w:val="0058458A"/>
    <w:rsid w:val="0066618D"/>
    <w:rsid w:val="00692855"/>
    <w:rsid w:val="006E7C3E"/>
    <w:rsid w:val="006F003A"/>
    <w:rsid w:val="00804A5D"/>
    <w:rsid w:val="00871DE0"/>
    <w:rsid w:val="00982DAF"/>
    <w:rsid w:val="00AA0276"/>
    <w:rsid w:val="00AC2EF8"/>
    <w:rsid w:val="00BA390C"/>
    <w:rsid w:val="00CB2C77"/>
    <w:rsid w:val="00CC3738"/>
    <w:rsid w:val="00D13EDF"/>
    <w:rsid w:val="00DC17F5"/>
    <w:rsid w:val="00FC0620"/>
    <w:rsid w:val="00FD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844633B"/>
  <w15:chartTrackingRefBased/>
  <w15:docId w15:val="{B35077DC-D85D-4DD7-9AEC-BE85B86E3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7393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b/>
      <w:color w:val="000000" w:themeColor="text1"/>
      <w:sz w:val="21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13E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D13ED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3ED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3ED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3ED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3ED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3ED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3ED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73932"/>
    <w:rPr>
      <w:rFonts w:asciiTheme="majorHAnsi" w:eastAsiaTheme="majorEastAsia" w:hAnsiTheme="majorHAnsi" w:cstheme="majorBidi"/>
      <w:b/>
      <w:color w:val="000000" w:themeColor="text1"/>
      <w:sz w:val="21"/>
      <w:szCs w:val="32"/>
    </w:rPr>
  </w:style>
  <w:style w:type="character" w:customStyle="1" w:styleId="20">
    <w:name w:val="見出し 2 (文字)"/>
    <w:basedOn w:val="a0"/>
    <w:link w:val="2"/>
    <w:uiPriority w:val="9"/>
    <w:rsid w:val="00D13ED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rsid w:val="00D13ED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D13ED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D13ED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D13ED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D13ED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D13ED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D13ED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13ED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D13E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3ED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D13ED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13E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D13ED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13EDF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D13EDF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D13E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D13EDF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D13EDF"/>
    <w:rPr>
      <w:b/>
      <w:bCs/>
      <w:smallCaps/>
      <w:color w:val="0F4761" w:themeColor="accent1" w:themeShade="BF"/>
      <w:spacing w:val="5"/>
    </w:rPr>
  </w:style>
  <w:style w:type="paragraph" w:styleId="aa">
    <w:name w:val="Date"/>
    <w:basedOn w:val="a"/>
    <w:next w:val="a"/>
    <w:link w:val="ab"/>
    <w:uiPriority w:val="99"/>
    <w:semiHidden/>
    <w:unhideWhenUsed/>
    <w:rsid w:val="00D13EDF"/>
  </w:style>
  <w:style w:type="character" w:customStyle="1" w:styleId="ab">
    <w:name w:val="日付 (文字)"/>
    <w:basedOn w:val="a0"/>
    <w:link w:val="aa"/>
    <w:uiPriority w:val="99"/>
    <w:semiHidden/>
    <w:rsid w:val="00D13EDF"/>
  </w:style>
  <w:style w:type="character" w:styleId="ac">
    <w:name w:val="Hyperlink"/>
    <w:basedOn w:val="a0"/>
    <w:uiPriority w:val="99"/>
    <w:unhideWhenUsed/>
    <w:rsid w:val="00D13EDF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13EDF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FC0620"/>
    <w:pPr>
      <w:tabs>
        <w:tab w:val="center" w:pos="4252"/>
        <w:tab w:val="right" w:pos="8504"/>
      </w:tabs>
      <w:snapToGrid w:val="0"/>
    </w:pPr>
  </w:style>
  <w:style w:type="character" w:customStyle="1" w:styleId="af">
    <w:name w:val="ヘッダー (文字)"/>
    <w:basedOn w:val="a0"/>
    <w:link w:val="ae"/>
    <w:uiPriority w:val="99"/>
    <w:rsid w:val="00FC0620"/>
  </w:style>
  <w:style w:type="paragraph" w:styleId="af0">
    <w:name w:val="footer"/>
    <w:basedOn w:val="a"/>
    <w:link w:val="af1"/>
    <w:uiPriority w:val="99"/>
    <w:unhideWhenUsed/>
    <w:rsid w:val="00FC0620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フッター (文字)"/>
    <w:basedOn w:val="a0"/>
    <w:link w:val="af0"/>
    <w:uiPriority w:val="99"/>
    <w:rsid w:val="00FC0620"/>
  </w:style>
  <w:style w:type="paragraph" w:styleId="af2">
    <w:name w:val="endnote text"/>
    <w:basedOn w:val="a"/>
    <w:link w:val="af3"/>
    <w:uiPriority w:val="99"/>
    <w:semiHidden/>
    <w:unhideWhenUsed/>
    <w:rsid w:val="003A5391"/>
    <w:pPr>
      <w:snapToGrid w:val="0"/>
    </w:pPr>
  </w:style>
  <w:style w:type="character" w:customStyle="1" w:styleId="af3">
    <w:name w:val="文末脚注文字列 (文字)"/>
    <w:basedOn w:val="a0"/>
    <w:link w:val="af2"/>
    <w:uiPriority w:val="99"/>
    <w:semiHidden/>
    <w:rsid w:val="003A5391"/>
  </w:style>
  <w:style w:type="character" w:styleId="af4">
    <w:name w:val="endnote reference"/>
    <w:basedOn w:val="a0"/>
    <w:uiPriority w:val="99"/>
    <w:semiHidden/>
    <w:unhideWhenUsed/>
    <w:rsid w:val="003A5391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5509D6"/>
    <w:pPr>
      <w:snapToGrid w:val="0"/>
    </w:pPr>
  </w:style>
  <w:style w:type="character" w:customStyle="1" w:styleId="af6">
    <w:name w:val="脚注文字列 (文字)"/>
    <w:basedOn w:val="a0"/>
    <w:link w:val="af5"/>
    <w:uiPriority w:val="99"/>
    <w:semiHidden/>
    <w:rsid w:val="005509D6"/>
  </w:style>
  <w:style w:type="character" w:styleId="af7">
    <w:name w:val="footnote reference"/>
    <w:basedOn w:val="a0"/>
    <w:uiPriority w:val="99"/>
    <w:semiHidden/>
    <w:unhideWhenUsed/>
    <w:rsid w:val="005509D6"/>
    <w:rPr>
      <w:vertAlign w:val="superscript"/>
    </w:rPr>
  </w:style>
  <w:style w:type="paragraph" w:styleId="af8">
    <w:name w:val="Revision"/>
    <w:hidden/>
    <w:uiPriority w:val="99"/>
    <w:semiHidden/>
    <w:rsid w:val="002D5887"/>
    <w:pPr>
      <w:spacing w:after="0" w:line="240" w:lineRule="auto"/>
    </w:pPr>
  </w:style>
  <w:style w:type="character" w:styleId="af9">
    <w:name w:val="annotation reference"/>
    <w:basedOn w:val="a0"/>
    <w:uiPriority w:val="99"/>
    <w:semiHidden/>
    <w:unhideWhenUsed/>
    <w:rsid w:val="002D5887"/>
    <w:rPr>
      <w:sz w:val="16"/>
      <w:szCs w:val="16"/>
    </w:rPr>
  </w:style>
  <w:style w:type="paragraph" w:styleId="afa">
    <w:name w:val="annotation text"/>
    <w:basedOn w:val="a"/>
    <w:link w:val="afb"/>
    <w:uiPriority w:val="99"/>
    <w:unhideWhenUsed/>
    <w:rsid w:val="002D5887"/>
    <w:pPr>
      <w:spacing w:line="240" w:lineRule="auto"/>
    </w:pPr>
    <w:rPr>
      <w:sz w:val="20"/>
      <w:szCs w:val="20"/>
    </w:rPr>
  </w:style>
  <w:style w:type="character" w:customStyle="1" w:styleId="afb">
    <w:name w:val="コメント文字列 (文字)"/>
    <w:basedOn w:val="a0"/>
    <w:link w:val="afa"/>
    <w:uiPriority w:val="99"/>
    <w:rsid w:val="002D5887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D5887"/>
    <w:rPr>
      <w:b/>
      <w:bCs/>
    </w:rPr>
  </w:style>
  <w:style w:type="character" w:customStyle="1" w:styleId="afd">
    <w:name w:val="コメント内容 (文字)"/>
    <w:basedOn w:val="afb"/>
    <w:link w:val="afc"/>
    <w:uiPriority w:val="99"/>
    <w:semiHidden/>
    <w:rsid w:val="002D5887"/>
    <w:rPr>
      <w:b/>
      <w:bCs/>
      <w:sz w:val="20"/>
      <w:szCs w:val="20"/>
    </w:rPr>
  </w:style>
  <w:style w:type="paragraph" w:styleId="afe">
    <w:name w:val="TOC Heading"/>
    <w:basedOn w:val="1"/>
    <w:next w:val="a"/>
    <w:uiPriority w:val="39"/>
    <w:unhideWhenUsed/>
    <w:qFormat/>
    <w:rsid w:val="00473932"/>
    <w:pPr>
      <w:widowControl/>
      <w:spacing w:before="240" w:after="0"/>
      <w:outlineLvl w:val="9"/>
    </w:pPr>
    <w:rPr>
      <w:b w:val="0"/>
      <w:color w:val="0F4761" w:themeColor="accent1" w:themeShade="BF"/>
      <w:kern w:val="0"/>
      <w:sz w:val="32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473932"/>
  </w:style>
  <w:style w:type="paragraph" w:styleId="25">
    <w:name w:val="toc 2"/>
    <w:basedOn w:val="a"/>
    <w:next w:val="a"/>
    <w:autoRedefine/>
    <w:uiPriority w:val="39"/>
    <w:semiHidden/>
    <w:unhideWhenUsed/>
    <w:rsid w:val="00473932"/>
    <w:pPr>
      <w:ind w:leftChars="100"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titution@meiho.co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,japaneselawtranslation.go.jp/en/laws/view/113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A9DEF3-870A-489E-ABB5-E7601403A9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DBF2A1-69C8-4F26-86E6-CA72A85807EB}"/>
</file>

<file path=customXml/itemProps3.xml><?xml version="1.0" encoding="utf-8"?>
<ds:datastoreItem xmlns:ds="http://schemas.openxmlformats.org/officeDocument/2006/customXml" ds:itemID="{5CD9B7A3-5FD1-46D5-976D-7AA123CE086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4</Pages>
  <Words>620</Words>
  <Characters>3537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石黒 則子</dc:creator>
  <cp:keywords/>
  <dc:description/>
  <cp:lastModifiedBy>Takahiro Nonoda</cp:lastModifiedBy>
  <cp:revision>13</cp:revision>
  <cp:lastPrinted>2024-09-05T10:34:00Z</cp:lastPrinted>
  <dcterms:created xsi:type="dcterms:W3CDTF">2024-09-05T09:26:00Z</dcterms:created>
  <dcterms:modified xsi:type="dcterms:W3CDTF">2024-09-09T01:59:00Z</dcterms:modified>
</cp:coreProperties>
</file>