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54EEF8" w14:textId="77777777" w:rsidR="00906718" w:rsidRPr="009212E7" w:rsidRDefault="00D0251F" w:rsidP="00FB439E">
      <w:pPr>
        <w:rPr>
          <w:rFonts w:ascii="Segoe UI" w:hAnsi="Segoe UI" w:cs="Segoe UI"/>
          <w:sz w:val="28"/>
          <w:szCs w:val="28"/>
        </w:rPr>
      </w:pPr>
      <w:r>
        <w:rPr>
          <w:noProof/>
          <w:lang w:val="en-CA" w:eastAsia="en-CA"/>
        </w:rPr>
        <w:pict w14:anchorId="07C459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4" o:spid="_x0000_s1027" type="#_x0000_t75" alt="../logos/FAFIA-Vertical.JPG" style="position:absolute;margin-left:-22.9pt;margin-top:-50.55pt;width:176.65pt;height:177.55pt;z-index:-1;visibility:visible;mso-wrap-edited:f;mso-width-percent:0;mso-height-percent:0;mso-width-percent:0;mso-height-percent:0">
            <v:imagedata r:id="rId7" o:title=""/>
          </v:shape>
        </w:pict>
      </w:r>
    </w:p>
    <w:p w14:paraId="456070D4" w14:textId="77777777" w:rsidR="00906718" w:rsidRPr="009212E7" w:rsidRDefault="00D0251F" w:rsidP="00FB439E">
      <w:pPr>
        <w:rPr>
          <w:rFonts w:ascii="Segoe UI" w:hAnsi="Segoe UI" w:cs="Segoe UI"/>
          <w:sz w:val="28"/>
          <w:szCs w:val="28"/>
        </w:rPr>
      </w:pPr>
      <w:r>
        <w:rPr>
          <w:noProof/>
          <w:lang w:val="en-CA" w:eastAsia="en-CA"/>
        </w:rPr>
        <w:pict w14:anchorId="3778E4CA">
          <v:shape id="図 5" o:spid="_x0000_s1026" type="#_x0000_t75" alt="../Covers/Covers_darkorange.pdf" style="position:absolute;margin-left:-66pt;margin-top:1.4pt;width:615.5pt;height:796.7pt;z-index:-2;visibility:visible;mso-wrap-edited:f;mso-width-percent:0;mso-height-percent:0;mso-width-percent:0;mso-height-percent:0">
            <v:imagedata r:id="rId8" o:title=""/>
          </v:shape>
        </w:pict>
      </w:r>
    </w:p>
    <w:p w14:paraId="1FD55736" w14:textId="77777777" w:rsidR="00906718" w:rsidRPr="009212E7" w:rsidRDefault="00906718" w:rsidP="00FB439E">
      <w:pPr>
        <w:rPr>
          <w:rFonts w:ascii="Segoe UI" w:hAnsi="Segoe UI" w:cs="Segoe UI"/>
          <w:sz w:val="28"/>
          <w:szCs w:val="28"/>
        </w:rPr>
      </w:pPr>
    </w:p>
    <w:p w14:paraId="567F7AD9" w14:textId="77777777" w:rsidR="00906718" w:rsidRPr="009212E7" w:rsidRDefault="00906718" w:rsidP="00FB439E">
      <w:pPr>
        <w:rPr>
          <w:rFonts w:ascii="Segoe UI" w:hAnsi="Segoe UI" w:cs="Segoe UI"/>
          <w:sz w:val="28"/>
          <w:szCs w:val="28"/>
        </w:rPr>
      </w:pPr>
    </w:p>
    <w:p w14:paraId="7398B491" w14:textId="77777777" w:rsidR="00906718" w:rsidRPr="009212E7" w:rsidRDefault="00906718" w:rsidP="00FB439E">
      <w:pPr>
        <w:rPr>
          <w:rFonts w:ascii="Segoe UI" w:hAnsi="Segoe UI" w:cs="Segoe UI"/>
          <w:sz w:val="28"/>
          <w:szCs w:val="28"/>
        </w:rPr>
      </w:pPr>
    </w:p>
    <w:p w14:paraId="4454016E" w14:textId="77777777" w:rsidR="00906718" w:rsidRPr="009212E7" w:rsidRDefault="00906718" w:rsidP="00FB439E">
      <w:pPr>
        <w:rPr>
          <w:rFonts w:ascii="Segoe UI" w:hAnsi="Segoe UI" w:cs="Segoe UI"/>
          <w:sz w:val="28"/>
          <w:szCs w:val="28"/>
        </w:rPr>
      </w:pPr>
    </w:p>
    <w:p w14:paraId="65C7C262" w14:textId="77777777" w:rsidR="00906718" w:rsidRPr="009212E7" w:rsidRDefault="00906718" w:rsidP="00FB439E">
      <w:pPr>
        <w:rPr>
          <w:rFonts w:ascii="Segoe UI" w:hAnsi="Segoe UI" w:cs="Segoe UI"/>
          <w:sz w:val="28"/>
          <w:szCs w:val="28"/>
        </w:rPr>
      </w:pPr>
    </w:p>
    <w:p w14:paraId="3B79193F" w14:textId="77777777" w:rsidR="00906718" w:rsidRPr="009212E7" w:rsidRDefault="00906718" w:rsidP="00FB439E">
      <w:pPr>
        <w:rPr>
          <w:rFonts w:ascii="Segoe UI" w:hAnsi="Segoe UI" w:cs="Segoe UI"/>
          <w:sz w:val="28"/>
          <w:szCs w:val="28"/>
        </w:rPr>
      </w:pPr>
    </w:p>
    <w:p w14:paraId="2FCA5217" w14:textId="77777777" w:rsidR="00906718" w:rsidRPr="009212E7" w:rsidRDefault="00906718" w:rsidP="00FB439E">
      <w:pPr>
        <w:rPr>
          <w:rFonts w:ascii="Segoe UI" w:hAnsi="Segoe UI" w:cs="Segoe UI"/>
          <w:sz w:val="28"/>
          <w:szCs w:val="28"/>
        </w:rPr>
      </w:pPr>
    </w:p>
    <w:p w14:paraId="7FBC0BC7" w14:textId="77777777" w:rsidR="00906718" w:rsidRPr="009212E7" w:rsidRDefault="00906718" w:rsidP="00FB439E">
      <w:pPr>
        <w:rPr>
          <w:rFonts w:ascii="Segoe UI" w:hAnsi="Segoe UI" w:cs="Segoe UI"/>
          <w:sz w:val="28"/>
          <w:szCs w:val="28"/>
        </w:rPr>
      </w:pPr>
    </w:p>
    <w:p w14:paraId="6C1CBFCF" w14:textId="77777777" w:rsidR="00906718" w:rsidRPr="009212E7" w:rsidRDefault="00906718" w:rsidP="00FB439E">
      <w:pPr>
        <w:rPr>
          <w:rFonts w:ascii="Segoe UI" w:hAnsi="Segoe UI" w:cs="Segoe UI"/>
          <w:sz w:val="28"/>
          <w:szCs w:val="28"/>
        </w:rPr>
      </w:pPr>
    </w:p>
    <w:p w14:paraId="25F76568" w14:textId="77777777" w:rsidR="00906718" w:rsidRDefault="00906718" w:rsidP="00FB439E">
      <w:pPr>
        <w:rPr>
          <w:rFonts w:ascii="Segoe UI" w:hAnsi="Segoe UI" w:cs="Segoe UI"/>
          <w:b/>
          <w:bCs/>
          <w:color w:val="FFFFFF"/>
          <w:sz w:val="32"/>
          <w:szCs w:val="32"/>
        </w:rPr>
      </w:pPr>
      <w:r w:rsidRPr="005F0D44">
        <w:rPr>
          <w:rFonts w:ascii="Segoe UI" w:hAnsi="Segoe UI" w:cs="Segoe UI"/>
          <w:b/>
          <w:bCs/>
          <w:color w:val="FFFFFF"/>
          <w:sz w:val="32"/>
          <w:szCs w:val="32"/>
        </w:rPr>
        <w:t xml:space="preserve">Rhetoric </w:t>
      </w:r>
      <w:r>
        <w:rPr>
          <w:rFonts w:ascii="Segoe UI" w:hAnsi="Segoe UI" w:cs="Segoe UI"/>
          <w:b/>
          <w:bCs/>
          <w:color w:val="FFFFFF"/>
          <w:sz w:val="32"/>
          <w:szCs w:val="32"/>
        </w:rPr>
        <w:t>or</w:t>
      </w:r>
      <w:r w:rsidRPr="005F0D44">
        <w:rPr>
          <w:rFonts w:ascii="Segoe UI" w:hAnsi="Segoe UI" w:cs="Segoe UI"/>
          <w:b/>
          <w:bCs/>
          <w:color w:val="FFFFFF"/>
          <w:sz w:val="32"/>
          <w:szCs w:val="32"/>
        </w:rPr>
        <w:t xml:space="preserve"> Reality</w:t>
      </w:r>
      <w:r>
        <w:rPr>
          <w:rFonts w:ascii="Segoe UI" w:hAnsi="Segoe UI" w:cs="Segoe UI"/>
          <w:b/>
          <w:bCs/>
          <w:color w:val="FFFFFF"/>
          <w:sz w:val="32"/>
          <w:szCs w:val="32"/>
        </w:rPr>
        <w:t>?</w:t>
      </w:r>
      <w:r w:rsidRPr="005F0D44">
        <w:rPr>
          <w:rFonts w:ascii="Segoe UI" w:hAnsi="Segoe UI" w:cs="Segoe UI"/>
          <w:b/>
          <w:bCs/>
          <w:color w:val="FFFFFF"/>
          <w:sz w:val="32"/>
          <w:szCs w:val="32"/>
        </w:rPr>
        <w:t xml:space="preserve"> Canada’s Implementation of the Convention on the Elimination of Discrimination against Women</w:t>
      </w:r>
    </w:p>
    <w:p w14:paraId="1EFA0E57" w14:textId="77777777" w:rsidR="00906718" w:rsidRPr="005F0D44" w:rsidRDefault="00906718" w:rsidP="00FB439E">
      <w:pPr>
        <w:rPr>
          <w:rFonts w:ascii="Segoe UI" w:hAnsi="Segoe UI" w:cs="Segoe UI"/>
          <w:b/>
          <w:bCs/>
          <w:color w:val="FFFFFF"/>
          <w:sz w:val="32"/>
          <w:szCs w:val="32"/>
        </w:rPr>
      </w:pPr>
    </w:p>
    <w:p w14:paraId="7A04E4FC" w14:textId="77777777" w:rsidR="00906718" w:rsidRPr="009212E7" w:rsidRDefault="00906718" w:rsidP="00FB439E">
      <w:pPr>
        <w:rPr>
          <w:rFonts w:ascii="Segoe UI" w:hAnsi="Segoe UI" w:cs="Segoe UI"/>
          <w:b/>
          <w:bCs/>
          <w:color w:val="FFFFFF"/>
          <w:sz w:val="28"/>
          <w:szCs w:val="28"/>
        </w:rPr>
      </w:pPr>
      <w:r w:rsidRPr="009212E7">
        <w:rPr>
          <w:rFonts w:ascii="Segoe UI" w:hAnsi="Segoe UI" w:cs="Segoe UI"/>
          <w:b/>
          <w:bCs/>
          <w:color w:val="FFFFFF"/>
          <w:sz w:val="28"/>
          <w:szCs w:val="28"/>
        </w:rPr>
        <w:t xml:space="preserve">Reply to Issues 2, 3, 4, 5, 6, </w:t>
      </w:r>
      <w:r>
        <w:rPr>
          <w:rFonts w:ascii="Segoe UI" w:hAnsi="Segoe UI" w:cs="Segoe UI"/>
          <w:b/>
          <w:bCs/>
          <w:color w:val="FFFFFF"/>
          <w:sz w:val="28"/>
          <w:szCs w:val="28"/>
        </w:rPr>
        <w:t xml:space="preserve">7, 12, 13, </w:t>
      </w:r>
      <w:r w:rsidRPr="009212E7">
        <w:rPr>
          <w:rFonts w:ascii="Segoe UI" w:hAnsi="Segoe UI" w:cs="Segoe UI"/>
          <w:b/>
          <w:bCs/>
          <w:color w:val="FFFFFF"/>
          <w:sz w:val="28"/>
          <w:szCs w:val="28"/>
        </w:rPr>
        <w:t>19, 20, and 23</w:t>
      </w:r>
    </w:p>
    <w:p w14:paraId="28D19F65" w14:textId="77777777" w:rsidR="00906718" w:rsidRPr="009212E7" w:rsidRDefault="00906718" w:rsidP="00FB439E">
      <w:pPr>
        <w:rPr>
          <w:rFonts w:ascii="Segoe UI" w:hAnsi="Segoe UI" w:cs="Segoe UI"/>
          <w:color w:val="FFFFFF"/>
          <w:sz w:val="28"/>
          <w:szCs w:val="28"/>
        </w:rPr>
      </w:pPr>
    </w:p>
    <w:p w14:paraId="0CDCA54F" w14:textId="77777777" w:rsidR="00906718" w:rsidRPr="009212E7" w:rsidRDefault="00906718" w:rsidP="00FB439E">
      <w:pPr>
        <w:rPr>
          <w:rFonts w:ascii="Segoe UI" w:hAnsi="Segoe UI" w:cs="Segoe UI"/>
          <w:color w:val="FFFFFF"/>
          <w:sz w:val="28"/>
          <w:szCs w:val="28"/>
        </w:rPr>
      </w:pPr>
      <w:r>
        <w:rPr>
          <w:rFonts w:ascii="Segoe UI" w:hAnsi="Segoe UI" w:cs="Segoe UI"/>
          <w:color w:val="FFFFFF"/>
          <w:sz w:val="28"/>
          <w:szCs w:val="28"/>
        </w:rPr>
        <w:t>Submission</w:t>
      </w:r>
      <w:r w:rsidRPr="009212E7">
        <w:rPr>
          <w:rFonts w:ascii="Segoe UI" w:hAnsi="Segoe UI" w:cs="Segoe UI"/>
          <w:color w:val="FFFFFF"/>
          <w:sz w:val="28"/>
          <w:szCs w:val="28"/>
        </w:rPr>
        <w:t xml:space="preserve"> to the Committee on the Elimination of Discrimination against Women </w:t>
      </w:r>
      <w:proofErr w:type="gramStart"/>
      <w:r w:rsidRPr="009212E7">
        <w:rPr>
          <w:rFonts w:ascii="Segoe UI" w:hAnsi="Segoe UI" w:cs="Segoe UI"/>
          <w:color w:val="FFFFFF"/>
          <w:sz w:val="28"/>
          <w:szCs w:val="28"/>
        </w:rPr>
        <w:t>on the Occasion of</w:t>
      </w:r>
      <w:proofErr w:type="gramEnd"/>
      <w:r w:rsidRPr="009212E7">
        <w:rPr>
          <w:rFonts w:ascii="Segoe UI" w:hAnsi="Segoe UI" w:cs="Segoe UI"/>
          <w:color w:val="FFFFFF"/>
          <w:sz w:val="28"/>
          <w:szCs w:val="28"/>
        </w:rPr>
        <w:t xml:space="preserve"> the Committee's Tenth Periodic Review of Canada</w:t>
      </w:r>
      <w:r>
        <w:rPr>
          <w:rFonts w:ascii="Segoe UI" w:hAnsi="Segoe UI" w:cs="Segoe UI"/>
          <w:color w:val="FFFFFF"/>
          <w:sz w:val="28"/>
          <w:szCs w:val="28"/>
        </w:rPr>
        <w:t xml:space="preserve"> from the Canadian Feminist Alliance for International Action (FAFIA) and Justice for Girls (JFG) </w:t>
      </w:r>
    </w:p>
    <w:p w14:paraId="07BE8359" w14:textId="77777777" w:rsidR="00906718" w:rsidRPr="009212E7" w:rsidRDefault="00906718" w:rsidP="00FB439E">
      <w:pPr>
        <w:rPr>
          <w:rFonts w:ascii="Segoe UI" w:hAnsi="Segoe UI" w:cs="Segoe UI"/>
          <w:color w:val="FFFFFF"/>
          <w:sz w:val="28"/>
          <w:szCs w:val="28"/>
        </w:rPr>
      </w:pPr>
    </w:p>
    <w:p w14:paraId="32C190ED" w14:textId="77777777" w:rsidR="00906718" w:rsidRPr="009212E7" w:rsidRDefault="00906718" w:rsidP="00FB439E">
      <w:pPr>
        <w:rPr>
          <w:rFonts w:ascii="Segoe UI" w:hAnsi="Segoe UI" w:cs="Segoe UI"/>
          <w:color w:val="FFFFFF"/>
          <w:sz w:val="28"/>
          <w:szCs w:val="28"/>
        </w:rPr>
      </w:pPr>
    </w:p>
    <w:p w14:paraId="46E1924A" w14:textId="77777777" w:rsidR="00906718" w:rsidRPr="009212E7" w:rsidRDefault="00906718" w:rsidP="00FB439E">
      <w:pPr>
        <w:rPr>
          <w:rFonts w:ascii="Segoe UI" w:hAnsi="Segoe UI" w:cs="Segoe UI"/>
          <w:color w:val="FFFFFF"/>
          <w:sz w:val="28"/>
          <w:szCs w:val="28"/>
        </w:rPr>
      </w:pPr>
    </w:p>
    <w:p w14:paraId="56B5F194" w14:textId="77777777" w:rsidR="00906718" w:rsidRPr="009212E7" w:rsidRDefault="00906718" w:rsidP="00FB439E">
      <w:pPr>
        <w:rPr>
          <w:rFonts w:ascii="Segoe UI" w:hAnsi="Segoe UI" w:cs="Segoe UI"/>
          <w:color w:val="FFFFFF"/>
          <w:sz w:val="28"/>
          <w:szCs w:val="28"/>
        </w:rPr>
      </w:pPr>
    </w:p>
    <w:p w14:paraId="1D01ACA9" w14:textId="77777777" w:rsidR="00906718" w:rsidRPr="009212E7" w:rsidRDefault="00906718" w:rsidP="00FB439E">
      <w:pPr>
        <w:rPr>
          <w:rFonts w:ascii="Segoe UI" w:hAnsi="Segoe UI" w:cs="Segoe UI"/>
          <w:color w:val="FFFFFF"/>
          <w:sz w:val="28"/>
          <w:szCs w:val="28"/>
        </w:rPr>
      </w:pPr>
    </w:p>
    <w:p w14:paraId="64498677" w14:textId="77777777" w:rsidR="00906718" w:rsidRPr="009212E7" w:rsidRDefault="00906718" w:rsidP="00FB439E">
      <w:pPr>
        <w:rPr>
          <w:rFonts w:ascii="Segoe UI" w:hAnsi="Segoe UI" w:cs="Segoe UI"/>
          <w:color w:val="FFFFFF"/>
          <w:sz w:val="28"/>
          <w:szCs w:val="28"/>
        </w:rPr>
      </w:pPr>
    </w:p>
    <w:p w14:paraId="73B87079" w14:textId="77777777" w:rsidR="00906718" w:rsidRPr="009212E7" w:rsidRDefault="00906718" w:rsidP="00FB439E">
      <w:pPr>
        <w:rPr>
          <w:rFonts w:ascii="Segoe UI" w:hAnsi="Segoe UI" w:cs="Segoe UI"/>
          <w:sz w:val="28"/>
          <w:szCs w:val="28"/>
        </w:rPr>
      </w:pPr>
    </w:p>
    <w:p w14:paraId="05BFCBB8" w14:textId="77777777" w:rsidR="00906718" w:rsidRPr="009212E7" w:rsidRDefault="00906718" w:rsidP="00FB439E">
      <w:pPr>
        <w:rPr>
          <w:rFonts w:ascii="Segoe UI" w:hAnsi="Segoe UI" w:cs="Segoe UI"/>
          <w:sz w:val="28"/>
          <w:szCs w:val="28"/>
        </w:rPr>
      </w:pPr>
    </w:p>
    <w:p w14:paraId="29F70BC4" w14:textId="77777777" w:rsidR="00906718" w:rsidRPr="009212E7" w:rsidRDefault="00906718" w:rsidP="00FB439E">
      <w:pPr>
        <w:rPr>
          <w:rFonts w:ascii="Segoe UI" w:hAnsi="Segoe UI" w:cs="Segoe UI"/>
          <w:sz w:val="28"/>
          <w:szCs w:val="28"/>
        </w:rPr>
      </w:pPr>
    </w:p>
    <w:p w14:paraId="058B2158" w14:textId="77777777" w:rsidR="00906718" w:rsidRPr="009212E7" w:rsidRDefault="00906718" w:rsidP="00FB439E">
      <w:pPr>
        <w:rPr>
          <w:rFonts w:ascii="Segoe UI" w:hAnsi="Segoe UI" w:cs="Segoe UI"/>
          <w:sz w:val="28"/>
          <w:szCs w:val="28"/>
        </w:rPr>
      </w:pPr>
    </w:p>
    <w:p w14:paraId="458AD6DB" w14:textId="77777777" w:rsidR="00906718" w:rsidRPr="009212E7" w:rsidRDefault="00906718" w:rsidP="00FB439E">
      <w:pPr>
        <w:rPr>
          <w:rFonts w:ascii="Segoe UI" w:hAnsi="Segoe UI" w:cs="Segoe UI"/>
          <w:sz w:val="28"/>
          <w:szCs w:val="28"/>
        </w:rPr>
      </w:pPr>
    </w:p>
    <w:p w14:paraId="7A6157A3" w14:textId="77777777" w:rsidR="00906718" w:rsidRPr="009212E7" w:rsidRDefault="00906718" w:rsidP="00903A4F">
      <w:pPr>
        <w:rPr>
          <w:rFonts w:ascii="Segoe UI" w:hAnsi="Segoe UI" w:cs="Segoe UI"/>
          <w:color w:val="FF6700"/>
          <w:sz w:val="28"/>
          <w:szCs w:val="28"/>
        </w:rPr>
      </w:pPr>
      <w:bookmarkStart w:id="0" w:name="_Toc12259952"/>
      <w:r>
        <w:rPr>
          <w:rFonts w:ascii="Segoe UI" w:hAnsi="Segoe UI" w:cs="Segoe UI"/>
          <w:b/>
          <w:bCs/>
          <w:color w:val="FF6700"/>
          <w:sz w:val="28"/>
          <w:szCs w:val="28"/>
        </w:rPr>
        <w:br w:type="page"/>
      </w:r>
      <w:r w:rsidRPr="009212E7">
        <w:rPr>
          <w:rFonts w:ascii="Segoe UI" w:hAnsi="Segoe UI" w:cs="Segoe UI"/>
          <w:b/>
          <w:bCs/>
          <w:color w:val="FF6700"/>
          <w:sz w:val="28"/>
          <w:szCs w:val="28"/>
        </w:rPr>
        <w:lastRenderedPageBreak/>
        <w:t>Acknowledgments</w:t>
      </w:r>
    </w:p>
    <w:p w14:paraId="036BFE61" w14:textId="77777777" w:rsidR="00906718" w:rsidRPr="009212E7" w:rsidRDefault="00906718" w:rsidP="00903A4F">
      <w:pPr>
        <w:rPr>
          <w:rFonts w:ascii="Segoe UI" w:hAnsi="Segoe UI" w:cs="Segoe UI"/>
          <w:sz w:val="28"/>
          <w:szCs w:val="28"/>
        </w:rPr>
      </w:pPr>
    </w:p>
    <w:p w14:paraId="610A93F2" w14:textId="0F966F6B" w:rsidR="00906718" w:rsidRPr="00461F08" w:rsidRDefault="00ED25AE" w:rsidP="00903A4F">
      <w:pPr>
        <w:rPr>
          <w:rFonts w:ascii="Segoe UI Symbol" w:hAnsi="Segoe UI Symbol" w:cs="Segoe UI Symbol"/>
          <w:color w:val="000000"/>
        </w:rPr>
      </w:pPr>
      <w:hyperlink r:id="rId9" w:history="1">
        <w:r w:rsidR="00906718" w:rsidRPr="00ED25AE">
          <w:rPr>
            <w:rStyle w:val="Hyperlink"/>
            <w:rFonts w:ascii="Segoe UI Symbol" w:hAnsi="Segoe UI Symbol" w:cs="Segoe UI Symbol"/>
            <w:sz w:val="24"/>
            <w:szCs w:val="24"/>
          </w:rPr>
          <w:t>FAFIA</w:t>
        </w:r>
      </w:hyperlink>
      <w:r w:rsidR="00906718" w:rsidRPr="00461F08">
        <w:rPr>
          <w:rFonts w:ascii="Segoe UI Symbol" w:hAnsi="Segoe UI Symbol" w:cs="Segoe UI Symbol"/>
          <w:color w:val="000000"/>
        </w:rPr>
        <w:t xml:space="preserve"> is an alliance of women’s equality seeking organizations dedicated to making international human rights commitments a reality in women’s lives in Canada.</w:t>
      </w:r>
    </w:p>
    <w:p w14:paraId="6DDA9A68" w14:textId="77777777" w:rsidR="00906718" w:rsidRPr="00461F08" w:rsidRDefault="00906718" w:rsidP="00903A4F">
      <w:pPr>
        <w:rPr>
          <w:rFonts w:ascii="Segoe UI Symbol" w:hAnsi="Segoe UI Symbol" w:cs="Segoe UI Symbol"/>
          <w:color w:val="000000"/>
        </w:rPr>
      </w:pPr>
    </w:p>
    <w:p w14:paraId="76626C68" w14:textId="361AF3B5" w:rsidR="00906718" w:rsidRPr="00461F08" w:rsidRDefault="00ED25AE" w:rsidP="00903A4F">
      <w:pPr>
        <w:rPr>
          <w:rFonts w:ascii="Segoe UI Symbol" w:hAnsi="Segoe UI Symbol" w:cs="Segoe UI Symbol"/>
        </w:rPr>
      </w:pPr>
      <w:hyperlink r:id="rId10" w:history="1">
        <w:r w:rsidR="00906718" w:rsidRPr="00ED25AE">
          <w:rPr>
            <w:rStyle w:val="Hyperlink"/>
            <w:rFonts w:ascii="Segoe UI Symbol" w:hAnsi="Segoe UI Symbol" w:cs="Segoe UI Symbol"/>
            <w:sz w:val="24"/>
            <w:szCs w:val="24"/>
          </w:rPr>
          <w:t>JFG</w:t>
        </w:r>
      </w:hyperlink>
      <w:r w:rsidR="00906718" w:rsidRPr="00461F08">
        <w:rPr>
          <w:rFonts w:ascii="Segoe UI Symbol" w:hAnsi="Segoe UI Symbol" w:cs="Segoe UI Symbol"/>
          <w:color w:val="000000"/>
        </w:rPr>
        <w:t xml:space="preserve"> is a Canadian NGO that promotes equality, freedom from violence and colonialism, and the health and well-being of teenage girls who live in poverty. </w:t>
      </w:r>
    </w:p>
    <w:p w14:paraId="38E5CFE3" w14:textId="77777777" w:rsidR="00906718" w:rsidRPr="00461F08" w:rsidRDefault="00906718" w:rsidP="00903A4F">
      <w:pPr>
        <w:rPr>
          <w:rFonts w:ascii="Segoe UI Symbol" w:hAnsi="Segoe UI Symbol" w:cs="Segoe UI Symbol"/>
          <w:color w:val="000000"/>
        </w:rPr>
      </w:pPr>
    </w:p>
    <w:p w14:paraId="636505EA" w14:textId="77777777" w:rsidR="00906718" w:rsidRPr="00461F08" w:rsidRDefault="00906718" w:rsidP="006D124E">
      <w:pPr>
        <w:spacing w:before="240"/>
        <w:ind w:right="236"/>
        <w:jc w:val="both"/>
        <w:rPr>
          <w:rFonts w:ascii="Segoe UI Symbol" w:hAnsi="Segoe UI Symbol" w:cs="Segoe UI Symbol"/>
          <w:color w:val="000000"/>
        </w:rPr>
      </w:pPr>
      <w:r w:rsidRPr="00461F08">
        <w:rPr>
          <w:rFonts w:ascii="Segoe UI Symbol" w:hAnsi="Segoe UI Symbol" w:cs="Segoe UI Symbol"/>
          <w:color w:val="000000"/>
        </w:rPr>
        <w:t xml:space="preserve">FAFIA thanks Caitlin </w:t>
      </w:r>
      <w:proofErr w:type="spellStart"/>
      <w:r w:rsidRPr="00461F08">
        <w:rPr>
          <w:rFonts w:ascii="Segoe UI Symbol" w:hAnsi="Segoe UI Symbol" w:cs="Segoe UI Symbol"/>
          <w:color w:val="000000"/>
        </w:rPr>
        <w:t>Salvino</w:t>
      </w:r>
      <w:proofErr w:type="spellEnd"/>
      <w:r w:rsidRPr="00461F08">
        <w:rPr>
          <w:rFonts w:ascii="Segoe UI Symbol" w:hAnsi="Segoe UI Symbol" w:cs="Segoe UI Symbol"/>
          <w:color w:val="000000"/>
        </w:rPr>
        <w:t xml:space="preserve">, Shelagh Day, Maria </w:t>
      </w:r>
      <w:proofErr w:type="spellStart"/>
      <w:r w:rsidRPr="00461F08">
        <w:rPr>
          <w:rFonts w:ascii="Segoe UI Symbol" w:hAnsi="Segoe UI Symbol" w:cs="Segoe UI Symbol"/>
          <w:color w:val="000000"/>
        </w:rPr>
        <w:t>Sokolova</w:t>
      </w:r>
      <w:proofErr w:type="spellEnd"/>
      <w:r w:rsidRPr="00461F08">
        <w:rPr>
          <w:rFonts w:ascii="Segoe UI Symbol" w:hAnsi="Segoe UI Symbol" w:cs="Segoe UI Symbol"/>
          <w:color w:val="000000"/>
        </w:rPr>
        <w:t xml:space="preserve">, Sharon McIvor, </w:t>
      </w:r>
      <w:proofErr w:type="spellStart"/>
      <w:r w:rsidRPr="00461F08">
        <w:rPr>
          <w:rFonts w:ascii="Segoe UI Symbol" w:hAnsi="Segoe UI Symbol" w:cs="Segoe UI Symbol"/>
          <w:color w:val="000000"/>
        </w:rPr>
        <w:t>Bre</w:t>
      </w:r>
      <w:proofErr w:type="spellEnd"/>
      <w:r w:rsidRPr="00461F08">
        <w:rPr>
          <w:rFonts w:ascii="Segoe UI Symbol" w:hAnsi="Segoe UI Symbol" w:cs="Segoe UI Symbol"/>
          <w:color w:val="000000"/>
        </w:rPr>
        <w:t xml:space="preserve"> </w:t>
      </w:r>
      <w:proofErr w:type="spellStart"/>
      <w:r w:rsidRPr="00461F08">
        <w:rPr>
          <w:rFonts w:ascii="Segoe UI Symbol" w:hAnsi="Segoe UI Symbol" w:cs="Segoe UI Symbol"/>
          <w:color w:val="000000"/>
        </w:rPr>
        <w:t>Woligroski</w:t>
      </w:r>
      <w:proofErr w:type="spellEnd"/>
      <w:r>
        <w:rPr>
          <w:rFonts w:ascii="Segoe UI Symbol" w:hAnsi="Segoe UI Symbol" w:cs="Segoe UI Symbol"/>
          <w:color w:val="000000"/>
        </w:rPr>
        <w:t>, and Rachel Singleton-</w:t>
      </w:r>
      <w:proofErr w:type="spellStart"/>
      <w:r>
        <w:rPr>
          <w:rFonts w:ascii="Segoe UI Symbol" w:hAnsi="Segoe UI Symbol" w:cs="Segoe UI Symbol"/>
          <w:color w:val="000000"/>
        </w:rPr>
        <w:t>Polster</w:t>
      </w:r>
      <w:proofErr w:type="spellEnd"/>
      <w:r w:rsidRPr="00461F08">
        <w:rPr>
          <w:rFonts w:ascii="Segoe UI Symbol" w:hAnsi="Segoe UI Symbol" w:cs="Segoe UI Symbol"/>
          <w:color w:val="000000"/>
        </w:rPr>
        <w:t xml:space="preserve"> for writing, research, and commentary and JFG for partnership. </w:t>
      </w:r>
    </w:p>
    <w:p w14:paraId="35A0C2AB" w14:textId="77777777" w:rsidR="00906718" w:rsidRPr="00461F08" w:rsidRDefault="00906718" w:rsidP="00903A4F">
      <w:pPr>
        <w:rPr>
          <w:rFonts w:ascii="Segoe UI Symbol" w:hAnsi="Segoe UI Symbol" w:cs="Segoe UI Symbol"/>
        </w:rPr>
      </w:pPr>
    </w:p>
    <w:p w14:paraId="7358D9BB" w14:textId="77777777" w:rsidR="00906718" w:rsidRDefault="00906718" w:rsidP="00903A4F">
      <w:pPr>
        <w:rPr>
          <w:rFonts w:ascii="Segoe UI Symbol" w:hAnsi="Segoe UI Symbol" w:cs="Segoe UI Symbol"/>
        </w:rPr>
      </w:pPr>
      <w:r w:rsidRPr="00461F08">
        <w:rPr>
          <w:rFonts w:ascii="Segoe UI Symbol" w:hAnsi="Segoe UI Symbol" w:cs="Segoe UI Symbol"/>
        </w:rPr>
        <w:t>Word Count: 688</w:t>
      </w:r>
      <w:r>
        <w:rPr>
          <w:rFonts w:ascii="Segoe UI Symbol" w:hAnsi="Segoe UI Symbol" w:cs="Segoe UI Symbol"/>
        </w:rPr>
        <w:t>7</w:t>
      </w:r>
    </w:p>
    <w:p w14:paraId="32A5E34E" w14:textId="77777777" w:rsidR="00906718" w:rsidRPr="00FA490D" w:rsidRDefault="00906718" w:rsidP="005D37AE">
      <w:pPr>
        <w:rPr>
          <w:rFonts w:ascii="Segoe UI Symbol" w:hAnsi="Segoe UI Symbol" w:cs="Segoe UI Symbol"/>
          <w:color w:val="FF6700"/>
          <w:sz w:val="28"/>
          <w:szCs w:val="28"/>
        </w:rPr>
      </w:pPr>
      <w:r>
        <w:br w:type="page"/>
      </w:r>
      <w:r>
        <w:rPr>
          <w:rFonts w:ascii="Segoe UI Symbol" w:hAnsi="Segoe UI Symbol" w:cs="Segoe UI Symbol"/>
          <w:b/>
          <w:bCs/>
          <w:color w:val="FF6700"/>
          <w:sz w:val="28"/>
          <w:szCs w:val="28"/>
        </w:rPr>
        <w:lastRenderedPageBreak/>
        <w:tab/>
      </w:r>
      <w:r w:rsidRPr="00FA490D">
        <w:rPr>
          <w:rFonts w:ascii="Segoe UI Symbol" w:hAnsi="Segoe UI Symbol" w:cs="Segoe UI Symbol"/>
          <w:b/>
          <w:bCs/>
          <w:color w:val="FF6700"/>
          <w:sz w:val="28"/>
          <w:szCs w:val="28"/>
        </w:rPr>
        <w:t>Table of Contents</w:t>
      </w:r>
    </w:p>
    <w:p w14:paraId="2C61A902" w14:textId="2DA00CD2" w:rsidR="00A02BF3" w:rsidRDefault="00906718">
      <w:pPr>
        <w:pStyle w:val="TOC1"/>
        <w:rPr>
          <w:rFonts w:ascii="Calibri" w:eastAsia="Times New Roman" w:hAnsi="Calibri"/>
          <w:b w:val="0"/>
          <w:bCs w:val="0"/>
          <w:lang w:val="en-CA" w:eastAsia="en-US"/>
        </w:rPr>
      </w:pPr>
      <w:r w:rsidRPr="00B72A6D">
        <w:rPr>
          <w:rFonts w:ascii="Segoe UI Symbol" w:hAnsi="Segoe UI Symbol" w:cs="Segoe UI Symbol"/>
          <w:color w:val="FF6700"/>
        </w:rPr>
        <w:fldChar w:fldCharType="begin"/>
      </w:r>
      <w:r w:rsidRPr="00B72A6D">
        <w:rPr>
          <w:rFonts w:ascii="Segoe UI Symbol" w:hAnsi="Segoe UI Symbol" w:cs="Segoe UI Symbol"/>
          <w:color w:val="FF6700"/>
        </w:rPr>
        <w:instrText xml:space="preserve"> TOC \o "1-3" \h \z \u </w:instrText>
      </w:r>
      <w:r w:rsidRPr="00B72A6D">
        <w:rPr>
          <w:rFonts w:ascii="Segoe UI Symbol" w:hAnsi="Segoe UI Symbol" w:cs="Segoe UI Symbol"/>
          <w:color w:val="FF6700"/>
        </w:rPr>
        <w:fldChar w:fldCharType="separate"/>
      </w:r>
      <w:hyperlink w:anchor="_Toc176761768" w:history="1">
        <w:r w:rsidR="00A02BF3" w:rsidRPr="008E63A2">
          <w:rPr>
            <w:rStyle w:val="Hyperlink"/>
          </w:rPr>
          <w:t>I.</w:t>
        </w:r>
        <w:r w:rsidR="00A02BF3">
          <w:rPr>
            <w:rFonts w:ascii="Calibri" w:eastAsia="Times New Roman" w:hAnsi="Calibri"/>
            <w:b w:val="0"/>
            <w:bCs w:val="0"/>
            <w:lang w:val="en-CA" w:eastAsia="en-US"/>
          </w:rPr>
          <w:tab/>
        </w:r>
        <w:r w:rsidR="00A02BF3" w:rsidRPr="008E63A2">
          <w:rPr>
            <w:rStyle w:val="Hyperlink"/>
          </w:rPr>
          <w:t>Introduction</w:t>
        </w:r>
        <w:r w:rsidR="00A02BF3">
          <w:rPr>
            <w:webHidden/>
          </w:rPr>
          <w:tab/>
        </w:r>
        <w:r w:rsidR="00A02BF3">
          <w:rPr>
            <w:webHidden/>
          </w:rPr>
          <w:fldChar w:fldCharType="begin"/>
        </w:r>
        <w:r w:rsidR="00A02BF3">
          <w:rPr>
            <w:webHidden/>
          </w:rPr>
          <w:instrText xml:space="preserve"> PAGEREF _Toc176761768 \h </w:instrText>
        </w:r>
        <w:r w:rsidR="00A02BF3">
          <w:rPr>
            <w:webHidden/>
          </w:rPr>
        </w:r>
        <w:r w:rsidR="00A02BF3">
          <w:rPr>
            <w:webHidden/>
          </w:rPr>
          <w:fldChar w:fldCharType="separate"/>
        </w:r>
        <w:r w:rsidR="00A02BF3">
          <w:rPr>
            <w:webHidden/>
          </w:rPr>
          <w:t>4</w:t>
        </w:r>
        <w:r w:rsidR="00A02BF3">
          <w:rPr>
            <w:webHidden/>
          </w:rPr>
          <w:fldChar w:fldCharType="end"/>
        </w:r>
      </w:hyperlink>
    </w:p>
    <w:p w14:paraId="399D82BA" w14:textId="0BBE2DEF" w:rsidR="00A02BF3" w:rsidRDefault="00A02BF3">
      <w:pPr>
        <w:pStyle w:val="TOC1"/>
        <w:rPr>
          <w:rFonts w:ascii="Calibri" w:eastAsia="Times New Roman" w:hAnsi="Calibri"/>
          <w:b w:val="0"/>
          <w:bCs w:val="0"/>
          <w:lang w:val="en-CA" w:eastAsia="en-US"/>
        </w:rPr>
      </w:pPr>
      <w:hyperlink w:anchor="_Toc176761769" w:history="1">
        <w:r w:rsidRPr="008E63A2">
          <w:rPr>
            <w:rStyle w:val="Hyperlink"/>
          </w:rPr>
          <w:t>II.</w:t>
        </w:r>
        <w:r>
          <w:rPr>
            <w:rFonts w:ascii="Calibri" w:eastAsia="Times New Roman" w:hAnsi="Calibri"/>
            <w:b w:val="0"/>
            <w:bCs w:val="0"/>
            <w:lang w:val="en-CA" w:eastAsia="en-US"/>
          </w:rPr>
          <w:tab/>
        </w:r>
        <w:r w:rsidRPr="008E63A2">
          <w:rPr>
            <w:rStyle w:val="Hyperlink"/>
          </w:rPr>
          <w:t>Core Implementation Issues (Reply to Issues 11, 12, 19, 20, and 23)</w:t>
        </w:r>
        <w:r>
          <w:rPr>
            <w:webHidden/>
          </w:rPr>
          <w:tab/>
        </w:r>
        <w:r>
          <w:rPr>
            <w:webHidden/>
          </w:rPr>
          <w:fldChar w:fldCharType="begin"/>
        </w:r>
        <w:r>
          <w:rPr>
            <w:webHidden/>
          </w:rPr>
          <w:instrText xml:space="preserve"> PAGEREF _Toc176761769 \h </w:instrText>
        </w:r>
        <w:r>
          <w:rPr>
            <w:webHidden/>
          </w:rPr>
        </w:r>
        <w:r>
          <w:rPr>
            <w:webHidden/>
          </w:rPr>
          <w:fldChar w:fldCharType="separate"/>
        </w:r>
        <w:r>
          <w:rPr>
            <w:webHidden/>
          </w:rPr>
          <w:t>5</w:t>
        </w:r>
        <w:r>
          <w:rPr>
            <w:webHidden/>
          </w:rPr>
          <w:fldChar w:fldCharType="end"/>
        </w:r>
      </w:hyperlink>
    </w:p>
    <w:p w14:paraId="6AACDA9B" w14:textId="2B9EBC45" w:rsidR="00A02BF3" w:rsidRDefault="00A02BF3">
      <w:pPr>
        <w:pStyle w:val="TOC2"/>
        <w:rPr>
          <w:rFonts w:ascii="Calibri" w:eastAsia="Times New Roman" w:hAnsi="Calibri"/>
          <w:b w:val="0"/>
          <w:bCs w:val="0"/>
          <w:noProof/>
          <w:sz w:val="24"/>
          <w:szCs w:val="24"/>
          <w:lang w:val="en-CA" w:eastAsia="en-US"/>
        </w:rPr>
      </w:pPr>
      <w:hyperlink w:anchor="_Toc176761770" w:history="1">
        <w:r w:rsidRPr="008E63A2">
          <w:rPr>
            <w:rStyle w:val="Hyperlink"/>
            <w:rFonts w:cs="Times New Roman"/>
            <w:noProof/>
            <w:lang w:eastAsia="en-US"/>
          </w:rPr>
          <w:t>a.</w:t>
        </w:r>
        <w:r>
          <w:rPr>
            <w:rFonts w:ascii="Calibri" w:eastAsia="Times New Roman" w:hAnsi="Calibri"/>
            <w:b w:val="0"/>
            <w:bCs w:val="0"/>
            <w:noProof/>
            <w:sz w:val="24"/>
            <w:szCs w:val="24"/>
            <w:lang w:val="en-CA" w:eastAsia="en-US"/>
          </w:rPr>
          <w:tab/>
        </w:r>
        <w:r w:rsidRPr="008E63A2">
          <w:rPr>
            <w:rStyle w:val="Hyperlink"/>
            <w:noProof/>
          </w:rPr>
          <w:t>Women’s Poverty</w:t>
        </w:r>
        <w:r>
          <w:rPr>
            <w:noProof/>
            <w:webHidden/>
          </w:rPr>
          <w:tab/>
        </w:r>
        <w:r>
          <w:rPr>
            <w:noProof/>
            <w:webHidden/>
          </w:rPr>
          <w:fldChar w:fldCharType="begin"/>
        </w:r>
        <w:r>
          <w:rPr>
            <w:noProof/>
            <w:webHidden/>
          </w:rPr>
          <w:instrText xml:space="preserve"> PAGEREF _Toc176761770 \h </w:instrText>
        </w:r>
        <w:r>
          <w:rPr>
            <w:noProof/>
            <w:webHidden/>
          </w:rPr>
        </w:r>
        <w:r>
          <w:rPr>
            <w:noProof/>
            <w:webHidden/>
          </w:rPr>
          <w:fldChar w:fldCharType="separate"/>
        </w:r>
        <w:r>
          <w:rPr>
            <w:noProof/>
            <w:webHidden/>
          </w:rPr>
          <w:t>5</w:t>
        </w:r>
        <w:r>
          <w:rPr>
            <w:noProof/>
            <w:webHidden/>
          </w:rPr>
          <w:fldChar w:fldCharType="end"/>
        </w:r>
      </w:hyperlink>
    </w:p>
    <w:p w14:paraId="044B5FA1" w14:textId="1A16B2AC" w:rsidR="00A02BF3" w:rsidRDefault="00A02BF3">
      <w:pPr>
        <w:pStyle w:val="TOC2"/>
        <w:rPr>
          <w:rFonts w:ascii="Calibri" w:eastAsia="Times New Roman" w:hAnsi="Calibri"/>
          <w:b w:val="0"/>
          <w:bCs w:val="0"/>
          <w:noProof/>
          <w:sz w:val="24"/>
          <w:szCs w:val="24"/>
          <w:lang w:val="en-CA" w:eastAsia="en-US"/>
        </w:rPr>
      </w:pPr>
      <w:hyperlink w:anchor="_Toc176761771" w:history="1">
        <w:r w:rsidRPr="008E63A2">
          <w:rPr>
            <w:rStyle w:val="Hyperlink"/>
            <w:noProof/>
          </w:rPr>
          <w:t>b.</w:t>
        </w:r>
        <w:r>
          <w:rPr>
            <w:rFonts w:ascii="Calibri" w:eastAsia="Times New Roman" w:hAnsi="Calibri"/>
            <w:b w:val="0"/>
            <w:bCs w:val="0"/>
            <w:noProof/>
            <w:sz w:val="24"/>
            <w:szCs w:val="24"/>
            <w:lang w:val="en-CA" w:eastAsia="en-US"/>
          </w:rPr>
          <w:tab/>
        </w:r>
        <w:r w:rsidRPr="008E63A2">
          <w:rPr>
            <w:rStyle w:val="Hyperlink"/>
            <w:noProof/>
          </w:rPr>
          <w:t>Unequal Pay and Income</w:t>
        </w:r>
        <w:r>
          <w:rPr>
            <w:noProof/>
            <w:webHidden/>
          </w:rPr>
          <w:tab/>
        </w:r>
        <w:r>
          <w:rPr>
            <w:noProof/>
            <w:webHidden/>
          </w:rPr>
          <w:fldChar w:fldCharType="begin"/>
        </w:r>
        <w:r>
          <w:rPr>
            <w:noProof/>
            <w:webHidden/>
          </w:rPr>
          <w:instrText xml:space="preserve"> PAGEREF _Toc176761771 \h </w:instrText>
        </w:r>
        <w:r>
          <w:rPr>
            <w:noProof/>
            <w:webHidden/>
          </w:rPr>
        </w:r>
        <w:r>
          <w:rPr>
            <w:noProof/>
            <w:webHidden/>
          </w:rPr>
          <w:fldChar w:fldCharType="separate"/>
        </w:r>
        <w:r>
          <w:rPr>
            <w:noProof/>
            <w:webHidden/>
          </w:rPr>
          <w:t>7</w:t>
        </w:r>
        <w:r>
          <w:rPr>
            <w:noProof/>
            <w:webHidden/>
          </w:rPr>
          <w:fldChar w:fldCharType="end"/>
        </w:r>
      </w:hyperlink>
    </w:p>
    <w:p w14:paraId="5AA04581" w14:textId="48B10C30" w:rsidR="00A02BF3" w:rsidRDefault="00A02BF3">
      <w:pPr>
        <w:pStyle w:val="TOC2"/>
        <w:rPr>
          <w:rFonts w:ascii="Calibri" w:eastAsia="Times New Roman" w:hAnsi="Calibri"/>
          <w:b w:val="0"/>
          <w:bCs w:val="0"/>
          <w:noProof/>
          <w:sz w:val="24"/>
          <w:szCs w:val="24"/>
          <w:lang w:val="en-CA" w:eastAsia="en-US"/>
        </w:rPr>
      </w:pPr>
      <w:hyperlink w:anchor="_Toc176761772" w:history="1">
        <w:r w:rsidRPr="008E63A2">
          <w:rPr>
            <w:rStyle w:val="Hyperlink"/>
            <w:rFonts w:cs="Times New Roman"/>
            <w:noProof/>
            <w:lang w:eastAsia="en-US"/>
          </w:rPr>
          <w:t>c.</w:t>
        </w:r>
        <w:r>
          <w:rPr>
            <w:rFonts w:ascii="Calibri" w:eastAsia="Times New Roman" w:hAnsi="Calibri"/>
            <w:b w:val="0"/>
            <w:bCs w:val="0"/>
            <w:noProof/>
            <w:sz w:val="24"/>
            <w:szCs w:val="24"/>
            <w:lang w:val="en-CA" w:eastAsia="en-US"/>
          </w:rPr>
          <w:tab/>
        </w:r>
        <w:r w:rsidRPr="008E63A2">
          <w:rPr>
            <w:rStyle w:val="Hyperlink"/>
            <w:noProof/>
          </w:rPr>
          <w:t>Inadequate Childcare</w:t>
        </w:r>
        <w:r>
          <w:rPr>
            <w:noProof/>
            <w:webHidden/>
          </w:rPr>
          <w:tab/>
        </w:r>
        <w:r>
          <w:rPr>
            <w:noProof/>
            <w:webHidden/>
          </w:rPr>
          <w:fldChar w:fldCharType="begin"/>
        </w:r>
        <w:r>
          <w:rPr>
            <w:noProof/>
            <w:webHidden/>
          </w:rPr>
          <w:instrText xml:space="preserve"> PAGEREF _Toc176761772 \h </w:instrText>
        </w:r>
        <w:r>
          <w:rPr>
            <w:noProof/>
            <w:webHidden/>
          </w:rPr>
        </w:r>
        <w:r>
          <w:rPr>
            <w:noProof/>
            <w:webHidden/>
          </w:rPr>
          <w:fldChar w:fldCharType="separate"/>
        </w:r>
        <w:r>
          <w:rPr>
            <w:noProof/>
            <w:webHidden/>
          </w:rPr>
          <w:t>8</w:t>
        </w:r>
        <w:r>
          <w:rPr>
            <w:noProof/>
            <w:webHidden/>
          </w:rPr>
          <w:fldChar w:fldCharType="end"/>
        </w:r>
      </w:hyperlink>
    </w:p>
    <w:p w14:paraId="51975189" w14:textId="543C9B5D" w:rsidR="00A02BF3" w:rsidRDefault="00A02BF3">
      <w:pPr>
        <w:pStyle w:val="TOC2"/>
        <w:rPr>
          <w:rFonts w:ascii="Calibri" w:eastAsia="Times New Roman" w:hAnsi="Calibri"/>
          <w:b w:val="0"/>
          <w:bCs w:val="0"/>
          <w:noProof/>
          <w:sz w:val="24"/>
          <w:szCs w:val="24"/>
          <w:lang w:val="en-CA" w:eastAsia="en-US"/>
        </w:rPr>
      </w:pPr>
      <w:hyperlink w:anchor="_Toc176761773" w:history="1">
        <w:r w:rsidRPr="008E63A2">
          <w:rPr>
            <w:rStyle w:val="Hyperlink"/>
            <w:rFonts w:cs="Times New Roman"/>
            <w:noProof/>
            <w:lang w:eastAsia="en-US"/>
          </w:rPr>
          <w:t>d.</w:t>
        </w:r>
        <w:r>
          <w:rPr>
            <w:rFonts w:ascii="Calibri" w:eastAsia="Times New Roman" w:hAnsi="Calibri"/>
            <w:b w:val="0"/>
            <w:bCs w:val="0"/>
            <w:noProof/>
            <w:sz w:val="24"/>
            <w:szCs w:val="24"/>
            <w:lang w:val="en-CA" w:eastAsia="en-US"/>
          </w:rPr>
          <w:tab/>
        </w:r>
        <w:r w:rsidRPr="008E63A2">
          <w:rPr>
            <w:rStyle w:val="Hyperlink"/>
            <w:noProof/>
          </w:rPr>
          <w:t>Lack of Adequate Housing</w:t>
        </w:r>
        <w:r>
          <w:rPr>
            <w:noProof/>
            <w:webHidden/>
          </w:rPr>
          <w:tab/>
        </w:r>
        <w:r>
          <w:rPr>
            <w:noProof/>
            <w:webHidden/>
          </w:rPr>
          <w:fldChar w:fldCharType="begin"/>
        </w:r>
        <w:r>
          <w:rPr>
            <w:noProof/>
            <w:webHidden/>
          </w:rPr>
          <w:instrText xml:space="preserve"> PAGEREF _Toc176761773 \h </w:instrText>
        </w:r>
        <w:r>
          <w:rPr>
            <w:noProof/>
            <w:webHidden/>
          </w:rPr>
        </w:r>
        <w:r>
          <w:rPr>
            <w:noProof/>
            <w:webHidden/>
          </w:rPr>
          <w:fldChar w:fldCharType="separate"/>
        </w:r>
        <w:r>
          <w:rPr>
            <w:noProof/>
            <w:webHidden/>
          </w:rPr>
          <w:t>8</w:t>
        </w:r>
        <w:r>
          <w:rPr>
            <w:noProof/>
            <w:webHidden/>
          </w:rPr>
          <w:fldChar w:fldCharType="end"/>
        </w:r>
      </w:hyperlink>
    </w:p>
    <w:p w14:paraId="351FCF49" w14:textId="5BC5151F" w:rsidR="00A02BF3" w:rsidRDefault="00A02BF3">
      <w:pPr>
        <w:pStyle w:val="TOC2"/>
        <w:rPr>
          <w:rFonts w:ascii="Calibri" w:eastAsia="Times New Roman" w:hAnsi="Calibri"/>
          <w:b w:val="0"/>
          <w:bCs w:val="0"/>
          <w:noProof/>
          <w:sz w:val="24"/>
          <w:szCs w:val="24"/>
          <w:lang w:val="en-CA" w:eastAsia="en-US"/>
        </w:rPr>
      </w:pPr>
      <w:hyperlink w:anchor="_Toc176761774" w:history="1">
        <w:r w:rsidRPr="008E63A2">
          <w:rPr>
            <w:rStyle w:val="Hyperlink"/>
            <w:rFonts w:cs="Times New Roman"/>
            <w:noProof/>
            <w:lang w:eastAsia="en-US"/>
          </w:rPr>
          <w:t>e.</w:t>
        </w:r>
        <w:r>
          <w:rPr>
            <w:rFonts w:ascii="Calibri" w:eastAsia="Times New Roman" w:hAnsi="Calibri"/>
            <w:b w:val="0"/>
            <w:bCs w:val="0"/>
            <w:noProof/>
            <w:sz w:val="24"/>
            <w:szCs w:val="24"/>
            <w:lang w:val="en-CA" w:eastAsia="en-US"/>
          </w:rPr>
          <w:tab/>
        </w:r>
        <w:r w:rsidRPr="008E63A2">
          <w:rPr>
            <w:rStyle w:val="Hyperlink"/>
            <w:noProof/>
          </w:rPr>
          <w:t>Violence Against Women</w:t>
        </w:r>
        <w:r>
          <w:rPr>
            <w:noProof/>
            <w:webHidden/>
          </w:rPr>
          <w:tab/>
        </w:r>
        <w:r>
          <w:rPr>
            <w:noProof/>
            <w:webHidden/>
          </w:rPr>
          <w:fldChar w:fldCharType="begin"/>
        </w:r>
        <w:r>
          <w:rPr>
            <w:noProof/>
            <w:webHidden/>
          </w:rPr>
          <w:instrText xml:space="preserve"> PAGEREF _Toc176761774 \h </w:instrText>
        </w:r>
        <w:r>
          <w:rPr>
            <w:noProof/>
            <w:webHidden/>
          </w:rPr>
        </w:r>
        <w:r>
          <w:rPr>
            <w:noProof/>
            <w:webHidden/>
          </w:rPr>
          <w:fldChar w:fldCharType="separate"/>
        </w:r>
        <w:r>
          <w:rPr>
            <w:noProof/>
            <w:webHidden/>
          </w:rPr>
          <w:t>9</w:t>
        </w:r>
        <w:r>
          <w:rPr>
            <w:noProof/>
            <w:webHidden/>
          </w:rPr>
          <w:fldChar w:fldCharType="end"/>
        </w:r>
      </w:hyperlink>
    </w:p>
    <w:p w14:paraId="205FE72F" w14:textId="6F856543" w:rsidR="00A02BF3" w:rsidRDefault="00A02BF3">
      <w:pPr>
        <w:pStyle w:val="TOC2"/>
        <w:rPr>
          <w:rFonts w:ascii="Calibri" w:eastAsia="Times New Roman" w:hAnsi="Calibri"/>
          <w:b w:val="0"/>
          <w:bCs w:val="0"/>
          <w:noProof/>
          <w:sz w:val="24"/>
          <w:szCs w:val="24"/>
          <w:lang w:val="en-CA" w:eastAsia="en-US"/>
        </w:rPr>
      </w:pPr>
      <w:hyperlink w:anchor="_Toc176761775" w:history="1">
        <w:r w:rsidRPr="008E63A2">
          <w:rPr>
            <w:rStyle w:val="Hyperlink"/>
            <w:rFonts w:cs="Times New Roman"/>
            <w:noProof/>
            <w:lang w:eastAsia="en-US"/>
          </w:rPr>
          <w:t>f.</w:t>
        </w:r>
        <w:r>
          <w:rPr>
            <w:rFonts w:ascii="Calibri" w:eastAsia="Times New Roman" w:hAnsi="Calibri"/>
            <w:b w:val="0"/>
            <w:bCs w:val="0"/>
            <w:noProof/>
            <w:sz w:val="24"/>
            <w:szCs w:val="24"/>
            <w:lang w:val="en-CA" w:eastAsia="en-US"/>
          </w:rPr>
          <w:tab/>
        </w:r>
        <w:r w:rsidRPr="008E63A2">
          <w:rPr>
            <w:rStyle w:val="Hyperlink"/>
            <w:noProof/>
          </w:rPr>
          <w:t>The Need for a National Gender Equality Plan</w:t>
        </w:r>
        <w:r>
          <w:rPr>
            <w:noProof/>
            <w:webHidden/>
          </w:rPr>
          <w:tab/>
        </w:r>
        <w:r>
          <w:rPr>
            <w:noProof/>
            <w:webHidden/>
          </w:rPr>
          <w:fldChar w:fldCharType="begin"/>
        </w:r>
        <w:r>
          <w:rPr>
            <w:noProof/>
            <w:webHidden/>
          </w:rPr>
          <w:instrText xml:space="preserve"> PAGEREF _Toc176761775 \h </w:instrText>
        </w:r>
        <w:r>
          <w:rPr>
            <w:noProof/>
            <w:webHidden/>
          </w:rPr>
        </w:r>
        <w:r>
          <w:rPr>
            <w:noProof/>
            <w:webHidden/>
          </w:rPr>
          <w:fldChar w:fldCharType="separate"/>
        </w:r>
        <w:r>
          <w:rPr>
            <w:noProof/>
            <w:webHidden/>
          </w:rPr>
          <w:t>10</w:t>
        </w:r>
        <w:r>
          <w:rPr>
            <w:noProof/>
            <w:webHidden/>
          </w:rPr>
          <w:fldChar w:fldCharType="end"/>
        </w:r>
      </w:hyperlink>
    </w:p>
    <w:p w14:paraId="1A34AA60" w14:textId="12F8B8A1" w:rsidR="00A02BF3" w:rsidRDefault="00A02BF3">
      <w:pPr>
        <w:pStyle w:val="TOC2"/>
        <w:rPr>
          <w:rFonts w:ascii="Calibri" w:eastAsia="Times New Roman" w:hAnsi="Calibri"/>
          <w:b w:val="0"/>
          <w:bCs w:val="0"/>
          <w:noProof/>
          <w:sz w:val="24"/>
          <w:szCs w:val="24"/>
          <w:lang w:val="en-CA" w:eastAsia="en-US"/>
        </w:rPr>
      </w:pPr>
      <w:hyperlink w:anchor="_Toc176761776" w:history="1">
        <w:r w:rsidRPr="008E63A2">
          <w:rPr>
            <w:rStyle w:val="Hyperlink"/>
            <w:rFonts w:cs="Times New Roman"/>
            <w:noProof/>
            <w:lang w:eastAsia="en-US"/>
          </w:rPr>
          <w:t>g.</w:t>
        </w:r>
        <w:r>
          <w:rPr>
            <w:rFonts w:ascii="Calibri" w:eastAsia="Times New Roman" w:hAnsi="Calibri"/>
            <w:b w:val="0"/>
            <w:bCs w:val="0"/>
            <w:noProof/>
            <w:sz w:val="24"/>
            <w:szCs w:val="24"/>
            <w:lang w:val="en-CA" w:eastAsia="en-US"/>
          </w:rPr>
          <w:tab/>
        </w:r>
        <w:r w:rsidRPr="008E63A2">
          <w:rPr>
            <w:rStyle w:val="Hyperlink"/>
            <w:noProof/>
          </w:rPr>
          <w:t>Recommendations</w:t>
        </w:r>
        <w:r>
          <w:rPr>
            <w:noProof/>
            <w:webHidden/>
          </w:rPr>
          <w:tab/>
        </w:r>
        <w:r>
          <w:rPr>
            <w:noProof/>
            <w:webHidden/>
          </w:rPr>
          <w:fldChar w:fldCharType="begin"/>
        </w:r>
        <w:r>
          <w:rPr>
            <w:noProof/>
            <w:webHidden/>
          </w:rPr>
          <w:instrText xml:space="preserve"> PAGEREF _Toc176761776 \h </w:instrText>
        </w:r>
        <w:r>
          <w:rPr>
            <w:noProof/>
            <w:webHidden/>
          </w:rPr>
        </w:r>
        <w:r>
          <w:rPr>
            <w:noProof/>
            <w:webHidden/>
          </w:rPr>
          <w:fldChar w:fldCharType="separate"/>
        </w:r>
        <w:r>
          <w:rPr>
            <w:noProof/>
            <w:webHidden/>
          </w:rPr>
          <w:t>11</w:t>
        </w:r>
        <w:r>
          <w:rPr>
            <w:noProof/>
            <w:webHidden/>
          </w:rPr>
          <w:fldChar w:fldCharType="end"/>
        </w:r>
      </w:hyperlink>
    </w:p>
    <w:p w14:paraId="7178F678" w14:textId="3EF287AD" w:rsidR="00A02BF3" w:rsidRDefault="00A02BF3">
      <w:pPr>
        <w:pStyle w:val="TOC1"/>
        <w:rPr>
          <w:rFonts w:ascii="Calibri" w:eastAsia="Times New Roman" w:hAnsi="Calibri"/>
          <w:b w:val="0"/>
          <w:bCs w:val="0"/>
          <w:lang w:val="en-CA" w:eastAsia="en-US"/>
        </w:rPr>
      </w:pPr>
      <w:hyperlink w:anchor="_Toc176761777" w:history="1">
        <w:r w:rsidRPr="008E63A2">
          <w:rPr>
            <w:rStyle w:val="Hyperlink"/>
          </w:rPr>
          <w:t>III.</w:t>
        </w:r>
        <w:r>
          <w:rPr>
            <w:rFonts w:ascii="Calibri" w:eastAsia="Times New Roman" w:hAnsi="Calibri"/>
            <w:b w:val="0"/>
            <w:bCs w:val="0"/>
            <w:lang w:val="en-CA" w:eastAsia="en-US"/>
          </w:rPr>
          <w:tab/>
        </w:r>
        <w:r w:rsidRPr="008E63A2">
          <w:rPr>
            <w:rStyle w:val="Hyperlink"/>
          </w:rPr>
          <w:t>Lack of Domestic Mechanism to Implement Treaty Body Recommendations (Reply to Issues 3, 4, 7)</w:t>
        </w:r>
        <w:r>
          <w:rPr>
            <w:webHidden/>
          </w:rPr>
          <w:tab/>
        </w:r>
        <w:r>
          <w:rPr>
            <w:webHidden/>
          </w:rPr>
          <w:fldChar w:fldCharType="begin"/>
        </w:r>
        <w:r>
          <w:rPr>
            <w:webHidden/>
          </w:rPr>
          <w:instrText xml:space="preserve"> PAGEREF _Toc176761777 \h </w:instrText>
        </w:r>
        <w:r>
          <w:rPr>
            <w:webHidden/>
          </w:rPr>
        </w:r>
        <w:r>
          <w:rPr>
            <w:webHidden/>
          </w:rPr>
          <w:fldChar w:fldCharType="separate"/>
        </w:r>
        <w:r>
          <w:rPr>
            <w:webHidden/>
          </w:rPr>
          <w:t>12</w:t>
        </w:r>
        <w:r>
          <w:rPr>
            <w:webHidden/>
          </w:rPr>
          <w:fldChar w:fldCharType="end"/>
        </w:r>
      </w:hyperlink>
    </w:p>
    <w:p w14:paraId="48945261" w14:textId="475948E6" w:rsidR="00A02BF3" w:rsidRDefault="00A02BF3">
      <w:pPr>
        <w:pStyle w:val="TOC2"/>
        <w:rPr>
          <w:rFonts w:ascii="Calibri" w:eastAsia="Times New Roman" w:hAnsi="Calibri"/>
          <w:b w:val="0"/>
          <w:bCs w:val="0"/>
          <w:noProof/>
          <w:sz w:val="24"/>
          <w:szCs w:val="24"/>
          <w:lang w:val="en-CA" w:eastAsia="en-US"/>
        </w:rPr>
      </w:pPr>
      <w:hyperlink w:anchor="_Toc176761778" w:history="1">
        <w:r w:rsidRPr="008E63A2">
          <w:rPr>
            <w:rStyle w:val="Hyperlink"/>
            <w:noProof/>
          </w:rPr>
          <w:t>a.</w:t>
        </w:r>
        <w:r>
          <w:rPr>
            <w:rFonts w:ascii="Calibri" w:eastAsia="Times New Roman" w:hAnsi="Calibri"/>
            <w:b w:val="0"/>
            <w:bCs w:val="0"/>
            <w:noProof/>
            <w:sz w:val="24"/>
            <w:szCs w:val="24"/>
            <w:lang w:val="en-CA" w:eastAsia="en-US"/>
          </w:rPr>
          <w:tab/>
        </w:r>
        <w:r w:rsidRPr="008E63A2">
          <w:rPr>
            <w:rStyle w:val="Hyperlink"/>
            <w:noProof/>
          </w:rPr>
          <w:t>Canada’s History of Non-Compliance with Treaty Body Recommendations</w:t>
        </w:r>
        <w:r>
          <w:rPr>
            <w:noProof/>
            <w:webHidden/>
          </w:rPr>
          <w:tab/>
        </w:r>
        <w:r>
          <w:rPr>
            <w:noProof/>
            <w:webHidden/>
          </w:rPr>
          <w:fldChar w:fldCharType="begin"/>
        </w:r>
        <w:r>
          <w:rPr>
            <w:noProof/>
            <w:webHidden/>
          </w:rPr>
          <w:instrText xml:space="preserve"> PAGEREF _Toc176761778 \h </w:instrText>
        </w:r>
        <w:r>
          <w:rPr>
            <w:noProof/>
            <w:webHidden/>
          </w:rPr>
        </w:r>
        <w:r>
          <w:rPr>
            <w:noProof/>
            <w:webHidden/>
          </w:rPr>
          <w:fldChar w:fldCharType="separate"/>
        </w:r>
        <w:r>
          <w:rPr>
            <w:noProof/>
            <w:webHidden/>
          </w:rPr>
          <w:t>12</w:t>
        </w:r>
        <w:r>
          <w:rPr>
            <w:noProof/>
            <w:webHidden/>
          </w:rPr>
          <w:fldChar w:fldCharType="end"/>
        </w:r>
      </w:hyperlink>
    </w:p>
    <w:p w14:paraId="7D292595" w14:textId="4FCFC6AA" w:rsidR="00A02BF3" w:rsidRDefault="00A02BF3">
      <w:pPr>
        <w:pStyle w:val="TOC2"/>
        <w:rPr>
          <w:rFonts w:ascii="Calibri" w:eastAsia="Times New Roman" w:hAnsi="Calibri"/>
          <w:b w:val="0"/>
          <w:bCs w:val="0"/>
          <w:noProof/>
          <w:sz w:val="24"/>
          <w:szCs w:val="24"/>
          <w:lang w:val="en-CA" w:eastAsia="en-US"/>
        </w:rPr>
      </w:pPr>
      <w:hyperlink w:anchor="_Toc176761779" w:history="1">
        <w:r w:rsidRPr="008E63A2">
          <w:rPr>
            <w:rStyle w:val="Hyperlink"/>
            <w:noProof/>
          </w:rPr>
          <w:t>b.</w:t>
        </w:r>
        <w:r>
          <w:rPr>
            <w:rFonts w:ascii="Calibri" w:eastAsia="Times New Roman" w:hAnsi="Calibri"/>
            <w:b w:val="0"/>
            <w:bCs w:val="0"/>
            <w:noProof/>
            <w:sz w:val="24"/>
            <w:szCs w:val="24"/>
            <w:lang w:val="en-CA" w:eastAsia="en-US"/>
          </w:rPr>
          <w:tab/>
        </w:r>
        <w:r w:rsidRPr="008E63A2">
          <w:rPr>
            <w:rStyle w:val="Hyperlink"/>
            <w:noProof/>
          </w:rPr>
          <w:t>Canada’s Recent Steps to Create an Implementation Body</w:t>
        </w:r>
        <w:r>
          <w:rPr>
            <w:noProof/>
            <w:webHidden/>
          </w:rPr>
          <w:tab/>
        </w:r>
        <w:r>
          <w:rPr>
            <w:noProof/>
            <w:webHidden/>
          </w:rPr>
          <w:fldChar w:fldCharType="begin"/>
        </w:r>
        <w:r>
          <w:rPr>
            <w:noProof/>
            <w:webHidden/>
          </w:rPr>
          <w:instrText xml:space="preserve"> PAGEREF _Toc176761779 \h </w:instrText>
        </w:r>
        <w:r>
          <w:rPr>
            <w:noProof/>
            <w:webHidden/>
          </w:rPr>
        </w:r>
        <w:r>
          <w:rPr>
            <w:noProof/>
            <w:webHidden/>
          </w:rPr>
          <w:fldChar w:fldCharType="separate"/>
        </w:r>
        <w:r>
          <w:rPr>
            <w:noProof/>
            <w:webHidden/>
          </w:rPr>
          <w:t>13</w:t>
        </w:r>
        <w:r>
          <w:rPr>
            <w:noProof/>
            <w:webHidden/>
          </w:rPr>
          <w:fldChar w:fldCharType="end"/>
        </w:r>
      </w:hyperlink>
    </w:p>
    <w:p w14:paraId="2E93B6DF" w14:textId="5053F88A" w:rsidR="00A02BF3" w:rsidRDefault="00A02BF3">
      <w:pPr>
        <w:pStyle w:val="TOC2"/>
        <w:rPr>
          <w:rFonts w:ascii="Calibri" w:eastAsia="Times New Roman" w:hAnsi="Calibri"/>
          <w:b w:val="0"/>
          <w:bCs w:val="0"/>
          <w:noProof/>
          <w:sz w:val="24"/>
          <w:szCs w:val="24"/>
          <w:lang w:val="en-CA" w:eastAsia="en-US"/>
        </w:rPr>
      </w:pPr>
      <w:hyperlink w:anchor="_Toc176761780" w:history="1">
        <w:r w:rsidRPr="008E63A2">
          <w:rPr>
            <w:rStyle w:val="Hyperlink"/>
            <w:noProof/>
          </w:rPr>
          <w:t>c.</w:t>
        </w:r>
        <w:r>
          <w:rPr>
            <w:rFonts w:ascii="Calibri" w:eastAsia="Times New Roman" w:hAnsi="Calibri"/>
            <w:b w:val="0"/>
            <w:bCs w:val="0"/>
            <w:noProof/>
            <w:sz w:val="24"/>
            <w:szCs w:val="24"/>
            <w:lang w:val="en-CA" w:eastAsia="en-US"/>
          </w:rPr>
          <w:tab/>
        </w:r>
        <w:r w:rsidRPr="008E63A2">
          <w:rPr>
            <w:rStyle w:val="Hyperlink"/>
            <w:noProof/>
          </w:rPr>
          <w:t>Recommendations</w:t>
        </w:r>
        <w:r>
          <w:rPr>
            <w:noProof/>
            <w:webHidden/>
          </w:rPr>
          <w:tab/>
        </w:r>
        <w:r>
          <w:rPr>
            <w:noProof/>
            <w:webHidden/>
          </w:rPr>
          <w:fldChar w:fldCharType="begin"/>
        </w:r>
        <w:r>
          <w:rPr>
            <w:noProof/>
            <w:webHidden/>
          </w:rPr>
          <w:instrText xml:space="preserve"> PAGEREF _Toc176761780 \h </w:instrText>
        </w:r>
        <w:r>
          <w:rPr>
            <w:noProof/>
            <w:webHidden/>
          </w:rPr>
        </w:r>
        <w:r>
          <w:rPr>
            <w:noProof/>
            <w:webHidden/>
          </w:rPr>
          <w:fldChar w:fldCharType="separate"/>
        </w:r>
        <w:r>
          <w:rPr>
            <w:noProof/>
            <w:webHidden/>
          </w:rPr>
          <w:t>14</w:t>
        </w:r>
        <w:r>
          <w:rPr>
            <w:noProof/>
            <w:webHidden/>
          </w:rPr>
          <w:fldChar w:fldCharType="end"/>
        </w:r>
      </w:hyperlink>
    </w:p>
    <w:p w14:paraId="73DB58A8" w14:textId="0C38FC54" w:rsidR="00A02BF3" w:rsidRDefault="00A02BF3">
      <w:pPr>
        <w:pStyle w:val="TOC1"/>
        <w:rPr>
          <w:rFonts w:ascii="Calibri" w:eastAsia="Times New Roman" w:hAnsi="Calibri"/>
          <w:b w:val="0"/>
          <w:bCs w:val="0"/>
          <w:lang w:val="en-CA" w:eastAsia="en-US"/>
        </w:rPr>
      </w:pPr>
      <w:hyperlink w:anchor="_Toc176761781" w:history="1">
        <w:r w:rsidRPr="008E63A2">
          <w:rPr>
            <w:rStyle w:val="Hyperlink"/>
          </w:rPr>
          <w:t>IV.</w:t>
        </w:r>
        <w:r>
          <w:rPr>
            <w:rFonts w:ascii="Calibri" w:eastAsia="Times New Roman" w:hAnsi="Calibri"/>
            <w:b w:val="0"/>
            <w:bCs w:val="0"/>
            <w:lang w:val="en-CA" w:eastAsia="en-US"/>
          </w:rPr>
          <w:tab/>
        </w:r>
        <w:r w:rsidRPr="008E63A2">
          <w:rPr>
            <w:rStyle w:val="Hyperlink"/>
          </w:rPr>
          <w:t>The Crisis of Missing and Murdered Indigenous Women and Girls (Reply to Issues: 6, 12 and 13)</w:t>
        </w:r>
        <w:r>
          <w:rPr>
            <w:webHidden/>
          </w:rPr>
          <w:tab/>
        </w:r>
        <w:r>
          <w:rPr>
            <w:webHidden/>
          </w:rPr>
          <w:fldChar w:fldCharType="begin"/>
        </w:r>
        <w:r>
          <w:rPr>
            <w:webHidden/>
          </w:rPr>
          <w:instrText xml:space="preserve"> PAGEREF _Toc176761781 \h </w:instrText>
        </w:r>
        <w:r>
          <w:rPr>
            <w:webHidden/>
          </w:rPr>
        </w:r>
        <w:r>
          <w:rPr>
            <w:webHidden/>
          </w:rPr>
          <w:fldChar w:fldCharType="separate"/>
        </w:r>
        <w:r>
          <w:rPr>
            <w:webHidden/>
          </w:rPr>
          <w:t>15</w:t>
        </w:r>
        <w:r>
          <w:rPr>
            <w:webHidden/>
          </w:rPr>
          <w:fldChar w:fldCharType="end"/>
        </w:r>
      </w:hyperlink>
    </w:p>
    <w:p w14:paraId="40E52875" w14:textId="611469F1" w:rsidR="00A02BF3" w:rsidRDefault="00A02BF3">
      <w:pPr>
        <w:pStyle w:val="TOC2"/>
        <w:rPr>
          <w:rFonts w:ascii="Calibri" w:eastAsia="Times New Roman" w:hAnsi="Calibri"/>
          <w:b w:val="0"/>
          <w:bCs w:val="0"/>
          <w:noProof/>
          <w:sz w:val="24"/>
          <w:szCs w:val="24"/>
          <w:lang w:val="en-CA" w:eastAsia="en-US"/>
        </w:rPr>
      </w:pPr>
      <w:hyperlink w:anchor="_Toc176761782" w:history="1">
        <w:r w:rsidRPr="008E63A2">
          <w:rPr>
            <w:rStyle w:val="Hyperlink"/>
            <w:noProof/>
          </w:rPr>
          <w:t>a.</w:t>
        </w:r>
        <w:r>
          <w:rPr>
            <w:rFonts w:ascii="Calibri" w:eastAsia="Times New Roman" w:hAnsi="Calibri"/>
            <w:b w:val="0"/>
            <w:bCs w:val="0"/>
            <w:noProof/>
            <w:sz w:val="24"/>
            <w:szCs w:val="24"/>
            <w:lang w:val="en-CA" w:eastAsia="en-US"/>
          </w:rPr>
          <w:tab/>
        </w:r>
        <w:r w:rsidRPr="008E63A2">
          <w:rPr>
            <w:rStyle w:val="Hyperlink"/>
            <w:noProof/>
          </w:rPr>
          <w:t>International Obligations to End the Crisis of Missing and Murdered Indigenous Women and Girls</w:t>
        </w:r>
        <w:r>
          <w:rPr>
            <w:noProof/>
            <w:webHidden/>
          </w:rPr>
          <w:tab/>
        </w:r>
        <w:r>
          <w:rPr>
            <w:noProof/>
            <w:webHidden/>
          </w:rPr>
          <w:fldChar w:fldCharType="begin"/>
        </w:r>
        <w:r>
          <w:rPr>
            <w:noProof/>
            <w:webHidden/>
          </w:rPr>
          <w:instrText xml:space="preserve"> PAGEREF _Toc176761782 \h </w:instrText>
        </w:r>
        <w:r>
          <w:rPr>
            <w:noProof/>
            <w:webHidden/>
          </w:rPr>
        </w:r>
        <w:r>
          <w:rPr>
            <w:noProof/>
            <w:webHidden/>
          </w:rPr>
          <w:fldChar w:fldCharType="separate"/>
        </w:r>
        <w:r>
          <w:rPr>
            <w:noProof/>
            <w:webHidden/>
          </w:rPr>
          <w:t>15</w:t>
        </w:r>
        <w:r>
          <w:rPr>
            <w:noProof/>
            <w:webHidden/>
          </w:rPr>
          <w:fldChar w:fldCharType="end"/>
        </w:r>
      </w:hyperlink>
    </w:p>
    <w:p w14:paraId="324DDB0F" w14:textId="49973CD1" w:rsidR="00A02BF3" w:rsidRDefault="00A02BF3">
      <w:pPr>
        <w:pStyle w:val="TOC2"/>
        <w:rPr>
          <w:rFonts w:ascii="Calibri" w:eastAsia="Times New Roman" w:hAnsi="Calibri"/>
          <w:b w:val="0"/>
          <w:bCs w:val="0"/>
          <w:noProof/>
          <w:sz w:val="24"/>
          <w:szCs w:val="24"/>
          <w:lang w:val="en-CA" w:eastAsia="en-US"/>
        </w:rPr>
      </w:pPr>
      <w:hyperlink w:anchor="_Toc176761783" w:history="1">
        <w:r w:rsidRPr="008E63A2">
          <w:rPr>
            <w:rStyle w:val="Hyperlink"/>
            <w:noProof/>
          </w:rPr>
          <w:t>b.</w:t>
        </w:r>
        <w:r>
          <w:rPr>
            <w:rFonts w:ascii="Calibri" w:eastAsia="Times New Roman" w:hAnsi="Calibri"/>
            <w:b w:val="0"/>
            <w:bCs w:val="0"/>
            <w:noProof/>
            <w:sz w:val="24"/>
            <w:szCs w:val="24"/>
            <w:lang w:val="en-CA" w:eastAsia="en-US"/>
          </w:rPr>
          <w:tab/>
        </w:r>
        <w:r w:rsidRPr="008E63A2">
          <w:rPr>
            <w:rStyle w:val="Hyperlink"/>
            <w:noProof/>
          </w:rPr>
          <w:t>National Inquiry</w:t>
        </w:r>
        <w:r>
          <w:rPr>
            <w:noProof/>
            <w:webHidden/>
          </w:rPr>
          <w:tab/>
        </w:r>
        <w:r>
          <w:rPr>
            <w:noProof/>
            <w:webHidden/>
          </w:rPr>
          <w:fldChar w:fldCharType="begin"/>
        </w:r>
        <w:r>
          <w:rPr>
            <w:noProof/>
            <w:webHidden/>
          </w:rPr>
          <w:instrText xml:space="preserve"> PAGEREF _Toc176761783 \h </w:instrText>
        </w:r>
        <w:r>
          <w:rPr>
            <w:noProof/>
            <w:webHidden/>
          </w:rPr>
        </w:r>
        <w:r>
          <w:rPr>
            <w:noProof/>
            <w:webHidden/>
          </w:rPr>
          <w:fldChar w:fldCharType="separate"/>
        </w:r>
        <w:r>
          <w:rPr>
            <w:noProof/>
            <w:webHidden/>
          </w:rPr>
          <w:t>15</w:t>
        </w:r>
        <w:r>
          <w:rPr>
            <w:noProof/>
            <w:webHidden/>
          </w:rPr>
          <w:fldChar w:fldCharType="end"/>
        </w:r>
      </w:hyperlink>
    </w:p>
    <w:p w14:paraId="6FD99E05" w14:textId="2C94BBD3" w:rsidR="00A02BF3" w:rsidRDefault="00A02BF3">
      <w:pPr>
        <w:pStyle w:val="TOC2"/>
        <w:rPr>
          <w:rFonts w:ascii="Calibri" w:eastAsia="Times New Roman" w:hAnsi="Calibri"/>
          <w:b w:val="0"/>
          <w:bCs w:val="0"/>
          <w:noProof/>
          <w:sz w:val="24"/>
          <w:szCs w:val="24"/>
          <w:lang w:val="en-CA" w:eastAsia="en-US"/>
        </w:rPr>
      </w:pPr>
      <w:hyperlink w:anchor="_Toc176761784" w:history="1">
        <w:r w:rsidRPr="008E63A2">
          <w:rPr>
            <w:rStyle w:val="Hyperlink"/>
            <w:noProof/>
          </w:rPr>
          <w:t>c.</w:t>
        </w:r>
        <w:r>
          <w:rPr>
            <w:rFonts w:ascii="Calibri" w:eastAsia="Times New Roman" w:hAnsi="Calibri"/>
            <w:b w:val="0"/>
            <w:bCs w:val="0"/>
            <w:noProof/>
            <w:sz w:val="24"/>
            <w:szCs w:val="24"/>
            <w:lang w:val="en-CA" w:eastAsia="en-US"/>
          </w:rPr>
          <w:tab/>
        </w:r>
        <w:r w:rsidRPr="008E63A2">
          <w:rPr>
            <w:rStyle w:val="Hyperlink"/>
            <w:noProof/>
          </w:rPr>
          <w:t>Recommendation</w:t>
        </w:r>
        <w:r>
          <w:rPr>
            <w:noProof/>
            <w:webHidden/>
          </w:rPr>
          <w:tab/>
        </w:r>
        <w:r>
          <w:rPr>
            <w:noProof/>
            <w:webHidden/>
          </w:rPr>
          <w:fldChar w:fldCharType="begin"/>
        </w:r>
        <w:r>
          <w:rPr>
            <w:noProof/>
            <w:webHidden/>
          </w:rPr>
          <w:instrText xml:space="preserve"> PAGEREF _Toc176761784 \h </w:instrText>
        </w:r>
        <w:r>
          <w:rPr>
            <w:noProof/>
            <w:webHidden/>
          </w:rPr>
        </w:r>
        <w:r>
          <w:rPr>
            <w:noProof/>
            <w:webHidden/>
          </w:rPr>
          <w:fldChar w:fldCharType="separate"/>
        </w:r>
        <w:r>
          <w:rPr>
            <w:noProof/>
            <w:webHidden/>
          </w:rPr>
          <w:t>16</w:t>
        </w:r>
        <w:r>
          <w:rPr>
            <w:noProof/>
            <w:webHidden/>
          </w:rPr>
          <w:fldChar w:fldCharType="end"/>
        </w:r>
      </w:hyperlink>
    </w:p>
    <w:p w14:paraId="0A902247" w14:textId="30613A11" w:rsidR="00A02BF3" w:rsidRDefault="00A02BF3">
      <w:pPr>
        <w:pStyle w:val="TOC1"/>
        <w:rPr>
          <w:rFonts w:ascii="Calibri" w:eastAsia="Times New Roman" w:hAnsi="Calibri"/>
          <w:b w:val="0"/>
          <w:bCs w:val="0"/>
          <w:lang w:val="en-CA" w:eastAsia="en-US"/>
        </w:rPr>
      </w:pPr>
      <w:hyperlink w:anchor="_Toc176761785" w:history="1">
        <w:r w:rsidRPr="008E63A2">
          <w:rPr>
            <w:rStyle w:val="Hyperlink"/>
          </w:rPr>
          <w:t>V.</w:t>
        </w:r>
        <w:r>
          <w:rPr>
            <w:rFonts w:ascii="Calibri" w:eastAsia="Times New Roman" w:hAnsi="Calibri"/>
            <w:b w:val="0"/>
            <w:bCs w:val="0"/>
            <w:lang w:val="en-CA" w:eastAsia="en-US"/>
          </w:rPr>
          <w:tab/>
        </w:r>
        <w:r w:rsidRPr="008E63A2">
          <w:rPr>
            <w:rStyle w:val="Hyperlink"/>
          </w:rPr>
          <w:t>Justice for Canadian Women (Reply to Issues 5 and 6)</w:t>
        </w:r>
        <w:r>
          <w:rPr>
            <w:webHidden/>
          </w:rPr>
          <w:tab/>
        </w:r>
        <w:r>
          <w:rPr>
            <w:webHidden/>
          </w:rPr>
          <w:fldChar w:fldCharType="begin"/>
        </w:r>
        <w:r>
          <w:rPr>
            <w:webHidden/>
          </w:rPr>
          <w:instrText xml:space="preserve"> PAGEREF _Toc176761785 \h </w:instrText>
        </w:r>
        <w:r>
          <w:rPr>
            <w:webHidden/>
          </w:rPr>
        </w:r>
        <w:r>
          <w:rPr>
            <w:webHidden/>
          </w:rPr>
          <w:fldChar w:fldCharType="separate"/>
        </w:r>
        <w:r>
          <w:rPr>
            <w:webHidden/>
          </w:rPr>
          <w:t>16</w:t>
        </w:r>
        <w:r>
          <w:rPr>
            <w:webHidden/>
          </w:rPr>
          <w:fldChar w:fldCharType="end"/>
        </w:r>
      </w:hyperlink>
    </w:p>
    <w:p w14:paraId="567FA607" w14:textId="49F9614A" w:rsidR="00A02BF3" w:rsidRDefault="00A02BF3">
      <w:pPr>
        <w:pStyle w:val="TOC2"/>
        <w:rPr>
          <w:rFonts w:ascii="Calibri" w:eastAsia="Times New Roman" w:hAnsi="Calibri"/>
          <w:b w:val="0"/>
          <w:bCs w:val="0"/>
          <w:noProof/>
          <w:sz w:val="24"/>
          <w:szCs w:val="24"/>
          <w:lang w:val="en-CA" w:eastAsia="en-US"/>
        </w:rPr>
      </w:pPr>
      <w:hyperlink w:anchor="_Toc176761786" w:history="1">
        <w:r w:rsidRPr="008E63A2">
          <w:rPr>
            <w:rStyle w:val="Hyperlink"/>
            <w:noProof/>
          </w:rPr>
          <w:t>a.</w:t>
        </w:r>
        <w:r>
          <w:rPr>
            <w:rFonts w:ascii="Calibri" w:eastAsia="Times New Roman" w:hAnsi="Calibri"/>
            <w:b w:val="0"/>
            <w:bCs w:val="0"/>
            <w:noProof/>
            <w:sz w:val="24"/>
            <w:szCs w:val="24"/>
            <w:lang w:val="en-CA" w:eastAsia="en-US"/>
          </w:rPr>
          <w:tab/>
        </w:r>
        <w:r w:rsidRPr="008E63A2">
          <w:rPr>
            <w:rStyle w:val="Hyperlink"/>
            <w:noProof/>
          </w:rPr>
          <w:t>Chronic Underfunding of Legal Aid</w:t>
        </w:r>
        <w:r>
          <w:rPr>
            <w:noProof/>
            <w:webHidden/>
          </w:rPr>
          <w:tab/>
        </w:r>
        <w:r>
          <w:rPr>
            <w:noProof/>
            <w:webHidden/>
          </w:rPr>
          <w:fldChar w:fldCharType="begin"/>
        </w:r>
        <w:r>
          <w:rPr>
            <w:noProof/>
            <w:webHidden/>
          </w:rPr>
          <w:instrText xml:space="preserve"> PAGEREF _Toc176761786 \h </w:instrText>
        </w:r>
        <w:r>
          <w:rPr>
            <w:noProof/>
            <w:webHidden/>
          </w:rPr>
        </w:r>
        <w:r>
          <w:rPr>
            <w:noProof/>
            <w:webHidden/>
          </w:rPr>
          <w:fldChar w:fldCharType="separate"/>
        </w:r>
        <w:r>
          <w:rPr>
            <w:noProof/>
            <w:webHidden/>
          </w:rPr>
          <w:t>16</w:t>
        </w:r>
        <w:r>
          <w:rPr>
            <w:noProof/>
            <w:webHidden/>
          </w:rPr>
          <w:fldChar w:fldCharType="end"/>
        </w:r>
      </w:hyperlink>
    </w:p>
    <w:p w14:paraId="7A114922" w14:textId="3FC1B591" w:rsidR="00A02BF3" w:rsidRDefault="00A02BF3">
      <w:pPr>
        <w:pStyle w:val="TOC2"/>
        <w:rPr>
          <w:rFonts w:ascii="Calibri" w:eastAsia="Times New Roman" w:hAnsi="Calibri"/>
          <w:b w:val="0"/>
          <w:bCs w:val="0"/>
          <w:noProof/>
          <w:sz w:val="24"/>
          <w:szCs w:val="24"/>
          <w:lang w:val="en-CA" w:eastAsia="en-US"/>
        </w:rPr>
      </w:pPr>
      <w:hyperlink w:anchor="_Toc176761787" w:history="1">
        <w:r w:rsidRPr="008E63A2">
          <w:rPr>
            <w:rStyle w:val="Hyperlink"/>
            <w:noProof/>
          </w:rPr>
          <w:t>b.</w:t>
        </w:r>
        <w:r>
          <w:rPr>
            <w:rFonts w:ascii="Calibri" w:eastAsia="Times New Roman" w:hAnsi="Calibri"/>
            <w:b w:val="0"/>
            <w:bCs w:val="0"/>
            <w:noProof/>
            <w:sz w:val="24"/>
            <w:szCs w:val="24"/>
            <w:lang w:val="en-CA" w:eastAsia="en-US"/>
          </w:rPr>
          <w:tab/>
        </w:r>
        <w:r w:rsidRPr="008E63A2">
          <w:rPr>
            <w:rStyle w:val="Hyperlink"/>
            <w:noProof/>
          </w:rPr>
          <w:t>Justice for Sexual Assault Survivors</w:t>
        </w:r>
        <w:r>
          <w:rPr>
            <w:noProof/>
            <w:webHidden/>
          </w:rPr>
          <w:tab/>
        </w:r>
        <w:r>
          <w:rPr>
            <w:noProof/>
            <w:webHidden/>
          </w:rPr>
          <w:fldChar w:fldCharType="begin"/>
        </w:r>
        <w:r>
          <w:rPr>
            <w:noProof/>
            <w:webHidden/>
          </w:rPr>
          <w:instrText xml:space="preserve"> PAGEREF _Toc176761787 \h </w:instrText>
        </w:r>
        <w:r>
          <w:rPr>
            <w:noProof/>
            <w:webHidden/>
          </w:rPr>
        </w:r>
        <w:r>
          <w:rPr>
            <w:noProof/>
            <w:webHidden/>
          </w:rPr>
          <w:fldChar w:fldCharType="separate"/>
        </w:r>
        <w:r>
          <w:rPr>
            <w:noProof/>
            <w:webHidden/>
          </w:rPr>
          <w:t>17</w:t>
        </w:r>
        <w:r>
          <w:rPr>
            <w:noProof/>
            <w:webHidden/>
          </w:rPr>
          <w:fldChar w:fldCharType="end"/>
        </w:r>
      </w:hyperlink>
    </w:p>
    <w:p w14:paraId="042FA174" w14:textId="36111B16" w:rsidR="00A02BF3" w:rsidRDefault="00A02BF3">
      <w:pPr>
        <w:pStyle w:val="TOC2"/>
        <w:rPr>
          <w:rFonts w:ascii="Calibri" w:eastAsia="Times New Roman" w:hAnsi="Calibri"/>
          <w:b w:val="0"/>
          <w:bCs w:val="0"/>
          <w:noProof/>
          <w:sz w:val="24"/>
          <w:szCs w:val="24"/>
          <w:lang w:val="en-CA" w:eastAsia="en-US"/>
        </w:rPr>
      </w:pPr>
      <w:hyperlink w:anchor="_Toc176761788" w:history="1">
        <w:r w:rsidRPr="008E63A2">
          <w:rPr>
            <w:rStyle w:val="Hyperlink"/>
            <w:noProof/>
          </w:rPr>
          <w:t>c.</w:t>
        </w:r>
        <w:r>
          <w:rPr>
            <w:rFonts w:ascii="Calibri" w:eastAsia="Times New Roman" w:hAnsi="Calibri"/>
            <w:b w:val="0"/>
            <w:bCs w:val="0"/>
            <w:noProof/>
            <w:sz w:val="24"/>
            <w:szCs w:val="24"/>
            <w:lang w:val="en-CA" w:eastAsia="en-US"/>
          </w:rPr>
          <w:tab/>
        </w:r>
        <w:r w:rsidRPr="008E63A2">
          <w:rPr>
            <w:rStyle w:val="Hyperlink"/>
            <w:noProof/>
          </w:rPr>
          <w:t>Misogyny, Racism and Violence against Women in Canada’s National Police Force</w:t>
        </w:r>
        <w:r>
          <w:rPr>
            <w:noProof/>
            <w:webHidden/>
          </w:rPr>
          <w:tab/>
        </w:r>
        <w:r>
          <w:rPr>
            <w:noProof/>
            <w:webHidden/>
          </w:rPr>
          <w:fldChar w:fldCharType="begin"/>
        </w:r>
        <w:r>
          <w:rPr>
            <w:noProof/>
            <w:webHidden/>
          </w:rPr>
          <w:instrText xml:space="preserve"> PAGEREF _Toc176761788 \h </w:instrText>
        </w:r>
        <w:r>
          <w:rPr>
            <w:noProof/>
            <w:webHidden/>
          </w:rPr>
        </w:r>
        <w:r>
          <w:rPr>
            <w:noProof/>
            <w:webHidden/>
          </w:rPr>
          <w:fldChar w:fldCharType="separate"/>
        </w:r>
        <w:r>
          <w:rPr>
            <w:noProof/>
            <w:webHidden/>
          </w:rPr>
          <w:t>18</w:t>
        </w:r>
        <w:r>
          <w:rPr>
            <w:noProof/>
            <w:webHidden/>
          </w:rPr>
          <w:fldChar w:fldCharType="end"/>
        </w:r>
      </w:hyperlink>
    </w:p>
    <w:p w14:paraId="32519B9C" w14:textId="5DA247F4" w:rsidR="00A02BF3" w:rsidRDefault="00A02BF3">
      <w:pPr>
        <w:pStyle w:val="TOC2"/>
        <w:rPr>
          <w:rFonts w:ascii="Calibri" w:eastAsia="Times New Roman" w:hAnsi="Calibri"/>
          <w:b w:val="0"/>
          <w:bCs w:val="0"/>
          <w:noProof/>
          <w:sz w:val="24"/>
          <w:szCs w:val="24"/>
          <w:lang w:val="en-CA" w:eastAsia="en-US"/>
        </w:rPr>
      </w:pPr>
      <w:hyperlink w:anchor="_Toc176761789" w:history="1">
        <w:r w:rsidRPr="008E63A2">
          <w:rPr>
            <w:rStyle w:val="Hyperlink"/>
            <w:noProof/>
          </w:rPr>
          <w:t>i) Violence Against Indigenous Women and Girls</w:t>
        </w:r>
        <w:r>
          <w:rPr>
            <w:noProof/>
            <w:webHidden/>
          </w:rPr>
          <w:tab/>
        </w:r>
        <w:r>
          <w:rPr>
            <w:noProof/>
            <w:webHidden/>
          </w:rPr>
          <w:fldChar w:fldCharType="begin"/>
        </w:r>
        <w:r>
          <w:rPr>
            <w:noProof/>
            <w:webHidden/>
          </w:rPr>
          <w:instrText xml:space="preserve"> PAGEREF _Toc176761789 \h </w:instrText>
        </w:r>
        <w:r>
          <w:rPr>
            <w:noProof/>
            <w:webHidden/>
          </w:rPr>
        </w:r>
        <w:r>
          <w:rPr>
            <w:noProof/>
            <w:webHidden/>
          </w:rPr>
          <w:fldChar w:fldCharType="separate"/>
        </w:r>
        <w:r>
          <w:rPr>
            <w:noProof/>
            <w:webHidden/>
          </w:rPr>
          <w:t>19</w:t>
        </w:r>
        <w:r>
          <w:rPr>
            <w:noProof/>
            <w:webHidden/>
          </w:rPr>
          <w:fldChar w:fldCharType="end"/>
        </w:r>
      </w:hyperlink>
    </w:p>
    <w:p w14:paraId="7FCB798C" w14:textId="6D163EA0" w:rsidR="00A02BF3" w:rsidRDefault="00A02BF3">
      <w:pPr>
        <w:pStyle w:val="TOC2"/>
        <w:rPr>
          <w:rFonts w:ascii="Calibri" w:eastAsia="Times New Roman" w:hAnsi="Calibri"/>
          <w:b w:val="0"/>
          <w:bCs w:val="0"/>
          <w:noProof/>
          <w:sz w:val="24"/>
          <w:szCs w:val="24"/>
          <w:lang w:val="en-CA" w:eastAsia="en-US"/>
        </w:rPr>
      </w:pPr>
      <w:hyperlink w:anchor="_Toc176761790" w:history="1">
        <w:r w:rsidRPr="008E63A2">
          <w:rPr>
            <w:rStyle w:val="Hyperlink"/>
            <w:noProof/>
          </w:rPr>
          <w:t>ii) Ignoring Intimate Partner Violence</w:t>
        </w:r>
        <w:r>
          <w:rPr>
            <w:noProof/>
            <w:webHidden/>
          </w:rPr>
          <w:tab/>
        </w:r>
        <w:r>
          <w:rPr>
            <w:noProof/>
            <w:webHidden/>
          </w:rPr>
          <w:fldChar w:fldCharType="begin"/>
        </w:r>
        <w:r>
          <w:rPr>
            <w:noProof/>
            <w:webHidden/>
          </w:rPr>
          <w:instrText xml:space="preserve"> PAGEREF _Toc176761790 \h </w:instrText>
        </w:r>
        <w:r>
          <w:rPr>
            <w:noProof/>
            <w:webHidden/>
          </w:rPr>
        </w:r>
        <w:r>
          <w:rPr>
            <w:noProof/>
            <w:webHidden/>
          </w:rPr>
          <w:fldChar w:fldCharType="separate"/>
        </w:r>
        <w:r>
          <w:rPr>
            <w:noProof/>
            <w:webHidden/>
          </w:rPr>
          <w:t>19</w:t>
        </w:r>
        <w:r>
          <w:rPr>
            <w:noProof/>
            <w:webHidden/>
          </w:rPr>
          <w:fldChar w:fldCharType="end"/>
        </w:r>
      </w:hyperlink>
    </w:p>
    <w:p w14:paraId="3C02F3CF" w14:textId="0320FF83" w:rsidR="00A02BF3" w:rsidRDefault="00A02BF3">
      <w:pPr>
        <w:pStyle w:val="TOC2"/>
        <w:rPr>
          <w:rFonts w:ascii="Calibri" w:eastAsia="Times New Roman" w:hAnsi="Calibri"/>
          <w:b w:val="0"/>
          <w:bCs w:val="0"/>
          <w:noProof/>
          <w:sz w:val="24"/>
          <w:szCs w:val="24"/>
          <w:lang w:val="en-CA" w:eastAsia="en-US"/>
        </w:rPr>
      </w:pPr>
      <w:hyperlink w:anchor="_Toc176761791" w:history="1">
        <w:r w:rsidRPr="008E63A2">
          <w:rPr>
            <w:rStyle w:val="Hyperlink"/>
            <w:noProof/>
          </w:rPr>
          <w:t>iii) Complaints against the RCMP</w:t>
        </w:r>
        <w:r>
          <w:rPr>
            <w:noProof/>
            <w:webHidden/>
          </w:rPr>
          <w:tab/>
        </w:r>
        <w:r>
          <w:rPr>
            <w:noProof/>
            <w:webHidden/>
          </w:rPr>
          <w:fldChar w:fldCharType="begin"/>
        </w:r>
        <w:r>
          <w:rPr>
            <w:noProof/>
            <w:webHidden/>
          </w:rPr>
          <w:instrText xml:space="preserve"> PAGEREF _Toc176761791 \h </w:instrText>
        </w:r>
        <w:r>
          <w:rPr>
            <w:noProof/>
            <w:webHidden/>
          </w:rPr>
        </w:r>
        <w:r>
          <w:rPr>
            <w:noProof/>
            <w:webHidden/>
          </w:rPr>
          <w:fldChar w:fldCharType="separate"/>
        </w:r>
        <w:r>
          <w:rPr>
            <w:noProof/>
            <w:webHidden/>
          </w:rPr>
          <w:t>19</w:t>
        </w:r>
        <w:r>
          <w:rPr>
            <w:noProof/>
            <w:webHidden/>
          </w:rPr>
          <w:fldChar w:fldCharType="end"/>
        </w:r>
      </w:hyperlink>
    </w:p>
    <w:p w14:paraId="58502118" w14:textId="241EE143" w:rsidR="00A02BF3" w:rsidRDefault="00A02BF3">
      <w:pPr>
        <w:pStyle w:val="TOC2"/>
        <w:rPr>
          <w:rFonts w:ascii="Calibri" w:eastAsia="Times New Roman" w:hAnsi="Calibri"/>
          <w:b w:val="0"/>
          <w:bCs w:val="0"/>
          <w:noProof/>
          <w:sz w:val="24"/>
          <w:szCs w:val="24"/>
          <w:lang w:val="en-CA" w:eastAsia="en-US"/>
        </w:rPr>
      </w:pPr>
      <w:hyperlink w:anchor="_Toc176761792" w:history="1">
        <w:r w:rsidRPr="008E63A2">
          <w:rPr>
            <w:rStyle w:val="Hyperlink"/>
            <w:noProof/>
          </w:rPr>
          <w:t>d.</w:t>
        </w:r>
        <w:r>
          <w:rPr>
            <w:rFonts w:ascii="Calibri" w:eastAsia="Times New Roman" w:hAnsi="Calibri"/>
            <w:b w:val="0"/>
            <w:bCs w:val="0"/>
            <w:noProof/>
            <w:sz w:val="24"/>
            <w:szCs w:val="24"/>
            <w:lang w:val="en-CA" w:eastAsia="en-US"/>
          </w:rPr>
          <w:tab/>
        </w:r>
        <w:r w:rsidRPr="008E63A2">
          <w:rPr>
            <w:rStyle w:val="Hyperlink"/>
            <w:noProof/>
          </w:rPr>
          <w:t>Recommendations</w:t>
        </w:r>
        <w:r>
          <w:rPr>
            <w:noProof/>
            <w:webHidden/>
          </w:rPr>
          <w:tab/>
        </w:r>
        <w:r>
          <w:rPr>
            <w:noProof/>
            <w:webHidden/>
          </w:rPr>
          <w:fldChar w:fldCharType="begin"/>
        </w:r>
        <w:r>
          <w:rPr>
            <w:noProof/>
            <w:webHidden/>
          </w:rPr>
          <w:instrText xml:space="preserve"> PAGEREF _Toc176761792 \h </w:instrText>
        </w:r>
        <w:r>
          <w:rPr>
            <w:noProof/>
            <w:webHidden/>
          </w:rPr>
        </w:r>
        <w:r>
          <w:rPr>
            <w:noProof/>
            <w:webHidden/>
          </w:rPr>
          <w:fldChar w:fldCharType="separate"/>
        </w:r>
        <w:r>
          <w:rPr>
            <w:noProof/>
            <w:webHidden/>
          </w:rPr>
          <w:t>20</w:t>
        </w:r>
        <w:r>
          <w:rPr>
            <w:noProof/>
            <w:webHidden/>
          </w:rPr>
          <w:fldChar w:fldCharType="end"/>
        </w:r>
      </w:hyperlink>
    </w:p>
    <w:p w14:paraId="151267D8" w14:textId="18FFB553" w:rsidR="00A02BF3" w:rsidRDefault="00A02BF3">
      <w:pPr>
        <w:pStyle w:val="TOC1"/>
        <w:rPr>
          <w:rFonts w:ascii="Calibri" w:eastAsia="Times New Roman" w:hAnsi="Calibri"/>
          <w:b w:val="0"/>
          <w:bCs w:val="0"/>
          <w:lang w:val="en-CA" w:eastAsia="en-US"/>
        </w:rPr>
      </w:pPr>
      <w:hyperlink w:anchor="_Toc176761793" w:history="1">
        <w:r w:rsidRPr="008E63A2">
          <w:rPr>
            <w:rStyle w:val="Hyperlink"/>
          </w:rPr>
          <w:t>VI.</w:t>
        </w:r>
        <w:r>
          <w:rPr>
            <w:rFonts w:ascii="Calibri" w:eastAsia="Times New Roman" w:hAnsi="Calibri"/>
            <w:b w:val="0"/>
            <w:bCs w:val="0"/>
            <w:lang w:val="en-CA" w:eastAsia="en-US"/>
          </w:rPr>
          <w:tab/>
        </w:r>
        <w:r w:rsidRPr="008E63A2">
          <w:rPr>
            <w:rStyle w:val="Hyperlink"/>
          </w:rPr>
          <w:t>Conclusion</w:t>
        </w:r>
        <w:r>
          <w:rPr>
            <w:webHidden/>
          </w:rPr>
          <w:tab/>
        </w:r>
        <w:r>
          <w:rPr>
            <w:webHidden/>
          </w:rPr>
          <w:fldChar w:fldCharType="begin"/>
        </w:r>
        <w:r>
          <w:rPr>
            <w:webHidden/>
          </w:rPr>
          <w:instrText xml:space="preserve"> PAGEREF _Toc176761793 \h </w:instrText>
        </w:r>
        <w:r>
          <w:rPr>
            <w:webHidden/>
          </w:rPr>
        </w:r>
        <w:r>
          <w:rPr>
            <w:webHidden/>
          </w:rPr>
          <w:fldChar w:fldCharType="separate"/>
        </w:r>
        <w:r>
          <w:rPr>
            <w:webHidden/>
          </w:rPr>
          <w:t>20</w:t>
        </w:r>
        <w:r>
          <w:rPr>
            <w:webHidden/>
          </w:rPr>
          <w:fldChar w:fldCharType="end"/>
        </w:r>
      </w:hyperlink>
    </w:p>
    <w:p w14:paraId="7E267FF0" w14:textId="223829F5" w:rsidR="00A02BF3" w:rsidRDefault="00A02BF3">
      <w:pPr>
        <w:pStyle w:val="TOC1"/>
        <w:rPr>
          <w:rFonts w:ascii="Calibri" w:eastAsia="Times New Roman" w:hAnsi="Calibri"/>
          <w:b w:val="0"/>
          <w:bCs w:val="0"/>
          <w:lang w:val="en-CA" w:eastAsia="en-US"/>
        </w:rPr>
      </w:pPr>
      <w:hyperlink w:anchor="_Toc176761794" w:history="1">
        <w:r w:rsidRPr="008E63A2">
          <w:rPr>
            <w:rStyle w:val="Hyperlink"/>
          </w:rPr>
          <w:t>VII.</w:t>
        </w:r>
        <w:r>
          <w:rPr>
            <w:rFonts w:ascii="Calibri" w:eastAsia="Times New Roman" w:hAnsi="Calibri"/>
            <w:b w:val="0"/>
            <w:bCs w:val="0"/>
            <w:lang w:val="en-CA" w:eastAsia="en-US"/>
          </w:rPr>
          <w:tab/>
        </w:r>
        <w:r w:rsidRPr="008E63A2">
          <w:rPr>
            <w:rStyle w:val="Hyperlink"/>
          </w:rPr>
          <w:t>Contact Information</w:t>
        </w:r>
        <w:r>
          <w:rPr>
            <w:webHidden/>
          </w:rPr>
          <w:tab/>
        </w:r>
        <w:r>
          <w:rPr>
            <w:webHidden/>
          </w:rPr>
          <w:fldChar w:fldCharType="begin"/>
        </w:r>
        <w:r>
          <w:rPr>
            <w:webHidden/>
          </w:rPr>
          <w:instrText xml:space="preserve"> PAGEREF _Toc176761794 \h </w:instrText>
        </w:r>
        <w:r>
          <w:rPr>
            <w:webHidden/>
          </w:rPr>
        </w:r>
        <w:r>
          <w:rPr>
            <w:webHidden/>
          </w:rPr>
          <w:fldChar w:fldCharType="separate"/>
        </w:r>
        <w:r>
          <w:rPr>
            <w:webHidden/>
          </w:rPr>
          <w:t>21</w:t>
        </w:r>
        <w:r>
          <w:rPr>
            <w:webHidden/>
          </w:rPr>
          <w:fldChar w:fldCharType="end"/>
        </w:r>
      </w:hyperlink>
    </w:p>
    <w:p w14:paraId="3DF058B5" w14:textId="26071C6A" w:rsidR="00906718" w:rsidRDefault="00906718" w:rsidP="005D37AE">
      <w:pPr>
        <w:pStyle w:val="TOC1"/>
        <w:rPr>
          <w:rFonts w:ascii="Segoe UI Symbol" w:hAnsi="Segoe UI Symbol" w:cs="Segoe UI Symbol"/>
          <w:color w:val="FF6700"/>
        </w:rPr>
      </w:pPr>
      <w:r w:rsidRPr="00B72A6D">
        <w:rPr>
          <w:rFonts w:ascii="Segoe UI Symbol" w:hAnsi="Segoe UI Symbol" w:cs="Segoe UI Symbol"/>
          <w:color w:val="FF6700"/>
        </w:rPr>
        <w:fldChar w:fldCharType="end"/>
      </w:r>
    </w:p>
    <w:p w14:paraId="790977C5" w14:textId="77777777" w:rsidR="00A02BF3" w:rsidRPr="00A02BF3" w:rsidRDefault="00A02BF3" w:rsidP="00A02BF3"/>
    <w:p w14:paraId="4887E89A" w14:textId="77777777" w:rsidR="00906718" w:rsidRPr="00493388" w:rsidRDefault="00906718" w:rsidP="00291A3B">
      <w:pPr>
        <w:pStyle w:val="Heading1"/>
        <w:numPr>
          <w:ilvl w:val="0"/>
          <w:numId w:val="3"/>
        </w:numPr>
        <w:ind w:left="709" w:hanging="709"/>
        <w:rPr>
          <w:sz w:val="24"/>
          <w:szCs w:val="24"/>
        </w:rPr>
      </w:pPr>
      <w:bookmarkStart w:id="1" w:name="_Toc170291325"/>
      <w:bookmarkStart w:id="2" w:name="_Toc176761768"/>
      <w:r w:rsidRPr="00493388">
        <w:rPr>
          <w:sz w:val="24"/>
          <w:szCs w:val="24"/>
        </w:rPr>
        <w:lastRenderedPageBreak/>
        <w:t>Introduction</w:t>
      </w:r>
      <w:bookmarkEnd w:id="1"/>
      <w:bookmarkEnd w:id="2"/>
    </w:p>
    <w:p w14:paraId="20F33569" w14:textId="5A622EA5" w:rsidR="00906718" w:rsidRPr="00493388" w:rsidRDefault="00906718" w:rsidP="00604F4E">
      <w:pPr>
        <w:spacing w:before="240"/>
        <w:ind w:right="170"/>
        <w:jc w:val="both"/>
        <w:rPr>
          <w:rFonts w:ascii="Segoe UI Symbol" w:hAnsi="Segoe UI Symbol" w:cs="Segoe UI Symbol"/>
          <w:color w:val="000000"/>
        </w:rPr>
      </w:pPr>
      <w:r w:rsidRPr="00493388">
        <w:rPr>
          <w:rFonts w:ascii="Segoe UI Symbol" w:hAnsi="Segoe UI Symbol" w:cs="Segoe UI Symbol"/>
          <w:color w:val="000000"/>
        </w:rPr>
        <w:t xml:space="preserve">Since the CEDAW Committee’s last periodic review, Canada has introduced some important measures that support the advancement of women's equality, including the Poverty Reduction Strategy, the Canada Child Benefit, a new childcare strategy, a National Inquiry on Missing and Murdered Indigenous Women and Girls, a National Housing Strategy, and the Mass Casualty Commission. These initiatives are significant. However, as </w:t>
      </w:r>
      <w:r>
        <w:rPr>
          <w:rFonts w:ascii="Segoe UI Symbol" w:hAnsi="Segoe UI Symbol" w:cs="Segoe UI Symbol"/>
          <w:color w:val="000000"/>
        </w:rPr>
        <w:t>FAFIA's</w:t>
      </w:r>
      <w:r w:rsidRPr="00493388">
        <w:rPr>
          <w:rFonts w:ascii="Segoe UI Symbol" w:hAnsi="Segoe UI Symbol" w:cs="Segoe UI Symbol"/>
          <w:color w:val="000000"/>
        </w:rPr>
        <w:t xml:space="preserve"> </w:t>
      </w:r>
      <w:r>
        <w:rPr>
          <w:rFonts w:ascii="Segoe UI Symbol" w:hAnsi="Segoe UI Symbol" w:cs="Segoe UI Symbol"/>
          <w:color w:val="000000"/>
        </w:rPr>
        <w:t>submission</w:t>
      </w:r>
      <w:r w:rsidRPr="00493388">
        <w:rPr>
          <w:rFonts w:ascii="Segoe UI Symbol" w:hAnsi="Segoe UI Symbol" w:cs="Segoe UI Symbol"/>
          <w:color w:val="000000"/>
        </w:rPr>
        <w:t xml:space="preserve"> documents, there is much work to do to ensure that they achieve their intended goals. </w:t>
      </w:r>
    </w:p>
    <w:p w14:paraId="2D54D257" w14:textId="77777777" w:rsidR="00906718" w:rsidRPr="00493388" w:rsidRDefault="00906718" w:rsidP="00604F4E">
      <w:pPr>
        <w:spacing w:before="240"/>
        <w:ind w:right="170"/>
        <w:jc w:val="both"/>
        <w:rPr>
          <w:rFonts w:ascii="Segoe UI Symbol" w:hAnsi="Segoe UI Symbol" w:cs="Segoe UI Symbol"/>
          <w:color w:val="000000"/>
        </w:rPr>
      </w:pPr>
      <w:r w:rsidRPr="00493388">
        <w:rPr>
          <w:rFonts w:ascii="Segoe UI Symbol" w:hAnsi="Segoe UI Symbol" w:cs="Segoe UI Symbol"/>
          <w:color w:val="000000"/>
        </w:rPr>
        <w:t xml:space="preserve">2016 to 2024 has been a difficult period for Canada's women and girls. The COVID-19 pandemic exacerbated inequality for women due to </w:t>
      </w:r>
      <w:hyperlink r:id="rId11" w:history="1">
        <w:r w:rsidRPr="00493388">
          <w:rPr>
            <w:rStyle w:val="Hyperlink"/>
            <w:rFonts w:ascii="Segoe UI Symbol" w:hAnsi="Segoe UI Symbol" w:cs="Segoe UI Symbol"/>
            <w:sz w:val="24"/>
            <w:szCs w:val="24"/>
          </w:rPr>
          <w:t>increased risks of male violence in isolation</w:t>
        </w:r>
      </w:hyperlink>
      <w:r w:rsidRPr="00493388">
        <w:rPr>
          <w:rFonts w:ascii="Segoe UI Symbol" w:hAnsi="Segoe UI Symbol" w:cs="Segoe UI Symbol"/>
          <w:color w:val="000000"/>
        </w:rPr>
        <w:t xml:space="preserve">, </w:t>
      </w:r>
      <w:hyperlink r:id="rId12" w:history="1">
        <w:r w:rsidRPr="00493388">
          <w:rPr>
            <w:rStyle w:val="Hyperlink"/>
            <w:rFonts w:ascii="Segoe UI Symbol" w:hAnsi="Segoe UI Symbol" w:cs="Segoe UI Symbol"/>
            <w:sz w:val="24"/>
            <w:szCs w:val="24"/>
          </w:rPr>
          <w:t>higher job loss rates</w:t>
        </w:r>
      </w:hyperlink>
      <w:r w:rsidRPr="00493388">
        <w:rPr>
          <w:rFonts w:ascii="Segoe UI Symbol" w:hAnsi="Segoe UI Symbol" w:cs="Segoe UI Symbol"/>
          <w:color w:val="000000"/>
        </w:rPr>
        <w:t xml:space="preserve">, </w:t>
      </w:r>
      <w:hyperlink r:id="rId13" w:history="1">
        <w:r w:rsidRPr="00493388">
          <w:rPr>
            <w:rStyle w:val="Hyperlink"/>
            <w:rFonts w:ascii="Segoe UI Symbol" w:hAnsi="Segoe UI Symbol" w:cs="Segoe UI Symbol"/>
            <w:sz w:val="24"/>
            <w:szCs w:val="24"/>
          </w:rPr>
          <w:t>worsened gendered divisions of unpaid labour</w:t>
        </w:r>
      </w:hyperlink>
      <w:r w:rsidRPr="00493388">
        <w:rPr>
          <w:rFonts w:ascii="Segoe UI Symbol" w:hAnsi="Segoe UI Symbol" w:cs="Segoe UI Symbol"/>
          <w:color w:val="000000"/>
        </w:rPr>
        <w:t xml:space="preserve">, and </w:t>
      </w:r>
      <w:hyperlink r:id="rId14" w:history="1">
        <w:r w:rsidRPr="00493388">
          <w:rPr>
            <w:rStyle w:val="Hyperlink"/>
            <w:rFonts w:ascii="Segoe UI Symbol" w:hAnsi="Segoe UI Symbol" w:cs="Segoe UI Symbol"/>
            <w:sz w:val="24"/>
            <w:szCs w:val="24"/>
          </w:rPr>
          <w:t>reduced access to support services</w:t>
        </w:r>
      </w:hyperlink>
      <w:r w:rsidRPr="00493388">
        <w:rPr>
          <w:rFonts w:ascii="Segoe UI Symbol" w:hAnsi="Segoe UI Symbol" w:cs="Segoe UI Symbol"/>
          <w:color w:val="000000"/>
        </w:rPr>
        <w:t xml:space="preserve">. Importantly, the pandemic laid bare the structural nature of women’s inequality, the deeper disadvantage of </w:t>
      </w:r>
      <w:hyperlink r:id="rId15" w:history="1">
        <w:r w:rsidRPr="00493388">
          <w:rPr>
            <w:rStyle w:val="Hyperlink"/>
            <w:rFonts w:ascii="Segoe UI Symbol" w:hAnsi="Segoe UI Symbol" w:cs="Segoe UI Symbol"/>
            <w:sz w:val="24"/>
            <w:szCs w:val="24"/>
          </w:rPr>
          <w:t>Indigenous women, Black women, racialized women, immigrant women, women with disabilities, single mothers, and gender diverse people</w:t>
        </w:r>
      </w:hyperlink>
      <w:r w:rsidRPr="00493388">
        <w:rPr>
          <w:rFonts w:ascii="Segoe UI Symbol" w:hAnsi="Segoe UI Symbol" w:cs="Segoe UI Symbol"/>
          <w:color w:val="000000"/>
        </w:rPr>
        <w:t>, and major inadequacies in policy design and services for Canadian women.</w:t>
      </w:r>
    </w:p>
    <w:p w14:paraId="2A161B3D" w14:textId="77777777" w:rsidR="00906718" w:rsidRPr="00493388" w:rsidRDefault="00906718" w:rsidP="00E967DE">
      <w:pPr>
        <w:autoSpaceDE w:val="0"/>
        <w:autoSpaceDN w:val="0"/>
        <w:adjustRightInd w:val="0"/>
        <w:spacing w:before="240"/>
        <w:jc w:val="both"/>
        <w:rPr>
          <w:rFonts w:ascii="Segoe UI Symbol" w:hAnsi="Segoe UI Symbol" w:cs="Segoe UI Symbol"/>
          <w:color w:val="000000"/>
        </w:rPr>
      </w:pPr>
      <w:r w:rsidRPr="00493388">
        <w:rPr>
          <w:rFonts w:ascii="Segoe UI Symbol" w:hAnsi="Segoe UI Symbol" w:cs="Segoe UI Symbol"/>
          <w:color w:val="000000"/>
        </w:rPr>
        <w:t xml:space="preserve">In 2024 Canadian women are facing multiple and intersecting crises in </w:t>
      </w:r>
      <w:hyperlink r:id="rId16" w:history="1">
        <w:r w:rsidRPr="00493388">
          <w:rPr>
            <w:rStyle w:val="Hyperlink"/>
            <w:rFonts w:ascii="Segoe UI Symbol" w:hAnsi="Segoe UI Symbol" w:cs="Segoe UI Symbol"/>
            <w:sz w:val="24"/>
            <w:szCs w:val="24"/>
          </w:rPr>
          <w:t>housing</w:t>
        </w:r>
      </w:hyperlink>
      <w:r w:rsidRPr="00493388">
        <w:rPr>
          <w:rFonts w:ascii="Segoe UI Symbol" w:hAnsi="Segoe UI Symbol" w:cs="Segoe UI Symbol"/>
          <w:color w:val="000000"/>
        </w:rPr>
        <w:t xml:space="preserve">, </w:t>
      </w:r>
      <w:hyperlink r:id="rId17" w:history="1">
        <w:r w:rsidRPr="00493388">
          <w:rPr>
            <w:rStyle w:val="Hyperlink"/>
            <w:rFonts w:ascii="Segoe UI Symbol" w:hAnsi="Segoe UI Symbol" w:cs="Segoe UI Symbol"/>
            <w:sz w:val="24"/>
            <w:szCs w:val="24"/>
          </w:rPr>
          <w:t>access to childcare</w:t>
        </w:r>
      </w:hyperlink>
      <w:r w:rsidRPr="00493388">
        <w:rPr>
          <w:rFonts w:ascii="Segoe UI Symbol" w:hAnsi="Segoe UI Symbol" w:cs="Segoe UI Symbol"/>
          <w:color w:val="000000"/>
        </w:rPr>
        <w:t xml:space="preserve">, </w:t>
      </w:r>
      <w:hyperlink r:id="rId18" w:history="1">
        <w:r w:rsidRPr="00493388">
          <w:rPr>
            <w:rStyle w:val="Hyperlink"/>
            <w:rFonts w:ascii="Segoe UI Symbol" w:hAnsi="Segoe UI Symbol" w:cs="Segoe UI Symbol"/>
            <w:sz w:val="24"/>
            <w:szCs w:val="24"/>
          </w:rPr>
          <w:t>pay and income</w:t>
        </w:r>
      </w:hyperlink>
      <w:r w:rsidRPr="00493388">
        <w:rPr>
          <w:rFonts w:ascii="Segoe UI Symbol" w:hAnsi="Segoe UI Symbol" w:cs="Segoe UI Symbol"/>
          <w:color w:val="000000"/>
        </w:rPr>
        <w:t xml:space="preserve">, and </w:t>
      </w:r>
      <w:hyperlink r:id="rId19" w:history="1">
        <w:r w:rsidRPr="00493388">
          <w:rPr>
            <w:rStyle w:val="Hyperlink"/>
            <w:rFonts w:ascii="Segoe UI Symbol" w:hAnsi="Segoe UI Symbol" w:cs="Segoe UI Symbol"/>
            <w:sz w:val="24"/>
            <w:szCs w:val="24"/>
          </w:rPr>
          <w:t>unpaid and underpaid caregiving work</w:t>
        </w:r>
      </w:hyperlink>
      <w:r w:rsidRPr="00493388">
        <w:rPr>
          <w:rFonts w:ascii="Segoe UI Symbol" w:hAnsi="Segoe UI Symbol" w:cs="Segoe UI Symbol"/>
          <w:color w:val="000000"/>
        </w:rPr>
        <w:t xml:space="preserve">. Canadian women are also living with an </w:t>
      </w:r>
      <w:hyperlink r:id="rId20" w:history="1">
        <w:r w:rsidRPr="00493388">
          <w:rPr>
            <w:rStyle w:val="Hyperlink"/>
            <w:rFonts w:ascii="Segoe UI Symbol" w:hAnsi="Segoe UI Symbol" w:cs="Segoe UI Symbol"/>
            <w:sz w:val="24"/>
            <w:szCs w:val="24"/>
          </w:rPr>
          <w:t>epidemic of male violence</w:t>
        </w:r>
      </w:hyperlink>
      <w:r w:rsidRPr="00493388">
        <w:rPr>
          <w:rFonts w:ascii="Segoe UI Symbol" w:hAnsi="Segoe UI Symbol" w:cs="Segoe UI Symbol"/>
          <w:color w:val="000000"/>
        </w:rPr>
        <w:t xml:space="preserve"> that Canada does not have the strategies to effectively counter. Notably, five years after the National Inquiry on Missing and Murdered Indigenous Women and Girls issued its report, Canada has fulfilled </w:t>
      </w:r>
      <w:hyperlink r:id="rId21" w:history="1">
        <w:r w:rsidRPr="00493388">
          <w:rPr>
            <w:rStyle w:val="Hyperlink"/>
            <w:rFonts w:ascii="Segoe UI Symbol" w:hAnsi="Segoe UI Symbol" w:cs="Segoe UI Symbol"/>
            <w:sz w:val="24"/>
            <w:szCs w:val="24"/>
          </w:rPr>
          <w:t>only two</w:t>
        </w:r>
      </w:hyperlink>
      <w:r w:rsidRPr="00493388">
        <w:rPr>
          <w:rFonts w:ascii="Segoe UI Symbol" w:hAnsi="Segoe UI Symbol" w:cs="Segoe UI Symbol"/>
          <w:color w:val="000000"/>
        </w:rPr>
        <w:t xml:space="preserve"> of the 231 Calls for Justice.</w:t>
      </w:r>
    </w:p>
    <w:p w14:paraId="2D1FBF83" w14:textId="77777777" w:rsidR="00906718" w:rsidRPr="00493388" w:rsidRDefault="00906718" w:rsidP="00E967DE">
      <w:pPr>
        <w:autoSpaceDE w:val="0"/>
        <w:autoSpaceDN w:val="0"/>
        <w:adjustRightInd w:val="0"/>
        <w:spacing w:before="240"/>
        <w:jc w:val="both"/>
        <w:rPr>
          <w:rFonts w:ascii="Segoe UI Symbol" w:hAnsi="Segoe UI Symbol" w:cs="Segoe UI Symbol"/>
          <w:color w:val="000000"/>
        </w:rPr>
      </w:pPr>
      <w:r w:rsidRPr="00493388">
        <w:rPr>
          <w:rFonts w:ascii="Segoe UI Symbol" w:hAnsi="Segoe UI Symbol" w:cs="Segoe UI Symbol"/>
          <w:color w:val="000000"/>
        </w:rPr>
        <w:t xml:space="preserve">These challenges are compounded by the barriers women encounter when they try to claim their rights, by seeking protection from police or remedies in courts, especially in </w:t>
      </w:r>
      <w:hyperlink r:id="rId22" w:history="1">
        <w:r w:rsidRPr="00493388">
          <w:rPr>
            <w:rStyle w:val="Hyperlink"/>
            <w:rFonts w:ascii="Segoe UI Symbol" w:hAnsi="Segoe UI Symbol" w:cs="Segoe UI Symbol"/>
            <w:sz w:val="24"/>
            <w:szCs w:val="24"/>
          </w:rPr>
          <w:t>family law matters</w:t>
        </w:r>
      </w:hyperlink>
      <w:r w:rsidRPr="00493388">
        <w:rPr>
          <w:rFonts w:ascii="Segoe UI Symbol" w:hAnsi="Segoe UI Symbol" w:cs="Segoe UI Symbol"/>
          <w:color w:val="000000"/>
        </w:rPr>
        <w:t>.</w:t>
      </w:r>
      <w:r w:rsidRPr="00493388">
        <w:rPr>
          <w:rStyle w:val="FootnoteReference"/>
          <w:rFonts w:ascii="Segoe UI Symbol" w:hAnsi="Segoe UI Symbol" w:cs="Segoe UI Symbol"/>
          <w:color w:val="000000"/>
        </w:rPr>
        <w:footnoteReference w:id="1"/>
      </w:r>
    </w:p>
    <w:p w14:paraId="3602E1F4" w14:textId="77777777" w:rsidR="00906718" w:rsidRPr="00493388" w:rsidRDefault="00906718" w:rsidP="00E967DE">
      <w:pPr>
        <w:autoSpaceDE w:val="0"/>
        <w:autoSpaceDN w:val="0"/>
        <w:adjustRightInd w:val="0"/>
        <w:spacing w:before="240"/>
        <w:jc w:val="both"/>
        <w:rPr>
          <w:rFonts w:ascii="Segoe UI Symbol" w:hAnsi="Segoe UI Symbol" w:cs="Segoe UI Symbol"/>
          <w:color w:val="000000"/>
        </w:rPr>
      </w:pPr>
      <w:r w:rsidRPr="00493388">
        <w:rPr>
          <w:rFonts w:ascii="Segoe UI Symbol" w:hAnsi="Segoe UI Symbol" w:cs="Segoe UI Symbol"/>
          <w:color w:val="000000"/>
        </w:rPr>
        <w:t xml:space="preserve">Women who live in poverty or on low incomes, who live in inadequate housing or experience homelessness, who are at risk of violence but unable to escape it, do not enjoy equality. Canada </w:t>
      </w:r>
      <w:hyperlink r:id="rId23" w:history="1">
        <w:r w:rsidRPr="00493388">
          <w:rPr>
            <w:rStyle w:val="Hyperlink"/>
            <w:rFonts w:ascii="Segoe UI Symbol" w:hAnsi="Segoe UI Symbol" w:cs="Segoe UI Symbol"/>
            <w:sz w:val="24"/>
            <w:szCs w:val="24"/>
          </w:rPr>
          <w:t>takes the position</w:t>
        </w:r>
      </w:hyperlink>
      <w:r w:rsidRPr="00493388">
        <w:rPr>
          <w:rFonts w:ascii="Segoe UI Symbol" w:hAnsi="Segoe UI Symbol" w:cs="Segoe UI Symbol"/>
          <w:color w:val="000000"/>
        </w:rPr>
        <w:t xml:space="preserve"> that the social and economic rights set out in United Nations human rights treaties - including the rights to an adequate standard of living, and to adequate housing - are statements of aspiration, not enforceable rights that carry obligations. By maintaining this stance, Canada excuses its failures to engage resolutely with the social and economic inequalities of women that have been persistent </w:t>
      </w:r>
      <w:r w:rsidRPr="00493388">
        <w:rPr>
          <w:rFonts w:ascii="Segoe UI Symbol" w:hAnsi="Segoe UI Symbol" w:cs="Segoe UI Symbol"/>
          <w:color w:val="000000"/>
        </w:rPr>
        <w:lastRenderedPageBreak/>
        <w:t xml:space="preserve">since Canada ratified CEDAW in 1981, and that were dramatically highlighted by the COVID-19 pandemic. </w:t>
      </w:r>
    </w:p>
    <w:p w14:paraId="27A30D8E" w14:textId="77777777" w:rsidR="00906718" w:rsidRPr="00493388" w:rsidRDefault="00906718" w:rsidP="00683E6E">
      <w:pPr>
        <w:spacing w:before="240"/>
        <w:ind w:right="236"/>
        <w:jc w:val="both"/>
        <w:rPr>
          <w:rFonts w:ascii="Segoe UI Symbol" w:hAnsi="Segoe UI Symbol" w:cs="Segoe UI Symbol"/>
          <w:color w:val="000000"/>
        </w:rPr>
      </w:pPr>
      <w:r w:rsidRPr="00493388">
        <w:rPr>
          <w:rFonts w:ascii="Segoe UI Symbol" w:hAnsi="Segoe UI Symbol" w:cs="Segoe UI Symbol"/>
          <w:color w:val="000000"/>
        </w:rPr>
        <w:t xml:space="preserve">This 2024 CEDAW review is happening at a crucial moment. </w:t>
      </w:r>
      <w:r>
        <w:rPr>
          <w:rFonts w:ascii="Segoe UI Symbol" w:hAnsi="Segoe UI Symbol" w:cs="Segoe UI Symbol"/>
          <w:color w:val="000000"/>
        </w:rPr>
        <w:t>After the</w:t>
      </w:r>
      <w:r w:rsidRPr="00493388">
        <w:rPr>
          <w:rFonts w:ascii="Segoe UI Symbol" w:hAnsi="Segoe UI Symbol" w:cs="Segoe UI Symbol"/>
          <w:color w:val="000000"/>
        </w:rPr>
        <w:t xml:space="preserve"> COVID-19 pandemic women are in a worse position than before. Unfortunately, Canada did not emerge from the pandemic with a new strategy for tackling women’s evident and entrenched inequalities. Despite the recommendation of this Committee in 2016, Canada has </w:t>
      </w:r>
      <w:hyperlink r:id="rId24" w:history="1">
        <w:r w:rsidRPr="00493388">
          <w:rPr>
            <w:rStyle w:val="Hyperlink"/>
            <w:rFonts w:ascii="Segoe UI Symbol" w:hAnsi="Segoe UI Symbol" w:cs="Segoe UI Symbol"/>
            <w:sz w:val="24"/>
            <w:szCs w:val="24"/>
          </w:rPr>
          <w:t>no national gender equality plan</w:t>
        </w:r>
      </w:hyperlink>
      <w:r w:rsidRPr="00493388">
        <w:rPr>
          <w:rFonts w:ascii="Segoe UI Symbol" w:hAnsi="Segoe UI Symbol" w:cs="Segoe UI Symbol"/>
          <w:color w:val="000000"/>
        </w:rPr>
        <w:t xml:space="preserve"> to support the development of co-ordinated federal, provincial and territorial actions.</w:t>
      </w:r>
    </w:p>
    <w:p w14:paraId="354BD81A" w14:textId="77777777" w:rsidR="00906718" w:rsidRPr="00493388" w:rsidRDefault="00906718" w:rsidP="00CE3197">
      <w:pPr>
        <w:spacing w:before="240"/>
        <w:ind w:right="236"/>
        <w:jc w:val="both"/>
        <w:rPr>
          <w:rFonts w:ascii="Segoe UI Symbol" w:hAnsi="Segoe UI Symbol" w:cs="Segoe UI Symbol"/>
          <w:color w:val="000000"/>
        </w:rPr>
      </w:pPr>
      <w:r w:rsidRPr="00493388">
        <w:rPr>
          <w:rFonts w:ascii="Segoe UI Symbol" w:hAnsi="Segoe UI Symbol" w:cs="Segoe UI Symbol"/>
          <w:color w:val="000000"/>
        </w:rPr>
        <w:t xml:space="preserve">Federal, provincial, and territorial governments need to take concerted action to fulfil the obligations set out in the </w:t>
      </w:r>
      <w:r w:rsidRPr="00493388">
        <w:rPr>
          <w:rFonts w:ascii="Segoe UI Symbol" w:hAnsi="Segoe UI Symbol" w:cs="Segoe UI Symbol"/>
          <w:i/>
          <w:iCs/>
          <w:color w:val="000000"/>
        </w:rPr>
        <w:t>CEDAW</w:t>
      </w:r>
      <w:r w:rsidRPr="00493388">
        <w:rPr>
          <w:rFonts w:ascii="Segoe UI Symbol" w:hAnsi="Segoe UI Symbol" w:cs="Segoe UI Symbol"/>
          <w:color w:val="000000"/>
        </w:rPr>
        <w:t>. FAFIA submits that there are five central requirements for improving the conditions of women in Canada: (1) taking social and economic rights seriously; (2) creating mechanisms for implementing international obligations; (3) urgently addressing the crisis of missing and murdered Indigenous women and girls; (4) transforming Canada’s justice system into one that is responsive to women’s realities and rights; and (5) implementing effective strategies for ending male violence against women.</w:t>
      </w:r>
    </w:p>
    <w:p w14:paraId="39AE3D48" w14:textId="77777777" w:rsidR="00906718" w:rsidRPr="00493388" w:rsidRDefault="00906718" w:rsidP="00923596">
      <w:pPr>
        <w:pStyle w:val="Heading1"/>
        <w:numPr>
          <w:ilvl w:val="0"/>
          <w:numId w:val="3"/>
        </w:numPr>
        <w:spacing w:before="240"/>
        <w:ind w:right="236"/>
        <w:jc w:val="both"/>
        <w:rPr>
          <w:color w:val="FF6600"/>
          <w:sz w:val="24"/>
          <w:szCs w:val="24"/>
        </w:rPr>
      </w:pPr>
      <w:bookmarkStart w:id="3" w:name="_Toc170291326"/>
      <w:bookmarkStart w:id="4" w:name="_Toc176761769"/>
      <w:r w:rsidRPr="00493388">
        <w:rPr>
          <w:color w:val="FF6600"/>
          <w:sz w:val="24"/>
          <w:szCs w:val="24"/>
        </w:rPr>
        <w:t>Core Implementation Issues</w:t>
      </w:r>
      <w:bookmarkEnd w:id="3"/>
      <w:r w:rsidRPr="00493388">
        <w:rPr>
          <w:color w:val="FF6600"/>
          <w:sz w:val="24"/>
          <w:szCs w:val="24"/>
        </w:rPr>
        <w:t xml:space="preserve"> (Reply to Issues 11, 12, 19, 20, and 23)</w:t>
      </w:r>
      <w:bookmarkEnd w:id="4"/>
    </w:p>
    <w:p w14:paraId="6C71B2D8" w14:textId="77777777" w:rsidR="00906718" w:rsidRPr="00493388" w:rsidRDefault="00906718" w:rsidP="00947EAE">
      <w:pPr>
        <w:spacing w:before="240"/>
        <w:jc w:val="both"/>
        <w:rPr>
          <w:rFonts w:ascii="Segoe UI Symbol" w:hAnsi="Segoe UI Symbol" w:cs="Segoe UI Symbol"/>
          <w:color w:val="000000"/>
        </w:rPr>
      </w:pPr>
      <w:r w:rsidRPr="00493388">
        <w:rPr>
          <w:rFonts w:ascii="Segoe UI Symbol" w:hAnsi="Segoe UI Symbol" w:cs="Segoe UI Symbol"/>
          <w:color w:val="000000"/>
        </w:rPr>
        <w:t xml:space="preserve">Women’s rights are indivisible. Women cannot enjoy civil and political rights without the realization of social and economic rights. To end women’s inequality, Canada must recognize social and economic rights as substantive, enforceable rights, and adequately fund programs and services that give life to these rights. </w:t>
      </w:r>
    </w:p>
    <w:p w14:paraId="60E6F171" w14:textId="77777777" w:rsidR="00906718" w:rsidRPr="00493388" w:rsidRDefault="00906718" w:rsidP="008F5E61">
      <w:pPr>
        <w:spacing w:before="240"/>
        <w:jc w:val="both"/>
        <w:rPr>
          <w:rFonts w:ascii="Segoe UI Symbol" w:hAnsi="Segoe UI Symbol" w:cs="Segoe UI Symbol"/>
          <w:color w:val="000000"/>
        </w:rPr>
      </w:pPr>
      <w:r w:rsidRPr="00493388">
        <w:rPr>
          <w:rFonts w:ascii="Segoe UI Symbol" w:hAnsi="Segoe UI Symbol" w:cs="Segoe UI Symbol"/>
          <w:color w:val="000000"/>
        </w:rPr>
        <w:t>Canada’s long-standing dismissal of social and economic rights as secondary, “soft rights”, does not support women's advancement. The same social and economic factors that have impeded women's equality in Canada for decades remain in place: (1) poverty, income inequality, unequal pay, unpaid and precarious work (2) inadequate childcare, and (3) lack of adequate housing, all of which make (4) gender-based violence more difficult to escape or remediate. There is no national, coordinated strategy to counteract these interlocking causes of women's inequality.  </w:t>
      </w:r>
    </w:p>
    <w:p w14:paraId="16C96853" w14:textId="77777777" w:rsidR="00906718" w:rsidRPr="00493388" w:rsidRDefault="00906718" w:rsidP="009D46B1">
      <w:pPr>
        <w:pStyle w:val="Heading2"/>
        <w:rPr>
          <w:rFonts w:cs="Times New Roman"/>
          <w:sz w:val="24"/>
          <w:szCs w:val="24"/>
          <w:lang w:eastAsia="en-US"/>
        </w:rPr>
      </w:pPr>
      <w:bookmarkStart w:id="5" w:name="_Toc176761770"/>
      <w:r w:rsidRPr="00493388">
        <w:rPr>
          <w:sz w:val="24"/>
          <w:szCs w:val="24"/>
        </w:rPr>
        <w:t>Women’s Poverty</w:t>
      </w:r>
      <w:bookmarkEnd w:id="5"/>
      <w:r w:rsidRPr="00493388">
        <w:rPr>
          <w:sz w:val="24"/>
          <w:szCs w:val="24"/>
        </w:rPr>
        <w:t xml:space="preserve"> </w:t>
      </w:r>
    </w:p>
    <w:p w14:paraId="47B3FDB0" w14:textId="77777777" w:rsidR="00906718" w:rsidRPr="00493388" w:rsidRDefault="00906718" w:rsidP="00B72A6D">
      <w:pPr>
        <w:spacing w:before="120" w:after="120"/>
        <w:jc w:val="both"/>
        <w:rPr>
          <w:rFonts w:ascii="Segoe UI Symbol" w:hAnsi="Segoe UI Symbol" w:cs="Segoe UI Symbol"/>
          <w:lang w:eastAsia="en-US"/>
        </w:rPr>
      </w:pPr>
      <w:r w:rsidRPr="00493388">
        <w:rPr>
          <w:rFonts w:ascii="Segoe UI Symbol" w:hAnsi="Segoe UI Symbol" w:cs="Segoe UI Symbol"/>
          <w:lang w:eastAsia="en-US"/>
        </w:rPr>
        <w:t xml:space="preserve">Canadian women are poorer than men, are more likely to be poor, and </w:t>
      </w:r>
      <w:hyperlink r:id="rId25" w:history="1">
        <w:r w:rsidRPr="00493388">
          <w:rPr>
            <w:rStyle w:val="Hyperlink"/>
            <w:rFonts w:ascii="Segoe UI Symbol" w:hAnsi="Segoe UI Symbol" w:cs="Segoe UI Symbol"/>
            <w:sz w:val="24"/>
            <w:szCs w:val="24"/>
            <w:lang w:eastAsia="en-US"/>
          </w:rPr>
          <w:t>more likely to live in deeper poverty</w:t>
        </w:r>
      </w:hyperlink>
      <w:r w:rsidRPr="00493388">
        <w:rPr>
          <w:rFonts w:ascii="Segoe UI Symbol" w:hAnsi="Segoe UI Symbol" w:cs="Segoe UI Symbol"/>
          <w:lang w:eastAsia="en-US"/>
        </w:rPr>
        <w:t xml:space="preserve">. According to Statistics Canada, in 2021 7.7% of women and girls in Canada </w:t>
      </w:r>
      <w:hyperlink r:id="rId26" w:history="1">
        <w:r w:rsidRPr="00493388">
          <w:rPr>
            <w:rStyle w:val="Hyperlink"/>
            <w:rFonts w:ascii="Segoe UI Symbol" w:hAnsi="Segoe UI Symbol" w:cs="Segoe UI Symbol"/>
            <w:sz w:val="24"/>
            <w:szCs w:val="24"/>
            <w:lang w:eastAsia="en-US"/>
          </w:rPr>
          <w:t>lived below the low-income threshold</w:t>
        </w:r>
      </w:hyperlink>
      <w:r w:rsidRPr="00493388">
        <w:t xml:space="preserve"> </w:t>
      </w:r>
      <w:r w:rsidRPr="00493388">
        <w:rPr>
          <w:rFonts w:ascii="Segoe UI" w:hAnsi="Segoe UI" w:cs="Segoe UI"/>
        </w:rPr>
        <w:t>(about 1.5 million women)</w:t>
      </w:r>
      <w:r w:rsidRPr="00493388">
        <w:t xml:space="preserve">. </w:t>
      </w:r>
      <w:r w:rsidRPr="00493388">
        <w:rPr>
          <w:rFonts w:ascii="Segoe UI Symbol" w:hAnsi="Segoe UI Symbol" w:cs="Segoe UI Symbol"/>
          <w:lang w:eastAsia="en-US"/>
        </w:rPr>
        <w:t xml:space="preserve"> Women living with intersecting identities also have much higher rates of poverty: </w:t>
      </w:r>
    </w:p>
    <w:p w14:paraId="5F1811FE" w14:textId="77777777" w:rsidR="00906718" w:rsidRPr="00493388" w:rsidRDefault="00000000" w:rsidP="00291A3B">
      <w:pPr>
        <w:numPr>
          <w:ilvl w:val="0"/>
          <w:numId w:val="5"/>
        </w:numPr>
        <w:autoSpaceDE w:val="0"/>
        <w:autoSpaceDN w:val="0"/>
        <w:adjustRightInd w:val="0"/>
        <w:ind w:left="709" w:hanging="283"/>
        <w:rPr>
          <w:rFonts w:ascii="Segoe UI Symbol" w:hAnsi="Segoe UI Symbol" w:cs="Segoe UI Symbol"/>
          <w:color w:val="000000"/>
          <w:lang w:eastAsia="en-US"/>
        </w:rPr>
      </w:pPr>
      <w:hyperlink r:id="rId27" w:history="1">
        <w:r w:rsidR="00906718" w:rsidRPr="00493388">
          <w:rPr>
            <w:rStyle w:val="Hyperlink"/>
            <w:rFonts w:ascii="Segoe UI Symbol" w:hAnsi="Segoe UI Symbol" w:cs="Segoe UI Symbol"/>
            <w:sz w:val="24"/>
            <w:szCs w:val="24"/>
            <w:lang w:eastAsia="en-US"/>
          </w:rPr>
          <w:t>13.7%</w:t>
        </w:r>
      </w:hyperlink>
      <w:r w:rsidR="00906718" w:rsidRPr="00493388">
        <w:rPr>
          <w:rFonts w:ascii="Segoe UI Symbol" w:hAnsi="Segoe UI Symbol" w:cs="Segoe UI Symbol"/>
          <w:color w:val="000000"/>
          <w:lang w:eastAsia="en-US"/>
        </w:rPr>
        <w:t xml:space="preserve"> of Indigenous Women living off-reserve</w:t>
      </w:r>
    </w:p>
    <w:p w14:paraId="39771AEF" w14:textId="77777777" w:rsidR="00906718" w:rsidRPr="00493388" w:rsidRDefault="00000000" w:rsidP="00291A3B">
      <w:pPr>
        <w:numPr>
          <w:ilvl w:val="0"/>
          <w:numId w:val="5"/>
        </w:numPr>
        <w:autoSpaceDE w:val="0"/>
        <w:autoSpaceDN w:val="0"/>
        <w:adjustRightInd w:val="0"/>
        <w:ind w:left="709" w:hanging="283"/>
        <w:rPr>
          <w:rFonts w:ascii="Segoe UI Symbol" w:hAnsi="Segoe UI Symbol" w:cs="Segoe UI Symbol"/>
          <w:color w:val="000000"/>
          <w:lang w:eastAsia="en-US"/>
        </w:rPr>
      </w:pPr>
      <w:hyperlink r:id="rId28" w:history="1">
        <w:r w:rsidR="00906718" w:rsidRPr="00493388">
          <w:rPr>
            <w:rStyle w:val="Hyperlink"/>
            <w:rFonts w:ascii="Segoe UI Symbol" w:hAnsi="Segoe UI Symbol" w:cs="Segoe UI Symbol"/>
            <w:sz w:val="24"/>
            <w:szCs w:val="24"/>
            <w:lang w:eastAsia="en-US"/>
          </w:rPr>
          <w:t>9.8%</w:t>
        </w:r>
      </w:hyperlink>
      <w:r w:rsidR="00906718" w:rsidRPr="00493388">
        <w:rPr>
          <w:rFonts w:ascii="Segoe UI Symbol" w:hAnsi="Segoe UI Symbol" w:cs="Segoe UI Symbol"/>
          <w:color w:val="000000"/>
          <w:lang w:eastAsia="en-US"/>
        </w:rPr>
        <w:t xml:space="preserve"> of racialized women</w:t>
      </w:r>
    </w:p>
    <w:p w14:paraId="29511E9D" w14:textId="77777777" w:rsidR="00906718" w:rsidRPr="00493388" w:rsidRDefault="00000000" w:rsidP="00291A3B">
      <w:pPr>
        <w:numPr>
          <w:ilvl w:val="0"/>
          <w:numId w:val="5"/>
        </w:numPr>
        <w:autoSpaceDE w:val="0"/>
        <w:autoSpaceDN w:val="0"/>
        <w:adjustRightInd w:val="0"/>
        <w:ind w:left="709" w:hanging="283"/>
        <w:rPr>
          <w:rFonts w:ascii="Segoe UI Symbol" w:hAnsi="Segoe UI Symbol" w:cs="Segoe UI Symbol"/>
          <w:color w:val="000000"/>
          <w:lang w:eastAsia="en-US"/>
        </w:rPr>
      </w:pPr>
      <w:hyperlink r:id="rId29" w:history="1">
        <w:r w:rsidR="00906718" w:rsidRPr="00493388">
          <w:rPr>
            <w:rStyle w:val="Hyperlink"/>
            <w:rFonts w:ascii="Segoe UI Symbol" w:hAnsi="Segoe UI Symbol" w:cs="Segoe UI Symbol"/>
            <w:sz w:val="24"/>
            <w:szCs w:val="24"/>
            <w:lang w:eastAsia="en-US"/>
          </w:rPr>
          <w:t>8.4%</w:t>
        </w:r>
      </w:hyperlink>
      <w:r w:rsidR="00906718" w:rsidRPr="00493388">
        <w:rPr>
          <w:rFonts w:ascii="Segoe UI Symbol" w:hAnsi="Segoe UI Symbol" w:cs="Segoe UI Symbol"/>
          <w:color w:val="000000"/>
          <w:lang w:eastAsia="en-US"/>
        </w:rPr>
        <w:t xml:space="preserve"> of immigrant women</w:t>
      </w:r>
    </w:p>
    <w:p w14:paraId="28103412" w14:textId="77777777" w:rsidR="00906718" w:rsidRPr="00493388" w:rsidRDefault="00000000" w:rsidP="00291A3B">
      <w:pPr>
        <w:numPr>
          <w:ilvl w:val="0"/>
          <w:numId w:val="5"/>
        </w:numPr>
        <w:autoSpaceDE w:val="0"/>
        <w:autoSpaceDN w:val="0"/>
        <w:adjustRightInd w:val="0"/>
        <w:ind w:left="709" w:hanging="283"/>
        <w:rPr>
          <w:rFonts w:ascii="Segoe UI Symbol" w:hAnsi="Segoe UI Symbol" w:cs="Segoe UI Symbol"/>
          <w:color w:val="000000"/>
          <w:lang w:eastAsia="en-US"/>
        </w:rPr>
      </w:pPr>
      <w:hyperlink r:id="rId30" w:history="1">
        <w:r w:rsidR="00906718" w:rsidRPr="00493388">
          <w:rPr>
            <w:rStyle w:val="Hyperlink"/>
            <w:rFonts w:ascii="Segoe UI Symbol" w:hAnsi="Segoe UI Symbol" w:cs="Segoe UI Symbol"/>
            <w:sz w:val="24"/>
            <w:szCs w:val="24"/>
            <w:lang w:eastAsia="en-US"/>
          </w:rPr>
          <w:t>11%</w:t>
        </w:r>
      </w:hyperlink>
      <w:r w:rsidR="00906718" w:rsidRPr="00493388">
        <w:rPr>
          <w:rFonts w:ascii="Segoe UI Symbol" w:hAnsi="Segoe UI Symbol" w:cs="Segoe UI Symbol"/>
          <w:color w:val="000000"/>
          <w:lang w:eastAsia="en-US"/>
        </w:rPr>
        <w:t xml:space="preserve"> of women with disabilities</w:t>
      </w:r>
    </w:p>
    <w:p w14:paraId="10AA5183" w14:textId="77777777" w:rsidR="00906718" w:rsidRPr="00493388" w:rsidRDefault="00000000" w:rsidP="00291A3B">
      <w:pPr>
        <w:numPr>
          <w:ilvl w:val="0"/>
          <w:numId w:val="5"/>
        </w:numPr>
        <w:autoSpaceDE w:val="0"/>
        <w:autoSpaceDN w:val="0"/>
        <w:adjustRightInd w:val="0"/>
        <w:ind w:left="709" w:hanging="283"/>
        <w:rPr>
          <w:rFonts w:ascii="Segoe UI Symbol" w:hAnsi="Segoe UI Symbol" w:cs="Segoe UI Symbol"/>
          <w:color w:val="000000"/>
          <w:lang w:eastAsia="en-US"/>
        </w:rPr>
      </w:pPr>
      <w:hyperlink r:id="rId31" w:history="1">
        <w:r w:rsidR="00906718" w:rsidRPr="00493388">
          <w:rPr>
            <w:rStyle w:val="Hyperlink"/>
            <w:rFonts w:ascii="Segoe UI Symbol" w:hAnsi="Segoe UI Symbol" w:cs="Segoe UI Symbol"/>
            <w:sz w:val="24"/>
            <w:szCs w:val="24"/>
            <w:lang w:eastAsia="en-US"/>
          </w:rPr>
          <w:t>22%</w:t>
        </w:r>
      </w:hyperlink>
      <w:r w:rsidR="00906718" w:rsidRPr="00493388">
        <w:rPr>
          <w:rFonts w:ascii="Segoe UI Symbol" w:hAnsi="Segoe UI Symbol" w:cs="Segoe UI Symbol"/>
          <w:color w:val="000000"/>
          <w:lang w:eastAsia="en-US"/>
        </w:rPr>
        <w:t xml:space="preserve"> of single women</w:t>
      </w:r>
    </w:p>
    <w:p w14:paraId="7105C031" w14:textId="77777777" w:rsidR="00906718" w:rsidRPr="00493388" w:rsidRDefault="00000000" w:rsidP="00291A3B">
      <w:pPr>
        <w:numPr>
          <w:ilvl w:val="0"/>
          <w:numId w:val="5"/>
        </w:numPr>
        <w:autoSpaceDE w:val="0"/>
        <w:autoSpaceDN w:val="0"/>
        <w:adjustRightInd w:val="0"/>
        <w:ind w:left="709" w:hanging="283"/>
        <w:rPr>
          <w:rFonts w:ascii="Segoe UI Symbol" w:hAnsi="Segoe UI Symbol" w:cs="Segoe UI Symbol"/>
          <w:color w:val="000000"/>
          <w:lang w:eastAsia="en-US"/>
        </w:rPr>
      </w:pPr>
      <w:hyperlink r:id="rId32" w:history="1">
        <w:r w:rsidR="00906718" w:rsidRPr="00493388">
          <w:rPr>
            <w:rStyle w:val="Hyperlink"/>
            <w:rFonts w:ascii="Segoe UI Symbol" w:hAnsi="Segoe UI Symbol" w:cs="Segoe UI Symbol"/>
            <w:sz w:val="24"/>
            <w:szCs w:val="24"/>
            <w:lang w:eastAsia="en-US"/>
          </w:rPr>
          <w:t>17.2%</w:t>
        </w:r>
      </w:hyperlink>
      <w:r w:rsidR="00906718" w:rsidRPr="00493388">
        <w:rPr>
          <w:rFonts w:ascii="Segoe UI Symbol" w:hAnsi="Segoe UI Symbol" w:cs="Segoe UI Symbol"/>
          <w:color w:val="000000"/>
          <w:lang w:eastAsia="en-US"/>
        </w:rPr>
        <w:t xml:space="preserve"> of single mothers</w:t>
      </w:r>
    </w:p>
    <w:p w14:paraId="04AAFB16" w14:textId="77777777" w:rsidR="00906718" w:rsidRPr="00493388" w:rsidRDefault="00000000" w:rsidP="00291A3B">
      <w:pPr>
        <w:numPr>
          <w:ilvl w:val="0"/>
          <w:numId w:val="5"/>
        </w:numPr>
        <w:autoSpaceDE w:val="0"/>
        <w:autoSpaceDN w:val="0"/>
        <w:adjustRightInd w:val="0"/>
        <w:ind w:left="709" w:hanging="283"/>
        <w:rPr>
          <w:rFonts w:ascii="Segoe UI Symbol" w:hAnsi="Segoe UI Symbol" w:cs="Segoe UI Symbol"/>
          <w:color w:val="000000"/>
          <w:lang w:eastAsia="en-US"/>
        </w:rPr>
      </w:pPr>
      <w:hyperlink r:id="rId33" w:history="1">
        <w:r w:rsidR="00906718" w:rsidRPr="00493388">
          <w:rPr>
            <w:rStyle w:val="Hyperlink"/>
            <w:rFonts w:ascii="Segoe UI Symbol" w:hAnsi="Segoe UI Symbol" w:cs="Segoe UI Symbol"/>
            <w:sz w:val="24"/>
            <w:szCs w:val="24"/>
            <w:lang w:eastAsia="en-US"/>
          </w:rPr>
          <w:t>12%</w:t>
        </w:r>
      </w:hyperlink>
      <w:r w:rsidR="00906718" w:rsidRPr="00493388">
        <w:rPr>
          <w:rFonts w:ascii="Segoe UI Symbol" w:hAnsi="Segoe UI Symbol" w:cs="Segoe UI Symbol"/>
          <w:color w:val="000000"/>
          <w:lang w:eastAsia="en-US"/>
        </w:rPr>
        <w:t xml:space="preserve"> of transgender women</w:t>
      </w:r>
    </w:p>
    <w:p w14:paraId="2E6F2208" w14:textId="77777777" w:rsidR="00906718" w:rsidRPr="00493388" w:rsidRDefault="00000000" w:rsidP="00291A3B">
      <w:pPr>
        <w:numPr>
          <w:ilvl w:val="0"/>
          <w:numId w:val="5"/>
        </w:numPr>
        <w:autoSpaceDE w:val="0"/>
        <w:autoSpaceDN w:val="0"/>
        <w:adjustRightInd w:val="0"/>
        <w:ind w:left="709" w:hanging="283"/>
        <w:rPr>
          <w:rFonts w:ascii="Segoe UI Symbol" w:hAnsi="Segoe UI Symbol" w:cs="Segoe UI Symbol"/>
          <w:color w:val="000000"/>
          <w:lang w:eastAsia="en-US"/>
        </w:rPr>
      </w:pPr>
      <w:hyperlink r:id="rId34" w:history="1">
        <w:r w:rsidR="00906718" w:rsidRPr="00493388">
          <w:rPr>
            <w:rStyle w:val="Hyperlink"/>
            <w:rFonts w:ascii="Segoe UI Symbol" w:hAnsi="Segoe UI Symbol" w:cs="Segoe UI Symbol"/>
            <w:sz w:val="24"/>
            <w:szCs w:val="24"/>
            <w:lang w:eastAsia="en-US"/>
          </w:rPr>
          <w:t>16%</w:t>
        </w:r>
      </w:hyperlink>
      <w:r w:rsidR="00906718" w:rsidRPr="00493388">
        <w:rPr>
          <w:rFonts w:ascii="Segoe UI Symbol" w:hAnsi="Segoe UI Symbol" w:cs="Segoe UI Symbol"/>
          <w:color w:val="000000"/>
          <w:lang w:eastAsia="en-US"/>
        </w:rPr>
        <w:t xml:space="preserve"> of senior women over 65.</w:t>
      </w:r>
    </w:p>
    <w:p w14:paraId="787958BB" w14:textId="77777777" w:rsidR="00906718" w:rsidRPr="00493388" w:rsidRDefault="00906718" w:rsidP="005A4619">
      <w:pPr>
        <w:autoSpaceDE w:val="0"/>
        <w:autoSpaceDN w:val="0"/>
        <w:adjustRightInd w:val="0"/>
        <w:spacing w:before="240"/>
        <w:jc w:val="both"/>
        <w:rPr>
          <w:rFonts w:ascii="Segoe UI Symbol" w:hAnsi="Segoe UI Symbol" w:cs="Segoe UI Symbol"/>
          <w:color w:val="000000"/>
          <w:lang w:eastAsia="en-US"/>
        </w:rPr>
      </w:pPr>
      <w:r w:rsidRPr="00493388">
        <w:rPr>
          <w:rFonts w:ascii="Segoe UI Symbol" w:hAnsi="Segoe UI Symbol" w:cs="Segoe UI Symbol"/>
          <w:color w:val="000000"/>
          <w:lang w:eastAsia="en-US"/>
        </w:rPr>
        <w:t xml:space="preserve">Provincial and territorial social assistance rates are too low to lift women out of poverty. In a 2022 study of welfare incomes, </w:t>
      </w:r>
      <w:hyperlink r:id="rId35" w:history="1">
        <w:r w:rsidRPr="00493388">
          <w:rPr>
            <w:rStyle w:val="Hyperlink"/>
            <w:rFonts w:ascii="Segoe UI Symbol" w:hAnsi="Segoe UI Symbol" w:cs="Segoe UI Symbol"/>
            <w:sz w:val="24"/>
            <w:szCs w:val="24"/>
            <w:lang w:eastAsia="en-US"/>
          </w:rPr>
          <w:t>98%</w:t>
        </w:r>
      </w:hyperlink>
      <w:r w:rsidRPr="00493388">
        <w:rPr>
          <w:rFonts w:ascii="Segoe UI Symbol" w:hAnsi="Segoe UI Symbol" w:cs="Segoe UI Symbol"/>
          <w:color w:val="000000"/>
          <w:lang w:eastAsia="en-US"/>
        </w:rPr>
        <w:t xml:space="preserve"> of households receiving social assistance remained below Canada’s official poverty line. Further, of this group, </w:t>
      </w:r>
      <w:hyperlink r:id="rId36" w:history="1">
        <w:r w:rsidRPr="00493388">
          <w:rPr>
            <w:rStyle w:val="Hyperlink"/>
            <w:rFonts w:ascii="Segoe UI Symbol" w:hAnsi="Segoe UI Symbol" w:cs="Segoe UI Symbol"/>
            <w:sz w:val="24"/>
            <w:szCs w:val="24"/>
            <w:lang w:eastAsia="en-US"/>
          </w:rPr>
          <w:t>83%</w:t>
        </w:r>
      </w:hyperlink>
      <w:r w:rsidRPr="00493388">
        <w:rPr>
          <w:rFonts w:ascii="Segoe UI Symbol" w:hAnsi="Segoe UI Symbol" w:cs="Segoe UI Symbol"/>
          <w:color w:val="000000"/>
          <w:lang w:eastAsia="en-US"/>
        </w:rPr>
        <w:t xml:space="preserve"> of the households receiving social assistance were living in deep poverty despite receiving payments. </w:t>
      </w:r>
    </w:p>
    <w:p w14:paraId="624DF73E" w14:textId="77777777" w:rsidR="00906718" w:rsidRPr="00493388" w:rsidRDefault="00906718" w:rsidP="005A4619">
      <w:pPr>
        <w:autoSpaceDE w:val="0"/>
        <w:autoSpaceDN w:val="0"/>
        <w:adjustRightInd w:val="0"/>
        <w:spacing w:before="240"/>
        <w:jc w:val="both"/>
        <w:rPr>
          <w:rFonts w:ascii="Segoe UI Symbol" w:hAnsi="Segoe UI Symbol" w:cs="Segoe UI Symbol"/>
          <w:color w:val="000000"/>
          <w:lang w:eastAsia="en-US"/>
        </w:rPr>
      </w:pPr>
      <w:r w:rsidRPr="00493388">
        <w:rPr>
          <w:rFonts w:ascii="Segoe UI Symbol" w:hAnsi="Segoe UI Symbol" w:cs="Segoe UI Symbol"/>
          <w:color w:val="000000"/>
          <w:lang w:eastAsia="en-US"/>
        </w:rPr>
        <w:t>Since 2022, Canada’s “</w:t>
      </w:r>
      <w:hyperlink r:id="rId37" w:history="1">
        <w:r w:rsidRPr="00493388">
          <w:rPr>
            <w:rStyle w:val="Hyperlink"/>
            <w:rFonts w:ascii="Segoe UI Symbol" w:hAnsi="Segoe UI Symbol" w:cs="Segoe UI Symbol"/>
            <w:sz w:val="24"/>
            <w:szCs w:val="24"/>
            <w:lang w:eastAsia="en-US"/>
          </w:rPr>
          <w:t>cost-of-living crisis</w:t>
        </w:r>
      </w:hyperlink>
      <w:r w:rsidRPr="00493388">
        <w:rPr>
          <w:rFonts w:ascii="Segoe UI Symbol" w:hAnsi="Segoe UI Symbol" w:cs="Segoe UI Symbol"/>
          <w:color w:val="000000"/>
          <w:lang w:eastAsia="en-US"/>
        </w:rPr>
        <w:t xml:space="preserve">” has made things worse for social assistance recipients. Canada’s </w:t>
      </w:r>
      <w:hyperlink r:id="rId38" w:history="1">
        <w:r w:rsidRPr="00493388">
          <w:rPr>
            <w:rStyle w:val="Hyperlink"/>
            <w:rFonts w:ascii="Segoe UI Symbol" w:hAnsi="Segoe UI Symbol" w:cs="Segoe UI Symbol"/>
            <w:sz w:val="24"/>
            <w:szCs w:val="24"/>
            <w:lang w:eastAsia="en-US"/>
          </w:rPr>
          <w:t>inflation rate has risen</w:t>
        </w:r>
      </w:hyperlink>
      <w:r w:rsidRPr="00493388">
        <w:rPr>
          <w:rFonts w:ascii="Segoe UI Symbol" w:hAnsi="Segoe UI Symbol" w:cs="Segoe UI Symbol"/>
          <w:color w:val="000000"/>
          <w:lang w:eastAsia="en-US"/>
        </w:rPr>
        <w:t>, there has been a “</w:t>
      </w:r>
      <w:hyperlink r:id="rId39" w:anchor=":~:text=Food%20prices%20will%20likely%20rise%20by%202.5%25%20to%204.5%25%20(,increase%20of%20%241%2C065%20in%202023)" w:history="1">
        <w:r w:rsidRPr="00493388">
          <w:rPr>
            <w:rStyle w:val="Hyperlink"/>
            <w:rFonts w:ascii="Segoe UI Symbol" w:hAnsi="Segoe UI Symbol" w:cs="Segoe UI Symbol"/>
            <w:sz w:val="24"/>
            <w:szCs w:val="24"/>
            <w:lang w:eastAsia="en-US"/>
          </w:rPr>
          <w:t>spike” in food prices</w:t>
        </w:r>
      </w:hyperlink>
      <w:r w:rsidRPr="00493388">
        <w:rPr>
          <w:rFonts w:ascii="Segoe UI Symbol" w:hAnsi="Segoe UI Symbol" w:cs="Segoe UI Symbol"/>
          <w:color w:val="000000"/>
          <w:lang w:eastAsia="en-US"/>
        </w:rPr>
        <w:t xml:space="preserve">, and Canadian cities have seen </w:t>
      </w:r>
      <w:hyperlink r:id="rId40" w:history="1">
        <w:r w:rsidRPr="00493388">
          <w:rPr>
            <w:rStyle w:val="Hyperlink"/>
            <w:rFonts w:ascii="Segoe UI Symbol" w:hAnsi="Segoe UI Symbol" w:cs="Segoe UI Symbol"/>
            <w:sz w:val="24"/>
            <w:szCs w:val="24"/>
            <w:lang w:eastAsia="en-US"/>
          </w:rPr>
          <w:t>unprecedented increases</w:t>
        </w:r>
      </w:hyperlink>
      <w:r w:rsidRPr="00493388">
        <w:rPr>
          <w:rFonts w:ascii="Segoe UI Symbol" w:hAnsi="Segoe UI Symbol" w:cs="Segoe UI Symbol"/>
          <w:color w:val="000000"/>
          <w:lang w:eastAsia="en-US"/>
        </w:rPr>
        <w:t xml:space="preserve"> in </w:t>
      </w:r>
      <w:hyperlink r:id="rId41" w:history="1">
        <w:r w:rsidRPr="00493388">
          <w:rPr>
            <w:rStyle w:val="Hyperlink"/>
            <w:rFonts w:ascii="Segoe UI Symbol" w:hAnsi="Segoe UI Symbol" w:cs="Segoe UI Symbol"/>
            <w:sz w:val="24"/>
            <w:szCs w:val="24"/>
            <w:lang w:eastAsia="en-US"/>
          </w:rPr>
          <w:t>rent prices</w:t>
        </w:r>
      </w:hyperlink>
      <w:r w:rsidRPr="00493388">
        <w:rPr>
          <w:rFonts w:ascii="Segoe UI Symbol" w:hAnsi="Segoe UI Symbol" w:cs="Segoe UI Symbol"/>
          <w:color w:val="000000"/>
          <w:lang w:eastAsia="en-US"/>
        </w:rPr>
        <w:t xml:space="preserve">. Between 2022 and 2024, welfare recipients in Ontario effectively lost </w:t>
      </w:r>
      <w:hyperlink r:id="rId42" w:history="1">
        <w:r w:rsidRPr="00493388">
          <w:rPr>
            <w:rStyle w:val="Hyperlink"/>
            <w:rFonts w:ascii="Segoe UI Symbol" w:hAnsi="Segoe UI Symbol" w:cs="Segoe UI Symbol"/>
            <w:sz w:val="24"/>
            <w:szCs w:val="24"/>
            <w:lang w:eastAsia="en-US"/>
          </w:rPr>
          <w:t>16%</w:t>
        </w:r>
      </w:hyperlink>
      <w:r w:rsidRPr="00493388">
        <w:rPr>
          <w:rFonts w:ascii="Segoe UI Symbol" w:hAnsi="Segoe UI Symbol" w:cs="Segoe UI Symbol"/>
          <w:color w:val="000000"/>
          <w:lang w:eastAsia="en-US"/>
        </w:rPr>
        <w:t xml:space="preserve"> of the value of their social assistance, and welfare recipients in Alberta and Manitoba lost about </w:t>
      </w:r>
      <w:hyperlink r:id="rId43" w:history="1">
        <w:r w:rsidRPr="00493388">
          <w:rPr>
            <w:rStyle w:val="Hyperlink"/>
            <w:rFonts w:ascii="Segoe UI Symbol" w:hAnsi="Segoe UI Symbol" w:cs="Segoe UI Symbol"/>
            <w:sz w:val="24"/>
            <w:szCs w:val="24"/>
            <w:lang w:eastAsia="en-US"/>
          </w:rPr>
          <w:t>7%</w:t>
        </w:r>
      </w:hyperlink>
      <w:r w:rsidRPr="00493388">
        <w:rPr>
          <w:rFonts w:ascii="Segoe UI Symbol" w:hAnsi="Segoe UI Symbol" w:cs="Segoe UI Symbol"/>
          <w:color w:val="000000"/>
          <w:lang w:eastAsia="en-US"/>
        </w:rPr>
        <w:t>.</w:t>
      </w:r>
    </w:p>
    <w:p w14:paraId="6412E25C" w14:textId="77777777" w:rsidR="00906718" w:rsidRPr="00493388" w:rsidRDefault="00906718" w:rsidP="002D4470">
      <w:pPr>
        <w:autoSpaceDE w:val="0"/>
        <w:autoSpaceDN w:val="0"/>
        <w:adjustRightInd w:val="0"/>
        <w:spacing w:before="240"/>
        <w:jc w:val="both"/>
        <w:rPr>
          <w:rFonts w:ascii="Segoe UI Symbol" w:hAnsi="Segoe UI Symbol" w:cs="Segoe UI Symbol"/>
          <w:color w:val="000000"/>
          <w:lang w:eastAsia="en-US"/>
        </w:rPr>
      </w:pPr>
      <w:r w:rsidRPr="00493388">
        <w:rPr>
          <w:rFonts w:ascii="Segoe UI Symbol" w:hAnsi="Segoe UI Symbol" w:cs="Segoe UI Symbol"/>
          <w:color w:val="000000"/>
          <w:lang w:eastAsia="en-US"/>
        </w:rPr>
        <w:t xml:space="preserve">Inadequate social assistance rates are a key issue for women – who are </w:t>
      </w:r>
      <w:hyperlink r:id="rId44" w:history="1">
        <w:r w:rsidRPr="00493388">
          <w:rPr>
            <w:rStyle w:val="Hyperlink"/>
            <w:rFonts w:ascii="Segoe UI Symbol" w:hAnsi="Segoe UI Symbol" w:cs="Segoe UI Symbol"/>
            <w:sz w:val="24"/>
            <w:szCs w:val="24"/>
            <w:lang w:eastAsia="en-US"/>
          </w:rPr>
          <w:t>statistically more likely to live in poverty</w:t>
        </w:r>
      </w:hyperlink>
      <w:r w:rsidRPr="00493388">
        <w:rPr>
          <w:rFonts w:ascii="Segoe UI Symbol" w:hAnsi="Segoe UI Symbol" w:cs="Segoe UI Symbol"/>
          <w:color w:val="000000"/>
          <w:lang w:eastAsia="en-US"/>
        </w:rPr>
        <w:t xml:space="preserve"> and more likely to rely on these programs. </w:t>
      </w:r>
      <w:hyperlink r:id="rId45" w:anchor=":~:text=approved%20healthcare%20professional.-,How%20many%20people%20claim%20social%20assistance%3F,in%20Ontario's%20social%20assistance%20programs" w:history="1">
        <w:r w:rsidRPr="00493388">
          <w:rPr>
            <w:rStyle w:val="Hyperlink"/>
            <w:rFonts w:ascii="Segoe UI Symbol" w:hAnsi="Segoe UI Symbol" w:cs="Segoe UI Symbol"/>
            <w:sz w:val="24"/>
            <w:szCs w:val="24"/>
            <w:lang w:eastAsia="en-US"/>
          </w:rPr>
          <w:t xml:space="preserve">For </w:t>
        </w:r>
        <w:proofErr w:type="gramStart"/>
        <w:r w:rsidRPr="00493388">
          <w:rPr>
            <w:rStyle w:val="Hyperlink"/>
            <w:rFonts w:ascii="Segoe UI Symbol" w:hAnsi="Segoe UI Symbol" w:cs="Segoe UI Symbol"/>
            <w:sz w:val="24"/>
            <w:szCs w:val="24"/>
            <w:lang w:eastAsia="en-US"/>
          </w:rPr>
          <w:t>example</w:t>
        </w:r>
        <w:proofErr w:type="gramEnd"/>
      </w:hyperlink>
      <w:r w:rsidRPr="00493388">
        <w:rPr>
          <w:rFonts w:ascii="Segoe UI Symbol" w:hAnsi="Segoe UI Symbol" w:cs="Segoe UI Symbol"/>
          <w:color w:val="000000"/>
          <w:lang w:eastAsia="en-US"/>
        </w:rPr>
        <w:t>, in 2022-2023, of the total 383,000 recipients of welfare in Ontario, 243,000 were women compared to 140,000 men.</w:t>
      </w:r>
    </w:p>
    <w:p w14:paraId="4382BF49" w14:textId="77777777" w:rsidR="00906718" w:rsidRPr="00493388" w:rsidRDefault="00906718" w:rsidP="002D4470">
      <w:pPr>
        <w:autoSpaceDE w:val="0"/>
        <w:autoSpaceDN w:val="0"/>
        <w:adjustRightInd w:val="0"/>
        <w:spacing w:before="240" w:after="240"/>
        <w:jc w:val="both"/>
        <w:rPr>
          <w:rFonts w:ascii="Segoe UI Symbol" w:hAnsi="Segoe UI Symbol" w:cs="Segoe UI Symbol"/>
          <w:color w:val="000000"/>
          <w:lang w:eastAsia="en-US"/>
        </w:rPr>
      </w:pPr>
      <w:r w:rsidRPr="00493388">
        <w:rPr>
          <w:rFonts w:ascii="Segoe UI Symbol" w:hAnsi="Segoe UI Symbol" w:cs="Segoe UI Symbol"/>
          <w:color w:val="000000"/>
          <w:lang w:eastAsia="en-US"/>
        </w:rPr>
        <w:t xml:space="preserve">The inadequacy of social assistance rates also creates extreme difficulty for women living with disabilities. In Canada, disability-based social assistance is a highly fractured patchwork system – with programs split between federal, provincial and territorial governments, and </w:t>
      </w:r>
      <w:hyperlink r:id="rId46" w:history="1">
        <w:r w:rsidRPr="00493388">
          <w:rPr>
            <w:rStyle w:val="Hyperlink"/>
            <w:rFonts w:ascii="Segoe UI Symbol" w:hAnsi="Segoe UI Symbol" w:cs="Segoe UI Symbol"/>
            <w:sz w:val="24"/>
            <w:szCs w:val="24"/>
            <w:lang w:eastAsia="en-US"/>
          </w:rPr>
          <w:t>no centralized process</w:t>
        </w:r>
      </w:hyperlink>
      <w:r w:rsidRPr="00493388">
        <w:rPr>
          <w:rFonts w:ascii="Segoe UI Symbol" w:hAnsi="Segoe UI Symbol" w:cs="Segoe UI Symbol"/>
          <w:color w:val="000000"/>
          <w:lang w:eastAsia="en-US"/>
        </w:rPr>
        <w:t xml:space="preserve"> to apply for and receive assistance from multiple programs. Although there are dozens of intersecting disability support programs, collectively (even when all are accessed) </w:t>
      </w:r>
      <w:hyperlink r:id="rId47" w:history="1">
        <w:r w:rsidRPr="00493388">
          <w:rPr>
            <w:rStyle w:val="Hyperlink"/>
            <w:rFonts w:ascii="Segoe UI Symbol" w:hAnsi="Segoe UI Symbol" w:cs="Segoe UI Symbol"/>
            <w:sz w:val="24"/>
            <w:szCs w:val="24"/>
            <w:lang w:eastAsia="en-US"/>
          </w:rPr>
          <w:t>they are not enough</w:t>
        </w:r>
      </w:hyperlink>
      <w:r w:rsidRPr="00493388">
        <w:rPr>
          <w:rFonts w:ascii="Segoe UI Symbol" w:hAnsi="Segoe UI Symbol" w:cs="Segoe UI Symbol"/>
          <w:color w:val="000000"/>
          <w:lang w:eastAsia="en-US"/>
        </w:rPr>
        <w:t xml:space="preserve"> to raise people with disabilities out of poverty and cover their disability-related costs, such as accommodation needs, equipment, and medication costs.</w:t>
      </w:r>
    </w:p>
    <w:p w14:paraId="09F12186" w14:textId="77777777" w:rsidR="00906718" w:rsidRPr="00493388" w:rsidRDefault="00906718" w:rsidP="002D4470">
      <w:pPr>
        <w:autoSpaceDE w:val="0"/>
        <w:autoSpaceDN w:val="0"/>
        <w:adjustRightInd w:val="0"/>
        <w:spacing w:after="240"/>
        <w:jc w:val="both"/>
        <w:rPr>
          <w:rFonts w:ascii="Segoe UI Symbol" w:hAnsi="Segoe UI Symbol" w:cs="Segoe UI Symbol"/>
          <w:color w:val="000000"/>
          <w:lang w:eastAsia="en-US"/>
        </w:rPr>
      </w:pPr>
      <w:r w:rsidRPr="00493388">
        <w:rPr>
          <w:rFonts w:ascii="Segoe UI Symbol" w:hAnsi="Segoe UI Symbol" w:cs="Segoe UI Symbol"/>
          <w:color w:val="000000"/>
          <w:lang w:eastAsia="en-US"/>
        </w:rPr>
        <w:t xml:space="preserve">Disability rights advocates have lobbied for years for adequate disability-related social assistance, and in 2022 the Government of Canada announced a new Canada Disability Benefit </w:t>
      </w:r>
      <w:hyperlink r:id="rId48" w:anchor=":~:text=%22We%20have%20an%20opportunity%20in,Commons%20on%20September%2021%2C%202022." w:history="1">
        <w:r w:rsidRPr="00493388">
          <w:rPr>
            <w:rStyle w:val="Hyperlink"/>
            <w:rFonts w:ascii="Segoe UI Symbol" w:hAnsi="Segoe UI Symbol" w:cs="Segoe UI Symbol"/>
            <w:sz w:val="24"/>
            <w:szCs w:val="24"/>
            <w:lang w:eastAsia="en-US"/>
          </w:rPr>
          <w:t>with the aim</w:t>
        </w:r>
      </w:hyperlink>
      <w:r w:rsidRPr="00493388">
        <w:rPr>
          <w:rFonts w:ascii="Segoe UI Symbol" w:hAnsi="Segoe UI Symbol" w:cs="Segoe UI Symbol"/>
          <w:color w:val="000000"/>
          <w:lang w:eastAsia="en-US"/>
        </w:rPr>
        <w:t xml:space="preserve"> of “lift[</w:t>
      </w:r>
      <w:proofErr w:type="spellStart"/>
      <w:r w:rsidRPr="00493388">
        <w:rPr>
          <w:rFonts w:ascii="Segoe UI Symbol" w:hAnsi="Segoe UI Symbol" w:cs="Segoe UI Symbol"/>
          <w:color w:val="000000"/>
          <w:lang w:eastAsia="en-US"/>
        </w:rPr>
        <w:t>ing</w:t>
      </w:r>
      <w:proofErr w:type="spellEnd"/>
      <w:r w:rsidRPr="00493388">
        <w:rPr>
          <w:rFonts w:ascii="Segoe UI Symbol" w:hAnsi="Segoe UI Symbol" w:cs="Segoe UI Symbol"/>
          <w:color w:val="000000"/>
          <w:lang w:eastAsia="en-US"/>
        </w:rPr>
        <w:t xml:space="preserve">] hundreds of thousands of working-age Canadians with disabilities out of poverty”. Despite the hope that came with the announcement of this program, advocates have been disappointed with its roll-out. While 1.6 million Canadians receive disability-related social assistance, only 600,000 are eligible for the Canada Disability Benefit. And, even if individuals are able to overcome the </w:t>
      </w:r>
      <w:hyperlink r:id="rId49" w:history="1">
        <w:r w:rsidRPr="00493388">
          <w:rPr>
            <w:rStyle w:val="Hyperlink"/>
            <w:rFonts w:ascii="Segoe UI Symbol" w:hAnsi="Segoe UI Symbol" w:cs="Segoe UI Symbol"/>
            <w:sz w:val="24"/>
            <w:szCs w:val="24"/>
            <w:lang w:eastAsia="en-US"/>
          </w:rPr>
          <w:t xml:space="preserve">significant </w:t>
        </w:r>
        <w:r w:rsidRPr="00493388">
          <w:rPr>
            <w:rStyle w:val="Hyperlink"/>
            <w:rFonts w:ascii="Segoe UI Symbol" w:hAnsi="Segoe UI Symbol" w:cs="Segoe UI Symbol"/>
            <w:sz w:val="24"/>
            <w:szCs w:val="24"/>
            <w:lang w:eastAsia="en-US"/>
          </w:rPr>
          <w:lastRenderedPageBreak/>
          <w:t>barriers</w:t>
        </w:r>
      </w:hyperlink>
      <w:r w:rsidRPr="00493388">
        <w:rPr>
          <w:rFonts w:ascii="Segoe UI Symbol" w:hAnsi="Segoe UI Symbol" w:cs="Segoe UI Symbol"/>
          <w:color w:val="000000"/>
          <w:lang w:eastAsia="en-US"/>
        </w:rPr>
        <w:t xml:space="preserve"> inherent in the Canada Disability Benefit application process, they will </w:t>
      </w:r>
      <w:hyperlink r:id="rId50" w:anchor=":~:text=%22We%20have%20an%20opportunity%20in,Commons%20on%20September%2021%2C%202022." w:history="1">
        <w:r w:rsidRPr="00493388">
          <w:rPr>
            <w:rStyle w:val="Hyperlink"/>
            <w:rFonts w:ascii="Segoe UI Symbol" w:hAnsi="Segoe UI Symbol" w:cs="Segoe UI Symbol"/>
            <w:sz w:val="24"/>
            <w:szCs w:val="24"/>
            <w:lang w:eastAsia="en-US"/>
          </w:rPr>
          <w:t>only receive $200</w:t>
        </w:r>
      </w:hyperlink>
      <w:r w:rsidRPr="00493388">
        <w:rPr>
          <w:rFonts w:ascii="Segoe UI Symbol" w:hAnsi="Segoe UI Symbol" w:cs="Segoe UI Symbol"/>
          <w:color w:val="000000"/>
          <w:lang w:eastAsia="en-US"/>
        </w:rPr>
        <w:t xml:space="preserve"> a year. Rather than lifting hundreds of thousands of people with disabilities out of poverty, at this rate of funding only </w:t>
      </w:r>
      <w:hyperlink r:id="rId51" w:anchor=":~:text=%22We%20have%20an%20opportunity%20in,Commons%20on%20September%2021%2C%202022." w:history="1">
        <w:r w:rsidRPr="00493388">
          <w:rPr>
            <w:rStyle w:val="Hyperlink"/>
            <w:rFonts w:ascii="Segoe UI Symbol" w:hAnsi="Segoe UI Symbol" w:cs="Segoe UI Symbol"/>
            <w:sz w:val="24"/>
            <w:szCs w:val="24"/>
            <w:lang w:eastAsia="en-US"/>
          </w:rPr>
          <w:t>25,000</w:t>
        </w:r>
      </w:hyperlink>
      <w:r w:rsidRPr="00493388">
        <w:rPr>
          <w:rFonts w:ascii="Segoe UI Symbol" w:hAnsi="Segoe UI Symbol" w:cs="Segoe UI Symbol"/>
          <w:color w:val="000000"/>
          <w:lang w:eastAsia="en-US"/>
        </w:rPr>
        <w:t xml:space="preserve"> will be lifted above the official poverty line.</w:t>
      </w:r>
    </w:p>
    <w:p w14:paraId="029FC888" w14:textId="77777777" w:rsidR="00906718" w:rsidRPr="00493388" w:rsidRDefault="00906718" w:rsidP="002D4470">
      <w:pPr>
        <w:spacing w:after="240"/>
        <w:jc w:val="both"/>
        <w:rPr>
          <w:rFonts w:ascii="Segoe UI Symbol" w:hAnsi="Segoe UI Symbol" w:cs="Segoe UI Symbol"/>
        </w:rPr>
      </w:pPr>
      <w:r w:rsidRPr="00493388">
        <w:rPr>
          <w:rFonts w:ascii="Segoe UI Symbol" w:hAnsi="Segoe UI Symbol" w:cs="Segoe UI Symbol"/>
          <w:color w:val="000000"/>
          <w:lang w:eastAsia="en-US"/>
        </w:rPr>
        <w:t xml:space="preserve">The low rates of disability-related social assistance have gendered impacts. </w:t>
      </w:r>
      <w:r w:rsidRPr="00493388">
        <w:rPr>
          <w:rFonts w:ascii="Segoe UI Symbol" w:hAnsi="Segoe UI Symbol" w:cs="Segoe UI Symbol"/>
        </w:rPr>
        <w:t xml:space="preserve">Women are more likely to report having a disability than men </w:t>
      </w:r>
      <w:hyperlink r:id="rId52" w:history="1">
        <w:r w:rsidRPr="00493388">
          <w:rPr>
            <w:rStyle w:val="Hyperlink"/>
            <w:rFonts w:ascii="Segoe UI Symbol" w:hAnsi="Segoe UI Symbol" w:cs="Segoe UI Symbol"/>
            <w:sz w:val="24"/>
            <w:szCs w:val="24"/>
          </w:rPr>
          <w:t>(14.9% v. 12.5%)</w:t>
        </w:r>
      </w:hyperlink>
      <w:r w:rsidRPr="00493388">
        <w:rPr>
          <w:rFonts w:ascii="Segoe UI Symbol" w:hAnsi="Segoe UI Symbol" w:cs="Segoe UI Symbol"/>
        </w:rPr>
        <w:t xml:space="preserve"> across all age groups, and this higher proportion of women living with disabilities </w:t>
      </w:r>
      <w:hyperlink r:id="rId53" w:history="1">
        <w:r w:rsidRPr="00493388">
          <w:rPr>
            <w:rStyle w:val="Hyperlink"/>
            <w:rFonts w:ascii="Segoe UI Symbol" w:hAnsi="Segoe UI Symbol" w:cs="Segoe UI Symbol"/>
            <w:sz w:val="24"/>
            <w:szCs w:val="24"/>
          </w:rPr>
          <w:t>increases over the lifespan</w:t>
        </w:r>
      </w:hyperlink>
      <w:r w:rsidRPr="00493388">
        <w:rPr>
          <w:rFonts w:ascii="Segoe UI Symbol" w:hAnsi="Segoe UI Symbol" w:cs="Segoe UI Symbol"/>
        </w:rPr>
        <w:t xml:space="preserve">. The prevalence of disability is also higher for </w:t>
      </w:r>
      <w:hyperlink r:id="rId54" w:history="1">
        <w:r w:rsidRPr="00493388">
          <w:rPr>
            <w:rStyle w:val="Hyperlink"/>
            <w:rFonts w:ascii="Segoe UI Symbol" w:hAnsi="Segoe UI Symbol" w:cs="Segoe UI Symbol"/>
            <w:sz w:val="24"/>
            <w:szCs w:val="24"/>
          </w:rPr>
          <w:t>Indigenous, Black, and racialized women</w:t>
        </w:r>
      </w:hyperlink>
      <w:r w:rsidRPr="00493388">
        <w:rPr>
          <w:rFonts w:ascii="Segoe UI Symbol" w:hAnsi="Segoe UI Symbol" w:cs="Segoe UI Symbol"/>
        </w:rPr>
        <w:t>.</w:t>
      </w:r>
    </w:p>
    <w:p w14:paraId="46DCBB62" w14:textId="77777777" w:rsidR="00906718" w:rsidRPr="00493388" w:rsidRDefault="00906718" w:rsidP="00122D0E">
      <w:pPr>
        <w:spacing w:after="240"/>
        <w:jc w:val="both"/>
        <w:rPr>
          <w:rFonts w:ascii="Segoe UI Symbol" w:hAnsi="Segoe UI Symbol" w:cs="Segoe UI Symbol"/>
          <w:color w:val="000000"/>
          <w:lang w:eastAsia="en-US"/>
        </w:rPr>
      </w:pPr>
      <w:r w:rsidRPr="00493388">
        <w:rPr>
          <w:rFonts w:ascii="Segoe UI Symbol" w:hAnsi="Segoe UI Symbol" w:cs="Segoe UI Symbol"/>
        </w:rPr>
        <w:t xml:space="preserve">Canada has a decades-long history of providing </w:t>
      </w:r>
      <w:r w:rsidRPr="00493388">
        <w:rPr>
          <w:rFonts w:ascii="Segoe UI Symbol" w:hAnsi="Segoe UI Symbol" w:cs="Segoe UI Symbol"/>
          <w:color w:val="000000"/>
          <w:lang w:eastAsia="en-US"/>
        </w:rPr>
        <w:t xml:space="preserve">inadequate social assistance, with intermittent cuts and narrowed eligibility rules. The CEDAW Committee in 2008 raised </w:t>
      </w:r>
      <w:hyperlink r:id="rId55" w:history="1">
        <w:r w:rsidRPr="00493388">
          <w:rPr>
            <w:rStyle w:val="Hyperlink"/>
            <w:rFonts w:ascii="Segoe UI Symbol" w:hAnsi="Segoe UI Symbol" w:cs="Segoe UI Symbol"/>
            <w:sz w:val="24"/>
            <w:szCs w:val="24"/>
            <w:lang w:eastAsia="en-US"/>
          </w:rPr>
          <w:t>concerns</w:t>
        </w:r>
      </w:hyperlink>
      <w:r w:rsidRPr="00493388">
        <w:rPr>
          <w:rFonts w:ascii="Segoe UI Symbol" w:hAnsi="Segoe UI Symbol" w:cs="Segoe UI Symbol"/>
          <w:color w:val="000000"/>
          <w:lang w:eastAsia="en-US"/>
        </w:rPr>
        <w:t xml:space="preserve"> </w:t>
      </w:r>
      <w:r>
        <w:rPr>
          <w:rFonts w:ascii="Segoe UI Symbol" w:hAnsi="Segoe UI Symbol" w:cs="Segoe UI Symbol"/>
          <w:color w:val="000000"/>
          <w:lang w:eastAsia="en-US"/>
        </w:rPr>
        <w:t>about</w:t>
      </w:r>
      <w:r w:rsidRPr="00493388">
        <w:rPr>
          <w:rFonts w:ascii="Segoe UI Symbol" w:hAnsi="Segoe UI Symbol" w:cs="Segoe UI Symbol"/>
          <w:color w:val="000000"/>
          <w:lang w:eastAsia="en-US"/>
        </w:rPr>
        <w:t xml:space="preserve"> “cuts in social assistance schemes in many provinces and at the resulting negative impact on the rights of vulnerable groups of women […] who rely on social assistance for an adequate standard of living”. Because of the patchwork and inadequate funding for social assistance and disability supports, there are many calls for Canada to institute a guaranteed </w:t>
      </w:r>
      <w:hyperlink r:id="rId56" w:history="1">
        <w:r w:rsidRPr="00493388">
          <w:rPr>
            <w:rStyle w:val="Hyperlink"/>
            <w:rFonts w:ascii="Segoe UI Symbol" w:hAnsi="Segoe UI Symbol" w:cs="Segoe UI Symbol"/>
            <w:sz w:val="24"/>
            <w:szCs w:val="24"/>
            <w:lang w:eastAsia="en-US"/>
          </w:rPr>
          <w:t>universal basic income</w:t>
        </w:r>
      </w:hyperlink>
      <w:r w:rsidRPr="00493388">
        <w:rPr>
          <w:rFonts w:ascii="Segoe UI Symbol" w:hAnsi="Segoe UI Symbol" w:cs="Segoe UI Symbol"/>
          <w:color w:val="000000"/>
          <w:lang w:eastAsia="en-US"/>
        </w:rPr>
        <w:t xml:space="preserve">, including from the </w:t>
      </w:r>
      <w:hyperlink r:id="rId57" w:history="1">
        <w:r w:rsidRPr="00493388">
          <w:rPr>
            <w:rStyle w:val="Hyperlink"/>
            <w:rFonts w:ascii="Segoe UI Symbol" w:hAnsi="Segoe UI Symbol" w:cs="Segoe UI Symbol"/>
            <w:sz w:val="24"/>
            <w:szCs w:val="24"/>
            <w:lang w:eastAsia="en-US"/>
          </w:rPr>
          <w:t>National Inquiry into Missing and Murdered Indigenous Women and Girls</w:t>
        </w:r>
      </w:hyperlink>
      <w:r w:rsidRPr="00493388">
        <w:rPr>
          <w:rFonts w:ascii="Segoe UI Symbol" w:hAnsi="Segoe UI Symbol" w:cs="Segoe UI Symbol"/>
          <w:color w:val="000000"/>
          <w:lang w:eastAsia="en-US"/>
        </w:rPr>
        <w:t xml:space="preserve"> and </w:t>
      </w:r>
      <w:hyperlink r:id="rId58" w:history="1">
        <w:r w:rsidRPr="00493388">
          <w:rPr>
            <w:rStyle w:val="Hyperlink"/>
            <w:rFonts w:ascii="Segoe UI Symbol" w:hAnsi="Segoe UI Symbol" w:cs="Segoe UI Symbol"/>
            <w:sz w:val="24"/>
            <w:szCs w:val="24"/>
            <w:lang w:eastAsia="en-US"/>
          </w:rPr>
          <w:t>Senators</w:t>
        </w:r>
      </w:hyperlink>
      <w:r w:rsidRPr="00493388">
        <w:rPr>
          <w:rFonts w:ascii="Segoe UI Symbol" w:hAnsi="Segoe UI Symbol" w:cs="Segoe UI Symbol"/>
          <w:color w:val="000000"/>
          <w:lang w:eastAsia="en-US"/>
        </w:rPr>
        <w:t>.</w:t>
      </w:r>
    </w:p>
    <w:p w14:paraId="1D0D7E5D" w14:textId="77777777" w:rsidR="00906718" w:rsidRPr="00493388" w:rsidRDefault="00906718" w:rsidP="00923596">
      <w:pPr>
        <w:pStyle w:val="Heading2"/>
        <w:rPr>
          <w:sz w:val="24"/>
          <w:szCs w:val="24"/>
        </w:rPr>
      </w:pPr>
      <w:bookmarkStart w:id="6" w:name="_Toc176761771"/>
      <w:r w:rsidRPr="00493388">
        <w:rPr>
          <w:sz w:val="24"/>
          <w:szCs w:val="24"/>
        </w:rPr>
        <w:t>Unequal Pay and Income</w:t>
      </w:r>
      <w:bookmarkEnd w:id="6"/>
    </w:p>
    <w:p w14:paraId="29B58583" w14:textId="77777777" w:rsidR="00906718" w:rsidRPr="00493388" w:rsidRDefault="00906718" w:rsidP="00DE44F2">
      <w:pPr>
        <w:autoSpaceDE w:val="0"/>
        <w:autoSpaceDN w:val="0"/>
        <w:adjustRightInd w:val="0"/>
        <w:spacing w:before="240"/>
        <w:jc w:val="both"/>
        <w:rPr>
          <w:rFonts w:ascii="Segoe UI Symbol" w:hAnsi="Segoe UI Symbol" w:cs="Segoe UI Symbol"/>
        </w:rPr>
      </w:pPr>
      <w:r w:rsidRPr="00493388">
        <w:rPr>
          <w:rFonts w:ascii="Segoe UI Symbol" w:hAnsi="Segoe UI Symbol" w:cs="Segoe UI Symbol"/>
          <w:color w:val="000000"/>
          <w:lang w:eastAsia="en-US"/>
        </w:rPr>
        <w:t xml:space="preserve">Even when women are </w:t>
      </w:r>
      <w:proofErr w:type="gramStart"/>
      <w:r w:rsidRPr="00493388">
        <w:rPr>
          <w:rFonts w:ascii="Segoe UI Symbol" w:hAnsi="Segoe UI Symbol" w:cs="Segoe UI Symbol"/>
          <w:color w:val="000000"/>
          <w:lang w:eastAsia="en-US"/>
        </w:rPr>
        <w:t>working</w:t>
      </w:r>
      <w:proofErr w:type="gramEnd"/>
      <w:r w:rsidRPr="00493388">
        <w:rPr>
          <w:rFonts w:ascii="Segoe UI Symbol" w:hAnsi="Segoe UI Symbol" w:cs="Segoe UI Symbol"/>
          <w:color w:val="000000"/>
          <w:lang w:eastAsia="en-US"/>
        </w:rPr>
        <w:t xml:space="preserve"> they are </w:t>
      </w:r>
      <w:hyperlink r:id="rId59" w:history="1">
        <w:r w:rsidRPr="00493388">
          <w:rPr>
            <w:rStyle w:val="Hyperlink"/>
            <w:rFonts w:ascii="Segoe UI Symbol" w:hAnsi="Segoe UI Symbol" w:cs="Segoe UI Symbol"/>
            <w:sz w:val="24"/>
            <w:szCs w:val="24"/>
            <w:lang w:eastAsia="en-US"/>
          </w:rPr>
          <w:t>more likely to have low incomes</w:t>
        </w:r>
      </w:hyperlink>
      <w:r w:rsidRPr="00493388">
        <w:rPr>
          <w:rFonts w:ascii="Segoe UI Symbol" w:hAnsi="Segoe UI Symbol" w:cs="Segoe UI Symbol"/>
          <w:color w:val="000000"/>
          <w:lang w:eastAsia="en-US"/>
        </w:rPr>
        <w:t xml:space="preserve">. When we compare per hour earnings of full-time full-year workers, women make approximately </w:t>
      </w:r>
      <w:hyperlink r:id="rId60" w:history="1">
        <w:r w:rsidRPr="00493388">
          <w:rPr>
            <w:rStyle w:val="Hyperlink"/>
            <w:rFonts w:ascii="Segoe UI Symbol" w:hAnsi="Segoe UI Symbol" w:cs="Segoe UI Symbol"/>
            <w:sz w:val="24"/>
            <w:szCs w:val="24"/>
            <w:lang w:eastAsia="en-US"/>
          </w:rPr>
          <w:t>84 cents for every dollar</w:t>
        </w:r>
      </w:hyperlink>
      <w:r w:rsidRPr="00493388">
        <w:rPr>
          <w:rFonts w:ascii="Segoe UI Symbol" w:hAnsi="Segoe UI Symbol" w:cs="Segoe UI Symbol"/>
          <w:color w:val="000000"/>
          <w:lang w:eastAsia="en-US"/>
        </w:rPr>
        <w:t xml:space="preserve"> earned by men. But the more revealing statistic is that women’s </w:t>
      </w:r>
      <w:hyperlink r:id="rId61" w:history="1">
        <w:r w:rsidRPr="00493388">
          <w:rPr>
            <w:rStyle w:val="Hyperlink"/>
            <w:rFonts w:ascii="Segoe UI Symbol" w:hAnsi="Segoe UI Symbol" w:cs="Segoe UI Symbol"/>
            <w:sz w:val="24"/>
            <w:szCs w:val="24"/>
            <w:lang w:eastAsia="en-US"/>
          </w:rPr>
          <w:t>average incomes</w:t>
        </w:r>
      </w:hyperlink>
      <w:r w:rsidRPr="00493388">
        <w:rPr>
          <w:rFonts w:ascii="Segoe UI Symbol" w:hAnsi="Segoe UI Symbol" w:cs="Segoe UI Symbol"/>
          <w:color w:val="000000"/>
          <w:lang w:eastAsia="en-US"/>
        </w:rPr>
        <w:t xml:space="preserve"> are about </w:t>
      </w:r>
      <w:hyperlink r:id="rId62" w:anchor="n64" w:history="1">
        <w:r w:rsidRPr="00493388">
          <w:rPr>
            <w:rStyle w:val="Hyperlink"/>
            <w:rFonts w:ascii="Segoe UI Symbol" w:hAnsi="Segoe UI Symbol" w:cs="Segoe UI Symbol"/>
            <w:sz w:val="24"/>
            <w:szCs w:val="24"/>
            <w:lang w:eastAsia="en-US"/>
          </w:rPr>
          <w:t>74%</w:t>
        </w:r>
      </w:hyperlink>
      <w:r w:rsidRPr="00493388">
        <w:rPr>
          <w:rFonts w:ascii="Segoe UI Symbol" w:hAnsi="Segoe UI Symbol" w:cs="Segoe UI Symbol"/>
          <w:color w:val="000000"/>
          <w:lang w:eastAsia="en-US"/>
        </w:rPr>
        <w:t xml:space="preserve"> </w:t>
      </w:r>
      <w:hyperlink r:id="rId63" w:history="1">
        <w:r w:rsidRPr="00493388">
          <w:rPr>
            <w:rStyle w:val="Hyperlink"/>
            <w:rFonts w:ascii="Segoe UI Symbol" w:hAnsi="Segoe UI Symbol" w:cs="Segoe UI Symbol"/>
            <w:sz w:val="24"/>
            <w:szCs w:val="24"/>
            <w:lang w:eastAsia="en-US"/>
          </w:rPr>
          <w:t>of men’s</w:t>
        </w:r>
      </w:hyperlink>
      <w:r w:rsidRPr="00493388">
        <w:rPr>
          <w:rFonts w:ascii="Segoe UI Symbol" w:hAnsi="Segoe UI Symbol" w:cs="Segoe UI Symbol"/>
          <w:color w:val="000000"/>
          <w:lang w:eastAsia="en-US"/>
        </w:rPr>
        <w:t>. This reflects the fact that w</w:t>
      </w:r>
      <w:r w:rsidRPr="00493388">
        <w:rPr>
          <w:rFonts w:ascii="Segoe UI Symbol" w:hAnsi="Segoe UI Symbol" w:cs="Segoe UI Symbol"/>
        </w:rPr>
        <w:t xml:space="preserve">omen are </w:t>
      </w:r>
      <w:hyperlink r:id="rId64" w:history="1">
        <w:r w:rsidRPr="00493388">
          <w:rPr>
            <w:rStyle w:val="Hyperlink"/>
            <w:rFonts w:ascii="Segoe UI Symbol" w:hAnsi="Segoe UI Symbol" w:cs="Segoe UI Symbol"/>
            <w:sz w:val="24"/>
            <w:szCs w:val="24"/>
          </w:rPr>
          <w:t>less likely to hold well paid, full time jobs</w:t>
        </w:r>
      </w:hyperlink>
      <w:r w:rsidRPr="00493388">
        <w:rPr>
          <w:rFonts w:ascii="Segoe UI Symbol" w:hAnsi="Segoe UI Symbol" w:cs="Segoe UI Symbol"/>
        </w:rPr>
        <w:t xml:space="preserve"> compared to men. The majority of women </w:t>
      </w:r>
      <w:hyperlink r:id="rId65" w:history="1">
        <w:r w:rsidRPr="00493388">
          <w:rPr>
            <w:rStyle w:val="Hyperlink"/>
            <w:rFonts w:ascii="Segoe UI Symbol" w:hAnsi="Segoe UI Symbol" w:cs="Segoe UI Symbol"/>
            <w:sz w:val="24"/>
            <w:szCs w:val="24"/>
          </w:rPr>
          <w:t>still work in t</w:t>
        </w:r>
        <w:r w:rsidRPr="00493388">
          <w:rPr>
            <w:rStyle w:val="Hyperlink"/>
            <w:rFonts w:ascii="Segoe UI Symbol" w:hAnsi="Segoe UI Symbol" w:cs="Segoe UI Symbol"/>
            <w:sz w:val="24"/>
            <w:szCs w:val="24"/>
            <w:lang w:eastAsia="en-US"/>
          </w:rPr>
          <w:t>raditionally female occupations</w:t>
        </w:r>
      </w:hyperlink>
      <w:r w:rsidRPr="00493388">
        <w:rPr>
          <w:rFonts w:ascii="Segoe UI Symbol" w:hAnsi="Segoe UI Symbol" w:cs="Segoe UI Symbol"/>
          <w:color w:val="000000"/>
          <w:lang w:eastAsia="en-US"/>
        </w:rPr>
        <w:t xml:space="preserve"> </w:t>
      </w:r>
      <w:r w:rsidRPr="00493388">
        <w:rPr>
          <w:rFonts w:ascii="Segoe UI Symbol" w:hAnsi="Segoe UI Symbol" w:cs="Segoe UI Symbol"/>
        </w:rPr>
        <w:t xml:space="preserve">where the </w:t>
      </w:r>
      <w:hyperlink r:id="rId66" w:history="1">
        <w:r w:rsidRPr="00493388">
          <w:rPr>
            <w:rStyle w:val="Hyperlink"/>
            <w:rFonts w:ascii="Segoe UI Symbol" w:hAnsi="Segoe UI Symbol" w:cs="Segoe UI Symbol"/>
            <w:sz w:val="24"/>
            <w:szCs w:val="24"/>
          </w:rPr>
          <w:t>pay is lower</w:t>
        </w:r>
      </w:hyperlink>
      <w:r w:rsidRPr="00493388">
        <w:rPr>
          <w:rFonts w:ascii="Segoe UI Symbol" w:hAnsi="Segoe UI Symbol" w:cs="Segoe UI Symbol"/>
        </w:rPr>
        <w:t xml:space="preserve">. Statistics Canada reports that in 2017 “around 56.0% of women were employed in </w:t>
      </w:r>
      <w:hyperlink r:id="rId67" w:history="1">
        <w:r w:rsidRPr="00493388">
          <w:rPr>
            <w:rStyle w:val="Hyperlink"/>
            <w:rFonts w:ascii="Segoe UI Symbol" w:hAnsi="Segoe UI Symbol" w:cs="Segoe UI Symbol"/>
            <w:sz w:val="24"/>
            <w:szCs w:val="24"/>
          </w:rPr>
          <w:t>occupations involving the "5 Cs"</w:t>
        </w:r>
      </w:hyperlink>
      <w:r w:rsidRPr="00493388">
        <w:rPr>
          <w:rFonts w:ascii="Segoe UI Symbol" w:hAnsi="Segoe UI Symbol" w:cs="Segoe UI Symbol"/>
        </w:rPr>
        <w:t xml:space="preserve">: caring, clerical, catering, </w:t>
      </w:r>
      <w:proofErr w:type="gramStart"/>
      <w:r w:rsidRPr="00493388">
        <w:rPr>
          <w:rFonts w:ascii="Segoe UI Symbol" w:hAnsi="Segoe UI Symbol" w:cs="Segoe UI Symbol"/>
        </w:rPr>
        <w:t>cashiering</w:t>
      </w:r>
      <w:proofErr w:type="gramEnd"/>
      <w:r w:rsidRPr="00493388">
        <w:rPr>
          <w:rFonts w:ascii="Segoe UI Symbol" w:hAnsi="Segoe UI Symbol" w:cs="Segoe UI Symbol"/>
        </w:rPr>
        <w:t xml:space="preserve"> and cleaning. This is </w:t>
      </w:r>
      <w:hyperlink r:id="rId68" w:history="1">
        <w:r w:rsidRPr="00493388">
          <w:rPr>
            <w:rStyle w:val="Hyperlink"/>
            <w:rFonts w:ascii="Segoe UI Symbol" w:hAnsi="Segoe UI Symbol" w:cs="Segoe UI Symbol"/>
            <w:sz w:val="24"/>
            <w:szCs w:val="24"/>
          </w:rPr>
          <w:t>little changed</w:t>
        </w:r>
      </w:hyperlink>
      <w:r w:rsidRPr="00493388">
        <w:rPr>
          <w:rFonts w:ascii="Segoe UI Symbol" w:hAnsi="Segoe UI Symbol" w:cs="Segoe UI Symbol"/>
        </w:rPr>
        <w:t xml:space="preserve"> from 1987, when 59.2% of women were employed in these occupations.” </w:t>
      </w:r>
    </w:p>
    <w:p w14:paraId="33CFB042" w14:textId="77777777" w:rsidR="00906718" w:rsidRPr="00493388" w:rsidRDefault="00906718" w:rsidP="000C3D2C">
      <w:pPr>
        <w:spacing w:before="240"/>
        <w:jc w:val="both"/>
        <w:rPr>
          <w:rFonts w:ascii="Segoe UI Symbol" w:hAnsi="Segoe UI Symbol" w:cs="Segoe UI Symbol"/>
        </w:rPr>
      </w:pPr>
      <w:r w:rsidRPr="00493388">
        <w:rPr>
          <w:rFonts w:ascii="Segoe UI Symbol" w:hAnsi="Segoe UI Symbol" w:cs="Segoe UI Symbol"/>
        </w:rPr>
        <w:t xml:space="preserve">Women are also more likely to </w:t>
      </w:r>
      <w:hyperlink r:id="rId69" w:history="1">
        <w:r w:rsidRPr="00493388">
          <w:rPr>
            <w:rStyle w:val="Hyperlink"/>
            <w:rFonts w:ascii="Segoe UI Symbol" w:hAnsi="Segoe UI Symbol" w:cs="Segoe UI Symbol"/>
            <w:sz w:val="24"/>
            <w:szCs w:val="24"/>
          </w:rPr>
          <w:t>work part-time or hold multiple jobs</w:t>
        </w:r>
      </w:hyperlink>
      <w:r w:rsidRPr="00493388">
        <w:rPr>
          <w:rFonts w:ascii="Segoe UI Symbol" w:hAnsi="Segoe UI Symbol" w:cs="Segoe UI Symbol"/>
        </w:rPr>
        <w:t>. This is not necessarily women’s choice, but rather is due to childcare responsibilities or an inability to find full</w:t>
      </w:r>
      <w:r w:rsidRPr="00493388">
        <w:rPr>
          <w:rFonts w:ascii="MS Gothic" w:eastAsia="MS Gothic" w:hAnsi="MS Gothic" w:cs="MS Gothic" w:hint="eastAsia"/>
        </w:rPr>
        <w:t>‐</w:t>
      </w:r>
      <w:r w:rsidRPr="00493388">
        <w:rPr>
          <w:rFonts w:ascii="Segoe UI Symbol" w:hAnsi="Segoe UI Symbol" w:cs="Segoe UI Symbol"/>
        </w:rPr>
        <w:t xml:space="preserve">time work. The growth of precarious, unstable work in Canada </w:t>
      </w:r>
      <w:hyperlink r:id="rId70" w:history="1">
        <w:r w:rsidRPr="00493388">
          <w:rPr>
            <w:rStyle w:val="Hyperlink"/>
            <w:rFonts w:ascii="Segoe UI Symbol" w:hAnsi="Segoe UI Symbol" w:cs="Segoe UI Symbol"/>
            <w:sz w:val="24"/>
            <w:szCs w:val="24"/>
          </w:rPr>
          <w:t>affects those workers who are already vulnerable</w:t>
        </w:r>
      </w:hyperlink>
      <w:r w:rsidRPr="00493388">
        <w:rPr>
          <w:rFonts w:ascii="Segoe UI Symbol" w:hAnsi="Segoe UI Symbol" w:cs="Segoe UI Symbol"/>
        </w:rPr>
        <w:t xml:space="preserve"> – women, and particularly immigrant, racialized, Black, and Indigenous women, and women with disabilities. There are few effective protections for women workers in precarious, part</w:t>
      </w:r>
      <w:r w:rsidRPr="00493388">
        <w:rPr>
          <w:rFonts w:ascii="MS Gothic" w:eastAsia="MS Gothic" w:hAnsi="MS Gothic" w:cs="MS Gothic" w:hint="eastAsia"/>
        </w:rPr>
        <w:t>‐</w:t>
      </w:r>
      <w:r w:rsidRPr="00493388">
        <w:rPr>
          <w:rFonts w:ascii="Segoe UI Symbol" w:hAnsi="Segoe UI Symbol" w:cs="Segoe UI Symbol"/>
        </w:rPr>
        <w:t xml:space="preserve">time, temporary, and “gig” work. </w:t>
      </w:r>
    </w:p>
    <w:p w14:paraId="41A99A42" w14:textId="77777777" w:rsidR="00906718" w:rsidRPr="00493388" w:rsidRDefault="00906718" w:rsidP="000C3D2C">
      <w:pPr>
        <w:spacing w:before="240"/>
        <w:jc w:val="both"/>
        <w:rPr>
          <w:rFonts w:ascii="Segoe UI Symbol" w:hAnsi="Segoe UI Symbol" w:cs="Segoe UI Symbol"/>
        </w:rPr>
      </w:pPr>
      <w:r w:rsidRPr="00493388">
        <w:rPr>
          <w:rFonts w:ascii="Segoe UI Symbol" w:hAnsi="Segoe UI Symbol" w:cs="Segoe UI Symbol"/>
        </w:rPr>
        <w:t xml:space="preserve">A recent study by the B.C. Centre for Policy Alternatives calculated, for different BC communities, the hourly pay rate that, if worked full-time, produces a </w:t>
      </w:r>
      <w:proofErr w:type="spellStart"/>
      <w:r w:rsidRPr="00493388">
        <w:rPr>
          <w:rFonts w:ascii="Segoe UI Symbol" w:hAnsi="Segoe UI Symbol" w:cs="Segoe UI Symbol"/>
        </w:rPr>
        <w:t>livable</w:t>
      </w:r>
      <w:proofErr w:type="spellEnd"/>
      <w:r w:rsidRPr="00493388">
        <w:rPr>
          <w:rFonts w:ascii="Segoe UI Symbol" w:hAnsi="Segoe UI Symbol" w:cs="Segoe UI Symbol"/>
        </w:rPr>
        <w:t xml:space="preserve"> income. The study found that 59% of workers earning less than a </w:t>
      </w:r>
      <w:proofErr w:type="spellStart"/>
      <w:r w:rsidRPr="00493388">
        <w:rPr>
          <w:rFonts w:ascii="Segoe UI Symbol" w:hAnsi="Segoe UI Symbol" w:cs="Segoe UI Symbol"/>
        </w:rPr>
        <w:t>livable</w:t>
      </w:r>
      <w:proofErr w:type="spellEnd"/>
      <w:r w:rsidRPr="00493388">
        <w:rPr>
          <w:rFonts w:ascii="Segoe UI Symbol" w:hAnsi="Segoe UI Symbol" w:cs="Segoe UI Symbol"/>
        </w:rPr>
        <w:t xml:space="preserve"> income in BC are </w:t>
      </w:r>
      <w:r w:rsidRPr="00493388">
        <w:rPr>
          <w:rFonts w:ascii="Segoe UI Symbol" w:hAnsi="Segoe UI Symbol" w:cs="Segoe UI Symbol"/>
        </w:rPr>
        <w:lastRenderedPageBreak/>
        <w:t xml:space="preserve">women (277,000), and that half of the racialized women workers in Vancouver </w:t>
      </w:r>
      <w:hyperlink r:id="rId71" w:history="1">
        <w:r w:rsidRPr="00493388">
          <w:rPr>
            <w:rStyle w:val="Hyperlink"/>
            <w:rFonts w:ascii="Segoe UI Symbol" w:hAnsi="Segoe UI Symbol" w:cs="Segoe UI Symbol"/>
            <w:sz w:val="24"/>
            <w:szCs w:val="24"/>
          </w:rPr>
          <w:t>are not earning a liveable income</w:t>
        </w:r>
      </w:hyperlink>
      <w:r w:rsidRPr="00493388">
        <w:rPr>
          <w:rFonts w:ascii="Segoe UI Symbol" w:hAnsi="Segoe UI Symbol" w:cs="Segoe UI Symbol"/>
        </w:rPr>
        <w:t>.</w:t>
      </w:r>
    </w:p>
    <w:p w14:paraId="228FBE5B" w14:textId="77777777" w:rsidR="00906718" w:rsidRPr="00493388" w:rsidRDefault="00906718" w:rsidP="008B510E">
      <w:pPr>
        <w:autoSpaceDE w:val="0"/>
        <w:autoSpaceDN w:val="0"/>
        <w:adjustRightInd w:val="0"/>
        <w:spacing w:before="240"/>
        <w:jc w:val="both"/>
        <w:rPr>
          <w:rFonts w:ascii="Segoe UI Symbol" w:hAnsi="Segoe UI Symbol" w:cs="Segoe UI Symbol"/>
          <w:color w:val="000000"/>
          <w:lang w:eastAsia="en-US"/>
        </w:rPr>
      </w:pPr>
      <w:r w:rsidRPr="00493388">
        <w:rPr>
          <w:rFonts w:ascii="Segoe UI Symbol" w:hAnsi="Segoe UI Symbol" w:cs="Segoe UI Symbol"/>
          <w:color w:val="000000"/>
          <w:lang w:eastAsia="en-US"/>
        </w:rPr>
        <w:t xml:space="preserve">It is not surprising then that, despite being one of the largest and most developed economies in the world, Canada currently ranks only </w:t>
      </w:r>
      <w:hyperlink r:id="rId72" w:anchor="genderpaygap" w:history="1">
        <w:r w:rsidRPr="00493388">
          <w:rPr>
            <w:rStyle w:val="Hyperlink"/>
            <w:rFonts w:ascii="Segoe UI Symbol" w:hAnsi="Segoe UI Symbol" w:cs="Segoe UI Symbol"/>
            <w:sz w:val="24"/>
            <w:szCs w:val="24"/>
            <w:lang w:eastAsia="en-US"/>
          </w:rPr>
          <w:t>36</w:t>
        </w:r>
        <w:r w:rsidRPr="00493388">
          <w:rPr>
            <w:rStyle w:val="Hyperlink"/>
            <w:rFonts w:ascii="Segoe UI Symbol" w:hAnsi="Segoe UI Symbol" w:cs="Segoe UI Symbol"/>
            <w:sz w:val="24"/>
            <w:szCs w:val="24"/>
            <w:vertAlign w:val="superscript"/>
            <w:lang w:eastAsia="en-US"/>
          </w:rPr>
          <w:t>th</w:t>
        </w:r>
        <w:r w:rsidRPr="00493388">
          <w:rPr>
            <w:rStyle w:val="Hyperlink"/>
            <w:rFonts w:ascii="Segoe UI Symbol" w:hAnsi="Segoe UI Symbol" w:cs="Segoe UI Symbol"/>
            <w:sz w:val="24"/>
            <w:szCs w:val="24"/>
            <w:lang w:eastAsia="en-US"/>
          </w:rPr>
          <w:t xml:space="preserve"> out of 156</w:t>
        </w:r>
      </w:hyperlink>
      <w:r w:rsidRPr="00493388">
        <w:rPr>
          <w:rFonts w:ascii="Segoe UI Symbol" w:hAnsi="Segoe UI Symbol" w:cs="Segoe UI Symbol"/>
          <w:color w:val="000000"/>
          <w:lang w:eastAsia="en-US"/>
        </w:rPr>
        <w:t xml:space="preserve"> countries on the World Economic Forum’s evaluation of women’s economic participation and opportunities. What is disturbing is that this central economic inequality, that affects all aspects of women’s lives, is not the focus of concerted nation-wide strategies and structural change. </w:t>
      </w:r>
    </w:p>
    <w:p w14:paraId="7F865D81" w14:textId="77777777" w:rsidR="00906718" w:rsidRPr="00493388" w:rsidRDefault="00906718" w:rsidP="00863A0E">
      <w:pPr>
        <w:pStyle w:val="Heading2"/>
        <w:rPr>
          <w:rFonts w:cs="Times New Roman"/>
          <w:sz w:val="24"/>
          <w:szCs w:val="24"/>
          <w:lang w:eastAsia="en-US"/>
        </w:rPr>
      </w:pPr>
      <w:bookmarkStart w:id="7" w:name="_Toc176761772"/>
      <w:r w:rsidRPr="00493388">
        <w:rPr>
          <w:sz w:val="24"/>
          <w:szCs w:val="24"/>
        </w:rPr>
        <w:t>Inadequate Childcare</w:t>
      </w:r>
      <w:bookmarkEnd w:id="7"/>
    </w:p>
    <w:p w14:paraId="60BE23C2" w14:textId="77777777" w:rsidR="00906718" w:rsidRPr="00493388" w:rsidRDefault="00906718" w:rsidP="00604F4E">
      <w:pPr>
        <w:spacing w:before="240"/>
        <w:jc w:val="both"/>
        <w:rPr>
          <w:rFonts w:ascii="Segoe UI Symbol" w:hAnsi="Segoe UI Symbol" w:cs="Segoe UI Symbol"/>
        </w:rPr>
      </w:pPr>
      <w:r w:rsidRPr="00493388">
        <w:rPr>
          <w:rFonts w:ascii="Segoe UI Symbol" w:hAnsi="Segoe UI Symbol" w:cs="Segoe UI Symbol"/>
        </w:rPr>
        <w:t xml:space="preserve">Access to affordable childcare is central to women’s equal participation in the workforce and society at large. Approximately </w:t>
      </w:r>
      <w:hyperlink r:id="rId73" w:history="1">
        <w:r w:rsidRPr="00493388">
          <w:rPr>
            <w:rStyle w:val="Hyperlink"/>
            <w:rFonts w:ascii="Segoe UI Symbol" w:hAnsi="Segoe UI Symbol" w:cs="Segoe UI Symbol"/>
            <w:sz w:val="24"/>
            <w:szCs w:val="24"/>
          </w:rPr>
          <w:t>77% of mothers</w:t>
        </w:r>
      </w:hyperlink>
      <w:r w:rsidRPr="00493388">
        <w:rPr>
          <w:rFonts w:ascii="Segoe UI Symbol" w:hAnsi="Segoe UI Symbol" w:cs="Segoe UI Symbol"/>
        </w:rPr>
        <w:t xml:space="preserve"> with children between 3 and 5 years old are in the labour force. . </w:t>
      </w:r>
    </w:p>
    <w:p w14:paraId="796EBA17" w14:textId="77777777" w:rsidR="00906718" w:rsidRPr="00493388" w:rsidRDefault="00906718" w:rsidP="00604F4E">
      <w:pPr>
        <w:spacing w:before="240"/>
        <w:jc w:val="both"/>
        <w:rPr>
          <w:rFonts w:ascii="Segoe UI Symbol" w:hAnsi="Segoe UI Symbol" w:cs="Segoe UI Symbol"/>
        </w:rPr>
      </w:pPr>
      <w:r w:rsidRPr="00493388">
        <w:rPr>
          <w:rFonts w:ascii="Segoe UI Symbol" w:hAnsi="Segoe UI Symbol" w:cs="Segoe UI Symbol"/>
        </w:rPr>
        <w:t xml:space="preserve">In 2021 Canada took a big step towards increasing the accessibility of childcare. The federal government launched a national childcare strategy, promising to provide 30 billion dollars over five years and signing agreements with every province and territory to work towards reducing childcare </w:t>
      </w:r>
      <w:hyperlink r:id="rId74" w:history="1">
        <w:r w:rsidRPr="00493388">
          <w:rPr>
            <w:rStyle w:val="Hyperlink"/>
            <w:rFonts w:ascii="Segoe UI Symbol" w:hAnsi="Segoe UI Symbol" w:cs="Segoe UI Symbol"/>
            <w:sz w:val="24"/>
            <w:szCs w:val="24"/>
          </w:rPr>
          <w:t>costs to $10 a day by 2025</w:t>
        </w:r>
      </w:hyperlink>
      <w:r w:rsidRPr="00493388">
        <w:rPr>
          <w:rFonts w:ascii="Segoe UI Symbol" w:hAnsi="Segoe UI Symbol" w:cs="Segoe UI Symbol"/>
        </w:rPr>
        <w:t xml:space="preserve">. In 2024, the federal government announced that it made </w:t>
      </w:r>
      <w:hyperlink r:id="rId75" w:history="1">
        <w:r w:rsidRPr="00493388">
          <w:rPr>
            <w:rStyle w:val="Hyperlink"/>
            <w:rFonts w:ascii="Segoe UI Symbol" w:hAnsi="Segoe UI Symbol" w:cs="Segoe UI Symbol"/>
            <w:sz w:val="24"/>
            <w:szCs w:val="24"/>
          </w:rPr>
          <w:t>more investments</w:t>
        </w:r>
      </w:hyperlink>
      <w:r w:rsidRPr="00493388">
        <w:rPr>
          <w:rFonts w:ascii="Segoe UI Symbol" w:hAnsi="Segoe UI Symbol" w:cs="Segoe UI Symbol"/>
        </w:rPr>
        <w:t xml:space="preserve"> to increase the number of childcare spaces. </w:t>
      </w:r>
    </w:p>
    <w:p w14:paraId="27E604C9" w14:textId="77777777" w:rsidR="00906718" w:rsidRPr="00493388" w:rsidRDefault="00906718" w:rsidP="00CC2C83">
      <w:pPr>
        <w:spacing w:before="240"/>
        <w:jc w:val="both"/>
        <w:rPr>
          <w:rFonts w:ascii="Segoe UI Symbol" w:hAnsi="Segoe UI Symbol" w:cs="Segoe UI Symbol"/>
        </w:rPr>
      </w:pPr>
      <w:r w:rsidRPr="00493388">
        <w:rPr>
          <w:rFonts w:ascii="Segoe UI Symbol" w:hAnsi="Segoe UI Symbol" w:cs="Segoe UI Symbol"/>
        </w:rPr>
        <w:t xml:space="preserve">FAFIA applauds these steps </w:t>
      </w:r>
      <w:r>
        <w:rPr>
          <w:rFonts w:ascii="Segoe UI Symbol" w:hAnsi="Segoe UI Symbol" w:cs="Segoe UI Symbol"/>
        </w:rPr>
        <w:t>and notes</w:t>
      </w:r>
      <w:r w:rsidRPr="00493388">
        <w:rPr>
          <w:rFonts w:ascii="Segoe UI Symbol" w:hAnsi="Segoe UI Symbol" w:cs="Segoe UI Symbol"/>
        </w:rPr>
        <w:t xml:space="preserve"> that </w:t>
      </w:r>
      <w:r>
        <w:rPr>
          <w:rFonts w:ascii="Segoe UI Symbol" w:hAnsi="Segoe UI Symbol" w:cs="Segoe UI Symbol"/>
        </w:rPr>
        <w:t xml:space="preserve">a national program of </w:t>
      </w:r>
      <w:r w:rsidRPr="00493388">
        <w:rPr>
          <w:rFonts w:ascii="Segoe UI Symbol" w:hAnsi="Segoe UI Symbol" w:cs="Segoe UI Symbol"/>
        </w:rPr>
        <w:t>public affordable childcare has been advocated for by Canadian women for decades</w:t>
      </w:r>
      <w:r>
        <w:rPr>
          <w:rFonts w:ascii="Segoe UI Symbol" w:hAnsi="Segoe UI Symbol" w:cs="Segoe UI Symbol"/>
        </w:rPr>
        <w:t>,</w:t>
      </w:r>
      <w:r w:rsidRPr="00493388">
        <w:rPr>
          <w:rFonts w:ascii="Segoe UI Symbol" w:hAnsi="Segoe UI Symbol" w:cs="Segoe UI Symbol"/>
        </w:rPr>
        <w:t xml:space="preserve"> and was recommended by the CEDAW Committee in </w:t>
      </w:r>
      <w:hyperlink r:id="rId76" w:history="1">
        <w:r w:rsidRPr="00493388">
          <w:rPr>
            <w:rStyle w:val="Hyperlink"/>
            <w:rFonts w:ascii="Segoe UI Symbol" w:hAnsi="Segoe UI Symbol" w:cs="Segoe UI Symbol"/>
            <w:sz w:val="24"/>
            <w:szCs w:val="24"/>
          </w:rPr>
          <w:t>2008</w:t>
        </w:r>
      </w:hyperlink>
      <w:r w:rsidRPr="00493388">
        <w:rPr>
          <w:rFonts w:ascii="Segoe UI Symbol" w:hAnsi="Segoe UI Symbol" w:cs="Segoe UI Symbol"/>
        </w:rPr>
        <w:t xml:space="preserve"> and </w:t>
      </w:r>
      <w:hyperlink r:id="rId77" w:history="1">
        <w:r w:rsidRPr="00493388">
          <w:rPr>
            <w:rStyle w:val="Hyperlink"/>
            <w:rFonts w:ascii="Segoe UI Symbol" w:hAnsi="Segoe UI Symbol" w:cs="Segoe UI Symbol"/>
            <w:sz w:val="24"/>
            <w:szCs w:val="24"/>
          </w:rPr>
          <w:t>2016</w:t>
        </w:r>
      </w:hyperlink>
      <w:r w:rsidRPr="00493388">
        <w:rPr>
          <w:rFonts w:ascii="Segoe UI Symbol" w:hAnsi="Segoe UI Symbol" w:cs="Segoe UI Symbol"/>
        </w:rPr>
        <w:t xml:space="preserve">. However, there is still much work to be done to provide affordable </w:t>
      </w:r>
      <w:proofErr w:type="gramStart"/>
      <w:r w:rsidRPr="00493388">
        <w:rPr>
          <w:rFonts w:ascii="Segoe UI Symbol" w:hAnsi="Segoe UI Symbol" w:cs="Segoe UI Symbol"/>
        </w:rPr>
        <w:t>childcare</w:t>
      </w:r>
      <w:proofErr w:type="gramEnd"/>
      <w:r w:rsidRPr="00493388">
        <w:rPr>
          <w:rFonts w:ascii="Segoe UI Symbol" w:hAnsi="Segoe UI Symbol" w:cs="Segoe UI Symbol"/>
        </w:rPr>
        <w:t xml:space="preserve"> for all those who need it. There is still a serious </w:t>
      </w:r>
      <w:hyperlink r:id="rId78" w:history="1">
        <w:r w:rsidRPr="00493388">
          <w:rPr>
            <w:rStyle w:val="Hyperlink"/>
            <w:rFonts w:ascii="Segoe UI Symbol" w:hAnsi="Segoe UI Symbol" w:cs="Segoe UI Symbol"/>
            <w:sz w:val="24"/>
            <w:szCs w:val="24"/>
          </w:rPr>
          <w:t>shortage of childcare spaces</w:t>
        </w:r>
      </w:hyperlink>
      <w:r w:rsidRPr="00493388">
        <w:rPr>
          <w:rFonts w:ascii="Segoe UI Symbol" w:hAnsi="Segoe UI Symbol" w:cs="Segoe UI Symbol"/>
        </w:rPr>
        <w:t xml:space="preserve">. For example, in 2023, 46% of parents reported </w:t>
      </w:r>
      <w:hyperlink r:id="rId79" w:history="1">
        <w:r w:rsidRPr="00493388">
          <w:rPr>
            <w:rStyle w:val="Hyperlink"/>
            <w:rFonts w:ascii="Segoe UI Symbol" w:hAnsi="Segoe UI Symbol" w:cs="Segoe UI Symbol"/>
            <w:sz w:val="24"/>
            <w:szCs w:val="24"/>
          </w:rPr>
          <w:t>difficulty finding childcare</w:t>
        </w:r>
      </w:hyperlink>
      <w:r w:rsidRPr="00493388">
        <w:rPr>
          <w:rFonts w:ascii="Segoe UI Symbol" w:hAnsi="Segoe UI Symbol" w:cs="Segoe UI Symbol"/>
        </w:rPr>
        <w:t xml:space="preserve"> – this is an increase from 36% of parents who reported similar challenges in 2019. Among this 2023 group of parents, 32% reported that they </w:t>
      </w:r>
      <w:hyperlink r:id="rId80" w:history="1">
        <w:r w:rsidRPr="00493388">
          <w:rPr>
            <w:rStyle w:val="Hyperlink"/>
            <w:rFonts w:ascii="Segoe UI Symbol" w:hAnsi="Segoe UI Symbol" w:cs="Segoe UI Symbol"/>
            <w:sz w:val="24"/>
            <w:szCs w:val="24"/>
          </w:rPr>
          <w:t>could not find affordable or subsidized childcare</w:t>
        </w:r>
      </w:hyperlink>
      <w:r w:rsidRPr="00493388">
        <w:rPr>
          <w:rFonts w:ascii="Segoe UI Symbol" w:hAnsi="Segoe UI Symbol" w:cs="Segoe UI Symbol"/>
        </w:rPr>
        <w:t xml:space="preserve">. In addition, governments need to increase investments to address the </w:t>
      </w:r>
      <w:hyperlink r:id="rId81" w:history="1">
        <w:r w:rsidRPr="00493388">
          <w:rPr>
            <w:rStyle w:val="Hyperlink"/>
            <w:rFonts w:ascii="Segoe UI Symbol" w:hAnsi="Segoe UI Symbol" w:cs="Segoe UI Symbol"/>
            <w:sz w:val="24"/>
            <w:szCs w:val="24"/>
          </w:rPr>
          <w:t>underpayment of childcare workers</w:t>
        </w:r>
      </w:hyperlink>
      <w:r w:rsidRPr="00493388">
        <w:rPr>
          <w:rFonts w:ascii="Segoe UI Symbol" w:hAnsi="Segoe UI Symbol" w:cs="Segoe UI Symbol"/>
        </w:rPr>
        <w:t>, almost all of whom are women.</w:t>
      </w:r>
    </w:p>
    <w:p w14:paraId="3E525362" w14:textId="77777777" w:rsidR="00906718" w:rsidRPr="00493388" w:rsidRDefault="00906718" w:rsidP="00863A0E">
      <w:pPr>
        <w:pStyle w:val="Heading2"/>
        <w:rPr>
          <w:rFonts w:cs="Times New Roman"/>
          <w:sz w:val="24"/>
          <w:szCs w:val="24"/>
          <w:lang w:eastAsia="en-US"/>
        </w:rPr>
      </w:pPr>
      <w:bookmarkStart w:id="8" w:name="_Toc176761773"/>
      <w:r w:rsidRPr="00493388">
        <w:rPr>
          <w:sz w:val="24"/>
          <w:szCs w:val="24"/>
        </w:rPr>
        <w:t>Lack of Adequate Housing</w:t>
      </w:r>
      <w:bookmarkEnd w:id="8"/>
    </w:p>
    <w:p w14:paraId="7755B190" w14:textId="77777777" w:rsidR="00906718" w:rsidRPr="00493388" w:rsidRDefault="00906718" w:rsidP="00901588">
      <w:pPr>
        <w:spacing w:before="240"/>
        <w:jc w:val="both"/>
        <w:rPr>
          <w:rFonts w:ascii="Segoe UI Symbol" w:hAnsi="Segoe UI Symbol" w:cs="Segoe UI Symbol"/>
        </w:rPr>
      </w:pPr>
      <w:r w:rsidRPr="00493388">
        <w:rPr>
          <w:rFonts w:ascii="Segoe UI Symbol" w:hAnsi="Segoe UI Symbol" w:cs="Segoe UI Symbol"/>
        </w:rPr>
        <w:t xml:space="preserve">In 2016, this Committee expressed concern with the “significant levels of […] homelessness” that Canadian women continue to face. Since Canada’s last periodic review, Canada’s housing crisis has exploded – with disastrous effects on women. </w:t>
      </w:r>
    </w:p>
    <w:p w14:paraId="2D89CEC9" w14:textId="77777777" w:rsidR="00906718" w:rsidRPr="00493388" w:rsidRDefault="00906718" w:rsidP="00901588">
      <w:pPr>
        <w:spacing w:before="240"/>
        <w:jc w:val="both"/>
        <w:rPr>
          <w:rFonts w:ascii="Segoe UI Symbol" w:hAnsi="Segoe UI Symbol" w:cs="Segoe UI Symbol"/>
        </w:rPr>
      </w:pPr>
      <w:r w:rsidRPr="00493388">
        <w:rPr>
          <w:rFonts w:ascii="Segoe UI Symbol" w:hAnsi="Segoe UI Symbol" w:cs="Segoe UI Symbol"/>
        </w:rPr>
        <w:t xml:space="preserve">In 2021, one in ten Canadian households experienced </w:t>
      </w:r>
      <w:hyperlink r:id="rId82" w:history="1">
        <w:r w:rsidRPr="00493388">
          <w:rPr>
            <w:rStyle w:val="Hyperlink"/>
            <w:rFonts w:ascii="Segoe UI Symbol" w:hAnsi="Segoe UI Symbol" w:cs="Segoe UI Symbol"/>
            <w:sz w:val="24"/>
            <w:szCs w:val="24"/>
          </w:rPr>
          <w:t>core-housing need</w:t>
        </w:r>
      </w:hyperlink>
      <w:r w:rsidRPr="00493388">
        <w:t xml:space="preserve"> , </w:t>
      </w:r>
      <w:r w:rsidRPr="00493388">
        <w:rPr>
          <w:rFonts w:ascii="Segoe UI" w:hAnsi="Segoe UI" w:cs="Segoe UI"/>
        </w:rPr>
        <w:t>This means, ac</w:t>
      </w:r>
      <w:r w:rsidRPr="00493388">
        <w:rPr>
          <w:rFonts w:ascii="Segoe UI Symbol" w:hAnsi="Segoe UI Symbol" w:cs="Segoe UI Symbol"/>
        </w:rPr>
        <w:t xml:space="preserve">cording to Canada Mortgage and Housing, that these households are paying more </w:t>
      </w:r>
      <w:r w:rsidRPr="00493388">
        <w:rPr>
          <w:rFonts w:ascii="Segoe UI Symbol" w:hAnsi="Segoe UI Symbol" w:cs="Segoe UI Symbol"/>
        </w:rPr>
        <w:lastRenderedPageBreak/>
        <w:t xml:space="preserve">than 30% of their household income for housing, or housing was </w:t>
      </w:r>
      <w:hyperlink r:id="rId83" w:history="1">
        <w:r w:rsidRPr="00493388">
          <w:rPr>
            <w:rStyle w:val="Hyperlink"/>
            <w:rFonts w:ascii="Segoe UI Symbol" w:hAnsi="Segoe UI Symbol" w:cs="Segoe UI Symbol"/>
            <w:sz w:val="24"/>
            <w:szCs w:val="24"/>
          </w:rPr>
          <w:t>inadequate or unsuitable</w:t>
        </w:r>
      </w:hyperlink>
      <w:r w:rsidRPr="00493388">
        <w:rPr>
          <w:rFonts w:ascii="Segoe UI Symbol" w:hAnsi="Segoe UI Symbol" w:cs="Segoe UI Symbol"/>
        </w:rPr>
        <w:t>. In 2016 female lone</w:t>
      </w:r>
      <w:r w:rsidRPr="00493388">
        <w:rPr>
          <w:rFonts w:ascii="MS Gothic" w:eastAsia="MS Gothic" w:hAnsi="MS Gothic" w:cs="MS Gothic" w:hint="eastAsia"/>
        </w:rPr>
        <w:t>‐</w:t>
      </w:r>
      <w:r w:rsidRPr="00493388">
        <w:rPr>
          <w:rFonts w:ascii="Segoe UI Symbol" w:hAnsi="Segoe UI Symbol" w:cs="Segoe UI Symbol"/>
        </w:rPr>
        <w:t xml:space="preserve">parent households and </w:t>
      </w:r>
      <w:hyperlink r:id="rId84" w:history="1">
        <w:r w:rsidRPr="00493388">
          <w:rPr>
            <w:rStyle w:val="Hyperlink"/>
            <w:rFonts w:ascii="Segoe UI Symbol" w:hAnsi="Segoe UI Symbol" w:cs="Segoe UI Symbol"/>
            <w:sz w:val="24"/>
            <w:szCs w:val="24"/>
          </w:rPr>
          <w:t>female one</w:t>
        </w:r>
        <w:r w:rsidRPr="00493388">
          <w:rPr>
            <w:rStyle w:val="Hyperlink"/>
            <w:rFonts w:ascii="MS Gothic" w:eastAsia="MS Gothic" w:hAnsi="MS Gothic" w:cs="MS Gothic" w:hint="eastAsia"/>
            <w:sz w:val="24"/>
            <w:szCs w:val="24"/>
          </w:rPr>
          <w:t>‐</w:t>
        </w:r>
        <w:r w:rsidRPr="00493388">
          <w:rPr>
            <w:rStyle w:val="Hyperlink"/>
            <w:rFonts w:ascii="Segoe UI Symbol" w:hAnsi="Segoe UI Symbol" w:cs="Segoe UI Symbol"/>
            <w:sz w:val="24"/>
            <w:szCs w:val="24"/>
          </w:rPr>
          <w:t>person households had the highest incidence of core</w:t>
        </w:r>
        <w:r w:rsidRPr="00493388">
          <w:rPr>
            <w:rStyle w:val="Hyperlink"/>
            <w:rFonts w:ascii="MS Gothic" w:eastAsia="MS Gothic" w:hAnsi="MS Gothic" w:cs="MS Gothic" w:hint="eastAsia"/>
            <w:sz w:val="24"/>
            <w:szCs w:val="24"/>
          </w:rPr>
          <w:t>‐</w:t>
        </w:r>
        <w:r w:rsidRPr="00493388">
          <w:rPr>
            <w:rStyle w:val="Hyperlink"/>
            <w:rFonts w:ascii="Segoe UI Symbol" w:hAnsi="Segoe UI Symbol" w:cs="Segoe UI Symbol"/>
            <w:sz w:val="24"/>
            <w:szCs w:val="24"/>
          </w:rPr>
          <w:t>housing need</w:t>
        </w:r>
      </w:hyperlink>
      <w:r w:rsidRPr="00493388">
        <w:rPr>
          <w:rFonts w:ascii="Segoe UI Symbol" w:hAnsi="Segoe UI Symbol" w:cs="Segoe UI Symbol"/>
        </w:rPr>
        <w:t>.</w:t>
      </w:r>
      <w:r w:rsidRPr="00493388">
        <w:rPr>
          <w:rStyle w:val="FootnoteReference"/>
          <w:rFonts w:ascii="Segoe UI Symbol" w:hAnsi="Segoe UI Symbol" w:cs="Segoe UI Symbol"/>
        </w:rPr>
        <w:footnoteReference w:id="2"/>
      </w:r>
    </w:p>
    <w:p w14:paraId="1ACEB709" w14:textId="77777777" w:rsidR="00906718" w:rsidRPr="00493388" w:rsidRDefault="00906718" w:rsidP="00901588">
      <w:pPr>
        <w:spacing w:before="240"/>
        <w:jc w:val="both"/>
        <w:rPr>
          <w:rFonts w:ascii="Segoe UI Symbol" w:hAnsi="Segoe UI Symbol" w:cs="Segoe UI Symbol"/>
        </w:rPr>
      </w:pPr>
      <w:r w:rsidRPr="00493388">
        <w:rPr>
          <w:rFonts w:ascii="Segoe UI Symbol" w:hAnsi="Segoe UI Symbol" w:cs="Segoe UI Symbol"/>
        </w:rPr>
        <w:t xml:space="preserve">There are multiple intersecting factors causing Canada’s housing crisis: unaffordable home ownership, rising rents, substandard housing conditions, and lack of shelter spaces. Women are particularly likely to face housing crises because of male violence and </w:t>
      </w:r>
      <w:hyperlink r:id="rId85" w:history="1">
        <w:r w:rsidRPr="00493388">
          <w:rPr>
            <w:rStyle w:val="Hyperlink"/>
            <w:rFonts w:ascii="Segoe UI Symbol" w:hAnsi="Segoe UI Symbol" w:cs="Segoe UI Symbol"/>
            <w:sz w:val="24"/>
            <w:szCs w:val="24"/>
          </w:rPr>
          <w:t>at the time of relationship breakdown</w:t>
        </w:r>
      </w:hyperlink>
      <w:r w:rsidRPr="00493388">
        <w:rPr>
          <w:rFonts w:ascii="Segoe UI Symbol" w:hAnsi="Segoe UI Symbol" w:cs="Segoe UI Symbol"/>
        </w:rPr>
        <w:t>.</w:t>
      </w:r>
    </w:p>
    <w:p w14:paraId="075088B9" w14:textId="77777777" w:rsidR="00906718" w:rsidRPr="00493388" w:rsidRDefault="00906718" w:rsidP="00901588">
      <w:pPr>
        <w:spacing w:before="240"/>
        <w:jc w:val="both"/>
        <w:rPr>
          <w:rFonts w:ascii="Segoe UI Symbol" w:hAnsi="Segoe UI Symbol" w:cs="Segoe UI Symbol"/>
        </w:rPr>
      </w:pPr>
      <w:r w:rsidRPr="00493388">
        <w:rPr>
          <w:rFonts w:ascii="Segoe UI Symbol" w:hAnsi="Segoe UI Symbol" w:cs="Segoe UI Symbol"/>
        </w:rPr>
        <w:t xml:space="preserve">Approximately, </w:t>
      </w:r>
      <w:hyperlink r:id="rId86" w:history="1">
        <w:r w:rsidRPr="00493388">
          <w:rPr>
            <w:rStyle w:val="Hyperlink"/>
            <w:rFonts w:ascii="Segoe UI Symbol" w:hAnsi="Segoe UI Symbol" w:cs="Segoe UI Symbol"/>
            <w:sz w:val="24"/>
            <w:szCs w:val="24"/>
          </w:rPr>
          <w:t>235,000 people are homeless</w:t>
        </w:r>
      </w:hyperlink>
      <w:r w:rsidRPr="00493388">
        <w:rPr>
          <w:rFonts w:ascii="Segoe UI Symbol" w:hAnsi="Segoe UI Symbol" w:cs="Segoe UI Symbol"/>
        </w:rPr>
        <w:t xml:space="preserve"> in Canada every year. Fewer women are documented in homeless shelters and in street counts, but women are </w:t>
      </w:r>
      <w:hyperlink r:id="rId87" w:history="1">
        <w:r w:rsidRPr="00493388">
          <w:rPr>
            <w:rStyle w:val="Hyperlink"/>
            <w:rFonts w:ascii="Segoe UI Symbol" w:hAnsi="Segoe UI Symbol" w:cs="Segoe UI Symbol"/>
            <w:sz w:val="24"/>
            <w:szCs w:val="24"/>
          </w:rPr>
          <w:t>more likely</w:t>
        </w:r>
      </w:hyperlink>
      <w:r w:rsidRPr="00493388">
        <w:rPr>
          <w:rFonts w:ascii="Segoe UI Symbol" w:hAnsi="Segoe UI Symbol" w:cs="Segoe UI Symbol"/>
        </w:rPr>
        <w:t xml:space="preserve"> to be among the hidden homeless, living in overcrowded or dangerous situations to avoid the violence and exploitation they experience in shelters and on the street. Lack of adequate housing is an </w:t>
      </w:r>
      <w:hyperlink r:id="rId88" w:history="1">
        <w:r w:rsidRPr="00493388">
          <w:rPr>
            <w:rStyle w:val="Hyperlink"/>
            <w:rFonts w:ascii="Segoe UI Symbol" w:hAnsi="Segoe UI Symbol" w:cs="Segoe UI Symbol"/>
            <w:sz w:val="24"/>
            <w:szCs w:val="24"/>
          </w:rPr>
          <w:t>emergency for Indigenous people</w:t>
        </w:r>
      </w:hyperlink>
      <w:r w:rsidRPr="00493388">
        <w:rPr>
          <w:rFonts w:ascii="Segoe UI Symbol" w:hAnsi="Segoe UI Symbol" w:cs="Segoe UI Symbol"/>
        </w:rPr>
        <w:t>, living on and off reserve, and it threatens the safety and equality of Indigenous women and girls.</w:t>
      </w:r>
    </w:p>
    <w:p w14:paraId="3799DA61" w14:textId="77777777" w:rsidR="00906718" w:rsidRPr="00493388" w:rsidRDefault="00906718" w:rsidP="007C70E5">
      <w:pPr>
        <w:spacing w:before="240" w:after="240"/>
        <w:jc w:val="both"/>
        <w:rPr>
          <w:rFonts w:ascii="Segoe UI Symbol" w:hAnsi="Segoe UI Symbol" w:cs="Segoe UI Symbol"/>
        </w:rPr>
      </w:pPr>
      <w:r w:rsidRPr="00493388">
        <w:rPr>
          <w:rFonts w:ascii="Segoe UI Symbol" w:hAnsi="Segoe UI Symbol" w:cs="Segoe UI Symbol"/>
        </w:rPr>
        <w:t>In 2017 the Government of Canada introduced the National Housing Strategy to address the housing crisis. This is crucial initiative, but</w:t>
      </w:r>
      <w:r>
        <w:rPr>
          <w:rFonts w:ascii="Segoe UI Symbol" w:hAnsi="Segoe UI Symbol" w:cs="Segoe UI Symbol"/>
        </w:rPr>
        <w:t>,</w:t>
      </w:r>
      <w:r w:rsidRPr="00493388">
        <w:rPr>
          <w:rFonts w:ascii="Segoe UI Symbol" w:hAnsi="Segoe UI Symbol" w:cs="Segoe UI Symbol"/>
        </w:rPr>
        <w:t xml:space="preserve"> so far</w:t>
      </w:r>
      <w:r>
        <w:rPr>
          <w:rFonts w:ascii="Segoe UI Symbol" w:hAnsi="Segoe UI Symbol" w:cs="Segoe UI Symbol"/>
        </w:rPr>
        <w:t>,</w:t>
      </w:r>
      <w:r w:rsidRPr="00493388">
        <w:rPr>
          <w:rFonts w:ascii="Segoe UI Symbol" w:hAnsi="Segoe UI Symbol" w:cs="Segoe UI Symbol"/>
        </w:rPr>
        <w:t xml:space="preserve"> this </w:t>
      </w:r>
      <w:hyperlink r:id="rId89" w:history="1">
        <w:r w:rsidRPr="00493388">
          <w:rPr>
            <w:rStyle w:val="Hyperlink"/>
            <w:rFonts w:ascii="Segoe UI Symbol" w:hAnsi="Segoe UI Symbol" w:cs="Segoe UI Symbol"/>
            <w:sz w:val="24"/>
            <w:szCs w:val="24"/>
          </w:rPr>
          <w:t>Strategy has failed</w:t>
        </w:r>
      </w:hyperlink>
      <w:r w:rsidRPr="00493388">
        <w:rPr>
          <w:rFonts w:ascii="Segoe UI Symbol" w:hAnsi="Segoe UI Symbol" w:cs="Segoe UI Symbol"/>
        </w:rPr>
        <w:t xml:space="preserve"> to significantly change the crisis of homelessness or the housing needs of Canada’s most disadvantaged women. In December 2023, a coalition of feminist groups, presented the federal government with its report titled, </w:t>
      </w:r>
      <w:hyperlink r:id="rId90" w:history="1">
        <w:r w:rsidRPr="00493388">
          <w:rPr>
            <w:rStyle w:val="Hyperlink"/>
            <w:rFonts w:ascii="Segoe UI Symbol" w:hAnsi="Segoe UI Symbol" w:cs="Segoe UI Symbol"/>
            <w:i/>
            <w:iCs/>
            <w:sz w:val="24"/>
            <w:szCs w:val="24"/>
          </w:rPr>
          <w:t>An Intersectional Feminist Housing Agenda for Canada</w:t>
        </w:r>
      </w:hyperlink>
      <w:r w:rsidRPr="00493388">
        <w:rPr>
          <w:rFonts w:ascii="Segoe UI Symbol" w:hAnsi="Segoe UI Symbol" w:cs="Segoe UI Symbol"/>
        </w:rPr>
        <w:t>. In this report, the coalition set out 15 calls to action – all aimed at addressing housing precarity and homelessness experienced by women and gender-diverse people. The report recommends immediate and urgent attention to investment in an Urban, Rural and Northern Indigenous Housing Strategy, increased social housing, strengthened income supports, a dedicated funding stream specifically ear-marked for housing to address the unique needs of women and gender-diverse people, including shelters</w:t>
      </w:r>
      <w:r>
        <w:rPr>
          <w:rFonts w:ascii="Segoe UI Symbol" w:hAnsi="Segoe UI Symbol" w:cs="Segoe UI Symbol"/>
        </w:rPr>
        <w:t xml:space="preserve"> for women escaping violence</w:t>
      </w:r>
      <w:r w:rsidRPr="00493388">
        <w:rPr>
          <w:rFonts w:ascii="Segoe UI Symbol" w:hAnsi="Segoe UI Symbol" w:cs="Segoe UI Symbol"/>
        </w:rPr>
        <w:t>. They also recommended national standards for tenant protections, including strong rent and vacancy controls.</w:t>
      </w:r>
    </w:p>
    <w:p w14:paraId="245B856B" w14:textId="77777777" w:rsidR="00906718" w:rsidRPr="00493388" w:rsidRDefault="00906718" w:rsidP="00863A0E">
      <w:pPr>
        <w:pStyle w:val="Heading2"/>
        <w:rPr>
          <w:rFonts w:cs="Times New Roman"/>
          <w:sz w:val="24"/>
          <w:szCs w:val="24"/>
          <w:lang w:eastAsia="en-US"/>
        </w:rPr>
      </w:pPr>
      <w:bookmarkStart w:id="9" w:name="_Toc176761774"/>
      <w:r w:rsidRPr="00493388">
        <w:rPr>
          <w:sz w:val="24"/>
          <w:szCs w:val="24"/>
        </w:rPr>
        <w:t>Violence Against Women</w:t>
      </w:r>
      <w:bookmarkEnd w:id="9"/>
    </w:p>
    <w:p w14:paraId="661A2CF7" w14:textId="77777777" w:rsidR="00906718" w:rsidRPr="00493388" w:rsidRDefault="00906718" w:rsidP="003C7874">
      <w:pPr>
        <w:spacing w:before="240"/>
        <w:jc w:val="both"/>
        <w:rPr>
          <w:rFonts w:ascii="Segoe UI Symbol" w:hAnsi="Segoe UI Symbol" w:cs="Segoe UI Symbol"/>
        </w:rPr>
      </w:pPr>
      <w:r w:rsidRPr="00493388">
        <w:rPr>
          <w:rFonts w:ascii="Segoe UI Symbol" w:hAnsi="Segoe UI Symbol" w:cs="Segoe UI Symbol"/>
        </w:rPr>
        <w:t xml:space="preserve">Despite recommendations by this Committee in </w:t>
      </w:r>
      <w:hyperlink r:id="rId91" w:history="1">
        <w:r w:rsidRPr="00493388">
          <w:rPr>
            <w:rStyle w:val="Hyperlink"/>
            <w:rFonts w:ascii="Segoe UI Symbol" w:hAnsi="Segoe UI Symbol" w:cs="Segoe UI Symbol"/>
            <w:sz w:val="24"/>
            <w:szCs w:val="24"/>
          </w:rPr>
          <w:t>2008</w:t>
        </w:r>
      </w:hyperlink>
      <w:r w:rsidRPr="00493388">
        <w:rPr>
          <w:rFonts w:ascii="Segoe UI Symbol" w:hAnsi="Segoe UI Symbol" w:cs="Segoe UI Symbol"/>
        </w:rPr>
        <w:t xml:space="preserve"> and </w:t>
      </w:r>
      <w:hyperlink r:id="rId92" w:history="1">
        <w:r w:rsidRPr="00493388">
          <w:rPr>
            <w:rStyle w:val="Hyperlink"/>
            <w:rFonts w:ascii="Segoe UI Symbol" w:hAnsi="Segoe UI Symbol" w:cs="Segoe UI Symbol"/>
            <w:sz w:val="24"/>
            <w:szCs w:val="24"/>
          </w:rPr>
          <w:t>2016</w:t>
        </w:r>
      </w:hyperlink>
      <w:r w:rsidRPr="00493388">
        <w:rPr>
          <w:rFonts w:ascii="Segoe UI Symbol" w:hAnsi="Segoe UI Symbol" w:cs="Segoe UI Symbol"/>
        </w:rPr>
        <w:t xml:space="preserve"> regarding </w:t>
      </w:r>
      <w:hyperlink r:id="rId93" w:history="1">
        <w:r w:rsidRPr="00493388">
          <w:rPr>
            <w:rStyle w:val="Hyperlink"/>
            <w:rFonts w:ascii="Segoe UI Symbol" w:hAnsi="Segoe UI Symbol" w:cs="Segoe UI Symbol"/>
            <w:sz w:val="24"/>
            <w:szCs w:val="24"/>
          </w:rPr>
          <w:t>gender-based violence</w:t>
        </w:r>
      </w:hyperlink>
      <w:r w:rsidRPr="00493388">
        <w:rPr>
          <w:rFonts w:ascii="Segoe UI Symbol" w:hAnsi="Segoe UI Symbol" w:cs="Segoe UI Symbol"/>
        </w:rPr>
        <w:t xml:space="preserve">, it is </w:t>
      </w:r>
      <w:hyperlink r:id="rId94" w:history="1">
        <w:r w:rsidRPr="00493388">
          <w:rPr>
            <w:rStyle w:val="Hyperlink"/>
            <w:rFonts w:ascii="Segoe UI Symbol" w:hAnsi="Segoe UI Symbol" w:cs="Segoe UI Symbol"/>
            <w:sz w:val="24"/>
            <w:szCs w:val="24"/>
          </w:rPr>
          <w:t>an epidemic</w:t>
        </w:r>
      </w:hyperlink>
      <w:r w:rsidRPr="00493388">
        <w:rPr>
          <w:rFonts w:ascii="Segoe UI Symbol" w:hAnsi="Segoe UI Symbol" w:cs="Segoe UI Symbol"/>
        </w:rPr>
        <w:t xml:space="preserve"> in Canada. According to Statistics Canada, women are </w:t>
      </w:r>
      <w:hyperlink r:id="rId95" w:history="1">
        <w:r w:rsidRPr="00493388">
          <w:rPr>
            <w:rStyle w:val="Hyperlink"/>
            <w:rFonts w:ascii="Segoe UI Symbol" w:hAnsi="Segoe UI Symbol" w:cs="Segoe UI Symbol"/>
            <w:sz w:val="24"/>
            <w:szCs w:val="24"/>
          </w:rPr>
          <w:t>five times</w:t>
        </w:r>
      </w:hyperlink>
      <w:r w:rsidRPr="00493388">
        <w:rPr>
          <w:rFonts w:ascii="Segoe UI Symbol" w:hAnsi="Segoe UI Symbol" w:cs="Segoe UI Symbol"/>
        </w:rPr>
        <w:t xml:space="preserve"> more likely than men to be the </w:t>
      </w:r>
      <w:hyperlink r:id="rId96" w:history="1">
        <w:r w:rsidRPr="00493388">
          <w:rPr>
            <w:rStyle w:val="Hyperlink"/>
            <w:rFonts w:ascii="Segoe UI Symbol" w:hAnsi="Segoe UI Symbol" w:cs="Segoe UI Symbol"/>
            <w:sz w:val="24"/>
            <w:szCs w:val="24"/>
          </w:rPr>
          <w:t>victims of sexual assault</w:t>
        </w:r>
      </w:hyperlink>
      <w:r w:rsidRPr="00493388">
        <w:rPr>
          <w:rFonts w:ascii="Segoe UI Symbol" w:hAnsi="Segoe UI Symbol" w:cs="Segoe UI Symbol"/>
        </w:rPr>
        <w:t xml:space="preserve">, and sexual assault is the most </w:t>
      </w:r>
      <w:hyperlink r:id="rId97" w:history="1">
        <w:r w:rsidRPr="00493388">
          <w:rPr>
            <w:rStyle w:val="Hyperlink"/>
            <w:rFonts w:ascii="Segoe UI Symbol" w:hAnsi="Segoe UI Symbol" w:cs="Segoe UI Symbol"/>
            <w:sz w:val="24"/>
            <w:szCs w:val="24"/>
          </w:rPr>
          <w:t>under-reported crime</w:t>
        </w:r>
      </w:hyperlink>
      <w:r w:rsidRPr="00493388">
        <w:rPr>
          <w:rFonts w:ascii="Segoe UI Symbol" w:hAnsi="Segoe UI Symbol" w:cs="Segoe UI Symbol"/>
        </w:rPr>
        <w:t xml:space="preserve">. Victims are most often young women who are </w:t>
      </w:r>
      <w:hyperlink r:id="rId98" w:history="1">
        <w:r w:rsidRPr="00493388">
          <w:rPr>
            <w:rStyle w:val="Hyperlink"/>
            <w:rFonts w:ascii="Segoe UI Symbol" w:hAnsi="Segoe UI Symbol" w:cs="Segoe UI Symbol"/>
            <w:sz w:val="24"/>
            <w:szCs w:val="24"/>
          </w:rPr>
          <w:t>raped by someone they know</w:t>
        </w:r>
      </w:hyperlink>
      <w:r w:rsidRPr="00493388">
        <w:rPr>
          <w:rFonts w:ascii="Segoe UI Symbol" w:hAnsi="Segoe UI Symbol" w:cs="Segoe UI Symbol"/>
        </w:rPr>
        <w:t>.</w:t>
      </w:r>
    </w:p>
    <w:p w14:paraId="153BEA6E" w14:textId="77777777" w:rsidR="00906718" w:rsidRPr="00493388" w:rsidRDefault="00906718" w:rsidP="003C7874">
      <w:pPr>
        <w:spacing w:before="240"/>
        <w:jc w:val="both"/>
        <w:rPr>
          <w:rFonts w:ascii="Segoe UI Symbol" w:hAnsi="Segoe UI Symbol" w:cs="Segoe UI Symbol"/>
        </w:rPr>
      </w:pPr>
      <w:r w:rsidRPr="00493388">
        <w:rPr>
          <w:rFonts w:ascii="Segoe UI Symbol" w:hAnsi="Segoe UI Symbol" w:cs="Segoe UI Symbol"/>
        </w:rPr>
        <w:lastRenderedPageBreak/>
        <w:t xml:space="preserve">Women are also the overwhelming majority of the </w:t>
      </w:r>
      <w:hyperlink r:id="rId99" w:history="1">
        <w:r w:rsidRPr="00493388">
          <w:rPr>
            <w:rStyle w:val="Hyperlink"/>
            <w:rFonts w:ascii="Segoe UI Symbol" w:hAnsi="Segoe UI Symbol" w:cs="Segoe UI Symbol"/>
            <w:sz w:val="24"/>
            <w:szCs w:val="24"/>
          </w:rPr>
          <w:t>victims of intimate partner violence</w:t>
        </w:r>
      </w:hyperlink>
      <w:r w:rsidRPr="00493388">
        <w:rPr>
          <w:rFonts w:ascii="Segoe UI Symbol" w:hAnsi="Segoe UI Symbol" w:cs="Segoe UI Symbol"/>
        </w:rPr>
        <w:t xml:space="preserve">, and they are more likely to experience severe forms of it – forced sex, choking, confinement. In Canada, one woman or girl is killed by a man about every </w:t>
      </w:r>
      <w:hyperlink r:id="rId100" w:anchor=":~:text=In%202020%2C%20160%20women%20and,killed%20by%20violence%20in%202019" w:history="1">
        <w:r w:rsidRPr="00493388">
          <w:rPr>
            <w:rStyle w:val="Hyperlink"/>
            <w:rFonts w:ascii="Segoe UI Symbol" w:hAnsi="Segoe UI Symbol" w:cs="Segoe UI Symbol"/>
            <w:sz w:val="24"/>
            <w:szCs w:val="24"/>
          </w:rPr>
          <w:t>48 hours</w:t>
        </w:r>
      </w:hyperlink>
      <w:r w:rsidRPr="00493388">
        <w:rPr>
          <w:rFonts w:ascii="Segoe UI Symbol" w:hAnsi="Segoe UI Symbol" w:cs="Segoe UI Symbol"/>
        </w:rPr>
        <w:t xml:space="preserve">, and the numbers are increasing. The Canadian Femicide Observatory for Justice and Accountability (CFOJA) reports a </w:t>
      </w:r>
      <w:hyperlink r:id="rId101" w:history="1">
        <w:r w:rsidRPr="00493388">
          <w:rPr>
            <w:rStyle w:val="Hyperlink"/>
            <w:rFonts w:ascii="Segoe UI Symbol" w:hAnsi="Segoe UI Symbol" w:cs="Segoe UI Symbol"/>
            <w:sz w:val="24"/>
            <w:szCs w:val="24"/>
          </w:rPr>
          <w:t>24% increase in femicides</w:t>
        </w:r>
      </w:hyperlink>
      <w:r w:rsidRPr="00493388">
        <w:rPr>
          <w:rFonts w:ascii="Segoe UI Symbol" w:hAnsi="Segoe UI Symbol" w:cs="Segoe UI Symbol"/>
        </w:rPr>
        <w:t xml:space="preserve"> between 2019 and 2022.</w:t>
      </w:r>
    </w:p>
    <w:p w14:paraId="369D4A9D" w14:textId="77777777" w:rsidR="00906718" w:rsidRPr="00493388" w:rsidRDefault="00906718" w:rsidP="003C7874">
      <w:pPr>
        <w:spacing w:before="240"/>
        <w:jc w:val="both"/>
        <w:rPr>
          <w:rFonts w:ascii="Segoe UI Symbol" w:hAnsi="Segoe UI Symbol" w:cs="Segoe UI Symbol"/>
        </w:rPr>
      </w:pPr>
      <w:r w:rsidRPr="00493388">
        <w:rPr>
          <w:rFonts w:ascii="Segoe UI Symbol" w:hAnsi="Segoe UI Symbol" w:cs="Segoe UI Symbol"/>
        </w:rPr>
        <w:t xml:space="preserve">The incidence of intimate partner violence and gender-based killings is highest in the territory of Nunavut and substantially </w:t>
      </w:r>
      <w:hyperlink r:id="rId102" w:history="1">
        <w:r w:rsidRPr="00493388">
          <w:rPr>
            <w:rStyle w:val="Hyperlink"/>
            <w:rFonts w:ascii="Segoe UI Symbol" w:hAnsi="Segoe UI Symbol" w:cs="Segoe UI Symbol"/>
            <w:sz w:val="24"/>
            <w:szCs w:val="24"/>
          </w:rPr>
          <w:t>higher in rural areas than in cities</w:t>
        </w:r>
      </w:hyperlink>
      <w:r w:rsidRPr="00493388">
        <w:rPr>
          <w:rFonts w:ascii="Segoe UI Symbol" w:hAnsi="Segoe UI Symbol" w:cs="Segoe UI Symbol"/>
        </w:rPr>
        <w:t xml:space="preserve">. Between 2011 and 2021, </w:t>
      </w:r>
      <w:hyperlink r:id="rId103" w:history="1">
        <w:r w:rsidRPr="00493388">
          <w:rPr>
            <w:rStyle w:val="Hyperlink"/>
            <w:rFonts w:ascii="Segoe UI Symbol" w:hAnsi="Segoe UI Symbol" w:cs="Segoe UI Symbol"/>
            <w:sz w:val="24"/>
            <w:szCs w:val="24"/>
          </w:rPr>
          <w:t>21% of the victims</w:t>
        </w:r>
      </w:hyperlink>
      <w:r w:rsidRPr="00493388">
        <w:rPr>
          <w:rFonts w:ascii="Segoe UI Symbol" w:hAnsi="Segoe UI Symbol" w:cs="Segoe UI Symbol"/>
        </w:rPr>
        <w:t xml:space="preserve"> of femicide were Indigenous women, even though they are only 5% of the female population. </w:t>
      </w:r>
    </w:p>
    <w:p w14:paraId="4B443BE8" w14:textId="77777777" w:rsidR="00906718" w:rsidRPr="00493388" w:rsidRDefault="00906718" w:rsidP="003C7874">
      <w:pPr>
        <w:spacing w:before="240"/>
        <w:jc w:val="both"/>
        <w:rPr>
          <w:rFonts w:ascii="Segoe UI Symbol" w:hAnsi="Segoe UI Symbol" w:cs="Segoe UI Symbol"/>
        </w:rPr>
      </w:pPr>
      <w:r w:rsidRPr="00493388">
        <w:rPr>
          <w:rFonts w:ascii="Segoe UI Symbol" w:hAnsi="Segoe UI Symbol" w:cs="Segoe UI Symbol"/>
        </w:rPr>
        <w:t xml:space="preserve">This violence, and the threat of it, is woven into the lives of women and girls. Canada has developed a </w:t>
      </w:r>
      <w:hyperlink r:id="rId104" w:history="1">
        <w:r w:rsidRPr="00493388">
          <w:rPr>
            <w:rStyle w:val="Hyperlink"/>
            <w:rFonts w:ascii="Segoe UI Symbol" w:hAnsi="Segoe UI Symbol" w:cs="Segoe UI Symbol"/>
            <w:sz w:val="24"/>
            <w:szCs w:val="24"/>
          </w:rPr>
          <w:t>Federal Gender Based Violence Strategy</w:t>
        </w:r>
      </w:hyperlink>
      <w:r w:rsidRPr="00493388">
        <w:rPr>
          <w:rFonts w:ascii="Segoe UI Symbol" w:hAnsi="Segoe UI Symbol" w:cs="Segoe UI Symbol"/>
        </w:rPr>
        <w:t xml:space="preserve"> and a </w:t>
      </w:r>
      <w:hyperlink r:id="rId105" w:history="1">
        <w:r w:rsidRPr="00493388">
          <w:rPr>
            <w:rStyle w:val="Hyperlink"/>
            <w:rFonts w:ascii="Segoe UI Symbol" w:hAnsi="Segoe UI Symbol" w:cs="Segoe UI Symbol"/>
            <w:sz w:val="24"/>
            <w:szCs w:val="24"/>
          </w:rPr>
          <w:t>National Gender-Based Violence Action Plan</w:t>
        </w:r>
      </w:hyperlink>
      <w:r w:rsidRPr="00493388">
        <w:rPr>
          <w:rFonts w:ascii="Segoe UI Symbol" w:hAnsi="Segoe UI Symbol" w:cs="Segoe UI Symbol"/>
        </w:rPr>
        <w:t xml:space="preserve">. However, as </w:t>
      </w:r>
      <w:hyperlink r:id="rId106" w:history="1">
        <w:r w:rsidRPr="00493388">
          <w:rPr>
            <w:rStyle w:val="Hyperlink"/>
            <w:rFonts w:ascii="Segoe UI Symbol" w:hAnsi="Segoe UI Symbol" w:cs="Segoe UI Symbol"/>
            <w:sz w:val="24"/>
            <w:szCs w:val="24"/>
          </w:rPr>
          <w:t>CFOJA states</w:t>
        </w:r>
      </w:hyperlink>
      <w:r w:rsidRPr="00493388">
        <w:rPr>
          <w:rFonts w:ascii="Segoe UI Symbol" w:hAnsi="Segoe UI Symbol" w:cs="Segoe UI Symbol"/>
        </w:rPr>
        <w:t xml:space="preserve"> about femicide: “little appears to have changed” when it comes to how violence against women occurs and why. “Progress on prevention and on accountability has been slow to evolve. We have not yet met the basic standard required to prevent the [violence] or to hold perpetrators accountable…” </w:t>
      </w:r>
    </w:p>
    <w:p w14:paraId="13BB0914" w14:textId="77777777" w:rsidR="00906718" w:rsidRPr="00493388" w:rsidRDefault="00906718" w:rsidP="00493E02">
      <w:pPr>
        <w:jc w:val="both"/>
        <w:rPr>
          <w:rFonts w:ascii="Segoe UI Symbol" w:hAnsi="Segoe UI Symbol" w:cs="Segoe UI Symbol"/>
        </w:rPr>
      </w:pPr>
    </w:p>
    <w:p w14:paraId="0957F6EC" w14:textId="77777777" w:rsidR="00906718" w:rsidRPr="00493388" w:rsidRDefault="00906718" w:rsidP="00FA490D">
      <w:pPr>
        <w:jc w:val="both"/>
        <w:rPr>
          <w:rFonts w:ascii="Segoe UI Symbol" w:hAnsi="Segoe UI Symbol" w:cs="Segoe UI Symbol"/>
        </w:rPr>
      </w:pPr>
      <w:r w:rsidRPr="00493388">
        <w:rPr>
          <w:rFonts w:ascii="Segoe UI Symbol" w:hAnsi="Segoe UI Symbol" w:cs="Segoe UI Symbol"/>
        </w:rPr>
        <w:t xml:space="preserve">Canada’s failure to </w:t>
      </w:r>
      <w:proofErr w:type="spellStart"/>
      <w:r w:rsidRPr="00493388">
        <w:rPr>
          <w:rFonts w:ascii="Segoe UI Symbol" w:hAnsi="Segoe UI Symbol" w:cs="Segoe UI Symbol"/>
        </w:rPr>
        <w:t>fulfill</w:t>
      </w:r>
      <w:proofErr w:type="spellEnd"/>
      <w:r w:rsidRPr="00493388">
        <w:rPr>
          <w:rFonts w:ascii="Segoe UI Symbol" w:hAnsi="Segoe UI Symbol" w:cs="Segoe UI Symbol"/>
        </w:rPr>
        <w:t xml:space="preserve"> the social and economic rights of women is deeply connected to the ways women experience violence and the consequences it has in their lives. </w:t>
      </w:r>
      <w:r w:rsidRPr="00493388">
        <w:rPr>
          <w:rFonts w:ascii="Segoe UI Symbol" w:hAnsi="Segoe UI Symbol" w:cs="Segoe UI Symbol"/>
          <w:color w:val="000000"/>
        </w:rPr>
        <w:t xml:space="preserve">As </w:t>
      </w:r>
      <w:hyperlink r:id="rId107" w:history="1">
        <w:r w:rsidRPr="00493388">
          <w:rPr>
            <w:rStyle w:val="Hyperlink"/>
            <w:rFonts w:ascii="Segoe UI Symbol" w:hAnsi="Segoe UI Symbol" w:cs="Segoe UI Symbol"/>
            <w:sz w:val="24"/>
            <w:szCs w:val="24"/>
          </w:rPr>
          <w:t>Laurel McBride writes</w:t>
        </w:r>
      </w:hyperlink>
      <w:r w:rsidRPr="00493388">
        <w:rPr>
          <w:rFonts w:ascii="Segoe UI Symbol" w:hAnsi="Segoe UI Symbol" w:cs="Segoe UI Symbol"/>
          <w:color w:val="000000"/>
        </w:rPr>
        <w:t xml:space="preserve">: “Poverty, and the threat of it, </w:t>
      </w:r>
      <w:r w:rsidRPr="00493388">
        <w:rPr>
          <w:rFonts w:ascii="Segoe UI Symbol" w:hAnsi="Segoe UI Symbol" w:cs="Segoe UI Symbol"/>
        </w:rPr>
        <w:t>forces women to tolerate male violence.” Women’s economic inequality, and poverty and violence create a “</w:t>
      </w:r>
      <w:hyperlink r:id="rId108" w:history="1">
        <w:r w:rsidRPr="00493388">
          <w:rPr>
            <w:rStyle w:val="Hyperlink"/>
            <w:rFonts w:ascii="Segoe UI Symbol" w:hAnsi="Segoe UI Symbol" w:cs="Segoe UI Symbol"/>
            <w:sz w:val="24"/>
            <w:szCs w:val="24"/>
          </w:rPr>
          <w:t>vicious circle</w:t>
        </w:r>
      </w:hyperlink>
      <w:r w:rsidRPr="00493388">
        <w:rPr>
          <w:rFonts w:ascii="Segoe UI Symbol" w:hAnsi="Segoe UI Symbol" w:cs="Segoe UI Symbol"/>
        </w:rPr>
        <w:t xml:space="preserve">” of connected events that is hard to escape. </w:t>
      </w:r>
      <w:hyperlink r:id="rId109" w:history="1">
        <w:r w:rsidRPr="00493388">
          <w:rPr>
            <w:rStyle w:val="Hyperlink"/>
            <w:rFonts w:ascii="Segoe UI Symbol" w:hAnsi="Segoe UI Symbol" w:cs="Segoe UI Symbol"/>
            <w:sz w:val="24"/>
            <w:szCs w:val="24"/>
          </w:rPr>
          <w:t>Brodsky et al described</w:t>
        </w:r>
      </w:hyperlink>
      <w:r w:rsidRPr="00493388">
        <w:rPr>
          <w:rFonts w:ascii="Segoe UI Symbol" w:hAnsi="Segoe UI Symbol" w:cs="Segoe UI Symbol"/>
        </w:rPr>
        <w:t xml:space="preserve"> these connected events this way: “male violence, lack of adequate housing, inadequate welfare, child apprehension, lack of legal aid, and depression/addiction. If a woman seeks to leave a violent relationship, often she needs social assistance so that she can support herself and her family independently from the violent partner. Once she is receiving social assistance, inadequate rates mean finding and maintaining adequate housing for herself and her children is difficult, if not impossible. Children may be apprehended because they have witnessed male violence, or because living conditions are considered poor enough to constitute “neglect”. Once children are apprehended, it is often hard for women to get them back. Shelter allowances are cut when children are not present, but a mother </w:t>
      </w:r>
      <w:proofErr w:type="gramStart"/>
      <w:r w:rsidRPr="00493388">
        <w:rPr>
          <w:rFonts w:ascii="Segoe UI Symbol" w:hAnsi="Segoe UI Symbol" w:cs="Segoe UI Symbol"/>
        </w:rPr>
        <w:t>has to</w:t>
      </w:r>
      <w:proofErr w:type="gramEnd"/>
      <w:r w:rsidRPr="00493388">
        <w:rPr>
          <w:rFonts w:ascii="Segoe UI Symbol" w:hAnsi="Segoe UI Symbol" w:cs="Segoe UI Symbol"/>
        </w:rPr>
        <w:t xml:space="preserve"> show that she has an adequate place for children to live before the children can be returned. Lack of legal aid to deal with separation</w:t>
      </w:r>
      <w:r>
        <w:rPr>
          <w:rFonts w:ascii="Segoe UI Symbol" w:hAnsi="Segoe UI Symbol" w:cs="Segoe UI Symbol"/>
        </w:rPr>
        <w:t>-related issues,</w:t>
      </w:r>
      <w:r w:rsidRPr="00493388">
        <w:rPr>
          <w:rFonts w:ascii="Segoe UI Symbol" w:hAnsi="Segoe UI Symbol" w:cs="Segoe UI Symbol"/>
        </w:rPr>
        <w:t xml:space="preserve"> representation before children </w:t>
      </w:r>
      <w:proofErr w:type="gramStart"/>
      <w:r w:rsidRPr="00493388">
        <w:rPr>
          <w:rFonts w:ascii="Segoe UI Symbol" w:hAnsi="Segoe UI Symbol" w:cs="Segoe UI Symbol"/>
        </w:rPr>
        <w:t>are</w:t>
      </w:r>
      <w:proofErr w:type="gramEnd"/>
      <w:r w:rsidRPr="00493388">
        <w:rPr>
          <w:rFonts w:ascii="Segoe UI Symbol" w:hAnsi="Segoe UI Symbol" w:cs="Segoe UI Symbol"/>
        </w:rPr>
        <w:t xml:space="preserve"> taken away, welfare entitlements, and poor housing, makes it difficult to break out of the circle.” </w:t>
      </w:r>
    </w:p>
    <w:p w14:paraId="0EA8671F" w14:textId="77777777" w:rsidR="00906718" w:rsidRPr="00493388" w:rsidRDefault="00906718" w:rsidP="00863A0E">
      <w:pPr>
        <w:pStyle w:val="Heading2"/>
        <w:rPr>
          <w:rFonts w:cs="Times New Roman"/>
          <w:sz w:val="24"/>
          <w:szCs w:val="24"/>
          <w:lang w:eastAsia="en-US"/>
        </w:rPr>
      </w:pPr>
      <w:bookmarkStart w:id="10" w:name="_Toc176761775"/>
      <w:r w:rsidRPr="00493388">
        <w:rPr>
          <w:sz w:val="24"/>
          <w:szCs w:val="24"/>
        </w:rPr>
        <w:t>The Need for a National Gender Equality Plan</w:t>
      </w:r>
      <w:bookmarkEnd w:id="10"/>
    </w:p>
    <w:p w14:paraId="6D88CA41" w14:textId="77777777" w:rsidR="00906718" w:rsidRPr="00493388" w:rsidRDefault="00906718" w:rsidP="00604F4E">
      <w:pPr>
        <w:spacing w:before="240" w:after="240"/>
        <w:jc w:val="both"/>
        <w:rPr>
          <w:rFonts w:ascii="Segoe UI Symbol" w:hAnsi="Segoe UI Symbol" w:cs="Segoe UI Symbol"/>
        </w:rPr>
      </w:pPr>
      <w:r w:rsidRPr="00493388">
        <w:rPr>
          <w:rFonts w:ascii="Segoe UI Symbol" w:hAnsi="Segoe UI Symbol" w:cs="Segoe UI Symbol"/>
        </w:rPr>
        <w:t xml:space="preserve">In 2024, it is evident that women’s inequality has not been successfully addressed by patchwork and siloed approaches to: poverty, income inequality, inadequate childcare, </w:t>
      </w:r>
      <w:r w:rsidRPr="00493388">
        <w:rPr>
          <w:rFonts w:ascii="Segoe UI Symbol" w:hAnsi="Segoe UI Symbol" w:cs="Segoe UI Symbol"/>
        </w:rPr>
        <w:lastRenderedPageBreak/>
        <w:t xml:space="preserve">inadequate </w:t>
      </w:r>
      <w:proofErr w:type="gramStart"/>
      <w:r w:rsidRPr="00493388">
        <w:rPr>
          <w:rFonts w:ascii="Segoe UI Symbol" w:hAnsi="Segoe UI Symbol" w:cs="Segoe UI Symbol"/>
        </w:rPr>
        <w:t>housing</w:t>
      </w:r>
      <w:proofErr w:type="gramEnd"/>
      <w:r w:rsidRPr="00493388">
        <w:rPr>
          <w:rFonts w:ascii="Segoe UI Symbol" w:hAnsi="Segoe UI Symbol" w:cs="Segoe UI Symbol"/>
        </w:rPr>
        <w:t xml:space="preserve"> and violence, which together perpetuate women’s inequality. The interplay between them is known. The failure to successfully address each component guarantees the failure of redressing the others. </w:t>
      </w:r>
    </w:p>
    <w:p w14:paraId="33C41015" w14:textId="77777777" w:rsidR="00906718" w:rsidRPr="00493388" w:rsidRDefault="00906718" w:rsidP="00863A0E">
      <w:pPr>
        <w:pStyle w:val="Heading2"/>
        <w:rPr>
          <w:rFonts w:cs="Times New Roman"/>
          <w:sz w:val="24"/>
          <w:szCs w:val="24"/>
          <w:lang w:eastAsia="en-US"/>
        </w:rPr>
      </w:pPr>
      <w:bookmarkStart w:id="11" w:name="_Toc176761776"/>
      <w:r w:rsidRPr="00493388">
        <w:rPr>
          <w:sz w:val="24"/>
          <w:szCs w:val="24"/>
        </w:rPr>
        <w:t>Recommendations</w:t>
      </w:r>
      <w:bookmarkEnd w:id="11"/>
      <w:r w:rsidRPr="00493388">
        <w:rPr>
          <w:sz w:val="24"/>
          <w:szCs w:val="24"/>
        </w:rPr>
        <w:t xml:space="preserve"> </w:t>
      </w:r>
    </w:p>
    <w:p w14:paraId="03A9C1D6" w14:textId="77777777" w:rsidR="00906718" w:rsidRPr="00493388" w:rsidRDefault="00906718" w:rsidP="00573D49">
      <w:pPr>
        <w:spacing w:before="240" w:after="120"/>
        <w:jc w:val="both"/>
        <w:rPr>
          <w:rFonts w:ascii="Segoe UI Symbol" w:hAnsi="Segoe UI Symbol" w:cs="Segoe UI Symbol"/>
        </w:rPr>
      </w:pPr>
      <w:r w:rsidRPr="00493388">
        <w:rPr>
          <w:rFonts w:ascii="Segoe UI Symbol" w:hAnsi="Segoe UI Symbol" w:cs="Segoe UI Symbol"/>
        </w:rPr>
        <w:t>FAFIA recommends that the Government of Canada, in collaboration with the governments of the provinces and territories:</w:t>
      </w:r>
    </w:p>
    <w:p w14:paraId="227DD7CE" w14:textId="77777777" w:rsidR="00906718" w:rsidRPr="00493388" w:rsidRDefault="00906718" w:rsidP="00291A3B">
      <w:pPr>
        <w:pStyle w:val="ListParagraph"/>
        <w:numPr>
          <w:ilvl w:val="0"/>
          <w:numId w:val="4"/>
        </w:numPr>
        <w:spacing w:after="120"/>
        <w:ind w:left="714" w:hanging="357"/>
        <w:jc w:val="both"/>
        <w:rPr>
          <w:rFonts w:ascii="Segoe UI Symbol" w:hAnsi="Segoe UI Symbol" w:cs="Segoe UI Symbol"/>
        </w:rPr>
      </w:pPr>
      <w:r w:rsidRPr="00493388">
        <w:rPr>
          <w:rFonts w:ascii="Segoe UI Symbol" w:hAnsi="Segoe UI Symbol" w:cs="Segoe UI Symbol"/>
          <w:b/>
          <w:bCs/>
        </w:rPr>
        <w:t>Develop a National Gender Equality Strategy and Action Plan:</w:t>
      </w:r>
      <w:r w:rsidRPr="00493388">
        <w:rPr>
          <w:rFonts w:ascii="Segoe UI Symbol" w:hAnsi="Segoe UI Symbol" w:cs="Segoe UI Symbol"/>
        </w:rPr>
        <w:t xml:space="preserve"> Immediately engage with women’s organizations, and feminist experts through in-person meetings, specialized task forces and working groups, to develop a national gender equality strategy and action plan that will fulfill Canada’s obligations under CEDAW, and address the central interlocking components of women’s inequality: poverty and income inequality; </w:t>
      </w:r>
      <w:proofErr w:type="gramStart"/>
      <w:r w:rsidRPr="00493388">
        <w:rPr>
          <w:rFonts w:ascii="Segoe UI Symbol" w:hAnsi="Segoe UI Symbol" w:cs="Segoe UI Symbol"/>
        </w:rPr>
        <w:t>child care</w:t>
      </w:r>
      <w:proofErr w:type="gramEnd"/>
      <w:r w:rsidRPr="00493388">
        <w:rPr>
          <w:rFonts w:ascii="Segoe UI Symbol" w:hAnsi="Segoe UI Symbol" w:cs="Segoe UI Symbol"/>
        </w:rPr>
        <w:t xml:space="preserve">; housing; and violence. </w:t>
      </w:r>
    </w:p>
    <w:p w14:paraId="50CCC1FE" w14:textId="77777777" w:rsidR="00906718" w:rsidRPr="00493388" w:rsidRDefault="00906718" w:rsidP="00291A3B">
      <w:pPr>
        <w:pStyle w:val="ListParagraph"/>
        <w:numPr>
          <w:ilvl w:val="0"/>
          <w:numId w:val="4"/>
        </w:numPr>
        <w:spacing w:after="120"/>
        <w:ind w:left="714" w:hanging="357"/>
        <w:jc w:val="both"/>
        <w:rPr>
          <w:rFonts w:ascii="Segoe UI Symbol" w:hAnsi="Segoe UI Symbol" w:cs="Segoe UI Symbol"/>
        </w:rPr>
      </w:pPr>
      <w:r w:rsidRPr="00493388">
        <w:rPr>
          <w:rFonts w:ascii="Segoe UI Symbol" w:hAnsi="Segoe UI Symbol" w:cs="Segoe UI Symbol"/>
          <w:b/>
          <w:bCs/>
        </w:rPr>
        <w:t>Create a Gender-Based Violence Commissioner</w:t>
      </w:r>
      <w:r w:rsidRPr="00493388">
        <w:rPr>
          <w:rFonts w:ascii="Segoe UI Symbol" w:hAnsi="Segoe UI Symbol" w:cs="Segoe UI Symbol"/>
        </w:rPr>
        <w:t xml:space="preserve">: Establish a Gender-Based Violence Commissioner and a National Accountability Framework for Gender-Based Violence, as </w:t>
      </w:r>
      <w:hyperlink r:id="rId110" w:history="1">
        <w:r w:rsidRPr="00493388">
          <w:rPr>
            <w:rStyle w:val="Hyperlink"/>
            <w:rFonts w:ascii="Segoe UI Symbol" w:hAnsi="Segoe UI Symbol" w:cs="Segoe UI Symbol"/>
            <w:sz w:val="24"/>
            <w:szCs w:val="24"/>
          </w:rPr>
          <w:t>recommended</w:t>
        </w:r>
      </w:hyperlink>
      <w:r w:rsidRPr="00493388">
        <w:rPr>
          <w:rFonts w:ascii="Segoe UI Symbol" w:hAnsi="Segoe UI Symbol" w:cs="Segoe UI Symbol"/>
        </w:rPr>
        <w:t xml:space="preserve"> by the Nova Scotia Mass Casualty Commission.</w:t>
      </w:r>
    </w:p>
    <w:p w14:paraId="5A3B040A" w14:textId="77777777" w:rsidR="00906718" w:rsidRPr="00493388" w:rsidRDefault="00906718" w:rsidP="00291A3B">
      <w:pPr>
        <w:pStyle w:val="ListParagraph"/>
        <w:numPr>
          <w:ilvl w:val="0"/>
          <w:numId w:val="4"/>
        </w:numPr>
        <w:spacing w:after="120"/>
        <w:ind w:left="714" w:hanging="357"/>
        <w:jc w:val="both"/>
        <w:rPr>
          <w:rFonts w:ascii="Segoe UI Symbol" w:hAnsi="Segoe UI Symbol" w:cs="Segoe UI Symbol"/>
        </w:rPr>
      </w:pPr>
      <w:r w:rsidRPr="00493388">
        <w:rPr>
          <w:rFonts w:ascii="Segoe UI Symbol" w:hAnsi="Segoe UI Symbol" w:cs="Segoe UI Symbol"/>
          <w:b/>
          <w:bCs/>
        </w:rPr>
        <w:t>Recognize Social and Economic Rights as Substantive, Enforceable  Rights and Strengthen Implementation:</w:t>
      </w:r>
      <w:r w:rsidRPr="00493388">
        <w:rPr>
          <w:rFonts w:ascii="Segoe UI Symbol" w:hAnsi="Segoe UI Symbol" w:cs="Segoe UI Symbol"/>
        </w:rPr>
        <w:t xml:space="preserve"> Immediately initiate a national review, in collaboration with civil society and Indigenous organizations, and federal, provincial and territorial governments of: 1) positions taken by governments in litigation in light of the need to ensure access to justice and effective remedies for economic, social and cultural rights; 2) legislative protections for economic and social rights in order to develop options for improving such protections; 3) recommendations from treaty bodies regarding the realization of economic and social rights to determine priorities for implementation; and 4) core programs and services that give life to economic and social rights in order to plan for necessary enhancements, changes and investments.</w:t>
      </w:r>
    </w:p>
    <w:p w14:paraId="2516DA83" w14:textId="77777777" w:rsidR="00906718" w:rsidRPr="00493388" w:rsidRDefault="00906718" w:rsidP="00AD1FCA">
      <w:pPr>
        <w:pStyle w:val="ListParagraph"/>
        <w:numPr>
          <w:ilvl w:val="0"/>
          <w:numId w:val="4"/>
        </w:numPr>
        <w:spacing w:after="120"/>
        <w:jc w:val="both"/>
        <w:rPr>
          <w:rFonts w:ascii="Segoe UI Symbol" w:hAnsi="Segoe UI Symbol" w:cs="Segoe UI Symbol"/>
        </w:rPr>
      </w:pPr>
      <w:r w:rsidRPr="00493388">
        <w:rPr>
          <w:rFonts w:ascii="Segoe UI Symbol" w:hAnsi="Segoe UI Symbol" w:cs="Segoe UI Symbol"/>
          <w:b/>
          <w:bCs/>
        </w:rPr>
        <w:t>Increase Income Security:</w:t>
      </w:r>
      <w:r w:rsidRPr="00493388">
        <w:rPr>
          <w:rFonts w:ascii="Segoe UI Symbol" w:hAnsi="Segoe UI Symbol" w:cs="Segoe UI Symbol"/>
        </w:rPr>
        <w:t xml:space="preserve"> Initiate a collaborative process to review the adequacy of income support programs, and specifically the</w:t>
      </w:r>
      <w:r>
        <w:rPr>
          <w:rFonts w:ascii="Segoe UI Symbol" w:hAnsi="Segoe UI Symbol" w:cs="Segoe UI Symbol"/>
        </w:rPr>
        <w:t>ir</w:t>
      </w:r>
      <w:r w:rsidRPr="00493388">
        <w:rPr>
          <w:rFonts w:ascii="Segoe UI Symbol" w:hAnsi="Segoe UI Symbol" w:cs="Segoe UI Symbol"/>
        </w:rPr>
        <w:t xml:space="preserve"> adequacy for women in need, and increase funding available under the Canada Disability Benefit. </w:t>
      </w:r>
    </w:p>
    <w:p w14:paraId="68912EDA" w14:textId="7691FB75" w:rsidR="00906718" w:rsidRPr="005B02E0" w:rsidRDefault="00906718" w:rsidP="005B02E0">
      <w:pPr>
        <w:pStyle w:val="ListParagraph"/>
        <w:numPr>
          <w:ilvl w:val="0"/>
          <w:numId w:val="4"/>
        </w:numPr>
        <w:spacing w:after="120"/>
        <w:jc w:val="both"/>
        <w:rPr>
          <w:rFonts w:ascii="Segoe UI Symbol" w:hAnsi="Segoe UI Symbol" w:cs="Segoe UI Symbol"/>
        </w:rPr>
      </w:pPr>
      <w:r w:rsidRPr="00493388">
        <w:rPr>
          <w:rFonts w:ascii="Segoe UI Symbol" w:hAnsi="Segoe UI Symbol" w:cs="Segoe UI Symbol"/>
          <w:b/>
          <w:bCs/>
        </w:rPr>
        <w:t>Eliminate Homelessness and Address Women’s Housing Needs:</w:t>
      </w:r>
      <w:r w:rsidRPr="00493388">
        <w:rPr>
          <w:rFonts w:ascii="Segoe UI Symbol" w:hAnsi="Segoe UI Symbol" w:cs="Segoe UI Symbol"/>
        </w:rPr>
        <w:t xml:space="preserve"> In collaboration with municipalities (a) </w:t>
      </w:r>
      <w:r>
        <w:rPr>
          <w:rFonts w:ascii="Segoe UI Symbol" w:hAnsi="Segoe UI Symbol" w:cs="Segoe UI Symbol"/>
        </w:rPr>
        <w:t xml:space="preserve">within the coming </w:t>
      </w:r>
      <w:r w:rsidRPr="00493388">
        <w:rPr>
          <w:rFonts w:ascii="Segoe UI Symbol" w:hAnsi="Segoe UI Symbol" w:cs="Segoe UI Symbol"/>
        </w:rPr>
        <w:t xml:space="preserve">year, implement a national plan to eliminate homelessness by 2030, with clear </w:t>
      </w:r>
      <w:r>
        <w:rPr>
          <w:rFonts w:ascii="Segoe UI Symbol" w:hAnsi="Segoe UI Symbol" w:cs="Segoe UI Symbol"/>
        </w:rPr>
        <w:t>goal</w:t>
      </w:r>
      <w:r w:rsidRPr="00493388">
        <w:rPr>
          <w:rFonts w:ascii="Segoe UI Symbol" w:hAnsi="Segoe UI Symbol" w:cs="Segoe UI Symbol"/>
        </w:rPr>
        <w:t xml:space="preserve">s, timelines and indicators to ensure progress each year; (b) review all housing programs to ensure that they are providing affordable housing for women in core housing need and at risk of homeless; (c) increase social housing; (d) implement measures to address the adverse effects of real estate speculation and financialization of housing and; (e) </w:t>
      </w:r>
      <w:r w:rsidRPr="00493388">
        <w:rPr>
          <w:rFonts w:ascii="Segoe UI Symbol" w:hAnsi="Segoe UI Symbol" w:cs="Segoe UI Symbol"/>
        </w:rPr>
        <w:lastRenderedPageBreak/>
        <w:t>ensure that there are adequate shelters and second stage housing available to meet the short-term needs of women and their children.</w:t>
      </w:r>
    </w:p>
    <w:p w14:paraId="24BF4A52" w14:textId="77777777" w:rsidR="00906718" w:rsidRPr="00493388" w:rsidRDefault="00906718" w:rsidP="00F374FE">
      <w:pPr>
        <w:pStyle w:val="Heading1"/>
        <w:spacing w:before="240"/>
        <w:ind w:left="709" w:hanging="709"/>
        <w:rPr>
          <w:sz w:val="24"/>
          <w:szCs w:val="24"/>
        </w:rPr>
      </w:pPr>
      <w:bookmarkStart w:id="12" w:name="_Toc170291327"/>
      <w:bookmarkStart w:id="13" w:name="_Toc176761777"/>
      <w:r w:rsidRPr="00493388">
        <w:rPr>
          <w:sz w:val="24"/>
          <w:szCs w:val="24"/>
        </w:rPr>
        <w:t>Lack of Domestic Mechanism to Implement Treaty Body Recommendations</w:t>
      </w:r>
      <w:bookmarkEnd w:id="12"/>
      <w:r w:rsidRPr="00493388">
        <w:rPr>
          <w:sz w:val="24"/>
          <w:szCs w:val="24"/>
        </w:rPr>
        <w:t xml:space="preserve"> (Reply to Issues 3, 4, 7)</w:t>
      </w:r>
      <w:bookmarkEnd w:id="13"/>
    </w:p>
    <w:p w14:paraId="5992FF8F" w14:textId="77777777" w:rsidR="00906718" w:rsidRPr="00493388" w:rsidRDefault="00906718" w:rsidP="00683E6E">
      <w:pPr>
        <w:pStyle w:val="NormalWeb"/>
        <w:spacing w:before="240" w:beforeAutospacing="0" w:after="0" w:afterAutospacing="0"/>
        <w:jc w:val="both"/>
        <w:rPr>
          <w:rFonts w:ascii="Segoe UI Symbol" w:hAnsi="Segoe UI Symbol" w:cs="Segoe UI Symbol"/>
        </w:rPr>
      </w:pPr>
      <w:r w:rsidRPr="00493388">
        <w:rPr>
          <w:rFonts w:ascii="Segoe UI Symbol" w:hAnsi="Segoe UI Symbol" w:cs="Segoe UI Symbol"/>
        </w:rPr>
        <w:t xml:space="preserve">Canada has no mechanism for overseeing, </w:t>
      </w:r>
      <w:proofErr w:type="gramStart"/>
      <w:r w:rsidRPr="00493388">
        <w:rPr>
          <w:rFonts w:ascii="Segoe UI Symbol" w:hAnsi="Segoe UI Symbol" w:cs="Segoe UI Symbol"/>
        </w:rPr>
        <w:t>monitoring</w:t>
      </w:r>
      <w:proofErr w:type="gramEnd"/>
      <w:r w:rsidRPr="00493388">
        <w:rPr>
          <w:rFonts w:ascii="Segoe UI Symbol" w:hAnsi="Segoe UI Symbol" w:cs="Segoe UI Symbol"/>
        </w:rPr>
        <w:t xml:space="preserve"> and ensuring domestic implementation of the </w:t>
      </w:r>
      <w:r w:rsidRPr="00493388">
        <w:rPr>
          <w:rFonts w:ascii="Segoe UI Symbol" w:hAnsi="Segoe UI Symbol" w:cs="Segoe UI Symbol"/>
          <w:i/>
          <w:iCs/>
        </w:rPr>
        <w:t>CEDAW</w:t>
      </w:r>
      <w:r w:rsidRPr="00493388">
        <w:rPr>
          <w:rFonts w:ascii="Segoe UI Symbol" w:hAnsi="Segoe UI Symbol" w:cs="Segoe UI Symbol"/>
        </w:rPr>
        <w:t xml:space="preserve"> or any of Canada’s treaty obligations. This lack of domestic implementation machinery weakens Canada’s ability to perform in good faith the international human rights treaties it has ratified. </w:t>
      </w:r>
    </w:p>
    <w:p w14:paraId="7762EDA2" w14:textId="77777777" w:rsidR="00906718" w:rsidRPr="00493388" w:rsidRDefault="00906718" w:rsidP="008B510E">
      <w:pPr>
        <w:pStyle w:val="Heading2"/>
        <w:rPr>
          <w:sz w:val="24"/>
          <w:szCs w:val="24"/>
        </w:rPr>
      </w:pPr>
      <w:bookmarkStart w:id="14" w:name="_Toc176761778"/>
      <w:r w:rsidRPr="00493388">
        <w:rPr>
          <w:sz w:val="24"/>
          <w:szCs w:val="24"/>
        </w:rPr>
        <w:t xml:space="preserve">Canada’s History of Non-Compliance with </w:t>
      </w:r>
      <w:r>
        <w:rPr>
          <w:sz w:val="24"/>
          <w:szCs w:val="24"/>
        </w:rPr>
        <w:t xml:space="preserve">Treaty </w:t>
      </w:r>
      <w:r w:rsidRPr="00493388">
        <w:rPr>
          <w:sz w:val="24"/>
          <w:szCs w:val="24"/>
        </w:rPr>
        <w:t>Body Recommendations</w:t>
      </w:r>
      <w:bookmarkEnd w:id="14"/>
      <w:r w:rsidRPr="00493388">
        <w:rPr>
          <w:sz w:val="24"/>
          <w:szCs w:val="24"/>
        </w:rPr>
        <w:t xml:space="preserve"> </w:t>
      </w:r>
    </w:p>
    <w:p w14:paraId="29435424" w14:textId="77777777" w:rsidR="00906718" w:rsidRPr="00493388" w:rsidRDefault="00906718" w:rsidP="00683E6E">
      <w:pPr>
        <w:pStyle w:val="NormalWeb"/>
        <w:spacing w:before="240" w:beforeAutospacing="0" w:after="0" w:afterAutospacing="0"/>
        <w:jc w:val="both"/>
        <w:rPr>
          <w:rFonts w:ascii="Segoe UI Symbol" w:hAnsi="Segoe UI Symbol" w:cs="Segoe UI Symbol"/>
          <w:color w:val="00000A"/>
        </w:rPr>
      </w:pPr>
      <w:r w:rsidRPr="00493388">
        <w:rPr>
          <w:rFonts w:ascii="Segoe UI Symbol" w:hAnsi="Segoe UI Symbol" w:cs="Segoe UI Symbol"/>
          <w:color w:val="00000A"/>
        </w:rPr>
        <w:t xml:space="preserve">Over the past two decades, United Nations treaty bodies and Canadian civil society organizations have expressed concern that Canada is not effectively implementing its obligations under international human rights law. As it currently stands, there is no domestic mechanism for monitoring Canada’s response to concluding observations, Universal Periodic Review recommendations, decisions on individual communications, or reports from mandate holders, and there is no domestic procedure for government consideration of these recommendations and reports, or for implementation of them. </w:t>
      </w:r>
    </w:p>
    <w:p w14:paraId="16FFBF53" w14:textId="77777777" w:rsidR="00906718" w:rsidRPr="00493388" w:rsidRDefault="00906718" w:rsidP="00683E6E">
      <w:pPr>
        <w:pStyle w:val="NormalWeb"/>
        <w:spacing w:before="240" w:beforeAutospacing="0" w:after="0" w:afterAutospacing="0"/>
        <w:jc w:val="both"/>
        <w:rPr>
          <w:rFonts w:ascii="Segoe UI Symbol" w:hAnsi="Segoe UI Symbol" w:cs="Segoe UI Symbol"/>
          <w:color w:val="00000A"/>
        </w:rPr>
      </w:pPr>
      <w:r w:rsidRPr="00493388">
        <w:rPr>
          <w:rFonts w:ascii="Segoe UI Symbol" w:hAnsi="Segoe UI Symbol" w:cs="Segoe UI Symbol"/>
          <w:color w:val="00000A"/>
        </w:rPr>
        <w:t>The effect of this lack of implementation mechanisms is to make Canada’s adherence to UN human rights treaties largely symbolic. Canada holds itself out in international fora as a human rights champion but has not created the mechanisms and strategies necessary to ensure the realization of women's human rights at home. Canada participates in the review processes established under human rights treaties – files reports, appears in Geneva – but the recommendations that emerge from these processes do not translate into enhanced enjoyment of rights for women.</w:t>
      </w:r>
    </w:p>
    <w:p w14:paraId="6C5B8940" w14:textId="77777777" w:rsidR="00906718" w:rsidRPr="00493388" w:rsidRDefault="00906718" w:rsidP="00683E6E">
      <w:pPr>
        <w:pStyle w:val="NormalWeb"/>
        <w:spacing w:before="240" w:beforeAutospacing="0" w:after="0" w:afterAutospacing="0"/>
        <w:jc w:val="both"/>
        <w:rPr>
          <w:rFonts w:ascii="Segoe UI Symbol" w:hAnsi="Segoe UI Symbol" w:cs="Segoe UI Symbol"/>
          <w:color w:val="00000A"/>
        </w:rPr>
      </w:pPr>
      <w:r w:rsidRPr="00493388">
        <w:rPr>
          <w:rFonts w:ascii="Segoe UI Symbol" w:hAnsi="Segoe UI Symbol" w:cs="Segoe UI Symbol"/>
          <w:color w:val="00000A"/>
        </w:rPr>
        <w:t xml:space="preserve">For many years, treaty bodies and civil society organizations have urged Canada to create meaningful monitoring, </w:t>
      </w:r>
      <w:proofErr w:type="gramStart"/>
      <w:r w:rsidRPr="00493388">
        <w:rPr>
          <w:rFonts w:ascii="Segoe UI Symbol" w:hAnsi="Segoe UI Symbol" w:cs="Segoe UI Symbol"/>
          <w:color w:val="00000A"/>
        </w:rPr>
        <w:t>accountability</w:t>
      </w:r>
      <w:proofErr w:type="gramEnd"/>
      <w:r w:rsidRPr="00493388">
        <w:rPr>
          <w:rFonts w:ascii="Segoe UI Symbol" w:hAnsi="Segoe UI Symbol" w:cs="Segoe UI Symbol"/>
          <w:color w:val="00000A"/>
        </w:rPr>
        <w:t xml:space="preserve"> and implementation mechanisms. </w:t>
      </w:r>
      <w:r>
        <w:rPr>
          <w:rFonts w:ascii="Segoe UI Symbol" w:hAnsi="Segoe UI Symbol" w:cs="Segoe UI Symbol"/>
          <w:color w:val="00000A"/>
        </w:rPr>
        <w:t>Treaty body</w:t>
      </w:r>
      <w:r w:rsidRPr="00493388">
        <w:rPr>
          <w:rFonts w:ascii="Segoe UI Symbol" w:hAnsi="Segoe UI Symbol" w:cs="Segoe UI Symbol"/>
          <w:color w:val="00000A"/>
        </w:rPr>
        <w:t xml:space="preserve"> and civil society organizations </w:t>
      </w:r>
      <w:r>
        <w:rPr>
          <w:rFonts w:ascii="Segoe UI Symbol" w:hAnsi="Segoe UI Symbol" w:cs="Segoe UI Symbol"/>
          <w:color w:val="00000A"/>
        </w:rPr>
        <w:t>that</w:t>
      </w:r>
      <w:r w:rsidRPr="00493388">
        <w:rPr>
          <w:rFonts w:ascii="Segoe UI Symbol" w:hAnsi="Segoe UI Symbol" w:cs="Segoe UI Symbol"/>
          <w:color w:val="00000A"/>
        </w:rPr>
        <w:t xml:space="preserve"> have criticized Canada’s lack of  implementation mechanisms, include: the </w:t>
      </w:r>
      <w:hyperlink r:id="rId111" w:history="1">
        <w:r w:rsidRPr="00493388">
          <w:rPr>
            <w:rStyle w:val="Hyperlink"/>
            <w:rFonts w:ascii="Segoe UI Symbol" w:eastAsia="MS Mincho" w:hAnsi="Segoe UI Symbol" w:cs="Segoe UI Symbol"/>
            <w:sz w:val="24"/>
            <w:szCs w:val="24"/>
          </w:rPr>
          <w:t>CEDAW</w:t>
        </w:r>
      </w:hyperlink>
      <w:r w:rsidRPr="00493388">
        <w:rPr>
          <w:rFonts w:ascii="Segoe UI Symbol" w:hAnsi="Segoe UI Symbol" w:cs="Segoe UI Symbol"/>
          <w:color w:val="000000"/>
        </w:rPr>
        <w:t xml:space="preserve"> </w:t>
      </w:r>
      <w:hyperlink r:id="rId112" w:history="1">
        <w:r w:rsidRPr="00493388">
          <w:rPr>
            <w:rStyle w:val="Hyperlink"/>
            <w:rFonts w:ascii="Segoe UI Symbol" w:eastAsia="MS Mincho" w:hAnsi="Segoe UI Symbol" w:cs="Segoe UI Symbol"/>
            <w:sz w:val="24"/>
            <w:szCs w:val="24"/>
          </w:rPr>
          <w:t>Committee</w:t>
        </w:r>
      </w:hyperlink>
      <w:hyperlink r:id="rId113" w:history="1">
        <w:r w:rsidRPr="00493388">
          <w:rPr>
            <w:rStyle w:val="Hyperlink"/>
            <w:rFonts w:ascii="Segoe UI Symbol" w:eastAsia="MS Mincho" w:hAnsi="Segoe UI Symbol" w:cs="Segoe UI Symbol"/>
            <w:sz w:val="24"/>
            <w:szCs w:val="24"/>
          </w:rPr>
          <w:t>,</w:t>
        </w:r>
      </w:hyperlink>
      <w:r w:rsidRPr="00493388">
        <w:rPr>
          <w:rStyle w:val="FootnoteReference"/>
          <w:rFonts w:ascii="Segoe UI Symbol" w:hAnsi="Segoe UI Symbol" w:cs="Segoe UI Symbol"/>
          <w:color w:val="000000"/>
        </w:rPr>
        <w:footnoteReference w:id="3"/>
      </w:r>
      <w:r w:rsidRPr="00493388">
        <w:rPr>
          <w:rFonts w:ascii="Segoe UI Symbol" w:hAnsi="Segoe UI Symbol" w:cs="Segoe UI Symbol"/>
          <w:color w:val="000000"/>
        </w:rPr>
        <w:t xml:space="preserve"> </w:t>
      </w:r>
      <w:r>
        <w:rPr>
          <w:rFonts w:ascii="Segoe UI Symbol" w:hAnsi="Segoe UI Symbol" w:cs="Segoe UI Symbol"/>
          <w:color w:val="000000"/>
        </w:rPr>
        <w:t xml:space="preserve">the </w:t>
      </w:r>
      <w:hyperlink r:id="rId114" w:history="1">
        <w:r w:rsidRPr="00493388">
          <w:rPr>
            <w:rStyle w:val="Hyperlink"/>
            <w:rFonts w:ascii="Segoe UI Symbol" w:eastAsia="MS Mincho" w:hAnsi="Segoe UI Symbol" w:cs="Segoe UI Symbol"/>
            <w:sz w:val="24"/>
            <w:szCs w:val="24"/>
          </w:rPr>
          <w:t>Human Rights</w:t>
        </w:r>
      </w:hyperlink>
      <w:r w:rsidRPr="00493388">
        <w:rPr>
          <w:rFonts w:ascii="Segoe UI Symbol" w:hAnsi="Segoe UI Symbol" w:cs="Segoe UI Symbol"/>
          <w:color w:val="000000"/>
        </w:rPr>
        <w:t xml:space="preserve"> </w:t>
      </w:r>
      <w:hyperlink r:id="rId115" w:history="1">
        <w:r w:rsidRPr="00493388">
          <w:rPr>
            <w:rStyle w:val="Hyperlink"/>
            <w:rFonts w:ascii="Segoe UI Symbol" w:eastAsia="MS Mincho" w:hAnsi="Segoe UI Symbol" w:cs="Segoe UI Symbol"/>
            <w:sz w:val="24"/>
            <w:szCs w:val="24"/>
          </w:rPr>
          <w:t>Committee</w:t>
        </w:r>
      </w:hyperlink>
      <w:r w:rsidRPr="00493388">
        <w:rPr>
          <w:rFonts w:ascii="Segoe UI Symbol" w:hAnsi="Segoe UI Symbol" w:cs="Segoe UI Symbol"/>
          <w:color w:val="000000"/>
        </w:rPr>
        <w:t>,</w:t>
      </w:r>
      <w:r w:rsidRPr="00493388">
        <w:rPr>
          <w:rStyle w:val="FootnoteReference"/>
          <w:rFonts w:ascii="Segoe UI Symbol" w:hAnsi="Segoe UI Symbol" w:cs="Segoe UI Symbol"/>
          <w:color w:val="000000"/>
        </w:rPr>
        <w:footnoteReference w:id="4"/>
      </w:r>
      <w:r w:rsidRPr="00493388">
        <w:rPr>
          <w:rFonts w:ascii="Segoe UI Symbol" w:hAnsi="Segoe UI Symbol" w:cs="Segoe UI Symbol"/>
          <w:color w:val="000000"/>
        </w:rPr>
        <w:t xml:space="preserve"> the </w:t>
      </w:r>
      <w:hyperlink r:id="rId116" w:history="1">
        <w:r w:rsidRPr="00493388">
          <w:rPr>
            <w:rStyle w:val="Hyperlink"/>
            <w:rFonts w:ascii="Segoe UI Symbol" w:eastAsia="MS Mincho" w:hAnsi="Segoe UI Symbol" w:cs="Segoe UI Symbol"/>
            <w:sz w:val="24"/>
            <w:szCs w:val="24"/>
          </w:rPr>
          <w:t>Committee</w:t>
        </w:r>
      </w:hyperlink>
      <w:r w:rsidRPr="00493388">
        <w:rPr>
          <w:rFonts w:ascii="Segoe UI Symbol" w:hAnsi="Segoe UI Symbol" w:cs="Segoe UI Symbol"/>
          <w:color w:val="000000"/>
        </w:rPr>
        <w:t xml:space="preserve"> on the </w:t>
      </w:r>
      <w:hyperlink r:id="rId117" w:history="1">
        <w:r w:rsidRPr="00493388">
          <w:rPr>
            <w:rStyle w:val="Hyperlink"/>
            <w:rFonts w:ascii="Segoe UI Symbol" w:eastAsia="MS Mincho" w:hAnsi="Segoe UI Symbol" w:cs="Segoe UI Symbol"/>
            <w:sz w:val="24"/>
            <w:szCs w:val="24"/>
          </w:rPr>
          <w:t>Rights</w:t>
        </w:r>
      </w:hyperlink>
      <w:r w:rsidRPr="00493388">
        <w:rPr>
          <w:rFonts w:ascii="Segoe UI Symbol" w:hAnsi="Segoe UI Symbol" w:cs="Segoe UI Symbol"/>
          <w:color w:val="000000"/>
        </w:rPr>
        <w:t xml:space="preserve"> of the </w:t>
      </w:r>
      <w:hyperlink r:id="rId118" w:history="1">
        <w:r w:rsidRPr="00493388">
          <w:rPr>
            <w:rStyle w:val="Hyperlink"/>
            <w:rFonts w:ascii="Segoe UI Symbol" w:eastAsia="MS Mincho" w:hAnsi="Segoe UI Symbol" w:cs="Segoe UI Symbol"/>
            <w:sz w:val="24"/>
            <w:szCs w:val="24"/>
          </w:rPr>
          <w:t>Child</w:t>
        </w:r>
      </w:hyperlink>
      <w:r w:rsidRPr="00493388">
        <w:rPr>
          <w:rFonts w:ascii="Segoe UI Symbol" w:hAnsi="Segoe UI Symbol" w:cs="Segoe UI Symbol"/>
          <w:color w:val="000000"/>
        </w:rPr>
        <w:t>,</w:t>
      </w:r>
      <w:r w:rsidRPr="00493388">
        <w:rPr>
          <w:rStyle w:val="FootnoteReference"/>
          <w:rFonts w:ascii="Segoe UI Symbol" w:hAnsi="Segoe UI Symbol" w:cs="Segoe UI Symbol"/>
          <w:color w:val="000000"/>
        </w:rPr>
        <w:footnoteReference w:id="5"/>
      </w:r>
      <w:r w:rsidRPr="00493388">
        <w:rPr>
          <w:rFonts w:ascii="Segoe UI Symbol" w:hAnsi="Segoe UI Symbol" w:cs="Segoe UI Symbol"/>
          <w:color w:val="000000"/>
        </w:rPr>
        <w:t xml:space="preserve"> the </w:t>
      </w:r>
      <w:hyperlink r:id="rId119" w:history="1">
        <w:r w:rsidRPr="00493388">
          <w:rPr>
            <w:rStyle w:val="Hyperlink"/>
            <w:rFonts w:ascii="Segoe UI Symbol" w:eastAsia="MS Mincho" w:hAnsi="Segoe UI Symbol" w:cs="Segoe UI Symbol"/>
            <w:sz w:val="24"/>
            <w:szCs w:val="24"/>
          </w:rPr>
          <w:t>Committee on Economic, Social and Cultural Rights</w:t>
        </w:r>
      </w:hyperlink>
      <w:r w:rsidRPr="00493388">
        <w:rPr>
          <w:rFonts w:ascii="Segoe UI Symbol" w:hAnsi="Segoe UI Symbol" w:cs="Segoe UI Symbol"/>
          <w:color w:val="000000"/>
        </w:rPr>
        <w:t>,</w:t>
      </w:r>
      <w:r w:rsidRPr="00493388">
        <w:rPr>
          <w:rStyle w:val="FootnoteReference"/>
          <w:rFonts w:ascii="Segoe UI Symbol" w:hAnsi="Segoe UI Symbol" w:cs="Segoe UI Symbol"/>
          <w:color w:val="000000"/>
        </w:rPr>
        <w:footnoteReference w:id="6"/>
      </w:r>
      <w:r w:rsidRPr="00493388">
        <w:rPr>
          <w:rFonts w:ascii="Segoe UI Symbol" w:hAnsi="Segoe UI Symbol" w:cs="Segoe UI Symbol"/>
          <w:color w:val="000000"/>
        </w:rPr>
        <w:t xml:space="preserve"> Universal Periodic Review Recommendations,</w:t>
      </w:r>
      <w:r w:rsidRPr="00493388">
        <w:rPr>
          <w:rStyle w:val="FootnoteReference"/>
          <w:rFonts w:ascii="Segoe UI Symbol" w:hAnsi="Segoe UI Symbol" w:cs="Segoe UI Symbol"/>
          <w:color w:val="000000"/>
        </w:rPr>
        <w:footnoteReference w:id="7"/>
      </w:r>
      <w:r w:rsidRPr="00493388">
        <w:rPr>
          <w:rFonts w:ascii="Segoe UI Symbol" w:hAnsi="Segoe UI Symbol" w:cs="Segoe UI Symbol"/>
          <w:color w:val="000000"/>
        </w:rPr>
        <w:t xml:space="preserve"> and many civil society organizations, including FAFIA.</w:t>
      </w:r>
      <w:r w:rsidRPr="00493388">
        <w:rPr>
          <w:rStyle w:val="FootnoteReference"/>
          <w:rFonts w:ascii="Segoe UI Symbol" w:hAnsi="Segoe UI Symbol" w:cs="Segoe UI Symbol"/>
          <w:color w:val="000000"/>
        </w:rPr>
        <w:footnoteReference w:id="8"/>
      </w:r>
    </w:p>
    <w:p w14:paraId="0EAD3BA3" w14:textId="77777777" w:rsidR="00906718" w:rsidRPr="00493388" w:rsidRDefault="00906718" w:rsidP="006B0A9A">
      <w:pPr>
        <w:pStyle w:val="Heading2"/>
        <w:spacing w:after="240"/>
        <w:rPr>
          <w:sz w:val="24"/>
          <w:szCs w:val="24"/>
        </w:rPr>
      </w:pPr>
      <w:bookmarkStart w:id="15" w:name="_Toc176761779"/>
      <w:r w:rsidRPr="00493388">
        <w:rPr>
          <w:sz w:val="24"/>
          <w:szCs w:val="24"/>
        </w:rPr>
        <w:t>Canada’s Recent Steps to Create an Implementation Body</w:t>
      </w:r>
      <w:bookmarkEnd w:id="15"/>
    </w:p>
    <w:p w14:paraId="26D59889" w14:textId="77777777" w:rsidR="00906718" w:rsidRPr="00493388" w:rsidRDefault="00906718" w:rsidP="00F1506D">
      <w:pPr>
        <w:pStyle w:val="NormalWeb"/>
        <w:spacing w:before="240" w:beforeAutospacing="0" w:after="240" w:afterAutospacing="0"/>
        <w:jc w:val="both"/>
        <w:rPr>
          <w:rFonts w:ascii="Segoe UI Symbol" w:hAnsi="Segoe UI Symbol" w:cs="Segoe UI Symbol"/>
          <w:color w:val="000000"/>
        </w:rPr>
      </w:pPr>
      <w:r w:rsidRPr="00493388">
        <w:rPr>
          <w:rFonts w:ascii="Segoe UI Symbol" w:hAnsi="Segoe UI Symbol" w:cs="Segoe UI Symbol"/>
          <w:color w:val="000000"/>
        </w:rPr>
        <w:t>After two decades of urging by international bodies and civil society organizations, Canada announced its intent</w:t>
      </w:r>
      <w:r>
        <w:rPr>
          <w:rFonts w:ascii="Segoe UI Symbol" w:hAnsi="Segoe UI Symbol" w:cs="Segoe UI Symbol"/>
          <w:color w:val="000000"/>
        </w:rPr>
        <w:t>ion</w:t>
      </w:r>
      <w:r w:rsidRPr="00493388">
        <w:rPr>
          <w:rFonts w:ascii="Segoe UI Symbol" w:hAnsi="Segoe UI Symbol" w:cs="Segoe UI Symbol"/>
          <w:color w:val="000000"/>
        </w:rPr>
        <w:t xml:space="preserve"> to create a process for monitoring and overseeing the implementation of international human rights obligations. At the 2017 meeting of Federal-Provincial-Territorial (FPT) Ministers Responsible for Human Rights, Ministers </w:t>
      </w:r>
      <w:hyperlink r:id="rId120" w:history="1">
        <w:r w:rsidRPr="00493388">
          <w:rPr>
            <w:rStyle w:val="Hyperlink"/>
            <w:rFonts w:ascii="Segoe UI Symbol" w:eastAsia="MS Mincho" w:hAnsi="Segoe UI Symbol" w:cs="Segoe UI Symbol"/>
            <w:sz w:val="24"/>
            <w:szCs w:val="24"/>
          </w:rPr>
          <w:t>created</w:t>
        </w:r>
      </w:hyperlink>
      <w:r w:rsidRPr="00493388">
        <w:rPr>
          <w:rFonts w:ascii="Segoe UI Symbol" w:hAnsi="Segoe UI Symbol" w:cs="Segoe UI Symbol"/>
          <w:color w:val="000000"/>
        </w:rPr>
        <w:t xml:space="preserve"> a new FPT </w:t>
      </w:r>
      <w:bookmarkStart w:id="16" w:name="OLE_LINK13"/>
      <w:bookmarkStart w:id="17" w:name="OLE_LINK14"/>
      <w:r w:rsidRPr="00493388">
        <w:rPr>
          <w:rFonts w:ascii="Segoe UI Symbol" w:hAnsi="Segoe UI Symbol" w:cs="Segoe UI Symbol"/>
          <w:color w:val="000000"/>
        </w:rPr>
        <w:t xml:space="preserve">Senior Officials </w:t>
      </w:r>
      <w:bookmarkEnd w:id="16"/>
      <w:bookmarkEnd w:id="17"/>
      <w:r w:rsidRPr="00493388">
        <w:rPr>
          <w:rFonts w:ascii="Segoe UI Symbol" w:hAnsi="Segoe UI Symbol" w:cs="Segoe UI Symbol"/>
          <w:color w:val="000000"/>
        </w:rPr>
        <w:t xml:space="preserve">Committee Responsible for Human Rights (SOCHR), and </w:t>
      </w:r>
      <w:hyperlink r:id="rId121" w:history="1">
        <w:r w:rsidRPr="00493388">
          <w:rPr>
            <w:rStyle w:val="Hyperlink"/>
            <w:rFonts w:ascii="Segoe UI Symbol" w:eastAsia="MS Mincho" w:hAnsi="Segoe UI Symbol" w:cs="Segoe UI Symbol"/>
            <w:sz w:val="24"/>
            <w:szCs w:val="24"/>
          </w:rPr>
          <w:t>renewed</w:t>
        </w:r>
      </w:hyperlink>
      <w:r w:rsidRPr="00493388">
        <w:rPr>
          <w:rFonts w:ascii="Segoe UI Symbol" w:hAnsi="Segoe UI Symbol" w:cs="Segoe UI Symbol"/>
          <w:color w:val="000000"/>
        </w:rPr>
        <w:t xml:space="preserve"> the mandate of the Continuing Committee of Officials responsible for Human Rights (CCOHR). At the </w:t>
      </w:r>
      <w:hyperlink r:id="rId122" w:history="1">
        <w:r w:rsidRPr="00493388">
          <w:rPr>
            <w:rStyle w:val="Hyperlink"/>
            <w:rFonts w:ascii="Segoe UI Symbol" w:eastAsia="MS Mincho" w:hAnsi="Segoe UI Symbol" w:cs="Segoe UI Symbol"/>
            <w:sz w:val="24"/>
            <w:szCs w:val="24"/>
          </w:rPr>
          <w:t>2020 meeting</w:t>
        </w:r>
      </w:hyperlink>
      <w:r w:rsidRPr="00493388">
        <w:rPr>
          <w:rFonts w:ascii="Segoe UI Symbol" w:hAnsi="Segoe UI Symbol" w:cs="Segoe UI Symbol"/>
          <w:color w:val="000000"/>
        </w:rPr>
        <w:t xml:space="preserve">, FPT Ministers </w:t>
      </w:r>
      <w:hyperlink r:id="rId123" w:history="1">
        <w:r w:rsidRPr="00493388">
          <w:rPr>
            <w:rStyle w:val="Hyperlink"/>
            <w:rFonts w:ascii="Segoe UI Symbol" w:eastAsia="MS Mincho" w:hAnsi="Segoe UI Symbol" w:cs="Segoe UI Symbol"/>
            <w:sz w:val="24"/>
            <w:szCs w:val="24"/>
          </w:rPr>
          <w:t>adopted</w:t>
        </w:r>
      </w:hyperlink>
      <w:r w:rsidRPr="00493388">
        <w:rPr>
          <w:rFonts w:ascii="Segoe UI Symbol" w:hAnsi="Segoe UI Symbol" w:cs="Segoe UI Symbol"/>
          <w:color w:val="000000"/>
        </w:rPr>
        <w:t xml:space="preserve"> a </w:t>
      </w:r>
      <w:r w:rsidRPr="00493388">
        <w:rPr>
          <w:rFonts w:ascii="Segoe UI Symbol" w:hAnsi="Segoe UI Symbol" w:cs="Segoe UI Symbol"/>
          <w:i/>
          <w:iCs/>
          <w:color w:val="000000"/>
        </w:rPr>
        <w:t>Protocol for Follow-up to Recommendations from International Human Rights Bodies</w:t>
      </w:r>
      <w:r w:rsidRPr="00493388">
        <w:rPr>
          <w:rFonts w:ascii="Segoe UI Symbol" w:hAnsi="Segoe UI Symbol" w:cs="Segoe UI Symbol"/>
          <w:color w:val="000000"/>
        </w:rPr>
        <w:t xml:space="preserve"> and an </w:t>
      </w:r>
      <w:r w:rsidRPr="00493388">
        <w:rPr>
          <w:rFonts w:ascii="Segoe UI Symbol" w:hAnsi="Segoe UI Symbol" w:cs="Segoe UI Symbol"/>
          <w:i/>
          <w:iCs/>
          <w:color w:val="000000"/>
        </w:rPr>
        <w:t>Engagement Strategy on Canada’s International Human Rights Reporting Process</w:t>
      </w:r>
      <w:r w:rsidRPr="00493388">
        <w:rPr>
          <w:rFonts w:ascii="Segoe UI Symbol" w:hAnsi="Segoe UI Symbol" w:cs="Segoe UI Symbol"/>
          <w:color w:val="000000"/>
        </w:rPr>
        <w:t xml:space="preserve">. They also </w:t>
      </w:r>
      <w:hyperlink r:id="rId124" w:history="1">
        <w:r w:rsidRPr="00493388">
          <w:rPr>
            <w:rStyle w:val="Hyperlink"/>
            <w:rFonts w:ascii="Segoe UI Symbol" w:eastAsia="MS Mincho" w:hAnsi="Segoe UI Symbol" w:cs="Segoe UI Symbol"/>
            <w:sz w:val="24"/>
            <w:szCs w:val="24"/>
          </w:rPr>
          <w:t>created</w:t>
        </w:r>
      </w:hyperlink>
      <w:r w:rsidRPr="00493388">
        <w:rPr>
          <w:rFonts w:ascii="Segoe UI Symbol" w:hAnsi="Segoe UI Symbol" w:cs="Segoe UI Symbol"/>
          <w:color w:val="000000"/>
        </w:rPr>
        <w:t xml:space="preserve"> the Forum of Ministers on Human Rights.</w:t>
      </w:r>
    </w:p>
    <w:p w14:paraId="6B497BB6" w14:textId="77777777" w:rsidR="00906718" w:rsidRPr="00493388" w:rsidRDefault="00906718" w:rsidP="00406D80">
      <w:pPr>
        <w:pStyle w:val="NormalWeb"/>
        <w:spacing w:before="0" w:beforeAutospacing="0" w:after="240" w:afterAutospacing="0"/>
        <w:jc w:val="both"/>
        <w:rPr>
          <w:rFonts w:ascii="Segoe UI Symbol" w:hAnsi="Segoe UI Symbol" w:cs="Segoe UI Symbol"/>
        </w:rPr>
      </w:pPr>
      <w:r w:rsidRPr="00493388">
        <w:rPr>
          <w:rFonts w:ascii="Segoe UI Symbol" w:hAnsi="Segoe UI Symbol" w:cs="Segoe UI Symbol"/>
          <w:color w:val="000000"/>
        </w:rPr>
        <w:t>FAFIA welcomes these steps. However, so far, they do not meaningfully reflect the multiple recommendations made by UN bodies and civil society organizations.</w:t>
      </w:r>
    </w:p>
    <w:p w14:paraId="7D1BDAF1" w14:textId="77777777" w:rsidR="00906718" w:rsidRPr="00493388" w:rsidRDefault="00906718" w:rsidP="00406D80">
      <w:pPr>
        <w:pStyle w:val="NormalWeb"/>
        <w:spacing w:before="0" w:beforeAutospacing="0" w:after="240" w:afterAutospacing="0"/>
        <w:jc w:val="both"/>
        <w:rPr>
          <w:rFonts w:ascii="Segoe UI Symbol" w:hAnsi="Segoe UI Symbol" w:cs="Segoe UI Symbol"/>
        </w:rPr>
      </w:pPr>
      <w:r w:rsidRPr="00493388">
        <w:rPr>
          <w:rFonts w:ascii="Segoe UI Symbol" w:hAnsi="Segoe UI Symbol" w:cs="Segoe UI Symbol"/>
          <w:color w:val="000000"/>
        </w:rPr>
        <w:lastRenderedPageBreak/>
        <w:t xml:space="preserve">The Protocol promises exchange of information, but no concrete procedures for oversight and implementation. So far, </w:t>
      </w:r>
      <w:hyperlink r:id="rId125" w:history="1">
        <w:r w:rsidRPr="00493388">
          <w:rPr>
            <w:rStyle w:val="Hyperlink"/>
            <w:rFonts w:ascii="Segoe UI Symbol" w:eastAsia="MS Mincho" w:hAnsi="Segoe UI Symbol" w:cs="Segoe UI Symbol"/>
            <w:sz w:val="24"/>
            <w:szCs w:val="24"/>
          </w:rPr>
          <w:t>as evidenced</w:t>
        </w:r>
      </w:hyperlink>
      <w:r w:rsidRPr="00493388">
        <w:rPr>
          <w:rFonts w:ascii="Segoe UI Symbol" w:hAnsi="Segoe UI Symbol" w:cs="Segoe UI Symbol"/>
          <w:color w:val="000000"/>
        </w:rPr>
        <w:t xml:space="preserve"> by the Follow-up Consultation in April 2024 with civil society organizations regarding recent recommendations from the 4</w:t>
      </w:r>
      <w:r w:rsidRPr="00493388">
        <w:rPr>
          <w:rFonts w:ascii="Segoe UI Symbol" w:hAnsi="Segoe UI Symbol" w:cs="Segoe UI Symbol"/>
          <w:color w:val="000000"/>
          <w:vertAlign w:val="superscript"/>
        </w:rPr>
        <w:t>th</w:t>
      </w:r>
      <w:r w:rsidRPr="00493388">
        <w:rPr>
          <w:rFonts w:ascii="Segoe UI Symbol" w:hAnsi="Segoe UI Symbol" w:cs="Segoe UI Symbol"/>
          <w:color w:val="000000"/>
        </w:rPr>
        <w:t xml:space="preserve"> Universal Periodic Review, engagement with civil society is not focused on implementation and has produced no concrete results.</w:t>
      </w:r>
    </w:p>
    <w:p w14:paraId="30AB4A0F" w14:textId="77777777" w:rsidR="00906718" w:rsidRPr="00493388" w:rsidRDefault="00906718" w:rsidP="001459F0">
      <w:pPr>
        <w:pStyle w:val="NormalWeb"/>
        <w:spacing w:beforeAutospacing="0" w:afterAutospacing="0"/>
        <w:rPr>
          <w:rFonts w:ascii="Segoe UI Symbol" w:hAnsi="Segoe UI Symbol" w:cs="Segoe UI Symbol"/>
          <w:color w:val="000000"/>
        </w:rPr>
      </w:pPr>
      <w:r w:rsidRPr="00493388">
        <w:rPr>
          <w:rFonts w:ascii="Segoe UI Symbol" w:hAnsi="Segoe UI Symbol" w:cs="Segoe UI Symbol"/>
          <w:color w:val="000000"/>
        </w:rPr>
        <w:t>In short, there is still no transparent and accountable body to provide co-ordination between governments, with powers to review recommendations from treaty bodies, to engage in serious dialogue with civil society organizations about implementation and to take follow-up steps to implement treaty obligations. In 2024, this is a failure on Canada’s part to make rights real in the lives of women.</w:t>
      </w:r>
    </w:p>
    <w:p w14:paraId="3644FAB1" w14:textId="77777777" w:rsidR="00906718" w:rsidRPr="00493388" w:rsidRDefault="00906718" w:rsidP="00F374FE">
      <w:pPr>
        <w:pStyle w:val="Heading2"/>
        <w:rPr>
          <w:sz w:val="24"/>
          <w:szCs w:val="24"/>
        </w:rPr>
      </w:pPr>
      <w:bookmarkStart w:id="18" w:name="_Toc176761780"/>
      <w:r w:rsidRPr="00493388">
        <w:rPr>
          <w:sz w:val="24"/>
          <w:szCs w:val="24"/>
        </w:rPr>
        <w:t>Recommendations</w:t>
      </w:r>
      <w:bookmarkEnd w:id="18"/>
    </w:p>
    <w:p w14:paraId="0F521898" w14:textId="77777777" w:rsidR="00906718" w:rsidRPr="00493388" w:rsidRDefault="00906718" w:rsidP="00082ECD">
      <w:pPr>
        <w:pStyle w:val="NormalWeb"/>
        <w:spacing w:beforeAutospacing="0" w:after="240" w:afterAutospacing="0"/>
        <w:jc w:val="both"/>
        <w:rPr>
          <w:rFonts w:ascii="Segoe UI Symbol" w:hAnsi="Segoe UI Symbol" w:cs="Segoe UI Symbol"/>
        </w:rPr>
      </w:pPr>
      <w:r w:rsidRPr="00493388">
        <w:rPr>
          <w:rFonts w:ascii="Segoe UI Symbol" w:hAnsi="Segoe UI Symbol" w:cs="Segoe UI Symbol"/>
        </w:rPr>
        <w:t>To redress this decades-long failure, Canada must:</w:t>
      </w:r>
    </w:p>
    <w:p w14:paraId="5B862CD9" w14:textId="77777777" w:rsidR="00906718" w:rsidRPr="00493388" w:rsidRDefault="00906718" w:rsidP="00F374FE">
      <w:pPr>
        <w:pStyle w:val="NormalWeb"/>
        <w:numPr>
          <w:ilvl w:val="0"/>
          <w:numId w:val="4"/>
        </w:numPr>
        <w:spacing w:beforeAutospacing="0" w:afterAutospacing="0"/>
        <w:jc w:val="both"/>
        <w:rPr>
          <w:rFonts w:ascii="Segoe UI Symbol" w:hAnsi="Segoe UI Symbol" w:cs="Segoe UI Symbol"/>
        </w:rPr>
      </w:pPr>
      <w:r w:rsidRPr="00493388">
        <w:rPr>
          <w:rFonts w:ascii="Segoe UI Symbol" w:hAnsi="Segoe UI Symbol" w:cs="Segoe UI Symbol"/>
          <w:b/>
          <w:bCs/>
          <w:color w:val="000000"/>
        </w:rPr>
        <w:t xml:space="preserve"> Design a National Implementation Mechanism:</w:t>
      </w:r>
      <w:r w:rsidRPr="00493388">
        <w:rPr>
          <w:rFonts w:ascii="Segoe UI Symbol" w:hAnsi="Segoe UI Symbol" w:cs="Segoe UI Symbol"/>
          <w:color w:val="000000"/>
        </w:rPr>
        <w:t xml:space="preserve"> Ensure that the Forum of Ministers, with input from civil society and Indigenous Peoples, designs a new national mechanism for monitoring and implementing treaty rights and recommendations from treaty bodies, Special Procedures and Universal Periodic Reviews in a coordinated, </w:t>
      </w:r>
      <w:proofErr w:type="gramStart"/>
      <w:r w:rsidRPr="00493388">
        <w:rPr>
          <w:rFonts w:ascii="Segoe UI Symbol" w:hAnsi="Segoe UI Symbol" w:cs="Segoe UI Symbol"/>
          <w:color w:val="000000"/>
        </w:rPr>
        <w:t>effective</w:t>
      </w:r>
      <w:proofErr w:type="gramEnd"/>
      <w:r w:rsidRPr="00493388">
        <w:rPr>
          <w:rFonts w:ascii="Segoe UI Symbol" w:hAnsi="Segoe UI Symbol" w:cs="Segoe UI Symbol"/>
          <w:color w:val="000000"/>
        </w:rPr>
        <w:t xml:space="preserve"> and transparent way.</w:t>
      </w:r>
    </w:p>
    <w:p w14:paraId="4573726C" w14:textId="77777777" w:rsidR="00906718" w:rsidRDefault="00906718" w:rsidP="00F374FE">
      <w:pPr>
        <w:pStyle w:val="NormalWeb"/>
        <w:numPr>
          <w:ilvl w:val="0"/>
          <w:numId w:val="4"/>
        </w:numPr>
        <w:spacing w:beforeAutospacing="0" w:after="240" w:afterAutospacing="0"/>
        <w:jc w:val="both"/>
        <w:rPr>
          <w:rFonts w:ascii="Segoe UI Symbol" w:hAnsi="Segoe UI Symbol" w:cs="Segoe UI Symbol"/>
          <w:color w:val="000000"/>
        </w:rPr>
      </w:pPr>
      <w:r w:rsidRPr="00493388">
        <w:rPr>
          <w:rFonts w:ascii="Segoe UI Symbol" w:hAnsi="Segoe UI Symbol" w:cs="Segoe UI Symbol"/>
          <w:b/>
          <w:bCs/>
          <w:color w:val="000000"/>
        </w:rPr>
        <w:t xml:space="preserve"> Create a Specialized Task Force Focused on the Implementation of the CEDAW Convention and CEDAW Recommendations:</w:t>
      </w:r>
      <w:r w:rsidRPr="00493388">
        <w:rPr>
          <w:rFonts w:ascii="Segoe UI Symbol" w:hAnsi="Segoe UI Symbol" w:cs="Segoe UI Symbol"/>
          <w:color w:val="000000"/>
        </w:rPr>
        <w:t xml:space="preserve"> In conjunction with the Gender Equality Plan, review all recommendations of the CEDAW Committee and other treaty bodies regarding women’s human rights, to identify outstanding and priority recommendations, and, with women’s organizations, and sub-national governments, devise a plan for implementation. </w:t>
      </w:r>
    </w:p>
    <w:p w14:paraId="78F98128" w14:textId="77777777" w:rsidR="00906718" w:rsidRPr="00493388" w:rsidRDefault="00906718" w:rsidP="005D37AE">
      <w:pPr>
        <w:pStyle w:val="NormalWeb"/>
        <w:spacing w:beforeAutospacing="0" w:after="240" w:afterAutospacing="0"/>
        <w:ind w:left="480"/>
        <w:jc w:val="both"/>
        <w:rPr>
          <w:rFonts w:ascii="Segoe UI Symbol" w:hAnsi="Segoe UI Symbol" w:cs="Segoe UI Symbol"/>
        </w:rPr>
      </w:pPr>
      <w:r>
        <w:rPr>
          <w:rFonts w:ascii="Segoe UI Symbol" w:hAnsi="Segoe UI Symbol" w:cs="Segoe UI Symbol"/>
          <w:color w:val="000000"/>
        </w:rPr>
        <w:br w:type="page"/>
      </w:r>
    </w:p>
    <w:p w14:paraId="16DCD944" w14:textId="77777777" w:rsidR="00906718" w:rsidRPr="00493388" w:rsidRDefault="00906718" w:rsidP="000D1EB1">
      <w:pPr>
        <w:pStyle w:val="Heading1"/>
        <w:ind w:left="709" w:hanging="709"/>
        <w:rPr>
          <w:sz w:val="24"/>
          <w:szCs w:val="24"/>
        </w:rPr>
      </w:pPr>
      <w:bookmarkStart w:id="19" w:name="_Toc176761781"/>
      <w:r>
        <w:rPr>
          <w:sz w:val="24"/>
          <w:szCs w:val="24"/>
        </w:rPr>
        <w:t>T</w:t>
      </w:r>
      <w:r w:rsidRPr="00493388">
        <w:rPr>
          <w:sz w:val="24"/>
          <w:szCs w:val="24"/>
        </w:rPr>
        <w:t>he Crisis of Missing and Murdered Indigenous Women and Girls (Reply to Issues: 6, 12 and 13)</w:t>
      </w:r>
      <w:bookmarkEnd w:id="19"/>
    </w:p>
    <w:p w14:paraId="3187B163" w14:textId="77777777" w:rsidR="00906718" w:rsidRPr="00493388" w:rsidRDefault="00906718" w:rsidP="008B510E">
      <w:pPr>
        <w:pStyle w:val="Heading2"/>
        <w:rPr>
          <w:sz w:val="24"/>
          <w:szCs w:val="24"/>
        </w:rPr>
      </w:pPr>
      <w:bookmarkStart w:id="20" w:name="_Toc176761782"/>
      <w:r w:rsidRPr="00493388">
        <w:rPr>
          <w:sz w:val="24"/>
          <w:szCs w:val="24"/>
        </w:rPr>
        <w:t>International Obligations to End the Crisis of Missing and Murdered Indigenous Women and Girls</w:t>
      </w:r>
      <w:bookmarkEnd w:id="20"/>
    </w:p>
    <w:p w14:paraId="3DACF8D5" w14:textId="77777777" w:rsidR="00906718" w:rsidRPr="00493388" w:rsidRDefault="00906718" w:rsidP="000D1EB1">
      <w:pPr>
        <w:spacing w:before="240" w:after="240"/>
        <w:jc w:val="both"/>
        <w:rPr>
          <w:rFonts w:ascii="Segoe UI Symbol" w:hAnsi="Segoe UI Symbol" w:cs="Segoe UI Symbol"/>
          <w:color w:val="000000"/>
        </w:rPr>
      </w:pPr>
      <w:r w:rsidRPr="00493388">
        <w:rPr>
          <w:rFonts w:ascii="Segoe UI Symbol" w:hAnsi="Segoe UI Symbol" w:cs="Segoe UI Symbol"/>
          <w:color w:val="000000"/>
        </w:rPr>
        <w:t xml:space="preserve">CEDAW </w:t>
      </w:r>
      <w:r>
        <w:rPr>
          <w:rFonts w:ascii="Segoe UI Symbol" w:hAnsi="Segoe UI Symbol" w:cs="Segoe UI Symbol"/>
          <w:color w:val="000000"/>
        </w:rPr>
        <w:t>conducted the first official inquiry</w:t>
      </w:r>
      <w:r w:rsidRPr="00493388">
        <w:rPr>
          <w:rFonts w:ascii="Segoe UI Symbol" w:hAnsi="Segoe UI Symbol" w:cs="Segoe UI Symbol"/>
          <w:color w:val="000000"/>
        </w:rPr>
        <w:t xml:space="preserve"> into missing and murdered Indigenous women and girls in Canada. In 2011 FAFIA and the Native Women’s Association of Canada requested that the CEDAW Committee launch an inquiry under Article 8 of the Optional Protocol to the Convention. In 2015, the </w:t>
      </w:r>
      <w:hyperlink r:id="rId126" w:history="1">
        <w:r w:rsidRPr="00493388">
          <w:rPr>
            <w:rStyle w:val="Hyperlink"/>
            <w:rFonts w:ascii="Segoe UI Symbol" w:hAnsi="Segoe UI Symbol" w:cs="Segoe UI Symbol"/>
            <w:sz w:val="24"/>
            <w:szCs w:val="24"/>
          </w:rPr>
          <w:t>CEDAW Committee issued its</w:t>
        </w:r>
        <w:r>
          <w:rPr>
            <w:rStyle w:val="Hyperlink"/>
            <w:rFonts w:ascii="Segoe UI Symbol" w:hAnsi="Segoe UI Symbol" w:cs="Segoe UI Symbol"/>
            <w:sz w:val="24"/>
            <w:szCs w:val="24"/>
          </w:rPr>
          <w:t xml:space="preserve"> R</w:t>
        </w:r>
        <w:r w:rsidRPr="00493388">
          <w:rPr>
            <w:rStyle w:val="Hyperlink"/>
            <w:rFonts w:ascii="Segoe UI Symbol" w:hAnsi="Segoe UI Symbol" w:cs="Segoe UI Symbol"/>
            <w:sz w:val="24"/>
            <w:szCs w:val="24"/>
          </w:rPr>
          <w:t>eport</w:t>
        </w:r>
      </w:hyperlink>
      <w:r w:rsidRPr="00493388">
        <w:rPr>
          <w:rFonts w:ascii="Segoe UI Symbol" w:hAnsi="Segoe UI Symbol" w:cs="Segoe UI Symbol"/>
          <w:color w:val="000000"/>
        </w:rPr>
        <w:t xml:space="preserve">, finding that Canada’s actions, and failures to act to address the crisis of murders and disappearances, are a grave violation of the rights in </w:t>
      </w:r>
      <w:r w:rsidRPr="00493388">
        <w:rPr>
          <w:rFonts w:ascii="Segoe UI Symbol" w:hAnsi="Segoe UI Symbol" w:cs="Segoe UI Symbol"/>
          <w:i/>
          <w:iCs/>
          <w:color w:val="000000"/>
        </w:rPr>
        <w:t>CEDAW.</w:t>
      </w:r>
      <w:r w:rsidRPr="00493388">
        <w:rPr>
          <w:rFonts w:ascii="Segoe UI Symbol" w:hAnsi="Segoe UI Symbol" w:cs="Segoe UI Symbol"/>
          <w:color w:val="000000"/>
        </w:rPr>
        <w:t xml:space="preserve"> The Committee made 38 recommendations. Canada has not taken co-ordinated, effective action to implement these recommendations. As </w:t>
      </w:r>
      <w:hyperlink r:id="rId127" w:history="1">
        <w:r w:rsidRPr="00493388">
          <w:rPr>
            <w:rStyle w:val="Hyperlink"/>
            <w:rFonts w:ascii="Segoe UI Symbol" w:hAnsi="Segoe UI Symbol" w:cs="Segoe UI Symbol"/>
            <w:sz w:val="24"/>
            <w:szCs w:val="24"/>
          </w:rPr>
          <w:t>Canada's Follow-Up Report</w:t>
        </w:r>
      </w:hyperlink>
      <w:r w:rsidRPr="00493388">
        <w:rPr>
          <w:rFonts w:ascii="Segoe UI Symbol" w:hAnsi="Segoe UI Symbol" w:cs="Segoe UI Symbol"/>
          <w:color w:val="000000"/>
        </w:rPr>
        <w:t xml:space="preserve"> to the Committee shows, there have been piecemeal initiatives, and only some of them are directed specifically at Indigenous women.</w:t>
      </w:r>
    </w:p>
    <w:p w14:paraId="2FD2E35D" w14:textId="77777777" w:rsidR="00906718" w:rsidRPr="00493388" w:rsidRDefault="00906718" w:rsidP="005E468E">
      <w:pPr>
        <w:pStyle w:val="Heading2"/>
        <w:rPr>
          <w:sz w:val="24"/>
          <w:szCs w:val="24"/>
        </w:rPr>
      </w:pPr>
      <w:bookmarkStart w:id="21" w:name="_Toc176761783"/>
      <w:r w:rsidRPr="00493388">
        <w:rPr>
          <w:sz w:val="24"/>
          <w:szCs w:val="24"/>
        </w:rPr>
        <w:t>National Inquiry</w:t>
      </w:r>
      <w:bookmarkEnd w:id="21"/>
    </w:p>
    <w:p w14:paraId="48693469" w14:textId="77777777" w:rsidR="00906718" w:rsidRPr="00493388" w:rsidRDefault="00906718" w:rsidP="005E468E">
      <w:pPr>
        <w:spacing w:before="240" w:after="240"/>
        <w:jc w:val="both"/>
        <w:rPr>
          <w:rFonts w:ascii="Segoe UI Symbol" w:hAnsi="Segoe UI Symbol" w:cs="Segoe UI Symbol"/>
          <w:color w:val="000000"/>
        </w:rPr>
      </w:pPr>
      <w:r w:rsidRPr="00493388">
        <w:rPr>
          <w:rFonts w:ascii="Segoe UI Symbol" w:hAnsi="Segoe UI Symbol" w:cs="Segoe UI Symbol"/>
          <w:color w:val="000000"/>
        </w:rPr>
        <w:t xml:space="preserve">In 2016, the Government of Canada </w:t>
      </w:r>
      <w:hyperlink r:id="rId128" w:history="1">
        <w:r w:rsidRPr="00493388">
          <w:rPr>
            <w:rStyle w:val="Hyperlink"/>
            <w:rFonts w:ascii="Segoe UI Symbol" w:hAnsi="Segoe UI Symbol" w:cs="Segoe UI Symbol"/>
            <w:sz w:val="24"/>
            <w:szCs w:val="24"/>
          </w:rPr>
          <w:t>established</w:t>
        </w:r>
      </w:hyperlink>
      <w:r w:rsidRPr="00493388">
        <w:rPr>
          <w:rFonts w:ascii="Segoe UI Symbol" w:hAnsi="Segoe UI Symbol" w:cs="Segoe UI Symbol"/>
          <w:color w:val="000000"/>
        </w:rPr>
        <w:t xml:space="preserve"> a National Inquiry into Missing and Murdered Indigenous Women and Girls.</w:t>
      </w:r>
      <w:r w:rsidRPr="00493388">
        <w:rPr>
          <w:rStyle w:val="FootnoteReference"/>
          <w:rFonts w:ascii="Segoe UI Symbol" w:hAnsi="Segoe UI Symbol" w:cs="Segoe UI Symbol"/>
          <w:color w:val="000000"/>
        </w:rPr>
        <w:footnoteReference w:id="9"/>
      </w:r>
      <w:r w:rsidRPr="00493388">
        <w:rPr>
          <w:rFonts w:ascii="Segoe UI Symbol" w:hAnsi="Segoe UI Symbol" w:cs="Segoe UI Symbol"/>
          <w:color w:val="000000"/>
        </w:rPr>
        <w:t xml:space="preserve"> The </w:t>
      </w:r>
      <w:hyperlink r:id="rId129" w:history="1">
        <w:r w:rsidRPr="00493388">
          <w:rPr>
            <w:rStyle w:val="Hyperlink"/>
            <w:rFonts w:ascii="Segoe UI Symbol" w:hAnsi="Segoe UI Symbol" w:cs="Segoe UI Symbol"/>
            <w:sz w:val="24"/>
            <w:szCs w:val="24"/>
          </w:rPr>
          <w:t>final National Inquiry Report</w:t>
        </w:r>
      </w:hyperlink>
      <w:r w:rsidRPr="00493388">
        <w:rPr>
          <w:rFonts w:ascii="Segoe UI Symbol" w:hAnsi="Segoe UI Symbol" w:cs="Segoe UI Symbol"/>
          <w:color w:val="000000"/>
        </w:rPr>
        <w:t xml:space="preserve">, released in 2019, found that “the violence the National Inquiry heard amounts to a race-based genocide of Indigenous Peoples, including First Nations, Inuit and Metis, which especially targets women, girls, and 2SLGBTQQIA people”. The </w:t>
      </w:r>
      <w:hyperlink r:id="rId130" w:history="1">
        <w:r w:rsidRPr="00493388">
          <w:rPr>
            <w:rStyle w:val="Hyperlink"/>
            <w:rFonts w:ascii="Segoe UI Symbol" w:hAnsi="Segoe UI Symbol" w:cs="Segoe UI Symbol"/>
            <w:sz w:val="24"/>
            <w:szCs w:val="24"/>
          </w:rPr>
          <w:t xml:space="preserve">National Inquiry </w:t>
        </w:r>
        <w:r>
          <w:rPr>
            <w:rStyle w:val="Hyperlink"/>
            <w:rFonts w:ascii="Segoe UI Symbol" w:hAnsi="Segoe UI Symbol" w:cs="Segoe UI Symbol"/>
            <w:sz w:val="24"/>
            <w:szCs w:val="24"/>
          </w:rPr>
          <w:t>R</w:t>
        </w:r>
        <w:r w:rsidRPr="00493388">
          <w:rPr>
            <w:rStyle w:val="Hyperlink"/>
            <w:rFonts w:ascii="Segoe UI Symbol" w:hAnsi="Segoe UI Symbol" w:cs="Segoe UI Symbol"/>
            <w:sz w:val="24"/>
            <w:szCs w:val="24"/>
          </w:rPr>
          <w:t>eport calls on</w:t>
        </w:r>
      </w:hyperlink>
      <w:r w:rsidRPr="00493388">
        <w:rPr>
          <w:rFonts w:ascii="Segoe UI Symbol" w:hAnsi="Segoe UI Symbol" w:cs="Segoe UI Symbol"/>
          <w:color w:val="000000"/>
        </w:rPr>
        <w:t xml:space="preserve"> all governments to “implement all the recommendations of the 2015 CEDAW Inquiry Report and co-operate with the UN Committee on the Elimination of Discrimination against Women on all follow-up procedures”.</w:t>
      </w:r>
    </w:p>
    <w:p w14:paraId="070C80E1" w14:textId="77777777" w:rsidR="00906718" w:rsidRPr="00493388" w:rsidRDefault="00906718" w:rsidP="00A75EA4">
      <w:pPr>
        <w:spacing w:after="240"/>
        <w:jc w:val="both"/>
        <w:rPr>
          <w:rFonts w:ascii="Segoe UI Symbol" w:hAnsi="Segoe UI Symbol" w:cs="Segoe UI Symbol"/>
          <w:color w:val="000000"/>
        </w:rPr>
      </w:pPr>
      <w:r w:rsidRPr="00493388">
        <w:rPr>
          <w:rFonts w:ascii="Segoe UI Symbol" w:hAnsi="Segoe UI Symbol" w:cs="Segoe UI Symbol"/>
        </w:rPr>
        <w:t xml:space="preserve">As with the implementation of the CEDAW recommendations, </w:t>
      </w:r>
      <w:r w:rsidRPr="00493388">
        <w:rPr>
          <w:rFonts w:ascii="Segoe UI Symbol" w:hAnsi="Segoe UI Symbol" w:cs="Segoe UI Symbol"/>
          <w:color w:val="000000"/>
        </w:rPr>
        <w:t xml:space="preserve">federal, </w:t>
      </w:r>
      <w:proofErr w:type="gramStart"/>
      <w:r w:rsidRPr="00493388">
        <w:rPr>
          <w:rFonts w:ascii="Segoe UI Symbol" w:hAnsi="Segoe UI Symbol" w:cs="Segoe UI Symbol"/>
          <w:color w:val="000000"/>
        </w:rPr>
        <w:t>provincial</w:t>
      </w:r>
      <w:proofErr w:type="gramEnd"/>
      <w:r w:rsidRPr="00493388">
        <w:rPr>
          <w:rFonts w:ascii="Segoe UI Symbol" w:hAnsi="Segoe UI Symbol" w:cs="Segoe UI Symbol"/>
          <w:color w:val="000000"/>
        </w:rPr>
        <w:t xml:space="preserve"> and territorial governments have taken some steps towards addressing these recommendations, including issuing a National Action Plan, but their efforts have been piecemeal, and have had little effect, so far, for Indigenous women and girls. Five years after they were issued, the </w:t>
      </w:r>
      <w:hyperlink r:id="rId131" w:history="1">
        <w:r w:rsidRPr="00493388">
          <w:rPr>
            <w:rStyle w:val="Hyperlink"/>
            <w:rFonts w:ascii="Segoe UI Symbol" w:hAnsi="Segoe UI Symbol" w:cs="Segoe UI Symbol"/>
            <w:sz w:val="24"/>
            <w:szCs w:val="24"/>
          </w:rPr>
          <w:t>Assembly of First Nations reports</w:t>
        </w:r>
      </w:hyperlink>
      <w:r>
        <w:t>,</w:t>
      </w:r>
      <w:r w:rsidRPr="00493388">
        <w:rPr>
          <w:rFonts w:ascii="Segoe UI Symbol" w:hAnsi="Segoe UI Symbol" w:cs="Segoe UI Symbol"/>
          <w:color w:val="000000"/>
        </w:rPr>
        <w:t xml:space="preserve"> only 2 of the 231 Calls for Justice of the National Inquiry have been completed, and work on only </w:t>
      </w:r>
      <w:hyperlink r:id="rId132" w:history="1">
        <w:r w:rsidRPr="00493388">
          <w:rPr>
            <w:rStyle w:val="Hyperlink"/>
            <w:rFonts w:ascii="Segoe UI Symbol" w:hAnsi="Segoe UI Symbol" w:cs="Segoe UI Symbol"/>
            <w:sz w:val="24"/>
            <w:szCs w:val="24"/>
          </w:rPr>
          <w:t>50% has been started</w:t>
        </w:r>
      </w:hyperlink>
      <w:r w:rsidRPr="00493388">
        <w:rPr>
          <w:rFonts w:ascii="Segoe UI Symbol" w:hAnsi="Segoe UI Symbol" w:cs="Segoe UI Symbol"/>
          <w:color w:val="000000"/>
        </w:rPr>
        <w:t xml:space="preserve">. </w:t>
      </w:r>
      <w:hyperlink r:id="rId133" w:history="1">
        <w:proofErr w:type="spellStart"/>
        <w:r w:rsidRPr="00493388">
          <w:rPr>
            <w:rStyle w:val="Hyperlink"/>
            <w:rFonts w:ascii="Segoe UI Symbol" w:hAnsi="Segoe UI Symbol" w:cs="Segoe UI Symbol"/>
            <w:sz w:val="24"/>
            <w:szCs w:val="24"/>
          </w:rPr>
          <w:t>Pauktuutit</w:t>
        </w:r>
        <w:proofErr w:type="spellEnd"/>
        <w:r w:rsidRPr="00493388">
          <w:rPr>
            <w:rStyle w:val="Hyperlink"/>
            <w:rFonts w:ascii="Segoe UI Symbol" w:hAnsi="Segoe UI Symbol" w:cs="Segoe UI Symbol"/>
            <w:sz w:val="24"/>
            <w:szCs w:val="24"/>
          </w:rPr>
          <w:t xml:space="preserve"> Inuit Women of Canada says</w:t>
        </w:r>
      </w:hyperlink>
      <w:r w:rsidRPr="00493388">
        <w:rPr>
          <w:rFonts w:ascii="Segoe UI Symbol" w:hAnsi="Segoe UI Symbol" w:cs="Segoe UI Symbol"/>
          <w:color w:val="000000"/>
        </w:rPr>
        <w:t xml:space="preserve"> that “</w:t>
      </w:r>
      <w:r w:rsidRPr="00493388">
        <w:rPr>
          <w:rFonts w:ascii="Segoe UI Symbol" w:hAnsi="Segoe UI Symbol" w:cs="Segoe UI Symbol"/>
        </w:rPr>
        <w:t>the promises made through the National Action Plan…have yet to fully materialize into tangible improvements.</w:t>
      </w:r>
      <w:r w:rsidRPr="00493388">
        <w:rPr>
          <w:rFonts w:ascii="Segoe UI Symbol" w:hAnsi="Segoe UI Symbol" w:cs="Segoe UI Symbol"/>
          <w:color w:val="000000"/>
        </w:rPr>
        <w:t xml:space="preserve">” Former </w:t>
      </w:r>
      <w:r w:rsidRPr="00493388">
        <w:rPr>
          <w:rFonts w:ascii="Segoe UI Symbol" w:hAnsi="Segoe UI Symbol" w:cs="Segoe UI Symbol"/>
          <w:color w:val="000000"/>
        </w:rPr>
        <w:lastRenderedPageBreak/>
        <w:t>Commissioners of the National Inquiry say they are still waiting to see action on the Calls for Justice, and do not see “</w:t>
      </w:r>
      <w:r w:rsidRPr="00493388">
        <w:rPr>
          <w:rFonts w:ascii="Segoe UI Symbol" w:hAnsi="Segoe UI Symbol" w:cs="Segoe UI Symbol"/>
        </w:rPr>
        <w:t xml:space="preserve">evidence of the political will needed to deliver the paradigm shift in Canada's relationship with Indigenous women and girls” that they </w:t>
      </w:r>
      <w:hyperlink r:id="rId134" w:history="1">
        <w:r w:rsidRPr="00493388">
          <w:rPr>
            <w:rStyle w:val="Hyperlink"/>
            <w:rFonts w:ascii="Segoe UI Symbol" w:hAnsi="Segoe UI Symbol" w:cs="Segoe UI Symbol"/>
            <w:sz w:val="24"/>
            <w:szCs w:val="24"/>
          </w:rPr>
          <w:t>called for</w:t>
        </w:r>
      </w:hyperlink>
      <w:r w:rsidRPr="00493388">
        <w:rPr>
          <w:rFonts w:ascii="Segoe UI Symbol" w:hAnsi="Segoe UI Symbol" w:cs="Segoe UI Symbol"/>
        </w:rPr>
        <w:t xml:space="preserve"> </w:t>
      </w:r>
      <w:hyperlink r:id="rId135" w:history="1">
        <w:r w:rsidRPr="00493388">
          <w:rPr>
            <w:rStyle w:val="Hyperlink"/>
            <w:rFonts w:ascii="Segoe UI Symbol" w:hAnsi="Segoe UI Symbol" w:cs="Segoe UI Symbol"/>
            <w:sz w:val="24"/>
            <w:szCs w:val="24"/>
          </w:rPr>
          <w:t>in 2019</w:t>
        </w:r>
      </w:hyperlink>
      <w:r w:rsidRPr="00493388">
        <w:rPr>
          <w:rFonts w:ascii="Segoe UI Symbol" w:hAnsi="Segoe UI Symbol" w:cs="Segoe UI Symbol"/>
        </w:rPr>
        <w:t>.</w:t>
      </w:r>
    </w:p>
    <w:p w14:paraId="05B8FE53" w14:textId="77777777" w:rsidR="00906718" w:rsidRPr="00493388" w:rsidRDefault="00906718" w:rsidP="00F374FE">
      <w:pPr>
        <w:pStyle w:val="Heading2"/>
        <w:rPr>
          <w:sz w:val="24"/>
          <w:szCs w:val="24"/>
        </w:rPr>
      </w:pPr>
      <w:bookmarkStart w:id="22" w:name="_Toc176761784"/>
      <w:r w:rsidRPr="00493388">
        <w:rPr>
          <w:sz w:val="24"/>
          <w:szCs w:val="24"/>
        </w:rPr>
        <w:t>Recommendation</w:t>
      </w:r>
      <w:bookmarkEnd w:id="22"/>
    </w:p>
    <w:p w14:paraId="25016DAD" w14:textId="77777777" w:rsidR="00906718" w:rsidRPr="00493388" w:rsidRDefault="00906718" w:rsidP="00F374FE">
      <w:pPr>
        <w:pStyle w:val="NormalWeb"/>
        <w:spacing w:beforeAutospacing="0" w:afterAutospacing="0"/>
        <w:jc w:val="both"/>
        <w:rPr>
          <w:rFonts w:ascii="Segoe UI Symbol" w:hAnsi="Segoe UI Symbol" w:cs="Segoe UI Symbol"/>
        </w:rPr>
      </w:pPr>
      <w:r w:rsidRPr="00493388">
        <w:rPr>
          <w:rFonts w:ascii="Segoe UI Symbol" w:hAnsi="Segoe UI Symbol" w:cs="Segoe UI Symbol"/>
        </w:rPr>
        <w:t>To end the crisis of missing and murdered Indigenous Women, Canada must:</w:t>
      </w:r>
    </w:p>
    <w:p w14:paraId="25E5AF62" w14:textId="205C506E" w:rsidR="00906718" w:rsidRPr="005B02E0" w:rsidRDefault="00906718" w:rsidP="005B02E0">
      <w:pPr>
        <w:pStyle w:val="NormalWeb"/>
        <w:numPr>
          <w:ilvl w:val="0"/>
          <w:numId w:val="4"/>
        </w:numPr>
        <w:spacing w:beforeAutospacing="0" w:afterAutospacing="0"/>
        <w:jc w:val="both"/>
        <w:rPr>
          <w:rFonts w:ascii="Segoe UI Symbol" w:hAnsi="Segoe UI Symbol" w:cs="Segoe UI Symbol"/>
        </w:rPr>
      </w:pPr>
      <w:r w:rsidRPr="00493388">
        <w:rPr>
          <w:rFonts w:ascii="Segoe UI Symbol" w:hAnsi="Segoe UI Symbol" w:cs="Segoe UI Symbol"/>
          <w:b/>
          <w:bCs/>
        </w:rPr>
        <w:t xml:space="preserve"> Review and Improve the MMIWG National Action Plan:</w:t>
      </w:r>
      <w:r w:rsidRPr="00493388">
        <w:rPr>
          <w:rFonts w:ascii="Segoe UI Symbol" w:hAnsi="Segoe UI Symbol" w:cs="Segoe UI Symbol"/>
        </w:rPr>
        <w:t xml:space="preserve"> </w:t>
      </w:r>
      <w:r w:rsidRPr="00493388">
        <w:rPr>
          <w:rFonts w:ascii="Segoe UI Symbol" w:hAnsi="Segoe UI Symbol" w:cs="Segoe UI Symbol"/>
          <w:color w:val="000000"/>
        </w:rPr>
        <w:t xml:space="preserve">Review the 38 recommendations of the CEDAW Inquiry and 231 recommendations of the National </w:t>
      </w:r>
      <w:proofErr w:type="gramStart"/>
      <w:r w:rsidRPr="00493388">
        <w:rPr>
          <w:rFonts w:ascii="Segoe UI Symbol" w:hAnsi="Segoe UI Symbol" w:cs="Segoe UI Symbol"/>
          <w:color w:val="000000"/>
        </w:rPr>
        <w:t>Inquiry,</w:t>
      </w:r>
      <w:r w:rsidRPr="00493388">
        <w:rPr>
          <w:rFonts w:ascii="Segoe UI Symbol" w:hAnsi="Segoe UI Symbol" w:cs="Segoe UI Symbol"/>
        </w:rPr>
        <w:t xml:space="preserve">  and</w:t>
      </w:r>
      <w:proofErr w:type="gramEnd"/>
      <w:r w:rsidRPr="00493388">
        <w:rPr>
          <w:rFonts w:ascii="Segoe UI Symbol" w:hAnsi="Segoe UI Symbol" w:cs="Segoe UI Symbol"/>
        </w:rPr>
        <w:t xml:space="preserve">, in light of extensive critiques by civil society organizations, update and revise the MMIWG National Action Plan, with a focus on developing co-ordinated actions, detailed plans, clear timelines, and funding commitments. </w:t>
      </w:r>
    </w:p>
    <w:p w14:paraId="7785FEB1" w14:textId="77777777" w:rsidR="00906718" w:rsidRPr="00493388" w:rsidRDefault="00906718" w:rsidP="00F374FE">
      <w:pPr>
        <w:pStyle w:val="Heading1"/>
        <w:spacing w:before="240"/>
        <w:ind w:left="1077" w:hanging="1077"/>
        <w:rPr>
          <w:sz w:val="24"/>
          <w:szCs w:val="24"/>
        </w:rPr>
      </w:pPr>
      <w:bookmarkStart w:id="23" w:name="_Toc170291330"/>
      <w:bookmarkStart w:id="24" w:name="_Toc176761785"/>
      <w:r w:rsidRPr="00493388">
        <w:rPr>
          <w:sz w:val="24"/>
          <w:szCs w:val="24"/>
        </w:rPr>
        <w:t>Justice for Canadian Women</w:t>
      </w:r>
      <w:bookmarkEnd w:id="23"/>
      <w:r w:rsidRPr="00493388">
        <w:rPr>
          <w:sz w:val="24"/>
          <w:szCs w:val="24"/>
        </w:rPr>
        <w:t xml:space="preserve"> (Reply to Issues 5 and 6)</w:t>
      </w:r>
      <w:bookmarkEnd w:id="24"/>
    </w:p>
    <w:p w14:paraId="6A88C010" w14:textId="77777777" w:rsidR="00906718" w:rsidRPr="00493388" w:rsidRDefault="00906718" w:rsidP="00887439">
      <w:pPr>
        <w:spacing w:before="240"/>
        <w:rPr>
          <w:rFonts w:ascii="Segoe UI Symbol" w:hAnsi="Segoe UI Symbol" w:cs="Segoe UI Symbol"/>
        </w:rPr>
      </w:pPr>
      <w:r w:rsidRPr="00493388">
        <w:rPr>
          <w:rFonts w:ascii="Segoe UI Symbol" w:hAnsi="Segoe UI Symbol" w:cs="Segoe UI Symbol"/>
        </w:rPr>
        <w:t>Women in Canada need, but do not have, a justice system</w:t>
      </w:r>
      <w:r w:rsidRPr="00493388">
        <w:rPr>
          <w:rStyle w:val="FootnoteReference"/>
          <w:rFonts w:ascii="Segoe UI Symbol" w:hAnsi="Segoe UI Symbol" w:cs="Segoe UI Symbol"/>
        </w:rPr>
        <w:footnoteReference w:id="10"/>
      </w:r>
      <w:r w:rsidRPr="00493388">
        <w:rPr>
          <w:rFonts w:ascii="Segoe UI Symbol" w:hAnsi="Segoe UI Symbol" w:cs="Segoe UI Symbol"/>
        </w:rPr>
        <w:t xml:space="preserve"> that is responsive to their needs and to the realities of their lives. Unfortunately, there is evidence of deeply rooted gendered and racial bias in Canada’s justice system. </w:t>
      </w:r>
    </w:p>
    <w:p w14:paraId="1B3D1815" w14:textId="77777777" w:rsidR="00906718" w:rsidRPr="00493388" w:rsidRDefault="00906718" w:rsidP="008B510E">
      <w:pPr>
        <w:pStyle w:val="Heading2"/>
        <w:rPr>
          <w:sz w:val="24"/>
          <w:szCs w:val="24"/>
        </w:rPr>
      </w:pPr>
      <w:bookmarkStart w:id="25" w:name="_Toc176761786"/>
      <w:r w:rsidRPr="00493388">
        <w:rPr>
          <w:sz w:val="24"/>
          <w:szCs w:val="24"/>
        </w:rPr>
        <w:t>Chronic Underfunding of Legal Aid</w:t>
      </w:r>
      <w:bookmarkEnd w:id="25"/>
    </w:p>
    <w:p w14:paraId="11D1912F" w14:textId="77777777" w:rsidR="00906718" w:rsidRPr="00493388" w:rsidRDefault="00906718" w:rsidP="004A3519">
      <w:pPr>
        <w:spacing w:before="240"/>
        <w:rPr>
          <w:rFonts w:ascii="Segoe UI Symbol" w:hAnsi="Segoe UI Symbol" w:cs="Segoe UI Symbol"/>
          <w:color w:val="000000"/>
        </w:rPr>
      </w:pPr>
      <w:r w:rsidRPr="00493388">
        <w:rPr>
          <w:rFonts w:ascii="Segoe UI Symbol" w:hAnsi="Segoe UI Symbol" w:cs="Segoe UI Symbol"/>
        </w:rPr>
        <w:t xml:space="preserve">Canada does not fund legal aid adequately, and women are specially affected. </w:t>
      </w:r>
      <w:r w:rsidRPr="00493388">
        <w:rPr>
          <w:rFonts w:ascii="Segoe UI Symbol" w:hAnsi="Segoe UI Symbol" w:cs="Segoe UI Symbol"/>
          <w:color w:val="000000"/>
        </w:rPr>
        <w:t xml:space="preserve">In 2019, </w:t>
      </w:r>
      <w:r>
        <w:rPr>
          <w:rFonts w:ascii="Segoe UI Symbol" w:hAnsi="Segoe UI Symbol" w:cs="Segoe UI Symbol"/>
          <w:color w:val="000000"/>
        </w:rPr>
        <w:t xml:space="preserve">the </w:t>
      </w:r>
      <w:hyperlink r:id="rId136" w:history="1">
        <w:r w:rsidRPr="00493388">
          <w:rPr>
            <w:rStyle w:val="Hyperlink"/>
            <w:rFonts w:ascii="Segoe UI Symbol" w:hAnsi="Segoe UI Symbol" w:cs="Segoe UI Symbol"/>
            <w:sz w:val="24"/>
            <w:szCs w:val="24"/>
          </w:rPr>
          <w:t>Chief Justice of the Supreme Court of Canada emphasized</w:t>
        </w:r>
      </w:hyperlink>
      <w:r w:rsidRPr="00493388">
        <w:rPr>
          <w:rFonts w:ascii="Segoe UI Symbol" w:hAnsi="Segoe UI Symbol" w:cs="Segoe UI Symbol"/>
          <w:color w:val="000000"/>
        </w:rPr>
        <w:t xml:space="preserve"> the “essential” importance of legal aid for a fair justice system and urged governments to take “real, tangible steps, and [provide] funding” to increase access to legal aid. Despite the fundamental importance of legal aid, some governments have decreased funding for it – with </w:t>
      </w:r>
      <w:hyperlink r:id="rId137" w:history="1">
        <w:r w:rsidRPr="00493388">
          <w:rPr>
            <w:rStyle w:val="Hyperlink"/>
            <w:rFonts w:ascii="Segoe UI Symbol" w:hAnsi="Segoe UI Symbol" w:cs="Segoe UI Symbol"/>
            <w:sz w:val="24"/>
            <w:szCs w:val="24"/>
          </w:rPr>
          <w:t>Ontario slashing</w:t>
        </w:r>
      </w:hyperlink>
      <w:r w:rsidRPr="00493388">
        <w:rPr>
          <w:rFonts w:ascii="Segoe UI Symbol" w:hAnsi="Segoe UI Symbol" w:cs="Segoe UI Symbol"/>
          <w:color w:val="000000"/>
        </w:rPr>
        <w:t xml:space="preserve"> its funding by 30% in 2019 - and </w:t>
      </w:r>
      <w:hyperlink r:id="rId138" w:history="1">
        <w:r w:rsidRPr="00493388">
          <w:rPr>
            <w:rStyle w:val="Hyperlink"/>
            <w:rFonts w:ascii="Segoe UI Symbol" w:hAnsi="Segoe UI Symbol" w:cs="Segoe UI Symbol"/>
            <w:sz w:val="24"/>
            <w:szCs w:val="24"/>
          </w:rPr>
          <w:t>Alberta recently threatening</w:t>
        </w:r>
      </w:hyperlink>
      <w:r w:rsidRPr="00493388">
        <w:rPr>
          <w:rFonts w:ascii="Segoe UI Symbol" w:hAnsi="Segoe UI Symbol" w:cs="Segoe UI Symbol"/>
          <w:color w:val="000000"/>
        </w:rPr>
        <w:t xml:space="preserve"> to terminate its contract with Legal Aid Alberta over cost.</w:t>
      </w:r>
    </w:p>
    <w:p w14:paraId="2FBB6A5A" w14:textId="77777777" w:rsidR="00906718" w:rsidRPr="00493388" w:rsidRDefault="00906718" w:rsidP="00B43981">
      <w:pPr>
        <w:spacing w:before="240"/>
        <w:jc w:val="both"/>
        <w:rPr>
          <w:rFonts w:ascii="Segoe UI Symbol" w:hAnsi="Segoe UI Symbol" w:cs="Segoe UI Symbol"/>
          <w:color w:val="000000"/>
        </w:rPr>
      </w:pPr>
      <w:r w:rsidRPr="00493388">
        <w:rPr>
          <w:rFonts w:ascii="Segoe UI Symbol" w:hAnsi="Segoe UI Symbol" w:cs="Segoe UI Symbol"/>
          <w:color w:val="000000"/>
        </w:rPr>
        <w:t xml:space="preserve">In </w:t>
      </w:r>
      <w:hyperlink r:id="rId139" w:history="1">
        <w:r w:rsidRPr="00493388">
          <w:rPr>
            <w:rStyle w:val="Hyperlink"/>
            <w:rFonts w:ascii="Segoe UI Symbol" w:hAnsi="Segoe UI Symbol" w:cs="Segoe UI Symbol"/>
            <w:sz w:val="24"/>
            <w:szCs w:val="24"/>
          </w:rPr>
          <w:t>Ontario in 2024</w:t>
        </w:r>
      </w:hyperlink>
      <w:r w:rsidRPr="00493388">
        <w:rPr>
          <w:rFonts w:ascii="Segoe UI Symbol" w:hAnsi="Segoe UI Symbol" w:cs="Segoe UI Symbol"/>
          <w:color w:val="000000"/>
        </w:rPr>
        <w:t xml:space="preserve">, to qualify for legal aid a single applicant must earn less than $22,720 for domestic abuse cases or $18,795 for all other matters. These rates are below Canada’s low-income threshold, which in 2022 was </w:t>
      </w:r>
      <w:hyperlink r:id="rId140" w:history="1">
        <w:r w:rsidRPr="00493388">
          <w:rPr>
            <w:rStyle w:val="Hyperlink"/>
            <w:rFonts w:ascii="Segoe UI Symbol" w:hAnsi="Segoe UI Symbol" w:cs="Segoe UI Symbol"/>
            <w:sz w:val="24"/>
            <w:szCs w:val="24"/>
          </w:rPr>
          <w:t>$24,347 for Canadians living in cities with a population over 500,000</w:t>
        </w:r>
      </w:hyperlink>
      <w:r w:rsidRPr="00493388">
        <w:rPr>
          <w:rFonts w:ascii="Segoe UI Symbol" w:hAnsi="Segoe UI Symbol" w:cs="Segoe UI Symbol"/>
          <w:color w:val="000000"/>
        </w:rPr>
        <w:t xml:space="preserve">. As </w:t>
      </w:r>
      <w:hyperlink r:id="rId141" w:history="1">
        <w:r w:rsidRPr="00493388">
          <w:rPr>
            <w:rStyle w:val="Hyperlink"/>
            <w:rFonts w:ascii="Segoe UI Symbol" w:hAnsi="Segoe UI Symbol" w:cs="Segoe UI Symbol"/>
            <w:sz w:val="24"/>
            <w:szCs w:val="24"/>
          </w:rPr>
          <w:t xml:space="preserve">noted by Justice </w:t>
        </w:r>
        <w:proofErr w:type="spellStart"/>
        <w:r w:rsidRPr="00493388">
          <w:rPr>
            <w:rStyle w:val="Hyperlink"/>
            <w:rFonts w:ascii="Segoe UI Symbol" w:hAnsi="Segoe UI Symbol" w:cs="Segoe UI Symbol"/>
            <w:sz w:val="24"/>
            <w:szCs w:val="24"/>
          </w:rPr>
          <w:t>Nordheimer</w:t>
        </w:r>
        <w:proofErr w:type="spellEnd"/>
        <w:r w:rsidRPr="00493388">
          <w:rPr>
            <w:rStyle w:val="Hyperlink"/>
            <w:rFonts w:ascii="Segoe UI Symbol" w:hAnsi="Segoe UI Symbol" w:cs="Segoe UI Symbol"/>
            <w:sz w:val="24"/>
            <w:szCs w:val="24"/>
          </w:rPr>
          <w:t xml:space="preserve"> of the Ontario Superior Court</w:t>
        </w:r>
      </w:hyperlink>
      <w:r w:rsidRPr="00493388">
        <w:rPr>
          <w:rFonts w:ascii="Segoe UI Symbol" w:hAnsi="Segoe UI Symbol" w:cs="Segoe UI Symbol"/>
          <w:color w:val="000000"/>
        </w:rPr>
        <w:t xml:space="preserve"> in a legal aid case, “it should be obvious to any outside observer that the income thresholds being used by Legal Aid Ontario do not bear any reasonable relationship to what constitutes poverty in [Canada].”</w:t>
      </w:r>
    </w:p>
    <w:p w14:paraId="43EBD3F7" w14:textId="77777777" w:rsidR="00906718" w:rsidRPr="00493388" w:rsidRDefault="00906718" w:rsidP="00B43981">
      <w:pPr>
        <w:spacing w:before="240"/>
        <w:jc w:val="both"/>
        <w:rPr>
          <w:rFonts w:ascii="Segoe UI Symbol" w:hAnsi="Segoe UI Symbol" w:cs="Segoe UI Symbol"/>
        </w:rPr>
      </w:pPr>
      <w:r w:rsidRPr="00493388">
        <w:rPr>
          <w:rFonts w:ascii="Segoe UI Symbol" w:hAnsi="Segoe UI Symbol" w:cs="Segoe UI Symbol"/>
        </w:rPr>
        <w:lastRenderedPageBreak/>
        <w:t xml:space="preserve">There is a marked gender difference in legal aid usage: men are the primary users of criminal law legal aid, while </w:t>
      </w:r>
      <w:hyperlink r:id="rId142" w:history="1">
        <w:r w:rsidRPr="00493388">
          <w:rPr>
            <w:rStyle w:val="Hyperlink"/>
            <w:rFonts w:ascii="Segoe UI Symbol" w:hAnsi="Segoe UI Symbol" w:cs="Segoe UI Symbol"/>
            <w:sz w:val="24"/>
            <w:szCs w:val="24"/>
          </w:rPr>
          <w:t>women are the primary users of civil law legal aid</w:t>
        </w:r>
      </w:hyperlink>
      <w:r w:rsidRPr="00493388">
        <w:rPr>
          <w:rFonts w:ascii="Segoe UI Symbol" w:hAnsi="Segoe UI Symbol" w:cs="Segoe UI Symbol"/>
        </w:rPr>
        <w:t xml:space="preserve">, especially for family law matters. The Government of Canada makes direct financial transfers to the provinces and territories for criminal legal aid, but money for civil legal aid </w:t>
      </w:r>
      <w:hyperlink r:id="rId143" w:history="1">
        <w:r w:rsidRPr="00493388">
          <w:rPr>
            <w:rStyle w:val="Hyperlink"/>
            <w:rFonts w:ascii="Segoe UI Symbol" w:hAnsi="Segoe UI Symbol" w:cs="Segoe UI Symbol"/>
            <w:sz w:val="24"/>
            <w:szCs w:val="24"/>
          </w:rPr>
          <w:t>is a discretionary expenditure for provinces and territories</w:t>
        </w:r>
      </w:hyperlink>
      <w:r w:rsidRPr="00493388">
        <w:t xml:space="preserve"> </w:t>
      </w:r>
      <w:r w:rsidRPr="00493388">
        <w:rPr>
          <w:rFonts w:ascii="Segoe UI" w:hAnsi="Segoe UI" w:cs="Segoe UI"/>
        </w:rPr>
        <w:t xml:space="preserve">from the Canada Social Transfer. </w:t>
      </w:r>
      <w:r w:rsidRPr="00493388">
        <w:rPr>
          <w:rFonts w:ascii="Segoe UI Symbol" w:hAnsi="Segoe UI Symbol" w:cs="Segoe UI Symbol"/>
        </w:rPr>
        <w:t xml:space="preserve">Inadequate funding for civil legal aid </w:t>
      </w:r>
      <w:hyperlink r:id="rId144" w:history="1">
        <w:r w:rsidRPr="00493388">
          <w:rPr>
            <w:rStyle w:val="Hyperlink"/>
            <w:rFonts w:ascii="Segoe UI Symbol" w:hAnsi="Segoe UI Symbol" w:cs="Segoe UI Symbol"/>
            <w:sz w:val="24"/>
            <w:szCs w:val="24"/>
          </w:rPr>
          <w:t>restricts access to legal protections for women</w:t>
        </w:r>
      </w:hyperlink>
      <w:r w:rsidRPr="00493388">
        <w:rPr>
          <w:rFonts w:ascii="Segoe UI Symbol" w:hAnsi="Segoe UI Symbol" w:cs="Segoe UI Symbol"/>
        </w:rPr>
        <w:t xml:space="preserve"> in particular. </w:t>
      </w:r>
    </w:p>
    <w:p w14:paraId="492F7954" w14:textId="77777777" w:rsidR="00906718" w:rsidRPr="00493388" w:rsidRDefault="00906718" w:rsidP="00494CB3">
      <w:pPr>
        <w:spacing w:before="240"/>
        <w:jc w:val="both"/>
      </w:pPr>
      <w:r w:rsidRPr="00493388">
        <w:rPr>
          <w:rFonts w:ascii="Segoe UI Symbol" w:hAnsi="Segoe UI Symbol" w:cs="Segoe UI Symbol"/>
        </w:rPr>
        <w:t xml:space="preserve">Women who are </w:t>
      </w:r>
      <w:r w:rsidRPr="00493388">
        <w:rPr>
          <w:rFonts w:ascii="Segoe UI Symbol" w:hAnsi="Segoe UI Symbol" w:cs="Segoe UI Symbol"/>
          <w:color w:val="000000"/>
        </w:rPr>
        <w:t xml:space="preserve">victims of family violence </w:t>
      </w:r>
      <w:hyperlink r:id="rId145" w:history="1">
        <w:r w:rsidRPr="00493388">
          <w:rPr>
            <w:rStyle w:val="Hyperlink"/>
            <w:rFonts w:ascii="Segoe UI Symbol" w:hAnsi="Segoe UI Symbol" w:cs="Segoe UI Symbol"/>
            <w:sz w:val="24"/>
            <w:szCs w:val="24"/>
          </w:rPr>
          <w:t>require timely, affordable access to legal advice and representation</w:t>
        </w:r>
      </w:hyperlink>
      <w:r w:rsidRPr="00493388">
        <w:rPr>
          <w:rFonts w:ascii="Segoe UI Symbol" w:hAnsi="Segoe UI Symbol" w:cs="Segoe UI Symbol"/>
          <w:color w:val="000000"/>
        </w:rPr>
        <w:t xml:space="preserve"> to get protection orders, to navigate separation or divorce, and to assist with custody and access applications. As women are often economically disadvantaged when leaving a violent relationship, </w:t>
      </w:r>
      <w:hyperlink r:id="rId146" w:history="1">
        <w:r w:rsidRPr="00493388">
          <w:rPr>
            <w:rStyle w:val="Hyperlink"/>
            <w:rFonts w:ascii="Segoe UI Symbol" w:hAnsi="Segoe UI Symbol" w:cs="Segoe UI Symbol"/>
            <w:sz w:val="24"/>
            <w:szCs w:val="24"/>
          </w:rPr>
          <w:t>this is a critical moment when women need legal support</w:t>
        </w:r>
      </w:hyperlink>
      <w:r w:rsidRPr="00493388">
        <w:rPr>
          <w:rFonts w:ascii="Segoe UI Symbol" w:hAnsi="Segoe UI Symbol" w:cs="Segoe UI Symbol"/>
          <w:color w:val="000000"/>
        </w:rPr>
        <w:t>.</w:t>
      </w:r>
      <w:r w:rsidRPr="00493388">
        <w:rPr>
          <w:rFonts w:ascii="Segoe UI Symbol" w:hAnsi="Segoe UI Symbol" w:cs="Segoe UI Symbol"/>
        </w:rPr>
        <w:t xml:space="preserve"> </w:t>
      </w:r>
    </w:p>
    <w:p w14:paraId="3D4E7A1C" w14:textId="77777777" w:rsidR="00906718" w:rsidRPr="00493388" w:rsidRDefault="00906718" w:rsidP="00855689">
      <w:pPr>
        <w:pStyle w:val="Heading2"/>
        <w:rPr>
          <w:sz w:val="24"/>
          <w:szCs w:val="24"/>
        </w:rPr>
      </w:pPr>
      <w:bookmarkStart w:id="26" w:name="_Toc176761787"/>
      <w:r w:rsidRPr="00493388">
        <w:rPr>
          <w:sz w:val="24"/>
          <w:szCs w:val="24"/>
        </w:rPr>
        <w:t>Justice for Sexual Assault Survivors</w:t>
      </w:r>
      <w:bookmarkEnd w:id="26"/>
    </w:p>
    <w:p w14:paraId="06AF61E9" w14:textId="77777777" w:rsidR="00906718" w:rsidRPr="00493388" w:rsidRDefault="00906718" w:rsidP="004220E4">
      <w:pPr>
        <w:spacing w:before="240" w:after="240"/>
        <w:jc w:val="both"/>
        <w:rPr>
          <w:rFonts w:ascii="Segoe UI Symbol" w:hAnsi="Segoe UI Symbol" w:cs="Segoe UI Symbol"/>
          <w:color w:val="000000"/>
        </w:rPr>
      </w:pPr>
      <w:r w:rsidRPr="00493388">
        <w:rPr>
          <w:rFonts w:ascii="Segoe UI Symbol" w:hAnsi="Segoe UI Symbol" w:cs="Segoe UI Symbol"/>
          <w:color w:val="000000"/>
        </w:rPr>
        <w:t xml:space="preserve">The Canadian criminal justice system is failing survivors of sexual assault. Only 5% of all sexual assaults are </w:t>
      </w:r>
      <w:hyperlink r:id="rId147" w:history="1">
        <w:r w:rsidRPr="00493388">
          <w:rPr>
            <w:rStyle w:val="Hyperlink"/>
            <w:rFonts w:ascii="Segoe UI Symbol" w:hAnsi="Segoe UI Symbol" w:cs="Segoe UI Symbol"/>
            <w:sz w:val="24"/>
            <w:szCs w:val="24"/>
          </w:rPr>
          <w:t>reported to police</w:t>
        </w:r>
      </w:hyperlink>
      <w:r w:rsidRPr="00493388">
        <w:rPr>
          <w:rFonts w:ascii="Segoe UI Symbol" w:hAnsi="Segoe UI Symbol" w:cs="Segoe UI Symbol"/>
          <w:color w:val="000000"/>
        </w:rPr>
        <w:t xml:space="preserve">. </w:t>
      </w:r>
      <w:hyperlink r:id="rId148" w:history="1">
        <w:r w:rsidRPr="00493388">
          <w:rPr>
            <w:rStyle w:val="Hyperlink"/>
            <w:rFonts w:ascii="Segoe UI Symbol" w:hAnsi="Segoe UI Symbol" w:cs="Segoe UI Symbol"/>
            <w:sz w:val="24"/>
            <w:szCs w:val="24"/>
          </w:rPr>
          <w:t>Sexual assault cases</w:t>
        </w:r>
      </w:hyperlink>
      <w:r w:rsidRPr="00493388">
        <w:rPr>
          <w:rFonts w:ascii="Segoe UI Symbol" w:hAnsi="Segoe UI Symbol" w:cs="Segoe UI Symbol"/>
          <w:color w:val="000000"/>
        </w:rPr>
        <w:t xml:space="preserve"> experience attrition at all levels of the criminal justice system with Statistics Canada finding that “an accused was solely identified in three in five (59%) sexual assault incidents reported by police; less than half (43%) of sexual assault incidents resulted in a charge being laid; of these, half (49%) only [were tried in court]; of which just over half (55%) led to a conviction; of which just over half (56%) were sentenced to custody”.  </w:t>
      </w:r>
    </w:p>
    <w:p w14:paraId="114BE40A" w14:textId="77777777" w:rsidR="00906718" w:rsidRPr="00493388" w:rsidRDefault="00906718" w:rsidP="00FA490D">
      <w:pPr>
        <w:spacing w:before="240"/>
        <w:rPr>
          <w:rFonts w:ascii="Segoe UI Symbol" w:hAnsi="Segoe UI Symbol" w:cs="Segoe UI Symbol"/>
          <w:color w:val="000000"/>
        </w:rPr>
      </w:pPr>
      <w:r w:rsidRPr="00493388">
        <w:rPr>
          <w:rFonts w:ascii="Segoe UI Symbol" w:hAnsi="Segoe UI Symbol" w:cs="Segoe UI Symbol"/>
          <w:color w:val="000000"/>
        </w:rPr>
        <w:t xml:space="preserve">Rates of reporting and conviction of perpetrators are lower for </w:t>
      </w:r>
      <w:hyperlink r:id="rId149" w:history="1">
        <w:r w:rsidRPr="00493388">
          <w:rPr>
            <w:rStyle w:val="Hyperlink"/>
            <w:rFonts w:ascii="Segoe UI Symbol" w:hAnsi="Segoe UI Symbol" w:cs="Segoe UI Symbol"/>
            <w:sz w:val="24"/>
            <w:szCs w:val="24"/>
          </w:rPr>
          <w:t>women with disabilities</w:t>
        </w:r>
      </w:hyperlink>
      <w:r w:rsidRPr="00493388">
        <w:rPr>
          <w:rFonts w:ascii="Segoe UI Symbol" w:hAnsi="Segoe UI Symbol" w:cs="Segoe UI Symbol"/>
          <w:color w:val="000000"/>
        </w:rPr>
        <w:t xml:space="preserve">, </w:t>
      </w:r>
      <w:hyperlink r:id="rId150" w:history="1">
        <w:r w:rsidRPr="00493388">
          <w:rPr>
            <w:rStyle w:val="Hyperlink"/>
            <w:rFonts w:ascii="Segoe UI Symbol" w:hAnsi="Segoe UI Symbol" w:cs="Segoe UI Symbol"/>
            <w:sz w:val="24"/>
            <w:szCs w:val="24"/>
          </w:rPr>
          <w:t>racialized women</w:t>
        </w:r>
      </w:hyperlink>
      <w:r w:rsidRPr="00493388">
        <w:rPr>
          <w:rFonts w:ascii="Segoe UI Symbol" w:hAnsi="Segoe UI Symbol" w:cs="Segoe UI Symbol"/>
          <w:color w:val="000000"/>
        </w:rPr>
        <w:t xml:space="preserve">, </w:t>
      </w:r>
      <w:hyperlink r:id="rId151" w:history="1">
        <w:r w:rsidRPr="00493388">
          <w:rPr>
            <w:rStyle w:val="Hyperlink"/>
            <w:rFonts w:ascii="Segoe UI Symbol" w:hAnsi="Segoe UI Symbol" w:cs="Segoe UI Symbol"/>
            <w:sz w:val="24"/>
            <w:szCs w:val="24"/>
          </w:rPr>
          <w:t>women with low incomes</w:t>
        </w:r>
      </w:hyperlink>
      <w:r w:rsidRPr="00493388">
        <w:rPr>
          <w:rFonts w:ascii="Segoe UI Symbol" w:hAnsi="Segoe UI Symbol" w:cs="Segoe UI Symbol"/>
          <w:color w:val="000000"/>
        </w:rPr>
        <w:t xml:space="preserve">, </w:t>
      </w:r>
      <w:hyperlink r:id="rId152" w:history="1">
        <w:r w:rsidRPr="00493388">
          <w:rPr>
            <w:rStyle w:val="Hyperlink"/>
            <w:rFonts w:ascii="Segoe UI Symbol" w:hAnsi="Segoe UI Symbol" w:cs="Segoe UI Symbol"/>
            <w:sz w:val="24"/>
            <w:szCs w:val="24"/>
          </w:rPr>
          <w:t>Indigenous women</w:t>
        </w:r>
      </w:hyperlink>
      <w:r w:rsidRPr="00493388">
        <w:rPr>
          <w:rFonts w:ascii="Segoe UI Symbol" w:hAnsi="Segoe UI Symbol" w:cs="Segoe UI Symbol"/>
          <w:color w:val="000000"/>
        </w:rPr>
        <w:t xml:space="preserve">, </w:t>
      </w:r>
      <w:hyperlink r:id="rId153" w:history="1">
        <w:r w:rsidRPr="00493388">
          <w:rPr>
            <w:rStyle w:val="Hyperlink"/>
            <w:rFonts w:ascii="Segoe UI Symbol" w:hAnsi="Segoe UI Symbol" w:cs="Segoe UI Symbol"/>
            <w:sz w:val="24"/>
            <w:szCs w:val="24"/>
          </w:rPr>
          <w:t>lesbians</w:t>
        </w:r>
      </w:hyperlink>
      <w:r w:rsidRPr="00493388">
        <w:rPr>
          <w:rFonts w:ascii="Segoe UI Symbol" w:hAnsi="Segoe UI Symbol" w:cs="Segoe UI Symbol"/>
          <w:color w:val="000000"/>
        </w:rPr>
        <w:t xml:space="preserve">, and </w:t>
      </w:r>
      <w:hyperlink r:id="rId154" w:history="1">
        <w:r w:rsidRPr="00493388">
          <w:rPr>
            <w:rStyle w:val="Hyperlink"/>
            <w:rFonts w:ascii="Segoe UI Symbol" w:hAnsi="Segoe UI Symbol" w:cs="Segoe UI Symbol"/>
            <w:sz w:val="24"/>
            <w:szCs w:val="24"/>
          </w:rPr>
          <w:t>gender diverse women</w:t>
        </w:r>
      </w:hyperlink>
      <w:r w:rsidRPr="00493388">
        <w:rPr>
          <w:rFonts w:ascii="Segoe UI Symbol" w:hAnsi="Segoe UI Symbol" w:cs="Segoe UI Symbol"/>
          <w:color w:val="000000"/>
        </w:rPr>
        <w:t xml:space="preserve">. These women experience higher rates of sexual violence and report greater challenges in navigating criminal justice systems. </w:t>
      </w:r>
    </w:p>
    <w:p w14:paraId="2778168C" w14:textId="77777777" w:rsidR="00906718" w:rsidRPr="00493388" w:rsidRDefault="00906718" w:rsidP="004220E4">
      <w:pPr>
        <w:spacing w:before="240"/>
        <w:jc w:val="both"/>
        <w:rPr>
          <w:rFonts w:ascii="Segoe UI Symbol" w:hAnsi="Segoe UI Symbol" w:cs="Segoe UI Symbol"/>
          <w:color w:val="000000"/>
        </w:rPr>
      </w:pPr>
      <w:r w:rsidRPr="00493388">
        <w:rPr>
          <w:rFonts w:ascii="Segoe UI Symbol" w:hAnsi="Segoe UI Symbol" w:cs="Segoe UI Symbol"/>
          <w:color w:val="000000"/>
        </w:rPr>
        <w:t xml:space="preserve">Survivors of sexual assault encounter justice system bias when they report to police. Survivors are often confronted with deeply ingrained myths and stereotypes about sexual assault and “appropriate” responses to violation of their bodily integrity that undermine investigation into their complaints.  </w:t>
      </w:r>
    </w:p>
    <w:p w14:paraId="4505B434" w14:textId="77777777" w:rsidR="00906718" w:rsidRPr="00493388" w:rsidRDefault="00906718" w:rsidP="004220E4">
      <w:pPr>
        <w:spacing w:before="240"/>
        <w:jc w:val="both"/>
        <w:rPr>
          <w:rFonts w:ascii="Segoe UI Symbol" w:hAnsi="Segoe UI Symbol" w:cs="Segoe UI Symbol"/>
          <w:color w:val="000000"/>
        </w:rPr>
      </w:pPr>
      <w:r w:rsidRPr="00493388">
        <w:rPr>
          <w:rFonts w:ascii="Segoe UI Symbol" w:hAnsi="Segoe UI Symbol" w:cs="Segoe UI Symbol"/>
          <w:color w:val="000000"/>
        </w:rPr>
        <w:t xml:space="preserve">In a ground-breaking investigation conducted in 2017, the Globe and Mail reviewed over 870 police forces to reveal that they </w:t>
      </w:r>
      <w:hyperlink r:id="rId155" w:history="1">
        <w:r w:rsidRPr="00493388">
          <w:rPr>
            <w:rStyle w:val="Hyperlink"/>
            <w:rFonts w:ascii="Segoe UI Symbol" w:hAnsi="Segoe UI Symbol" w:cs="Segoe UI Symbol"/>
            <w:sz w:val="24"/>
            <w:szCs w:val="24"/>
          </w:rPr>
          <w:t>dismiss</w:t>
        </w:r>
      </w:hyperlink>
      <w:r w:rsidRPr="00493388">
        <w:rPr>
          <w:rFonts w:ascii="Segoe UI Symbol" w:hAnsi="Segoe UI Symbol" w:cs="Segoe UI Symbol"/>
          <w:color w:val="000000"/>
        </w:rPr>
        <w:t xml:space="preserve"> 1 in 5 sexual assault claims (or 19%) for being “unfounded” or baseless. In some regions, such as Saint John New Brunswick, the </w:t>
      </w:r>
      <w:hyperlink r:id="rId156" w:history="1">
        <w:r w:rsidRPr="00493388">
          <w:rPr>
            <w:rStyle w:val="Hyperlink"/>
            <w:rFonts w:ascii="Segoe UI Symbol" w:hAnsi="Segoe UI Symbol" w:cs="Segoe UI Symbol"/>
            <w:sz w:val="24"/>
            <w:szCs w:val="24"/>
          </w:rPr>
          <w:t>unfounded rate</w:t>
        </w:r>
      </w:hyperlink>
      <w:r w:rsidRPr="00493388">
        <w:rPr>
          <w:rFonts w:ascii="Segoe UI Symbol" w:hAnsi="Segoe UI Symbol" w:cs="Segoe UI Symbol"/>
          <w:color w:val="000000"/>
        </w:rPr>
        <w:t xml:space="preserve"> was over 50% of all sexual assault reports </w:t>
      </w:r>
      <w:hyperlink r:id="rId157" w:history="1">
        <w:r w:rsidRPr="00493388">
          <w:rPr>
            <w:rStyle w:val="Hyperlink"/>
            <w:rFonts w:ascii="Segoe UI Symbol" w:hAnsi="Segoe UI Symbol" w:cs="Segoe UI Symbol"/>
            <w:sz w:val="24"/>
            <w:szCs w:val="24"/>
          </w:rPr>
          <w:t>over a period of 5 years</w:t>
        </w:r>
      </w:hyperlink>
      <w:r w:rsidRPr="00493388">
        <w:rPr>
          <w:rFonts w:ascii="Segoe UI Symbol" w:hAnsi="Segoe UI Symbol" w:cs="Segoe UI Symbol"/>
          <w:color w:val="000000"/>
        </w:rPr>
        <w:t xml:space="preserve">. This investigation </w:t>
      </w:r>
      <w:hyperlink r:id="rId158" w:history="1">
        <w:r w:rsidRPr="00493388">
          <w:rPr>
            <w:rStyle w:val="Hyperlink"/>
            <w:rFonts w:ascii="Segoe UI Symbol" w:hAnsi="Segoe UI Symbol" w:cs="Segoe UI Symbol"/>
            <w:sz w:val="24"/>
            <w:szCs w:val="24"/>
          </w:rPr>
          <w:t>revealed systemic failures</w:t>
        </w:r>
      </w:hyperlink>
      <w:r w:rsidRPr="00493388">
        <w:rPr>
          <w:rFonts w:ascii="Segoe UI Symbol" w:hAnsi="Segoe UI Symbol" w:cs="Segoe UI Symbol"/>
          <w:color w:val="000000"/>
        </w:rPr>
        <w:t xml:space="preserve"> in police investigations into sexual assault and led to some police departments agreeing to external sexual assault case reviews – </w:t>
      </w:r>
      <w:r w:rsidRPr="00493388">
        <w:rPr>
          <w:rFonts w:ascii="Segoe UI Symbol" w:hAnsi="Segoe UI Symbol" w:cs="Segoe UI Symbol"/>
          <w:color w:val="000000"/>
        </w:rPr>
        <w:lastRenderedPageBreak/>
        <w:t>whereby trained experts from sexual assault crisis centres independently review sexual assault reports that were deemed unfounded by police.</w:t>
      </w:r>
    </w:p>
    <w:p w14:paraId="06DF0357" w14:textId="77777777" w:rsidR="00906718" w:rsidRPr="00493388" w:rsidRDefault="00906718" w:rsidP="004220E4">
      <w:pPr>
        <w:spacing w:before="240"/>
        <w:jc w:val="both"/>
        <w:rPr>
          <w:rFonts w:ascii="Segoe UI Symbol" w:hAnsi="Segoe UI Symbol" w:cs="Segoe UI Symbol"/>
          <w:color w:val="000000"/>
        </w:rPr>
      </w:pPr>
      <w:r w:rsidRPr="00493388">
        <w:rPr>
          <w:rFonts w:ascii="Segoe UI Symbol" w:hAnsi="Segoe UI Symbol" w:cs="Segoe UI Symbol"/>
          <w:color w:val="000000"/>
        </w:rPr>
        <w:t xml:space="preserve">Despite some recent changes, survivors who choose to report their experiences of sexual violence to the police continue to report challenges, For example, although rates at which police departments nationally consider complaints unfounded are down from 19% in 2017 to 8% in 2022, the rates of sexual assault complaints </w:t>
      </w:r>
      <w:hyperlink r:id="rId159" w:history="1">
        <w:r w:rsidRPr="00493388">
          <w:rPr>
            <w:rStyle w:val="Hyperlink"/>
            <w:rFonts w:ascii="Segoe UI Symbol" w:hAnsi="Segoe UI Symbol" w:cs="Segoe UI Symbol"/>
            <w:sz w:val="24"/>
            <w:szCs w:val="24"/>
          </w:rPr>
          <w:t>translating into criminal charges</w:t>
        </w:r>
      </w:hyperlink>
      <w:r w:rsidRPr="00493388">
        <w:rPr>
          <w:rFonts w:ascii="Segoe UI Symbol" w:hAnsi="Segoe UI Symbol" w:cs="Segoe UI Symbol"/>
          <w:color w:val="000000"/>
        </w:rPr>
        <w:t xml:space="preserve"> is down from 46% to 36% in the same time period. Further, survivor advocates </w:t>
      </w:r>
      <w:hyperlink r:id="rId160" w:history="1">
        <w:r w:rsidRPr="00493388">
          <w:rPr>
            <w:rStyle w:val="Hyperlink"/>
            <w:rFonts w:ascii="Segoe UI Symbol" w:hAnsi="Segoe UI Symbol" w:cs="Segoe UI Symbol"/>
            <w:sz w:val="24"/>
            <w:szCs w:val="24"/>
          </w:rPr>
          <w:t>have expressed concerns</w:t>
        </w:r>
      </w:hyperlink>
      <w:r w:rsidRPr="00493388">
        <w:rPr>
          <w:rFonts w:ascii="Segoe UI Symbol" w:hAnsi="Segoe UI Symbol" w:cs="Segoe UI Symbol"/>
          <w:color w:val="000000"/>
        </w:rPr>
        <w:t xml:space="preserve"> that survivors who fit stereotypical assumptions of “perfect victims” are more likely to have their cases taken seriously and not dismissed. Despite some </w:t>
      </w:r>
      <w:r w:rsidRPr="00493388">
        <w:rPr>
          <w:rFonts w:ascii="Segoe UI Symbol" w:hAnsi="Segoe UI Symbol" w:cs="Segoe UI Symbol"/>
          <w:i/>
          <w:iCs/>
          <w:color w:val="000000"/>
        </w:rPr>
        <w:t>Criminal Code</w:t>
      </w:r>
      <w:r w:rsidRPr="00493388">
        <w:rPr>
          <w:rFonts w:ascii="Segoe UI Symbol" w:hAnsi="Segoe UI Symbol" w:cs="Segoe UI Symbol"/>
          <w:color w:val="000000"/>
        </w:rPr>
        <w:t xml:space="preserve"> changes to ostensibly encourage more reporting,</w:t>
      </w:r>
      <w:r w:rsidRPr="00493388">
        <w:rPr>
          <w:rStyle w:val="FootnoteReference"/>
          <w:rFonts w:ascii="Segoe UI Symbol" w:hAnsi="Segoe UI Symbol" w:cs="Segoe UI Symbol"/>
          <w:color w:val="000000"/>
        </w:rPr>
        <w:footnoteReference w:id="11"/>
      </w:r>
      <w:r w:rsidRPr="00493388">
        <w:rPr>
          <w:rFonts w:ascii="Segoe UI Symbol" w:hAnsi="Segoe UI Symbol" w:cs="Segoe UI Symbol"/>
          <w:color w:val="000000"/>
        </w:rPr>
        <w:t xml:space="preserve"> sexual assault is </w:t>
      </w:r>
      <w:hyperlink r:id="rId161" w:history="1">
        <w:r w:rsidRPr="00493388">
          <w:rPr>
            <w:rStyle w:val="Hyperlink"/>
            <w:rFonts w:ascii="Segoe UI Symbol" w:hAnsi="Segoe UI Symbol" w:cs="Segoe UI Symbol"/>
            <w:sz w:val="24"/>
            <w:szCs w:val="24"/>
          </w:rPr>
          <w:t>still the most underreported crime</w:t>
        </w:r>
      </w:hyperlink>
      <w:r w:rsidRPr="00493388">
        <w:rPr>
          <w:rFonts w:ascii="Segoe UI Symbol" w:hAnsi="Segoe UI Symbol" w:cs="Segoe UI Symbol"/>
          <w:color w:val="000000"/>
        </w:rPr>
        <w:t>.</w:t>
      </w:r>
    </w:p>
    <w:p w14:paraId="348FC8EB" w14:textId="77777777" w:rsidR="00906718" w:rsidRPr="00493388" w:rsidRDefault="00906718" w:rsidP="00855689">
      <w:pPr>
        <w:pStyle w:val="Heading2"/>
        <w:rPr>
          <w:sz w:val="24"/>
          <w:szCs w:val="24"/>
        </w:rPr>
      </w:pPr>
      <w:bookmarkStart w:id="27" w:name="_Toc176761788"/>
      <w:r w:rsidRPr="00493388">
        <w:rPr>
          <w:sz w:val="24"/>
          <w:szCs w:val="24"/>
        </w:rPr>
        <w:t>Misogyny, Racism and Violence against Women in Canada’s National Police Force</w:t>
      </w:r>
      <w:bookmarkEnd w:id="27"/>
    </w:p>
    <w:p w14:paraId="0B1BAE93" w14:textId="77777777" w:rsidR="00906718" w:rsidRPr="00493388" w:rsidRDefault="00906718" w:rsidP="00E709BB">
      <w:pPr>
        <w:spacing w:before="240" w:after="240"/>
        <w:jc w:val="both"/>
        <w:rPr>
          <w:rFonts w:ascii="Segoe UI Symbol" w:hAnsi="Segoe UI Symbol" w:cs="Segoe UI Symbol"/>
        </w:rPr>
      </w:pPr>
      <w:r w:rsidRPr="00493388">
        <w:rPr>
          <w:rFonts w:ascii="Segoe UI Symbol" w:hAnsi="Segoe UI Symbol" w:cs="Segoe UI Symbol"/>
        </w:rPr>
        <w:t xml:space="preserve">The Royal Canadian Mounted Police (RCMP) is Canada’s national police force. It provides contract policing in all provinces and territories, except Ontario and Quebec. It is the principal police force for rural and northern Canada. The RCMP regularly violates the human rights of the women it employs and the women it is intended to protect, in contravention of Canada’s obligations under Article 2 of the CEDAW Convention. </w:t>
      </w:r>
    </w:p>
    <w:p w14:paraId="4004F0A7" w14:textId="77777777" w:rsidR="00906718" w:rsidRPr="00493388" w:rsidRDefault="00906718" w:rsidP="00E709BB">
      <w:pPr>
        <w:spacing w:after="240"/>
        <w:jc w:val="both"/>
        <w:rPr>
          <w:rFonts w:ascii="Segoe UI Symbol" w:hAnsi="Segoe UI Symbol" w:cs="Segoe UI Symbol"/>
        </w:rPr>
      </w:pPr>
      <w:r w:rsidRPr="00493388">
        <w:rPr>
          <w:rFonts w:ascii="Segoe UI Symbol" w:hAnsi="Segoe UI Symbol" w:cs="Segoe UI Symbol"/>
        </w:rPr>
        <w:t xml:space="preserve">The sexual harassment of female RCMP Officers by male RCMP Officers is a known and long-standing problem, and there have been </w:t>
      </w:r>
      <w:hyperlink r:id="rId162" w:history="1">
        <w:r w:rsidRPr="00493388">
          <w:rPr>
            <w:rStyle w:val="Hyperlink"/>
            <w:rFonts w:ascii="Segoe UI Symbol" w:hAnsi="Segoe UI Symbol" w:cs="Segoe UI Symbol"/>
            <w:sz w:val="24"/>
            <w:szCs w:val="24"/>
          </w:rPr>
          <w:t>many complaints</w:t>
        </w:r>
      </w:hyperlink>
      <w:r w:rsidRPr="00493388">
        <w:rPr>
          <w:rFonts w:ascii="Segoe UI Symbol" w:hAnsi="Segoe UI Symbol" w:cs="Segoe UI Symbol"/>
        </w:rPr>
        <w:t xml:space="preserve">. In 2020 Justice </w:t>
      </w:r>
      <w:proofErr w:type="spellStart"/>
      <w:r w:rsidRPr="00493388">
        <w:rPr>
          <w:rFonts w:ascii="Segoe UI Symbol" w:hAnsi="Segoe UI Symbol" w:cs="Segoe UI Symbol"/>
        </w:rPr>
        <w:t>Bastarache</w:t>
      </w:r>
      <w:proofErr w:type="spellEnd"/>
      <w:r w:rsidRPr="00493388">
        <w:rPr>
          <w:rFonts w:ascii="Segoe UI Symbol" w:hAnsi="Segoe UI Symbol" w:cs="Segoe UI Symbol"/>
        </w:rPr>
        <w:t xml:space="preserve">, former Justice of the Supreme Court of Canada, </w:t>
      </w:r>
      <w:hyperlink r:id="rId163" w:history="1">
        <w:r w:rsidRPr="00493388">
          <w:rPr>
            <w:rStyle w:val="Hyperlink"/>
            <w:rFonts w:ascii="Segoe UI Symbol" w:hAnsi="Segoe UI Symbol" w:cs="Segoe UI Symbol"/>
            <w:sz w:val="24"/>
            <w:szCs w:val="24"/>
          </w:rPr>
          <w:t>issued a report</w:t>
        </w:r>
      </w:hyperlink>
      <w:r w:rsidRPr="00493388">
        <w:rPr>
          <w:rFonts w:ascii="Segoe UI Symbol" w:hAnsi="Segoe UI Symbol" w:cs="Segoe UI Symbol"/>
        </w:rPr>
        <w:t xml:space="preserve"> entitled, </w:t>
      </w:r>
      <w:r w:rsidRPr="00493388">
        <w:rPr>
          <w:rFonts w:ascii="Segoe UI Symbol" w:hAnsi="Segoe UI Symbol" w:cs="Segoe UI Symbol"/>
          <w:i/>
          <w:iCs/>
        </w:rPr>
        <w:t>Broken Dreams, Broken Lives,</w:t>
      </w:r>
      <w:r w:rsidRPr="00493388">
        <w:rPr>
          <w:rFonts w:ascii="Segoe UI Symbol" w:hAnsi="Segoe UI Symbol" w:cs="Segoe UI Symbol"/>
        </w:rPr>
        <w:t xml:space="preserve"> which </w:t>
      </w:r>
      <w:hyperlink r:id="rId164" w:history="1">
        <w:r w:rsidRPr="00493388">
          <w:rPr>
            <w:rStyle w:val="Hyperlink"/>
            <w:rFonts w:ascii="Segoe UI Symbol" w:hAnsi="Segoe UI Symbol" w:cs="Segoe UI Symbol"/>
            <w:sz w:val="24"/>
            <w:szCs w:val="24"/>
          </w:rPr>
          <w:t>provided his findings</w:t>
        </w:r>
      </w:hyperlink>
      <w:r w:rsidRPr="00493388">
        <w:rPr>
          <w:rFonts w:ascii="Segoe UI Symbol" w:hAnsi="Segoe UI Symbol" w:cs="Segoe UI Symbol"/>
        </w:rPr>
        <w:t xml:space="preserve"> on the investigation arising from a class action suit joined by 3,086 women RCMP Officers. Justice </w:t>
      </w:r>
      <w:proofErr w:type="spellStart"/>
      <w:r w:rsidRPr="00493388">
        <w:rPr>
          <w:rFonts w:ascii="Segoe UI Symbol" w:hAnsi="Segoe UI Symbol" w:cs="Segoe UI Symbol"/>
        </w:rPr>
        <w:t>Bastarache</w:t>
      </w:r>
      <w:proofErr w:type="spellEnd"/>
      <w:r w:rsidRPr="00493388">
        <w:rPr>
          <w:rFonts w:ascii="Segoe UI Symbol" w:hAnsi="Segoe UI Symbol" w:cs="Segoe UI Symbol"/>
        </w:rPr>
        <w:t xml:space="preserve"> </w:t>
      </w:r>
      <w:hyperlink r:id="rId165" w:history="1">
        <w:r w:rsidRPr="00493388">
          <w:rPr>
            <w:rStyle w:val="Hyperlink"/>
            <w:rFonts w:ascii="Segoe UI Symbol" w:hAnsi="Segoe UI Symbol" w:cs="Segoe UI Symbol"/>
            <w:sz w:val="24"/>
            <w:szCs w:val="24"/>
          </w:rPr>
          <w:t>found</w:t>
        </w:r>
      </w:hyperlink>
      <w:r w:rsidRPr="00493388">
        <w:rPr>
          <w:rFonts w:ascii="Segoe UI Symbol" w:hAnsi="Segoe UI Symbol" w:cs="Segoe UI Symbol"/>
        </w:rPr>
        <w:t xml:space="preserve"> that sexual harassment is fostered and permitted by an institutional culture of misogyny, racism and homophobia operating at every level of the RCMP and in every jurisdiction. </w:t>
      </w:r>
    </w:p>
    <w:p w14:paraId="189119CD" w14:textId="77777777" w:rsidR="00906718" w:rsidRPr="00493388" w:rsidRDefault="00906718" w:rsidP="006F523E">
      <w:pPr>
        <w:spacing w:after="240"/>
        <w:jc w:val="both"/>
        <w:rPr>
          <w:rFonts w:ascii="Segoe UI Symbol" w:hAnsi="Segoe UI Symbol" w:cs="Segoe UI Symbol"/>
          <w:color w:val="000000"/>
        </w:rPr>
      </w:pPr>
      <w:r w:rsidRPr="00493388">
        <w:rPr>
          <w:rFonts w:ascii="Segoe UI Symbol" w:hAnsi="Segoe UI Symbol" w:cs="Segoe UI Symbol"/>
          <w:color w:val="000000"/>
        </w:rPr>
        <w:t xml:space="preserve">Justice </w:t>
      </w:r>
      <w:proofErr w:type="spellStart"/>
      <w:r w:rsidRPr="00493388">
        <w:rPr>
          <w:rFonts w:ascii="Segoe UI Symbol" w:hAnsi="Segoe UI Symbol" w:cs="Segoe UI Symbol"/>
          <w:color w:val="000000"/>
        </w:rPr>
        <w:t>Bastarache</w:t>
      </w:r>
      <w:proofErr w:type="spellEnd"/>
      <w:r w:rsidRPr="00493388">
        <w:rPr>
          <w:rFonts w:ascii="Segoe UI Symbol" w:hAnsi="Segoe UI Symbol" w:cs="Segoe UI Symbol"/>
          <w:color w:val="000000"/>
        </w:rPr>
        <w:t xml:space="preserve"> </w:t>
      </w:r>
      <w:hyperlink r:id="rId166" w:history="1">
        <w:r w:rsidRPr="00493388">
          <w:rPr>
            <w:rStyle w:val="Hyperlink"/>
            <w:rFonts w:ascii="Segoe UI Symbol" w:hAnsi="Segoe UI Symbol" w:cs="Segoe UI Symbol"/>
            <w:sz w:val="24"/>
            <w:szCs w:val="24"/>
          </w:rPr>
          <w:t>concluded</w:t>
        </w:r>
      </w:hyperlink>
      <w:r w:rsidRPr="00493388">
        <w:rPr>
          <w:rFonts w:ascii="Segoe UI Symbol" w:hAnsi="Segoe UI Symbol" w:cs="Segoe UI Symbol"/>
          <w:color w:val="000000"/>
        </w:rPr>
        <w:t xml:space="preserve"> that the RCMP is not capable of changing itself from within, and that the “time has come for the Government of Canada to ask some hard questions about the structure and governance of federal policing.” This culture of </w:t>
      </w:r>
      <w:r w:rsidRPr="00493388">
        <w:rPr>
          <w:rFonts w:ascii="Segoe UI Symbol" w:hAnsi="Segoe UI Symbol" w:cs="Segoe UI Symbol"/>
          <w:color w:val="000000"/>
        </w:rPr>
        <w:lastRenderedPageBreak/>
        <w:t xml:space="preserve">misogyny and racism affects not only how women employees are treated but how women in the community, whom the RCMP </w:t>
      </w:r>
      <w:r>
        <w:rPr>
          <w:rFonts w:ascii="Segoe UI Symbol" w:hAnsi="Segoe UI Symbol" w:cs="Segoe UI Symbol"/>
          <w:color w:val="000000"/>
        </w:rPr>
        <w:t>is</w:t>
      </w:r>
      <w:r w:rsidRPr="00493388">
        <w:rPr>
          <w:rFonts w:ascii="Segoe UI Symbol" w:hAnsi="Segoe UI Symbol" w:cs="Segoe UI Symbol"/>
          <w:color w:val="000000"/>
        </w:rPr>
        <w:t xml:space="preserve"> charged with protecting, are treated.</w:t>
      </w:r>
    </w:p>
    <w:p w14:paraId="11978CDD" w14:textId="77777777" w:rsidR="00906718" w:rsidRPr="00493388" w:rsidRDefault="00906718" w:rsidP="006F523E">
      <w:pPr>
        <w:pStyle w:val="Heading2"/>
        <w:numPr>
          <w:ilvl w:val="0"/>
          <w:numId w:val="0"/>
        </w:numPr>
        <w:ind w:left="1080"/>
        <w:rPr>
          <w:sz w:val="24"/>
          <w:szCs w:val="24"/>
        </w:rPr>
      </w:pPr>
      <w:bookmarkStart w:id="28" w:name="_Toc176761789"/>
      <w:proofErr w:type="spellStart"/>
      <w:r w:rsidRPr="00493388">
        <w:rPr>
          <w:sz w:val="24"/>
          <w:szCs w:val="24"/>
        </w:rPr>
        <w:t>i</w:t>
      </w:r>
      <w:proofErr w:type="spellEnd"/>
      <w:r w:rsidRPr="00493388">
        <w:rPr>
          <w:sz w:val="24"/>
          <w:szCs w:val="24"/>
        </w:rPr>
        <w:t>) Violence Against Indigenous Women and Girls</w:t>
      </w:r>
      <w:bookmarkEnd w:id="28"/>
    </w:p>
    <w:p w14:paraId="7E03C762" w14:textId="77777777" w:rsidR="00906718" w:rsidRPr="00493388" w:rsidRDefault="00906718" w:rsidP="00590639">
      <w:pPr>
        <w:autoSpaceDE w:val="0"/>
        <w:autoSpaceDN w:val="0"/>
        <w:adjustRightInd w:val="0"/>
        <w:spacing w:before="100" w:after="100"/>
        <w:jc w:val="both"/>
        <w:rPr>
          <w:rFonts w:ascii="Segoe UI Symbol" w:hAnsi="Segoe UI Symbol" w:cs="Segoe UI Symbol"/>
          <w:color w:val="000000"/>
        </w:rPr>
      </w:pPr>
      <w:r w:rsidRPr="00493388">
        <w:rPr>
          <w:rFonts w:ascii="Segoe UI Symbol" w:hAnsi="Segoe UI Symbol" w:cs="Segoe UI Symbol"/>
          <w:color w:val="000000"/>
        </w:rPr>
        <w:t xml:space="preserve">A review of reports provided over the last decade from legal experts and human rights organizations, including </w:t>
      </w:r>
      <w:hyperlink r:id="rId167" w:history="1">
        <w:r w:rsidRPr="00493388">
          <w:rPr>
            <w:rStyle w:val="Hyperlink"/>
            <w:rFonts w:ascii="Segoe UI Symbol" w:hAnsi="Segoe UI Symbol" w:cs="Segoe UI Symbol"/>
            <w:sz w:val="24"/>
            <w:szCs w:val="24"/>
          </w:rPr>
          <w:t>Human Rights Watch</w:t>
        </w:r>
      </w:hyperlink>
      <w:r w:rsidRPr="00493388">
        <w:rPr>
          <w:rFonts w:ascii="Segoe UI Symbol" w:hAnsi="Segoe UI Symbol" w:cs="Segoe UI Symbol"/>
          <w:color w:val="000000"/>
        </w:rPr>
        <w:t xml:space="preserve">, the </w:t>
      </w:r>
      <w:hyperlink r:id="rId168" w:history="1">
        <w:r w:rsidRPr="00493388">
          <w:rPr>
            <w:rStyle w:val="Hyperlink"/>
            <w:rFonts w:ascii="Segoe UI Symbol" w:hAnsi="Segoe UI Symbol" w:cs="Segoe UI Symbol"/>
            <w:sz w:val="24"/>
            <w:szCs w:val="24"/>
          </w:rPr>
          <w:t>Legal</w:t>
        </w:r>
      </w:hyperlink>
      <w:r w:rsidRPr="00493388">
        <w:rPr>
          <w:rFonts w:ascii="Segoe UI Symbol" w:hAnsi="Segoe UI Symbol" w:cs="Segoe UI Symbol"/>
          <w:color w:val="000000"/>
        </w:rPr>
        <w:t xml:space="preserve"> </w:t>
      </w:r>
      <w:hyperlink r:id="rId169" w:history="1">
        <w:r w:rsidRPr="00493388">
          <w:rPr>
            <w:rStyle w:val="Hyperlink"/>
            <w:rFonts w:ascii="Segoe UI Symbol" w:hAnsi="Segoe UI Symbol" w:cs="Segoe UI Symbol"/>
            <w:sz w:val="24"/>
            <w:szCs w:val="24"/>
          </w:rPr>
          <w:t>Services</w:t>
        </w:r>
      </w:hyperlink>
      <w:r w:rsidRPr="00493388">
        <w:rPr>
          <w:rFonts w:ascii="Segoe UI Symbol" w:hAnsi="Segoe UI Symbol" w:cs="Segoe UI Symbol"/>
          <w:color w:val="000000"/>
        </w:rPr>
        <w:t xml:space="preserve"> </w:t>
      </w:r>
      <w:hyperlink r:id="rId170" w:history="1">
        <w:r w:rsidRPr="00493388">
          <w:rPr>
            <w:rStyle w:val="Hyperlink"/>
            <w:rFonts w:ascii="Segoe UI Symbol" w:hAnsi="Segoe UI Symbol" w:cs="Segoe UI Symbol"/>
            <w:sz w:val="24"/>
            <w:szCs w:val="24"/>
          </w:rPr>
          <w:t>Board of Nunavut</w:t>
        </w:r>
      </w:hyperlink>
      <w:r w:rsidRPr="00493388">
        <w:rPr>
          <w:rFonts w:ascii="Segoe UI Symbol" w:hAnsi="Segoe UI Symbol" w:cs="Segoe UI Symbol"/>
          <w:color w:val="000000"/>
        </w:rPr>
        <w:t xml:space="preserve">, </w:t>
      </w:r>
      <w:hyperlink r:id="rId171" w:history="1">
        <w:proofErr w:type="spellStart"/>
        <w:r>
          <w:rPr>
            <w:rStyle w:val="Hyperlink"/>
            <w:rFonts w:ascii="Segoe UI Symbol" w:hAnsi="Segoe UI Symbol" w:cs="Segoe UI Symbol"/>
            <w:sz w:val="24"/>
            <w:szCs w:val="24"/>
          </w:rPr>
          <w:t>Pauktuutit</w:t>
        </w:r>
        <w:proofErr w:type="spellEnd"/>
        <w:r>
          <w:rPr>
            <w:rStyle w:val="Hyperlink"/>
            <w:rFonts w:ascii="Segoe UI Symbol" w:hAnsi="Segoe UI Symbol" w:cs="Segoe UI Symbol"/>
            <w:sz w:val="24"/>
            <w:szCs w:val="24"/>
          </w:rPr>
          <w:t xml:space="preserve"> Inuit Women of Canada</w:t>
        </w:r>
      </w:hyperlink>
      <w:r>
        <w:rPr>
          <w:rFonts w:ascii="Segoe UI Symbol" w:hAnsi="Segoe UI Symbol" w:cs="Segoe UI Symbol"/>
          <w:color w:val="000000"/>
        </w:rPr>
        <w:t xml:space="preserve">, </w:t>
      </w:r>
      <w:r w:rsidRPr="00493388">
        <w:rPr>
          <w:rFonts w:ascii="Segoe UI Symbol" w:hAnsi="Segoe UI Symbol" w:cs="Segoe UI Symbol"/>
        </w:rPr>
        <w:t xml:space="preserve">the </w:t>
      </w:r>
      <w:hyperlink r:id="rId172" w:history="1">
        <w:r w:rsidRPr="00493388">
          <w:rPr>
            <w:rStyle w:val="Hyperlink"/>
            <w:rFonts w:ascii="Segoe UI Symbol" w:hAnsi="Segoe UI Symbol" w:cs="Segoe UI Symbol"/>
            <w:sz w:val="24"/>
            <w:szCs w:val="24"/>
          </w:rPr>
          <w:t>CEDAW Committee</w:t>
        </w:r>
      </w:hyperlink>
      <w:r w:rsidRPr="00493388">
        <w:rPr>
          <w:rFonts w:ascii="Segoe UI Symbol" w:hAnsi="Segoe UI Symbol" w:cs="Segoe UI Symbol"/>
        </w:rPr>
        <w:t xml:space="preserve">, the </w:t>
      </w:r>
      <w:hyperlink r:id="rId173" w:history="1">
        <w:r w:rsidRPr="00493388">
          <w:rPr>
            <w:rStyle w:val="Hyperlink"/>
            <w:rFonts w:ascii="Segoe UI Symbol" w:hAnsi="Segoe UI Symbol" w:cs="Segoe UI Symbol"/>
            <w:sz w:val="24"/>
            <w:szCs w:val="24"/>
          </w:rPr>
          <w:t>Inter-American Commission on Human Rights</w:t>
        </w:r>
      </w:hyperlink>
      <w:r w:rsidRPr="00493388">
        <w:rPr>
          <w:rFonts w:ascii="Segoe UI Symbol" w:hAnsi="Segoe UI Symbol" w:cs="Segoe UI Symbol"/>
        </w:rPr>
        <w:t xml:space="preserve">, </w:t>
      </w:r>
      <w:hyperlink r:id="rId174" w:history="1">
        <w:r w:rsidRPr="00493388">
          <w:rPr>
            <w:rStyle w:val="Hyperlink"/>
            <w:rFonts w:ascii="Segoe UI Symbol" w:hAnsi="Segoe UI Symbol" w:cs="Segoe UI Symbol"/>
            <w:sz w:val="24"/>
            <w:szCs w:val="24"/>
          </w:rPr>
          <w:t xml:space="preserve">the </w:t>
        </w:r>
        <w:proofErr w:type="spellStart"/>
        <w:r w:rsidRPr="00493388">
          <w:rPr>
            <w:rStyle w:val="Hyperlink"/>
            <w:rFonts w:ascii="Segoe UI Symbol" w:hAnsi="Segoe UI Symbol" w:cs="Segoe UI Symbol"/>
            <w:sz w:val="24"/>
            <w:szCs w:val="24"/>
          </w:rPr>
          <w:t>Oppal</w:t>
        </w:r>
        <w:proofErr w:type="spellEnd"/>
        <w:r w:rsidRPr="00493388">
          <w:rPr>
            <w:rStyle w:val="Hyperlink"/>
            <w:rFonts w:ascii="Segoe UI Symbol" w:hAnsi="Segoe UI Symbol" w:cs="Segoe UI Symbol"/>
            <w:sz w:val="24"/>
            <w:szCs w:val="24"/>
          </w:rPr>
          <w:t xml:space="preserve"> Inquiry</w:t>
        </w:r>
      </w:hyperlink>
      <w:r w:rsidRPr="00493388">
        <w:rPr>
          <w:rFonts w:ascii="Segoe UI Symbol" w:hAnsi="Segoe UI Symbol" w:cs="Segoe UI Symbol"/>
        </w:rPr>
        <w:t xml:space="preserve">, and the </w:t>
      </w:r>
      <w:hyperlink r:id="rId175" w:history="1">
        <w:r w:rsidRPr="00493388">
          <w:rPr>
            <w:rStyle w:val="Hyperlink"/>
            <w:rFonts w:ascii="Segoe UI Symbol" w:hAnsi="Segoe UI Symbol" w:cs="Segoe UI Symbol"/>
            <w:sz w:val="24"/>
            <w:szCs w:val="24"/>
          </w:rPr>
          <w:t>National Inquiry into Missing and Murdered Indigenous Women and Girls</w:t>
        </w:r>
      </w:hyperlink>
      <w:r w:rsidRPr="00493388">
        <w:rPr>
          <w:rFonts w:ascii="Segoe UI Symbol" w:hAnsi="Segoe UI Symbol" w:cs="Segoe UI Symbol"/>
        </w:rPr>
        <w:t xml:space="preserve"> </w:t>
      </w:r>
      <w:r w:rsidRPr="00493388">
        <w:rPr>
          <w:rFonts w:ascii="Segoe UI Symbol" w:hAnsi="Segoe UI Symbol" w:cs="Segoe UI Symbol"/>
          <w:color w:val="000000"/>
        </w:rPr>
        <w:t xml:space="preserve">reveal a pattern and practice of sexualized violence against Indigenous women and girls by Officers of the RCMP, including harassment, sexual assault, rape, excessive use of force, unwarranted strip-searching, and sexualized verbal abuse. In addition, </w:t>
      </w:r>
      <w:hyperlink r:id="rId176" w:history="1">
        <w:r w:rsidRPr="00493388">
          <w:rPr>
            <w:rStyle w:val="Hyperlink"/>
            <w:rFonts w:ascii="Segoe UI Symbol" w:hAnsi="Segoe UI Symbol" w:cs="Segoe UI Symbol"/>
            <w:sz w:val="24"/>
            <w:szCs w:val="24"/>
          </w:rPr>
          <w:t>reports document RCMP</w:t>
        </w:r>
      </w:hyperlink>
      <w:r w:rsidRPr="00493388">
        <w:rPr>
          <w:rFonts w:ascii="Segoe UI Symbol" w:hAnsi="Segoe UI Symbol" w:cs="Segoe UI Symbol"/>
          <w:color w:val="000000"/>
        </w:rPr>
        <w:t xml:space="preserve"> </w:t>
      </w:r>
      <w:hyperlink r:id="rId177" w:history="1">
        <w:r w:rsidRPr="00493388">
          <w:rPr>
            <w:rStyle w:val="Hyperlink"/>
            <w:rFonts w:ascii="Segoe UI Symbol" w:hAnsi="Segoe UI Symbol" w:cs="Segoe UI Symbol"/>
            <w:sz w:val="24"/>
            <w:szCs w:val="24"/>
          </w:rPr>
          <w:t>failures</w:t>
        </w:r>
      </w:hyperlink>
      <w:r w:rsidRPr="00493388">
        <w:rPr>
          <w:rFonts w:ascii="Segoe UI Symbol" w:hAnsi="Segoe UI Symbol" w:cs="Segoe UI Symbol"/>
          <w:color w:val="000000"/>
        </w:rPr>
        <w:t xml:space="preserve"> </w:t>
      </w:r>
      <w:hyperlink r:id="rId178" w:history="1">
        <w:r w:rsidRPr="00493388">
          <w:rPr>
            <w:rStyle w:val="Hyperlink"/>
            <w:rFonts w:ascii="Segoe UI Symbol" w:hAnsi="Segoe UI Symbol" w:cs="Segoe UI Symbol"/>
            <w:sz w:val="24"/>
            <w:szCs w:val="24"/>
          </w:rPr>
          <w:t>to protect women</w:t>
        </w:r>
      </w:hyperlink>
      <w:r w:rsidRPr="00493388">
        <w:rPr>
          <w:rFonts w:ascii="Segoe UI Symbol" w:hAnsi="Segoe UI Symbol" w:cs="Segoe UI Symbol"/>
          <w:color w:val="000000"/>
        </w:rPr>
        <w:t>, especially Indigenous women and girls, from violence by men in the community – including from sexual assault, domestic violence, human trafficking, and murder.</w:t>
      </w:r>
    </w:p>
    <w:p w14:paraId="438F6896" w14:textId="09A7FBCA" w:rsidR="00906718" w:rsidRPr="00493388" w:rsidRDefault="00906718" w:rsidP="00590639">
      <w:pPr>
        <w:spacing w:before="120"/>
        <w:jc w:val="both"/>
        <w:rPr>
          <w:rFonts w:ascii="Segoe UI Symbol" w:hAnsi="Segoe UI Symbol" w:cs="Segoe UI Symbol"/>
        </w:rPr>
      </w:pPr>
      <w:r w:rsidRPr="00493388">
        <w:rPr>
          <w:rFonts w:ascii="Segoe UI Symbol" w:hAnsi="Segoe UI Symbol" w:cs="Segoe UI Symbol"/>
        </w:rPr>
        <w:t xml:space="preserve">Additionally, Indigenous land defenders and human rights advocates, many of whom are women, are vilified, </w:t>
      </w:r>
      <w:proofErr w:type="spellStart"/>
      <w:r w:rsidRPr="00493388">
        <w:rPr>
          <w:rFonts w:ascii="Segoe UI Symbol" w:hAnsi="Segoe UI Symbol" w:cs="Segoe UI Symbol"/>
        </w:rPr>
        <w:t>surveilled</w:t>
      </w:r>
      <w:proofErr w:type="spellEnd"/>
      <w:r w:rsidRPr="00493388">
        <w:rPr>
          <w:rFonts w:ascii="Segoe UI Symbol" w:hAnsi="Segoe UI Symbol" w:cs="Segoe UI Symbol"/>
        </w:rPr>
        <w:t xml:space="preserve">, criminalized, and subjected to </w:t>
      </w:r>
      <w:hyperlink r:id="rId179" w:history="1">
        <w:r w:rsidRPr="00493388">
          <w:rPr>
            <w:rStyle w:val="Hyperlink"/>
            <w:rFonts w:ascii="Segoe UI Symbol" w:hAnsi="Segoe UI Symbol" w:cs="Segoe UI Symbol"/>
            <w:sz w:val="24"/>
            <w:szCs w:val="24"/>
          </w:rPr>
          <w:t>violence</w:t>
        </w:r>
      </w:hyperlink>
      <w:r w:rsidRPr="00493388">
        <w:rPr>
          <w:rFonts w:ascii="Segoe UI Symbol" w:hAnsi="Segoe UI Symbol" w:cs="Segoe UI Symbol"/>
        </w:rPr>
        <w:t xml:space="preserve"> </w:t>
      </w:r>
      <w:hyperlink r:id="rId180" w:history="1">
        <w:r w:rsidRPr="00493388">
          <w:rPr>
            <w:rStyle w:val="Hyperlink"/>
            <w:rFonts w:ascii="Segoe UI Symbol" w:hAnsi="Segoe UI Symbol" w:cs="Segoe UI Symbol"/>
            <w:sz w:val="24"/>
            <w:szCs w:val="24"/>
          </w:rPr>
          <w:t>by the RCMP</w:t>
        </w:r>
      </w:hyperlink>
      <w:r w:rsidRPr="00493388">
        <w:rPr>
          <w:rFonts w:ascii="Segoe UI Symbol" w:hAnsi="Segoe UI Symbol" w:cs="Segoe UI Symbol"/>
        </w:rPr>
        <w:t xml:space="preserve">. </w:t>
      </w:r>
      <w:hyperlink r:id="rId181" w:history="1">
        <w:r w:rsidRPr="00493388">
          <w:rPr>
            <w:rStyle w:val="Hyperlink"/>
            <w:rFonts w:ascii="Segoe UI Symbol" w:hAnsi="Segoe UI Symbol" w:cs="Segoe UI Symbol"/>
            <w:sz w:val="24"/>
            <w:szCs w:val="24"/>
          </w:rPr>
          <w:t>Many</w:t>
        </w:r>
      </w:hyperlink>
      <w:r w:rsidRPr="00493388">
        <w:rPr>
          <w:rFonts w:ascii="Segoe UI Symbol" w:hAnsi="Segoe UI Symbol" w:cs="Segoe UI Symbol"/>
        </w:rPr>
        <w:t xml:space="preserve"> have been assaulted, arrested, and forcibly removed from their territories for engaging in peaceful land defence.</w:t>
      </w:r>
    </w:p>
    <w:p w14:paraId="6FAC1DD4" w14:textId="77777777" w:rsidR="00906718" w:rsidRPr="00493388" w:rsidRDefault="00906718" w:rsidP="006F523E">
      <w:pPr>
        <w:pStyle w:val="Heading2"/>
        <w:numPr>
          <w:ilvl w:val="0"/>
          <w:numId w:val="0"/>
        </w:numPr>
        <w:ind w:left="1080"/>
        <w:rPr>
          <w:sz w:val="24"/>
          <w:szCs w:val="24"/>
        </w:rPr>
      </w:pPr>
      <w:bookmarkStart w:id="29" w:name="_Toc131434165"/>
      <w:bookmarkStart w:id="30" w:name="_Toc176761790"/>
      <w:r w:rsidRPr="00493388">
        <w:rPr>
          <w:sz w:val="24"/>
          <w:szCs w:val="24"/>
        </w:rPr>
        <w:t>ii) Ignoring Intimate Partner Violence</w:t>
      </w:r>
      <w:bookmarkEnd w:id="30"/>
      <w:r w:rsidRPr="00493388">
        <w:rPr>
          <w:sz w:val="24"/>
          <w:szCs w:val="24"/>
        </w:rPr>
        <w:t xml:space="preserve"> </w:t>
      </w:r>
      <w:bookmarkEnd w:id="29"/>
    </w:p>
    <w:p w14:paraId="390137F7" w14:textId="77777777" w:rsidR="00906718" w:rsidRPr="00493388" w:rsidRDefault="00906718" w:rsidP="00384E62">
      <w:pPr>
        <w:spacing w:before="120"/>
        <w:jc w:val="both"/>
        <w:rPr>
          <w:rFonts w:ascii="Segoe UI Symbol" w:hAnsi="Segoe UI Symbol" w:cs="Segoe UI Symbol"/>
        </w:rPr>
      </w:pPr>
      <w:r w:rsidRPr="00493388">
        <w:rPr>
          <w:rFonts w:ascii="Segoe UI Symbol" w:hAnsi="Segoe UI Symbol" w:cs="Segoe UI Symbol"/>
        </w:rPr>
        <w:t xml:space="preserve">In April 2020, Gabriel Wortman </w:t>
      </w:r>
      <w:hyperlink r:id="rId182" w:history="1">
        <w:r w:rsidRPr="00493388">
          <w:rPr>
            <w:rStyle w:val="Hyperlink"/>
            <w:rFonts w:ascii="Segoe UI Symbol" w:hAnsi="Segoe UI Symbol" w:cs="Segoe UI Symbol"/>
            <w:sz w:val="24"/>
            <w:szCs w:val="24"/>
          </w:rPr>
          <w:t>posed as an RCMP Officer</w:t>
        </w:r>
      </w:hyperlink>
      <w:r w:rsidRPr="00493388">
        <w:rPr>
          <w:rFonts w:ascii="Segoe UI Symbol" w:hAnsi="Segoe UI Symbol" w:cs="Segoe UI Symbol"/>
        </w:rPr>
        <w:t xml:space="preserve"> and killed twenty-two people in </w:t>
      </w:r>
      <w:proofErr w:type="spellStart"/>
      <w:r w:rsidRPr="00493388">
        <w:rPr>
          <w:rFonts w:ascii="Segoe UI Symbol" w:hAnsi="Segoe UI Symbol" w:cs="Segoe UI Symbol"/>
        </w:rPr>
        <w:t>Portapique</w:t>
      </w:r>
      <w:proofErr w:type="spellEnd"/>
      <w:r w:rsidRPr="00493388">
        <w:rPr>
          <w:rFonts w:ascii="Segoe UI Symbol" w:hAnsi="Segoe UI Symbol" w:cs="Segoe UI Symbol"/>
        </w:rPr>
        <w:t xml:space="preserve">, Nova Scotia. This mass shooting, which was the worst in Canada’s history, was labelled a </w:t>
      </w:r>
      <w:hyperlink r:id="rId183" w:history="1">
        <w:r w:rsidRPr="00493388">
          <w:rPr>
            <w:rStyle w:val="Hyperlink"/>
            <w:rFonts w:ascii="Segoe UI Symbol" w:hAnsi="Segoe UI Symbol" w:cs="Segoe UI Symbol"/>
            <w:sz w:val="24"/>
            <w:szCs w:val="24"/>
          </w:rPr>
          <w:t>femicide</w:t>
        </w:r>
      </w:hyperlink>
      <w:r w:rsidRPr="00493388">
        <w:rPr>
          <w:rFonts w:ascii="Segoe UI Symbol" w:hAnsi="Segoe UI Symbol" w:cs="Segoe UI Symbol"/>
        </w:rPr>
        <w:t xml:space="preserve">, and highlighted </w:t>
      </w:r>
      <w:hyperlink r:id="rId184" w:anchor="google_vignette" w:history="1">
        <w:r w:rsidRPr="00493388">
          <w:rPr>
            <w:rStyle w:val="Hyperlink"/>
            <w:rFonts w:ascii="Segoe UI Symbol" w:hAnsi="Segoe UI Symbol" w:cs="Segoe UI Symbol"/>
            <w:sz w:val="24"/>
            <w:szCs w:val="24"/>
          </w:rPr>
          <w:t>connections between intimate partner violence and mass violence</w:t>
        </w:r>
      </w:hyperlink>
      <w:r w:rsidRPr="00493388">
        <w:rPr>
          <w:rFonts w:ascii="Segoe UI Symbol" w:hAnsi="Segoe UI Symbol" w:cs="Segoe UI Symbol"/>
        </w:rPr>
        <w:t xml:space="preserve">. </w:t>
      </w:r>
    </w:p>
    <w:p w14:paraId="7ECCD292" w14:textId="77777777" w:rsidR="00906718" w:rsidRPr="00493388" w:rsidRDefault="00906718" w:rsidP="00384E62">
      <w:pPr>
        <w:spacing w:before="100" w:after="100"/>
        <w:jc w:val="both"/>
        <w:rPr>
          <w:rFonts w:ascii="Segoe UI Symbol" w:hAnsi="Segoe UI Symbol" w:cs="Segoe UI Symbol"/>
        </w:rPr>
      </w:pPr>
      <w:r w:rsidRPr="00493388">
        <w:rPr>
          <w:rFonts w:ascii="Segoe UI Symbol" w:hAnsi="Segoe UI Symbol" w:cs="Segoe UI Symbol"/>
        </w:rPr>
        <w:t xml:space="preserve">Women’s rights advocates </w:t>
      </w:r>
      <w:hyperlink r:id="rId185" w:history="1">
        <w:r w:rsidRPr="006F421B">
          <w:rPr>
            <w:rStyle w:val="Hyperlink"/>
            <w:rFonts w:ascii="Segoe UI Symbol" w:hAnsi="Segoe UI Symbol" w:cs="Segoe UI Symbol"/>
            <w:sz w:val="24"/>
            <w:szCs w:val="24"/>
          </w:rPr>
          <w:t>called for a public inquiry</w:t>
        </w:r>
      </w:hyperlink>
      <w:r w:rsidRPr="00493388">
        <w:rPr>
          <w:rFonts w:ascii="Segoe UI Symbol" w:hAnsi="Segoe UI Symbol" w:cs="Segoe UI Symbol"/>
        </w:rPr>
        <w:t xml:space="preserve"> into the shooting. The Mass Casualty Commission was appointed in October 2020 and issued its </w:t>
      </w:r>
      <w:hyperlink r:id="rId186" w:history="1">
        <w:r w:rsidRPr="00493388">
          <w:rPr>
            <w:rStyle w:val="Hyperlink"/>
            <w:rFonts w:ascii="Segoe UI Symbol" w:hAnsi="Segoe UI Symbol" w:cs="Segoe UI Symbol"/>
            <w:sz w:val="24"/>
            <w:szCs w:val="24"/>
          </w:rPr>
          <w:t>Final Report</w:t>
        </w:r>
      </w:hyperlink>
      <w:r w:rsidRPr="00493388">
        <w:rPr>
          <w:rFonts w:ascii="Segoe UI Symbol" w:hAnsi="Segoe UI Symbol" w:cs="Segoe UI Symbol"/>
        </w:rPr>
        <w:t xml:space="preserve"> on March 30, 2023. The Commission found profound failures by the RCMP in the handling of this mass homicide, which included failure to treat complaints about Gabriel Wortman’s known violence against his domestic partner and his illegal gun ownership </w:t>
      </w:r>
      <w:hyperlink r:id="rId187" w:history="1">
        <w:r w:rsidRPr="00493388">
          <w:rPr>
            <w:rStyle w:val="Hyperlink"/>
            <w:rFonts w:ascii="Segoe UI Symbol" w:hAnsi="Segoe UI Symbol" w:cs="Segoe UI Symbol"/>
            <w:sz w:val="24"/>
            <w:szCs w:val="24"/>
          </w:rPr>
          <w:t>with the seriousness warranted</w:t>
        </w:r>
      </w:hyperlink>
      <w:r w:rsidRPr="00493388">
        <w:rPr>
          <w:rFonts w:ascii="Segoe UI Symbol" w:hAnsi="Segoe UI Symbol" w:cs="Segoe UI Symbol"/>
        </w:rPr>
        <w:t xml:space="preserve">. Among other important recommendations, </w:t>
      </w:r>
      <w:hyperlink r:id="rId188" w:history="1">
        <w:r w:rsidRPr="00493388">
          <w:rPr>
            <w:rStyle w:val="Hyperlink"/>
            <w:rFonts w:ascii="Segoe UI Symbol" w:hAnsi="Segoe UI Symbol" w:cs="Segoe UI Symbol"/>
            <w:sz w:val="24"/>
            <w:szCs w:val="24"/>
          </w:rPr>
          <w:t>the Commission urged</w:t>
        </w:r>
      </w:hyperlink>
      <w:r w:rsidRPr="00493388">
        <w:rPr>
          <w:rFonts w:ascii="Segoe UI Symbol" w:hAnsi="Segoe UI Symbol" w:cs="Segoe UI Symbol"/>
        </w:rPr>
        <w:t xml:space="preserve"> “[t]he</w:t>
      </w:r>
      <w:r w:rsidRPr="00493388">
        <w:rPr>
          <w:rStyle w:val="markedcontent"/>
          <w:rFonts w:ascii="Segoe UI Symbol" w:hAnsi="Segoe UI Symbol" w:cs="Segoe UI Symbol"/>
        </w:rPr>
        <w:t xml:space="preserve"> federal minister of public safety to commission the in-depth, external, and independent review of the RCMP recommended by Mr. </w:t>
      </w:r>
      <w:proofErr w:type="spellStart"/>
      <w:r w:rsidRPr="00493388">
        <w:rPr>
          <w:rStyle w:val="markedcontent"/>
          <w:rFonts w:ascii="Segoe UI Symbol" w:hAnsi="Segoe UI Symbol" w:cs="Segoe UI Symbol"/>
        </w:rPr>
        <w:t>Bastarache</w:t>
      </w:r>
      <w:proofErr w:type="spellEnd"/>
      <w:r w:rsidRPr="00493388">
        <w:rPr>
          <w:rStyle w:val="markedcontent"/>
          <w:rFonts w:ascii="Segoe UI Symbol" w:hAnsi="Segoe UI Symbol" w:cs="Segoe UI Symbol"/>
        </w:rPr>
        <w:t xml:space="preserve"> in his 2020 report </w:t>
      </w:r>
      <w:r w:rsidRPr="00493388">
        <w:rPr>
          <w:rStyle w:val="markedcontent"/>
          <w:rFonts w:ascii="Segoe UI Symbol" w:hAnsi="Segoe UI Symbol" w:cs="Segoe UI Symbol"/>
          <w:i/>
          <w:iCs/>
        </w:rPr>
        <w:t>Broken Dreams, Broken Lives</w:t>
      </w:r>
      <w:r w:rsidRPr="00493388">
        <w:rPr>
          <w:rStyle w:val="markedcontent"/>
          <w:rFonts w:ascii="Segoe UI Symbol" w:hAnsi="Segoe UI Symbol" w:cs="Segoe UI Symbol"/>
        </w:rPr>
        <w:t>.”</w:t>
      </w:r>
    </w:p>
    <w:p w14:paraId="12B7350F" w14:textId="77777777" w:rsidR="00906718" w:rsidRPr="00493388" w:rsidRDefault="00906718" w:rsidP="006F523E">
      <w:pPr>
        <w:pStyle w:val="Heading2"/>
        <w:numPr>
          <w:ilvl w:val="0"/>
          <w:numId w:val="0"/>
        </w:numPr>
        <w:ind w:left="1080"/>
        <w:rPr>
          <w:sz w:val="24"/>
          <w:szCs w:val="24"/>
        </w:rPr>
      </w:pPr>
      <w:bookmarkStart w:id="31" w:name="_Toc131434166"/>
      <w:bookmarkStart w:id="32" w:name="_Toc176761791"/>
      <w:r w:rsidRPr="00493388">
        <w:rPr>
          <w:sz w:val="24"/>
          <w:szCs w:val="24"/>
        </w:rPr>
        <w:t>iii) Complaints against the RCMP</w:t>
      </w:r>
      <w:bookmarkEnd w:id="31"/>
      <w:bookmarkEnd w:id="32"/>
    </w:p>
    <w:p w14:paraId="197B4A68" w14:textId="77777777" w:rsidR="00906718" w:rsidRPr="00493388" w:rsidRDefault="00906718" w:rsidP="00384E62">
      <w:pPr>
        <w:spacing w:before="120"/>
        <w:jc w:val="both"/>
        <w:rPr>
          <w:rFonts w:ascii="Segoe UI Symbol" w:hAnsi="Segoe UI Symbol" w:cs="Segoe UI Symbol"/>
        </w:rPr>
      </w:pPr>
      <w:r w:rsidRPr="00493388">
        <w:rPr>
          <w:rFonts w:ascii="Segoe UI Symbol" w:hAnsi="Segoe UI Symbol" w:cs="Segoe UI Symbol"/>
        </w:rPr>
        <w:t xml:space="preserve">The ineffectiveness of the </w:t>
      </w:r>
      <w:r w:rsidRPr="00493388">
        <w:rPr>
          <w:rFonts w:ascii="Segoe UI Symbol" w:hAnsi="Segoe UI Symbol" w:cs="Segoe UI Symbol"/>
          <w:color w:val="000000"/>
        </w:rPr>
        <w:t>Civilian Review and Complaints Commission for the RCMP</w:t>
      </w:r>
      <w:r w:rsidRPr="00493388">
        <w:rPr>
          <w:rFonts w:ascii="Segoe UI Symbol" w:hAnsi="Segoe UI Symbol" w:cs="Segoe UI Symbol"/>
        </w:rPr>
        <w:t xml:space="preserve"> (CRCC) as a complaint and oversight mechanism for the RCMP is widely acknowledged. </w:t>
      </w:r>
      <w:proofErr w:type="gramStart"/>
      <w:r w:rsidRPr="00493388">
        <w:rPr>
          <w:rFonts w:ascii="Segoe UI Symbol" w:hAnsi="Segoe UI Symbol" w:cs="Segoe UI Symbol"/>
        </w:rPr>
        <w:t>In light of</w:t>
      </w:r>
      <w:proofErr w:type="gramEnd"/>
      <w:r w:rsidRPr="00493388">
        <w:rPr>
          <w:rFonts w:ascii="Segoe UI Symbol" w:hAnsi="Segoe UI Symbol" w:cs="Segoe UI Symbol"/>
        </w:rPr>
        <w:t xml:space="preserve"> the record of RCMP violence against women, and RCMP failures to prevent violence against women, the weakness and inadequacy of the CRCC constitutes a failure </w:t>
      </w:r>
      <w:r w:rsidRPr="00493388">
        <w:rPr>
          <w:rFonts w:ascii="Segoe UI Symbol" w:hAnsi="Segoe UI Symbol" w:cs="Segoe UI Symbol"/>
        </w:rPr>
        <w:lastRenderedPageBreak/>
        <w:t>on the part of Canada to ensure that women enjoy equal protection of the law and access to effective remedies when that right is violated.</w:t>
      </w:r>
      <w:r w:rsidRPr="00493388">
        <w:rPr>
          <w:rStyle w:val="FootnoteReference"/>
          <w:rFonts w:ascii="Segoe UI Symbol" w:hAnsi="Segoe UI Symbol" w:cs="Segoe UI Symbol"/>
        </w:rPr>
        <w:footnoteReference w:id="12"/>
      </w:r>
    </w:p>
    <w:p w14:paraId="29E235F9" w14:textId="77777777" w:rsidR="00906718" w:rsidRPr="00493388" w:rsidRDefault="00906718" w:rsidP="00E91E29">
      <w:pPr>
        <w:pStyle w:val="Heading2"/>
        <w:rPr>
          <w:sz w:val="24"/>
          <w:szCs w:val="24"/>
        </w:rPr>
      </w:pPr>
      <w:bookmarkStart w:id="33" w:name="_Toc176761792"/>
      <w:r w:rsidRPr="00493388">
        <w:rPr>
          <w:sz w:val="24"/>
          <w:szCs w:val="24"/>
        </w:rPr>
        <w:t>Recommendations</w:t>
      </w:r>
      <w:bookmarkEnd w:id="33"/>
      <w:r w:rsidRPr="00493388">
        <w:rPr>
          <w:sz w:val="24"/>
          <w:szCs w:val="24"/>
        </w:rPr>
        <w:t xml:space="preserve"> </w:t>
      </w:r>
    </w:p>
    <w:p w14:paraId="663D6227" w14:textId="77777777" w:rsidR="00906718" w:rsidRPr="00493388" w:rsidRDefault="00906718" w:rsidP="00131DA5">
      <w:pPr>
        <w:spacing w:before="240"/>
        <w:rPr>
          <w:rFonts w:ascii="Segoe UI Symbol" w:hAnsi="Segoe UI Symbol" w:cs="Segoe UI Symbol"/>
          <w:color w:val="000000"/>
          <w:lang w:eastAsia="en-US"/>
        </w:rPr>
      </w:pPr>
      <w:r w:rsidRPr="00493388">
        <w:rPr>
          <w:rFonts w:ascii="Segoe UI Symbol" w:hAnsi="Segoe UI Symbol" w:cs="Segoe UI Symbol"/>
          <w:color w:val="000000"/>
          <w:lang w:eastAsia="en-US"/>
        </w:rPr>
        <w:t xml:space="preserve">To address justice system failures, Canada must: </w:t>
      </w:r>
    </w:p>
    <w:p w14:paraId="5BEB640F" w14:textId="77777777" w:rsidR="00906718" w:rsidRPr="00493388" w:rsidRDefault="00906718" w:rsidP="00B72A6D">
      <w:pPr>
        <w:pStyle w:val="NormalWeb"/>
        <w:numPr>
          <w:ilvl w:val="0"/>
          <w:numId w:val="4"/>
        </w:numPr>
        <w:spacing w:before="240" w:beforeAutospacing="0" w:after="120" w:afterAutospacing="0"/>
        <w:jc w:val="both"/>
        <w:textAlignment w:val="baseline"/>
        <w:rPr>
          <w:rFonts w:ascii="Segoe UI Symbol" w:hAnsi="Segoe UI Symbol" w:cs="Segoe UI Symbol"/>
          <w:color w:val="000000"/>
        </w:rPr>
      </w:pPr>
      <w:r w:rsidRPr="00493388">
        <w:rPr>
          <w:rFonts w:ascii="Segoe UI Symbol" w:hAnsi="Segoe UI Symbol" w:cs="Segoe UI Symbol"/>
          <w:b/>
          <w:bCs/>
          <w:color w:val="000000"/>
        </w:rPr>
        <w:t xml:space="preserve"> Increase Legal Aid Funding and Eligibility Categories:</w:t>
      </w:r>
      <w:r w:rsidRPr="00493388">
        <w:rPr>
          <w:rFonts w:ascii="Segoe UI Symbol" w:hAnsi="Segoe UI Symbol" w:cs="Segoe UI Symbol"/>
          <w:color w:val="000000"/>
        </w:rPr>
        <w:t xml:space="preserve"> Increase civil legal aid funding, and, at a minimum, ensure that adequate legal aid is available for all women living with low incomes, for women leaving violent relationships, and for women who are sexual assault survivors. </w:t>
      </w:r>
    </w:p>
    <w:p w14:paraId="706A70E2" w14:textId="77777777" w:rsidR="00906718" w:rsidRPr="00493388" w:rsidRDefault="00906718" w:rsidP="00291A3B">
      <w:pPr>
        <w:pStyle w:val="NormalWeb"/>
        <w:numPr>
          <w:ilvl w:val="0"/>
          <w:numId w:val="4"/>
        </w:numPr>
        <w:spacing w:before="0" w:beforeAutospacing="0" w:after="120" w:afterAutospacing="0"/>
        <w:ind w:left="709" w:hanging="425"/>
        <w:jc w:val="both"/>
        <w:textAlignment w:val="baseline"/>
        <w:rPr>
          <w:rFonts w:ascii="Segoe UI Symbol" w:hAnsi="Segoe UI Symbol" w:cs="Segoe UI Symbol"/>
          <w:color w:val="000000"/>
        </w:rPr>
      </w:pPr>
      <w:r w:rsidRPr="00493388">
        <w:rPr>
          <w:rFonts w:ascii="Segoe UI Symbol" w:hAnsi="Segoe UI Symbol" w:cs="Segoe UI Symbol"/>
          <w:b/>
          <w:bCs/>
          <w:color w:val="000000"/>
        </w:rPr>
        <w:t>Attach Conditions to Federal Funding Transfers:</w:t>
      </w:r>
      <w:r w:rsidRPr="00493388">
        <w:rPr>
          <w:rFonts w:ascii="Segoe UI Symbol" w:hAnsi="Segoe UI Symbol" w:cs="Segoe UI Symbol"/>
          <w:color w:val="000000"/>
        </w:rPr>
        <w:t xml:space="preserve"> Attach conditions to the Canada Social Transfer to ensure that all provinces and territories provide civil legal aid services that ensure women can use legal protections and rights when necessary, and obtain effective remedies when their rights are violated</w:t>
      </w:r>
      <w:proofErr w:type="gramStart"/>
      <w:r w:rsidRPr="00493388">
        <w:rPr>
          <w:rFonts w:ascii="Segoe UI Symbol" w:hAnsi="Segoe UI Symbol" w:cs="Segoe UI Symbol"/>
          <w:color w:val="000000"/>
        </w:rPr>
        <w:t>, in particular, women</w:t>
      </w:r>
      <w:proofErr w:type="gramEnd"/>
      <w:r w:rsidRPr="00493388">
        <w:rPr>
          <w:rFonts w:ascii="Segoe UI Symbol" w:hAnsi="Segoe UI Symbol" w:cs="Segoe UI Symbol"/>
          <w:color w:val="000000"/>
        </w:rPr>
        <w:t xml:space="preserve"> experiencing male violence, Indigenous women, and women with disabilities.</w:t>
      </w:r>
    </w:p>
    <w:p w14:paraId="3E797B59" w14:textId="77777777" w:rsidR="00906718" w:rsidRPr="00493388" w:rsidRDefault="00906718" w:rsidP="00291A3B">
      <w:pPr>
        <w:pStyle w:val="NormalWeb"/>
        <w:numPr>
          <w:ilvl w:val="0"/>
          <w:numId w:val="4"/>
        </w:numPr>
        <w:spacing w:before="0" w:beforeAutospacing="0" w:after="120" w:afterAutospacing="0"/>
        <w:ind w:hanging="436"/>
        <w:jc w:val="both"/>
        <w:textAlignment w:val="baseline"/>
        <w:rPr>
          <w:rFonts w:ascii="Segoe UI Symbol" w:hAnsi="Segoe UI Symbol" w:cs="Segoe UI Symbol"/>
          <w:color w:val="000000"/>
        </w:rPr>
      </w:pPr>
      <w:r>
        <w:rPr>
          <w:rFonts w:ascii="Segoe UI Symbol" w:hAnsi="Segoe UI Symbol" w:cs="Segoe UI Symbol"/>
          <w:b/>
          <w:bCs/>
        </w:rPr>
        <w:t xml:space="preserve"> </w:t>
      </w:r>
      <w:r w:rsidRPr="00493388">
        <w:rPr>
          <w:rFonts w:ascii="Segoe UI Symbol" w:hAnsi="Segoe UI Symbol" w:cs="Segoe UI Symbol"/>
          <w:b/>
          <w:bCs/>
        </w:rPr>
        <w:t>Increase Funding for External Case Review of Sexual Assault Reports:</w:t>
      </w:r>
      <w:r w:rsidRPr="00493388">
        <w:rPr>
          <w:rFonts w:ascii="Segoe UI Symbol" w:hAnsi="Segoe UI Symbol" w:cs="Segoe UI Symbol"/>
        </w:rPr>
        <w:t xml:space="preserve"> increase funding for external case review programs and encourage all police forces, including the Royal Canadian Mounted Police (RCMP), to participate in these programs.</w:t>
      </w:r>
    </w:p>
    <w:p w14:paraId="557DD8E0" w14:textId="77777777" w:rsidR="00906718" w:rsidRPr="00493388" w:rsidRDefault="00906718" w:rsidP="00291A3B">
      <w:pPr>
        <w:pStyle w:val="NormalWeb"/>
        <w:numPr>
          <w:ilvl w:val="0"/>
          <w:numId w:val="4"/>
        </w:numPr>
        <w:spacing w:before="0" w:beforeAutospacing="0" w:after="120" w:afterAutospacing="0"/>
        <w:ind w:hanging="436"/>
        <w:jc w:val="both"/>
        <w:textAlignment w:val="baseline"/>
        <w:rPr>
          <w:rFonts w:ascii="Segoe UI Symbol" w:hAnsi="Segoe UI Symbol" w:cs="Segoe UI Symbol"/>
          <w:color w:val="000000"/>
        </w:rPr>
      </w:pPr>
      <w:r>
        <w:rPr>
          <w:rFonts w:ascii="Segoe UI Symbol" w:hAnsi="Segoe UI Symbol" w:cs="Segoe UI Symbol"/>
          <w:b/>
          <w:bCs/>
        </w:rPr>
        <w:t xml:space="preserve"> </w:t>
      </w:r>
      <w:r w:rsidRPr="00493388">
        <w:rPr>
          <w:rFonts w:ascii="Segoe UI Symbol" w:hAnsi="Segoe UI Symbol" w:cs="Segoe UI Symbol"/>
          <w:b/>
          <w:bCs/>
        </w:rPr>
        <w:t xml:space="preserve">Implement the </w:t>
      </w:r>
      <w:hyperlink r:id="rId189" w:history="1">
        <w:r w:rsidRPr="00493388">
          <w:rPr>
            <w:rStyle w:val="Hyperlink"/>
            <w:rFonts w:ascii="Segoe UI Symbol" w:eastAsia="MS Mincho" w:hAnsi="Segoe UI Symbol" w:cs="Segoe UI Symbol"/>
            <w:b/>
            <w:bCs/>
            <w:sz w:val="24"/>
            <w:szCs w:val="24"/>
          </w:rPr>
          <w:t>recommendations</w:t>
        </w:r>
      </w:hyperlink>
      <w:r w:rsidRPr="00493388">
        <w:rPr>
          <w:rFonts w:ascii="Segoe UI Symbol" w:hAnsi="Segoe UI Symbol" w:cs="Segoe UI Symbol"/>
          <w:b/>
          <w:bCs/>
        </w:rPr>
        <w:t xml:space="preserve"> of the Mass Casualty Commission.</w:t>
      </w:r>
      <w:r w:rsidRPr="00493388" w:rsidDel="00221D92">
        <w:rPr>
          <w:rStyle w:val="FootnoteReference"/>
          <w:rFonts w:ascii="Segoe UI Symbol" w:hAnsi="Segoe UI Symbol" w:cs="Segoe UI Symbol"/>
          <w:b/>
          <w:bCs/>
        </w:rPr>
        <w:t xml:space="preserve"> </w:t>
      </w:r>
    </w:p>
    <w:p w14:paraId="57F5F785" w14:textId="77777777" w:rsidR="00906718" w:rsidRPr="00493388" w:rsidRDefault="00906718" w:rsidP="00173AE7">
      <w:pPr>
        <w:pStyle w:val="NormalWeb"/>
        <w:numPr>
          <w:ilvl w:val="0"/>
          <w:numId w:val="4"/>
        </w:numPr>
        <w:spacing w:before="0" w:beforeAutospacing="0" w:after="120" w:afterAutospacing="0"/>
        <w:ind w:hanging="436"/>
        <w:jc w:val="both"/>
        <w:textAlignment w:val="baseline"/>
        <w:rPr>
          <w:rFonts w:ascii="Segoe UI Symbol" w:hAnsi="Segoe UI Symbol" w:cs="Segoe UI Symbol"/>
          <w:b/>
          <w:bCs/>
        </w:rPr>
      </w:pPr>
      <w:r>
        <w:rPr>
          <w:rStyle w:val="markedcontent"/>
          <w:rFonts w:ascii="Segoe UI Symbol" w:hAnsi="Segoe UI Symbol" w:cs="Segoe UI Symbol"/>
          <w:b/>
          <w:bCs/>
        </w:rPr>
        <w:t xml:space="preserve"> </w:t>
      </w:r>
      <w:r w:rsidRPr="00493388">
        <w:rPr>
          <w:rStyle w:val="markedcontent"/>
          <w:rFonts w:ascii="Segoe UI Symbol" w:hAnsi="Segoe UI Symbol" w:cs="Segoe UI Symbol"/>
          <w:b/>
          <w:bCs/>
        </w:rPr>
        <w:t xml:space="preserve">Immediately establish the in-depth, external, and independent review of the RCMP recommended by Justice </w:t>
      </w:r>
      <w:proofErr w:type="spellStart"/>
      <w:r w:rsidRPr="00493388">
        <w:rPr>
          <w:rStyle w:val="markedcontent"/>
          <w:rFonts w:ascii="Segoe UI Symbol" w:hAnsi="Segoe UI Symbol" w:cs="Segoe UI Symbol"/>
          <w:b/>
          <w:bCs/>
        </w:rPr>
        <w:t>Bastarache</w:t>
      </w:r>
      <w:proofErr w:type="spellEnd"/>
      <w:r w:rsidRPr="00493388">
        <w:rPr>
          <w:rStyle w:val="markedcontent"/>
          <w:rFonts w:ascii="Segoe UI Symbol" w:hAnsi="Segoe UI Symbol" w:cs="Segoe UI Symbol"/>
          <w:b/>
          <w:bCs/>
        </w:rPr>
        <w:t>, the Mass Casualty Commission and FAFIA</w:t>
      </w:r>
      <w:r w:rsidRPr="00493388">
        <w:rPr>
          <w:rStyle w:val="markedcontent"/>
          <w:rFonts w:ascii="Segoe UI Symbol" w:hAnsi="Segoe UI Symbol" w:cs="Segoe UI Symbol"/>
        </w:rPr>
        <w:t>.</w:t>
      </w:r>
    </w:p>
    <w:p w14:paraId="1225839C" w14:textId="77777777" w:rsidR="00906718" w:rsidRPr="00493388" w:rsidRDefault="00906718" w:rsidP="00D06153">
      <w:pPr>
        <w:pStyle w:val="Heading1"/>
        <w:numPr>
          <w:ilvl w:val="0"/>
          <w:numId w:val="0"/>
        </w:numPr>
        <w:rPr>
          <w:rFonts w:cs="Times New Roman"/>
          <w:sz w:val="24"/>
          <w:szCs w:val="24"/>
        </w:rPr>
      </w:pPr>
    </w:p>
    <w:p w14:paraId="4436A66D" w14:textId="77777777" w:rsidR="00906718" w:rsidRPr="00493388" w:rsidRDefault="00906718" w:rsidP="00A243CD">
      <w:pPr>
        <w:pStyle w:val="Heading1"/>
        <w:ind w:hanging="1080"/>
        <w:rPr>
          <w:rFonts w:cs="Times New Roman"/>
          <w:sz w:val="24"/>
          <w:szCs w:val="24"/>
        </w:rPr>
      </w:pPr>
      <w:bookmarkStart w:id="34" w:name="_Toc176761793"/>
      <w:r w:rsidRPr="00493388">
        <w:rPr>
          <w:color w:val="FF6600"/>
          <w:sz w:val="24"/>
          <w:szCs w:val="24"/>
        </w:rPr>
        <w:t>Conclusion</w:t>
      </w:r>
      <w:bookmarkEnd w:id="34"/>
    </w:p>
    <w:p w14:paraId="7F9B8A9F" w14:textId="77777777" w:rsidR="00906718" w:rsidRPr="00493388" w:rsidRDefault="00906718" w:rsidP="00BC3513">
      <w:pPr>
        <w:spacing w:before="240" w:after="240"/>
        <w:rPr>
          <w:rFonts w:ascii="Segoe UI Symbol" w:hAnsi="Segoe UI Symbol" w:cs="Segoe UI Symbol"/>
        </w:rPr>
      </w:pPr>
      <w:r w:rsidRPr="00493388">
        <w:rPr>
          <w:rFonts w:ascii="Segoe UI Symbol" w:hAnsi="Segoe UI Symbol" w:cs="Segoe UI Symbol"/>
        </w:rPr>
        <w:t xml:space="preserve">43 years after Canada ratified the </w:t>
      </w:r>
      <w:r w:rsidRPr="00493388">
        <w:rPr>
          <w:rFonts w:ascii="Segoe UI Symbol" w:hAnsi="Segoe UI Symbol" w:cs="Segoe UI Symbol"/>
          <w:i/>
          <w:iCs/>
        </w:rPr>
        <w:t>Convention on the Elimination of Discrimination against Women</w:t>
      </w:r>
      <w:r w:rsidRPr="00493388">
        <w:rPr>
          <w:rFonts w:ascii="Segoe UI Symbol" w:hAnsi="Segoe UI Symbol" w:cs="Segoe UI Symbol"/>
        </w:rPr>
        <w:t xml:space="preserve"> it is time for Canada to engage, in a concerted and strategic way, with implementation of its human rights obligations to women. It is time, not for rhetoric, but for wrestling with the realities of inequality, and time for a serious conversation between Canadian governments and Canadian women about mechanisms and measures needed to bring women to equality. There is much more work </w:t>
      </w:r>
      <w:r>
        <w:rPr>
          <w:rFonts w:ascii="Segoe UI Symbol" w:hAnsi="Segoe UI Symbol" w:cs="Segoe UI Symbol"/>
        </w:rPr>
        <w:t>that Canada must do.</w:t>
      </w:r>
    </w:p>
    <w:p w14:paraId="0D21EC9A" w14:textId="77777777" w:rsidR="00906718" w:rsidRPr="00493388" w:rsidRDefault="00906718" w:rsidP="00382CE6">
      <w:pPr>
        <w:pStyle w:val="NormalWeb"/>
        <w:spacing w:before="0" w:beforeAutospacing="0" w:after="120" w:afterAutospacing="0"/>
        <w:ind w:left="720"/>
        <w:jc w:val="both"/>
        <w:textAlignment w:val="baseline"/>
        <w:rPr>
          <w:rFonts w:ascii="Segoe UI Symbol" w:hAnsi="Segoe UI Symbol" w:cs="Segoe UI Symbol"/>
          <w:color w:val="000000"/>
        </w:rPr>
      </w:pPr>
    </w:p>
    <w:p w14:paraId="697E86B7" w14:textId="77777777" w:rsidR="00906718" w:rsidRPr="00493388" w:rsidRDefault="00906718" w:rsidP="00056420">
      <w:pPr>
        <w:rPr>
          <w:rFonts w:ascii="Segoe UI Symbol" w:hAnsi="Segoe UI Symbol" w:cs="Segoe UI Symbol"/>
          <w:b/>
          <w:bCs/>
          <w:color w:val="FF6700"/>
        </w:rPr>
      </w:pPr>
    </w:p>
    <w:p w14:paraId="36031238" w14:textId="77777777" w:rsidR="00906718" w:rsidRPr="00493388" w:rsidRDefault="00906718" w:rsidP="00056420">
      <w:pPr>
        <w:pStyle w:val="Heading1"/>
        <w:ind w:hanging="1080"/>
        <w:rPr>
          <w:sz w:val="24"/>
          <w:szCs w:val="24"/>
        </w:rPr>
      </w:pPr>
      <w:bookmarkStart w:id="35" w:name="_Toc176761794"/>
      <w:r w:rsidRPr="00493388">
        <w:rPr>
          <w:sz w:val="24"/>
          <w:szCs w:val="24"/>
        </w:rPr>
        <w:t>Contact Information</w:t>
      </w:r>
      <w:bookmarkEnd w:id="35"/>
    </w:p>
    <w:p w14:paraId="2EDEABDC" w14:textId="77777777" w:rsidR="00906718" w:rsidRPr="00493388" w:rsidRDefault="00906718" w:rsidP="00056420">
      <w:pPr>
        <w:rPr>
          <w:rFonts w:ascii="Segoe UI Symbol" w:hAnsi="Segoe UI Symbol" w:cs="Segoe UI Symbol"/>
          <w:color w:val="FF6700"/>
        </w:rPr>
      </w:pPr>
    </w:p>
    <w:p w14:paraId="2F73F5A2" w14:textId="77777777" w:rsidR="00906718" w:rsidRPr="00493388" w:rsidRDefault="00906718" w:rsidP="00056420">
      <w:pPr>
        <w:pStyle w:val="NormalWeb"/>
        <w:spacing w:before="0" w:beforeAutospacing="0" w:after="0" w:afterAutospacing="0"/>
        <w:rPr>
          <w:rFonts w:ascii="Segoe UI Symbol" w:hAnsi="Segoe UI Symbol" w:cs="Segoe UI Symbol"/>
        </w:rPr>
      </w:pPr>
      <w:r w:rsidRPr="00493388">
        <w:rPr>
          <w:rFonts w:ascii="Segoe UI Symbol" w:hAnsi="Segoe UI Symbol" w:cs="Segoe UI Symbol"/>
          <w:color w:val="000000"/>
        </w:rPr>
        <w:t>Shelagh Day, Human Rights Committee Chair</w:t>
      </w:r>
    </w:p>
    <w:p w14:paraId="0EA3121C" w14:textId="77777777" w:rsidR="00906718" w:rsidRPr="00493388" w:rsidRDefault="00906718" w:rsidP="00056420">
      <w:pPr>
        <w:pStyle w:val="NormalWeb"/>
        <w:spacing w:before="0" w:beforeAutospacing="0" w:after="0" w:afterAutospacing="0"/>
        <w:rPr>
          <w:rFonts w:ascii="Segoe UI Symbol" w:hAnsi="Segoe UI Symbol" w:cs="Segoe UI Symbol"/>
        </w:rPr>
      </w:pPr>
      <w:r w:rsidRPr="00493388">
        <w:rPr>
          <w:rFonts w:ascii="Segoe UI Symbol" w:hAnsi="Segoe UI Symbol" w:cs="Segoe UI Symbol"/>
          <w:color w:val="000000"/>
        </w:rPr>
        <w:t>Canadian Feminist Alliance for International Action </w:t>
      </w:r>
    </w:p>
    <w:p w14:paraId="20FA6FE0" w14:textId="77777777" w:rsidR="00906718" w:rsidRPr="00493388" w:rsidRDefault="00906718" w:rsidP="00056420">
      <w:pPr>
        <w:pStyle w:val="NormalWeb"/>
        <w:spacing w:before="0" w:beforeAutospacing="0" w:after="0" w:afterAutospacing="0"/>
        <w:rPr>
          <w:rFonts w:ascii="Segoe UI Symbol" w:hAnsi="Segoe UI Symbol" w:cs="Segoe UI Symbol"/>
        </w:rPr>
      </w:pPr>
      <w:r w:rsidRPr="00493388">
        <w:rPr>
          <w:rFonts w:ascii="Segoe UI Symbol" w:hAnsi="Segoe UI Symbol" w:cs="Segoe UI Symbol"/>
        </w:rPr>
        <w:t xml:space="preserve">9-2020 </w:t>
      </w:r>
      <w:proofErr w:type="spellStart"/>
      <w:r w:rsidRPr="00493388">
        <w:rPr>
          <w:rFonts w:ascii="Segoe UI Symbol" w:hAnsi="Segoe UI Symbol" w:cs="Segoe UI Symbol"/>
        </w:rPr>
        <w:t>Lanthier</w:t>
      </w:r>
      <w:proofErr w:type="spellEnd"/>
      <w:r w:rsidRPr="00493388">
        <w:rPr>
          <w:rFonts w:ascii="Segoe UI Symbol" w:hAnsi="Segoe UI Symbol" w:cs="Segoe UI Symbol"/>
        </w:rPr>
        <w:t xml:space="preserve"> Dr,</w:t>
      </w:r>
      <w:r w:rsidRPr="00493388">
        <w:rPr>
          <w:rFonts w:ascii="Segoe UI Symbol" w:hAnsi="Segoe UI Symbol" w:cs="Segoe UI Symbol"/>
        </w:rPr>
        <w:br/>
        <w:t>Suite #228</w:t>
      </w:r>
      <w:r w:rsidRPr="00493388">
        <w:rPr>
          <w:rFonts w:ascii="Segoe UI Symbol" w:hAnsi="Segoe UI Symbol" w:cs="Segoe UI Symbol"/>
        </w:rPr>
        <w:br/>
        <w:t>Orleans, ON</w:t>
      </w:r>
    </w:p>
    <w:p w14:paraId="42A2A497" w14:textId="77777777" w:rsidR="00906718" w:rsidRPr="00493388" w:rsidRDefault="00906718" w:rsidP="00056420">
      <w:pPr>
        <w:pStyle w:val="NormalWeb"/>
        <w:spacing w:before="0" w:beforeAutospacing="0" w:after="0" w:afterAutospacing="0"/>
        <w:rPr>
          <w:rFonts w:ascii="Segoe UI Symbol" w:hAnsi="Segoe UI Symbol" w:cs="Segoe UI Symbol"/>
        </w:rPr>
      </w:pPr>
      <w:r w:rsidRPr="00493388">
        <w:rPr>
          <w:rFonts w:ascii="Segoe UI Symbol" w:hAnsi="Segoe UI Symbol" w:cs="Segoe UI Symbol"/>
          <w:color w:val="000000"/>
        </w:rPr>
        <w:t>Tel: +1 604-872-0750</w:t>
      </w:r>
    </w:p>
    <w:p w14:paraId="749101E1" w14:textId="77777777" w:rsidR="00906718" w:rsidRPr="00493388" w:rsidRDefault="00906718" w:rsidP="0013044F">
      <w:r w:rsidRPr="00493388">
        <w:rPr>
          <w:rFonts w:ascii="Segoe UI Symbol" w:hAnsi="Segoe UI Symbol" w:cs="Segoe UI Symbol"/>
          <w:color w:val="000000"/>
        </w:rPr>
        <w:t xml:space="preserve">Email: </w:t>
      </w:r>
      <w:hyperlink r:id="rId190" w:history="1">
        <w:r w:rsidRPr="00493388">
          <w:rPr>
            <w:rStyle w:val="Hyperlink"/>
            <w:rFonts w:ascii="Segoe UI Symbol" w:hAnsi="Segoe UI Symbol" w:cs="Segoe UI Symbol"/>
            <w:color w:val="0432FF"/>
            <w:sz w:val="24"/>
            <w:szCs w:val="24"/>
          </w:rPr>
          <w:t>shelagh.day@gmail.com</w:t>
        </w:r>
      </w:hyperlink>
      <w:bookmarkEnd w:id="0"/>
    </w:p>
    <w:p w14:paraId="7A020A73" w14:textId="77777777" w:rsidR="00906718" w:rsidRPr="00493388" w:rsidRDefault="00906718" w:rsidP="0013044F">
      <w:pPr>
        <w:rPr>
          <w:rFonts w:ascii="Segoe UI Symbol" w:hAnsi="Segoe UI Symbol" w:cs="Segoe UI Symbol"/>
        </w:rPr>
      </w:pPr>
      <w:r w:rsidRPr="00493388">
        <w:rPr>
          <w:rFonts w:ascii="Segoe UI Symbol" w:hAnsi="Segoe UI Symbol" w:cs="Segoe UI Symbol"/>
        </w:rPr>
        <w:t>Tania Amaral, Senior Manager</w:t>
      </w:r>
    </w:p>
    <w:p w14:paraId="3B57C567" w14:textId="77777777" w:rsidR="00906718" w:rsidRPr="00493388" w:rsidRDefault="00906718" w:rsidP="0013044F">
      <w:pPr>
        <w:rPr>
          <w:rFonts w:ascii="Segoe UI Symbol" w:hAnsi="Segoe UI Symbol" w:cs="Segoe UI Symbol"/>
          <w:color w:val="0432FF"/>
        </w:rPr>
      </w:pPr>
      <w:r w:rsidRPr="00493388">
        <w:rPr>
          <w:rFonts w:ascii="Segoe UI Symbol" w:hAnsi="Segoe UI Symbol" w:cs="Segoe UI Symbol"/>
        </w:rPr>
        <w:t>Tania@fafia-afai.org</w:t>
      </w:r>
    </w:p>
    <w:p w14:paraId="313CE25A" w14:textId="77777777" w:rsidR="00906718" w:rsidRPr="00372557" w:rsidRDefault="00906718" w:rsidP="00372557">
      <w:pPr>
        <w:pStyle w:val="Heading1"/>
        <w:numPr>
          <w:ilvl w:val="0"/>
          <w:numId w:val="0"/>
        </w:numPr>
        <w:rPr>
          <w:rFonts w:cs="Times New Roman"/>
          <w:sz w:val="24"/>
          <w:szCs w:val="24"/>
        </w:rPr>
      </w:pPr>
      <w:r w:rsidRPr="00493388">
        <w:rPr>
          <w:sz w:val="24"/>
          <w:szCs w:val="24"/>
        </w:rPr>
        <w:t xml:space="preserve"> </w:t>
      </w:r>
    </w:p>
    <w:sectPr w:rsidR="00906718" w:rsidRPr="00372557" w:rsidSect="00233E98">
      <w:footerReference w:type="default" r:id="rId191"/>
      <w:endnotePr>
        <w:numFmt w:val="decimal"/>
      </w:endnotePr>
      <w:pgSz w:w="12240" w:h="15840"/>
      <w:pgMar w:top="1644" w:right="1440" w:bottom="1361" w:left="1440" w:header="709" w:footer="454" w:gutter="0"/>
      <w:pgNumType w:start="1"/>
      <w:cols w:space="708"/>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13CF9" w14:textId="77777777" w:rsidR="00D0251F" w:rsidRDefault="00D0251F">
      <w:r>
        <w:separator/>
      </w:r>
    </w:p>
  </w:endnote>
  <w:endnote w:type="continuationSeparator" w:id="0">
    <w:p w14:paraId="2E52B466" w14:textId="77777777" w:rsidR="00D0251F" w:rsidRDefault="00D025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
    <w:altName w:val="MS Gothic"/>
    <w:panose1 w:val="020B0604020202020204"/>
    <w:charset w:val="80"/>
    <w:family w:val="auto"/>
    <w:notTrueType/>
    <w:pitch w:val="variable"/>
    <w:sig w:usb0="00000001" w:usb1="08070000" w:usb2="00000010" w:usb3="00000000" w:csb0="00020000" w:csb1="00000000"/>
  </w:font>
  <w:font w:name="Meiryo UI">
    <w:panose1 w:val="020B0604030504040204"/>
    <w:charset w:val="80"/>
    <w:family w:val="swiss"/>
    <w:pitch w:val="variable"/>
    <w:sig w:usb0="E00002FF" w:usb1="6AC7FFFF" w:usb2="08000012" w:usb3="00000000" w:csb0="0002009F" w:csb1="00000000"/>
  </w:font>
  <w:font w:name="Lucida Grande">
    <w:panose1 w:val="020B0600040502020204"/>
    <w:charset w:val="00"/>
    <w:family w:val="swiss"/>
    <w:notTrueType/>
    <w:pitch w:val="variable"/>
    <w:sig w:usb0="E1000AEF" w:usb1="5000A1FF" w:usb2="00000000" w:usb3="00000000" w:csb0="000001B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EFEAB" w14:textId="77777777" w:rsidR="00906718" w:rsidRDefault="00906718">
    <w:pPr>
      <w:pStyle w:val="Footer"/>
      <w:rPr>
        <w:rFonts w:cs="Times New Roman"/>
      </w:rPr>
    </w:pPr>
  </w:p>
  <w:p w14:paraId="663CA9A1" w14:textId="77777777" w:rsidR="00906718" w:rsidRDefault="00906718"/>
  <w:p w14:paraId="40447894" w14:textId="77777777" w:rsidR="00906718" w:rsidRPr="00DB5D8F" w:rsidRDefault="00906718" w:rsidP="00A774B0">
    <w:pPr>
      <w:pStyle w:val="Footer"/>
      <w:framePr w:wrap="none" w:vAnchor="text" w:hAnchor="margin" w:xAlign="center" w:y="99"/>
      <w:rPr>
        <w:rStyle w:val="PageNumber"/>
        <w:rFonts w:cs="Times New Roman"/>
      </w:rPr>
    </w:pPr>
    <w:r w:rsidRPr="00DB5D8F">
      <w:rPr>
        <w:rStyle w:val="PageNumber"/>
      </w:rPr>
      <w:fldChar w:fldCharType="begin"/>
    </w:r>
    <w:r w:rsidRPr="00DB5D8F">
      <w:rPr>
        <w:rStyle w:val="PageNumber"/>
      </w:rPr>
      <w:instrText xml:space="preserve">PAGE  </w:instrText>
    </w:r>
    <w:r w:rsidRPr="00DB5D8F">
      <w:rPr>
        <w:rStyle w:val="PageNumber"/>
      </w:rPr>
      <w:fldChar w:fldCharType="separate"/>
    </w:r>
    <w:r>
      <w:rPr>
        <w:rStyle w:val="PageNumber"/>
        <w:noProof/>
      </w:rPr>
      <w:t>8</w:t>
    </w:r>
    <w:r w:rsidRPr="00DB5D8F">
      <w:rPr>
        <w:rStyle w:val="PageNumber"/>
      </w:rPr>
      <w:fldChar w:fldCharType="end"/>
    </w:r>
  </w:p>
  <w:p w14:paraId="1DD29F9B" w14:textId="77777777" w:rsidR="00906718" w:rsidRDefault="009067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7C3B6" w14:textId="77777777" w:rsidR="00D0251F" w:rsidRDefault="00D0251F">
      <w:r>
        <w:separator/>
      </w:r>
    </w:p>
    <w:p w14:paraId="569BFE4C" w14:textId="77777777" w:rsidR="00D0251F" w:rsidRDefault="00D0251F"/>
  </w:footnote>
  <w:footnote w:type="continuationSeparator" w:id="0">
    <w:p w14:paraId="3C5BDD86" w14:textId="77777777" w:rsidR="00D0251F" w:rsidRDefault="00D0251F" w:rsidP="00C10986">
      <w:r>
        <w:continuationSeparator/>
      </w:r>
    </w:p>
    <w:p w14:paraId="2B4E2A42" w14:textId="77777777" w:rsidR="00D0251F" w:rsidRDefault="00D0251F"/>
    <w:p w14:paraId="70B7F1E0" w14:textId="77777777" w:rsidR="00D0251F" w:rsidRDefault="00D0251F"/>
    <w:p w14:paraId="5BC71EA7" w14:textId="77777777" w:rsidR="00D0251F" w:rsidRDefault="00D0251F"/>
  </w:footnote>
  <w:footnote w:id="1">
    <w:p w14:paraId="48BC71A1" w14:textId="77777777" w:rsidR="00906718" w:rsidRDefault="00906718" w:rsidP="00052670">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w:t>
      </w:r>
      <w:proofErr w:type="gramStart"/>
      <w:r w:rsidRPr="005D37AE">
        <w:rPr>
          <w:rFonts w:ascii="Segoe UI" w:hAnsi="Segoe UI" w:cs="Segoe UI"/>
        </w:rPr>
        <w:t>In particular, these</w:t>
      </w:r>
      <w:proofErr w:type="gramEnd"/>
      <w:r w:rsidRPr="005D37AE">
        <w:rPr>
          <w:rFonts w:ascii="Segoe UI" w:hAnsi="Segoe UI" w:cs="Segoe UI"/>
        </w:rPr>
        <w:t xml:space="preserve"> barriers affect Indigenous women, Black women, racialized women, women with disabilities, Muslim women, immigrant women, and single mothers. </w:t>
      </w:r>
    </w:p>
  </w:footnote>
  <w:footnote w:id="2">
    <w:p w14:paraId="005FF93F" w14:textId="77777777" w:rsidR="00906718" w:rsidRDefault="00906718">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For example, 27% of women-led, lone-parent family households are in core housing need, compared to 16% of men-led households. </w:t>
      </w:r>
    </w:p>
  </w:footnote>
  <w:footnote w:id="3">
    <w:p w14:paraId="7CE98B7F" w14:textId="77777777" w:rsidR="00906718" w:rsidRDefault="00906718">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w:t>
      </w:r>
      <w:r w:rsidRPr="005D37AE">
        <w:rPr>
          <w:rFonts w:ascii="Segoe UI" w:hAnsi="Segoe UI" w:cs="Segoe UI"/>
          <w:color w:val="000000"/>
        </w:rPr>
        <w:t>I</w:t>
      </w:r>
      <w:r w:rsidRPr="005D37AE">
        <w:rPr>
          <w:rFonts w:ascii="Segoe UI" w:hAnsi="Segoe UI" w:cs="Segoe UI"/>
        </w:rPr>
        <w:t xml:space="preserve">n 2003 and 2008, the Committee </w:t>
      </w:r>
      <w:proofErr w:type="gramStart"/>
      <w:r w:rsidRPr="005D37AE">
        <w:rPr>
          <w:rFonts w:ascii="Segoe UI" w:hAnsi="Segoe UI" w:cs="Segoe UI"/>
        </w:rPr>
        <w:t>recommended  that</w:t>
      </w:r>
      <w:proofErr w:type="gramEnd"/>
      <w:r w:rsidRPr="005D37AE">
        <w:rPr>
          <w:rFonts w:ascii="Segoe UI" w:hAnsi="Segoe UI" w:cs="Segoe UI"/>
        </w:rPr>
        <w:t xml:space="preserve"> the Government of Canada: “use its leadership and funding power </w:t>
      </w:r>
      <w:r w:rsidRPr="005D37AE">
        <w:rPr>
          <w:rFonts w:ascii="Segoe UI" w:hAnsi="Segoe UI" w:cs="Segoe UI"/>
          <w:i/>
          <w:iCs/>
          <w:u w:val="single"/>
        </w:rPr>
        <w:t>to set standards and establish an effective mechanism aimed at ensuring accountability and the transparent, coherent and consistent implementation of the Convention</w:t>
      </w:r>
      <w:r w:rsidRPr="005D37AE">
        <w:rPr>
          <w:rFonts w:ascii="Segoe UI" w:hAnsi="Segoe UI" w:cs="Segoe UI"/>
        </w:rPr>
        <w:t xml:space="preserve"> throughout its territory in which all levels of government can participate”.  In 2016, the Committee reiterated its previous recommendation.</w:t>
      </w:r>
    </w:p>
  </w:footnote>
  <w:footnote w:id="4">
    <w:p w14:paraId="26998E63" w14:textId="77777777" w:rsidR="00906718" w:rsidRDefault="00906718" w:rsidP="00A841F1">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w:t>
      </w:r>
      <w:r w:rsidRPr="005D37AE">
        <w:rPr>
          <w:rFonts w:ascii="Segoe UI" w:hAnsi="Segoe UI" w:cs="Segoe UI"/>
          <w:color w:val="000000"/>
        </w:rPr>
        <w:t xml:space="preserve">In 1999, the </w:t>
      </w:r>
      <w:r w:rsidRPr="005D37AE">
        <w:rPr>
          <w:rFonts w:ascii="Segoe UI" w:hAnsi="Segoe UI" w:cs="Segoe UI"/>
          <w:color w:val="000000"/>
          <w:shd w:val="clear" w:color="auto" w:fill="FFFFFF"/>
        </w:rPr>
        <w:t xml:space="preserve">Human Rights Committee (HRC) urged Canada to “establish a public body responsible for overseeing implementation” of the </w:t>
      </w:r>
      <w:r w:rsidRPr="005D37AE">
        <w:rPr>
          <w:rFonts w:ascii="Segoe UI" w:hAnsi="Segoe UI" w:cs="Segoe UI"/>
          <w:i/>
          <w:iCs/>
          <w:color w:val="000000"/>
          <w:shd w:val="clear" w:color="auto" w:fill="FFFFFF"/>
        </w:rPr>
        <w:t>International Covenant on Civil and Political Rights.</w:t>
      </w:r>
      <w:r w:rsidRPr="005D37AE">
        <w:rPr>
          <w:rFonts w:ascii="Segoe UI" w:hAnsi="Segoe UI" w:cs="Segoe UI"/>
          <w:color w:val="000000"/>
          <w:shd w:val="clear" w:color="auto" w:fill="FFFFFF"/>
        </w:rPr>
        <w:t xml:space="preserve"> The HRC noted in 2006 that this recommendation had gone unfulfilled. </w:t>
      </w:r>
    </w:p>
  </w:footnote>
  <w:footnote w:id="5">
    <w:p w14:paraId="6BF82894" w14:textId="77777777" w:rsidR="00906718" w:rsidRDefault="00906718">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w:t>
      </w:r>
      <w:r w:rsidRPr="005D37AE">
        <w:rPr>
          <w:rFonts w:ascii="Segoe UI" w:hAnsi="Segoe UI" w:cs="Segoe UI"/>
          <w:color w:val="000000"/>
        </w:rPr>
        <w:t xml:space="preserve">The Committee on the Rights of the Child (CRC) in 2003 urged Canada to ensure that the provinces and territories are aware of their obligations under the Children’s </w:t>
      </w:r>
      <w:proofErr w:type="gramStart"/>
      <w:r w:rsidRPr="005D37AE">
        <w:rPr>
          <w:rFonts w:ascii="Segoe UI" w:hAnsi="Segoe UI" w:cs="Segoe UI"/>
          <w:color w:val="000000"/>
        </w:rPr>
        <w:t>Convention, and</w:t>
      </w:r>
      <w:proofErr w:type="gramEnd"/>
      <w:r w:rsidRPr="005D37AE">
        <w:rPr>
          <w:rFonts w:ascii="Segoe UI" w:hAnsi="Segoe UI" w:cs="Segoe UI"/>
          <w:color w:val="000000"/>
        </w:rPr>
        <w:t xml:space="preserve"> take appropriate measures through legislation and policy to meet them. These recommendations were repeated by the CRC in 2008, and again in 2022.</w:t>
      </w:r>
      <w:r w:rsidRPr="005D37AE">
        <w:rPr>
          <w:rFonts w:ascii="Segoe UI" w:hAnsi="Segoe UI" w:cs="Segoe UI"/>
        </w:rPr>
        <w:t xml:space="preserve"> </w:t>
      </w:r>
    </w:p>
  </w:footnote>
  <w:footnote w:id="6">
    <w:p w14:paraId="2A39B3F2" w14:textId="77777777" w:rsidR="00906718" w:rsidRDefault="00906718" w:rsidP="00C85A6D">
      <w:pPr>
        <w:pStyle w:val="NormalWeb"/>
        <w:spacing w:before="0" w:beforeAutospacing="0" w:after="0" w:afterAutospacing="0"/>
      </w:pPr>
      <w:r w:rsidRPr="005D37AE">
        <w:rPr>
          <w:rStyle w:val="FootnoteReference"/>
          <w:rFonts w:ascii="Segoe UI" w:hAnsi="Segoe UI" w:cs="Segoe UI"/>
          <w:sz w:val="20"/>
          <w:szCs w:val="20"/>
          <w:vertAlign w:val="baseline"/>
        </w:rPr>
        <w:footnoteRef/>
      </w:r>
      <w:r w:rsidRPr="005D37AE">
        <w:rPr>
          <w:rFonts w:ascii="Segoe UI" w:hAnsi="Segoe UI" w:cs="Segoe UI"/>
          <w:sz w:val="20"/>
          <w:szCs w:val="20"/>
        </w:rPr>
        <w:t xml:space="preserve"> </w:t>
      </w:r>
      <w:r w:rsidRPr="005D37AE">
        <w:rPr>
          <w:rFonts w:ascii="Segoe UI" w:hAnsi="Segoe UI" w:cs="Segoe UI"/>
          <w:color w:val="000000"/>
          <w:sz w:val="20"/>
          <w:szCs w:val="20"/>
        </w:rPr>
        <w:t>In 2006, the Committee on Economic, Social and Cultural Rights (CESCR) noted that Canada had still not developed effective procedures to follow-up on CESCR’s Concluding Observations. The CESCR urged the federal Government to establish transparent and effective treaty implementation mechanisms. </w:t>
      </w:r>
    </w:p>
  </w:footnote>
  <w:footnote w:id="7">
    <w:p w14:paraId="02B92043" w14:textId="77777777" w:rsidR="00906718" w:rsidRDefault="00906718">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w:t>
      </w:r>
      <w:r w:rsidRPr="005D37AE">
        <w:rPr>
          <w:rFonts w:ascii="Segoe UI" w:hAnsi="Segoe UI" w:cs="Segoe UI"/>
          <w:color w:val="000000"/>
        </w:rPr>
        <w:t>Similar recommendations were made in each Universal Periodic Review of Canada in 2009, 2013, 2018 and 2023</w:t>
      </w:r>
      <w:r w:rsidRPr="005D37AE">
        <w:rPr>
          <w:rFonts w:ascii="Segoe UI" w:hAnsi="Segoe UI" w:cs="Segoe UI"/>
          <w:b/>
          <w:bCs/>
          <w:color w:val="000000"/>
        </w:rPr>
        <w:t>.</w:t>
      </w:r>
      <w:r w:rsidRPr="005D37AE">
        <w:rPr>
          <w:rFonts w:ascii="Segoe UI" w:hAnsi="Segoe UI" w:cs="Segoe UI"/>
        </w:rPr>
        <w:t xml:space="preserve"> </w:t>
      </w:r>
      <w:r w:rsidRPr="005D37AE">
        <w:rPr>
          <w:rFonts w:ascii="Segoe UI" w:hAnsi="Segoe UI" w:cs="Segoe UI"/>
          <w:color w:val="000000"/>
          <w:shd w:val="clear" w:color="auto" w:fill="FFFFFF"/>
        </w:rPr>
        <w:t>Most recently, in June 2024 the United Nations High Commissioner for Human Rights in his “Observations in light of the outcome of the fourth cycle of the Universal Periodic Review” recommended that Canada “</w:t>
      </w:r>
      <w:r w:rsidRPr="005D37AE">
        <w:rPr>
          <w:rFonts w:ascii="Segoe UI" w:hAnsi="Segoe UI" w:cs="Segoe UI"/>
        </w:rPr>
        <w:t xml:space="preserve">establish a national mechanism for reporting and follow-up, with the aim of ensuring a coordinated and effective approach to...implementing...recommendations.” See Volker </w:t>
      </w:r>
      <w:proofErr w:type="spellStart"/>
      <w:r w:rsidRPr="005D37AE">
        <w:rPr>
          <w:rFonts w:ascii="Segoe UI" w:hAnsi="Segoe UI" w:cs="Segoe UI"/>
        </w:rPr>
        <w:t>Türk</w:t>
      </w:r>
      <w:proofErr w:type="spellEnd"/>
      <w:r w:rsidRPr="005D37AE">
        <w:rPr>
          <w:rFonts w:ascii="Segoe UI" w:hAnsi="Segoe UI" w:cs="Segoe UI"/>
        </w:rPr>
        <w:t xml:space="preserve">, “Observations in light of the outcome of the fourth cycle of the Universal Periodic Review” (26 June 2024), online (pdf): </w:t>
      </w:r>
      <w:r w:rsidRPr="005D37AE">
        <w:rPr>
          <w:rFonts w:ascii="Segoe UI" w:hAnsi="Segoe UI" w:cs="Segoe UI"/>
          <w:i/>
          <w:iCs/>
        </w:rPr>
        <w:t>United Nations High Commissioner for Human Rights</w:t>
      </w:r>
      <w:r w:rsidRPr="005D37AE">
        <w:rPr>
          <w:rFonts w:ascii="Segoe UI" w:hAnsi="Segoe UI" w:cs="Segoe UI"/>
        </w:rPr>
        <w:t xml:space="preserve"> &lt;</w:t>
      </w:r>
      <w:hyperlink r:id="rId1" w:history="1">
        <w:r w:rsidRPr="005D37AE">
          <w:rPr>
            <w:rStyle w:val="Hyperlink"/>
            <w:rFonts w:ascii="Segoe UI" w:hAnsi="Segoe UI" w:cs="Segoe UI"/>
            <w:color w:val="auto"/>
          </w:rPr>
          <w:t>www.ohchr.org/sites/default/files/documents/hrbodies/upr/sessions/session44/upr-hc-letter-canada-eng.pdf</w:t>
        </w:r>
      </w:hyperlink>
      <w:r w:rsidRPr="005D37AE">
        <w:rPr>
          <w:rFonts w:ascii="Segoe UI" w:hAnsi="Segoe UI" w:cs="Segoe UI"/>
        </w:rPr>
        <w:t>&gt; [perma.cc/TQY2-4ZKR].</w:t>
      </w:r>
    </w:p>
  </w:footnote>
  <w:footnote w:id="8">
    <w:p w14:paraId="1317598C" w14:textId="77777777" w:rsidR="00906718" w:rsidRDefault="00906718">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w:t>
      </w:r>
      <w:r w:rsidRPr="005D37AE">
        <w:rPr>
          <w:rFonts w:ascii="Segoe UI" w:hAnsi="Segoe UI" w:cs="Segoe UI"/>
          <w:color w:val="000000"/>
        </w:rPr>
        <w:t>The calls by international bodies for the creation of national mechanisms to implement human rights obligations reflect the long-standing concerns of Canadian civil society organizations, including FAFIA.</w:t>
      </w:r>
    </w:p>
  </w:footnote>
  <w:footnote w:id="9">
    <w:p w14:paraId="01D313FA" w14:textId="77777777" w:rsidR="00906718" w:rsidRDefault="00906718">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Five commissioners were </w:t>
      </w:r>
      <w:proofErr w:type="gramStart"/>
      <w:r w:rsidRPr="005D37AE">
        <w:rPr>
          <w:rFonts w:ascii="Segoe UI" w:hAnsi="Segoe UI" w:cs="Segoe UI"/>
        </w:rPr>
        <w:t>appointed</w:t>
      </w:r>
      <w:proofErr w:type="gramEnd"/>
      <w:r w:rsidRPr="005D37AE">
        <w:rPr>
          <w:rFonts w:ascii="Segoe UI" w:hAnsi="Segoe UI" w:cs="Segoe UI"/>
        </w:rPr>
        <w:t xml:space="preserve"> and Canada allocated $53.8 million to fund the National Inquiry.  </w:t>
      </w:r>
    </w:p>
  </w:footnote>
  <w:footnote w:id="10">
    <w:p w14:paraId="19B20636" w14:textId="77777777" w:rsidR="00906718" w:rsidRDefault="00906718">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w:t>
      </w:r>
      <w:r w:rsidRPr="005D37AE">
        <w:rPr>
          <w:rFonts w:ascii="Segoe UI" w:hAnsi="Segoe UI" w:cs="Segoe UI"/>
          <w:lang w:val="en-US"/>
        </w:rPr>
        <w:t xml:space="preserve">This term includes all actors and institutions that are related to defining and delivering justice. </w:t>
      </w:r>
    </w:p>
  </w:footnote>
  <w:footnote w:id="11">
    <w:p w14:paraId="5DA4F56C" w14:textId="77777777" w:rsidR="00906718" w:rsidRDefault="00906718" w:rsidP="00D43E27">
      <w:r w:rsidRPr="005D37AE">
        <w:rPr>
          <w:rStyle w:val="FootnoteReference"/>
          <w:rFonts w:ascii="Segoe UI" w:hAnsi="Segoe UI" w:cs="Segoe UI"/>
          <w:sz w:val="20"/>
          <w:szCs w:val="20"/>
          <w:vertAlign w:val="baseline"/>
        </w:rPr>
        <w:footnoteRef/>
      </w:r>
      <w:r w:rsidRPr="005D37AE">
        <w:rPr>
          <w:rFonts w:ascii="Segoe UI" w:hAnsi="Segoe UI" w:cs="Segoe UI"/>
          <w:sz w:val="20"/>
          <w:szCs w:val="20"/>
        </w:rPr>
        <w:t xml:space="preserve"> In 2019 </w:t>
      </w:r>
      <w:r w:rsidRPr="005D37AE">
        <w:rPr>
          <w:rFonts w:ascii="Segoe UI" w:hAnsi="Segoe UI" w:cs="Segoe UI"/>
          <w:color w:val="000000"/>
          <w:sz w:val="20"/>
          <w:szCs w:val="20"/>
        </w:rPr>
        <w:t xml:space="preserve">Canada enacted changes to the </w:t>
      </w:r>
      <w:r w:rsidRPr="005D37AE">
        <w:rPr>
          <w:rFonts w:ascii="Segoe UI" w:hAnsi="Segoe UI" w:cs="Segoe UI"/>
          <w:i/>
          <w:iCs/>
          <w:color w:val="000000"/>
          <w:sz w:val="20"/>
          <w:szCs w:val="20"/>
        </w:rPr>
        <w:t>Criminal Code</w:t>
      </w:r>
      <w:r w:rsidRPr="005D37AE">
        <w:rPr>
          <w:rFonts w:ascii="Segoe UI" w:hAnsi="Segoe UI" w:cs="Segoe UI"/>
          <w:color w:val="000000"/>
          <w:sz w:val="20"/>
          <w:szCs w:val="20"/>
        </w:rPr>
        <w:t xml:space="preserve"> that are intended to reduce barriers to reporting for survivors of sexual assault. It is not clear, however, that they are having this effect. The </w:t>
      </w:r>
      <w:r w:rsidRPr="005D37AE">
        <w:rPr>
          <w:rFonts w:ascii="Segoe UI" w:hAnsi="Segoe UI" w:cs="Segoe UI"/>
          <w:sz w:val="20"/>
          <w:szCs w:val="20"/>
        </w:rPr>
        <w:t>changes</w:t>
      </w:r>
      <w:r w:rsidRPr="005D37AE">
        <w:rPr>
          <w:rFonts w:ascii="Segoe UI" w:hAnsi="Segoe UI" w:cs="Segoe UI"/>
          <w:color w:val="000000"/>
          <w:sz w:val="20"/>
          <w:szCs w:val="20"/>
        </w:rPr>
        <w:t xml:space="preserve"> allow survivors and their representatives to participate in records disclosure processes related to sexual history evidence (section 276 of the </w:t>
      </w:r>
      <w:r w:rsidRPr="005D37AE">
        <w:rPr>
          <w:rFonts w:ascii="Segoe UI" w:hAnsi="Segoe UI" w:cs="Segoe UI"/>
          <w:i/>
          <w:iCs/>
          <w:color w:val="000000"/>
          <w:sz w:val="20"/>
          <w:szCs w:val="20"/>
        </w:rPr>
        <w:t>Criminal Code</w:t>
      </w:r>
      <w:r w:rsidRPr="005D37AE">
        <w:rPr>
          <w:rFonts w:ascii="Segoe UI" w:hAnsi="Segoe UI" w:cs="Segoe UI"/>
          <w:color w:val="000000"/>
          <w:sz w:val="20"/>
          <w:szCs w:val="20"/>
        </w:rPr>
        <w:t xml:space="preserve">) or private records in possession of the accused (section 278). Despite these changes, governments, with a few exceptions, have not designated funding to cover legal representation for women who are survivors of sexual assault. </w:t>
      </w:r>
    </w:p>
  </w:footnote>
  <w:footnote w:id="12">
    <w:p w14:paraId="1C681CBC" w14:textId="77777777" w:rsidR="00906718" w:rsidRDefault="00906718" w:rsidP="00C16821">
      <w:pPr>
        <w:pStyle w:val="FootnoteText"/>
        <w:rPr>
          <w:rFonts w:cs="Times New Roman"/>
        </w:rPr>
      </w:pPr>
      <w:r w:rsidRPr="005D37AE">
        <w:rPr>
          <w:rStyle w:val="FootnoteReference"/>
          <w:rFonts w:ascii="Segoe UI" w:hAnsi="Segoe UI" w:cs="Segoe UI"/>
          <w:vertAlign w:val="baseline"/>
        </w:rPr>
        <w:footnoteRef/>
      </w:r>
      <w:r w:rsidRPr="005D37AE">
        <w:rPr>
          <w:rFonts w:ascii="Segoe UI" w:hAnsi="Segoe UI" w:cs="Segoe UI"/>
        </w:rPr>
        <w:t xml:space="preserve"> For example, see CTV, "B.C. orders review into decades-old allegations that Mounties abused Indigenous girls in Prince George", March 9, 2023.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42E1F"/>
    <w:multiLevelType w:val="hybridMultilevel"/>
    <w:tmpl w:val="F2C29DCE"/>
    <w:lvl w:ilvl="0" w:tplc="676869B8">
      <w:start w:val="1"/>
      <w:numFmt w:val="lowerLetter"/>
      <w:pStyle w:val="Heading3"/>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6A84204"/>
    <w:multiLevelType w:val="hybridMultilevel"/>
    <w:tmpl w:val="BD1A08A8"/>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4F122458"/>
    <w:multiLevelType w:val="hybridMultilevel"/>
    <w:tmpl w:val="0D803E82"/>
    <w:lvl w:ilvl="0" w:tplc="5BF8C720">
      <w:start w:val="1"/>
      <w:numFmt w:val="decimal"/>
      <w:lvlText w:val="%1."/>
      <w:lvlJc w:val="left"/>
      <w:pPr>
        <w:ind w:left="840" w:hanging="360"/>
      </w:pPr>
      <w:rPr>
        <w:b/>
        <w:bCs/>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7005A68"/>
    <w:multiLevelType w:val="hybridMultilevel"/>
    <w:tmpl w:val="8FDED3BC"/>
    <w:lvl w:ilvl="0" w:tplc="5DE4725E">
      <w:start w:val="1"/>
      <w:numFmt w:val="bullet"/>
      <w:lvlText w:val=""/>
      <w:lvlJc w:val="left"/>
      <w:pPr>
        <w:ind w:left="360" w:hanging="360"/>
      </w:pPr>
      <w:rPr>
        <w:rFonts w:ascii="Symbol" w:hAnsi="Symbol" w:cs="Symbol" w:hint="default"/>
        <w:b w:val="0"/>
        <w:bCs w:val="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C7C2C40"/>
    <w:multiLevelType w:val="hybridMultilevel"/>
    <w:tmpl w:val="25BE6406"/>
    <w:lvl w:ilvl="0" w:tplc="D68412C4">
      <w:start w:val="1"/>
      <w:numFmt w:val="upperRoman"/>
      <w:pStyle w:val="Heading1"/>
      <w:lvlText w:val="%1."/>
      <w:lvlJc w:val="left"/>
      <w:pPr>
        <w:ind w:left="1080" w:hanging="720"/>
      </w:pPr>
      <w:rPr>
        <w:rFonts w:ascii="Calibri" w:hAnsi="Calibri" w:cs="Calibri" w:hint="default"/>
        <w:b/>
        <w:bCs/>
        <w:sz w:val="32"/>
        <w:szCs w:val="32"/>
      </w:rPr>
    </w:lvl>
    <w:lvl w:ilvl="1" w:tplc="D914743C">
      <w:start w:val="1"/>
      <w:numFmt w:val="lowerLetter"/>
      <w:pStyle w:val="Heading2"/>
      <w:lvlText w:val="%2."/>
      <w:lvlJc w:val="left"/>
      <w:pPr>
        <w:ind w:left="1440" w:hanging="360"/>
      </w:pPr>
      <w:rPr>
        <w:b/>
        <w:bCs/>
        <w:color w:val="FF6700"/>
      </w:rPr>
    </w:lvl>
    <w:lvl w:ilvl="2" w:tplc="0409000F">
      <w:start w:val="1"/>
      <w:numFmt w:val="decimal"/>
      <w:lvlText w:val="%3."/>
      <w:lvlJc w:val="left"/>
      <w:pPr>
        <w:tabs>
          <w:tab w:val="num" w:pos="2340"/>
        </w:tabs>
        <w:ind w:left="2340" w:hanging="360"/>
      </w:pPr>
      <w:rPr>
        <w:rFonts w:hint="default"/>
        <w:b/>
        <w:bCs/>
        <w:sz w:val="32"/>
        <w:szCs w:val="32"/>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23593855">
    <w:abstractNumId w:val="0"/>
  </w:num>
  <w:num w:numId="2" w16cid:durableId="1313172553">
    <w:abstractNumId w:val="4"/>
  </w:num>
  <w:num w:numId="3" w16cid:durableId="249967316">
    <w:abstractNumId w:val="4"/>
    <w:lvlOverride w:ilvl="0">
      <w:startOverride w:val="1"/>
    </w:lvlOverride>
  </w:num>
  <w:num w:numId="4" w16cid:durableId="530610282">
    <w:abstractNumId w:val="2"/>
  </w:num>
  <w:num w:numId="5" w16cid:durableId="93984545">
    <w:abstractNumId w:val="3"/>
  </w:num>
  <w:num w:numId="6" w16cid:durableId="2518576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embedSystemFonts/>
  <w:bordersDoNotSurroundHeader/>
  <w:bordersDoNotSurroundFooter/>
  <w:proofState w:spelling="clean" w:grammar="clean"/>
  <w:doNotTrackMoves/>
  <w:defaultTabStop w:val="720"/>
  <w:doNotHyphenateCaps/>
  <w:drawingGridHorizontalSpacing w:val="120"/>
  <w:drawingGridVerticalSpacing w:val="200"/>
  <w:displayHorizontalDrawingGridEvery w:val="2"/>
  <w:displayVerticalDrawingGridEvery w:val="2"/>
  <w:characterSpacingControl w:val="doNotCompress"/>
  <w:doNotValidateAgainstSchema/>
  <w:doNotDemarcateInvalidXml/>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0986"/>
    <w:rsid w:val="000000C0"/>
    <w:rsid w:val="00003E6B"/>
    <w:rsid w:val="000055AC"/>
    <w:rsid w:val="000064B2"/>
    <w:rsid w:val="00010EB6"/>
    <w:rsid w:val="0001111D"/>
    <w:rsid w:val="00014EC1"/>
    <w:rsid w:val="00015B28"/>
    <w:rsid w:val="00016B76"/>
    <w:rsid w:val="00022A38"/>
    <w:rsid w:val="00024627"/>
    <w:rsid w:val="00025E6E"/>
    <w:rsid w:val="000308D3"/>
    <w:rsid w:val="000315A7"/>
    <w:rsid w:val="0003246D"/>
    <w:rsid w:val="0003498A"/>
    <w:rsid w:val="00034AF5"/>
    <w:rsid w:val="000406A1"/>
    <w:rsid w:val="000416C7"/>
    <w:rsid w:val="00041AC3"/>
    <w:rsid w:val="00046269"/>
    <w:rsid w:val="00047F97"/>
    <w:rsid w:val="00050F9E"/>
    <w:rsid w:val="0005161F"/>
    <w:rsid w:val="00052670"/>
    <w:rsid w:val="00052947"/>
    <w:rsid w:val="00053616"/>
    <w:rsid w:val="0005361C"/>
    <w:rsid w:val="000541EC"/>
    <w:rsid w:val="00054BE4"/>
    <w:rsid w:val="00056420"/>
    <w:rsid w:val="0006401D"/>
    <w:rsid w:val="00064BDB"/>
    <w:rsid w:val="000657AE"/>
    <w:rsid w:val="00071CDB"/>
    <w:rsid w:val="000728AF"/>
    <w:rsid w:val="000729FC"/>
    <w:rsid w:val="0007542A"/>
    <w:rsid w:val="000756C9"/>
    <w:rsid w:val="00077E85"/>
    <w:rsid w:val="0008033E"/>
    <w:rsid w:val="0008221B"/>
    <w:rsid w:val="00082ECD"/>
    <w:rsid w:val="00083474"/>
    <w:rsid w:val="000843F5"/>
    <w:rsid w:val="000862E7"/>
    <w:rsid w:val="0009086B"/>
    <w:rsid w:val="000932D1"/>
    <w:rsid w:val="00096EC9"/>
    <w:rsid w:val="000A1DFD"/>
    <w:rsid w:val="000A3944"/>
    <w:rsid w:val="000A404A"/>
    <w:rsid w:val="000A5859"/>
    <w:rsid w:val="000A7411"/>
    <w:rsid w:val="000A779A"/>
    <w:rsid w:val="000B2372"/>
    <w:rsid w:val="000B2D66"/>
    <w:rsid w:val="000B3E61"/>
    <w:rsid w:val="000B3EE8"/>
    <w:rsid w:val="000B44C1"/>
    <w:rsid w:val="000B55DF"/>
    <w:rsid w:val="000B7624"/>
    <w:rsid w:val="000C0479"/>
    <w:rsid w:val="000C05D4"/>
    <w:rsid w:val="000C067B"/>
    <w:rsid w:val="000C1017"/>
    <w:rsid w:val="000C2C8A"/>
    <w:rsid w:val="000C3026"/>
    <w:rsid w:val="000C3D2C"/>
    <w:rsid w:val="000C44FD"/>
    <w:rsid w:val="000C4731"/>
    <w:rsid w:val="000C5B7C"/>
    <w:rsid w:val="000D0720"/>
    <w:rsid w:val="000D0CD5"/>
    <w:rsid w:val="000D12E7"/>
    <w:rsid w:val="000D1CE9"/>
    <w:rsid w:val="000D1EB1"/>
    <w:rsid w:val="000D23E8"/>
    <w:rsid w:val="000E2052"/>
    <w:rsid w:val="000E329C"/>
    <w:rsid w:val="000E3B27"/>
    <w:rsid w:val="000E45DA"/>
    <w:rsid w:val="000E7C9A"/>
    <w:rsid w:val="000F130C"/>
    <w:rsid w:val="000F34CB"/>
    <w:rsid w:val="000F377D"/>
    <w:rsid w:val="000F3B79"/>
    <w:rsid w:val="001010D9"/>
    <w:rsid w:val="001015F9"/>
    <w:rsid w:val="0010165E"/>
    <w:rsid w:val="00102220"/>
    <w:rsid w:val="00102C59"/>
    <w:rsid w:val="00104A77"/>
    <w:rsid w:val="00110344"/>
    <w:rsid w:val="00110D4F"/>
    <w:rsid w:val="00111259"/>
    <w:rsid w:val="00111CEB"/>
    <w:rsid w:val="0011286E"/>
    <w:rsid w:val="001160C5"/>
    <w:rsid w:val="001163EE"/>
    <w:rsid w:val="0011782F"/>
    <w:rsid w:val="00122D0E"/>
    <w:rsid w:val="0012374C"/>
    <w:rsid w:val="00123F0C"/>
    <w:rsid w:val="0013044F"/>
    <w:rsid w:val="00131DA5"/>
    <w:rsid w:val="001337E6"/>
    <w:rsid w:val="00133A9C"/>
    <w:rsid w:val="0013569D"/>
    <w:rsid w:val="00136AA7"/>
    <w:rsid w:val="00142A52"/>
    <w:rsid w:val="00142D29"/>
    <w:rsid w:val="0014358B"/>
    <w:rsid w:val="00143E5E"/>
    <w:rsid w:val="001459F0"/>
    <w:rsid w:val="00147AFB"/>
    <w:rsid w:val="00154D5C"/>
    <w:rsid w:val="00155B95"/>
    <w:rsid w:val="00155DD2"/>
    <w:rsid w:val="0016008C"/>
    <w:rsid w:val="001634B9"/>
    <w:rsid w:val="00164983"/>
    <w:rsid w:val="00165A42"/>
    <w:rsid w:val="001665DA"/>
    <w:rsid w:val="00166D46"/>
    <w:rsid w:val="0016767C"/>
    <w:rsid w:val="001679B7"/>
    <w:rsid w:val="00172DBA"/>
    <w:rsid w:val="00173AE7"/>
    <w:rsid w:val="00175C58"/>
    <w:rsid w:val="001803C7"/>
    <w:rsid w:val="0018116C"/>
    <w:rsid w:val="00181EC1"/>
    <w:rsid w:val="001820B9"/>
    <w:rsid w:val="00183182"/>
    <w:rsid w:val="0018495F"/>
    <w:rsid w:val="001909F2"/>
    <w:rsid w:val="00192718"/>
    <w:rsid w:val="00193839"/>
    <w:rsid w:val="00193874"/>
    <w:rsid w:val="0019393B"/>
    <w:rsid w:val="00194E69"/>
    <w:rsid w:val="00195AED"/>
    <w:rsid w:val="00196EA4"/>
    <w:rsid w:val="001A02C1"/>
    <w:rsid w:val="001A0FE9"/>
    <w:rsid w:val="001A54C5"/>
    <w:rsid w:val="001A7185"/>
    <w:rsid w:val="001B1B66"/>
    <w:rsid w:val="001B2897"/>
    <w:rsid w:val="001B594E"/>
    <w:rsid w:val="001B75A2"/>
    <w:rsid w:val="001C6561"/>
    <w:rsid w:val="001D06E4"/>
    <w:rsid w:val="001D0DCA"/>
    <w:rsid w:val="001D649B"/>
    <w:rsid w:val="001D692C"/>
    <w:rsid w:val="001D7696"/>
    <w:rsid w:val="001E2913"/>
    <w:rsid w:val="001E3951"/>
    <w:rsid w:val="001F0133"/>
    <w:rsid w:val="001F151A"/>
    <w:rsid w:val="001F1774"/>
    <w:rsid w:val="001F3B17"/>
    <w:rsid w:val="001F4CDA"/>
    <w:rsid w:val="001F504F"/>
    <w:rsid w:val="001F716E"/>
    <w:rsid w:val="0020245D"/>
    <w:rsid w:val="00202DBE"/>
    <w:rsid w:val="0020514D"/>
    <w:rsid w:val="00206863"/>
    <w:rsid w:val="00206DEC"/>
    <w:rsid w:val="002113D8"/>
    <w:rsid w:val="00214329"/>
    <w:rsid w:val="0021510F"/>
    <w:rsid w:val="002154E1"/>
    <w:rsid w:val="00215506"/>
    <w:rsid w:val="0021692D"/>
    <w:rsid w:val="00220507"/>
    <w:rsid w:val="002215FB"/>
    <w:rsid w:val="00221D92"/>
    <w:rsid w:val="0022249A"/>
    <w:rsid w:val="002228BD"/>
    <w:rsid w:val="00223C02"/>
    <w:rsid w:val="00224611"/>
    <w:rsid w:val="00224970"/>
    <w:rsid w:val="00224C5A"/>
    <w:rsid w:val="00226DC0"/>
    <w:rsid w:val="0022708B"/>
    <w:rsid w:val="00227AAC"/>
    <w:rsid w:val="00230128"/>
    <w:rsid w:val="002302A3"/>
    <w:rsid w:val="0023094F"/>
    <w:rsid w:val="00233BF4"/>
    <w:rsid w:val="00233E98"/>
    <w:rsid w:val="00236554"/>
    <w:rsid w:val="00237D7F"/>
    <w:rsid w:val="00242F0B"/>
    <w:rsid w:val="00246E17"/>
    <w:rsid w:val="00247E0D"/>
    <w:rsid w:val="00251321"/>
    <w:rsid w:val="00251449"/>
    <w:rsid w:val="0025294E"/>
    <w:rsid w:val="00252BE9"/>
    <w:rsid w:val="0025427D"/>
    <w:rsid w:val="00254E73"/>
    <w:rsid w:val="00260598"/>
    <w:rsid w:val="002628B2"/>
    <w:rsid w:val="002635CD"/>
    <w:rsid w:val="00265723"/>
    <w:rsid w:val="00270457"/>
    <w:rsid w:val="002705D8"/>
    <w:rsid w:val="00272B3D"/>
    <w:rsid w:val="002742D8"/>
    <w:rsid w:val="002745AC"/>
    <w:rsid w:val="00277DB8"/>
    <w:rsid w:val="002804C7"/>
    <w:rsid w:val="00280CE8"/>
    <w:rsid w:val="00282438"/>
    <w:rsid w:val="002848FE"/>
    <w:rsid w:val="00284D1C"/>
    <w:rsid w:val="002868B9"/>
    <w:rsid w:val="00290003"/>
    <w:rsid w:val="00290708"/>
    <w:rsid w:val="00290D5C"/>
    <w:rsid w:val="00290DB4"/>
    <w:rsid w:val="00291A3B"/>
    <w:rsid w:val="00294468"/>
    <w:rsid w:val="002948B5"/>
    <w:rsid w:val="00295550"/>
    <w:rsid w:val="002958C1"/>
    <w:rsid w:val="00297EC9"/>
    <w:rsid w:val="002A162D"/>
    <w:rsid w:val="002A69FE"/>
    <w:rsid w:val="002A7986"/>
    <w:rsid w:val="002B3AF5"/>
    <w:rsid w:val="002B3B4A"/>
    <w:rsid w:val="002B3E52"/>
    <w:rsid w:val="002B5721"/>
    <w:rsid w:val="002B7470"/>
    <w:rsid w:val="002C0C6C"/>
    <w:rsid w:val="002C2D66"/>
    <w:rsid w:val="002D10D2"/>
    <w:rsid w:val="002D1A7C"/>
    <w:rsid w:val="002D1E2A"/>
    <w:rsid w:val="002D3292"/>
    <w:rsid w:val="002D3F42"/>
    <w:rsid w:val="002D4470"/>
    <w:rsid w:val="002D4610"/>
    <w:rsid w:val="002D6CA7"/>
    <w:rsid w:val="002D721D"/>
    <w:rsid w:val="002D74E0"/>
    <w:rsid w:val="002D7621"/>
    <w:rsid w:val="002D778B"/>
    <w:rsid w:val="002D7904"/>
    <w:rsid w:val="002E058B"/>
    <w:rsid w:val="002E0B43"/>
    <w:rsid w:val="002E0C20"/>
    <w:rsid w:val="002E0CFD"/>
    <w:rsid w:val="002E1276"/>
    <w:rsid w:val="002E19EF"/>
    <w:rsid w:val="002E21F9"/>
    <w:rsid w:val="002E23E8"/>
    <w:rsid w:val="002E266B"/>
    <w:rsid w:val="002E32E1"/>
    <w:rsid w:val="002E4C1E"/>
    <w:rsid w:val="002E4DED"/>
    <w:rsid w:val="002E558F"/>
    <w:rsid w:val="002F0A94"/>
    <w:rsid w:val="002F4948"/>
    <w:rsid w:val="002F4A7B"/>
    <w:rsid w:val="002F59FA"/>
    <w:rsid w:val="002F6F5F"/>
    <w:rsid w:val="00300E62"/>
    <w:rsid w:val="00301CF6"/>
    <w:rsid w:val="00302B3B"/>
    <w:rsid w:val="003036C4"/>
    <w:rsid w:val="003064AD"/>
    <w:rsid w:val="00306C63"/>
    <w:rsid w:val="003071DB"/>
    <w:rsid w:val="00310A84"/>
    <w:rsid w:val="00310AAC"/>
    <w:rsid w:val="00311DE5"/>
    <w:rsid w:val="0031428A"/>
    <w:rsid w:val="003142FD"/>
    <w:rsid w:val="003150EA"/>
    <w:rsid w:val="0031514B"/>
    <w:rsid w:val="0031721E"/>
    <w:rsid w:val="00320576"/>
    <w:rsid w:val="00321290"/>
    <w:rsid w:val="00322290"/>
    <w:rsid w:val="00322FE5"/>
    <w:rsid w:val="00323C13"/>
    <w:rsid w:val="00326252"/>
    <w:rsid w:val="003306BD"/>
    <w:rsid w:val="0033198A"/>
    <w:rsid w:val="0033329D"/>
    <w:rsid w:val="003338D7"/>
    <w:rsid w:val="00333AF1"/>
    <w:rsid w:val="00335977"/>
    <w:rsid w:val="003373A4"/>
    <w:rsid w:val="0034043C"/>
    <w:rsid w:val="0034044F"/>
    <w:rsid w:val="003469E6"/>
    <w:rsid w:val="00346DDA"/>
    <w:rsid w:val="00350B64"/>
    <w:rsid w:val="0035332F"/>
    <w:rsid w:val="00353A2F"/>
    <w:rsid w:val="00354192"/>
    <w:rsid w:val="00360003"/>
    <w:rsid w:val="00365F21"/>
    <w:rsid w:val="00366084"/>
    <w:rsid w:val="003704B4"/>
    <w:rsid w:val="0037228C"/>
    <w:rsid w:val="00372557"/>
    <w:rsid w:val="00373C73"/>
    <w:rsid w:val="003743A0"/>
    <w:rsid w:val="00376ED8"/>
    <w:rsid w:val="00377801"/>
    <w:rsid w:val="00381035"/>
    <w:rsid w:val="00382CE6"/>
    <w:rsid w:val="00383CC7"/>
    <w:rsid w:val="00384E62"/>
    <w:rsid w:val="00385F25"/>
    <w:rsid w:val="00390353"/>
    <w:rsid w:val="00390537"/>
    <w:rsid w:val="00390B98"/>
    <w:rsid w:val="0039285A"/>
    <w:rsid w:val="003930C0"/>
    <w:rsid w:val="003932A0"/>
    <w:rsid w:val="003956FE"/>
    <w:rsid w:val="00396294"/>
    <w:rsid w:val="003A15D7"/>
    <w:rsid w:val="003A6417"/>
    <w:rsid w:val="003B13FE"/>
    <w:rsid w:val="003B368A"/>
    <w:rsid w:val="003B6FD7"/>
    <w:rsid w:val="003C091C"/>
    <w:rsid w:val="003C0C40"/>
    <w:rsid w:val="003C1515"/>
    <w:rsid w:val="003C29EA"/>
    <w:rsid w:val="003C3742"/>
    <w:rsid w:val="003C3D16"/>
    <w:rsid w:val="003C4585"/>
    <w:rsid w:val="003C55CA"/>
    <w:rsid w:val="003C7874"/>
    <w:rsid w:val="003D020F"/>
    <w:rsid w:val="003D073D"/>
    <w:rsid w:val="003D1BC6"/>
    <w:rsid w:val="003D54AE"/>
    <w:rsid w:val="003D5BB4"/>
    <w:rsid w:val="003D6C67"/>
    <w:rsid w:val="003E0241"/>
    <w:rsid w:val="003E0A1A"/>
    <w:rsid w:val="003E1DDF"/>
    <w:rsid w:val="003E5FE8"/>
    <w:rsid w:val="003E62C5"/>
    <w:rsid w:val="003E6515"/>
    <w:rsid w:val="003F1290"/>
    <w:rsid w:val="003F3B2D"/>
    <w:rsid w:val="003F3B93"/>
    <w:rsid w:val="003F6089"/>
    <w:rsid w:val="003F62BE"/>
    <w:rsid w:val="003F64B4"/>
    <w:rsid w:val="00400119"/>
    <w:rsid w:val="00401048"/>
    <w:rsid w:val="004015ED"/>
    <w:rsid w:val="00401C2C"/>
    <w:rsid w:val="004024EF"/>
    <w:rsid w:val="0040265C"/>
    <w:rsid w:val="00404ADC"/>
    <w:rsid w:val="004067C8"/>
    <w:rsid w:val="00406D80"/>
    <w:rsid w:val="00410CA6"/>
    <w:rsid w:val="004120EC"/>
    <w:rsid w:val="00412D7C"/>
    <w:rsid w:val="00412FD6"/>
    <w:rsid w:val="004139A6"/>
    <w:rsid w:val="00415F64"/>
    <w:rsid w:val="004220E4"/>
    <w:rsid w:val="0042297E"/>
    <w:rsid w:val="0042333E"/>
    <w:rsid w:val="004256C0"/>
    <w:rsid w:val="004260D2"/>
    <w:rsid w:val="004278F8"/>
    <w:rsid w:val="00427CE1"/>
    <w:rsid w:val="00430531"/>
    <w:rsid w:val="00430BA0"/>
    <w:rsid w:val="0043425B"/>
    <w:rsid w:val="004342A1"/>
    <w:rsid w:val="00434C6D"/>
    <w:rsid w:val="0043717C"/>
    <w:rsid w:val="004372ED"/>
    <w:rsid w:val="004377CA"/>
    <w:rsid w:val="00441B4E"/>
    <w:rsid w:val="00441F23"/>
    <w:rsid w:val="004422C3"/>
    <w:rsid w:val="004423CB"/>
    <w:rsid w:val="0044535D"/>
    <w:rsid w:val="0044765F"/>
    <w:rsid w:val="00452ADE"/>
    <w:rsid w:val="00453C72"/>
    <w:rsid w:val="0045502A"/>
    <w:rsid w:val="0045564E"/>
    <w:rsid w:val="0045599D"/>
    <w:rsid w:val="00456291"/>
    <w:rsid w:val="00456F31"/>
    <w:rsid w:val="004602D6"/>
    <w:rsid w:val="00460DD6"/>
    <w:rsid w:val="00461F08"/>
    <w:rsid w:val="00463851"/>
    <w:rsid w:val="00463A40"/>
    <w:rsid w:val="0046678E"/>
    <w:rsid w:val="00466B8C"/>
    <w:rsid w:val="0047009D"/>
    <w:rsid w:val="004705F2"/>
    <w:rsid w:val="0047063F"/>
    <w:rsid w:val="00476109"/>
    <w:rsid w:val="00481151"/>
    <w:rsid w:val="00490A22"/>
    <w:rsid w:val="0049310B"/>
    <w:rsid w:val="00493388"/>
    <w:rsid w:val="00493E02"/>
    <w:rsid w:val="0049489A"/>
    <w:rsid w:val="00494CB3"/>
    <w:rsid w:val="00495229"/>
    <w:rsid w:val="004971BA"/>
    <w:rsid w:val="004A1882"/>
    <w:rsid w:val="004A2636"/>
    <w:rsid w:val="004A2DFF"/>
    <w:rsid w:val="004A3519"/>
    <w:rsid w:val="004A5957"/>
    <w:rsid w:val="004A7285"/>
    <w:rsid w:val="004B1491"/>
    <w:rsid w:val="004B2308"/>
    <w:rsid w:val="004B24CC"/>
    <w:rsid w:val="004B278F"/>
    <w:rsid w:val="004B2887"/>
    <w:rsid w:val="004B35EF"/>
    <w:rsid w:val="004B40F0"/>
    <w:rsid w:val="004B5C3A"/>
    <w:rsid w:val="004B5DFE"/>
    <w:rsid w:val="004B7A6C"/>
    <w:rsid w:val="004C2919"/>
    <w:rsid w:val="004C58B4"/>
    <w:rsid w:val="004C6BCA"/>
    <w:rsid w:val="004C7991"/>
    <w:rsid w:val="004D035B"/>
    <w:rsid w:val="004D0627"/>
    <w:rsid w:val="004D09F2"/>
    <w:rsid w:val="004D15BD"/>
    <w:rsid w:val="004D15C9"/>
    <w:rsid w:val="004D3F78"/>
    <w:rsid w:val="004D3FF1"/>
    <w:rsid w:val="004D41F2"/>
    <w:rsid w:val="004D4904"/>
    <w:rsid w:val="004D579E"/>
    <w:rsid w:val="004D6F59"/>
    <w:rsid w:val="004D7478"/>
    <w:rsid w:val="004E0DC8"/>
    <w:rsid w:val="004E11AA"/>
    <w:rsid w:val="004E1528"/>
    <w:rsid w:val="004E181C"/>
    <w:rsid w:val="004E3FCB"/>
    <w:rsid w:val="004E61D7"/>
    <w:rsid w:val="004E6359"/>
    <w:rsid w:val="004E6B5D"/>
    <w:rsid w:val="004E77C0"/>
    <w:rsid w:val="004F2D12"/>
    <w:rsid w:val="004F4628"/>
    <w:rsid w:val="004F6BB3"/>
    <w:rsid w:val="004F6FF4"/>
    <w:rsid w:val="004F7335"/>
    <w:rsid w:val="004F772B"/>
    <w:rsid w:val="00500C7C"/>
    <w:rsid w:val="00500FE9"/>
    <w:rsid w:val="00501E70"/>
    <w:rsid w:val="00502F57"/>
    <w:rsid w:val="00503294"/>
    <w:rsid w:val="00504286"/>
    <w:rsid w:val="00505EC8"/>
    <w:rsid w:val="00510B4F"/>
    <w:rsid w:val="00515172"/>
    <w:rsid w:val="0051790F"/>
    <w:rsid w:val="00521F45"/>
    <w:rsid w:val="005228BE"/>
    <w:rsid w:val="00524827"/>
    <w:rsid w:val="00524FB1"/>
    <w:rsid w:val="005272CD"/>
    <w:rsid w:val="0052772F"/>
    <w:rsid w:val="005320B8"/>
    <w:rsid w:val="0053257E"/>
    <w:rsid w:val="0053265D"/>
    <w:rsid w:val="0053283A"/>
    <w:rsid w:val="00532F87"/>
    <w:rsid w:val="00534AC7"/>
    <w:rsid w:val="0053552E"/>
    <w:rsid w:val="00540BF7"/>
    <w:rsid w:val="00543ACC"/>
    <w:rsid w:val="00545586"/>
    <w:rsid w:val="00551B84"/>
    <w:rsid w:val="00552BC8"/>
    <w:rsid w:val="00552FD4"/>
    <w:rsid w:val="00562260"/>
    <w:rsid w:val="005626BC"/>
    <w:rsid w:val="005641BB"/>
    <w:rsid w:val="005641FC"/>
    <w:rsid w:val="005647B1"/>
    <w:rsid w:val="005664F3"/>
    <w:rsid w:val="00567F34"/>
    <w:rsid w:val="00570D33"/>
    <w:rsid w:val="005733C6"/>
    <w:rsid w:val="005734A3"/>
    <w:rsid w:val="00573D49"/>
    <w:rsid w:val="00574128"/>
    <w:rsid w:val="00575B00"/>
    <w:rsid w:val="0058106F"/>
    <w:rsid w:val="00581A33"/>
    <w:rsid w:val="00583E64"/>
    <w:rsid w:val="005843C2"/>
    <w:rsid w:val="00585142"/>
    <w:rsid w:val="005853EB"/>
    <w:rsid w:val="0058582C"/>
    <w:rsid w:val="005862C8"/>
    <w:rsid w:val="00590042"/>
    <w:rsid w:val="00590639"/>
    <w:rsid w:val="00590BA1"/>
    <w:rsid w:val="005918C7"/>
    <w:rsid w:val="00593165"/>
    <w:rsid w:val="00593668"/>
    <w:rsid w:val="00593DFE"/>
    <w:rsid w:val="00593F0E"/>
    <w:rsid w:val="005949A5"/>
    <w:rsid w:val="0059534F"/>
    <w:rsid w:val="0059548C"/>
    <w:rsid w:val="005A4619"/>
    <w:rsid w:val="005A7D4F"/>
    <w:rsid w:val="005B0166"/>
    <w:rsid w:val="005B02E0"/>
    <w:rsid w:val="005B0BC0"/>
    <w:rsid w:val="005B16F6"/>
    <w:rsid w:val="005B178C"/>
    <w:rsid w:val="005B199D"/>
    <w:rsid w:val="005B1AAF"/>
    <w:rsid w:val="005B1B3B"/>
    <w:rsid w:val="005B24F7"/>
    <w:rsid w:val="005B28C1"/>
    <w:rsid w:val="005B31A1"/>
    <w:rsid w:val="005B4EB5"/>
    <w:rsid w:val="005C0C71"/>
    <w:rsid w:val="005C0EAF"/>
    <w:rsid w:val="005C26F4"/>
    <w:rsid w:val="005C4125"/>
    <w:rsid w:val="005C7323"/>
    <w:rsid w:val="005D0FD5"/>
    <w:rsid w:val="005D37AE"/>
    <w:rsid w:val="005D52F9"/>
    <w:rsid w:val="005D544A"/>
    <w:rsid w:val="005D6C80"/>
    <w:rsid w:val="005E0DF0"/>
    <w:rsid w:val="005E1A5D"/>
    <w:rsid w:val="005E20C9"/>
    <w:rsid w:val="005E35C7"/>
    <w:rsid w:val="005E468E"/>
    <w:rsid w:val="005E4C34"/>
    <w:rsid w:val="005E5E24"/>
    <w:rsid w:val="005E73BA"/>
    <w:rsid w:val="005E7DC2"/>
    <w:rsid w:val="005F0D44"/>
    <w:rsid w:val="005F39BC"/>
    <w:rsid w:val="005F3DF6"/>
    <w:rsid w:val="005F546B"/>
    <w:rsid w:val="005F66CE"/>
    <w:rsid w:val="005F6B74"/>
    <w:rsid w:val="005F7BFD"/>
    <w:rsid w:val="00600093"/>
    <w:rsid w:val="006020E9"/>
    <w:rsid w:val="006030D8"/>
    <w:rsid w:val="00603601"/>
    <w:rsid w:val="00604F4E"/>
    <w:rsid w:val="006059C9"/>
    <w:rsid w:val="006061BE"/>
    <w:rsid w:val="00606CF2"/>
    <w:rsid w:val="00606E0B"/>
    <w:rsid w:val="00610B38"/>
    <w:rsid w:val="0061181F"/>
    <w:rsid w:val="006124F6"/>
    <w:rsid w:val="00612B20"/>
    <w:rsid w:val="00613842"/>
    <w:rsid w:val="00613969"/>
    <w:rsid w:val="00613F91"/>
    <w:rsid w:val="00614BF3"/>
    <w:rsid w:val="00617C4D"/>
    <w:rsid w:val="0062098F"/>
    <w:rsid w:val="00620BC2"/>
    <w:rsid w:val="00620EA4"/>
    <w:rsid w:val="00624CCB"/>
    <w:rsid w:val="0063453B"/>
    <w:rsid w:val="0063471D"/>
    <w:rsid w:val="006355FC"/>
    <w:rsid w:val="00640000"/>
    <w:rsid w:val="0064006F"/>
    <w:rsid w:val="00640163"/>
    <w:rsid w:val="0064018F"/>
    <w:rsid w:val="0064193D"/>
    <w:rsid w:val="00646732"/>
    <w:rsid w:val="00647F9D"/>
    <w:rsid w:val="006515BC"/>
    <w:rsid w:val="00651A88"/>
    <w:rsid w:val="00651D96"/>
    <w:rsid w:val="00655725"/>
    <w:rsid w:val="00655BD1"/>
    <w:rsid w:val="00662B78"/>
    <w:rsid w:val="00663073"/>
    <w:rsid w:val="00664220"/>
    <w:rsid w:val="0067205A"/>
    <w:rsid w:val="006726AE"/>
    <w:rsid w:val="006774BC"/>
    <w:rsid w:val="00681316"/>
    <w:rsid w:val="00681E79"/>
    <w:rsid w:val="00682F4D"/>
    <w:rsid w:val="00683E6E"/>
    <w:rsid w:val="00684D6F"/>
    <w:rsid w:val="006856F5"/>
    <w:rsid w:val="00686562"/>
    <w:rsid w:val="00686935"/>
    <w:rsid w:val="0069030E"/>
    <w:rsid w:val="00690686"/>
    <w:rsid w:val="006908BB"/>
    <w:rsid w:val="00692786"/>
    <w:rsid w:val="006927D1"/>
    <w:rsid w:val="00695611"/>
    <w:rsid w:val="00695F38"/>
    <w:rsid w:val="006964CF"/>
    <w:rsid w:val="006A12B2"/>
    <w:rsid w:val="006A1C5C"/>
    <w:rsid w:val="006A2AA0"/>
    <w:rsid w:val="006A4063"/>
    <w:rsid w:val="006A6825"/>
    <w:rsid w:val="006B0A9A"/>
    <w:rsid w:val="006B0BE2"/>
    <w:rsid w:val="006B1770"/>
    <w:rsid w:val="006B28CE"/>
    <w:rsid w:val="006B387C"/>
    <w:rsid w:val="006B753D"/>
    <w:rsid w:val="006B798D"/>
    <w:rsid w:val="006C2AD7"/>
    <w:rsid w:val="006C58D1"/>
    <w:rsid w:val="006C60BF"/>
    <w:rsid w:val="006C6610"/>
    <w:rsid w:val="006D02B7"/>
    <w:rsid w:val="006D1094"/>
    <w:rsid w:val="006D124E"/>
    <w:rsid w:val="006D18EC"/>
    <w:rsid w:val="006D24C5"/>
    <w:rsid w:val="006D3B15"/>
    <w:rsid w:val="006D4AC1"/>
    <w:rsid w:val="006D4CEA"/>
    <w:rsid w:val="006D5056"/>
    <w:rsid w:val="006D52EB"/>
    <w:rsid w:val="006E1434"/>
    <w:rsid w:val="006E1A47"/>
    <w:rsid w:val="006E3CD4"/>
    <w:rsid w:val="006E3D14"/>
    <w:rsid w:val="006E4E03"/>
    <w:rsid w:val="006E54FC"/>
    <w:rsid w:val="006E744B"/>
    <w:rsid w:val="006E74D2"/>
    <w:rsid w:val="006E768E"/>
    <w:rsid w:val="006F0412"/>
    <w:rsid w:val="006F357D"/>
    <w:rsid w:val="006F421B"/>
    <w:rsid w:val="006F4B4F"/>
    <w:rsid w:val="006F4C6C"/>
    <w:rsid w:val="006F523E"/>
    <w:rsid w:val="007012B4"/>
    <w:rsid w:val="00701AF4"/>
    <w:rsid w:val="00701FA5"/>
    <w:rsid w:val="00706AA0"/>
    <w:rsid w:val="00706EB5"/>
    <w:rsid w:val="007075E7"/>
    <w:rsid w:val="00707C8C"/>
    <w:rsid w:val="0071239C"/>
    <w:rsid w:val="00712D3E"/>
    <w:rsid w:val="00720421"/>
    <w:rsid w:val="00726262"/>
    <w:rsid w:val="00727AEB"/>
    <w:rsid w:val="0073204F"/>
    <w:rsid w:val="0073245D"/>
    <w:rsid w:val="00733769"/>
    <w:rsid w:val="00733A05"/>
    <w:rsid w:val="007370AE"/>
    <w:rsid w:val="007459D8"/>
    <w:rsid w:val="00750194"/>
    <w:rsid w:val="00750DC6"/>
    <w:rsid w:val="00753D23"/>
    <w:rsid w:val="00753D87"/>
    <w:rsid w:val="00754794"/>
    <w:rsid w:val="00760D41"/>
    <w:rsid w:val="007610C1"/>
    <w:rsid w:val="007624F5"/>
    <w:rsid w:val="0076288B"/>
    <w:rsid w:val="00762D5A"/>
    <w:rsid w:val="007638FE"/>
    <w:rsid w:val="00763BDF"/>
    <w:rsid w:val="00766A81"/>
    <w:rsid w:val="00767411"/>
    <w:rsid w:val="0076757E"/>
    <w:rsid w:val="00770114"/>
    <w:rsid w:val="007710FD"/>
    <w:rsid w:val="00771924"/>
    <w:rsid w:val="00771A48"/>
    <w:rsid w:val="00773E8D"/>
    <w:rsid w:val="0077459A"/>
    <w:rsid w:val="00774970"/>
    <w:rsid w:val="0077710F"/>
    <w:rsid w:val="007805CE"/>
    <w:rsid w:val="00780A23"/>
    <w:rsid w:val="00780EF8"/>
    <w:rsid w:val="00781421"/>
    <w:rsid w:val="007819B7"/>
    <w:rsid w:val="007822EB"/>
    <w:rsid w:val="00784C31"/>
    <w:rsid w:val="00786C4D"/>
    <w:rsid w:val="0078767E"/>
    <w:rsid w:val="00790186"/>
    <w:rsid w:val="007A09A2"/>
    <w:rsid w:val="007A4129"/>
    <w:rsid w:val="007A7275"/>
    <w:rsid w:val="007B185A"/>
    <w:rsid w:val="007B1A81"/>
    <w:rsid w:val="007B31B1"/>
    <w:rsid w:val="007B4F39"/>
    <w:rsid w:val="007B61C3"/>
    <w:rsid w:val="007B66C4"/>
    <w:rsid w:val="007B6B2B"/>
    <w:rsid w:val="007B70C0"/>
    <w:rsid w:val="007B7D54"/>
    <w:rsid w:val="007B7F96"/>
    <w:rsid w:val="007C3795"/>
    <w:rsid w:val="007C5D8B"/>
    <w:rsid w:val="007C635D"/>
    <w:rsid w:val="007C70E5"/>
    <w:rsid w:val="007C7E48"/>
    <w:rsid w:val="007D13F8"/>
    <w:rsid w:val="007D157A"/>
    <w:rsid w:val="007D2DF3"/>
    <w:rsid w:val="007D3380"/>
    <w:rsid w:val="007D3A00"/>
    <w:rsid w:val="007D55CD"/>
    <w:rsid w:val="007D56F2"/>
    <w:rsid w:val="007D7953"/>
    <w:rsid w:val="007E1032"/>
    <w:rsid w:val="007E591E"/>
    <w:rsid w:val="007E6D67"/>
    <w:rsid w:val="007E768B"/>
    <w:rsid w:val="007E7C93"/>
    <w:rsid w:val="007F0804"/>
    <w:rsid w:val="007F0BC5"/>
    <w:rsid w:val="007F135C"/>
    <w:rsid w:val="007F2714"/>
    <w:rsid w:val="007F35A5"/>
    <w:rsid w:val="007F3AE6"/>
    <w:rsid w:val="007F3E7C"/>
    <w:rsid w:val="007F4109"/>
    <w:rsid w:val="007F60F6"/>
    <w:rsid w:val="00800EDB"/>
    <w:rsid w:val="00802857"/>
    <w:rsid w:val="00802CB0"/>
    <w:rsid w:val="008047A9"/>
    <w:rsid w:val="00806D78"/>
    <w:rsid w:val="0080717B"/>
    <w:rsid w:val="00812A2F"/>
    <w:rsid w:val="00813EFE"/>
    <w:rsid w:val="008157C3"/>
    <w:rsid w:val="00815C3B"/>
    <w:rsid w:val="00815E4B"/>
    <w:rsid w:val="00817CE4"/>
    <w:rsid w:val="00820E8C"/>
    <w:rsid w:val="00825512"/>
    <w:rsid w:val="00825978"/>
    <w:rsid w:val="00826425"/>
    <w:rsid w:val="00826FD9"/>
    <w:rsid w:val="00831E06"/>
    <w:rsid w:val="00832975"/>
    <w:rsid w:val="00832E90"/>
    <w:rsid w:val="00833EB4"/>
    <w:rsid w:val="00834731"/>
    <w:rsid w:val="008360B8"/>
    <w:rsid w:val="008375E4"/>
    <w:rsid w:val="0083793F"/>
    <w:rsid w:val="00837DC8"/>
    <w:rsid w:val="00840A44"/>
    <w:rsid w:val="008412CF"/>
    <w:rsid w:val="0084384E"/>
    <w:rsid w:val="00843A09"/>
    <w:rsid w:val="00843E86"/>
    <w:rsid w:val="0084403B"/>
    <w:rsid w:val="008440F9"/>
    <w:rsid w:val="00844C94"/>
    <w:rsid w:val="00844CDC"/>
    <w:rsid w:val="00844DEA"/>
    <w:rsid w:val="008454AB"/>
    <w:rsid w:val="008467AE"/>
    <w:rsid w:val="00846AEE"/>
    <w:rsid w:val="00846D47"/>
    <w:rsid w:val="00847E48"/>
    <w:rsid w:val="00850B20"/>
    <w:rsid w:val="00850BE8"/>
    <w:rsid w:val="00850E4E"/>
    <w:rsid w:val="00851296"/>
    <w:rsid w:val="0085133F"/>
    <w:rsid w:val="00851DD5"/>
    <w:rsid w:val="00855689"/>
    <w:rsid w:val="008572FC"/>
    <w:rsid w:val="0086042A"/>
    <w:rsid w:val="00861A4E"/>
    <w:rsid w:val="008631CC"/>
    <w:rsid w:val="00863A0E"/>
    <w:rsid w:val="00864A42"/>
    <w:rsid w:val="008653EF"/>
    <w:rsid w:val="00865FB3"/>
    <w:rsid w:val="008670A1"/>
    <w:rsid w:val="0087223D"/>
    <w:rsid w:val="00874365"/>
    <w:rsid w:val="00875CE8"/>
    <w:rsid w:val="00877917"/>
    <w:rsid w:val="00880C68"/>
    <w:rsid w:val="00881B72"/>
    <w:rsid w:val="00881EB8"/>
    <w:rsid w:val="00884106"/>
    <w:rsid w:val="008853BB"/>
    <w:rsid w:val="00886328"/>
    <w:rsid w:val="00887034"/>
    <w:rsid w:val="00887439"/>
    <w:rsid w:val="0088750F"/>
    <w:rsid w:val="00890741"/>
    <w:rsid w:val="00890C13"/>
    <w:rsid w:val="00892AF9"/>
    <w:rsid w:val="00894D88"/>
    <w:rsid w:val="0089502C"/>
    <w:rsid w:val="00896002"/>
    <w:rsid w:val="00896C3B"/>
    <w:rsid w:val="008978C5"/>
    <w:rsid w:val="00897E42"/>
    <w:rsid w:val="008A179A"/>
    <w:rsid w:val="008A1B38"/>
    <w:rsid w:val="008A535F"/>
    <w:rsid w:val="008A6C10"/>
    <w:rsid w:val="008A701A"/>
    <w:rsid w:val="008B00E0"/>
    <w:rsid w:val="008B09F9"/>
    <w:rsid w:val="008B2FEB"/>
    <w:rsid w:val="008B3B4E"/>
    <w:rsid w:val="008B510E"/>
    <w:rsid w:val="008B66FC"/>
    <w:rsid w:val="008B73AB"/>
    <w:rsid w:val="008C0EF3"/>
    <w:rsid w:val="008C3A2D"/>
    <w:rsid w:val="008C5268"/>
    <w:rsid w:val="008C52D8"/>
    <w:rsid w:val="008C63BB"/>
    <w:rsid w:val="008C6586"/>
    <w:rsid w:val="008D20E1"/>
    <w:rsid w:val="008D30F8"/>
    <w:rsid w:val="008D7459"/>
    <w:rsid w:val="008E0354"/>
    <w:rsid w:val="008E237B"/>
    <w:rsid w:val="008E2DF6"/>
    <w:rsid w:val="008E52A4"/>
    <w:rsid w:val="008E7E1F"/>
    <w:rsid w:val="008E7F3A"/>
    <w:rsid w:val="008F0200"/>
    <w:rsid w:val="008F11EA"/>
    <w:rsid w:val="008F1617"/>
    <w:rsid w:val="008F2E7C"/>
    <w:rsid w:val="008F36F1"/>
    <w:rsid w:val="008F572D"/>
    <w:rsid w:val="008F5E61"/>
    <w:rsid w:val="008F7CA9"/>
    <w:rsid w:val="0090090E"/>
    <w:rsid w:val="00901588"/>
    <w:rsid w:val="00901D90"/>
    <w:rsid w:val="00903A4F"/>
    <w:rsid w:val="00903DAD"/>
    <w:rsid w:val="009053EF"/>
    <w:rsid w:val="00905651"/>
    <w:rsid w:val="00906718"/>
    <w:rsid w:val="00907546"/>
    <w:rsid w:val="00914F34"/>
    <w:rsid w:val="009151D8"/>
    <w:rsid w:val="00916A22"/>
    <w:rsid w:val="00916A7B"/>
    <w:rsid w:val="0092110C"/>
    <w:rsid w:val="009212E7"/>
    <w:rsid w:val="00921910"/>
    <w:rsid w:val="009220F8"/>
    <w:rsid w:val="009234B0"/>
    <w:rsid w:val="00923596"/>
    <w:rsid w:val="00925A42"/>
    <w:rsid w:val="009274E0"/>
    <w:rsid w:val="00930E12"/>
    <w:rsid w:val="00931AF3"/>
    <w:rsid w:val="009329D4"/>
    <w:rsid w:val="0093391D"/>
    <w:rsid w:val="00941541"/>
    <w:rsid w:val="0094500A"/>
    <w:rsid w:val="00947EAE"/>
    <w:rsid w:val="00951317"/>
    <w:rsid w:val="00954CCE"/>
    <w:rsid w:val="00955456"/>
    <w:rsid w:val="00960481"/>
    <w:rsid w:val="00961E0F"/>
    <w:rsid w:val="00962BC3"/>
    <w:rsid w:val="0096728C"/>
    <w:rsid w:val="0096783E"/>
    <w:rsid w:val="009706E7"/>
    <w:rsid w:val="00972178"/>
    <w:rsid w:val="009730C4"/>
    <w:rsid w:val="00974998"/>
    <w:rsid w:val="00974C07"/>
    <w:rsid w:val="00974DA6"/>
    <w:rsid w:val="00975879"/>
    <w:rsid w:val="00975C1C"/>
    <w:rsid w:val="0097712D"/>
    <w:rsid w:val="0098021F"/>
    <w:rsid w:val="009816C2"/>
    <w:rsid w:val="00982C8B"/>
    <w:rsid w:val="009842ED"/>
    <w:rsid w:val="00984F33"/>
    <w:rsid w:val="00986110"/>
    <w:rsid w:val="009876DB"/>
    <w:rsid w:val="009905C7"/>
    <w:rsid w:val="0099111F"/>
    <w:rsid w:val="0099358A"/>
    <w:rsid w:val="00993A9D"/>
    <w:rsid w:val="00994420"/>
    <w:rsid w:val="00994676"/>
    <w:rsid w:val="00995818"/>
    <w:rsid w:val="0099593A"/>
    <w:rsid w:val="0099712C"/>
    <w:rsid w:val="009A642C"/>
    <w:rsid w:val="009B2549"/>
    <w:rsid w:val="009B291C"/>
    <w:rsid w:val="009B327E"/>
    <w:rsid w:val="009B32DB"/>
    <w:rsid w:val="009B7405"/>
    <w:rsid w:val="009C2BBF"/>
    <w:rsid w:val="009C3005"/>
    <w:rsid w:val="009C57CB"/>
    <w:rsid w:val="009C71D5"/>
    <w:rsid w:val="009D46B1"/>
    <w:rsid w:val="009D4B05"/>
    <w:rsid w:val="009D5005"/>
    <w:rsid w:val="009D7928"/>
    <w:rsid w:val="009E01A2"/>
    <w:rsid w:val="009E0332"/>
    <w:rsid w:val="009E11E4"/>
    <w:rsid w:val="009E2D78"/>
    <w:rsid w:val="009E3151"/>
    <w:rsid w:val="009E374B"/>
    <w:rsid w:val="009E39BF"/>
    <w:rsid w:val="009E3F8C"/>
    <w:rsid w:val="009E5FAE"/>
    <w:rsid w:val="009E6361"/>
    <w:rsid w:val="009E6FB8"/>
    <w:rsid w:val="009E751B"/>
    <w:rsid w:val="009E752D"/>
    <w:rsid w:val="009F2BD0"/>
    <w:rsid w:val="009F37E4"/>
    <w:rsid w:val="009F37F2"/>
    <w:rsid w:val="009F4E39"/>
    <w:rsid w:val="009F503C"/>
    <w:rsid w:val="009F7772"/>
    <w:rsid w:val="009F779B"/>
    <w:rsid w:val="00A00855"/>
    <w:rsid w:val="00A01E20"/>
    <w:rsid w:val="00A02BF3"/>
    <w:rsid w:val="00A04BE1"/>
    <w:rsid w:val="00A04CB5"/>
    <w:rsid w:val="00A05C64"/>
    <w:rsid w:val="00A071A3"/>
    <w:rsid w:val="00A106B0"/>
    <w:rsid w:val="00A1250E"/>
    <w:rsid w:val="00A167E6"/>
    <w:rsid w:val="00A176B6"/>
    <w:rsid w:val="00A21896"/>
    <w:rsid w:val="00A21A11"/>
    <w:rsid w:val="00A22F20"/>
    <w:rsid w:val="00A243CD"/>
    <w:rsid w:val="00A25255"/>
    <w:rsid w:val="00A30467"/>
    <w:rsid w:val="00A30557"/>
    <w:rsid w:val="00A33D06"/>
    <w:rsid w:val="00A348DE"/>
    <w:rsid w:val="00A36C57"/>
    <w:rsid w:val="00A376C1"/>
    <w:rsid w:val="00A37DA4"/>
    <w:rsid w:val="00A42B1D"/>
    <w:rsid w:val="00A4300F"/>
    <w:rsid w:val="00A440BE"/>
    <w:rsid w:val="00A462CD"/>
    <w:rsid w:val="00A4668A"/>
    <w:rsid w:val="00A47076"/>
    <w:rsid w:val="00A474AF"/>
    <w:rsid w:val="00A47D86"/>
    <w:rsid w:val="00A50762"/>
    <w:rsid w:val="00A511CA"/>
    <w:rsid w:val="00A52D5A"/>
    <w:rsid w:val="00A53624"/>
    <w:rsid w:val="00A5511B"/>
    <w:rsid w:val="00A56BD4"/>
    <w:rsid w:val="00A57A76"/>
    <w:rsid w:val="00A614E4"/>
    <w:rsid w:val="00A6779D"/>
    <w:rsid w:val="00A74F1D"/>
    <w:rsid w:val="00A7529E"/>
    <w:rsid w:val="00A75EA4"/>
    <w:rsid w:val="00A75FDE"/>
    <w:rsid w:val="00A774B0"/>
    <w:rsid w:val="00A77A3F"/>
    <w:rsid w:val="00A81740"/>
    <w:rsid w:val="00A81CE0"/>
    <w:rsid w:val="00A8262C"/>
    <w:rsid w:val="00A82FBF"/>
    <w:rsid w:val="00A841F1"/>
    <w:rsid w:val="00A848FD"/>
    <w:rsid w:val="00A86859"/>
    <w:rsid w:val="00A87614"/>
    <w:rsid w:val="00A91341"/>
    <w:rsid w:val="00A914A2"/>
    <w:rsid w:val="00A9159E"/>
    <w:rsid w:val="00A91FD3"/>
    <w:rsid w:val="00AA004E"/>
    <w:rsid w:val="00AA1EAE"/>
    <w:rsid w:val="00AA3D3C"/>
    <w:rsid w:val="00AA6610"/>
    <w:rsid w:val="00AA66E5"/>
    <w:rsid w:val="00AA6FA5"/>
    <w:rsid w:val="00AA74EF"/>
    <w:rsid w:val="00AA7F91"/>
    <w:rsid w:val="00AB1811"/>
    <w:rsid w:val="00AB31C5"/>
    <w:rsid w:val="00AB338E"/>
    <w:rsid w:val="00AB3DE2"/>
    <w:rsid w:val="00AB554B"/>
    <w:rsid w:val="00AB6C6F"/>
    <w:rsid w:val="00AC2BEB"/>
    <w:rsid w:val="00AC64DE"/>
    <w:rsid w:val="00AC7419"/>
    <w:rsid w:val="00AC7531"/>
    <w:rsid w:val="00AC7D56"/>
    <w:rsid w:val="00AD1FCA"/>
    <w:rsid w:val="00AD2D98"/>
    <w:rsid w:val="00AD300E"/>
    <w:rsid w:val="00AD3BBD"/>
    <w:rsid w:val="00AD7001"/>
    <w:rsid w:val="00AD71CA"/>
    <w:rsid w:val="00AE39B4"/>
    <w:rsid w:val="00AE3EC2"/>
    <w:rsid w:val="00AE6F15"/>
    <w:rsid w:val="00AF22D4"/>
    <w:rsid w:val="00AF280A"/>
    <w:rsid w:val="00AF282C"/>
    <w:rsid w:val="00AF4A4A"/>
    <w:rsid w:val="00AF66F5"/>
    <w:rsid w:val="00AF7699"/>
    <w:rsid w:val="00AF7F5E"/>
    <w:rsid w:val="00B00664"/>
    <w:rsid w:val="00B00830"/>
    <w:rsid w:val="00B0128B"/>
    <w:rsid w:val="00B02286"/>
    <w:rsid w:val="00B022EB"/>
    <w:rsid w:val="00B03F87"/>
    <w:rsid w:val="00B0435F"/>
    <w:rsid w:val="00B05966"/>
    <w:rsid w:val="00B06A35"/>
    <w:rsid w:val="00B13235"/>
    <w:rsid w:val="00B134E5"/>
    <w:rsid w:val="00B15D5C"/>
    <w:rsid w:val="00B16E07"/>
    <w:rsid w:val="00B16F9E"/>
    <w:rsid w:val="00B2074E"/>
    <w:rsid w:val="00B214E6"/>
    <w:rsid w:val="00B21599"/>
    <w:rsid w:val="00B220D8"/>
    <w:rsid w:val="00B22EF5"/>
    <w:rsid w:val="00B24072"/>
    <w:rsid w:val="00B26EA1"/>
    <w:rsid w:val="00B2739C"/>
    <w:rsid w:val="00B277D8"/>
    <w:rsid w:val="00B27CE8"/>
    <w:rsid w:val="00B30B79"/>
    <w:rsid w:val="00B30E83"/>
    <w:rsid w:val="00B31D7F"/>
    <w:rsid w:val="00B33C29"/>
    <w:rsid w:val="00B34556"/>
    <w:rsid w:val="00B3691E"/>
    <w:rsid w:val="00B37C5B"/>
    <w:rsid w:val="00B43961"/>
    <w:rsid w:val="00B43981"/>
    <w:rsid w:val="00B4400A"/>
    <w:rsid w:val="00B472E4"/>
    <w:rsid w:val="00B501FD"/>
    <w:rsid w:val="00B52BD8"/>
    <w:rsid w:val="00B5315E"/>
    <w:rsid w:val="00B55A0D"/>
    <w:rsid w:val="00B560B2"/>
    <w:rsid w:val="00B57FF8"/>
    <w:rsid w:val="00B612F5"/>
    <w:rsid w:val="00B638D5"/>
    <w:rsid w:val="00B64DAA"/>
    <w:rsid w:val="00B64E14"/>
    <w:rsid w:val="00B65708"/>
    <w:rsid w:val="00B66C80"/>
    <w:rsid w:val="00B72A6D"/>
    <w:rsid w:val="00B74B7E"/>
    <w:rsid w:val="00B75EE8"/>
    <w:rsid w:val="00B75FC3"/>
    <w:rsid w:val="00B7746B"/>
    <w:rsid w:val="00B81B55"/>
    <w:rsid w:val="00B867FD"/>
    <w:rsid w:val="00B871B0"/>
    <w:rsid w:val="00B9411C"/>
    <w:rsid w:val="00B9641B"/>
    <w:rsid w:val="00B968D4"/>
    <w:rsid w:val="00B97EBC"/>
    <w:rsid w:val="00BA1521"/>
    <w:rsid w:val="00BA33BC"/>
    <w:rsid w:val="00BA5297"/>
    <w:rsid w:val="00BA6332"/>
    <w:rsid w:val="00BB3033"/>
    <w:rsid w:val="00BB398B"/>
    <w:rsid w:val="00BB4D05"/>
    <w:rsid w:val="00BB5B15"/>
    <w:rsid w:val="00BB6956"/>
    <w:rsid w:val="00BC2991"/>
    <w:rsid w:val="00BC310A"/>
    <w:rsid w:val="00BC3513"/>
    <w:rsid w:val="00BC3E91"/>
    <w:rsid w:val="00BC4754"/>
    <w:rsid w:val="00BC4F72"/>
    <w:rsid w:val="00BC5DA0"/>
    <w:rsid w:val="00BC719F"/>
    <w:rsid w:val="00BD0704"/>
    <w:rsid w:val="00BD1D64"/>
    <w:rsid w:val="00BD3679"/>
    <w:rsid w:val="00BD49CB"/>
    <w:rsid w:val="00BD4EE1"/>
    <w:rsid w:val="00BD5FC7"/>
    <w:rsid w:val="00BD63D5"/>
    <w:rsid w:val="00BD7909"/>
    <w:rsid w:val="00BE32F5"/>
    <w:rsid w:val="00BE3CA5"/>
    <w:rsid w:val="00BE4790"/>
    <w:rsid w:val="00BE49CD"/>
    <w:rsid w:val="00BE4BD3"/>
    <w:rsid w:val="00BF02AB"/>
    <w:rsid w:val="00BF297D"/>
    <w:rsid w:val="00BF3083"/>
    <w:rsid w:val="00BF37F4"/>
    <w:rsid w:val="00BF4AB2"/>
    <w:rsid w:val="00BF57FE"/>
    <w:rsid w:val="00BF7600"/>
    <w:rsid w:val="00C006A7"/>
    <w:rsid w:val="00C0145E"/>
    <w:rsid w:val="00C04B7C"/>
    <w:rsid w:val="00C04F87"/>
    <w:rsid w:val="00C055B0"/>
    <w:rsid w:val="00C0693F"/>
    <w:rsid w:val="00C10986"/>
    <w:rsid w:val="00C12A98"/>
    <w:rsid w:val="00C12B92"/>
    <w:rsid w:val="00C149EB"/>
    <w:rsid w:val="00C14E94"/>
    <w:rsid w:val="00C152F2"/>
    <w:rsid w:val="00C16821"/>
    <w:rsid w:val="00C17C1A"/>
    <w:rsid w:val="00C17E24"/>
    <w:rsid w:val="00C212D8"/>
    <w:rsid w:val="00C21528"/>
    <w:rsid w:val="00C24D1D"/>
    <w:rsid w:val="00C27647"/>
    <w:rsid w:val="00C277FE"/>
    <w:rsid w:val="00C313B8"/>
    <w:rsid w:val="00C317D0"/>
    <w:rsid w:val="00C330FF"/>
    <w:rsid w:val="00C342B4"/>
    <w:rsid w:val="00C349EF"/>
    <w:rsid w:val="00C35E34"/>
    <w:rsid w:val="00C367F3"/>
    <w:rsid w:val="00C41C62"/>
    <w:rsid w:val="00C45BA8"/>
    <w:rsid w:val="00C46354"/>
    <w:rsid w:val="00C467B4"/>
    <w:rsid w:val="00C52349"/>
    <w:rsid w:val="00C54ACD"/>
    <w:rsid w:val="00C573DF"/>
    <w:rsid w:val="00C575DB"/>
    <w:rsid w:val="00C57858"/>
    <w:rsid w:val="00C606A5"/>
    <w:rsid w:val="00C60FEC"/>
    <w:rsid w:val="00C62CC3"/>
    <w:rsid w:val="00C633A9"/>
    <w:rsid w:val="00C64912"/>
    <w:rsid w:val="00C67A6E"/>
    <w:rsid w:val="00C70F34"/>
    <w:rsid w:val="00C71255"/>
    <w:rsid w:val="00C71F49"/>
    <w:rsid w:val="00C73225"/>
    <w:rsid w:val="00C7333D"/>
    <w:rsid w:val="00C75185"/>
    <w:rsid w:val="00C751F5"/>
    <w:rsid w:val="00C76CB4"/>
    <w:rsid w:val="00C77A66"/>
    <w:rsid w:val="00C82FDC"/>
    <w:rsid w:val="00C83214"/>
    <w:rsid w:val="00C85A6D"/>
    <w:rsid w:val="00C85C0E"/>
    <w:rsid w:val="00C86804"/>
    <w:rsid w:val="00C90231"/>
    <w:rsid w:val="00C90CA8"/>
    <w:rsid w:val="00C91097"/>
    <w:rsid w:val="00C91C7C"/>
    <w:rsid w:val="00C92B04"/>
    <w:rsid w:val="00C934FB"/>
    <w:rsid w:val="00C93942"/>
    <w:rsid w:val="00C9437C"/>
    <w:rsid w:val="00C94620"/>
    <w:rsid w:val="00C95609"/>
    <w:rsid w:val="00C9673E"/>
    <w:rsid w:val="00C97481"/>
    <w:rsid w:val="00C974ED"/>
    <w:rsid w:val="00CA1895"/>
    <w:rsid w:val="00CA1B8A"/>
    <w:rsid w:val="00CA2933"/>
    <w:rsid w:val="00CA29DD"/>
    <w:rsid w:val="00CA573C"/>
    <w:rsid w:val="00CA6325"/>
    <w:rsid w:val="00CB00D7"/>
    <w:rsid w:val="00CB106B"/>
    <w:rsid w:val="00CB1F9A"/>
    <w:rsid w:val="00CB481F"/>
    <w:rsid w:val="00CB68CC"/>
    <w:rsid w:val="00CC2130"/>
    <w:rsid w:val="00CC2C83"/>
    <w:rsid w:val="00CC45A2"/>
    <w:rsid w:val="00CC532D"/>
    <w:rsid w:val="00CC568F"/>
    <w:rsid w:val="00CD2768"/>
    <w:rsid w:val="00CD5632"/>
    <w:rsid w:val="00CE167D"/>
    <w:rsid w:val="00CE21F7"/>
    <w:rsid w:val="00CE3197"/>
    <w:rsid w:val="00CE4B25"/>
    <w:rsid w:val="00CE54CD"/>
    <w:rsid w:val="00CE5CF6"/>
    <w:rsid w:val="00CE5E91"/>
    <w:rsid w:val="00CF0558"/>
    <w:rsid w:val="00CF2D34"/>
    <w:rsid w:val="00CF35E2"/>
    <w:rsid w:val="00CF3647"/>
    <w:rsid w:val="00CF3949"/>
    <w:rsid w:val="00CF5378"/>
    <w:rsid w:val="00CF553A"/>
    <w:rsid w:val="00CF7D47"/>
    <w:rsid w:val="00D00569"/>
    <w:rsid w:val="00D012C9"/>
    <w:rsid w:val="00D0251F"/>
    <w:rsid w:val="00D048D9"/>
    <w:rsid w:val="00D04CEE"/>
    <w:rsid w:val="00D060B1"/>
    <w:rsid w:val="00D06153"/>
    <w:rsid w:val="00D118E5"/>
    <w:rsid w:val="00D12AE4"/>
    <w:rsid w:val="00D14FBE"/>
    <w:rsid w:val="00D16B2B"/>
    <w:rsid w:val="00D23115"/>
    <w:rsid w:val="00D23713"/>
    <w:rsid w:val="00D27CB4"/>
    <w:rsid w:val="00D31294"/>
    <w:rsid w:val="00D32EE1"/>
    <w:rsid w:val="00D33D30"/>
    <w:rsid w:val="00D36BC5"/>
    <w:rsid w:val="00D40FFF"/>
    <w:rsid w:val="00D416FD"/>
    <w:rsid w:val="00D43E27"/>
    <w:rsid w:val="00D4546E"/>
    <w:rsid w:val="00D47670"/>
    <w:rsid w:val="00D50C0A"/>
    <w:rsid w:val="00D52FAF"/>
    <w:rsid w:val="00D539DB"/>
    <w:rsid w:val="00D554D4"/>
    <w:rsid w:val="00D60167"/>
    <w:rsid w:val="00D608EF"/>
    <w:rsid w:val="00D611FF"/>
    <w:rsid w:val="00D61530"/>
    <w:rsid w:val="00D62FF3"/>
    <w:rsid w:val="00D63CA1"/>
    <w:rsid w:val="00D63D5D"/>
    <w:rsid w:val="00D706D8"/>
    <w:rsid w:val="00D708C1"/>
    <w:rsid w:val="00D713BE"/>
    <w:rsid w:val="00D7212C"/>
    <w:rsid w:val="00D72537"/>
    <w:rsid w:val="00D73028"/>
    <w:rsid w:val="00D736C7"/>
    <w:rsid w:val="00D74CC4"/>
    <w:rsid w:val="00D816A2"/>
    <w:rsid w:val="00D82D58"/>
    <w:rsid w:val="00D83A03"/>
    <w:rsid w:val="00D85414"/>
    <w:rsid w:val="00D86AE9"/>
    <w:rsid w:val="00D86E96"/>
    <w:rsid w:val="00D8708B"/>
    <w:rsid w:val="00D90D4B"/>
    <w:rsid w:val="00D90DCB"/>
    <w:rsid w:val="00D90E60"/>
    <w:rsid w:val="00D9315D"/>
    <w:rsid w:val="00D93299"/>
    <w:rsid w:val="00D93D0E"/>
    <w:rsid w:val="00D94B37"/>
    <w:rsid w:val="00D97253"/>
    <w:rsid w:val="00DA0007"/>
    <w:rsid w:val="00DA1B65"/>
    <w:rsid w:val="00DA1D89"/>
    <w:rsid w:val="00DA25AB"/>
    <w:rsid w:val="00DB0E41"/>
    <w:rsid w:val="00DB25D6"/>
    <w:rsid w:val="00DB2ED4"/>
    <w:rsid w:val="00DB5D8F"/>
    <w:rsid w:val="00DB6961"/>
    <w:rsid w:val="00DC064B"/>
    <w:rsid w:val="00DC1AA9"/>
    <w:rsid w:val="00DC296B"/>
    <w:rsid w:val="00DC6B90"/>
    <w:rsid w:val="00DC737A"/>
    <w:rsid w:val="00DC7FC4"/>
    <w:rsid w:val="00DD0019"/>
    <w:rsid w:val="00DD03E0"/>
    <w:rsid w:val="00DD34F5"/>
    <w:rsid w:val="00DD3BEB"/>
    <w:rsid w:val="00DD4A71"/>
    <w:rsid w:val="00DD4F2F"/>
    <w:rsid w:val="00DD57F5"/>
    <w:rsid w:val="00DD59A4"/>
    <w:rsid w:val="00DD5CF5"/>
    <w:rsid w:val="00DD5DAA"/>
    <w:rsid w:val="00DD675F"/>
    <w:rsid w:val="00DD6C0D"/>
    <w:rsid w:val="00DE0387"/>
    <w:rsid w:val="00DE05C9"/>
    <w:rsid w:val="00DE21BC"/>
    <w:rsid w:val="00DE3F36"/>
    <w:rsid w:val="00DE44F2"/>
    <w:rsid w:val="00DE5BEB"/>
    <w:rsid w:val="00DE61AC"/>
    <w:rsid w:val="00DE6919"/>
    <w:rsid w:val="00DE722B"/>
    <w:rsid w:val="00DF137D"/>
    <w:rsid w:val="00DF17D5"/>
    <w:rsid w:val="00DF6A1B"/>
    <w:rsid w:val="00DF7D11"/>
    <w:rsid w:val="00E013B9"/>
    <w:rsid w:val="00E02EC7"/>
    <w:rsid w:val="00E037F7"/>
    <w:rsid w:val="00E05EA2"/>
    <w:rsid w:val="00E05F0A"/>
    <w:rsid w:val="00E062C9"/>
    <w:rsid w:val="00E065EE"/>
    <w:rsid w:val="00E0711B"/>
    <w:rsid w:val="00E07290"/>
    <w:rsid w:val="00E13399"/>
    <w:rsid w:val="00E13B8B"/>
    <w:rsid w:val="00E13F3E"/>
    <w:rsid w:val="00E17756"/>
    <w:rsid w:val="00E20DFE"/>
    <w:rsid w:val="00E2414F"/>
    <w:rsid w:val="00E25C1D"/>
    <w:rsid w:val="00E26D0C"/>
    <w:rsid w:val="00E30B8E"/>
    <w:rsid w:val="00E315E9"/>
    <w:rsid w:val="00E3167C"/>
    <w:rsid w:val="00E31E09"/>
    <w:rsid w:val="00E32293"/>
    <w:rsid w:val="00E33D05"/>
    <w:rsid w:val="00E34259"/>
    <w:rsid w:val="00E347F4"/>
    <w:rsid w:val="00E36DAF"/>
    <w:rsid w:val="00E41538"/>
    <w:rsid w:val="00E41B13"/>
    <w:rsid w:val="00E466D3"/>
    <w:rsid w:val="00E46700"/>
    <w:rsid w:val="00E47D4E"/>
    <w:rsid w:val="00E50739"/>
    <w:rsid w:val="00E515D9"/>
    <w:rsid w:val="00E53D59"/>
    <w:rsid w:val="00E5559E"/>
    <w:rsid w:val="00E57310"/>
    <w:rsid w:val="00E57DAE"/>
    <w:rsid w:val="00E65EA8"/>
    <w:rsid w:val="00E66E3B"/>
    <w:rsid w:val="00E70140"/>
    <w:rsid w:val="00E709BB"/>
    <w:rsid w:val="00E73E79"/>
    <w:rsid w:val="00E74C94"/>
    <w:rsid w:val="00E75C44"/>
    <w:rsid w:val="00E763D0"/>
    <w:rsid w:val="00E81F01"/>
    <w:rsid w:val="00E83189"/>
    <w:rsid w:val="00E832A0"/>
    <w:rsid w:val="00E83873"/>
    <w:rsid w:val="00E85819"/>
    <w:rsid w:val="00E85D2A"/>
    <w:rsid w:val="00E86425"/>
    <w:rsid w:val="00E867B1"/>
    <w:rsid w:val="00E9083F"/>
    <w:rsid w:val="00E90878"/>
    <w:rsid w:val="00E91438"/>
    <w:rsid w:val="00E91E29"/>
    <w:rsid w:val="00E95BF6"/>
    <w:rsid w:val="00E967DE"/>
    <w:rsid w:val="00E96D73"/>
    <w:rsid w:val="00E97736"/>
    <w:rsid w:val="00EA16DA"/>
    <w:rsid w:val="00EA2DF4"/>
    <w:rsid w:val="00EA2E90"/>
    <w:rsid w:val="00EA46ED"/>
    <w:rsid w:val="00EA4C43"/>
    <w:rsid w:val="00EA52A4"/>
    <w:rsid w:val="00EA55A8"/>
    <w:rsid w:val="00EA58B4"/>
    <w:rsid w:val="00EA5F99"/>
    <w:rsid w:val="00EA72D1"/>
    <w:rsid w:val="00EA7729"/>
    <w:rsid w:val="00EB4976"/>
    <w:rsid w:val="00EB6190"/>
    <w:rsid w:val="00EB6E2F"/>
    <w:rsid w:val="00EB735E"/>
    <w:rsid w:val="00EC13C4"/>
    <w:rsid w:val="00EC18AB"/>
    <w:rsid w:val="00EC2F92"/>
    <w:rsid w:val="00EC4836"/>
    <w:rsid w:val="00EC6873"/>
    <w:rsid w:val="00EC790C"/>
    <w:rsid w:val="00ED0030"/>
    <w:rsid w:val="00ED25AE"/>
    <w:rsid w:val="00ED3CA3"/>
    <w:rsid w:val="00ED4933"/>
    <w:rsid w:val="00EE0359"/>
    <w:rsid w:val="00EE1227"/>
    <w:rsid w:val="00EE18AE"/>
    <w:rsid w:val="00EE295B"/>
    <w:rsid w:val="00EE2FAF"/>
    <w:rsid w:val="00EE55D4"/>
    <w:rsid w:val="00EE6FF3"/>
    <w:rsid w:val="00EE7DC3"/>
    <w:rsid w:val="00EE7EDE"/>
    <w:rsid w:val="00EF2BDB"/>
    <w:rsid w:val="00EF3B85"/>
    <w:rsid w:val="00EF5BCC"/>
    <w:rsid w:val="00EF6C3C"/>
    <w:rsid w:val="00EF7845"/>
    <w:rsid w:val="00F0061B"/>
    <w:rsid w:val="00F01BEE"/>
    <w:rsid w:val="00F021EB"/>
    <w:rsid w:val="00F02217"/>
    <w:rsid w:val="00F044B1"/>
    <w:rsid w:val="00F0642B"/>
    <w:rsid w:val="00F10024"/>
    <w:rsid w:val="00F11C3F"/>
    <w:rsid w:val="00F135E6"/>
    <w:rsid w:val="00F14653"/>
    <w:rsid w:val="00F1506D"/>
    <w:rsid w:val="00F151D2"/>
    <w:rsid w:val="00F21F6B"/>
    <w:rsid w:val="00F22955"/>
    <w:rsid w:val="00F23414"/>
    <w:rsid w:val="00F23442"/>
    <w:rsid w:val="00F2392B"/>
    <w:rsid w:val="00F23B2C"/>
    <w:rsid w:val="00F278A9"/>
    <w:rsid w:val="00F30A42"/>
    <w:rsid w:val="00F32991"/>
    <w:rsid w:val="00F335C3"/>
    <w:rsid w:val="00F347D8"/>
    <w:rsid w:val="00F35B54"/>
    <w:rsid w:val="00F368BE"/>
    <w:rsid w:val="00F368C2"/>
    <w:rsid w:val="00F374FE"/>
    <w:rsid w:val="00F37518"/>
    <w:rsid w:val="00F4012A"/>
    <w:rsid w:val="00F43939"/>
    <w:rsid w:val="00F449F8"/>
    <w:rsid w:val="00F455EA"/>
    <w:rsid w:val="00F45661"/>
    <w:rsid w:val="00F461C0"/>
    <w:rsid w:val="00F46CE6"/>
    <w:rsid w:val="00F46EA8"/>
    <w:rsid w:val="00F47AAF"/>
    <w:rsid w:val="00F50604"/>
    <w:rsid w:val="00F52634"/>
    <w:rsid w:val="00F528F6"/>
    <w:rsid w:val="00F53374"/>
    <w:rsid w:val="00F536AE"/>
    <w:rsid w:val="00F550DC"/>
    <w:rsid w:val="00F5619A"/>
    <w:rsid w:val="00F61F21"/>
    <w:rsid w:val="00F624E1"/>
    <w:rsid w:val="00F634E2"/>
    <w:rsid w:val="00F643F2"/>
    <w:rsid w:val="00F655E8"/>
    <w:rsid w:val="00F72C2D"/>
    <w:rsid w:val="00F72C90"/>
    <w:rsid w:val="00F73473"/>
    <w:rsid w:val="00F7392A"/>
    <w:rsid w:val="00F74850"/>
    <w:rsid w:val="00F80EE4"/>
    <w:rsid w:val="00F81374"/>
    <w:rsid w:val="00F8250B"/>
    <w:rsid w:val="00F83D97"/>
    <w:rsid w:val="00F83F4B"/>
    <w:rsid w:val="00F844F3"/>
    <w:rsid w:val="00F86BD8"/>
    <w:rsid w:val="00F877E8"/>
    <w:rsid w:val="00F87902"/>
    <w:rsid w:val="00F923D3"/>
    <w:rsid w:val="00F939D9"/>
    <w:rsid w:val="00F9486E"/>
    <w:rsid w:val="00F94883"/>
    <w:rsid w:val="00F94FAC"/>
    <w:rsid w:val="00F95C9D"/>
    <w:rsid w:val="00FA2253"/>
    <w:rsid w:val="00FA2E97"/>
    <w:rsid w:val="00FA490D"/>
    <w:rsid w:val="00FA4D8B"/>
    <w:rsid w:val="00FA7EB0"/>
    <w:rsid w:val="00FB0AC3"/>
    <w:rsid w:val="00FB1C80"/>
    <w:rsid w:val="00FB1CC4"/>
    <w:rsid w:val="00FB31F0"/>
    <w:rsid w:val="00FB416B"/>
    <w:rsid w:val="00FB439E"/>
    <w:rsid w:val="00FB4B77"/>
    <w:rsid w:val="00FB5147"/>
    <w:rsid w:val="00FB7EAC"/>
    <w:rsid w:val="00FC33A2"/>
    <w:rsid w:val="00FC397B"/>
    <w:rsid w:val="00FC5533"/>
    <w:rsid w:val="00FC6992"/>
    <w:rsid w:val="00FD2D91"/>
    <w:rsid w:val="00FD31D6"/>
    <w:rsid w:val="00FE1DBD"/>
    <w:rsid w:val="00FE26EA"/>
    <w:rsid w:val="00FE281D"/>
    <w:rsid w:val="00FE3BEE"/>
    <w:rsid w:val="00FF1C7E"/>
    <w:rsid w:val="00FF2375"/>
    <w:rsid w:val="00FF3D66"/>
    <w:rsid w:val="00FF4C98"/>
    <w:rsid w:val="00FF5823"/>
    <w:rsid w:val="00FF5DCF"/>
    <w:rsid w:val="00FF7A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14:docId w14:val="12F74877"/>
  <w15:docId w15:val="{E4D53001-1CE2-9D40-9BCC-FC02836D9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Yu Mincho" w:hAnsi="Calibri" w:cs="Times New Roman"/>
        <w:lang w:val="en-C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semiHidden="1" w:uiPriority="0"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768"/>
    <w:rPr>
      <w:rFonts w:ascii="Times New Roman" w:hAnsi="Times New Roman"/>
      <w:sz w:val="24"/>
      <w:szCs w:val="24"/>
      <w:lang w:val="en-GB" w:eastAsia="en-GB"/>
    </w:rPr>
  </w:style>
  <w:style w:type="paragraph" w:styleId="Heading1">
    <w:name w:val="heading 1"/>
    <w:basedOn w:val="Normal"/>
    <w:next w:val="Normal"/>
    <w:link w:val="Heading1Char"/>
    <w:uiPriority w:val="99"/>
    <w:qFormat/>
    <w:rsid w:val="008B510E"/>
    <w:pPr>
      <w:numPr>
        <w:numId w:val="2"/>
      </w:numPr>
      <w:outlineLvl w:val="0"/>
    </w:pPr>
    <w:rPr>
      <w:rFonts w:ascii="Segoe UI Symbol" w:hAnsi="Segoe UI Symbol" w:cs="Segoe UI Symbol"/>
      <w:b/>
      <w:bCs/>
      <w:color w:val="FF6700"/>
      <w:sz w:val="28"/>
      <w:szCs w:val="28"/>
    </w:rPr>
  </w:style>
  <w:style w:type="paragraph" w:styleId="Heading2">
    <w:name w:val="heading 2"/>
    <w:basedOn w:val="Heading1"/>
    <w:next w:val="Normal"/>
    <w:link w:val="Heading2Char"/>
    <w:uiPriority w:val="99"/>
    <w:qFormat/>
    <w:rsid w:val="008B510E"/>
    <w:pPr>
      <w:numPr>
        <w:ilvl w:val="1"/>
      </w:numPr>
      <w:spacing w:before="240"/>
      <w:ind w:left="1434" w:hanging="357"/>
      <w:outlineLvl w:val="1"/>
    </w:pPr>
    <w:rPr>
      <w:color w:val="E36C0A"/>
    </w:rPr>
  </w:style>
  <w:style w:type="paragraph" w:styleId="Heading3">
    <w:name w:val="heading 3"/>
    <w:basedOn w:val="Normal"/>
    <w:next w:val="Normal"/>
    <w:link w:val="Heading3Char"/>
    <w:uiPriority w:val="99"/>
    <w:qFormat/>
    <w:rsid w:val="00B57FF8"/>
    <w:pPr>
      <w:keepNext/>
      <w:keepLines/>
      <w:numPr>
        <w:numId w:val="1"/>
      </w:numPr>
      <w:spacing w:before="200"/>
      <w:outlineLvl w:val="2"/>
    </w:pPr>
    <w:rPr>
      <w:rFonts w:ascii="Calibri" w:eastAsia="Yu Gothic Light" w:hAnsi="Calibri" w:cs="Calibri"/>
      <w:b/>
      <w:bCs/>
      <w:lang w:eastAsia="ja-JP"/>
    </w:rPr>
  </w:style>
  <w:style w:type="paragraph" w:styleId="Heading4">
    <w:name w:val="heading 4"/>
    <w:basedOn w:val="Normal"/>
    <w:next w:val="Normal"/>
    <w:link w:val="Heading4Char"/>
    <w:uiPriority w:val="99"/>
    <w:qFormat/>
    <w:rsid w:val="00ED0030"/>
    <w:pPr>
      <w:keepNext/>
      <w:ind w:leftChars="400" w:left="400"/>
      <w:outlineLvl w:val="3"/>
    </w:pPr>
    <w:rPr>
      <w:rFonts w:ascii="Calibri" w:hAnsi="Calibri" w:cs="Calibri"/>
      <w:b/>
      <w:bCs/>
      <w:sz w:val="20"/>
      <w:szCs w:val="20"/>
      <w:lang w:val="en-C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B510E"/>
    <w:rPr>
      <w:rFonts w:ascii="Segoe UI Symbol" w:eastAsia="Yu Mincho" w:hAnsi="Segoe UI Symbol" w:cs="Segoe UI Symbol"/>
      <w:b/>
      <w:bCs/>
      <w:color w:val="FF6700"/>
      <w:sz w:val="28"/>
      <w:szCs w:val="28"/>
      <w:lang w:val="en-GB" w:eastAsia="en-GB"/>
    </w:rPr>
  </w:style>
  <w:style w:type="character" w:customStyle="1" w:styleId="Heading2Char">
    <w:name w:val="Heading 2 Char"/>
    <w:link w:val="Heading2"/>
    <w:uiPriority w:val="99"/>
    <w:locked/>
    <w:rsid w:val="008B510E"/>
    <w:rPr>
      <w:rFonts w:ascii="Segoe UI Symbol" w:eastAsia="Yu Mincho" w:hAnsi="Segoe UI Symbol" w:cs="Segoe UI Symbol"/>
      <w:b/>
      <w:bCs/>
      <w:color w:val="E36C0A"/>
      <w:sz w:val="28"/>
      <w:szCs w:val="28"/>
      <w:lang w:val="en-GB" w:eastAsia="en-GB"/>
    </w:rPr>
  </w:style>
  <w:style w:type="character" w:customStyle="1" w:styleId="Heading3Char">
    <w:name w:val="Heading 3 Char"/>
    <w:link w:val="Heading3"/>
    <w:uiPriority w:val="99"/>
    <w:locked/>
    <w:rsid w:val="00B57FF8"/>
    <w:rPr>
      <w:rFonts w:ascii="Calibri" w:eastAsia="Yu Gothic Light" w:hAnsi="Calibri" w:cs="Calibri"/>
      <w:b/>
      <w:bCs/>
      <w:sz w:val="24"/>
      <w:szCs w:val="24"/>
      <w:lang w:val="en-GB" w:eastAsia="ja-JP"/>
    </w:rPr>
  </w:style>
  <w:style w:type="character" w:customStyle="1" w:styleId="Heading4Char">
    <w:name w:val="Heading 4 Char"/>
    <w:link w:val="Heading4"/>
    <w:uiPriority w:val="99"/>
    <w:semiHidden/>
    <w:locked/>
    <w:rsid w:val="00ED0030"/>
    <w:rPr>
      <w:rFonts w:ascii="Calibri" w:hAnsi="Calibri" w:cs="Calibri"/>
      <w:b/>
      <w:bCs/>
      <w:lang w:eastAsia="en-US"/>
    </w:rPr>
  </w:style>
  <w:style w:type="paragraph" w:styleId="ListParagraph">
    <w:name w:val="List Paragraph"/>
    <w:aliases w:val="List Paragraph calibri"/>
    <w:basedOn w:val="Normal"/>
    <w:uiPriority w:val="99"/>
    <w:qFormat/>
    <w:rsid w:val="00E466D3"/>
    <w:pPr>
      <w:ind w:left="720"/>
    </w:pPr>
    <w:rPr>
      <w:lang w:val="en-CA"/>
    </w:rPr>
  </w:style>
  <w:style w:type="paragraph" w:styleId="FootnoteText">
    <w:name w:val="footnote text"/>
    <w:basedOn w:val="Normal"/>
    <w:link w:val="FootnoteTextChar"/>
    <w:uiPriority w:val="99"/>
    <w:semiHidden/>
    <w:rsid w:val="00D23713"/>
    <w:rPr>
      <w:rFonts w:ascii="Calibri" w:hAnsi="Calibri" w:cs="Calibri"/>
      <w:sz w:val="20"/>
      <w:szCs w:val="20"/>
      <w:lang w:val="en-CA" w:eastAsia="en-US"/>
    </w:rPr>
  </w:style>
  <w:style w:type="character" w:customStyle="1" w:styleId="FootnoteTextChar">
    <w:name w:val="Footnote Text Char"/>
    <w:link w:val="FootnoteText"/>
    <w:uiPriority w:val="99"/>
    <w:locked/>
    <w:rsid w:val="00D23713"/>
    <w:rPr>
      <w:rFonts w:ascii="Calibri" w:hAnsi="Calibri" w:cs="Calibri"/>
      <w:sz w:val="20"/>
      <w:szCs w:val="20"/>
      <w:lang w:eastAsia="en-US"/>
    </w:rPr>
  </w:style>
  <w:style w:type="character" w:styleId="FootnoteReference">
    <w:name w:val="footnote reference"/>
    <w:aliases w:val="Footnotes refss"/>
    <w:uiPriority w:val="99"/>
    <w:semiHidden/>
    <w:rsid w:val="00C10986"/>
    <w:rPr>
      <w:vertAlign w:val="superscript"/>
    </w:rPr>
  </w:style>
  <w:style w:type="character" w:styleId="Hyperlink">
    <w:name w:val="Hyperlink"/>
    <w:uiPriority w:val="99"/>
    <w:rsid w:val="00DB6961"/>
    <w:rPr>
      <w:rFonts w:ascii="Calibri" w:eastAsia="Yu Mincho" w:hAnsi="Calibri" w:cs="Calibri"/>
      <w:color w:val="833C0B"/>
      <w:sz w:val="20"/>
      <w:szCs w:val="20"/>
      <w:u w:val="single"/>
    </w:rPr>
  </w:style>
  <w:style w:type="paragraph" w:styleId="Header">
    <w:name w:val="header"/>
    <w:basedOn w:val="Normal"/>
    <w:link w:val="HeaderChar"/>
    <w:uiPriority w:val="99"/>
    <w:rsid w:val="00C10986"/>
    <w:pPr>
      <w:tabs>
        <w:tab w:val="center" w:pos="4680"/>
        <w:tab w:val="right" w:pos="9360"/>
      </w:tabs>
    </w:pPr>
    <w:rPr>
      <w:rFonts w:ascii="Calibri" w:hAnsi="Calibri" w:cs="Calibri"/>
      <w:sz w:val="20"/>
      <w:szCs w:val="20"/>
      <w:lang w:val="en-CA" w:eastAsia="en-US"/>
    </w:rPr>
  </w:style>
  <w:style w:type="character" w:customStyle="1" w:styleId="HeaderChar">
    <w:name w:val="Header Char"/>
    <w:link w:val="Header"/>
    <w:uiPriority w:val="99"/>
    <w:locked/>
    <w:rsid w:val="00C10986"/>
    <w:rPr>
      <w:rFonts w:ascii="Calibri" w:hAnsi="Calibri" w:cs="Calibri"/>
      <w:lang w:eastAsia="en-US"/>
    </w:rPr>
  </w:style>
  <w:style w:type="paragraph" w:styleId="Footer">
    <w:name w:val="footer"/>
    <w:basedOn w:val="Normal"/>
    <w:link w:val="FooterChar"/>
    <w:uiPriority w:val="99"/>
    <w:rsid w:val="00C10986"/>
    <w:pPr>
      <w:tabs>
        <w:tab w:val="center" w:pos="4680"/>
        <w:tab w:val="right" w:pos="9360"/>
      </w:tabs>
    </w:pPr>
    <w:rPr>
      <w:rFonts w:ascii="Calibri" w:hAnsi="Calibri" w:cs="Calibri"/>
      <w:sz w:val="20"/>
      <w:szCs w:val="20"/>
      <w:lang w:val="en-CA" w:eastAsia="en-US"/>
    </w:rPr>
  </w:style>
  <w:style w:type="character" w:customStyle="1" w:styleId="FooterChar">
    <w:name w:val="Footer Char"/>
    <w:link w:val="Footer"/>
    <w:uiPriority w:val="99"/>
    <w:locked/>
    <w:rsid w:val="00C10986"/>
    <w:rPr>
      <w:rFonts w:ascii="Calibri" w:hAnsi="Calibri" w:cs="Calibri"/>
      <w:lang w:eastAsia="en-US"/>
    </w:rPr>
  </w:style>
  <w:style w:type="character" w:styleId="PageNumber">
    <w:name w:val="page number"/>
    <w:basedOn w:val="DefaultParagraphFont"/>
    <w:uiPriority w:val="99"/>
    <w:semiHidden/>
    <w:rsid w:val="0034043C"/>
  </w:style>
  <w:style w:type="paragraph" w:customStyle="1" w:styleId="Quote-new">
    <w:name w:val="Quote - new"/>
    <w:basedOn w:val="Normal"/>
    <w:uiPriority w:val="99"/>
    <w:rsid w:val="005D544A"/>
    <w:pPr>
      <w:ind w:left="850"/>
    </w:pPr>
  </w:style>
  <w:style w:type="character" w:styleId="FollowedHyperlink">
    <w:name w:val="FollowedHyperlink"/>
    <w:uiPriority w:val="99"/>
    <w:semiHidden/>
    <w:rsid w:val="00D23713"/>
    <w:rPr>
      <w:color w:val="auto"/>
      <w:u w:val="single"/>
    </w:rPr>
  </w:style>
  <w:style w:type="paragraph" w:styleId="TOCHeading">
    <w:name w:val="TOC Heading"/>
    <w:basedOn w:val="Heading1"/>
    <w:next w:val="Normal"/>
    <w:uiPriority w:val="99"/>
    <w:qFormat/>
    <w:rsid w:val="00EE18AE"/>
    <w:pPr>
      <w:spacing w:before="480" w:line="276" w:lineRule="auto"/>
      <w:outlineLvl w:val="9"/>
    </w:pPr>
    <w:rPr>
      <w:rFonts w:ascii="Calibri Light" w:hAnsi="Calibri Light" w:cs="Calibri Light"/>
      <w:color w:val="2E74B5"/>
    </w:rPr>
  </w:style>
  <w:style w:type="paragraph" w:styleId="TOC1">
    <w:name w:val="toc 1"/>
    <w:basedOn w:val="Normal"/>
    <w:next w:val="Normal"/>
    <w:autoRedefine/>
    <w:uiPriority w:val="39"/>
    <w:rsid w:val="00604F4E"/>
    <w:pPr>
      <w:tabs>
        <w:tab w:val="left" w:pos="720"/>
        <w:tab w:val="right" w:leader="dot" w:pos="9350"/>
      </w:tabs>
      <w:spacing w:before="120"/>
    </w:pPr>
    <w:rPr>
      <w:b/>
      <w:bCs/>
      <w:noProof/>
    </w:rPr>
  </w:style>
  <w:style w:type="paragraph" w:styleId="TOC2">
    <w:name w:val="toc 2"/>
    <w:basedOn w:val="Normal"/>
    <w:next w:val="Normal"/>
    <w:autoRedefine/>
    <w:uiPriority w:val="39"/>
    <w:rsid w:val="00604F4E"/>
    <w:pPr>
      <w:tabs>
        <w:tab w:val="left" w:pos="720"/>
        <w:tab w:val="right" w:leader="dot" w:pos="9350"/>
      </w:tabs>
      <w:spacing w:before="120"/>
      <w:ind w:left="240"/>
    </w:pPr>
    <w:rPr>
      <w:b/>
      <w:bCs/>
      <w:sz w:val="22"/>
      <w:szCs w:val="22"/>
    </w:rPr>
  </w:style>
  <w:style w:type="paragraph" w:styleId="TOC3">
    <w:name w:val="toc 3"/>
    <w:basedOn w:val="Normal"/>
    <w:next w:val="Normal"/>
    <w:autoRedefine/>
    <w:uiPriority w:val="99"/>
    <w:semiHidden/>
    <w:rsid w:val="00EE18AE"/>
    <w:pPr>
      <w:ind w:left="480"/>
    </w:pPr>
    <w:rPr>
      <w:sz w:val="20"/>
      <w:szCs w:val="20"/>
    </w:rPr>
  </w:style>
  <w:style w:type="paragraph" w:styleId="TOC4">
    <w:name w:val="toc 4"/>
    <w:basedOn w:val="Normal"/>
    <w:next w:val="Normal"/>
    <w:autoRedefine/>
    <w:uiPriority w:val="99"/>
    <w:semiHidden/>
    <w:rsid w:val="00EE18AE"/>
    <w:pPr>
      <w:ind w:left="720"/>
    </w:pPr>
    <w:rPr>
      <w:sz w:val="20"/>
      <w:szCs w:val="20"/>
    </w:rPr>
  </w:style>
  <w:style w:type="paragraph" w:styleId="TOC5">
    <w:name w:val="toc 5"/>
    <w:basedOn w:val="Normal"/>
    <w:next w:val="Normal"/>
    <w:autoRedefine/>
    <w:uiPriority w:val="99"/>
    <w:semiHidden/>
    <w:rsid w:val="00EE18AE"/>
    <w:pPr>
      <w:ind w:left="960"/>
    </w:pPr>
    <w:rPr>
      <w:sz w:val="20"/>
      <w:szCs w:val="20"/>
    </w:rPr>
  </w:style>
  <w:style w:type="paragraph" w:styleId="TOC6">
    <w:name w:val="toc 6"/>
    <w:basedOn w:val="Normal"/>
    <w:next w:val="Normal"/>
    <w:autoRedefine/>
    <w:uiPriority w:val="99"/>
    <w:semiHidden/>
    <w:rsid w:val="00EE18AE"/>
    <w:pPr>
      <w:ind w:left="1200"/>
    </w:pPr>
    <w:rPr>
      <w:sz w:val="20"/>
      <w:szCs w:val="20"/>
    </w:rPr>
  </w:style>
  <w:style w:type="paragraph" w:styleId="TOC7">
    <w:name w:val="toc 7"/>
    <w:basedOn w:val="Normal"/>
    <w:next w:val="Normal"/>
    <w:autoRedefine/>
    <w:uiPriority w:val="99"/>
    <w:semiHidden/>
    <w:rsid w:val="00EE18AE"/>
    <w:pPr>
      <w:ind w:left="1440"/>
    </w:pPr>
    <w:rPr>
      <w:sz w:val="20"/>
      <w:szCs w:val="20"/>
    </w:rPr>
  </w:style>
  <w:style w:type="paragraph" w:styleId="TOC8">
    <w:name w:val="toc 8"/>
    <w:basedOn w:val="Normal"/>
    <w:next w:val="Normal"/>
    <w:autoRedefine/>
    <w:uiPriority w:val="99"/>
    <w:semiHidden/>
    <w:rsid w:val="00EE18AE"/>
    <w:pPr>
      <w:ind w:left="1680"/>
    </w:pPr>
    <w:rPr>
      <w:sz w:val="20"/>
      <w:szCs w:val="20"/>
    </w:rPr>
  </w:style>
  <w:style w:type="paragraph" w:styleId="TOC9">
    <w:name w:val="toc 9"/>
    <w:basedOn w:val="Normal"/>
    <w:next w:val="Normal"/>
    <w:autoRedefine/>
    <w:uiPriority w:val="99"/>
    <w:semiHidden/>
    <w:rsid w:val="00EE18AE"/>
    <w:pPr>
      <w:ind w:left="1920"/>
    </w:pPr>
    <w:rPr>
      <w:sz w:val="20"/>
      <w:szCs w:val="20"/>
    </w:rPr>
  </w:style>
  <w:style w:type="paragraph" w:customStyle="1" w:styleId="Default">
    <w:name w:val="Default"/>
    <w:uiPriority w:val="99"/>
    <w:rsid w:val="00D048D9"/>
    <w:pPr>
      <w:widowControl w:val="0"/>
      <w:autoSpaceDE w:val="0"/>
      <w:autoSpaceDN w:val="0"/>
      <w:adjustRightInd w:val="0"/>
    </w:pPr>
    <w:rPr>
      <w:rFonts w:ascii="Arial" w:eastAsia="MS ??" w:hAnsi="Arial" w:cs="Arial"/>
      <w:color w:val="000000"/>
      <w:sz w:val="24"/>
      <w:szCs w:val="24"/>
      <w:lang w:val="en-US"/>
    </w:rPr>
  </w:style>
  <w:style w:type="paragraph" w:styleId="NoSpacing">
    <w:name w:val="No Spacing"/>
    <w:link w:val="NoSpacingChar"/>
    <w:uiPriority w:val="99"/>
    <w:qFormat/>
    <w:rsid w:val="00A74F1D"/>
    <w:pPr>
      <w:spacing w:beforeLines="150"/>
    </w:pPr>
    <w:rPr>
      <w:rFonts w:eastAsia="Meiryo UI" w:cs="Calibri"/>
      <w:sz w:val="22"/>
      <w:szCs w:val="22"/>
      <w:lang w:val="en-US" w:eastAsia="zh-CN"/>
    </w:rPr>
  </w:style>
  <w:style w:type="character" w:customStyle="1" w:styleId="NoSpacingChar">
    <w:name w:val="No Spacing Char"/>
    <w:link w:val="NoSpacing"/>
    <w:uiPriority w:val="99"/>
    <w:locked/>
    <w:rsid w:val="00A74F1D"/>
    <w:rPr>
      <w:rFonts w:eastAsia="Meiryo UI"/>
      <w:sz w:val="22"/>
      <w:szCs w:val="22"/>
      <w:lang w:val="en-US" w:eastAsia="zh-CN"/>
    </w:rPr>
  </w:style>
  <w:style w:type="paragraph" w:styleId="BalloonText">
    <w:name w:val="Balloon Text"/>
    <w:basedOn w:val="Normal"/>
    <w:link w:val="BalloonTextChar"/>
    <w:uiPriority w:val="99"/>
    <w:semiHidden/>
    <w:rsid w:val="00B22EF5"/>
    <w:rPr>
      <w:rFonts w:ascii="Lucida Grande" w:hAnsi="Lucida Grande" w:cs="Lucida Grande"/>
      <w:sz w:val="18"/>
      <w:szCs w:val="18"/>
      <w:lang w:val="en-CA" w:eastAsia="en-US"/>
    </w:rPr>
  </w:style>
  <w:style w:type="character" w:customStyle="1" w:styleId="BalloonTextChar">
    <w:name w:val="Balloon Text Char"/>
    <w:link w:val="BalloonText"/>
    <w:uiPriority w:val="99"/>
    <w:semiHidden/>
    <w:locked/>
    <w:rsid w:val="00B22EF5"/>
    <w:rPr>
      <w:rFonts w:ascii="Lucida Grande" w:hAnsi="Lucida Grande" w:cs="Lucida Grande"/>
      <w:sz w:val="18"/>
      <w:szCs w:val="18"/>
      <w:lang w:eastAsia="en-US"/>
    </w:rPr>
  </w:style>
  <w:style w:type="paragraph" w:styleId="EndnoteText">
    <w:name w:val="endnote text"/>
    <w:basedOn w:val="Normal"/>
    <w:link w:val="EndnoteTextChar"/>
    <w:uiPriority w:val="99"/>
    <w:semiHidden/>
    <w:rsid w:val="00B57FF8"/>
    <w:rPr>
      <w:rFonts w:ascii="Calibri" w:hAnsi="Calibri" w:cs="Calibri"/>
      <w:sz w:val="20"/>
      <w:szCs w:val="20"/>
      <w:lang w:val="en-CA" w:eastAsia="en-US"/>
    </w:rPr>
  </w:style>
  <w:style w:type="character" w:customStyle="1" w:styleId="EndnoteTextChar">
    <w:name w:val="Endnote Text Char"/>
    <w:link w:val="EndnoteText"/>
    <w:uiPriority w:val="99"/>
    <w:locked/>
    <w:rsid w:val="00B57FF8"/>
    <w:rPr>
      <w:rFonts w:ascii="Calibri" w:hAnsi="Calibri" w:cs="Calibri"/>
      <w:lang w:eastAsia="en-US"/>
    </w:rPr>
  </w:style>
  <w:style w:type="character" w:styleId="EndnoteReference">
    <w:name w:val="endnote reference"/>
    <w:uiPriority w:val="99"/>
    <w:semiHidden/>
    <w:rsid w:val="00B57FF8"/>
    <w:rPr>
      <w:vertAlign w:val="superscript"/>
    </w:rPr>
  </w:style>
  <w:style w:type="character" w:customStyle="1" w:styleId="InternetLink">
    <w:name w:val="Internet Link"/>
    <w:uiPriority w:val="99"/>
    <w:rsid w:val="00C934FB"/>
    <w:rPr>
      <w:rFonts w:ascii="Calibri" w:eastAsia="Yu Mincho" w:hAnsi="Calibri" w:cs="Calibri"/>
      <w:color w:val="833C0B"/>
      <w:sz w:val="20"/>
      <w:szCs w:val="20"/>
      <w:u w:val="single"/>
    </w:rPr>
  </w:style>
  <w:style w:type="character" w:customStyle="1" w:styleId="FootnoteAnchor">
    <w:name w:val="Footnote Anchor"/>
    <w:uiPriority w:val="99"/>
    <w:rsid w:val="00B57FF8"/>
    <w:rPr>
      <w:vertAlign w:val="superscript"/>
    </w:rPr>
  </w:style>
  <w:style w:type="character" w:customStyle="1" w:styleId="FootnoteCharacters">
    <w:name w:val="Footnote Characters"/>
    <w:uiPriority w:val="99"/>
    <w:rsid w:val="00B57FF8"/>
    <w:rPr>
      <w:vertAlign w:val="superscript"/>
    </w:rPr>
  </w:style>
  <w:style w:type="paragraph" w:styleId="PlainText">
    <w:name w:val="Plain Text"/>
    <w:basedOn w:val="Normal"/>
    <w:link w:val="PlainTextChar"/>
    <w:uiPriority w:val="99"/>
    <w:rsid w:val="00ED0030"/>
    <w:pPr>
      <w:widowControl w:val="0"/>
      <w:suppressAutoHyphens/>
    </w:pPr>
    <w:rPr>
      <w:rFonts w:ascii="Calibri" w:hAnsi="Calibri" w:cs="Calibri"/>
      <w:kern w:val="1"/>
      <w:sz w:val="20"/>
      <w:szCs w:val="20"/>
      <w:lang w:val="en-CA" w:eastAsia="zh-CN"/>
    </w:rPr>
  </w:style>
  <w:style w:type="character" w:customStyle="1" w:styleId="PlainTextChar">
    <w:name w:val="Plain Text Char"/>
    <w:link w:val="PlainText"/>
    <w:uiPriority w:val="99"/>
    <w:locked/>
    <w:rsid w:val="00ED0030"/>
    <w:rPr>
      <w:rFonts w:ascii="Calibri" w:hAnsi="Calibri" w:cs="Calibri"/>
      <w:kern w:val="1"/>
      <w:lang w:eastAsia="zh-CN"/>
    </w:rPr>
  </w:style>
  <w:style w:type="character" w:customStyle="1" w:styleId="apple-converted-space">
    <w:name w:val="apple-converted-space"/>
    <w:uiPriority w:val="99"/>
    <w:rsid w:val="00D416FD"/>
  </w:style>
  <w:style w:type="paragraph" w:styleId="HTMLPreformatted">
    <w:name w:val="HTML Preformatted"/>
    <w:basedOn w:val="Normal"/>
    <w:link w:val="HTMLPreformattedChar"/>
    <w:uiPriority w:val="99"/>
    <w:rsid w:val="00456F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CA" w:eastAsia="en-US"/>
    </w:rPr>
  </w:style>
  <w:style w:type="character" w:customStyle="1" w:styleId="HTMLPreformattedChar">
    <w:name w:val="HTML Preformatted Char"/>
    <w:link w:val="HTMLPreformatted"/>
    <w:uiPriority w:val="99"/>
    <w:locked/>
    <w:rsid w:val="00456F31"/>
    <w:rPr>
      <w:rFonts w:ascii="Courier New" w:hAnsi="Courier New" w:cs="Courier New"/>
      <w:sz w:val="20"/>
      <w:szCs w:val="20"/>
      <w:lang w:eastAsia="en-US"/>
    </w:rPr>
  </w:style>
  <w:style w:type="character" w:styleId="CommentReference">
    <w:name w:val="annotation reference"/>
    <w:uiPriority w:val="99"/>
    <w:semiHidden/>
    <w:rsid w:val="00456F31"/>
    <w:rPr>
      <w:sz w:val="18"/>
      <w:szCs w:val="18"/>
    </w:rPr>
  </w:style>
  <w:style w:type="paragraph" w:styleId="CommentText">
    <w:name w:val="annotation text"/>
    <w:basedOn w:val="Normal"/>
    <w:link w:val="CommentTextChar"/>
    <w:uiPriority w:val="99"/>
    <w:semiHidden/>
    <w:rsid w:val="00456F31"/>
    <w:rPr>
      <w:rFonts w:ascii="Calibri" w:hAnsi="Calibri" w:cs="Calibri"/>
      <w:sz w:val="20"/>
      <w:szCs w:val="20"/>
      <w:lang w:val="en-CA" w:eastAsia="en-US"/>
    </w:rPr>
  </w:style>
  <w:style w:type="character" w:customStyle="1" w:styleId="CommentTextChar">
    <w:name w:val="Comment Text Char"/>
    <w:link w:val="CommentText"/>
    <w:uiPriority w:val="99"/>
    <w:semiHidden/>
    <w:locked/>
    <w:rsid w:val="00456F31"/>
    <w:rPr>
      <w:rFonts w:ascii="Calibri" w:hAnsi="Calibri" w:cs="Calibri"/>
      <w:lang w:eastAsia="en-US"/>
    </w:rPr>
  </w:style>
  <w:style w:type="paragraph" w:styleId="CommentSubject">
    <w:name w:val="annotation subject"/>
    <w:basedOn w:val="CommentText"/>
    <w:next w:val="CommentText"/>
    <w:link w:val="CommentSubjectChar"/>
    <w:uiPriority w:val="99"/>
    <w:semiHidden/>
    <w:rsid w:val="00F461C0"/>
    <w:rPr>
      <w:b/>
      <w:bCs/>
    </w:rPr>
  </w:style>
  <w:style w:type="character" w:customStyle="1" w:styleId="CommentSubjectChar">
    <w:name w:val="Comment Subject Char"/>
    <w:link w:val="CommentSubject"/>
    <w:uiPriority w:val="99"/>
    <w:semiHidden/>
    <w:locked/>
    <w:rsid w:val="00F461C0"/>
    <w:rPr>
      <w:rFonts w:ascii="Calibri" w:hAnsi="Calibri" w:cs="Calibri"/>
      <w:b/>
      <w:bCs/>
      <w:sz w:val="20"/>
      <w:szCs w:val="20"/>
      <w:lang w:eastAsia="en-US"/>
    </w:rPr>
  </w:style>
  <w:style w:type="paragraph" w:styleId="NormalWeb">
    <w:name w:val="Normal (Web)"/>
    <w:basedOn w:val="Normal"/>
    <w:uiPriority w:val="99"/>
    <w:locked/>
    <w:rsid w:val="000D23E8"/>
    <w:pPr>
      <w:spacing w:before="100" w:beforeAutospacing="1" w:after="100" w:afterAutospacing="1"/>
    </w:pPr>
    <w:rPr>
      <w:rFonts w:eastAsia="MS Mincho"/>
      <w:lang w:eastAsia="ja-JP"/>
    </w:rPr>
  </w:style>
  <w:style w:type="character" w:styleId="Emphasis">
    <w:name w:val="Emphasis"/>
    <w:uiPriority w:val="99"/>
    <w:qFormat/>
    <w:locked/>
    <w:rsid w:val="000D23E8"/>
    <w:rPr>
      <w:i/>
      <w:iCs/>
    </w:rPr>
  </w:style>
  <w:style w:type="character" w:customStyle="1" w:styleId="lblnewsfulltext">
    <w:name w:val="lblnewsfulltext"/>
    <w:uiPriority w:val="99"/>
    <w:rsid w:val="00EA2E90"/>
  </w:style>
  <w:style w:type="character" w:styleId="Strong">
    <w:name w:val="Strong"/>
    <w:uiPriority w:val="99"/>
    <w:qFormat/>
    <w:rsid w:val="00EA2E90"/>
    <w:rPr>
      <w:b/>
      <w:bCs/>
    </w:rPr>
  </w:style>
  <w:style w:type="paragraph" w:customStyle="1" w:styleId="m4591755359196070715paragraphm4591755359196070715scxw158800832">
    <w:name w:val="m_4591755359196070715paragraph m_4591755359196070715scxw158800832"/>
    <w:basedOn w:val="Normal"/>
    <w:uiPriority w:val="99"/>
    <w:rsid w:val="006D18EC"/>
    <w:pPr>
      <w:spacing w:before="100" w:beforeAutospacing="1" w:after="100" w:afterAutospacing="1"/>
    </w:pPr>
    <w:rPr>
      <w:rFonts w:eastAsia="MS Mincho"/>
      <w:lang w:eastAsia="ja-JP"/>
    </w:rPr>
  </w:style>
  <w:style w:type="character" w:customStyle="1" w:styleId="m4591755359196070715normaltextrunm4591755359196070715scxw158800832">
    <w:name w:val="m_4591755359196070715normaltextrun m_4591755359196070715scxw158800832"/>
    <w:uiPriority w:val="99"/>
    <w:rsid w:val="006D18EC"/>
  </w:style>
  <w:style w:type="character" w:customStyle="1" w:styleId="m4591755359196070715eopm4591755359196070715scxw158800832">
    <w:name w:val="m_4591755359196070715eop m_4591755359196070715scxw158800832"/>
    <w:uiPriority w:val="99"/>
    <w:rsid w:val="006D18EC"/>
  </w:style>
  <w:style w:type="character" w:customStyle="1" w:styleId="UnresolvedMention1">
    <w:name w:val="Unresolved Mention1"/>
    <w:uiPriority w:val="99"/>
    <w:semiHidden/>
    <w:rsid w:val="005B4EB5"/>
    <w:rPr>
      <w:color w:val="auto"/>
      <w:shd w:val="clear" w:color="auto" w:fill="auto"/>
    </w:rPr>
  </w:style>
  <w:style w:type="paragraph" w:customStyle="1" w:styleId="SingleTxtG">
    <w:name w:val="_ Single Txt_G"/>
    <w:basedOn w:val="Normal"/>
    <w:link w:val="SingleTxtGChar"/>
    <w:uiPriority w:val="99"/>
    <w:rsid w:val="00D12AE4"/>
    <w:pPr>
      <w:suppressAutoHyphens/>
      <w:spacing w:after="120" w:line="240" w:lineRule="atLeast"/>
      <w:ind w:left="1134" w:right="1134"/>
      <w:jc w:val="both"/>
    </w:pPr>
    <w:rPr>
      <w:rFonts w:ascii="Calibri" w:eastAsia="SimSun" w:hAnsi="Calibri" w:cs="Calibri"/>
      <w:sz w:val="20"/>
      <w:szCs w:val="20"/>
      <w:lang w:eastAsia="zh-CN"/>
    </w:rPr>
  </w:style>
  <w:style w:type="character" w:customStyle="1" w:styleId="SingleTxtGChar">
    <w:name w:val="_ Single Txt_G Char"/>
    <w:link w:val="SingleTxtG"/>
    <w:uiPriority w:val="99"/>
    <w:locked/>
    <w:rsid w:val="00D12AE4"/>
    <w:rPr>
      <w:rFonts w:eastAsia="SimSun"/>
      <w:lang w:val="en-GB" w:eastAsia="zh-CN"/>
    </w:rPr>
  </w:style>
  <w:style w:type="character" w:customStyle="1" w:styleId="UnresolvedMention2">
    <w:name w:val="Unresolved Mention2"/>
    <w:uiPriority w:val="99"/>
    <w:semiHidden/>
    <w:rsid w:val="00224611"/>
    <w:rPr>
      <w:color w:val="auto"/>
      <w:shd w:val="clear" w:color="auto" w:fill="auto"/>
    </w:rPr>
  </w:style>
  <w:style w:type="character" w:customStyle="1" w:styleId="highlightselected">
    <w:name w:val="highlight selected"/>
    <w:uiPriority w:val="99"/>
    <w:rsid w:val="00E91438"/>
  </w:style>
  <w:style w:type="paragraph" w:customStyle="1" w:styleId="Style1">
    <w:name w:val="Style1"/>
    <w:basedOn w:val="Normal"/>
    <w:uiPriority w:val="99"/>
    <w:rsid w:val="003D020F"/>
    <w:rPr>
      <w:b/>
      <w:bCs/>
      <w:color w:val="CA5D29"/>
      <w:sz w:val="32"/>
      <w:szCs w:val="32"/>
    </w:rPr>
  </w:style>
  <w:style w:type="paragraph" w:styleId="Subtitle">
    <w:name w:val="Subtitle"/>
    <w:basedOn w:val="Normal"/>
    <w:next w:val="Normal"/>
    <w:link w:val="SubtitleChar"/>
    <w:uiPriority w:val="99"/>
    <w:qFormat/>
    <w:rsid w:val="00D93D0E"/>
    <w:pPr>
      <w:numPr>
        <w:ilvl w:val="1"/>
      </w:numPr>
      <w:spacing w:after="160"/>
    </w:pPr>
    <w:rPr>
      <w:rFonts w:ascii="Calibri" w:eastAsia="SimSun" w:hAnsi="Calibri" w:cs="Calibri"/>
      <w:color w:val="5A5A5A"/>
      <w:spacing w:val="15"/>
      <w:sz w:val="22"/>
      <w:szCs w:val="22"/>
      <w:lang w:val="en-US" w:eastAsia="en-CA"/>
    </w:rPr>
  </w:style>
  <w:style w:type="character" w:customStyle="1" w:styleId="SubtitleChar">
    <w:name w:val="Subtitle Char"/>
    <w:link w:val="Subtitle"/>
    <w:uiPriority w:val="99"/>
    <w:locked/>
    <w:rsid w:val="00D93D0E"/>
    <w:rPr>
      <w:rFonts w:ascii="Calibri" w:eastAsia="SimSun" w:hAnsi="Calibri" w:cs="Calibri"/>
      <w:color w:val="5A5A5A"/>
      <w:spacing w:val="15"/>
      <w:sz w:val="22"/>
      <w:szCs w:val="22"/>
      <w:lang w:val="en-US"/>
    </w:rPr>
  </w:style>
  <w:style w:type="character" w:customStyle="1" w:styleId="UnresolvedMention3">
    <w:name w:val="Unresolved Mention3"/>
    <w:uiPriority w:val="99"/>
    <w:semiHidden/>
    <w:rsid w:val="00297EC9"/>
    <w:rPr>
      <w:color w:val="auto"/>
      <w:shd w:val="clear" w:color="auto" w:fill="auto"/>
    </w:rPr>
  </w:style>
  <w:style w:type="character" w:customStyle="1" w:styleId="wb-inv">
    <w:name w:val="wb-inv"/>
    <w:uiPriority w:val="99"/>
    <w:rsid w:val="00C149EB"/>
  </w:style>
  <w:style w:type="character" w:customStyle="1" w:styleId="hidden-xshidden-sm">
    <w:name w:val="hidden-xs hidden-sm"/>
    <w:uiPriority w:val="99"/>
    <w:rsid w:val="000C3D2C"/>
  </w:style>
  <w:style w:type="character" w:customStyle="1" w:styleId="CharChar9">
    <w:name w:val="Char Char9"/>
    <w:uiPriority w:val="99"/>
    <w:locked/>
    <w:rsid w:val="00236554"/>
    <w:rPr>
      <w:rFonts w:ascii="Calibri" w:hAnsi="Calibri" w:cs="Calibri"/>
      <w:sz w:val="20"/>
      <w:szCs w:val="20"/>
      <w:lang w:eastAsia="en-US"/>
    </w:rPr>
  </w:style>
  <w:style w:type="character" w:customStyle="1" w:styleId="CharChar91">
    <w:name w:val="Char Char91"/>
    <w:uiPriority w:val="99"/>
    <w:locked/>
    <w:rsid w:val="00C16821"/>
    <w:rPr>
      <w:rFonts w:ascii="Calibri" w:eastAsia="Yu Mincho" w:hAnsi="Calibri" w:cs="Calibri"/>
      <w:lang w:val="en-US" w:eastAsia="en-US"/>
    </w:rPr>
  </w:style>
  <w:style w:type="character" w:customStyle="1" w:styleId="markedcontent">
    <w:name w:val="markedcontent"/>
    <w:uiPriority w:val="99"/>
    <w:rsid w:val="00C16821"/>
  </w:style>
  <w:style w:type="paragraph" w:styleId="Revision">
    <w:name w:val="Revision"/>
    <w:hidden/>
    <w:uiPriority w:val="99"/>
    <w:semiHidden/>
    <w:rsid w:val="00FA490D"/>
    <w:rPr>
      <w:rFonts w:ascii="Times New Roman" w:hAnsi="Times New Roman"/>
      <w:sz w:val="24"/>
      <w:szCs w:val="24"/>
      <w:lang w:val="en-GB" w:eastAsia="en-GB"/>
    </w:rPr>
  </w:style>
  <w:style w:type="character" w:customStyle="1" w:styleId="UnresolvedMention4">
    <w:name w:val="Unresolved Mention4"/>
    <w:uiPriority w:val="99"/>
    <w:semiHidden/>
    <w:rsid w:val="000406A1"/>
    <w:rPr>
      <w:color w:val="auto"/>
      <w:shd w:val="clear" w:color="auto" w:fill="auto"/>
    </w:rPr>
  </w:style>
  <w:style w:type="character" w:customStyle="1" w:styleId="UnresolvedMention5">
    <w:name w:val="Unresolved Mention5"/>
    <w:uiPriority w:val="99"/>
    <w:semiHidden/>
    <w:rsid w:val="009706E7"/>
    <w:rPr>
      <w:color w:val="auto"/>
      <w:shd w:val="clear" w:color="auto" w:fill="auto"/>
    </w:rPr>
  </w:style>
  <w:style w:type="table" w:styleId="TableGrid">
    <w:name w:val="Table Grid"/>
    <w:basedOn w:val="TableNormal"/>
    <w:uiPriority w:val="99"/>
    <w:locked/>
    <w:rsid w:val="00F374FE"/>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ED25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354576">
      <w:marLeft w:val="0"/>
      <w:marRight w:val="0"/>
      <w:marTop w:val="0"/>
      <w:marBottom w:val="0"/>
      <w:divBdr>
        <w:top w:val="none" w:sz="0" w:space="0" w:color="auto"/>
        <w:left w:val="none" w:sz="0" w:space="0" w:color="auto"/>
        <w:bottom w:val="none" w:sz="0" w:space="0" w:color="auto"/>
        <w:right w:val="none" w:sz="0" w:space="0" w:color="auto"/>
      </w:divBdr>
    </w:div>
    <w:div w:id="644354577">
      <w:marLeft w:val="0"/>
      <w:marRight w:val="0"/>
      <w:marTop w:val="0"/>
      <w:marBottom w:val="0"/>
      <w:divBdr>
        <w:top w:val="none" w:sz="0" w:space="0" w:color="auto"/>
        <w:left w:val="none" w:sz="0" w:space="0" w:color="auto"/>
        <w:bottom w:val="none" w:sz="0" w:space="0" w:color="auto"/>
        <w:right w:val="none" w:sz="0" w:space="0" w:color="auto"/>
      </w:divBdr>
    </w:div>
    <w:div w:id="644354578">
      <w:marLeft w:val="0"/>
      <w:marRight w:val="0"/>
      <w:marTop w:val="0"/>
      <w:marBottom w:val="0"/>
      <w:divBdr>
        <w:top w:val="none" w:sz="0" w:space="0" w:color="auto"/>
        <w:left w:val="none" w:sz="0" w:space="0" w:color="auto"/>
        <w:bottom w:val="none" w:sz="0" w:space="0" w:color="auto"/>
        <w:right w:val="none" w:sz="0" w:space="0" w:color="auto"/>
      </w:divBdr>
    </w:div>
    <w:div w:id="644354579">
      <w:marLeft w:val="0"/>
      <w:marRight w:val="0"/>
      <w:marTop w:val="0"/>
      <w:marBottom w:val="0"/>
      <w:divBdr>
        <w:top w:val="none" w:sz="0" w:space="0" w:color="auto"/>
        <w:left w:val="none" w:sz="0" w:space="0" w:color="auto"/>
        <w:bottom w:val="none" w:sz="0" w:space="0" w:color="auto"/>
        <w:right w:val="none" w:sz="0" w:space="0" w:color="auto"/>
      </w:divBdr>
    </w:div>
    <w:div w:id="644354580">
      <w:marLeft w:val="0"/>
      <w:marRight w:val="0"/>
      <w:marTop w:val="0"/>
      <w:marBottom w:val="0"/>
      <w:divBdr>
        <w:top w:val="none" w:sz="0" w:space="0" w:color="auto"/>
        <w:left w:val="none" w:sz="0" w:space="0" w:color="auto"/>
        <w:bottom w:val="none" w:sz="0" w:space="0" w:color="auto"/>
        <w:right w:val="none" w:sz="0" w:space="0" w:color="auto"/>
      </w:divBdr>
    </w:div>
    <w:div w:id="644354582">
      <w:marLeft w:val="0"/>
      <w:marRight w:val="0"/>
      <w:marTop w:val="0"/>
      <w:marBottom w:val="0"/>
      <w:divBdr>
        <w:top w:val="none" w:sz="0" w:space="0" w:color="auto"/>
        <w:left w:val="none" w:sz="0" w:space="0" w:color="auto"/>
        <w:bottom w:val="none" w:sz="0" w:space="0" w:color="auto"/>
        <w:right w:val="none" w:sz="0" w:space="0" w:color="auto"/>
      </w:divBdr>
    </w:div>
    <w:div w:id="644354583">
      <w:marLeft w:val="0"/>
      <w:marRight w:val="0"/>
      <w:marTop w:val="0"/>
      <w:marBottom w:val="0"/>
      <w:divBdr>
        <w:top w:val="none" w:sz="0" w:space="0" w:color="auto"/>
        <w:left w:val="none" w:sz="0" w:space="0" w:color="auto"/>
        <w:bottom w:val="none" w:sz="0" w:space="0" w:color="auto"/>
        <w:right w:val="none" w:sz="0" w:space="0" w:color="auto"/>
      </w:divBdr>
    </w:div>
    <w:div w:id="644354584">
      <w:marLeft w:val="0"/>
      <w:marRight w:val="0"/>
      <w:marTop w:val="0"/>
      <w:marBottom w:val="0"/>
      <w:divBdr>
        <w:top w:val="none" w:sz="0" w:space="0" w:color="auto"/>
        <w:left w:val="none" w:sz="0" w:space="0" w:color="auto"/>
        <w:bottom w:val="none" w:sz="0" w:space="0" w:color="auto"/>
        <w:right w:val="none" w:sz="0" w:space="0" w:color="auto"/>
      </w:divBdr>
    </w:div>
    <w:div w:id="644354585">
      <w:marLeft w:val="0"/>
      <w:marRight w:val="0"/>
      <w:marTop w:val="0"/>
      <w:marBottom w:val="0"/>
      <w:divBdr>
        <w:top w:val="none" w:sz="0" w:space="0" w:color="auto"/>
        <w:left w:val="none" w:sz="0" w:space="0" w:color="auto"/>
        <w:bottom w:val="none" w:sz="0" w:space="0" w:color="auto"/>
        <w:right w:val="none" w:sz="0" w:space="0" w:color="auto"/>
      </w:divBdr>
    </w:div>
    <w:div w:id="644354586">
      <w:marLeft w:val="0"/>
      <w:marRight w:val="0"/>
      <w:marTop w:val="0"/>
      <w:marBottom w:val="0"/>
      <w:divBdr>
        <w:top w:val="none" w:sz="0" w:space="0" w:color="auto"/>
        <w:left w:val="none" w:sz="0" w:space="0" w:color="auto"/>
        <w:bottom w:val="none" w:sz="0" w:space="0" w:color="auto"/>
        <w:right w:val="none" w:sz="0" w:space="0" w:color="auto"/>
      </w:divBdr>
    </w:div>
    <w:div w:id="644354587">
      <w:marLeft w:val="0"/>
      <w:marRight w:val="0"/>
      <w:marTop w:val="0"/>
      <w:marBottom w:val="0"/>
      <w:divBdr>
        <w:top w:val="none" w:sz="0" w:space="0" w:color="auto"/>
        <w:left w:val="none" w:sz="0" w:space="0" w:color="auto"/>
        <w:bottom w:val="none" w:sz="0" w:space="0" w:color="auto"/>
        <w:right w:val="none" w:sz="0" w:space="0" w:color="auto"/>
      </w:divBdr>
    </w:div>
    <w:div w:id="644354588">
      <w:marLeft w:val="0"/>
      <w:marRight w:val="0"/>
      <w:marTop w:val="0"/>
      <w:marBottom w:val="0"/>
      <w:divBdr>
        <w:top w:val="none" w:sz="0" w:space="0" w:color="auto"/>
        <w:left w:val="none" w:sz="0" w:space="0" w:color="auto"/>
        <w:bottom w:val="none" w:sz="0" w:space="0" w:color="auto"/>
        <w:right w:val="none" w:sz="0" w:space="0" w:color="auto"/>
      </w:divBdr>
    </w:div>
    <w:div w:id="644354589">
      <w:marLeft w:val="0"/>
      <w:marRight w:val="0"/>
      <w:marTop w:val="0"/>
      <w:marBottom w:val="0"/>
      <w:divBdr>
        <w:top w:val="none" w:sz="0" w:space="0" w:color="auto"/>
        <w:left w:val="none" w:sz="0" w:space="0" w:color="auto"/>
        <w:bottom w:val="none" w:sz="0" w:space="0" w:color="auto"/>
        <w:right w:val="none" w:sz="0" w:space="0" w:color="auto"/>
      </w:divBdr>
    </w:div>
    <w:div w:id="644354599">
      <w:marLeft w:val="0"/>
      <w:marRight w:val="0"/>
      <w:marTop w:val="0"/>
      <w:marBottom w:val="0"/>
      <w:divBdr>
        <w:top w:val="none" w:sz="0" w:space="0" w:color="auto"/>
        <w:left w:val="none" w:sz="0" w:space="0" w:color="auto"/>
        <w:bottom w:val="none" w:sz="0" w:space="0" w:color="auto"/>
        <w:right w:val="none" w:sz="0" w:space="0" w:color="auto"/>
      </w:divBdr>
      <w:divsChild>
        <w:div w:id="644354590">
          <w:marLeft w:val="0"/>
          <w:marRight w:val="0"/>
          <w:marTop w:val="0"/>
          <w:marBottom w:val="0"/>
          <w:divBdr>
            <w:top w:val="none" w:sz="0" w:space="0" w:color="auto"/>
            <w:left w:val="none" w:sz="0" w:space="0" w:color="auto"/>
            <w:bottom w:val="none" w:sz="0" w:space="0" w:color="auto"/>
            <w:right w:val="none" w:sz="0" w:space="0" w:color="auto"/>
          </w:divBdr>
        </w:div>
        <w:div w:id="644354591">
          <w:marLeft w:val="0"/>
          <w:marRight w:val="0"/>
          <w:marTop w:val="0"/>
          <w:marBottom w:val="0"/>
          <w:divBdr>
            <w:top w:val="none" w:sz="0" w:space="0" w:color="auto"/>
            <w:left w:val="none" w:sz="0" w:space="0" w:color="auto"/>
            <w:bottom w:val="none" w:sz="0" w:space="0" w:color="auto"/>
            <w:right w:val="none" w:sz="0" w:space="0" w:color="auto"/>
          </w:divBdr>
        </w:div>
        <w:div w:id="644354593">
          <w:marLeft w:val="0"/>
          <w:marRight w:val="0"/>
          <w:marTop w:val="0"/>
          <w:marBottom w:val="0"/>
          <w:divBdr>
            <w:top w:val="none" w:sz="0" w:space="0" w:color="auto"/>
            <w:left w:val="none" w:sz="0" w:space="0" w:color="auto"/>
            <w:bottom w:val="none" w:sz="0" w:space="0" w:color="auto"/>
            <w:right w:val="none" w:sz="0" w:space="0" w:color="auto"/>
          </w:divBdr>
        </w:div>
        <w:div w:id="644354594">
          <w:marLeft w:val="0"/>
          <w:marRight w:val="0"/>
          <w:marTop w:val="0"/>
          <w:marBottom w:val="0"/>
          <w:divBdr>
            <w:top w:val="none" w:sz="0" w:space="0" w:color="auto"/>
            <w:left w:val="none" w:sz="0" w:space="0" w:color="auto"/>
            <w:bottom w:val="none" w:sz="0" w:space="0" w:color="auto"/>
            <w:right w:val="none" w:sz="0" w:space="0" w:color="auto"/>
          </w:divBdr>
        </w:div>
        <w:div w:id="644354595">
          <w:marLeft w:val="0"/>
          <w:marRight w:val="0"/>
          <w:marTop w:val="0"/>
          <w:marBottom w:val="0"/>
          <w:divBdr>
            <w:top w:val="none" w:sz="0" w:space="0" w:color="auto"/>
            <w:left w:val="none" w:sz="0" w:space="0" w:color="auto"/>
            <w:bottom w:val="none" w:sz="0" w:space="0" w:color="auto"/>
            <w:right w:val="none" w:sz="0" w:space="0" w:color="auto"/>
          </w:divBdr>
        </w:div>
        <w:div w:id="644354597">
          <w:marLeft w:val="0"/>
          <w:marRight w:val="0"/>
          <w:marTop w:val="0"/>
          <w:marBottom w:val="0"/>
          <w:divBdr>
            <w:top w:val="none" w:sz="0" w:space="0" w:color="auto"/>
            <w:left w:val="none" w:sz="0" w:space="0" w:color="auto"/>
            <w:bottom w:val="none" w:sz="0" w:space="0" w:color="auto"/>
            <w:right w:val="none" w:sz="0" w:space="0" w:color="auto"/>
          </w:divBdr>
        </w:div>
        <w:div w:id="644354598">
          <w:marLeft w:val="0"/>
          <w:marRight w:val="0"/>
          <w:marTop w:val="0"/>
          <w:marBottom w:val="0"/>
          <w:divBdr>
            <w:top w:val="none" w:sz="0" w:space="0" w:color="auto"/>
            <w:left w:val="none" w:sz="0" w:space="0" w:color="auto"/>
            <w:bottom w:val="none" w:sz="0" w:space="0" w:color="auto"/>
            <w:right w:val="none" w:sz="0" w:space="0" w:color="auto"/>
          </w:divBdr>
        </w:div>
        <w:div w:id="644354603">
          <w:marLeft w:val="0"/>
          <w:marRight w:val="0"/>
          <w:marTop w:val="0"/>
          <w:marBottom w:val="0"/>
          <w:divBdr>
            <w:top w:val="none" w:sz="0" w:space="0" w:color="auto"/>
            <w:left w:val="none" w:sz="0" w:space="0" w:color="auto"/>
            <w:bottom w:val="none" w:sz="0" w:space="0" w:color="auto"/>
            <w:right w:val="none" w:sz="0" w:space="0" w:color="auto"/>
          </w:divBdr>
        </w:div>
        <w:div w:id="644354604">
          <w:marLeft w:val="0"/>
          <w:marRight w:val="0"/>
          <w:marTop w:val="0"/>
          <w:marBottom w:val="0"/>
          <w:divBdr>
            <w:top w:val="none" w:sz="0" w:space="0" w:color="auto"/>
            <w:left w:val="none" w:sz="0" w:space="0" w:color="auto"/>
            <w:bottom w:val="none" w:sz="0" w:space="0" w:color="auto"/>
            <w:right w:val="none" w:sz="0" w:space="0" w:color="auto"/>
          </w:divBdr>
        </w:div>
        <w:div w:id="644354605">
          <w:marLeft w:val="0"/>
          <w:marRight w:val="0"/>
          <w:marTop w:val="0"/>
          <w:marBottom w:val="0"/>
          <w:divBdr>
            <w:top w:val="none" w:sz="0" w:space="0" w:color="auto"/>
            <w:left w:val="none" w:sz="0" w:space="0" w:color="auto"/>
            <w:bottom w:val="none" w:sz="0" w:space="0" w:color="auto"/>
            <w:right w:val="none" w:sz="0" w:space="0" w:color="auto"/>
          </w:divBdr>
        </w:div>
        <w:div w:id="644354609">
          <w:marLeft w:val="0"/>
          <w:marRight w:val="0"/>
          <w:marTop w:val="0"/>
          <w:marBottom w:val="0"/>
          <w:divBdr>
            <w:top w:val="none" w:sz="0" w:space="0" w:color="auto"/>
            <w:left w:val="none" w:sz="0" w:space="0" w:color="auto"/>
            <w:bottom w:val="none" w:sz="0" w:space="0" w:color="auto"/>
            <w:right w:val="none" w:sz="0" w:space="0" w:color="auto"/>
          </w:divBdr>
        </w:div>
      </w:divsChild>
    </w:div>
    <w:div w:id="644354600">
      <w:marLeft w:val="0"/>
      <w:marRight w:val="0"/>
      <w:marTop w:val="0"/>
      <w:marBottom w:val="0"/>
      <w:divBdr>
        <w:top w:val="none" w:sz="0" w:space="0" w:color="auto"/>
        <w:left w:val="none" w:sz="0" w:space="0" w:color="auto"/>
        <w:bottom w:val="none" w:sz="0" w:space="0" w:color="auto"/>
        <w:right w:val="none" w:sz="0" w:space="0" w:color="auto"/>
      </w:divBdr>
      <w:divsChild>
        <w:div w:id="644354592">
          <w:marLeft w:val="0"/>
          <w:marRight w:val="0"/>
          <w:marTop w:val="0"/>
          <w:marBottom w:val="0"/>
          <w:divBdr>
            <w:top w:val="none" w:sz="0" w:space="0" w:color="auto"/>
            <w:left w:val="none" w:sz="0" w:space="0" w:color="auto"/>
            <w:bottom w:val="none" w:sz="0" w:space="0" w:color="auto"/>
            <w:right w:val="none" w:sz="0" w:space="0" w:color="auto"/>
          </w:divBdr>
        </w:div>
        <w:div w:id="644354596">
          <w:marLeft w:val="0"/>
          <w:marRight w:val="0"/>
          <w:marTop w:val="0"/>
          <w:marBottom w:val="0"/>
          <w:divBdr>
            <w:top w:val="none" w:sz="0" w:space="0" w:color="auto"/>
            <w:left w:val="none" w:sz="0" w:space="0" w:color="auto"/>
            <w:bottom w:val="none" w:sz="0" w:space="0" w:color="auto"/>
            <w:right w:val="none" w:sz="0" w:space="0" w:color="auto"/>
          </w:divBdr>
        </w:div>
        <w:div w:id="644354601">
          <w:marLeft w:val="0"/>
          <w:marRight w:val="0"/>
          <w:marTop w:val="0"/>
          <w:marBottom w:val="0"/>
          <w:divBdr>
            <w:top w:val="none" w:sz="0" w:space="0" w:color="auto"/>
            <w:left w:val="none" w:sz="0" w:space="0" w:color="auto"/>
            <w:bottom w:val="none" w:sz="0" w:space="0" w:color="auto"/>
            <w:right w:val="none" w:sz="0" w:space="0" w:color="auto"/>
          </w:divBdr>
        </w:div>
        <w:div w:id="644354602">
          <w:marLeft w:val="0"/>
          <w:marRight w:val="0"/>
          <w:marTop w:val="0"/>
          <w:marBottom w:val="0"/>
          <w:divBdr>
            <w:top w:val="none" w:sz="0" w:space="0" w:color="auto"/>
            <w:left w:val="none" w:sz="0" w:space="0" w:color="auto"/>
            <w:bottom w:val="none" w:sz="0" w:space="0" w:color="auto"/>
            <w:right w:val="none" w:sz="0" w:space="0" w:color="auto"/>
          </w:divBdr>
        </w:div>
        <w:div w:id="644354606">
          <w:marLeft w:val="0"/>
          <w:marRight w:val="0"/>
          <w:marTop w:val="0"/>
          <w:marBottom w:val="0"/>
          <w:divBdr>
            <w:top w:val="none" w:sz="0" w:space="0" w:color="auto"/>
            <w:left w:val="none" w:sz="0" w:space="0" w:color="auto"/>
            <w:bottom w:val="none" w:sz="0" w:space="0" w:color="auto"/>
            <w:right w:val="none" w:sz="0" w:space="0" w:color="auto"/>
          </w:divBdr>
        </w:div>
        <w:div w:id="644354607">
          <w:marLeft w:val="0"/>
          <w:marRight w:val="0"/>
          <w:marTop w:val="0"/>
          <w:marBottom w:val="0"/>
          <w:divBdr>
            <w:top w:val="none" w:sz="0" w:space="0" w:color="auto"/>
            <w:left w:val="none" w:sz="0" w:space="0" w:color="auto"/>
            <w:bottom w:val="none" w:sz="0" w:space="0" w:color="auto"/>
            <w:right w:val="none" w:sz="0" w:space="0" w:color="auto"/>
          </w:divBdr>
        </w:div>
        <w:div w:id="644354608">
          <w:marLeft w:val="0"/>
          <w:marRight w:val="0"/>
          <w:marTop w:val="0"/>
          <w:marBottom w:val="0"/>
          <w:divBdr>
            <w:top w:val="none" w:sz="0" w:space="0" w:color="auto"/>
            <w:left w:val="none" w:sz="0" w:space="0" w:color="auto"/>
            <w:bottom w:val="none" w:sz="0" w:space="0" w:color="auto"/>
            <w:right w:val="none" w:sz="0" w:space="0" w:color="auto"/>
          </w:divBdr>
        </w:div>
      </w:divsChild>
    </w:div>
    <w:div w:id="644354610">
      <w:marLeft w:val="0"/>
      <w:marRight w:val="0"/>
      <w:marTop w:val="0"/>
      <w:marBottom w:val="0"/>
      <w:divBdr>
        <w:top w:val="none" w:sz="0" w:space="0" w:color="auto"/>
        <w:left w:val="none" w:sz="0" w:space="0" w:color="auto"/>
        <w:bottom w:val="none" w:sz="0" w:space="0" w:color="auto"/>
        <w:right w:val="none" w:sz="0" w:space="0" w:color="auto"/>
      </w:divBdr>
      <w:divsChild>
        <w:div w:id="644354611">
          <w:marLeft w:val="0"/>
          <w:marRight w:val="0"/>
          <w:marTop w:val="0"/>
          <w:marBottom w:val="0"/>
          <w:divBdr>
            <w:top w:val="none" w:sz="0" w:space="0" w:color="auto"/>
            <w:left w:val="none" w:sz="0" w:space="0" w:color="auto"/>
            <w:bottom w:val="none" w:sz="0" w:space="0" w:color="auto"/>
            <w:right w:val="none" w:sz="0" w:space="0" w:color="auto"/>
          </w:divBdr>
          <w:divsChild>
            <w:div w:id="64435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354613">
      <w:marLeft w:val="0"/>
      <w:marRight w:val="0"/>
      <w:marTop w:val="0"/>
      <w:marBottom w:val="0"/>
      <w:divBdr>
        <w:top w:val="none" w:sz="0" w:space="0" w:color="auto"/>
        <w:left w:val="none" w:sz="0" w:space="0" w:color="auto"/>
        <w:bottom w:val="none" w:sz="0" w:space="0" w:color="auto"/>
        <w:right w:val="none" w:sz="0" w:space="0" w:color="auto"/>
      </w:divBdr>
    </w:div>
    <w:div w:id="644354615">
      <w:marLeft w:val="0"/>
      <w:marRight w:val="0"/>
      <w:marTop w:val="0"/>
      <w:marBottom w:val="0"/>
      <w:divBdr>
        <w:top w:val="none" w:sz="0" w:space="0" w:color="auto"/>
        <w:left w:val="none" w:sz="0" w:space="0" w:color="auto"/>
        <w:bottom w:val="none" w:sz="0" w:space="0" w:color="auto"/>
        <w:right w:val="none" w:sz="0" w:space="0" w:color="auto"/>
      </w:divBdr>
    </w:div>
    <w:div w:id="644354618">
      <w:marLeft w:val="0"/>
      <w:marRight w:val="0"/>
      <w:marTop w:val="0"/>
      <w:marBottom w:val="0"/>
      <w:divBdr>
        <w:top w:val="none" w:sz="0" w:space="0" w:color="auto"/>
        <w:left w:val="none" w:sz="0" w:space="0" w:color="auto"/>
        <w:bottom w:val="none" w:sz="0" w:space="0" w:color="auto"/>
        <w:right w:val="none" w:sz="0" w:space="0" w:color="auto"/>
      </w:divBdr>
      <w:divsChild>
        <w:div w:id="644354617">
          <w:marLeft w:val="0"/>
          <w:marRight w:val="0"/>
          <w:marTop w:val="0"/>
          <w:marBottom w:val="0"/>
          <w:divBdr>
            <w:top w:val="none" w:sz="0" w:space="0" w:color="auto"/>
            <w:left w:val="none" w:sz="0" w:space="0" w:color="auto"/>
            <w:bottom w:val="none" w:sz="0" w:space="0" w:color="auto"/>
            <w:right w:val="none" w:sz="0" w:space="0" w:color="auto"/>
          </w:divBdr>
        </w:div>
        <w:div w:id="644354619">
          <w:marLeft w:val="0"/>
          <w:marRight w:val="0"/>
          <w:marTop w:val="0"/>
          <w:marBottom w:val="0"/>
          <w:divBdr>
            <w:top w:val="none" w:sz="0" w:space="0" w:color="auto"/>
            <w:left w:val="none" w:sz="0" w:space="0" w:color="auto"/>
            <w:bottom w:val="none" w:sz="0" w:space="0" w:color="auto"/>
            <w:right w:val="none" w:sz="0" w:space="0" w:color="auto"/>
          </w:divBdr>
        </w:div>
      </w:divsChild>
    </w:div>
    <w:div w:id="644354620">
      <w:marLeft w:val="0"/>
      <w:marRight w:val="0"/>
      <w:marTop w:val="0"/>
      <w:marBottom w:val="0"/>
      <w:divBdr>
        <w:top w:val="none" w:sz="0" w:space="0" w:color="auto"/>
        <w:left w:val="none" w:sz="0" w:space="0" w:color="auto"/>
        <w:bottom w:val="none" w:sz="0" w:space="0" w:color="auto"/>
        <w:right w:val="none" w:sz="0" w:space="0" w:color="auto"/>
      </w:divBdr>
      <w:divsChild>
        <w:div w:id="644354614">
          <w:marLeft w:val="0"/>
          <w:marRight w:val="0"/>
          <w:marTop w:val="0"/>
          <w:marBottom w:val="0"/>
          <w:divBdr>
            <w:top w:val="none" w:sz="0" w:space="0" w:color="auto"/>
            <w:left w:val="none" w:sz="0" w:space="0" w:color="auto"/>
            <w:bottom w:val="none" w:sz="0" w:space="0" w:color="auto"/>
            <w:right w:val="none" w:sz="0" w:space="0" w:color="auto"/>
          </w:divBdr>
        </w:div>
        <w:div w:id="644354616">
          <w:marLeft w:val="0"/>
          <w:marRight w:val="0"/>
          <w:marTop w:val="0"/>
          <w:marBottom w:val="0"/>
          <w:divBdr>
            <w:top w:val="none" w:sz="0" w:space="0" w:color="auto"/>
            <w:left w:val="none" w:sz="0" w:space="0" w:color="auto"/>
            <w:bottom w:val="none" w:sz="0" w:space="0" w:color="auto"/>
            <w:right w:val="none" w:sz="0" w:space="0" w:color="auto"/>
          </w:divBdr>
        </w:div>
      </w:divsChild>
    </w:div>
    <w:div w:id="644354622">
      <w:marLeft w:val="0"/>
      <w:marRight w:val="0"/>
      <w:marTop w:val="0"/>
      <w:marBottom w:val="0"/>
      <w:divBdr>
        <w:top w:val="none" w:sz="0" w:space="0" w:color="auto"/>
        <w:left w:val="none" w:sz="0" w:space="0" w:color="auto"/>
        <w:bottom w:val="none" w:sz="0" w:space="0" w:color="auto"/>
        <w:right w:val="none" w:sz="0" w:space="0" w:color="auto"/>
      </w:divBdr>
      <w:divsChild>
        <w:div w:id="644354621">
          <w:marLeft w:val="0"/>
          <w:marRight w:val="0"/>
          <w:marTop w:val="0"/>
          <w:marBottom w:val="0"/>
          <w:divBdr>
            <w:top w:val="none" w:sz="0" w:space="0" w:color="auto"/>
            <w:left w:val="none" w:sz="0" w:space="0" w:color="auto"/>
            <w:bottom w:val="none" w:sz="0" w:space="0" w:color="auto"/>
            <w:right w:val="none" w:sz="0" w:space="0" w:color="auto"/>
          </w:divBdr>
        </w:div>
        <w:div w:id="644354623">
          <w:marLeft w:val="0"/>
          <w:marRight w:val="0"/>
          <w:marTop w:val="0"/>
          <w:marBottom w:val="0"/>
          <w:divBdr>
            <w:top w:val="none" w:sz="0" w:space="0" w:color="auto"/>
            <w:left w:val="none" w:sz="0" w:space="0" w:color="auto"/>
            <w:bottom w:val="none" w:sz="0" w:space="0" w:color="auto"/>
            <w:right w:val="none" w:sz="0" w:space="0" w:color="auto"/>
          </w:divBdr>
        </w:div>
        <w:div w:id="644354624">
          <w:marLeft w:val="0"/>
          <w:marRight w:val="0"/>
          <w:marTop w:val="0"/>
          <w:marBottom w:val="0"/>
          <w:divBdr>
            <w:top w:val="none" w:sz="0" w:space="0" w:color="auto"/>
            <w:left w:val="none" w:sz="0" w:space="0" w:color="auto"/>
            <w:bottom w:val="none" w:sz="0" w:space="0" w:color="auto"/>
            <w:right w:val="none" w:sz="0" w:space="0" w:color="auto"/>
          </w:divBdr>
        </w:div>
        <w:div w:id="644354625">
          <w:marLeft w:val="0"/>
          <w:marRight w:val="0"/>
          <w:marTop w:val="0"/>
          <w:marBottom w:val="0"/>
          <w:divBdr>
            <w:top w:val="none" w:sz="0" w:space="0" w:color="auto"/>
            <w:left w:val="none" w:sz="0" w:space="0" w:color="auto"/>
            <w:bottom w:val="none" w:sz="0" w:space="0" w:color="auto"/>
            <w:right w:val="none" w:sz="0" w:space="0" w:color="auto"/>
          </w:divBdr>
        </w:div>
      </w:divsChild>
    </w:div>
    <w:div w:id="644354626">
      <w:marLeft w:val="0"/>
      <w:marRight w:val="0"/>
      <w:marTop w:val="0"/>
      <w:marBottom w:val="0"/>
      <w:divBdr>
        <w:top w:val="none" w:sz="0" w:space="0" w:color="auto"/>
        <w:left w:val="none" w:sz="0" w:space="0" w:color="auto"/>
        <w:bottom w:val="none" w:sz="0" w:space="0" w:color="auto"/>
        <w:right w:val="none" w:sz="0" w:space="0" w:color="auto"/>
      </w:divBdr>
    </w:div>
    <w:div w:id="644354627">
      <w:marLeft w:val="0"/>
      <w:marRight w:val="0"/>
      <w:marTop w:val="0"/>
      <w:marBottom w:val="0"/>
      <w:divBdr>
        <w:top w:val="none" w:sz="0" w:space="0" w:color="auto"/>
        <w:left w:val="none" w:sz="0" w:space="0" w:color="auto"/>
        <w:bottom w:val="none" w:sz="0" w:space="0" w:color="auto"/>
        <w:right w:val="none" w:sz="0" w:space="0" w:color="auto"/>
      </w:divBdr>
    </w:div>
    <w:div w:id="644354628">
      <w:marLeft w:val="0"/>
      <w:marRight w:val="0"/>
      <w:marTop w:val="0"/>
      <w:marBottom w:val="0"/>
      <w:divBdr>
        <w:top w:val="none" w:sz="0" w:space="0" w:color="auto"/>
        <w:left w:val="none" w:sz="0" w:space="0" w:color="auto"/>
        <w:bottom w:val="none" w:sz="0" w:space="0" w:color="auto"/>
        <w:right w:val="none" w:sz="0" w:space="0" w:color="auto"/>
      </w:divBdr>
      <w:divsChild>
        <w:div w:id="644354581">
          <w:marLeft w:val="-108"/>
          <w:marRight w:val="0"/>
          <w:marTop w:val="0"/>
          <w:marBottom w:val="0"/>
          <w:divBdr>
            <w:top w:val="none" w:sz="0" w:space="0" w:color="auto"/>
            <w:left w:val="none" w:sz="0" w:space="0" w:color="auto"/>
            <w:bottom w:val="none" w:sz="0" w:space="0" w:color="auto"/>
            <w:right w:val="none" w:sz="0" w:space="0" w:color="auto"/>
          </w:divBdr>
        </w:div>
      </w:divsChild>
    </w:div>
    <w:div w:id="644354629">
      <w:marLeft w:val="0"/>
      <w:marRight w:val="0"/>
      <w:marTop w:val="0"/>
      <w:marBottom w:val="0"/>
      <w:divBdr>
        <w:top w:val="none" w:sz="0" w:space="0" w:color="auto"/>
        <w:left w:val="none" w:sz="0" w:space="0" w:color="auto"/>
        <w:bottom w:val="none" w:sz="0" w:space="0" w:color="auto"/>
        <w:right w:val="none" w:sz="0" w:space="0" w:color="auto"/>
      </w:divBdr>
    </w:div>
    <w:div w:id="644354630">
      <w:marLeft w:val="0"/>
      <w:marRight w:val="0"/>
      <w:marTop w:val="0"/>
      <w:marBottom w:val="0"/>
      <w:divBdr>
        <w:top w:val="none" w:sz="0" w:space="0" w:color="auto"/>
        <w:left w:val="none" w:sz="0" w:space="0" w:color="auto"/>
        <w:bottom w:val="none" w:sz="0" w:space="0" w:color="auto"/>
        <w:right w:val="none" w:sz="0" w:space="0" w:color="auto"/>
      </w:divBdr>
    </w:div>
    <w:div w:id="644354631">
      <w:marLeft w:val="0"/>
      <w:marRight w:val="0"/>
      <w:marTop w:val="0"/>
      <w:marBottom w:val="0"/>
      <w:divBdr>
        <w:top w:val="none" w:sz="0" w:space="0" w:color="auto"/>
        <w:left w:val="none" w:sz="0" w:space="0" w:color="auto"/>
        <w:bottom w:val="none" w:sz="0" w:space="0" w:color="auto"/>
        <w:right w:val="none" w:sz="0" w:space="0" w:color="auto"/>
      </w:divBdr>
    </w:div>
    <w:div w:id="644354632">
      <w:marLeft w:val="0"/>
      <w:marRight w:val="0"/>
      <w:marTop w:val="0"/>
      <w:marBottom w:val="0"/>
      <w:divBdr>
        <w:top w:val="none" w:sz="0" w:space="0" w:color="auto"/>
        <w:left w:val="none" w:sz="0" w:space="0" w:color="auto"/>
        <w:bottom w:val="none" w:sz="0" w:space="0" w:color="auto"/>
        <w:right w:val="none" w:sz="0" w:space="0" w:color="auto"/>
      </w:divBdr>
    </w:div>
    <w:div w:id="644354633">
      <w:marLeft w:val="0"/>
      <w:marRight w:val="0"/>
      <w:marTop w:val="0"/>
      <w:marBottom w:val="0"/>
      <w:divBdr>
        <w:top w:val="none" w:sz="0" w:space="0" w:color="auto"/>
        <w:left w:val="none" w:sz="0" w:space="0" w:color="auto"/>
        <w:bottom w:val="none" w:sz="0" w:space="0" w:color="auto"/>
        <w:right w:val="none" w:sz="0" w:space="0" w:color="auto"/>
      </w:divBdr>
    </w:div>
    <w:div w:id="644354634">
      <w:marLeft w:val="0"/>
      <w:marRight w:val="0"/>
      <w:marTop w:val="0"/>
      <w:marBottom w:val="0"/>
      <w:divBdr>
        <w:top w:val="none" w:sz="0" w:space="0" w:color="auto"/>
        <w:left w:val="none" w:sz="0" w:space="0" w:color="auto"/>
        <w:bottom w:val="none" w:sz="0" w:space="0" w:color="auto"/>
        <w:right w:val="none" w:sz="0" w:space="0" w:color="auto"/>
      </w:divBdr>
    </w:div>
    <w:div w:id="644354635">
      <w:marLeft w:val="0"/>
      <w:marRight w:val="0"/>
      <w:marTop w:val="0"/>
      <w:marBottom w:val="0"/>
      <w:divBdr>
        <w:top w:val="none" w:sz="0" w:space="0" w:color="auto"/>
        <w:left w:val="none" w:sz="0" w:space="0" w:color="auto"/>
        <w:bottom w:val="none" w:sz="0" w:space="0" w:color="auto"/>
        <w:right w:val="none" w:sz="0" w:space="0" w:color="auto"/>
      </w:divBdr>
    </w:div>
    <w:div w:id="644354636">
      <w:marLeft w:val="0"/>
      <w:marRight w:val="0"/>
      <w:marTop w:val="0"/>
      <w:marBottom w:val="0"/>
      <w:divBdr>
        <w:top w:val="none" w:sz="0" w:space="0" w:color="auto"/>
        <w:left w:val="none" w:sz="0" w:space="0" w:color="auto"/>
        <w:bottom w:val="none" w:sz="0" w:space="0" w:color="auto"/>
        <w:right w:val="none" w:sz="0" w:space="0" w:color="auto"/>
      </w:divBdr>
    </w:div>
    <w:div w:id="644354637">
      <w:marLeft w:val="0"/>
      <w:marRight w:val="0"/>
      <w:marTop w:val="0"/>
      <w:marBottom w:val="0"/>
      <w:divBdr>
        <w:top w:val="none" w:sz="0" w:space="0" w:color="auto"/>
        <w:left w:val="none" w:sz="0" w:space="0" w:color="auto"/>
        <w:bottom w:val="none" w:sz="0" w:space="0" w:color="auto"/>
        <w:right w:val="none" w:sz="0" w:space="0" w:color="auto"/>
      </w:divBdr>
    </w:div>
    <w:div w:id="644354638">
      <w:marLeft w:val="0"/>
      <w:marRight w:val="0"/>
      <w:marTop w:val="0"/>
      <w:marBottom w:val="0"/>
      <w:divBdr>
        <w:top w:val="none" w:sz="0" w:space="0" w:color="auto"/>
        <w:left w:val="none" w:sz="0" w:space="0" w:color="auto"/>
        <w:bottom w:val="none" w:sz="0" w:space="0" w:color="auto"/>
        <w:right w:val="none" w:sz="0" w:space="0" w:color="auto"/>
      </w:divBdr>
    </w:div>
    <w:div w:id="644354639">
      <w:marLeft w:val="0"/>
      <w:marRight w:val="0"/>
      <w:marTop w:val="0"/>
      <w:marBottom w:val="0"/>
      <w:divBdr>
        <w:top w:val="none" w:sz="0" w:space="0" w:color="auto"/>
        <w:left w:val="none" w:sz="0" w:space="0" w:color="auto"/>
        <w:bottom w:val="none" w:sz="0" w:space="0" w:color="auto"/>
        <w:right w:val="none" w:sz="0" w:space="0" w:color="auto"/>
      </w:divBdr>
    </w:div>
    <w:div w:id="644354640">
      <w:marLeft w:val="0"/>
      <w:marRight w:val="0"/>
      <w:marTop w:val="0"/>
      <w:marBottom w:val="0"/>
      <w:divBdr>
        <w:top w:val="none" w:sz="0" w:space="0" w:color="auto"/>
        <w:left w:val="none" w:sz="0" w:space="0" w:color="auto"/>
        <w:bottom w:val="none" w:sz="0" w:space="0" w:color="auto"/>
        <w:right w:val="none" w:sz="0" w:space="0" w:color="auto"/>
      </w:divBdr>
    </w:div>
    <w:div w:id="644354641">
      <w:marLeft w:val="0"/>
      <w:marRight w:val="0"/>
      <w:marTop w:val="0"/>
      <w:marBottom w:val="0"/>
      <w:divBdr>
        <w:top w:val="none" w:sz="0" w:space="0" w:color="auto"/>
        <w:left w:val="none" w:sz="0" w:space="0" w:color="auto"/>
        <w:bottom w:val="none" w:sz="0" w:space="0" w:color="auto"/>
        <w:right w:val="none" w:sz="0" w:space="0" w:color="auto"/>
      </w:divBdr>
    </w:div>
    <w:div w:id="644354642">
      <w:marLeft w:val="0"/>
      <w:marRight w:val="0"/>
      <w:marTop w:val="0"/>
      <w:marBottom w:val="0"/>
      <w:divBdr>
        <w:top w:val="none" w:sz="0" w:space="0" w:color="auto"/>
        <w:left w:val="none" w:sz="0" w:space="0" w:color="auto"/>
        <w:bottom w:val="none" w:sz="0" w:space="0" w:color="auto"/>
        <w:right w:val="none" w:sz="0" w:space="0" w:color="auto"/>
      </w:divBdr>
    </w:div>
    <w:div w:id="644354643">
      <w:marLeft w:val="0"/>
      <w:marRight w:val="0"/>
      <w:marTop w:val="0"/>
      <w:marBottom w:val="0"/>
      <w:divBdr>
        <w:top w:val="none" w:sz="0" w:space="0" w:color="auto"/>
        <w:left w:val="none" w:sz="0" w:space="0" w:color="auto"/>
        <w:bottom w:val="none" w:sz="0" w:space="0" w:color="auto"/>
        <w:right w:val="none" w:sz="0" w:space="0" w:color="auto"/>
      </w:divBdr>
    </w:div>
    <w:div w:id="644354644">
      <w:marLeft w:val="0"/>
      <w:marRight w:val="0"/>
      <w:marTop w:val="0"/>
      <w:marBottom w:val="0"/>
      <w:divBdr>
        <w:top w:val="none" w:sz="0" w:space="0" w:color="auto"/>
        <w:left w:val="none" w:sz="0" w:space="0" w:color="auto"/>
        <w:bottom w:val="none" w:sz="0" w:space="0" w:color="auto"/>
        <w:right w:val="none" w:sz="0" w:space="0" w:color="auto"/>
      </w:divBdr>
    </w:div>
    <w:div w:id="644354645">
      <w:marLeft w:val="0"/>
      <w:marRight w:val="0"/>
      <w:marTop w:val="0"/>
      <w:marBottom w:val="0"/>
      <w:divBdr>
        <w:top w:val="none" w:sz="0" w:space="0" w:color="auto"/>
        <w:left w:val="none" w:sz="0" w:space="0" w:color="auto"/>
        <w:bottom w:val="none" w:sz="0" w:space="0" w:color="auto"/>
        <w:right w:val="none" w:sz="0" w:space="0" w:color="auto"/>
      </w:divBdr>
    </w:div>
    <w:div w:id="644354646">
      <w:marLeft w:val="0"/>
      <w:marRight w:val="0"/>
      <w:marTop w:val="0"/>
      <w:marBottom w:val="0"/>
      <w:divBdr>
        <w:top w:val="none" w:sz="0" w:space="0" w:color="auto"/>
        <w:left w:val="none" w:sz="0" w:space="0" w:color="auto"/>
        <w:bottom w:val="none" w:sz="0" w:space="0" w:color="auto"/>
        <w:right w:val="none" w:sz="0" w:space="0" w:color="auto"/>
      </w:divBdr>
    </w:div>
    <w:div w:id="644354647">
      <w:marLeft w:val="0"/>
      <w:marRight w:val="0"/>
      <w:marTop w:val="0"/>
      <w:marBottom w:val="0"/>
      <w:divBdr>
        <w:top w:val="none" w:sz="0" w:space="0" w:color="auto"/>
        <w:left w:val="none" w:sz="0" w:space="0" w:color="auto"/>
        <w:bottom w:val="none" w:sz="0" w:space="0" w:color="auto"/>
        <w:right w:val="none" w:sz="0" w:space="0" w:color="auto"/>
      </w:divBdr>
    </w:div>
    <w:div w:id="644354648">
      <w:marLeft w:val="0"/>
      <w:marRight w:val="0"/>
      <w:marTop w:val="0"/>
      <w:marBottom w:val="0"/>
      <w:divBdr>
        <w:top w:val="none" w:sz="0" w:space="0" w:color="auto"/>
        <w:left w:val="none" w:sz="0" w:space="0" w:color="auto"/>
        <w:bottom w:val="none" w:sz="0" w:space="0" w:color="auto"/>
        <w:right w:val="none" w:sz="0" w:space="0" w:color="auto"/>
      </w:divBdr>
    </w:div>
    <w:div w:id="6443546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2.ohchr.org/english/bodies/crc/docs/co/crc-c-can-co-3-4_en.pdf" TargetMode="External"/><Relationship Id="rId21" Type="http://schemas.openxmlformats.org/officeDocument/2006/relationships/hyperlink" Target="https://www.cbc.ca/news/politics/national-inquiry-mmiwg-final-report-fifth-anniversary-1.7221433" TargetMode="External"/><Relationship Id="rId42" Type="http://schemas.openxmlformats.org/officeDocument/2006/relationships/hyperlink" Target="https://policyoptions.irpp.org/magazines/april-2024/cost-of-living-social-assistance/" TargetMode="External"/><Relationship Id="rId63" Type="http://schemas.openxmlformats.org/officeDocument/2006/relationships/hyperlink" Target="https://www.closethegap.org.uk/content/resources/CTG-Working-Paper-13---Women-and-work-what-comes-next-in-a-post-referendum-Scotland.pdf" TargetMode="External"/><Relationship Id="rId84" Type="http://schemas.openxmlformats.org/officeDocument/2006/relationships/hyperlink" Target="https://www150.statcan.gc.ca/n1/pub/75f0002m/75f0002m2023004-eng.htm" TargetMode="External"/><Relationship Id="rId138" Type="http://schemas.openxmlformats.org/officeDocument/2006/relationships/hyperlink" Target="http://www.cbc.ca/news/canada/calgary/legal-aid-alberta-says-province-terminated-its-contract-1.7252708" TargetMode="External"/><Relationship Id="rId159" Type="http://schemas.openxmlformats.org/officeDocument/2006/relationships/hyperlink" Target="http://www.theglobeandmail.com/canada/article-unfounded-sexual-assault-2022/" TargetMode="External"/><Relationship Id="rId170" Type="http://schemas.openxmlformats.org/officeDocument/2006/relationships/hyperlink" Target="http://www.documentcloud.org/documents/6937878-ATIPP-LSB2.html" TargetMode="External"/><Relationship Id="rId191" Type="http://schemas.openxmlformats.org/officeDocument/2006/relationships/footer" Target="footer1.xml"/><Relationship Id="rId107" Type="http://schemas.openxmlformats.org/officeDocument/2006/relationships/hyperlink" Target="http://www.vancouverisawesome.com/opinion/british-columbia-women-call-for-guaranteed-livable-income-3768324" TargetMode="External"/><Relationship Id="rId11" Type="http://schemas.openxmlformats.org/officeDocument/2006/relationships/hyperlink" Target="https://rsc-src.ca/sites/default/files/pdf/Women%20PB_EN.pdf" TargetMode="External"/><Relationship Id="rId32" Type="http://schemas.openxmlformats.org/officeDocument/2006/relationships/hyperlink" Target="https://www150.statcan.gc.ca/n1/pub/89-28-0001/2022001/article/00009-eng.htm" TargetMode="External"/><Relationship Id="rId53" Type="http://schemas.openxmlformats.org/officeDocument/2006/relationships/hyperlink" Target="https://www150.statcan.gc.ca/n1/pub/89-503-x/2015001/article/14695-eng.htm" TargetMode="External"/><Relationship Id="rId74" Type="http://schemas.openxmlformats.org/officeDocument/2006/relationships/hyperlink" Target="http://www.canada.ca/en/early-learning-child-care-agreement/agreements-provinces-territories.html" TargetMode="External"/><Relationship Id="rId128" Type="http://schemas.openxmlformats.org/officeDocument/2006/relationships/hyperlink" Target="https://www.rcaanc-cirnac.gc.ca/eng/1448633299414/1534526479029" TargetMode="External"/><Relationship Id="rId149" Type="http://schemas.openxmlformats.org/officeDocument/2006/relationships/hyperlink" Target="https://www150.statcan.gc.ca/n1/pub/85-002-x/2018001/article/54910-eng.htm" TargetMode="External"/><Relationship Id="rId5" Type="http://schemas.openxmlformats.org/officeDocument/2006/relationships/footnotes" Target="footnotes.xml"/><Relationship Id="rId95" Type="http://schemas.openxmlformats.org/officeDocument/2006/relationships/hyperlink" Target="https://www150.statcan.gc.ca/n1/pub/85-002-x/2021001/article/00014-eng.htm" TargetMode="External"/><Relationship Id="rId160" Type="http://schemas.openxmlformats.org/officeDocument/2006/relationships/hyperlink" Target="http://www.theglobeandmail.com/canada/article-unfounded-sexual-assault-2022/" TargetMode="External"/><Relationship Id="rId181" Type="http://schemas.openxmlformats.org/officeDocument/2006/relationships/hyperlink" Target="https://documents.un.org/doc/undoc/gen/n16/402/03/pdf/n1640203.pdf" TargetMode="External"/><Relationship Id="rId22" Type="http://schemas.openxmlformats.org/officeDocument/2006/relationships/hyperlink" Target="https://elsevier-ssrn-document-store-prod.s3.amazonaws.com/20/06/07/ssrn_id3621656_code998347.pdf?response-content-disposition=inline&amp;X-Amz-Security-Token=IQoJb3JpZ2luX2VjEJj%2F%2F%2F%2F%2F%2F%2F%2F%2F%2FwEaCXVzLWVhc3QtMSJIMEYCIQDX1b29h4CqGLBVNC6LcA%2BR6n7vV5Helt0rGLhMcaXB%2FQIhAIx7EJ136tPJVjzyNPZO6tKWhd2xZW0NFoDO0s9jy0VrKscFCLH%2F%2F%2F%2F%2F%2F%2F%2F%2F%2FwEQBBoMMzA4NDc1MzAxMjU3IgzjIuIA%2BnCUZh1EhtMqmwVGIe6Pi8NBxRnPi5y8D2wpLV4Nnpc5MdSNU0fv5UdHaNkB8ML0gpcP7po%2B%2BdIeEneiq6xYISEZKMlfFiv5Q7HQ3PDz5hAZavWYOgI%2Bvl4ALV%2BLr2sYusuoSGpkTSUY2OXkV8bQZ418zwJ4dVcHffRldXP%2BWnzyBIEd5TavgWHrpRYt9kQJPWNLtIwBgzFd3FTxP9dckIPhlUjqkbtn4w%2B3Eo4Otf0o3biCkfqQWoDn1jC5UXPeks%2BSMp5lGE4ll7UhpouWCcTeHdrBlLiBLgtcatq8IqzSWz%2FPJFVbug%2B4DWKS1mJZfblniiGZ0VO5sHVBZdA%2B1WlfhMuAD51qtUSj67SPdt4GDb9tIoh2CN5CVE1IK99AFuclwdu6hi5AmrgmuA9rcXnoea34siHJBEEwa5QoMUC1jHrOIKobiGWwOyiOTZ5ErumGn84k6P%2FV5AZ73w6ShinseMNhC9MHz7M9B3WJ9DMlTbIUHH7sI3sAlUelTDKCfh7K%2F%2BsBdrNAA016aXqS%2FqhCvuSskDa9adnM3nBVhegdmb7kcR87xuAwBoLtd7b77%2F57u4KipMZ6Bjwl636jCky7X9F4uw1Bo0hMcSXN%2F7JW0KEUc2RbA6xtSNZHIcvdUAAKq6cklHxJCI5US3S24eqgyBsX3%2FmoNCXqPyCOEiADcYkQuaS4nbRUFFllQxeTkZSyQjyVkR4Mn6SDX7jSC%2FkOH%2BL8LMKy%2Bzq3GqZ%2BoDnG7MUpP%2Fson%2FofR4tlUeJPvEWaNx4%2BjOT5dQVm4zo8ew7cUXbTOxog0kne7fNbJnVO9fQF3KRkTtOKDc8eAg5lSqmncyCQQTGQ1dBQVuhOCWzebwhma6%2FuTAMSjeWr1EpthZH2KvlIO7F6luokV4h%2BG7mwSaNZMIae2bYGOrAB%2Bx0V1oodzIEaQ3tLmEpMrj3iasVV7sXC8BvzZ5luU4XUxvjnPxwWkppuqrKisuGndMoIzAqa2qDraFktHv8V70gvTy%2Bp2Al4%2BZz2%2FOwT7SxX6s3S5qcDoNp2qeCIBNH6CLqs0QBoMq8TuC%2FrThOH%2FGwT3wFK8%2B7exi0gPmbZgz7qidFON9FPH7GO37CyjGJVs3s5dSjO2pbz49B5N7hMZ6inahRFYlFyY59J5DNHUqw%3D&amp;X-Amz-Algorithm=AWS4-HMAC-SHA256&amp;X-Amz-Date=20240903T003232Z&amp;X-Amz-SignedHeaders=host&amp;X-Amz-Expires=300&amp;X-Amz-Credential=ASIAUPUUPRWE63A7ANVV%2F20240903%2Fus-east-1%2Fs3%2Faws4_request&amp;X-Amz-Signature=29b673688910c1ea2ea604998a194e99e7cb33c4dc52263006cb722fb7680560" TargetMode="External"/><Relationship Id="rId43" Type="http://schemas.openxmlformats.org/officeDocument/2006/relationships/hyperlink" Target="https://policyoptions.irpp.org/magazines/april-2024/cost-of-living-social-assistance/" TargetMode="External"/><Relationship Id="rId64" Type="http://schemas.openxmlformats.org/officeDocument/2006/relationships/hyperlink" Target="https://www150.statcan.gc.ca/t1/tbl1/en/tv.action?pid=1410032701&amp;pickMembers%5b0%5d=1.1&amp;pickMembers%5b1%5d=2.12&amp;cubeTimeFrame.startYear=2019&amp;cubeTimeFrame.endYear=2023&amp;referencePeriods=20190101,20230101" TargetMode="External"/><Relationship Id="rId118" Type="http://schemas.openxmlformats.org/officeDocument/2006/relationships/hyperlink" Target="https://docstore.ohchr.org/SelfServices/FilesHandler.ashx?enc=6QkG1d%2FPPRiCAqhKb7yhsh8%2FU426pHwccUxzN5kmnhLqlD7fYXcRlEQo1RV8QaI9O3IKX5CqnuRMYREwTGEqkJLssUzsEViMEVzQxrljZuQ07WPSZhuLmjoo1t8sZFo3" TargetMode="External"/><Relationship Id="rId139" Type="http://schemas.openxmlformats.org/officeDocument/2006/relationships/hyperlink" Target="http://www.legalaid.on.ca/will-legal-aid-pay-for-my-lawyer/" TargetMode="External"/><Relationship Id="rId85" Type="http://schemas.openxmlformats.org/officeDocument/2006/relationships/hyperlink" Target="http://www.homelesshub.ca/StateofWomenHomelessness" TargetMode="External"/><Relationship Id="rId150" Type="http://schemas.openxmlformats.org/officeDocument/2006/relationships/hyperlink" Target="https://www150.statcan.gc.ca/n1/pub/85-002-x/2021001/article/00008-eng.htm" TargetMode="External"/><Relationship Id="rId171" Type="http://schemas.openxmlformats.org/officeDocument/2006/relationships/hyperlink" Target="https://www.pauktuutit.ca/wp-content/uploads/Pauktuutit_Addressing-Gendered-Violence_English_Full-Report-1.pdf" TargetMode="External"/><Relationship Id="rId192" Type="http://schemas.openxmlformats.org/officeDocument/2006/relationships/fontTable" Target="fontTable.xml"/><Relationship Id="rId12" Type="http://schemas.openxmlformats.org/officeDocument/2006/relationships/hyperlink" Target="https://publications.gc.ca/collections/collection_2021/parl/xc71-1/XC71-1-1-432-6-eng.pdf" TargetMode="External"/><Relationship Id="rId33" Type="http://schemas.openxmlformats.org/officeDocument/2006/relationships/hyperlink" Target="https://www150.statcan.gc.ca/n1/pub/89-28-0001/2022001/article/00009-eng.htm" TargetMode="External"/><Relationship Id="rId108" Type="http://schemas.openxmlformats.org/officeDocument/2006/relationships/hyperlink" Target="https://www.povertyandhumanrights.org/wp-content/uploads/2012/11/The-Vicious-Circle-Report.pdf" TargetMode="External"/><Relationship Id="rId129" Type="http://schemas.openxmlformats.org/officeDocument/2006/relationships/hyperlink" Target="http://www.mmiwg-ffada.ca/wp-content/uploads/2019/06/Final_Report_Vol_1a-1.pdf" TargetMode="External"/><Relationship Id="rId54" Type="http://schemas.openxmlformats.org/officeDocument/2006/relationships/hyperlink" Target="https://www150.statcan.gc.ca/n1/pub/89-503-x/2015001/article/14695-eng.htm" TargetMode="External"/><Relationship Id="rId75" Type="http://schemas.openxmlformats.org/officeDocument/2006/relationships/hyperlink" Target="http://www.pm.gc.ca/en/news/news-releases/2024/03/28/more-10-day-child-care-spaces-british-columbia" TargetMode="External"/><Relationship Id="rId96" Type="http://schemas.openxmlformats.org/officeDocument/2006/relationships/hyperlink" Target="https://www.hillnotes.ca/2023/12/04/a-snapshot-of-gender-based-violence-against-women-in-canada/" TargetMode="External"/><Relationship Id="rId140" Type="http://schemas.openxmlformats.org/officeDocument/2006/relationships/hyperlink" Target="https://www150.statcan.gc.ca/t1/tbl1/en/tv.action?pid=1110024101" TargetMode="External"/><Relationship Id="rId161" Type="http://schemas.openxmlformats.org/officeDocument/2006/relationships/hyperlink" Target="http://www.justice.gc.ca/eng/rp-pr/jr/jf-pf/2019/apr01.html" TargetMode="External"/><Relationship Id="rId182" Type="http://schemas.openxmlformats.org/officeDocument/2006/relationships/hyperlink" Target="http://www.thecoast.ca/halifax/were-still-calling-it-femicide/Content?oid=26237962" TargetMode="External"/><Relationship Id="rId6" Type="http://schemas.openxmlformats.org/officeDocument/2006/relationships/endnotes" Target="endnotes.xml"/><Relationship Id="rId23" Type="http://schemas.openxmlformats.org/officeDocument/2006/relationships/hyperlink" Target="https://documents.un.org/doc/undoc/gen/g16/062/37/pdf/g1606237.pdf" TargetMode="External"/><Relationship Id="rId119" Type="http://schemas.openxmlformats.org/officeDocument/2006/relationships/hyperlink" Target="https://www.refworld.org/policy/polrec/cescr/2006/en/23888" TargetMode="External"/><Relationship Id="rId44" Type="http://schemas.openxmlformats.org/officeDocument/2006/relationships/hyperlink" Target="https://www150.statcan.gc.ca/n1/pub/89-28-0001/2022001/article/00009-eng.htm" TargetMode="External"/><Relationship Id="rId65" Type="http://schemas.openxmlformats.org/officeDocument/2006/relationships/hyperlink" Target="https://www.equalpaycoalition.org/myths-about-the-gap/" TargetMode="External"/><Relationship Id="rId86" Type="http://schemas.openxmlformats.org/officeDocument/2006/relationships/hyperlink" Target="https://www150.statcan.gc.ca/n1/pub/75f0002m/75f0002m2023004-eng.htm" TargetMode="External"/><Relationship Id="rId130" Type="http://schemas.openxmlformats.org/officeDocument/2006/relationships/hyperlink" Target="http://www.mmiwg-ffada.ca/wp-content/uploads/2019/06/Final_Report_Vol_1b.pdf" TargetMode="External"/><Relationship Id="rId151" Type="http://schemas.openxmlformats.org/officeDocument/2006/relationships/hyperlink" Target="http://www.publicsafety.gc.ca/lbrr/archives/cnmcs-plcng/cn000034864243-eng.pdf" TargetMode="External"/><Relationship Id="rId172" Type="http://schemas.openxmlformats.org/officeDocument/2006/relationships/hyperlink" Target="https://digitallibrary.un.org/record/836103/files/CEDAW_C_OP.8_CAN_1-EN.pdf" TargetMode="External"/><Relationship Id="rId193" Type="http://schemas.openxmlformats.org/officeDocument/2006/relationships/theme" Target="theme/theme1.xml"/><Relationship Id="rId13" Type="http://schemas.openxmlformats.org/officeDocument/2006/relationships/hyperlink" Target="https://publications.gc.ca/collections/collection_2021/parl/xc71-1/XC71-1-1-432-6-eng.pdf" TargetMode="External"/><Relationship Id="rId109" Type="http://schemas.openxmlformats.org/officeDocument/2006/relationships/hyperlink" Target="https://www.povertyandhumanrights.org/wp-content/uploads/2012/11/The-Vicious-Circle-Report.pdf" TargetMode="External"/><Relationship Id="rId34" Type="http://schemas.openxmlformats.org/officeDocument/2006/relationships/hyperlink" Target="https://canadianwomen.org/wp-content/uploads/2018/09/Fact-Sheet-WOMEN-POVERTY-September-2018.pdf" TargetMode="External"/><Relationship Id="rId50" Type="http://schemas.openxmlformats.org/officeDocument/2006/relationships/hyperlink" Target="http://www.cbc.ca/news/politics/canada-disability-benefit-poverty-1.7228322" TargetMode="External"/><Relationship Id="rId55" Type="http://schemas.openxmlformats.org/officeDocument/2006/relationships/hyperlink" Target="https://documents.un.org/doc/undoc/gen/n08/602/42/pdf/n0860242.pdf" TargetMode="External"/><Relationship Id="rId76" Type="http://schemas.openxmlformats.org/officeDocument/2006/relationships/hyperlink" Target="https://documents.un.org/doc/undoc/gen/n08/602/42/pdf/n0860242.pdf" TargetMode="External"/><Relationship Id="rId97" Type="http://schemas.openxmlformats.org/officeDocument/2006/relationships/hyperlink" Target="http://www.justice.gc.ca/eng/rp-pr/jr/jf-pf/2019/apr01.html" TargetMode="External"/><Relationship Id="rId104" Type="http://schemas.openxmlformats.org/officeDocument/2006/relationships/hyperlink" Target="http://www.canada.ca/en/women-gender-equality/gender-based-violence/gender-based-violence-strategy/its-time.html" TargetMode="External"/><Relationship Id="rId120" Type="http://schemas.openxmlformats.org/officeDocument/2006/relationships/hyperlink" Target="https://www.scics.ca/en/product-produit/news-release-federal-provincial-and-territorial-ministers-from-across-the-country-gather-to-discuss-human-rights/" TargetMode="External"/><Relationship Id="rId125" Type="http://schemas.openxmlformats.org/officeDocument/2006/relationships/hyperlink" Target="https://www.equitas.org/wp-content/uploads/2024/02/RapportConsultationEPU_EN_2024.pdf" TargetMode="External"/><Relationship Id="rId141" Type="http://schemas.openxmlformats.org/officeDocument/2006/relationships/hyperlink" Target="https://www.canlii.org/en/on/onsc/doc/2016/2016onsc3469/2016onsc3469.html" TargetMode="External"/><Relationship Id="rId146" Type="http://schemas.openxmlformats.org/officeDocument/2006/relationships/hyperlink" Target="https://www.westcoastleaf.org/wp-content/uploads/2023/07/2014-REPORT-Putting-Justice-Back-on-the-Map.pdf" TargetMode="External"/><Relationship Id="rId167" Type="http://schemas.openxmlformats.org/officeDocument/2006/relationships/hyperlink" Target="https://www.hrw.org/report/2013/02/13/those-who-take-us-away/abusive-policing-and-failures-protection-indigenous-women" TargetMode="External"/><Relationship Id="rId188" Type="http://schemas.openxmlformats.org/officeDocument/2006/relationships/hyperlink" Target="https://www.masscasualtycommission.ca/files/documents/Turning-the-Tide-Together-Executive-Summary.pdf" TargetMode="External"/><Relationship Id="rId7" Type="http://schemas.openxmlformats.org/officeDocument/2006/relationships/image" Target="media/image1.jpeg"/><Relationship Id="rId71" Type="http://schemas.openxmlformats.org/officeDocument/2006/relationships/hyperlink" Target="https://www.understandingprecarity.ca/trapped-in-the-wage-gap/" TargetMode="External"/><Relationship Id="rId92" Type="http://schemas.openxmlformats.org/officeDocument/2006/relationships/hyperlink" Target="https://docstore.ohchr.org/SelfServices/FilesHandler.ashx?enc=6QkG1d%2FPPRiCAqhKb7yhsoVqDbaslinb8oXgzpEhivgvUV3r9TkaUcYmTb39usH01eZeBcQiA0jrKscLQ1PonGbP3TLeOze0ZmuQMY78SyUfe8JtZaFt86fkEjTHPuAT" TargetMode="External"/><Relationship Id="rId162" Type="http://schemas.openxmlformats.org/officeDocument/2006/relationships/hyperlink" Target="http://www.rcmp-grc.gc.ca/wam/media/4773/original/8032a32ad5dd014db5b135ce3753934d.pdf" TargetMode="External"/><Relationship Id="rId183" Type="http://schemas.openxmlformats.org/officeDocument/2006/relationships/hyperlink" Target="https://policyoptions.irpp.org/magazines/may-2020/the-intimate-connection-between-mass-shootings-and-violence-against-women/" TargetMode="External"/><Relationship Id="rId2" Type="http://schemas.openxmlformats.org/officeDocument/2006/relationships/styles" Target="styles.xml"/><Relationship Id="rId29" Type="http://schemas.openxmlformats.org/officeDocument/2006/relationships/hyperlink" Target="https://www150.statcan.gc.ca/n1/pub/89-28-0001/2022001/article/00009-eng.htm" TargetMode="External"/><Relationship Id="rId24" Type="http://schemas.openxmlformats.org/officeDocument/2006/relationships/hyperlink" Target="https://docstore.ohchr.org/SelfServices/FilesHandler.ashx?enc=6QkG1d%2FPPRiCAqhKb7yhsoVqDbaslinb8oXgzpEhivgvUV3r9TkaUcYmTb39usH01eZeBcQiA0jrKscLQ1PonGbP3TLeOze0ZmuQMY78SyUfe8JtZaFt86fkEjTHPuAT" TargetMode="External"/><Relationship Id="rId40" Type="http://schemas.openxmlformats.org/officeDocument/2006/relationships/hyperlink" Target="http://www.ctvnews.ca/business/july-sees-unprecedented-spike-in-average-canadian-rental-unit-asking-prices-report-1.6515564" TargetMode="External"/><Relationship Id="rId45" Type="http://schemas.openxmlformats.org/officeDocument/2006/relationships/hyperlink" Target="https://maytree.com/changing-systems/data-measuring/social-assistance-summaries/ontario/" TargetMode="External"/><Relationship Id="rId66" Type="http://schemas.openxmlformats.org/officeDocument/2006/relationships/hyperlink" Target="http://www.ccohs.ca/oshanswers/legisl/vulnerable.html" TargetMode="External"/><Relationship Id="rId87" Type="http://schemas.openxmlformats.org/officeDocument/2006/relationships/hyperlink" Target="https://homelesshub.ca/resource/the-state-of-womens-housing-need-homelessness-in-canada/" TargetMode="External"/><Relationship Id="rId110" Type="http://schemas.openxmlformats.org/officeDocument/2006/relationships/hyperlink" Target="https://www.masscasualtycommission.ca/files/documents/Turning-the-Tide-Together-List-of-Recommendations.pdf" TargetMode="External"/><Relationship Id="rId115" Type="http://schemas.openxmlformats.org/officeDocument/2006/relationships/hyperlink" Target="https://documents.un.org/doc/undoc/gen/g06/413/62/pdf/g0641362.pdf" TargetMode="External"/><Relationship Id="rId131" Type="http://schemas.openxmlformats.org/officeDocument/2006/relationships/hyperlink" Target="https://www.afn.ca/wp-content/uploads/2021/06/First-Nations-Action-Plan-Report.pdf" TargetMode="External"/><Relationship Id="rId136" Type="http://schemas.openxmlformats.org/officeDocument/2006/relationships/hyperlink" Target="http://www.cbc.ca/news/politics/supreme-court-chief-justice-wagner-1.5182657" TargetMode="External"/><Relationship Id="rId157" Type="http://schemas.openxmlformats.org/officeDocument/2006/relationships/hyperlink" Target="http://www.theglobeandmail.com/news/investigations/unfounded-sexual-assault-canada-main/article33891309/" TargetMode="External"/><Relationship Id="rId178" Type="http://schemas.openxmlformats.org/officeDocument/2006/relationships/hyperlink" Target="https://www.thetyee.ca/News/2023/02/15/Rising-Police-Involved-Deaths/?utm_source=twitter&amp;utm_medium=social&amp;utm_content=031723-1&amp;utm_campaign=editorial" TargetMode="External"/><Relationship Id="rId61" Type="http://schemas.openxmlformats.org/officeDocument/2006/relationships/hyperlink" Target="https://www12.statcan.gc.ca/census-recensement/2021/dp-pd/prof/details/page.cfm?LANG=E&amp;GENDERlist=1,2,3&amp;STATISTIClist=4&amp;HEADERlist=7&amp;SearchText=Canada&amp;DGUIDlist=2021A000011124" TargetMode="External"/><Relationship Id="rId82" Type="http://schemas.openxmlformats.org/officeDocument/2006/relationships/hyperlink" Target="https://docstore.ohchr.org/SelfServices/FilesHandler.ashx?enc=6QkG1d%2FPPRiCAqhKb7yhsoVqDbaslinb8oXgzpEhivgvUV3r9TkaUcYmTb39usH01eZeBcQiA0jrKscLQ1PonGbP3TLeOze0ZmuQMY78SyUfe8JtZaFt86fkEjTHPuAT" TargetMode="External"/><Relationship Id="rId152" Type="http://schemas.openxmlformats.org/officeDocument/2006/relationships/hyperlink" Target="https://books.openedition.org/uop/551?lang=en" TargetMode="External"/><Relationship Id="rId173" Type="http://schemas.openxmlformats.org/officeDocument/2006/relationships/hyperlink" Target="https://www.oas.org/en/iachr/reports/pdfs/indigenous-women-bc-canada-en.pdf" TargetMode="External"/><Relationship Id="rId194" Type="http://schemas.openxmlformats.org/officeDocument/2006/relationships/customXml" Target="../customXml/item1.xml"/><Relationship Id="rId19" Type="http://schemas.openxmlformats.org/officeDocument/2006/relationships/hyperlink" Target="https://www.ourcommons.ca/Content/Committee/432/FEWO/Reports/RP11380080/feworp08/feworp08-e.pdf" TargetMode="External"/><Relationship Id="rId14" Type="http://schemas.openxmlformats.org/officeDocument/2006/relationships/hyperlink" Target="https://www.ncbi.nlm.nih.gov/pmc/articles/PMC9049926/" TargetMode="External"/><Relationship Id="rId30" Type="http://schemas.openxmlformats.org/officeDocument/2006/relationships/hyperlink" Target="https://www150.statcan.gc.ca/n1/pub/89-28-0001/2022001/article/00009-eng.htm" TargetMode="External"/><Relationship Id="rId35" Type="http://schemas.openxmlformats.org/officeDocument/2006/relationships/hyperlink" Target="https://maytree.com/wp-content/uploads/Welfare_in_Canada_2022.pdf" TargetMode="External"/><Relationship Id="rId56" Type="http://schemas.openxmlformats.org/officeDocument/2006/relationships/hyperlink" Target="https://basicincomecanada.org/what_is_basic_income/" TargetMode="External"/><Relationship Id="rId77" Type="http://schemas.openxmlformats.org/officeDocument/2006/relationships/hyperlink" Target="https://docstore.ohchr.org/SelfServices/FilesHandler.ashx?enc=6QkG1d%2FPPRiCAqhKb7yhsoVqDbaslinb8oXgzpEhivgvUV3r9TkaUcYmTb39usH01eZeBcQiA0jrKscLQ1PonGbP3TLeOze0ZmuQMY78SyUfe8JtZaFt86fkEjTHPuAT" TargetMode="External"/><Relationship Id="rId100" Type="http://schemas.openxmlformats.org/officeDocument/2006/relationships/hyperlink" Target="https://www.canadianwomen.org/the-facts/gender-based-violence/" TargetMode="External"/><Relationship Id="rId105" Type="http://schemas.openxmlformats.org/officeDocument/2006/relationships/hyperlink" Target="http://www.canada.ca/en/women-gender-equality/gender-based-violence/intergovernmental-collaboration/national-action-plan-end-gender-based-violence/first-national-action-plan-end-gender-based-violence.html" TargetMode="External"/><Relationship Id="rId126" Type="http://schemas.openxmlformats.org/officeDocument/2006/relationships/hyperlink" Target="https://digitallibrary.un.org/record/836103/files/CEDAW_C_OP.8_CAN_1-EN.pdf?ln=en" TargetMode="External"/><Relationship Id="rId147" Type="http://schemas.openxmlformats.org/officeDocument/2006/relationships/hyperlink" Target="http://www.justice.gc.ca/eng/rp-pr/jr/jf-pf/2019/apr01.html" TargetMode="External"/><Relationship Id="rId168" Type="http://schemas.openxmlformats.org/officeDocument/2006/relationships/hyperlink" Target="http://www.cbc.ca/news/canada/north/nunavut-leaders-systematic-rcmp-review-1.5603222" TargetMode="External"/><Relationship Id="rId8" Type="http://schemas.openxmlformats.org/officeDocument/2006/relationships/image" Target="media/image2.emf"/><Relationship Id="rId51" Type="http://schemas.openxmlformats.org/officeDocument/2006/relationships/hyperlink" Target="https://www.cbc.ca/news/politics/canada-disability-benefit-poverty-1.7228322" TargetMode="External"/><Relationship Id="rId72" Type="http://schemas.openxmlformats.org/officeDocument/2006/relationships/hyperlink" Target="https://www.monitormag.ca/articles/the-real-world-bears-little-resemblance-to-barbie-land/" TargetMode="External"/><Relationship Id="rId93" Type="http://schemas.openxmlformats.org/officeDocument/2006/relationships/hyperlink" Target="https://www.cbc.ca/news/canada/kitchener-waterloo/womens-crisis-services-intimate-partner-violence-epidemic-1.6953672" TargetMode="External"/><Relationship Id="rId98" Type="http://schemas.openxmlformats.org/officeDocument/2006/relationships/hyperlink" Target="http://www.justice.gc.ca/eng/rp-pr/jr/jf-pf/2019/apr01.html" TargetMode="External"/><Relationship Id="rId121" Type="http://schemas.openxmlformats.org/officeDocument/2006/relationships/hyperlink" Target="https://www.scics.ca/en/product-produit/news-release-federal-provincial-and-territorial-ministers-from-across-the-country-gather-to-discuss-human-rights/" TargetMode="External"/><Relationship Id="rId142" Type="http://schemas.openxmlformats.org/officeDocument/2006/relationships/hyperlink" Target="http://www.policyalternatives.ca/sites/default/files/uploads/publications/BC_Office_Pubs/legal_services.pdf" TargetMode="External"/><Relationship Id="rId163" Type="http://schemas.openxmlformats.org/officeDocument/2006/relationships/hyperlink" Target="http://www.rcmp-grc.gc.ca/wam/media/4773/original/8032a32ad5dd014db5b135ce3753934d.pdf" TargetMode="External"/><Relationship Id="rId184" Type="http://schemas.openxmlformats.org/officeDocument/2006/relationships/hyperlink" Target="https://www.thecoast.ca/news-opinion/were-still-calling-it-femicide-26237962" TargetMode="External"/><Relationship Id="rId189" Type="http://schemas.openxmlformats.org/officeDocument/2006/relationships/hyperlink" Target="https://masscasualtycommission.ca/files/documents/Turning-the-Tide-Together-List-of-Recommendations.pdf" TargetMode="External"/><Relationship Id="rId3" Type="http://schemas.openxmlformats.org/officeDocument/2006/relationships/settings" Target="settings.xml"/><Relationship Id="rId25" Type="http://schemas.openxmlformats.org/officeDocument/2006/relationships/hyperlink" Target="https://www150.statcan.gc.ca/n1/pub/89-28-0001/2022001/article/00009-eng.htm" TargetMode="External"/><Relationship Id="rId46" Type="http://schemas.openxmlformats.org/officeDocument/2006/relationships/hyperlink" Target="https://journals.sagepub.com/doi/10.1177/10442073211066776" TargetMode="External"/><Relationship Id="rId67" Type="http://schemas.openxmlformats.org/officeDocument/2006/relationships/hyperlink" Target="https://equalpaycoalition.org/myths-about-the-gap/" TargetMode="External"/><Relationship Id="rId116" Type="http://schemas.openxmlformats.org/officeDocument/2006/relationships/hyperlink" Target="https://www.refworld.org/policy/polrec/crc/2003/en/11116" TargetMode="External"/><Relationship Id="rId137" Type="http://schemas.openxmlformats.org/officeDocument/2006/relationships/hyperlink" Target="http://www.cbc.ca/news/canada/toronto/ont-legal-aid-1.6620857" TargetMode="External"/><Relationship Id="rId158" Type="http://schemas.openxmlformats.org/officeDocument/2006/relationships/hyperlink" Target="http://www.theglobeandmail.com/news/investigations/unfounded-37272-sexual-assault-cases-being-reviewed-402-unfounded-cases-reopened-so-far/article37245525/" TargetMode="External"/><Relationship Id="rId20" Type="http://schemas.openxmlformats.org/officeDocument/2006/relationships/hyperlink" Target="https://www150.statcan.gc.ca/pub/85-002-x/2023001/article/00003-eng.pdf" TargetMode="External"/><Relationship Id="rId41" Type="http://schemas.openxmlformats.org/officeDocument/2006/relationships/hyperlink" Target="https://policyoptions.irpp.org/magazines/april-2024/cost-of-living-social-assistance/" TargetMode="External"/><Relationship Id="rId62" Type="http://schemas.openxmlformats.org/officeDocument/2006/relationships/hyperlink" Target="https://www150.statcan.gc.ca/n1/pub/89-503-x/2015001/article/14694-eng.htm" TargetMode="External"/><Relationship Id="rId83" Type="http://schemas.openxmlformats.org/officeDocument/2006/relationships/hyperlink" Target="https://www150.statcan.gc.ca/n1/pub/75f0002m/75f0002m2023004-eng.htm" TargetMode="External"/><Relationship Id="rId88" Type="http://schemas.openxmlformats.org/officeDocument/2006/relationships/hyperlink" Target="https://homelesshub.ca/resource/the-state-of-womens-housing-need-homelessness-in-canada/" TargetMode="External"/><Relationship Id="rId111" Type="http://schemas.openxmlformats.org/officeDocument/2006/relationships/hyperlink" Target="https://docstore.ohchr.org/SelfServices/FilesHandler.ashx?enc=dtYoAzPhJ4NMy4Lu1TOebBs5uCd5b5xkOw4oIZMYad6neu1e1%2FHoOqwoHujoLnY0dAGwH3c%2FrE105zLc1T7F5n9K54tvs2AVyuO1jM6XicP7TMWXr0MsCKxUmKwJQBcG" TargetMode="External"/><Relationship Id="rId132" Type="http://schemas.openxmlformats.org/officeDocument/2006/relationships/hyperlink" Target="https://nwac.ca/assets-documents/June_3_NWAC_Scorecard_Factsheet_2024.pdf" TargetMode="External"/><Relationship Id="rId153" Type="http://schemas.openxmlformats.org/officeDocument/2006/relationships/hyperlink" Target="https://www150.statcan.gc.ca/n1/pub/85-002-x/2019001/article/00017-eng.htm" TargetMode="External"/><Relationship Id="rId174" Type="http://schemas.openxmlformats.org/officeDocument/2006/relationships/hyperlink" Target="https://www2.gov.bc.ca/assets/gov/law-crime-and-justice/about-bc-justice-system/inquiries/forsaken-es.pdf" TargetMode="External"/><Relationship Id="rId179" Type="http://schemas.openxmlformats.org/officeDocument/2006/relationships/hyperlink" Target="https://www.aptnnews.ca/national-news/women-speak-out-against-criminalization-of-land-defenders-water-protectors" TargetMode="External"/><Relationship Id="rId195" Type="http://schemas.openxmlformats.org/officeDocument/2006/relationships/customXml" Target="../customXml/item2.xml"/><Relationship Id="rId190" Type="http://schemas.openxmlformats.org/officeDocument/2006/relationships/hyperlink" Target="mailto:shelagh.day@gmail.com" TargetMode="External"/><Relationship Id="rId15" Type="http://schemas.openxmlformats.org/officeDocument/2006/relationships/hyperlink" Target="https://rsc-src.ca/sites/default/files/pdf/Women%20PB_EN.pdf" TargetMode="External"/><Relationship Id="rId36" Type="http://schemas.openxmlformats.org/officeDocument/2006/relationships/hyperlink" Target="https://maytree.com/wp-content/uploads/Welfare_in_Canada_2022.pdf" TargetMode="External"/><Relationship Id="rId57" Type="http://schemas.openxmlformats.org/officeDocument/2006/relationships/hyperlink" Target="http://www.mmiwg-ffada.ca/wp-content/uploads/2019/06/Final_Report_Vol_1b.pdf" TargetMode="External"/><Relationship Id="rId106" Type="http://schemas.openxmlformats.org/officeDocument/2006/relationships/hyperlink" Target="https://femicideincanada.ca/cfoja-research/cfoja-reports/" TargetMode="External"/><Relationship Id="rId127" Type="http://schemas.openxmlformats.org/officeDocument/2006/relationships/hyperlink" Target="https://docstore.ohchr.org/SelfServices/FilesHandler.ashx?enc=6QkG1d%2FPPRiCAqhKb7yhslpSf4Lt4DUhQcPE9cYLQWW%2Ff5v%2BXMKP%2BHiWzg%2FQszkM3JyjlEqTS1xvYexyztU%2FXwcc5aVrSrDe7bpiXDUKrmP3FMNHP%2F7wPltEoabR%2BFOabeqjH4WaVm6UgTKCcd%2BHJA%3D%3D" TargetMode="External"/><Relationship Id="rId10" Type="http://schemas.openxmlformats.org/officeDocument/2006/relationships/hyperlink" Target="http://www.justiceforgirls.org/" TargetMode="External"/><Relationship Id="rId31" Type="http://schemas.openxmlformats.org/officeDocument/2006/relationships/hyperlink" Target="https://www150.statcan.gc.ca/n1/pub/89-28-0001/2022001/article/00009-eng.htm" TargetMode="External"/><Relationship Id="rId52" Type="http://schemas.openxmlformats.org/officeDocument/2006/relationships/hyperlink" Target="https://www150.statcan.gc.ca/n1/pub/89-503-x/2015001/article/14695-eng.htm" TargetMode="External"/><Relationship Id="rId73" Type="http://schemas.openxmlformats.org/officeDocument/2006/relationships/hyperlink" Target="https://www.childcarecanada.org/sites/default/files/ECEC-2014-full-document-revised-10-03-16.pdf" TargetMode="External"/><Relationship Id="rId78" Type="http://schemas.openxmlformats.org/officeDocument/2006/relationships/hyperlink" Target="http://www.cbc.ca/news/politics/child-care-ten-dollars-day-trudeau-daycare-1.7141421" TargetMode="External"/><Relationship Id="rId94" Type="http://schemas.openxmlformats.org/officeDocument/2006/relationships/hyperlink" Target="https://www.masscasualtycommission.ca/files/documents/Turning-the-Tide-Together-List-of-Recommendations.pdf" TargetMode="External"/><Relationship Id="rId99" Type="http://schemas.openxmlformats.org/officeDocument/2006/relationships/hyperlink" Target="http://www.canada.ca/en/women-gender-equality/gender-based-violence/intimate-partner-violence.html" TargetMode="External"/><Relationship Id="rId101" Type="http://schemas.openxmlformats.org/officeDocument/2006/relationships/hyperlink" Target="https://www.femicideincanada.ca/cfoja-research/cfoja-reports/" TargetMode="External"/><Relationship Id="rId122" Type="http://schemas.openxmlformats.org/officeDocument/2006/relationships/hyperlink" Target="http://www.canada.ca/en/canadian-heritage/services/about-human-rights/protocol-follow-up-recommendations.html" TargetMode="External"/><Relationship Id="rId143" Type="http://schemas.openxmlformats.org/officeDocument/2006/relationships/hyperlink" Target="http://www.justice.gc.ca/eng/rp-pr/jr/aid-aide/2022/p1.html" TargetMode="External"/><Relationship Id="rId148" Type="http://schemas.openxmlformats.org/officeDocument/2006/relationships/hyperlink" Target="https://www150.statcan.gc.ca/n1/pub/85-002-x/2017001/article/54870-eng.htm" TargetMode="External"/><Relationship Id="rId164" Type="http://schemas.openxmlformats.org/officeDocument/2006/relationships/hyperlink" Target="http://www.rcmp-grc.gc.ca/wam/media/4773/original/8032a32ad5dd014db5b135ce3753934d.pdf" TargetMode="External"/><Relationship Id="rId169" Type="http://schemas.openxmlformats.org/officeDocument/2006/relationships/hyperlink" Target="http://www.documentcloud.org/documents/6937877-ATIPP-LSB1-Compressed.html" TargetMode="External"/><Relationship Id="rId185" Type="http://schemas.openxmlformats.org/officeDocument/2006/relationships/hyperlink" Target="Jennifer%20Henderson,%20" TargetMode="External"/><Relationship Id="rId4" Type="http://schemas.openxmlformats.org/officeDocument/2006/relationships/webSettings" Target="webSettings.xml"/><Relationship Id="rId9" Type="http://schemas.openxmlformats.org/officeDocument/2006/relationships/hyperlink" Target="https://fafia-afai.org/en/" TargetMode="External"/><Relationship Id="rId180" Type="http://schemas.openxmlformats.org/officeDocument/2006/relationships/hyperlink" Target="https://www.thenarwhal.ca/rcmp-wetsuweten-territory-february-2021/" TargetMode="External"/><Relationship Id="rId26" Type="http://schemas.openxmlformats.org/officeDocument/2006/relationships/hyperlink" Target="https://www150.statcan.gc.ca/n1/pub/89-28-0001/2022001/article/00009-eng.htm" TargetMode="External"/><Relationship Id="rId47" Type="http://schemas.openxmlformats.org/officeDocument/2006/relationships/hyperlink" Target="https://www.disabilitywithoutpoverty.ca/wp-content/uploads/2023/06/DWP-Report-Card-23-FINAL_compressed.pdf" TargetMode="External"/><Relationship Id="rId68" Type="http://schemas.openxmlformats.org/officeDocument/2006/relationships/hyperlink" Target="https://equalpaycoalition.org/myths-about-the-gap/" TargetMode="External"/><Relationship Id="rId89" Type="http://schemas.openxmlformats.org/officeDocument/2006/relationships/hyperlink" Target="http://www.placetocallhome.ca/about-national-housing-strategy" TargetMode="External"/><Relationship Id="rId112" Type="http://schemas.openxmlformats.org/officeDocument/2006/relationships/hyperlink" Target="https://documents.un.org/doc/undoc/gen/n08/602/42/pdf/n0860242.pdf" TargetMode="External"/><Relationship Id="rId133" Type="http://schemas.openxmlformats.org/officeDocument/2006/relationships/hyperlink" Target="https://www.pauktuutit.ca/news/pauktuutit-responds-mmiwg/" TargetMode="External"/><Relationship Id="rId154" Type="http://schemas.openxmlformats.org/officeDocument/2006/relationships/hyperlink" Target="https://www150.statcan.gc.ca/n1/en/pub/85-002-x/2020001/article/00009-eng.pdf?st=k6SY7hVa" TargetMode="External"/><Relationship Id="rId175" Type="http://schemas.openxmlformats.org/officeDocument/2006/relationships/hyperlink" Target="https://www.mmiwg-ffada.ca/final-report/" TargetMode="External"/><Relationship Id="rId16" Type="http://schemas.openxmlformats.org/officeDocument/2006/relationships/hyperlink" Target="https://womenshomelessness.ca/wp-content/uploads/An-Intersectional-Feminist-Housing-Agenda.pdf" TargetMode="External"/><Relationship Id="rId37" Type="http://schemas.openxmlformats.org/officeDocument/2006/relationships/hyperlink" Target="https://policyoptions.irpp.org/magazines/april-2024/cost-of-living-social-assistance/" TargetMode="External"/><Relationship Id="rId58" Type="http://schemas.openxmlformats.org/officeDocument/2006/relationships/hyperlink" Target="https://www.parl.ca/legisinfo/en/bill/44-1/s-233" TargetMode="External"/><Relationship Id="rId79" Type="http://schemas.openxmlformats.org/officeDocument/2006/relationships/hyperlink" Target="https://www.childcarenow.ca/2023/12/20/statistics-canada-reports-on-access-to-child-care-in-2023/" TargetMode="External"/><Relationship Id="rId102" Type="http://schemas.openxmlformats.org/officeDocument/2006/relationships/hyperlink" Target="https://www150.statcan.gc.ca/n1/pub/85-002-x/2023001/article/00003-eng.htm" TargetMode="External"/><Relationship Id="rId123" Type="http://schemas.openxmlformats.org/officeDocument/2006/relationships/hyperlink" Target="https://www.scics.ca/en/product-produit/federal-provincial-territorial-videoconference-of-ministers-responsible-for-human-rights/" TargetMode="External"/><Relationship Id="rId144" Type="http://schemas.openxmlformats.org/officeDocument/2006/relationships/hyperlink" Target="http://www.justice.gc.ca/eng/rp-pr/jr/aid-aide/2022/p1.html" TargetMode="External"/><Relationship Id="rId90" Type="http://schemas.openxmlformats.org/officeDocument/2006/relationships/hyperlink" Target="https://womenshomelessness.ca/wp-content/uploads/An-Intersectional-Feminist-Housing-Agenda.pdf" TargetMode="External"/><Relationship Id="rId165" Type="http://schemas.openxmlformats.org/officeDocument/2006/relationships/hyperlink" Target="http://www.rcmp-grc.gc.ca/wam/media/4773/original/8032a32ad5dd014db5b135ce3753934d.pdf" TargetMode="External"/><Relationship Id="rId186" Type="http://schemas.openxmlformats.org/officeDocument/2006/relationships/hyperlink" Target="https://masscasualtycommission.ca/final-report/" TargetMode="External"/><Relationship Id="rId27" Type="http://schemas.openxmlformats.org/officeDocument/2006/relationships/hyperlink" Target="https://www150.statcan.gc.ca/n1/pub/89-28-0001/2022001/article/00009-eng.htm" TargetMode="External"/><Relationship Id="rId48" Type="http://schemas.openxmlformats.org/officeDocument/2006/relationships/hyperlink" Target="http://www.cbc.ca/news/politics/canada-disability-benefit-poverty-1.7228322" TargetMode="External"/><Relationship Id="rId69" Type="http://schemas.openxmlformats.org/officeDocument/2006/relationships/hyperlink" Target="https://www150.statcan.gc.ca/n1/pub/71-222-x/71-222-x2019003-eng.htm" TargetMode="External"/><Relationship Id="rId113" Type="http://schemas.openxmlformats.org/officeDocument/2006/relationships/hyperlink" Target="https://docstore.ohchr.org/SelfServices/FilesHandler.ashx?enc=6QkG1d%2FPPRiCAqhKb7yhsoVqDbaslinb8oXgzpEhivgvUV3r9TkaUcYmTb39usH01eZeBcQiA0jrKscLQ1PonGbP3TLeOze0ZmuQMY78SyUfe8JtZaFt86fkEjTHPuAT" TargetMode="External"/><Relationship Id="rId134" Type="http://schemas.openxmlformats.org/officeDocument/2006/relationships/hyperlink" Target="https://www.cbc.ca/news/politics/national-inquiry-mmiwg-final-report-fifth-anniversary-1.7221433" TargetMode="External"/><Relationship Id="rId80" Type="http://schemas.openxmlformats.org/officeDocument/2006/relationships/hyperlink" Target="https://www.childcarenow.ca/2023/12/20/statistics-canada-reports-on-access-to-child-care-in-2023/" TargetMode="External"/><Relationship Id="rId155" Type="http://schemas.openxmlformats.org/officeDocument/2006/relationships/hyperlink" Target="http://www.theglobeandmail.com/news/investigations/unfounded-sexual-assault-canada-main/article33891309/" TargetMode="External"/><Relationship Id="rId176" Type="http://schemas.openxmlformats.org/officeDocument/2006/relationships/hyperlink" Target="https://www.fafia-afai.org/en/a-report-on-the-toxic-culture-of-misogyny-racism-and-violence-in-the-rcmp/" TargetMode="External"/><Relationship Id="rId17" Type="http://schemas.openxmlformats.org/officeDocument/2006/relationships/hyperlink" Target="https://policyalternatives.ca/sites/default/files/uploads/publications/National%20Office/2023/05/not-done-yet.pdf" TargetMode="External"/><Relationship Id="rId38" Type="http://schemas.openxmlformats.org/officeDocument/2006/relationships/hyperlink" Target="http://www.canada.ca/content/dam/fcac-acfc/documents/programs/research-surveys-studies-reports/consumer-vulnerability.pdf" TargetMode="External"/><Relationship Id="rId59" Type="http://schemas.openxmlformats.org/officeDocument/2006/relationships/hyperlink" Target="https://macleans.ca/society/pay-equity-statistics-canada/" TargetMode="External"/><Relationship Id="rId103" Type="http://schemas.openxmlformats.org/officeDocument/2006/relationships/hyperlink" Target="https://www150.statcan.gc.ca/n1/pub/85-002-x/2023001/article/00003-eng.htm" TargetMode="External"/><Relationship Id="rId124" Type="http://schemas.openxmlformats.org/officeDocument/2006/relationships/hyperlink" Target="https://www.scics.ca/en/product-produit/federal-provincial-territorial-videoconference-of-ministers-responsible-for-human-rights/" TargetMode="External"/><Relationship Id="rId70" Type="http://schemas.openxmlformats.org/officeDocument/2006/relationships/hyperlink" Target="http://www.lco-cdo.org/wp-content/uploads/2012/08/vulnerable-workers-interim-report-quick-facts.pdf" TargetMode="External"/><Relationship Id="rId91" Type="http://schemas.openxmlformats.org/officeDocument/2006/relationships/hyperlink" Target="https://documents.un.org/doc/undoc/gen/n08/602/42/pdf/n0860242.pdf" TargetMode="External"/><Relationship Id="rId145" Type="http://schemas.openxmlformats.org/officeDocument/2006/relationships/hyperlink" Target="https://www.westcoastleaf.org/wp-content/uploads/2023/07/2014-REPORT-Putting-Justice-Back-on-the-Map.pdf" TargetMode="External"/><Relationship Id="rId166" Type="http://schemas.openxmlformats.org/officeDocument/2006/relationships/hyperlink" Target="http://www.rcmp-grc.gc.ca/wam/media/4773/original/8032a32ad5dd014db5b135ce3753934d.pdf" TargetMode="External"/><Relationship Id="rId187" Type="http://schemas.openxmlformats.org/officeDocument/2006/relationships/hyperlink" Target="https://www.masscasualtycommission.ca/files/documents/Turning-the-Tide-Together-Executive-Summary.pdf" TargetMode="External"/><Relationship Id="rId1" Type="http://schemas.openxmlformats.org/officeDocument/2006/relationships/numbering" Target="numbering.xml"/><Relationship Id="rId28" Type="http://schemas.openxmlformats.org/officeDocument/2006/relationships/hyperlink" Target="https://www150.statcan.gc.ca/n1/pub/89-28-0001/2022001/article/00009-eng.htm" TargetMode="External"/><Relationship Id="rId49" Type="http://schemas.openxmlformats.org/officeDocument/2006/relationships/hyperlink" Target="http://www.marchofdimes.ca/en-ca/aboutus/govtrelations/ourwork/Documents/Canada-Disability-Benefit-Report_EN.pdf" TargetMode="External"/><Relationship Id="rId114" Type="http://schemas.openxmlformats.org/officeDocument/2006/relationships/hyperlink" Target="https://www.refworld.org/policy/polrec/hrc/1999/en/12308" TargetMode="External"/><Relationship Id="rId60" Type="http://schemas.openxmlformats.org/officeDocument/2006/relationships/hyperlink" Target="https://canadianwomen.org/the-facts/the-gender-pay-gap/" TargetMode="External"/><Relationship Id="rId81" Type="http://schemas.openxmlformats.org/officeDocument/2006/relationships/hyperlink" Target="http://www.cbc.ca/news/canada/toronto/ontario-child-care-staffing-crisis-1.6777625" TargetMode="External"/><Relationship Id="rId135" Type="http://schemas.openxmlformats.org/officeDocument/2006/relationships/hyperlink" Target="http://www.onwa.ca/_files/ugd/274c9a_466b36b132cd4c5ca9ccdc0e2267742c.pdf" TargetMode="External"/><Relationship Id="rId156" Type="http://schemas.openxmlformats.org/officeDocument/2006/relationships/hyperlink" Target="http://www.theglobeandmail.com/news/investigations/unfounded-sexual-assault-canada-main/article33891309/" TargetMode="External"/><Relationship Id="rId177" Type="http://schemas.openxmlformats.org/officeDocument/2006/relationships/hyperlink" Target="http://www.thestar.com/news/police-charter-rights-violations.html" TargetMode="External"/><Relationship Id="rId18" Type="http://schemas.openxmlformats.org/officeDocument/2006/relationships/hyperlink" Target="https://www150.statcan.gc.ca/n1/pub/45-20-0002/452000022023002-eng.htm" TargetMode="External"/><Relationship Id="rId39" Type="http://schemas.openxmlformats.org/officeDocument/2006/relationships/hyperlink" Target="http://www.dal.ca/news/2023/12/07/canada-food-price-report-2024.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ohchr.org/sites/default/files/documents/hrbodies/upr/sessions/session44/upr-hc-letter-canada-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0C64ED-6ADD-4929-A71D-04748FEAFF0D}"/>
</file>

<file path=customXml/itemProps2.xml><?xml version="1.0" encoding="utf-8"?>
<ds:datastoreItem xmlns:ds="http://schemas.openxmlformats.org/officeDocument/2006/customXml" ds:itemID="{C905B4B2-BBC4-4B38-8E13-B8501F5E7AAE}"/>
</file>

<file path=docProps/app.xml><?xml version="1.0" encoding="utf-8"?>
<Properties xmlns="http://schemas.openxmlformats.org/officeDocument/2006/extended-properties" xmlns:vt="http://schemas.openxmlformats.org/officeDocument/2006/docPropsVTypes">
  <Template>Normal.dotm</Template>
  <TotalTime>7</TotalTime>
  <Pages>21</Pages>
  <Words>9716</Words>
  <Characters>55383</Characters>
  <Application>Microsoft Office Word</Application>
  <DocSecurity>0</DocSecurity>
  <Lines>461</Lines>
  <Paragraphs>129</Paragraphs>
  <ScaleCrop>false</ScaleCrop>
  <Company>snq158</Company>
  <LinksUpToDate>false</LinksUpToDate>
  <CharactersWithSpaces>64970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hitomi.yokota@bridgeable.com</dc:creator>
  <cp:keywords/>
  <dc:description/>
  <cp:lastModifiedBy>Rachel Singleton-Polster</cp:lastModifiedBy>
  <cp:revision>7</cp:revision>
  <cp:lastPrinted>2024-07-24T20:34:00Z</cp:lastPrinted>
  <dcterms:created xsi:type="dcterms:W3CDTF">2024-09-08T17:35:00Z</dcterms:created>
  <dcterms:modified xsi:type="dcterms:W3CDTF">2024-09-09T15:09:00Z</dcterms:modified>
</cp:coreProperties>
</file>