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35158E37" w:rsidR="00EB715C" w:rsidRPr="00106FD8" w:rsidRDefault="004C0EBE" w:rsidP="001C7C91">
      <w:pPr>
        <w:spacing w:before="120" w:after="120"/>
        <w:jc w:val="center"/>
        <w:rPr>
          <w:rFonts w:ascii="Garamond" w:eastAsia="Garamond" w:hAnsi="Garamond" w:cs="Garamond"/>
          <w:b/>
        </w:rPr>
      </w:pPr>
      <w:bookmarkStart w:id="0" w:name="_GoBack"/>
      <w:bookmarkEnd w:id="0"/>
      <w:r w:rsidRPr="00106FD8">
        <w:rPr>
          <w:rFonts w:ascii="Garamond" w:eastAsia="Garamond" w:hAnsi="Garamond" w:cs="Garamond"/>
          <w:b/>
        </w:rPr>
        <w:t>71</w:t>
      </w:r>
      <w:r w:rsidR="00AA0531" w:rsidRPr="00106FD8">
        <w:rPr>
          <w:rFonts w:ascii="Garamond" w:eastAsia="Garamond" w:hAnsi="Garamond" w:cs="Garamond"/>
          <w:b/>
        </w:rPr>
        <w:t xml:space="preserve"> Pre-sesión Grupo de Trabajo Comité </w:t>
      </w:r>
      <w:r w:rsidR="0067179A" w:rsidRPr="00106FD8">
        <w:rPr>
          <w:rFonts w:ascii="Garamond" w:eastAsia="Garamond" w:hAnsi="Garamond" w:cs="Garamond"/>
          <w:b/>
        </w:rPr>
        <w:t>DESC</w:t>
      </w:r>
    </w:p>
    <w:p w14:paraId="00000003" w14:textId="29C25FA6" w:rsidR="00EB715C" w:rsidRPr="00106FD8" w:rsidRDefault="00AA0531" w:rsidP="00B62A79">
      <w:pPr>
        <w:spacing w:before="120" w:after="120"/>
        <w:jc w:val="center"/>
        <w:rPr>
          <w:rFonts w:ascii="Garamond" w:eastAsia="Garamond" w:hAnsi="Garamond" w:cs="Garamond"/>
          <w:b/>
        </w:rPr>
      </w:pPr>
      <w:r w:rsidRPr="00106FD8">
        <w:rPr>
          <w:rFonts w:ascii="Garamond" w:eastAsia="Garamond" w:hAnsi="Garamond" w:cs="Garamond"/>
          <w:b/>
        </w:rPr>
        <w:t>Información sobre la situación de las trabajadoras de las</w:t>
      </w:r>
      <w:r w:rsidR="003758A0" w:rsidRPr="00106FD8">
        <w:rPr>
          <w:rFonts w:ascii="Garamond" w:eastAsia="Garamond" w:hAnsi="Garamond" w:cs="Garamond"/>
          <w:b/>
        </w:rPr>
        <w:t xml:space="preserve"> transnacionales</w:t>
      </w:r>
      <w:r w:rsidRPr="00106FD8">
        <w:rPr>
          <w:rFonts w:ascii="Garamond" w:eastAsia="Garamond" w:hAnsi="Garamond" w:cs="Garamond"/>
          <w:b/>
        </w:rPr>
        <w:t xml:space="preserve"> maquila</w:t>
      </w:r>
      <w:r w:rsidR="003758A0" w:rsidRPr="00106FD8">
        <w:rPr>
          <w:rFonts w:ascii="Garamond" w:eastAsia="Garamond" w:hAnsi="Garamond" w:cs="Garamond"/>
          <w:b/>
        </w:rPr>
        <w:t>dora</w:t>
      </w:r>
      <w:r w:rsidRPr="00106FD8">
        <w:rPr>
          <w:rFonts w:ascii="Garamond" w:eastAsia="Garamond" w:hAnsi="Garamond" w:cs="Garamond"/>
          <w:b/>
        </w:rPr>
        <w:t xml:space="preserve"> para ser incluida en el listado de cuestiones previas</w:t>
      </w:r>
    </w:p>
    <w:p w14:paraId="00000005" w14:textId="37F99C22" w:rsidR="00EB715C" w:rsidRPr="00106FD8" w:rsidRDefault="00AA0531" w:rsidP="00106FD8">
      <w:pPr>
        <w:numPr>
          <w:ilvl w:val="0"/>
          <w:numId w:val="12"/>
        </w:numPr>
        <w:pBdr>
          <w:top w:val="nil"/>
          <w:left w:val="nil"/>
          <w:bottom w:val="nil"/>
          <w:right w:val="nil"/>
          <w:between w:val="nil"/>
        </w:pBdr>
        <w:spacing w:before="120" w:after="120"/>
        <w:jc w:val="both"/>
        <w:rPr>
          <w:rFonts w:ascii="Garamond" w:eastAsia="Garamond" w:hAnsi="Garamond" w:cs="Garamond"/>
          <w:b/>
        </w:rPr>
      </w:pPr>
      <w:r w:rsidRPr="00106FD8">
        <w:rPr>
          <w:rFonts w:ascii="Garamond" w:eastAsia="Garamond" w:hAnsi="Garamond" w:cs="Garamond"/>
          <w:b/>
        </w:rPr>
        <w:t>Introducción</w:t>
      </w:r>
    </w:p>
    <w:p w14:paraId="0000000B" w14:textId="3A47C7B7" w:rsidR="00EB715C" w:rsidRPr="00106FD8" w:rsidRDefault="00362086" w:rsidP="00106FD8">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106FD8">
        <w:rPr>
          <w:rFonts w:ascii="Garamond" w:eastAsia="Garamond" w:hAnsi="Garamond" w:cs="Garamond"/>
        </w:rPr>
        <w:t>Las organizaciones firmantes CODEMUH</w:t>
      </w:r>
      <w:r w:rsidRPr="00106FD8">
        <w:rPr>
          <w:rFonts w:ascii="Garamond" w:eastAsia="Garamond" w:hAnsi="Garamond" w:cs="Garamond"/>
          <w:vertAlign w:val="superscript"/>
        </w:rPr>
        <w:footnoteReference w:id="2"/>
      </w:r>
      <w:r w:rsidRPr="00106FD8">
        <w:rPr>
          <w:rFonts w:ascii="Garamond" w:eastAsia="Garamond" w:hAnsi="Garamond" w:cs="Garamond"/>
        </w:rPr>
        <w:t>, WLW</w:t>
      </w:r>
      <w:r w:rsidRPr="00106FD8">
        <w:rPr>
          <w:rFonts w:ascii="Garamond" w:eastAsia="Garamond" w:hAnsi="Garamond" w:cs="Garamond"/>
          <w:vertAlign w:val="superscript"/>
        </w:rPr>
        <w:footnoteReference w:id="3"/>
      </w:r>
      <w:r w:rsidRPr="00106FD8">
        <w:rPr>
          <w:rFonts w:ascii="Garamond" w:eastAsia="Garamond" w:hAnsi="Garamond" w:cs="Garamond"/>
        </w:rPr>
        <w:t xml:space="preserve"> y ASFC</w:t>
      </w:r>
      <w:r w:rsidRPr="00106FD8">
        <w:rPr>
          <w:rFonts w:ascii="Garamond" w:eastAsia="Garamond" w:hAnsi="Garamond" w:cs="Garamond"/>
          <w:vertAlign w:val="superscript"/>
        </w:rPr>
        <w:footnoteReference w:id="4"/>
      </w:r>
      <w:r w:rsidRPr="00106FD8">
        <w:rPr>
          <w:rFonts w:ascii="Garamond" w:eastAsia="Garamond" w:hAnsi="Garamond" w:cs="Garamond"/>
        </w:rPr>
        <w:t xml:space="preserve">, a través de esta contribución </w:t>
      </w:r>
      <w:r w:rsidR="00AA0531" w:rsidRPr="00106FD8">
        <w:rPr>
          <w:rFonts w:ascii="Garamond" w:eastAsia="Garamond" w:hAnsi="Garamond" w:cs="Garamond"/>
        </w:rPr>
        <w:t xml:space="preserve">buscamos aportar información sobre la situación de las trabajadoras de maquilas en Honduras, para que sea tenida en cuenta en la revisión y preparación del listado de cuestiones al informe presentado por Honduras en </w:t>
      </w:r>
      <w:r w:rsidR="00E51EE8" w:rsidRPr="00106FD8">
        <w:rPr>
          <w:rFonts w:ascii="Garamond" w:eastAsia="Garamond" w:hAnsi="Garamond" w:cs="Garamond"/>
        </w:rPr>
        <w:t>novi</w:t>
      </w:r>
      <w:r w:rsidR="00A23E0E" w:rsidRPr="00106FD8">
        <w:rPr>
          <w:rFonts w:ascii="Garamond" w:eastAsia="Garamond" w:hAnsi="Garamond" w:cs="Garamond"/>
        </w:rPr>
        <w:t>e</w:t>
      </w:r>
      <w:r w:rsidR="00E51EE8" w:rsidRPr="00106FD8">
        <w:rPr>
          <w:rFonts w:ascii="Garamond" w:eastAsia="Garamond" w:hAnsi="Garamond" w:cs="Garamond"/>
        </w:rPr>
        <w:t>mbre</w:t>
      </w:r>
      <w:r w:rsidR="00AA0531" w:rsidRPr="00106FD8">
        <w:rPr>
          <w:rFonts w:ascii="Garamond" w:eastAsia="Garamond" w:hAnsi="Garamond" w:cs="Garamond"/>
        </w:rPr>
        <w:t xml:space="preserve"> de 202</w:t>
      </w:r>
      <w:r w:rsidR="004C0EBE" w:rsidRPr="00106FD8">
        <w:rPr>
          <w:rFonts w:ascii="Garamond" w:eastAsia="Garamond" w:hAnsi="Garamond" w:cs="Garamond"/>
        </w:rPr>
        <w:t>1</w:t>
      </w:r>
      <w:r w:rsidR="00AA0531" w:rsidRPr="00106FD8">
        <w:rPr>
          <w:rFonts w:ascii="Garamond" w:eastAsia="Garamond" w:hAnsi="Garamond" w:cs="Garamond"/>
        </w:rPr>
        <w:t xml:space="preserve">. </w:t>
      </w:r>
    </w:p>
    <w:p w14:paraId="0000000D" w14:textId="404C6F51" w:rsidR="00EB715C" w:rsidRPr="00106FD8" w:rsidRDefault="00AA0531" w:rsidP="00106FD8">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106FD8">
        <w:rPr>
          <w:rFonts w:ascii="Garamond" w:eastAsia="Garamond" w:hAnsi="Garamond" w:cs="Garamond"/>
        </w:rPr>
        <w:t xml:space="preserve">La información que a continuación se narra fue obtenida directamente por las organizaciones que suscriben el presente documento a través de una investigación que se llevó a cabo en Honduras </w:t>
      </w:r>
      <w:r w:rsidR="0098706E" w:rsidRPr="00106FD8">
        <w:rPr>
          <w:rFonts w:ascii="Garamond" w:eastAsia="Garamond" w:hAnsi="Garamond" w:cs="Garamond"/>
        </w:rPr>
        <w:t>(</w:t>
      </w:r>
      <w:r w:rsidR="00806913" w:rsidRPr="00106FD8">
        <w:rPr>
          <w:rFonts w:ascii="Garamond" w:eastAsia="Garamond" w:hAnsi="Garamond" w:cs="Garamond"/>
        </w:rPr>
        <w:t>d</w:t>
      </w:r>
      <w:r w:rsidR="00F87E56" w:rsidRPr="00106FD8">
        <w:rPr>
          <w:rFonts w:ascii="Garamond" w:eastAsia="Garamond" w:hAnsi="Garamond" w:cs="Garamond"/>
        </w:rPr>
        <w:t xml:space="preserve">e octubre de 2020 a marzo de 2021) </w:t>
      </w:r>
      <w:r w:rsidRPr="00106FD8">
        <w:rPr>
          <w:rFonts w:ascii="Garamond" w:eastAsia="Garamond" w:hAnsi="Garamond" w:cs="Garamond"/>
        </w:rPr>
        <w:t>y que involucró grupos focales y entrevistas. Asimismo, parte de la información se basa en solicitudes de información a la Secretaría del Trabajo, en fuentes públicas y en informes elaborados por la CODEMUH en el marco de su trabajo directo con las trabajadoras</w:t>
      </w:r>
      <w:r w:rsidR="00E31F19" w:rsidRPr="00106FD8">
        <w:rPr>
          <w:rStyle w:val="FootnoteReference"/>
          <w:rFonts w:ascii="Garamond" w:eastAsia="Garamond" w:hAnsi="Garamond" w:cs="Garamond"/>
        </w:rPr>
        <w:footnoteReference w:id="5"/>
      </w:r>
      <w:r w:rsidR="00332FAB" w:rsidRPr="00106FD8">
        <w:rPr>
          <w:rFonts w:ascii="Garamond" w:eastAsia="Garamond" w:hAnsi="Garamond" w:cs="Garamond"/>
        </w:rPr>
        <w:t xml:space="preserve">. </w:t>
      </w:r>
    </w:p>
    <w:p w14:paraId="2591E3E1" w14:textId="71689BC0" w:rsidR="00445091" w:rsidRPr="00106FD8" w:rsidRDefault="00AA0531" w:rsidP="00106FD8">
      <w:pPr>
        <w:numPr>
          <w:ilvl w:val="0"/>
          <w:numId w:val="12"/>
        </w:numPr>
        <w:pBdr>
          <w:top w:val="nil"/>
          <w:left w:val="nil"/>
          <w:bottom w:val="nil"/>
          <w:right w:val="nil"/>
          <w:between w:val="nil"/>
        </w:pBdr>
        <w:spacing w:before="120" w:after="120"/>
        <w:jc w:val="both"/>
        <w:rPr>
          <w:rFonts w:ascii="Garamond" w:hAnsi="Garamond"/>
        </w:rPr>
      </w:pPr>
      <w:r w:rsidRPr="00106FD8">
        <w:rPr>
          <w:rFonts w:ascii="Garamond" w:eastAsia="Garamond" w:hAnsi="Garamond" w:cs="Garamond"/>
          <w:b/>
        </w:rPr>
        <w:t>Información de contexto</w:t>
      </w:r>
    </w:p>
    <w:p w14:paraId="00000011" w14:textId="6159AAB0" w:rsidR="00EB715C" w:rsidRPr="00106FD8" w:rsidRDefault="00D656AC" w:rsidP="00106FD8">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6B06F4D7">
        <w:rPr>
          <w:rFonts w:ascii="Garamond" w:eastAsia="Garamond" w:hAnsi="Garamond" w:cs="Garamond"/>
          <w:lang w:val="es-ES"/>
        </w:rPr>
        <w:t xml:space="preserve">El riesgo de sufrir violencia basada en género en Honduras sigue siendo alto. Según </w:t>
      </w:r>
      <w:r w:rsidR="00207F13" w:rsidRPr="6B06F4D7">
        <w:rPr>
          <w:rFonts w:ascii="Garamond" w:eastAsia="Garamond" w:hAnsi="Garamond" w:cs="Garamond"/>
          <w:lang w:val="es-ES"/>
        </w:rPr>
        <w:t xml:space="preserve">el </w:t>
      </w:r>
      <w:r w:rsidRPr="00106FD8">
        <w:rPr>
          <w:rFonts w:ascii="Garamond" w:eastAsia="Garamond" w:hAnsi="Garamond" w:cs="Garamond"/>
        </w:rPr>
        <w:t>Observatorio Nacional de la Violencia (ONV)</w:t>
      </w:r>
      <w:r w:rsidRPr="00106FD8">
        <w:rPr>
          <w:rStyle w:val="FootnoteReference"/>
          <w:rFonts w:ascii="Garamond" w:eastAsia="Garamond" w:hAnsi="Garamond" w:cs="Garamond"/>
        </w:rPr>
        <w:footnoteReference w:id="6"/>
      </w:r>
      <w:r w:rsidR="00207F13" w:rsidRPr="00106FD8">
        <w:rPr>
          <w:rFonts w:ascii="Garamond" w:eastAsia="Garamond" w:hAnsi="Garamond" w:cs="Garamond"/>
        </w:rPr>
        <w:t xml:space="preserve"> </w:t>
      </w:r>
      <w:r w:rsidRPr="6B06F4D7">
        <w:rPr>
          <w:rFonts w:ascii="Garamond" w:eastAsia="Garamond" w:hAnsi="Garamond" w:cs="Garamond"/>
          <w:lang w:val="es-ES"/>
        </w:rPr>
        <w:t>en 2020 se reportaron 327 muertes violentas de mujeres y femicidios; esto equivale a que una mujer es asesinada en el país cada 26 horas. Asimismo, el M</w:t>
      </w:r>
      <w:r w:rsidR="00207F13" w:rsidRPr="6B06F4D7">
        <w:rPr>
          <w:rFonts w:ascii="Garamond" w:eastAsia="Garamond" w:hAnsi="Garamond" w:cs="Garamond"/>
          <w:lang w:val="es-ES"/>
        </w:rPr>
        <w:t xml:space="preserve">inisterio Público </w:t>
      </w:r>
      <w:r w:rsidRPr="6B06F4D7">
        <w:rPr>
          <w:rFonts w:ascii="Garamond" w:eastAsia="Garamond" w:hAnsi="Garamond" w:cs="Garamond"/>
          <w:lang w:val="es-ES"/>
        </w:rPr>
        <w:t>ha reportado que en el año 2021 fueron recibidas 3000 denuncias por violencia doméstica hacia mujeres, 1087 denuncias por maltrato familiar, 848 denuncias por delitos sexuales, 439 denuncias por acoso sexual y 331 denuncias por el delito de violación</w:t>
      </w:r>
      <w:r w:rsidR="00207F13" w:rsidRPr="00106FD8">
        <w:rPr>
          <w:rStyle w:val="FootnoteReference"/>
          <w:rFonts w:ascii="Garamond" w:eastAsia="Garamond" w:hAnsi="Garamond" w:cs="Garamond"/>
        </w:rPr>
        <w:footnoteReference w:id="7"/>
      </w:r>
      <w:r w:rsidRPr="6B06F4D7">
        <w:rPr>
          <w:rFonts w:ascii="Garamond" w:eastAsia="Garamond" w:hAnsi="Garamond" w:cs="Garamond"/>
          <w:lang w:val="es-ES"/>
        </w:rPr>
        <w:t>. Además, a junio de 2022, según el Observatorio de Violencias contra las Mujeres, han ocurrido 149 muertes violentas de mujeres</w:t>
      </w:r>
      <w:r w:rsidR="00AE5C66">
        <w:rPr>
          <w:rStyle w:val="FootnoteReference"/>
          <w:rFonts w:ascii="Garamond" w:eastAsia="Garamond" w:hAnsi="Garamond" w:cs="Garamond"/>
          <w:lang w:val="es-ES"/>
        </w:rPr>
        <w:footnoteReference w:id="8"/>
      </w:r>
      <w:r w:rsidRPr="6B06F4D7">
        <w:rPr>
          <w:rFonts w:ascii="Garamond" w:eastAsia="Garamond" w:hAnsi="Garamond" w:cs="Garamond"/>
          <w:lang w:val="es-ES"/>
        </w:rPr>
        <w:t xml:space="preserve">. </w:t>
      </w:r>
    </w:p>
    <w:p w14:paraId="00000013" w14:textId="46227437" w:rsidR="00EB715C" w:rsidRPr="00106FD8" w:rsidRDefault="00AA0531" w:rsidP="00106FD8">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106FD8">
        <w:rPr>
          <w:rFonts w:ascii="Garamond" w:eastAsia="Garamond" w:hAnsi="Garamond" w:cs="Garamond"/>
        </w:rPr>
        <w:lastRenderedPageBreak/>
        <w:t>Adicionalmente, Honduras es un país sumamente restrictivo en materia de derechos sexuales y reproductivos</w:t>
      </w:r>
      <w:r w:rsidR="00866A4A">
        <w:rPr>
          <w:rFonts w:ascii="Garamond" w:eastAsia="Garamond" w:hAnsi="Garamond" w:cs="Garamond"/>
        </w:rPr>
        <w:t>.</w:t>
      </w:r>
      <w:r w:rsidRPr="00106FD8">
        <w:rPr>
          <w:rFonts w:ascii="Garamond" w:eastAsia="Garamond" w:hAnsi="Garamond" w:cs="Garamond"/>
        </w:rPr>
        <w:t xml:space="preserve"> </w:t>
      </w:r>
      <w:r w:rsidR="00866A4A">
        <w:rPr>
          <w:rFonts w:ascii="Garamond" w:eastAsia="Garamond" w:hAnsi="Garamond" w:cs="Garamond"/>
        </w:rPr>
        <w:t>P</w:t>
      </w:r>
      <w:r w:rsidRPr="00106FD8">
        <w:rPr>
          <w:rFonts w:ascii="Garamond" w:eastAsia="Garamond" w:hAnsi="Garamond" w:cs="Garamond"/>
        </w:rPr>
        <w:t xml:space="preserve">or ejemplo, la anticoncepción de emergencia se encuentra prohibida, el aborto está absolutamente penalizado y, enero 2021, el Congreso </w:t>
      </w:r>
      <w:r w:rsidR="007E491F" w:rsidRPr="00106FD8">
        <w:rPr>
          <w:rFonts w:ascii="Garamond" w:eastAsia="Garamond" w:hAnsi="Garamond" w:cs="Garamond"/>
        </w:rPr>
        <w:t xml:space="preserve">Nacional </w:t>
      </w:r>
      <w:r w:rsidRPr="00106FD8">
        <w:rPr>
          <w:rFonts w:ascii="Garamond" w:eastAsia="Garamond" w:hAnsi="Garamond" w:cs="Garamond"/>
        </w:rPr>
        <w:t>aprobó una reforma al artículo 67 de la Constitución que incorpora a ese nivel la prohibición e ilegalidad cualquier tipo de interrupción del embarazo y establece una mayoría calificada que dificulta cualquier reforma legislativa</w:t>
      </w:r>
      <w:r w:rsidRPr="00106FD8">
        <w:rPr>
          <w:rFonts w:ascii="Garamond" w:eastAsia="Garamond" w:hAnsi="Garamond" w:cs="Garamond"/>
          <w:vertAlign w:val="superscript"/>
        </w:rPr>
        <w:footnoteReference w:id="9"/>
      </w:r>
      <w:r w:rsidRPr="00106FD8">
        <w:rPr>
          <w:rFonts w:ascii="Garamond" w:eastAsia="Garamond" w:hAnsi="Garamond" w:cs="Garamond"/>
        </w:rPr>
        <w:t>. Esto agrava la situación de las mujeres en el país y contradice las recomendaciones de múltiples órganos internacionales de derechos humanos que instan al Estado a garantizar los derechos reproductivos</w:t>
      </w:r>
      <w:r w:rsidR="00815F32" w:rsidRPr="001C3850">
        <w:rPr>
          <w:rFonts w:ascii="Garamond" w:eastAsia="Garamond" w:hAnsi="Garamond" w:cs="Garamond"/>
        </w:rPr>
        <w:t>, entre estos este</w:t>
      </w:r>
      <w:r w:rsidR="00FE525B" w:rsidRPr="001C3850">
        <w:rPr>
          <w:rFonts w:ascii="Garamond" w:eastAsia="Garamond" w:hAnsi="Garamond" w:cs="Garamond"/>
        </w:rPr>
        <w:t xml:space="preserve"> mismo</w:t>
      </w:r>
      <w:r w:rsidR="00815F32" w:rsidRPr="001C3850">
        <w:rPr>
          <w:rFonts w:ascii="Garamond" w:eastAsia="Garamond" w:hAnsi="Garamond" w:cs="Garamond"/>
        </w:rPr>
        <w:t xml:space="preserve"> Comité</w:t>
      </w:r>
      <w:r w:rsidRPr="00106FD8">
        <w:rPr>
          <w:rFonts w:ascii="Garamond" w:eastAsia="Garamond" w:hAnsi="Garamond" w:cs="Garamond"/>
          <w:vertAlign w:val="superscript"/>
        </w:rPr>
        <w:footnoteReference w:id="10"/>
      </w:r>
      <w:r w:rsidRPr="00106FD8">
        <w:rPr>
          <w:rFonts w:ascii="Garamond" w:eastAsia="Garamond" w:hAnsi="Garamond" w:cs="Garamond"/>
        </w:rPr>
        <w:t>.</w:t>
      </w:r>
    </w:p>
    <w:p w14:paraId="00000015" w14:textId="08358819" w:rsidR="00EB715C" w:rsidRPr="00106FD8" w:rsidRDefault="00AA0531" w:rsidP="00106FD8">
      <w:pPr>
        <w:numPr>
          <w:ilvl w:val="0"/>
          <w:numId w:val="13"/>
        </w:numPr>
        <w:pBdr>
          <w:top w:val="nil"/>
          <w:left w:val="nil"/>
          <w:bottom w:val="nil"/>
          <w:right w:val="nil"/>
          <w:between w:val="nil"/>
        </w:pBdr>
        <w:spacing w:before="120" w:after="120"/>
        <w:jc w:val="both"/>
        <w:rPr>
          <w:rFonts w:ascii="Garamond" w:eastAsia="Garamond" w:hAnsi="Garamond" w:cs="Garamond"/>
          <w:b/>
        </w:rPr>
      </w:pPr>
      <w:r w:rsidRPr="00106FD8">
        <w:rPr>
          <w:rFonts w:ascii="Garamond" w:eastAsia="Garamond" w:hAnsi="Garamond" w:cs="Garamond"/>
          <w:b/>
        </w:rPr>
        <w:t xml:space="preserve">Información de contexto sobre </w:t>
      </w:r>
      <w:r w:rsidR="6B06F4D7" w:rsidRPr="6B06F4D7">
        <w:rPr>
          <w:rFonts w:ascii="Garamond" w:eastAsia="Garamond" w:hAnsi="Garamond" w:cs="Garamond"/>
          <w:b/>
          <w:bCs/>
        </w:rPr>
        <w:t>industria maquiladora</w:t>
      </w:r>
      <w:r w:rsidRPr="00106FD8">
        <w:rPr>
          <w:rFonts w:ascii="Garamond" w:eastAsia="Garamond" w:hAnsi="Garamond" w:cs="Garamond"/>
          <w:b/>
        </w:rPr>
        <w:t xml:space="preserve"> y </w:t>
      </w:r>
      <w:r w:rsidR="6B06F4D7" w:rsidRPr="6B06F4D7">
        <w:rPr>
          <w:rFonts w:ascii="Garamond" w:eastAsia="Garamond" w:hAnsi="Garamond" w:cs="Garamond"/>
          <w:b/>
          <w:bCs/>
        </w:rPr>
        <w:t xml:space="preserve">el </w:t>
      </w:r>
      <w:r w:rsidRPr="00106FD8">
        <w:rPr>
          <w:rFonts w:ascii="Garamond" w:eastAsia="Garamond" w:hAnsi="Garamond" w:cs="Garamond"/>
          <w:b/>
        </w:rPr>
        <w:t xml:space="preserve">perfil de </w:t>
      </w:r>
      <w:r w:rsidR="6B06F4D7" w:rsidRPr="6B06F4D7">
        <w:rPr>
          <w:rFonts w:ascii="Garamond" w:eastAsia="Garamond" w:hAnsi="Garamond" w:cs="Garamond"/>
          <w:b/>
          <w:bCs/>
        </w:rPr>
        <w:t xml:space="preserve">las </w:t>
      </w:r>
      <w:r w:rsidRPr="00106FD8">
        <w:rPr>
          <w:rFonts w:ascii="Garamond" w:eastAsia="Garamond" w:hAnsi="Garamond" w:cs="Garamond"/>
          <w:b/>
        </w:rPr>
        <w:t>mujeres trabajadoras:</w:t>
      </w:r>
    </w:p>
    <w:p w14:paraId="059569D9" w14:textId="2259B79E" w:rsidR="001D1813" w:rsidRPr="001D1813" w:rsidRDefault="00AA0531" w:rsidP="6B06F4D7">
      <w:pPr>
        <w:numPr>
          <w:ilvl w:val="0"/>
          <w:numId w:val="8"/>
        </w:numPr>
        <w:pBdr>
          <w:top w:val="nil"/>
          <w:left w:val="nil"/>
          <w:bottom w:val="nil"/>
          <w:right w:val="nil"/>
          <w:between w:val="nil"/>
        </w:pBdr>
        <w:tabs>
          <w:tab w:val="left" w:pos="142"/>
        </w:tabs>
        <w:spacing w:before="120" w:after="120"/>
        <w:ind w:left="0" w:firstLine="0"/>
        <w:jc w:val="both"/>
        <w:rPr>
          <w:rFonts w:ascii="Garamond" w:eastAsia="Garamond" w:hAnsi="Garamond" w:cs="Garamond"/>
        </w:rPr>
      </w:pPr>
      <w:r w:rsidRPr="00106FD8">
        <w:rPr>
          <w:rFonts w:ascii="Garamond" w:eastAsia="Garamond" w:hAnsi="Garamond" w:cs="Garamond"/>
        </w:rPr>
        <w:t xml:space="preserve">La industria de la maquila en Honduras sigue siendo un sector altamente feminizado, lo que produce impactos diferenciados que conlleva a la discriminación contra las mujeres en el ámbito laboral. </w:t>
      </w:r>
      <w:r w:rsidR="001D1813" w:rsidRPr="00106FD8">
        <w:rPr>
          <w:rFonts w:ascii="Garamond" w:eastAsia="Garamond" w:hAnsi="Garamond" w:cs="Garamond"/>
          <w:lang w:val="es-ES"/>
        </w:rPr>
        <w:t>El Comité DESC se ha pronunciado sobre las condiciones laborales de las mujeres que trabajan en las maquilas en otros países, en los cuales se presentan condiciones similares las de Honduras, por ejemplo, en El Salvador</w:t>
      </w:r>
      <w:r w:rsidR="001D1813" w:rsidRPr="00106FD8">
        <w:rPr>
          <w:rStyle w:val="FootnoteReference"/>
          <w:rFonts w:ascii="Garamond" w:hAnsi="Garamond"/>
          <w:lang w:val="es-ES"/>
        </w:rPr>
        <w:footnoteReference w:id="11"/>
      </w:r>
      <w:r w:rsidR="001D1813" w:rsidRPr="00106FD8">
        <w:rPr>
          <w:rFonts w:ascii="Garamond" w:hAnsi="Garamond"/>
          <w:lang w:val="es-ES"/>
        </w:rPr>
        <w:t xml:space="preserve"> en Guatemala</w:t>
      </w:r>
      <w:r w:rsidR="001D1813" w:rsidRPr="00106FD8">
        <w:rPr>
          <w:rStyle w:val="FootnoteReference"/>
          <w:rFonts w:ascii="Garamond" w:hAnsi="Garamond"/>
          <w:lang w:val="es-ES"/>
        </w:rPr>
        <w:footnoteReference w:id="12"/>
      </w:r>
      <w:r w:rsidR="001D1813" w:rsidRPr="00106FD8">
        <w:rPr>
          <w:rFonts w:ascii="Garamond" w:hAnsi="Garamond"/>
          <w:lang w:val="es-ES"/>
        </w:rPr>
        <w:t xml:space="preserve"> y Nicaragua</w:t>
      </w:r>
      <w:r w:rsidR="001D1813" w:rsidRPr="00106FD8">
        <w:rPr>
          <w:rStyle w:val="FootnoteReference"/>
          <w:rFonts w:ascii="Garamond" w:hAnsi="Garamond"/>
          <w:lang w:val="es-ES"/>
        </w:rPr>
        <w:footnoteReference w:id="13"/>
      </w:r>
      <w:r w:rsidR="001D1813" w:rsidRPr="00106FD8">
        <w:rPr>
          <w:rFonts w:ascii="Garamond" w:hAnsi="Garamond"/>
          <w:lang w:val="es-ES"/>
        </w:rPr>
        <w:t>.</w:t>
      </w:r>
    </w:p>
    <w:p w14:paraId="00000017" w14:textId="4E273BC9" w:rsidR="00EB715C" w:rsidRPr="00106FD8" w:rsidRDefault="00847CA9" w:rsidP="68481412">
      <w:pPr>
        <w:numPr>
          <w:ilvl w:val="0"/>
          <w:numId w:val="8"/>
        </w:numPr>
        <w:pBdr>
          <w:top w:val="nil"/>
          <w:left w:val="nil"/>
          <w:bottom w:val="nil"/>
          <w:right w:val="nil"/>
          <w:between w:val="nil"/>
        </w:pBdr>
        <w:tabs>
          <w:tab w:val="left" w:pos="142"/>
        </w:tabs>
        <w:spacing w:before="120" w:after="120"/>
        <w:ind w:left="0" w:firstLine="0"/>
        <w:jc w:val="both"/>
        <w:rPr>
          <w:rFonts w:ascii="Garamond" w:eastAsia="Garamond" w:hAnsi="Garamond" w:cs="Garamond"/>
        </w:rPr>
      </w:pPr>
      <w:r>
        <w:rPr>
          <w:rFonts w:ascii="Garamond" w:eastAsia="Garamond" w:hAnsi="Garamond" w:cs="Garamond"/>
        </w:rPr>
        <w:t>E</w:t>
      </w:r>
      <w:r w:rsidR="00AA0531" w:rsidRPr="00106FD8">
        <w:rPr>
          <w:rFonts w:ascii="Garamond" w:eastAsia="Garamond" w:hAnsi="Garamond" w:cs="Garamond"/>
        </w:rPr>
        <w:t>n el 2019, la cantidad de personas empleadas en la industria maquiladora en Honduras se calculaba entre 150.000 y 170.000 personas</w:t>
      </w:r>
      <w:r w:rsidR="00AA0531" w:rsidRPr="00106FD8">
        <w:rPr>
          <w:rFonts w:ascii="Garamond" w:eastAsia="Garamond" w:hAnsi="Garamond" w:cs="Garamond"/>
          <w:vertAlign w:val="superscript"/>
        </w:rPr>
        <w:footnoteReference w:id="14"/>
      </w:r>
      <w:r w:rsidR="00AA0531" w:rsidRPr="00106FD8">
        <w:rPr>
          <w:rFonts w:ascii="Garamond" w:eastAsia="Garamond" w:hAnsi="Garamond" w:cs="Garamond"/>
        </w:rPr>
        <w:t>. De acuerdo con la Asociación Hondureña de Maquilador</w:t>
      </w:r>
      <w:r w:rsidR="007D0EFF" w:rsidRPr="00106FD8">
        <w:rPr>
          <w:rFonts w:ascii="Garamond" w:eastAsia="Garamond" w:hAnsi="Garamond" w:cs="Garamond"/>
        </w:rPr>
        <w:t>e</w:t>
      </w:r>
      <w:r w:rsidR="00AA0531" w:rsidRPr="00106FD8">
        <w:rPr>
          <w:rFonts w:ascii="Garamond" w:eastAsia="Garamond" w:hAnsi="Garamond" w:cs="Garamond"/>
        </w:rPr>
        <w:t xml:space="preserve">s, el 75% de ellas trabajaban en las industrias de la confección y textiles, es decir, </w:t>
      </w:r>
      <w:r w:rsidR="005D5CB8" w:rsidRPr="00106FD8">
        <w:rPr>
          <w:rFonts w:ascii="Garamond" w:eastAsia="Garamond" w:hAnsi="Garamond" w:cs="Garamond"/>
        </w:rPr>
        <w:t>125,597 personas</w:t>
      </w:r>
      <w:r w:rsidR="005D5CB8" w:rsidRPr="00106FD8">
        <w:rPr>
          <w:rFonts w:ascii="Garamond" w:eastAsia="Garamond" w:hAnsi="Garamond" w:cs="Garamond"/>
          <w:vertAlign w:val="superscript"/>
        </w:rPr>
        <w:footnoteReference w:id="15"/>
      </w:r>
      <w:r w:rsidR="00E27305" w:rsidRPr="00106FD8">
        <w:rPr>
          <w:rFonts w:ascii="Garamond" w:eastAsia="Garamond" w:hAnsi="Garamond" w:cs="Garamond"/>
        </w:rPr>
        <w:t>,</w:t>
      </w:r>
      <w:r w:rsidR="005D5CB8" w:rsidRPr="00106FD8">
        <w:rPr>
          <w:rFonts w:ascii="Garamond" w:eastAsia="Garamond" w:hAnsi="Garamond" w:cs="Garamond"/>
        </w:rPr>
        <w:t xml:space="preserve"> de las </w:t>
      </w:r>
      <w:r w:rsidR="00E27305" w:rsidRPr="00106FD8">
        <w:rPr>
          <w:rFonts w:ascii="Garamond" w:eastAsia="Garamond" w:hAnsi="Garamond" w:cs="Garamond"/>
        </w:rPr>
        <w:t>que aproximadamente 63,000 son mujeres</w:t>
      </w:r>
      <w:r w:rsidR="005D5CB8" w:rsidRPr="00106FD8">
        <w:rPr>
          <w:rFonts w:ascii="Garamond" w:eastAsia="Garamond" w:hAnsi="Garamond" w:cs="Garamond"/>
          <w:vertAlign w:val="superscript"/>
        </w:rPr>
        <w:footnoteReference w:id="16"/>
      </w:r>
      <w:r w:rsidR="005D5CB8" w:rsidRPr="00106FD8">
        <w:rPr>
          <w:rFonts w:ascii="Garamond" w:eastAsia="Garamond" w:hAnsi="Garamond" w:cs="Garamond"/>
        </w:rPr>
        <w:t xml:space="preserve">. </w:t>
      </w:r>
    </w:p>
    <w:p w14:paraId="00000019" w14:textId="6F50F048" w:rsidR="00EB715C" w:rsidRPr="00106FD8" w:rsidRDefault="00D51170" w:rsidP="00106FD8">
      <w:pPr>
        <w:numPr>
          <w:ilvl w:val="0"/>
          <w:numId w:val="8"/>
        </w:numPr>
        <w:pBdr>
          <w:top w:val="nil"/>
          <w:left w:val="nil"/>
          <w:bottom w:val="nil"/>
          <w:right w:val="nil"/>
          <w:between w:val="nil"/>
        </w:pBdr>
        <w:tabs>
          <w:tab w:val="left" w:pos="0"/>
          <w:tab w:val="left" w:pos="142"/>
        </w:tabs>
        <w:spacing w:before="120" w:after="120"/>
        <w:ind w:left="0" w:firstLine="0"/>
        <w:jc w:val="both"/>
        <w:rPr>
          <w:rFonts w:ascii="Garamond" w:eastAsia="Garamond" w:hAnsi="Garamond" w:cs="Garamond"/>
        </w:rPr>
      </w:pPr>
      <w:r w:rsidRPr="00106FD8">
        <w:rPr>
          <w:rFonts w:ascii="Garamond" w:eastAsia="Garamond" w:hAnsi="Garamond" w:cs="Garamond"/>
        </w:rPr>
        <w:lastRenderedPageBreak/>
        <w:t>Para CODEMUH, este tipo de labor es una extensión del trabajo doméstico</w:t>
      </w:r>
      <w:r w:rsidR="00CE231F">
        <w:rPr>
          <w:rFonts w:ascii="Garamond" w:eastAsia="Garamond" w:hAnsi="Garamond" w:cs="Garamond"/>
        </w:rPr>
        <w:t xml:space="preserve">. </w:t>
      </w:r>
      <w:r w:rsidR="00AA0531" w:rsidRPr="00106FD8">
        <w:rPr>
          <w:rFonts w:ascii="Garamond" w:eastAsia="Garamond" w:hAnsi="Garamond" w:cs="Garamond"/>
        </w:rPr>
        <w:t xml:space="preserve">Aunque las mujeres representan </w:t>
      </w:r>
      <w:r w:rsidR="00F800D2">
        <w:rPr>
          <w:rFonts w:ascii="Garamond" w:eastAsia="Garamond" w:hAnsi="Garamond" w:cs="Garamond"/>
        </w:rPr>
        <w:t xml:space="preserve">aproximadamente </w:t>
      </w:r>
      <w:r w:rsidR="00E27305" w:rsidRPr="00106FD8">
        <w:rPr>
          <w:rFonts w:ascii="Garamond" w:eastAsia="Garamond" w:hAnsi="Garamond" w:cs="Garamond"/>
        </w:rPr>
        <w:t xml:space="preserve">el 51% </w:t>
      </w:r>
      <w:r w:rsidR="00AA0531" w:rsidRPr="00106FD8">
        <w:rPr>
          <w:rFonts w:ascii="Garamond" w:eastAsia="Garamond" w:hAnsi="Garamond" w:cs="Garamond"/>
        </w:rPr>
        <w:t xml:space="preserve">de la población trabajadora, esto no ha significado una mejoría en sus condiciones económicas y sociales, </w:t>
      </w:r>
      <w:r w:rsidR="00C8717F" w:rsidRPr="00106FD8">
        <w:rPr>
          <w:rFonts w:ascii="Garamond" w:eastAsia="Garamond" w:hAnsi="Garamond" w:cs="Garamond"/>
        </w:rPr>
        <w:t xml:space="preserve">ni en su desarrollo y autonomía </w:t>
      </w:r>
      <w:r w:rsidR="00AA0531" w:rsidRPr="00106FD8">
        <w:rPr>
          <w:rFonts w:ascii="Garamond" w:eastAsia="Garamond" w:hAnsi="Garamond" w:cs="Garamond"/>
        </w:rPr>
        <w:t xml:space="preserve">como tampoco ha implicado cambios significativos en los roles de género. </w:t>
      </w:r>
      <w:r w:rsidR="00D54AE2">
        <w:rPr>
          <w:rFonts w:ascii="Garamond" w:eastAsia="Garamond" w:hAnsi="Garamond" w:cs="Garamond"/>
        </w:rPr>
        <w:t>Así, l</w:t>
      </w:r>
      <w:r w:rsidR="00AA0531" w:rsidRPr="00106FD8">
        <w:rPr>
          <w:rFonts w:ascii="Garamond" w:eastAsia="Garamond" w:hAnsi="Garamond" w:cs="Garamond"/>
        </w:rPr>
        <w:t>as trabajadoras de las maquilas asumen igualmente la mayoría del trabajo doméstico, el cuidado y la responsabilidad económica de los hijos e hijas, cargando así con dobles y triples jornadas de trabajo</w:t>
      </w:r>
      <w:r w:rsidR="00AA0531" w:rsidRPr="00106FD8">
        <w:rPr>
          <w:rFonts w:ascii="Garamond" w:eastAsia="Garamond" w:hAnsi="Garamond" w:cs="Garamond"/>
          <w:vertAlign w:val="superscript"/>
        </w:rPr>
        <w:footnoteReference w:id="17"/>
      </w:r>
      <w:r w:rsidR="00AA0531" w:rsidRPr="00106FD8">
        <w:rPr>
          <w:rFonts w:ascii="Garamond" w:eastAsia="Garamond" w:hAnsi="Garamond" w:cs="Garamond"/>
        </w:rPr>
        <w:t xml:space="preserve">. </w:t>
      </w:r>
    </w:p>
    <w:p w14:paraId="0000001B" w14:textId="661D9DE3" w:rsidR="00EB715C" w:rsidRPr="00106FD8" w:rsidRDefault="005311F4" w:rsidP="00106FD8">
      <w:pPr>
        <w:numPr>
          <w:ilvl w:val="0"/>
          <w:numId w:val="8"/>
        </w:numPr>
        <w:pBdr>
          <w:top w:val="nil"/>
          <w:left w:val="nil"/>
          <w:bottom w:val="nil"/>
          <w:right w:val="nil"/>
          <w:between w:val="nil"/>
        </w:pBdr>
        <w:tabs>
          <w:tab w:val="left" w:pos="0"/>
          <w:tab w:val="left" w:pos="142"/>
        </w:tabs>
        <w:spacing w:before="120" w:after="120"/>
        <w:ind w:left="0" w:firstLine="0"/>
        <w:jc w:val="both"/>
        <w:rPr>
          <w:rFonts w:ascii="Garamond" w:eastAsia="Garamond" w:hAnsi="Garamond" w:cs="Garamond"/>
        </w:rPr>
      </w:pPr>
      <w:r w:rsidRPr="00106FD8">
        <w:rPr>
          <w:rFonts w:ascii="Garamond" w:eastAsia="Garamond" w:hAnsi="Garamond" w:cs="Garamond"/>
        </w:rPr>
        <w:t>La omisión en la aplicación del marco normativo en materia laboral</w:t>
      </w:r>
      <w:r w:rsidR="005D5CB8" w:rsidRPr="00106FD8">
        <w:rPr>
          <w:rFonts w:ascii="Garamond" w:eastAsia="Garamond" w:hAnsi="Garamond" w:cs="Garamond"/>
        </w:rPr>
        <w:t xml:space="preserve"> </w:t>
      </w:r>
      <w:r w:rsidR="00AA0531" w:rsidRPr="00106FD8">
        <w:rPr>
          <w:rFonts w:ascii="Garamond" w:eastAsia="Garamond" w:hAnsi="Garamond" w:cs="Garamond"/>
        </w:rPr>
        <w:t>por parte del Estado sobre las empresas maquiladoras, la flexibilización del régimen laboral y las diferencias salariales entre hombres y mujeres son permitidas por la legislación hondureña desde la promulgación de la Ley Constitutiva de la Zona Libre de Puerto Cortés en 1976</w:t>
      </w:r>
      <w:r w:rsidR="00AA0531" w:rsidRPr="00106FD8">
        <w:rPr>
          <w:rFonts w:ascii="Garamond" w:eastAsia="Garamond" w:hAnsi="Garamond" w:cs="Garamond"/>
          <w:vertAlign w:val="superscript"/>
        </w:rPr>
        <w:footnoteReference w:id="18"/>
      </w:r>
      <w:r w:rsidR="00AA0531" w:rsidRPr="00106FD8">
        <w:rPr>
          <w:rFonts w:ascii="Garamond" w:eastAsia="Garamond" w:hAnsi="Garamond" w:cs="Garamond"/>
        </w:rPr>
        <w:t>. Además, el sexismo, los obstáculos para el ascenso en los puestos, el acoso</w:t>
      </w:r>
      <w:r w:rsidR="00C46749" w:rsidRPr="00106FD8">
        <w:rPr>
          <w:rFonts w:ascii="Garamond" w:eastAsia="Garamond" w:hAnsi="Garamond" w:cs="Garamond"/>
        </w:rPr>
        <w:t xml:space="preserve"> o violencia</w:t>
      </w:r>
      <w:r w:rsidR="00AA0531" w:rsidRPr="00106FD8">
        <w:rPr>
          <w:rFonts w:ascii="Garamond" w:eastAsia="Garamond" w:hAnsi="Garamond" w:cs="Garamond"/>
        </w:rPr>
        <w:t xml:space="preserve"> laboral y las afectaciones en la salud de estas trabajadoras son características de la precariedad en la que se encuentran</w:t>
      </w:r>
      <w:r w:rsidR="00AA0531" w:rsidRPr="00106FD8">
        <w:rPr>
          <w:rFonts w:ascii="Garamond" w:eastAsia="Garamond" w:hAnsi="Garamond" w:cs="Garamond"/>
          <w:vertAlign w:val="superscript"/>
        </w:rPr>
        <w:footnoteReference w:id="19"/>
      </w:r>
      <w:r w:rsidR="00AA0531" w:rsidRPr="00106FD8">
        <w:rPr>
          <w:rFonts w:ascii="Garamond" w:eastAsia="Garamond" w:hAnsi="Garamond" w:cs="Garamond"/>
        </w:rPr>
        <w:t>. Así, la industria maquiladora ha crecido en Honduras a costa de los derechos laborales y de la salud de las obreras. Esto es preocupante tomando en cuenta que este sector emplea principalmente a mujeres jóvenes, en promedio entre 22 y 36 años</w:t>
      </w:r>
      <w:r w:rsidR="00AA0531" w:rsidRPr="00106FD8">
        <w:rPr>
          <w:rFonts w:ascii="Garamond" w:eastAsia="Garamond" w:hAnsi="Garamond" w:cs="Garamond"/>
          <w:vertAlign w:val="superscript"/>
        </w:rPr>
        <w:footnoteReference w:id="20"/>
      </w:r>
      <w:r w:rsidR="00AA0531" w:rsidRPr="00106FD8">
        <w:rPr>
          <w:rFonts w:ascii="Garamond" w:eastAsia="Garamond" w:hAnsi="Garamond" w:cs="Garamond"/>
        </w:rPr>
        <w:t>, quienes cuentan con la capacidad física para soportar las intensas jornadas de trabajo, pero que, con el paso del tiempo, comienzan a manifestar consecuencias físicas y psicológicas</w:t>
      </w:r>
      <w:r w:rsidR="008767A1">
        <w:rPr>
          <w:rFonts w:ascii="Garamond" w:eastAsia="Garamond" w:hAnsi="Garamond" w:cs="Garamond"/>
        </w:rPr>
        <w:t xml:space="preserve"> irreversibles</w:t>
      </w:r>
      <w:r w:rsidR="00AA0531" w:rsidRPr="00106FD8">
        <w:rPr>
          <w:rFonts w:ascii="Garamond" w:eastAsia="Garamond" w:hAnsi="Garamond" w:cs="Garamond"/>
        </w:rPr>
        <w:t>.</w:t>
      </w:r>
      <w:r w:rsidR="0059184C" w:rsidRPr="00106FD8">
        <w:rPr>
          <w:rFonts w:ascii="Garamond" w:eastAsia="Garamond" w:hAnsi="Garamond" w:cs="Garamond"/>
        </w:rPr>
        <w:t xml:space="preserve"> </w:t>
      </w:r>
    </w:p>
    <w:p w14:paraId="0000001F" w14:textId="22C17BE4" w:rsidR="00EB715C" w:rsidRPr="00106FD8" w:rsidRDefault="00AA0531" w:rsidP="00106FD8">
      <w:pPr>
        <w:numPr>
          <w:ilvl w:val="0"/>
          <w:numId w:val="8"/>
        </w:numPr>
        <w:pBdr>
          <w:top w:val="nil"/>
          <w:left w:val="nil"/>
          <w:bottom w:val="nil"/>
          <w:right w:val="nil"/>
          <w:between w:val="nil"/>
        </w:pBdr>
        <w:tabs>
          <w:tab w:val="left" w:pos="0"/>
          <w:tab w:val="left" w:pos="142"/>
        </w:tabs>
        <w:spacing w:before="120" w:after="120"/>
        <w:ind w:left="0" w:firstLine="0"/>
        <w:jc w:val="both"/>
        <w:rPr>
          <w:rFonts w:ascii="Garamond" w:eastAsia="Garamond" w:hAnsi="Garamond" w:cs="Garamond"/>
        </w:rPr>
      </w:pPr>
      <w:r w:rsidRPr="00106FD8">
        <w:rPr>
          <w:rFonts w:ascii="Garamond" w:eastAsia="Garamond" w:hAnsi="Garamond" w:cs="Garamond"/>
        </w:rPr>
        <w:t>Las condiciones físicas en las que las trabajadoras de maquilas trabajan son desfavorables, pues incluyen: i) movimientos repetitivos; ii) posturas forzadas; iii) altas metas de producción;</w:t>
      </w:r>
      <w:r w:rsidR="00C46749" w:rsidRPr="00106FD8">
        <w:rPr>
          <w:rFonts w:ascii="Garamond" w:eastAsia="Garamond" w:hAnsi="Garamond" w:cs="Garamond"/>
        </w:rPr>
        <w:t xml:space="preserve"> y </w:t>
      </w:r>
      <w:r w:rsidRPr="00106FD8">
        <w:rPr>
          <w:rFonts w:ascii="Garamond" w:eastAsia="Garamond" w:hAnsi="Garamond" w:cs="Garamond"/>
        </w:rPr>
        <w:t>iv) jornadas de trabajo prolongadas, entre otras</w:t>
      </w:r>
      <w:r w:rsidRPr="00106FD8">
        <w:rPr>
          <w:rFonts w:ascii="Garamond" w:eastAsia="Garamond" w:hAnsi="Garamond" w:cs="Garamond"/>
          <w:vertAlign w:val="superscript"/>
        </w:rPr>
        <w:footnoteReference w:id="21"/>
      </w:r>
      <w:r w:rsidRPr="00106FD8">
        <w:rPr>
          <w:rFonts w:ascii="Garamond" w:eastAsia="Garamond" w:hAnsi="Garamond" w:cs="Garamond"/>
        </w:rPr>
        <w:t>. Además, un 78% de las trabajadoras opta por no abandonar su lugar de trabajo durante la jornada, un 72% labora antes de la hora de inicio de su jornada remunerada para poder cumplir con metas de producción y un 46% llega al extremo de abstenerse de beber líquidos para evitar ir al baño</w:t>
      </w:r>
      <w:r w:rsidRPr="00106FD8">
        <w:rPr>
          <w:rFonts w:ascii="Garamond" w:eastAsia="Garamond" w:hAnsi="Garamond" w:cs="Garamond"/>
          <w:vertAlign w:val="superscript"/>
        </w:rPr>
        <w:footnoteReference w:id="22"/>
      </w:r>
      <w:r w:rsidRPr="00106FD8">
        <w:rPr>
          <w:rFonts w:ascii="Garamond" w:eastAsia="Garamond" w:hAnsi="Garamond" w:cs="Garamond"/>
        </w:rPr>
        <w:t xml:space="preserve">. Estos factores generan que las trabajadoras sufran trastornos musculoesqueléticos ocupacionales que afectan a los músculos, tendones, esqueleto, </w:t>
      </w:r>
      <w:proofErr w:type="spellStart"/>
      <w:r w:rsidRPr="00106FD8">
        <w:rPr>
          <w:rFonts w:ascii="Garamond" w:eastAsia="Garamond" w:hAnsi="Garamond" w:cs="Garamond"/>
        </w:rPr>
        <w:t>bursas</w:t>
      </w:r>
      <w:proofErr w:type="spellEnd"/>
      <w:r w:rsidRPr="00106FD8">
        <w:rPr>
          <w:rFonts w:ascii="Garamond" w:eastAsia="Garamond" w:hAnsi="Garamond" w:cs="Garamond"/>
        </w:rPr>
        <w:t>, cartílagos, sistema vascular, ligamentos y nervios</w:t>
      </w:r>
      <w:r w:rsidRPr="00106FD8">
        <w:rPr>
          <w:rFonts w:ascii="Garamond" w:eastAsia="Garamond" w:hAnsi="Garamond" w:cs="Garamond"/>
          <w:vertAlign w:val="superscript"/>
        </w:rPr>
        <w:footnoteReference w:id="23"/>
      </w:r>
      <w:r w:rsidRPr="00106FD8">
        <w:rPr>
          <w:rFonts w:ascii="Garamond" w:eastAsia="Garamond" w:hAnsi="Garamond" w:cs="Garamond"/>
        </w:rPr>
        <w:t xml:space="preserve">. Además, pueden sufrir mialgias, compresión de los nervios, trastornos degenerativos y estrés laboral, lo que a su vez provoca consecuencias negativas para la salud mental, debido a la monotonía del trabajo y las escasas oportunidades de aprendizaje. </w:t>
      </w:r>
    </w:p>
    <w:p w14:paraId="00000021" w14:textId="3023C74C" w:rsidR="00EB715C" w:rsidRPr="00106FD8" w:rsidRDefault="00AA0531" w:rsidP="00106FD8">
      <w:pPr>
        <w:numPr>
          <w:ilvl w:val="0"/>
          <w:numId w:val="8"/>
        </w:numPr>
        <w:pBdr>
          <w:top w:val="nil"/>
          <w:left w:val="nil"/>
          <w:bottom w:val="nil"/>
          <w:right w:val="nil"/>
          <w:between w:val="nil"/>
        </w:pBdr>
        <w:tabs>
          <w:tab w:val="left" w:pos="142"/>
        </w:tabs>
        <w:spacing w:before="120" w:after="120"/>
        <w:ind w:left="0" w:firstLine="0"/>
        <w:jc w:val="both"/>
        <w:rPr>
          <w:rFonts w:ascii="Garamond" w:eastAsia="Garamond" w:hAnsi="Garamond" w:cs="Garamond"/>
        </w:rPr>
      </w:pPr>
      <w:r w:rsidRPr="00106FD8">
        <w:rPr>
          <w:rFonts w:ascii="Garamond" w:eastAsia="Garamond" w:hAnsi="Garamond" w:cs="Garamond"/>
        </w:rPr>
        <w:t xml:space="preserve">Adicionalmente, se debe resaltar que la zona norte (región donde se encuentran la mayoría de las fábricas de la industria textil y donde residen las trabajadoras) es una zona con altos índices de violencia criminal. Por ejemplo, ahí se ubica San Pedro Sula, una de las ciudades </w:t>
      </w:r>
      <w:r w:rsidRPr="00106FD8">
        <w:rPr>
          <w:rFonts w:ascii="Garamond" w:eastAsia="Garamond" w:hAnsi="Garamond" w:cs="Garamond"/>
        </w:rPr>
        <w:lastRenderedPageBreak/>
        <w:t>más violentas</w:t>
      </w:r>
      <w:r w:rsidRPr="00106FD8">
        <w:rPr>
          <w:rFonts w:ascii="Garamond" w:eastAsia="Garamond" w:hAnsi="Garamond" w:cs="Garamond"/>
          <w:vertAlign w:val="superscript"/>
        </w:rPr>
        <w:footnoteReference w:id="24"/>
      </w:r>
      <w:r w:rsidRPr="00106FD8">
        <w:rPr>
          <w:rFonts w:ascii="Garamond" w:eastAsia="Garamond" w:hAnsi="Garamond" w:cs="Garamond"/>
        </w:rPr>
        <w:t xml:space="preserve">. Cabe mencionar que </w:t>
      </w:r>
      <w:r w:rsidR="3C754E47" w:rsidRPr="00106FD8">
        <w:rPr>
          <w:rFonts w:ascii="Garamond" w:eastAsia="Garamond" w:hAnsi="Garamond" w:cs="Garamond"/>
        </w:rPr>
        <w:t xml:space="preserve">el </w:t>
      </w:r>
      <w:r w:rsidRPr="00106FD8">
        <w:rPr>
          <w:rFonts w:ascii="Garamond" w:eastAsia="Garamond" w:hAnsi="Garamond" w:cs="Garamond"/>
        </w:rPr>
        <w:t>Municipio de Choloma, ocupa el tercer lugar con  muertes violentas de mujeres. Consecuentemente, las trabajadoras están expuestas diariamente a este tipo de violencia</w:t>
      </w:r>
      <w:r w:rsidR="0036461F" w:rsidRPr="00106FD8">
        <w:rPr>
          <w:rStyle w:val="FootnoteReference"/>
          <w:rFonts w:ascii="Garamond" w:eastAsia="Garamond" w:hAnsi="Garamond" w:cs="Garamond"/>
        </w:rPr>
        <w:footnoteReference w:id="25"/>
      </w:r>
      <w:r w:rsidRPr="00106FD8">
        <w:rPr>
          <w:rFonts w:ascii="Garamond" w:eastAsia="Garamond" w:hAnsi="Garamond" w:cs="Garamond"/>
        </w:rPr>
        <w:t xml:space="preserve">. </w:t>
      </w:r>
    </w:p>
    <w:p w14:paraId="00000023" w14:textId="2FD0F1BE" w:rsidR="00EB715C" w:rsidRPr="001D1813" w:rsidRDefault="00AA0531" w:rsidP="00106FD8">
      <w:pPr>
        <w:numPr>
          <w:ilvl w:val="0"/>
          <w:numId w:val="8"/>
        </w:numPr>
        <w:pBdr>
          <w:top w:val="nil"/>
          <w:left w:val="nil"/>
          <w:bottom w:val="nil"/>
          <w:right w:val="nil"/>
          <w:between w:val="nil"/>
        </w:pBdr>
        <w:tabs>
          <w:tab w:val="left" w:pos="142"/>
        </w:tabs>
        <w:spacing w:before="120" w:after="120"/>
        <w:ind w:left="0" w:firstLine="0"/>
        <w:jc w:val="both"/>
        <w:rPr>
          <w:rFonts w:ascii="Garamond" w:eastAsia="Garamond" w:hAnsi="Garamond" w:cs="Garamond"/>
        </w:rPr>
      </w:pPr>
      <w:r w:rsidRPr="00B72914">
        <w:rPr>
          <w:rFonts w:ascii="Garamond" w:eastAsia="Garamond" w:hAnsi="Garamond" w:cs="Garamond"/>
        </w:rPr>
        <w:t>Es importante destacar que Honduras tiene el tercer sector más grande de maquilas del mundo exportando hasta 4.600 millones de dólares en 2019</w:t>
      </w:r>
      <w:r w:rsidRPr="00B72914">
        <w:rPr>
          <w:rFonts w:ascii="Garamond" w:eastAsia="Garamond" w:hAnsi="Garamond" w:cs="Garamond"/>
          <w:vertAlign w:val="superscript"/>
        </w:rPr>
        <w:footnoteReference w:id="26"/>
      </w:r>
      <w:r w:rsidRPr="00B72914">
        <w:rPr>
          <w:rFonts w:ascii="Garamond" w:eastAsia="Garamond" w:hAnsi="Garamond" w:cs="Garamond"/>
        </w:rPr>
        <w:t>.</w:t>
      </w:r>
      <w:r w:rsidRPr="00106FD8">
        <w:rPr>
          <w:rFonts w:ascii="Garamond" w:eastAsia="Garamond" w:hAnsi="Garamond" w:cs="Garamond"/>
        </w:rPr>
        <w:t xml:space="preserve"> Esta riqueza no corresponde con la situación </w:t>
      </w:r>
      <w:r w:rsidR="00F660D0" w:rsidRPr="00106FD8">
        <w:rPr>
          <w:rFonts w:ascii="Garamond" w:eastAsia="Garamond" w:hAnsi="Garamond" w:cs="Garamond"/>
        </w:rPr>
        <w:t xml:space="preserve">de pobreza </w:t>
      </w:r>
      <w:r w:rsidRPr="00106FD8">
        <w:rPr>
          <w:rFonts w:ascii="Garamond" w:eastAsia="Garamond" w:hAnsi="Garamond" w:cs="Garamond"/>
        </w:rPr>
        <w:t xml:space="preserve">que enfrentan las trabajadoras de las maquilas en las empresas transnacionales adscritas a los regímenes especiales en Honduras. Así las cosas, consideramos fundamental que este tema sea objeto de debate en el examen que se hará sobre dicho país. </w:t>
      </w:r>
    </w:p>
    <w:p w14:paraId="00000025" w14:textId="0A3B382F" w:rsidR="00EB715C" w:rsidRPr="00106FD8" w:rsidRDefault="00AA0531" w:rsidP="00106FD8">
      <w:pPr>
        <w:numPr>
          <w:ilvl w:val="0"/>
          <w:numId w:val="12"/>
        </w:numPr>
        <w:pBdr>
          <w:top w:val="nil"/>
          <w:left w:val="nil"/>
          <w:bottom w:val="nil"/>
          <w:right w:val="nil"/>
          <w:between w:val="nil"/>
        </w:pBdr>
        <w:spacing w:before="120" w:after="120"/>
        <w:jc w:val="both"/>
        <w:rPr>
          <w:rFonts w:ascii="Garamond" w:eastAsia="Garamond" w:hAnsi="Garamond" w:cs="Garamond"/>
          <w:b/>
        </w:rPr>
      </w:pPr>
      <w:r w:rsidRPr="00106FD8">
        <w:rPr>
          <w:rFonts w:ascii="Garamond" w:eastAsia="Garamond" w:hAnsi="Garamond" w:cs="Garamond"/>
          <w:b/>
        </w:rPr>
        <w:t>Antecedentes al informe de Estado objeto de examen</w:t>
      </w:r>
    </w:p>
    <w:p w14:paraId="5B65182B" w14:textId="218553A8" w:rsidR="001248F5" w:rsidRPr="00106FD8" w:rsidRDefault="001248F5" w:rsidP="00106FD8">
      <w:pPr>
        <w:numPr>
          <w:ilvl w:val="0"/>
          <w:numId w:val="8"/>
        </w:numPr>
        <w:pBdr>
          <w:top w:val="nil"/>
          <w:left w:val="nil"/>
          <w:bottom w:val="nil"/>
          <w:right w:val="nil"/>
          <w:between w:val="nil"/>
        </w:pBdr>
        <w:tabs>
          <w:tab w:val="left" w:pos="142"/>
        </w:tabs>
        <w:spacing w:before="120" w:after="120"/>
        <w:ind w:left="0" w:firstLine="0"/>
        <w:jc w:val="both"/>
        <w:rPr>
          <w:rFonts w:ascii="Garamond" w:eastAsia="Garamond" w:hAnsi="Garamond" w:cs="Garamond"/>
          <w:lang w:val="es-ES"/>
        </w:rPr>
      </w:pPr>
      <w:r w:rsidRPr="00106FD8">
        <w:rPr>
          <w:rFonts w:ascii="Garamond" w:eastAsia="Garamond" w:hAnsi="Garamond" w:cs="Garamond"/>
          <w:lang w:val="es-ES"/>
        </w:rPr>
        <w:t>Las condiciones laborales de las mujeres que trabajan en las maquilas</w:t>
      </w:r>
      <w:r w:rsidR="003A7E4F">
        <w:rPr>
          <w:rFonts w:ascii="Garamond" w:eastAsia="Garamond" w:hAnsi="Garamond" w:cs="Garamond"/>
          <w:lang w:val="es-ES"/>
        </w:rPr>
        <w:t xml:space="preserve"> en Honduras</w:t>
      </w:r>
      <w:r w:rsidRPr="00106FD8">
        <w:rPr>
          <w:rFonts w:ascii="Garamond" w:eastAsia="Garamond" w:hAnsi="Garamond" w:cs="Garamond"/>
          <w:lang w:val="es-ES"/>
        </w:rPr>
        <w:t xml:space="preserve"> ha sido un tema de preocupación del Comité DESC por más de dos décadas. Esto se evidencia en las observaciones finales del primer informe periódico del Estado de Honduras, en el que </w:t>
      </w:r>
      <w:r w:rsidR="00106FD8">
        <w:rPr>
          <w:rFonts w:ascii="Garamond" w:eastAsia="Garamond" w:hAnsi="Garamond" w:cs="Garamond"/>
          <w:lang w:val="es-ES"/>
        </w:rPr>
        <w:t>se afirmaba</w:t>
      </w:r>
      <w:r w:rsidRPr="00106FD8">
        <w:rPr>
          <w:rFonts w:ascii="Garamond" w:eastAsia="Garamond" w:hAnsi="Garamond" w:cs="Garamond"/>
          <w:lang w:val="es-ES"/>
        </w:rPr>
        <w:t>:</w:t>
      </w:r>
    </w:p>
    <w:p w14:paraId="58AC7F36" w14:textId="0257C290" w:rsidR="001248F5" w:rsidRPr="00106FD8" w:rsidRDefault="001248F5" w:rsidP="00106FD8">
      <w:pPr>
        <w:pBdr>
          <w:top w:val="nil"/>
          <w:left w:val="nil"/>
          <w:bottom w:val="nil"/>
          <w:right w:val="nil"/>
          <w:between w:val="nil"/>
        </w:pBdr>
        <w:tabs>
          <w:tab w:val="left" w:pos="142"/>
        </w:tabs>
        <w:spacing w:before="120" w:after="120"/>
        <w:ind w:left="1134" w:right="900"/>
        <w:jc w:val="both"/>
        <w:rPr>
          <w:rFonts w:ascii="Garamond" w:eastAsia="Garamond" w:hAnsi="Garamond" w:cs="Garamond"/>
          <w:lang w:val="es-ES"/>
        </w:rPr>
      </w:pPr>
      <w:r w:rsidRPr="00106FD8">
        <w:rPr>
          <w:rFonts w:ascii="Garamond" w:eastAsia="Garamond" w:hAnsi="Garamond" w:cs="Garamond"/>
          <w:lang w:val="es-ES"/>
        </w:rPr>
        <w:t xml:space="preserve">(…) el hecho de que el Estado Parte no haya adoptado medidas legislativas y administrativas para controlar los efectos negativos de las actividades de las empresas transnacionales en el empleo y las condiciones de trabajo de los obreros hondureños y garantizar que se cumpla la legislación laboral del país. </w:t>
      </w:r>
      <w:r w:rsidRPr="00106FD8">
        <w:rPr>
          <w:rFonts w:ascii="Garamond" w:eastAsia="Garamond" w:hAnsi="Garamond" w:cs="Garamond"/>
          <w:b/>
          <w:bCs/>
          <w:lang w:val="es-ES"/>
        </w:rPr>
        <w:t>Ejemplos de esos efectos negativos son el bajo nivel de los salarios y las condiciones de trabajo en las maquilas que no se ajustan a las normas, en particular en aquellas donde se emplea primordialmente a mujeres</w:t>
      </w:r>
      <w:r w:rsidRPr="00106FD8">
        <w:rPr>
          <w:rStyle w:val="FootnoteReference"/>
          <w:rFonts w:ascii="Garamond" w:eastAsia="Garamond" w:hAnsi="Garamond" w:cs="Garamond"/>
          <w:lang w:val="es-ES"/>
        </w:rPr>
        <w:footnoteReference w:id="27"/>
      </w:r>
      <w:r w:rsidRPr="00106FD8">
        <w:rPr>
          <w:rFonts w:ascii="Garamond" w:eastAsia="Garamond" w:hAnsi="Garamond" w:cs="Garamond"/>
          <w:lang w:val="es-ES"/>
        </w:rPr>
        <w:t>.</w:t>
      </w:r>
    </w:p>
    <w:p w14:paraId="20C52369" w14:textId="5E9820D3" w:rsidR="00F85FC5" w:rsidRPr="00BA51B4" w:rsidRDefault="001248F5" w:rsidP="00106FD8">
      <w:pPr>
        <w:numPr>
          <w:ilvl w:val="0"/>
          <w:numId w:val="8"/>
        </w:numPr>
        <w:pBdr>
          <w:top w:val="nil"/>
          <w:left w:val="nil"/>
          <w:bottom w:val="nil"/>
          <w:right w:val="nil"/>
          <w:between w:val="nil"/>
        </w:pBdr>
        <w:tabs>
          <w:tab w:val="left" w:pos="142"/>
        </w:tabs>
        <w:spacing w:before="120" w:after="120"/>
        <w:ind w:left="0" w:firstLine="0"/>
        <w:jc w:val="both"/>
        <w:rPr>
          <w:rFonts w:ascii="Garamond" w:eastAsia="Garamond" w:hAnsi="Garamond" w:cs="Garamond"/>
          <w:lang w:val="es-ES"/>
        </w:rPr>
      </w:pPr>
      <w:r w:rsidRPr="00106FD8">
        <w:rPr>
          <w:rFonts w:ascii="Garamond" w:eastAsia="Garamond" w:hAnsi="Garamond" w:cs="Garamond"/>
          <w:lang w:val="es-ES"/>
        </w:rPr>
        <w:t xml:space="preserve">En </w:t>
      </w:r>
      <w:r w:rsidR="00F85FC5" w:rsidRPr="00106FD8">
        <w:rPr>
          <w:rFonts w:ascii="Garamond" w:eastAsia="Garamond" w:hAnsi="Garamond" w:cs="Garamond"/>
          <w:lang w:val="es-ES"/>
        </w:rPr>
        <w:t>las observaciones finales sobre el segundo informe periódico de Honduras, en relación con las condiciones de trabajo de las mujeres, e</w:t>
      </w:r>
      <w:r w:rsidRPr="00106FD8">
        <w:rPr>
          <w:rFonts w:ascii="Garamond" w:eastAsia="Garamond" w:hAnsi="Garamond" w:cs="Garamond"/>
          <w:lang w:val="es-ES"/>
        </w:rPr>
        <w:t xml:space="preserve">l Comité </w:t>
      </w:r>
      <w:r w:rsidR="00F85FC5" w:rsidRPr="00106FD8">
        <w:rPr>
          <w:rFonts w:ascii="Garamond" w:eastAsia="Garamond" w:hAnsi="Garamond" w:cs="Garamond"/>
          <w:lang w:val="es-ES"/>
        </w:rPr>
        <w:t>lamentaba que dichas condiciones s</w:t>
      </w:r>
      <w:r w:rsidR="00106FD8">
        <w:rPr>
          <w:rFonts w:ascii="Garamond" w:eastAsia="Garamond" w:hAnsi="Garamond" w:cs="Garamond"/>
          <w:lang w:val="es-ES"/>
        </w:rPr>
        <w:t>iguieran</w:t>
      </w:r>
      <w:r w:rsidR="00F85FC5" w:rsidRPr="00106FD8">
        <w:rPr>
          <w:rFonts w:ascii="Garamond" w:eastAsia="Garamond" w:hAnsi="Garamond" w:cs="Garamond"/>
          <w:lang w:val="es-ES"/>
        </w:rPr>
        <w:t xml:space="preserve"> siendo precarias específicamente en relación con los salarios, la inseguridad y los riesgos de explotación y violencia. </w:t>
      </w:r>
      <w:r w:rsidR="00BA51B4">
        <w:rPr>
          <w:rFonts w:ascii="Garamond" w:eastAsia="Garamond" w:hAnsi="Garamond" w:cs="Garamond"/>
          <w:lang w:val="es-ES"/>
        </w:rPr>
        <w:t>E</w:t>
      </w:r>
      <w:r w:rsidR="00F85FC5" w:rsidRPr="00106FD8">
        <w:rPr>
          <w:rFonts w:ascii="Garamond" w:eastAsia="Garamond" w:hAnsi="Garamond" w:cs="Garamond"/>
          <w:lang w:val="es-ES"/>
        </w:rPr>
        <w:t>n dichas observaciones, el Comité le recom</w:t>
      </w:r>
      <w:r w:rsidR="00E643BF" w:rsidRPr="00106FD8">
        <w:rPr>
          <w:rFonts w:ascii="Garamond" w:eastAsia="Garamond" w:hAnsi="Garamond" w:cs="Garamond"/>
          <w:lang w:val="es-ES"/>
        </w:rPr>
        <w:t>endó entonces</w:t>
      </w:r>
      <w:r w:rsidR="00F85FC5" w:rsidRPr="00106FD8">
        <w:rPr>
          <w:rFonts w:ascii="Garamond" w:eastAsia="Garamond" w:hAnsi="Garamond" w:cs="Garamond"/>
          <w:lang w:val="es-ES"/>
        </w:rPr>
        <w:t xml:space="preserve"> al Estado de Honduras que</w:t>
      </w:r>
      <w:r w:rsidR="003A7E4F">
        <w:rPr>
          <w:rFonts w:ascii="Garamond" w:eastAsia="Garamond" w:hAnsi="Garamond" w:cs="Garamond"/>
          <w:lang w:val="es-ES"/>
        </w:rPr>
        <w:t xml:space="preserve"> </w:t>
      </w:r>
      <w:r w:rsidR="00F85FC5" w:rsidRPr="00106FD8">
        <w:rPr>
          <w:rFonts w:ascii="Garamond" w:eastAsia="Garamond" w:hAnsi="Garamond" w:cs="Garamond"/>
          <w:lang w:val="es-ES"/>
        </w:rPr>
        <w:t xml:space="preserve">en consideración de la </w:t>
      </w:r>
      <w:r w:rsidR="00A35DFB" w:rsidRPr="00106FD8">
        <w:rPr>
          <w:rFonts w:ascii="Garamond" w:eastAsia="Garamond" w:hAnsi="Garamond" w:cs="Garamond"/>
          <w:lang w:val="es-ES"/>
        </w:rPr>
        <w:t>O</w:t>
      </w:r>
      <w:r w:rsidR="00F85FC5" w:rsidRPr="00106FD8">
        <w:rPr>
          <w:rFonts w:ascii="Garamond" w:eastAsia="Garamond" w:hAnsi="Garamond" w:cs="Garamond"/>
          <w:lang w:val="es-ES"/>
        </w:rPr>
        <w:t xml:space="preserve">bservación </w:t>
      </w:r>
      <w:r w:rsidRPr="00106FD8">
        <w:rPr>
          <w:rFonts w:ascii="Garamond" w:eastAsia="Garamond" w:hAnsi="Garamond" w:cs="Garamond"/>
          <w:lang w:val="es-ES"/>
        </w:rPr>
        <w:t>G</w:t>
      </w:r>
      <w:r w:rsidR="00F85FC5" w:rsidRPr="00106FD8">
        <w:rPr>
          <w:rFonts w:ascii="Garamond" w:eastAsia="Garamond" w:hAnsi="Garamond" w:cs="Garamond"/>
          <w:lang w:val="es-ES"/>
        </w:rPr>
        <w:t>eneral número 23</w:t>
      </w:r>
      <w:r w:rsidR="00F85FC5" w:rsidRPr="00106FD8">
        <w:rPr>
          <w:rStyle w:val="FootnoteReference"/>
          <w:rFonts w:ascii="Garamond" w:eastAsia="Garamond" w:hAnsi="Garamond" w:cs="Garamond"/>
          <w:lang w:val="es-ES"/>
        </w:rPr>
        <w:footnoteReference w:id="28"/>
      </w:r>
      <w:r w:rsidR="00F85FC5" w:rsidRPr="00106FD8">
        <w:rPr>
          <w:rFonts w:ascii="Garamond" w:eastAsia="Garamond" w:hAnsi="Garamond" w:cs="Garamond"/>
          <w:lang w:val="es-ES"/>
        </w:rPr>
        <w:t xml:space="preserve"> sobre el derecho a condiciones de trabajo equitativas y satisfactorias: </w:t>
      </w:r>
    </w:p>
    <w:p w14:paraId="45EC4065" w14:textId="77777777" w:rsidR="00F85FC5" w:rsidRPr="00106FD8" w:rsidRDefault="00F85FC5" w:rsidP="00106FD8">
      <w:pPr>
        <w:pBdr>
          <w:top w:val="nil"/>
          <w:left w:val="nil"/>
          <w:bottom w:val="nil"/>
          <w:right w:val="nil"/>
          <w:between w:val="nil"/>
        </w:pBdr>
        <w:tabs>
          <w:tab w:val="left" w:pos="142"/>
        </w:tabs>
        <w:spacing w:before="120" w:after="120"/>
        <w:ind w:left="1134" w:right="900"/>
        <w:jc w:val="both"/>
        <w:rPr>
          <w:rFonts w:ascii="Garamond" w:eastAsia="Garamond" w:hAnsi="Garamond" w:cs="Garamond"/>
          <w:lang w:val="es-ES"/>
        </w:rPr>
      </w:pPr>
      <w:r w:rsidRPr="00106FD8">
        <w:rPr>
          <w:rFonts w:ascii="Garamond" w:eastAsia="Garamond" w:hAnsi="Garamond" w:cs="Garamond"/>
          <w:lang w:val="es-ES"/>
        </w:rPr>
        <w:t xml:space="preserve">a) Adopte las medidas necesarias para mejorar las condiciones de trabajo de las mujeres, en particular en el </w:t>
      </w:r>
      <w:r w:rsidRPr="00106FD8">
        <w:rPr>
          <w:rFonts w:ascii="Garamond" w:eastAsia="Garamond" w:hAnsi="Garamond" w:cs="Garamond"/>
          <w:b/>
          <w:bCs/>
          <w:lang w:val="es-ES"/>
        </w:rPr>
        <w:t xml:space="preserve">sector de las maquilas </w:t>
      </w:r>
      <w:r w:rsidRPr="00106FD8">
        <w:rPr>
          <w:rFonts w:ascii="Garamond" w:eastAsia="Garamond" w:hAnsi="Garamond" w:cs="Garamond"/>
          <w:lang w:val="es-ES"/>
        </w:rPr>
        <w:t>y en el sector del trabajo doméstico, a fin de que gocen de las mismas condiciones laborales que a los demás trabajadores;</w:t>
      </w:r>
    </w:p>
    <w:p w14:paraId="136F46F3" w14:textId="77777777" w:rsidR="00F85FC5" w:rsidRPr="00106FD8" w:rsidRDefault="00F85FC5" w:rsidP="00106FD8">
      <w:pPr>
        <w:spacing w:before="120" w:after="120"/>
        <w:ind w:left="1134" w:right="900"/>
        <w:jc w:val="both"/>
        <w:rPr>
          <w:rFonts w:ascii="Garamond" w:hAnsi="Garamond"/>
          <w:lang w:val="es-ES"/>
        </w:rPr>
      </w:pPr>
      <w:r w:rsidRPr="00106FD8">
        <w:rPr>
          <w:rFonts w:ascii="Garamond" w:hAnsi="Garamond"/>
          <w:lang w:val="es-ES"/>
        </w:rPr>
        <w:lastRenderedPageBreak/>
        <w:t xml:space="preserve">b) Refuerce el mandato y la capacidad de los inspectores laborales para que lleven a cabo una </w:t>
      </w:r>
      <w:r w:rsidRPr="00106FD8">
        <w:rPr>
          <w:rFonts w:ascii="Garamond" w:hAnsi="Garamond"/>
          <w:b/>
          <w:bCs/>
          <w:lang w:val="es-ES"/>
        </w:rPr>
        <w:t>supervisión eficaz de las condiciones de trabajo de las trabajadoras</w:t>
      </w:r>
      <w:r w:rsidRPr="00106FD8">
        <w:rPr>
          <w:rFonts w:ascii="Garamond" w:hAnsi="Garamond"/>
          <w:lang w:val="es-ES"/>
        </w:rPr>
        <w:t xml:space="preserve"> </w:t>
      </w:r>
      <w:r w:rsidRPr="00106FD8">
        <w:rPr>
          <w:rFonts w:ascii="Garamond" w:hAnsi="Garamond"/>
          <w:b/>
          <w:bCs/>
          <w:lang w:val="es-ES"/>
        </w:rPr>
        <w:t>en el sector de las maquilas</w:t>
      </w:r>
      <w:r w:rsidRPr="00106FD8">
        <w:rPr>
          <w:rFonts w:ascii="Garamond" w:hAnsi="Garamond"/>
          <w:lang w:val="es-ES"/>
        </w:rPr>
        <w:t xml:space="preserve"> y en el sector del trabajo doméstico;</w:t>
      </w:r>
    </w:p>
    <w:p w14:paraId="632AA400" w14:textId="0CAB114C" w:rsidR="00F85FC5" w:rsidRPr="00BA51B4" w:rsidRDefault="00F85FC5" w:rsidP="00BA51B4">
      <w:pPr>
        <w:spacing w:before="120" w:after="120"/>
        <w:ind w:left="1134" w:right="900"/>
        <w:jc w:val="both"/>
        <w:rPr>
          <w:rFonts w:ascii="Garamond" w:hAnsi="Garamond"/>
          <w:lang w:val="es-ES"/>
        </w:rPr>
      </w:pPr>
      <w:r w:rsidRPr="00106FD8">
        <w:rPr>
          <w:rFonts w:ascii="Garamond" w:hAnsi="Garamond"/>
          <w:lang w:val="es-ES"/>
        </w:rPr>
        <w:t xml:space="preserve">c) Establezca mecanismos eficaces para denunciar los abusos y la explotación, teniendo en cuenta </w:t>
      </w:r>
      <w:r w:rsidRPr="00106FD8">
        <w:rPr>
          <w:rFonts w:ascii="Garamond" w:hAnsi="Garamond"/>
          <w:b/>
          <w:bCs/>
          <w:lang w:val="es-ES"/>
        </w:rPr>
        <w:t>la vulnerabilidad en que se encuentran las trabajadoras en el sector de las maquilas y</w:t>
      </w:r>
      <w:r w:rsidRPr="00106FD8">
        <w:rPr>
          <w:rFonts w:ascii="Garamond" w:hAnsi="Garamond"/>
          <w:lang w:val="es-ES"/>
        </w:rPr>
        <w:t xml:space="preserve"> en el sector del trabajo doméstico</w:t>
      </w:r>
      <w:r w:rsidRPr="00106FD8">
        <w:rPr>
          <w:rStyle w:val="FootnoteReference"/>
          <w:rFonts w:ascii="Garamond" w:hAnsi="Garamond"/>
          <w:lang w:val="es-ES"/>
        </w:rPr>
        <w:footnoteReference w:id="29"/>
      </w:r>
      <w:r w:rsidRPr="00106FD8">
        <w:rPr>
          <w:rFonts w:ascii="Garamond" w:hAnsi="Garamond"/>
          <w:lang w:val="es-ES"/>
        </w:rPr>
        <w:t>.</w:t>
      </w:r>
    </w:p>
    <w:p w14:paraId="0F4150AC" w14:textId="4ACADF00" w:rsidR="000A1D5B" w:rsidRPr="00BA51B4" w:rsidRDefault="000A1D5B" w:rsidP="00106FD8">
      <w:pPr>
        <w:numPr>
          <w:ilvl w:val="0"/>
          <w:numId w:val="8"/>
        </w:numPr>
        <w:pBdr>
          <w:top w:val="nil"/>
          <w:left w:val="nil"/>
          <w:bottom w:val="nil"/>
          <w:right w:val="nil"/>
          <w:between w:val="nil"/>
        </w:pBdr>
        <w:tabs>
          <w:tab w:val="left" w:pos="0"/>
          <w:tab w:val="left" w:pos="142"/>
        </w:tabs>
        <w:spacing w:before="120" w:after="120"/>
        <w:ind w:left="0" w:firstLine="0"/>
        <w:jc w:val="both"/>
        <w:rPr>
          <w:rFonts w:ascii="Garamond" w:eastAsia="Garamond" w:hAnsi="Garamond" w:cs="Garamond"/>
          <w:lang w:val="es-ES"/>
        </w:rPr>
      </w:pPr>
      <w:r w:rsidRPr="00106FD8">
        <w:rPr>
          <w:rFonts w:ascii="Garamond" w:eastAsia="Garamond" w:hAnsi="Garamond" w:cs="Garamond"/>
          <w:bCs/>
        </w:rPr>
        <w:t>E</w:t>
      </w:r>
      <w:r w:rsidR="00341027">
        <w:rPr>
          <w:rFonts w:ascii="Garamond" w:eastAsia="Garamond" w:hAnsi="Garamond" w:cs="Garamond"/>
          <w:bCs/>
          <w:lang w:val="es-ES"/>
        </w:rPr>
        <w:t xml:space="preserve">n el </w:t>
      </w:r>
      <w:r w:rsidRPr="00106FD8">
        <w:rPr>
          <w:rFonts w:ascii="Garamond" w:eastAsia="Garamond" w:hAnsi="Garamond" w:cs="Garamond"/>
          <w:bCs/>
          <w:lang w:val="es-ES"/>
        </w:rPr>
        <w:t>tercer informe presentado por Honduras se mencionan como medidas para responder a la situación de las maquilas las siguientes:</w:t>
      </w:r>
    </w:p>
    <w:p w14:paraId="4BB39E8D" w14:textId="291E46E4" w:rsidR="000A1D5B" w:rsidRPr="00106FD8" w:rsidRDefault="000A1D5B" w:rsidP="00106FD8">
      <w:pPr>
        <w:pStyle w:val="ListParagraph"/>
        <w:numPr>
          <w:ilvl w:val="0"/>
          <w:numId w:val="15"/>
        </w:numPr>
        <w:pBdr>
          <w:top w:val="nil"/>
          <w:left w:val="nil"/>
          <w:bottom w:val="nil"/>
          <w:right w:val="nil"/>
          <w:between w:val="nil"/>
        </w:pBdr>
        <w:tabs>
          <w:tab w:val="left" w:pos="0"/>
          <w:tab w:val="left" w:pos="142"/>
        </w:tabs>
        <w:spacing w:before="120" w:after="120"/>
        <w:contextualSpacing w:val="0"/>
        <w:jc w:val="both"/>
        <w:rPr>
          <w:rFonts w:ascii="Garamond" w:hAnsi="Garamond"/>
          <w:lang w:val="es-ES"/>
        </w:rPr>
      </w:pPr>
      <w:r w:rsidRPr="00106FD8">
        <w:rPr>
          <w:rFonts w:ascii="Garamond" w:eastAsia="Garamond" w:hAnsi="Garamond" w:cs="Garamond"/>
          <w:bCs/>
          <w:lang w:val="es-ES"/>
        </w:rPr>
        <w:t xml:space="preserve">La aprobación </w:t>
      </w:r>
      <w:r w:rsidRPr="00106FD8">
        <w:rPr>
          <w:rFonts w:ascii="Garamond" w:eastAsia="Garamond" w:hAnsi="Garamond" w:cs="Garamond"/>
          <w:lang w:val="es-ES"/>
        </w:rPr>
        <w:t xml:space="preserve">de </w:t>
      </w:r>
      <w:r w:rsidRPr="00106FD8">
        <w:rPr>
          <w:rFonts w:ascii="Garamond" w:hAnsi="Garamond"/>
          <w:lang w:val="es-ES"/>
        </w:rPr>
        <w:t>la Ley de Auxilio al Sector Productivo y a los Trabajadores ante los Efectos de la Pandemia del COVID-19</w:t>
      </w:r>
      <w:r w:rsidR="008F17E5" w:rsidRPr="00106FD8">
        <w:rPr>
          <w:rFonts w:ascii="Garamond" w:hAnsi="Garamond"/>
          <w:lang w:val="es-ES"/>
        </w:rPr>
        <w:t xml:space="preserve"> (párrafo 105)</w:t>
      </w:r>
      <w:r w:rsidRPr="00106FD8">
        <w:rPr>
          <w:rFonts w:ascii="Garamond" w:hAnsi="Garamond"/>
          <w:lang w:val="es-ES"/>
        </w:rPr>
        <w:t>. Ley de auxilio que, según el informe y sus posteriores respuestas, a junio de 2020 ha beneficiado únicamente a 101 personas de la Asociación Hondureña de Maquiladores.</w:t>
      </w:r>
    </w:p>
    <w:p w14:paraId="44D675AB" w14:textId="0F1EF484" w:rsidR="000A1D5B" w:rsidRPr="00106FD8" w:rsidRDefault="000A1D5B" w:rsidP="00106FD8">
      <w:pPr>
        <w:pStyle w:val="ListParagraph"/>
        <w:numPr>
          <w:ilvl w:val="0"/>
          <w:numId w:val="15"/>
        </w:numPr>
        <w:pBdr>
          <w:top w:val="nil"/>
          <w:left w:val="nil"/>
          <w:bottom w:val="nil"/>
          <w:right w:val="nil"/>
          <w:between w:val="nil"/>
        </w:pBdr>
        <w:tabs>
          <w:tab w:val="left" w:pos="0"/>
          <w:tab w:val="left" w:pos="142"/>
        </w:tabs>
        <w:spacing w:before="120" w:after="120"/>
        <w:contextualSpacing w:val="0"/>
        <w:jc w:val="both"/>
        <w:rPr>
          <w:rFonts w:ascii="Garamond" w:hAnsi="Garamond"/>
          <w:lang w:val="es-ES"/>
        </w:rPr>
      </w:pPr>
      <w:r w:rsidRPr="00106FD8">
        <w:rPr>
          <w:rFonts w:ascii="Garamond" w:hAnsi="Garamond"/>
        </w:rPr>
        <w:t>La Ley de Inspección del Trabajo del 2017 y en 2020 su Reglamento</w:t>
      </w:r>
      <w:r w:rsidR="006E74A4" w:rsidRPr="00106FD8">
        <w:rPr>
          <w:rFonts w:ascii="Garamond" w:hAnsi="Garamond"/>
        </w:rPr>
        <w:t xml:space="preserve"> (párrafo 130)</w:t>
      </w:r>
      <w:r w:rsidRPr="00106FD8">
        <w:rPr>
          <w:rFonts w:ascii="Garamond" w:hAnsi="Garamond"/>
        </w:rPr>
        <w:t>. Así como 1970 inspecciones en el sector maquila</w:t>
      </w:r>
      <w:r w:rsidR="006E74A4" w:rsidRPr="00106FD8">
        <w:rPr>
          <w:rFonts w:ascii="Garamond" w:hAnsi="Garamond"/>
        </w:rPr>
        <w:t xml:space="preserve"> (párrafo 132)</w:t>
      </w:r>
      <w:r w:rsidRPr="00106FD8">
        <w:rPr>
          <w:rFonts w:ascii="Garamond" w:hAnsi="Garamond"/>
        </w:rPr>
        <w:t>.</w:t>
      </w:r>
    </w:p>
    <w:p w14:paraId="5863525E" w14:textId="6933DE12" w:rsidR="000A1D5B" w:rsidRPr="00BA51B4" w:rsidRDefault="000A1D5B" w:rsidP="00BA51B4">
      <w:pPr>
        <w:pStyle w:val="ListParagraph"/>
        <w:numPr>
          <w:ilvl w:val="0"/>
          <w:numId w:val="15"/>
        </w:numPr>
        <w:spacing w:before="120" w:after="120"/>
        <w:contextualSpacing w:val="0"/>
        <w:jc w:val="both"/>
        <w:rPr>
          <w:rFonts w:ascii="Garamond" w:hAnsi="Garamond"/>
        </w:rPr>
      </w:pPr>
      <w:r w:rsidRPr="00106FD8">
        <w:rPr>
          <w:rFonts w:ascii="Garamond" w:hAnsi="Garamond"/>
        </w:rPr>
        <w:t>La Estrategia Nacional de Inspección a Nivel Regional y desarrolló el nuevo sistema electrónico de casos de inspección, para fortalecer y unificar los procesos en las inspecciones de las condiciones de trabajo. A 2021 se cuenta con 156 inspectores de trabajo a nivel nacional</w:t>
      </w:r>
      <w:r w:rsidR="00516135" w:rsidRPr="00106FD8">
        <w:rPr>
          <w:rFonts w:ascii="Garamond" w:hAnsi="Garamond"/>
        </w:rPr>
        <w:t xml:space="preserve"> (párrafo 134)</w:t>
      </w:r>
      <w:r w:rsidRPr="00106FD8">
        <w:rPr>
          <w:rFonts w:ascii="Garamond" w:hAnsi="Garamond"/>
        </w:rPr>
        <w:t>.</w:t>
      </w:r>
    </w:p>
    <w:p w14:paraId="5AE4106E" w14:textId="0997FEE4" w:rsidR="00B203CB" w:rsidRPr="00BA51B4" w:rsidRDefault="000A1D5B" w:rsidP="00106FD8">
      <w:pPr>
        <w:numPr>
          <w:ilvl w:val="0"/>
          <w:numId w:val="8"/>
        </w:numPr>
        <w:pBdr>
          <w:top w:val="nil"/>
          <w:left w:val="nil"/>
          <w:bottom w:val="nil"/>
          <w:right w:val="nil"/>
          <w:between w:val="nil"/>
        </w:pBdr>
        <w:tabs>
          <w:tab w:val="left" w:pos="142"/>
        </w:tabs>
        <w:spacing w:before="120" w:after="120"/>
        <w:ind w:left="0" w:firstLine="0"/>
        <w:jc w:val="both"/>
        <w:rPr>
          <w:rFonts w:ascii="Garamond" w:hAnsi="Garamond"/>
        </w:rPr>
      </w:pPr>
      <w:r w:rsidRPr="00106FD8">
        <w:rPr>
          <w:rFonts w:ascii="Garamond" w:eastAsia="Garamond" w:hAnsi="Garamond" w:cs="Garamond"/>
        </w:rPr>
        <w:t>Además, el Estado hondureño en su informe se refiere mínimamente a las condiciones de trabajo de las mujeres en el sector de la maquila (párrafo 130) sin dar una respuesta integral y con enfoque de género</w:t>
      </w:r>
      <w:r w:rsidR="00341027">
        <w:rPr>
          <w:rFonts w:ascii="Garamond" w:eastAsia="Garamond" w:hAnsi="Garamond" w:cs="Garamond"/>
        </w:rPr>
        <w:t xml:space="preserve"> e interseccional</w:t>
      </w:r>
      <w:r w:rsidRPr="00106FD8">
        <w:rPr>
          <w:rFonts w:ascii="Garamond" w:eastAsia="Garamond" w:hAnsi="Garamond" w:cs="Garamond"/>
        </w:rPr>
        <w:t>, tanto en la prevención, como en el control y acceso al remedio para estas trabajadoras conforme las recomendaciones de distintos mecanismos internacionales</w:t>
      </w:r>
      <w:r w:rsidRPr="00106FD8">
        <w:rPr>
          <w:rFonts w:ascii="Garamond" w:eastAsia="Garamond" w:hAnsi="Garamond" w:cs="Garamond"/>
          <w:vertAlign w:val="superscript"/>
        </w:rPr>
        <w:footnoteReference w:id="30"/>
      </w:r>
      <w:r w:rsidRPr="00106FD8">
        <w:rPr>
          <w:rFonts w:ascii="Garamond" w:eastAsia="Garamond" w:hAnsi="Garamond" w:cs="Garamond"/>
        </w:rPr>
        <w:t>.</w:t>
      </w:r>
      <w:r w:rsidRPr="00106FD8">
        <w:rPr>
          <w:rFonts w:ascii="Garamond" w:hAnsi="Garamond"/>
        </w:rPr>
        <w:t xml:space="preserve"> </w:t>
      </w:r>
    </w:p>
    <w:p w14:paraId="6C65820A" w14:textId="10BAD9DD" w:rsidR="00B203CB" w:rsidRPr="001D1813" w:rsidRDefault="00FB1712" w:rsidP="001D1813">
      <w:pPr>
        <w:numPr>
          <w:ilvl w:val="0"/>
          <w:numId w:val="8"/>
        </w:numPr>
        <w:pBdr>
          <w:top w:val="nil"/>
          <w:left w:val="nil"/>
          <w:bottom w:val="nil"/>
          <w:right w:val="nil"/>
          <w:between w:val="nil"/>
        </w:pBdr>
        <w:tabs>
          <w:tab w:val="left" w:pos="0"/>
          <w:tab w:val="left" w:pos="142"/>
        </w:tabs>
        <w:spacing w:before="120" w:after="120"/>
        <w:ind w:left="0" w:firstLine="0"/>
        <w:jc w:val="both"/>
        <w:rPr>
          <w:rFonts w:ascii="Garamond" w:eastAsia="Garamond" w:hAnsi="Garamond" w:cs="Garamond"/>
          <w:lang w:val="es-ES"/>
        </w:rPr>
      </w:pPr>
      <w:r>
        <w:rPr>
          <w:rFonts w:ascii="Garamond" w:eastAsia="Garamond" w:hAnsi="Garamond" w:cs="Garamond"/>
          <w:lang w:val="es-ES"/>
        </w:rPr>
        <w:t>Otros organismos internacionales se han referido a la situación de</w:t>
      </w:r>
      <w:r w:rsidR="00B203CB" w:rsidRPr="00106FD8">
        <w:rPr>
          <w:rFonts w:ascii="Garamond" w:eastAsia="Garamond" w:hAnsi="Garamond" w:cs="Garamond"/>
          <w:lang w:val="es-ES"/>
        </w:rPr>
        <w:t xml:space="preserve"> las trabajadoras maquiladoras</w:t>
      </w:r>
      <w:r>
        <w:rPr>
          <w:rFonts w:ascii="Garamond" w:eastAsia="Garamond" w:hAnsi="Garamond" w:cs="Garamond"/>
          <w:lang w:val="es-ES"/>
        </w:rPr>
        <w:t xml:space="preserve"> tras sus visitas a Honduras. Por ejemplo, </w:t>
      </w:r>
      <w:r w:rsidR="00B203CB" w:rsidRPr="00106FD8">
        <w:rPr>
          <w:rFonts w:ascii="Garamond" w:eastAsia="Garamond" w:hAnsi="Garamond" w:cs="Garamond"/>
          <w:lang w:val="es-ES"/>
        </w:rPr>
        <w:t>el Grupo de Trabajo de Naciones Unidas sobre Empresas y Derechos Humanos, tras su visita a Honduras en 2019 expresó lo siguiente:</w:t>
      </w:r>
    </w:p>
    <w:p w14:paraId="1CFBA654" w14:textId="48993828" w:rsidR="00B203CB" w:rsidRPr="00106FD8" w:rsidRDefault="00B203CB" w:rsidP="00B12C76">
      <w:pPr>
        <w:pBdr>
          <w:top w:val="nil"/>
          <w:left w:val="nil"/>
          <w:bottom w:val="nil"/>
          <w:right w:val="nil"/>
          <w:between w:val="nil"/>
        </w:pBdr>
        <w:tabs>
          <w:tab w:val="left" w:pos="142"/>
          <w:tab w:val="left" w:pos="993"/>
        </w:tabs>
        <w:spacing w:before="120" w:after="120"/>
        <w:ind w:left="1134" w:right="900"/>
        <w:jc w:val="both"/>
        <w:rPr>
          <w:rFonts w:ascii="Garamond" w:eastAsia="Garamond" w:hAnsi="Garamond" w:cs="Garamond"/>
          <w:lang w:val="es-ES"/>
        </w:rPr>
      </w:pPr>
      <w:r w:rsidRPr="00106FD8">
        <w:rPr>
          <w:rFonts w:ascii="Garamond" w:eastAsia="Garamond" w:hAnsi="Garamond" w:cs="Garamond"/>
          <w:lang w:val="es-ES"/>
        </w:rPr>
        <w:t xml:space="preserve">Nos preocupan especialmente los testimonios de </w:t>
      </w:r>
      <w:r w:rsidRPr="00106FD8">
        <w:rPr>
          <w:rFonts w:ascii="Garamond" w:eastAsia="Garamond" w:hAnsi="Garamond" w:cs="Garamond"/>
          <w:b/>
          <w:bCs/>
          <w:lang w:val="es-ES"/>
        </w:rPr>
        <w:t>trabajadoras maquiladoras, que están expuestas al estrés físico y mental</w:t>
      </w:r>
      <w:r w:rsidRPr="00106FD8">
        <w:rPr>
          <w:rFonts w:ascii="Garamond" w:eastAsia="Garamond" w:hAnsi="Garamond" w:cs="Garamond"/>
          <w:lang w:val="es-ES"/>
        </w:rPr>
        <w:t xml:space="preserve">, incluida la repetición de arduas tareas físicas durante largas horas de trabajo para cumplir con objetivos de alta producción. Aquellos que sufrieron angustia </w:t>
      </w:r>
      <w:r w:rsidRPr="00106FD8">
        <w:rPr>
          <w:rFonts w:ascii="Garamond" w:eastAsia="Garamond" w:hAnsi="Garamond" w:cs="Garamond"/>
          <w:lang w:val="es-ES"/>
        </w:rPr>
        <w:lastRenderedPageBreak/>
        <w:t>y discapacidades debido a sus condiciones de trabajo fueron despedidos. Además, en un país donde la violencia contra las mujeres es rampante, ir y venir del trabajo por la noche las pone en mayor riesgo. Esta violencia también impregna el lugar de trabajo, donde las mujeres denuncian acoso y violencia sexual</w:t>
      </w:r>
      <w:r w:rsidRPr="00106FD8">
        <w:rPr>
          <w:rFonts w:ascii="Garamond" w:eastAsia="Garamond" w:hAnsi="Garamond" w:cs="Garamond"/>
          <w:vertAlign w:val="superscript"/>
          <w:lang w:val="es-ES"/>
        </w:rPr>
        <w:footnoteReference w:id="31"/>
      </w:r>
      <w:r w:rsidRPr="00106FD8">
        <w:rPr>
          <w:rFonts w:ascii="Garamond" w:eastAsia="Garamond" w:hAnsi="Garamond" w:cs="Garamond"/>
          <w:lang w:val="es-ES"/>
        </w:rPr>
        <w:t xml:space="preserve">. </w:t>
      </w:r>
    </w:p>
    <w:p w14:paraId="1A10D4CD" w14:textId="29726D96" w:rsidR="00B203CB" w:rsidRPr="00B12C76" w:rsidRDefault="00B203CB" w:rsidP="00B12C76">
      <w:pPr>
        <w:numPr>
          <w:ilvl w:val="0"/>
          <w:numId w:val="8"/>
        </w:numPr>
        <w:pBdr>
          <w:top w:val="nil"/>
          <w:left w:val="nil"/>
          <w:bottom w:val="nil"/>
          <w:right w:val="nil"/>
          <w:between w:val="nil"/>
        </w:pBdr>
        <w:tabs>
          <w:tab w:val="left" w:pos="0"/>
          <w:tab w:val="left" w:pos="142"/>
        </w:tabs>
        <w:spacing w:before="120" w:after="120"/>
        <w:ind w:left="0" w:firstLine="0"/>
        <w:jc w:val="both"/>
        <w:rPr>
          <w:rFonts w:ascii="Garamond" w:eastAsia="Garamond" w:hAnsi="Garamond" w:cs="Garamond"/>
          <w:lang w:val="es-ES"/>
        </w:rPr>
      </w:pPr>
      <w:r w:rsidRPr="00106FD8">
        <w:rPr>
          <w:rFonts w:ascii="Garamond" w:eastAsia="Garamond" w:hAnsi="Garamond" w:cs="Garamond"/>
          <w:lang w:val="es-ES"/>
        </w:rPr>
        <w:t xml:space="preserve">Igualmente, el Grupo de Trabajo sobre la cuestión de la discriminación contra la mujer en la legislación y en la práctica, tras su visita a Honduras, en su informe del 2019, manifestó que respecto a la vida económica y social de las mujeres: </w:t>
      </w:r>
    </w:p>
    <w:p w14:paraId="7CDB4034" w14:textId="2AC72103" w:rsidR="00B203CB" w:rsidRPr="00B12C76" w:rsidRDefault="00B203CB" w:rsidP="00B12C76">
      <w:pPr>
        <w:pBdr>
          <w:top w:val="nil"/>
          <w:left w:val="nil"/>
          <w:bottom w:val="nil"/>
          <w:right w:val="nil"/>
          <w:between w:val="nil"/>
        </w:pBdr>
        <w:tabs>
          <w:tab w:val="left" w:pos="0"/>
          <w:tab w:val="left" w:pos="142"/>
        </w:tabs>
        <w:spacing w:before="120" w:after="120"/>
        <w:ind w:left="1170" w:right="900"/>
        <w:jc w:val="both"/>
        <w:rPr>
          <w:rFonts w:ascii="Garamond" w:eastAsia="Garamond" w:hAnsi="Garamond" w:cs="Garamond"/>
          <w:lang w:val="es-ES"/>
        </w:rPr>
      </w:pPr>
      <w:r w:rsidRPr="00106FD8">
        <w:rPr>
          <w:rFonts w:ascii="Garamond" w:eastAsia="Garamond" w:hAnsi="Garamond" w:cs="Garamond"/>
          <w:lang w:val="es-ES"/>
        </w:rPr>
        <w:t xml:space="preserve">(…) </w:t>
      </w:r>
      <w:r w:rsidRPr="00106FD8">
        <w:rPr>
          <w:rFonts w:ascii="Garamond" w:hAnsi="Garamond"/>
          <w:lang w:val="es-ES"/>
        </w:rPr>
        <w:t xml:space="preserve">en un país en que la violencia contra las mujeres es una realidad constantemente presente, </w:t>
      </w:r>
      <w:r w:rsidRPr="00106FD8">
        <w:rPr>
          <w:rFonts w:ascii="Garamond" w:hAnsi="Garamond"/>
          <w:b/>
          <w:bCs/>
          <w:lang w:val="es-ES"/>
        </w:rPr>
        <w:t>los viajes de ida y vuelta al trabajo antes y después de un largo turno ponen en riesgo la seguridad personal de las trabajadoras de las maquilas.</w:t>
      </w:r>
      <w:r w:rsidRPr="00106FD8">
        <w:rPr>
          <w:rFonts w:ascii="Garamond" w:hAnsi="Garamond"/>
          <w:lang w:val="es-ES"/>
        </w:rPr>
        <w:t xml:space="preserve"> Los expertos también recibieron denuncias de que los salarios en las maquilas estaban por debajo del salario mínimo nacional y de que las empleadas a menudo se veían sometidas a </w:t>
      </w:r>
      <w:r w:rsidRPr="00106FD8">
        <w:rPr>
          <w:rFonts w:ascii="Garamond" w:hAnsi="Garamond"/>
          <w:b/>
          <w:bCs/>
          <w:lang w:val="es-ES"/>
        </w:rPr>
        <w:t>hostigamiento, explotación, presión psicológica basada en objetivos de alta producción, jornadas de trabajo más largas, pocos</w:t>
      </w:r>
      <w:r w:rsidRPr="00106FD8">
        <w:rPr>
          <w:rFonts w:ascii="Garamond" w:hAnsi="Garamond"/>
          <w:lang w:val="es-ES"/>
        </w:rPr>
        <w:t xml:space="preserve"> </w:t>
      </w:r>
      <w:r w:rsidRPr="00106FD8">
        <w:rPr>
          <w:rFonts w:ascii="Garamond" w:hAnsi="Garamond"/>
          <w:b/>
          <w:bCs/>
          <w:lang w:val="es-ES"/>
        </w:rPr>
        <w:t>períodos de descanso, escaso tiempo para comer y falta de acceso al agua potable</w:t>
      </w:r>
      <w:r w:rsidRPr="00106FD8">
        <w:rPr>
          <w:rStyle w:val="FootnoteReference"/>
          <w:rFonts w:ascii="Garamond" w:hAnsi="Garamond"/>
          <w:lang w:val="es-ES"/>
        </w:rPr>
        <w:footnoteReference w:id="32"/>
      </w:r>
      <w:r w:rsidRPr="00106FD8">
        <w:rPr>
          <w:rFonts w:ascii="Garamond" w:hAnsi="Garamond"/>
          <w:lang w:val="es-ES"/>
        </w:rPr>
        <w:t>.</w:t>
      </w:r>
    </w:p>
    <w:p w14:paraId="2CA9FA8A" w14:textId="39D63A97" w:rsidR="00B203CB" w:rsidRPr="00B12C76" w:rsidRDefault="00B203CB" w:rsidP="00106FD8">
      <w:pPr>
        <w:numPr>
          <w:ilvl w:val="0"/>
          <w:numId w:val="8"/>
        </w:numPr>
        <w:pBdr>
          <w:top w:val="nil"/>
          <w:left w:val="nil"/>
          <w:bottom w:val="nil"/>
          <w:right w:val="nil"/>
          <w:between w:val="nil"/>
        </w:pBdr>
        <w:tabs>
          <w:tab w:val="left" w:pos="0"/>
          <w:tab w:val="left" w:pos="142"/>
        </w:tabs>
        <w:spacing w:before="120" w:after="120"/>
        <w:ind w:left="0" w:firstLine="0"/>
        <w:jc w:val="both"/>
        <w:rPr>
          <w:rFonts w:ascii="Garamond" w:eastAsia="Garamond" w:hAnsi="Garamond" w:cs="Garamond"/>
          <w:lang w:val="es-ES"/>
        </w:rPr>
      </w:pPr>
      <w:r w:rsidRPr="00106FD8">
        <w:rPr>
          <w:rFonts w:ascii="Garamond" w:eastAsia="Garamond" w:hAnsi="Garamond" w:cs="Garamond"/>
          <w:lang w:val="es-ES"/>
        </w:rPr>
        <w:t xml:space="preserve">En el mencionado reporte, el Grupo de Trabajo recomienda al Estado de Honduras que: </w:t>
      </w:r>
    </w:p>
    <w:p w14:paraId="01B45934" w14:textId="0E5C6561" w:rsidR="00B203CB" w:rsidRPr="00B12C76" w:rsidRDefault="00B203CB" w:rsidP="00B12C76">
      <w:pPr>
        <w:pBdr>
          <w:top w:val="nil"/>
          <w:left w:val="nil"/>
          <w:bottom w:val="nil"/>
          <w:right w:val="nil"/>
          <w:between w:val="nil"/>
        </w:pBdr>
        <w:tabs>
          <w:tab w:val="left" w:pos="142"/>
        </w:tabs>
        <w:spacing w:before="120" w:after="120"/>
        <w:ind w:left="1170" w:right="900"/>
        <w:jc w:val="both"/>
        <w:rPr>
          <w:rFonts w:ascii="Garamond" w:hAnsi="Garamond"/>
          <w:lang w:val="es-ES"/>
        </w:rPr>
      </w:pPr>
      <w:r w:rsidRPr="00106FD8">
        <w:rPr>
          <w:rFonts w:ascii="Garamond" w:hAnsi="Garamond"/>
          <w:lang w:val="es-ES"/>
        </w:rPr>
        <w:t>(…) vele por el respeto de los derechos laborales en el sector de la maquila y de las trabajadoras y los trabajadores domésticos, de conformidad con las normas internacionales (así como) por que los inspectores del trabajo realicen investigaciones independientes y exhaustivas en las maquilas acerca de las condiciones laborales, la seguridad y la salud, y por qué todos los trabajadores dispongan de mecanismos eficaces de derivación de casos, incluidos las trabajadoras y los trabajadores del servicio doméstico</w:t>
      </w:r>
      <w:r w:rsidRPr="00106FD8">
        <w:rPr>
          <w:rStyle w:val="FootnoteReference"/>
          <w:rFonts w:ascii="Garamond" w:hAnsi="Garamond"/>
          <w:lang w:val="es-ES"/>
        </w:rPr>
        <w:footnoteReference w:id="33"/>
      </w:r>
      <w:r w:rsidRPr="00106FD8">
        <w:rPr>
          <w:rFonts w:ascii="Garamond" w:hAnsi="Garamond"/>
          <w:lang w:val="es-ES"/>
        </w:rPr>
        <w:t>.</w:t>
      </w:r>
    </w:p>
    <w:p w14:paraId="58A414B0" w14:textId="77777777" w:rsidR="00847CA9" w:rsidRPr="00B12C76" w:rsidRDefault="00847CA9" w:rsidP="00847CA9">
      <w:pPr>
        <w:numPr>
          <w:ilvl w:val="0"/>
          <w:numId w:val="8"/>
        </w:numPr>
        <w:pBdr>
          <w:top w:val="nil"/>
          <w:left w:val="nil"/>
          <w:bottom w:val="nil"/>
          <w:right w:val="nil"/>
          <w:between w:val="nil"/>
        </w:pBdr>
        <w:tabs>
          <w:tab w:val="left" w:pos="142"/>
        </w:tabs>
        <w:spacing w:before="120" w:after="120"/>
        <w:ind w:left="0" w:firstLine="0"/>
        <w:jc w:val="both"/>
        <w:rPr>
          <w:rFonts w:ascii="Garamond" w:eastAsia="Garamond" w:hAnsi="Garamond" w:cs="Garamond"/>
          <w:lang w:val="es-ES"/>
        </w:rPr>
      </w:pPr>
      <w:r>
        <w:rPr>
          <w:rFonts w:ascii="Garamond" w:eastAsia="Garamond" w:hAnsi="Garamond" w:cs="Garamond"/>
          <w:lang w:val="es-ES"/>
        </w:rPr>
        <w:t>En l</w:t>
      </w:r>
      <w:r w:rsidRPr="00106FD8">
        <w:rPr>
          <w:rFonts w:ascii="Garamond" w:eastAsia="Garamond" w:hAnsi="Garamond" w:cs="Garamond"/>
          <w:lang w:val="es-ES"/>
        </w:rPr>
        <w:t>a Observación General número 24 sobre las obligaciones de los Estados en virtud del Pacto en el contexto de las actividades empresariales emitida por este Comité</w:t>
      </w:r>
      <w:r>
        <w:rPr>
          <w:rFonts w:ascii="Garamond" w:eastAsia="Garamond" w:hAnsi="Garamond" w:cs="Garamond"/>
          <w:lang w:val="es-ES"/>
        </w:rPr>
        <w:t xml:space="preserve"> donde se afirma que</w:t>
      </w:r>
      <w:r w:rsidRPr="00106FD8">
        <w:rPr>
          <w:rFonts w:ascii="Garamond" w:eastAsia="Garamond" w:hAnsi="Garamond" w:cs="Garamond"/>
          <w:lang w:val="es-ES"/>
        </w:rPr>
        <w:t xml:space="preserve"> los Estados tienen la obligación de </w:t>
      </w:r>
      <w:r w:rsidRPr="00106FD8">
        <w:rPr>
          <w:rFonts w:ascii="Garamond" w:eastAsia="Garamond" w:hAnsi="Garamond" w:cs="Garamond"/>
          <w:b/>
          <w:bCs/>
          <w:lang w:val="es-ES"/>
        </w:rPr>
        <w:t>respetar, proteger y dar efectividad</w:t>
      </w:r>
      <w:r w:rsidRPr="00106FD8">
        <w:rPr>
          <w:rFonts w:ascii="Garamond" w:eastAsia="Garamond" w:hAnsi="Garamond" w:cs="Garamond"/>
          <w:lang w:val="es-ES"/>
        </w:rPr>
        <w:t xml:space="preserve"> los derechos económicos, sociales y culturales. En este sentido, </w:t>
      </w:r>
      <w:r>
        <w:rPr>
          <w:rFonts w:ascii="Garamond" w:eastAsia="Garamond" w:hAnsi="Garamond" w:cs="Garamond"/>
          <w:lang w:val="es-ES"/>
        </w:rPr>
        <w:t xml:space="preserve">se reconoce que </w:t>
      </w:r>
      <w:r w:rsidRPr="00106FD8">
        <w:rPr>
          <w:rFonts w:ascii="Garamond" w:eastAsia="Garamond" w:hAnsi="Garamond" w:cs="Garamond"/>
          <w:lang w:val="es-ES"/>
        </w:rPr>
        <w:t xml:space="preserve">los Estados tienen la obligación de </w:t>
      </w:r>
      <w:r w:rsidRPr="00106FD8">
        <w:rPr>
          <w:rFonts w:ascii="Garamond" w:eastAsia="Garamond" w:hAnsi="Garamond" w:cs="Garamond"/>
          <w:b/>
          <w:bCs/>
          <w:lang w:val="es-ES"/>
        </w:rPr>
        <w:t>adoptar diferentes tipos de medidas</w:t>
      </w:r>
      <w:r w:rsidRPr="00106FD8">
        <w:rPr>
          <w:rFonts w:ascii="Garamond" w:eastAsia="Garamond" w:hAnsi="Garamond" w:cs="Garamond"/>
          <w:lang w:val="es-ES"/>
        </w:rPr>
        <w:t xml:space="preserve"> para la protección efectiva de los derechos de los trabajadores, así como </w:t>
      </w:r>
      <w:r w:rsidRPr="00106FD8">
        <w:rPr>
          <w:rFonts w:ascii="Garamond" w:eastAsia="Garamond" w:hAnsi="Garamond" w:cs="Garamond"/>
          <w:b/>
          <w:bCs/>
          <w:lang w:val="es-ES"/>
        </w:rPr>
        <w:t>sanciones penales o administrativas</w:t>
      </w:r>
      <w:r w:rsidRPr="00106FD8">
        <w:rPr>
          <w:rFonts w:ascii="Garamond" w:eastAsia="Garamond" w:hAnsi="Garamond" w:cs="Garamond"/>
          <w:lang w:val="es-ES"/>
        </w:rPr>
        <w:t xml:space="preserve"> a las empresas que violen los derechos consagrados en el Pacto. Igualmente,</w:t>
      </w:r>
      <w:r>
        <w:rPr>
          <w:rFonts w:ascii="Garamond" w:eastAsia="Garamond" w:hAnsi="Garamond" w:cs="Garamond"/>
          <w:lang w:val="es-ES"/>
        </w:rPr>
        <w:t xml:space="preserve"> se establece que</w:t>
      </w:r>
      <w:r w:rsidRPr="00106FD8">
        <w:rPr>
          <w:rFonts w:ascii="Garamond" w:eastAsia="Garamond" w:hAnsi="Garamond" w:cs="Garamond"/>
          <w:lang w:val="es-ES"/>
        </w:rPr>
        <w:t xml:space="preserve"> el Estado debe crear recursos que permitan que las personas vulneradas accedan a diferentes formas de reparación</w:t>
      </w:r>
      <w:r>
        <w:rPr>
          <w:rFonts w:ascii="Garamond" w:eastAsia="Garamond" w:hAnsi="Garamond" w:cs="Garamond"/>
          <w:lang w:val="es-ES"/>
        </w:rPr>
        <w:t xml:space="preserve">: </w:t>
      </w:r>
    </w:p>
    <w:p w14:paraId="29BA79CF" w14:textId="77777777" w:rsidR="00847CA9" w:rsidRPr="00106FD8" w:rsidRDefault="00847CA9" w:rsidP="00847CA9">
      <w:pPr>
        <w:pBdr>
          <w:top w:val="nil"/>
          <w:left w:val="nil"/>
          <w:bottom w:val="nil"/>
          <w:right w:val="nil"/>
          <w:between w:val="nil"/>
        </w:pBdr>
        <w:tabs>
          <w:tab w:val="left" w:pos="142"/>
        </w:tabs>
        <w:spacing w:before="120" w:after="120"/>
        <w:ind w:left="1170" w:right="900"/>
        <w:jc w:val="both"/>
        <w:rPr>
          <w:rFonts w:ascii="Garamond" w:hAnsi="Garamond"/>
          <w:lang w:val="es-ES"/>
        </w:rPr>
      </w:pPr>
      <w:r w:rsidRPr="00106FD8">
        <w:rPr>
          <w:rFonts w:ascii="Garamond" w:hAnsi="Garamond"/>
          <w:lang w:val="es-ES"/>
        </w:rPr>
        <w:lastRenderedPageBreak/>
        <w:t>(…) los Estados deberían: adoptar todas las medidas necesarias para prevenir las vulneraciones de derechos; cuando esas medidas de prevención fallen, investigar a fondo las vulneraciones y adoptar medidas adecuadas contra los presuntos autores; proporcionar a las víctimas un acceso efectivo a la justicia, con independencia de quién pueda ser el responsable último de la vulneración; y proporcionar a las víctimas recursos efectivos, incluida la reparación</w:t>
      </w:r>
      <w:r w:rsidRPr="00106FD8">
        <w:rPr>
          <w:rStyle w:val="FootnoteReference"/>
          <w:rFonts w:ascii="Garamond" w:hAnsi="Garamond"/>
          <w:lang w:val="es-ES"/>
        </w:rPr>
        <w:footnoteReference w:id="34"/>
      </w:r>
      <w:r w:rsidRPr="00106FD8">
        <w:rPr>
          <w:rFonts w:ascii="Garamond" w:hAnsi="Garamond"/>
          <w:lang w:val="es-ES"/>
        </w:rPr>
        <w:t>.</w:t>
      </w:r>
    </w:p>
    <w:p w14:paraId="5CD22E60" w14:textId="38B378F2" w:rsidR="00B203CB" w:rsidRPr="00B12C76" w:rsidRDefault="00B203CB" w:rsidP="00106FD8">
      <w:pPr>
        <w:numPr>
          <w:ilvl w:val="0"/>
          <w:numId w:val="8"/>
        </w:numPr>
        <w:pBdr>
          <w:top w:val="nil"/>
          <w:left w:val="nil"/>
          <w:bottom w:val="nil"/>
          <w:right w:val="nil"/>
          <w:between w:val="nil"/>
        </w:pBdr>
        <w:tabs>
          <w:tab w:val="left" w:pos="142"/>
        </w:tabs>
        <w:spacing w:before="120" w:after="120"/>
        <w:ind w:left="0" w:firstLine="0"/>
        <w:jc w:val="both"/>
        <w:rPr>
          <w:rFonts w:ascii="Garamond" w:eastAsia="Garamond" w:hAnsi="Garamond" w:cs="Garamond"/>
          <w:lang w:val="es-ES"/>
        </w:rPr>
      </w:pPr>
      <w:r w:rsidRPr="00106FD8">
        <w:rPr>
          <w:rFonts w:ascii="Garamond" w:eastAsia="Garamond" w:hAnsi="Garamond" w:cs="Garamond"/>
          <w:lang w:val="es-ES"/>
        </w:rPr>
        <w:t xml:space="preserve">Por su parte, la Comisión Interamericana de Derechos Humanos (CIDH) igualmente manifestó en 2019 sobre las maquilas que: “las mujeres trabajadoras se encuentran en </w:t>
      </w:r>
      <w:r w:rsidRPr="00106FD8">
        <w:rPr>
          <w:rFonts w:ascii="Garamond" w:eastAsia="Garamond" w:hAnsi="Garamond" w:cs="Garamond"/>
          <w:b/>
          <w:bCs/>
          <w:lang w:val="es-ES"/>
        </w:rPr>
        <w:t xml:space="preserve">condiciones de trabajo preocupantes </w:t>
      </w:r>
      <w:r w:rsidRPr="00106FD8">
        <w:rPr>
          <w:rFonts w:ascii="Garamond" w:eastAsia="Garamond" w:hAnsi="Garamond" w:cs="Garamond"/>
          <w:lang w:val="es-ES"/>
        </w:rPr>
        <w:t>que incluyen extensas jornadas laborales, condiciones sanitarias inadecuadas, trabajo en condición de hacinamiento, irrespeto de tiempos de descanso, falta de cobertura médica y social y despidos abusivos, condiciones exponen a las mujeres trabajadoras a graves afectaciones físicas y psicológicas</w:t>
      </w:r>
      <w:r w:rsidR="00CC1B19" w:rsidRPr="00106FD8">
        <w:rPr>
          <w:rFonts w:ascii="Garamond" w:eastAsia="Garamond" w:hAnsi="Garamond" w:cs="Garamond"/>
          <w:lang w:val="es-ES"/>
        </w:rPr>
        <w:t>”</w:t>
      </w:r>
      <w:r w:rsidRPr="00106FD8">
        <w:rPr>
          <w:rFonts w:ascii="Garamond" w:eastAsia="Garamond" w:hAnsi="Garamond" w:cs="Garamond"/>
          <w:vertAlign w:val="superscript"/>
          <w:lang w:val="es-ES"/>
        </w:rPr>
        <w:footnoteReference w:id="35"/>
      </w:r>
      <w:r w:rsidRPr="00106FD8">
        <w:rPr>
          <w:rFonts w:ascii="Garamond" w:eastAsia="Garamond" w:hAnsi="Garamond" w:cs="Garamond"/>
          <w:lang w:val="es-ES"/>
        </w:rPr>
        <w:t xml:space="preserve">. </w:t>
      </w:r>
      <w:r w:rsidR="00834C6A" w:rsidRPr="00106FD8">
        <w:rPr>
          <w:rFonts w:ascii="Garamond" w:eastAsia="Garamond" w:hAnsi="Garamond" w:cs="Garamond"/>
          <w:lang w:val="es-ES_tradnl"/>
        </w:rPr>
        <w:t xml:space="preserve">La </w:t>
      </w:r>
      <w:r w:rsidR="00606681" w:rsidRPr="00106FD8">
        <w:rPr>
          <w:rFonts w:ascii="Garamond" w:eastAsia="Garamond" w:hAnsi="Garamond" w:cs="Garamond"/>
          <w:lang w:val="es-ES_tradnl"/>
        </w:rPr>
        <w:t xml:space="preserve">Relatoría especial sobre derechos económicos, sociales, culturales y ambientales </w:t>
      </w:r>
      <w:r w:rsidR="00F04FAC" w:rsidRPr="00106FD8">
        <w:rPr>
          <w:rFonts w:ascii="Garamond" w:eastAsia="Garamond" w:hAnsi="Garamond" w:cs="Garamond"/>
          <w:lang w:val="es-ES_tradnl"/>
        </w:rPr>
        <w:t>igualmente</w:t>
      </w:r>
      <w:r w:rsidR="00834C6A" w:rsidRPr="00106FD8">
        <w:rPr>
          <w:rFonts w:ascii="Garamond" w:eastAsia="Garamond" w:hAnsi="Garamond" w:cs="Garamond"/>
          <w:lang w:val="es-ES_tradnl"/>
        </w:rPr>
        <w:t xml:space="preserve"> h</w:t>
      </w:r>
      <w:r w:rsidR="001C043F" w:rsidRPr="00106FD8">
        <w:rPr>
          <w:rFonts w:ascii="Garamond" w:eastAsia="Garamond" w:hAnsi="Garamond" w:cs="Garamond"/>
          <w:lang w:val="es-ES_tradnl"/>
        </w:rPr>
        <w:t>a</w:t>
      </w:r>
      <w:r w:rsidR="00834C6A" w:rsidRPr="00106FD8">
        <w:rPr>
          <w:rFonts w:ascii="Garamond" w:eastAsia="Garamond" w:hAnsi="Garamond" w:cs="Garamond"/>
          <w:lang w:val="es-ES_tradnl"/>
        </w:rPr>
        <w:t xml:space="preserve"> resaltado las afectaciones que las mujeres enfrentan en el marco de actividades empresariales de la industria de maquilas textiles</w:t>
      </w:r>
      <w:r w:rsidR="00834C6A" w:rsidRPr="00106FD8">
        <w:rPr>
          <w:rFonts w:ascii="Garamond" w:eastAsia="Garamond" w:hAnsi="Garamond" w:cs="Garamond"/>
          <w:vertAlign w:val="superscript"/>
          <w:lang w:val="es-ES_tradnl"/>
        </w:rPr>
        <w:footnoteReference w:id="36"/>
      </w:r>
      <w:r w:rsidR="001C043F" w:rsidRPr="00106FD8">
        <w:rPr>
          <w:rFonts w:ascii="Garamond" w:eastAsia="Garamond" w:hAnsi="Garamond" w:cs="Garamond"/>
          <w:lang w:val="es-ES_tradnl"/>
        </w:rPr>
        <w:t>.</w:t>
      </w:r>
    </w:p>
    <w:p w14:paraId="3BA101E2" w14:textId="77777777" w:rsidR="00D01EC9" w:rsidRPr="00B12C76" w:rsidRDefault="00D01EC9" w:rsidP="00D01EC9">
      <w:pPr>
        <w:numPr>
          <w:ilvl w:val="0"/>
          <w:numId w:val="8"/>
        </w:numPr>
        <w:pBdr>
          <w:top w:val="nil"/>
          <w:left w:val="nil"/>
          <w:bottom w:val="nil"/>
          <w:right w:val="nil"/>
          <w:between w:val="nil"/>
        </w:pBdr>
        <w:tabs>
          <w:tab w:val="left" w:pos="0"/>
          <w:tab w:val="left" w:pos="142"/>
        </w:tabs>
        <w:spacing w:before="120" w:after="120"/>
        <w:ind w:left="0" w:firstLine="0"/>
        <w:jc w:val="both"/>
        <w:rPr>
          <w:rFonts w:ascii="Garamond" w:hAnsi="Garamond"/>
          <w:lang w:val="es-ES"/>
        </w:rPr>
      </w:pPr>
      <w:r w:rsidRPr="00106FD8">
        <w:rPr>
          <w:rFonts w:ascii="Garamond" w:eastAsia="Garamond" w:hAnsi="Garamond" w:cs="Garamond"/>
          <w:lang w:val="es-ES"/>
        </w:rPr>
        <w:t>La Corte Interamericana de Derechos Humanos (Corte IDH) se ha pronunciado en diferentes ocasiones sobre la obligación de los Estados miembros de garantizar los derechos consagrados en la convención, no solo en relación con las actuaciones de los agentes estatales, sino también con las de actores privados:</w:t>
      </w:r>
    </w:p>
    <w:p w14:paraId="2AD20F19" w14:textId="77777777" w:rsidR="00D01EC9" w:rsidRPr="00B12C76" w:rsidRDefault="00D01EC9" w:rsidP="00D01EC9">
      <w:pPr>
        <w:pStyle w:val="ListParagraph"/>
        <w:spacing w:before="120" w:after="120"/>
        <w:ind w:left="1170" w:right="990"/>
        <w:contextualSpacing w:val="0"/>
        <w:jc w:val="both"/>
        <w:rPr>
          <w:rFonts w:ascii="Garamond" w:eastAsia="Times New Roman" w:hAnsi="Garamond" w:cs="Times New Roman"/>
          <w:lang w:val="es-ES" w:eastAsia="en-US"/>
        </w:rPr>
      </w:pPr>
      <w:r w:rsidRPr="00106FD8">
        <w:rPr>
          <w:rFonts w:ascii="Garamond" w:eastAsia="Times New Roman" w:hAnsi="Garamond" w:cs="Times New Roman"/>
          <w:lang w:val="es-ES" w:eastAsia="en-US"/>
        </w:rPr>
        <w:t>(…) la obligación de garantía se proyecta más allá de la relación entre los agentes estatales y las personas sometidas a su jurisdicción, y abarca el deber de prevenir, en la esfera privada, que terceros vulneren los bienes jurídicos protegidos</w:t>
      </w:r>
      <w:r w:rsidRPr="00106FD8">
        <w:rPr>
          <w:rStyle w:val="FootnoteReference"/>
          <w:rFonts w:ascii="Garamond" w:eastAsia="Times New Roman" w:hAnsi="Garamond" w:cs="Times New Roman"/>
          <w:lang w:val="es-ES" w:eastAsia="en-US"/>
        </w:rPr>
        <w:footnoteReference w:id="37"/>
      </w:r>
      <w:r w:rsidRPr="00106FD8">
        <w:rPr>
          <w:rFonts w:ascii="Garamond" w:eastAsia="Times New Roman" w:hAnsi="Garamond" w:cs="Times New Roman"/>
          <w:lang w:val="es-ES" w:eastAsia="en-US"/>
        </w:rPr>
        <w:t>.</w:t>
      </w:r>
    </w:p>
    <w:p w14:paraId="628BB320" w14:textId="1E18B1D9" w:rsidR="00B203CB" w:rsidRPr="00B12C76" w:rsidRDefault="001415D1" w:rsidP="00106FD8">
      <w:pPr>
        <w:numPr>
          <w:ilvl w:val="0"/>
          <w:numId w:val="8"/>
        </w:numPr>
        <w:pBdr>
          <w:top w:val="nil"/>
          <w:left w:val="nil"/>
          <w:bottom w:val="nil"/>
          <w:right w:val="nil"/>
          <w:between w:val="nil"/>
        </w:pBdr>
        <w:tabs>
          <w:tab w:val="left" w:pos="0"/>
          <w:tab w:val="left" w:pos="142"/>
        </w:tabs>
        <w:spacing w:before="120" w:after="120"/>
        <w:ind w:left="0" w:firstLine="0"/>
        <w:jc w:val="both"/>
        <w:rPr>
          <w:rFonts w:ascii="Garamond" w:eastAsia="Garamond" w:hAnsi="Garamond" w:cs="Garamond"/>
          <w:bCs/>
          <w:lang w:val="es-ES"/>
        </w:rPr>
      </w:pPr>
      <w:r w:rsidRPr="00106FD8">
        <w:rPr>
          <w:rFonts w:ascii="Garamond" w:eastAsia="Garamond" w:hAnsi="Garamond" w:cs="Garamond"/>
          <w:lang w:val="es-ES"/>
        </w:rPr>
        <w:t>Con</w:t>
      </w:r>
      <w:r w:rsidR="00B203CB" w:rsidRPr="00106FD8">
        <w:rPr>
          <w:rFonts w:ascii="Garamond" w:eastAsia="Garamond" w:hAnsi="Garamond" w:cs="Garamond"/>
          <w:lang w:val="es-ES"/>
        </w:rPr>
        <w:t xml:space="preserve"> relación a la responsabilidad del </w:t>
      </w:r>
      <w:r w:rsidR="00D01EC9">
        <w:rPr>
          <w:rFonts w:ascii="Garamond" w:eastAsia="Garamond" w:hAnsi="Garamond" w:cs="Garamond"/>
          <w:lang w:val="es-ES"/>
        </w:rPr>
        <w:t>e</w:t>
      </w:r>
      <w:r w:rsidR="00B203CB" w:rsidRPr="00106FD8">
        <w:rPr>
          <w:rFonts w:ascii="Garamond" w:eastAsia="Garamond" w:hAnsi="Garamond" w:cs="Garamond"/>
          <w:lang w:val="es-ES"/>
        </w:rPr>
        <w:t xml:space="preserve">stado por las violaciones de derechos humanos por parte de las empresas maquiladoras, </w:t>
      </w:r>
      <w:r w:rsidR="00B203CB" w:rsidRPr="00106FD8">
        <w:rPr>
          <w:rFonts w:ascii="Garamond" w:eastAsia="Garamond" w:hAnsi="Garamond" w:cs="Garamond"/>
          <w:bCs/>
          <w:lang w:val="es-ES"/>
        </w:rPr>
        <w:t>la CIDH</w:t>
      </w:r>
      <w:r w:rsidR="00346D94" w:rsidRPr="00106FD8">
        <w:rPr>
          <w:rFonts w:ascii="Garamond" w:eastAsia="Garamond" w:hAnsi="Garamond" w:cs="Garamond"/>
          <w:bCs/>
          <w:lang w:val="es-ES"/>
        </w:rPr>
        <w:t xml:space="preserve">, </w:t>
      </w:r>
      <w:r w:rsidR="00B203CB" w:rsidRPr="00106FD8">
        <w:rPr>
          <w:rFonts w:ascii="Garamond" w:eastAsia="Garamond" w:hAnsi="Garamond" w:cs="Garamond"/>
          <w:bCs/>
          <w:lang w:val="es-ES"/>
        </w:rPr>
        <w:t>después de la petición que presentó Luisa del Carmen Alfaro Campos y otras (trabajadoras de las maquilas) contra Honduras, e</w:t>
      </w:r>
      <w:r w:rsidR="00346D94" w:rsidRPr="00106FD8">
        <w:rPr>
          <w:rFonts w:ascii="Garamond" w:eastAsia="Garamond" w:hAnsi="Garamond" w:cs="Garamond"/>
          <w:bCs/>
          <w:lang w:val="es-ES"/>
        </w:rPr>
        <w:t>mitió</w:t>
      </w:r>
      <w:r w:rsidR="00B203CB" w:rsidRPr="00106FD8">
        <w:rPr>
          <w:rFonts w:ascii="Garamond" w:eastAsia="Garamond" w:hAnsi="Garamond" w:cs="Garamond"/>
          <w:bCs/>
          <w:lang w:val="es-ES"/>
        </w:rPr>
        <w:t xml:space="preserve"> el informe de admisibilidad el 13 de octubre de 2020, resaltando que:</w:t>
      </w:r>
    </w:p>
    <w:p w14:paraId="244B6450" w14:textId="1B1A6A5B" w:rsidR="00B203CB" w:rsidRPr="00B12C76" w:rsidRDefault="00B203CB" w:rsidP="00B12C76">
      <w:pPr>
        <w:spacing w:before="120" w:after="120"/>
        <w:ind w:left="1170" w:right="990"/>
        <w:jc w:val="both"/>
        <w:rPr>
          <w:rFonts w:ascii="Garamond" w:eastAsia="Garamond" w:hAnsi="Garamond" w:cs="Garamond"/>
          <w:bCs/>
          <w:lang w:val="es-ES"/>
        </w:rPr>
      </w:pPr>
      <w:r w:rsidRPr="00106FD8">
        <w:rPr>
          <w:rFonts w:ascii="Garamond" w:hAnsi="Garamond"/>
          <w:lang w:val="es-ES"/>
        </w:rPr>
        <w:t xml:space="preserve">En vista de los elementos de hecho y de derecho expuestos por las partes y la naturaleza del asunto puesto bajo su conocimiento, la Comisión considera que, de ser probada las supuestas afectaciones a la 5 integridad personal, la salud de las presuntas víctimas, y las condiciones justas y </w:t>
      </w:r>
      <w:r w:rsidRPr="00106FD8">
        <w:rPr>
          <w:rFonts w:ascii="Garamond" w:hAnsi="Garamond"/>
          <w:lang w:val="es-ES"/>
        </w:rPr>
        <w:lastRenderedPageBreak/>
        <w:t xml:space="preserve">equitativas del trabajo como consecuencia de </w:t>
      </w:r>
      <w:r w:rsidRPr="00106FD8">
        <w:rPr>
          <w:rFonts w:ascii="Garamond" w:hAnsi="Garamond"/>
          <w:b/>
          <w:bCs/>
          <w:lang w:val="es-ES"/>
        </w:rPr>
        <w:t>la falta de monitoreo y regulación de la actividad de las “maquilas”</w:t>
      </w:r>
      <w:r w:rsidRPr="00106FD8">
        <w:rPr>
          <w:rFonts w:ascii="Garamond" w:hAnsi="Garamond"/>
          <w:lang w:val="es-ES"/>
        </w:rPr>
        <w:t>;</w:t>
      </w:r>
      <w:r w:rsidRPr="00106FD8">
        <w:rPr>
          <w:rFonts w:ascii="Garamond" w:hAnsi="Garamond"/>
          <w:b/>
          <w:bCs/>
          <w:lang w:val="es-ES"/>
        </w:rPr>
        <w:t xml:space="preserve"> y</w:t>
      </w:r>
      <w:r w:rsidRPr="00106FD8">
        <w:rPr>
          <w:rFonts w:ascii="Garamond" w:hAnsi="Garamond"/>
          <w:lang w:val="es-ES"/>
        </w:rPr>
        <w:t xml:space="preserve"> </w:t>
      </w:r>
      <w:r w:rsidRPr="00106FD8">
        <w:rPr>
          <w:rFonts w:ascii="Garamond" w:hAnsi="Garamond"/>
          <w:b/>
          <w:bCs/>
          <w:lang w:val="es-ES"/>
        </w:rPr>
        <w:t>su omisión de adoptar medidas concretas a raíz de los dictámenes de autoridades administrativas y judiciales</w:t>
      </w:r>
      <w:r w:rsidRPr="00106FD8">
        <w:rPr>
          <w:rFonts w:ascii="Garamond" w:hAnsi="Garamond"/>
          <w:lang w:val="es-ES"/>
        </w:rPr>
        <w:t>, se podría generar la responsabilidad internacional de Honduras por violaciones de los artículos 5 (integridad personal), 8 (garantías judiciales), 25 (protección judicial) y 26 (derechos económicos, sociales y culturales) de la Convención Americana, en relación con sus artículos 1.1 (obligación de respetar los derechos) y 2 (deber de adoptar disposiciones de derecho interno)</w:t>
      </w:r>
      <w:r w:rsidRPr="00106FD8">
        <w:rPr>
          <w:rStyle w:val="FootnoteReference"/>
          <w:rFonts w:ascii="Garamond" w:eastAsia="Garamond" w:hAnsi="Garamond" w:cs="Garamond"/>
          <w:bCs/>
          <w:lang w:val="es-ES"/>
        </w:rPr>
        <w:footnoteReference w:id="38"/>
      </w:r>
      <w:r w:rsidRPr="00106FD8">
        <w:rPr>
          <w:rFonts w:ascii="Garamond" w:hAnsi="Garamond"/>
          <w:lang w:val="es-ES"/>
        </w:rPr>
        <w:t>.</w:t>
      </w:r>
    </w:p>
    <w:p w14:paraId="2E4DAD47" w14:textId="15063878" w:rsidR="009C64D3" w:rsidRPr="00DD5AA4" w:rsidRDefault="003F56D5" w:rsidP="00DD5AA4">
      <w:pPr>
        <w:pStyle w:val="ListParagraph"/>
        <w:numPr>
          <w:ilvl w:val="0"/>
          <w:numId w:val="8"/>
        </w:numPr>
        <w:pBdr>
          <w:top w:val="nil"/>
          <w:left w:val="nil"/>
          <w:bottom w:val="nil"/>
          <w:right w:val="nil"/>
          <w:between w:val="nil"/>
        </w:pBdr>
        <w:tabs>
          <w:tab w:val="left" w:pos="0"/>
        </w:tabs>
        <w:spacing w:before="120" w:after="120"/>
        <w:ind w:left="0" w:firstLine="0"/>
        <w:jc w:val="both"/>
        <w:rPr>
          <w:rFonts w:ascii="Garamond" w:hAnsi="Garamond"/>
          <w:lang w:val="es-ES"/>
        </w:rPr>
      </w:pPr>
      <w:r>
        <w:rPr>
          <w:rFonts w:ascii="Garamond" w:eastAsia="Garamond" w:hAnsi="Garamond" w:cs="Garamond"/>
          <w:lang w:val="es-ES"/>
        </w:rPr>
        <w:t>L</w:t>
      </w:r>
      <w:r w:rsidR="00424A6A">
        <w:rPr>
          <w:rFonts w:ascii="Garamond" w:eastAsia="Garamond" w:hAnsi="Garamond" w:cs="Garamond"/>
          <w:lang w:val="es-ES"/>
        </w:rPr>
        <w:t>as herramientas que el Estado refiere en su informe han</w:t>
      </w:r>
      <w:r w:rsidR="00FF6177" w:rsidRPr="00DD5AA4">
        <w:rPr>
          <w:rFonts w:ascii="Garamond" w:eastAsia="Garamond" w:hAnsi="Garamond" w:cs="Garamond"/>
          <w:lang w:val="es-ES"/>
        </w:rPr>
        <w:t xml:space="preserve"> resultado insuficientes para responder a las realidades de las trabajadoras de maquilas antes</w:t>
      </w:r>
      <w:r w:rsidR="00791E00">
        <w:rPr>
          <w:rFonts w:ascii="Garamond" w:eastAsia="Garamond" w:hAnsi="Garamond" w:cs="Garamond"/>
          <w:lang w:val="es-ES"/>
        </w:rPr>
        <w:t xml:space="preserve">, </w:t>
      </w:r>
      <w:r w:rsidR="00FF6177" w:rsidRPr="00DD5AA4">
        <w:rPr>
          <w:rFonts w:ascii="Garamond" w:eastAsia="Garamond" w:hAnsi="Garamond" w:cs="Garamond"/>
          <w:lang w:val="es-ES"/>
        </w:rPr>
        <w:t xml:space="preserve">durante </w:t>
      </w:r>
      <w:r w:rsidR="00791E00">
        <w:rPr>
          <w:rFonts w:ascii="Garamond" w:eastAsia="Garamond" w:hAnsi="Garamond" w:cs="Garamond"/>
          <w:lang w:val="es-ES"/>
        </w:rPr>
        <w:t>y después de</w:t>
      </w:r>
      <w:r w:rsidR="00FF6177" w:rsidRPr="00DD5AA4">
        <w:rPr>
          <w:rFonts w:ascii="Garamond" w:eastAsia="Garamond" w:hAnsi="Garamond" w:cs="Garamond"/>
          <w:lang w:val="es-ES"/>
        </w:rPr>
        <w:t xml:space="preserve"> la pandemia </w:t>
      </w:r>
      <w:r w:rsidR="009E5973">
        <w:rPr>
          <w:rFonts w:ascii="Garamond" w:eastAsia="Garamond" w:hAnsi="Garamond" w:cs="Garamond"/>
          <w:lang w:val="es-ES"/>
        </w:rPr>
        <w:t>por COVID-19</w:t>
      </w:r>
      <w:r w:rsidR="00791E00">
        <w:rPr>
          <w:rFonts w:ascii="Garamond" w:eastAsia="Garamond" w:hAnsi="Garamond" w:cs="Garamond"/>
          <w:lang w:val="es-ES"/>
        </w:rPr>
        <w:t xml:space="preserve">, </w:t>
      </w:r>
      <w:r w:rsidR="00070AA9">
        <w:rPr>
          <w:rFonts w:ascii="Garamond" w:eastAsia="Garamond" w:hAnsi="Garamond" w:cs="Garamond"/>
          <w:lang w:val="es-ES"/>
        </w:rPr>
        <w:t>en la práctica,</w:t>
      </w:r>
      <w:r w:rsidR="00FF6177" w:rsidRPr="00DD5AA4">
        <w:rPr>
          <w:rFonts w:ascii="Garamond" w:eastAsia="Garamond" w:hAnsi="Garamond" w:cs="Garamond"/>
          <w:lang w:val="es-ES"/>
        </w:rPr>
        <w:t xml:space="preserve"> el</w:t>
      </w:r>
      <w:r w:rsidR="00FF6177" w:rsidRPr="00DD5AA4">
        <w:rPr>
          <w:rFonts w:ascii="Garamond" w:eastAsia="Garamond" w:hAnsi="Garamond" w:cs="Garamond"/>
          <w:bCs/>
          <w:lang w:val="es-ES"/>
        </w:rPr>
        <w:t xml:space="preserve"> respeto a los estándares y tratados internacionales de derechos humanos no se está produciendo, </w:t>
      </w:r>
      <w:r w:rsidR="00FF6177" w:rsidRPr="00DD5AA4">
        <w:rPr>
          <w:rFonts w:ascii="Garamond" w:eastAsia="Garamond" w:hAnsi="Garamond" w:cs="Garamond"/>
          <w:lang w:val="es-ES"/>
        </w:rPr>
        <w:t>como se explicará en detalle en las siguientes líneas.</w:t>
      </w:r>
    </w:p>
    <w:p w14:paraId="25C693CE" w14:textId="15888A32" w:rsidR="009C64D3" w:rsidRPr="00DD5AA4" w:rsidRDefault="00AA0531" w:rsidP="00DD5AA4">
      <w:pPr>
        <w:numPr>
          <w:ilvl w:val="0"/>
          <w:numId w:val="12"/>
        </w:numPr>
        <w:pBdr>
          <w:top w:val="nil"/>
          <w:left w:val="nil"/>
          <w:bottom w:val="nil"/>
          <w:right w:val="nil"/>
          <w:between w:val="nil"/>
        </w:pBdr>
        <w:spacing w:before="120" w:after="120"/>
        <w:jc w:val="both"/>
        <w:rPr>
          <w:rFonts w:ascii="Garamond" w:eastAsia="Garamond" w:hAnsi="Garamond" w:cs="Garamond"/>
        </w:rPr>
      </w:pPr>
      <w:r w:rsidRPr="00106FD8">
        <w:rPr>
          <w:rFonts w:ascii="Garamond" w:eastAsia="Garamond" w:hAnsi="Garamond" w:cs="Garamond"/>
          <w:b/>
        </w:rPr>
        <w:t>Afectaciones específicas a los derechos de las trabajadoras de las maquilas durante la pandemia por el COVID-19:</w:t>
      </w:r>
    </w:p>
    <w:p w14:paraId="0386DF56" w14:textId="169D44CD" w:rsidR="001F336F" w:rsidRPr="00424A6A" w:rsidRDefault="008F6784" w:rsidP="00106FD8">
      <w:pPr>
        <w:pStyle w:val="ListParagraph"/>
        <w:numPr>
          <w:ilvl w:val="0"/>
          <w:numId w:val="8"/>
        </w:numPr>
        <w:spacing w:before="120" w:after="120"/>
        <w:ind w:left="0" w:firstLine="0"/>
        <w:contextualSpacing w:val="0"/>
        <w:jc w:val="both"/>
        <w:rPr>
          <w:rFonts w:ascii="Garamond" w:hAnsi="Garamond"/>
        </w:rPr>
      </w:pPr>
      <w:r w:rsidRPr="00106FD8">
        <w:rPr>
          <w:rFonts w:ascii="Garamond" w:hAnsi="Garamond"/>
        </w:rPr>
        <w:t xml:space="preserve">Como se verá seguidamente, a partir de que se declaró Emergencia Nacional por la </w:t>
      </w:r>
      <w:r w:rsidR="00AB2A6A">
        <w:rPr>
          <w:rFonts w:ascii="Garamond" w:hAnsi="Garamond"/>
        </w:rPr>
        <w:t>p</w:t>
      </w:r>
      <w:r w:rsidRPr="00106FD8">
        <w:rPr>
          <w:rFonts w:ascii="Garamond" w:hAnsi="Garamond"/>
        </w:rPr>
        <w:t>andemia de</w:t>
      </w:r>
      <w:r w:rsidR="00AB2A6A">
        <w:rPr>
          <w:rFonts w:ascii="Garamond" w:hAnsi="Garamond"/>
        </w:rPr>
        <w:t xml:space="preserve"> </w:t>
      </w:r>
      <w:r w:rsidRPr="00106FD8">
        <w:rPr>
          <w:rFonts w:ascii="Garamond" w:hAnsi="Garamond"/>
        </w:rPr>
        <w:t>l</w:t>
      </w:r>
      <w:r w:rsidR="00AB2A6A">
        <w:rPr>
          <w:rFonts w:ascii="Garamond" w:hAnsi="Garamond"/>
        </w:rPr>
        <w:t>a</w:t>
      </w:r>
      <w:r w:rsidRPr="00106FD8">
        <w:rPr>
          <w:rFonts w:ascii="Garamond" w:hAnsi="Garamond"/>
        </w:rPr>
        <w:t xml:space="preserve"> </w:t>
      </w:r>
      <w:r w:rsidR="009F7B7F" w:rsidRPr="00106FD8">
        <w:rPr>
          <w:rFonts w:ascii="Garamond" w:hAnsi="Garamond"/>
        </w:rPr>
        <w:t>COVID</w:t>
      </w:r>
      <w:r w:rsidR="00DA104F" w:rsidRPr="00106FD8">
        <w:rPr>
          <w:rFonts w:ascii="Garamond" w:hAnsi="Garamond"/>
        </w:rPr>
        <w:t>-</w:t>
      </w:r>
      <w:r w:rsidRPr="00106FD8">
        <w:rPr>
          <w:rFonts w:ascii="Garamond" w:hAnsi="Garamond"/>
        </w:rPr>
        <w:t>19,</w:t>
      </w:r>
      <w:r w:rsidR="0011571E" w:rsidRPr="00106FD8">
        <w:rPr>
          <w:rFonts w:ascii="Garamond" w:hAnsi="Garamond"/>
        </w:rPr>
        <w:t xml:space="preserve"> </w:t>
      </w:r>
      <w:r w:rsidR="00FE210A" w:rsidRPr="00106FD8">
        <w:rPr>
          <w:rFonts w:ascii="Garamond" w:hAnsi="Garamond"/>
        </w:rPr>
        <w:t>las autoridades de gobierno</w:t>
      </w:r>
      <w:r w:rsidR="00921894" w:rsidRPr="00106FD8">
        <w:rPr>
          <w:rFonts w:ascii="Garamond" w:hAnsi="Garamond"/>
        </w:rPr>
        <w:t xml:space="preserve">, no tomaron previsiones específicas para proteger a las trabajadoras, todo lo contrario, </w:t>
      </w:r>
      <w:r w:rsidR="00047B6F" w:rsidRPr="00106FD8">
        <w:rPr>
          <w:rFonts w:ascii="Garamond" w:hAnsi="Garamond"/>
        </w:rPr>
        <w:t xml:space="preserve">permitieron que las empresas </w:t>
      </w:r>
      <w:r w:rsidR="007C0051" w:rsidRPr="00106FD8">
        <w:rPr>
          <w:rFonts w:ascii="Garamond" w:hAnsi="Garamond"/>
        </w:rPr>
        <w:t xml:space="preserve">adoptaran medidas </w:t>
      </w:r>
      <w:r w:rsidR="001F336F" w:rsidRPr="00106FD8">
        <w:rPr>
          <w:rFonts w:ascii="Garamond" w:hAnsi="Garamond"/>
        </w:rPr>
        <w:t xml:space="preserve">que violentaron sus derechos sin exigirles rendición de cuentas al respecto. </w:t>
      </w:r>
      <w:r w:rsidRPr="00106FD8">
        <w:rPr>
          <w:rFonts w:ascii="Garamond" w:hAnsi="Garamond"/>
        </w:rPr>
        <w:t xml:space="preserve"> </w:t>
      </w:r>
    </w:p>
    <w:p w14:paraId="00000045" w14:textId="538E8F4A" w:rsidR="00EB715C" w:rsidRPr="00424A6A" w:rsidRDefault="00AA0531" w:rsidP="00106FD8">
      <w:pPr>
        <w:numPr>
          <w:ilvl w:val="0"/>
          <w:numId w:val="7"/>
        </w:numPr>
        <w:pBdr>
          <w:top w:val="nil"/>
          <w:left w:val="nil"/>
          <w:bottom w:val="nil"/>
          <w:right w:val="nil"/>
          <w:between w:val="nil"/>
        </w:pBdr>
        <w:spacing w:before="120" w:after="120"/>
        <w:jc w:val="both"/>
        <w:rPr>
          <w:rFonts w:ascii="Garamond" w:eastAsia="Garamond" w:hAnsi="Garamond" w:cs="Garamond"/>
          <w:b/>
        </w:rPr>
      </w:pPr>
      <w:r w:rsidRPr="00106FD8">
        <w:rPr>
          <w:rFonts w:ascii="Garamond" w:eastAsia="Garamond" w:hAnsi="Garamond" w:cs="Garamond"/>
          <w:b/>
        </w:rPr>
        <w:t>Afectaciones a los derechos laborales</w:t>
      </w:r>
    </w:p>
    <w:p w14:paraId="00000047" w14:textId="73EDA289" w:rsidR="00EB715C" w:rsidRPr="00424A6A" w:rsidRDefault="00AA0531" w:rsidP="00106FD8">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106FD8">
        <w:rPr>
          <w:rFonts w:ascii="Garamond" w:eastAsia="Garamond" w:hAnsi="Garamond" w:cs="Garamond"/>
        </w:rPr>
        <w:t>Con la finalidad de evitar la propagación de la enfermedad por COVID-19, en marzo del 2020 el gobierno de Honduras restringió la libre circulación de las personas y suspendió las labores en el sector privado y público</w:t>
      </w:r>
      <w:r w:rsidRPr="00106FD8">
        <w:rPr>
          <w:rFonts w:ascii="Garamond" w:eastAsia="Garamond" w:hAnsi="Garamond" w:cs="Garamond"/>
          <w:vertAlign w:val="superscript"/>
        </w:rPr>
        <w:footnoteReference w:id="39"/>
      </w:r>
      <w:r w:rsidRPr="00106FD8">
        <w:rPr>
          <w:rFonts w:ascii="Garamond" w:eastAsia="Garamond" w:hAnsi="Garamond" w:cs="Garamond"/>
        </w:rPr>
        <w:t>. En abril de 2020, el Estado expidió el Decreto 33 de 2020, a través del cual se adoptaron alivios económicos para las empresas, la autorización para suspender los contratos de trabajo y, en su caso, el otorgamiento de un aporte solidario temporal por parte de la empresa privada y el Estado para las trabajadoras</w:t>
      </w:r>
      <w:r w:rsidRPr="00106FD8">
        <w:rPr>
          <w:rFonts w:ascii="Garamond" w:eastAsia="Garamond" w:hAnsi="Garamond" w:cs="Garamond"/>
          <w:vertAlign w:val="superscript"/>
        </w:rPr>
        <w:footnoteReference w:id="40"/>
      </w:r>
      <w:r w:rsidRPr="00106FD8">
        <w:rPr>
          <w:rFonts w:ascii="Garamond" w:eastAsia="Garamond" w:hAnsi="Garamond" w:cs="Garamond"/>
        </w:rPr>
        <w:t xml:space="preserve">. </w:t>
      </w:r>
    </w:p>
    <w:p w14:paraId="00000049" w14:textId="644F6204" w:rsidR="00EB715C" w:rsidRPr="005346CA" w:rsidRDefault="00AA0531" w:rsidP="005346CA">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106FD8">
        <w:rPr>
          <w:rFonts w:ascii="Garamond" w:eastAsia="Garamond" w:hAnsi="Garamond" w:cs="Garamond"/>
        </w:rPr>
        <w:t>Este aporte buscaba garantizar la estabilidad laboral y la sostenibilidad de las empresas, pero no constituía salario y su monto, plazo y forma de pago debía ser acordado entre el Estado y el sector privado</w:t>
      </w:r>
      <w:r w:rsidRPr="00106FD8">
        <w:rPr>
          <w:rFonts w:ascii="Garamond" w:eastAsia="Garamond" w:hAnsi="Garamond" w:cs="Garamond"/>
          <w:vertAlign w:val="superscript"/>
        </w:rPr>
        <w:footnoteReference w:id="41"/>
      </w:r>
      <w:r w:rsidRPr="00106FD8">
        <w:rPr>
          <w:rFonts w:ascii="Garamond" w:eastAsia="Garamond" w:hAnsi="Garamond" w:cs="Garamond"/>
        </w:rPr>
        <w:t>. De acuerdo con la Secretaría de Trabajo y Seguridad Social (STSS), de las 321 empresas del sector maquilador</w:t>
      </w:r>
      <w:r w:rsidRPr="00106FD8">
        <w:rPr>
          <w:rFonts w:ascii="Garamond" w:eastAsia="Garamond" w:hAnsi="Garamond" w:cs="Garamond"/>
          <w:vertAlign w:val="superscript"/>
        </w:rPr>
        <w:footnoteReference w:id="42"/>
      </w:r>
      <w:r w:rsidRPr="00106FD8">
        <w:rPr>
          <w:rFonts w:ascii="Garamond" w:eastAsia="Garamond" w:hAnsi="Garamond" w:cs="Garamond"/>
        </w:rPr>
        <w:t>, 105 se adhirieron al Decreto. Los pagos se hicieron sólo por 3 meses, pero no por todas las empresas suscritas, pues las 105 pagaron el primer mes, 97 el segundo mes y solo 71 el tercer mes</w:t>
      </w:r>
      <w:r w:rsidRPr="00106FD8">
        <w:rPr>
          <w:rFonts w:ascii="Garamond" w:eastAsia="Garamond" w:hAnsi="Garamond" w:cs="Garamond"/>
          <w:vertAlign w:val="superscript"/>
        </w:rPr>
        <w:footnoteReference w:id="43"/>
      </w:r>
      <w:r w:rsidRPr="00106FD8">
        <w:rPr>
          <w:rFonts w:ascii="Garamond" w:eastAsia="Garamond" w:hAnsi="Garamond" w:cs="Garamond"/>
        </w:rPr>
        <w:t xml:space="preserve">. </w:t>
      </w:r>
    </w:p>
    <w:p w14:paraId="0000004B" w14:textId="189D19DA" w:rsidR="00EB715C" w:rsidRPr="00E87038" w:rsidRDefault="00AA0531" w:rsidP="00106FD8">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4B1123">
        <w:rPr>
          <w:rFonts w:ascii="Garamond" w:eastAsia="Garamond" w:hAnsi="Garamond" w:cs="Garamond"/>
        </w:rPr>
        <w:lastRenderedPageBreak/>
        <w:t xml:space="preserve">Por otra parte, las empresas optaron por deducir el tiempo no laborado de las vacaciones y feriados de las trabajadoras durante el cese de labores de las primeras semanas de </w:t>
      </w:r>
      <w:r w:rsidRPr="001C7C91">
        <w:rPr>
          <w:rFonts w:ascii="Garamond" w:eastAsia="Garamond" w:hAnsi="Garamond" w:cs="Garamond"/>
        </w:rPr>
        <w:t>pandemia</w:t>
      </w:r>
      <w:r w:rsidRPr="001C7C91">
        <w:rPr>
          <w:rFonts w:ascii="Garamond" w:eastAsia="Garamond" w:hAnsi="Garamond" w:cs="Garamond"/>
          <w:vertAlign w:val="superscript"/>
        </w:rPr>
        <w:footnoteReference w:id="44"/>
      </w:r>
      <w:r w:rsidRPr="001C7C91">
        <w:rPr>
          <w:rFonts w:ascii="Garamond" w:eastAsia="Garamond" w:hAnsi="Garamond" w:cs="Garamond"/>
        </w:rPr>
        <w:t>.</w:t>
      </w:r>
      <w:r w:rsidRPr="00106FD8">
        <w:rPr>
          <w:rFonts w:ascii="Garamond" w:eastAsia="Garamond" w:hAnsi="Garamond" w:cs="Garamond"/>
        </w:rPr>
        <w:t xml:space="preserve"> Esto implica que las trabajadoras vieron comprometidas sus vacaciones y feriados, del año 2020 y, en algunos casos, de 2021</w:t>
      </w:r>
      <w:r w:rsidRPr="00106FD8">
        <w:rPr>
          <w:rFonts w:ascii="Garamond" w:eastAsia="Garamond" w:hAnsi="Garamond" w:cs="Garamond"/>
          <w:vertAlign w:val="superscript"/>
        </w:rPr>
        <w:footnoteReference w:id="45"/>
      </w:r>
      <w:r w:rsidRPr="00106FD8">
        <w:rPr>
          <w:rFonts w:ascii="Garamond" w:eastAsia="Garamond" w:hAnsi="Garamond" w:cs="Garamond"/>
        </w:rPr>
        <w:t>. Dicha medida desconoc</w:t>
      </w:r>
      <w:r w:rsidR="00DB185B">
        <w:rPr>
          <w:rFonts w:ascii="Garamond" w:eastAsia="Garamond" w:hAnsi="Garamond" w:cs="Garamond"/>
        </w:rPr>
        <w:t>ió</w:t>
      </w:r>
      <w:r w:rsidRPr="00106FD8">
        <w:rPr>
          <w:rFonts w:ascii="Garamond" w:eastAsia="Garamond" w:hAnsi="Garamond" w:cs="Garamond"/>
        </w:rPr>
        <w:t xml:space="preserve"> el régimen de protección que la legislación hondureña reconoce a estos derechos, pues la Constitución consagra el derecho irrenunciable a devengar un salario mínimo y a gozar de vacaciones y feriados</w:t>
      </w:r>
      <w:r w:rsidRPr="00106FD8">
        <w:rPr>
          <w:rFonts w:ascii="Garamond" w:eastAsia="Garamond" w:hAnsi="Garamond" w:cs="Garamond"/>
          <w:vertAlign w:val="superscript"/>
        </w:rPr>
        <w:footnoteReference w:id="46"/>
      </w:r>
      <w:r w:rsidRPr="00106FD8">
        <w:rPr>
          <w:rFonts w:ascii="Garamond" w:eastAsia="Garamond" w:hAnsi="Garamond" w:cs="Garamond"/>
        </w:rPr>
        <w:t>. El Código de Trabajo también establece que cualquier estipulación que implique una disminución, renuncia o tergiversación de estos derechos es nula</w:t>
      </w:r>
      <w:r w:rsidRPr="00106FD8">
        <w:rPr>
          <w:rFonts w:ascii="Garamond" w:eastAsia="Garamond" w:hAnsi="Garamond" w:cs="Garamond"/>
          <w:vertAlign w:val="superscript"/>
        </w:rPr>
        <w:footnoteReference w:id="47"/>
      </w:r>
      <w:r w:rsidRPr="00106FD8">
        <w:rPr>
          <w:rFonts w:ascii="Garamond" w:eastAsia="Garamond" w:hAnsi="Garamond" w:cs="Garamond"/>
        </w:rPr>
        <w:t>.</w:t>
      </w:r>
    </w:p>
    <w:p w14:paraId="0000004D" w14:textId="2D8A3912" w:rsidR="00EB715C" w:rsidRPr="00E87038" w:rsidRDefault="00AA0531" w:rsidP="00106FD8">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106FD8">
        <w:rPr>
          <w:rFonts w:ascii="Garamond" w:eastAsia="Garamond" w:hAnsi="Garamond" w:cs="Garamond"/>
        </w:rPr>
        <w:t>Adicionalmente, las empresas suspendieron indiscriminadamente los contratos de las trabajadoras durante los primeros meses de las crisis</w:t>
      </w:r>
      <w:r w:rsidRPr="00106FD8">
        <w:rPr>
          <w:rFonts w:ascii="Garamond" w:eastAsia="Garamond" w:hAnsi="Garamond" w:cs="Garamond"/>
          <w:vertAlign w:val="superscript"/>
        </w:rPr>
        <w:footnoteReference w:id="48"/>
      </w:r>
      <w:r w:rsidRPr="00106FD8">
        <w:rPr>
          <w:rFonts w:ascii="Garamond" w:eastAsia="Garamond" w:hAnsi="Garamond" w:cs="Garamond"/>
        </w:rPr>
        <w:t>. Cabe señalar que la STSS indicó en agosto de 2020 que para “evitar acciones discriminatorias y/o despidos injustificados, y garantizar el respeto al derecho al trabajo”, las personas trabajadoras podrán continuar realizando sus actividades, “siempre y cuando cuenten con un certificado emitido por un médico debidamente colegiado, mediante el cual se acredite que la persona se encuentra apto [sic] para trabajar de forma presencial”</w:t>
      </w:r>
      <w:r w:rsidRPr="00106FD8">
        <w:rPr>
          <w:rFonts w:ascii="Garamond" w:eastAsia="Garamond" w:hAnsi="Garamond" w:cs="Garamond"/>
          <w:vertAlign w:val="superscript"/>
        </w:rPr>
        <w:footnoteReference w:id="49"/>
      </w:r>
      <w:r w:rsidRPr="00106FD8">
        <w:rPr>
          <w:rFonts w:ascii="Garamond" w:eastAsia="Garamond" w:hAnsi="Garamond" w:cs="Garamond"/>
        </w:rPr>
        <w:t xml:space="preserve">. </w:t>
      </w:r>
      <w:sdt>
        <w:sdtPr>
          <w:rPr>
            <w:rFonts w:ascii="Garamond" w:hAnsi="Garamond"/>
          </w:rPr>
          <w:tag w:val="goog_rdk_3"/>
          <w:id w:val="393012582"/>
          <w:placeholder>
            <w:docPart w:val="C3629A9A5507D94EAC8EAC193A8099FB"/>
          </w:placeholder>
        </w:sdtPr>
        <w:sdtEndPr/>
        <w:sdtContent/>
      </w:sdt>
      <w:r w:rsidRPr="00106FD8">
        <w:rPr>
          <w:rFonts w:ascii="Garamond" w:eastAsia="Garamond" w:hAnsi="Garamond" w:cs="Garamond"/>
        </w:rPr>
        <w:t xml:space="preserve">Pese a ello, </w:t>
      </w:r>
      <w:r w:rsidR="003A5676" w:rsidRPr="00106FD8">
        <w:rPr>
          <w:rFonts w:ascii="Garamond" w:eastAsia="Garamond" w:hAnsi="Garamond" w:cs="Garamond"/>
        </w:rPr>
        <w:t>de acuerdo con información recopilada por CODEMUH,</w:t>
      </w:r>
      <w:r w:rsidRPr="00106FD8">
        <w:rPr>
          <w:rFonts w:ascii="Garamond" w:eastAsia="Garamond" w:hAnsi="Garamond" w:cs="Garamond"/>
        </w:rPr>
        <w:t xml:space="preserve"> empresas </w:t>
      </w:r>
      <w:r w:rsidR="003A5676" w:rsidRPr="00106FD8">
        <w:rPr>
          <w:rFonts w:ascii="Garamond" w:eastAsia="Garamond" w:hAnsi="Garamond" w:cs="Garamond"/>
        </w:rPr>
        <w:t xml:space="preserve">como Delta </w:t>
      </w:r>
      <w:proofErr w:type="spellStart"/>
      <w:r w:rsidR="003A5676" w:rsidRPr="00106FD8">
        <w:rPr>
          <w:rFonts w:ascii="Garamond" w:eastAsia="Garamond" w:hAnsi="Garamond" w:cs="Garamond"/>
        </w:rPr>
        <w:t>Apparel</w:t>
      </w:r>
      <w:proofErr w:type="spellEnd"/>
      <w:r w:rsidR="003A5676" w:rsidRPr="00106FD8">
        <w:rPr>
          <w:rFonts w:ascii="Garamond" w:eastAsia="Garamond" w:hAnsi="Garamond" w:cs="Garamond"/>
        </w:rPr>
        <w:t xml:space="preserve"> Honduras y </w:t>
      </w:r>
      <w:proofErr w:type="spellStart"/>
      <w:r w:rsidR="003A5676" w:rsidRPr="00106FD8">
        <w:rPr>
          <w:rFonts w:ascii="Garamond" w:eastAsia="Garamond" w:hAnsi="Garamond" w:cs="Garamond"/>
        </w:rPr>
        <w:t>Southern</w:t>
      </w:r>
      <w:proofErr w:type="spellEnd"/>
      <w:r w:rsidR="003A5676" w:rsidRPr="00106FD8">
        <w:rPr>
          <w:rFonts w:ascii="Garamond" w:eastAsia="Garamond" w:hAnsi="Garamond" w:cs="Garamond"/>
        </w:rPr>
        <w:t xml:space="preserve"> </w:t>
      </w:r>
      <w:proofErr w:type="spellStart"/>
      <w:r w:rsidR="003A5676" w:rsidRPr="00106FD8">
        <w:rPr>
          <w:rFonts w:ascii="Garamond" w:eastAsia="Garamond" w:hAnsi="Garamond" w:cs="Garamond"/>
        </w:rPr>
        <w:t>Apparel</w:t>
      </w:r>
      <w:proofErr w:type="spellEnd"/>
      <w:r w:rsidR="003A5676" w:rsidRPr="00106FD8">
        <w:rPr>
          <w:rFonts w:ascii="Garamond" w:eastAsia="Garamond" w:hAnsi="Garamond" w:cs="Garamond"/>
        </w:rPr>
        <w:t xml:space="preserve"> </w:t>
      </w:r>
      <w:proofErr w:type="spellStart"/>
      <w:r w:rsidR="003A5676" w:rsidRPr="00106FD8">
        <w:rPr>
          <w:rFonts w:ascii="Garamond" w:eastAsia="Garamond" w:hAnsi="Garamond" w:cs="Garamond"/>
        </w:rPr>
        <w:t>Contractors</w:t>
      </w:r>
      <w:proofErr w:type="spellEnd"/>
      <w:r w:rsidR="003A5676" w:rsidRPr="00106FD8">
        <w:rPr>
          <w:rFonts w:ascii="Garamond" w:eastAsia="Garamond" w:hAnsi="Garamond" w:cs="Garamond"/>
        </w:rPr>
        <w:t xml:space="preserve"> </w:t>
      </w:r>
      <w:r w:rsidRPr="00106FD8">
        <w:rPr>
          <w:rFonts w:ascii="Garamond" w:eastAsia="Garamond" w:hAnsi="Garamond" w:cs="Garamond"/>
        </w:rPr>
        <w:t xml:space="preserve">extendieron la suspensión de los contratos de trabajo, </w:t>
      </w:r>
      <w:r w:rsidR="00751BB4" w:rsidRPr="00106FD8">
        <w:rPr>
          <w:rFonts w:ascii="Garamond" w:eastAsia="Garamond" w:hAnsi="Garamond" w:cs="Garamond"/>
        </w:rPr>
        <w:t>afectando a</w:t>
      </w:r>
      <w:r w:rsidRPr="00106FD8">
        <w:rPr>
          <w:rFonts w:ascii="Garamond" w:eastAsia="Garamond" w:hAnsi="Garamond" w:cs="Garamond"/>
        </w:rPr>
        <w:t xml:space="preserve"> trabajadoras con procesos pendientes de calificación y reubicación laboral por enfermedades de salud ocupacional, que nada tenían que ver con la COVID-19. Esto generó precariedad económica y la incapacidad de satisfacer necesidades básicas. </w:t>
      </w:r>
    </w:p>
    <w:p w14:paraId="0000004F" w14:textId="16C58F1C" w:rsidR="00EB715C" w:rsidRPr="000A0072" w:rsidRDefault="00AA0531" w:rsidP="00106FD8">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106FD8">
        <w:rPr>
          <w:rFonts w:ascii="Garamond" w:eastAsia="Garamond" w:hAnsi="Garamond" w:cs="Garamond"/>
        </w:rPr>
        <w:t xml:space="preserve">Finalmente, </w:t>
      </w:r>
      <w:r w:rsidR="003506FD" w:rsidRPr="00106FD8">
        <w:rPr>
          <w:rFonts w:ascii="Garamond" w:hAnsi="Garamond"/>
        </w:rPr>
        <w:t>a partir</w:t>
      </w:r>
      <w:r w:rsidRPr="00106FD8">
        <w:rPr>
          <w:rFonts w:ascii="Garamond" w:hAnsi="Garamond"/>
        </w:rPr>
        <w:t xml:space="preserve"> del </w:t>
      </w:r>
      <w:r w:rsidR="003506FD" w:rsidRPr="00106FD8">
        <w:rPr>
          <w:rFonts w:ascii="Garamond" w:hAnsi="Garamond"/>
        </w:rPr>
        <w:t>mes de agosto de 2020</w:t>
      </w:r>
      <w:r w:rsidRPr="00106FD8">
        <w:rPr>
          <w:rFonts w:ascii="Garamond" w:hAnsi="Garamond"/>
        </w:rPr>
        <w:t>,</w:t>
      </w:r>
      <w:r w:rsidRPr="00106FD8">
        <w:rPr>
          <w:rFonts w:ascii="Garamond" w:eastAsia="Garamond" w:hAnsi="Garamond" w:cs="Garamond"/>
        </w:rPr>
        <w:t xml:space="preserve"> trabajadoras con contratos inicialmente suspendidos fueron despedidas, especialmente quienes </w:t>
      </w:r>
      <w:r w:rsidR="00423FA6" w:rsidRPr="00106FD8">
        <w:rPr>
          <w:rFonts w:ascii="Garamond" w:eastAsia="Garamond" w:hAnsi="Garamond" w:cs="Garamond"/>
        </w:rPr>
        <w:t>t</w:t>
      </w:r>
      <w:r w:rsidR="00423FA6">
        <w:rPr>
          <w:rFonts w:ascii="Garamond" w:eastAsia="Garamond" w:hAnsi="Garamond" w:cs="Garamond"/>
        </w:rPr>
        <w:t>enían</w:t>
      </w:r>
      <w:r w:rsidR="00423FA6" w:rsidRPr="00106FD8">
        <w:rPr>
          <w:rFonts w:ascii="Garamond" w:eastAsia="Garamond" w:hAnsi="Garamond" w:cs="Garamond"/>
        </w:rPr>
        <w:t xml:space="preserve"> </w:t>
      </w:r>
      <w:r w:rsidRPr="00106FD8">
        <w:rPr>
          <w:rFonts w:ascii="Garamond" w:eastAsia="Garamond" w:hAnsi="Garamond" w:cs="Garamond"/>
        </w:rPr>
        <w:t>enfermedades laborales</w:t>
      </w:r>
      <w:r w:rsidRPr="00106FD8">
        <w:rPr>
          <w:rFonts w:ascii="Garamond" w:eastAsia="Garamond" w:hAnsi="Garamond" w:cs="Garamond"/>
          <w:vertAlign w:val="superscript"/>
        </w:rPr>
        <w:footnoteReference w:id="50"/>
      </w:r>
      <w:r w:rsidRPr="00106FD8">
        <w:rPr>
          <w:rFonts w:ascii="Garamond" w:eastAsia="Garamond" w:hAnsi="Garamond" w:cs="Garamond"/>
        </w:rPr>
        <w:t>. Según los testimonios recabados, también se despidió a trabajadoras embarazadas, lo cual está prohibido por el Código de Trabajo</w:t>
      </w:r>
      <w:r w:rsidRPr="00106FD8">
        <w:rPr>
          <w:rFonts w:ascii="Garamond" w:eastAsia="Garamond" w:hAnsi="Garamond" w:cs="Garamond"/>
          <w:vertAlign w:val="superscript"/>
        </w:rPr>
        <w:footnoteReference w:id="51"/>
      </w:r>
      <w:r w:rsidRPr="00106FD8">
        <w:rPr>
          <w:rFonts w:ascii="Garamond" w:eastAsia="Garamond" w:hAnsi="Garamond" w:cs="Garamond"/>
        </w:rPr>
        <w:t>. Además, a las trabajadoras que fueron despedidas se les ofreció una suma de dinero que no corresponde a las prestaciones a las que tienen derecho</w:t>
      </w:r>
      <w:r w:rsidRPr="00106FD8">
        <w:rPr>
          <w:rFonts w:ascii="Garamond" w:eastAsia="Garamond" w:hAnsi="Garamond" w:cs="Garamond"/>
          <w:vertAlign w:val="superscript"/>
        </w:rPr>
        <w:footnoteReference w:id="52"/>
      </w:r>
      <w:r w:rsidRPr="00106FD8">
        <w:rPr>
          <w:rFonts w:ascii="Garamond" w:eastAsia="Garamond" w:hAnsi="Garamond" w:cs="Garamond"/>
        </w:rPr>
        <w:t>. Las mujeres con enfermedades ocupacionales tampoco fueron indemnizadas por la pérdida de su capacidad de trabajo, a pesar de que el empleador debe pagar dicha indemnización</w:t>
      </w:r>
      <w:r w:rsidRPr="00106FD8">
        <w:rPr>
          <w:rFonts w:ascii="Garamond" w:eastAsia="Garamond" w:hAnsi="Garamond" w:cs="Garamond"/>
          <w:vertAlign w:val="superscript"/>
        </w:rPr>
        <w:footnoteReference w:id="53"/>
      </w:r>
      <w:r w:rsidRPr="00106FD8">
        <w:rPr>
          <w:rFonts w:ascii="Garamond" w:eastAsia="Garamond" w:hAnsi="Garamond" w:cs="Garamond"/>
        </w:rPr>
        <w:t>. Estas trabajadoras estaban en proceso de</w:t>
      </w:r>
      <w:r w:rsidR="3C754E47" w:rsidRPr="00106FD8">
        <w:rPr>
          <w:rFonts w:ascii="Garamond" w:eastAsia="Garamond" w:hAnsi="Garamond" w:cs="Garamond"/>
        </w:rPr>
        <w:t xml:space="preserve"> reubicación laboral</w:t>
      </w:r>
      <w:r w:rsidRPr="00106FD8">
        <w:rPr>
          <w:rFonts w:ascii="Garamond" w:eastAsia="Garamond" w:hAnsi="Garamond" w:cs="Garamond"/>
        </w:rPr>
        <w:t xml:space="preserve"> y/o calificación por enfermedades profesionales, lo que las coloc</w:t>
      </w:r>
      <w:r w:rsidR="001058BA">
        <w:rPr>
          <w:rFonts w:ascii="Garamond" w:eastAsia="Garamond" w:hAnsi="Garamond" w:cs="Garamond"/>
        </w:rPr>
        <w:t>ó</w:t>
      </w:r>
      <w:r w:rsidRPr="00106FD8">
        <w:rPr>
          <w:rFonts w:ascii="Garamond" w:eastAsia="Garamond" w:hAnsi="Garamond" w:cs="Garamond"/>
        </w:rPr>
        <w:t xml:space="preserve"> en una situación de mayor inestabilidad, no sólo </w:t>
      </w:r>
      <w:r w:rsidRPr="00106FD8">
        <w:rPr>
          <w:rFonts w:ascii="Garamond" w:eastAsia="Garamond" w:hAnsi="Garamond" w:cs="Garamond"/>
        </w:rPr>
        <w:lastRenderedPageBreak/>
        <w:t xml:space="preserve">económicamente sino en lo </w:t>
      </w:r>
      <w:r w:rsidR="001058BA">
        <w:rPr>
          <w:rFonts w:ascii="Garamond" w:eastAsia="Garamond" w:hAnsi="Garamond" w:cs="Garamond"/>
        </w:rPr>
        <w:t>concerniente</w:t>
      </w:r>
      <w:r w:rsidRPr="00106FD8">
        <w:rPr>
          <w:rFonts w:ascii="Garamond" w:eastAsia="Garamond" w:hAnsi="Garamond" w:cs="Garamond"/>
        </w:rPr>
        <w:t xml:space="preserve"> a su salud, pues no contar</w:t>
      </w:r>
      <w:r w:rsidR="0014585C">
        <w:rPr>
          <w:rFonts w:ascii="Garamond" w:eastAsia="Garamond" w:hAnsi="Garamond" w:cs="Garamond"/>
        </w:rPr>
        <w:t>o</w:t>
      </w:r>
      <w:r w:rsidRPr="00106FD8">
        <w:rPr>
          <w:rFonts w:ascii="Garamond" w:eastAsia="Garamond" w:hAnsi="Garamond" w:cs="Garamond"/>
        </w:rPr>
        <w:t xml:space="preserve">n con Seguridad Social y en consecuencia </w:t>
      </w:r>
      <w:r w:rsidR="0014585C">
        <w:rPr>
          <w:rFonts w:ascii="Garamond" w:eastAsia="Garamond" w:hAnsi="Garamond" w:cs="Garamond"/>
        </w:rPr>
        <w:t xml:space="preserve">se </w:t>
      </w:r>
      <w:r w:rsidR="00765E75">
        <w:rPr>
          <w:rFonts w:ascii="Garamond" w:eastAsia="Garamond" w:hAnsi="Garamond" w:cs="Garamond"/>
        </w:rPr>
        <w:t>obstaculizó</w:t>
      </w:r>
      <w:r w:rsidR="0014585C">
        <w:rPr>
          <w:rFonts w:ascii="Garamond" w:eastAsia="Garamond" w:hAnsi="Garamond" w:cs="Garamond"/>
        </w:rPr>
        <w:t xml:space="preserve"> la obtención </w:t>
      </w:r>
      <w:r w:rsidRPr="00106FD8">
        <w:rPr>
          <w:rFonts w:ascii="Garamond" w:eastAsia="Garamond" w:hAnsi="Garamond" w:cs="Garamond"/>
        </w:rPr>
        <w:t>una pensión del Instituto Hondureño de Seguridad Social (IHSS).</w:t>
      </w:r>
    </w:p>
    <w:p w14:paraId="00000051" w14:textId="0BA2F61D" w:rsidR="00EB715C" w:rsidRPr="000A0072" w:rsidRDefault="00AA0531" w:rsidP="00106FD8">
      <w:pPr>
        <w:numPr>
          <w:ilvl w:val="0"/>
          <w:numId w:val="7"/>
        </w:numPr>
        <w:pBdr>
          <w:top w:val="nil"/>
          <w:left w:val="nil"/>
          <w:bottom w:val="nil"/>
          <w:right w:val="nil"/>
          <w:between w:val="nil"/>
        </w:pBdr>
        <w:spacing w:before="120" w:after="120"/>
        <w:jc w:val="both"/>
        <w:rPr>
          <w:rFonts w:ascii="Garamond" w:eastAsia="Garamond" w:hAnsi="Garamond" w:cs="Garamond"/>
          <w:b/>
        </w:rPr>
      </w:pPr>
      <w:r w:rsidRPr="00106FD8">
        <w:rPr>
          <w:rFonts w:ascii="Garamond" w:eastAsia="Garamond" w:hAnsi="Garamond" w:cs="Garamond"/>
          <w:b/>
        </w:rPr>
        <w:t>Derecho a la salud</w:t>
      </w:r>
    </w:p>
    <w:p w14:paraId="00000053" w14:textId="7FB67055" w:rsidR="00EB715C" w:rsidRPr="000A0072" w:rsidRDefault="00AA0531" w:rsidP="00106FD8">
      <w:pPr>
        <w:numPr>
          <w:ilvl w:val="0"/>
          <w:numId w:val="9"/>
        </w:numPr>
        <w:pBdr>
          <w:top w:val="nil"/>
          <w:left w:val="nil"/>
          <w:bottom w:val="nil"/>
          <w:right w:val="nil"/>
          <w:between w:val="nil"/>
        </w:pBdr>
        <w:spacing w:before="120" w:after="120"/>
        <w:jc w:val="both"/>
        <w:rPr>
          <w:rFonts w:ascii="Garamond" w:eastAsia="Garamond" w:hAnsi="Garamond" w:cs="Garamond"/>
          <w:b/>
        </w:rPr>
      </w:pPr>
      <w:r w:rsidRPr="00106FD8">
        <w:rPr>
          <w:rFonts w:ascii="Garamond" w:eastAsia="Garamond" w:hAnsi="Garamond" w:cs="Garamond"/>
          <w:b/>
        </w:rPr>
        <w:t>Falta de implementación de medidas de bioseguridad en el lugar de trabajo:</w:t>
      </w:r>
    </w:p>
    <w:p w14:paraId="00000055" w14:textId="294C6AB2" w:rsidR="00EB715C" w:rsidRPr="00106FD8" w:rsidRDefault="00AA0531" w:rsidP="00106FD8">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106FD8">
        <w:rPr>
          <w:rFonts w:ascii="Garamond" w:eastAsia="Garamond" w:hAnsi="Garamond" w:cs="Garamond"/>
        </w:rPr>
        <w:t>A partir del 18 de mayo de 2020 las empresas empezaron a retomar sus actividades</w:t>
      </w:r>
      <w:r w:rsidRPr="00106FD8">
        <w:rPr>
          <w:rFonts w:ascii="Garamond" w:eastAsia="Garamond" w:hAnsi="Garamond" w:cs="Garamond"/>
          <w:vertAlign w:val="superscript"/>
        </w:rPr>
        <w:footnoteReference w:id="54"/>
      </w:r>
      <w:r w:rsidRPr="00106FD8">
        <w:rPr>
          <w:rFonts w:ascii="Garamond" w:eastAsia="Garamond" w:hAnsi="Garamond" w:cs="Garamond"/>
        </w:rPr>
        <w:t>, pues fueron consideradas por el gobierno como sector esencial para fabricar material sanitario, a cambio de recibir más beneficios fiscales y la posibilidad de vender el producto en el país, además de exportarlo</w:t>
      </w:r>
      <w:r w:rsidRPr="00106FD8">
        <w:rPr>
          <w:rFonts w:ascii="Garamond" w:eastAsia="Garamond" w:hAnsi="Garamond" w:cs="Garamond"/>
          <w:vertAlign w:val="superscript"/>
        </w:rPr>
        <w:footnoteReference w:id="55"/>
      </w:r>
      <w:r w:rsidRPr="00106FD8">
        <w:rPr>
          <w:rFonts w:ascii="Garamond" w:eastAsia="Garamond" w:hAnsi="Garamond" w:cs="Garamond"/>
        </w:rPr>
        <w:t xml:space="preserve">. </w:t>
      </w:r>
      <w:r w:rsidR="3C754E47" w:rsidRPr="00106FD8">
        <w:rPr>
          <w:rFonts w:ascii="Garamond" w:eastAsia="Garamond" w:hAnsi="Garamond" w:cs="Garamond"/>
        </w:rPr>
        <w:t xml:space="preserve">Al reabrir las empresas, </w:t>
      </w:r>
      <w:sdt>
        <w:sdtPr>
          <w:rPr>
            <w:rFonts w:ascii="Garamond" w:hAnsi="Garamond"/>
          </w:rPr>
          <w:tag w:val="goog_rdk_5"/>
          <w:id w:val="1852632785"/>
        </w:sdtPr>
        <w:sdtEndPr/>
        <w:sdtContent/>
      </w:sdt>
      <w:r w:rsidR="3C754E47" w:rsidRPr="00106FD8">
        <w:rPr>
          <w:rFonts w:ascii="Garamond" w:eastAsia="Garamond" w:hAnsi="Garamond" w:cs="Garamond"/>
        </w:rPr>
        <w:t xml:space="preserve">se hicieron públicas distintas problemáticas que pusieron en riesgo la salud de las trabajadoras, entre estas: </w:t>
      </w:r>
    </w:p>
    <w:p w14:paraId="00000056" w14:textId="2EC633B0" w:rsidR="00EB715C" w:rsidRPr="00106FD8" w:rsidRDefault="00AA0531" w:rsidP="00106FD8">
      <w:pPr>
        <w:numPr>
          <w:ilvl w:val="1"/>
          <w:numId w:val="8"/>
        </w:numPr>
        <w:pBdr>
          <w:top w:val="nil"/>
          <w:left w:val="nil"/>
          <w:bottom w:val="nil"/>
          <w:right w:val="nil"/>
          <w:between w:val="nil"/>
        </w:pBdr>
        <w:spacing w:before="120" w:after="120"/>
        <w:ind w:left="1434" w:hanging="357"/>
        <w:jc w:val="both"/>
        <w:rPr>
          <w:rFonts w:ascii="Garamond" w:eastAsia="Garamond" w:hAnsi="Garamond" w:cs="Garamond"/>
        </w:rPr>
      </w:pPr>
      <w:r w:rsidRPr="00106FD8">
        <w:rPr>
          <w:rFonts w:ascii="Garamond" w:eastAsia="Garamond" w:hAnsi="Garamond" w:cs="Garamond"/>
        </w:rPr>
        <w:t>Incumplimiento de los protocolos de bioseguridad, pues aunque la STSS expidió el “Manual de bioseguridad por motivo de la pandemia COVID-19 para centros de trabajo”</w:t>
      </w:r>
      <w:r w:rsidRPr="00106FD8">
        <w:rPr>
          <w:rFonts w:ascii="Garamond" w:eastAsia="Garamond" w:hAnsi="Garamond" w:cs="Garamond"/>
          <w:vertAlign w:val="superscript"/>
        </w:rPr>
        <w:footnoteReference w:id="56"/>
      </w:r>
      <w:r w:rsidRPr="00106FD8">
        <w:rPr>
          <w:rFonts w:ascii="Garamond" w:eastAsia="Garamond" w:hAnsi="Garamond" w:cs="Garamond"/>
        </w:rPr>
        <w:t xml:space="preserve"> y publicó un protocolo de bioseguridad para el sector maquilador</w:t>
      </w:r>
      <w:r w:rsidRPr="00106FD8">
        <w:rPr>
          <w:rFonts w:ascii="Garamond" w:eastAsia="Garamond" w:hAnsi="Garamond" w:cs="Garamond"/>
          <w:vertAlign w:val="superscript"/>
        </w:rPr>
        <w:footnoteReference w:id="57"/>
      </w:r>
      <w:r w:rsidRPr="00106FD8">
        <w:rPr>
          <w:rFonts w:ascii="Garamond" w:eastAsia="Garamond" w:hAnsi="Garamond" w:cs="Garamond"/>
        </w:rPr>
        <w:t>, estos lineamientos no fueron seguidos por algunas empresas</w:t>
      </w:r>
      <w:r w:rsidRPr="00106FD8">
        <w:rPr>
          <w:rFonts w:ascii="Garamond" w:eastAsia="Garamond" w:hAnsi="Garamond" w:cs="Garamond"/>
          <w:vertAlign w:val="superscript"/>
        </w:rPr>
        <w:footnoteReference w:id="58"/>
      </w:r>
      <w:r w:rsidR="00964815" w:rsidRPr="00106FD8">
        <w:rPr>
          <w:rFonts w:ascii="Garamond" w:eastAsia="Garamond" w:hAnsi="Garamond" w:cs="Garamond"/>
        </w:rPr>
        <w:t>.</w:t>
      </w:r>
    </w:p>
    <w:p w14:paraId="00000057" w14:textId="57CCCE9A" w:rsidR="00EB715C" w:rsidRPr="00106FD8" w:rsidRDefault="00964815" w:rsidP="00106FD8">
      <w:pPr>
        <w:numPr>
          <w:ilvl w:val="1"/>
          <w:numId w:val="8"/>
        </w:numPr>
        <w:pBdr>
          <w:top w:val="nil"/>
          <w:left w:val="nil"/>
          <w:bottom w:val="nil"/>
          <w:right w:val="nil"/>
          <w:between w:val="nil"/>
        </w:pBdr>
        <w:spacing w:before="120" w:after="120"/>
        <w:ind w:left="1434" w:hanging="357"/>
        <w:jc w:val="both"/>
        <w:rPr>
          <w:rFonts w:ascii="Garamond" w:eastAsia="Garamond" w:hAnsi="Garamond" w:cs="Garamond"/>
        </w:rPr>
      </w:pPr>
      <w:r w:rsidRPr="00106FD8">
        <w:rPr>
          <w:rFonts w:ascii="Garamond" w:eastAsia="Garamond" w:hAnsi="Garamond" w:cs="Garamond"/>
        </w:rPr>
        <w:t>Las empresas facilitaron un número insuficiente de mascarillas y que en muchos casos no cumplían con los requisitos en materia de bioseguridad</w:t>
      </w:r>
      <w:r w:rsidRPr="00106FD8">
        <w:rPr>
          <w:rFonts w:ascii="Garamond" w:eastAsia="Garamond" w:hAnsi="Garamond" w:cs="Garamond"/>
          <w:vertAlign w:val="superscript"/>
        </w:rPr>
        <w:t xml:space="preserve"> </w:t>
      </w:r>
      <w:r w:rsidR="00AA0531" w:rsidRPr="00106FD8">
        <w:rPr>
          <w:rFonts w:ascii="Garamond" w:eastAsia="Garamond" w:hAnsi="Garamond" w:cs="Garamond"/>
          <w:vertAlign w:val="superscript"/>
        </w:rPr>
        <w:footnoteReference w:id="59"/>
      </w:r>
      <w:r w:rsidR="00AA0531" w:rsidRPr="00106FD8">
        <w:rPr>
          <w:rFonts w:ascii="Garamond" w:eastAsia="Garamond" w:hAnsi="Garamond" w:cs="Garamond"/>
        </w:rPr>
        <w:t>.</w:t>
      </w:r>
    </w:p>
    <w:p w14:paraId="00000058" w14:textId="2DC016FF" w:rsidR="00EB715C" w:rsidRPr="00106FD8" w:rsidRDefault="00AA0531" w:rsidP="00106FD8">
      <w:pPr>
        <w:numPr>
          <w:ilvl w:val="1"/>
          <w:numId w:val="8"/>
        </w:numPr>
        <w:pBdr>
          <w:top w:val="nil"/>
          <w:left w:val="nil"/>
          <w:bottom w:val="nil"/>
          <w:right w:val="nil"/>
          <w:between w:val="nil"/>
        </w:pBdr>
        <w:spacing w:before="120" w:after="120"/>
        <w:ind w:left="1434" w:hanging="357"/>
        <w:jc w:val="both"/>
        <w:rPr>
          <w:rFonts w:ascii="Garamond" w:eastAsia="Garamond" w:hAnsi="Garamond" w:cs="Garamond"/>
        </w:rPr>
      </w:pPr>
      <w:r w:rsidRPr="00106FD8">
        <w:rPr>
          <w:rFonts w:ascii="Garamond" w:eastAsia="Garamond" w:hAnsi="Garamond" w:cs="Garamond"/>
        </w:rPr>
        <w:t>Al presentar síntomas de COVID-19, algunas trabajadoras, en lugar de ser referidas al (IHSS) para que se realizaran la prueba, fueron atendidas y medicadas por médicos de la empresa. En estos casos, las mujeres fueron incapacitadas por dos o tres días y después debieron volver a trabajar</w:t>
      </w:r>
      <w:r w:rsidRPr="00106FD8">
        <w:rPr>
          <w:rFonts w:ascii="Garamond" w:eastAsia="Garamond" w:hAnsi="Garamond" w:cs="Garamond"/>
          <w:vertAlign w:val="superscript"/>
        </w:rPr>
        <w:footnoteReference w:id="60"/>
      </w:r>
      <w:r w:rsidRPr="00106FD8">
        <w:rPr>
          <w:rFonts w:ascii="Garamond" w:eastAsia="Garamond" w:hAnsi="Garamond" w:cs="Garamond"/>
        </w:rPr>
        <w:t xml:space="preserve">, además las empresas no están evaluando medicamente con pruebas de </w:t>
      </w:r>
      <w:r w:rsidR="3C754E47" w:rsidRPr="00106FD8">
        <w:rPr>
          <w:rFonts w:ascii="Garamond" w:eastAsia="Garamond" w:hAnsi="Garamond" w:cs="Garamond"/>
        </w:rPr>
        <w:t xml:space="preserve">COVID-19 como requisito previo al ingreso. </w:t>
      </w:r>
    </w:p>
    <w:p w14:paraId="00000059" w14:textId="33BB26BD" w:rsidR="00EB715C" w:rsidRPr="00106FD8" w:rsidRDefault="00AA0531" w:rsidP="00106FD8">
      <w:pPr>
        <w:numPr>
          <w:ilvl w:val="1"/>
          <w:numId w:val="8"/>
        </w:numPr>
        <w:pBdr>
          <w:top w:val="nil"/>
          <w:left w:val="nil"/>
          <w:bottom w:val="nil"/>
          <w:right w:val="nil"/>
          <w:between w:val="nil"/>
        </w:pBdr>
        <w:spacing w:before="120" w:after="120"/>
        <w:ind w:left="1434" w:hanging="357"/>
        <w:jc w:val="both"/>
        <w:rPr>
          <w:rFonts w:ascii="Garamond" w:eastAsia="Garamond" w:hAnsi="Garamond" w:cs="Garamond"/>
        </w:rPr>
      </w:pPr>
      <w:r w:rsidRPr="00106FD8">
        <w:rPr>
          <w:rFonts w:ascii="Garamond" w:eastAsia="Garamond" w:hAnsi="Garamond" w:cs="Garamond"/>
        </w:rPr>
        <w:t xml:space="preserve">Además, durante el tiempo que el transporte público permaneció cerrado, las empresas no consideraron las barreras que las trabajadoras debían enfrentar para desplazarse, a pesar de que, según disposiciones de la STSS, los empleadores </w:t>
      </w:r>
      <w:r w:rsidRPr="00106FD8">
        <w:rPr>
          <w:rFonts w:ascii="Garamond" w:eastAsia="Garamond" w:hAnsi="Garamond" w:cs="Garamond"/>
        </w:rPr>
        <w:lastRenderedPageBreak/>
        <w:t>debían garantizar el transporte para el personal</w:t>
      </w:r>
      <w:r w:rsidRPr="00106FD8">
        <w:rPr>
          <w:rFonts w:ascii="Garamond" w:eastAsia="Garamond" w:hAnsi="Garamond" w:cs="Garamond"/>
          <w:vertAlign w:val="superscript"/>
        </w:rPr>
        <w:footnoteReference w:id="61"/>
      </w:r>
      <w:r w:rsidRPr="00106FD8">
        <w:rPr>
          <w:rFonts w:ascii="Garamond" w:eastAsia="Garamond" w:hAnsi="Garamond" w:cs="Garamond"/>
        </w:rPr>
        <w:t>. Aunque algunas empresas proporcionaron buses, en ellos no había y en la actualidad no hay posibilidad de guardar el distanciamiento físico, ni se aplicaban protocolos de limpieza y de uso de mascarillas</w:t>
      </w:r>
      <w:r w:rsidRPr="00106FD8">
        <w:rPr>
          <w:rFonts w:ascii="Garamond" w:eastAsia="Garamond" w:hAnsi="Garamond" w:cs="Garamond"/>
          <w:vertAlign w:val="superscript"/>
        </w:rPr>
        <w:footnoteReference w:id="62"/>
      </w:r>
      <w:r w:rsidRPr="00106FD8">
        <w:rPr>
          <w:rFonts w:ascii="Garamond" w:eastAsia="Garamond" w:hAnsi="Garamond" w:cs="Garamond"/>
        </w:rPr>
        <w:t>.</w:t>
      </w:r>
    </w:p>
    <w:p w14:paraId="76A911E5" w14:textId="0F2F4F8C" w:rsidR="007E082A" w:rsidRPr="00106FD8" w:rsidRDefault="3C754E47" w:rsidP="00106FD8">
      <w:pPr>
        <w:numPr>
          <w:ilvl w:val="1"/>
          <w:numId w:val="8"/>
        </w:numPr>
        <w:pBdr>
          <w:top w:val="nil"/>
          <w:left w:val="nil"/>
          <w:bottom w:val="nil"/>
          <w:right w:val="nil"/>
          <w:between w:val="nil"/>
        </w:pBdr>
        <w:spacing w:before="120" w:after="120"/>
        <w:ind w:left="1434" w:hanging="357"/>
        <w:jc w:val="both"/>
        <w:rPr>
          <w:rFonts w:ascii="Garamond" w:eastAsia="Garamond" w:hAnsi="Garamond" w:cs="Garamond"/>
        </w:rPr>
      </w:pPr>
      <w:r w:rsidRPr="00106FD8">
        <w:rPr>
          <w:rFonts w:ascii="Garamond" w:eastAsia="Garamond" w:hAnsi="Garamond" w:cs="Garamond"/>
        </w:rPr>
        <w:t xml:space="preserve">Lo anterior dio origen a un mayor número de contagios y defunciones por la </w:t>
      </w:r>
      <w:r w:rsidR="00936936" w:rsidRPr="00106FD8">
        <w:rPr>
          <w:rFonts w:ascii="Garamond" w:eastAsia="Garamond" w:hAnsi="Garamond" w:cs="Garamond"/>
        </w:rPr>
        <w:t>COVID</w:t>
      </w:r>
      <w:r w:rsidR="00D753C7">
        <w:rPr>
          <w:rFonts w:ascii="Garamond" w:eastAsia="Garamond" w:hAnsi="Garamond" w:cs="Garamond"/>
        </w:rPr>
        <w:t>-</w:t>
      </w:r>
      <w:r w:rsidRPr="00106FD8">
        <w:rPr>
          <w:rFonts w:ascii="Garamond" w:eastAsia="Garamond" w:hAnsi="Garamond" w:cs="Garamond"/>
        </w:rPr>
        <w:t>19, en las empresas maquiladoras del sector textil, y las autoridades no han proporcionado información específica para conocer la magnitud del impacto en este sector de población trabajadora.</w:t>
      </w:r>
    </w:p>
    <w:p w14:paraId="0000005B" w14:textId="77777777" w:rsidR="00EB715C" w:rsidRPr="00106FD8" w:rsidRDefault="00AA0531" w:rsidP="00106FD8">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106FD8">
        <w:rPr>
          <w:rFonts w:ascii="Garamond" w:eastAsia="Garamond" w:hAnsi="Garamond" w:cs="Garamond"/>
        </w:rPr>
        <w:t>Por estos motivos, en julio de 2020 el sector médico expresó su preocupación por la falta de controles e implementación de medidas de bioseguridad en las empresas de maquilas</w:t>
      </w:r>
      <w:r w:rsidRPr="00106FD8">
        <w:rPr>
          <w:rFonts w:ascii="Garamond" w:eastAsia="Garamond" w:hAnsi="Garamond" w:cs="Garamond"/>
          <w:vertAlign w:val="superscript"/>
        </w:rPr>
        <w:footnoteReference w:id="63"/>
      </w:r>
      <w:r w:rsidRPr="00106FD8">
        <w:rPr>
          <w:rFonts w:ascii="Garamond" w:eastAsia="Garamond" w:hAnsi="Garamond" w:cs="Garamond"/>
        </w:rPr>
        <w:t xml:space="preserve">. </w:t>
      </w:r>
    </w:p>
    <w:p w14:paraId="0000005D" w14:textId="57883BAE" w:rsidR="00EB715C" w:rsidRPr="000A0072" w:rsidRDefault="00AA0531" w:rsidP="00106FD8">
      <w:pPr>
        <w:numPr>
          <w:ilvl w:val="0"/>
          <w:numId w:val="9"/>
        </w:numPr>
        <w:pBdr>
          <w:top w:val="nil"/>
          <w:left w:val="nil"/>
          <w:bottom w:val="nil"/>
          <w:right w:val="nil"/>
          <w:between w:val="nil"/>
        </w:pBdr>
        <w:spacing w:before="120" w:after="120"/>
        <w:jc w:val="both"/>
        <w:rPr>
          <w:rFonts w:ascii="Garamond" w:eastAsia="Garamond" w:hAnsi="Garamond" w:cs="Garamond"/>
          <w:b/>
        </w:rPr>
      </w:pPr>
      <w:r w:rsidRPr="00106FD8">
        <w:rPr>
          <w:rFonts w:ascii="Garamond" w:eastAsia="Garamond" w:hAnsi="Garamond" w:cs="Garamond"/>
          <w:b/>
        </w:rPr>
        <w:t xml:space="preserve">Obstáculos en el acceso a servicios de salud durante la pandemia y consecuencias en la salud mental </w:t>
      </w:r>
    </w:p>
    <w:p w14:paraId="0000005F" w14:textId="31AC41CB" w:rsidR="00EB715C" w:rsidRPr="000A0072" w:rsidRDefault="00AA0531" w:rsidP="00106FD8">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106FD8">
        <w:rPr>
          <w:rFonts w:ascii="Garamond" w:eastAsia="Garamond" w:hAnsi="Garamond" w:cs="Garamond"/>
        </w:rPr>
        <w:t xml:space="preserve">Las trabajadoras han manifestado que </w:t>
      </w:r>
      <w:r w:rsidR="00786718" w:rsidRPr="00106FD8">
        <w:rPr>
          <w:rFonts w:ascii="Garamond" w:eastAsia="Garamond" w:hAnsi="Garamond" w:cs="Garamond"/>
          <w:highlight w:val="white"/>
        </w:rPr>
        <w:t>históricamente</w:t>
      </w:r>
      <w:r w:rsidRPr="00106FD8">
        <w:rPr>
          <w:rFonts w:ascii="Garamond" w:eastAsia="Garamond" w:hAnsi="Garamond" w:cs="Garamond"/>
          <w:highlight w:val="white"/>
        </w:rPr>
        <w:t xml:space="preserve"> es muy difícil acceder a </w:t>
      </w:r>
      <w:r w:rsidRPr="00106FD8">
        <w:rPr>
          <w:rFonts w:ascii="Garamond" w:eastAsia="Garamond" w:hAnsi="Garamond" w:cs="Garamond"/>
        </w:rPr>
        <w:t xml:space="preserve">servicios médicos en Honduras, particularmente, a citas con especialistas, que son las que </w:t>
      </w:r>
      <w:r w:rsidR="00E5208A" w:rsidRPr="00106FD8">
        <w:rPr>
          <w:rFonts w:ascii="Garamond" w:eastAsia="Garamond" w:hAnsi="Garamond" w:cs="Garamond"/>
        </w:rPr>
        <w:t xml:space="preserve">ellas </w:t>
      </w:r>
      <w:r w:rsidRPr="00106FD8">
        <w:rPr>
          <w:rFonts w:ascii="Garamond" w:eastAsia="Garamond" w:hAnsi="Garamond" w:cs="Garamond"/>
        </w:rPr>
        <w:t>requiere</w:t>
      </w:r>
      <w:r w:rsidR="00E5208A" w:rsidRPr="00106FD8">
        <w:rPr>
          <w:rFonts w:ascii="Garamond" w:eastAsia="Garamond" w:hAnsi="Garamond" w:cs="Garamond"/>
        </w:rPr>
        <w:t>n</w:t>
      </w:r>
      <w:r w:rsidRPr="00106FD8">
        <w:rPr>
          <w:rFonts w:ascii="Garamond" w:eastAsia="Garamond" w:hAnsi="Garamond" w:cs="Garamond"/>
        </w:rPr>
        <w:t xml:space="preserve"> debido a sus enfermedades laborales. Dicha situación empeoró con la pandemia, pues el acceso a especialistas se vio restringido aún más</w:t>
      </w:r>
      <w:r w:rsidRPr="00106FD8">
        <w:rPr>
          <w:rFonts w:ascii="Garamond" w:eastAsia="Garamond" w:hAnsi="Garamond" w:cs="Garamond"/>
          <w:vertAlign w:val="superscript"/>
        </w:rPr>
        <w:footnoteReference w:id="64"/>
      </w:r>
      <w:r w:rsidRPr="00106FD8">
        <w:rPr>
          <w:rFonts w:ascii="Garamond" w:eastAsia="Garamond" w:hAnsi="Garamond" w:cs="Garamond"/>
        </w:rPr>
        <w:t xml:space="preserve">. </w:t>
      </w:r>
    </w:p>
    <w:p w14:paraId="00000061" w14:textId="7600B1E1" w:rsidR="00EB715C" w:rsidRPr="000A0072" w:rsidRDefault="3C754E47" w:rsidP="000A0072">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106FD8">
        <w:rPr>
          <w:rFonts w:ascii="Garamond" w:eastAsia="Garamond" w:hAnsi="Garamond" w:cs="Garamond"/>
        </w:rPr>
        <w:t>Muchas de las mujeres que fueron despedidas u obligadas a renunciar actualmente no tienen acceso a seguridad social, pues sólo se les permitió continuar afiliadas por dos meses después de la terminación de los contratos. Para aquellas que sufren enfermedades de origen laboral, esto ha significado no poder recibir los medicamentos y terapias que hacen parte del tratamiento de la enfermedad, pues tampoco pueden costearlos de manera particular.</w:t>
      </w:r>
    </w:p>
    <w:p w14:paraId="00000063" w14:textId="10FAE617" w:rsidR="00EB715C" w:rsidRPr="000A0072" w:rsidRDefault="3C754E47" w:rsidP="000A0072">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106FD8">
        <w:rPr>
          <w:rFonts w:ascii="Garamond" w:eastAsia="Garamond" w:hAnsi="Garamond" w:cs="Garamond"/>
        </w:rPr>
        <w:t>Con respecto al acceso a servicios de salud sexual y reproductiva, las trabajadoras entrevistadas por las organizaciones firmantes manifestaron su desconfianza en el IHSS, pues han experimentado diagnósticos erróneos y tratamientos inadecuados, por lo que prefieren practicarse la citología con médicos privados. Además, señalaron que tener acceso a pruebas de citología y mamografías durante la pandemia ha sido difícil, pues tem</w:t>
      </w:r>
      <w:r w:rsidR="00FE70D0">
        <w:rPr>
          <w:rFonts w:ascii="Garamond" w:eastAsia="Garamond" w:hAnsi="Garamond" w:cs="Garamond"/>
        </w:rPr>
        <w:t>ían</w:t>
      </w:r>
      <w:r w:rsidRPr="00106FD8">
        <w:rPr>
          <w:rFonts w:ascii="Garamond" w:eastAsia="Garamond" w:hAnsi="Garamond" w:cs="Garamond"/>
        </w:rPr>
        <w:t xml:space="preserve"> contagiarse del virus al acudir al IHSS. </w:t>
      </w:r>
    </w:p>
    <w:p w14:paraId="00000065" w14:textId="2EF0A395" w:rsidR="00EB715C" w:rsidRPr="000A0072" w:rsidRDefault="00AA0531" w:rsidP="000A0072">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106FD8">
        <w:rPr>
          <w:rFonts w:ascii="Garamond" w:eastAsia="Garamond" w:hAnsi="Garamond" w:cs="Garamond"/>
        </w:rPr>
        <w:t>La situación expuesta también está generando afectaciones a la salud mental de las trabajadoras. Como se evidencia en un estudio de CODEMUH elaborado con 44 mujeres que trabajan o trabajaron en las maquilas</w:t>
      </w:r>
      <w:r w:rsidRPr="00106FD8">
        <w:rPr>
          <w:rFonts w:ascii="Garamond" w:eastAsia="Garamond" w:hAnsi="Garamond" w:cs="Garamond"/>
          <w:vertAlign w:val="superscript"/>
        </w:rPr>
        <w:footnoteReference w:id="65"/>
      </w:r>
      <w:r w:rsidRPr="00106FD8">
        <w:rPr>
          <w:rFonts w:ascii="Garamond" w:eastAsia="Garamond" w:hAnsi="Garamond" w:cs="Garamond"/>
        </w:rPr>
        <w:t xml:space="preserve"> un 73% percib</w:t>
      </w:r>
      <w:r w:rsidR="003204A3">
        <w:rPr>
          <w:rFonts w:ascii="Garamond" w:eastAsia="Garamond" w:hAnsi="Garamond" w:cs="Garamond"/>
        </w:rPr>
        <w:t>ió</w:t>
      </w:r>
      <w:r w:rsidRPr="00106FD8">
        <w:rPr>
          <w:rFonts w:ascii="Garamond" w:eastAsia="Garamond" w:hAnsi="Garamond" w:cs="Garamond"/>
        </w:rPr>
        <w:t xml:space="preserve"> que ha</w:t>
      </w:r>
      <w:r w:rsidR="003204A3">
        <w:rPr>
          <w:rFonts w:ascii="Garamond" w:eastAsia="Garamond" w:hAnsi="Garamond" w:cs="Garamond"/>
        </w:rPr>
        <w:t>bían</w:t>
      </w:r>
      <w:r w:rsidRPr="00106FD8">
        <w:rPr>
          <w:rFonts w:ascii="Garamond" w:eastAsia="Garamond" w:hAnsi="Garamond" w:cs="Garamond"/>
        </w:rPr>
        <w:t xml:space="preserve"> incrementado sus problemas de salud física y emocional por los cambios en su situación laboral y la pandemia, lo que agudiz</w:t>
      </w:r>
      <w:r w:rsidR="003204A3">
        <w:rPr>
          <w:rFonts w:ascii="Garamond" w:eastAsia="Garamond" w:hAnsi="Garamond" w:cs="Garamond"/>
        </w:rPr>
        <w:t>ó</w:t>
      </w:r>
      <w:r w:rsidRPr="00106FD8">
        <w:rPr>
          <w:rFonts w:ascii="Garamond" w:eastAsia="Garamond" w:hAnsi="Garamond" w:cs="Garamond"/>
        </w:rPr>
        <w:t xml:space="preserve"> las enfermedades que ya tenían (64%) o </w:t>
      </w:r>
      <w:r w:rsidR="003204A3">
        <w:rPr>
          <w:rFonts w:ascii="Garamond" w:eastAsia="Garamond" w:hAnsi="Garamond" w:cs="Garamond"/>
        </w:rPr>
        <w:t>las llevó</w:t>
      </w:r>
      <w:r w:rsidRPr="00106FD8">
        <w:rPr>
          <w:rFonts w:ascii="Garamond" w:eastAsia="Garamond" w:hAnsi="Garamond" w:cs="Garamond"/>
        </w:rPr>
        <w:t xml:space="preserve"> a contraer nuevas enfermedades (55%). Estos </w:t>
      </w:r>
      <w:r w:rsidRPr="00106FD8">
        <w:rPr>
          <w:rFonts w:ascii="Garamond" w:eastAsia="Garamond" w:hAnsi="Garamond" w:cs="Garamond"/>
        </w:rPr>
        <w:lastRenderedPageBreak/>
        <w:t>problemas empeoraron con los huracanes que impactaron especialmente a las zonas en donde se encuentra la industria maquilera en el país</w:t>
      </w:r>
      <w:r w:rsidRPr="00106FD8">
        <w:rPr>
          <w:rFonts w:ascii="Garamond" w:eastAsia="Garamond" w:hAnsi="Garamond" w:cs="Garamond"/>
          <w:vertAlign w:val="superscript"/>
        </w:rPr>
        <w:footnoteReference w:id="66"/>
      </w:r>
      <w:r w:rsidRPr="00106FD8">
        <w:rPr>
          <w:rFonts w:ascii="Garamond" w:eastAsia="Garamond" w:hAnsi="Garamond" w:cs="Garamond"/>
        </w:rPr>
        <w:t>.</w:t>
      </w:r>
    </w:p>
    <w:p w14:paraId="00000067" w14:textId="4B7E717B" w:rsidR="00EB715C" w:rsidRPr="000A0072" w:rsidRDefault="00236A66" w:rsidP="00106FD8">
      <w:pPr>
        <w:numPr>
          <w:ilvl w:val="0"/>
          <w:numId w:val="8"/>
        </w:numPr>
        <w:pBdr>
          <w:top w:val="nil"/>
          <w:left w:val="nil"/>
          <w:bottom w:val="nil"/>
          <w:right w:val="nil"/>
          <w:between w:val="nil"/>
        </w:pBdr>
        <w:spacing w:before="120" w:after="120"/>
        <w:ind w:left="0" w:firstLine="0"/>
        <w:jc w:val="both"/>
        <w:rPr>
          <w:rFonts w:ascii="Garamond" w:eastAsia="Garamond" w:hAnsi="Garamond" w:cs="Garamond"/>
        </w:rPr>
      </w:pPr>
      <w:r w:rsidRPr="00106FD8">
        <w:rPr>
          <w:rFonts w:ascii="Garamond" w:eastAsia="Garamond" w:hAnsi="Garamond" w:cs="Garamond"/>
        </w:rPr>
        <w:t>Al mes</w:t>
      </w:r>
      <w:r w:rsidR="008D74C0" w:rsidRPr="00106FD8">
        <w:rPr>
          <w:rFonts w:ascii="Garamond" w:eastAsia="Garamond" w:hAnsi="Garamond" w:cs="Garamond"/>
        </w:rPr>
        <w:t xml:space="preserve"> de </w:t>
      </w:r>
      <w:r w:rsidRPr="00106FD8">
        <w:rPr>
          <w:rFonts w:ascii="Garamond" w:eastAsia="Garamond" w:hAnsi="Garamond" w:cs="Garamond"/>
        </w:rPr>
        <w:t>mayo</w:t>
      </w:r>
      <w:r w:rsidR="008D74C0" w:rsidRPr="00106FD8">
        <w:rPr>
          <w:rFonts w:ascii="Garamond" w:eastAsia="Garamond" w:hAnsi="Garamond" w:cs="Garamond"/>
        </w:rPr>
        <w:t xml:space="preserve"> de </w:t>
      </w:r>
      <w:r w:rsidRPr="00106FD8">
        <w:rPr>
          <w:rFonts w:ascii="Garamond" w:eastAsia="Garamond" w:hAnsi="Garamond" w:cs="Garamond"/>
        </w:rPr>
        <w:t>2021</w:t>
      </w:r>
      <w:r w:rsidR="00AA0531" w:rsidRPr="00106FD8">
        <w:rPr>
          <w:rFonts w:ascii="Garamond" w:eastAsia="Garamond" w:hAnsi="Garamond" w:cs="Garamond"/>
        </w:rPr>
        <w:t>, ha</w:t>
      </w:r>
      <w:r w:rsidR="003204A3">
        <w:rPr>
          <w:rFonts w:ascii="Garamond" w:eastAsia="Garamond" w:hAnsi="Garamond" w:cs="Garamond"/>
        </w:rPr>
        <w:t>bía</w:t>
      </w:r>
      <w:r w:rsidR="00AA0531" w:rsidRPr="00106FD8">
        <w:rPr>
          <w:rFonts w:ascii="Garamond" w:eastAsia="Garamond" w:hAnsi="Garamond" w:cs="Garamond"/>
        </w:rPr>
        <w:t xml:space="preserve"> más de 100 personas trabajadoras que </w:t>
      </w:r>
      <w:r w:rsidR="003204A3">
        <w:rPr>
          <w:rFonts w:ascii="Garamond" w:eastAsia="Garamond" w:hAnsi="Garamond" w:cs="Garamond"/>
        </w:rPr>
        <w:t>tenían</w:t>
      </w:r>
      <w:r w:rsidR="00AA0531" w:rsidRPr="00106FD8">
        <w:rPr>
          <w:rFonts w:ascii="Garamond" w:eastAsia="Garamond" w:hAnsi="Garamond" w:cs="Garamond"/>
        </w:rPr>
        <w:t xml:space="preserve"> enfermedades laborales, pero el IHSS </w:t>
      </w:r>
      <w:r w:rsidR="003204A3">
        <w:rPr>
          <w:rFonts w:ascii="Garamond" w:eastAsia="Garamond" w:hAnsi="Garamond" w:cs="Garamond"/>
        </w:rPr>
        <w:t>no había</w:t>
      </w:r>
      <w:r w:rsidR="00AA0531" w:rsidRPr="00106FD8">
        <w:rPr>
          <w:rFonts w:ascii="Garamond" w:eastAsia="Garamond" w:hAnsi="Garamond" w:cs="Garamond"/>
        </w:rPr>
        <w:t xml:space="preserve"> elaborado los dictámenes de reubicación, ni dictámenes de </w:t>
      </w:r>
      <w:r w:rsidR="005C098A">
        <w:rPr>
          <w:rFonts w:ascii="Garamond" w:eastAsia="Garamond" w:hAnsi="Garamond" w:cs="Garamond"/>
        </w:rPr>
        <w:t>c</w:t>
      </w:r>
      <w:r w:rsidR="00AA0531" w:rsidRPr="00106FD8">
        <w:rPr>
          <w:rFonts w:ascii="Garamond" w:eastAsia="Garamond" w:hAnsi="Garamond" w:cs="Garamond"/>
        </w:rPr>
        <w:t>alificación por enfermedad profesional, violentando el a</w:t>
      </w:r>
      <w:r w:rsidR="3C754E47" w:rsidRPr="00106FD8">
        <w:rPr>
          <w:rFonts w:ascii="Garamond" w:eastAsia="Garamond" w:hAnsi="Garamond" w:cs="Garamond"/>
        </w:rPr>
        <w:t>rticulo 20 del Reglamento para la Calificación y Certificación de la Discapacidad por la Comisión Técnica de Invalidez (CTI) del IHSS</w:t>
      </w:r>
      <w:r w:rsidR="005D119E">
        <w:rPr>
          <w:rFonts w:ascii="Garamond" w:eastAsia="Garamond" w:hAnsi="Garamond" w:cs="Garamond"/>
        </w:rPr>
        <w:t xml:space="preserve">. Este artículo </w:t>
      </w:r>
      <w:r w:rsidR="00AA0531" w:rsidRPr="00106FD8">
        <w:rPr>
          <w:rFonts w:ascii="Garamond" w:eastAsia="Garamond" w:hAnsi="Garamond" w:cs="Garamond"/>
        </w:rPr>
        <w:t xml:space="preserve">especifica que la </w:t>
      </w:r>
      <w:r w:rsidR="3C754E47" w:rsidRPr="00106FD8">
        <w:rPr>
          <w:rFonts w:ascii="Garamond" w:eastAsia="Garamond" w:hAnsi="Garamond" w:cs="Garamond"/>
        </w:rPr>
        <w:t>CTI deberá emitir el dictamen de certificación de la discapacidad del asegurado, dentro de los noventa (90) días hábiles siguientes a la fecha de presentación de la solicitud y en la práctica las trabajadoras tienen que esperar hasta 4 años para la emisión de dichos dictámenes, ante esta situación</w:t>
      </w:r>
      <w:r w:rsidR="00AA0531" w:rsidRPr="00106FD8">
        <w:rPr>
          <w:rFonts w:ascii="Garamond" w:eastAsia="Garamond" w:hAnsi="Garamond" w:cs="Garamond"/>
        </w:rPr>
        <w:t>, algunas han renunciado y otras han sido despedidas sin justificación</w:t>
      </w:r>
      <w:r w:rsidR="00887E06" w:rsidRPr="00106FD8">
        <w:rPr>
          <w:rStyle w:val="FootnoteReference"/>
          <w:rFonts w:ascii="Garamond" w:eastAsia="Garamond" w:hAnsi="Garamond" w:cs="Garamond"/>
        </w:rPr>
        <w:footnoteReference w:id="67"/>
      </w:r>
      <w:r w:rsidR="00AA0531" w:rsidRPr="00106FD8">
        <w:rPr>
          <w:rFonts w:ascii="Garamond" w:eastAsia="Garamond" w:hAnsi="Garamond" w:cs="Garamond"/>
        </w:rPr>
        <w:t xml:space="preserve">. Además, hay </w:t>
      </w:r>
      <w:r w:rsidR="007E4F7D" w:rsidRPr="00106FD8">
        <w:rPr>
          <w:rFonts w:ascii="Garamond" w:eastAsia="Garamond" w:hAnsi="Garamond" w:cs="Garamond"/>
        </w:rPr>
        <w:t>71</w:t>
      </w:r>
      <w:r w:rsidR="00AA0531" w:rsidRPr="00106FD8">
        <w:rPr>
          <w:rFonts w:ascii="Garamond" w:eastAsia="Garamond" w:hAnsi="Garamond" w:cs="Garamond"/>
        </w:rPr>
        <w:t xml:space="preserve"> casos de trabajadoras que ya cuentan con dictamen del IHSS pero estos no han sido comunicados a la empresa, labor que le corresponde a la STSS. Todo esto implica afectaciones a la salud de las trabajadoras, ya que ante la inacción de los órganos estatales, estas mujeres siguen laborando en condiciones que pueden empeorar sus enfermedades laborales.</w:t>
      </w:r>
    </w:p>
    <w:p w14:paraId="00000073" w14:textId="14498ACC" w:rsidR="00EB715C" w:rsidRPr="000A0072" w:rsidRDefault="00AA0531" w:rsidP="00106FD8">
      <w:pPr>
        <w:numPr>
          <w:ilvl w:val="0"/>
          <w:numId w:val="12"/>
        </w:numPr>
        <w:pBdr>
          <w:top w:val="nil"/>
          <w:left w:val="nil"/>
          <w:bottom w:val="nil"/>
          <w:right w:val="nil"/>
          <w:between w:val="nil"/>
        </w:pBdr>
        <w:spacing w:before="120" w:after="120"/>
        <w:jc w:val="both"/>
        <w:rPr>
          <w:rFonts w:ascii="Garamond" w:eastAsia="Garamond" w:hAnsi="Garamond" w:cs="Garamond"/>
        </w:rPr>
      </w:pPr>
      <w:r w:rsidRPr="00106FD8">
        <w:rPr>
          <w:rFonts w:ascii="Garamond" w:eastAsia="Garamond" w:hAnsi="Garamond" w:cs="Garamond"/>
          <w:b/>
        </w:rPr>
        <w:t>Conclusiones y pregunta</w:t>
      </w:r>
      <w:r w:rsidR="005E7C8E" w:rsidRPr="00106FD8">
        <w:rPr>
          <w:rFonts w:ascii="Garamond" w:eastAsia="Garamond" w:hAnsi="Garamond" w:cs="Garamond"/>
          <w:b/>
        </w:rPr>
        <w:t>s</w:t>
      </w:r>
      <w:r w:rsidRPr="00106FD8">
        <w:rPr>
          <w:rFonts w:ascii="Garamond" w:eastAsia="Garamond" w:hAnsi="Garamond" w:cs="Garamond"/>
          <w:b/>
        </w:rPr>
        <w:t xml:space="preserve"> sugerida</w:t>
      </w:r>
      <w:r w:rsidR="005E7C8E" w:rsidRPr="00106FD8">
        <w:rPr>
          <w:rFonts w:ascii="Garamond" w:eastAsia="Garamond" w:hAnsi="Garamond" w:cs="Garamond"/>
          <w:b/>
        </w:rPr>
        <w:t>s</w:t>
      </w:r>
      <w:r w:rsidRPr="00106FD8">
        <w:rPr>
          <w:rFonts w:ascii="Garamond" w:eastAsia="Garamond" w:hAnsi="Garamond" w:cs="Garamond"/>
          <w:b/>
        </w:rPr>
        <w:t xml:space="preserve"> para formular al Estado:</w:t>
      </w:r>
    </w:p>
    <w:p w14:paraId="00000074" w14:textId="329808CF" w:rsidR="00EB715C" w:rsidRPr="00106FD8" w:rsidRDefault="3C754E47" w:rsidP="00106FD8">
      <w:pPr>
        <w:numPr>
          <w:ilvl w:val="0"/>
          <w:numId w:val="8"/>
        </w:numPr>
        <w:pBdr>
          <w:top w:val="nil"/>
          <w:left w:val="nil"/>
          <w:bottom w:val="nil"/>
          <w:right w:val="nil"/>
          <w:between w:val="nil"/>
        </w:pBdr>
        <w:tabs>
          <w:tab w:val="left" w:pos="0"/>
          <w:tab w:val="left" w:pos="142"/>
        </w:tabs>
        <w:spacing w:before="120" w:after="120"/>
        <w:ind w:left="0" w:firstLine="0"/>
        <w:jc w:val="both"/>
        <w:rPr>
          <w:rFonts w:ascii="Garamond" w:eastAsia="Garamond" w:hAnsi="Garamond" w:cs="Garamond"/>
          <w:i/>
          <w:iCs/>
        </w:rPr>
      </w:pPr>
      <w:r w:rsidRPr="00106FD8">
        <w:rPr>
          <w:rFonts w:ascii="Garamond" w:eastAsia="Garamond" w:hAnsi="Garamond" w:cs="Garamond"/>
        </w:rPr>
        <w:t>La situación de las mujeres en la industria de la maquila en Honduras ha sido objeto de análisis desde hace años por distintas organizaciones</w:t>
      </w:r>
      <w:r w:rsidR="000A0072">
        <w:rPr>
          <w:rFonts w:ascii="Garamond" w:eastAsia="Garamond" w:hAnsi="Garamond" w:cs="Garamond"/>
        </w:rPr>
        <w:t xml:space="preserve"> y mecanismos internacionales incluido el Comité DESC,</w:t>
      </w:r>
      <w:r w:rsidRPr="00106FD8">
        <w:rPr>
          <w:rFonts w:ascii="Garamond" w:eastAsia="Garamond" w:hAnsi="Garamond" w:cs="Garamond"/>
        </w:rPr>
        <w:t xml:space="preserve"> reconociendo vulneraciones sistemáticas de sus derechos. La COVID-19 present</w:t>
      </w:r>
      <w:r w:rsidR="006C7983" w:rsidRPr="00106FD8">
        <w:rPr>
          <w:rFonts w:ascii="Garamond" w:eastAsia="Garamond" w:hAnsi="Garamond" w:cs="Garamond"/>
        </w:rPr>
        <w:t>ó</w:t>
      </w:r>
      <w:r w:rsidRPr="00106FD8">
        <w:rPr>
          <w:rFonts w:ascii="Garamond" w:eastAsia="Garamond" w:hAnsi="Garamond" w:cs="Garamond"/>
        </w:rPr>
        <w:t xml:space="preserve"> un desafío adicional al escenario anterior</w:t>
      </w:r>
      <w:r w:rsidR="00142241">
        <w:rPr>
          <w:rFonts w:ascii="Garamond" w:eastAsia="Garamond" w:hAnsi="Garamond" w:cs="Garamond"/>
        </w:rPr>
        <w:t xml:space="preserve"> que aumentó la vulnerabilidad de las mujeres</w:t>
      </w:r>
      <w:r w:rsidRPr="00106FD8">
        <w:rPr>
          <w:rFonts w:ascii="Garamond" w:eastAsia="Garamond" w:hAnsi="Garamond" w:cs="Garamond"/>
        </w:rPr>
        <w:t xml:space="preserve">. En el contexto actual, como se ha explicado, se requiere una respuesta </w:t>
      </w:r>
      <w:r w:rsidR="000A0072">
        <w:rPr>
          <w:rFonts w:ascii="Garamond" w:eastAsia="Garamond" w:hAnsi="Garamond" w:cs="Garamond"/>
        </w:rPr>
        <w:t>integral</w:t>
      </w:r>
      <w:r w:rsidRPr="00106FD8">
        <w:rPr>
          <w:rFonts w:ascii="Garamond" w:eastAsia="Garamond" w:hAnsi="Garamond" w:cs="Garamond"/>
        </w:rPr>
        <w:t xml:space="preserve"> por parte del Estado y de las empresas involucradas, incluidas las multinacionales (que participan directa o indirectamente en la industria a través de su cadena de suministro) de manera que se preste atención especial a los derechos y necesidades </w:t>
      </w:r>
      <w:r w:rsidR="006C7983" w:rsidRPr="00106FD8">
        <w:rPr>
          <w:rFonts w:ascii="Garamond" w:eastAsia="Garamond" w:hAnsi="Garamond" w:cs="Garamond"/>
        </w:rPr>
        <w:t>de las trabajadoras de maquilas</w:t>
      </w:r>
      <w:r w:rsidR="00B31A17" w:rsidRPr="00106FD8">
        <w:rPr>
          <w:rFonts w:ascii="Garamond" w:eastAsia="Garamond" w:hAnsi="Garamond" w:cs="Garamond"/>
        </w:rPr>
        <w:t>. La respuesta del Estado</w:t>
      </w:r>
      <w:r w:rsidR="000A0072">
        <w:rPr>
          <w:rFonts w:ascii="Garamond" w:eastAsia="Garamond" w:hAnsi="Garamond" w:cs="Garamond"/>
        </w:rPr>
        <w:t xml:space="preserve"> en su informe</w:t>
      </w:r>
      <w:r w:rsidR="00B31A17" w:rsidRPr="00106FD8">
        <w:rPr>
          <w:rFonts w:ascii="Garamond" w:eastAsia="Garamond" w:hAnsi="Garamond" w:cs="Garamond"/>
        </w:rPr>
        <w:t xml:space="preserve"> es insuficiente para abordar esta problemática. </w:t>
      </w:r>
    </w:p>
    <w:p w14:paraId="00000075" w14:textId="1FF1E836" w:rsidR="00EB715C" w:rsidRPr="00106FD8" w:rsidRDefault="004844FC" w:rsidP="00106FD8">
      <w:pPr>
        <w:numPr>
          <w:ilvl w:val="0"/>
          <w:numId w:val="8"/>
        </w:numPr>
        <w:pBdr>
          <w:top w:val="nil"/>
          <w:left w:val="nil"/>
          <w:bottom w:val="nil"/>
          <w:right w:val="nil"/>
          <w:between w:val="nil"/>
        </w:pBdr>
        <w:tabs>
          <w:tab w:val="left" w:pos="0"/>
          <w:tab w:val="left" w:pos="142"/>
          <w:tab w:val="left" w:pos="284"/>
        </w:tabs>
        <w:spacing w:before="120" w:after="120"/>
        <w:ind w:left="0" w:firstLine="0"/>
        <w:jc w:val="both"/>
        <w:rPr>
          <w:rFonts w:ascii="Garamond" w:eastAsia="Garamond" w:hAnsi="Garamond" w:cs="Garamond"/>
          <w:i/>
          <w:iCs/>
        </w:rPr>
      </w:pPr>
      <w:r>
        <w:rPr>
          <w:rFonts w:ascii="Garamond" w:eastAsia="Garamond" w:hAnsi="Garamond" w:cs="Garamond"/>
        </w:rPr>
        <w:t xml:space="preserve"> </w:t>
      </w:r>
      <w:r w:rsidR="3C754E47" w:rsidRPr="00106FD8">
        <w:rPr>
          <w:rFonts w:ascii="Garamond" w:eastAsia="Garamond" w:hAnsi="Garamond" w:cs="Garamond"/>
        </w:rPr>
        <w:t xml:space="preserve">Por todo lo anterior, se solicita al Comité que consulte al Estado sobre las siguientes cuestiones: </w:t>
      </w:r>
    </w:p>
    <w:p w14:paraId="00000076" w14:textId="3CA65D82" w:rsidR="00EB715C" w:rsidRPr="00106FD8" w:rsidRDefault="00773413" w:rsidP="00106FD8">
      <w:pPr>
        <w:pBdr>
          <w:top w:val="nil"/>
          <w:left w:val="nil"/>
          <w:bottom w:val="nil"/>
          <w:right w:val="nil"/>
          <w:between w:val="nil"/>
        </w:pBdr>
        <w:tabs>
          <w:tab w:val="left" w:pos="0"/>
          <w:tab w:val="left" w:pos="142"/>
          <w:tab w:val="left" w:pos="284"/>
        </w:tabs>
        <w:spacing w:before="120" w:after="120"/>
        <w:jc w:val="both"/>
        <w:rPr>
          <w:rFonts w:ascii="Garamond" w:eastAsia="Garamond" w:hAnsi="Garamond" w:cs="Garamond"/>
        </w:rPr>
      </w:pPr>
      <w:r w:rsidRPr="00106FD8">
        <w:rPr>
          <w:rFonts w:ascii="Garamond" w:eastAsia="Garamond" w:hAnsi="Garamond" w:cs="Garamond"/>
        </w:rPr>
        <w:t>E</w:t>
      </w:r>
      <w:r w:rsidR="00AA0531" w:rsidRPr="00106FD8">
        <w:rPr>
          <w:rFonts w:ascii="Garamond" w:eastAsia="Garamond" w:hAnsi="Garamond" w:cs="Garamond"/>
        </w:rPr>
        <w:t xml:space="preserve">n relación </w:t>
      </w:r>
      <w:r w:rsidR="00473DF0" w:rsidRPr="00106FD8">
        <w:rPr>
          <w:rFonts w:ascii="Garamond" w:eastAsia="Garamond" w:hAnsi="Garamond" w:cs="Garamond"/>
        </w:rPr>
        <w:t>a los artículos 6 y 7</w:t>
      </w:r>
      <w:r w:rsidR="00753E6F" w:rsidRPr="00106FD8">
        <w:rPr>
          <w:rFonts w:ascii="Garamond" w:eastAsia="Garamond" w:hAnsi="Garamond" w:cs="Garamond"/>
        </w:rPr>
        <w:t xml:space="preserve"> en relación con </w:t>
      </w:r>
      <w:r w:rsidR="00D40BA6" w:rsidRPr="00106FD8">
        <w:rPr>
          <w:rFonts w:ascii="Garamond" w:eastAsia="Garamond" w:hAnsi="Garamond" w:cs="Garamond"/>
        </w:rPr>
        <w:t>los artículos 2</w:t>
      </w:r>
      <w:r w:rsidR="004C4452" w:rsidRPr="00106FD8">
        <w:rPr>
          <w:rFonts w:ascii="Garamond" w:eastAsia="Garamond" w:hAnsi="Garamond" w:cs="Garamond"/>
        </w:rPr>
        <w:t xml:space="preserve"> (párrafo 2)</w:t>
      </w:r>
      <w:r w:rsidR="00D40BA6" w:rsidRPr="00106FD8">
        <w:rPr>
          <w:rFonts w:ascii="Garamond" w:eastAsia="Garamond" w:hAnsi="Garamond" w:cs="Garamond"/>
        </w:rPr>
        <w:t xml:space="preserve"> y 12</w:t>
      </w:r>
      <w:r w:rsidR="00563ACE" w:rsidRPr="00106FD8">
        <w:rPr>
          <w:rFonts w:ascii="Garamond" w:eastAsia="Garamond" w:hAnsi="Garamond" w:cs="Garamond"/>
        </w:rPr>
        <w:t xml:space="preserve"> del Pacto:</w:t>
      </w:r>
    </w:p>
    <w:p w14:paraId="00000079" w14:textId="564B140F" w:rsidR="00EB715C" w:rsidRPr="00106FD8" w:rsidRDefault="00122BB5" w:rsidP="00106FD8">
      <w:pPr>
        <w:numPr>
          <w:ilvl w:val="0"/>
          <w:numId w:val="11"/>
        </w:numPr>
        <w:spacing w:before="120" w:after="120"/>
        <w:jc w:val="both"/>
        <w:rPr>
          <w:rFonts w:ascii="Garamond" w:eastAsia="Garamond" w:hAnsi="Garamond" w:cs="Garamond"/>
        </w:rPr>
      </w:pPr>
      <w:r w:rsidRPr="00106FD8">
        <w:rPr>
          <w:rFonts w:ascii="Garamond" w:eastAsia="Garamond" w:hAnsi="Garamond" w:cs="Garamond"/>
        </w:rPr>
        <w:t>Informe sobre l</w:t>
      </w:r>
      <w:r w:rsidR="005E7C8E" w:rsidRPr="00106FD8">
        <w:rPr>
          <w:rFonts w:ascii="Garamond" w:eastAsia="Garamond" w:hAnsi="Garamond" w:cs="Garamond"/>
        </w:rPr>
        <w:t xml:space="preserve">as medidas implementadas </w:t>
      </w:r>
      <w:r w:rsidR="00AA0531" w:rsidRPr="00106FD8">
        <w:rPr>
          <w:rFonts w:ascii="Garamond" w:eastAsia="Garamond" w:hAnsi="Garamond" w:cs="Garamond"/>
        </w:rPr>
        <w:t>para vigilar, proteger y mejorar la situación de las mujeres trabajadoras de maquilas</w:t>
      </w:r>
      <w:r w:rsidR="00017057" w:rsidRPr="00106FD8">
        <w:rPr>
          <w:rFonts w:ascii="Garamond" w:eastAsia="Garamond" w:hAnsi="Garamond" w:cs="Garamond"/>
        </w:rPr>
        <w:t xml:space="preserve">, </w:t>
      </w:r>
      <w:r w:rsidR="00AA0531" w:rsidRPr="00106FD8">
        <w:rPr>
          <w:rFonts w:ascii="Garamond" w:eastAsia="Garamond" w:hAnsi="Garamond" w:cs="Garamond"/>
        </w:rPr>
        <w:t xml:space="preserve">tomando en cuenta la intersección de formas de discriminación en la esfera laboral, incluyendo las medidas adoptadas para erradicar prácticas </w:t>
      </w:r>
      <w:r w:rsidR="00142241">
        <w:rPr>
          <w:rFonts w:ascii="Garamond" w:eastAsia="Garamond" w:hAnsi="Garamond" w:cs="Garamond"/>
        </w:rPr>
        <w:t xml:space="preserve">laborales </w:t>
      </w:r>
      <w:r w:rsidR="00AA0531" w:rsidRPr="00106FD8">
        <w:rPr>
          <w:rFonts w:ascii="Garamond" w:eastAsia="Garamond" w:hAnsi="Garamond" w:cs="Garamond"/>
        </w:rPr>
        <w:t>abusivas y garantizar el acceso a la salud</w:t>
      </w:r>
      <w:r w:rsidR="005E7C8E" w:rsidRPr="00106FD8">
        <w:rPr>
          <w:rFonts w:ascii="Garamond" w:eastAsia="Garamond" w:hAnsi="Garamond" w:cs="Garamond"/>
        </w:rPr>
        <w:t>.</w:t>
      </w:r>
    </w:p>
    <w:p w14:paraId="0000007C" w14:textId="609EA4C1" w:rsidR="00EB715C" w:rsidRPr="00106FD8" w:rsidRDefault="00122BB5" w:rsidP="00106FD8">
      <w:pPr>
        <w:numPr>
          <w:ilvl w:val="0"/>
          <w:numId w:val="11"/>
        </w:numPr>
        <w:spacing w:before="120" w:after="120"/>
        <w:jc w:val="both"/>
        <w:rPr>
          <w:rFonts w:ascii="Garamond" w:eastAsia="Garamond" w:hAnsi="Garamond" w:cs="Garamond"/>
        </w:rPr>
      </w:pPr>
      <w:r w:rsidRPr="00106FD8">
        <w:rPr>
          <w:rFonts w:ascii="Garamond" w:eastAsia="Garamond" w:hAnsi="Garamond" w:cs="Garamond"/>
        </w:rPr>
        <w:t>Informe sobre e</w:t>
      </w:r>
      <w:r w:rsidR="00AA0531" w:rsidRPr="00106FD8">
        <w:rPr>
          <w:rFonts w:ascii="Garamond" w:eastAsia="Garamond" w:hAnsi="Garamond" w:cs="Garamond"/>
        </w:rPr>
        <w:t xml:space="preserve">l </w:t>
      </w:r>
      <w:r w:rsidR="00FB43D6">
        <w:rPr>
          <w:rFonts w:ascii="Garamond" w:eastAsia="Garamond" w:hAnsi="Garamond" w:cs="Garamond"/>
        </w:rPr>
        <w:t>marco normativo y</w:t>
      </w:r>
      <w:r w:rsidRPr="00106FD8">
        <w:rPr>
          <w:rFonts w:ascii="Garamond" w:eastAsia="Garamond" w:hAnsi="Garamond" w:cs="Garamond"/>
        </w:rPr>
        <w:t xml:space="preserve"> </w:t>
      </w:r>
      <w:r w:rsidR="00054385">
        <w:rPr>
          <w:rFonts w:ascii="Garamond" w:eastAsia="Garamond" w:hAnsi="Garamond" w:cs="Garamond"/>
        </w:rPr>
        <w:t xml:space="preserve">las medidas adoptadas </w:t>
      </w:r>
      <w:r w:rsidR="002953F7">
        <w:rPr>
          <w:rFonts w:ascii="Garamond" w:eastAsia="Garamond" w:hAnsi="Garamond" w:cs="Garamond"/>
        </w:rPr>
        <w:t xml:space="preserve">para proteger a las mujeres que perdieron su empleo como consecuencia de la pandemia COVID-19 </w:t>
      </w:r>
      <w:r w:rsidR="00CC15DC">
        <w:rPr>
          <w:rFonts w:ascii="Garamond" w:eastAsia="Garamond" w:hAnsi="Garamond" w:cs="Garamond"/>
        </w:rPr>
        <w:t xml:space="preserve">así como para </w:t>
      </w:r>
      <w:r w:rsidR="00AA0531" w:rsidRPr="00106FD8">
        <w:rPr>
          <w:rFonts w:ascii="Garamond" w:eastAsia="Garamond" w:hAnsi="Garamond" w:cs="Garamond"/>
        </w:rPr>
        <w:t>ofrecer medidas de protección social y garantía del derecho a la salud</w:t>
      </w:r>
      <w:r w:rsidR="00CC15DC">
        <w:rPr>
          <w:rFonts w:ascii="Garamond" w:eastAsia="Garamond" w:hAnsi="Garamond" w:cs="Garamond"/>
        </w:rPr>
        <w:t>, en particular aquellas que fueron despedidas y tenían enfermedades de origen laboral</w:t>
      </w:r>
      <w:r w:rsidR="005E7C8E" w:rsidRPr="00106FD8">
        <w:rPr>
          <w:rFonts w:ascii="Garamond" w:eastAsia="Garamond" w:hAnsi="Garamond" w:cs="Garamond"/>
        </w:rPr>
        <w:t>.</w:t>
      </w:r>
    </w:p>
    <w:p w14:paraId="0000007D" w14:textId="50AC900F" w:rsidR="00EB715C" w:rsidRPr="00106FD8" w:rsidRDefault="00122BB5" w:rsidP="00106FD8">
      <w:pPr>
        <w:numPr>
          <w:ilvl w:val="0"/>
          <w:numId w:val="11"/>
        </w:numPr>
        <w:spacing w:before="120" w:after="120"/>
        <w:jc w:val="both"/>
        <w:rPr>
          <w:rFonts w:ascii="Garamond" w:eastAsia="Garamond" w:hAnsi="Garamond" w:cs="Garamond"/>
        </w:rPr>
      </w:pPr>
      <w:r w:rsidRPr="00106FD8">
        <w:rPr>
          <w:rFonts w:ascii="Garamond" w:eastAsia="Garamond" w:hAnsi="Garamond" w:cs="Garamond"/>
        </w:rPr>
        <w:lastRenderedPageBreak/>
        <w:t>Informe sobre l</w:t>
      </w:r>
      <w:r w:rsidR="00AA0531" w:rsidRPr="00106FD8">
        <w:rPr>
          <w:rFonts w:ascii="Garamond" w:eastAsia="Garamond" w:hAnsi="Garamond" w:cs="Garamond"/>
        </w:rPr>
        <w:t xml:space="preserve">as medidas adoptadas para garantizar la aplicación del protocolo de bioseguridad en </w:t>
      </w:r>
      <w:r w:rsidR="00FB43D6">
        <w:rPr>
          <w:rFonts w:ascii="Garamond" w:eastAsia="Garamond" w:hAnsi="Garamond" w:cs="Garamond"/>
        </w:rPr>
        <w:t xml:space="preserve">las </w:t>
      </w:r>
      <w:r w:rsidR="00AA0531" w:rsidRPr="00106FD8">
        <w:rPr>
          <w:rFonts w:ascii="Garamond" w:eastAsia="Garamond" w:hAnsi="Garamond" w:cs="Garamond"/>
        </w:rPr>
        <w:t>maquila</w:t>
      </w:r>
      <w:r w:rsidR="00FB43D6">
        <w:rPr>
          <w:rFonts w:ascii="Garamond" w:eastAsia="Garamond" w:hAnsi="Garamond" w:cs="Garamond"/>
        </w:rPr>
        <w:t>s</w:t>
      </w:r>
      <w:r w:rsidR="00A81F60">
        <w:rPr>
          <w:rFonts w:ascii="Garamond" w:eastAsia="Garamond" w:hAnsi="Garamond" w:cs="Garamond"/>
        </w:rPr>
        <w:t xml:space="preserve"> actualmente</w:t>
      </w:r>
      <w:r w:rsidR="00AA0531" w:rsidRPr="00106FD8">
        <w:rPr>
          <w:rFonts w:ascii="Garamond" w:eastAsia="Garamond" w:hAnsi="Garamond" w:cs="Garamond"/>
        </w:rPr>
        <w:t xml:space="preserve">, incluyendo </w:t>
      </w:r>
      <w:r w:rsidR="00A81F60">
        <w:rPr>
          <w:rFonts w:ascii="Garamond" w:eastAsia="Garamond" w:hAnsi="Garamond" w:cs="Garamond"/>
        </w:rPr>
        <w:t>l</w:t>
      </w:r>
      <w:r w:rsidR="00F922E4">
        <w:rPr>
          <w:rFonts w:ascii="Garamond" w:eastAsia="Garamond" w:hAnsi="Garamond" w:cs="Garamond"/>
        </w:rPr>
        <w:t xml:space="preserve">os mecanismos de control de las empresas y sanciones a aplicar en caso de incumplimiento del protocolo. </w:t>
      </w:r>
    </w:p>
    <w:p w14:paraId="4A154D2A" w14:textId="1A6DA113" w:rsidR="00122BB5" w:rsidRPr="00106FD8" w:rsidRDefault="00D901D1" w:rsidP="00106FD8">
      <w:pPr>
        <w:numPr>
          <w:ilvl w:val="0"/>
          <w:numId w:val="11"/>
        </w:numPr>
        <w:spacing w:before="120" w:after="120"/>
        <w:jc w:val="both"/>
        <w:rPr>
          <w:rFonts w:ascii="Garamond" w:hAnsi="Garamond"/>
        </w:rPr>
      </w:pPr>
      <w:r>
        <w:rPr>
          <w:rFonts w:ascii="Garamond" w:hAnsi="Garamond"/>
        </w:rPr>
        <w:t>Informe sobre el estado actual del proyecto de Ley de Salud en el Trabajo</w:t>
      </w:r>
      <w:r w:rsidR="005A22BE">
        <w:rPr>
          <w:rFonts w:ascii="Garamond" w:hAnsi="Garamond"/>
        </w:rPr>
        <w:t xml:space="preserve">, y sobre cualquier otra política pública que se esté ejecutando para </w:t>
      </w:r>
      <w:r w:rsidR="00122BB5" w:rsidRPr="00106FD8">
        <w:rPr>
          <w:rFonts w:ascii="Garamond" w:hAnsi="Garamond"/>
        </w:rPr>
        <w:t xml:space="preserve"> la prevención de las enfermedades y accidentes provocadas por el trabajo.</w:t>
      </w:r>
    </w:p>
    <w:p w14:paraId="2B5DD731" w14:textId="22D1E9C0" w:rsidR="00122BB5" w:rsidRPr="00106FD8" w:rsidRDefault="007F1766" w:rsidP="00106FD8">
      <w:pPr>
        <w:numPr>
          <w:ilvl w:val="0"/>
          <w:numId w:val="11"/>
        </w:numPr>
        <w:spacing w:before="120" w:after="120"/>
        <w:jc w:val="both"/>
        <w:rPr>
          <w:rFonts w:ascii="Garamond" w:hAnsi="Garamond"/>
        </w:rPr>
      </w:pPr>
      <w:r>
        <w:rPr>
          <w:rFonts w:ascii="Garamond" w:hAnsi="Garamond"/>
        </w:rPr>
        <w:t xml:space="preserve">Informe sobre las medidas adoptadas para que se </w:t>
      </w:r>
      <w:r w:rsidR="00122BB5" w:rsidRPr="00106FD8">
        <w:rPr>
          <w:rFonts w:ascii="Garamond" w:hAnsi="Garamond"/>
        </w:rPr>
        <w:t xml:space="preserve">garantice la emisión de los Dictámenes de Calificación en 90 días hábiles </w:t>
      </w:r>
      <w:r w:rsidR="005A791C">
        <w:rPr>
          <w:rFonts w:ascii="Garamond" w:hAnsi="Garamond"/>
        </w:rPr>
        <w:t>tal y como lo señala</w:t>
      </w:r>
      <w:r w:rsidR="00122BB5" w:rsidRPr="00106FD8">
        <w:rPr>
          <w:rFonts w:ascii="Garamond" w:hAnsi="Garamond"/>
        </w:rPr>
        <w:t xml:space="preserve"> artículo 20 del </w:t>
      </w:r>
      <w:r w:rsidR="00122BB5" w:rsidRPr="00106FD8">
        <w:rPr>
          <w:rFonts w:ascii="Garamond" w:eastAsia="Garamond" w:hAnsi="Garamond" w:cs="Garamond"/>
        </w:rPr>
        <w:t xml:space="preserve">Reglamento para la Calificación y Certificación de la Discapacidad por la Comisión Técnica de Invalidez (CTI) del IHSS, </w:t>
      </w:r>
      <w:r w:rsidR="00A7595D">
        <w:rPr>
          <w:rFonts w:ascii="Garamond" w:eastAsia="Garamond" w:hAnsi="Garamond" w:cs="Garamond"/>
        </w:rPr>
        <w:t xml:space="preserve">este dictamen es fundamental para certificar </w:t>
      </w:r>
      <w:r w:rsidR="00122BB5" w:rsidRPr="00106FD8">
        <w:rPr>
          <w:rFonts w:ascii="Garamond" w:eastAsia="Garamond" w:hAnsi="Garamond" w:cs="Garamond"/>
        </w:rPr>
        <w:t>la discapacidad del asegurado.</w:t>
      </w:r>
    </w:p>
    <w:p w14:paraId="00000080" w14:textId="15D60967" w:rsidR="00EB715C" w:rsidRPr="00106FD8" w:rsidRDefault="004B3E29" w:rsidP="00106FD8">
      <w:pPr>
        <w:spacing w:before="120" w:after="120"/>
        <w:jc w:val="both"/>
        <w:rPr>
          <w:rFonts w:ascii="Garamond" w:eastAsia="Garamond" w:hAnsi="Garamond" w:cs="Garamond"/>
        </w:rPr>
      </w:pPr>
      <w:r w:rsidRPr="00106FD8">
        <w:rPr>
          <w:rFonts w:ascii="Garamond" w:eastAsia="Garamond" w:hAnsi="Garamond" w:cs="Garamond"/>
        </w:rPr>
        <w:t xml:space="preserve">En relación con </w:t>
      </w:r>
      <w:r w:rsidR="00312983" w:rsidRPr="00106FD8">
        <w:rPr>
          <w:rFonts w:ascii="Garamond" w:eastAsia="Garamond" w:hAnsi="Garamond" w:cs="Garamond"/>
        </w:rPr>
        <w:t xml:space="preserve">la </w:t>
      </w:r>
      <w:proofErr w:type="spellStart"/>
      <w:r w:rsidR="00312983" w:rsidRPr="00106FD8">
        <w:rPr>
          <w:rFonts w:ascii="Garamond" w:eastAsia="Garamond" w:hAnsi="Garamond" w:cs="Garamond"/>
        </w:rPr>
        <w:t>justi</w:t>
      </w:r>
      <w:r w:rsidR="0003247E" w:rsidRPr="00106FD8">
        <w:rPr>
          <w:rFonts w:ascii="Garamond" w:eastAsia="Garamond" w:hAnsi="Garamond" w:cs="Garamond"/>
        </w:rPr>
        <w:t>ci</w:t>
      </w:r>
      <w:r w:rsidR="00312983" w:rsidRPr="00106FD8">
        <w:rPr>
          <w:rFonts w:ascii="Garamond" w:eastAsia="Garamond" w:hAnsi="Garamond" w:cs="Garamond"/>
        </w:rPr>
        <w:t>abilidad</w:t>
      </w:r>
      <w:proofErr w:type="spellEnd"/>
      <w:r w:rsidR="00312983" w:rsidRPr="00106FD8">
        <w:rPr>
          <w:rFonts w:ascii="Garamond" w:eastAsia="Garamond" w:hAnsi="Garamond" w:cs="Garamond"/>
        </w:rPr>
        <w:t xml:space="preserve"> de los derechos cons</w:t>
      </w:r>
      <w:r w:rsidR="0003247E" w:rsidRPr="00106FD8">
        <w:rPr>
          <w:rFonts w:ascii="Garamond" w:eastAsia="Garamond" w:hAnsi="Garamond" w:cs="Garamond"/>
        </w:rPr>
        <w:t xml:space="preserve">agrados en </w:t>
      </w:r>
      <w:r w:rsidR="004C4452" w:rsidRPr="00106FD8">
        <w:rPr>
          <w:rFonts w:ascii="Garamond" w:eastAsia="Garamond" w:hAnsi="Garamond" w:cs="Garamond"/>
        </w:rPr>
        <w:t>los artículos más arriba referidos del</w:t>
      </w:r>
      <w:r w:rsidR="0003247E" w:rsidRPr="00106FD8">
        <w:rPr>
          <w:rFonts w:ascii="Garamond" w:eastAsia="Garamond" w:hAnsi="Garamond" w:cs="Garamond"/>
        </w:rPr>
        <w:t xml:space="preserve"> Pacto:</w:t>
      </w:r>
    </w:p>
    <w:p w14:paraId="00000082" w14:textId="27309939" w:rsidR="00EB715C" w:rsidRPr="00106FD8" w:rsidRDefault="3C754E47" w:rsidP="00106FD8">
      <w:pPr>
        <w:pStyle w:val="ListParagraph"/>
        <w:numPr>
          <w:ilvl w:val="0"/>
          <w:numId w:val="14"/>
        </w:numPr>
        <w:spacing w:before="120" w:after="120"/>
        <w:contextualSpacing w:val="0"/>
        <w:jc w:val="both"/>
        <w:rPr>
          <w:rFonts w:ascii="Garamond" w:eastAsia="Garamond" w:hAnsi="Garamond" w:cs="Garamond"/>
        </w:rPr>
      </w:pPr>
      <w:r w:rsidRPr="00106FD8">
        <w:rPr>
          <w:rFonts w:ascii="Garamond" w:eastAsia="Garamond" w:hAnsi="Garamond" w:cs="Garamond"/>
        </w:rPr>
        <w:t xml:space="preserve">Informe sobre las medidas adoptadas para garantizar la efectividad de los recursos de las trabajadoras de maquilas en el ámbito laboral, en particular en cuanto a los reclamos por despidos y las solicitudes de reubicación. En </w:t>
      </w:r>
      <w:r w:rsidR="002D151C">
        <w:rPr>
          <w:rFonts w:ascii="Garamond" w:eastAsia="Garamond" w:hAnsi="Garamond" w:cs="Garamond"/>
        </w:rPr>
        <w:t>específico</w:t>
      </w:r>
      <w:r w:rsidR="00910190">
        <w:rPr>
          <w:rFonts w:ascii="Garamond" w:eastAsia="Garamond" w:hAnsi="Garamond" w:cs="Garamond"/>
        </w:rPr>
        <w:t xml:space="preserve"> sobre lo siguiente</w:t>
      </w:r>
      <w:r w:rsidR="00E42046">
        <w:rPr>
          <w:rFonts w:ascii="Garamond" w:eastAsia="Garamond" w:hAnsi="Garamond" w:cs="Garamond"/>
        </w:rPr>
        <w:t>:</w:t>
      </w:r>
    </w:p>
    <w:p w14:paraId="00000083" w14:textId="24F5A31D" w:rsidR="00EB715C" w:rsidRPr="00106FD8" w:rsidRDefault="00A41873" w:rsidP="00106FD8">
      <w:pPr>
        <w:numPr>
          <w:ilvl w:val="0"/>
          <w:numId w:val="10"/>
        </w:numPr>
        <w:spacing w:before="120" w:after="120"/>
        <w:jc w:val="both"/>
        <w:rPr>
          <w:rFonts w:ascii="Garamond" w:eastAsia="Garamond" w:hAnsi="Garamond" w:cs="Garamond"/>
        </w:rPr>
      </w:pPr>
      <w:r>
        <w:rPr>
          <w:rFonts w:ascii="Garamond" w:eastAsia="Garamond" w:hAnsi="Garamond" w:cs="Garamond"/>
        </w:rPr>
        <w:t>Cómo se está garantizando l</w:t>
      </w:r>
      <w:r w:rsidR="0579B166" w:rsidRPr="00106FD8">
        <w:rPr>
          <w:rFonts w:ascii="Garamond" w:eastAsia="Garamond" w:hAnsi="Garamond" w:cs="Garamond"/>
        </w:rPr>
        <w:t>a aplicación de las normas de Brasilia en la tramitación de situaciones relativas a las trabajadoras de maquila por su condición de vulnerabilidad;</w:t>
      </w:r>
    </w:p>
    <w:p w14:paraId="00000084" w14:textId="6DFD70ED" w:rsidR="00EB715C" w:rsidRPr="00106FD8" w:rsidRDefault="00AA0531" w:rsidP="00106FD8">
      <w:pPr>
        <w:numPr>
          <w:ilvl w:val="0"/>
          <w:numId w:val="10"/>
        </w:numPr>
        <w:spacing w:before="120" w:after="120"/>
        <w:jc w:val="both"/>
        <w:rPr>
          <w:rFonts w:ascii="Garamond" w:eastAsia="Garamond" w:hAnsi="Garamond" w:cs="Garamond"/>
        </w:rPr>
      </w:pPr>
      <w:r w:rsidRPr="00106FD8">
        <w:rPr>
          <w:rFonts w:ascii="Garamond" w:eastAsia="Garamond" w:hAnsi="Garamond" w:cs="Garamond"/>
        </w:rPr>
        <w:t xml:space="preserve">El número de solicitudes de reubicación pendientes y los plazos de respuesta a las mismas. </w:t>
      </w:r>
      <w:r w:rsidR="00DA5099" w:rsidRPr="00106FD8">
        <w:rPr>
          <w:rFonts w:ascii="Garamond" w:eastAsia="Garamond" w:hAnsi="Garamond" w:cs="Garamond"/>
        </w:rPr>
        <w:t>Igualmente, atendiendo</w:t>
      </w:r>
      <w:r w:rsidRPr="00106FD8">
        <w:rPr>
          <w:rFonts w:ascii="Garamond" w:eastAsia="Garamond" w:hAnsi="Garamond" w:cs="Garamond"/>
        </w:rPr>
        <w:t xml:space="preserve"> a su valor emblemático, las acciones adoptadas para garantizar la implementación de la </w:t>
      </w:r>
      <w:r w:rsidR="00DA5099" w:rsidRPr="00106FD8">
        <w:rPr>
          <w:rFonts w:ascii="Garamond" w:eastAsia="Garamond" w:hAnsi="Garamond" w:cs="Garamond"/>
        </w:rPr>
        <w:t>sentencia AA</w:t>
      </w:r>
      <w:r w:rsidRPr="00106FD8">
        <w:rPr>
          <w:rFonts w:ascii="Garamond" w:eastAsia="Garamond" w:hAnsi="Garamond" w:cs="Garamond"/>
        </w:rPr>
        <w:t>332 de la Corte Suprema de Justicia</w:t>
      </w:r>
      <w:r w:rsidR="00003990">
        <w:rPr>
          <w:rStyle w:val="FootnoteReference"/>
          <w:rFonts w:ascii="Garamond" w:eastAsia="Garamond" w:hAnsi="Garamond" w:cs="Garamond"/>
        </w:rPr>
        <w:footnoteReference w:id="68"/>
      </w:r>
      <w:r w:rsidR="00B83B96">
        <w:rPr>
          <w:rFonts w:ascii="Garamond" w:eastAsia="Garamond" w:hAnsi="Garamond" w:cs="Garamond"/>
        </w:rPr>
        <w:t>;</w:t>
      </w:r>
    </w:p>
    <w:p w14:paraId="4054D3FE" w14:textId="1DECF3DF" w:rsidR="00A85A7A" w:rsidRPr="00106FD8" w:rsidRDefault="3C754E47" w:rsidP="00106FD8">
      <w:pPr>
        <w:numPr>
          <w:ilvl w:val="0"/>
          <w:numId w:val="10"/>
        </w:numPr>
        <w:spacing w:before="120" w:after="120"/>
        <w:jc w:val="both"/>
        <w:rPr>
          <w:rFonts w:ascii="Garamond" w:eastAsia="Garamond" w:hAnsi="Garamond" w:cs="Garamond"/>
        </w:rPr>
      </w:pPr>
      <w:r w:rsidRPr="00106FD8">
        <w:rPr>
          <w:rFonts w:ascii="Garamond" w:eastAsia="Garamond" w:hAnsi="Garamond" w:cs="Garamond"/>
        </w:rPr>
        <w:t>El número de solicitudes de nulidades de despido y los plazos de respuesta a las mismas</w:t>
      </w:r>
      <w:r w:rsidR="00B83B96">
        <w:rPr>
          <w:rFonts w:ascii="Garamond" w:eastAsia="Garamond" w:hAnsi="Garamond" w:cs="Garamond"/>
        </w:rPr>
        <w:t>; y</w:t>
      </w:r>
    </w:p>
    <w:p w14:paraId="0A7ED44B" w14:textId="303B8F2E" w:rsidR="3C754E47" w:rsidRPr="00106FD8" w:rsidRDefault="00B83B96" w:rsidP="00106FD8">
      <w:pPr>
        <w:numPr>
          <w:ilvl w:val="0"/>
          <w:numId w:val="10"/>
        </w:numPr>
        <w:spacing w:before="120" w:after="120"/>
        <w:jc w:val="both"/>
        <w:rPr>
          <w:rFonts w:ascii="Garamond" w:eastAsia="Garamond" w:hAnsi="Garamond" w:cs="Garamond"/>
        </w:rPr>
      </w:pPr>
      <w:r>
        <w:rPr>
          <w:rFonts w:ascii="Garamond" w:eastAsia="Garamond" w:hAnsi="Garamond" w:cs="Garamond"/>
        </w:rPr>
        <w:t xml:space="preserve">Sobre </w:t>
      </w:r>
      <w:r w:rsidR="000E61B4">
        <w:rPr>
          <w:rFonts w:ascii="Garamond" w:eastAsia="Garamond" w:hAnsi="Garamond" w:cs="Garamond"/>
        </w:rPr>
        <w:t>las medidas adoptadas para revertir</w:t>
      </w:r>
      <w:r>
        <w:rPr>
          <w:rFonts w:ascii="Garamond" w:eastAsia="Garamond" w:hAnsi="Garamond" w:cs="Garamond"/>
        </w:rPr>
        <w:t xml:space="preserve"> </w:t>
      </w:r>
      <w:r w:rsidR="3C754E47" w:rsidRPr="00106FD8">
        <w:rPr>
          <w:rFonts w:ascii="Garamond" w:eastAsia="Garamond" w:hAnsi="Garamond" w:cs="Garamond"/>
        </w:rPr>
        <w:t xml:space="preserve">el acuerdo tripartito entre el Estado, Centrales Obreras y Empresarios </w:t>
      </w:r>
      <w:r w:rsidR="001F46FE">
        <w:rPr>
          <w:rFonts w:ascii="Garamond" w:eastAsia="Garamond" w:hAnsi="Garamond" w:cs="Garamond"/>
        </w:rPr>
        <w:t>por medio del cual se pactó</w:t>
      </w:r>
      <w:r w:rsidR="3C754E47" w:rsidRPr="00106FD8">
        <w:rPr>
          <w:rFonts w:ascii="Garamond" w:eastAsia="Garamond" w:hAnsi="Garamond" w:cs="Garamond"/>
        </w:rPr>
        <w:t xml:space="preserve"> para 5 años </w:t>
      </w:r>
      <w:r w:rsidR="000E61B4">
        <w:rPr>
          <w:rFonts w:ascii="Garamond" w:eastAsia="Garamond" w:hAnsi="Garamond" w:cs="Garamond"/>
        </w:rPr>
        <w:t>un</w:t>
      </w:r>
      <w:r w:rsidR="3C754E47" w:rsidRPr="00106FD8">
        <w:rPr>
          <w:rFonts w:ascii="Garamond" w:eastAsia="Garamond" w:hAnsi="Garamond" w:cs="Garamond"/>
        </w:rPr>
        <w:t xml:space="preserve"> salario mínimo de la Industria Maquiladora </w:t>
      </w:r>
      <w:r w:rsidR="000E61B4">
        <w:rPr>
          <w:rFonts w:ascii="Garamond" w:eastAsia="Garamond" w:hAnsi="Garamond" w:cs="Garamond"/>
        </w:rPr>
        <w:t>que es discriminatorio y violenta e</w:t>
      </w:r>
      <w:r w:rsidR="3C754E47" w:rsidRPr="00106FD8">
        <w:rPr>
          <w:rFonts w:ascii="Garamond" w:eastAsia="Garamond" w:hAnsi="Garamond" w:cs="Garamond"/>
        </w:rPr>
        <w:t xml:space="preserve">l artículo 35 de la Ley del Salario Mínimo. </w:t>
      </w:r>
    </w:p>
    <w:p w14:paraId="5042B207" w14:textId="783D0F8A" w:rsidR="3C754E47" w:rsidRPr="00106FD8" w:rsidRDefault="00A85A7A" w:rsidP="00106FD8">
      <w:pPr>
        <w:pStyle w:val="ListParagraph"/>
        <w:numPr>
          <w:ilvl w:val="0"/>
          <w:numId w:val="10"/>
        </w:numPr>
        <w:spacing w:before="120" w:after="120"/>
        <w:ind w:left="709" w:hanging="283"/>
        <w:contextualSpacing w:val="0"/>
        <w:jc w:val="both"/>
        <w:rPr>
          <w:rFonts w:ascii="Garamond" w:hAnsi="Garamond"/>
        </w:rPr>
      </w:pPr>
      <w:r w:rsidRPr="00106FD8">
        <w:rPr>
          <w:rFonts w:ascii="Garamond" w:eastAsia="Garamond" w:hAnsi="Garamond" w:cs="Garamond"/>
        </w:rPr>
        <w:t>Informe sobre la</w:t>
      </w:r>
      <w:r w:rsidR="00980E62">
        <w:rPr>
          <w:rFonts w:ascii="Garamond" w:eastAsia="Garamond" w:hAnsi="Garamond" w:cs="Garamond"/>
        </w:rPr>
        <w:t xml:space="preserve">s medidas adoptadas para asegurar que se cumpla de manera oportuna </w:t>
      </w:r>
      <w:r w:rsidRPr="00106FD8">
        <w:rPr>
          <w:rFonts w:ascii="Garamond" w:eastAsia="Garamond" w:hAnsi="Garamond" w:cs="Garamond"/>
        </w:rPr>
        <w:t xml:space="preserve">los </w:t>
      </w:r>
      <w:r w:rsidR="0579B166" w:rsidRPr="00106FD8">
        <w:rPr>
          <w:rFonts w:ascii="Garamond" w:eastAsia="Garamond" w:hAnsi="Garamond" w:cs="Garamond"/>
        </w:rPr>
        <w:t xml:space="preserve">reintegros laborales </w:t>
      </w:r>
      <w:r w:rsidR="00980E62">
        <w:rPr>
          <w:rFonts w:ascii="Garamond" w:eastAsia="Garamond" w:hAnsi="Garamond" w:cs="Garamond"/>
        </w:rPr>
        <w:t xml:space="preserve">ordenados en </w:t>
      </w:r>
      <w:r w:rsidR="00296599">
        <w:rPr>
          <w:rFonts w:ascii="Garamond" w:eastAsia="Garamond" w:hAnsi="Garamond" w:cs="Garamond"/>
        </w:rPr>
        <w:t xml:space="preserve">las </w:t>
      </w:r>
      <w:r w:rsidR="0579B166" w:rsidRPr="00106FD8">
        <w:rPr>
          <w:rFonts w:ascii="Garamond" w:eastAsia="Garamond" w:hAnsi="Garamond" w:cs="Garamond"/>
        </w:rPr>
        <w:t>sentencias favorables a las trabajadoras</w:t>
      </w:r>
      <w:r w:rsidR="00BF06B3">
        <w:rPr>
          <w:rFonts w:ascii="Garamond" w:eastAsia="Garamond" w:hAnsi="Garamond" w:cs="Garamond"/>
        </w:rPr>
        <w:t xml:space="preserve">. Esto </w:t>
      </w:r>
      <w:r w:rsidR="0579B166" w:rsidRPr="00106FD8">
        <w:rPr>
          <w:rFonts w:ascii="Garamond" w:eastAsia="Garamond" w:hAnsi="Garamond" w:cs="Garamond"/>
        </w:rPr>
        <w:t>permite que las empresas no cumplan con dichas sentencias debido al cierre de operaciones</w:t>
      </w:r>
      <w:r w:rsidRPr="00106FD8">
        <w:rPr>
          <w:rFonts w:ascii="Garamond" w:eastAsia="Garamond" w:hAnsi="Garamond" w:cs="Garamond"/>
        </w:rPr>
        <w:t xml:space="preserve"> (ejemplo </w:t>
      </w:r>
      <w:r w:rsidR="0579B166" w:rsidRPr="00106FD8">
        <w:rPr>
          <w:rFonts w:ascii="Garamond" w:eastAsia="Garamond" w:hAnsi="Garamond" w:cs="Garamond"/>
        </w:rPr>
        <w:t>Caso Olivia Reyes</w:t>
      </w:r>
      <w:r w:rsidR="008D500B">
        <w:rPr>
          <w:rStyle w:val="FootnoteReference"/>
          <w:rFonts w:ascii="Garamond" w:eastAsia="Garamond" w:hAnsi="Garamond" w:cs="Garamond"/>
        </w:rPr>
        <w:footnoteReference w:id="69"/>
      </w:r>
      <w:r w:rsidR="0579B166" w:rsidRPr="00106FD8">
        <w:rPr>
          <w:rFonts w:ascii="Garamond" w:eastAsia="Garamond" w:hAnsi="Garamond" w:cs="Garamond"/>
        </w:rPr>
        <w:t>)</w:t>
      </w:r>
      <w:r w:rsidRPr="00106FD8">
        <w:rPr>
          <w:rFonts w:ascii="Garamond" w:eastAsia="Garamond" w:hAnsi="Garamond" w:cs="Garamond"/>
        </w:rPr>
        <w:t>.</w:t>
      </w:r>
    </w:p>
    <w:p w14:paraId="229C44B6" w14:textId="20DC2CE3" w:rsidR="00537C07" w:rsidRDefault="0579B166" w:rsidP="001C7C91">
      <w:pPr>
        <w:spacing w:before="120" w:after="120"/>
        <w:jc w:val="both"/>
        <w:rPr>
          <w:rFonts w:ascii="Garamond" w:eastAsia="Garamond" w:hAnsi="Garamond" w:cs="Garamond"/>
        </w:rPr>
      </w:pPr>
      <w:r w:rsidRPr="00106FD8">
        <w:rPr>
          <w:rFonts w:ascii="Garamond" w:eastAsia="Garamond" w:hAnsi="Garamond" w:cs="Garamond"/>
        </w:rPr>
        <w:t>Esperamos que se tome en cuenta la información facilitada y que esta sea útil para la revisión del Estado de Honduras y autorizamos la publicación de la información remitida en la página web del Comité.</w:t>
      </w:r>
    </w:p>
    <w:p w14:paraId="64F734E5" w14:textId="77777777" w:rsidR="00B62A79" w:rsidRDefault="00B62A79" w:rsidP="00B62A79">
      <w:pPr>
        <w:spacing w:before="120" w:after="120"/>
        <w:jc w:val="right"/>
        <w:rPr>
          <w:rFonts w:ascii="Garamond" w:eastAsia="Garamond" w:hAnsi="Garamond" w:cs="Garamond"/>
        </w:rPr>
      </w:pPr>
    </w:p>
    <w:p w14:paraId="39B2C22D" w14:textId="4EA682DD" w:rsidR="00B62A79" w:rsidRPr="001C7C91" w:rsidRDefault="00B62A79" w:rsidP="00B62A79">
      <w:pPr>
        <w:spacing w:before="120" w:after="120"/>
        <w:jc w:val="right"/>
        <w:rPr>
          <w:rFonts w:ascii="Garamond" w:hAnsi="Garamond"/>
        </w:rPr>
      </w:pPr>
      <w:r>
        <w:rPr>
          <w:rFonts w:ascii="Garamond" w:eastAsia="Garamond" w:hAnsi="Garamond" w:cs="Garamond"/>
        </w:rPr>
        <w:t>8 de agosto de 2022</w:t>
      </w:r>
    </w:p>
    <w:sectPr w:rsidR="00B62A79" w:rsidRPr="001C7C91">
      <w:headerReference w:type="default" r:id="rId12"/>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F358C7" w14:textId="77777777" w:rsidR="00846DD9" w:rsidRDefault="00846DD9">
      <w:r>
        <w:separator/>
      </w:r>
    </w:p>
  </w:endnote>
  <w:endnote w:type="continuationSeparator" w:id="0">
    <w:p w14:paraId="761C6742" w14:textId="77777777" w:rsidR="00846DD9" w:rsidRDefault="00846DD9">
      <w:r>
        <w:continuationSeparator/>
      </w:r>
    </w:p>
  </w:endnote>
  <w:endnote w:type="continuationNotice" w:id="1">
    <w:p w14:paraId="660D2406" w14:textId="77777777" w:rsidR="00846DD9" w:rsidRDefault="00846D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rdo">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9C4765" w14:textId="77777777" w:rsidR="00846DD9" w:rsidRDefault="00846DD9">
      <w:r>
        <w:separator/>
      </w:r>
    </w:p>
  </w:footnote>
  <w:footnote w:type="continuationSeparator" w:id="0">
    <w:p w14:paraId="0A141894" w14:textId="77777777" w:rsidR="00846DD9" w:rsidRDefault="00846DD9">
      <w:r>
        <w:continuationSeparator/>
      </w:r>
    </w:p>
  </w:footnote>
  <w:footnote w:type="continuationNotice" w:id="1">
    <w:p w14:paraId="4AB53C0F" w14:textId="77777777" w:rsidR="00846DD9" w:rsidRDefault="00846DD9"/>
  </w:footnote>
  <w:footnote w:id="2">
    <w:p w14:paraId="5253F500" w14:textId="7AD31E7C" w:rsidR="00362086" w:rsidRPr="00003990" w:rsidRDefault="00362086"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CODEMUH es una organización feminista de base con más de 3</w:t>
      </w:r>
      <w:r w:rsidR="004037A1" w:rsidRPr="00003990">
        <w:rPr>
          <w:rFonts w:ascii="Garamond" w:eastAsia="Garamond" w:hAnsi="Garamond" w:cs="Garamond"/>
          <w:color w:val="000000"/>
          <w:sz w:val="18"/>
          <w:szCs w:val="18"/>
        </w:rPr>
        <w:t xml:space="preserve">3 </w:t>
      </w:r>
      <w:r w:rsidRPr="00003990">
        <w:rPr>
          <w:rFonts w:ascii="Garamond" w:eastAsia="Garamond" w:hAnsi="Garamond" w:cs="Garamond"/>
          <w:color w:val="000000"/>
          <w:sz w:val="18"/>
          <w:szCs w:val="18"/>
        </w:rPr>
        <w:t>años de experiencia en investigación, incidencia y defensa de los derechos humanos de las mujeres por su condición de género y en materia laboral, con énfasis en obreras de maquilas y foco en la salud en el trabaj</w:t>
      </w:r>
      <w:r w:rsidR="00445091" w:rsidRPr="00003990">
        <w:rPr>
          <w:rFonts w:ascii="Garamond" w:eastAsia="Garamond" w:hAnsi="Garamond" w:cs="Garamond"/>
          <w:color w:val="000000"/>
          <w:sz w:val="18"/>
          <w:szCs w:val="18"/>
        </w:rPr>
        <w:t>o</w:t>
      </w:r>
      <w:r w:rsidRPr="00003990">
        <w:rPr>
          <w:rFonts w:ascii="Garamond" w:eastAsia="Garamond" w:hAnsi="Garamond" w:cs="Garamond"/>
          <w:color w:val="000000"/>
          <w:sz w:val="18"/>
          <w:szCs w:val="18"/>
        </w:rPr>
        <w:t xml:space="preserve">, además trabaja en </w:t>
      </w:r>
      <w:r w:rsidR="00E06E87" w:rsidRPr="00003990">
        <w:rPr>
          <w:rFonts w:ascii="Garamond" w:eastAsia="Garamond" w:hAnsi="Garamond" w:cs="Garamond"/>
          <w:color w:val="000000"/>
          <w:sz w:val="18"/>
          <w:szCs w:val="18"/>
        </w:rPr>
        <w:t xml:space="preserve">el </w:t>
      </w:r>
      <w:r w:rsidRPr="00003990">
        <w:rPr>
          <w:rFonts w:ascii="Garamond" w:eastAsia="Garamond" w:hAnsi="Garamond" w:cs="Garamond"/>
          <w:color w:val="000000"/>
          <w:sz w:val="18"/>
          <w:szCs w:val="18"/>
        </w:rPr>
        <w:t xml:space="preserve">terreno en procesos de formación y capacitación sistemáticos e integrales, entre otras, con esta población. Más información en: </w:t>
      </w:r>
      <w:hyperlink r:id="rId1">
        <w:r w:rsidRPr="00003990">
          <w:rPr>
            <w:rFonts w:ascii="Garamond" w:eastAsia="Garamond" w:hAnsi="Garamond" w:cs="Garamond"/>
            <w:color w:val="0000FF"/>
            <w:sz w:val="18"/>
            <w:szCs w:val="18"/>
            <w:u w:val="single"/>
          </w:rPr>
          <w:t>http://codemuh.hn/</w:t>
        </w:r>
      </w:hyperlink>
      <w:r w:rsidRPr="00003990">
        <w:rPr>
          <w:rFonts w:ascii="Garamond" w:eastAsia="Garamond" w:hAnsi="Garamond" w:cs="Garamond"/>
          <w:color w:val="000000"/>
          <w:sz w:val="18"/>
          <w:szCs w:val="18"/>
        </w:rPr>
        <w:t xml:space="preserve"> </w:t>
      </w:r>
    </w:p>
  </w:footnote>
  <w:footnote w:id="3">
    <w:p w14:paraId="79EAEA59" w14:textId="0A3A529F" w:rsidR="00362086" w:rsidRPr="00003990" w:rsidRDefault="00362086"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w:t>
      </w:r>
      <w:proofErr w:type="spellStart"/>
      <w:r w:rsidRPr="00003990">
        <w:rPr>
          <w:rFonts w:ascii="Garamond" w:eastAsia="Garamond" w:hAnsi="Garamond" w:cs="Garamond"/>
          <w:color w:val="000000"/>
          <w:sz w:val="18"/>
          <w:szCs w:val="18"/>
        </w:rPr>
        <w:t>W</w:t>
      </w:r>
      <w:r w:rsidR="00A3415F" w:rsidRPr="00003990">
        <w:rPr>
          <w:rFonts w:ascii="Garamond" w:eastAsia="Garamond" w:hAnsi="Garamond" w:cs="Garamond"/>
          <w:color w:val="000000"/>
          <w:sz w:val="18"/>
          <w:szCs w:val="18"/>
        </w:rPr>
        <w:t>omen’s</w:t>
      </w:r>
      <w:proofErr w:type="spellEnd"/>
      <w:r w:rsidR="00A3415F" w:rsidRPr="00003990">
        <w:rPr>
          <w:rFonts w:ascii="Garamond" w:eastAsia="Garamond" w:hAnsi="Garamond" w:cs="Garamond"/>
          <w:color w:val="000000"/>
          <w:sz w:val="18"/>
          <w:szCs w:val="18"/>
        </w:rPr>
        <w:t xml:space="preserve"> Link </w:t>
      </w:r>
      <w:proofErr w:type="spellStart"/>
      <w:r w:rsidR="00A3415F" w:rsidRPr="00003990">
        <w:rPr>
          <w:rFonts w:ascii="Garamond" w:eastAsia="Garamond" w:hAnsi="Garamond" w:cs="Garamond"/>
          <w:color w:val="000000"/>
          <w:sz w:val="18"/>
          <w:szCs w:val="18"/>
        </w:rPr>
        <w:t>Worldwide</w:t>
      </w:r>
      <w:proofErr w:type="spellEnd"/>
      <w:r w:rsidR="00A3415F" w:rsidRPr="00003990">
        <w:rPr>
          <w:rFonts w:ascii="Garamond" w:eastAsia="Garamond" w:hAnsi="Garamond" w:cs="Garamond"/>
          <w:color w:val="000000"/>
          <w:sz w:val="18"/>
          <w:szCs w:val="18"/>
        </w:rPr>
        <w:t xml:space="preserve"> (WLW)</w:t>
      </w:r>
      <w:r w:rsidR="001C7C91">
        <w:rPr>
          <w:rFonts w:ascii="Garamond" w:eastAsia="Garamond" w:hAnsi="Garamond" w:cs="Garamond"/>
          <w:color w:val="000000"/>
          <w:sz w:val="18"/>
          <w:szCs w:val="18"/>
        </w:rPr>
        <w:t xml:space="preserve"> </w:t>
      </w:r>
      <w:r w:rsidRPr="00003990">
        <w:rPr>
          <w:rFonts w:ascii="Garamond" w:eastAsia="Garamond" w:hAnsi="Garamond" w:cs="Garamond"/>
          <w:color w:val="000000"/>
          <w:sz w:val="18"/>
          <w:szCs w:val="18"/>
        </w:rPr>
        <w:t xml:space="preserve">es una organización que utiliza el derecho para promover un cambio social que favorezca los derechos de las mujeres, en particular de aquellas que enfrentan múltiples inequidades. Más información en: </w:t>
      </w:r>
      <w:hyperlink r:id="rId2">
        <w:r w:rsidRPr="00003990">
          <w:rPr>
            <w:rFonts w:ascii="Garamond" w:eastAsia="Garamond" w:hAnsi="Garamond" w:cs="Garamond"/>
            <w:color w:val="0000FF"/>
            <w:sz w:val="18"/>
            <w:szCs w:val="18"/>
            <w:u w:val="single"/>
          </w:rPr>
          <w:t>www.womenslinkworldwide.org</w:t>
        </w:r>
      </w:hyperlink>
      <w:r w:rsidRPr="00003990">
        <w:rPr>
          <w:rFonts w:ascii="Garamond" w:eastAsia="Garamond" w:hAnsi="Garamond" w:cs="Garamond"/>
          <w:color w:val="0000FF"/>
          <w:sz w:val="18"/>
          <w:szCs w:val="18"/>
        </w:rPr>
        <w:t xml:space="preserve"> </w:t>
      </w:r>
    </w:p>
  </w:footnote>
  <w:footnote w:id="4">
    <w:p w14:paraId="442D4102" w14:textId="0D4DC253" w:rsidR="00362086" w:rsidRPr="00003990" w:rsidRDefault="00362086"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w:t>
      </w:r>
      <w:r w:rsidR="00A3415F" w:rsidRPr="00003990">
        <w:rPr>
          <w:rFonts w:ascii="Garamond" w:eastAsia="Garamond" w:hAnsi="Garamond" w:cs="Garamond"/>
          <w:color w:val="000000"/>
          <w:sz w:val="18"/>
          <w:szCs w:val="18"/>
        </w:rPr>
        <w:t xml:space="preserve">Abogados Sin Fronteras Canadá (ASFC) </w:t>
      </w:r>
      <w:r w:rsidRPr="00003990">
        <w:rPr>
          <w:rFonts w:ascii="Garamond" w:eastAsia="Garamond" w:hAnsi="Garamond" w:cs="Garamond"/>
          <w:color w:val="000000"/>
          <w:sz w:val="18"/>
          <w:szCs w:val="18"/>
        </w:rPr>
        <w:t xml:space="preserve">es una organización no gubernamental de cooperación internacional con presencia en Honduras desde el 2015. ASFC promueve la realización de los derechos humanos de grupos y personas en situación de vulnerabilidad mediante el fortalecimiento de sus capacidades para acceder a la justicia y contar con una representación jurídica adecuada. Más información en: </w:t>
      </w:r>
      <w:hyperlink r:id="rId3">
        <w:r w:rsidRPr="00003990">
          <w:rPr>
            <w:rFonts w:ascii="Garamond" w:eastAsia="Garamond" w:hAnsi="Garamond" w:cs="Garamond"/>
            <w:color w:val="0000FF"/>
            <w:sz w:val="18"/>
            <w:szCs w:val="18"/>
            <w:u w:val="single"/>
          </w:rPr>
          <w:t>https://www.asfcanada.ca/en/</w:t>
        </w:r>
      </w:hyperlink>
      <w:r w:rsidRPr="00003990">
        <w:rPr>
          <w:rFonts w:ascii="Garamond" w:eastAsia="Garamond" w:hAnsi="Garamond" w:cs="Garamond"/>
          <w:color w:val="000000"/>
          <w:sz w:val="18"/>
          <w:szCs w:val="18"/>
        </w:rPr>
        <w:t xml:space="preserve"> </w:t>
      </w:r>
    </w:p>
  </w:footnote>
  <w:footnote w:id="5">
    <w:p w14:paraId="5F863969" w14:textId="082FC7E4" w:rsidR="00E31F19" w:rsidRPr="00003990" w:rsidRDefault="00E31F19" w:rsidP="00003990">
      <w:pPr>
        <w:pStyle w:val="FootnoteText"/>
        <w:jc w:val="both"/>
        <w:rPr>
          <w:rFonts w:ascii="Garamond" w:hAnsi="Garamond"/>
          <w:sz w:val="18"/>
          <w:szCs w:val="18"/>
        </w:rPr>
      </w:pPr>
      <w:r w:rsidRPr="00003990">
        <w:rPr>
          <w:rStyle w:val="FootnoteReference"/>
          <w:rFonts w:ascii="Garamond" w:hAnsi="Garamond"/>
          <w:sz w:val="18"/>
          <w:szCs w:val="18"/>
        </w:rPr>
        <w:footnoteRef/>
      </w:r>
      <w:r w:rsidRPr="00003990">
        <w:rPr>
          <w:rFonts w:ascii="Garamond" w:hAnsi="Garamond"/>
          <w:sz w:val="18"/>
          <w:szCs w:val="18"/>
        </w:rPr>
        <w:t xml:space="preserve"> Se adjunta, como </w:t>
      </w:r>
      <w:r w:rsidRPr="00003990">
        <w:rPr>
          <w:rFonts w:ascii="Garamond" w:hAnsi="Garamond"/>
          <w:b/>
          <w:bCs/>
          <w:sz w:val="18"/>
          <w:szCs w:val="18"/>
        </w:rPr>
        <w:t>ANEXO núm. 1</w:t>
      </w:r>
      <w:r w:rsidRPr="00003990">
        <w:rPr>
          <w:rFonts w:ascii="Garamond" w:hAnsi="Garamond"/>
          <w:sz w:val="18"/>
          <w:szCs w:val="18"/>
        </w:rPr>
        <w:t>, el informe completo, junto con un resumen ejecutivo del mismo sobre los resultados de la investigación: “</w:t>
      </w:r>
      <w:r w:rsidRPr="00003990">
        <w:rPr>
          <w:rFonts w:ascii="Garamond" w:hAnsi="Garamond"/>
          <w:i/>
          <w:iCs/>
          <w:sz w:val="18"/>
          <w:szCs w:val="18"/>
        </w:rPr>
        <w:t>Diagnóstico sobre las afectaciones en salud (física y emocional), económicas, sociales de la pandemia Covid-19 en trabajadoras de las industria de la maquila de confección</w:t>
      </w:r>
      <w:r w:rsidRPr="00003990">
        <w:rPr>
          <w:rFonts w:ascii="Garamond" w:hAnsi="Garamond"/>
          <w:sz w:val="18"/>
          <w:szCs w:val="18"/>
        </w:rPr>
        <w:t xml:space="preserve">”. Asimismo, parte de la información se basa en solicitudes de información a la Secretaría del Trabajo, en fuentes públicas y en informes elaborados por la CODEMUH en el marco de su trabajo directo con las trabajadoras: ver </w:t>
      </w:r>
      <w:r w:rsidRPr="00003990">
        <w:rPr>
          <w:rFonts w:ascii="Garamond" w:hAnsi="Garamond"/>
          <w:b/>
          <w:bCs/>
          <w:sz w:val="18"/>
          <w:szCs w:val="18"/>
        </w:rPr>
        <w:t>ANEXO núm. 2</w:t>
      </w:r>
      <w:r w:rsidRPr="00003990">
        <w:rPr>
          <w:rFonts w:ascii="Garamond" w:hAnsi="Garamond"/>
          <w:sz w:val="18"/>
          <w:szCs w:val="18"/>
        </w:rPr>
        <w:t>.</w:t>
      </w:r>
    </w:p>
  </w:footnote>
  <w:footnote w:id="6">
    <w:p w14:paraId="70FBA739" w14:textId="77777777" w:rsidR="00D656AC" w:rsidRPr="00003990" w:rsidRDefault="00D656AC" w:rsidP="00003990">
      <w:pPr>
        <w:pBdr>
          <w:top w:val="nil"/>
          <w:left w:val="nil"/>
          <w:bottom w:val="nil"/>
          <w:right w:val="nil"/>
          <w:between w:val="nil"/>
        </w:pBdr>
        <w:jc w:val="both"/>
        <w:rPr>
          <w:rFonts w:ascii="Garamond" w:eastAsia="Garamond" w:hAnsi="Garamond" w:cs="Garamond"/>
          <w:color w:val="000000"/>
          <w:sz w:val="18"/>
          <w:szCs w:val="18"/>
          <w:lang w:val="es-ES"/>
        </w:rPr>
      </w:pPr>
      <w:r w:rsidRPr="00003990">
        <w:rPr>
          <w:rStyle w:val="FootnoteReference"/>
          <w:rFonts w:ascii="Garamond" w:hAnsi="Garamond"/>
          <w:sz w:val="18"/>
          <w:szCs w:val="18"/>
        </w:rPr>
        <w:footnoteRef/>
      </w:r>
      <w:r w:rsidRPr="00003990">
        <w:rPr>
          <w:rFonts w:ascii="Garamond" w:hAnsi="Garamond"/>
          <w:sz w:val="18"/>
          <w:szCs w:val="18"/>
        </w:rPr>
        <w:t xml:space="preserve"> Boletín especial número 16 sobre Muerte Violenta de Mujeres y Femicidios, edición enero a diciembre de 2020. Disponible en: </w:t>
      </w:r>
      <w:hyperlink r:id="rId4" w:history="1">
        <w:r w:rsidRPr="00003990">
          <w:rPr>
            <w:rStyle w:val="Hyperlink"/>
            <w:rFonts w:ascii="Garamond" w:hAnsi="Garamond"/>
            <w:sz w:val="18"/>
            <w:szCs w:val="18"/>
          </w:rPr>
          <w:t>https://iudpas.unah.edu.hn/dmsdocument/12041-muerte-violenta-de-mujeres-y-femicidios-enero-a-diciembre-2020-ed-16</w:t>
        </w:r>
      </w:hyperlink>
      <w:r w:rsidRPr="00003990">
        <w:rPr>
          <w:rFonts w:ascii="Garamond" w:hAnsi="Garamond"/>
          <w:sz w:val="18"/>
          <w:szCs w:val="18"/>
        </w:rPr>
        <w:t xml:space="preserve"> y </w:t>
      </w:r>
      <w:r w:rsidRPr="00003990">
        <w:rPr>
          <w:rFonts w:ascii="Garamond" w:eastAsia="Garamond" w:hAnsi="Garamond" w:cs="Garamond"/>
          <w:color w:val="000000"/>
          <w:sz w:val="18"/>
          <w:szCs w:val="18"/>
          <w:lang w:val="es-ES"/>
        </w:rPr>
        <w:t xml:space="preserve">Centro de Derechos de Mujeres (CDM) (junio 2021) “Violencia contra las mujeres en Honduras 2019 - 2020”. Disponible en: </w:t>
      </w:r>
      <w:hyperlink r:id="rId5" w:history="1">
        <w:r w:rsidRPr="00003990">
          <w:rPr>
            <w:rStyle w:val="Hyperlink"/>
            <w:rFonts w:ascii="Garamond" w:hAnsi="Garamond"/>
            <w:sz w:val="18"/>
            <w:szCs w:val="18"/>
            <w:lang w:val="es-ES"/>
          </w:rPr>
          <w:t>http://derechosdelamujer.org/wp-content/uploads/2021/08/Boletin_VCM2019-2020.pdf</w:t>
        </w:r>
      </w:hyperlink>
      <w:r w:rsidRPr="00003990">
        <w:rPr>
          <w:rFonts w:ascii="Garamond" w:hAnsi="Garamond"/>
          <w:sz w:val="18"/>
          <w:szCs w:val="18"/>
          <w:lang w:val="es-ES"/>
        </w:rPr>
        <w:t xml:space="preserve"> </w:t>
      </w:r>
    </w:p>
  </w:footnote>
  <w:footnote w:id="7">
    <w:p w14:paraId="6C632ADE" w14:textId="67FCAA17" w:rsidR="00207F13" w:rsidRPr="00003990" w:rsidRDefault="00207F13" w:rsidP="00003990">
      <w:pPr>
        <w:pStyle w:val="FootnoteText"/>
        <w:rPr>
          <w:rFonts w:ascii="Garamond" w:hAnsi="Garamond"/>
          <w:sz w:val="18"/>
          <w:szCs w:val="18"/>
        </w:rPr>
      </w:pPr>
      <w:r w:rsidRPr="00003990">
        <w:rPr>
          <w:rStyle w:val="FootnoteReference"/>
          <w:rFonts w:ascii="Garamond" w:hAnsi="Garamond"/>
          <w:sz w:val="18"/>
          <w:szCs w:val="18"/>
        </w:rPr>
        <w:footnoteRef/>
      </w:r>
      <w:r w:rsidR="00866A4A" w:rsidRPr="00003990">
        <w:rPr>
          <w:rFonts w:ascii="Garamond" w:hAnsi="Garamond"/>
          <w:sz w:val="18"/>
          <w:szCs w:val="18"/>
        </w:rPr>
        <w:t xml:space="preserve"> </w:t>
      </w:r>
      <w:r w:rsidRPr="00003990">
        <w:rPr>
          <w:rFonts w:ascii="Garamond" w:hAnsi="Garamond"/>
          <w:sz w:val="18"/>
          <w:szCs w:val="18"/>
        </w:rPr>
        <w:t xml:space="preserve">Para más información ver: </w:t>
      </w:r>
      <w:hyperlink r:id="rId6" w:history="1">
        <w:r w:rsidRPr="00003990">
          <w:rPr>
            <w:rStyle w:val="Hyperlink"/>
            <w:rFonts w:ascii="Garamond" w:hAnsi="Garamond"/>
            <w:sz w:val="18"/>
            <w:szCs w:val="18"/>
          </w:rPr>
          <w:t>https://www.mp.hn/publicaciones/mujeres-deben-denunciar-de-forma-inmediata-cualquier-forma-de-violencia-en-su-contra-recomiendan-fiscales-de-maie/</w:t>
        </w:r>
      </w:hyperlink>
      <w:r w:rsidRPr="00003990">
        <w:rPr>
          <w:rFonts w:ascii="Garamond" w:hAnsi="Garamond"/>
          <w:sz w:val="18"/>
          <w:szCs w:val="18"/>
        </w:rPr>
        <w:t xml:space="preserve"> </w:t>
      </w:r>
    </w:p>
  </w:footnote>
  <w:footnote w:id="8">
    <w:p w14:paraId="57322F44" w14:textId="5ADBBB14" w:rsidR="007C57C3" w:rsidRPr="00003990" w:rsidRDefault="00AE5C66" w:rsidP="00003990">
      <w:pPr>
        <w:pStyle w:val="FootnoteText"/>
        <w:jc w:val="both"/>
        <w:rPr>
          <w:rFonts w:ascii="Garamond" w:hAnsi="Garamond"/>
          <w:sz w:val="18"/>
          <w:szCs w:val="18"/>
        </w:rPr>
      </w:pPr>
      <w:r w:rsidRPr="00003990">
        <w:rPr>
          <w:rStyle w:val="FootnoteReference"/>
          <w:rFonts w:ascii="Garamond" w:hAnsi="Garamond"/>
          <w:sz w:val="18"/>
          <w:szCs w:val="18"/>
        </w:rPr>
        <w:footnoteRef/>
      </w:r>
      <w:r w:rsidRPr="00003990">
        <w:rPr>
          <w:rFonts w:ascii="Garamond" w:hAnsi="Garamond"/>
          <w:sz w:val="18"/>
          <w:szCs w:val="18"/>
        </w:rPr>
        <w:t xml:space="preserve"> </w:t>
      </w:r>
      <w:r w:rsidR="00AF5F85" w:rsidRPr="00003990">
        <w:rPr>
          <w:rFonts w:ascii="Garamond" w:hAnsi="Garamond"/>
          <w:sz w:val="18"/>
          <w:szCs w:val="18"/>
        </w:rPr>
        <w:t xml:space="preserve">Centro de Derechos de Mujeres, Observatorio de violencias contra las mujeres 2022. Disponible en: </w:t>
      </w:r>
      <w:r w:rsidR="007C57C3" w:rsidRPr="00003990">
        <w:rPr>
          <w:rFonts w:ascii="Garamond" w:hAnsi="Garamond"/>
          <w:sz w:val="18"/>
          <w:szCs w:val="18"/>
        </w:rPr>
        <w:t>https://derechosdelamujer.org/project/2022/</w:t>
      </w:r>
    </w:p>
  </w:footnote>
  <w:footnote w:id="9">
    <w:p w14:paraId="00000093" w14:textId="0459A8F8" w:rsidR="00EB715C" w:rsidRPr="00003990" w:rsidRDefault="00AA0531" w:rsidP="00003990">
      <w:pPr>
        <w:pStyle w:val="FootnoteText"/>
        <w:jc w:val="both"/>
        <w:rPr>
          <w:rFonts w:ascii="Garamond" w:hAnsi="Garamond"/>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w:t>
      </w:r>
      <w:r w:rsidR="009265D9" w:rsidRPr="00003990">
        <w:rPr>
          <w:rFonts w:ascii="Garamond" w:eastAsia="Garamond" w:hAnsi="Garamond" w:cs="Garamond"/>
          <w:color w:val="000000"/>
          <w:sz w:val="18"/>
          <w:szCs w:val="18"/>
        </w:rPr>
        <w:t xml:space="preserve">Sistema de Naciones Unidas (enero de 2021). ONU rechaza decreto que prohíbe el aborto en Honduras. Disponible en: </w:t>
      </w:r>
      <w:hyperlink r:id="rId7">
        <w:r w:rsidR="009265D9" w:rsidRPr="00003990">
          <w:rPr>
            <w:rFonts w:ascii="Garamond" w:eastAsia="Garamond" w:hAnsi="Garamond" w:cs="Garamond"/>
            <w:color w:val="0000FF"/>
            <w:sz w:val="18"/>
            <w:szCs w:val="18"/>
            <w:u w:val="single"/>
          </w:rPr>
          <w:t>https://honduras.un.org/es/108906-la-onu-manifiesta-su-preocupacion-por-la-aprobacion-de-la-reforma-constitucional-que-impide</w:t>
        </w:r>
      </w:hyperlink>
      <w:r w:rsidR="009265D9" w:rsidRPr="00003990">
        <w:rPr>
          <w:rFonts w:ascii="Garamond" w:eastAsia="Garamond" w:hAnsi="Garamond" w:cs="Garamond"/>
          <w:color w:val="0000FF"/>
          <w:sz w:val="18"/>
          <w:szCs w:val="18"/>
          <w:u w:val="single"/>
        </w:rPr>
        <w:t xml:space="preserve">  </w:t>
      </w:r>
    </w:p>
  </w:footnote>
  <w:footnote w:id="10">
    <w:p w14:paraId="00000094" w14:textId="51DE14AD"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w:t>
      </w:r>
      <w:r w:rsidR="000E387B" w:rsidRPr="00003990">
        <w:rPr>
          <w:rFonts w:ascii="Garamond" w:eastAsia="Garamond" w:hAnsi="Garamond" w:cs="Garamond"/>
          <w:color w:val="000000"/>
          <w:sz w:val="18"/>
          <w:szCs w:val="18"/>
        </w:rPr>
        <w:t xml:space="preserve">CEDAW, Observaciones finales sobre los informes periódicos séptimo y octavo combinados de Honduras, 25 de noviembre de 2016, CEDAW/C/HND/CO/7-8, párr. 36-37. Disponible en: </w:t>
      </w:r>
      <w:hyperlink r:id="rId8" w:history="1">
        <w:r w:rsidR="001C7C91" w:rsidRPr="007A3625">
          <w:rPr>
            <w:rStyle w:val="Hyperlink"/>
            <w:rFonts w:ascii="Garamond" w:eastAsia="Garamond" w:hAnsi="Garamond" w:cs="Garamond"/>
            <w:sz w:val="18"/>
            <w:szCs w:val="18"/>
          </w:rPr>
          <w:t>https://tbinternet.ohchr.org/_layouts/15/treatybodyexternal/Download.aspx?symbolno=CEDAW%2fC%2fHND%2fCO%2f7-8&amp;Lang=en</w:t>
        </w:r>
      </w:hyperlink>
      <w:r w:rsidR="001C7C91">
        <w:rPr>
          <w:rFonts w:ascii="Garamond" w:eastAsia="Garamond" w:hAnsi="Garamond" w:cs="Garamond"/>
          <w:color w:val="000000"/>
          <w:sz w:val="18"/>
          <w:szCs w:val="18"/>
        </w:rPr>
        <w:t xml:space="preserve"> </w:t>
      </w:r>
      <w:r w:rsidR="000E387B" w:rsidRPr="00003990">
        <w:rPr>
          <w:rFonts w:ascii="Garamond" w:eastAsia="Garamond" w:hAnsi="Garamond" w:cs="Garamond"/>
          <w:color w:val="000000"/>
          <w:sz w:val="18"/>
          <w:szCs w:val="18"/>
        </w:rPr>
        <w:t xml:space="preserve">y </w:t>
      </w:r>
      <w:r w:rsidR="00546BDB" w:rsidRPr="00003990">
        <w:rPr>
          <w:rFonts w:ascii="Garamond" w:eastAsia="Garamond" w:hAnsi="Garamond" w:cs="Garamond"/>
          <w:color w:val="000000"/>
          <w:sz w:val="18"/>
          <w:szCs w:val="18"/>
        </w:rPr>
        <w:t xml:space="preserve">Comité DESC. Observaciones finales sobre el segundo informe periódico de Honduras. 11 de julio de 2016, párr. </w:t>
      </w:r>
      <w:r w:rsidR="00852DB9" w:rsidRPr="00003990">
        <w:rPr>
          <w:rFonts w:ascii="Garamond" w:eastAsia="Garamond" w:hAnsi="Garamond" w:cs="Garamond"/>
          <w:color w:val="000000"/>
          <w:sz w:val="18"/>
          <w:szCs w:val="18"/>
        </w:rPr>
        <w:t>53-54 (a)</w:t>
      </w:r>
      <w:r w:rsidR="00546BDB" w:rsidRPr="00003990">
        <w:rPr>
          <w:rFonts w:ascii="Garamond" w:eastAsia="Garamond" w:hAnsi="Garamond" w:cs="Garamond"/>
          <w:color w:val="000000"/>
          <w:sz w:val="18"/>
          <w:szCs w:val="18"/>
        </w:rPr>
        <w:t xml:space="preserve">. </w:t>
      </w:r>
      <w:r w:rsidR="001C7C91">
        <w:rPr>
          <w:rFonts w:ascii="Garamond" w:eastAsia="Garamond" w:hAnsi="Garamond" w:cs="Garamond"/>
          <w:color w:val="000000"/>
          <w:sz w:val="18"/>
          <w:szCs w:val="18"/>
        </w:rPr>
        <w:t xml:space="preserve">Disponible en: </w:t>
      </w:r>
      <w:hyperlink r:id="rId9" w:history="1">
        <w:r w:rsidR="001C7C91" w:rsidRPr="007A3625">
          <w:rPr>
            <w:rStyle w:val="Hyperlink"/>
            <w:rFonts w:ascii="Garamond" w:eastAsia="Garamond" w:hAnsi="Garamond" w:cs="Garamond"/>
            <w:sz w:val="18"/>
            <w:szCs w:val="18"/>
          </w:rPr>
          <w:t>https://tbinternet.ohchr.org/_layouts/15/treatybodyexternal/Download.aspx?symbolno=E%2fC.12%2fHND%2fCO%2f2&amp;Lang=en</w:t>
        </w:r>
      </w:hyperlink>
      <w:r w:rsidR="001C7C91">
        <w:rPr>
          <w:rFonts w:ascii="Garamond" w:eastAsia="Garamond" w:hAnsi="Garamond" w:cs="Garamond"/>
          <w:color w:val="000000"/>
          <w:sz w:val="18"/>
          <w:szCs w:val="18"/>
        </w:rPr>
        <w:t xml:space="preserve"> </w:t>
      </w:r>
    </w:p>
  </w:footnote>
  <w:footnote w:id="11">
    <w:p w14:paraId="39F50DFF" w14:textId="77777777" w:rsidR="001D1813" w:rsidRPr="00003990" w:rsidRDefault="001D1813" w:rsidP="00003990">
      <w:pPr>
        <w:jc w:val="both"/>
        <w:rPr>
          <w:rFonts w:ascii="Garamond" w:hAnsi="Garamond"/>
          <w:sz w:val="18"/>
          <w:szCs w:val="18"/>
          <w:lang w:val="es-ES"/>
        </w:rPr>
      </w:pPr>
      <w:r w:rsidRPr="00003990">
        <w:rPr>
          <w:rStyle w:val="FootnoteReference"/>
          <w:rFonts w:ascii="Garamond" w:hAnsi="Garamond"/>
          <w:sz w:val="18"/>
          <w:szCs w:val="18"/>
        </w:rPr>
        <w:footnoteRef/>
      </w:r>
      <w:r w:rsidRPr="00003990">
        <w:rPr>
          <w:rFonts w:ascii="Garamond" w:hAnsi="Garamond"/>
          <w:sz w:val="18"/>
          <w:szCs w:val="18"/>
          <w:lang w:val="es-ES"/>
        </w:rPr>
        <w:t xml:space="preserve"> Comité DESC. Observaciones finales sobre los informes periódicos tercero, cuarto y quinto combinados de El Salvador. 19 de junio de 2014, párr. 13. </w:t>
      </w:r>
    </w:p>
    <w:p w14:paraId="0926C283" w14:textId="77777777" w:rsidR="001D1813" w:rsidRPr="00003990" w:rsidRDefault="00271A99" w:rsidP="00003990">
      <w:pPr>
        <w:pStyle w:val="FootnoteText"/>
        <w:jc w:val="both"/>
        <w:rPr>
          <w:rFonts w:ascii="Garamond" w:hAnsi="Garamond"/>
          <w:sz w:val="18"/>
          <w:szCs w:val="18"/>
          <w:lang w:val="es-ES"/>
        </w:rPr>
      </w:pPr>
      <w:hyperlink r:id="rId10" w:history="1">
        <w:r w:rsidR="001D1813" w:rsidRPr="00003990">
          <w:rPr>
            <w:rStyle w:val="Hyperlink"/>
            <w:rFonts w:ascii="Garamond" w:hAnsi="Garamond"/>
            <w:sz w:val="18"/>
            <w:szCs w:val="18"/>
          </w:rPr>
          <w:t>https://tbinternet.ohchr.org/_layouts/15/treatybodyexternal/Download.aspx?symbolno=E%2fC.12%2fSLV%2fCO%2f3-5&amp;Lang=en</w:t>
        </w:r>
      </w:hyperlink>
    </w:p>
  </w:footnote>
  <w:footnote w:id="12">
    <w:p w14:paraId="2F00CB05" w14:textId="77777777" w:rsidR="001D1813" w:rsidRPr="00003990" w:rsidRDefault="001D1813" w:rsidP="00003990">
      <w:pPr>
        <w:jc w:val="both"/>
        <w:rPr>
          <w:rFonts w:ascii="Garamond" w:hAnsi="Garamond"/>
          <w:sz w:val="18"/>
          <w:szCs w:val="18"/>
          <w:lang w:val="es-ES"/>
        </w:rPr>
      </w:pPr>
      <w:r w:rsidRPr="00003990">
        <w:rPr>
          <w:rStyle w:val="FootnoteReference"/>
          <w:rFonts w:ascii="Garamond" w:hAnsi="Garamond"/>
          <w:sz w:val="18"/>
          <w:szCs w:val="18"/>
        </w:rPr>
        <w:footnoteRef/>
      </w:r>
      <w:r w:rsidRPr="00003990">
        <w:rPr>
          <w:rFonts w:ascii="Garamond" w:hAnsi="Garamond"/>
          <w:sz w:val="18"/>
          <w:szCs w:val="18"/>
          <w:lang w:val="es-ES"/>
        </w:rPr>
        <w:t xml:space="preserve"> Comité DESC. Observaciones finales sobre el tercer informe periódico de Guatemala. 9 de diciembre de 2014, párr. 13.</w:t>
      </w:r>
    </w:p>
    <w:p w14:paraId="4C7957D5" w14:textId="77777777" w:rsidR="001D1813" w:rsidRPr="00003990" w:rsidRDefault="00271A99" w:rsidP="00003990">
      <w:pPr>
        <w:pStyle w:val="FootnoteText"/>
        <w:jc w:val="both"/>
        <w:rPr>
          <w:rFonts w:ascii="Garamond" w:hAnsi="Garamond"/>
          <w:sz w:val="18"/>
          <w:szCs w:val="18"/>
          <w:lang w:val="es-ES"/>
        </w:rPr>
      </w:pPr>
      <w:hyperlink r:id="rId11" w:history="1">
        <w:r w:rsidR="001D1813" w:rsidRPr="00003990">
          <w:rPr>
            <w:rStyle w:val="Hyperlink"/>
            <w:rFonts w:ascii="Garamond" w:hAnsi="Garamond"/>
            <w:sz w:val="18"/>
            <w:szCs w:val="18"/>
          </w:rPr>
          <w:t>https://tbinternet.ohchr.org/_layouts/15/treatybodyexternal/Download.aspx?symbolno=E%2fC.12%2fGTM%2fCO%2f3&amp;Lang=en</w:t>
        </w:r>
      </w:hyperlink>
    </w:p>
  </w:footnote>
  <w:footnote w:id="13">
    <w:p w14:paraId="662B5820" w14:textId="77777777" w:rsidR="001D1813" w:rsidRPr="00003990" w:rsidRDefault="001D1813" w:rsidP="00003990">
      <w:pPr>
        <w:jc w:val="both"/>
        <w:rPr>
          <w:rFonts w:ascii="Garamond" w:hAnsi="Garamond"/>
          <w:sz w:val="18"/>
          <w:szCs w:val="18"/>
          <w:lang w:val="es-ES"/>
        </w:rPr>
      </w:pPr>
      <w:r w:rsidRPr="00003990">
        <w:rPr>
          <w:rStyle w:val="FootnoteReference"/>
          <w:rFonts w:ascii="Garamond" w:hAnsi="Garamond"/>
          <w:sz w:val="18"/>
          <w:szCs w:val="18"/>
        </w:rPr>
        <w:footnoteRef/>
      </w:r>
      <w:r w:rsidRPr="00003990">
        <w:rPr>
          <w:rFonts w:ascii="Garamond" w:hAnsi="Garamond"/>
          <w:sz w:val="18"/>
          <w:szCs w:val="18"/>
          <w:lang w:val="es-ES"/>
        </w:rPr>
        <w:t xml:space="preserve"> Comité DESC. Observaciones finales sobre el quinto informe periódico de Nicaragua. 11 de noviembre de 2021, párr. 25.</w:t>
      </w:r>
    </w:p>
    <w:p w14:paraId="27E0A3FC" w14:textId="77777777" w:rsidR="001D1813" w:rsidRPr="00003990" w:rsidRDefault="00271A99" w:rsidP="00003990">
      <w:pPr>
        <w:pStyle w:val="FootnoteText"/>
        <w:jc w:val="both"/>
        <w:rPr>
          <w:rFonts w:ascii="Garamond" w:hAnsi="Garamond"/>
          <w:sz w:val="18"/>
          <w:szCs w:val="18"/>
          <w:lang w:val="es-ES"/>
        </w:rPr>
      </w:pPr>
      <w:hyperlink r:id="rId12" w:history="1">
        <w:r w:rsidR="001D1813" w:rsidRPr="00003990">
          <w:rPr>
            <w:rStyle w:val="Hyperlink"/>
            <w:rFonts w:ascii="Garamond" w:hAnsi="Garamond"/>
            <w:sz w:val="18"/>
            <w:szCs w:val="18"/>
          </w:rPr>
          <w:t>https://tbinternet.ohchr.org/_layouts/15/treatybodyexternal/Download.aspx?symbolno=E%2fC.12%2fNIC%2fCO%2f5&amp;Lang=en</w:t>
        </w:r>
      </w:hyperlink>
      <w:r w:rsidR="001D1813" w:rsidRPr="00003990">
        <w:rPr>
          <w:rFonts w:ascii="Garamond" w:hAnsi="Garamond"/>
          <w:sz w:val="18"/>
          <w:szCs w:val="18"/>
        </w:rPr>
        <w:t xml:space="preserve"> </w:t>
      </w:r>
    </w:p>
  </w:footnote>
  <w:footnote w:id="14">
    <w:p w14:paraId="00000095" w14:textId="2080F842" w:rsidR="00EB715C" w:rsidRPr="00003990" w:rsidRDefault="00AA0531" w:rsidP="00003990">
      <w:pP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sz w:val="18"/>
          <w:szCs w:val="18"/>
        </w:rPr>
        <w:t xml:space="preserve"> </w:t>
      </w:r>
      <w:proofErr w:type="spellStart"/>
      <w:r w:rsidRPr="00003990">
        <w:rPr>
          <w:rFonts w:ascii="Garamond" w:eastAsia="Garamond" w:hAnsi="Garamond" w:cs="Garamond"/>
          <w:sz w:val="18"/>
          <w:szCs w:val="18"/>
        </w:rPr>
        <w:t>Invest</w:t>
      </w:r>
      <w:proofErr w:type="spellEnd"/>
      <w:r w:rsidRPr="00003990">
        <w:rPr>
          <w:rFonts w:ascii="Garamond" w:eastAsia="Garamond" w:hAnsi="Garamond" w:cs="Garamond"/>
          <w:sz w:val="18"/>
          <w:szCs w:val="18"/>
        </w:rPr>
        <w:t>. Banco Interamericano para el Desarrollo</w:t>
      </w:r>
      <w:r w:rsidRPr="00003990">
        <w:rPr>
          <w:rFonts w:ascii="Garamond" w:eastAsia="Garamond" w:hAnsi="Garamond" w:cs="Garamond"/>
          <w:i/>
          <w:sz w:val="18"/>
          <w:szCs w:val="18"/>
        </w:rPr>
        <w:t xml:space="preserve"> </w:t>
      </w:r>
      <w:r w:rsidRPr="00003990">
        <w:rPr>
          <w:rFonts w:ascii="Garamond" w:eastAsia="Garamond" w:hAnsi="Garamond" w:cs="Garamond"/>
          <w:sz w:val="18"/>
          <w:szCs w:val="18"/>
        </w:rPr>
        <w:t>– BID (2020)</w:t>
      </w:r>
      <w:r w:rsidRPr="00003990">
        <w:rPr>
          <w:rFonts w:ascii="Garamond" w:eastAsia="Garamond" w:hAnsi="Garamond" w:cs="Garamond"/>
          <w:i/>
          <w:sz w:val="18"/>
          <w:szCs w:val="18"/>
        </w:rPr>
        <w:t xml:space="preserve"> </w:t>
      </w:r>
      <w:proofErr w:type="spellStart"/>
      <w:r w:rsidRPr="00003990">
        <w:rPr>
          <w:rFonts w:ascii="Garamond" w:eastAsia="Garamond" w:hAnsi="Garamond" w:cs="Garamond"/>
          <w:i/>
          <w:sz w:val="18"/>
          <w:szCs w:val="18"/>
        </w:rPr>
        <w:t>Invest</w:t>
      </w:r>
      <w:proofErr w:type="spellEnd"/>
      <w:r w:rsidRPr="00003990">
        <w:rPr>
          <w:rFonts w:ascii="Garamond" w:eastAsia="Garamond" w:hAnsi="Garamond" w:cs="Garamond"/>
          <w:i/>
          <w:sz w:val="18"/>
          <w:szCs w:val="18"/>
        </w:rPr>
        <w:t xml:space="preserve"> impulsa la cadena de valor del sector textil en Honduras junto al Grupo </w:t>
      </w:r>
      <w:proofErr w:type="spellStart"/>
      <w:r w:rsidRPr="00003990">
        <w:rPr>
          <w:rFonts w:ascii="Garamond" w:eastAsia="Garamond" w:hAnsi="Garamond" w:cs="Garamond"/>
          <w:i/>
          <w:sz w:val="18"/>
          <w:szCs w:val="18"/>
        </w:rPr>
        <w:t>Elcatex</w:t>
      </w:r>
      <w:proofErr w:type="spellEnd"/>
      <w:r w:rsidRPr="00003990">
        <w:rPr>
          <w:rFonts w:ascii="Garamond" w:eastAsia="Garamond" w:hAnsi="Garamond" w:cs="Garamond"/>
          <w:i/>
          <w:sz w:val="18"/>
          <w:szCs w:val="18"/>
        </w:rPr>
        <w:t>.</w:t>
      </w:r>
      <w:r w:rsidRPr="00003990">
        <w:rPr>
          <w:rFonts w:ascii="Garamond" w:eastAsia="Garamond" w:hAnsi="Garamond" w:cs="Garamond"/>
          <w:sz w:val="18"/>
          <w:szCs w:val="18"/>
        </w:rPr>
        <w:t xml:space="preserve"> 2020. Disponible en: </w:t>
      </w:r>
      <w:hyperlink r:id="rId13">
        <w:r w:rsidRPr="00003990">
          <w:rPr>
            <w:rFonts w:ascii="Garamond" w:eastAsia="Garamond" w:hAnsi="Garamond" w:cs="Garamond"/>
            <w:color w:val="0000FF"/>
            <w:sz w:val="18"/>
            <w:szCs w:val="18"/>
            <w:u w:val="single"/>
          </w:rPr>
          <w:t>https://bit.ly/2N72Oy7</w:t>
        </w:r>
      </w:hyperlink>
      <w:r w:rsidRPr="00003990">
        <w:rPr>
          <w:rFonts w:ascii="Garamond" w:eastAsia="Garamond" w:hAnsi="Garamond" w:cs="Garamond"/>
          <w:sz w:val="18"/>
          <w:szCs w:val="18"/>
        </w:rPr>
        <w:t xml:space="preserve"> Ver también: Maquila </w:t>
      </w:r>
      <w:proofErr w:type="spellStart"/>
      <w:r w:rsidRPr="00003990">
        <w:rPr>
          <w:rFonts w:ascii="Garamond" w:eastAsia="Garamond" w:hAnsi="Garamond" w:cs="Garamond"/>
          <w:sz w:val="18"/>
          <w:szCs w:val="18"/>
        </w:rPr>
        <w:t>Solidarity</w:t>
      </w:r>
      <w:proofErr w:type="spellEnd"/>
      <w:r w:rsidRPr="00003990">
        <w:rPr>
          <w:rFonts w:ascii="Garamond" w:eastAsia="Garamond" w:hAnsi="Garamond" w:cs="Garamond"/>
          <w:sz w:val="18"/>
          <w:szCs w:val="18"/>
        </w:rPr>
        <w:t xml:space="preserve"> (2019).</w:t>
      </w:r>
      <w:r w:rsidRPr="00003990">
        <w:rPr>
          <w:rFonts w:ascii="Garamond" w:eastAsia="Garamond" w:hAnsi="Garamond" w:cs="Garamond"/>
          <w:i/>
          <w:sz w:val="18"/>
          <w:szCs w:val="18"/>
        </w:rPr>
        <w:t xml:space="preserve"> Los Salarios Mínimos de Maquila y las Canastas Básicas de Alimentos en cuatro países de Centroamérica</w:t>
      </w:r>
      <w:r w:rsidRPr="00003990">
        <w:rPr>
          <w:rFonts w:ascii="Garamond" w:eastAsia="Garamond" w:hAnsi="Garamond" w:cs="Garamond"/>
          <w:sz w:val="18"/>
          <w:szCs w:val="18"/>
        </w:rPr>
        <w:t>, pág. 11. Disponible en:</w:t>
      </w:r>
      <w:r w:rsidR="005025C4" w:rsidRPr="00003990">
        <w:rPr>
          <w:rFonts w:ascii="Garamond" w:eastAsia="Garamond" w:hAnsi="Garamond" w:cs="Garamond"/>
          <w:sz w:val="18"/>
          <w:szCs w:val="18"/>
        </w:rPr>
        <w:t xml:space="preserve"> </w:t>
      </w:r>
      <w:hyperlink r:id="rId14">
        <w:r w:rsidR="005025C4" w:rsidRPr="00003990">
          <w:rPr>
            <w:rFonts w:ascii="Garamond" w:eastAsia="Garamond" w:hAnsi="Garamond" w:cs="Garamond"/>
            <w:color w:val="0000FF"/>
            <w:sz w:val="18"/>
            <w:szCs w:val="18"/>
            <w:u w:val="single"/>
            <w:lang w:val="es-ES"/>
          </w:rPr>
          <w:t>https://bit.ly/2LZIbmKy</w:t>
        </w:r>
      </w:hyperlink>
      <w:r w:rsidR="005025C4" w:rsidRPr="00003990">
        <w:rPr>
          <w:rFonts w:ascii="Garamond" w:eastAsia="Garamond" w:hAnsi="Garamond" w:cs="Garamond"/>
          <w:sz w:val="18"/>
          <w:szCs w:val="18"/>
          <w:lang w:val="es-ES"/>
        </w:rPr>
        <w:t xml:space="preserve"> </w:t>
      </w:r>
      <w:r w:rsidRPr="00003990">
        <w:rPr>
          <w:rFonts w:ascii="Garamond" w:eastAsia="Garamond" w:hAnsi="Garamond" w:cs="Garamond"/>
          <w:sz w:val="18"/>
          <w:szCs w:val="18"/>
        </w:rPr>
        <w:t xml:space="preserve"> </w:t>
      </w:r>
      <w:hyperlink r:id="rId15">
        <w:r w:rsidRPr="00003990">
          <w:rPr>
            <w:rFonts w:ascii="Garamond" w:eastAsia="Garamond" w:hAnsi="Garamond" w:cs="Garamond"/>
            <w:color w:val="0000FF"/>
            <w:sz w:val="18"/>
            <w:szCs w:val="18"/>
            <w:u w:val="single"/>
          </w:rPr>
          <w:t>https://bit.ly/2LZIbmKy</w:t>
        </w:r>
      </w:hyperlink>
      <w:r w:rsidRPr="00003990">
        <w:rPr>
          <w:rFonts w:ascii="Garamond" w:eastAsia="Garamond" w:hAnsi="Garamond" w:cs="Garamond"/>
          <w:sz w:val="18"/>
          <w:szCs w:val="18"/>
        </w:rPr>
        <w:t xml:space="preserve"> Asociación Hondureña de Maquiladores, industria manufacturera. Disponible en: </w:t>
      </w:r>
      <w:hyperlink r:id="rId16">
        <w:r w:rsidRPr="00003990">
          <w:rPr>
            <w:rFonts w:ascii="Garamond" w:eastAsia="Garamond" w:hAnsi="Garamond" w:cs="Garamond"/>
            <w:color w:val="0000FF"/>
            <w:sz w:val="18"/>
            <w:szCs w:val="18"/>
            <w:u w:val="single"/>
          </w:rPr>
          <w:t>https://bit.ly/2LZIbmK</w:t>
        </w:r>
      </w:hyperlink>
      <w:r w:rsidRPr="00003990">
        <w:rPr>
          <w:rFonts w:ascii="Garamond" w:eastAsia="Garamond" w:hAnsi="Garamond" w:cs="Garamond"/>
          <w:sz w:val="18"/>
          <w:szCs w:val="18"/>
        </w:rPr>
        <w:t xml:space="preserve"> </w:t>
      </w:r>
    </w:p>
  </w:footnote>
  <w:footnote w:id="15">
    <w:p w14:paraId="404B5074" w14:textId="2246717A" w:rsidR="005D5CB8" w:rsidRPr="00003990" w:rsidRDefault="005D5CB8" w:rsidP="00003990">
      <w:pPr>
        <w:jc w:val="both"/>
        <w:rPr>
          <w:rFonts w:ascii="Garamond" w:hAnsi="Garamond"/>
          <w:color w:val="FF0000"/>
          <w:sz w:val="18"/>
          <w:szCs w:val="18"/>
        </w:rPr>
      </w:pPr>
      <w:bookmarkStart w:id="1" w:name="_heading=h.gjdgxs" w:colFirst="0" w:colLast="0"/>
      <w:bookmarkEnd w:id="1"/>
      <w:r w:rsidRPr="00003990">
        <w:rPr>
          <w:rFonts w:ascii="Garamond" w:hAnsi="Garamond"/>
          <w:sz w:val="18"/>
          <w:szCs w:val="18"/>
          <w:vertAlign w:val="superscript"/>
        </w:rPr>
        <w:footnoteRef/>
      </w:r>
      <w:r w:rsidRPr="00003990">
        <w:rPr>
          <w:rFonts w:ascii="Garamond" w:eastAsia="Garamond" w:hAnsi="Garamond" w:cs="Garamond"/>
          <w:sz w:val="18"/>
          <w:szCs w:val="18"/>
        </w:rPr>
        <w:t xml:space="preserve"> Maquila </w:t>
      </w:r>
      <w:proofErr w:type="spellStart"/>
      <w:r w:rsidRPr="00003990">
        <w:rPr>
          <w:rFonts w:ascii="Garamond" w:eastAsia="Garamond" w:hAnsi="Garamond" w:cs="Garamond"/>
          <w:sz w:val="18"/>
          <w:szCs w:val="18"/>
        </w:rPr>
        <w:t>Solidarity</w:t>
      </w:r>
      <w:proofErr w:type="spellEnd"/>
      <w:r w:rsidRPr="00003990">
        <w:rPr>
          <w:rFonts w:ascii="Garamond" w:eastAsia="Garamond" w:hAnsi="Garamond" w:cs="Garamond"/>
          <w:sz w:val="18"/>
          <w:szCs w:val="18"/>
        </w:rPr>
        <w:t xml:space="preserve"> </w:t>
      </w:r>
      <w:r w:rsidR="00C53A92" w:rsidRPr="00003990">
        <w:rPr>
          <w:rFonts w:ascii="Garamond" w:eastAsia="Garamond" w:hAnsi="Garamond" w:cs="Garamond"/>
          <w:sz w:val="18"/>
          <w:szCs w:val="18"/>
        </w:rPr>
        <w:t>(2019)</w:t>
      </w:r>
      <w:r w:rsidRPr="00003990">
        <w:rPr>
          <w:rFonts w:ascii="Garamond" w:eastAsia="Garamond" w:hAnsi="Garamond" w:cs="Garamond"/>
          <w:sz w:val="18"/>
          <w:szCs w:val="18"/>
        </w:rPr>
        <w:t xml:space="preserve"> </w:t>
      </w:r>
      <w:r w:rsidRPr="00003990">
        <w:rPr>
          <w:rFonts w:ascii="Garamond" w:eastAsia="Garamond" w:hAnsi="Garamond" w:cs="Garamond"/>
          <w:i/>
          <w:sz w:val="18"/>
          <w:szCs w:val="18"/>
        </w:rPr>
        <w:t>Los Salarios Mínimos de Maquila y las Canastas Básicas de Alimentos en cuatro países de Centroamérica</w:t>
      </w:r>
      <w:r w:rsidRPr="00003990">
        <w:rPr>
          <w:rFonts w:ascii="Garamond" w:eastAsia="Garamond" w:hAnsi="Garamond" w:cs="Garamond"/>
          <w:sz w:val="18"/>
          <w:szCs w:val="18"/>
        </w:rPr>
        <w:t xml:space="preserve">. Honduras. 2019, pág. 11. </w:t>
      </w:r>
    </w:p>
  </w:footnote>
  <w:footnote w:id="16">
    <w:p w14:paraId="245A5AAB" w14:textId="77777777" w:rsidR="005D5CB8" w:rsidRPr="00003990" w:rsidRDefault="005D5CB8" w:rsidP="00003990">
      <w:pP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sz w:val="18"/>
          <w:szCs w:val="18"/>
        </w:rPr>
        <w:t xml:space="preserve"> Monitoreo EIL. Citado por Impacto del abordaje COVID19 en los derechos humanos laborales de las trabajadoras de la Industria del Textil y Vestuario del Triángulo Norte de Centro América. Yadira Minero, documento de trabajo de ASFC, pendiente de publicación.</w:t>
      </w:r>
    </w:p>
  </w:footnote>
  <w:footnote w:id="17">
    <w:p w14:paraId="00000098" w14:textId="77777777" w:rsidR="00EB715C" w:rsidRPr="00003990" w:rsidRDefault="00AA0531" w:rsidP="00003990">
      <w:pP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sz w:val="18"/>
          <w:szCs w:val="18"/>
        </w:rPr>
        <w:t xml:space="preserve"> Centro de Derechos de Mujeres. </w:t>
      </w:r>
      <w:r w:rsidRPr="00003990">
        <w:rPr>
          <w:rFonts w:ascii="Garamond" w:eastAsia="Garamond" w:hAnsi="Garamond" w:cs="Garamond"/>
          <w:i/>
          <w:sz w:val="18"/>
          <w:szCs w:val="18"/>
        </w:rPr>
        <w:t>La Producción del Cuerpo Maquilador y sus Efectos en la Salud de las Trabajadoras</w:t>
      </w:r>
      <w:r w:rsidRPr="00003990">
        <w:rPr>
          <w:rFonts w:ascii="Garamond" w:eastAsia="Garamond" w:hAnsi="Garamond" w:cs="Garamond"/>
          <w:sz w:val="18"/>
          <w:szCs w:val="18"/>
        </w:rPr>
        <w:t xml:space="preserve">. CDM. 2017, pág. 17. Disponible en: </w:t>
      </w:r>
      <w:hyperlink r:id="rId17">
        <w:r w:rsidRPr="00003990">
          <w:rPr>
            <w:rFonts w:ascii="Garamond" w:eastAsia="Garamond" w:hAnsi="Garamond" w:cs="Garamond"/>
            <w:color w:val="0000FF"/>
            <w:sz w:val="18"/>
            <w:szCs w:val="18"/>
            <w:u w:val="single"/>
          </w:rPr>
          <w:t>https://bit.ly/3bggLBF</w:t>
        </w:r>
      </w:hyperlink>
      <w:r w:rsidRPr="00003990">
        <w:rPr>
          <w:rFonts w:ascii="Garamond" w:eastAsia="Garamond" w:hAnsi="Garamond" w:cs="Garamond"/>
          <w:sz w:val="18"/>
          <w:szCs w:val="18"/>
        </w:rPr>
        <w:t xml:space="preserve"> </w:t>
      </w:r>
    </w:p>
  </w:footnote>
  <w:footnote w:id="18">
    <w:p w14:paraId="00000099" w14:textId="77777777"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Centro de Derechos de mujeres. (2009). </w:t>
      </w:r>
      <w:r w:rsidRPr="00003990">
        <w:rPr>
          <w:rFonts w:ascii="Garamond" w:eastAsia="Garamond" w:hAnsi="Garamond" w:cs="Garamond"/>
          <w:i/>
          <w:color w:val="000000"/>
          <w:sz w:val="18"/>
          <w:szCs w:val="18"/>
        </w:rPr>
        <w:t xml:space="preserve">Impactos del libre comercio en los derechos laborales de las obreras de la maquila textil en Honduras, </w:t>
      </w:r>
      <w:r w:rsidRPr="00003990">
        <w:rPr>
          <w:rFonts w:ascii="Garamond" w:eastAsia="Garamond" w:hAnsi="Garamond" w:cs="Garamond"/>
          <w:color w:val="000000"/>
          <w:sz w:val="18"/>
          <w:szCs w:val="18"/>
        </w:rPr>
        <w:t xml:space="preserve">pág. 15. Obtenido de: </w:t>
      </w:r>
      <w:hyperlink r:id="rId18">
        <w:r w:rsidRPr="00003990">
          <w:rPr>
            <w:rFonts w:ascii="Garamond" w:eastAsia="Garamond" w:hAnsi="Garamond" w:cs="Garamond"/>
            <w:color w:val="0000FF"/>
            <w:sz w:val="18"/>
            <w:szCs w:val="18"/>
            <w:u w:val="single"/>
          </w:rPr>
          <w:t>https://www.corteidh.or.cr/tablas/29031.pdf</w:t>
        </w:r>
      </w:hyperlink>
      <w:r w:rsidRPr="00003990">
        <w:rPr>
          <w:rFonts w:ascii="Garamond" w:eastAsia="Garamond" w:hAnsi="Garamond" w:cs="Garamond"/>
          <w:color w:val="000000"/>
          <w:sz w:val="18"/>
          <w:szCs w:val="18"/>
        </w:rPr>
        <w:t xml:space="preserve">. Ver también: Asociación Hondureña de Maquiladores (2007). </w:t>
      </w:r>
      <w:r w:rsidRPr="00003990">
        <w:rPr>
          <w:rFonts w:ascii="Garamond" w:eastAsia="Garamond" w:hAnsi="Garamond" w:cs="Garamond"/>
          <w:i/>
          <w:color w:val="000000"/>
          <w:sz w:val="18"/>
          <w:szCs w:val="18"/>
        </w:rPr>
        <w:t>Historia de la Maquila en Honduras</w:t>
      </w:r>
      <w:r w:rsidRPr="00003990">
        <w:rPr>
          <w:rFonts w:ascii="Garamond" w:eastAsia="Garamond" w:hAnsi="Garamond" w:cs="Garamond"/>
          <w:color w:val="000000"/>
          <w:sz w:val="18"/>
          <w:szCs w:val="18"/>
        </w:rPr>
        <w:t xml:space="preserve">. AHM. Honduras., pág. 6. Disponible en: </w:t>
      </w:r>
      <w:hyperlink r:id="rId19">
        <w:r w:rsidRPr="00003990">
          <w:rPr>
            <w:rFonts w:ascii="Garamond" w:eastAsia="Garamond" w:hAnsi="Garamond" w:cs="Garamond"/>
            <w:color w:val="0000FF"/>
            <w:sz w:val="18"/>
            <w:szCs w:val="18"/>
            <w:u w:val="single"/>
          </w:rPr>
          <w:t>https://bit.ly/3qv8S1z</w:t>
        </w:r>
      </w:hyperlink>
      <w:r w:rsidRPr="00003990">
        <w:rPr>
          <w:rFonts w:ascii="Garamond" w:eastAsia="Garamond" w:hAnsi="Garamond" w:cs="Garamond"/>
          <w:color w:val="0000FF"/>
          <w:sz w:val="18"/>
          <w:szCs w:val="18"/>
          <w:u w:val="single"/>
        </w:rPr>
        <w:t xml:space="preserve">. </w:t>
      </w:r>
    </w:p>
  </w:footnote>
  <w:footnote w:id="19">
    <w:p w14:paraId="0000009A" w14:textId="77777777" w:rsidR="00EB715C" w:rsidRPr="00003990" w:rsidRDefault="00AA0531" w:rsidP="00003990">
      <w:pP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sz w:val="18"/>
          <w:szCs w:val="18"/>
        </w:rPr>
        <w:t xml:space="preserve"> Centro de Derechos de Mujeres. </w:t>
      </w:r>
      <w:r w:rsidRPr="00003990">
        <w:rPr>
          <w:rFonts w:ascii="Garamond" w:eastAsia="Garamond" w:hAnsi="Garamond" w:cs="Garamond"/>
          <w:i/>
          <w:sz w:val="18"/>
          <w:szCs w:val="18"/>
        </w:rPr>
        <w:t>La Producción del Cuerpo Maquilador y sus Efectos en la Salud de las Trabajadoras</w:t>
      </w:r>
      <w:r w:rsidRPr="00003990">
        <w:rPr>
          <w:rFonts w:ascii="Garamond" w:eastAsia="Garamond" w:hAnsi="Garamond" w:cs="Garamond"/>
          <w:sz w:val="18"/>
          <w:szCs w:val="18"/>
        </w:rPr>
        <w:t xml:space="preserve">. CDM. 2017, pág. 27. Disponible en: </w:t>
      </w:r>
      <w:hyperlink r:id="rId20">
        <w:r w:rsidRPr="00003990">
          <w:rPr>
            <w:rFonts w:ascii="Garamond" w:eastAsia="Garamond" w:hAnsi="Garamond" w:cs="Garamond"/>
            <w:color w:val="0000FF"/>
            <w:sz w:val="18"/>
            <w:szCs w:val="18"/>
            <w:u w:val="single"/>
          </w:rPr>
          <w:t>https://bit.ly/3bggLBF</w:t>
        </w:r>
      </w:hyperlink>
      <w:r w:rsidRPr="00003990">
        <w:rPr>
          <w:rFonts w:ascii="Garamond" w:eastAsia="Garamond" w:hAnsi="Garamond" w:cs="Garamond"/>
          <w:sz w:val="18"/>
          <w:szCs w:val="18"/>
        </w:rPr>
        <w:t xml:space="preserve"> </w:t>
      </w:r>
    </w:p>
  </w:footnote>
  <w:footnote w:id="20">
    <w:p w14:paraId="0000009B" w14:textId="52227A83"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w:t>
      </w:r>
      <w:r w:rsidR="008E730F" w:rsidRPr="00003990">
        <w:rPr>
          <w:rFonts w:ascii="Garamond" w:eastAsia="Garamond" w:hAnsi="Garamond" w:cs="Garamond"/>
          <w:b/>
          <w:bCs/>
          <w:color w:val="000000"/>
          <w:sz w:val="18"/>
          <w:szCs w:val="18"/>
        </w:rPr>
        <w:t>Anexo núm. 1</w:t>
      </w:r>
      <w:r w:rsidR="008E730F" w:rsidRPr="00003990">
        <w:rPr>
          <w:rFonts w:ascii="Garamond" w:eastAsia="Garamond" w:hAnsi="Garamond" w:cs="Garamond"/>
          <w:color w:val="000000"/>
          <w:sz w:val="18"/>
          <w:szCs w:val="18"/>
        </w:rPr>
        <w:t xml:space="preserve">. </w:t>
      </w:r>
      <w:r w:rsidRPr="00003990">
        <w:rPr>
          <w:rFonts w:ascii="Garamond" w:eastAsia="Garamond" w:hAnsi="Garamond" w:cs="Garamond"/>
          <w:color w:val="000000"/>
          <w:sz w:val="18"/>
          <w:szCs w:val="18"/>
        </w:rPr>
        <w:t xml:space="preserve">Resultado de la encuesta realizada a 95 mujeres trabajadoras de la maquila en Honduras entre septiembre y diciembre de 2020. </w:t>
      </w:r>
    </w:p>
  </w:footnote>
  <w:footnote w:id="21">
    <w:p w14:paraId="0000009C" w14:textId="77777777" w:rsidR="00EB715C" w:rsidRPr="00003990" w:rsidRDefault="00AA0531" w:rsidP="00003990">
      <w:pPr>
        <w:pBdr>
          <w:top w:val="nil"/>
          <w:left w:val="nil"/>
          <w:bottom w:val="nil"/>
          <w:right w:val="nil"/>
          <w:between w:val="nil"/>
        </w:pBd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sz w:val="18"/>
          <w:szCs w:val="18"/>
        </w:rPr>
        <w:t xml:space="preserve"> Ibídem. pág. 16 y 17. </w:t>
      </w:r>
    </w:p>
  </w:footnote>
  <w:footnote w:id="22">
    <w:p w14:paraId="0000009D" w14:textId="77777777" w:rsidR="00EB715C" w:rsidRPr="00003990" w:rsidRDefault="00AA0531" w:rsidP="00003990">
      <w:pPr>
        <w:pBdr>
          <w:top w:val="nil"/>
          <w:left w:val="nil"/>
          <w:bottom w:val="nil"/>
          <w:right w:val="nil"/>
          <w:between w:val="nil"/>
        </w:pBd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w:t>
      </w:r>
      <w:r w:rsidRPr="00003990">
        <w:rPr>
          <w:rFonts w:ascii="Garamond" w:eastAsia="Garamond" w:hAnsi="Garamond" w:cs="Garamond"/>
          <w:sz w:val="18"/>
          <w:szCs w:val="18"/>
        </w:rPr>
        <w:t xml:space="preserve">Colectiva De Mujeres Hondureñas. </w:t>
      </w:r>
      <w:r w:rsidRPr="00003990">
        <w:rPr>
          <w:rFonts w:ascii="Garamond" w:eastAsia="Garamond" w:hAnsi="Garamond" w:cs="Garamond"/>
          <w:i/>
          <w:sz w:val="18"/>
          <w:szCs w:val="18"/>
        </w:rPr>
        <w:t>Condiciones de trabajo y prevalencia de trastornos musculoesqueléticos y psíquicos en población trabajadora de la maquila de confección</w:t>
      </w:r>
      <w:r w:rsidRPr="00003990">
        <w:rPr>
          <w:rFonts w:ascii="Garamond" w:eastAsia="Garamond" w:hAnsi="Garamond" w:cs="Garamond"/>
          <w:sz w:val="18"/>
          <w:szCs w:val="18"/>
        </w:rPr>
        <w:t xml:space="preserve">. CODEMUH. Honduras. 2012, pág. 61. Disponible en: </w:t>
      </w:r>
      <w:hyperlink r:id="rId21">
        <w:r w:rsidRPr="00003990">
          <w:rPr>
            <w:rFonts w:ascii="Garamond" w:eastAsia="Garamond" w:hAnsi="Garamond" w:cs="Garamond"/>
            <w:color w:val="0000FF"/>
            <w:sz w:val="18"/>
            <w:szCs w:val="18"/>
            <w:u w:val="single"/>
          </w:rPr>
          <w:t>https://bit.ly/3dmynhW</w:t>
        </w:r>
      </w:hyperlink>
      <w:r w:rsidRPr="00003990">
        <w:rPr>
          <w:rFonts w:ascii="Garamond" w:eastAsia="Garamond" w:hAnsi="Garamond" w:cs="Garamond"/>
          <w:sz w:val="18"/>
          <w:szCs w:val="18"/>
        </w:rPr>
        <w:t xml:space="preserve"> </w:t>
      </w:r>
    </w:p>
  </w:footnote>
  <w:footnote w:id="23">
    <w:p w14:paraId="0000009E" w14:textId="77777777"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w:t>
      </w:r>
      <w:r w:rsidRPr="00003990">
        <w:rPr>
          <w:rFonts w:ascii="Garamond" w:eastAsia="Garamond" w:hAnsi="Garamond" w:cs="Garamond"/>
          <w:sz w:val="18"/>
          <w:szCs w:val="18"/>
        </w:rPr>
        <w:t>Ibídem. pág. 14.</w:t>
      </w:r>
    </w:p>
  </w:footnote>
  <w:footnote w:id="24">
    <w:p w14:paraId="000000A0" w14:textId="1262ECB1"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w:t>
      </w:r>
      <w:proofErr w:type="spellStart"/>
      <w:r w:rsidRPr="00003990">
        <w:rPr>
          <w:rFonts w:ascii="Garamond" w:eastAsia="Garamond" w:hAnsi="Garamond" w:cs="Garamond"/>
          <w:color w:val="000000"/>
          <w:sz w:val="18"/>
          <w:szCs w:val="18"/>
        </w:rPr>
        <w:t>Swissinfo</w:t>
      </w:r>
      <w:proofErr w:type="spellEnd"/>
      <w:r w:rsidRPr="00003990">
        <w:rPr>
          <w:rFonts w:ascii="Garamond" w:eastAsia="Garamond" w:hAnsi="Garamond" w:cs="Garamond"/>
          <w:color w:val="000000"/>
          <w:sz w:val="18"/>
          <w:szCs w:val="18"/>
        </w:rPr>
        <w:t xml:space="preserve">. (14 de enero de 2021). </w:t>
      </w:r>
      <w:r w:rsidRPr="00003990">
        <w:rPr>
          <w:rFonts w:ascii="Garamond" w:eastAsia="Garamond" w:hAnsi="Garamond" w:cs="Garamond"/>
          <w:i/>
          <w:color w:val="000000"/>
          <w:sz w:val="18"/>
          <w:szCs w:val="18"/>
        </w:rPr>
        <w:t>Se recrudece violencia de pandillas en Honduras con asesinatos de 14 personas</w:t>
      </w:r>
      <w:r w:rsidRPr="00003990">
        <w:rPr>
          <w:rFonts w:ascii="Garamond" w:eastAsia="Garamond" w:hAnsi="Garamond" w:cs="Garamond"/>
          <w:color w:val="000000"/>
          <w:sz w:val="18"/>
          <w:szCs w:val="18"/>
        </w:rPr>
        <w:t xml:space="preserve">. Obtenido de: </w:t>
      </w:r>
      <w:hyperlink r:id="rId22" w:history="1">
        <w:r w:rsidR="00B72914" w:rsidRPr="00003990">
          <w:rPr>
            <w:rStyle w:val="Hyperlink"/>
            <w:rFonts w:ascii="Garamond" w:eastAsia="Garamond" w:hAnsi="Garamond" w:cs="Garamond"/>
            <w:sz w:val="18"/>
            <w:szCs w:val="18"/>
          </w:rPr>
          <w:t>https://bit.ly/3A0W0rs</w:t>
        </w:r>
      </w:hyperlink>
      <w:r w:rsidR="00B72914" w:rsidRPr="00003990">
        <w:rPr>
          <w:rFonts w:ascii="Garamond" w:eastAsia="Garamond" w:hAnsi="Garamond" w:cs="Garamond"/>
          <w:color w:val="000000"/>
          <w:sz w:val="18"/>
          <w:szCs w:val="18"/>
        </w:rPr>
        <w:t xml:space="preserve"> </w:t>
      </w:r>
      <w:r w:rsidRPr="00003990">
        <w:rPr>
          <w:rFonts w:ascii="Garamond" w:eastAsia="Garamond" w:hAnsi="Garamond" w:cs="Garamond"/>
          <w:color w:val="000000"/>
          <w:sz w:val="18"/>
          <w:szCs w:val="18"/>
        </w:rPr>
        <w:t xml:space="preserve">Ver también: Telemundo 40. (13 de mayo del 2019) </w:t>
      </w:r>
      <w:r w:rsidRPr="00003990">
        <w:rPr>
          <w:rFonts w:ascii="Garamond" w:eastAsia="Garamond" w:hAnsi="Garamond" w:cs="Garamond"/>
          <w:i/>
          <w:color w:val="000000"/>
          <w:sz w:val="18"/>
          <w:szCs w:val="18"/>
        </w:rPr>
        <w:t xml:space="preserve">Cómo es vivir en el infierno de San Pedro Sula. </w:t>
      </w:r>
      <w:r w:rsidRPr="00003990">
        <w:rPr>
          <w:rFonts w:ascii="Garamond" w:eastAsia="Garamond" w:hAnsi="Garamond" w:cs="Garamond"/>
          <w:color w:val="000000"/>
          <w:sz w:val="18"/>
          <w:szCs w:val="18"/>
        </w:rPr>
        <w:t xml:space="preserve">Obtenido de: </w:t>
      </w:r>
      <w:hyperlink r:id="rId23" w:history="1">
        <w:r w:rsidR="00DD572D" w:rsidRPr="00003990">
          <w:rPr>
            <w:rStyle w:val="Hyperlink"/>
            <w:rFonts w:ascii="Garamond" w:hAnsi="Garamond"/>
            <w:sz w:val="18"/>
            <w:szCs w:val="18"/>
          </w:rPr>
          <w:t>https://bit.ly/3BFuj8I</w:t>
        </w:r>
      </w:hyperlink>
      <w:r w:rsidR="00DD572D" w:rsidRPr="00003990">
        <w:rPr>
          <w:rFonts w:ascii="Garamond" w:hAnsi="Garamond"/>
          <w:sz w:val="18"/>
          <w:szCs w:val="18"/>
        </w:rPr>
        <w:t xml:space="preserve"> </w:t>
      </w:r>
    </w:p>
  </w:footnote>
  <w:footnote w:id="25">
    <w:p w14:paraId="4C8D124C" w14:textId="460793FD" w:rsidR="0036461F" w:rsidRPr="00003990" w:rsidRDefault="0036461F" w:rsidP="00003990">
      <w:pPr>
        <w:pStyle w:val="FootnoteText"/>
        <w:jc w:val="both"/>
        <w:rPr>
          <w:rFonts w:ascii="Garamond" w:hAnsi="Garamond"/>
          <w:sz w:val="18"/>
          <w:szCs w:val="18"/>
        </w:rPr>
      </w:pPr>
      <w:r w:rsidRPr="00003990">
        <w:rPr>
          <w:rStyle w:val="FootnoteReference"/>
          <w:rFonts w:ascii="Garamond" w:hAnsi="Garamond"/>
          <w:sz w:val="18"/>
          <w:szCs w:val="18"/>
        </w:rPr>
        <w:footnoteRef/>
      </w:r>
      <w:r w:rsidRPr="00003990">
        <w:rPr>
          <w:rFonts w:ascii="Garamond" w:hAnsi="Garamond"/>
          <w:sz w:val="18"/>
          <w:szCs w:val="18"/>
        </w:rPr>
        <w:t xml:space="preserve"> Para más información ver: </w:t>
      </w:r>
      <w:hyperlink r:id="rId24" w:history="1">
        <w:r w:rsidR="00341027" w:rsidRPr="00003990">
          <w:rPr>
            <w:rStyle w:val="Hyperlink"/>
            <w:rFonts w:ascii="Garamond" w:hAnsi="Garamond"/>
            <w:sz w:val="18"/>
            <w:szCs w:val="18"/>
          </w:rPr>
          <w:t>https://bit.ly/3Jv1b62</w:t>
        </w:r>
      </w:hyperlink>
      <w:r w:rsidR="00341027" w:rsidRPr="00003990">
        <w:rPr>
          <w:rFonts w:ascii="Garamond" w:hAnsi="Garamond"/>
          <w:sz w:val="18"/>
          <w:szCs w:val="18"/>
        </w:rPr>
        <w:t xml:space="preserve"> </w:t>
      </w:r>
    </w:p>
  </w:footnote>
  <w:footnote w:id="26">
    <w:p w14:paraId="000000A1" w14:textId="47AA0A18"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Para más información ver: </w:t>
      </w:r>
      <w:hyperlink r:id="rId25" w:history="1">
        <w:r w:rsidR="00341027" w:rsidRPr="00003990">
          <w:rPr>
            <w:rStyle w:val="Hyperlink"/>
            <w:rFonts w:ascii="Garamond" w:eastAsia="Garamond" w:hAnsi="Garamond" w:cs="Garamond"/>
            <w:sz w:val="18"/>
            <w:szCs w:val="18"/>
          </w:rPr>
          <w:t>https://bit.ly/3oSFC5U</w:t>
        </w:r>
      </w:hyperlink>
      <w:r w:rsidR="00341027" w:rsidRPr="00003990">
        <w:rPr>
          <w:rFonts w:ascii="Garamond" w:eastAsia="Garamond" w:hAnsi="Garamond" w:cs="Garamond"/>
          <w:color w:val="000000"/>
          <w:sz w:val="18"/>
          <w:szCs w:val="18"/>
        </w:rPr>
        <w:t xml:space="preserve"> </w:t>
      </w:r>
    </w:p>
  </w:footnote>
  <w:footnote w:id="27">
    <w:p w14:paraId="1ADEFD1A" w14:textId="77777777" w:rsidR="001248F5" w:rsidRPr="00003990" w:rsidRDefault="001248F5" w:rsidP="00003990">
      <w:pPr>
        <w:jc w:val="both"/>
        <w:rPr>
          <w:rFonts w:ascii="Garamond" w:hAnsi="Garamond"/>
          <w:sz w:val="18"/>
          <w:szCs w:val="18"/>
          <w:lang w:val="es-ES"/>
        </w:rPr>
      </w:pPr>
      <w:r w:rsidRPr="00003990">
        <w:rPr>
          <w:rStyle w:val="FootnoteReference"/>
          <w:rFonts w:ascii="Garamond" w:hAnsi="Garamond"/>
          <w:sz w:val="18"/>
          <w:szCs w:val="18"/>
        </w:rPr>
        <w:footnoteRef/>
      </w:r>
      <w:r w:rsidRPr="00003990">
        <w:rPr>
          <w:rFonts w:ascii="Garamond" w:hAnsi="Garamond"/>
          <w:sz w:val="18"/>
          <w:szCs w:val="18"/>
          <w:lang w:val="es-ES"/>
        </w:rPr>
        <w:t xml:space="preserve"> Comité DESC. Examen de los informes presentados por los estados parte de conformidad con los artículos 16 y 17 del pacto, Honduras. 21 de mayo de 2001, párr.15</w:t>
      </w:r>
    </w:p>
    <w:p w14:paraId="77A09938" w14:textId="0AE50FD5" w:rsidR="001248F5" w:rsidRPr="00003990" w:rsidRDefault="00271A99" w:rsidP="00003990">
      <w:pPr>
        <w:pStyle w:val="FootnoteText"/>
        <w:jc w:val="both"/>
        <w:rPr>
          <w:rFonts w:ascii="Garamond" w:hAnsi="Garamond"/>
          <w:sz w:val="18"/>
          <w:szCs w:val="18"/>
        </w:rPr>
      </w:pPr>
      <w:hyperlink r:id="rId26" w:history="1">
        <w:r w:rsidR="00BA51B4" w:rsidRPr="00003990">
          <w:rPr>
            <w:rStyle w:val="Hyperlink"/>
            <w:rFonts w:ascii="Garamond" w:hAnsi="Garamond"/>
            <w:sz w:val="18"/>
            <w:szCs w:val="18"/>
          </w:rPr>
          <w:t>https://tbinternet.ohchr.org/_layouts/15/treatybodyexternal/Download.aspx?symbolno=E%2fC.12%2f1%2fAdd.57&amp;Lang=en</w:t>
        </w:r>
      </w:hyperlink>
      <w:r w:rsidR="001248F5" w:rsidRPr="00003990">
        <w:rPr>
          <w:rFonts w:ascii="Garamond" w:hAnsi="Garamond"/>
          <w:sz w:val="18"/>
          <w:szCs w:val="18"/>
        </w:rPr>
        <w:t xml:space="preserve"> </w:t>
      </w:r>
    </w:p>
  </w:footnote>
  <w:footnote w:id="28">
    <w:p w14:paraId="19CAC713" w14:textId="77777777" w:rsidR="00F85FC5" w:rsidRPr="00003990" w:rsidRDefault="00F85FC5" w:rsidP="00003990">
      <w:pPr>
        <w:pStyle w:val="FootnoteText"/>
        <w:jc w:val="both"/>
        <w:rPr>
          <w:rFonts w:ascii="Garamond" w:hAnsi="Garamond"/>
          <w:sz w:val="18"/>
          <w:szCs w:val="18"/>
        </w:rPr>
      </w:pPr>
      <w:r w:rsidRPr="00003990">
        <w:rPr>
          <w:rStyle w:val="FootnoteReference"/>
          <w:rFonts w:ascii="Garamond" w:hAnsi="Garamond"/>
          <w:sz w:val="18"/>
          <w:szCs w:val="18"/>
        </w:rPr>
        <w:footnoteRef/>
      </w:r>
      <w:r w:rsidRPr="00003990">
        <w:rPr>
          <w:rFonts w:ascii="Garamond" w:hAnsi="Garamond"/>
          <w:sz w:val="18"/>
          <w:szCs w:val="18"/>
        </w:rPr>
        <w:t xml:space="preserve"> Comité DESC. Observación general núm. 23 (2016) sobre el derecho a condiciones de trabajo equitativas y satisfactorias (artículo 7 del Pacto Internacional de Derechos Económicos, Sociales y Culturales). 27 de abril de 2016. Disponible en:  </w:t>
      </w:r>
      <w:hyperlink r:id="rId27" w:history="1">
        <w:r w:rsidRPr="00003990">
          <w:rPr>
            <w:rStyle w:val="Hyperlink"/>
            <w:rFonts w:ascii="Garamond" w:hAnsi="Garamond"/>
            <w:sz w:val="18"/>
            <w:szCs w:val="18"/>
          </w:rPr>
          <w:t>http://docstore.ohchr.org/SelfServices/FilesHandler.ashx?enc=4slQ6QSmlBEDzFEovLCuW1a0Szab0oXTdImnsJZZVQfoUYY19kME5pOqRbao%2BukBRbHveRQH1JhhOvARU9LtsY1l%2BVHXIYTQT7YPC8NiCcskBXpB1e9CjrlIfQwnwfpr</w:t>
        </w:r>
      </w:hyperlink>
      <w:r w:rsidRPr="00003990">
        <w:rPr>
          <w:rFonts w:ascii="Garamond" w:hAnsi="Garamond"/>
          <w:sz w:val="18"/>
          <w:szCs w:val="18"/>
        </w:rPr>
        <w:t xml:space="preserve"> </w:t>
      </w:r>
    </w:p>
  </w:footnote>
  <w:footnote w:id="29">
    <w:p w14:paraId="1343E0BF" w14:textId="77777777" w:rsidR="00F85FC5" w:rsidRPr="00003990" w:rsidRDefault="00F85FC5" w:rsidP="00003990">
      <w:pPr>
        <w:pStyle w:val="FootnoteText"/>
        <w:jc w:val="both"/>
        <w:rPr>
          <w:rFonts w:ascii="Garamond" w:hAnsi="Garamond"/>
          <w:sz w:val="18"/>
          <w:szCs w:val="18"/>
          <w:lang w:val="es-ES"/>
        </w:rPr>
      </w:pPr>
      <w:r w:rsidRPr="00003990">
        <w:rPr>
          <w:rStyle w:val="FootnoteReference"/>
          <w:rFonts w:ascii="Garamond" w:hAnsi="Garamond"/>
          <w:sz w:val="18"/>
          <w:szCs w:val="18"/>
        </w:rPr>
        <w:footnoteRef/>
      </w:r>
      <w:r w:rsidRPr="00003990">
        <w:rPr>
          <w:rFonts w:ascii="Garamond" w:hAnsi="Garamond"/>
          <w:sz w:val="18"/>
          <w:szCs w:val="18"/>
        </w:rPr>
        <w:t xml:space="preserve"> Comité DESC. Observaciones finales sobre el segundo informe periódico de Honduras. 11 de julio de 2016, párr. 32. </w:t>
      </w:r>
      <w:hyperlink r:id="rId28" w:history="1">
        <w:r w:rsidRPr="00003990">
          <w:rPr>
            <w:rStyle w:val="Hyperlink"/>
            <w:rFonts w:ascii="Garamond" w:hAnsi="Garamond"/>
            <w:sz w:val="18"/>
            <w:szCs w:val="18"/>
          </w:rPr>
          <w:t>https://tbinternet.ohchr.org/_layouts/15/treatybodyexternal/Download.aspx?symbolno=E%2fC.12%2fHND%2fCO%2f2&amp;Lang=en</w:t>
        </w:r>
      </w:hyperlink>
      <w:r w:rsidRPr="00003990">
        <w:rPr>
          <w:rFonts w:ascii="Garamond" w:hAnsi="Garamond"/>
          <w:sz w:val="18"/>
          <w:szCs w:val="18"/>
        </w:rPr>
        <w:t xml:space="preserve"> </w:t>
      </w:r>
    </w:p>
  </w:footnote>
  <w:footnote w:id="30">
    <w:p w14:paraId="213A8D85" w14:textId="1E48CB8B" w:rsidR="000A1D5B" w:rsidRPr="00003990" w:rsidRDefault="000A1D5B"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w:t>
      </w:r>
      <w:r w:rsidRPr="00003990">
        <w:rPr>
          <w:rFonts w:ascii="Garamond" w:hAnsi="Garamond"/>
          <w:sz w:val="18"/>
          <w:szCs w:val="18"/>
          <w:lang w:val="es-ES_tradnl"/>
        </w:rPr>
        <w:t xml:space="preserve">Por ejemplo, </w:t>
      </w:r>
      <w:r w:rsidRPr="00003990">
        <w:rPr>
          <w:rFonts w:ascii="Garamond" w:eastAsia="Garamond" w:hAnsi="Garamond" w:cs="Garamond"/>
          <w:color w:val="000000"/>
          <w:sz w:val="18"/>
          <w:szCs w:val="18"/>
        </w:rPr>
        <w:t xml:space="preserve">CEDAW, Observaciones finales sobre los informes periódicos séptimo y octavo combinados de Honduras, 25 de noviembre de 2016, CEDAW/C/HND/CO/7-8, párr. 34. Disponible en:  </w:t>
      </w:r>
      <w:hyperlink r:id="rId29">
        <w:r w:rsidRPr="00003990">
          <w:rPr>
            <w:rFonts w:ascii="Garamond" w:eastAsia="Garamond" w:hAnsi="Garamond" w:cs="Garamond"/>
            <w:color w:val="0000FF"/>
            <w:sz w:val="18"/>
            <w:szCs w:val="18"/>
            <w:u w:val="single"/>
          </w:rPr>
          <w:t>https://tbinternet.ohchr.org/_layouts/15/treatybodyexternal/Download.aspx?symbolno=CEDAW%2fC%2fHND%2fCO%2f7-8&amp;Lang=en</w:t>
        </w:r>
      </w:hyperlink>
      <w:r w:rsidRPr="00003990">
        <w:rPr>
          <w:rFonts w:ascii="Garamond" w:eastAsia="Garamond" w:hAnsi="Garamond" w:cs="Garamond"/>
          <w:color w:val="000000"/>
          <w:sz w:val="18"/>
          <w:szCs w:val="18"/>
        </w:rPr>
        <w:t xml:space="preserve"> </w:t>
      </w:r>
      <w:r w:rsidRPr="00003990">
        <w:rPr>
          <w:rFonts w:ascii="Garamond" w:hAnsi="Garamond"/>
          <w:sz w:val="18"/>
          <w:szCs w:val="18"/>
        </w:rPr>
        <w:t xml:space="preserve">Ver también: </w:t>
      </w:r>
      <w:r w:rsidRPr="00003990">
        <w:rPr>
          <w:rFonts w:ascii="Garamond" w:eastAsia="Garamond" w:hAnsi="Garamond" w:cs="Garamond"/>
          <w:color w:val="000000"/>
          <w:sz w:val="18"/>
          <w:szCs w:val="18"/>
        </w:rPr>
        <w:t xml:space="preserve">CIDH. Informe sobre la situación de los derechos humanos en Honduras. 27 agosto 2019, párr.. 269. Disponible en: </w:t>
      </w:r>
      <w:hyperlink r:id="rId30">
        <w:r w:rsidRPr="00003990">
          <w:rPr>
            <w:rFonts w:ascii="Garamond" w:eastAsia="Garamond" w:hAnsi="Garamond" w:cs="Garamond"/>
            <w:color w:val="0000FF"/>
            <w:sz w:val="18"/>
            <w:szCs w:val="18"/>
            <w:u w:val="single"/>
          </w:rPr>
          <w:t>https://www.oas.org/es/cidh/informes/pdfs/Honduras2019.pdf</w:t>
        </w:r>
      </w:hyperlink>
      <w:r w:rsidR="008237B7" w:rsidRPr="00003990">
        <w:rPr>
          <w:rFonts w:ascii="Garamond" w:eastAsia="Garamond" w:hAnsi="Garamond" w:cs="Garamond"/>
          <w:color w:val="0000FF"/>
          <w:sz w:val="18"/>
          <w:szCs w:val="18"/>
          <w:u w:val="single"/>
        </w:rPr>
        <w:t xml:space="preserve">; </w:t>
      </w:r>
      <w:r w:rsidR="008237B7" w:rsidRPr="00003990">
        <w:rPr>
          <w:rFonts w:ascii="Garamond" w:eastAsia="Garamond" w:hAnsi="Garamond" w:cs="Garamond"/>
          <w:color w:val="000000"/>
          <w:sz w:val="18"/>
          <w:szCs w:val="18"/>
          <w:lang w:val="es-ES"/>
        </w:rPr>
        <w:t xml:space="preserve">Comité de Derechos Humanos. Observaciones finales sobre el segundo informe periódico de Honduras. 22 de agosto de 2017, párr. 37. Disponible en: </w:t>
      </w:r>
      <w:hyperlink r:id="rId31" w:history="1">
        <w:r w:rsidR="008237B7" w:rsidRPr="00003990">
          <w:rPr>
            <w:rStyle w:val="Hyperlink"/>
            <w:rFonts w:ascii="Garamond" w:eastAsia="Garamond" w:hAnsi="Garamond" w:cs="Garamond"/>
            <w:sz w:val="18"/>
            <w:szCs w:val="18"/>
            <w:lang w:val="es-ES"/>
          </w:rPr>
          <w:t>https://www.ohchr.org/es/documents/concluding-observations/human-rights-committee-concluding-observations-second-periodic</w:t>
        </w:r>
      </w:hyperlink>
    </w:p>
  </w:footnote>
  <w:footnote w:id="31">
    <w:p w14:paraId="7B13757D" w14:textId="77777777" w:rsidR="00B203CB" w:rsidRPr="00003990" w:rsidRDefault="00B203CB" w:rsidP="00003990">
      <w:pPr>
        <w:pBdr>
          <w:top w:val="nil"/>
          <w:left w:val="nil"/>
          <w:bottom w:val="nil"/>
          <w:right w:val="nil"/>
          <w:between w:val="nil"/>
        </w:pBdr>
        <w:jc w:val="both"/>
        <w:rPr>
          <w:rFonts w:ascii="Garamond" w:eastAsia="Garamond" w:hAnsi="Garamond" w:cs="Garamond"/>
          <w:color w:val="000000"/>
          <w:sz w:val="18"/>
          <w:szCs w:val="18"/>
          <w:lang w:val="es-ES"/>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lang w:val="es-ES"/>
        </w:rPr>
        <w:t xml:space="preserve"> Declaración al final de la visita de las Naciones Unidas a Honduras. Grupo de Trabajo sobre Empresas y Derechos Humanos. Tegucigalpa, 28 de agosto de 2019. Disponible en: </w:t>
      </w:r>
      <w:hyperlink r:id="rId32">
        <w:r w:rsidRPr="00003990">
          <w:rPr>
            <w:rFonts w:ascii="Garamond" w:eastAsia="Garamond" w:hAnsi="Garamond" w:cs="Garamond"/>
            <w:color w:val="0000FF"/>
            <w:sz w:val="18"/>
            <w:szCs w:val="18"/>
            <w:u w:val="single"/>
            <w:lang w:val="es-ES"/>
          </w:rPr>
          <w:t>https://www.ohchr.org/SP/NewsEvents/Pages/DisplayNews.aspx?NewsID=24925&amp;LangID=S</w:t>
        </w:r>
      </w:hyperlink>
    </w:p>
  </w:footnote>
  <w:footnote w:id="32">
    <w:p w14:paraId="348F26F6" w14:textId="20DE1079" w:rsidR="00B203CB" w:rsidRPr="00003990" w:rsidRDefault="00B203CB" w:rsidP="00003990">
      <w:pPr>
        <w:pStyle w:val="FootnoteText"/>
        <w:jc w:val="both"/>
        <w:rPr>
          <w:rFonts w:ascii="Garamond" w:hAnsi="Garamond"/>
          <w:sz w:val="18"/>
          <w:szCs w:val="18"/>
          <w:lang w:val="es-ES"/>
        </w:rPr>
      </w:pPr>
      <w:r w:rsidRPr="00003990">
        <w:rPr>
          <w:rStyle w:val="FootnoteReference"/>
          <w:rFonts w:ascii="Garamond" w:hAnsi="Garamond"/>
          <w:sz w:val="18"/>
          <w:szCs w:val="18"/>
        </w:rPr>
        <w:footnoteRef/>
      </w:r>
      <w:r w:rsidRPr="00003990">
        <w:rPr>
          <w:rFonts w:ascii="Garamond" w:hAnsi="Garamond"/>
          <w:sz w:val="18"/>
          <w:szCs w:val="18"/>
          <w:lang w:val="es-ES"/>
        </w:rPr>
        <w:t xml:space="preserve"> Consejo de Derechos Humanos. Visita a Honduras, informe del Grupo de Trabajo sobre la cuestión de la discriminación contra la mujer en la legislación y en la práctica. A/HRC/41/33/Add.1. 8 de mayo de 2019, párr. 41. Disponible en: </w:t>
      </w:r>
    </w:p>
    <w:p w14:paraId="72D66A3B" w14:textId="77777777" w:rsidR="00B203CB" w:rsidRPr="00003990" w:rsidRDefault="00271A99" w:rsidP="00003990">
      <w:pPr>
        <w:pStyle w:val="FootnoteText"/>
        <w:jc w:val="both"/>
        <w:rPr>
          <w:rFonts w:ascii="Garamond" w:hAnsi="Garamond"/>
          <w:sz w:val="18"/>
          <w:szCs w:val="18"/>
          <w:lang w:val="es-ES"/>
        </w:rPr>
      </w:pPr>
      <w:hyperlink r:id="rId33" w:history="1">
        <w:r w:rsidR="00B203CB" w:rsidRPr="00003990">
          <w:rPr>
            <w:rStyle w:val="Hyperlink"/>
            <w:rFonts w:ascii="Garamond" w:hAnsi="Garamond"/>
            <w:sz w:val="18"/>
            <w:szCs w:val="18"/>
            <w:lang w:val="es-ES"/>
          </w:rPr>
          <w:t>https://undocs.org/Home/Mobile?FinalSymbol=A%2FHRC%2F41%2F33%2FAdd.1&amp;Language=E&amp;DeviceType=Desktop&amp;LangRequested=False</w:t>
        </w:r>
      </w:hyperlink>
      <w:r w:rsidR="00B203CB" w:rsidRPr="00003990">
        <w:rPr>
          <w:rFonts w:ascii="Garamond" w:hAnsi="Garamond"/>
          <w:sz w:val="18"/>
          <w:szCs w:val="18"/>
          <w:lang w:val="es-ES"/>
        </w:rPr>
        <w:t xml:space="preserve"> </w:t>
      </w:r>
    </w:p>
  </w:footnote>
  <w:footnote w:id="33">
    <w:p w14:paraId="26B6427C" w14:textId="77777777" w:rsidR="00B203CB" w:rsidRPr="00003990" w:rsidRDefault="00B203CB" w:rsidP="00003990">
      <w:pPr>
        <w:pStyle w:val="FootnoteText"/>
        <w:jc w:val="both"/>
        <w:rPr>
          <w:rFonts w:ascii="Garamond" w:hAnsi="Garamond"/>
          <w:sz w:val="18"/>
          <w:szCs w:val="18"/>
          <w:lang w:val="es-ES"/>
        </w:rPr>
      </w:pPr>
      <w:r w:rsidRPr="00003990">
        <w:rPr>
          <w:rStyle w:val="FootnoteReference"/>
          <w:rFonts w:ascii="Garamond" w:hAnsi="Garamond"/>
          <w:sz w:val="18"/>
          <w:szCs w:val="18"/>
        </w:rPr>
        <w:footnoteRef/>
      </w:r>
      <w:r w:rsidRPr="00003990">
        <w:rPr>
          <w:rFonts w:ascii="Garamond" w:hAnsi="Garamond"/>
          <w:sz w:val="18"/>
          <w:szCs w:val="18"/>
        </w:rPr>
        <w:t xml:space="preserve"> </w:t>
      </w:r>
      <w:r w:rsidRPr="00003990">
        <w:rPr>
          <w:rFonts w:ascii="Garamond" w:eastAsia="Garamond" w:hAnsi="Garamond" w:cs="Garamond"/>
          <w:color w:val="000000"/>
          <w:sz w:val="18"/>
          <w:szCs w:val="18"/>
          <w:lang w:val="es-ES"/>
        </w:rPr>
        <w:t xml:space="preserve">Ibíd.; párr. </w:t>
      </w:r>
      <w:r w:rsidRPr="00003990">
        <w:rPr>
          <w:rFonts w:ascii="Garamond" w:eastAsia="Garamond" w:hAnsi="Garamond" w:cs="Garamond"/>
          <w:color w:val="000000"/>
          <w:sz w:val="18"/>
          <w:szCs w:val="18"/>
        </w:rPr>
        <w:t>75.</w:t>
      </w:r>
    </w:p>
  </w:footnote>
  <w:footnote w:id="34">
    <w:p w14:paraId="2E024CEB" w14:textId="77777777" w:rsidR="00847CA9" w:rsidRPr="00003990" w:rsidRDefault="00847CA9" w:rsidP="00003990">
      <w:pPr>
        <w:pStyle w:val="FootnoteText"/>
        <w:jc w:val="both"/>
        <w:rPr>
          <w:rFonts w:ascii="Garamond" w:hAnsi="Garamond"/>
          <w:sz w:val="18"/>
          <w:szCs w:val="18"/>
          <w:lang w:val="es-ES"/>
        </w:rPr>
      </w:pPr>
      <w:r w:rsidRPr="00003990">
        <w:rPr>
          <w:rStyle w:val="FootnoteReference"/>
          <w:rFonts w:ascii="Garamond" w:hAnsi="Garamond"/>
          <w:sz w:val="18"/>
          <w:szCs w:val="18"/>
        </w:rPr>
        <w:footnoteRef/>
      </w:r>
      <w:r w:rsidRPr="00003990">
        <w:rPr>
          <w:rFonts w:ascii="Garamond" w:hAnsi="Garamond"/>
          <w:sz w:val="18"/>
          <w:szCs w:val="18"/>
          <w:lang w:val="es-ES"/>
        </w:rPr>
        <w:t xml:space="preserve"> </w:t>
      </w:r>
      <w:r w:rsidRPr="00003990">
        <w:rPr>
          <w:rFonts w:ascii="Garamond" w:eastAsia="Times New Roman" w:hAnsi="Garamond" w:cs="Times New Roman"/>
          <w:sz w:val="18"/>
          <w:szCs w:val="18"/>
          <w:lang w:val="es-ES" w:eastAsia="en-US"/>
        </w:rPr>
        <w:t xml:space="preserve">Comité de Derechos Económicos, Sociales y Culturales. Observación General núm. 24 sobre las obligaciones de los Estados en virtud del Pacto Internacional de Derechos Económicos, Sociales y Culturales, en el contexto de las actividades empresariales, E/C.12/GC/24, 10 de agosto de 2017, párr. 40. Disponible en: </w:t>
      </w:r>
      <w:hyperlink r:id="rId34" w:history="1">
        <w:r w:rsidRPr="00003990">
          <w:rPr>
            <w:rStyle w:val="Hyperlink"/>
            <w:rFonts w:ascii="Garamond" w:hAnsi="Garamond"/>
            <w:sz w:val="18"/>
            <w:szCs w:val="18"/>
            <w:lang w:val="es-ES"/>
          </w:rPr>
          <w:t>http://docstore.ohchr.org/SelfServices/FilesHandler.ashx?enc=4slQ6QSmlBEDzFEovLCuW1a0Szab0oXTdImnsJZZVQcIMOuuG4TpS9jwIhCJcXiumBy835dMBXxx3qbFbFIQsxmftFUOg56%2F9JM1LMnnqJ1PRyKELBcKJtCKvrXnf%2FIH</w:t>
        </w:r>
      </w:hyperlink>
      <w:r w:rsidRPr="00003990">
        <w:rPr>
          <w:rFonts w:ascii="Garamond" w:hAnsi="Garamond"/>
          <w:sz w:val="18"/>
          <w:szCs w:val="18"/>
          <w:lang w:val="es-ES"/>
        </w:rPr>
        <w:t xml:space="preserve"> </w:t>
      </w:r>
    </w:p>
  </w:footnote>
  <w:footnote w:id="35">
    <w:p w14:paraId="39215C00" w14:textId="51C6347A" w:rsidR="00B203CB" w:rsidRPr="00003990" w:rsidRDefault="00B203CB" w:rsidP="00003990">
      <w:pPr>
        <w:pBdr>
          <w:top w:val="nil"/>
          <w:left w:val="nil"/>
          <w:bottom w:val="nil"/>
          <w:right w:val="nil"/>
          <w:between w:val="nil"/>
        </w:pBdr>
        <w:jc w:val="both"/>
        <w:rPr>
          <w:rFonts w:ascii="Garamond" w:eastAsia="Garamond" w:hAnsi="Garamond" w:cs="Garamond"/>
          <w:color w:val="000000"/>
          <w:sz w:val="18"/>
          <w:szCs w:val="18"/>
          <w:lang w:val="es-ES"/>
        </w:rPr>
      </w:pPr>
      <w:r w:rsidRPr="00003990">
        <w:rPr>
          <w:rFonts w:ascii="Garamond" w:hAnsi="Garamond"/>
          <w:sz w:val="18"/>
          <w:szCs w:val="18"/>
          <w:vertAlign w:val="superscript"/>
          <w:lang w:val="es-ES"/>
        </w:rPr>
        <w:footnoteRef/>
      </w:r>
      <w:r w:rsidRPr="00003990">
        <w:rPr>
          <w:rFonts w:ascii="Garamond" w:eastAsia="Garamond" w:hAnsi="Garamond" w:cs="Garamond"/>
          <w:color w:val="000000"/>
          <w:sz w:val="18"/>
          <w:szCs w:val="18"/>
          <w:lang w:val="es-ES"/>
        </w:rPr>
        <w:t xml:space="preserve"> CIDH. Informe sobre la situación de los derechos humanos en Honduras. 27 agosto 2019, párr. 269. Disponible en: </w:t>
      </w:r>
      <w:hyperlink r:id="rId35">
        <w:r w:rsidRPr="00003990">
          <w:rPr>
            <w:rFonts w:ascii="Garamond" w:eastAsia="Garamond" w:hAnsi="Garamond" w:cs="Garamond"/>
            <w:color w:val="0000FF"/>
            <w:sz w:val="18"/>
            <w:szCs w:val="18"/>
            <w:u w:val="single"/>
            <w:lang w:val="es-ES"/>
          </w:rPr>
          <w:t>https://www.oas.org/es/cidh/informes/pdfs/Honduras2019.pdf</w:t>
        </w:r>
      </w:hyperlink>
    </w:p>
  </w:footnote>
  <w:footnote w:id="36">
    <w:p w14:paraId="60266825" w14:textId="41A93268" w:rsidR="00834C6A" w:rsidRPr="00003990" w:rsidRDefault="00834C6A" w:rsidP="00003990">
      <w:pPr>
        <w:pBdr>
          <w:top w:val="nil"/>
          <w:left w:val="nil"/>
          <w:bottom w:val="nil"/>
          <w:right w:val="nil"/>
          <w:between w:val="nil"/>
        </w:pBdr>
        <w:rPr>
          <w:rFonts w:ascii="Garamond" w:hAnsi="Garamond"/>
          <w:color w:val="000000"/>
          <w:sz w:val="18"/>
          <w:szCs w:val="18"/>
          <w:lang w:val="es-ES"/>
        </w:rPr>
      </w:pPr>
      <w:r w:rsidRPr="00003990">
        <w:rPr>
          <w:rFonts w:ascii="Garamond" w:hAnsi="Garamond"/>
          <w:sz w:val="18"/>
          <w:szCs w:val="18"/>
          <w:vertAlign w:val="superscript"/>
          <w:lang w:val="es-ES"/>
        </w:rPr>
        <w:footnoteRef/>
      </w:r>
      <w:r w:rsidRPr="00003990">
        <w:rPr>
          <w:rFonts w:ascii="Garamond" w:hAnsi="Garamond"/>
          <w:color w:val="000000"/>
          <w:sz w:val="18"/>
          <w:szCs w:val="18"/>
          <w:lang w:val="es-ES"/>
        </w:rPr>
        <w:t xml:space="preserve"> Comis</w:t>
      </w:r>
      <w:r w:rsidRPr="00003990">
        <w:rPr>
          <w:rFonts w:ascii="Garamond" w:hAnsi="Garamond"/>
          <w:sz w:val="18"/>
          <w:szCs w:val="18"/>
          <w:lang w:val="es-ES"/>
        </w:rPr>
        <w:t xml:space="preserve">ión </w:t>
      </w:r>
      <w:r w:rsidRPr="00003990">
        <w:rPr>
          <w:rFonts w:ascii="Garamond" w:hAnsi="Garamond"/>
          <w:color w:val="000000"/>
          <w:sz w:val="18"/>
          <w:szCs w:val="18"/>
          <w:lang w:val="es-ES"/>
        </w:rPr>
        <w:t>I</w:t>
      </w:r>
      <w:r w:rsidRPr="00003990">
        <w:rPr>
          <w:rFonts w:ascii="Garamond" w:hAnsi="Garamond"/>
          <w:sz w:val="18"/>
          <w:szCs w:val="18"/>
          <w:lang w:val="es-ES"/>
        </w:rPr>
        <w:t xml:space="preserve">nteramericana de Derechos </w:t>
      </w:r>
      <w:r w:rsidRPr="00003990">
        <w:rPr>
          <w:rFonts w:ascii="Garamond" w:hAnsi="Garamond"/>
          <w:color w:val="000000"/>
          <w:sz w:val="18"/>
          <w:szCs w:val="18"/>
          <w:lang w:val="es-ES"/>
        </w:rPr>
        <w:t xml:space="preserve">Humanos. </w:t>
      </w:r>
      <w:r w:rsidRPr="00003990">
        <w:rPr>
          <w:rFonts w:ascii="Garamond" w:hAnsi="Garamond"/>
          <w:i/>
          <w:color w:val="000000"/>
          <w:sz w:val="18"/>
          <w:szCs w:val="18"/>
          <w:lang w:val="es-ES"/>
        </w:rPr>
        <w:t xml:space="preserve">Empresas y derechos humanos: </w:t>
      </w:r>
      <w:r w:rsidR="001C043F" w:rsidRPr="00003990">
        <w:rPr>
          <w:rFonts w:ascii="Garamond" w:hAnsi="Garamond"/>
          <w:i/>
          <w:color w:val="000000"/>
          <w:sz w:val="18"/>
          <w:szCs w:val="18"/>
          <w:lang w:val="es-ES"/>
        </w:rPr>
        <w:t>Estándares</w:t>
      </w:r>
      <w:r w:rsidRPr="00003990">
        <w:rPr>
          <w:rFonts w:ascii="Garamond" w:hAnsi="Garamond"/>
          <w:i/>
          <w:color w:val="000000"/>
          <w:sz w:val="18"/>
          <w:szCs w:val="18"/>
          <w:lang w:val="es-ES"/>
        </w:rPr>
        <w:t xml:space="preserve"> Interamericanos.</w:t>
      </w:r>
      <w:r w:rsidRPr="00003990">
        <w:rPr>
          <w:rFonts w:ascii="Garamond" w:hAnsi="Garamond"/>
          <w:color w:val="000000"/>
          <w:sz w:val="18"/>
          <w:szCs w:val="18"/>
          <w:lang w:val="es-ES"/>
        </w:rPr>
        <w:t xml:space="preserve"> </w:t>
      </w:r>
      <w:r w:rsidR="001C043F" w:rsidRPr="00003990">
        <w:rPr>
          <w:rFonts w:ascii="Garamond" w:hAnsi="Garamond"/>
          <w:color w:val="000000"/>
          <w:sz w:val="18"/>
          <w:szCs w:val="18"/>
          <w:lang w:val="es-ES"/>
        </w:rPr>
        <w:t>Relatoría</w:t>
      </w:r>
      <w:r w:rsidRPr="00003990">
        <w:rPr>
          <w:rFonts w:ascii="Garamond" w:hAnsi="Garamond"/>
          <w:color w:val="000000"/>
          <w:sz w:val="18"/>
          <w:szCs w:val="18"/>
          <w:lang w:val="es-ES"/>
        </w:rPr>
        <w:t xml:space="preserve"> Especial sobre Derechos </w:t>
      </w:r>
      <w:r w:rsidR="001C043F" w:rsidRPr="00003990">
        <w:rPr>
          <w:rFonts w:ascii="Garamond" w:hAnsi="Garamond"/>
          <w:color w:val="000000"/>
          <w:sz w:val="18"/>
          <w:szCs w:val="18"/>
          <w:lang w:val="es-ES"/>
        </w:rPr>
        <w:t>Económicos</w:t>
      </w:r>
      <w:r w:rsidRPr="00003990">
        <w:rPr>
          <w:rFonts w:ascii="Garamond" w:hAnsi="Garamond"/>
          <w:color w:val="000000"/>
          <w:sz w:val="18"/>
          <w:szCs w:val="18"/>
          <w:lang w:val="es-ES"/>
        </w:rPr>
        <w:t xml:space="preserve"> Sociales Culturales y Ambientales.</w:t>
      </w:r>
      <w:r w:rsidRPr="00003990">
        <w:rPr>
          <w:rFonts w:ascii="Garamond" w:hAnsi="Garamond"/>
          <w:sz w:val="18"/>
          <w:szCs w:val="18"/>
          <w:lang w:val="es-ES"/>
        </w:rPr>
        <w:t xml:space="preserve"> </w:t>
      </w:r>
      <w:r w:rsidRPr="00003990">
        <w:rPr>
          <w:rFonts w:ascii="Garamond" w:hAnsi="Garamond"/>
          <w:color w:val="000000"/>
          <w:sz w:val="18"/>
          <w:szCs w:val="18"/>
          <w:lang w:val="es-ES"/>
        </w:rPr>
        <w:t>2019.</w:t>
      </w:r>
      <w:r w:rsidRPr="00003990">
        <w:rPr>
          <w:rFonts w:ascii="Garamond" w:hAnsi="Garamond"/>
          <w:sz w:val="18"/>
          <w:szCs w:val="18"/>
          <w:lang w:val="es-ES"/>
        </w:rPr>
        <w:t xml:space="preserve"> párr. 338. OEA/</w:t>
      </w:r>
      <w:proofErr w:type="spellStart"/>
      <w:r w:rsidRPr="00003990">
        <w:rPr>
          <w:rFonts w:ascii="Garamond" w:hAnsi="Garamond"/>
          <w:sz w:val="18"/>
          <w:szCs w:val="18"/>
          <w:lang w:val="es-ES"/>
        </w:rPr>
        <w:t>Ser.L</w:t>
      </w:r>
      <w:proofErr w:type="spellEnd"/>
      <w:r w:rsidRPr="00003990">
        <w:rPr>
          <w:rFonts w:ascii="Garamond" w:hAnsi="Garamond"/>
          <w:sz w:val="18"/>
          <w:szCs w:val="18"/>
          <w:lang w:val="es-ES"/>
        </w:rPr>
        <w:t xml:space="preserve">/V/II CIDH/REDESCA/INF.1/19. Disponible en: </w:t>
      </w:r>
      <w:hyperlink r:id="rId36" w:history="1">
        <w:r w:rsidR="001C043F" w:rsidRPr="00003990">
          <w:rPr>
            <w:rStyle w:val="Hyperlink"/>
            <w:rFonts w:ascii="Garamond" w:hAnsi="Garamond"/>
            <w:sz w:val="18"/>
            <w:szCs w:val="18"/>
            <w:lang w:val="es-ES"/>
          </w:rPr>
          <w:t>https://bit.ly/3et7nhd</w:t>
        </w:r>
      </w:hyperlink>
      <w:r w:rsidR="001C043F" w:rsidRPr="00003990">
        <w:rPr>
          <w:rFonts w:ascii="Garamond" w:hAnsi="Garamond"/>
          <w:sz w:val="18"/>
          <w:szCs w:val="18"/>
          <w:lang w:val="es-ES"/>
        </w:rPr>
        <w:t xml:space="preserve"> </w:t>
      </w:r>
    </w:p>
  </w:footnote>
  <w:footnote w:id="37">
    <w:p w14:paraId="5799FD4F" w14:textId="77777777" w:rsidR="00D01EC9" w:rsidRPr="00003990" w:rsidRDefault="00D01EC9" w:rsidP="00003990">
      <w:pPr>
        <w:pStyle w:val="FootnoteText"/>
        <w:jc w:val="both"/>
        <w:rPr>
          <w:rFonts w:ascii="Garamond" w:hAnsi="Garamond"/>
          <w:sz w:val="18"/>
          <w:szCs w:val="18"/>
          <w:lang w:val="es-ES"/>
        </w:rPr>
      </w:pPr>
      <w:r w:rsidRPr="00003990">
        <w:rPr>
          <w:rStyle w:val="FootnoteReference"/>
          <w:rFonts w:ascii="Garamond" w:hAnsi="Garamond"/>
          <w:sz w:val="18"/>
          <w:szCs w:val="18"/>
          <w:lang w:val="es-ES"/>
        </w:rPr>
        <w:footnoteRef/>
      </w:r>
      <w:r w:rsidRPr="00003990">
        <w:rPr>
          <w:rFonts w:ascii="Garamond" w:hAnsi="Garamond"/>
          <w:sz w:val="18"/>
          <w:szCs w:val="18"/>
          <w:lang w:val="es-ES"/>
        </w:rPr>
        <w:t xml:space="preserve"> Corte IDH. Caso de los buzos </w:t>
      </w:r>
      <w:proofErr w:type="spellStart"/>
      <w:r w:rsidRPr="00003990">
        <w:rPr>
          <w:rFonts w:ascii="Garamond" w:hAnsi="Garamond"/>
          <w:sz w:val="18"/>
          <w:szCs w:val="18"/>
          <w:lang w:val="es-ES"/>
        </w:rPr>
        <w:t>miskitos</w:t>
      </w:r>
      <w:proofErr w:type="spellEnd"/>
      <w:r w:rsidRPr="00003990">
        <w:rPr>
          <w:rFonts w:ascii="Garamond" w:hAnsi="Garamond"/>
          <w:sz w:val="18"/>
          <w:szCs w:val="18"/>
          <w:lang w:val="es-ES"/>
        </w:rPr>
        <w:t xml:space="preserve"> (</w:t>
      </w:r>
      <w:proofErr w:type="spellStart"/>
      <w:r w:rsidRPr="00003990">
        <w:rPr>
          <w:rFonts w:ascii="Garamond" w:hAnsi="Garamond"/>
          <w:sz w:val="18"/>
          <w:szCs w:val="18"/>
          <w:lang w:val="es-ES"/>
        </w:rPr>
        <w:t>lemoth</w:t>
      </w:r>
      <w:proofErr w:type="spellEnd"/>
      <w:r w:rsidRPr="00003990">
        <w:rPr>
          <w:rFonts w:ascii="Garamond" w:hAnsi="Garamond"/>
          <w:sz w:val="18"/>
          <w:szCs w:val="18"/>
          <w:lang w:val="es-ES"/>
        </w:rPr>
        <w:t xml:space="preserve"> </w:t>
      </w:r>
      <w:proofErr w:type="spellStart"/>
      <w:r w:rsidRPr="00003990">
        <w:rPr>
          <w:rFonts w:ascii="Garamond" w:hAnsi="Garamond"/>
          <w:sz w:val="18"/>
          <w:szCs w:val="18"/>
          <w:lang w:val="es-ES"/>
        </w:rPr>
        <w:t>morris</w:t>
      </w:r>
      <w:proofErr w:type="spellEnd"/>
      <w:r w:rsidRPr="00003990">
        <w:rPr>
          <w:rFonts w:ascii="Garamond" w:hAnsi="Garamond"/>
          <w:sz w:val="18"/>
          <w:szCs w:val="18"/>
          <w:lang w:val="es-ES"/>
        </w:rPr>
        <w:t xml:space="preserve"> y otros) Vs. Honduras. Sentencia de 31 de agosto de 2021, párr. 44. Disponible en: </w:t>
      </w:r>
      <w:hyperlink r:id="rId37" w:history="1">
        <w:r w:rsidRPr="00003990">
          <w:rPr>
            <w:rStyle w:val="Hyperlink"/>
            <w:rFonts w:ascii="Garamond" w:hAnsi="Garamond"/>
            <w:sz w:val="18"/>
            <w:szCs w:val="18"/>
            <w:lang w:val="es-ES"/>
          </w:rPr>
          <w:t>https://www.corteidh.or.cr/docs/casos/articulos/seriec_432_esp.pdf</w:t>
        </w:r>
      </w:hyperlink>
      <w:r w:rsidRPr="00003990">
        <w:rPr>
          <w:rFonts w:ascii="Garamond" w:hAnsi="Garamond"/>
          <w:sz w:val="18"/>
          <w:szCs w:val="18"/>
          <w:lang w:val="es-ES"/>
        </w:rPr>
        <w:t xml:space="preserve">; ver también CIDH. Caso de la "Masacre de Mapiripán" Vs. Colombia. Sentencia de 15 de septiembre de 2005, párr. 111; CDIH. Caso de los Empleados de la Fábrica de Fuegos de Santo António de Jesús y sus familiares Vs. Brasil. Excepciones Preliminares, Fondo, Reparaciones y Costas. Sentencia de 15 de julio de 2020, párr. 117. </w:t>
      </w:r>
    </w:p>
  </w:footnote>
  <w:footnote w:id="38">
    <w:p w14:paraId="4FD33461" w14:textId="77777777" w:rsidR="00B203CB" w:rsidRPr="00003990" w:rsidRDefault="00B203CB" w:rsidP="00003990">
      <w:pPr>
        <w:pStyle w:val="FootnoteText"/>
        <w:jc w:val="both"/>
        <w:rPr>
          <w:rFonts w:ascii="Garamond" w:hAnsi="Garamond"/>
          <w:sz w:val="18"/>
          <w:szCs w:val="18"/>
          <w:lang w:val="es-ES"/>
        </w:rPr>
      </w:pPr>
      <w:r w:rsidRPr="00003990">
        <w:rPr>
          <w:rStyle w:val="FootnoteReference"/>
          <w:rFonts w:ascii="Garamond" w:hAnsi="Garamond"/>
          <w:sz w:val="18"/>
          <w:szCs w:val="18"/>
          <w:lang w:val="es-ES"/>
        </w:rPr>
        <w:footnoteRef/>
      </w:r>
      <w:r w:rsidRPr="00003990">
        <w:rPr>
          <w:rFonts w:ascii="Garamond" w:hAnsi="Garamond"/>
          <w:sz w:val="18"/>
          <w:szCs w:val="18"/>
          <w:lang w:val="es-ES"/>
        </w:rPr>
        <w:t xml:space="preserve"> CIDH. Informe de admisibilidad Luisa del Carmen Alfaro Campos y otras (trabajadoras de las maquilas) vs Honduras. 13 de octubre de 2020, párr. 15. Disponible en: </w:t>
      </w:r>
      <w:hyperlink r:id="rId38" w:history="1">
        <w:r w:rsidRPr="00003990">
          <w:rPr>
            <w:rStyle w:val="Hyperlink"/>
            <w:rFonts w:ascii="Garamond" w:hAnsi="Garamond"/>
            <w:sz w:val="18"/>
            <w:szCs w:val="18"/>
            <w:lang w:val="es-ES"/>
          </w:rPr>
          <w:t>http://www.oas.org/es/cidh/decisiones/2020/hoad1266-15es.pdf</w:t>
        </w:r>
      </w:hyperlink>
      <w:r w:rsidRPr="00003990">
        <w:rPr>
          <w:rFonts w:ascii="Garamond" w:hAnsi="Garamond"/>
          <w:sz w:val="18"/>
          <w:szCs w:val="18"/>
          <w:lang w:val="es-ES"/>
        </w:rPr>
        <w:t xml:space="preserve">  </w:t>
      </w:r>
    </w:p>
  </w:footnote>
  <w:footnote w:id="39">
    <w:p w14:paraId="000000AD" w14:textId="471299D9" w:rsidR="00EB715C" w:rsidRPr="00003990" w:rsidRDefault="00AA0531" w:rsidP="00003990">
      <w:pP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sz w:val="18"/>
          <w:szCs w:val="18"/>
        </w:rPr>
        <w:t xml:space="preserve"> Presidencia de la República. Decreto Ejecutivo PCM-021-2020, disponible en: </w:t>
      </w:r>
      <w:r w:rsidR="000747E6" w:rsidRPr="00003990">
        <w:rPr>
          <w:rFonts w:ascii="Garamond" w:hAnsi="Garamond"/>
          <w:sz w:val="18"/>
          <w:szCs w:val="18"/>
        </w:rPr>
        <w:t>https://bit.ly/3BFtaOk</w:t>
      </w:r>
    </w:p>
  </w:footnote>
  <w:footnote w:id="40">
    <w:p w14:paraId="000000AE" w14:textId="77777777"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Congreso Nacional de Honduras. Decreto 33 de 2020, disponible en: </w:t>
      </w:r>
      <w:hyperlink r:id="rId39">
        <w:r w:rsidRPr="00003990">
          <w:rPr>
            <w:rFonts w:ascii="Garamond" w:eastAsia="Garamond" w:hAnsi="Garamond" w:cs="Garamond"/>
            <w:color w:val="0000FF"/>
            <w:sz w:val="18"/>
            <w:szCs w:val="18"/>
            <w:u w:val="single"/>
          </w:rPr>
          <w:t>https://www.tsc.gob.hn/web/leyes/Decreto-33-2020.pdf</w:t>
        </w:r>
      </w:hyperlink>
      <w:r w:rsidRPr="00003990">
        <w:rPr>
          <w:rFonts w:ascii="Garamond" w:eastAsia="Garamond" w:hAnsi="Garamond" w:cs="Garamond"/>
          <w:color w:val="000000"/>
          <w:sz w:val="18"/>
          <w:szCs w:val="18"/>
        </w:rPr>
        <w:t xml:space="preserve"> </w:t>
      </w:r>
    </w:p>
  </w:footnote>
  <w:footnote w:id="41">
    <w:p w14:paraId="000000AF" w14:textId="77777777" w:rsidR="00EB715C" w:rsidRPr="00003990" w:rsidRDefault="00AA0531" w:rsidP="00003990">
      <w:pP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sz w:val="18"/>
          <w:szCs w:val="18"/>
        </w:rPr>
        <w:t xml:space="preserve"> Ibídem.</w:t>
      </w:r>
    </w:p>
  </w:footnote>
  <w:footnote w:id="42">
    <w:p w14:paraId="000000B1" w14:textId="77777777"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Banco Central de Honduras, </w:t>
      </w:r>
      <w:r w:rsidRPr="00003990">
        <w:rPr>
          <w:rFonts w:ascii="Garamond" w:eastAsia="Garamond" w:hAnsi="Garamond" w:cs="Garamond"/>
          <w:i/>
          <w:color w:val="000000"/>
          <w:sz w:val="18"/>
          <w:szCs w:val="18"/>
        </w:rPr>
        <w:t>Informe de bienes para transformación y actividades conexas perspectivas 2020-2021</w:t>
      </w:r>
      <w:r w:rsidRPr="00003990">
        <w:rPr>
          <w:rFonts w:ascii="Garamond" w:eastAsia="Garamond" w:hAnsi="Garamond" w:cs="Garamond"/>
          <w:color w:val="000000"/>
          <w:sz w:val="18"/>
          <w:szCs w:val="18"/>
        </w:rPr>
        <w:t xml:space="preserve">. BCH. Honduras. 2020, pág. 10. Disponible en: </w:t>
      </w:r>
      <w:hyperlink r:id="rId40">
        <w:r w:rsidRPr="00003990">
          <w:rPr>
            <w:rFonts w:ascii="Garamond" w:eastAsia="Garamond" w:hAnsi="Garamond" w:cs="Garamond"/>
            <w:color w:val="0000FF"/>
            <w:sz w:val="18"/>
            <w:szCs w:val="18"/>
            <w:u w:val="single"/>
          </w:rPr>
          <w:t>https://bit.ly/3asjFnO</w:t>
        </w:r>
      </w:hyperlink>
      <w:r w:rsidRPr="00003990">
        <w:rPr>
          <w:rFonts w:ascii="Garamond" w:eastAsia="Garamond" w:hAnsi="Garamond" w:cs="Garamond"/>
          <w:color w:val="000000"/>
          <w:sz w:val="18"/>
          <w:szCs w:val="18"/>
        </w:rPr>
        <w:t xml:space="preserve">  </w:t>
      </w:r>
    </w:p>
  </w:footnote>
  <w:footnote w:id="43">
    <w:p w14:paraId="000000B2" w14:textId="4680D3F8"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Ver </w:t>
      </w:r>
      <w:r w:rsidR="00AE4A27" w:rsidRPr="00003990">
        <w:rPr>
          <w:rFonts w:ascii="Garamond" w:eastAsia="Garamond" w:hAnsi="Garamond" w:cs="Garamond"/>
          <w:b/>
          <w:bCs/>
          <w:color w:val="000000"/>
          <w:sz w:val="18"/>
          <w:szCs w:val="18"/>
        </w:rPr>
        <w:t>Anexo</w:t>
      </w:r>
      <w:r w:rsidR="00C96F03" w:rsidRPr="00003990">
        <w:rPr>
          <w:rFonts w:ascii="Garamond" w:eastAsia="Garamond" w:hAnsi="Garamond" w:cs="Garamond"/>
          <w:b/>
          <w:bCs/>
          <w:color w:val="000000"/>
          <w:sz w:val="18"/>
          <w:szCs w:val="18"/>
        </w:rPr>
        <w:t xml:space="preserve"> 2</w:t>
      </w:r>
      <w:r w:rsidR="001A55DF" w:rsidRPr="00003990">
        <w:rPr>
          <w:rFonts w:ascii="Garamond" w:eastAsia="Garamond" w:hAnsi="Garamond" w:cs="Garamond"/>
          <w:color w:val="000000"/>
          <w:sz w:val="18"/>
          <w:szCs w:val="18"/>
        </w:rPr>
        <w:t>.</w:t>
      </w:r>
      <w:r w:rsidR="00AE4A27" w:rsidRPr="00003990">
        <w:rPr>
          <w:rFonts w:ascii="Garamond" w:eastAsia="Garamond" w:hAnsi="Garamond" w:cs="Garamond"/>
          <w:color w:val="000000"/>
          <w:sz w:val="18"/>
          <w:szCs w:val="18"/>
        </w:rPr>
        <w:t xml:space="preserve"> </w:t>
      </w:r>
      <w:r w:rsidRPr="00003990">
        <w:rPr>
          <w:rFonts w:ascii="Garamond" w:eastAsia="Garamond" w:hAnsi="Garamond" w:cs="Garamond"/>
          <w:color w:val="000000"/>
          <w:sz w:val="18"/>
          <w:szCs w:val="18"/>
        </w:rPr>
        <w:t>Tabla proporcionada como acceso a la información pública.</w:t>
      </w:r>
    </w:p>
  </w:footnote>
  <w:footnote w:id="44">
    <w:p w14:paraId="000000B3" w14:textId="1FDA6487"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Ver </w:t>
      </w:r>
      <w:r w:rsidR="00AE73C0" w:rsidRPr="00003990">
        <w:rPr>
          <w:rFonts w:ascii="Garamond" w:eastAsia="Garamond" w:hAnsi="Garamond" w:cs="Garamond"/>
          <w:color w:val="000000"/>
          <w:sz w:val="18"/>
          <w:szCs w:val="18"/>
        </w:rPr>
        <w:t>C</w:t>
      </w:r>
      <w:r w:rsidRPr="00003990">
        <w:rPr>
          <w:rFonts w:ascii="Garamond" w:eastAsia="Garamond" w:hAnsi="Garamond" w:cs="Garamond"/>
          <w:color w:val="000000"/>
          <w:sz w:val="18"/>
          <w:szCs w:val="18"/>
        </w:rPr>
        <w:t>omunicado</w:t>
      </w:r>
      <w:r w:rsidR="00AE73C0" w:rsidRPr="00003990">
        <w:rPr>
          <w:rFonts w:ascii="Garamond" w:eastAsia="Garamond" w:hAnsi="Garamond" w:cs="Garamond"/>
          <w:color w:val="000000"/>
          <w:sz w:val="18"/>
          <w:szCs w:val="18"/>
        </w:rPr>
        <w:t xml:space="preserve"> de la Secretaria de Trabajo y Seguridad Social de </w:t>
      </w:r>
      <w:r w:rsidR="004B1123" w:rsidRPr="00003990">
        <w:rPr>
          <w:rFonts w:ascii="Garamond" w:eastAsia="Garamond" w:hAnsi="Garamond" w:cs="Garamond"/>
          <w:color w:val="000000"/>
          <w:sz w:val="18"/>
          <w:szCs w:val="18"/>
        </w:rPr>
        <w:t xml:space="preserve">26 de marzo de 2020, </w:t>
      </w:r>
      <w:r w:rsidRPr="00003990">
        <w:rPr>
          <w:rFonts w:ascii="Garamond" w:eastAsia="Garamond" w:hAnsi="Garamond" w:cs="Garamond"/>
          <w:color w:val="000000"/>
          <w:sz w:val="18"/>
          <w:szCs w:val="18"/>
        </w:rPr>
        <w:t xml:space="preserve">disponible en: </w:t>
      </w:r>
      <w:r w:rsidR="00AE73C0" w:rsidRPr="00003990">
        <w:rPr>
          <w:rFonts w:ascii="Garamond" w:eastAsia="Garamond" w:hAnsi="Garamond" w:cs="Garamond"/>
          <w:color w:val="000000"/>
          <w:sz w:val="18"/>
          <w:szCs w:val="18"/>
        </w:rPr>
        <w:t>http://www.trabajo.gob.hn/comunicado-11/</w:t>
      </w:r>
      <w:r w:rsidR="00AE73C0" w:rsidRPr="00003990" w:rsidDel="00184C72">
        <w:rPr>
          <w:rFonts w:ascii="Garamond" w:eastAsia="Garamond" w:hAnsi="Garamond" w:cs="Garamond"/>
          <w:color w:val="000000"/>
          <w:sz w:val="18"/>
          <w:szCs w:val="18"/>
        </w:rPr>
        <w:t xml:space="preserve"> </w:t>
      </w:r>
    </w:p>
  </w:footnote>
  <w:footnote w:id="45">
    <w:p w14:paraId="000000B4" w14:textId="4195B734"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Proceso Digital. (27 de marzo de 2020) </w:t>
      </w:r>
      <w:r w:rsidRPr="00003990">
        <w:rPr>
          <w:rFonts w:ascii="Garamond" w:eastAsia="Garamond" w:hAnsi="Garamond" w:cs="Garamond"/>
          <w:i/>
          <w:color w:val="000000"/>
          <w:sz w:val="18"/>
          <w:szCs w:val="18"/>
        </w:rPr>
        <w:t xml:space="preserve">Centrales obreras rechazan propuesta de negociar vacaciones por días de descanso por el covid-19. </w:t>
      </w:r>
      <w:r w:rsidRPr="00003990">
        <w:rPr>
          <w:rFonts w:ascii="Garamond" w:eastAsia="Garamond" w:hAnsi="Garamond" w:cs="Garamond"/>
          <w:color w:val="000000"/>
          <w:sz w:val="18"/>
          <w:szCs w:val="18"/>
        </w:rPr>
        <w:t xml:space="preserve">Obtenido de: </w:t>
      </w:r>
      <w:hyperlink r:id="rId41" w:history="1">
        <w:r w:rsidR="00776A38" w:rsidRPr="00003990">
          <w:rPr>
            <w:rStyle w:val="Hyperlink"/>
            <w:rFonts w:ascii="Garamond" w:eastAsia="Garamond" w:hAnsi="Garamond" w:cs="Garamond"/>
            <w:sz w:val="18"/>
            <w:szCs w:val="18"/>
          </w:rPr>
          <w:t>https://bit.ly/3vGoLaj</w:t>
        </w:r>
      </w:hyperlink>
      <w:r w:rsidR="00776A38" w:rsidRPr="00003990">
        <w:rPr>
          <w:rFonts w:ascii="Garamond" w:eastAsia="Garamond" w:hAnsi="Garamond" w:cs="Garamond"/>
          <w:color w:val="000000"/>
          <w:sz w:val="18"/>
          <w:szCs w:val="18"/>
        </w:rPr>
        <w:t xml:space="preserve"> </w:t>
      </w:r>
    </w:p>
  </w:footnote>
  <w:footnote w:id="46">
    <w:p w14:paraId="000000B5" w14:textId="4574B2B0"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Art. 128.</w:t>
      </w:r>
      <w:r w:rsidR="0004698E" w:rsidRPr="00003990">
        <w:rPr>
          <w:rFonts w:ascii="Garamond" w:eastAsia="Garamond" w:hAnsi="Garamond" w:cs="Garamond"/>
          <w:color w:val="000000"/>
          <w:sz w:val="18"/>
          <w:szCs w:val="18"/>
        </w:rPr>
        <w:t xml:space="preserve"> </w:t>
      </w:r>
      <w:r w:rsidR="0004698E" w:rsidRPr="00003990">
        <w:rPr>
          <w:rFonts w:ascii="Garamond" w:eastAsia="Garamond" w:hAnsi="Garamond" w:cs="Garamond"/>
          <w:color w:val="000000"/>
          <w:sz w:val="18"/>
          <w:szCs w:val="18"/>
          <w:highlight w:val="white"/>
        </w:rPr>
        <w:t>Código del Trabajo y sus reformas (Decreto núm. 189 del 15 de julio de 1959)</w:t>
      </w:r>
      <w:r w:rsidR="0004698E" w:rsidRPr="00003990">
        <w:rPr>
          <w:rFonts w:ascii="Garamond" w:eastAsia="Garamond" w:hAnsi="Garamond" w:cs="Garamond"/>
          <w:color w:val="000000"/>
          <w:sz w:val="18"/>
          <w:szCs w:val="18"/>
        </w:rPr>
        <w:t xml:space="preserve">, art. 3. </w:t>
      </w:r>
      <w:r w:rsidR="007775AF" w:rsidRPr="00003990">
        <w:rPr>
          <w:rFonts w:ascii="Garamond" w:eastAsia="Garamond" w:hAnsi="Garamond" w:cs="Garamond"/>
          <w:color w:val="000000"/>
          <w:sz w:val="18"/>
          <w:szCs w:val="18"/>
        </w:rPr>
        <w:t xml:space="preserve">Disponible en: </w:t>
      </w:r>
      <w:hyperlink r:id="rId42" w:history="1">
        <w:r w:rsidR="007775AF" w:rsidRPr="00003990">
          <w:rPr>
            <w:rStyle w:val="Hyperlink"/>
            <w:rFonts w:ascii="Garamond" w:eastAsia="Garamond" w:hAnsi="Garamond" w:cs="Garamond"/>
            <w:sz w:val="18"/>
            <w:szCs w:val="18"/>
          </w:rPr>
          <w:t>https://bit.ly/3Jt7Cqb</w:t>
        </w:r>
      </w:hyperlink>
      <w:r w:rsidR="007775AF" w:rsidRPr="00003990">
        <w:rPr>
          <w:rFonts w:ascii="Garamond" w:eastAsia="Garamond" w:hAnsi="Garamond" w:cs="Garamond"/>
          <w:color w:val="000000"/>
          <w:sz w:val="18"/>
          <w:szCs w:val="18"/>
        </w:rPr>
        <w:t xml:space="preserve"> </w:t>
      </w:r>
    </w:p>
  </w:footnote>
  <w:footnote w:id="47">
    <w:p w14:paraId="000000B6" w14:textId="6CB98BB7"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w:t>
      </w:r>
      <w:r w:rsidR="0004698E" w:rsidRPr="00003990">
        <w:rPr>
          <w:rFonts w:ascii="Garamond" w:eastAsia="Garamond" w:hAnsi="Garamond" w:cs="Garamond"/>
          <w:color w:val="000000"/>
          <w:sz w:val="18"/>
          <w:szCs w:val="18"/>
        </w:rPr>
        <w:t xml:space="preserve">Ibídem. Art. 3. </w:t>
      </w:r>
    </w:p>
  </w:footnote>
  <w:footnote w:id="48">
    <w:p w14:paraId="000000B7" w14:textId="7DE072E2"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El Salto. (3 de abril de 2020) Una proveedora de Nike encabeza las masivas suspensiones laborales en las maquilas de Honduras. Obtenido de: </w:t>
      </w:r>
      <w:hyperlink r:id="rId43" w:history="1">
        <w:r w:rsidR="00E87038" w:rsidRPr="00003990">
          <w:rPr>
            <w:rStyle w:val="Hyperlink"/>
            <w:rFonts w:ascii="Garamond" w:eastAsia="Garamond" w:hAnsi="Garamond" w:cs="Garamond"/>
            <w:sz w:val="18"/>
            <w:szCs w:val="18"/>
          </w:rPr>
          <w:t>https://bit.ly/3zybx0o</w:t>
        </w:r>
      </w:hyperlink>
      <w:r w:rsidR="00E87038" w:rsidRPr="00003990">
        <w:rPr>
          <w:rFonts w:ascii="Garamond" w:eastAsia="Garamond" w:hAnsi="Garamond" w:cs="Garamond"/>
          <w:color w:val="000000"/>
          <w:sz w:val="18"/>
          <w:szCs w:val="18"/>
        </w:rPr>
        <w:t xml:space="preserve"> </w:t>
      </w:r>
    </w:p>
  </w:footnote>
  <w:footnote w:id="49">
    <w:p w14:paraId="000000B8" w14:textId="77777777"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Secretar</w:t>
      </w:r>
      <w:r w:rsidRPr="00003990">
        <w:rPr>
          <w:rFonts w:ascii="Garamond" w:eastAsia="Garamond" w:hAnsi="Garamond" w:cs="Garamond"/>
          <w:sz w:val="18"/>
          <w:szCs w:val="18"/>
        </w:rPr>
        <w:t xml:space="preserve">ía de </w:t>
      </w:r>
      <w:r w:rsidRPr="00003990">
        <w:rPr>
          <w:rFonts w:ascii="Garamond" w:eastAsia="Garamond" w:hAnsi="Garamond" w:cs="Garamond"/>
          <w:color w:val="000000"/>
          <w:sz w:val="18"/>
          <w:szCs w:val="18"/>
        </w:rPr>
        <w:t xml:space="preserve">Trabajo </w:t>
      </w:r>
      <w:r w:rsidRPr="00003990">
        <w:rPr>
          <w:rFonts w:ascii="Garamond" w:eastAsia="Garamond" w:hAnsi="Garamond" w:cs="Garamond"/>
          <w:sz w:val="18"/>
          <w:szCs w:val="18"/>
        </w:rPr>
        <w:t>y</w:t>
      </w:r>
      <w:r w:rsidRPr="00003990">
        <w:rPr>
          <w:rFonts w:ascii="Garamond" w:eastAsia="Garamond" w:hAnsi="Garamond" w:cs="Garamond"/>
          <w:color w:val="000000"/>
          <w:sz w:val="18"/>
          <w:szCs w:val="18"/>
        </w:rPr>
        <w:t xml:space="preserve"> Seguridad Social. </w:t>
      </w:r>
      <w:r w:rsidRPr="00003990">
        <w:rPr>
          <w:rFonts w:ascii="Garamond" w:eastAsia="Garamond" w:hAnsi="Garamond" w:cs="Garamond"/>
          <w:i/>
          <w:color w:val="000000"/>
          <w:sz w:val="18"/>
          <w:szCs w:val="18"/>
        </w:rPr>
        <w:t xml:space="preserve">Comunicado </w:t>
      </w:r>
      <w:r w:rsidRPr="00003990">
        <w:rPr>
          <w:rFonts w:ascii="Garamond" w:eastAsia="Garamond" w:hAnsi="Garamond" w:cs="Garamond"/>
          <w:i/>
          <w:sz w:val="18"/>
          <w:szCs w:val="18"/>
        </w:rPr>
        <w:t>del 29</w:t>
      </w:r>
      <w:r w:rsidRPr="00003990">
        <w:rPr>
          <w:rFonts w:ascii="Garamond" w:eastAsia="Garamond" w:hAnsi="Garamond" w:cs="Garamond"/>
          <w:i/>
          <w:color w:val="000000"/>
          <w:sz w:val="18"/>
          <w:szCs w:val="18"/>
        </w:rPr>
        <w:t xml:space="preserve"> de agosto de 2020</w:t>
      </w:r>
      <w:r w:rsidRPr="00003990">
        <w:rPr>
          <w:rFonts w:ascii="Garamond" w:eastAsia="Garamond" w:hAnsi="Garamond" w:cs="Garamond"/>
          <w:color w:val="000000"/>
          <w:sz w:val="18"/>
          <w:szCs w:val="18"/>
        </w:rPr>
        <w:t xml:space="preserve">. STSS. </w:t>
      </w:r>
      <w:r w:rsidRPr="00003990">
        <w:rPr>
          <w:rFonts w:ascii="Garamond" w:eastAsia="Garamond" w:hAnsi="Garamond" w:cs="Garamond"/>
          <w:sz w:val="18"/>
          <w:szCs w:val="18"/>
        </w:rPr>
        <w:t>Honduras.</w:t>
      </w:r>
      <w:r w:rsidRPr="00003990">
        <w:rPr>
          <w:rFonts w:ascii="Garamond" w:eastAsia="Garamond" w:hAnsi="Garamond" w:cs="Garamond"/>
          <w:color w:val="000000"/>
          <w:sz w:val="18"/>
          <w:szCs w:val="18"/>
        </w:rPr>
        <w:t xml:space="preserve"> Disponible en: </w:t>
      </w:r>
      <w:hyperlink r:id="rId44">
        <w:r w:rsidRPr="00003990">
          <w:rPr>
            <w:rFonts w:ascii="Garamond" w:eastAsia="Garamond" w:hAnsi="Garamond" w:cs="Garamond"/>
            <w:color w:val="0000FF"/>
            <w:sz w:val="18"/>
            <w:szCs w:val="18"/>
            <w:u w:val="single"/>
          </w:rPr>
          <w:t>https://bit.ly/3bBtbpe</w:t>
        </w:r>
      </w:hyperlink>
      <w:r w:rsidRPr="00003990">
        <w:rPr>
          <w:rFonts w:ascii="Garamond" w:eastAsia="Garamond" w:hAnsi="Garamond" w:cs="Garamond"/>
          <w:color w:val="000000"/>
          <w:sz w:val="18"/>
          <w:szCs w:val="18"/>
        </w:rPr>
        <w:t xml:space="preserve"> </w:t>
      </w:r>
    </w:p>
  </w:footnote>
  <w:footnote w:id="50">
    <w:p w14:paraId="000000B9" w14:textId="2AFE9B41"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Radio Progreso. (28 de agosto de 2020) </w:t>
      </w:r>
      <w:r w:rsidRPr="00003990">
        <w:rPr>
          <w:rFonts w:ascii="Garamond" w:eastAsia="Garamond" w:hAnsi="Garamond" w:cs="Garamond"/>
          <w:i/>
          <w:color w:val="000000"/>
          <w:sz w:val="18"/>
          <w:szCs w:val="18"/>
        </w:rPr>
        <w:t xml:space="preserve">Empresas maquiladoras despiden a obreras de forma ilegal. </w:t>
      </w:r>
      <w:r w:rsidRPr="00003990">
        <w:rPr>
          <w:rFonts w:ascii="Garamond" w:eastAsia="Garamond" w:hAnsi="Garamond" w:cs="Garamond"/>
          <w:color w:val="000000"/>
          <w:sz w:val="18"/>
          <w:szCs w:val="18"/>
        </w:rPr>
        <w:t xml:space="preserve">Obtenido de: </w:t>
      </w:r>
      <w:hyperlink r:id="rId45" w:history="1">
        <w:r w:rsidR="000A0072" w:rsidRPr="00003990">
          <w:rPr>
            <w:rStyle w:val="Hyperlink"/>
            <w:rFonts w:ascii="Garamond" w:eastAsia="Garamond" w:hAnsi="Garamond" w:cs="Garamond"/>
            <w:sz w:val="18"/>
            <w:szCs w:val="18"/>
          </w:rPr>
          <w:t>https://bit.ly/3oPlth7</w:t>
        </w:r>
      </w:hyperlink>
      <w:r w:rsidR="000A0072" w:rsidRPr="00003990">
        <w:rPr>
          <w:rFonts w:ascii="Garamond" w:eastAsia="Garamond" w:hAnsi="Garamond" w:cs="Garamond"/>
          <w:color w:val="000000"/>
          <w:sz w:val="18"/>
          <w:szCs w:val="18"/>
        </w:rPr>
        <w:t xml:space="preserve"> </w:t>
      </w:r>
      <w:r w:rsidRPr="00003990">
        <w:rPr>
          <w:rFonts w:ascii="Garamond" w:eastAsia="Garamond" w:hAnsi="Garamond" w:cs="Garamond"/>
          <w:color w:val="000000"/>
          <w:sz w:val="18"/>
          <w:szCs w:val="18"/>
        </w:rPr>
        <w:t xml:space="preserve">Ver también: Criterio.HN. (5 de septiembre de 2020) </w:t>
      </w:r>
      <w:r w:rsidRPr="00003990">
        <w:rPr>
          <w:rFonts w:ascii="Garamond" w:eastAsia="Garamond" w:hAnsi="Garamond" w:cs="Garamond"/>
          <w:i/>
          <w:color w:val="000000"/>
          <w:sz w:val="18"/>
          <w:szCs w:val="18"/>
        </w:rPr>
        <w:t>Maquilas aprovechan la COVID-19 para despedir a trabajadores con enfermedades profesionales</w:t>
      </w:r>
      <w:r w:rsidRPr="00003990">
        <w:rPr>
          <w:rFonts w:ascii="Garamond" w:eastAsia="Garamond" w:hAnsi="Garamond" w:cs="Garamond"/>
          <w:b/>
          <w:color w:val="000000"/>
          <w:sz w:val="18"/>
          <w:szCs w:val="18"/>
        </w:rPr>
        <w:t xml:space="preserve">. </w:t>
      </w:r>
      <w:r w:rsidRPr="00003990">
        <w:rPr>
          <w:rFonts w:ascii="Garamond" w:eastAsia="Garamond" w:hAnsi="Garamond" w:cs="Garamond"/>
          <w:color w:val="000000"/>
          <w:sz w:val="18"/>
          <w:szCs w:val="18"/>
        </w:rPr>
        <w:t xml:space="preserve">Obtenido de: </w:t>
      </w:r>
      <w:hyperlink r:id="rId46" w:history="1">
        <w:r w:rsidR="000A0072" w:rsidRPr="00003990">
          <w:rPr>
            <w:rStyle w:val="Hyperlink"/>
            <w:rFonts w:ascii="Garamond" w:eastAsia="Garamond" w:hAnsi="Garamond" w:cs="Garamond"/>
            <w:sz w:val="18"/>
            <w:szCs w:val="18"/>
          </w:rPr>
          <w:t>https://bit.ly/3P0eHj7</w:t>
        </w:r>
      </w:hyperlink>
      <w:r w:rsidR="000A0072" w:rsidRPr="00003990">
        <w:rPr>
          <w:rFonts w:ascii="Garamond" w:eastAsia="Garamond" w:hAnsi="Garamond" w:cs="Garamond"/>
          <w:color w:val="000000"/>
          <w:sz w:val="18"/>
          <w:szCs w:val="18"/>
        </w:rPr>
        <w:t xml:space="preserve"> </w:t>
      </w:r>
    </w:p>
  </w:footnote>
  <w:footnote w:id="51">
    <w:p w14:paraId="000000BA" w14:textId="06597E87"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highlight w:val="white"/>
        </w:rPr>
        <w:t xml:space="preserve"> Código del Trabajo y sus reformas (Decreto núm. 189 del 15 de julio de 1959)</w:t>
      </w:r>
      <w:r w:rsidRPr="00003990">
        <w:rPr>
          <w:rFonts w:ascii="Garamond" w:eastAsia="Garamond" w:hAnsi="Garamond" w:cs="Garamond"/>
          <w:color w:val="000000"/>
          <w:sz w:val="18"/>
          <w:szCs w:val="18"/>
        </w:rPr>
        <w:t xml:space="preserve">. Art. 124. </w:t>
      </w:r>
    </w:p>
  </w:footnote>
  <w:footnote w:id="52">
    <w:p w14:paraId="000000BB" w14:textId="77777777" w:rsidR="00EB715C" w:rsidRPr="00003990" w:rsidRDefault="00AA0531" w:rsidP="00003990">
      <w:pP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sz w:val="18"/>
          <w:szCs w:val="18"/>
        </w:rPr>
        <w:t xml:space="preserve"> </w:t>
      </w:r>
      <w:r w:rsidRPr="00003990">
        <w:rPr>
          <w:rFonts w:ascii="Garamond" w:eastAsia="Garamond" w:hAnsi="Garamond" w:cs="Garamond"/>
          <w:color w:val="000000"/>
          <w:sz w:val="18"/>
          <w:szCs w:val="18"/>
          <w:highlight w:val="white"/>
        </w:rPr>
        <w:t xml:space="preserve">Ibídem. Art. 111 </w:t>
      </w:r>
    </w:p>
  </w:footnote>
  <w:footnote w:id="53">
    <w:p w14:paraId="000000BC" w14:textId="59C7EDE2"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De acuerdo con el Código de Trabajo, el empleador tiene este deber: “el patrono es responsable de la reparación de los riesgos profesionales ocurridos a sus trabajadores, en los términos de los artículos 403 y 404.”</w:t>
      </w:r>
      <w:r w:rsidRPr="00003990">
        <w:rPr>
          <w:rFonts w:ascii="Garamond" w:eastAsia="Garamond" w:hAnsi="Garamond" w:cs="Garamond"/>
          <w:color w:val="000000"/>
          <w:sz w:val="18"/>
          <w:szCs w:val="18"/>
          <w:highlight w:val="white"/>
        </w:rPr>
        <w:t xml:space="preserve"> </w:t>
      </w:r>
      <w:r w:rsidR="00046E25" w:rsidRPr="00003990">
        <w:rPr>
          <w:rFonts w:ascii="Garamond" w:eastAsia="Garamond" w:hAnsi="Garamond" w:cs="Garamond"/>
          <w:color w:val="000000"/>
          <w:sz w:val="18"/>
          <w:szCs w:val="18"/>
        </w:rPr>
        <w:t>Ar</w:t>
      </w:r>
      <w:r w:rsidRPr="00003990">
        <w:rPr>
          <w:rFonts w:ascii="Garamond" w:eastAsia="Garamond" w:hAnsi="Garamond" w:cs="Garamond"/>
          <w:color w:val="000000"/>
          <w:sz w:val="18"/>
          <w:szCs w:val="18"/>
        </w:rPr>
        <w:t xml:space="preserve">t. 413. </w:t>
      </w:r>
      <w:r w:rsidRPr="00003990">
        <w:rPr>
          <w:rFonts w:ascii="Garamond" w:eastAsia="Garamond" w:hAnsi="Garamond" w:cs="Garamond"/>
          <w:sz w:val="18"/>
          <w:szCs w:val="18"/>
        </w:rPr>
        <w:t xml:space="preserve">Así también lo establece la Constitución de la República en su art.128, </w:t>
      </w:r>
      <w:r w:rsidR="008D123F" w:rsidRPr="00003990">
        <w:rPr>
          <w:rFonts w:ascii="Garamond" w:eastAsia="Garamond" w:hAnsi="Garamond" w:cs="Garamond"/>
          <w:sz w:val="18"/>
          <w:szCs w:val="18"/>
        </w:rPr>
        <w:t>núm.</w:t>
      </w:r>
      <w:r w:rsidRPr="00003990">
        <w:rPr>
          <w:rFonts w:ascii="Garamond" w:eastAsia="Garamond" w:hAnsi="Garamond" w:cs="Garamond"/>
          <w:sz w:val="18"/>
          <w:szCs w:val="18"/>
        </w:rPr>
        <w:t xml:space="preserve"> 12.</w:t>
      </w:r>
    </w:p>
  </w:footnote>
  <w:footnote w:id="54">
    <w:p w14:paraId="000000BD" w14:textId="77777777" w:rsidR="00EB715C" w:rsidRPr="00003990" w:rsidRDefault="00AA0531" w:rsidP="00003990">
      <w:pP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sz w:val="18"/>
          <w:szCs w:val="18"/>
        </w:rPr>
        <w:t xml:space="preserve"> La Prensa, </w:t>
      </w:r>
      <w:r w:rsidRPr="00003990">
        <w:rPr>
          <w:rFonts w:ascii="Garamond" w:eastAsia="Garamond" w:hAnsi="Garamond" w:cs="Garamond"/>
          <w:i/>
          <w:sz w:val="18"/>
          <w:szCs w:val="18"/>
        </w:rPr>
        <w:t>Maquilas volverán a trabajar a partir del 18 de mayo de manera paulatina</w:t>
      </w:r>
      <w:r w:rsidRPr="00003990">
        <w:rPr>
          <w:rFonts w:ascii="Garamond" w:eastAsia="Garamond" w:hAnsi="Garamond" w:cs="Garamond"/>
          <w:sz w:val="18"/>
          <w:szCs w:val="18"/>
        </w:rPr>
        <w:t xml:space="preserve">. Honduras. 2020.  Disponible en:  </w:t>
      </w:r>
      <w:hyperlink r:id="rId47">
        <w:r w:rsidRPr="00003990">
          <w:rPr>
            <w:rFonts w:ascii="Garamond" w:eastAsia="Garamond" w:hAnsi="Garamond" w:cs="Garamond"/>
            <w:color w:val="0000FF"/>
            <w:sz w:val="18"/>
            <w:szCs w:val="18"/>
            <w:u w:val="single"/>
          </w:rPr>
          <w:t>http://bit.ly/2Na1RoF</w:t>
        </w:r>
      </w:hyperlink>
      <w:r w:rsidRPr="00003990">
        <w:rPr>
          <w:rFonts w:ascii="Garamond" w:eastAsia="Garamond" w:hAnsi="Garamond" w:cs="Garamond"/>
          <w:sz w:val="18"/>
          <w:szCs w:val="18"/>
        </w:rPr>
        <w:t xml:space="preserve"> </w:t>
      </w:r>
    </w:p>
  </w:footnote>
  <w:footnote w:id="55">
    <w:p w14:paraId="000000BE" w14:textId="28D465D6" w:rsidR="00EB715C" w:rsidRPr="00003990" w:rsidRDefault="00AA0531" w:rsidP="00003990">
      <w:pP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sz w:val="18"/>
          <w:szCs w:val="18"/>
        </w:rPr>
        <w:t xml:space="preserve"> Equipo de Monitoreo Independiente de Honduras. </w:t>
      </w:r>
      <w:r w:rsidRPr="00003990">
        <w:rPr>
          <w:rFonts w:ascii="Garamond" w:eastAsia="Garamond" w:hAnsi="Garamond" w:cs="Garamond"/>
          <w:i/>
          <w:sz w:val="18"/>
          <w:szCs w:val="18"/>
        </w:rPr>
        <w:t xml:space="preserve">Monitoreo en tiempos de pandemia Transitando entre la crisis de COVID-19 y los derechos laborales. </w:t>
      </w:r>
      <w:r w:rsidRPr="00003990">
        <w:rPr>
          <w:rFonts w:ascii="Garamond" w:eastAsia="Garamond" w:hAnsi="Garamond" w:cs="Garamond"/>
          <w:sz w:val="18"/>
          <w:szCs w:val="18"/>
        </w:rPr>
        <w:t xml:space="preserve">EMIH. Honduras. 2020. </w:t>
      </w:r>
      <w:r w:rsidR="00FF269D" w:rsidRPr="00003990">
        <w:rPr>
          <w:rFonts w:ascii="Garamond" w:eastAsia="Garamond" w:hAnsi="Garamond" w:cs="Garamond"/>
          <w:sz w:val="18"/>
          <w:szCs w:val="18"/>
        </w:rPr>
        <w:t>Pág.</w:t>
      </w:r>
      <w:r w:rsidRPr="00003990">
        <w:rPr>
          <w:rFonts w:ascii="Garamond" w:eastAsia="Garamond" w:hAnsi="Garamond" w:cs="Garamond"/>
          <w:sz w:val="18"/>
          <w:szCs w:val="18"/>
        </w:rPr>
        <w:t xml:space="preserve"> 26. Disponible en: </w:t>
      </w:r>
      <w:hyperlink r:id="rId48">
        <w:r w:rsidRPr="00003990">
          <w:rPr>
            <w:rFonts w:ascii="Garamond" w:eastAsia="Garamond" w:hAnsi="Garamond" w:cs="Garamond"/>
            <w:color w:val="0000FF"/>
            <w:sz w:val="18"/>
            <w:szCs w:val="18"/>
            <w:u w:val="single"/>
          </w:rPr>
          <w:t>https://bit.ly/3ex6NiK</w:t>
        </w:r>
      </w:hyperlink>
      <w:r w:rsidRPr="00003990">
        <w:rPr>
          <w:rFonts w:ascii="Garamond" w:eastAsia="Garamond" w:hAnsi="Garamond" w:cs="Garamond"/>
          <w:sz w:val="18"/>
          <w:szCs w:val="18"/>
        </w:rPr>
        <w:t xml:space="preserve"> Véase también: Voz de América. </w:t>
      </w:r>
      <w:r w:rsidRPr="00003990">
        <w:rPr>
          <w:rFonts w:ascii="Garamond" w:eastAsia="Garamond" w:hAnsi="Garamond" w:cs="Garamond"/>
          <w:i/>
          <w:sz w:val="18"/>
          <w:szCs w:val="18"/>
        </w:rPr>
        <w:t xml:space="preserve">Empresas textiles comenzarán a producir máscaras para trabajadores médicos. </w:t>
      </w:r>
      <w:r w:rsidRPr="00003990">
        <w:rPr>
          <w:rFonts w:ascii="Garamond" w:eastAsia="Garamond" w:hAnsi="Garamond" w:cs="Garamond"/>
          <w:sz w:val="18"/>
          <w:szCs w:val="18"/>
        </w:rPr>
        <w:t xml:space="preserve">2020. Disponible en: </w:t>
      </w:r>
      <w:hyperlink r:id="rId49">
        <w:r w:rsidRPr="00003990">
          <w:rPr>
            <w:rFonts w:ascii="Garamond" w:eastAsia="Garamond" w:hAnsi="Garamond" w:cs="Garamond"/>
            <w:color w:val="0000FF"/>
            <w:sz w:val="18"/>
            <w:szCs w:val="18"/>
            <w:u w:val="single"/>
          </w:rPr>
          <w:t>http://bit.ly/2PKn9tN</w:t>
        </w:r>
      </w:hyperlink>
      <w:r w:rsidRPr="00003990">
        <w:rPr>
          <w:rFonts w:ascii="Garamond" w:eastAsia="Garamond" w:hAnsi="Garamond" w:cs="Garamond"/>
          <w:sz w:val="18"/>
          <w:szCs w:val="18"/>
        </w:rPr>
        <w:t xml:space="preserve"> </w:t>
      </w:r>
    </w:p>
  </w:footnote>
  <w:footnote w:id="56">
    <w:p w14:paraId="000000BF" w14:textId="3470D5A6"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Secretaría de trabajo y seguridad social (12 de abril de 2020) </w:t>
      </w:r>
      <w:r w:rsidRPr="00003990">
        <w:rPr>
          <w:rFonts w:ascii="Garamond" w:eastAsia="Garamond" w:hAnsi="Garamond" w:cs="Garamond"/>
          <w:i/>
          <w:color w:val="000000"/>
          <w:sz w:val="18"/>
          <w:szCs w:val="18"/>
        </w:rPr>
        <w:t xml:space="preserve">Manual de bioseguridad por motivo de la pandemia COVID-19 para centros de trabajo. </w:t>
      </w:r>
      <w:r w:rsidRPr="00003990">
        <w:rPr>
          <w:rFonts w:ascii="Garamond" w:eastAsia="Garamond" w:hAnsi="Garamond" w:cs="Garamond"/>
          <w:color w:val="000000"/>
          <w:sz w:val="18"/>
          <w:szCs w:val="18"/>
        </w:rPr>
        <w:t xml:space="preserve">Obtenido de: </w:t>
      </w:r>
      <w:hyperlink r:id="rId50" w:history="1">
        <w:r w:rsidR="00913646" w:rsidRPr="00003990">
          <w:rPr>
            <w:rStyle w:val="Hyperlink"/>
            <w:rFonts w:ascii="Garamond" w:eastAsia="Garamond" w:hAnsi="Garamond" w:cs="Garamond"/>
            <w:sz w:val="18"/>
            <w:szCs w:val="18"/>
          </w:rPr>
          <w:t>https://bit.ly/3vCS5ya</w:t>
        </w:r>
      </w:hyperlink>
      <w:r w:rsidR="00913646" w:rsidRPr="00003990">
        <w:rPr>
          <w:rFonts w:ascii="Garamond" w:eastAsia="Garamond" w:hAnsi="Garamond" w:cs="Garamond"/>
          <w:color w:val="000000"/>
          <w:sz w:val="18"/>
          <w:szCs w:val="18"/>
        </w:rPr>
        <w:t xml:space="preserve"> </w:t>
      </w:r>
    </w:p>
  </w:footnote>
  <w:footnote w:id="57">
    <w:p w14:paraId="000000C0" w14:textId="52898461"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Secretaría de trabajo y seguridad social (4 de junio de 2020) </w:t>
      </w:r>
      <w:r w:rsidRPr="00003990">
        <w:rPr>
          <w:rFonts w:ascii="Garamond" w:eastAsia="Garamond" w:hAnsi="Garamond" w:cs="Garamond"/>
          <w:i/>
          <w:color w:val="000000"/>
          <w:sz w:val="18"/>
          <w:szCs w:val="18"/>
        </w:rPr>
        <w:t xml:space="preserve">Protocolo de bioseguridad por motivo de la pandemia COVID-19 para centros de trabajo del sector maquilador. </w:t>
      </w:r>
      <w:r w:rsidRPr="00003990">
        <w:rPr>
          <w:rFonts w:ascii="Garamond" w:eastAsia="Garamond" w:hAnsi="Garamond" w:cs="Garamond"/>
          <w:color w:val="000000"/>
          <w:sz w:val="18"/>
          <w:szCs w:val="18"/>
        </w:rPr>
        <w:t xml:space="preserve">Obtenido de: </w:t>
      </w:r>
      <w:hyperlink r:id="rId51" w:history="1">
        <w:r w:rsidR="00116C3E" w:rsidRPr="00003990">
          <w:rPr>
            <w:rStyle w:val="Hyperlink"/>
            <w:rFonts w:ascii="Garamond" w:eastAsia="Garamond" w:hAnsi="Garamond" w:cs="Garamond"/>
            <w:sz w:val="18"/>
            <w:szCs w:val="18"/>
          </w:rPr>
          <w:t>https://bit.ly/3SplTbg</w:t>
        </w:r>
      </w:hyperlink>
      <w:r w:rsidR="00116C3E" w:rsidRPr="00003990">
        <w:rPr>
          <w:rFonts w:ascii="Garamond" w:eastAsia="Garamond" w:hAnsi="Garamond" w:cs="Garamond"/>
          <w:color w:val="000000"/>
          <w:sz w:val="18"/>
          <w:szCs w:val="18"/>
        </w:rPr>
        <w:t xml:space="preserve"> </w:t>
      </w:r>
    </w:p>
  </w:footnote>
  <w:footnote w:id="58">
    <w:p w14:paraId="000000C1" w14:textId="51B23AAB" w:rsidR="00EB715C" w:rsidRPr="00003990" w:rsidRDefault="00AA0531" w:rsidP="00003990">
      <w:pP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sz w:val="18"/>
          <w:szCs w:val="18"/>
        </w:rPr>
        <w:t xml:space="preserve"> Por ejemplo, el 4 de junio, la empresa </w:t>
      </w:r>
      <w:proofErr w:type="spellStart"/>
      <w:r w:rsidRPr="00003990">
        <w:rPr>
          <w:rFonts w:ascii="Garamond" w:eastAsia="Garamond" w:hAnsi="Garamond" w:cs="Garamond"/>
          <w:sz w:val="18"/>
          <w:szCs w:val="18"/>
        </w:rPr>
        <w:t>Land</w:t>
      </w:r>
      <w:proofErr w:type="spellEnd"/>
      <w:r w:rsidRPr="00003990">
        <w:rPr>
          <w:rFonts w:ascii="Garamond" w:eastAsia="Garamond" w:hAnsi="Garamond" w:cs="Garamond"/>
          <w:sz w:val="18"/>
          <w:szCs w:val="18"/>
        </w:rPr>
        <w:t xml:space="preserve"> </w:t>
      </w:r>
      <w:proofErr w:type="spellStart"/>
      <w:r w:rsidRPr="00003990">
        <w:rPr>
          <w:rFonts w:ascii="Garamond" w:eastAsia="Garamond" w:hAnsi="Garamond" w:cs="Garamond"/>
          <w:sz w:val="18"/>
          <w:szCs w:val="18"/>
        </w:rPr>
        <w:t>Apparel</w:t>
      </w:r>
      <w:proofErr w:type="spellEnd"/>
      <w:r w:rsidRPr="00003990">
        <w:rPr>
          <w:rFonts w:ascii="Garamond" w:eastAsia="Garamond" w:hAnsi="Garamond" w:cs="Garamond"/>
          <w:sz w:val="18"/>
          <w:szCs w:val="18"/>
        </w:rPr>
        <w:t xml:space="preserve"> S.A, en Puerto Cortés, comunicó que 25 trabajadores de la maquila dieron positivos por COVID-19, de 90 pruebas rápidas aplicadas en forma aleatoria.. Tiempo digital.</w:t>
      </w:r>
      <w:r w:rsidRPr="00003990">
        <w:rPr>
          <w:rFonts w:ascii="Garamond" w:eastAsia="Garamond" w:hAnsi="Garamond" w:cs="Garamond"/>
          <w:i/>
          <w:sz w:val="18"/>
          <w:szCs w:val="18"/>
        </w:rPr>
        <w:t xml:space="preserve"> Maquilas de Puerto Cortés reporta 25 casos positivos de COVID-19. </w:t>
      </w:r>
      <w:r w:rsidRPr="00003990">
        <w:rPr>
          <w:rFonts w:ascii="Garamond" w:eastAsia="Garamond" w:hAnsi="Garamond" w:cs="Garamond"/>
          <w:sz w:val="18"/>
          <w:szCs w:val="18"/>
        </w:rPr>
        <w:t xml:space="preserve">Honduras. 4 de junio de 2020. Disponible en: </w:t>
      </w:r>
      <w:hyperlink r:id="rId52">
        <w:r w:rsidRPr="00003990">
          <w:rPr>
            <w:rFonts w:ascii="Garamond" w:eastAsia="Garamond" w:hAnsi="Garamond" w:cs="Garamond"/>
            <w:color w:val="0000FF"/>
            <w:sz w:val="18"/>
            <w:szCs w:val="18"/>
            <w:u w:val="single"/>
          </w:rPr>
          <w:t>https://bit.ly/3qF3it1</w:t>
        </w:r>
      </w:hyperlink>
      <w:r w:rsidRPr="00003990">
        <w:rPr>
          <w:rFonts w:ascii="Garamond" w:eastAsia="Garamond" w:hAnsi="Garamond" w:cs="Garamond"/>
          <w:sz w:val="18"/>
          <w:szCs w:val="18"/>
        </w:rPr>
        <w:t xml:space="preserve"> </w:t>
      </w:r>
      <w:r w:rsidR="00964815" w:rsidRPr="00003990">
        <w:rPr>
          <w:rFonts w:ascii="Garamond" w:eastAsia="Garamond" w:hAnsi="Garamond" w:cs="Garamond"/>
          <w:sz w:val="18"/>
          <w:szCs w:val="18"/>
        </w:rPr>
        <w:t xml:space="preserve">El 16 de junio, empleados de las maquilas en Choloma, denunciaron que en sus centros de trabajo estaban ocurriendo brotes masivos, sin que los empleadores adoptaran las medidas adecuadas, pues sólo enviaban a casa a las personas enfermas, sin hacer cercos epidemiológicos y dejando que al día siguiente otra persona ocupara su lugar, sin haberlo desinfectado antes. Tiempo digital. </w:t>
      </w:r>
      <w:r w:rsidR="00964815" w:rsidRPr="00003990">
        <w:rPr>
          <w:rFonts w:ascii="Garamond" w:eastAsia="Garamond" w:hAnsi="Garamond" w:cs="Garamond"/>
          <w:i/>
          <w:sz w:val="18"/>
          <w:szCs w:val="18"/>
        </w:rPr>
        <w:t xml:space="preserve">Choloma: operarios advierten sobre brotes de COVID-19 en maquilas. </w:t>
      </w:r>
      <w:r w:rsidR="00964815" w:rsidRPr="00003990">
        <w:rPr>
          <w:rFonts w:ascii="Garamond" w:eastAsia="Garamond" w:hAnsi="Garamond" w:cs="Garamond"/>
          <w:sz w:val="18"/>
          <w:szCs w:val="18"/>
        </w:rPr>
        <w:t>Honduras. 16 de junio de 2020. Disponible en</w:t>
      </w:r>
      <w:r w:rsidR="00964815" w:rsidRPr="00003990">
        <w:rPr>
          <w:rFonts w:ascii="Garamond" w:eastAsia="Garamond" w:hAnsi="Garamond" w:cs="Garamond"/>
          <w:i/>
          <w:sz w:val="18"/>
          <w:szCs w:val="18"/>
        </w:rPr>
        <w:t xml:space="preserve"> </w:t>
      </w:r>
      <w:hyperlink r:id="rId53">
        <w:r w:rsidR="00964815" w:rsidRPr="00003990">
          <w:rPr>
            <w:rFonts w:ascii="Garamond" w:eastAsia="Garamond" w:hAnsi="Garamond" w:cs="Garamond"/>
            <w:color w:val="0000FF"/>
            <w:sz w:val="18"/>
            <w:szCs w:val="18"/>
            <w:u w:val="single"/>
          </w:rPr>
          <w:t>http://bit.ly/3bzYDUO</w:t>
        </w:r>
      </w:hyperlink>
    </w:p>
  </w:footnote>
  <w:footnote w:id="59">
    <w:p w14:paraId="000000C3" w14:textId="77777777" w:rsidR="00EB715C" w:rsidRPr="00003990" w:rsidRDefault="00AA0531" w:rsidP="00003990">
      <w:pP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sz w:val="18"/>
          <w:szCs w:val="18"/>
        </w:rPr>
        <w:t xml:space="preserve"> Centro de Estudio Para la Democracia</w:t>
      </w:r>
      <w:r w:rsidRPr="00003990">
        <w:rPr>
          <w:rFonts w:ascii="Garamond" w:eastAsia="Garamond" w:hAnsi="Garamond" w:cs="Garamond"/>
          <w:i/>
          <w:sz w:val="18"/>
          <w:szCs w:val="18"/>
        </w:rPr>
        <w:t>. Segundo Informe de Monitoreo a la Gestión Pública en el marco de la Pandemia del COVID-19 ¿Sobre quiénes recaen los costos del impacto de la pandemia del COVID-19 en el sector de la maquila?</w:t>
      </w:r>
      <w:r w:rsidRPr="00003990">
        <w:rPr>
          <w:rFonts w:ascii="Garamond" w:eastAsia="Garamond" w:hAnsi="Garamond" w:cs="Garamond"/>
          <w:sz w:val="18"/>
          <w:szCs w:val="18"/>
        </w:rPr>
        <w:t xml:space="preserve">. 2020. pág. 15 y 16. Disponible en: </w:t>
      </w:r>
      <w:hyperlink r:id="rId54">
        <w:r w:rsidRPr="00003990">
          <w:rPr>
            <w:rFonts w:ascii="Garamond" w:eastAsia="Garamond" w:hAnsi="Garamond" w:cs="Garamond"/>
            <w:color w:val="0000FF"/>
            <w:sz w:val="18"/>
            <w:szCs w:val="18"/>
            <w:u w:val="single"/>
          </w:rPr>
          <w:t>https://bit.ly/3qzE8fj</w:t>
        </w:r>
      </w:hyperlink>
      <w:r w:rsidRPr="00003990">
        <w:rPr>
          <w:rFonts w:ascii="Garamond" w:eastAsia="Garamond" w:hAnsi="Garamond" w:cs="Garamond"/>
          <w:sz w:val="18"/>
          <w:szCs w:val="18"/>
        </w:rPr>
        <w:t xml:space="preserve"> </w:t>
      </w:r>
    </w:p>
  </w:footnote>
  <w:footnote w:id="60">
    <w:p w14:paraId="000000C4" w14:textId="77777777"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Incluso, recibimos el testimonio de una mujer en estado de embarazo que fue obligada a regresar a trabajar, a pesar de presentar síntomas Testimonio de la trabajadora Y.P recibido por CODEMUH el 9 de julio de 2020.</w:t>
      </w:r>
    </w:p>
  </w:footnote>
  <w:footnote w:id="61">
    <w:p w14:paraId="000000C5" w14:textId="7148A516" w:rsidR="00EB715C" w:rsidRPr="00003990" w:rsidRDefault="00AA0531" w:rsidP="00003990">
      <w:pP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sz w:val="18"/>
          <w:szCs w:val="18"/>
        </w:rPr>
        <w:t xml:space="preserve"> Diario Roatán. (8 de junio de 2020) </w:t>
      </w:r>
      <w:r w:rsidRPr="00003990">
        <w:rPr>
          <w:rFonts w:ascii="Garamond" w:eastAsia="Garamond" w:hAnsi="Garamond" w:cs="Garamond"/>
          <w:i/>
          <w:sz w:val="18"/>
          <w:szCs w:val="18"/>
        </w:rPr>
        <w:t xml:space="preserve">La Secretaría de Trabajo da a conocer parámetros para reabrir la economía en Honduras. </w:t>
      </w:r>
      <w:r w:rsidRPr="00003990">
        <w:rPr>
          <w:rFonts w:ascii="Garamond" w:eastAsia="Garamond" w:hAnsi="Garamond" w:cs="Garamond"/>
          <w:sz w:val="18"/>
          <w:szCs w:val="18"/>
        </w:rPr>
        <w:t xml:space="preserve">Obtenido de: </w:t>
      </w:r>
      <w:hyperlink r:id="rId55" w:history="1">
        <w:r w:rsidR="00362239" w:rsidRPr="00003990">
          <w:rPr>
            <w:rStyle w:val="Hyperlink"/>
            <w:rFonts w:ascii="Garamond" w:eastAsia="Garamond" w:hAnsi="Garamond" w:cs="Garamond"/>
            <w:sz w:val="18"/>
            <w:szCs w:val="18"/>
          </w:rPr>
          <w:t>https://bit.ly/3zSuGv7</w:t>
        </w:r>
      </w:hyperlink>
      <w:r w:rsidR="00362239" w:rsidRPr="00003990">
        <w:rPr>
          <w:rFonts w:ascii="Garamond" w:eastAsia="Garamond" w:hAnsi="Garamond" w:cs="Garamond"/>
          <w:sz w:val="18"/>
          <w:szCs w:val="18"/>
        </w:rPr>
        <w:t xml:space="preserve"> </w:t>
      </w:r>
    </w:p>
  </w:footnote>
  <w:footnote w:id="62">
    <w:p w14:paraId="000000C6" w14:textId="77777777"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Testimonio de la trabajadora L.C recibido el 29 de septiembre de 2020.</w:t>
      </w:r>
    </w:p>
  </w:footnote>
  <w:footnote w:id="63">
    <w:p w14:paraId="000000C7" w14:textId="2505FB14" w:rsidR="00EB715C" w:rsidRPr="00003990" w:rsidRDefault="00AA0531" w:rsidP="00003990">
      <w:pPr>
        <w:jc w:val="both"/>
        <w:rPr>
          <w:rFonts w:ascii="Garamond" w:eastAsia="Garamond" w:hAnsi="Garamond" w:cs="Garamond"/>
          <w:sz w:val="18"/>
          <w:szCs w:val="18"/>
        </w:rPr>
      </w:pPr>
      <w:r w:rsidRPr="00003990">
        <w:rPr>
          <w:rFonts w:ascii="Garamond" w:hAnsi="Garamond"/>
          <w:sz w:val="18"/>
          <w:szCs w:val="18"/>
          <w:vertAlign w:val="superscript"/>
        </w:rPr>
        <w:footnoteRef/>
      </w:r>
      <w:r w:rsidRPr="00003990">
        <w:rPr>
          <w:rFonts w:ascii="Garamond" w:eastAsia="Garamond" w:hAnsi="Garamond" w:cs="Garamond"/>
          <w:sz w:val="18"/>
          <w:szCs w:val="18"/>
        </w:rPr>
        <w:t xml:space="preserve"> La Vanguardia. (6 de julio de 2020) </w:t>
      </w:r>
      <w:r w:rsidRPr="00003990">
        <w:rPr>
          <w:rFonts w:ascii="Garamond" w:eastAsia="Garamond" w:hAnsi="Garamond" w:cs="Garamond"/>
          <w:i/>
          <w:sz w:val="18"/>
          <w:szCs w:val="18"/>
        </w:rPr>
        <w:t xml:space="preserve">Médicos de Honduras amenazan con cerrar hospitales si no cierran industrias. </w:t>
      </w:r>
      <w:r w:rsidRPr="00003990">
        <w:rPr>
          <w:rFonts w:ascii="Garamond" w:eastAsia="Garamond" w:hAnsi="Garamond" w:cs="Garamond"/>
          <w:sz w:val="18"/>
          <w:szCs w:val="18"/>
        </w:rPr>
        <w:t xml:space="preserve">Obtenido de: </w:t>
      </w:r>
      <w:hyperlink r:id="rId56" w:history="1">
        <w:r w:rsidR="007C5A76" w:rsidRPr="00003990">
          <w:rPr>
            <w:rStyle w:val="Hyperlink"/>
            <w:rFonts w:ascii="Garamond" w:eastAsia="Garamond" w:hAnsi="Garamond" w:cs="Garamond"/>
            <w:sz w:val="18"/>
            <w:szCs w:val="18"/>
          </w:rPr>
          <w:t>https://bit.ly/3bpsfa6</w:t>
        </w:r>
      </w:hyperlink>
      <w:r w:rsidR="007C5A76" w:rsidRPr="00003990">
        <w:rPr>
          <w:rFonts w:ascii="Garamond" w:eastAsia="Garamond" w:hAnsi="Garamond" w:cs="Garamond"/>
          <w:sz w:val="18"/>
          <w:szCs w:val="18"/>
        </w:rPr>
        <w:t xml:space="preserve"> </w:t>
      </w:r>
    </w:p>
  </w:footnote>
  <w:footnote w:id="64">
    <w:p w14:paraId="000000C8" w14:textId="77777777"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En particular, una de las trabajadoras consultadas señaló haber intentado acceder a su médico especialista en el IHSS, pero le indicaron que, por la pandemia, el servicio estaba suspendido. Otra trabajadora manifestó que, en medio de la crisis sanitaria, entre marzo y septiembre se vio en la necesidad de costear médicos particulares debido a la saturación del IHSS y señaló: “me ha tocado ir desde las 4 am y ni así me han atendido, tendría que ir a dormir allá para que me atiendan”.</w:t>
      </w:r>
    </w:p>
  </w:footnote>
  <w:footnote w:id="65">
    <w:p w14:paraId="000000C9" w14:textId="0DB484CC"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sdt>
        <w:sdtPr>
          <w:rPr>
            <w:rFonts w:ascii="Garamond" w:hAnsi="Garamond"/>
            <w:sz w:val="18"/>
            <w:szCs w:val="18"/>
          </w:rPr>
          <w:tag w:val="goog_rdk_11"/>
          <w:id w:val="1294715565"/>
        </w:sdtPr>
        <w:sdtEndPr/>
        <w:sdtContent>
          <w:r w:rsidRPr="00003990">
            <w:rPr>
              <w:rFonts w:ascii="Garamond" w:eastAsia="Cardo" w:hAnsi="Garamond" w:cs="Cardo"/>
              <w:color w:val="000000"/>
              <w:sz w:val="18"/>
              <w:szCs w:val="18"/>
            </w:rPr>
            <w:t xml:space="preserve"> </w:t>
          </w:r>
          <w:r w:rsidR="005867FE" w:rsidRPr="00003990">
            <w:rPr>
              <w:rFonts w:ascii="Garamond" w:eastAsia="Cardo" w:hAnsi="Garamond" w:cs="Cardo"/>
              <w:color w:val="000000"/>
              <w:sz w:val="18"/>
              <w:szCs w:val="18"/>
            </w:rPr>
            <w:t>Se acompaña el estudio</w:t>
          </w:r>
          <w:r w:rsidR="00E44FBA" w:rsidRPr="00003990">
            <w:rPr>
              <w:rFonts w:ascii="Garamond" w:eastAsia="Cardo" w:hAnsi="Garamond" w:cs="Cardo"/>
              <w:color w:val="000000"/>
              <w:sz w:val="18"/>
              <w:szCs w:val="18"/>
            </w:rPr>
            <w:t xml:space="preserve"> de CODEMUH </w:t>
          </w:r>
          <w:r w:rsidR="005867FE" w:rsidRPr="00003990">
            <w:rPr>
              <w:rFonts w:ascii="Garamond" w:eastAsia="Cardo" w:hAnsi="Garamond" w:cs="Cardo"/>
              <w:color w:val="000000"/>
              <w:sz w:val="18"/>
              <w:szCs w:val="18"/>
            </w:rPr>
            <w:t xml:space="preserve">como </w:t>
          </w:r>
          <w:r w:rsidR="005867FE" w:rsidRPr="00003990">
            <w:rPr>
              <w:rFonts w:ascii="Garamond" w:eastAsia="Cardo" w:hAnsi="Garamond" w:cs="Cardo"/>
              <w:b/>
              <w:bCs/>
              <w:color w:val="000000"/>
              <w:sz w:val="18"/>
              <w:szCs w:val="18"/>
            </w:rPr>
            <w:t>A</w:t>
          </w:r>
          <w:r w:rsidR="00E44FBA" w:rsidRPr="00003990">
            <w:rPr>
              <w:rFonts w:ascii="Garamond" w:eastAsia="Cardo" w:hAnsi="Garamond" w:cs="Cardo"/>
              <w:b/>
              <w:bCs/>
              <w:color w:val="000000"/>
              <w:sz w:val="18"/>
              <w:szCs w:val="18"/>
            </w:rPr>
            <w:t>NEXO núm. 3</w:t>
          </w:r>
          <w:r w:rsidR="005867FE" w:rsidRPr="00003990">
            <w:rPr>
              <w:rFonts w:ascii="Garamond" w:eastAsia="Cardo" w:hAnsi="Garamond" w:cs="Cardo"/>
              <w:color w:val="000000"/>
              <w:sz w:val="18"/>
              <w:szCs w:val="18"/>
            </w:rPr>
            <w:t xml:space="preserve">. </w:t>
          </w:r>
          <w:r w:rsidR="00E44FBA" w:rsidRPr="00003990">
            <w:rPr>
              <w:rFonts w:ascii="Garamond" w:eastAsia="Cardo" w:hAnsi="Garamond" w:cs="Cardo"/>
              <w:color w:val="000000"/>
              <w:sz w:val="18"/>
              <w:szCs w:val="18"/>
            </w:rPr>
            <w:t xml:space="preserve">Las mujeres están ubicadas en los municipios de San Pedro Sula (34%), Choloma (39%) y Villanueva (23%), del departamento de </w:t>
          </w:r>
          <w:proofErr w:type="spellStart"/>
          <w:r w:rsidR="00E44FBA" w:rsidRPr="00003990">
            <w:rPr>
              <w:rFonts w:ascii="Garamond" w:eastAsia="Cardo" w:hAnsi="Garamond" w:cs="Cardo"/>
              <w:color w:val="000000"/>
              <w:sz w:val="18"/>
              <w:szCs w:val="18"/>
            </w:rPr>
            <w:t>Cortés</w:t>
          </w:r>
          <w:proofErr w:type="spellEnd"/>
          <w:r w:rsidR="00E44FBA" w:rsidRPr="00003990">
            <w:rPr>
              <w:rFonts w:ascii="Garamond" w:eastAsia="Cardo" w:hAnsi="Garamond" w:cs="Cardo"/>
              <w:color w:val="000000"/>
              <w:sz w:val="18"/>
              <w:szCs w:val="18"/>
            </w:rPr>
            <w:t xml:space="preserve"> y El Progreso (5%) del departamento de Yoro.</w:t>
          </w:r>
        </w:sdtContent>
      </w:sdt>
    </w:p>
  </w:footnote>
  <w:footnote w:id="66">
    <w:p w14:paraId="000000CA" w14:textId="77777777" w:rsidR="00EB715C" w:rsidRPr="00003990" w:rsidRDefault="00AA0531" w:rsidP="00003990">
      <w:pPr>
        <w:pBdr>
          <w:top w:val="nil"/>
          <w:left w:val="nil"/>
          <w:bottom w:val="nil"/>
          <w:right w:val="nil"/>
          <w:between w:val="nil"/>
        </w:pBdr>
        <w:jc w:val="both"/>
        <w:rPr>
          <w:rFonts w:ascii="Garamond" w:eastAsia="Garamond" w:hAnsi="Garamond" w:cs="Garamond"/>
          <w:color w:val="000000"/>
          <w:sz w:val="18"/>
          <w:szCs w:val="18"/>
        </w:rPr>
      </w:pPr>
      <w:r w:rsidRPr="00003990">
        <w:rPr>
          <w:rFonts w:ascii="Garamond" w:hAnsi="Garamond"/>
          <w:sz w:val="18"/>
          <w:szCs w:val="18"/>
          <w:vertAlign w:val="superscript"/>
        </w:rPr>
        <w:footnoteRef/>
      </w:r>
      <w:r w:rsidRPr="00003990">
        <w:rPr>
          <w:rFonts w:ascii="Garamond" w:eastAsia="Garamond" w:hAnsi="Garamond" w:cs="Garamond"/>
          <w:color w:val="000000"/>
          <w:sz w:val="18"/>
          <w:szCs w:val="18"/>
        </w:rPr>
        <w:t xml:space="preserve"> En efecto, tenemos conocimiento de trabajadoras cuyas viviendas se han visto gravemente afectadas por los deslizamientos y derrumbes, por lo que actualmente se encuentran en una situación mayor de riesgo: Imágenes recogidas por CODEMUH (20 de noviembre de 2020). Obtenido de: </w:t>
      </w:r>
      <w:hyperlink r:id="rId57">
        <w:r w:rsidRPr="00003990">
          <w:rPr>
            <w:rFonts w:ascii="Garamond" w:eastAsia="Garamond" w:hAnsi="Garamond" w:cs="Garamond"/>
            <w:color w:val="0000FF"/>
            <w:sz w:val="18"/>
            <w:szCs w:val="18"/>
            <w:u w:val="single"/>
          </w:rPr>
          <w:t>https://twitter.com/CODEMUH1/status/1329651554824155137</w:t>
        </w:r>
      </w:hyperlink>
      <w:r w:rsidRPr="00003990">
        <w:rPr>
          <w:rFonts w:ascii="Garamond" w:eastAsia="Garamond" w:hAnsi="Garamond" w:cs="Garamond"/>
          <w:color w:val="000000"/>
          <w:sz w:val="18"/>
          <w:szCs w:val="18"/>
        </w:rPr>
        <w:t xml:space="preserve">  </w:t>
      </w:r>
    </w:p>
  </w:footnote>
  <w:footnote w:id="67">
    <w:p w14:paraId="159866E1" w14:textId="043764D0" w:rsidR="00887E06" w:rsidRPr="00003990" w:rsidRDefault="00887E06" w:rsidP="00003990">
      <w:pPr>
        <w:pStyle w:val="FootnoteText"/>
        <w:jc w:val="both"/>
        <w:rPr>
          <w:rFonts w:ascii="Garamond" w:hAnsi="Garamond"/>
          <w:sz w:val="18"/>
          <w:szCs w:val="18"/>
        </w:rPr>
      </w:pPr>
      <w:r w:rsidRPr="00003990">
        <w:rPr>
          <w:rStyle w:val="FootnoteReference"/>
          <w:rFonts w:ascii="Garamond" w:hAnsi="Garamond"/>
          <w:sz w:val="18"/>
          <w:szCs w:val="18"/>
        </w:rPr>
        <w:footnoteRef/>
      </w:r>
      <w:r w:rsidRPr="00003990">
        <w:rPr>
          <w:rFonts w:ascii="Garamond" w:hAnsi="Garamond"/>
          <w:sz w:val="18"/>
          <w:szCs w:val="18"/>
        </w:rPr>
        <w:t xml:space="preserve"> </w:t>
      </w:r>
      <w:r w:rsidR="00DD7FCE" w:rsidRPr="00003990">
        <w:rPr>
          <w:rFonts w:ascii="Garamond" w:hAnsi="Garamond"/>
          <w:sz w:val="18"/>
          <w:szCs w:val="18"/>
        </w:rPr>
        <w:t xml:space="preserve">La </w:t>
      </w:r>
      <w:r w:rsidR="00D70086" w:rsidRPr="00003990">
        <w:rPr>
          <w:rFonts w:ascii="Garamond" w:eastAsia="Garamond" w:hAnsi="Garamond" w:cs="Garamond"/>
          <w:color w:val="000000"/>
          <w:sz w:val="18"/>
          <w:szCs w:val="18"/>
        </w:rPr>
        <w:t>CODEMUH presentó a la Comisión Interventora del IHSS, demandando la agilización de la emisión de Dictámenes de Reubicación Laboral y de Calificación de Enfermedades Profesionales e Invalidez a 105 obreras que trabajadoras para diferentes empresas, desde el 15 de enero del 2020 y de ellas solamente 22 han recibido respuesta. De las 105 víctimas, 3 se vieron obligadas a renunciar porque ya no soportaban la situación y 21 fueron despedidas.</w:t>
      </w:r>
      <w:r w:rsidR="00921366" w:rsidRPr="00003990">
        <w:rPr>
          <w:rFonts w:ascii="Garamond" w:eastAsia="Garamond" w:hAnsi="Garamond" w:cs="Garamond"/>
          <w:color w:val="000000"/>
          <w:sz w:val="18"/>
          <w:szCs w:val="18"/>
        </w:rPr>
        <w:t xml:space="preserve"> </w:t>
      </w:r>
    </w:p>
  </w:footnote>
  <w:footnote w:id="68">
    <w:p w14:paraId="2EE21E6C" w14:textId="36B8BCA0" w:rsidR="00003990" w:rsidRPr="00003990" w:rsidRDefault="00003990" w:rsidP="00003990">
      <w:pPr>
        <w:pStyle w:val="FootnoteText"/>
        <w:jc w:val="both"/>
        <w:rPr>
          <w:rFonts w:ascii="Garamond" w:hAnsi="Garamond"/>
          <w:sz w:val="18"/>
          <w:szCs w:val="18"/>
        </w:rPr>
      </w:pPr>
      <w:r w:rsidRPr="00003990">
        <w:rPr>
          <w:rStyle w:val="FootnoteReference"/>
          <w:rFonts w:ascii="Garamond" w:hAnsi="Garamond"/>
          <w:sz w:val="18"/>
          <w:szCs w:val="18"/>
        </w:rPr>
        <w:footnoteRef/>
      </w:r>
      <w:r w:rsidRPr="00003990">
        <w:rPr>
          <w:rFonts w:ascii="Garamond" w:hAnsi="Garamond"/>
          <w:sz w:val="18"/>
          <w:szCs w:val="18"/>
        </w:rPr>
        <w:t xml:space="preserve"> Esta </w:t>
      </w:r>
      <w:r>
        <w:rPr>
          <w:rFonts w:ascii="Garamond" w:hAnsi="Garamond"/>
          <w:sz w:val="18"/>
          <w:szCs w:val="18"/>
        </w:rPr>
        <w:t>S</w:t>
      </w:r>
      <w:r w:rsidRPr="00003990">
        <w:rPr>
          <w:rFonts w:ascii="Garamond" w:hAnsi="Garamond"/>
          <w:sz w:val="18"/>
          <w:szCs w:val="18"/>
        </w:rPr>
        <w:t xml:space="preserve">entencia </w:t>
      </w:r>
      <w:r>
        <w:rPr>
          <w:rFonts w:ascii="Garamond" w:hAnsi="Garamond"/>
          <w:sz w:val="18"/>
          <w:szCs w:val="18"/>
        </w:rPr>
        <w:t xml:space="preserve">concluye </w:t>
      </w:r>
      <w:r w:rsidRPr="00003990">
        <w:rPr>
          <w:rFonts w:ascii="Garamond" w:hAnsi="Garamond"/>
          <w:sz w:val="18"/>
          <w:szCs w:val="18"/>
        </w:rPr>
        <w:t>que la Secretaria de Trabajo no cumplió con su obligación de garantizar los derechos constitucionales y convencionales para la  reubicación de puestos de trabajo conforme a los dictámenes de reubicación laboral</w:t>
      </w:r>
      <w:r>
        <w:rPr>
          <w:rFonts w:ascii="Garamond" w:hAnsi="Garamond"/>
          <w:sz w:val="18"/>
          <w:szCs w:val="18"/>
        </w:rPr>
        <w:t xml:space="preserve"> </w:t>
      </w:r>
      <w:r w:rsidRPr="00003990">
        <w:rPr>
          <w:rFonts w:ascii="Garamond" w:hAnsi="Garamond"/>
          <w:sz w:val="18"/>
          <w:szCs w:val="18"/>
        </w:rPr>
        <w:t xml:space="preserve">emitidos por el Instituto Hondureño de Seguridad Social, </w:t>
      </w:r>
      <w:r>
        <w:rPr>
          <w:rFonts w:ascii="Garamond" w:hAnsi="Garamond"/>
          <w:sz w:val="18"/>
          <w:szCs w:val="18"/>
        </w:rPr>
        <w:t xml:space="preserve">fallando </w:t>
      </w:r>
      <w:r w:rsidRPr="00003990">
        <w:rPr>
          <w:rFonts w:ascii="Garamond" w:hAnsi="Garamond"/>
          <w:sz w:val="18"/>
          <w:szCs w:val="18"/>
        </w:rPr>
        <w:t>a favor de los y las persona</w:t>
      </w:r>
      <w:r>
        <w:rPr>
          <w:rFonts w:ascii="Garamond" w:hAnsi="Garamond"/>
          <w:sz w:val="18"/>
          <w:szCs w:val="18"/>
        </w:rPr>
        <w:t>s</w:t>
      </w:r>
      <w:r w:rsidRPr="00003990">
        <w:rPr>
          <w:rFonts w:ascii="Garamond" w:hAnsi="Garamond"/>
          <w:sz w:val="18"/>
          <w:szCs w:val="18"/>
        </w:rPr>
        <w:t xml:space="preserve"> que integran el Recurso de Amparo. Disponible aquí: </w:t>
      </w:r>
      <w:hyperlink r:id="rId58" w:history="1">
        <w:r w:rsidR="001C7C91" w:rsidRPr="007A3625">
          <w:rPr>
            <w:rStyle w:val="Hyperlink"/>
            <w:rFonts w:ascii="Garamond" w:hAnsi="Garamond"/>
            <w:sz w:val="18"/>
            <w:szCs w:val="18"/>
          </w:rPr>
          <w:t>https://hn.vlex.com/vid/632531489</w:t>
        </w:r>
      </w:hyperlink>
      <w:r w:rsidR="001C7C91">
        <w:rPr>
          <w:rFonts w:ascii="Garamond" w:hAnsi="Garamond"/>
          <w:sz w:val="18"/>
          <w:szCs w:val="18"/>
        </w:rPr>
        <w:t xml:space="preserve"> </w:t>
      </w:r>
    </w:p>
  </w:footnote>
  <w:footnote w:id="69">
    <w:p w14:paraId="598A18DE" w14:textId="2FEB392E" w:rsidR="008D500B" w:rsidRPr="00003990" w:rsidRDefault="008D500B" w:rsidP="00003990">
      <w:pPr>
        <w:pStyle w:val="FootnoteText"/>
        <w:jc w:val="both"/>
        <w:rPr>
          <w:rFonts w:ascii="Garamond" w:hAnsi="Garamond"/>
          <w:sz w:val="18"/>
          <w:szCs w:val="18"/>
          <w:lang w:val="es-ES"/>
        </w:rPr>
      </w:pPr>
      <w:r w:rsidRPr="00003990">
        <w:rPr>
          <w:rStyle w:val="FootnoteReference"/>
          <w:rFonts w:ascii="Garamond" w:hAnsi="Garamond"/>
          <w:sz w:val="18"/>
          <w:szCs w:val="18"/>
        </w:rPr>
        <w:footnoteRef/>
      </w:r>
      <w:r w:rsidRPr="00003990">
        <w:rPr>
          <w:rFonts w:ascii="Garamond" w:hAnsi="Garamond"/>
          <w:sz w:val="18"/>
          <w:szCs w:val="18"/>
        </w:rPr>
        <w:t xml:space="preserve"> </w:t>
      </w:r>
      <w:r w:rsidR="00003990" w:rsidRPr="00003990">
        <w:rPr>
          <w:rFonts w:ascii="Garamond" w:hAnsi="Garamond"/>
          <w:sz w:val="18"/>
          <w:szCs w:val="18"/>
          <w:lang w:val="es-ES"/>
        </w:rPr>
        <w:t xml:space="preserve">Para más información ver: </w:t>
      </w:r>
      <w:hyperlink r:id="rId59" w:history="1">
        <w:r w:rsidR="00003990" w:rsidRPr="00003990">
          <w:rPr>
            <w:rStyle w:val="Hyperlink"/>
            <w:rFonts w:ascii="Garamond" w:hAnsi="Garamond"/>
            <w:sz w:val="18"/>
            <w:szCs w:val="18"/>
            <w:lang w:val="es-ES"/>
          </w:rPr>
          <w:t>https://enaltavoz.com/reportaje-maquilas/</w:t>
        </w:r>
      </w:hyperlink>
      <w:r w:rsidR="00003990">
        <w:rPr>
          <w:rFonts w:ascii="Garamond" w:hAnsi="Garamond"/>
          <w:sz w:val="18"/>
          <w:szCs w:val="18"/>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99509" w14:textId="77777777" w:rsidR="004037A1" w:rsidRDefault="004037A1" w:rsidP="004037A1">
    <w:pPr>
      <w:pStyle w:val="Header"/>
    </w:pPr>
    <w:r>
      <w:rPr>
        <w:noProof/>
        <w:lang w:val="en-GB" w:eastAsia="en-GB"/>
      </w:rPr>
      <w:drawing>
        <wp:anchor distT="0" distB="0" distL="114300" distR="114300" simplePos="0" relativeHeight="251658240" behindDoc="0" locked="0" layoutInCell="1" hidden="0" allowOverlap="1" wp14:anchorId="6BD76D22" wp14:editId="42829CB9">
          <wp:simplePos x="0" y="0"/>
          <wp:positionH relativeFrom="column">
            <wp:posOffset>-98661</wp:posOffset>
          </wp:positionH>
          <wp:positionV relativeFrom="paragraph">
            <wp:posOffset>-252730</wp:posOffset>
          </wp:positionV>
          <wp:extent cx="1048385" cy="667385"/>
          <wp:effectExtent l="0" t="0" r="5715" b="5715"/>
          <wp:wrapSquare wrapText="bothSides" distT="0" distB="0" distL="114300" distR="114300"/>
          <wp:docPr id="5" name="image8.png" descr="CODEMUH - Colectiva de Mujeres Hondureñas - ONG en Honduras"/>
          <wp:cNvGraphicFramePr/>
          <a:graphic xmlns:a="http://schemas.openxmlformats.org/drawingml/2006/main">
            <a:graphicData uri="http://schemas.openxmlformats.org/drawingml/2006/picture">
              <pic:pic xmlns:pic="http://schemas.openxmlformats.org/drawingml/2006/picture">
                <pic:nvPicPr>
                  <pic:cNvPr id="0" name="image8.png" descr="CODEMUH - Colectiva de Mujeres Hondureñas - ONG en Honduras"/>
                  <pic:cNvPicPr preferRelativeResize="0"/>
                </pic:nvPicPr>
                <pic:blipFill>
                  <a:blip r:embed="rId1"/>
                  <a:srcRect/>
                  <a:stretch>
                    <a:fillRect/>
                  </a:stretch>
                </pic:blipFill>
                <pic:spPr>
                  <a:xfrm>
                    <a:off x="0" y="0"/>
                    <a:ext cx="1048385" cy="667385"/>
                  </a:xfrm>
                  <a:prstGeom prst="rect">
                    <a:avLst/>
                  </a:prstGeom>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8241" behindDoc="0" locked="0" layoutInCell="1" allowOverlap="1" wp14:anchorId="27C34A49" wp14:editId="0A05ADA3">
          <wp:simplePos x="0" y="0"/>
          <wp:positionH relativeFrom="column">
            <wp:posOffset>943610</wp:posOffset>
          </wp:positionH>
          <wp:positionV relativeFrom="paragraph">
            <wp:posOffset>-97335</wp:posOffset>
          </wp:positionV>
          <wp:extent cx="1728470" cy="411480"/>
          <wp:effectExtent l="0" t="0" r="0" b="0"/>
          <wp:wrapSquare wrapText="bothSides"/>
          <wp:docPr id="6" name="Imagen 10" descr="Abogados sin fronteras Canad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pic:nvPicPr>
                <pic:blipFill>
                  <a:blip r:embed="rId2" cstate="print">
                    <a:extLst>
                      <a:ext uri="{28A0092B-C50C-407E-A947-70E740481C1C}">
                        <a14:useLocalDpi xmlns:a14="http://schemas.microsoft.com/office/drawing/2010/main" val="0"/>
                      </a:ext>
                    </a:extLst>
                  </a:blip>
                  <a:srcRect t="25300" b="29325"/>
                  <a:stretch>
                    <a:fillRect/>
                  </a:stretch>
                </pic:blipFill>
                <pic:spPr>
                  <a:xfrm>
                    <a:off x="0" y="0"/>
                    <a:ext cx="1728470" cy="411480"/>
                  </a:xfrm>
                  <a:prstGeom prst="rect">
                    <a:avLst/>
                  </a:prstGeom>
                </pic:spPr>
              </pic:pic>
            </a:graphicData>
          </a:graphic>
          <wp14:sizeRelH relativeFrom="page">
            <wp14:pctWidth>0</wp14:pctWidth>
          </wp14:sizeRelH>
          <wp14:sizeRelV relativeFrom="page">
            <wp14:pctHeight>0</wp14:pctHeight>
          </wp14:sizeRelV>
        </wp:anchor>
      </w:drawing>
    </w:r>
    <w:r>
      <w:rPr>
        <w:noProof/>
        <w:color w:val="000000"/>
        <w:lang w:val="en-GB" w:eastAsia="en-GB"/>
      </w:rPr>
      <w:drawing>
        <wp:inline distT="0" distB="0" distL="0" distR="0" wp14:anchorId="16E2F4E6" wp14:editId="1BD9D541">
          <wp:extent cx="2815022" cy="31535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2815022" cy="315358"/>
                  </a:xfrm>
                  <a:prstGeom prst="rect">
                    <a:avLst/>
                  </a:prstGeom>
                  <a:ln/>
                </pic:spPr>
              </pic:pic>
            </a:graphicData>
          </a:graphic>
        </wp:inline>
      </w:drawing>
    </w:r>
  </w:p>
  <w:p w14:paraId="33739F3A" w14:textId="4110F306" w:rsidR="005D5CB8" w:rsidRPr="005D5CB8" w:rsidRDefault="005D5CB8" w:rsidP="005D5CB8">
    <w:pPr>
      <w:rPr>
        <w:rFonts w:ascii="Times New Roman" w:eastAsia="Times New Roman" w:hAnsi="Times New Roman" w:cs="Times New Roman"/>
        <w:lang w:val="es-ES" w:eastAsia="es-ES_tradnl"/>
      </w:rPr>
    </w:pPr>
  </w:p>
  <w:p w14:paraId="000000D2" w14:textId="75B04F41" w:rsidR="00EB715C" w:rsidRDefault="00EB715C">
    <w:pPr>
      <w:pBdr>
        <w:top w:val="nil"/>
        <w:left w:val="nil"/>
        <w:bottom w:val="nil"/>
        <w:right w:val="nil"/>
        <w:between w:val="nil"/>
      </w:pBdr>
      <w:tabs>
        <w:tab w:val="center" w:pos="4680"/>
        <w:tab w:val="right" w:pos="9360"/>
      </w:tabs>
      <w:rPr>
        <w:color w:val="000000"/>
      </w:rPr>
    </w:pPr>
  </w:p>
</w:hdr>
</file>

<file path=word/intelligence2.xml><?xml version="1.0" encoding="utf-8"?>
<int2:intelligence xmlns:int2="http://schemas.microsoft.com/office/intelligence/2020/intelligence" xmlns:oel="http://schemas.microsoft.com/office/2019/extlst">
  <int2:observations>
    <int2:textHash int2:hashCode="en8mu5bN9BzPKR" int2:id="6yuonxbK">
      <int2:state int2:value="Rejected" int2:type="LegacyProofing"/>
    </int2:textHash>
    <int2:textHash int2:hashCode="pR9mdjJgrpDmOZ" int2:id="GtalQH5O">
      <int2:state int2:value="Rejected" int2:type="LegacyProofing"/>
    </int2:textHash>
    <int2:textHash int2:hashCode="YjlPZYBnNJ5LzQ" int2:id="I4FbBT1S">
      <int2:state int2:value="Rejected" int2:type="LegacyProofing"/>
    </int2:textHash>
    <int2:textHash int2:hashCode="X9KjboEw5LzriH" int2:id="KIJwBy8U">
      <int2:state int2:value="Rejected" int2:type="LegacyProofing"/>
    </int2:textHash>
    <int2:textHash int2:hashCode="9LS2lw/Rh1fziJ" int2:id="Khghbflj">
      <int2:state int2:value="Rejected" int2:type="LegacyProofing"/>
    </int2:textHash>
    <int2:textHash int2:hashCode="Su01lo2vblQtBo" int2:id="QlZzWDwT">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2403"/>
    <w:multiLevelType w:val="multilevel"/>
    <w:tmpl w:val="709EE55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5D42F4"/>
    <w:multiLevelType w:val="multilevel"/>
    <w:tmpl w:val="B3F8E83E"/>
    <w:lvl w:ilvl="0">
      <w:start w:val="1"/>
      <w:numFmt w:val="upperRoman"/>
      <w:lvlText w:val="%1."/>
      <w:lvlJc w:val="left"/>
      <w:pPr>
        <w:ind w:left="1080" w:hanging="720"/>
      </w:pPr>
      <w:rPr>
        <w:rFonts w:ascii="Garamond" w:eastAsia="Garamond" w:hAnsi="Garamond" w:cs="Garamond"/>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88545A"/>
    <w:multiLevelType w:val="multilevel"/>
    <w:tmpl w:val="AE8E2C5A"/>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3" w15:restartNumberingAfterBreak="0">
    <w:nsid w:val="11C9105B"/>
    <w:multiLevelType w:val="multilevel"/>
    <w:tmpl w:val="47E8F24C"/>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0EA65BF"/>
    <w:multiLevelType w:val="hybridMultilevel"/>
    <w:tmpl w:val="C1045680"/>
    <w:lvl w:ilvl="0" w:tplc="C0B6BFA0">
      <w:start w:val="1"/>
      <w:numFmt w:val="decimal"/>
      <w:lvlText w:val="%1."/>
      <w:lvlJc w:val="left"/>
      <w:pPr>
        <w:ind w:left="720" w:hanging="360"/>
      </w:pPr>
    </w:lvl>
    <w:lvl w:ilvl="1" w:tplc="F6A01EE0">
      <w:start w:val="1"/>
      <w:numFmt w:val="lowerLetter"/>
      <w:lvlText w:val="%2."/>
      <w:lvlJc w:val="left"/>
      <w:pPr>
        <w:ind w:left="1440" w:hanging="360"/>
      </w:pPr>
    </w:lvl>
    <w:lvl w:ilvl="2" w:tplc="F22AF2BA">
      <w:start w:val="1"/>
      <w:numFmt w:val="lowerRoman"/>
      <w:lvlText w:val="%3."/>
      <w:lvlJc w:val="right"/>
      <w:pPr>
        <w:ind w:left="2160" w:hanging="180"/>
      </w:pPr>
    </w:lvl>
    <w:lvl w:ilvl="3" w:tplc="7BB434FC">
      <w:start w:val="1"/>
      <w:numFmt w:val="decimal"/>
      <w:lvlText w:val="%4."/>
      <w:lvlJc w:val="left"/>
      <w:pPr>
        <w:ind w:left="2880" w:hanging="360"/>
      </w:pPr>
    </w:lvl>
    <w:lvl w:ilvl="4" w:tplc="F208D25C">
      <w:start w:val="1"/>
      <w:numFmt w:val="lowerLetter"/>
      <w:lvlText w:val="%5."/>
      <w:lvlJc w:val="left"/>
      <w:pPr>
        <w:ind w:left="3600" w:hanging="360"/>
      </w:pPr>
    </w:lvl>
    <w:lvl w:ilvl="5" w:tplc="A9825030">
      <w:start w:val="1"/>
      <w:numFmt w:val="lowerRoman"/>
      <w:lvlText w:val="%6."/>
      <w:lvlJc w:val="right"/>
      <w:pPr>
        <w:ind w:left="4320" w:hanging="180"/>
      </w:pPr>
    </w:lvl>
    <w:lvl w:ilvl="6" w:tplc="C2EEACB0">
      <w:start w:val="1"/>
      <w:numFmt w:val="decimal"/>
      <w:lvlText w:val="%7."/>
      <w:lvlJc w:val="left"/>
      <w:pPr>
        <w:ind w:left="5040" w:hanging="360"/>
      </w:pPr>
    </w:lvl>
    <w:lvl w:ilvl="7" w:tplc="57E448EE">
      <w:start w:val="1"/>
      <w:numFmt w:val="lowerLetter"/>
      <w:lvlText w:val="%8."/>
      <w:lvlJc w:val="left"/>
      <w:pPr>
        <w:ind w:left="5760" w:hanging="360"/>
      </w:pPr>
    </w:lvl>
    <w:lvl w:ilvl="8" w:tplc="2F6CAE54">
      <w:start w:val="1"/>
      <w:numFmt w:val="lowerRoman"/>
      <w:lvlText w:val="%9."/>
      <w:lvlJc w:val="right"/>
      <w:pPr>
        <w:ind w:left="6480" w:hanging="180"/>
      </w:pPr>
    </w:lvl>
  </w:abstractNum>
  <w:abstractNum w:abstractNumId="5" w15:restartNumberingAfterBreak="0">
    <w:nsid w:val="2F3674AB"/>
    <w:multiLevelType w:val="hybridMultilevel"/>
    <w:tmpl w:val="2E4A5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6D4303"/>
    <w:multiLevelType w:val="hybridMultilevel"/>
    <w:tmpl w:val="63BA3412"/>
    <w:lvl w:ilvl="0" w:tplc="F1B07FDE">
      <w:start w:val="1"/>
      <w:numFmt w:val="decimal"/>
      <w:lvlText w:val="%1."/>
      <w:lvlJc w:val="left"/>
      <w:pPr>
        <w:ind w:left="720" w:hanging="360"/>
      </w:pPr>
    </w:lvl>
    <w:lvl w:ilvl="1" w:tplc="CC243722">
      <w:start w:val="1"/>
      <w:numFmt w:val="lowerLetter"/>
      <w:lvlText w:val="%2."/>
      <w:lvlJc w:val="left"/>
      <w:pPr>
        <w:ind w:left="1440" w:hanging="360"/>
      </w:pPr>
    </w:lvl>
    <w:lvl w:ilvl="2" w:tplc="5E7E83EE">
      <w:start w:val="1"/>
      <w:numFmt w:val="lowerRoman"/>
      <w:lvlText w:val="%3."/>
      <w:lvlJc w:val="right"/>
      <w:pPr>
        <w:ind w:left="2160" w:hanging="180"/>
      </w:pPr>
    </w:lvl>
    <w:lvl w:ilvl="3" w:tplc="D2326D6C">
      <w:start w:val="1"/>
      <w:numFmt w:val="decimal"/>
      <w:lvlText w:val="%4."/>
      <w:lvlJc w:val="left"/>
      <w:pPr>
        <w:ind w:left="2880" w:hanging="360"/>
      </w:pPr>
    </w:lvl>
    <w:lvl w:ilvl="4" w:tplc="3ED49A1A">
      <w:start w:val="1"/>
      <w:numFmt w:val="lowerLetter"/>
      <w:lvlText w:val="%5."/>
      <w:lvlJc w:val="left"/>
      <w:pPr>
        <w:ind w:left="3600" w:hanging="360"/>
      </w:pPr>
    </w:lvl>
    <w:lvl w:ilvl="5" w:tplc="43F80642">
      <w:start w:val="1"/>
      <w:numFmt w:val="lowerRoman"/>
      <w:lvlText w:val="%6."/>
      <w:lvlJc w:val="right"/>
      <w:pPr>
        <w:ind w:left="4320" w:hanging="180"/>
      </w:pPr>
    </w:lvl>
    <w:lvl w:ilvl="6" w:tplc="4BFC64F0">
      <w:start w:val="1"/>
      <w:numFmt w:val="decimal"/>
      <w:lvlText w:val="%7."/>
      <w:lvlJc w:val="left"/>
      <w:pPr>
        <w:ind w:left="5040" w:hanging="360"/>
      </w:pPr>
    </w:lvl>
    <w:lvl w:ilvl="7" w:tplc="C3F07086">
      <w:start w:val="1"/>
      <w:numFmt w:val="lowerLetter"/>
      <w:lvlText w:val="%8."/>
      <w:lvlJc w:val="left"/>
      <w:pPr>
        <w:ind w:left="5760" w:hanging="360"/>
      </w:pPr>
    </w:lvl>
    <w:lvl w:ilvl="8" w:tplc="6158F8B8">
      <w:start w:val="1"/>
      <w:numFmt w:val="lowerRoman"/>
      <w:lvlText w:val="%9."/>
      <w:lvlJc w:val="right"/>
      <w:pPr>
        <w:ind w:left="6480" w:hanging="180"/>
      </w:pPr>
    </w:lvl>
  </w:abstractNum>
  <w:abstractNum w:abstractNumId="7" w15:restartNumberingAfterBreak="0">
    <w:nsid w:val="37B1E7EC"/>
    <w:multiLevelType w:val="hybridMultilevel"/>
    <w:tmpl w:val="4370A2BA"/>
    <w:lvl w:ilvl="0" w:tplc="3CD6627C">
      <w:start w:val="1"/>
      <w:numFmt w:val="decimal"/>
      <w:lvlText w:val="%1."/>
      <w:lvlJc w:val="left"/>
      <w:pPr>
        <w:ind w:left="720" w:hanging="360"/>
      </w:pPr>
    </w:lvl>
    <w:lvl w:ilvl="1" w:tplc="9056CAF4">
      <w:start w:val="1"/>
      <w:numFmt w:val="lowerLetter"/>
      <w:lvlText w:val="%2."/>
      <w:lvlJc w:val="left"/>
      <w:pPr>
        <w:ind w:left="1440" w:hanging="360"/>
      </w:pPr>
    </w:lvl>
    <w:lvl w:ilvl="2" w:tplc="87DC904A">
      <w:start w:val="1"/>
      <w:numFmt w:val="lowerRoman"/>
      <w:lvlText w:val="%3."/>
      <w:lvlJc w:val="right"/>
      <w:pPr>
        <w:ind w:left="2160" w:hanging="180"/>
      </w:pPr>
    </w:lvl>
    <w:lvl w:ilvl="3" w:tplc="127ED008">
      <w:start w:val="1"/>
      <w:numFmt w:val="decimal"/>
      <w:lvlText w:val="%4."/>
      <w:lvlJc w:val="left"/>
      <w:pPr>
        <w:ind w:left="2880" w:hanging="360"/>
      </w:pPr>
    </w:lvl>
    <w:lvl w:ilvl="4" w:tplc="6C624EBE">
      <w:start w:val="1"/>
      <w:numFmt w:val="lowerLetter"/>
      <w:lvlText w:val="%5."/>
      <w:lvlJc w:val="left"/>
      <w:pPr>
        <w:ind w:left="3600" w:hanging="360"/>
      </w:pPr>
    </w:lvl>
    <w:lvl w:ilvl="5" w:tplc="29A05C78">
      <w:start w:val="1"/>
      <w:numFmt w:val="lowerRoman"/>
      <w:lvlText w:val="%6."/>
      <w:lvlJc w:val="right"/>
      <w:pPr>
        <w:ind w:left="4320" w:hanging="180"/>
      </w:pPr>
    </w:lvl>
    <w:lvl w:ilvl="6" w:tplc="004816CC">
      <w:start w:val="1"/>
      <w:numFmt w:val="decimal"/>
      <w:lvlText w:val="%7."/>
      <w:lvlJc w:val="left"/>
      <w:pPr>
        <w:ind w:left="5040" w:hanging="360"/>
      </w:pPr>
    </w:lvl>
    <w:lvl w:ilvl="7" w:tplc="F7C2506C">
      <w:start w:val="1"/>
      <w:numFmt w:val="lowerLetter"/>
      <w:lvlText w:val="%8."/>
      <w:lvlJc w:val="left"/>
      <w:pPr>
        <w:ind w:left="5760" w:hanging="360"/>
      </w:pPr>
    </w:lvl>
    <w:lvl w:ilvl="8" w:tplc="D94CB112">
      <w:start w:val="1"/>
      <w:numFmt w:val="lowerRoman"/>
      <w:lvlText w:val="%9."/>
      <w:lvlJc w:val="right"/>
      <w:pPr>
        <w:ind w:left="6480" w:hanging="180"/>
      </w:pPr>
    </w:lvl>
  </w:abstractNum>
  <w:abstractNum w:abstractNumId="8" w15:restartNumberingAfterBreak="0">
    <w:nsid w:val="3C06578B"/>
    <w:multiLevelType w:val="hybridMultilevel"/>
    <w:tmpl w:val="F1063650"/>
    <w:lvl w:ilvl="0" w:tplc="E3DE4060">
      <w:start w:val="1"/>
      <w:numFmt w:val="decimal"/>
      <w:lvlText w:val="%1."/>
      <w:lvlJc w:val="left"/>
      <w:pPr>
        <w:ind w:left="720" w:hanging="360"/>
      </w:pPr>
    </w:lvl>
    <w:lvl w:ilvl="1" w:tplc="173815C6">
      <w:start w:val="1"/>
      <w:numFmt w:val="lowerLetter"/>
      <w:lvlText w:val="%2."/>
      <w:lvlJc w:val="left"/>
      <w:pPr>
        <w:ind w:left="1440" w:hanging="360"/>
      </w:pPr>
    </w:lvl>
    <w:lvl w:ilvl="2" w:tplc="A040334E">
      <w:start w:val="1"/>
      <w:numFmt w:val="lowerRoman"/>
      <w:lvlText w:val="%3."/>
      <w:lvlJc w:val="right"/>
      <w:pPr>
        <w:ind w:left="2160" w:hanging="180"/>
      </w:pPr>
    </w:lvl>
    <w:lvl w:ilvl="3" w:tplc="BF441D0A">
      <w:start w:val="1"/>
      <w:numFmt w:val="decimal"/>
      <w:lvlText w:val="%4."/>
      <w:lvlJc w:val="left"/>
      <w:pPr>
        <w:ind w:left="2880" w:hanging="360"/>
      </w:pPr>
    </w:lvl>
    <w:lvl w:ilvl="4" w:tplc="71C8A232">
      <w:start w:val="1"/>
      <w:numFmt w:val="lowerLetter"/>
      <w:lvlText w:val="%5."/>
      <w:lvlJc w:val="left"/>
      <w:pPr>
        <w:ind w:left="3600" w:hanging="360"/>
      </w:pPr>
    </w:lvl>
    <w:lvl w:ilvl="5" w:tplc="FA0C3928">
      <w:start w:val="1"/>
      <w:numFmt w:val="lowerRoman"/>
      <w:lvlText w:val="%6."/>
      <w:lvlJc w:val="right"/>
      <w:pPr>
        <w:ind w:left="4320" w:hanging="180"/>
      </w:pPr>
    </w:lvl>
    <w:lvl w:ilvl="6" w:tplc="379828BA">
      <w:start w:val="1"/>
      <w:numFmt w:val="decimal"/>
      <w:lvlText w:val="%7."/>
      <w:lvlJc w:val="left"/>
      <w:pPr>
        <w:ind w:left="5040" w:hanging="360"/>
      </w:pPr>
    </w:lvl>
    <w:lvl w:ilvl="7" w:tplc="DC5096F8">
      <w:start w:val="1"/>
      <w:numFmt w:val="lowerLetter"/>
      <w:lvlText w:val="%8."/>
      <w:lvlJc w:val="left"/>
      <w:pPr>
        <w:ind w:left="5760" w:hanging="360"/>
      </w:pPr>
    </w:lvl>
    <w:lvl w:ilvl="8" w:tplc="0F162E9E">
      <w:start w:val="1"/>
      <w:numFmt w:val="lowerRoman"/>
      <w:lvlText w:val="%9."/>
      <w:lvlJc w:val="right"/>
      <w:pPr>
        <w:ind w:left="6480" w:hanging="180"/>
      </w:pPr>
    </w:lvl>
  </w:abstractNum>
  <w:abstractNum w:abstractNumId="9" w15:restartNumberingAfterBreak="0">
    <w:nsid w:val="3D32BE0D"/>
    <w:multiLevelType w:val="hybridMultilevel"/>
    <w:tmpl w:val="60FE8E0E"/>
    <w:lvl w:ilvl="0" w:tplc="57EC8310">
      <w:start w:val="1"/>
      <w:numFmt w:val="decimal"/>
      <w:lvlText w:val="%1."/>
      <w:lvlJc w:val="left"/>
      <w:pPr>
        <w:ind w:left="720" w:hanging="360"/>
      </w:pPr>
    </w:lvl>
    <w:lvl w:ilvl="1" w:tplc="8948226C">
      <w:start w:val="1"/>
      <w:numFmt w:val="lowerLetter"/>
      <w:lvlText w:val="%2."/>
      <w:lvlJc w:val="left"/>
      <w:pPr>
        <w:ind w:left="1440" w:hanging="360"/>
      </w:pPr>
    </w:lvl>
    <w:lvl w:ilvl="2" w:tplc="F9EEA628">
      <w:start w:val="1"/>
      <w:numFmt w:val="lowerRoman"/>
      <w:lvlText w:val="%3."/>
      <w:lvlJc w:val="right"/>
      <w:pPr>
        <w:ind w:left="2160" w:hanging="180"/>
      </w:pPr>
    </w:lvl>
    <w:lvl w:ilvl="3" w:tplc="B9185218">
      <w:start w:val="1"/>
      <w:numFmt w:val="decimal"/>
      <w:lvlText w:val="%4."/>
      <w:lvlJc w:val="left"/>
      <w:pPr>
        <w:ind w:left="2880" w:hanging="360"/>
      </w:pPr>
    </w:lvl>
    <w:lvl w:ilvl="4" w:tplc="BA782258">
      <w:start w:val="1"/>
      <w:numFmt w:val="lowerLetter"/>
      <w:lvlText w:val="%5."/>
      <w:lvlJc w:val="left"/>
      <w:pPr>
        <w:ind w:left="3600" w:hanging="360"/>
      </w:pPr>
    </w:lvl>
    <w:lvl w:ilvl="5" w:tplc="02F4AAEE">
      <w:start w:val="1"/>
      <w:numFmt w:val="lowerRoman"/>
      <w:lvlText w:val="%6."/>
      <w:lvlJc w:val="right"/>
      <w:pPr>
        <w:ind w:left="4320" w:hanging="180"/>
      </w:pPr>
    </w:lvl>
    <w:lvl w:ilvl="6" w:tplc="0F56AC44">
      <w:start w:val="1"/>
      <w:numFmt w:val="decimal"/>
      <w:lvlText w:val="%7."/>
      <w:lvlJc w:val="left"/>
      <w:pPr>
        <w:ind w:left="5040" w:hanging="360"/>
      </w:pPr>
    </w:lvl>
    <w:lvl w:ilvl="7" w:tplc="61E617AE">
      <w:start w:val="1"/>
      <w:numFmt w:val="lowerLetter"/>
      <w:lvlText w:val="%8."/>
      <w:lvlJc w:val="left"/>
      <w:pPr>
        <w:ind w:left="5760" w:hanging="360"/>
      </w:pPr>
    </w:lvl>
    <w:lvl w:ilvl="8" w:tplc="EFBC8282">
      <w:start w:val="1"/>
      <w:numFmt w:val="lowerRoman"/>
      <w:lvlText w:val="%9."/>
      <w:lvlJc w:val="right"/>
      <w:pPr>
        <w:ind w:left="6480" w:hanging="180"/>
      </w:pPr>
    </w:lvl>
  </w:abstractNum>
  <w:abstractNum w:abstractNumId="10" w15:restartNumberingAfterBreak="0">
    <w:nsid w:val="48007DB3"/>
    <w:multiLevelType w:val="hybridMultilevel"/>
    <w:tmpl w:val="6A7EFEE6"/>
    <w:lvl w:ilvl="0" w:tplc="86D89586">
      <w:start w:val="1"/>
      <w:numFmt w:val="decimal"/>
      <w:lvlText w:val="%1."/>
      <w:lvlJc w:val="left"/>
      <w:pPr>
        <w:ind w:left="720" w:hanging="360"/>
      </w:pPr>
    </w:lvl>
    <w:lvl w:ilvl="1" w:tplc="A4F4A444">
      <w:start w:val="1"/>
      <w:numFmt w:val="lowerLetter"/>
      <w:lvlText w:val="%2."/>
      <w:lvlJc w:val="left"/>
      <w:pPr>
        <w:ind w:left="1440" w:hanging="360"/>
      </w:pPr>
    </w:lvl>
    <w:lvl w:ilvl="2" w:tplc="47888C4E">
      <w:start w:val="1"/>
      <w:numFmt w:val="lowerRoman"/>
      <w:lvlText w:val="%3."/>
      <w:lvlJc w:val="right"/>
      <w:pPr>
        <w:ind w:left="2160" w:hanging="180"/>
      </w:pPr>
    </w:lvl>
    <w:lvl w:ilvl="3" w:tplc="25FA6E5E">
      <w:start w:val="1"/>
      <w:numFmt w:val="decimal"/>
      <w:lvlText w:val="%4."/>
      <w:lvlJc w:val="left"/>
      <w:pPr>
        <w:ind w:left="2880" w:hanging="360"/>
      </w:pPr>
    </w:lvl>
    <w:lvl w:ilvl="4" w:tplc="A3D0FFCA">
      <w:start w:val="1"/>
      <w:numFmt w:val="lowerLetter"/>
      <w:lvlText w:val="%5."/>
      <w:lvlJc w:val="left"/>
      <w:pPr>
        <w:ind w:left="3600" w:hanging="360"/>
      </w:pPr>
    </w:lvl>
    <w:lvl w:ilvl="5" w:tplc="79A88BD0">
      <w:start w:val="1"/>
      <w:numFmt w:val="lowerRoman"/>
      <w:lvlText w:val="%6."/>
      <w:lvlJc w:val="right"/>
      <w:pPr>
        <w:ind w:left="4320" w:hanging="180"/>
      </w:pPr>
    </w:lvl>
    <w:lvl w:ilvl="6" w:tplc="2A4E4E94">
      <w:start w:val="1"/>
      <w:numFmt w:val="decimal"/>
      <w:lvlText w:val="%7."/>
      <w:lvlJc w:val="left"/>
      <w:pPr>
        <w:ind w:left="5040" w:hanging="360"/>
      </w:pPr>
    </w:lvl>
    <w:lvl w:ilvl="7" w:tplc="11F05FDA">
      <w:start w:val="1"/>
      <w:numFmt w:val="lowerLetter"/>
      <w:lvlText w:val="%8."/>
      <w:lvlJc w:val="left"/>
      <w:pPr>
        <w:ind w:left="5760" w:hanging="360"/>
      </w:pPr>
    </w:lvl>
    <w:lvl w:ilvl="8" w:tplc="9B56B272">
      <w:start w:val="1"/>
      <w:numFmt w:val="lowerRoman"/>
      <w:lvlText w:val="%9."/>
      <w:lvlJc w:val="right"/>
      <w:pPr>
        <w:ind w:left="6480" w:hanging="180"/>
      </w:pPr>
    </w:lvl>
  </w:abstractNum>
  <w:abstractNum w:abstractNumId="11" w15:restartNumberingAfterBreak="0">
    <w:nsid w:val="67BC5A97"/>
    <w:multiLevelType w:val="multilevel"/>
    <w:tmpl w:val="50EAAF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3640400"/>
    <w:multiLevelType w:val="multilevel"/>
    <w:tmpl w:val="2C82DB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6B5608D"/>
    <w:multiLevelType w:val="hybridMultilevel"/>
    <w:tmpl w:val="71BCA29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76E343C5"/>
    <w:multiLevelType w:val="multilevel"/>
    <w:tmpl w:val="CD40C182"/>
    <w:lvl w:ilvl="0">
      <w:start w:val="1"/>
      <w:numFmt w:val="decimal"/>
      <w:lvlText w:val="%1."/>
      <w:lvlJc w:val="left"/>
      <w:pPr>
        <w:ind w:left="502" w:hanging="360"/>
      </w:pPr>
      <w:rPr>
        <w:rFonts w:ascii="Garamond" w:eastAsia="Garamond" w:hAnsi="Garamond" w:cs="Garamond"/>
        <w:b w:val="0"/>
        <w:bCs/>
        <w:i w:val="0"/>
        <w:color w:val="auto"/>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8"/>
  </w:num>
  <w:num w:numId="3">
    <w:abstractNumId w:val="10"/>
  </w:num>
  <w:num w:numId="4">
    <w:abstractNumId w:val="9"/>
  </w:num>
  <w:num w:numId="5">
    <w:abstractNumId w:val="6"/>
  </w:num>
  <w:num w:numId="6">
    <w:abstractNumId w:val="7"/>
  </w:num>
  <w:num w:numId="7">
    <w:abstractNumId w:val="0"/>
  </w:num>
  <w:num w:numId="8">
    <w:abstractNumId w:val="14"/>
  </w:num>
  <w:num w:numId="9">
    <w:abstractNumId w:val="11"/>
  </w:num>
  <w:num w:numId="10">
    <w:abstractNumId w:val="2"/>
  </w:num>
  <w:num w:numId="11">
    <w:abstractNumId w:val="12"/>
  </w:num>
  <w:num w:numId="12">
    <w:abstractNumId w:val="1"/>
  </w:num>
  <w:num w:numId="13">
    <w:abstractNumId w:val="3"/>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5C"/>
    <w:rsid w:val="0000054C"/>
    <w:rsid w:val="00001019"/>
    <w:rsid w:val="00003990"/>
    <w:rsid w:val="00003A85"/>
    <w:rsid w:val="00006E65"/>
    <w:rsid w:val="0000741D"/>
    <w:rsid w:val="00007A09"/>
    <w:rsid w:val="00011073"/>
    <w:rsid w:val="00013766"/>
    <w:rsid w:val="00014F9B"/>
    <w:rsid w:val="0001680B"/>
    <w:rsid w:val="00017057"/>
    <w:rsid w:val="00021181"/>
    <w:rsid w:val="0002647B"/>
    <w:rsid w:val="0003247E"/>
    <w:rsid w:val="00033BE0"/>
    <w:rsid w:val="000366F9"/>
    <w:rsid w:val="00041083"/>
    <w:rsid w:val="00045794"/>
    <w:rsid w:val="0004698E"/>
    <w:rsid w:val="00046E25"/>
    <w:rsid w:val="00047B6F"/>
    <w:rsid w:val="00054385"/>
    <w:rsid w:val="00062762"/>
    <w:rsid w:val="00070AA9"/>
    <w:rsid w:val="000747E6"/>
    <w:rsid w:val="000830CA"/>
    <w:rsid w:val="0009269A"/>
    <w:rsid w:val="00093E53"/>
    <w:rsid w:val="000953FC"/>
    <w:rsid w:val="000A0072"/>
    <w:rsid w:val="000A1D5B"/>
    <w:rsid w:val="000B43D3"/>
    <w:rsid w:val="000B44E8"/>
    <w:rsid w:val="000C3630"/>
    <w:rsid w:val="000C6891"/>
    <w:rsid w:val="000D19B1"/>
    <w:rsid w:val="000E387B"/>
    <w:rsid w:val="000E55E6"/>
    <w:rsid w:val="000E5721"/>
    <w:rsid w:val="000E61B4"/>
    <w:rsid w:val="000E6902"/>
    <w:rsid w:val="001058BA"/>
    <w:rsid w:val="00106FD8"/>
    <w:rsid w:val="001078F0"/>
    <w:rsid w:val="0011571E"/>
    <w:rsid w:val="00116C3E"/>
    <w:rsid w:val="00117A0E"/>
    <w:rsid w:val="00122BB5"/>
    <w:rsid w:val="001235E5"/>
    <w:rsid w:val="001248F5"/>
    <w:rsid w:val="001415D1"/>
    <w:rsid w:val="00142241"/>
    <w:rsid w:val="00142C46"/>
    <w:rsid w:val="0014585C"/>
    <w:rsid w:val="00162BCD"/>
    <w:rsid w:val="00177D64"/>
    <w:rsid w:val="00182700"/>
    <w:rsid w:val="00184C72"/>
    <w:rsid w:val="00192E6D"/>
    <w:rsid w:val="00193860"/>
    <w:rsid w:val="001A3CAB"/>
    <w:rsid w:val="001A55DF"/>
    <w:rsid w:val="001A62A3"/>
    <w:rsid w:val="001B143D"/>
    <w:rsid w:val="001B249A"/>
    <w:rsid w:val="001C043F"/>
    <w:rsid w:val="001C3850"/>
    <w:rsid w:val="001C7C91"/>
    <w:rsid w:val="001D0B8F"/>
    <w:rsid w:val="001D1813"/>
    <w:rsid w:val="001D7470"/>
    <w:rsid w:val="001E496F"/>
    <w:rsid w:val="001F336F"/>
    <w:rsid w:val="001F46FE"/>
    <w:rsid w:val="001F787D"/>
    <w:rsid w:val="00207F13"/>
    <w:rsid w:val="0022535F"/>
    <w:rsid w:val="002327B0"/>
    <w:rsid w:val="00236A66"/>
    <w:rsid w:val="002416D3"/>
    <w:rsid w:val="0025145B"/>
    <w:rsid w:val="002525FB"/>
    <w:rsid w:val="002639EF"/>
    <w:rsid w:val="00271A99"/>
    <w:rsid w:val="0027335C"/>
    <w:rsid w:val="002760CE"/>
    <w:rsid w:val="00276BCC"/>
    <w:rsid w:val="00281F77"/>
    <w:rsid w:val="00282523"/>
    <w:rsid w:val="00290A8A"/>
    <w:rsid w:val="002953F7"/>
    <w:rsid w:val="00296599"/>
    <w:rsid w:val="002A54AD"/>
    <w:rsid w:val="002B08EB"/>
    <w:rsid w:val="002B6C7E"/>
    <w:rsid w:val="002C7C1D"/>
    <w:rsid w:val="002D151C"/>
    <w:rsid w:val="002D5818"/>
    <w:rsid w:val="002E10B2"/>
    <w:rsid w:val="002E5292"/>
    <w:rsid w:val="002E711D"/>
    <w:rsid w:val="002F3F4D"/>
    <w:rsid w:val="00306808"/>
    <w:rsid w:val="003106F0"/>
    <w:rsid w:val="00312983"/>
    <w:rsid w:val="003204A3"/>
    <w:rsid w:val="003219E6"/>
    <w:rsid w:val="003222A5"/>
    <w:rsid w:val="003279AF"/>
    <w:rsid w:val="00332FAB"/>
    <w:rsid w:val="00341027"/>
    <w:rsid w:val="00345E49"/>
    <w:rsid w:val="00346D94"/>
    <w:rsid w:val="003506FD"/>
    <w:rsid w:val="003521B5"/>
    <w:rsid w:val="00353E07"/>
    <w:rsid w:val="003569B6"/>
    <w:rsid w:val="00361654"/>
    <w:rsid w:val="00362086"/>
    <w:rsid w:val="00362239"/>
    <w:rsid w:val="00363FE3"/>
    <w:rsid w:val="0036461F"/>
    <w:rsid w:val="003758A0"/>
    <w:rsid w:val="003876EE"/>
    <w:rsid w:val="003973B5"/>
    <w:rsid w:val="003A1676"/>
    <w:rsid w:val="003A2C43"/>
    <w:rsid w:val="003A4415"/>
    <w:rsid w:val="003A5676"/>
    <w:rsid w:val="003A69D0"/>
    <w:rsid w:val="003A7E4F"/>
    <w:rsid w:val="003B59E8"/>
    <w:rsid w:val="003C04C9"/>
    <w:rsid w:val="003F0BF3"/>
    <w:rsid w:val="003F4734"/>
    <w:rsid w:val="003F56D5"/>
    <w:rsid w:val="003F7CAB"/>
    <w:rsid w:val="004037A1"/>
    <w:rsid w:val="004115A7"/>
    <w:rsid w:val="004161EF"/>
    <w:rsid w:val="00423FA6"/>
    <w:rsid w:val="004245C6"/>
    <w:rsid w:val="00424A6A"/>
    <w:rsid w:val="00426BC8"/>
    <w:rsid w:val="004318BD"/>
    <w:rsid w:val="00441D6D"/>
    <w:rsid w:val="00445091"/>
    <w:rsid w:val="00455080"/>
    <w:rsid w:val="00462CB0"/>
    <w:rsid w:val="00473DF0"/>
    <w:rsid w:val="00476ECE"/>
    <w:rsid w:val="00477AB4"/>
    <w:rsid w:val="004821D3"/>
    <w:rsid w:val="00482845"/>
    <w:rsid w:val="00483CD1"/>
    <w:rsid w:val="004844FC"/>
    <w:rsid w:val="00486FA2"/>
    <w:rsid w:val="004879AF"/>
    <w:rsid w:val="00493D2B"/>
    <w:rsid w:val="004A2DF0"/>
    <w:rsid w:val="004A3075"/>
    <w:rsid w:val="004A7676"/>
    <w:rsid w:val="004B1123"/>
    <w:rsid w:val="004B15B7"/>
    <w:rsid w:val="004B2882"/>
    <w:rsid w:val="004B3E29"/>
    <w:rsid w:val="004C0EBE"/>
    <w:rsid w:val="004C4452"/>
    <w:rsid w:val="004D2281"/>
    <w:rsid w:val="004D28F5"/>
    <w:rsid w:val="004D37D9"/>
    <w:rsid w:val="004E6289"/>
    <w:rsid w:val="005002FE"/>
    <w:rsid w:val="005025C4"/>
    <w:rsid w:val="00513D47"/>
    <w:rsid w:val="00516135"/>
    <w:rsid w:val="005202F7"/>
    <w:rsid w:val="005311F4"/>
    <w:rsid w:val="005346CA"/>
    <w:rsid w:val="00537C07"/>
    <w:rsid w:val="00546BDB"/>
    <w:rsid w:val="0055076C"/>
    <w:rsid w:val="00563ACE"/>
    <w:rsid w:val="00572CB1"/>
    <w:rsid w:val="005749E8"/>
    <w:rsid w:val="00575D5C"/>
    <w:rsid w:val="005867FE"/>
    <w:rsid w:val="0059184C"/>
    <w:rsid w:val="005A22BE"/>
    <w:rsid w:val="005A3D21"/>
    <w:rsid w:val="005A5E8E"/>
    <w:rsid w:val="005A72B3"/>
    <w:rsid w:val="005A791C"/>
    <w:rsid w:val="005B0E48"/>
    <w:rsid w:val="005B474A"/>
    <w:rsid w:val="005C098A"/>
    <w:rsid w:val="005C4562"/>
    <w:rsid w:val="005D119E"/>
    <w:rsid w:val="005D3DBF"/>
    <w:rsid w:val="005D5AA3"/>
    <w:rsid w:val="005D5CB8"/>
    <w:rsid w:val="005D6798"/>
    <w:rsid w:val="005E6E89"/>
    <w:rsid w:val="005E6FDF"/>
    <w:rsid w:val="005E7C8E"/>
    <w:rsid w:val="005F4A52"/>
    <w:rsid w:val="006005B0"/>
    <w:rsid w:val="00602751"/>
    <w:rsid w:val="00606681"/>
    <w:rsid w:val="00607494"/>
    <w:rsid w:val="00620F53"/>
    <w:rsid w:val="00621EB5"/>
    <w:rsid w:val="0062247C"/>
    <w:rsid w:val="006335E3"/>
    <w:rsid w:val="00636207"/>
    <w:rsid w:val="00643D23"/>
    <w:rsid w:val="00654679"/>
    <w:rsid w:val="0067179A"/>
    <w:rsid w:val="006745C6"/>
    <w:rsid w:val="00677DA6"/>
    <w:rsid w:val="0068529D"/>
    <w:rsid w:val="006969D5"/>
    <w:rsid w:val="00696D17"/>
    <w:rsid w:val="006A0C91"/>
    <w:rsid w:val="006A2D5E"/>
    <w:rsid w:val="006A5681"/>
    <w:rsid w:val="006B48C3"/>
    <w:rsid w:val="006C7983"/>
    <w:rsid w:val="006D04D3"/>
    <w:rsid w:val="006E3E9D"/>
    <w:rsid w:val="006E74A4"/>
    <w:rsid w:val="007025F6"/>
    <w:rsid w:val="00703611"/>
    <w:rsid w:val="00710953"/>
    <w:rsid w:val="007119B8"/>
    <w:rsid w:val="00713A2D"/>
    <w:rsid w:val="00717DB1"/>
    <w:rsid w:val="00725C0E"/>
    <w:rsid w:val="00730E1E"/>
    <w:rsid w:val="00745209"/>
    <w:rsid w:val="00751BB4"/>
    <w:rsid w:val="00753E6F"/>
    <w:rsid w:val="00764CA9"/>
    <w:rsid w:val="00765E75"/>
    <w:rsid w:val="00773413"/>
    <w:rsid w:val="00776A38"/>
    <w:rsid w:val="007775AF"/>
    <w:rsid w:val="0078349D"/>
    <w:rsid w:val="00786718"/>
    <w:rsid w:val="0079144D"/>
    <w:rsid w:val="00791E00"/>
    <w:rsid w:val="007C0051"/>
    <w:rsid w:val="007C15E4"/>
    <w:rsid w:val="007C57C3"/>
    <w:rsid w:val="007C5A76"/>
    <w:rsid w:val="007C6692"/>
    <w:rsid w:val="007D0EFF"/>
    <w:rsid w:val="007D47BF"/>
    <w:rsid w:val="007E082A"/>
    <w:rsid w:val="007E491F"/>
    <w:rsid w:val="007E4F7D"/>
    <w:rsid w:val="007E766E"/>
    <w:rsid w:val="007F1766"/>
    <w:rsid w:val="007F2CAE"/>
    <w:rsid w:val="007F6EE6"/>
    <w:rsid w:val="00806913"/>
    <w:rsid w:val="00810A4F"/>
    <w:rsid w:val="00815F32"/>
    <w:rsid w:val="008179E6"/>
    <w:rsid w:val="00822704"/>
    <w:rsid w:val="008237B7"/>
    <w:rsid w:val="008321EF"/>
    <w:rsid w:val="00834C6A"/>
    <w:rsid w:val="00836FB4"/>
    <w:rsid w:val="00846DD9"/>
    <w:rsid w:val="00847CA9"/>
    <w:rsid w:val="00852DB9"/>
    <w:rsid w:val="008549DF"/>
    <w:rsid w:val="00866A4A"/>
    <w:rsid w:val="008767A1"/>
    <w:rsid w:val="0087746A"/>
    <w:rsid w:val="0088365A"/>
    <w:rsid w:val="00884B22"/>
    <w:rsid w:val="00884C87"/>
    <w:rsid w:val="00887E06"/>
    <w:rsid w:val="008901C9"/>
    <w:rsid w:val="008C4C1F"/>
    <w:rsid w:val="008C7A30"/>
    <w:rsid w:val="008D123F"/>
    <w:rsid w:val="008D500B"/>
    <w:rsid w:val="008D74C0"/>
    <w:rsid w:val="008E1EFE"/>
    <w:rsid w:val="008E730F"/>
    <w:rsid w:val="008F17E5"/>
    <w:rsid w:val="008F6784"/>
    <w:rsid w:val="008F7BAD"/>
    <w:rsid w:val="0090033A"/>
    <w:rsid w:val="00910190"/>
    <w:rsid w:val="00913646"/>
    <w:rsid w:val="00921366"/>
    <w:rsid w:val="00921894"/>
    <w:rsid w:val="00922FFE"/>
    <w:rsid w:val="009265D9"/>
    <w:rsid w:val="00927638"/>
    <w:rsid w:val="00932553"/>
    <w:rsid w:val="00936936"/>
    <w:rsid w:val="00946B0F"/>
    <w:rsid w:val="009570CF"/>
    <w:rsid w:val="00960DC1"/>
    <w:rsid w:val="00964815"/>
    <w:rsid w:val="00980E62"/>
    <w:rsid w:val="0098706E"/>
    <w:rsid w:val="009936DB"/>
    <w:rsid w:val="009A6231"/>
    <w:rsid w:val="009B4CCB"/>
    <w:rsid w:val="009B73AB"/>
    <w:rsid w:val="009B7C59"/>
    <w:rsid w:val="009C6474"/>
    <w:rsid w:val="009C64D3"/>
    <w:rsid w:val="009C7E05"/>
    <w:rsid w:val="009D70BB"/>
    <w:rsid w:val="009E5973"/>
    <w:rsid w:val="009F032A"/>
    <w:rsid w:val="009F7B7F"/>
    <w:rsid w:val="00A1261A"/>
    <w:rsid w:val="00A12BBF"/>
    <w:rsid w:val="00A14DB7"/>
    <w:rsid w:val="00A237AF"/>
    <w:rsid w:val="00A23E0E"/>
    <w:rsid w:val="00A23EBF"/>
    <w:rsid w:val="00A31DA7"/>
    <w:rsid w:val="00A3415F"/>
    <w:rsid w:val="00A35DFB"/>
    <w:rsid w:val="00A41873"/>
    <w:rsid w:val="00A4443F"/>
    <w:rsid w:val="00A50C10"/>
    <w:rsid w:val="00A5367F"/>
    <w:rsid w:val="00A57068"/>
    <w:rsid w:val="00A70968"/>
    <w:rsid w:val="00A71DBB"/>
    <w:rsid w:val="00A7595D"/>
    <w:rsid w:val="00A81F60"/>
    <w:rsid w:val="00A822D1"/>
    <w:rsid w:val="00A85A7A"/>
    <w:rsid w:val="00A92619"/>
    <w:rsid w:val="00A92E25"/>
    <w:rsid w:val="00AA0531"/>
    <w:rsid w:val="00AA0764"/>
    <w:rsid w:val="00AB2A6A"/>
    <w:rsid w:val="00AB5901"/>
    <w:rsid w:val="00AB6366"/>
    <w:rsid w:val="00AC3C8A"/>
    <w:rsid w:val="00AE120D"/>
    <w:rsid w:val="00AE4A27"/>
    <w:rsid w:val="00AE5C66"/>
    <w:rsid w:val="00AE73C0"/>
    <w:rsid w:val="00AF15CE"/>
    <w:rsid w:val="00AF34D8"/>
    <w:rsid w:val="00AF5F85"/>
    <w:rsid w:val="00AF7538"/>
    <w:rsid w:val="00B05C6E"/>
    <w:rsid w:val="00B12C76"/>
    <w:rsid w:val="00B15F9E"/>
    <w:rsid w:val="00B203CB"/>
    <w:rsid w:val="00B2095C"/>
    <w:rsid w:val="00B26FD5"/>
    <w:rsid w:val="00B26FF5"/>
    <w:rsid w:val="00B31A17"/>
    <w:rsid w:val="00B34756"/>
    <w:rsid w:val="00B41CC8"/>
    <w:rsid w:val="00B54AFB"/>
    <w:rsid w:val="00B55FC9"/>
    <w:rsid w:val="00B57E38"/>
    <w:rsid w:val="00B62A79"/>
    <w:rsid w:val="00B66B05"/>
    <w:rsid w:val="00B72914"/>
    <w:rsid w:val="00B742BB"/>
    <w:rsid w:val="00B750FD"/>
    <w:rsid w:val="00B810F7"/>
    <w:rsid w:val="00B83B96"/>
    <w:rsid w:val="00B966CD"/>
    <w:rsid w:val="00BA51B4"/>
    <w:rsid w:val="00BB0F0C"/>
    <w:rsid w:val="00BE5C4B"/>
    <w:rsid w:val="00BF06B3"/>
    <w:rsid w:val="00C03ED6"/>
    <w:rsid w:val="00C050F4"/>
    <w:rsid w:val="00C05656"/>
    <w:rsid w:val="00C11FB5"/>
    <w:rsid w:val="00C17BE9"/>
    <w:rsid w:val="00C17E9A"/>
    <w:rsid w:val="00C17F95"/>
    <w:rsid w:val="00C20128"/>
    <w:rsid w:val="00C224B1"/>
    <w:rsid w:val="00C23DAC"/>
    <w:rsid w:val="00C259A0"/>
    <w:rsid w:val="00C41909"/>
    <w:rsid w:val="00C433D2"/>
    <w:rsid w:val="00C43A8C"/>
    <w:rsid w:val="00C43CF9"/>
    <w:rsid w:val="00C46749"/>
    <w:rsid w:val="00C5144E"/>
    <w:rsid w:val="00C535DE"/>
    <w:rsid w:val="00C53A92"/>
    <w:rsid w:val="00C67944"/>
    <w:rsid w:val="00C711A2"/>
    <w:rsid w:val="00C7766E"/>
    <w:rsid w:val="00C811EC"/>
    <w:rsid w:val="00C862F7"/>
    <w:rsid w:val="00C8717F"/>
    <w:rsid w:val="00C96F03"/>
    <w:rsid w:val="00CC15DC"/>
    <w:rsid w:val="00CC1B19"/>
    <w:rsid w:val="00CC669E"/>
    <w:rsid w:val="00CE231F"/>
    <w:rsid w:val="00CE33B9"/>
    <w:rsid w:val="00CE51D9"/>
    <w:rsid w:val="00D00134"/>
    <w:rsid w:val="00D01EC9"/>
    <w:rsid w:val="00D041CC"/>
    <w:rsid w:val="00D3545F"/>
    <w:rsid w:val="00D40BA6"/>
    <w:rsid w:val="00D47FAF"/>
    <w:rsid w:val="00D5110A"/>
    <w:rsid w:val="00D51170"/>
    <w:rsid w:val="00D54AE2"/>
    <w:rsid w:val="00D656AC"/>
    <w:rsid w:val="00D70086"/>
    <w:rsid w:val="00D71D71"/>
    <w:rsid w:val="00D753C7"/>
    <w:rsid w:val="00D753D0"/>
    <w:rsid w:val="00D83670"/>
    <w:rsid w:val="00D83BA8"/>
    <w:rsid w:val="00D901D1"/>
    <w:rsid w:val="00D93B0A"/>
    <w:rsid w:val="00DA104F"/>
    <w:rsid w:val="00DA5099"/>
    <w:rsid w:val="00DA57AD"/>
    <w:rsid w:val="00DB1479"/>
    <w:rsid w:val="00DB185B"/>
    <w:rsid w:val="00DB68B9"/>
    <w:rsid w:val="00DC4FD2"/>
    <w:rsid w:val="00DD572D"/>
    <w:rsid w:val="00DD5AA4"/>
    <w:rsid w:val="00DD772F"/>
    <w:rsid w:val="00DD7FCE"/>
    <w:rsid w:val="00DE0683"/>
    <w:rsid w:val="00DE0D7C"/>
    <w:rsid w:val="00DE6CD2"/>
    <w:rsid w:val="00E000B3"/>
    <w:rsid w:val="00E05148"/>
    <w:rsid w:val="00E06E87"/>
    <w:rsid w:val="00E14C60"/>
    <w:rsid w:val="00E218E4"/>
    <w:rsid w:val="00E27305"/>
    <w:rsid w:val="00E27D72"/>
    <w:rsid w:val="00E31F19"/>
    <w:rsid w:val="00E42046"/>
    <w:rsid w:val="00E43902"/>
    <w:rsid w:val="00E44FBA"/>
    <w:rsid w:val="00E4510A"/>
    <w:rsid w:val="00E51EE8"/>
    <w:rsid w:val="00E5208A"/>
    <w:rsid w:val="00E520CE"/>
    <w:rsid w:val="00E57C3A"/>
    <w:rsid w:val="00E61E56"/>
    <w:rsid w:val="00E643BF"/>
    <w:rsid w:val="00E7022C"/>
    <w:rsid w:val="00E71D19"/>
    <w:rsid w:val="00E74434"/>
    <w:rsid w:val="00E87038"/>
    <w:rsid w:val="00E912C8"/>
    <w:rsid w:val="00EA2B32"/>
    <w:rsid w:val="00EA440C"/>
    <w:rsid w:val="00EB715C"/>
    <w:rsid w:val="00EC73A4"/>
    <w:rsid w:val="00ED566A"/>
    <w:rsid w:val="00EF274A"/>
    <w:rsid w:val="00F04FAC"/>
    <w:rsid w:val="00F07BDC"/>
    <w:rsid w:val="00F125DE"/>
    <w:rsid w:val="00F13CB3"/>
    <w:rsid w:val="00F2736D"/>
    <w:rsid w:val="00F37AA6"/>
    <w:rsid w:val="00F52460"/>
    <w:rsid w:val="00F660D0"/>
    <w:rsid w:val="00F6622D"/>
    <w:rsid w:val="00F67070"/>
    <w:rsid w:val="00F73D74"/>
    <w:rsid w:val="00F75DE5"/>
    <w:rsid w:val="00F800D2"/>
    <w:rsid w:val="00F85FC5"/>
    <w:rsid w:val="00F87E56"/>
    <w:rsid w:val="00F922E4"/>
    <w:rsid w:val="00F94193"/>
    <w:rsid w:val="00FA2E88"/>
    <w:rsid w:val="00FA4331"/>
    <w:rsid w:val="00FB1712"/>
    <w:rsid w:val="00FB43D6"/>
    <w:rsid w:val="00FC0D90"/>
    <w:rsid w:val="00FD02E4"/>
    <w:rsid w:val="00FE156A"/>
    <w:rsid w:val="00FE210A"/>
    <w:rsid w:val="00FE525B"/>
    <w:rsid w:val="00FE70D0"/>
    <w:rsid w:val="00FE7A45"/>
    <w:rsid w:val="00FF269D"/>
    <w:rsid w:val="00FF6177"/>
    <w:rsid w:val="0579B166"/>
    <w:rsid w:val="179F922C"/>
    <w:rsid w:val="1E749D33"/>
    <w:rsid w:val="24C78BF1"/>
    <w:rsid w:val="29A6D12E"/>
    <w:rsid w:val="2BD403C7"/>
    <w:rsid w:val="3C2C284E"/>
    <w:rsid w:val="3C754E47"/>
    <w:rsid w:val="4333C7D7"/>
    <w:rsid w:val="4A60226D"/>
    <w:rsid w:val="4D88FC31"/>
    <w:rsid w:val="5039CCA4"/>
    <w:rsid w:val="536F0048"/>
    <w:rsid w:val="593F1958"/>
    <w:rsid w:val="5D813F64"/>
    <w:rsid w:val="6333E5BE"/>
    <w:rsid w:val="68481412"/>
    <w:rsid w:val="6B06F4D7"/>
    <w:rsid w:val="6D4910D0"/>
    <w:rsid w:val="727F513D"/>
  </w:rsids>
  <m:mathPr>
    <m:mathFont m:val="Cambria Math"/>
    <m:brkBin m:val="before"/>
    <m:brkBinSub m:val="--"/>
    <m:smallFrac m:val="0"/>
    <m:dispDef/>
    <m:lMargin m:val="0"/>
    <m:rMargin m:val="0"/>
    <m:defJc m:val="centerGroup"/>
    <m:wrapIndent m:val="1440"/>
    <m:intLim m:val="subSup"/>
    <m:naryLim m:val="undOvr"/>
  </m:mathPr>
  <w:themeFontLang w:val="es-H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9802C"/>
  <w15:docId w15:val="{6A85C68F-5B8A-2B4C-B4CF-5B8888061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CO" w:eastAsia="es-H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E2740"/>
    <w:pPr>
      <w:outlineLvl w:val="0"/>
    </w:pPr>
    <w:rPr>
      <w:rFonts w:ascii="Times New Roman" w:eastAsia="Times New Roman" w:hAnsi="Times New Roman" w:cs="Times New Roman"/>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68638E"/>
    <w:pPr>
      <w:ind w:left="720"/>
      <w:contextualSpacing/>
    </w:pPr>
  </w:style>
  <w:style w:type="character" w:styleId="CommentReference">
    <w:name w:val="annotation reference"/>
    <w:basedOn w:val="DefaultParagraphFont"/>
    <w:uiPriority w:val="99"/>
    <w:semiHidden/>
    <w:unhideWhenUsed/>
    <w:rsid w:val="00916DCA"/>
    <w:rPr>
      <w:sz w:val="16"/>
      <w:szCs w:val="16"/>
    </w:rPr>
  </w:style>
  <w:style w:type="paragraph" w:styleId="CommentText">
    <w:name w:val="annotation text"/>
    <w:basedOn w:val="Normal"/>
    <w:link w:val="CommentTextChar"/>
    <w:uiPriority w:val="99"/>
    <w:unhideWhenUsed/>
    <w:rsid w:val="00916DCA"/>
    <w:rPr>
      <w:sz w:val="20"/>
      <w:szCs w:val="20"/>
    </w:rPr>
  </w:style>
  <w:style w:type="character" w:customStyle="1" w:styleId="CommentTextChar">
    <w:name w:val="Comment Text Char"/>
    <w:basedOn w:val="DefaultParagraphFont"/>
    <w:link w:val="CommentText"/>
    <w:uiPriority w:val="99"/>
    <w:rsid w:val="00916DCA"/>
    <w:rPr>
      <w:sz w:val="20"/>
      <w:szCs w:val="20"/>
    </w:rPr>
  </w:style>
  <w:style w:type="paragraph" w:styleId="CommentSubject">
    <w:name w:val="annotation subject"/>
    <w:basedOn w:val="CommentText"/>
    <w:next w:val="CommentText"/>
    <w:link w:val="CommentSubjectChar"/>
    <w:uiPriority w:val="99"/>
    <w:semiHidden/>
    <w:unhideWhenUsed/>
    <w:rsid w:val="00916DCA"/>
    <w:rPr>
      <w:b/>
      <w:bCs/>
    </w:rPr>
  </w:style>
  <w:style w:type="character" w:customStyle="1" w:styleId="CommentSubjectChar">
    <w:name w:val="Comment Subject Char"/>
    <w:basedOn w:val="CommentTextChar"/>
    <w:link w:val="CommentSubject"/>
    <w:uiPriority w:val="99"/>
    <w:semiHidden/>
    <w:rsid w:val="00916DCA"/>
    <w:rPr>
      <w:b/>
      <w:bCs/>
      <w:sz w:val="20"/>
      <w:szCs w:val="20"/>
    </w:rPr>
  </w:style>
  <w:style w:type="character" w:customStyle="1" w:styleId="Heading1Char">
    <w:name w:val="Heading 1 Char"/>
    <w:basedOn w:val="DefaultParagraphFont"/>
    <w:link w:val="Heading1"/>
    <w:uiPriority w:val="9"/>
    <w:rsid w:val="00AE2740"/>
    <w:rPr>
      <w:rFonts w:ascii="Times New Roman" w:eastAsia="Times New Roman" w:hAnsi="Times New Roman" w:cs="Times New Roman"/>
      <w:b/>
      <w:sz w:val="48"/>
      <w:szCs w:val="48"/>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FA Fu,C"/>
    <w:basedOn w:val="Normal"/>
    <w:link w:val="FootnoteTextChar"/>
    <w:uiPriority w:val="99"/>
    <w:unhideWhenUsed/>
    <w:qFormat/>
    <w:rsid w:val="00580DA2"/>
    <w:rPr>
      <w:sz w:val="20"/>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qFormat/>
    <w:rsid w:val="00580DA2"/>
    <w:rPr>
      <w:rFonts w:ascii="Calibri" w:eastAsia="Calibri" w:hAnsi="Calibri" w:cs="Calibri"/>
      <w:sz w:val="20"/>
      <w:szCs w:val="20"/>
    </w:rPr>
  </w:style>
  <w:style w:type="character" w:styleId="FootnoteReference">
    <w:name w:val="footnote reference"/>
    <w:aliases w:val="4_G,Texto de nota al pie,Footnotes refss,Appel note de bas de page,f,Footnote number,referencia nota al pie,BVI fnr,16 Point,Superscript 6 Point,Footnote Reference Char3,Footnote Reference Char1 Char,Footnote Reference Char Char Char"/>
    <w:basedOn w:val="DefaultParagraphFont"/>
    <w:link w:val="4GCharChar"/>
    <w:uiPriority w:val="99"/>
    <w:unhideWhenUsed/>
    <w:qFormat/>
    <w:rsid w:val="00580DA2"/>
    <w:rPr>
      <w:vertAlign w:val="superscript"/>
    </w:rPr>
  </w:style>
  <w:style w:type="paragraph" w:styleId="Header">
    <w:name w:val="header"/>
    <w:basedOn w:val="Normal"/>
    <w:link w:val="HeaderChar"/>
    <w:uiPriority w:val="99"/>
    <w:unhideWhenUsed/>
    <w:rsid w:val="005B527A"/>
    <w:pPr>
      <w:tabs>
        <w:tab w:val="center" w:pos="4680"/>
        <w:tab w:val="right" w:pos="9360"/>
      </w:tabs>
    </w:pPr>
  </w:style>
  <w:style w:type="character" w:customStyle="1" w:styleId="HeaderChar">
    <w:name w:val="Header Char"/>
    <w:basedOn w:val="DefaultParagraphFont"/>
    <w:link w:val="Header"/>
    <w:uiPriority w:val="99"/>
    <w:rsid w:val="00B57323"/>
  </w:style>
  <w:style w:type="paragraph" w:styleId="Footer">
    <w:name w:val="footer"/>
    <w:basedOn w:val="Normal"/>
    <w:link w:val="FooterChar"/>
    <w:uiPriority w:val="99"/>
    <w:unhideWhenUsed/>
    <w:rsid w:val="005B527A"/>
    <w:pPr>
      <w:tabs>
        <w:tab w:val="center" w:pos="4680"/>
        <w:tab w:val="right" w:pos="9360"/>
      </w:tabs>
    </w:pPr>
  </w:style>
  <w:style w:type="character" w:customStyle="1" w:styleId="FooterChar">
    <w:name w:val="Footer Char"/>
    <w:basedOn w:val="DefaultParagraphFont"/>
    <w:link w:val="Footer"/>
    <w:uiPriority w:val="99"/>
    <w:rsid w:val="00B57323"/>
  </w:style>
  <w:style w:type="character" w:styleId="Hyperlink">
    <w:name w:val="Hyperlink"/>
    <w:basedOn w:val="DefaultParagraphFont"/>
    <w:uiPriority w:val="99"/>
    <w:unhideWhenUsed/>
    <w:rsid w:val="00212A93"/>
    <w:rPr>
      <w:color w:val="0000FF"/>
      <w:u w:val="single"/>
    </w:rPr>
  </w:style>
  <w:style w:type="paragraph" w:customStyle="1" w:styleId="4GCharChar">
    <w:name w:val="4_G Char Char"/>
    <w:aliases w:val="Footnotes refss Char Char,ftref Char Char,BVI fnr Char Char,BVI fnr Car Car Char Char,BVI fnr Car Char Char,BVI fnr Car Car Car Car Char Char1,BVI fnr Char Car Car Car Char Char"/>
    <w:basedOn w:val="Normal"/>
    <w:link w:val="FootnoteReference"/>
    <w:uiPriority w:val="99"/>
    <w:rsid w:val="00212A93"/>
    <w:pPr>
      <w:spacing w:after="160" w:line="240" w:lineRule="exact"/>
      <w:jc w:val="both"/>
    </w:pPr>
    <w:rPr>
      <w:vertAlign w:val="superscript"/>
    </w:rPr>
  </w:style>
  <w:style w:type="paragraph" w:styleId="NormalWeb">
    <w:name w:val="Normal (Web)"/>
    <w:basedOn w:val="Normal"/>
    <w:uiPriority w:val="99"/>
    <w:unhideWhenUsed/>
    <w:rsid w:val="00A011F5"/>
    <w:pPr>
      <w:spacing w:before="100" w:beforeAutospacing="1" w:after="100" w:afterAutospacing="1"/>
    </w:pPr>
    <w:rPr>
      <w:rFonts w:ascii="Times New Roman" w:eastAsia="Times New Roman" w:hAnsi="Times New Roman" w:cs="Times New Roman"/>
      <w:lang w:val="es-ES" w:eastAsia="es-ES_tradnl"/>
    </w:rPr>
  </w:style>
  <w:style w:type="paragraph" w:customStyle="1" w:styleId="Char2">
    <w:name w:val="Char2"/>
    <w:basedOn w:val="Normal"/>
    <w:uiPriority w:val="99"/>
    <w:rsid w:val="00A011F5"/>
    <w:pPr>
      <w:spacing w:after="160" w:line="240" w:lineRule="exact"/>
      <w:jc w:val="both"/>
    </w:pPr>
    <w:rPr>
      <w:vertAlign w:val="superscript"/>
      <w:lang w:val="es-ES"/>
    </w:rPr>
  </w:style>
  <w:style w:type="character" w:customStyle="1" w:styleId="UnresolvedMention">
    <w:name w:val="Unresolved Mention"/>
    <w:basedOn w:val="DefaultParagraphFont"/>
    <w:uiPriority w:val="99"/>
    <w:semiHidden/>
    <w:unhideWhenUsed/>
    <w:rsid w:val="000E66AB"/>
    <w:rPr>
      <w:color w:val="605E5C"/>
      <w:shd w:val="clear" w:color="auto" w:fill="E1DFDD"/>
    </w:rPr>
  </w:style>
  <w:style w:type="character" w:styleId="FollowedHyperlink">
    <w:name w:val="FollowedHyperlink"/>
    <w:basedOn w:val="DefaultParagraphFont"/>
    <w:uiPriority w:val="99"/>
    <w:semiHidden/>
    <w:unhideWhenUsed/>
    <w:rsid w:val="0000408E"/>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2B6C7E"/>
  </w:style>
  <w:style w:type="table" w:customStyle="1" w:styleId="TableNormal1">
    <w:name w:val="Table Normal1"/>
    <w:rsid w:val="003F4734"/>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621767">
      <w:bodyDiv w:val="1"/>
      <w:marLeft w:val="0"/>
      <w:marRight w:val="0"/>
      <w:marTop w:val="0"/>
      <w:marBottom w:val="0"/>
      <w:divBdr>
        <w:top w:val="none" w:sz="0" w:space="0" w:color="auto"/>
        <w:left w:val="none" w:sz="0" w:space="0" w:color="auto"/>
        <w:bottom w:val="none" w:sz="0" w:space="0" w:color="auto"/>
        <w:right w:val="none" w:sz="0" w:space="0" w:color="auto"/>
      </w:divBdr>
    </w:div>
    <w:div w:id="1646932195">
      <w:bodyDiv w:val="1"/>
      <w:marLeft w:val="0"/>
      <w:marRight w:val="0"/>
      <w:marTop w:val="0"/>
      <w:marBottom w:val="0"/>
      <w:divBdr>
        <w:top w:val="none" w:sz="0" w:space="0" w:color="auto"/>
        <w:left w:val="none" w:sz="0" w:space="0" w:color="auto"/>
        <w:bottom w:val="none" w:sz="0" w:space="0" w:color="auto"/>
        <w:right w:val="none" w:sz="0" w:space="0" w:color="auto"/>
      </w:divBdr>
    </w:div>
    <w:div w:id="1817724950">
      <w:bodyDiv w:val="1"/>
      <w:marLeft w:val="0"/>
      <w:marRight w:val="0"/>
      <w:marTop w:val="0"/>
      <w:marBottom w:val="0"/>
      <w:divBdr>
        <w:top w:val="none" w:sz="0" w:space="0" w:color="auto"/>
        <w:left w:val="none" w:sz="0" w:space="0" w:color="auto"/>
        <w:bottom w:val="none" w:sz="0" w:space="0" w:color="auto"/>
        <w:right w:val="none" w:sz="0" w:space="0" w:color="auto"/>
      </w:divBdr>
    </w:div>
    <w:div w:id="2086758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13" Type="http://schemas.openxmlformats.org/officeDocument/2006/relationships/hyperlink" Target="https://bit.ly/2N72Oy7" TargetMode="External"/><Relationship Id="rId18" Type="http://schemas.openxmlformats.org/officeDocument/2006/relationships/hyperlink" Target="https://www.corteidh.or.cr/tablas/29031.pdf" TargetMode="External"/><Relationship Id="rId26" Type="http://schemas.openxmlformats.org/officeDocument/2006/relationships/hyperlink" Target="https://tbinternet.ohchr.org/_layouts/15/treatybodyexternal/Download.aspx?symbolno=E%2fC.12%2f1%2fAdd.57&amp;Lang=en" TargetMode="External"/><Relationship Id="rId39" Type="http://schemas.openxmlformats.org/officeDocument/2006/relationships/hyperlink" Target="https://www.tsc.gob.hn/web/leyes/Decreto-33-2020.pdf" TargetMode="External"/><Relationship Id="rId21" Type="http://schemas.openxmlformats.org/officeDocument/2006/relationships/hyperlink" Target="https://bit.ly/3dmynhW" TargetMode="External"/><Relationship Id="rId34" Type="http://schemas.openxmlformats.org/officeDocument/2006/relationships/hyperlink" Target="http://docstore.ohchr.org/SelfServices/FilesHandler.ashx?enc=4slQ6QSmlBEDzFEovLCuW1a0Szab0oXTdImnsJZZVQcIMOuuG4TpS9jwIhCJcXiumBy835dMBXxx3qbFbFIQsxmftFUOg56%2F9JM1LMnnqJ1PRyKELBcKJtCKvrXnf%2FIH" TargetMode="External"/><Relationship Id="rId42" Type="http://schemas.openxmlformats.org/officeDocument/2006/relationships/hyperlink" Target="https://bit.ly/3Jt7Cqb" TargetMode="External"/><Relationship Id="rId47" Type="http://schemas.openxmlformats.org/officeDocument/2006/relationships/hyperlink" Target="http://bit.ly/2Na1RoF" TargetMode="External"/><Relationship Id="rId50" Type="http://schemas.openxmlformats.org/officeDocument/2006/relationships/hyperlink" Target="https://bit.ly/3vCS5ya" TargetMode="External"/><Relationship Id="rId55" Type="http://schemas.openxmlformats.org/officeDocument/2006/relationships/hyperlink" Target="https://bit.ly/3zSuGv7" TargetMode="External"/><Relationship Id="rId7" Type="http://schemas.openxmlformats.org/officeDocument/2006/relationships/hyperlink" Target="https://honduras.un.org/es/108906-la-onu-manifiesta-su-preocupacion-por-la-aprobacion-de-la-reforma-constitucional-que-impide" TargetMode="External"/><Relationship Id="rId12" Type="http://schemas.openxmlformats.org/officeDocument/2006/relationships/hyperlink" Target="https://tbinternet.ohchr.org/_layouts/15/treatybodyexternal/Download.aspx?symbolno=E%2fC.12%2fNIC%2fCO%2f5&amp;Lang=en" TargetMode="External"/><Relationship Id="rId17" Type="http://schemas.openxmlformats.org/officeDocument/2006/relationships/hyperlink" Target="https://bit.ly/3bggLBF" TargetMode="External"/><Relationship Id="rId25" Type="http://schemas.openxmlformats.org/officeDocument/2006/relationships/hyperlink" Target="https://bit.ly/3oSFC5U" TargetMode="External"/><Relationship Id="rId33" Type="http://schemas.openxmlformats.org/officeDocument/2006/relationships/hyperlink" Target="https://undocs.org/Home/Mobile?FinalSymbol=A%2FHRC%2F41%2F33%2FAdd.1&amp;Language=E&amp;DeviceType=Desktop&amp;LangRequested=False" TargetMode="External"/><Relationship Id="rId38" Type="http://schemas.openxmlformats.org/officeDocument/2006/relationships/hyperlink" Target="http://www.oas.org/es/cidh/decisiones/2020/hoad1266-15es.pdf" TargetMode="External"/><Relationship Id="rId46" Type="http://schemas.openxmlformats.org/officeDocument/2006/relationships/hyperlink" Target="https://bit.ly/3P0eHj7" TargetMode="External"/><Relationship Id="rId59" Type="http://schemas.openxmlformats.org/officeDocument/2006/relationships/hyperlink" Target="https://enaltavoz.com/reportaje-maquilas/" TargetMode="External"/><Relationship Id="rId2" Type="http://schemas.openxmlformats.org/officeDocument/2006/relationships/hyperlink" Target="http://www.womenslinkworldwide.org" TargetMode="External"/><Relationship Id="rId16" Type="http://schemas.openxmlformats.org/officeDocument/2006/relationships/hyperlink" Target="https://bit.ly/2LZIbmK" TargetMode="External"/><Relationship Id="rId20" Type="http://schemas.openxmlformats.org/officeDocument/2006/relationships/hyperlink" Target="https://bit.ly/3bggLBF" TargetMode="External"/><Relationship Id="rId29" Type="http://schemas.openxmlformats.org/officeDocument/2006/relationships/hyperlink" Target="https://tbinternet.ohchr.org/_layouts/15/treatybodyexternal/Download.aspx?symbolno=CEDAW%2fC%2fHND%2fCO%2f7-8&amp;Lang=en" TargetMode="External"/><Relationship Id="rId41" Type="http://schemas.openxmlformats.org/officeDocument/2006/relationships/hyperlink" Target="https://bit.ly/3vGoLaj" TargetMode="External"/><Relationship Id="rId54" Type="http://schemas.openxmlformats.org/officeDocument/2006/relationships/hyperlink" Target="https://bit.ly/3qzE8fj" TargetMode="External"/><Relationship Id="rId1" Type="http://schemas.openxmlformats.org/officeDocument/2006/relationships/hyperlink" Target="http://codemuh.hn/" TargetMode="External"/><Relationship Id="rId6" Type="http://schemas.openxmlformats.org/officeDocument/2006/relationships/hyperlink" Target="https://www.mp.hn/publicaciones/mujeres-deben-denunciar-de-forma-inmediata-cualquier-forma-de-violencia-en-su-contra-recomiendan-fiscales-de-maie/" TargetMode="External"/><Relationship Id="rId11" Type="http://schemas.openxmlformats.org/officeDocument/2006/relationships/hyperlink" Target="https://tbinternet.ohchr.org/_layouts/15/treatybodyexternal/Download.aspx?symbolno=E%2fC.12%2fGTM%2fCO%2f3&amp;Lang=en" TargetMode="External"/><Relationship Id="rId24" Type="http://schemas.openxmlformats.org/officeDocument/2006/relationships/hyperlink" Target="https://bit.ly/3Jv1b62" TargetMode="External"/><Relationship Id="rId32" Type="http://schemas.openxmlformats.org/officeDocument/2006/relationships/hyperlink" Target="https://www.ohchr.org/SP/NewsEvents/Pages/DisplayNews.aspx?NewsID=24925&amp;LangID=S" TargetMode="External"/><Relationship Id="rId37" Type="http://schemas.openxmlformats.org/officeDocument/2006/relationships/hyperlink" Target="https://www.corteidh.or.cr/docs/casos/articulos/seriec_432_esp.pdf" TargetMode="External"/><Relationship Id="rId40" Type="http://schemas.openxmlformats.org/officeDocument/2006/relationships/hyperlink" Target="https://bit.ly/3asjFnO" TargetMode="External"/><Relationship Id="rId45" Type="http://schemas.openxmlformats.org/officeDocument/2006/relationships/hyperlink" Target="https://bit.ly/3oPlth7" TargetMode="External"/><Relationship Id="rId53" Type="http://schemas.openxmlformats.org/officeDocument/2006/relationships/hyperlink" Target="http://bit.ly/3bzYDUO" TargetMode="External"/><Relationship Id="rId58" Type="http://schemas.openxmlformats.org/officeDocument/2006/relationships/hyperlink" Target="https://hn.vlex.com/vid/632531489" TargetMode="External"/><Relationship Id="rId5" Type="http://schemas.openxmlformats.org/officeDocument/2006/relationships/hyperlink" Target="http://derechosdelamujer.org/wp-content/uploads/2021/08/Boletin_VCM2019-2020.pdf" TargetMode="External"/><Relationship Id="rId15" Type="http://schemas.openxmlformats.org/officeDocument/2006/relationships/hyperlink" Target="https://bit.ly/2LZIbmKy" TargetMode="External"/><Relationship Id="rId23" Type="http://schemas.openxmlformats.org/officeDocument/2006/relationships/hyperlink" Target="https://bit.ly/3BFuj8I" TargetMode="External"/><Relationship Id="rId28" Type="http://schemas.openxmlformats.org/officeDocument/2006/relationships/hyperlink" Target="https://tbinternet.ohchr.org/_layouts/15/treatybodyexternal/Download.aspx?symbolno=E%2fC.12%2fHND%2fCO%2f2&amp;Lang=en" TargetMode="External"/><Relationship Id="rId36" Type="http://schemas.openxmlformats.org/officeDocument/2006/relationships/hyperlink" Target="https://bit.ly/3et7nhd" TargetMode="External"/><Relationship Id="rId49" Type="http://schemas.openxmlformats.org/officeDocument/2006/relationships/hyperlink" Target="http://bit.ly/2PKn9tN" TargetMode="External"/><Relationship Id="rId57" Type="http://schemas.openxmlformats.org/officeDocument/2006/relationships/hyperlink" Target="https://twitter.com/CODEMUH1/status/1329651554824155137" TargetMode="External"/><Relationship Id="rId10" Type="http://schemas.openxmlformats.org/officeDocument/2006/relationships/hyperlink" Target="https://tbinternet.ohchr.org/_layouts/15/treatybodyexternal/Download.aspx?symbolno=E%2fC.12%2fSLV%2fCO%2f3-5&amp;Lang=en" TargetMode="External"/><Relationship Id="rId19" Type="http://schemas.openxmlformats.org/officeDocument/2006/relationships/hyperlink" Target="https://bit.ly/3qv8S1z" TargetMode="External"/><Relationship Id="rId31" Type="http://schemas.openxmlformats.org/officeDocument/2006/relationships/hyperlink" Target="https://www.ohchr.org/es/documents/concluding-observations/human-rights-committee-concluding-observations-second-periodic" TargetMode="External"/><Relationship Id="rId44" Type="http://schemas.openxmlformats.org/officeDocument/2006/relationships/hyperlink" Target="https://bit.ly/3bBtbpe" TargetMode="External"/><Relationship Id="rId52" Type="http://schemas.openxmlformats.org/officeDocument/2006/relationships/hyperlink" Target="https://bit.ly/3qF3it1" TargetMode="External"/><Relationship Id="rId4" Type="http://schemas.openxmlformats.org/officeDocument/2006/relationships/hyperlink" Target="https://iudpas.unah.edu.hn/dmsdocument/12041-muerte-violenta-de-mujeres-y-femicidios-enero-a-diciembre-2020-ed-16" TargetMode="External"/><Relationship Id="rId9" Type="http://schemas.openxmlformats.org/officeDocument/2006/relationships/hyperlink" Target="https://tbinternet.ohchr.org/_layouts/15/treatybodyexternal/Download.aspx?symbolno=E%2fC.12%2fHND%2fCO%2f2&amp;Lang=en" TargetMode="External"/><Relationship Id="rId14" Type="http://schemas.openxmlformats.org/officeDocument/2006/relationships/hyperlink" Target="https://bit.ly/2LZIbmKy" TargetMode="External"/><Relationship Id="rId22" Type="http://schemas.openxmlformats.org/officeDocument/2006/relationships/hyperlink" Target="https://bit.ly/3A0W0rs" TargetMode="External"/><Relationship Id="rId27" Type="http://schemas.openxmlformats.org/officeDocument/2006/relationships/hyperlink" Target="http://docstore.ohchr.org/SelfServices/FilesHandler.ashx?enc=4slQ6QSmlBEDzFEovLCuW1a0Szab0oXTdImnsJZZVQfoUYY19kME5pOqRbao%2BukBRbHveRQH1JhhOvARU9LtsY1l%2BVHXIYTQT7YPC8NiCcskBXpB1e9CjrlIfQwnwfpr" TargetMode="External"/><Relationship Id="rId30" Type="http://schemas.openxmlformats.org/officeDocument/2006/relationships/hyperlink" Target="https://www.oas.org/es/cidh/informes/pdfs/Honduras2019.pdf" TargetMode="External"/><Relationship Id="rId35" Type="http://schemas.openxmlformats.org/officeDocument/2006/relationships/hyperlink" Target="https://www.oas.org/es/cidh/informes/pdfs/Honduras2019.pdf" TargetMode="External"/><Relationship Id="rId43" Type="http://schemas.openxmlformats.org/officeDocument/2006/relationships/hyperlink" Target="https://bit.ly/3zybx0o" TargetMode="External"/><Relationship Id="rId48" Type="http://schemas.openxmlformats.org/officeDocument/2006/relationships/hyperlink" Target="https://bit.ly/3ex6NiK" TargetMode="External"/><Relationship Id="rId56" Type="http://schemas.openxmlformats.org/officeDocument/2006/relationships/hyperlink" Target="https://bit.ly/3bpsfa6" TargetMode="External"/><Relationship Id="rId8" Type="http://schemas.openxmlformats.org/officeDocument/2006/relationships/hyperlink" Target="https://tbinternet.ohchr.org/_layouts/15/treatybodyexternal/Download.aspx?symbolno=CEDAW%2fC%2fHND%2fCO%2f7-8&amp;Lang=en" TargetMode="External"/><Relationship Id="rId51" Type="http://schemas.openxmlformats.org/officeDocument/2006/relationships/hyperlink" Target="https://bit.ly/3SplTbg" TargetMode="External"/><Relationship Id="rId3" Type="http://schemas.openxmlformats.org/officeDocument/2006/relationships/hyperlink" Target="https://www.asfcanada.ca/e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3629A9A5507D94EAC8EAC193A8099FB"/>
        <w:category>
          <w:name w:val="General"/>
          <w:gallery w:val="placeholder"/>
        </w:category>
        <w:types>
          <w:type w:val="bbPlcHdr"/>
        </w:types>
        <w:behaviors>
          <w:behavior w:val="content"/>
        </w:behaviors>
        <w:guid w:val="{6B381A31-DA08-144C-B903-876DD4703BB0}"/>
      </w:docPartPr>
      <w:docPartBody>
        <w:p w:rsidR="00135536" w:rsidRDefault="00135536"/>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rdo">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1B7"/>
    <w:rsid w:val="00092F40"/>
    <w:rsid w:val="00135536"/>
    <w:rsid w:val="00154318"/>
    <w:rsid w:val="001F31DB"/>
    <w:rsid w:val="003611B7"/>
    <w:rsid w:val="00393031"/>
    <w:rsid w:val="00492498"/>
    <w:rsid w:val="00544AFA"/>
    <w:rsid w:val="008D2CFB"/>
    <w:rsid w:val="008E03C6"/>
    <w:rsid w:val="00DA60E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hnKCVZA+prbjZ4Djo1WM9SbYFDPQ==">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</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AF65D-76B9-45CF-AB91-C3A32C99539F}">
  <ds:schemaRefs>
    <ds:schemaRef ds:uri="http://purl.org/dc/elements/1.1/"/>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98d41a8c-d715-4cb0-8941-438367c8ad1d"/>
    <ds:schemaRef ds:uri="f9509ec9-8a0d-47ac-bd15-22d9788f5e43"/>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FAF12ECA-A7EF-416C-B0FA-ABBA9FE39635}"/>
</file>

<file path=customXml/itemProps4.xml><?xml version="1.0" encoding="utf-8"?>
<ds:datastoreItem xmlns:ds="http://schemas.openxmlformats.org/officeDocument/2006/customXml" ds:itemID="{6A2B4341-5FD3-4FF8-B791-CAAC026B022D}">
  <ds:schemaRefs>
    <ds:schemaRef ds:uri="http://schemas.microsoft.com/sharepoint/v3/contenttype/forms"/>
  </ds:schemaRefs>
</ds:datastoreItem>
</file>

<file path=customXml/itemProps5.xml><?xml version="1.0" encoding="utf-8"?>
<ds:datastoreItem xmlns:ds="http://schemas.openxmlformats.org/officeDocument/2006/customXml" ds:itemID="{E976384C-A340-44FC-B87C-8E864C2DD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4535</Words>
  <Characters>25851</Characters>
  <Application>Microsoft Office Word</Application>
  <DocSecurity>0</DocSecurity>
  <Lines>215</Lines>
  <Paragraphs>60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30326</CharactersWithSpaces>
  <SharedDoc>false</SharedDoc>
  <HLinks>
    <vt:vector size="348" baseType="variant">
      <vt:variant>
        <vt:i4>7602302</vt:i4>
      </vt:variant>
      <vt:variant>
        <vt:i4>171</vt:i4>
      </vt:variant>
      <vt:variant>
        <vt:i4>0</vt:i4>
      </vt:variant>
      <vt:variant>
        <vt:i4>5</vt:i4>
      </vt:variant>
      <vt:variant>
        <vt:lpwstr>https://bit.ly/3JxhgIw</vt:lpwstr>
      </vt:variant>
      <vt:variant>
        <vt:lpwstr/>
      </vt:variant>
      <vt:variant>
        <vt:i4>7864380</vt:i4>
      </vt:variant>
      <vt:variant>
        <vt:i4>168</vt:i4>
      </vt:variant>
      <vt:variant>
        <vt:i4>0</vt:i4>
      </vt:variant>
      <vt:variant>
        <vt:i4>5</vt:i4>
      </vt:variant>
      <vt:variant>
        <vt:lpwstr>https://bit.ly/3SoJn0e</vt:lpwstr>
      </vt:variant>
      <vt:variant>
        <vt:lpwstr/>
      </vt:variant>
      <vt:variant>
        <vt:i4>8192048</vt:i4>
      </vt:variant>
      <vt:variant>
        <vt:i4>165</vt:i4>
      </vt:variant>
      <vt:variant>
        <vt:i4>0</vt:i4>
      </vt:variant>
      <vt:variant>
        <vt:i4>5</vt:i4>
      </vt:variant>
      <vt:variant>
        <vt:lpwstr>http://copeco.gob.hn/?q=ley-sinager</vt:lpwstr>
      </vt:variant>
      <vt:variant>
        <vt:lpwstr/>
      </vt:variant>
      <vt:variant>
        <vt:i4>2359346</vt:i4>
      </vt:variant>
      <vt:variant>
        <vt:i4>162</vt:i4>
      </vt:variant>
      <vt:variant>
        <vt:i4>0</vt:i4>
      </vt:variant>
      <vt:variant>
        <vt:i4>5</vt:i4>
      </vt:variant>
      <vt:variant>
        <vt:lpwstr>https://twitter.com/CODEMUH1/status/1329651554824155137</vt:lpwstr>
      </vt:variant>
      <vt:variant>
        <vt:lpwstr/>
      </vt:variant>
      <vt:variant>
        <vt:i4>3932261</vt:i4>
      </vt:variant>
      <vt:variant>
        <vt:i4>159</vt:i4>
      </vt:variant>
      <vt:variant>
        <vt:i4>0</vt:i4>
      </vt:variant>
      <vt:variant>
        <vt:i4>5</vt:i4>
      </vt:variant>
      <vt:variant>
        <vt:lpwstr>https://bit.ly/3bpsfa6</vt:lpwstr>
      </vt:variant>
      <vt:variant>
        <vt:lpwstr/>
      </vt:variant>
      <vt:variant>
        <vt:i4>4128876</vt:i4>
      </vt:variant>
      <vt:variant>
        <vt:i4>156</vt:i4>
      </vt:variant>
      <vt:variant>
        <vt:i4>0</vt:i4>
      </vt:variant>
      <vt:variant>
        <vt:i4>5</vt:i4>
      </vt:variant>
      <vt:variant>
        <vt:lpwstr>https://bit.ly/3zSuGv7</vt:lpwstr>
      </vt:variant>
      <vt:variant>
        <vt:lpwstr/>
      </vt:variant>
      <vt:variant>
        <vt:i4>3407975</vt:i4>
      </vt:variant>
      <vt:variant>
        <vt:i4>153</vt:i4>
      </vt:variant>
      <vt:variant>
        <vt:i4>0</vt:i4>
      </vt:variant>
      <vt:variant>
        <vt:i4>5</vt:i4>
      </vt:variant>
      <vt:variant>
        <vt:lpwstr>https://bit.ly/3qzE8fj</vt:lpwstr>
      </vt:variant>
      <vt:variant>
        <vt:lpwstr/>
      </vt:variant>
      <vt:variant>
        <vt:i4>1048602</vt:i4>
      </vt:variant>
      <vt:variant>
        <vt:i4>150</vt:i4>
      </vt:variant>
      <vt:variant>
        <vt:i4>0</vt:i4>
      </vt:variant>
      <vt:variant>
        <vt:i4>5</vt:i4>
      </vt:variant>
      <vt:variant>
        <vt:lpwstr>http://bit.ly/3bzYDUO</vt:lpwstr>
      </vt:variant>
      <vt:variant>
        <vt:lpwstr/>
      </vt:variant>
      <vt:variant>
        <vt:i4>2228259</vt:i4>
      </vt:variant>
      <vt:variant>
        <vt:i4>147</vt:i4>
      </vt:variant>
      <vt:variant>
        <vt:i4>0</vt:i4>
      </vt:variant>
      <vt:variant>
        <vt:i4>5</vt:i4>
      </vt:variant>
      <vt:variant>
        <vt:lpwstr>https://bit.ly/3qF3it1</vt:lpwstr>
      </vt:variant>
      <vt:variant>
        <vt:lpwstr/>
      </vt:variant>
      <vt:variant>
        <vt:i4>8323176</vt:i4>
      </vt:variant>
      <vt:variant>
        <vt:i4>144</vt:i4>
      </vt:variant>
      <vt:variant>
        <vt:i4>0</vt:i4>
      </vt:variant>
      <vt:variant>
        <vt:i4>5</vt:i4>
      </vt:variant>
      <vt:variant>
        <vt:lpwstr>https://bit.ly/3SplTbg</vt:lpwstr>
      </vt:variant>
      <vt:variant>
        <vt:lpwstr/>
      </vt:variant>
      <vt:variant>
        <vt:i4>2818153</vt:i4>
      </vt:variant>
      <vt:variant>
        <vt:i4>141</vt:i4>
      </vt:variant>
      <vt:variant>
        <vt:i4>0</vt:i4>
      </vt:variant>
      <vt:variant>
        <vt:i4>5</vt:i4>
      </vt:variant>
      <vt:variant>
        <vt:lpwstr>https://bit.ly/3vCS5ya</vt:lpwstr>
      </vt:variant>
      <vt:variant>
        <vt:lpwstr/>
      </vt:variant>
      <vt:variant>
        <vt:i4>1310807</vt:i4>
      </vt:variant>
      <vt:variant>
        <vt:i4>138</vt:i4>
      </vt:variant>
      <vt:variant>
        <vt:i4>0</vt:i4>
      </vt:variant>
      <vt:variant>
        <vt:i4>5</vt:i4>
      </vt:variant>
      <vt:variant>
        <vt:lpwstr>http://bit.ly/2PKn9tN</vt:lpwstr>
      </vt:variant>
      <vt:variant>
        <vt:lpwstr/>
      </vt:variant>
      <vt:variant>
        <vt:i4>6357039</vt:i4>
      </vt:variant>
      <vt:variant>
        <vt:i4>135</vt:i4>
      </vt:variant>
      <vt:variant>
        <vt:i4>0</vt:i4>
      </vt:variant>
      <vt:variant>
        <vt:i4>5</vt:i4>
      </vt:variant>
      <vt:variant>
        <vt:lpwstr>https://bit.ly/3ex6NiK</vt:lpwstr>
      </vt:variant>
      <vt:variant>
        <vt:lpwstr/>
      </vt:variant>
      <vt:variant>
        <vt:i4>5111830</vt:i4>
      </vt:variant>
      <vt:variant>
        <vt:i4>132</vt:i4>
      </vt:variant>
      <vt:variant>
        <vt:i4>0</vt:i4>
      </vt:variant>
      <vt:variant>
        <vt:i4>5</vt:i4>
      </vt:variant>
      <vt:variant>
        <vt:lpwstr>http://bit.ly/2Na1RoF</vt:lpwstr>
      </vt:variant>
      <vt:variant>
        <vt:lpwstr/>
      </vt:variant>
      <vt:variant>
        <vt:i4>7536746</vt:i4>
      </vt:variant>
      <vt:variant>
        <vt:i4>129</vt:i4>
      </vt:variant>
      <vt:variant>
        <vt:i4>0</vt:i4>
      </vt:variant>
      <vt:variant>
        <vt:i4>5</vt:i4>
      </vt:variant>
      <vt:variant>
        <vt:lpwstr>https://bit.ly/3P0eHj7</vt:lpwstr>
      </vt:variant>
      <vt:variant>
        <vt:lpwstr/>
      </vt:variant>
      <vt:variant>
        <vt:i4>3080318</vt:i4>
      </vt:variant>
      <vt:variant>
        <vt:i4>126</vt:i4>
      </vt:variant>
      <vt:variant>
        <vt:i4>0</vt:i4>
      </vt:variant>
      <vt:variant>
        <vt:i4>5</vt:i4>
      </vt:variant>
      <vt:variant>
        <vt:lpwstr>https://bit.ly/3oPlth7</vt:lpwstr>
      </vt:variant>
      <vt:variant>
        <vt:lpwstr/>
      </vt:variant>
      <vt:variant>
        <vt:i4>7929971</vt:i4>
      </vt:variant>
      <vt:variant>
        <vt:i4>123</vt:i4>
      </vt:variant>
      <vt:variant>
        <vt:i4>0</vt:i4>
      </vt:variant>
      <vt:variant>
        <vt:i4>5</vt:i4>
      </vt:variant>
      <vt:variant>
        <vt:lpwstr>https://bit.ly/3bBtbpe</vt:lpwstr>
      </vt:variant>
      <vt:variant>
        <vt:lpwstr/>
      </vt:variant>
      <vt:variant>
        <vt:i4>7471165</vt:i4>
      </vt:variant>
      <vt:variant>
        <vt:i4>120</vt:i4>
      </vt:variant>
      <vt:variant>
        <vt:i4>0</vt:i4>
      </vt:variant>
      <vt:variant>
        <vt:i4>5</vt:i4>
      </vt:variant>
      <vt:variant>
        <vt:lpwstr>https://bit.ly/3zybx0o</vt:lpwstr>
      </vt:variant>
      <vt:variant>
        <vt:lpwstr/>
      </vt:variant>
      <vt:variant>
        <vt:i4>6881337</vt:i4>
      </vt:variant>
      <vt:variant>
        <vt:i4>117</vt:i4>
      </vt:variant>
      <vt:variant>
        <vt:i4>0</vt:i4>
      </vt:variant>
      <vt:variant>
        <vt:i4>5</vt:i4>
      </vt:variant>
      <vt:variant>
        <vt:lpwstr>https://bit.ly/3Jt7Cqb</vt:lpwstr>
      </vt:variant>
      <vt:variant>
        <vt:lpwstr/>
      </vt:variant>
      <vt:variant>
        <vt:i4>8192109</vt:i4>
      </vt:variant>
      <vt:variant>
        <vt:i4>114</vt:i4>
      </vt:variant>
      <vt:variant>
        <vt:i4>0</vt:i4>
      </vt:variant>
      <vt:variant>
        <vt:i4>5</vt:i4>
      </vt:variant>
      <vt:variant>
        <vt:lpwstr>https://bit.ly/3vGoLaj</vt:lpwstr>
      </vt:variant>
      <vt:variant>
        <vt:lpwstr/>
      </vt:variant>
      <vt:variant>
        <vt:i4>6684784</vt:i4>
      </vt:variant>
      <vt:variant>
        <vt:i4>111</vt:i4>
      </vt:variant>
      <vt:variant>
        <vt:i4>0</vt:i4>
      </vt:variant>
      <vt:variant>
        <vt:i4>5</vt:i4>
      </vt:variant>
      <vt:variant>
        <vt:lpwstr>https://bit.ly/3asjFnO</vt:lpwstr>
      </vt:variant>
      <vt:variant>
        <vt:lpwstr/>
      </vt:variant>
      <vt:variant>
        <vt:i4>4980807</vt:i4>
      </vt:variant>
      <vt:variant>
        <vt:i4>108</vt:i4>
      </vt:variant>
      <vt:variant>
        <vt:i4>0</vt:i4>
      </vt:variant>
      <vt:variant>
        <vt:i4>5</vt:i4>
      </vt:variant>
      <vt:variant>
        <vt:lpwstr>https://www.tsc.gob.hn/web/leyes/Decreto-33-2020.pdf</vt:lpwstr>
      </vt:variant>
      <vt:variant>
        <vt:lpwstr/>
      </vt:variant>
      <vt:variant>
        <vt:i4>5636191</vt:i4>
      </vt:variant>
      <vt:variant>
        <vt:i4>105</vt:i4>
      </vt:variant>
      <vt:variant>
        <vt:i4>0</vt:i4>
      </vt:variant>
      <vt:variant>
        <vt:i4>5</vt:i4>
      </vt:variant>
      <vt:variant>
        <vt:lpwstr>http://www.oas.org/es/cidh/decisiones/2020/hoad1266-15es.pdf</vt:lpwstr>
      </vt:variant>
      <vt:variant>
        <vt:lpwstr/>
      </vt:variant>
      <vt:variant>
        <vt:i4>2883640</vt:i4>
      </vt:variant>
      <vt:variant>
        <vt:i4>102</vt:i4>
      </vt:variant>
      <vt:variant>
        <vt:i4>0</vt:i4>
      </vt:variant>
      <vt:variant>
        <vt:i4>5</vt:i4>
      </vt:variant>
      <vt:variant>
        <vt:lpwstr>https://www.corteidh.or.cr/docs/casos/articulos/seriec_432_esp.pdf</vt:lpwstr>
      </vt:variant>
      <vt:variant>
        <vt:lpwstr/>
      </vt:variant>
      <vt:variant>
        <vt:i4>6422575</vt:i4>
      </vt:variant>
      <vt:variant>
        <vt:i4>99</vt:i4>
      </vt:variant>
      <vt:variant>
        <vt:i4>0</vt:i4>
      </vt:variant>
      <vt:variant>
        <vt:i4>5</vt:i4>
      </vt:variant>
      <vt:variant>
        <vt:lpwstr>https://bit.ly/3et7nhd</vt:lpwstr>
      </vt:variant>
      <vt:variant>
        <vt:lpwstr/>
      </vt:variant>
      <vt:variant>
        <vt:i4>3276900</vt:i4>
      </vt:variant>
      <vt:variant>
        <vt:i4>96</vt:i4>
      </vt:variant>
      <vt:variant>
        <vt:i4>0</vt:i4>
      </vt:variant>
      <vt:variant>
        <vt:i4>5</vt:i4>
      </vt:variant>
      <vt:variant>
        <vt:lpwstr>https://www.oas.org/es/cidh/informes/pdfs/Honduras2019.pdf</vt:lpwstr>
      </vt:variant>
      <vt:variant>
        <vt:lpwstr/>
      </vt:variant>
      <vt:variant>
        <vt:i4>6094923</vt:i4>
      </vt:variant>
      <vt:variant>
        <vt:i4>93</vt:i4>
      </vt:variant>
      <vt:variant>
        <vt:i4>0</vt:i4>
      </vt:variant>
      <vt:variant>
        <vt:i4>5</vt:i4>
      </vt:variant>
      <vt:variant>
        <vt:lpwstr>http://docstore.ohchr.org/SelfServices/FilesHandler.ashx?enc=4slQ6QSmlBEDzFEovLCuW1a0Szab0oXTdImnsJZZVQcIMOuuG4TpS9jwIhCJcXiumBy835dMBXxx3qbFbFIQsxmftFUOg56%2F9JM1LMnnqJ1PRyKELBcKJtCKvrXnf%2FIH</vt:lpwstr>
      </vt:variant>
      <vt:variant>
        <vt:lpwstr/>
      </vt:variant>
      <vt:variant>
        <vt:i4>7274617</vt:i4>
      </vt:variant>
      <vt:variant>
        <vt:i4>90</vt:i4>
      </vt:variant>
      <vt:variant>
        <vt:i4>0</vt:i4>
      </vt:variant>
      <vt:variant>
        <vt:i4>5</vt:i4>
      </vt:variant>
      <vt:variant>
        <vt:lpwstr>https://undocs.org/Home/Mobile?FinalSymbol=A%2FHRC%2F41%2F33%2FAdd.1&amp;Language=E&amp;DeviceType=Desktop&amp;LangRequested=False</vt:lpwstr>
      </vt:variant>
      <vt:variant>
        <vt:lpwstr/>
      </vt:variant>
      <vt:variant>
        <vt:i4>1704019</vt:i4>
      </vt:variant>
      <vt:variant>
        <vt:i4>87</vt:i4>
      </vt:variant>
      <vt:variant>
        <vt:i4>0</vt:i4>
      </vt:variant>
      <vt:variant>
        <vt:i4>5</vt:i4>
      </vt:variant>
      <vt:variant>
        <vt:lpwstr>https://www.ohchr.org/SP/NewsEvents/Pages/DisplayNews.aspx?NewsID=24925&amp;LangID=S</vt:lpwstr>
      </vt:variant>
      <vt:variant>
        <vt:lpwstr/>
      </vt:variant>
      <vt:variant>
        <vt:i4>4259921</vt:i4>
      </vt:variant>
      <vt:variant>
        <vt:i4>84</vt:i4>
      </vt:variant>
      <vt:variant>
        <vt:i4>0</vt:i4>
      </vt:variant>
      <vt:variant>
        <vt:i4>5</vt:i4>
      </vt:variant>
      <vt:variant>
        <vt:lpwstr>https://www.ohchr.org/es/documents/concluding-observations/human-rights-committee-concluding-observations-second-periodic</vt:lpwstr>
      </vt:variant>
      <vt:variant>
        <vt:lpwstr/>
      </vt:variant>
      <vt:variant>
        <vt:i4>3276900</vt:i4>
      </vt:variant>
      <vt:variant>
        <vt:i4>81</vt:i4>
      </vt:variant>
      <vt:variant>
        <vt:i4>0</vt:i4>
      </vt:variant>
      <vt:variant>
        <vt:i4>5</vt:i4>
      </vt:variant>
      <vt:variant>
        <vt:lpwstr>https://www.oas.org/es/cidh/informes/pdfs/Honduras2019.pdf</vt:lpwstr>
      </vt:variant>
      <vt:variant>
        <vt:lpwstr/>
      </vt:variant>
      <vt:variant>
        <vt:i4>3932240</vt:i4>
      </vt:variant>
      <vt:variant>
        <vt:i4>78</vt:i4>
      </vt:variant>
      <vt:variant>
        <vt:i4>0</vt:i4>
      </vt:variant>
      <vt:variant>
        <vt:i4>5</vt:i4>
      </vt:variant>
      <vt:variant>
        <vt:lpwstr>https://tbinternet.ohchr.org/_layouts/15/treatybodyexternal/Download.aspx?symbolno=CEDAW%2fC%2fHND%2fCO%2f7-8&amp;Lang=en</vt:lpwstr>
      </vt:variant>
      <vt:variant>
        <vt:lpwstr/>
      </vt:variant>
      <vt:variant>
        <vt:i4>786466</vt:i4>
      </vt:variant>
      <vt:variant>
        <vt:i4>75</vt:i4>
      </vt:variant>
      <vt:variant>
        <vt:i4>0</vt:i4>
      </vt:variant>
      <vt:variant>
        <vt:i4>5</vt:i4>
      </vt:variant>
      <vt:variant>
        <vt:lpwstr>https://tbinternet.ohchr.org/_layouts/15/treatybodyexternal/Download.aspx?symbolno=E%2fC.12%2fHND%2fCO%2f2&amp;Lang=en</vt:lpwstr>
      </vt:variant>
      <vt:variant>
        <vt:lpwstr/>
      </vt:variant>
      <vt:variant>
        <vt:i4>1572941</vt:i4>
      </vt:variant>
      <vt:variant>
        <vt:i4>72</vt:i4>
      </vt:variant>
      <vt:variant>
        <vt:i4>0</vt:i4>
      </vt:variant>
      <vt:variant>
        <vt:i4>5</vt:i4>
      </vt:variant>
      <vt:variant>
        <vt:lpwstr>http://docstore.ohchr.org/SelfServices/FilesHandler.ashx?enc=4slQ6QSmlBEDzFEovLCuW1a0Szab0oXTdImnsJZZVQfoUYY19kME5pOqRbao%2BukBRbHveRQH1JhhOvARU9LtsY1l%2BVHXIYTQT7YPC8NiCcskBXpB1e9CjrlIfQwnwfpr</vt:lpwstr>
      </vt:variant>
      <vt:variant>
        <vt:lpwstr/>
      </vt:variant>
      <vt:variant>
        <vt:i4>7340047</vt:i4>
      </vt:variant>
      <vt:variant>
        <vt:i4>69</vt:i4>
      </vt:variant>
      <vt:variant>
        <vt:i4>0</vt:i4>
      </vt:variant>
      <vt:variant>
        <vt:i4>5</vt:i4>
      </vt:variant>
      <vt:variant>
        <vt:lpwstr>https://tbinternet.ohchr.org/_layouts/15/treatybodyexternal/Download.aspx?symbolno=E%2fC.12%2f1%2fAdd.57&amp;Lang=en</vt:lpwstr>
      </vt:variant>
      <vt:variant>
        <vt:lpwstr/>
      </vt:variant>
      <vt:variant>
        <vt:i4>7929897</vt:i4>
      </vt:variant>
      <vt:variant>
        <vt:i4>66</vt:i4>
      </vt:variant>
      <vt:variant>
        <vt:i4>0</vt:i4>
      </vt:variant>
      <vt:variant>
        <vt:i4>5</vt:i4>
      </vt:variant>
      <vt:variant>
        <vt:lpwstr>https://bit.ly/3oSFC5U</vt:lpwstr>
      </vt:variant>
      <vt:variant>
        <vt:lpwstr/>
      </vt:variant>
      <vt:variant>
        <vt:i4>3801208</vt:i4>
      </vt:variant>
      <vt:variant>
        <vt:i4>63</vt:i4>
      </vt:variant>
      <vt:variant>
        <vt:i4>0</vt:i4>
      </vt:variant>
      <vt:variant>
        <vt:i4>5</vt:i4>
      </vt:variant>
      <vt:variant>
        <vt:lpwstr>https://bit.ly/3Jv1b62</vt:lpwstr>
      </vt:variant>
      <vt:variant>
        <vt:lpwstr/>
      </vt:variant>
      <vt:variant>
        <vt:i4>7929914</vt:i4>
      </vt:variant>
      <vt:variant>
        <vt:i4>60</vt:i4>
      </vt:variant>
      <vt:variant>
        <vt:i4>0</vt:i4>
      </vt:variant>
      <vt:variant>
        <vt:i4>5</vt:i4>
      </vt:variant>
      <vt:variant>
        <vt:lpwstr>https://bit.ly/3BFuj8I</vt:lpwstr>
      </vt:variant>
      <vt:variant>
        <vt:lpwstr/>
      </vt:variant>
      <vt:variant>
        <vt:i4>7274609</vt:i4>
      </vt:variant>
      <vt:variant>
        <vt:i4>57</vt:i4>
      </vt:variant>
      <vt:variant>
        <vt:i4>0</vt:i4>
      </vt:variant>
      <vt:variant>
        <vt:i4>5</vt:i4>
      </vt:variant>
      <vt:variant>
        <vt:lpwstr>https://bit.ly/3A0W0rs</vt:lpwstr>
      </vt:variant>
      <vt:variant>
        <vt:lpwstr/>
      </vt:variant>
      <vt:variant>
        <vt:i4>6815840</vt:i4>
      </vt:variant>
      <vt:variant>
        <vt:i4>54</vt:i4>
      </vt:variant>
      <vt:variant>
        <vt:i4>0</vt:i4>
      </vt:variant>
      <vt:variant>
        <vt:i4>5</vt:i4>
      </vt:variant>
      <vt:variant>
        <vt:lpwstr>https://bit.ly/3dmynhW</vt:lpwstr>
      </vt:variant>
      <vt:variant>
        <vt:lpwstr/>
      </vt:variant>
      <vt:variant>
        <vt:i4>7405682</vt:i4>
      </vt:variant>
      <vt:variant>
        <vt:i4>51</vt:i4>
      </vt:variant>
      <vt:variant>
        <vt:i4>0</vt:i4>
      </vt:variant>
      <vt:variant>
        <vt:i4>5</vt:i4>
      </vt:variant>
      <vt:variant>
        <vt:lpwstr>https://bit.ly/3bggLBF</vt:lpwstr>
      </vt:variant>
      <vt:variant>
        <vt:lpwstr/>
      </vt:variant>
      <vt:variant>
        <vt:i4>6488173</vt:i4>
      </vt:variant>
      <vt:variant>
        <vt:i4>48</vt:i4>
      </vt:variant>
      <vt:variant>
        <vt:i4>0</vt:i4>
      </vt:variant>
      <vt:variant>
        <vt:i4>5</vt:i4>
      </vt:variant>
      <vt:variant>
        <vt:lpwstr>https://bit.ly/3qv8S1z</vt:lpwstr>
      </vt:variant>
      <vt:variant>
        <vt:lpwstr/>
      </vt:variant>
      <vt:variant>
        <vt:i4>7929981</vt:i4>
      </vt:variant>
      <vt:variant>
        <vt:i4>45</vt:i4>
      </vt:variant>
      <vt:variant>
        <vt:i4>0</vt:i4>
      </vt:variant>
      <vt:variant>
        <vt:i4>5</vt:i4>
      </vt:variant>
      <vt:variant>
        <vt:lpwstr>https://www.corteidh.or.cr/tablas/29031.pdf</vt:lpwstr>
      </vt:variant>
      <vt:variant>
        <vt:lpwstr/>
      </vt:variant>
      <vt:variant>
        <vt:i4>7405682</vt:i4>
      </vt:variant>
      <vt:variant>
        <vt:i4>42</vt:i4>
      </vt:variant>
      <vt:variant>
        <vt:i4>0</vt:i4>
      </vt:variant>
      <vt:variant>
        <vt:i4>5</vt:i4>
      </vt:variant>
      <vt:variant>
        <vt:lpwstr>https://bit.ly/3bggLBF</vt:lpwstr>
      </vt:variant>
      <vt:variant>
        <vt:lpwstr/>
      </vt:variant>
      <vt:variant>
        <vt:i4>7209085</vt:i4>
      </vt:variant>
      <vt:variant>
        <vt:i4>39</vt:i4>
      </vt:variant>
      <vt:variant>
        <vt:i4>0</vt:i4>
      </vt:variant>
      <vt:variant>
        <vt:i4>5</vt:i4>
      </vt:variant>
      <vt:variant>
        <vt:lpwstr>https://bit.ly/2LZIbmK</vt:lpwstr>
      </vt:variant>
      <vt:variant>
        <vt:lpwstr/>
      </vt:variant>
      <vt:variant>
        <vt:i4>7209085</vt:i4>
      </vt:variant>
      <vt:variant>
        <vt:i4>36</vt:i4>
      </vt:variant>
      <vt:variant>
        <vt:i4>0</vt:i4>
      </vt:variant>
      <vt:variant>
        <vt:i4>5</vt:i4>
      </vt:variant>
      <vt:variant>
        <vt:lpwstr>https://bit.ly/2LZIbmKy</vt:lpwstr>
      </vt:variant>
      <vt:variant>
        <vt:lpwstr/>
      </vt:variant>
      <vt:variant>
        <vt:i4>7209085</vt:i4>
      </vt:variant>
      <vt:variant>
        <vt:i4>33</vt:i4>
      </vt:variant>
      <vt:variant>
        <vt:i4>0</vt:i4>
      </vt:variant>
      <vt:variant>
        <vt:i4>5</vt:i4>
      </vt:variant>
      <vt:variant>
        <vt:lpwstr>https://bit.ly/2LZIbmKy</vt:lpwstr>
      </vt:variant>
      <vt:variant>
        <vt:lpwstr/>
      </vt:variant>
      <vt:variant>
        <vt:i4>7471152</vt:i4>
      </vt:variant>
      <vt:variant>
        <vt:i4>30</vt:i4>
      </vt:variant>
      <vt:variant>
        <vt:i4>0</vt:i4>
      </vt:variant>
      <vt:variant>
        <vt:i4>5</vt:i4>
      </vt:variant>
      <vt:variant>
        <vt:lpwstr>https://bit.ly/2N72Oy7</vt:lpwstr>
      </vt:variant>
      <vt:variant>
        <vt:lpwstr/>
      </vt:variant>
      <vt:variant>
        <vt:i4>786467</vt:i4>
      </vt:variant>
      <vt:variant>
        <vt:i4>27</vt:i4>
      </vt:variant>
      <vt:variant>
        <vt:i4>0</vt:i4>
      </vt:variant>
      <vt:variant>
        <vt:i4>5</vt:i4>
      </vt:variant>
      <vt:variant>
        <vt:lpwstr>https://tbinternet.ohchr.org/_layouts/15/treatybodyexternal/Download.aspx?symbolno=E%2fC.12%2fNIC%2fCO%2f5&amp;Lang=en</vt:lpwstr>
      </vt:variant>
      <vt:variant>
        <vt:lpwstr/>
      </vt:variant>
      <vt:variant>
        <vt:i4>1507364</vt:i4>
      </vt:variant>
      <vt:variant>
        <vt:i4>24</vt:i4>
      </vt:variant>
      <vt:variant>
        <vt:i4>0</vt:i4>
      </vt:variant>
      <vt:variant>
        <vt:i4>5</vt:i4>
      </vt:variant>
      <vt:variant>
        <vt:lpwstr>https://tbinternet.ohchr.org/_layouts/15/treatybodyexternal/Download.aspx?symbolno=E%2fC.12%2fGTM%2fCO%2f3&amp;Lang=en</vt:lpwstr>
      </vt:variant>
      <vt:variant>
        <vt:lpwstr/>
      </vt:variant>
      <vt:variant>
        <vt:i4>3801094</vt:i4>
      </vt:variant>
      <vt:variant>
        <vt:i4>21</vt:i4>
      </vt:variant>
      <vt:variant>
        <vt:i4>0</vt:i4>
      </vt:variant>
      <vt:variant>
        <vt:i4>5</vt:i4>
      </vt:variant>
      <vt:variant>
        <vt:lpwstr>https://tbinternet.ohchr.org/_layouts/15/treatybodyexternal/Download.aspx?symbolno=E%2fC.12%2fSLV%2fCO%2f3-5&amp;Lang=en</vt:lpwstr>
      </vt:variant>
      <vt:variant>
        <vt:lpwstr/>
      </vt:variant>
      <vt:variant>
        <vt:i4>1376330</vt:i4>
      </vt:variant>
      <vt:variant>
        <vt:i4>18</vt:i4>
      </vt:variant>
      <vt:variant>
        <vt:i4>0</vt:i4>
      </vt:variant>
      <vt:variant>
        <vt:i4>5</vt:i4>
      </vt:variant>
      <vt:variant>
        <vt:lpwstr>https://honduras.un.org/es/108906-la-onu-manifiesta-su-preocupacion-por-la-aprobacion-de-la-reforma-constitucional-que-impide</vt:lpwstr>
      </vt:variant>
      <vt:variant>
        <vt:lpwstr/>
      </vt:variant>
      <vt:variant>
        <vt:i4>2687017</vt:i4>
      </vt:variant>
      <vt:variant>
        <vt:i4>15</vt:i4>
      </vt:variant>
      <vt:variant>
        <vt:i4>0</vt:i4>
      </vt:variant>
      <vt:variant>
        <vt:i4>5</vt:i4>
      </vt:variant>
      <vt:variant>
        <vt:lpwstr>https://www.mp.hn/publicaciones/mujeres-deben-denunciar-de-forma-inmediata-cualquier-forma-de-violencia-en-su-contra-recomiendan-fiscales-de-maie/</vt:lpwstr>
      </vt:variant>
      <vt:variant>
        <vt:lpwstr/>
      </vt:variant>
      <vt:variant>
        <vt:i4>6881353</vt:i4>
      </vt:variant>
      <vt:variant>
        <vt:i4>12</vt:i4>
      </vt:variant>
      <vt:variant>
        <vt:i4>0</vt:i4>
      </vt:variant>
      <vt:variant>
        <vt:i4>5</vt:i4>
      </vt:variant>
      <vt:variant>
        <vt:lpwstr>http://derechosdelamujer.org/wp-content/uploads/2021/08/Boletin_VCM2019-2020.pdf</vt:lpwstr>
      </vt:variant>
      <vt:variant>
        <vt:lpwstr/>
      </vt:variant>
      <vt:variant>
        <vt:i4>6160459</vt:i4>
      </vt:variant>
      <vt:variant>
        <vt:i4>9</vt:i4>
      </vt:variant>
      <vt:variant>
        <vt:i4>0</vt:i4>
      </vt:variant>
      <vt:variant>
        <vt:i4>5</vt:i4>
      </vt:variant>
      <vt:variant>
        <vt:lpwstr>https://iudpas.unah.edu.hn/dmsdocument/12041-muerte-violenta-de-mujeres-y-femicidios-enero-a-diciembre-2020-ed-16</vt:lpwstr>
      </vt:variant>
      <vt:variant>
        <vt:lpwstr/>
      </vt:variant>
      <vt:variant>
        <vt:i4>5701636</vt:i4>
      </vt:variant>
      <vt:variant>
        <vt:i4>6</vt:i4>
      </vt:variant>
      <vt:variant>
        <vt:i4>0</vt:i4>
      </vt:variant>
      <vt:variant>
        <vt:i4>5</vt:i4>
      </vt:variant>
      <vt:variant>
        <vt:lpwstr>https://www.asfcanada.ca/en/</vt:lpwstr>
      </vt:variant>
      <vt:variant>
        <vt:lpwstr/>
      </vt:variant>
      <vt:variant>
        <vt:i4>3670119</vt:i4>
      </vt:variant>
      <vt:variant>
        <vt:i4>3</vt:i4>
      </vt:variant>
      <vt:variant>
        <vt:i4>0</vt:i4>
      </vt:variant>
      <vt:variant>
        <vt:i4>5</vt:i4>
      </vt:variant>
      <vt:variant>
        <vt:lpwstr>http://www.womenslinkworldwide.org/</vt:lpwstr>
      </vt:variant>
      <vt:variant>
        <vt:lpwstr/>
      </vt:variant>
      <vt:variant>
        <vt:i4>7209014</vt:i4>
      </vt:variant>
      <vt:variant>
        <vt:i4>0</vt:i4>
      </vt:variant>
      <vt:variant>
        <vt:i4>0</vt:i4>
      </vt:variant>
      <vt:variant>
        <vt:i4>5</vt:i4>
      </vt:variant>
      <vt:variant>
        <vt:lpwstr>http://codemuh.hn/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Pedraza</dc:creator>
  <cp:keywords/>
  <cp:lastModifiedBy>REYNAUD Céline</cp:lastModifiedBy>
  <cp:revision>2</cp:revision>
  <dcterms:created xsi:type="dcterms:W3CDTF">2022-08-09T14:27:00Z</dcterms:created>
  <dcterms:modified xsi:type="dcterms:W3CDTF">2022-08-09T14:27:00Z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MediaServiceImageTags">
    <vt:lpwstr/>
  </property>
</Properties>
</file>