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51A1" w:rsidRPr="00AE11F4" w:rsidRDefault="006451A1" w:rsidP="006451A1">
      <w:pPr>
        <w:jc w:val="center"/>
        <w:rPr>
          <w:rFonts w:asciiTheme="majorBidi" w:hAnsiTheme="majorBidi" w:cstheme="majorBidi"/>
          <w:b/>
          <w:bCs/>
          <w:sz w:val="28"/>
          <w:szCs w:val="28"/>
        </w:rPr>
      </w:pPr>
      <w:r w:rsidRPr="00AE11F4">
        <w:rPr>
          <w:rFonts w:asciiTheme="majorBidi" w:hAnsiTheme="majorBidi" w:cstheme="majorBidi"/>
          <w:b/>
          <w:bCs/>
          <w:sz w:val="28"/>
          <w:szCs w:val="28"/>
        </w:rPr>
        <w:t xml:space="preserve">Submission to the Committee on the Elimination of All Forms of Discrimination against Women </w:t>
      </w:r>
    </w:p>
    <w:p w:rsidR="006451A1" w:rsidRDefault="006451A1" w:rsidP="006451A1">
      <w:pPr>
        <w:jc w:val="center"/>
        <w:rPr>
          <w:rFonts w:asciiTheme="majorBidi" w:hAnsiTheme="majorBidi" w:cstheme="majorBidi"/>
          <w:b/>
          <w:bCs/>
          <w:sz w:val="28"/>
          <w:szCs w:val="28"/>
        </w:rPr>
      </w:pPr>
      <w:r w:rsidRPr="00AE11F4">
        <w:rPr>
          <w:rFonts w:asciiTheme="majorBidi" w:hAnsiTheme="majorBidi" w:cstheme="majorBidi"/>
          <w:b/>
          <w:bCs/>
          <w:sz w:val="28"/>
          <w:szCs w:val="28"/>
        </w:rPr>
        <w:t>The 89th Session (07 Oct 2024 - 25 Oct 2024)</w:t>
      </w:r>
    </w:p>
    <w:p w:rsidR="00AE11F4" w:rsidRPr="00AE11F4" w:rsidRDefault="00AE11F4" w:rsidP="006451A1">
      <w:pPr>
        <w:jc w:val="center"/>
        <w:rPr>
          <w:rFonts w:asciiTheme="majorBidi" w:hAnsiTheme="majorBidi" w:cstheme="majorBidi"/>
          <w:b/>
          <w:bCs/>
          <w:sz w:val="28"/>
          <w:szCs w:val="28"/>
        </w:rPr>
      </w:pPr>
    </w:p>
    <w:p w:rsidR="006451A1" w:rsidRPr="00AE11F4" w:rsidRDefault="006451A1" w:rsidP="00AE11F4">
      <w:pPr>
        <w:rPr>
          <w:rFonts w:asciiTheme="majorBidi" w:hAnsiTheme="majorBidi" w:cstheme="majorBidi"/>
          <w:sz w:val="28"/>
          <w:szCs w:val="28"/>
        </w:rPr>
      </w:pPr>
      <w:r w:rsidRPr="00AE11F4">
        <w:rPr>
          <w:rFonts w:asciiTheme="majorBidi" w:hAnsiTheme="majorBidi" w:cstheme="majorBidi"/>
          <w:b/>
          <w:bCs/>
          <w:sz w:val="28"/>
          <w:szCs w:val="28"/>
        </w:rPr>
        <w:t xml:space="preserve">Subject: </w:t>
      </w:r>
      <w:r w:rsidRPr="00AE11F4">
        <w:rPr>
          <w:rFonts w:asciiTheme="majorBidi" w:hAnsiTheme="majorBidi" w:cstheme="majorBidi"/>
          <w:sz w:val="28"/>
          <w:szCs w:val="28"/>
        </w:rPr>
        <w:t>Indigenous Women Sterilization in Canada</w:t>
      </w:r>
    </w:p>
    <w:p w:rsidR="006451A1" w:rsidRPr="00AE11F4" w:rsidRDefault="006451A1" w:rsidP="00AE11F4">
      <w:pPr>
        <w:rPr>
          <w:rFonts w:asciiTheme="majorBidi" w:hAnsiTheme="majorBidi" w:cstheme="majorBidi"/>
          <w:b/>
          <w:bCs/>
          <w:sz w:val="28"/>
          <w:szCs w:val="28"/>
        </w:rPr>
      </w:pPr>
      <w:r w:rsidRPr="00AE11F4">
        <w:rPr>
          <w:rFonts w:asciiTheme="majorBidi" w:hAnsiTheme="majorBidi" w:cstheme="majorBidi"/>
          <w:b/>
          <w:bCs/>
          <w:sz w:val="28"/>
          <w:szCs w:val="28"/>
        </w:rPr>
        <w:t xml:space="preserve">By: </w:t>
      </w:r>
      <w:r w:rsidRPr="00AE11F4">
        <w:rPr>
          <w:rFonts w:asciiTheme="majorBidi" w:hAnsiTheme="majorBidi" w:cstheme="majorBidi"/>
          <w:sz w:val="28"/>
          <w:szCs w:val="28"/>
        </w:rPr>
        <w:t>Iranian Thalassemia Society</w:t>
      </w:r>
    </w:p>
    <w:p w:rsidR="006451A1" w:rsidRPr="00AE11F4" w:rsidRDefault="006451A1" w:rsidP="00AE11F4">
      <w:pPr>
        <w:rPr>
          <w:rFonts w:asciiTheme="majorBidi" w:hAnsiTheme="majorBidi" w:cstheme="majorBidi"/>
          <w:b/>
          <w:bCs/>
          <w:sz w:val="28"/>
          <w:szCs w:val="28"/>
        </w:rPr>
      </w:pPr>
    </w:p>
    <w:p w:rsidR="00871B34" w:rsidRPr="009E5187" w:rsidRDefault="00871B34" w:rsidP="00871B34">
      <w:pPr>
        <w:jc w:val="both"/>
        <w:rPr>
          <w:rFonts w:asciiTheme="majorBidi" w:hAnsiTheme="majorBidi" w:cstheme="majorBidi"/>
          <w:b/>
          <w:bCs/>
          <w:sz w:val="24"/>
          <w:szCs w:val="24"/>
        </w:rPr>
      </w:pPr>
      <w:bookmarkStart w:id="0" w:name="_GoBack"/>
      <w:bookmarkEnd w:id="0"/>
      <w:r w:rsidRPr="009E5187">
        <w:rPr>
          <w:rFonts w:asciiTheme="majorBidi" w:hAnsiTheme="majorBidi" w:cstheme="majorBidi"/>
          <w:b/>
          <w:bCs/>
          <w:sz w:val="24"/>
          <w:szCs w:val="24"/>
        </w:rPr>
        <w:t>Introduction</w:t>
      </w:r>
    </w:p>
    <w:p w:rsidR="00871B34" w:rsidRDefault="00871B34" w:rsidP="00E855E0">
      <w:pPr>
        <w:jc w:val="both"/>
        <w:rPr>
          <w:rFonts w:asciiTheme="majorBidi" w:hAnsiTheme="majorBidi" w:cstheme="majorBidi"/>
          <w:sz w:val="24"/>
          <w:szCs w:val="24"/>
        </w:rPr>
      </w:pPr>
      <w:r w:rsidRPr="00871B34">
        <w:rPr>
          <w:rFonts w:asciiTheme="majorBidi" w:hAnsiTheme="majorBidi" w:cstheme="majorBidi"/>
          <w:sz w:val="24"/>
          <w:szCs w:val="24"/>
        </w:rPr>
        <w:t xml:space="preserve">For over 150 years, Indigenous peoples in Canada have been compelled to adapt to Eurocentric patriarchal values and beliefs, imposed through policies of assimilation, conversion, extermination, and blatant cultural genocide. Violations of Indigenous human rights have been an ongoing issue since colonization. Coerced sterilization </w:t>
      </w:r>
      <w:r w:rsidR="009E5187">
        <w:rPr>
          <w:rFonts w:asciiTheme="majorBidi" w:hAnsiTheme="majorBidi" w:cstheme="majorBidi"/>
          <w:sz w:val="24"/>
          <w:szCs w:val="24"/>
        </w:rPr>
        <w:t xml:space="preserve">is </w:t>
      </w:r>
      <w:r w:rsidRPr="00871B34">
        <w:rPr>
          <w:rFonts w:asciiTheme="majorBidi" w:hAnsiTheme="majorBidi" w:cstheme="majorBidi"/>
          <w:sz w:val="24"/>
          <w:szCs w:val="24"/>
        </w:rPr>
        <w:t xml:space="preserve">a </w:t>
      </w:r>
      <w:r w:rsidR="009E5187" w:rsidRPr="00871B34">
        <w:rPr>
          <w:rFonts w:asciiTheme="majorBidi" w:hAnsiTheme="majorBidi" w:cstheme="majorBidi"/>
          <w:sz w:val="24"/>
          <w:szCs w:val="24"/>
        </w:rPr>
        <w:t>major</w:t>
      </w:r>
      <w:r w:rsidRPr="00871B34">
        <w:rPr>
          <w:rFonts w:asciiTheme="majorBidi" w:hAnsiTheme="majorBidi" w:cstheme="majorBidi"/>
          <w:sz w:val="24"/>
          <w:szCs w:val="24"/>
        </w:rPr>
        <w:t xml:space="preserve"> violation of human rights, bodily autonomy, reproductive rights, and gender equality for women across Canada.</w:t>
      </w:r>
    </w:p>
    <w:p w:rsidR="007B720E" w:rsidRDefault="007B720E" w:rsidP="006451A1">
      <w:pPr>
        <w:jc w:val="both"/>
        <w:rPr>
          <w:rFonts w:asciiTheme="majorBidi" w:hAnsiTheme="majorBidi" w:cstheme="majorBidi"/>
          <w:sz w:val="24"/>
          <w:szCs w:val="24"/>
        </w:rPr>
      </w:pPr>
      <w:r w:rsidRPr="007B720E">
        <w:rPr>
          <w:rFonts w:asciiTheme="majorBidi" w:hAnsiTheme="majorBidi" w:cstheme="majorBidi"/>
          <w:sz w:val="24"/>
          <w:szCs w:val="24"/>
        </w:rPr>
        <w:t xml:space="preserve">This report examines the situation of Canadian indigenous </w:t>
      </w:r>
      <w:r w:rsidR="00E855E0" w:rsidRPr="007B720E">
        <w:rPr>
          <w:rFonts w:asciiTheme="majorBidi" w:hAnsiTheme="majorBidi" w:cstheme="majorBidi"/>
          <w:sz w:val="24"/>
          <w:szCs w:val="24"/>
        </w:rPr>
        <w:t>women;</w:t>
      </w:r>
      <w:r w:rsidRPr="007B720E">
        <w:rPr>
          <w:rFonts w:asciiTheme="majorBidi" w:hAnsiTheme="majorBidi" w:cstheme="majorBidi"/>
          <w:sz w:val="24"/>
          <w:szCs w:val="24"/>
        </w:rPr>
        <w:t xml:space="preserve"> especially regarding their forced sterilization based on Articles 2, 3, and 12 of the Convention on the Elimination of All Forms of Discrimination against Women (CEDAW), which Canada is a party. The coerced sterilization of Indigenous women in Canada directly contravenes the Articles of the Convention. This report </w:t>
      </w:r>
      <w:r w:rsidR="006451A1">
        <w:rPr>
          <w:rFonts w:asciiTheme="majorBidi" w:hAnsiTheme="majorBidi" w:cstheme="majorBidi"/>
          <w:sz w:val="24"/>
          <w:szCs w:val="24"/>
        </w:rPr>
        <w:t xml:space="preserve">includes </w:t>
      </w:r>
      <w:r w:rsidRPr="007B720E">
        <w:rPr>
          <w:rFonts w:asciiTheme="majorBidi" w:hAnsiTheme="majorBidi" w:cstheme="majorBidi"/>
          <w:sz w:val="24"/>
          <w:szCs w:val="24"/>
        </w:rPr>
        <w:t>the historical background of this issue, presents cases of affected individuals, and offers recommendations for Canada to fulfill its human rights commitments. Furthermore, it underscores the urgent need for systemic reforms and accountability to align Canada's healthcare policies with international standards.</w:t>
      </w:r>
    </w:p>
    <w:p w:rsidR="00871B34" w:rsidRPr="00C26D1E" w:rsidRDefault="00C26D1E" w:rsidP="00871B34">
      <w:pPr>
        <w:jc w:val="both"/>
        <w:rPr>
          <w:rFonts w:asciiTheme="majorBidi" w:hAnsiTheme="majorBidi" w:cstheme="majorBidi"/>
          <w:b/>
          <w:bCs/>
          <w:sz w:val="24"/>
          <w:szCs w:val="24"/>
        </w:rPr>
      </w:pPr>
      <w:r>
        <w:rPr>
          <w:rFonts w:asciiTheme="majorBidi" w:hAnsiTheme="majorBidi" w:cstheme="majorBidi"/>
          <w:b/>
          <w:bCs/>
          <w:sz w:val="24"/>
          <w:szCs w:val="24"/>
        </w:rPr>
        <w:t>H</w:t>
      </w:r>
      <w:r w:rsidRPr="00C26D1E">
        <w:rPr>
          <w:rFonts w:asciiTheme="majorBidi" w:hAnsiTheme="majorBidi" w:cstheme="majorBidi"/>
          <w:b/>
          <w:bCs/>
          <w:sz w:val="24"/>
          <w:szCs w:val="24"/>
        </w:rPr>
        <w:t>istorical context and structural inequalities</w:t>
      </w:r>
    </w:p>
    <w:p w:rsidR="00871B34" w:rsidRPr="00871B34" w:rsidRDefault="009E5187" w:rsidP="00871B34">
      <w:pPr>
        <w:jc w:val="both"/>
        <w:rPr>
          <w:rFonts w:asciiTheme="majorBidi" w:hAnsiTheme="majorBidi" w:cstheme="majorBidi"/>
          <w:sz w:val="24"/>
          <w:szCs w:val="24"/>
        </w:rPr>
      </w:pPr>
      <w:r w:rsidRPr="009E5187">
        <w:rPr>
          <w:rFonts w:asciiTheme="majorBidi" w:hAnsiTheme="majorBidi" w:cstheme="majorBidi"/>
          <w:sz w:val="24"/>
          <w:szCs w:val="24"/>
        </w:rPr>
        <w:t xml:space="preserve">The root causes of contemporary racial injustices </w:t>
      </w:r>
      <w:proofErr w:type="gramStart"/>
      <w:r w:rsidRPr="009E5187">
        <w:rPr>
          <w:rFonts w:asciiTheme="majorBidi" w:hAnsiTheme="majorBidi" w:cstheme="majorBidi"/>
          <w:sz w:val="24"/>
          <w:szCs w:val="24"/>
        </w:rPr>
        <w:t>are intertwined</w:t>
      </w:r>
      <w:proofErr w:type="gramEnd"/>
      <w:r w:rsidRPr="009E5187">
        <w:rPr>
          <w:rFonts w:asciiTheme="majorBidi" w:hAnsiTheme="majorBidi" w:cstheme="majorBidi"/>
          <w:sz w:val="24"/>
          <w:szCs w:val="24"/>
        </w:rPr>
        <w:t xml:space="preserve"> with the colonial history of Canada and the ongoing legacies of state policies aimed at assimilating Indigenous peoples into Euro-Canadian society. </w:t>
      </w:r>
      <w:r w:rsidR="00FE241C" w:rsidRPr="001E4FEE">
        <w:rPr>
          <w:rFonts w:asciiTheme="majorBidi" w:hAnsiTheme="majorBidi" w:cstheme="majorBidi"/>
          <w:sz w:val="24"/>
          <w:szCs w:val="24"/>
        </w:rPr>
        <w:t xml:space="preserve">Initially, contact between Indigenous </w:t>
      </w:r>
      <w:r w:rsidR="00FE241C">
        <w:rPr>
          <w:rFonts w:asciiTheme="majorBidi" w:hAnsiTheme="majorBidi" w:cstheme="majorBidi"/>
          <w:sz w:val="24"/>
          <w:szCs w:val="24"/>
        </w:rPr>
        <w:t>peoples</w:t>
      </w:r>
      <w:r w:rsidR="00FE241C" w:rsidRPr="001E4FEE">
        <w:rPr>
          <w:rFonts w:asciiTheme="majorBidi" w:hAnsiTheme="majorBidi" w:cstheme="majorBidi"/>
          <w:sz w:val="24"/>
          <w:szCs w:val="24"/>
        </w:rPr>
        <w:t xml:space="preserve"> and European colonizers </w:t>
      </w:r>
      <w:proofErr w:type="gramStart"/>
      <w:r w:rsidR="00FE241C" w:rsidRPr="001E4FEE">
        <w:rPr>
          <w:rFonts w:asciiTheme="majorBidi" w:hAnsiTheme="majorBidi" w:cstheme="majorBidi"/>
          <w:sz w:val="24"/>
          <w:szCs w:val="24"/>
        </w:rPr>
        <w:t>was characterized</w:t>
      </w:r>
      <w:proofErr w:type="gramEnd"/>
      <w:r w:rsidR="00FE241C" w:rsidRPr="001E4FEE">
        <w:rPr>
          <w:rFonts w:asciiTheme="majorBidi" w:hAnsiTheme="majorBidi" w:cstheme="majorBidi"/>
          <w:sz w:val="24"/>
          <w:szCs w:val="24"/>
        </w:rPr>
        <w:t xml:space="preserve"> by commercial relationships marked by cooperation, with </w:t>
      </w:r>
      <w:r w:rsidR="00FE241C">
        <w:rPr>
          <w:rFonts w:asciiTheme="majorBidi" w:hAnsiTheme="majorBidi" w:cstheme="majorBidi"/>
          <w:sz w:val="24"/>
          <w:szCs w:val="24"/>
        </w:rPr>
        <w:t>the indigenous</w:t>
      </w:r>
      <w:r w:rsidR="00FE241C" w:rsidRPr="001E4FEE">
        <w:rPr>
          <w:rFonts w:asciiTheme="majorBidi" w:hAnsiTheme="majorBidi" w:cstheme="majorBidi"/>
          <w:sz w:val="24"/>
          <w:szCs w:val="24"/>
        </w:rPr>
        <w:t xml:space="preserve"> holding advantages in population and land knowledge essential for survival. However, the imperial ambitions of European colonizers instigated a dramatic decline in</w:t>
      </w:r>
      <w:r w:rsidRPr="009E5187">
        <w:rPr>
          <w:rFonts w:asciiTheme="majorBidi" w:hAnsiTheme="majorBidi" w:cstheme="majorBidi"/>
          <w:sz w:val="24"/>
          <w:szCs w:val="24"/>
        </w:rPr>
        <w:t xml:space="preserve"> Indigenous populations through disease, </w:t>
      </w:r>
      <w:r w:rsidR="00FE241C" w:rsidRPr="009E5187">
        <w:rPr>
          <w:rFonts w:asciiTheme="majorBidi" w:hAnsiTheme="majorBidi" w:cstheme="majorBidi"/>
          <w:sz w:val="24"/>
          <w:szCs w:val="24"/>
        </w:rPr>
        <w:t>war</w:t>
      </w:r>
      <w:r w:rsidRPr="009E5187">
        <w:rPr>
          <w:rFonts w:asciiTheme="majorBidi" w:hAnsiTheme="majorBidi" w:cstheme="majorBidi"/>
          <w:sz w:val="24"/>
          <w:szCs w:val="24"/>
        </w:rPr>
        <w:t xml:space="preserve">, massacres, and famines. By the mid-nineteenth century, power dynamics had shifted. The loss of </w:t>
      </w:r>
      <w:r w:rsidR="00FE241C" w:rsidRPr="009E5187">
        <w:rPr>
          <w:rFonts w:asciiTheme="majorBidi" w:hAnsiTheme="majorBidi" w:cstheme="majorBidi"/>
          <w:sz w:val="24"/>
          <w:szCs w:val="24"/>
        </w:rPr>
        <w:t>land and</w:t>
      </w:r>
      <w:r w:rsidRPr="009E5187">
        <w:rPr>
          <w:rFonts w:asciiTheme="majorBidi" w:hAnsiTheme="majorBidi" w:cstheme="majorBidi"/>
          <w:sz w:val="24"/>
          <w:szCs w:val="24"/>
        </w:rPr>
        <w:t xml:space="preserve"> </w:t>
      </w:r>
      <w:r w:rsidR="00FE241C">
        <w:rPr>
          <w:rFonts w:asciiTheme="majorBidi" w:hAnsiTheme="majorBidi" w:cstheme="majorBidi"/>
          <w:sz w:val="24"/>
          <w:szCs w:val="24"/>
        </w:rPr>
        <w:t>lasting aftereffects of the diseases</w:t>
      </w:r>
      <w:r w:rsidRPr="009E5187">
        <w:rPr>
          <w:rFonts w:asciiTheme="majorBidi" w:hAnsiTheme="majorBidi" w:cstheme="majorBidi"/>
          <w:sz w:val="24"/>
          <w:szCs w:val="24"/>
        </w:rPr>
        <w:t xml:space="preserve"> severely undermined Indigenous economies, </w:t>
      </w:r>
      <w:r w:rsidR="00FE241C" w:rsidRPr="00FE241C">
        <w:rPr>
          <w:rFonts w:asciiTheme="majorBidi" w:hAnsiTheme="majorBidi" w:cstheme="majorBidi"/>
          <w:sz w:val="24"/>
          <w:szCs w:val="24"/>
        </w:rPr>
        <w:t xml:space="preserve">which </w:t>
      </w:r>
      <w:proofErr w:type="gramStart"/>
      <w:r w:rsidR="00FE241C" w:rsidRPr="00FE241C">
        <w:rPr>
          <w:rFonts w:asciiTheme="majorBidi" w:hAnsiTheme="majorBidi" w:cstheme="majorBidi"/>
          <w:sz w:val="24"/>
          <w:szCs w:val="24"/>
        </w:rPr>
        <w:t>were now regarded</w:t>
      </w:r>
      <w:proofErr w:type="gramEnd"/>
      <w:r w:rsidR="00FE241C" w:rsidRPr="00FE241C">
        <w:rPr>
          <w:rFonts w:asciiTheme="majorBidi" w:hAnsiTheme="majorBidi" w:cstheme="majorBidi"/>
          <w:sz w:val="24"/>
          <w:szCs w:val="24"/>
        </w:rPr>
        <w:t xml:space="preserve"> as incompatible with the imperial objectives of the colonizers</w:t>
      </w:r>
      <w:r w:rsidR="00414A7F">
        <w:rPr>
          <w:rStyle w:val="FootnoteReference"/>
          <w:rFonts w:asciiTheme="majorBidi" w:hAnsiTheme="majorBidi" w:cstheme="majorBidi"/>
          <w:sz w:val="24"/>
          <w:szCs w:val="24"/>
        </w:rPr>
        <w:footnoteReference w:id="1"/>
      </w:r>
      <w:r w:rsidR="00FE241C" w:rsidRPr="00FE241C">
        <w:rPr>
          <w:rFonts w:asciiTheme="majorBidi" w:hAnsiTheme="majorBidi" w:cstheme="majorBidi"/>
          <w:sz w:val="24"/>
          <w:szCs w:val="24"/>
        </w:rPr>
        <w:t>.</w:t>
      </w:r>
    </w:p>
    <w:p w:rsidR="00C26D1E" w:rsidRPr="00871B34" w:rsidRDefault="00871B34" w:rsidP="00FA41F5">
      <w:pPr>
        <w:jc w:val="both"/>
        <w:rPr>
          <w:rFonts w:asciiTheme="majorBidi" w:hAnsiTheme="majorBidi" w:cstheme="majorBidi"/>
          <w:sz w:val="24"/>
          <w:szCs w:val="24"/>
        </w:rPr>
      </w:pPr>
      <w:r w:rsidRPr="00871B34">
        <w:rPr>
          <w:rFonts w:asciiTheme="majorBidi" w:hAnsiTheme="majorBidi" w:cstheme="majorBidi"/>
          <w:sz w:val="24"/>
          <w:szCs w:val="24"/>
        </w:rPr>
        <w:t xml:space="preserve">Indigenous women and children </w:t>
      </w:r>
      <w:r w:rsidR="00F836F8" w:rsidRPr="001E4FEE">
        <w:rPr>
          <w:rFonts w:asciiTheme="majorBidi" w:hAnsiTheme="majorBidi" w:cstheme="majorBidi"/>
          <w:sz w:val="24"/>
          <w:szCs w:val="24"/>
        </w:rPr>
        <w:t xml:space="preserve">have </w:t>
      </w:r>
      <w:proofErr w:type="gramStart"/>
      <w:r w:rsidR="00F836F8" w:rsidRPr="001E4FEE">
        <w:rPr>
          <w:rFonts w:asciiTheme="majorBidi" w:hAnsiTheme="majorBidi" w:cstheme="majorBidi"/>
          <w:sz w:val="24"/>
          <w:szCs w:val="24"/>
        </w:rPr>
        <w:t>borne the brunt</w:t>
      </w:r>
      <w:proofErr w:type="gramEnd"/>
      <w:r w:rsidR="00F836F8" w:rsidRPr="001E4FEE">
        <w:rPr>
          <w:rFonts w:asciiTheme="majorBidi" w:hAnsiTheme="majorBidi" w:cstheme="majorBidi"/>
          <w:sz w:val="24"/>
          <w:szCs w:val="24"/>
        </w:rPr>
        <w:t xml:space="preserve"> of th</w:t>
      </w:r>
      <w:r w:rsidR="00F836F8">
        <w:rPr>
          <w:rFonts w:asciiTheme="majorBidi" w:hAnsiTheme="majorBidi" w:cstheme="majorBidi"/>
          <w:sz w:val="24"/>
          <w:szCs w:val="24"/>
        </w:rPr>
        <w:t xml:space="preserve">ese </w:t>
      </w:r>
      <w:r w:rsidR="00C26D1E">
        <w:rPr>
          <w:rFonts w:asciiTheme="majorBidi" w:hAnsiTheme="majorBidi" w:cstheme="majorBidi"/>
          <w:sz w:val="24"/>
          <w:szCs w:val="24"/>
        </w:rPr>
        <w:t>violations.</w:t>
      </w:r>
      <w:r w:rsidRPr="00871B34">
        <w:rPr>
          <w:rFonts w:asciiTheme="majorBidi" w:hAnsiTheme="majorBidi" w:cstheme="majorBidi"/>
          <w:sz w:val="24"/>
          <w:szCs w:val="24"/>
        </w:rPr>
        <w:t xml:space="preserve"> They </w:t>
      </w:r>
      <w:proofErr w:type="gramStart"/>
      <w:r w:rsidRPr="00871B34">
        <w:rPr>
          <w:rFonts w:asciiTheme="majorBidi" w:hAnsiTheme="majorBidi" w:cstheme="majorBidi"/>
          <w:sz w:val="24"/>
          <w:szCs w:val="24"/>
        </w:rPr>
        <w:t>have been subjected</w:t>
      </w:r>
      <w:proofErr w:type="gramEnd"/>
      <w:r w:rsidRPr="00871B34">
        <w:rPr>
          <w:rFonts w:asciiTheme="majorBidi" w:hAnsiTheme="majorBidi" w:cstheme="majorBidi"/>
          <w:sz w:val="24"/>
          <w:szCs w:val="24"/>
        </w:rPr>
        <w:t xml:space="preserve"> to the dispossession of their traditional territories, disassociation from their roles </w:t>
      </w:r>
      <w:r w:rsidR="00F836F8">
        <w:rPr>
          <w:rFonts w:asciiTheme="majorBidi" w:hAnsiTheme="majorBidi" w:cstheme="majorBidi"/>
          <w:sz w:val="24"/>
          <w:szCs w:val="24"/>
        </w:rPr>
        <w:t>within</w:t>
      </w:r>
      <w:r w:rsidR="00F836F8" w:rsidRPr="00871B34">
        <w:rPr>
          <w:rFonts w:asciiTheme="majorBidi" w:hAnsiTheme="majorBidi" w:cstheme="majorBidi"/>
          <w:sz w:val="24"/>
          <w:szCs w:val="24"/>
        </w:rPr>
        <w:t xml:space="preserve"> </w:t>
      </w:r>
      <w:r w:rsidRPr="00871B34">
        <w:rPr>
          <w:rFonts w:asciiTheme="majorBidi" w:hAnsiTheme="majorBidi" w:cstheme="majorBidi"/>
          <w:sz w:val="24"/>
          <w:szCs w:val="24"/>
        </w:rPr>
        <w:t xml:space="preserve">their </w:t>
      </w:r>
      <w:r w:rsidRPr="00871B34">
        <w:rPr>
          <w:rFonts w:asciiTheme="majorBidi" w:hAnsiTheme="majorBidi" w:cstheme="majorBidi"/>
          <w:sz w:val="24"/>
          <w:szCs w:val="24"/>
        </w:rPr>
        <w:lastRenderedPageBreak/>
        <w:t>communities, exclusion from political and social decision-making processes, and a disconnection from their identities</w:t>
      </w:r>
      <w:r w:rsidR="00F836F8">
        <w:rPr>
          <w:rFonts w:asciiTheme="majorBidi" w:hAnsiTheme="majorBidi" w:cstheme="majorBidi"/>
          <w:sz w:val="24"/>
          <w:szCs w:val="24"/>
        </w:rPr>
        <w:t>,</w:t>
      </w:r>
      <w:r w:rsidRPr="00871B34">
        <w:rPr>
          <w:rFonts w:asciiTheme="majorBidi" w:hAnsiTheme="majorBidi" w:cstheme="majorBidi"/>
          <w:sz w:val="24"/>
          <w:szCs w:val="24"/>
        </w:rPr>
        <w:t xml:space="preserve"> </w:t>
      </w:r>
      <w:r w:rsidR="00F836F8" w:rsidRPr="00871B34">
        <w:rPr>
          <w:rFonts w:asciiTheme="majorBidi" w:hAnsiTheme="majorBidi" w:cstheme="majorBidi"/>
          <w:sz w:val="24"/>
          <w:szCs w:val="24"/>
        </w:rPr>
        <w:t>cultural</w:t>
      </w:r>
      <w:r w:rsidR="00F836F8">
        <w:rPr>
          <w:rFonts w:asciiTheme="majorBidi" w:hAnsiTheme="majorBidi" w:cstheme="majorBidi"/>
          <w:sz w:val="24"/>
          <w:szCs w:val="24"/>
        </w:rPr>
        <w:t xml:space="preserve"> orientations,</w:t>
      </w:r>
      <w:r w:rsidR="00F836F8" w:rsidRPr="00871B34">
        <w:rPr>
          <w:rFonts w:asciiTheme="majorBidi" w:hAnsiTheme="majorBidi" w:cstheme="majorBidi"/>
          <w:sz w:val="24"/>
          <w:szCs w:val="24"/>
        </w:rPr>
        <w:t xml:space="preserve"> </w:t>
      </w:r>
      <w:r w:rsidRPr="00871B34">
        <w:rPr>
          <w:rFonts w:asciiTheme="majorBidi" w:hAnsiTheme="majorBidi" w:cstheme="majorBidi"/>
          <w:sz w:val="24"/>
          <w:szCs w:val="24"/>
        </w:rPr>
        <w:t>and family structures</w:t>
      </w:r>
      <w:r w:rsidR="00FA41F5">
        <w:rPr>
          <w:rStyle w:val="FootnoteReference"/>
          <w:rFonts w:asciiTheme="majorBidi" w:hAnsiTheme="majorBidi" w:cstheme="majorBidi"/>
          <w:sz w:val="24"/>
          <w:szCs w:val="24"/>
        </w:rPr>
        <w:footnoteReference w:id="2"/>
      </w:r>
      <w:r w:rsidRPr="00871B34">
        <w:rPr>
          <w:rFonts w:asciiTheme="majorBidi" w:hAnsiTheme="majorBidi" w:cstheme="majorBidi"/>
          <w:sz w:val="24"/>
          <w:szCs w:val="24"/>
        </w:rPr>
        <w:t>.</w:t>
      </w:r>
    </w:p>
    <w:p w:rsidR="00871B34" w:rsidRPr="00C26D1E" w:rsidRDefault="00C26D1E" w:rsidP="00871B34">
      <w:pPr>
        <w:jc w:val="both"/>
        <w:rPr>
          <w:rFonts w:asciiTheme="majorBidi" w:hAnsiTheme="majorBidi" w:cstheme="majorBidi"/>
          <w:b/>
          <w:bCs/>
          <w:sz w:val="24"/>
          <w:szCs w:val="24"/>
        </w:rPr>
      </w:pPr>
      <w:r>
        <w:rPr>
          <w:rFonts w:asciiTheme="majorBidi" w:hAnsiTheme="majorBidi" w:cstheme="majorBidi"/>
          <w:b/>
          <w:bCs/>
          <w:sz w:val="24"/>
          <w:szCs w:val="24"/>
        </w:rPr>
        <w:t>G</w:t>
      </w:r>
      <w:r w:rsidRPr="00C26D1E">
        <w:rPr>
          <w:rFonts w:asciiTheme="majorBidi" w:hAnsiTheme="majorBidi" w:cstheme="majorBidi"/>
          <w:b/>
          <w:bCs/>
          <w:sz w:val="24"/>
          <w:szCs w:val="24"/>
        </w:rPr>
        <w:t>eneral health conditions of indigenous peoples</w:t>
      </w:r>
    </w:p>
    <w:p w:rsidR="00871B34" w:rsidRPr="00871B34" w:rsidRDefault="00871B34" w:rsidP="00F836F8">
      <w:pPr>
        <w:jc w:val="both"/>
        <w:rPr>
          <w:rFonts w:asciiTheme="majorBidi" w:hAnsiTheme="majorBidi" w:cstheme="majorBidi"/>
          <w:sz w:val="24"/>
          <w:szCs w:val="24"/>
        </w:rPr>
      </w:pPr>
      <w:r w:rsidRPr="00871B34">
        <w:rPr>
          <w:rFonts w:asciiTheme="majorBidi" w:hAnsiTheme="majorBidi" w:cstheme="majorBidi"/>
          <w:sz w:val="24"/>
          <w:szCs w:val="24"/>
        </w:rPr>
        <w:t xml:space="preserve">Healthcare in Canada has historically mirrored and reinforced colonial ideologies aimed at controlling Indigenous populations. Indigenous </w:t>
      </w:r>
      <w:r w:rsidR="00F836F8" w:rsidRPr="00871B34">
        <w:rPr>
          <w:rFonts w:asciiTheme="majorBidi" w:hAnsiTheme="majorBidi" w:cstheme="majorBidi"/>
          <w:sz w:val="24"/>
          <w:szCs w:val="24"/>
        </w:rPr>
        <w:t>communities experience</w:t>
      </w:r>
      <w:r w:rsidRPr="00871B34">
        <w:rPr>
          <w:rFonts w:asciiTheme="majorBidi" w:hAnsiTheme="majorBidi" w:cstheme="majorBidi"/>
          <w:sz w:val="24"/>
          <w:szCs w:val="24"/>
        </w:rPr>
        <w:t xml:space="preserve"> significant health disparities </w:t>
      </w:r>
      <w:r w:rsidR="00F836F8" w:rsidRPr="001E4FEE">
        <w:rPr>
          <w:rFonts w:asciiTheme="majorBidi" w:hAnsiTheme="majorBidi" w:cstheme="majorBidi"/>
          <w:sz w:val="24"/>
          <w:szCs w:val="24"/>
        </w:rPr>
        <w:t>compared to their non-Indigenous counterparts. These disparities directly stem from historical and ongoing colonial practices that have entrenched social and economic inequalities.</w:t>
      </w:r>
    </w:p>
    <w:p w:rsidR="00871B34" w:rsidRPr="00C26D1E" w:rsidRDefault="00871B34" w:rsidP="00C26D1E">
      <w:pPr>
        <w:pStyle w:val="ListParagraph"/>
        <w:numPr>
          <w:ilvl w:val="0"/>
          <w:numId w:val="1"/>
        </w:numPr>
        <w:jc w:val="both"/>
        <w:rPr>
          <w:rFonts w:asciiTheme="majorBidi" w:hAnsiTheme="majorBidi" w:cstheme="majorBidi"/>
          <w:sz w:val="24"/>
          <w:szCs w:val="24"/>
        </w:rPr>
      </w:pPr>
      <w:r w:rsidRPr="00C26D1E">
        <w:rPr>
          <w:rFonts w:asciiTheme="majorBidi" w:hAnsiTheme="majorBidi" w:cstheme="majorBidi"/>
          <w:sz w:val="24"/>
          <w:szCs w:val="24"/>
        </w:rPr>
        <w:t xml:space="preserve">Life Expectancy: Indigenous individuals exhibit a considerably lower life expectancy than </w:t>
      </w:r>
      <w:r w:rsidR="00F836F8" w:rsidRPr="001E4FEE">
        <w:rPr>
          <w:rFonts w:asciiTheme="majorBidi" w:hAnsiTheme="majorBidi" w:cstheme="majorBidi"/>
          <w:sz w:val="24"/>
          <w:szCs w:val="24"/>
        </w:rPr>
        <w:t xml:space="preserve">non-Indigenous </w:t>
      </w:r>
      <w:proofErr w:type="gramStart"/>
      <w:r w:rsidR="00F836F8" w:rsidRPr="001E4FEE">
        <w:rPr>
          <w:rFonts w:asciiTheme="majorBidi" w:hAnsiTheme="majorBidi" w:cstheme="majorBidi"/>
          <w:sz w:val="24"/>
          <w:szCs w:val="24"/>
        </w:rPr>
        <w:t>Canadians</w:t>
      </w:r>
      <w:proofErr w:type="gramEnd"/>
      <w:r w:rsidR="00BD02CD">
        <w:rPr>
          <w:rStyle w:val="FootnoteReference"/>
          <w:rFonts w:asciiTheme="majorBidi" w:hAnsiTheme="majorBidi" w:cstheme="majorBidi"/>
          <w:sz w:val="24"/>
          <w:szCs w:val="24"/>
        </w:rPr>
        <w:footnoteReference w:id="3"/>
      </w:r>
      <w:r w:rsidR="00F836F8" w:rsidRPr="001E4FEE">
        <w:rPr>
          <w:rFonts w:asciiTheme="majorBidi" w:hAnsiTheme="majorBidi" w:cstheme="majorBidi"/>
          <w:sz w:val="24"/>
          <w:szCs w:val="24"/>
        </w:rPr>
        <w:t>.</w:t>
      </w:r>
    </w:p>
    <w:p w:rsidR="00871B34" w:rsidRPr="00C26D1E" w:rsidRDefault="00871B34" w:rsidP="00C26D1E">
      <w:pPr>
        <w:pStyle w:val="ListParagraph"/>
        <w:numPr>
          <w:ilvl w:val="0"/>
          <w:numId w:val="1"/>
        </w:numPr>
        <w:jc w:val="both"/>
        <w:rPr>
          <w:rFonts w:asciiTheme="majorBidi" w:hAnsiTheme="majorBidi" w:cstheme="majorBidi"/>
          <w:sz w:val="24"/>
          <w:szCs w:val="24"/>
        </w:rPr>
      </w:pPr>
      <w:r w:rsidRPr="00C26D1E">
        <w:rPr>
          <w:rFonts w:asciiTheme="majorBidi" w:hAnsiTheme="majorBidi" w:cstheme="majorBidi"/>
          <w:sz w:val="24"/>
          <w:szCs w:val="24"/>
        </w:rPr>
        <w:t>Chronic Diseases: Indigenous populations endure disproportionately high rates of chronic conditions, such as diabetes, heart disease, and respiratory illnesses</w:t>
      </w:r>
      <w:r w:rsidR="00BD02CD">
        <w:rPr>
          <w:rStyle w:val="FootnoteReference"/>
          <w:rFonts w:asciiTheme="majorBidi" w:hAnsiTheme="majorBidi" w:cstheme="majorBidi"/>
          <w:sz w:val="24"/>
          <w:szCs w:val="24"/>
        </w:rPr>
        <w:footnoteReference w:id="4"/>
      </w:r>
      <w:r w:rsidRPr="00C26D1E">
        <w:rPr>
          <w:rFonts w:asciiTheme="majorBidi" w:hAnsiTheme="majorBidi" w:cstheme="majorBidi"/>
          <w:sz w:val="24"/>
          <w:szCs w:val="24"/>
        </w:rPr>
        <w:t>.</w:t>
      </w:r>
    </w:p>
    <w:p w:rsidR="00871B34" w:rsidRPr="00C26D1E" w:rsidRDefault="00871B34" w:rsidP="00C26D1E">
      <w:pPr>
        <w:pStyle w:val="ListParagraph"/>
        <w:numPr>
          <w:ilvl w:val="0"/>
          <w:numId w:val="1"/>
        </w:numPr>
        <w:jc w:val="both"/>
        <w:rPr>
          <w:rFonts w:asciiTheme="majorBidi" w:hAnsiTheme="majorBidi" w:cstheme="majorBidi"/>
          <w:sz w:val="24"/>
          <w:szCs w:val="24"/>
        </w:rPr>
      </w:pPr>
      <w:r w:rsidRPr="00C26D1E">
        <w:rPr>
          <w:rFonts w:asciiTheme="majorBidi" w:hAnsiTheme="majorBidi" w:cstheme="majorBidi"/>
          <w:sz w:val="24"/>
          <w:szCs w:val="24"/>
        </w:rPr>
        <w:t xml:space="preserve">Mental Health: Indigenous communities </w:t>
      </w:r>
      <w:r w:rsidR="00F836F8">
        <w:rPr>
          <w:rFonts w:asciiTheme="majorBidi" w:hAnsiTheme="majorBidi" w:cstheme="majorBidi"/>
          <w:sz w:val="24"/>
          <w:szCs w:val="24"/>
        </w:rPr>
        <w:t>report</w:t>
      </w:r>
      <w:r w:rsidR="00F836F8" w:rsidRPr="00C26D1E">
        <w:rPr>
          <w:rFonts w:asciiTheme="majorBidi" w:hAnsiTheme="majorBidi" w:cstheme="majorBidi"/>
          <w:sz w:val="24"/>
          <w:szCs w:val="24"/>
        </w:rPr>
        <w:t xml:space="preserve"> </w:t>
      </w:r>
      <w:r w:rsidRPr="00C26D1E">
        <w:rPr>
          <w:rFonts w:asciiTheme="majorBidi" w:hAnsiTheme="majorBidi" w:cstheme="majorBidi"/>
          <w:sz w:val="24"/>
          <w:szCs w:val="24"/>
        </w:rPr>
        <w:t>elevated rates of mental health issues, including depression, anxiety, and suicide</w:t>
      </w:r>
      <w:r w:rsidR="00BD02CD">
        <w:rPr>
          <w:rStyle w:val="FootnoteReference"/>
          <w:rFonts w:asciiTheme="majorBidi" w:hAnsiTheme="majorBidi" w:cstheme="majorBidi"/>
          <w:sz w:val="24"/>
          <w:szCs w:val="24"/>
        </w:rPr>
        <w:footnoteReference w:id="5"/>
      </w:r>
      <w:r w:rsidRPr="00C26D1E">
        <w:rPr>
          <w:rFonts w:asciiTheme="majorBidi" w:hAnsiTheme="majorBidi" w:cstheme="majorBidi"/>
          <w:sz w:val="24"/>
          <w:szCs w:val="24"/>
        </w:rPr>
        <w:t>.</w:t>
      </w:r>
    </w:p>
    <w:p w:rsidR="00871B34" w:rsidRPr="00C26D1E" w:rsidRDefault="00871B34" w:rsidP="00C26D1E">
      <w:pPr>
        <w:pStyle w:val="ListParagraph"/>
        <w:numPr>
          <w:ilvl w:val="0"/>
          <w:numId w:val="1"/>
        </w:numPr>
        <w:jc w:val="both"/>
        <w:rPr>
          <w:rFonts w:asciiTheme="majorBidi" w:hAnsiTheme="majorBidi" w:cstheme="majorBidi"/>
          <w:sz w:val="24"/>
          <w:szCs w:val="24"/>
        </w:rPr>
      </w:pPr>
      <w:r w:rsidRPr="00C26D1E">
        <w:rPr>
          <w:rFonts w:asciiTheme="majorBidi" w:hAnsiTheme="majorBidi" w:cstheme="majorBidi"/>
          <w:sz w:val="24"/>
          <w:szCs w:val="24"/>
        </w:rPr>
        <w:t xml:space="preserve">Access to Healthcare: </w:t>
      </w:r>
      <w:r w:rsidR="00A11F96" w:rsidRPr="001E4FEE">
        <w:rPr>
          <w:rFonts w:asciiTheme="majorBidi" w:hAnsiTheme="majorBidi" w:cstheme="majorBidi"/>
          <w:sz w:val="24"/>
          <w:szCs w:val="24"/>
        </w:rPr>
        <w:t>Indigenous peoples, particularly in remote regions, encounter substantial barriers in accessing healthcare</w:t>
      </w:r>
      <w:r w:rsidRPr="00C26D1E">
        <w:rPr>
          <w:rFonts w:asciiTheme="majorBidi" w:hAnsiTheme="majorBidi" w:cstheme="majorBidi"/>
          <w:sz w:val="24"/>
          <w:szCs w:val="24"/>
        </w:rPr>
        <w:t>, including a shortage of healthcare professionals, long travel distances, and a lack of culturally appropriate care</w:t>
      </w:r>
      <w:r w:rsidR="00423350">
        <w:rPr>
          <w:rStyle w:val="FootnoteReference"/>
          <w:rFonts w:asciiTheme="majorBidi" w:hAnsiTheme="majorBidi" w:cstheme="majorBidi"/>
          <w:sz w:val="24"/>
          <w:szCs w:val="24"/>
        </w:rPr>
        <w:footnoteReference w:id="6"/>
      </w:r>
      <w:r w:rsidRPr="00C26D1E">
        <w:rPr>
          <w:rFonts w:asciiTheme="majorBidi" w:hAnsiTheme="majorBidi" w:cstheme="majorBidi"/>
          <w:sz w:val="24"/>
          <w:szCs w:val="24"/>
        </w:rPr>
        <w:t>.</w:t>
      </w:r>
    </w:p>
    <w:p w:rsidR="00871B34" w:rsidRPr="00C26D1E" w:rsidRDefault="00871B34" w:rsidP="00C26D1E">
      <w:pPr>
        <w:pStyle w:val="ListParagraph"/>
        <w:numPr>
          <w:ilvl w:val="0"/>
          <w:numId w:val="1"/>
        </w:numPr>
        <w:jc w:val="both"/>
        <w:rPr>
          <w:rFonts w:asciiTheme="majorBidi" w:hAnsiTheme="majorBidi" w:cstheme="majorBidi"/>
          <w:sz w:val="24"/>
          <w:szCs w:val="24"/>
        </w:rPr>
      </w:pPr>
      <w:r w:rsidRPr="00C26D1E">
        <w:rPr>
          <w:rFonts w:asciiTheme="majorBidi" w:hAnsiTheme="majorBidi" w:cstheme="majorBidi"/>
          <w:sz w:val="24"/>
          <w:szCs w:val="24"/>
        </w:rPr>
        <w:t xml:space="preserve">Social Determinants of Health: Indigenous communities </w:t>
      </w:r>
      <w:proofErr w:type="gramStart"/>
      <w:r w:rsidRPr="00C26D1E">
        <w:rPr>
          <w:rFonts w:asciiTheme="majorBidi" w:hAnsiTheme="majorBidi" w:cstheme="majorBidi"/>
          <w:sz w:val="24"/>
          <w:szCs w:val="24"/>
        </w:rPr>
        <w:t>are disproportionately impacted</w:t>
      </w:r>
      <w:proofErr w:type="gramEnd"/>
      <w:r w:rsidRPr="00C26D1E">
        <w:rPr>
          <w:rFonts w:asciiTheme="majorBidi" w:hAnsiTheme="majorBidi" w:cstheme="majorBidi"/>
          <w:sz w:val="24"/>
          <w:szCs w:val="24"/>
        </w:rPr>
        <w:t xml:space="preserve"> by poverty, housing instability, and food insecurity, all of which exacerbate their health </w:t>
      </w:r>
      <w:r w:rsidR="00C26D1E" w:rsidRPr="00C26D1E">
        <w:rPr>
          <w:rFonts w:asciiTheme="majorBidi" w:hAnsiTheme="majorBidi" w:cstheme="majorBidi"/>
          <w:sz w:val="24"/>
          <w:szCs w:val="24"/>
        </w:rPr>
        <w:t>c</w:t>
      </w:r>
      <w:r w:rsidR="00C26D1E">
        <w:rPr>
          <w:rFonts w:asciiTheme="majorBidi" w:hAnsiTheme="majorBidi" w:cstheme="majorBidi"/>
          <w:sz w:val="24"/>
          <w:szCs w:val="24"/>
        </w:rPr>
        <w:t>ondition</w:t>
      </w:r>
      <w:r w:rsidRPr="00C26D1E">
        <w:rPr>
          <w:rFonts w:asciiTheme="majorBidi" w:hAnsiTheme="majorBidi" w:cstheme="majorBidi"/>
          <w:sz w:val="24"/>
          <w:szCs w:val="24"/>
        </w:rPr>
        <w:t xml:space="preserve">. </w:t>
      </w:r>
      <w:r w:rsidR="00C26D1E">
        <w:rPr>
          <w:rFonts w:asciiTheme="majorBidi" w:hAnsiTheme="majorBidi" w:cstheme="majorBidi"/>
          <w:sz w:val="24"/>
          <w:szCs w:val="24"/>
        </w:rPr>
        <w:t>Besides, l</w:t>
      </w:r>
      <w:r w:rsidRPr="00C26D1E">
        <w:rPr>
          <w:rFonts w:asciiTheme="majorBidi" w:hAnsiTheme="majorBidi" w:cstheme="majorBidi"/>
          <w:sz w:val="24"/>
          <w:szCs w:val="24"/>
        </w:rPr>
        <w:t xml:space="preserve">imited access to clean water and overcrowded living conditions further </w:t>
      </w:r>
      <w:r w:rsidR="00C26D1E">
        <w:rPr>
          <w:rFonts w:asciiTheme="majorBidi" w:hAnsiTheme="majorBidi" w:cstheme="majorBidi"/>
          <w:sz w:val="24"/>
          <w:szCs w:val="24"/>
        </w:rPr>
        <w:t xml:space="preserve">aggravate </w:t>
      </w:r>
      <w:r w:rsidRPr="00C26D1E">
        <w:rPr>
          <w:rFonts w:asciiTheme="majorBidi" w:hAnsiTheme="majorBidi" w:cstheme="majorBidi"/>
          <w:sz w:val="24"/>
          <w:szCs w:val="24"/>
        </w:rPr>
        <w:t>the</w:t>
      </w:r>
      <w:r w:rsidR="00C26D1E">
        <w:rPr>
          <w:rFonts w:asciiTheme="majorBidi" w:hAnsiTheme="majorBidi" w:cstheme="majorBidi"/>
          <w:sz w:val="24"/>
          <w:szCs w:val="24"/>
        </w:rPr>
        <w:t xml:space="preserve"> situation</w:t>
      </w:r>
      <w:r w:rsidR="00423350">
        <w:rPr>
          <w:rStyle w:val="FootnoteReference"/>
          <w:rFonts w:asciiTheme="majorBidi" w:hAnsiTheme="majorBidi" w:cstheme="majorBidi"/>
          <w:sz w:val="24"/>
          <w:szCs w:val="24"/>
        </w:rPr>
        <w:footnoteReference w:id="7"/>
      </w:r>
      <w:r w:rsidRPr="00C26D1E">
        <w:rPr>
          <w:rFonts w:asciiTheme="majorBidi" w:hAnsiTheme="majorBidi" w:cstheme="majorBidi"/>
          <w:sz w:val="24"/>
          <w:szCs w:val="24"/>
        </w:rPr>
        <w:t>.</w:t>
      </w:r>
    </w:p>
    <w:p w:rsidR="00871B34" w:rsidRPr="00871B34" w:rsidRDefault="00871B34" w:rsidP="00A11F96">
      <w:pPr>
        <w:jc w:val="both"/>
        <w:rPr>
          <w:rFonts w:asciiTheme="majorBidi" w:hAnsiTheme="majorBidi" w:cstheme="majorBidi"/>
          <w:sz w:val="24"/>
          <w:szCs w:val="24"/>
        </w:rPr>
      </w:pPr>
      <w:r w:rsidRPr="00871B34">
        <w:rPr>
          <w:rFonts w:asciiTheme="majorBidi" w:hAnsiTheme="majorBidi" w:cstheme="majorBidi"/>
          <w:sz w:val="24"/>
          <w:szCs w:val="24"/>
        </w:rPr>
        <w:t xml:space="preserve">Indigenous women, in particular, have been devalued, and their rights systematically undermined by a medical system that often fails to respect their autonomy and dignity. </w:t>
      </w:r>
      <w:r w:rsidR="00A11F96">
        <w:rPr>
          <w:rFonts w:asciiTheme="majorBidi" w:hAnsiTheme="majorBidi" w:cstheme="majorBidi"/>
          <w:sz w:val="24"/>
          <w:szCs w:val="24"/>
        </w:rPr>
        <w:t>The i</w:t>
      </w:r>
      <w:r w:rsidR="00A11F96" w:rsidRPr="00871B34">
        <w:rPr>
          <w:rFonts w:asciiTheme="majorBidi" w:hAnsiTheme="majorBidi" w:cstheme="majorBidi"/>
          <w:sz w:val="24"/>
          <w:szCs w:val="24"/>
        </w:rPr>
        <w:t xml:space="preserve">ntersecting </w:t>
      </w:r>
      <w:r w:rsidRPr="00871B34">
        <w:rPr>
          <w:rFonts w:asciiTheme="majorBidi" w:hAnsiTheme="majorBidi" w:cstheme="majorBidi"/>
          <w:sz w:val="24"/>
          <w:szCs w:val="24"/>
        </w:rPr>
        <w:t xml:space="preserve">factors of race, gender, and socioeconomic status create </w:t>
      </w:r>
      <w:r w:rsidR="00A11F96" w:rsidRPr="001E4FEE">
        <w:rPr>
          <w:rFonts w:asciiTheme="majorBidi" w:hAnsiTheme="majorBidi" w:cstheme="majorBidi"/>
          <w:sz w:val="24"/>
          <w:szCs w:val="24"/>
        </w:rPr>
        <w:t>layered vulnerabilities, exposing Indigenous women to coercion and exploitation by medical professionals,</w:t>
      </w:r>
      <w:r w:rsidRPr="00871B34">
        <w:rPr>
          <w:rFonts w:asciiTheme="majorBidi" w:hAnsiTheme="majorBidi" w:cstheme="majorBidi"/>
          <w:sz w:val="24"/>
          <w:szCs w:val="24"/>
        </w:rPr>
        <w:t xml:space="preserve"> frequently </w:t>
      </w:r>
      <w:r w:rsidR="00A11F96">
        <w:rPr>
          <w:rFonts w:asciiTheme="majorBidi" w:hAnsiTheme="majorBidi" w:cstheme="majorBidi"/>
          <w:sz w:val="24"/>
          <w:szCs w:val="24"/>
        </w:rPr>
        <w:t>marked</w:t>
      </w:r>
      <w:r w:rsidR="00A11F96" w:rsidRPr="00871B34">
        <w:rPr>
          <w:rFonts w:asciiTheme="majorBidi" w:hAnsiTheme="majorBidi" w:cstheme="majorBidi"/>
          <w:sz w:val="24"/>
          <w:szCs w:val="24"/>
        </w:rPr>
        <w:t xml:space="preserve"> </w:t>
      </w:r>
      <w:r w:rsidRPr="00871B34">
        <w:rPr>
          <w:rFonts w:asciiTheme="majorBidi" w:hAnsiTheme="majorBidi" w:cstheme="majorBidi"/>
          <w:sz w:val="24"/>
          <w:szCs w:val="24"/>
        </w:rPr>
        <w:t>as medical necessity.</w:t>
      </w:r>
    </w:p>
    <w:p w:rsidR="00871B34" w:rsidRPr="00871B34" w:rsidRDefault="00871B34" w:rsidP="00871B34">
      <w:pPr>
        <w:jc w:val="both"/>
        <w:rPr>
          <w:rFonts w:asciiTheme="majorBidi" w:hAnsiTheme="majorBidi" w:cstheme="majorBidi"/>
          <w:sz w:val="24"/>
          <w:szCs w:val="24"/>
        </w:rPr>
      </w:pPr>
    </w:p>
    <w:p w:rsidR="00871B34" w:rsidRPr="00C26D1E" w:rsidRDefault="00C26D1E" w:rsidP="00A11F96">
      <w:pPr>
        <w:jc w:val="both"/>
        <w:rPr>
          <w:rFonts w:asciiTheme="majorBidi" w:hAnsiTheme="majorBidi" w:cstheme="majorBidi"/>
          <w:b/>
          <w:bCs/>
          <w:sz w:val="24"/>
          <w:szCs w:val="24"/>
        </w:rPr>
      </w:pPr>
      <w:r>
        <w:rPr>
          <w:rFonts w:asciiTheme="majorBidi" w:hAnsiTheme="majorBidi" w:cstheme="majorBidi"/>
          <w:b/>
          <w:bCs/>
          <w:sz w:val="24"/>
          <w:szCs w:val="24"/>
        </w:rPr>
        <w:t>I</w:t>
      </w:r>
      <w:r w:rsidRPr="00C26D1E">
        <w:rPr>
          <w:rFonts w:asciiTheme="majorBidi" w:hAnsiTheme="majorBidi" w:cstheme="majorBidi"/>
          <w:b/>
          <w:bCs/>
          <w:sz w:val="24"/>
          <w:szCs w:val="24"/>
        </w:rPr>
        <w:t xml:space="preserve">ndigenous women and </w:t>
      </w:r>
      <w:r>
        <w:rPr>
          <w:rFonts w:asciiTheme="majorBidi" w:hAnsiTheme="majorBidi" w:cstheme="majorBidi"/>
          <w:b/>
          <w:bCs/>
          <w:sz w:val="24"/>
          <w:szCs w:val="24"/>
        </w:rPr>
        <w:t>unceasing</w:t>
      </w:r>
      <w:r w:rsidRPr="00C26D1E">
        <w:rPr>
          <w:rFonts w:asciiTheme="majorBidi" w:hAnsiTheme="majorBidi" w:cstheme="majorBidi"/>
          <w:b/>
          <w:bCs/>
          <w:sz w:val="24"/>
          <w:szCs w:val="24"/>
        </w:rPr>
        <w:t xml:space="preserve"> violations</w:t>
      </w:r>
    </w:p>
    <w:p w:rsidR="00871B34" w:rsidRPr="00871B34" w:rsidRDefault="00871B34" w:rsidP="00A42EC5">
      <w:pPr>
        <w:jc w:val="both"/>
        <w:rPr>
          <w:rFonts w:asciiTheme="majorBidi" w:hAnsiTheme="majorBidi" w:cstheme="majorBidi"/>
          <w:sz w:val="24"/>
          <w:szCs w:val="24"/>
        </w:rPr>
      </w:pPr>
      <w:r w:rsidRPr="00871B34">
        <w:rPr>
          <w:rFonts w:asciiTheme="majorBidi" w:hAnsiTheme="majorBidi" w:cstheme="majorBidi"/>
          <w:sz w:val="24"/>
          <w:szCs w:val="24"/>
        </w:rPr>
        <w:t xml:space="preserve">Indigenous women </w:t>
      </w:r>
      <w:r w:rsidR="00C26D1E">
        <w:rPr>
          <w:rFonts w:asciiTheme="majorBidi" w:hAnsiTheme="majorBidi" w:cstheme="majorBidi"/>
          <w:sz w:val="24"/>
          <w:szCs w:val="24"/>
        </w:rPr>
        <w:t>face violence daily</w:t>
      </w:r>
      <w:r w:rsidRPr="00871B34">
        <w:rPr>
          <w:rFonts w:asciiTheme="majorBidi" w:hAnsiTheme="majorBidi" w:cstheme="majorBidi"/>
          <w:sz w:val="24"/>
          <w:szCs w:val="24"/>
        </w:rPr>
        <w:t xml:space="preserve">. For many, this violence </w:t>
      </w:r>
      <w:proofErr w:type="gramStart"/>
      <w:r w:rsidRPr="00871B34">
        <w:rPr>
          <w:rFonts w:asciiTheme="majorBidi" w:hAnsiTheme="majorBidi" w:cstheme="majorBidi"/>
          <w:sz w:val="24"/>
          <w:szCs w:val="24"/>
        </w:rPr>
        <w:t>has become normalized</w:t>
      </w:r>
      <w:proofErr w:type="gramEnd"/>
      <w:r w:rsidRPr="00871B34">
        <w:rPr>
          <w:rFonts w:asciiTheme="majorBidi" w:hAnsiTheme="majorBidi" w:cstheme="majorBidi"/>
          <w:sz w:val="24"/>
          <w:szCs w:val="24"/>
        </w:rPr>
        <w:t xml:space="preserve">, </w:t>
      </w:r>
      <w:r w:rsidR="00A11F96" w:rsidRPr="00A11F96">
        <w:rPr>
          <w:rFonts w:asciiTheme="majorBidi" w:hAnsiTheme="majorBidi" w:cstheme="majorBidi"/>
          <w:sz w:val="24"/>
          <w:szCs w:val="24"/>
        </w:rPr>
        <w:t>due to a lack of awareness of better alternatives.</w:t>
      </w:r>
      <w:r w:rsidRPr="00871B34">
        <w:rPr>
          <w:rFonts w:asciiTheme="majorBidi" w:hAnsiTheme="majorBidi" w:cstheme="majorBidi"/>
          <w:sz w:val="24"/>
          <w:szCs w:val="24"/>
        </w:rPr>
        <w:t xml:space="preserve"> Statistical evidence indicates that Indigenous women in Canada report consistently higher rates of intimate partner violence compared to the overall female population, with at least one in three experiencing abuse from a partner, compared to one in ten women overall.</w:t>
      </w:r>
    </w:p>
    <w:p w:rsidR="00871B34" w:rsidRPr="00871B34" w:rsidRDefault="00871B34" w:rsidP="00A42EC5">
      <w:pPr>
        <w:jc w:val="both"/>
        <w:rPr>
          <w:rFonts w:asciiTheme="majorBidi" w:hAnsiTheme="majorBidi" w:cstheme="majorBidi"/>
          <w:sz w:val="24"/>
          <w:szCs w:val="24"/>
        </w:rPr>
      </w:pPr>
      <w:r w:rsidRPr="00871B34">
        <w:rPr>
          <w:rFonts w:asciiTheme="majorBidi" w:hAnsiTheme="majorBidi" w:cstheme="majorBidi"/>
          <w:sz w:val="24"/>
          <w:szCs w:val="24"/>
        </w:rPr>
        <w:lastRenderedPageBreak/>
        <w:t xml:space="preserve">Moreover, Indigenous women </w:t>
      </w:r>
      <w:proofErr w:type="gramStart"/>
      <w:r w:rsidRPr="00871B34">
        <w:rPr>
          <w:rFonts w:asciiTheme="majorBidi" w:hAnsiTheme="majorBidi" w:cstheme="majorBidi"/>
          <w:sz w:val="24"/>
          <w:szCs w:val="24"/>
        </w:rPr>
        <w:t>have continually been reported</w:t>
      </w:r>
      <w:proofErr w:type="gramEnd"/>
      <w:r w:rsidRPr="00871B34">
        <w:rPr>
          <w:rFonts w:asciiTheme="majorBidi" w:hAnsiTheme="majorBidi" w:cstheme="majorBidi"/>
          <w:sz w:val="24"/>
          <w:szCs w:val="24"/>
        </w:rPr>
        <w:t xml:space="preserve"> missing across Canada. In recent years, data indicates that approximately 500 Indigenous women </w:t>
      </w:r>
      <w:proofErr w:type="gramStart"/>
      <w:r w:rsidRPr="00871B34">
        <w:rPr>
          <w:rFonts w:asciiTheme="majorBidi" w:hAnsiTheme="majorBidi" w:cstheme="majorBidi"/>
          <w:sz w:val="24"/>
          <w:szCs w:val="24"/>
        </w:rPr>
        <w:t>have been murdered</w:t>
      </w:r>
      <w:proofErr w:type="gramEnd"/>
      <w:r w:rsidRPr="00871B34">
        <w:rPr>
          <w:rFonts w:asciiTheme="majorBidi" w:hAnsiTheme="majorBidi" w:cstheme="majorBidi"/>
          <w:sz w:val="24"/>
          <w:szCs w:val="24"/>
        </w:rPr>
        <w:t xml:space="preserve"> or reported missing over the past 15 years. </w:t>
      </w:r>
      <w:r w:rsidR="00A42EC5">
        <w:rPr>
          <w:rFonts w:asciiTheme="majorBidi" w:hAnsiTheme="majorBidi" w:cstheme="majorBidi"/>
          <w:sz w:val="24"/>
          <w:szCs w:val="24"/>
        </w:rPr>
        <w:t>The m</w:t>
      </w:r>
      <w:r w:rsidR="00A42EC5" w:rsidRPr="00871B34">
        <w:rPr>
          <w:rFonts w:asciiTheme="majorBidi" w:hAnsiTheme="majorBidi" w:cstheme="majorBidi"/>
          <w:sz w:val="24"/>
          <w:szCs w:val="24"/>
        </w:rPr>
        <w:t xml:space="preserve">edia </w:t>
      </w:r>
      <w:r w:rsidRPr="00871B34">
        <w:rPr>
          <w:rFonts w:asciiTheme="majorBidi" w:hAnsiTheme="majorBidi" w:cstheme="majorBidi"/>
          <w:sz w:val="24"/>
          <w:szCs w:val="24"/>
        </w:rPr>
        <w:t xml:space="preserve">coverage has been </w:t>
      </w:r>
      <w:r w:rsidR="00A42EC5">
        <w:rPr>
          <w:rFonts w:asciiTheme="majorBidi" w:hAnsiTheme="majorBidi" w:cstheme="majorBidi"/>
          <w:sz w:val="24"/>
          <w:szCs w:val="24"/>
        </w:rPr>
        <w:t>scarcely</w:t>
      </w:r>
      <w:r w:rsidRPr="00871B34">
        <w:rPr>
          <w:rFonts w:asciiTheme="majorBidi" w:hAnsiTheme="majorBidi" w:cstheme="majorBidi"/>
          <w:sz w:val="24"/>
          <w:szCs w:val="24"/>
        </w:rPr>
        <w:t xml:space="preserve">, and law enforcement often appears to lack urgency in searching for these women. Many Indigenous women </w:t>
      </w:r>
      <w:proofErr w:type="gramStart"/>
      <w:r w:rsidRPr="00871B34">
        <w:rPr>
          <w:rFonts w:asciiTheme="majorBidi" w:hAnsiTheme="majorBidi" w:cstheme="majorBidi"/>
          <w:sz w:val="24"/>
          <w:szCs w:val="24"/>
        </w:rPr>
        <w:t>have also been murdered</w:t>
      </w:r>
      <w:proofErr w:type="gramEnd"/>
      <w:r w:rsidRPr="00871B34">
        <w:rPr>
          <w:rFonts w:asciiTheme="majorBidi" w:hAnsiTheme="majorBidi" w:cstheme="majorBidi"/>
          <w:sz w:val="24"/>
          <w:szCs w:val="24"/>
        </w:rPr>
        <w:t xml:space="preserve"> without thorough investigations into the circumstances surrounding their deaths.</w:t>
      </w:r>
    </w:p>
    <w:p w:rsidR="00450427" w:rsidRDefault="00871B34" w:rsidP="00871B34">
      <w:pPr>
        <w:jc w:val="both"/>
        <w:rPr>
          <w:rFonts w:asciiTheme="majorBidi" w:hAnsiTheme="majorBidi" w:cstheme="majorBidi"/>
          <w:sz w:val="24"/>
          <w:szCs w:val="24"/>
        </w:rPr>
      </w:pPr>
      <w:r w:rsidRPr="00871B34">
        <w:rPr>
          <w:rFonts w:asciiTheme="majorBidi" w:hAnsiTheme="majorBidi" w:cstheme="majorBidi"/>
          <w:sz w:val="24"/>
          <w:szCs w:val="24"/>
        </w:rPr>
        <w:t>The criminal justice system has repeatedly failed Indigenous peoples, a fact acknowledged by the Royal Commission on Aboriginal Peoples and reiterated in numerous federal, provincial, and territorial reports and inquiries</w:t>
      </w:r>
      <w:r w:rsidR="006F2F18">
        <w:rPr>
          <w:rStyle w:val="FootnoteReference"/>
          <w:rFonts w:asciiTheme="majorBidi" w:hAnsiTheme="majorBidi" w:cstheme="majorBidi"/>
          <w:sz w:val="24"/>
          <w:szCs w:val="24"/>
        </w:rPr>
        <w:footnoteReference w:id="8"/>
      </w:r>
      <w:r w:rsidRPr="00871B34">
        <w:rPr>
          <w:rFonts w:asciiTheme="majorBidi" w:hAnsiTheme="majorBidi" w:cstheme="majorBidi"/>
          <w:sz w:val="24"/>
          <w:szCs w:val="24"/>
        </w:rPr>
        <w:t>.</w:t>
      </w:r>
    </w:p>
    <w:p w:rsidR="00A42EC5" w:rsidRPr="00871B34" w:rsidRDefault="00A42EC5" w:rsidP="00871B34">
      <w:pPr>
        <w:jc w:val="both"/>
        <w:rPr>
          <w:rFonts w:asciiTheme="majorBidi" w:hAnsiTheme="majorBidi" w:cstheme="majorBidi"/>
          <w:sz w:val="24"/>
          <w:szCs w:val="24"/>
        </w:rPr>
      </w:pPr>
    </w:p>
    <w:p w:rsidR="00871B34" w:rsidRPr="00C26D1E" w:rsidRDefault="00C26D1E" w:rsidP="000922DC">
      <w:pPr>
        <w:jc w:val="both"/>
        <w:rPr>
          <w:rFonts w:asciiTheme="majorBidi" w:hAnsiTheme="majorBidi" w:cstheme="majorBidi"/>
          <w:b/>
          <w:bCs/>
          <w:sz w:val="24"/>
          <w:szCs w:val="24"/>
        </w:rPr>
      </w:pPr>
      <w:r>
        <w:rPr>
          <w:rFonts w:asciiTheme="majorBidi" w:hAnsiTheme="majorBidi" w:cstheme="majorBidi"/>
          <w:b/>
          <w:bCs/>
          <w:sz w:val="24"/>
          <w:szCs w:val="24"/>
        </w:rPr>
        <w:t>T</w:t>
      </w:r>
      <w:r w:rsidRPr="00C26D1E">
        <w:rPr>
          <w:rFonts w:asciiTheme="majorBidi" w:hAnsiTheme="majorBidi" w:cstheme="majorBidi"/>
          <w:b/>
          <w:bCs/>
          <w:sz w:val="24"/>
          <w:szCs w:val="24"/>
        </w:rPr>
        <w:t xml:space="preserve">he legacy of centuries of oppression: coerced sterilization </w:t>
      </w:r>
    </w:p>
    <w:p w:rsidR="00871B34" w:rsidRPr="00871B34" w:rsidRDefault="00871B34" w:rsidP="000922DC">
      <w:pPr>
        <w:jc w:val="both"/>
        <w:rPr>
          <w:rFonts w:asciiTheme="majorBidi" w:hAnsiTheme="majorBidi" w:cstheme="majorBidi"/>
          <w:sz w:val="24"/>
          <w:szCs w:val="24"/>
        </w:rPr>
      </w:pPr>
      <w:r w:rsidRPr="00871B34">
        <w:rPr>
          <w:rFonts w:asciiTheme="majorBidi" w:hAnsiTheme="majorBidi" w:cstheme="majorBidi"/>
          <w:sz w:val="24"/>
          <w:szCs w:val="24"/>
        </w:rPr>
        <w:t xml:space="preserve">Coerced sterilization is part of a long history of reproductive control in Canada, particularly targeting marginalized groups. Historically, Indigenous women have been </w:t>
      </w:r>
      <w:r w:rsidR="000922DC">
        <w:rPr>
          <w:rFonts w:asciiTheme="majorBidi" w:hAnsiTheme="majorBidi" w:cstheme="majorBidi"/>
          <w:sz w:val="24"/>
          <w:szCs w:val="24"/>
        </w:rPr>
        <w:t>over</w:t>
      </w:r>
      <w:r w:rsidRPr="00871B34">
        <w:rPr>
          <w:rFonts w:asciiTheme="majorBidi" w:hAnsiTheme="majorBidi" w:cstheme="majorBidi"/>
          <w:sz w:val="24"/>
          <w:szCs w:val="24"/>
        </w:rPr>
        <w:t xml:space="preserve">represented among the victims of Canada’s sterilization policies, which were motivated by eugenics and aimed at those deemed "mentally unfit." </w:t>
      </w:r>
      <w:r w:rsidR="000922DC">
        <w:rPr>
          <w:rFonts w:asciiTheme="majorBidi" w:hAnsiTheme="majorBidi" w:cstheme="majorBidi"/>
          <w:sz w:val="24"/>
          <w:szCs w:val="24"/>
        </w:rPr>
        <w:t>a r</w:t>
      </w:r>
      <w:r w:rsidR="000922DC" w:rsidRPr="00871B34">
        <w:rPr>
          <w:rFonts w:asciiTheme="majorBidi" w:hAnsiTheme="majorBidi" w:cstheme="majorBidi"/>
          <w:sz w:val="24"/>
          <w:szCs w:val="24"/>
        </w:rPr>
        <w:t xml:space="preserve">esearch </w:t>
      </w:r>
      <w:r w:rsidRPr="00871B34">
        <w:rPr>
          <w:rFonts w:asciiTheme="majorBidi" w:hAnsiTheme="majorBidi" w:cstheme="majorBidi"/>
          <w:sz w:val="24"/>
          <w:szCs w:val="24"/>
        </w:rPr>
        <w:t>indicates that approximately 1,150 Indigenous women were sterilized in federally operated "Indian hospitals" during a ten-year period ending in the early 1970s</w:t>
      </w:r>
      <w:r w:rsidR="00807B00">
        <w:rPr>
          <w:rStyle w:val="FootnoteReference"/>
          <w:rFonts w:asciiTheme="majorBidi" w:hAnsiTheme="majorBidi" w:cstheme="majorBidi"/>
          <w:sz w:val="24"/>
          <w:szCs w:val="24"/>
        </w:rPr>
        <w:footnoteReference w:id="9"/>
      </w:r>
      <w:r w:rsidRPr="00871B34">
        <w:rPr>
          <w:rFonts w:asciiTheme="majorBidi" w:hAnsiTheme="majorBidi" w:cstheme="majorBidi"/>
          <w:sz w:val="24"/>
          <w:szCs w:val="24"/>
        </w:rPr>
        <w:t>.</w:t>
      </w:r>
    </w:p>
    <w:p w:rsidR="00871B34" w:rsidRPr="00871B34" w:rsidRDefault="00871B34" w:rsidP="003E6D27">
      <w:pPr>
        <w:jc w:val="both"/>
        <w:rPr>
          <w:rFonts w:asciiTheme="majorBidi" w:hAnsiTheme="majorBidi" w:cstheme="majorBidi"/>
          <w:sz w:val="24"/>
          <w:szCs w:val="24"/>
        </w:rPr>
      </w:pPr>
      <w:r w:rsidRPr="00871B34">
        <w:rPr>
          <w:rFonts w:asciiTheme="majorBidi" w:hAnsiTheme="majorBidi" w:cstheme="majorBidi"/>
          <w:sz w:val="24"/>
          <w:szCs w:val="24"/>
        </w:rPr>
        <w:t xml:space="preserve">Archives related to these cases reveal </w:t>
      </w:r>
      <w:r w:rsidR="003E6D27">
        <w:rPr>
          <w:rFonts w:asciiTheme="majorBidi" w:hAnsiTheme="majorBidi" w:cstheme="majorBidi"/>
          <w:sz w:val="24"/>
          <w:szCs w:val="24"/>
        </w:rPr>
        <w:t>embedded racism</w:t>
      </w:r>
      <w:r w:rsidRPr="00871B34">
        <w:rPr>
          <w:rFonts w:asciiTheme="majorBidi" w:hAnsiTheme="majorBidi" w:cstheme="majorBidi"/>
          <w:sz w:val="24"/>
          <w:szCs w:val="24"/>
        </w:rPr>
        <w:t xml:space="preserve"> and paternalistic attitudes, </w:t>
      </w:r>
      <w:r w:rsidR="003E6D27">
        <w:rPr>
          <w:rFonts w:asciiTheme="majorBidi" w:hAnsiTheme="majorBidi" w:cstheme="majorBidi"/>
          <w:sz w:val="24"/>
          <w:szCs w:val="24"/>
        </w:rPr>
        <w:t>which lead</w:t>
      </w:r>
      <w:r w:rsidR="003E6D27" w:rsidRPr="00871B34">
        <w:rPr>
          <w:rFonts w:asciiTheme="majorBidi" w:hAnsiTheme="majorBidi" w:cstheme="majorBidi"/>
          <w:sz w:val="24"/>
          <w:szCs w:val="24"/>
        </w:rPr>
        <w:t xml:space="preserve"> </w:t>
      </w:r>
      <w:r w:rsidRPr="00871B34">
        <w:rPr>
          <w:rFonts w:asciiTheme="majorBidi" w:hAnsiTheme="majorBidi" w:cstheme="majorBidi"/>
          <w:sz w:val="24"/>
          <w:szCs w:val="24"/>
        </w:rPr>
        <w:t xml:space="preserve">to the belief that sterilization was in the best interests of the women involved, irrespective of their wishes. This practice </w:t>
      </w:r>
      <w:proofErr w:type="gramStart"/>
      <w:r w:rsidRPr="00871B34">
        <w:rPr>
          <w:rFonts w:asciiTheme="majorBidi" w:hAnsiTheme="majorBidi" w:cstheme="majorBidi"/>
          <w:sz w:val="24"/>
          <w:szCs w:val="24"/>
        </w:rPr>
        <w:t>was viewed</w:t>
      </w:r>
      <w:proofErr w:type="gramEnd"/>
      <w:r w:rsidRPr="00871B34">
        <w:rPr>
          <w:rFonts w:asciiTheme="majorBidi" w:hAnsiTheme="majorBidi" w:cstheme="majorBidi"/>
          <w:sz w:val="24"/>
          <w:szCs w:val="24"/>
        </w:rPr>
        <w:t xml:space="preserve"> as a means to ultimately eliminate the Indigenous population.</w:t>
      </w:r>
    </w:p>
    <w:p w:rsidR="00871B34" w:rsidRPr="00871B34" w:rsidRDefault="00871B34" w:rsidP="003E6D27">
      <w:pPr>
        <w:jc w:val="both"/>
        <w:rPr>
          <w:rFonts w:asciiTheme="majorBidi" w:hAnsiTheme="majorBidi" w:cstheme="majorBidi"/>
          <w:sz w:val="24"/>
          <w:szCs w:val="24"/>
        </w:rPr>
      </w:pPr>
      <w:r w:rsidRPr="00871B34">
        <w:rPr>
          <w:rFonts w:asciiTheme="majorBidi" w:hAnsiTheme="majorBidi" w:cstheme="majorBidi"/>
          <w:sz w:val="24"/>
          <w:szCs w:val="24"/>
        </w:rPr>
        <w:t xml:space="preserve">While the legislative framework has evolved since the repeal of forced sterilization laws in the 1970s, the practice persists. In October 2017, two Indigenous women who alleged </w:t>
      </w:r>
      <w:proofErr w:type="gramStart"/>
      <w:r w:rsidRPr="00871B34">
        <w:rPr>
          <w:rFonts w:asciiTheme="majorBidi" w:hAnsiTheme="majorBidi" w:cstheme="majorBidi"/>
          <w:sz w:val="24"/>
          <w:szCs w:val="24"/>
        </w:rPr>
        <w:t>being sterilized</w:t>
      </w:r>
      <w:proofErr w:type="gramEnd"/>
      <w:r w:rsidRPr="00871B34">
        <w:rPr>
          <w:rFonts w:asciiTheme="majorBidi" w:hAnsiTheme="majorBidi" w:cstheme="majorBidi"/>
          <w:sz w:val="24"/>
          <w:szCs w:val="24"/>
        </w:rPr>
        <w:t xml:space="preserve"> without consent initiated a class action lawsuit. Subsequently, over 100 Indigenous women from seven different provinces and territories contacted the attorney leading the case, claiming to have undergone sterilization without free, prior, and informed consent, often under troubling circumstances of coercion. It is evident that forced or coerced sterilization constitutes a blatant violation of Indigenous women’s human rights</w:t>
      </w:r>
      <w:r w:rsidR="00807B00">
        <w:rPr>
          <w:rStyle w:val="FootnoteReference"/>
          <w:rFonts w:asciiTheme="majorBidi" w:hAnsiTheme="majorBidi" w:cstheme="majorBidi"/>
          <w:sz w:val="24"/>
          <w:szCs w:val="24"/>
        </w:rPr>
        <w:footnoteReference w:id="10"/>
      </w:r>
      <w:r w:rsidRPr="00871B34">
        <w:rPr>
          <w:rFonts w:asciiTheme="majorBidi" w:hAnsiTheme="majorBidi" w:cstheme="majorBidi"/>
          <w:sz w:val="24"/>
          <w:szCs w:val="24"/>
        </w:rPr>
        <w:t>.</w:t>
      </w:r>
    </w:p>
    <w:p w:rsidR="003E6D27" w:rsidRDefault="00871B34" w:rsidP="00871B34">
      <w:pPr>
        <w:jc w:val="both"/>
        <w:rPr>
          <w:rFonts w:asciiTheme="majorBidi" w:hAnsiTheme="majorBidi" w:cstheme="majorBidi"/>
          <w:sz w:val="24"/>
          <w:szCs w:val="24"/>
        </w:rPr>
      </w:pPr>
      <w:r w:rsidRPr="00871B34">
        <w:rPr>
          <w:rFonts w:asciiTheme="majorBidi" w:hAnsiTheme="majorBidi" w:cstheme="majorBidi"/>
          <w:sz w:val="24"/>
          <w:szCs w:val="24"/>
        </w:rPr>
        <w:t>Under international human rights law, Canada has clear obligations to prevent such practices. Article 2 of CEDAW mandates States Parties to condemn all forms of discrimination against women and to pursue policies aimed at eliminating such discrimination. The sterilization of Indigenous women, rooted in a legacy of racial and gender-based oppression, constitutes a violation of this obligation.</w:t>
      </w:r>
    </w:p>
    <w:p w:rsidR="00871B34" w:rsidRPr="00871B34" w:rsidRDefault="00871B34" w:rsidP="003E6D27">
      <w:pPr>
        <w:jc w:val="both"/>
        <w:rPr>
          <w:rFonts w:asciiTheme="majorBidi" w:hAnsiTheme="majorBidi" w:cstheme="majorBidi"/>
          <w:sz w:val="24"/>
          <w:szCs w:val="24"/>
        </w:rPr>
      </w:pPr>
      <w:r w:rsidRPr="00871B34">
        <w:rPr>
          <w:rFonts w:asciiTheme="majorBidi" w:hAnsiTheme="majorBidi" w:cstheme="majorBidi"/>
          <w:sz w:val="24"/>
          <w:szCs w:val="24"/>
        </w:rPr>
        <w:t xml:space="preserve">Furthermore, Article 12 of CEDAW guarantees women equal access to healthcare, particularly concerning reproductive health, and obliges States to eliminate any discrimination in healthcare </w:t>
      </w:r>
      <w:r w:rsidRPr="00871B34">
        <w:rPr>
          <w:rFonts w:asciiTheme="majorBidi" w:hAnsiTheme="majorBidi" w:cstheme="majorBidi"/>
          <w:sz w:val="24"/>
          <w:szCs w:val="24"/>
        </w:rPr>
        <w:lastRenderedPageBreak/>
        <w:t>services. Canada’s failure to prevent coerced sterilization represents a significant breach of these commitments.</w:t>
      </w:r>
    </w:p>
    <w:p w:rsidR="00C26D1E" w:rsidRPr="00871B34" w:rsidRDefault="00871B34" w:rsidP="00E85AD5">
      <w:pPr>
        <w:jc w:val="both"/>
        <w:rPr>
          <w:rFonts w:asciiTheme="majorBidi" w:hAnsiTheme="majorBidi" w:cstheme="majorBidi"/>
          <w:sz w:val="24"/>
          <w:szCs w:val="24"/>
        </w:rPr>
      </w:pPr>
      <w:r w:rsidRPr="00871B34">
        <w:rPr>
          <w:rFonts w:asciiTheme="majorBidi" w:hAnsiTheme="majorBidi" w:cstheme="majorBidi"/>
          <w:sz w:val="24"/>
          <w:szCs w:val="24"/>
        </w:rPr>
        <w:t xml:space="preserve">A 2020 investigation by CBC revealed that </w:t>
      </w:r>
      <w:r w:rsidR="003E6D27">
        <w:rPr>
          <w:rFonts w:asciiTheme="majorBidi" w:hAnsiTheme="majorBidi" w:cstheme="majorBidi"/>
          <w:sz w:val="24"/>
          <w:szCs w:val="24"/>
        </w:rPr>
        <w:t xml:space="preserve">there were </w:t>
      </w:r>
      <w:r w:rsidRPr="00871B34">
        <w:rPr>
          <w:rFonts w:asciiTheme="majorBidi" w:hAnsiTheme="majorBidi" w:cstheme="majorBidi"/>
          <w:sz w:val="24"/>
          <w:szCs w:val="24"/>
        </w:rPr>
        <w:t xml:space="preserve">more Indigenous women across Canada with similar </w:t>
      </w:r>
      <w:r w:rsidR="00C26D1E">
        <w:rPr>
          <w:rFonts w:asciiTheme="majorBidi" w:hAnsiTheme="majorBidi" w:cstheme="majorBidi"/>
          <w:sz w:val="24"/>
          <w:szCs w:val="24"/>
        </w:rPr>
        <w:t>experiences</w:t>
      </w:r>
      <w:r w:rsidR="003E6D27" w:rsidRPr="00871B34">
        <w:rPr>
          <w:rFonts w:asciiTheme="majorBidi" w:hAnsiTheme="majorBidi" w:cstheme="majorBidi"/>
          <w:sz w:val="24"/>
          <w:szCs w:val="24"/>
        </w:rPr>
        <w:t xml:space="preserve"> </w:t>
      </w:r>
      <w:r w:rsidRPr="00871B34">
        <w:rPr>
          <w:rFonts w:asciiTheme="majorBidi" w:hAnsiTheme="majorBidi" w:cstheme="majorBidi"/>
          <w:sz w:val="24"/>
          <w:szCs w:val="24"/>
        </w:rPr>
        <w:t>of coerced sterilization</w:t>
      </w:r>
      <w:r w:rsidR="00795A04">
        <w:rPr>
          <w:rStyle w:val="FootnoteReference"/>
          <w:rFonts w:asciiTheme="majorBidi" w:hAnsiTheme="majorBidi" w:cstheme="majorBidi"/>
          <w:sz w:val="24"/>
          <w:szCs w:val="24"/>
        </w:rPr>
        <w:footnoteReference w:id="11"/>
      </w:r>
      <w:r w:rsidRPr="00871B34">
        <w:rPr>
          <w:rFonts w:asciiTheme="majorBidi" w:hAnsiTheme="majorBidi" w:cstheme="majorBidi"/>
          <w:sz w:val="24"/>
          <w:szCs w:val="24"/>
        </w:rPr>
        <w:t xml:space="preserve">. These cases illustrate the systemic nature of this violation, where Indigenous women </w:t>
      </w:r>
      <w:proofErr w:type="gramStart"/>
      <w:r w:rsidRPr="00871B34">
        <w:rPr>
          <w:rFonts w:asciiTheme="majorBidi" w:hAnsiTheme="majorBidi" w:cstheme="majorBidi"/>
          <w:sz w:val="24"/>
          <w:szCs w:val="24"/>
        </w:rPr>
        <w:t>are targeted</w:t>
      </w:r>
      <w:proofErr w:type="gramEnd"/>
      <w:r w:rsidRPr="00871B34">
        <w:rPr>
          <w:rFonts w:asciiTheme="majorBidi" w:hAnsiTheme="majorBidi" w:cstheme="majorBidi"/>
          <w:sz w:val="24"/>
          <w:szCs w:val="24"/>
        </w:rPr>
        <w:t xml:space="preserve"> due to their vulnerability and the lack of cultural competency within healthcare services. Such practices contravene international human rights standards, including Article 16(1</w:t>
      </w:r>
      <w:proofErr w:type="gramStart"/>
      <w:r w:rsidRPr="00871B34">
        <w:rPr>
          <w:rFonts w:asciiTheme="majorBidi" w:hAnsiTheme="majorBidi" w:cstheme="majorBidi"/>
          <w:sz w:val="24"/>
          <w:szCs w:val="24"/>
        </w:rPr>
        <w:t>)(</w:t>
      </w:r>
      <w:proofErr w:type="gramEnd"/>
      <w:r w:rsidRPr="00871B34">
        <w:rPr>
          <w:rFonts w:asciiTheme="majorBidi" w:hAnsiTheme="majorBidi" w:cstheme="majorBidi"/>
          <w:sz w:val="24"/>
          <w:szCs w:val="24"/>
        </w:rPr>
        <w:t>e) of CEDAW, which guarantees women the right to freely and responsibly determine the number and spacing of their children.</w:t>
      </w:r>
    </w:p>
    <w:p w:rsidR="00871B34" w:rsidRPr="00C26D1E" w:rsidRDefault="00C26D1E" w:rsidP="00871B34">
      <w:pPr>
        <w:jc w:val="both"/>
        <w:rPr>
          <w:rFonts w:asciiTheme="majorBidi" w:hAnsiTheme="majorBidi" w:cstheme="majorBidi"/>
          <w:b/>
          <w:bCs/>
          <w:sz w:val="24"/>
          <w:szCs w:val="24"/>
        </w:rPr>
      </w:pPr>
      <w:r>
        <w:rPr>
          <w:rFonts w:asciiTheme="majorBidi" w:hAnsiTheme="majorBidi" w:cstheme="majorBidi"/>
          <w:b/>
          <w:bCs/>
          <w:sz w:val="24"/>
          <w:szCs w:val="24"/>
        </w:rPr>
        <w:t>R</w:t>
      </w:r>
      <w:r w:rsidRPr="00C26D1E">
        <w:rPr>
          <w:rFonts w:asciiTheme="majorBidi" w:hAnsiTheme="majorBidi" w:cstheme="majorBidi"/>
          <w:b/>
          <w:bCs/>
          <w:sz w:val="24"/>
          <w:szCs w:val="24"/>
        </w:rPr>
        <w:t>amifications of coerced sterilization</w:t>
      </w:r>
    </w:p>
    <w:p w:rsidR="00871B34" w:rsidRPr="00871B34" w:rsidRDefault="003E6D27" w:rsidP="003E6D27">
      <w:pPr>
        <w:jc w:val="both"/>
        <w:rPr>
          <w:rFonts w:asciiTheme="majorBidi" w:hAnsiTheme="majorBidi" w:cstheme="majorBidi"/>
          <w:sz w:val="24"/>
          <w:szCs w:val="24"/>
        </w:rPr>
      </w:pPr>
      <w:r>
        <w:rPr>
          <w:rFonts w:asciiTheme="majorBidi" w:hAnsiTheme="majorBidi" w:cstheme="majorBidi"/>
          <w:sz w:val="24"/>
          <w:szCs w:val="24"/>
        </w:rPr>
        <w:t>Today’s</w:t>
      </w:r>
      <w:r w:rsidRPr="00871B34">
        <w:rPr>
          <w:rFonts w:asciiTheme="majorBidi" w:hAnsiTheme="majorBidi" w:cstheme="majorBidi"/>
          <w:sz w:val="24"/>
          <w:szCs w:val="24"/>
        </w:rPr>
        <w:t xml:space="preserve"> </w:t>
      </w:r>
      <w:r w:rsidR="00871B34" w:rsidRPr="00871B34">
        <w:rPr>
          <w:rFonts w:asciiTheme="majorBidi" w:hAnsiTheme="majorBidi" w:cstheme="majorBidi"/>
          <w:sz w:val="24"/>
          <w:szCs w:val="24"/>
        </w:rPr>
        <w:t xml:space="preserve">violations of reproductive rights must be understood within the context of the long-lasting negative effects on Indigenous women’s physical, mental, and social health, stemming from policies shaped by patriarchal values. The repercussions of coerced sterilization extend to psychological well-being and trust in the healthcare system. Many women endure long-term trauma, including depression, anxiety, and feelings of disempowerment, </w:t>
      </w:r>
      <w:proofErr w:type="gramStart"/>
      <w:r w:rsidRPr="001E4FEE">
        <w:rPr>
          <w:rFonts w:asciiTheme="majorBidi" w:hAnsiTheme="majorBidi" w:cstheme="majorBidi"/>
          <w:sz w:val="24"/>
          <w:szCs w:val="24"/>
        </w:rPr>
        <w:t>as a result</w:t>
      </w:r>
      <w:proofErr w:type="gramEnd"/>
      <w:r w:rsidRPr="001E4FEE">
        <w:rPr>
          <w:rFonts w:asciiTheme="majorBidi" w:hAnsiTheme="majorBidi" w:cstheme="majorBidi"/>
          <w:sz w:val="24"/>
          <w:szCs w:val="24"/>
        </w:rPr>
        <w:t xml:space="preserve"> of having their reproductive autonomy stripped away</w:t>
      </w:r>
      <w:r w:rsidR="002C6F0E">
        <w:rPr>
          <w:rStyle w:val="FootnoteReference"/>
          <w:rFonts w:asciiTheme="majorBidi" w:hAnsiTheme="majorBidi" w:cstheme="majorBidi"/>
          <w:sz w:val="24"/>
          <w:szCs w:val="24"/>
        </w:rPr>
        <w:footnoteReference w:id="12"/>
      </w:r>
      <w:r w:rsidRPr="001E4FEE">
        <w:rPr>
          <w:rFonts w:asciiTheme="majorBidi" w:hAnsiTheme="majorBidi" w:cstheme="majorBidi"/>
          <w:sz w:val="24"/>
          <w:szCs w:val="24"/>
        </w:rPr>
        <w:t>.</w:t>
      </w:r>
    </w:p>
    <w:p w:rsidR="00871B34" w:rsidRPr="00871B34" w:rsidRDefault="00871B34" w:rsidP="003A038A">
      <w:pPr>
        <w:jc w:val="both"/>
        <w:rPr>
          <w:rFonts w:asciiTheme="majorBidi" w:hAnsiTheme="majorBidi" w:cstheme="majorBidi"/>
          <w:sz w:val="24"/>
          <w:szCs w:val="24"/>
        </w:rPr>
      </w:pPr>
      <w:r w:rsidRPr="00871B34">
        <w:rPr>
          <w:rFonts w:asciiTheme="majorBidi" w:hAnsiTheme="majorBidi" w:cstheme="majorBidi"/>
          <w:sz w:val="24"/>
          <w:szCs w:val="24"/>
        </w:rPr>
        <w:t xml:space="preserve">In addition to the loss of liberty and enjoyment of life, the </w:t>
      </w:r>
      <w:proofErr w:type="spellStart"/>
      <w:r w:rsidRPr="00871B34">
        <w:rPr>
          <w:rFonts w:asciiTheme="majorBidi" w:hAnsiTheme="majorBidi" w:cstheme="majorBidi"/>
          <w:sz w:val="24"/>
          <w:szCs w:val="24"/>
        </w:rPr>
        <w:t>delegitimization</w:t>
      </w:r>
      <w:proofErr w:type="spellEnd"/>
      <w:r w:rsidRPr="00871B34">
        <w:rPr>
          <w:rFonts w:asciiTheme="majorBidi" w:hAnsiTheme="majorBidi" w:cstheme="majorBidi"/>
          <w:sz w:val="24"/>
          <w:szCs w:val="24"/>
        </w:rPr>
        <w:t xml:space="preserve"> of Indigenous motherhood has served to justify the removal of Indigenous children from their </w:t>
      </w:r>
      <w:r w:rsidR="006F2F18" w:rsidRPr="00871B34">
        <w:rPr>
          <w:rFonts w:asciiTheme="majorBidi" w:hAnsiTheme="majorBidi" w:cstheme="majorBidi"/>
          <w:sz w:val="24"/>
          <w:szCs w:val="24"/>
        </w:rPr>
        <w:t>families</w:t>
      </w:r>
      <w:r w:rsidR="006F2F18" w:rsidRPr="00871B34" w:rsidDel="003A038A">
        <w:rPr>
          <w:rFonts w:asciiTheme="majorBidi" w:hAnsiTheme="majorBidi" w:cstheme="majorBidi"/>
          <w:sz w:val="24"/>
          <w:szCs w:val="24"/>
        </w:rPr>
        <w:t>,</w:t>
      </w:r>
      <w:r w:rsidRPr="00871B34">
        <w:rPr>
          <w:rFonts w:asciiTheme="majorBidi" w:hAnsiTheme="majorBidi" w:cstheme="majorBidi"/>
          <w:sz w:val="24"/>
          <w:szCs w:val="24"/>
        </w:rPr>
        <w:t xml:space="preserve"> either by placing them in non-Indigenous families or by preventing their existence altogether</w:t>
      </w:r>
      <w:r w:rsidR="002C6F0E">
        <w:rPr>
          <w:rStyle w:val="FootnoteReference"/>
          <w:rFonts w:asciiTheme="majorBidi" w:hAnsiTheme="majorBidi" w:cstheme="majorBidi"/>
          <w:sz w:val="24"/>
          <w:szCs w:val="24"/>
        </w:rPr>
        <w:footnoteReference w:id="13"/>
      </w:r>
      <w:r w:rsidRPr="00871B34">
        <w:rPr>
          <w:rFonts w:asciiTheme="majorBidi" w:hAnsiTheme="majorBidi" w:cstheme="majorBidi"/>
          <w:sz w:val="24"/>
          <w:szCs w:val="24"/>
        </w:rPr>
        <w:t xml:space="preserve">. Therefore, contemporary violations of Indigenous women’s sexual and reproductive rights </w:t>
      </w:r>
      <w:proofErr w:type="gramStart"/>
      <w:r w:rsidRPr="00871B34">
        <w:rPr>
          <w:rFonts w:asciiTheme="majorBidi" w:hAnsiTheme="majorBidi" w:cstheme="majorBidi"/>
          <w:sz w:val="24"/>
          <w:szCs w:val="24"/>
        </w:rPr>
        <w:t>must be understood</w:t>
      </w:r>
      <w:proofErr w:type="gramEnd"/>
      <w:r w:rsidRPr="00871B34">
        <w:rPr>
          <w:rFonts w:asciiTheme="majorBidi" w:hAnsiTheme="majorBidi" w:cstheme="majorBidi"/>
          <w:sz w:val="24"/>
          <w:szCs w:val="24"/>
        </w:rPr>
        <w:t xml:space="preserve"> as part of the historical efforts to eradicate Indigenous nations</w:t>
      </w:r>
      <w:r w:rsidR="002C6F0E">
        <w:rPr>
          <w:rStyle w:val="FootnoteReference"/>
          <w:rFonts w:asciiTheme="majorBidi" w:hAnsiTheme="majorBidi" w:cstheme="majorBidi"/>
          <w:sz w:val="24"/>
          <w:szCs w:val="24"/>
        </w:rPr>
        <w:footnoteReference w:id="14"/>
      </w:r>
      <w:r w:rsidRPr="00871B34">
        <w:rPr>
          <w:rFonts w:asciiTheme="majorBidi" w:hAnsiTheme="majorBidi" w:cstheme="majorBidi"/>
          <w:sz w:val="24"/>
          <w:szCs w:val="24"/>
        </w:rPr>
        <w:t>.</w:t>
      </w:r>
    </w:p>
    <w:p w:rsidR="003A038A" w:rsidRDefault="00871B34" w:rsidP="003A038A">
      <w:pPr>
        <w:jc w:val="both"/>
        <w:rPr>
          <w:rFonts w:asciiTheme="majorBidi" w:hAnsiTheme="majorBidi" w:cstheme="majorBidi"/>
          <w:sz w:val="24"/>
          <w:szCs w:val="24"/>
        </w:rPr>
      </w:pPr>
      <w:r w:rsidRPr="00871B34">
        <w:rPr>
          <w:rFonts w:asciiTheme="majorBidi" w:hAnsiTheme="majorBidi" w:cstheme="majorBidi"/>
          <w:sz w:val="24"/>
          <w:szCs w:val="24"/>
        </w:rPr>
        <w:t>This practice also contravenes Canada’s obligations under other treaties, such as the ICCPR, which prohibits inhumane and degrading treatment.</w:t>
      </w:r>
    </w:p>
    <w:p w:rsidR="00871B34" w:rsidRPr="00871B34" w:rsidRDefault="00871B34" w:rsidP="00F67A87">
      <w:pPr>
        <w:jc w:val="both"/>
        <w:rPr>
          <w:rFonts w:asciiTheme="majorBidi" w:hAnsiTheme="majorBidi" w:cstheme="majorBidi"/>
          <w:sz w:val="24"/>
          <w:szCs w:val="24"/>
        </w:rPr>
      </w:pPr>
      <w:r w:rsidRPr="00871B34">
        <w:rPr>
          <w:rFonts w:asciiTheme="majorBidi" w:hAnsiTheme="majorBidi" w:cstheme="majorBidi"/>
          <w:sz w:val="24"/>
          <w:szCs w:val="24"/>
        </w:rPr>
        <w:t>Additionally, coerced sterilization violates Article 24 of the Convention on the Rights of the Child (CRC), which emphasizes the importance of respecting mothers' health as part of ensuring children’s right to healthcare.</w:t>
      </w:r>
    </w:p>
    <w:p w:rsidR="00871B34" w:rsidRPr="00C26D1E" w:rsidRDefault="00871B34" w:rsidP="00871B34">
      <w:pPr>
        <w:jc w:val="both"/>
        <w:rPr>
          <w:rFonts w:asciiTheme="majorBidi" w:hAnsiTheme="majorBidi" w:cstheme="majorBidi"/>
          <w:b/>
          <w:bCs/>
          <w:sz w:val="24"/>
          <w:szCs w:val="24"/>
        </w:rPr>
      </w:pPr>
      <w:r w:rsidRPr="00C26D1E">
        <w:rPr>
          <w:rFonts w:asciiTheme="majorBidi" w:hAnsiTheme="majorBidi" w:cstheme="majorBidi"/>
          <w:b/>
          <w:bCs/>
          <w:sz w:val="24"/>
          <w:szCs w:val="24"/>
        </w:rPr>
        <w:t>Conclusion</w:t>
      </w:r>
    </w:p>
    <w:p w:rsidR="00871B34" w:rsidRPr="00871B34" w:rsidRDefault="00871B34" w:rsidP="00B8330A">
      <w:pPr>
        <w:jc w:val="both"/>
        <w:rPr>
          <w:rFonts w:asciiTheme="majorBidi" w:hAnsiTheme="majorBidi" w:cstheme="majorBidi"/>
          <w:sz w:val="24"/>
          <w:szCs w:val="24"/>
        </w:rPr>
      </w:pPr>
      <w:r w:rsidRPr="00871B34">
        <w:rPr>
          <w:rFonts w:asciiTheme="majorBidi" w:hAnsiTheme="majorBidi" w:cstheme="majorBidi"/>
          <w:sz w:val="24"/>
          <w:szCs w:val="24"/>
        </w:rPr>
        <w:t>The issues of inequities and coerced sterilization</w:t>
      </w:r>
      <w:r w:rsidR="003A038A">
        <w:rPr>
          <w:rFonts w:asciiTheme="majorBidi" w:hAnsiTheme="majorBidi" w:cstheme="majorBidi"/>
          <w:sz w:val="24"/>
          <w:szCs w:val="24"/>
        </w:rPr>
        <w:t>,</w:t>
      </w:r>
      <w:r w:rsidRPr="00871B34">
        <w:rPr>
          <w:rFonts w:asciiTheme="majorBidi" w:hAnsiTheme="majorBidi" w:cstheme="majorBidi"/>
          <w:sz w:val="24"/>
          <w:szCs w:val="24"/>
        </w:rPr>
        <w:t xml:space="preserve"> </w:t>
      </w:r>
      <w:r w:rsidR="003A038A">
        <w:rPr>
          <w:rFonts w:asciiTheme="majorBidi" w:hAnsiTheme="majorBidi" w:cstheme="majorBidi"/>
          <w:sz w:val="24"/>
          <w:szCs w:val="24"/>
        </w:rPr>
        <w:t>which affect</w:t>
      </w:r>
      <w:r w:rsidR="003A038A" w:rsidRPr="00871B34">
        <w:rPr>
          <w:rFonts w:asciiTheme="majorBidi" w:hAnsiTheme="majorBidi" w:cstheme="majorBidi"/>
          <w:sz w:val="24"/>
          <w:szCs w:val="24"/>
        </w:rPr>
        <w:t xml:space="preserve"> </w:t>
      </w:r>
      <w:r w:rsidRPr="00871B34">
        <w:rPr>
          <w:rFonts w:asciiTheme="majorBidi" w:hAnsiTheme="majorBidi" w:cstheme="majorBidi"/>
          <w:sz w:val="24"/>
          <w:szCs w:val="24"/>
        </w:rPr>
        <w:t xml:space="preserve">Indigenous women cannot be resolved without addressing the harms and challenges caused by colonialism, racism, sexism, and other systemic injustices that are rooted in the past and </w:t>
      </w:r>
      <w:r w:rsidR="003A038A">
        <w:rPr>
          <w:rFonts w:asciiTheme="majorBidi" w:hAnsiTheme="majorBidi" w:cstheme="majorBidi"/>
          <w:sz w:val="24"/>
          <w:szCs w:val="24"/>
        </w:rPr>
        <w:t>still continue to this day</w:t>
      </w:r>
      <w:r w:rsidR="003A038A" w:rsidRPr="00871B34">
        <w:rPr>
          <w:rFonts w:asciiTheme="majorBidi" w:hAnsiTheme="majorBidi" w:cstheme="majorBidi"/>
          <w:sz w:val="24"/>
          <w:szCs w:val="24"/>
        </w:rPr>
        <w:t xml:space="preserve"> </w:t>
      </w:r>
      <w:r w:rsidRPr="00871B34">
        <w:rPr>
          <w:rFonts w:asciiTheme="majorBidi" w:hAnsiTheme="majorBidi" w:cstheme="majorBidi"/>
          <w:sz w:val="24"/>
          <w:szCs w:val="24"/>
        </w:rPr>
        <w:t xml:space="preserve">Indigenous women face violence, disappearances, and murders without adequate responses from official entities. Such a context inevitably leads to further </w:t>
      </w:r>
      <w:r w:rsidR="003A038A">
        <w:rPr>
          <w:rFonts w:asciiTheme="majorBidi" w:hAnsiTheme="majorBidi" w:cstheme="majorBidi"/>
          <w:sz w:val="24"/>
          <w:szCs w:val="24"/>
        </w:rPr>
        <w:t>cruelties</w:t>
      </w:r>
      <w:r w:rsidRPr="00871B34">
        <w:rPr>
          <w:rFonts w:asciiTheme="majorBidi" w:hAnsiTheme="majorBidi" w:cstheme="majorBidi"/>
          <w:sz w:val="24"/>
          <w:szCs w:val="24"/>
        </w:rPr>
        <w:t xml:space="preserve">, </w:t>
      </w:r>
      <w:r w:rsidR="00B8330A">
        <w:rPr>
          <w:rFonts w:asciiTheme="majorBidi" w:hAnsiTheme="majorBidi" w:cstheme="majorBidi"/>
          <w:sz w:val="24"/>
          <w:szCs w:val="24"/>
        </w:rPr>
        <w:t>like</w:t>
      </w:r>
      <w:r w:rsidRPr="00871B34">
        <w:rPr>
          <w:rFonts w:asciiTheme="majorBidi" w:hAnsiTheme="majorBidi" w:cstheme="majorBidi"/>
          <w:sz w:val="24"/>
          <w:szCs w:val="24"/>
        </w:rPr>
        <w:t xml:space="preserve"> coerced sterilization.</w:t>
      </w:r>
    </w:p>
    <w:p w:rsidR="00F67A87" w:rsidRPr="00871B34" w:rsidRDefault="00B8330A" w:rsidP="00E85AD5">
      <w:pPr>
        <w:jc w:val="both"/>
        <w:rPr>
          <w:rFonts w:asciiTheme="majorBidi" w:hAnsiTheme="majorBidi" w:cstheme="majorBidi" w:hint="cs"/>
          <w:sz w:val="24"/>
          <w:szCs w:val="24"/>
          <w:rtl/>
          <w:lang w:bidi="fa-IR"/>
        </w:rPr>
      </w:pPr>
      <w:r w:rsidRPr="00B8330A">
        <w:rPr>
          <w:rFonts w:asciiTheme="majorBidi" w:hAnsiTheme="majorBidi" w:cstheme="majorBidi"/>
          <w:sz w:val="24"/>
          <w:szCs w:val="24"/>
        </w:rPr>
        <w:t>Given that many Indigenous peoples in Canada still lack access to clean drinking water</w:t>
      </w:r>
      <w:r w:rsidR="00871B34" w:rsidRPr="00871B34">
        <w:rPr>
          <w:rFonts w:asciiTheme="majorBidi" w:hAnsiTheme="majorBidi" w:cstheme="majorBidi"/>
          <w:sz w:val="24"/>
          <w:szCs w:val="24"/>
        </w:rPr>
        <w:t xml:space="preserve">, it is unreasonable to expect </w:t>
      </w:r>
      <w:r>
        <w:rPr>
          <w:rFonts w:asciiTheme="majorBidi" w:hAnsiTheme="majorBidi" w:cstheme="majorBidi"/>
          <w:sz w:val="24"/>
          <w:szCs w:val="24"/>
        </w:rPr>
        <w:t>asking women for their permission</w:t>
      </w:r>
      <w:r w:rsidR="00871B34" w:rsidRPr="00871B34">
        <w:rPr>
          <w:rFonts w:asciiTheme="majorBidi" w:hAnsiTheme="majorBidi" w:cstheme="majorBidi"/>
          <w:sz w:val="24"/>
          <w:szCs w:val="24"/>
        </w:rPr>
        <w:t xml:space="preserve"> during sterilization procedures.</w:t>
      </w:r>
    </w:p>
    <w:p w:rsidR="00871B34" w:rsidRPr="00C26D1E" w:rsidRDefault="00871B34" w:rsidP="00871B34">
      <w:pPr>
        <w:jc w:val="both"/>
        <w:rPr>
          <w:rFonts w:asciiTheme="majorBidi" w:hAnsiTheme="majorBidi" w:cstheme="majorBidi"/>
          <w:b/>
          <w:bCs/>
          <w:sz w:val="24"/>
          <w:szCs w:val="24"/>
        </w:rPr>
      </w:pPr>
      <w:r w:rsidRPr="00C26D1E">
        <w:rPr>
          <w:rFonts w:asciiTheme="majorBidi" w:hAnsiTheme="majorBidi" w:cstheme="majorBidi"/>
          <w:b/>
          <w:bCs/>
          <w:sz w:val="24"/>
          <w:szCs w:val="24"/>
        </w:rPr>
        <w:lastRenderedPageBreak/>
        <w:t>Recommendations</w:t>
      </w:r>
    </w:p>
    <w:p w:rsidR="00871B34" w:rsidRPr="00871B34" w:rsidRDefault="00871B34" w:rsidP="00F67A87">
      <w:pPr>
        <w:jc w:val="both"/>
        <w:rPr>
          <w:rFonts w:asciiTheme="majorBidi" w:hAnsiTheme="majorBidi" w:cstheme="majorBidi"/>
          <w:sz w:val="24"/>
          <w:szCs w:val="24"/>
        </w:rPr>
      </w:pPr>
      <w:r w:rsidRPr="00871B34">
        <w:rPr>
          <w:rFonts w:asciiTheme="majorBidi" w:hAnsiTheme="majorBidi" w:cstheme="majorBidi"/>
          <w:sz w:val="24"/>
          <w:szCs w:val="24"/>
        </w:rPr>
        <w:t xml:space="preserve">To address these violations of human rights, the following recommendations </w:t>
      </w:r>
      <w:proofErr w:type="gramStart"/>
      <w:r w:rsidRPr="00871B34">
        <w:rPr>
          <w:rFonts w:asciiTheme="majorBidi" w:hAnsiTheme="majorBidi" w:cstheme="majorBidi"/>
          <w:sz w:val="24"/>
          <w:szCs w:val="24"/>
        </w:rPr>
        <w:t>are proposed</w:t>
      </w:r>
      <w:proofErr w:type="gramEnd"/>
      <w:r w:rsidRPr="00871B34">
        <w:rPr>
          <w:rFonts w:asciiTheme="majorBidi" w:hAnsiTheme="majorBidi" w:cstheme="majorBidi"/>
          <w:sz w:val="24"/>
          <w:szCs w:val="24"/>
        </w:rPr>
        <w:t xml:space="preserve"> to the Canadian government:</w:t>
      </w:r>
    </w:p>
    <w:p w:rsidR="00871B34" w:rsidRPr="00C26D1E" w:rsidRDefault="00C26D1E" w:rsidP="00C26D1E">
      <w:pPr>
        <w:pStyle w:val="ListParagraph"/>
        <w:numPr>
          <w:ilvl w:val="0"/>
          <w:numId w:val="2"/>
        </w:numPr>
        <w:jc w:val="both"/>
        <w:rPr>
          <w:rFonts w:asciiTheme="majorBidi" w:hAnsiTheme="majorBidi" w:cstheme="majorBidi"/>
          <w:sz w:val="24"/>
          <w:szCs w:val="24"/>
        </w:rPr>
      </w:pPr>
      <w:r>
        <w:rPr>
          <w:rFonts w:asciiTheme="majorBidi" w:hAnsiTheme="majorBidi" w:cstheme="majorBidi"/>
          <w:b/>
          <w:bCs/>
          <w:u w:val="single"/>
        </w:rPr>
        <w:t>Policy r</w:t>
      </w:r>
      <w:r w:rsidR="00871B34" w:rsidRPr="00C26D1E">
        <w:rPr>
          <w:rFonts w:asciiTheme="majorBidi" w:hAnsiTheme="majorBidi" w:cstheme="majorBidi"/>
          <w:b/>
          <w:bCs/>
          <w:u w:val="single"/>
        </w:rPr>
        <w:t>eform</w:t>
      </w:r>
      <w:r w:rsidR="00871B34" w:rsidRPr="00C26D1E">
        <w:rPr>
          <w:rFonts w:asciiTheme="majorBidi" w:hAnsiTheme="majorBidi" w:cstheme="majorBidi"/>
          <w:sz w:val="24"/>
          <w:szCs w:val="24"/>
        </w:rPr>
        <w:t>: The Canadian government must implement comprehensive policy reforms that prioritize the rights and autonomy of Indigenous women in healthcare settings.</w:t>
      </w:r>
    </w:p>
    <w:p w:rsidR="00871B34" w:rsidRPr="00C26D1E" w:rsidRDefault="00871B34" w:rsidP="00C26D1E">
      <w:pPr>
        <w:pStyle w:val="ListParagraph"/>
        <w:numPr>
          <w:ilvl w:val="0"/>
          <w:numId w:val="2"/>
        </w:numPr>
        <w:jc w:val="both"/>
        <w:rPr>
          <w:rFonts w:asciiTheme="majorBidi" w:hAnsiTheme="majorBidi" w:cstheme="majorBidi"/>
          <w:sz w:val="24"/>
          <w:szCs w:val="24"/>
        </w:rPr>
      </w:pPr>
      <w:r w:rsidRPr="00C26D1E">
        <w:rPr>
          <w:rFonts w:asciiTheme="majorBidi" w:hAnsiTheme="majorBidi" w:cstheme="majorBidi"/>
          <w:b/>
          <w:bCs/>
          <w:u w:val="single"/>
        </w:rPr>
        <w:t xml:space="preserve">Legal </w:t>
      </w:r>
      <w:r w:rsidR="00C26D1E">
        <w:rPr>
          <w:rFonts w:asciiTheme="majorBidi" w:hAnsiTheme="majorBidi" w:cstheme="majorBidi"/>
          <w:b/>
          <w:bCs/>
          <w:u w:val="single"/>
        </w:rPr>
        <w:t>r</w:t>
      </w:r>
      <w:r w:rsidRPr="00C26D1E">
        <w:rPr>
          <w:rFonts w:asciiTheme="majorBidi" w:hAnsiTheme="majorBidi" w:cstheme="majorBidi"/>
          <w:b/>
          <w:bCs/>
          <w:u w:val="single"/>
        </w:rPr>
        <w:t>eforms</w:t>
      </w:r>
      <w:r w:rsidRPr="00C26D1E">
        <w:rPr>
          <w:rFonts w:asciiTheme="majorBidi" w:hAnsiTheme="majorBidi" w:cstheme="majorBidi"/>
          <w:sz w:val="24"/>
          <w:szCs w:val="24"/>
        </w:rPr>
        <w:t>: Amend</w:t>
      </w:r>
      <w:r w:rsidR="00C26D1E">
        <w:rPr>
          <w:rFonts w:asciiTheme="majorBidi" w:hAnsiTheme="majorBidi" w:cstheme="majorBidi"/>
          <w:sz w:val="24"/>
          <w:szCs w:val="24"/>
        </w:rPr>
        <w:t>ing</w:t>
      </w:r>
      <w:r w:rsidRPr="00C26D1E">
        <w:rPr>
          <w:rFonts w:asciiTheme="majorBidi" w:hAnsiTheme="majorBidi" w:cstheme="majorBidi"/>
          <w:sz w:val="24"/>
          <w:szCs w:val="24"/>
        </w:rPr>
        <w:t xml:space="preserve"> Canadian healthcare laws to explicitly prohibit coerced sterilization and ensure compliance with international human rights obligations.</w:t>
      </w:r>
    </w:p>
    <w:p w:rsidR="00871B34" w:rsidRPr="00C26D1E" w:rsidRDefault="00871B34" w:rsidP="00C26D1E">
      <w:pPr>
        <w:pStyle w:val="ListParagraph"/>
        <w:numPr>
          <w:ilvl w:val="0"/>
          <w:numId w:val="2"/>
        </w:numPr>
        <w:jc w:val="both"/>
        <w:rPr>
          <w:rFonts w:asciiTheme="majorBidi" w:hAnsiTheme="majorBidi" w:cstheme="majorBidi"/>
          <w:sz w:val="24"/>
          <w:szCs w:val="24"/>
        </w:rPr>
      </w:pPr>
      <w:r w:rsidRPr="00C26D1E">
        <w:rPr>
          <w:rFonts w:asciiTheme="majorBidi" w:hAnsiTheme="majorBidi" w:cstheme="majorBidi"/>
          <w:b/>
          <w:bCs/>
          <w:u w:val="single"/>
        </w:rPr>
        <w:t xml:space="preserve">Cultural </w:t>
      </w:r>
      <w:r w:rsidR="00C26D1E">
        <w:rPr>
          <w:rFonts w:asciiTheme="majorBidi" w:hAnsiTheme="majorBidi" w:cstheme="majorBidi"/>
          <w:b/>
          <w:bCs/>
          <w:u w:val="single"/>
        </w:rPr>
        <w:t>c</w:t>
      </w:r>
      <w:r w:rsidRPr="00C26D1E">
        <w:rPr>
          <w:rFonts w:asciiTheme="majorBidi" w:hAnsiTheme="majorBidi" w:cstheme="majorBidi"/>
          <w:b/>
          <w:bCs/>
          <w:u w:val="single"/>
        </w:rPr>
        <w:t xml:space="preserve">ompetency </w:t>
      </w:r>
      <w:r w:rsidR="00C26D1E">
        <w:rPr>
          <w:rFonts w:asciiTheme="majorBidi" w:hAnsiTheme="majorBidi" w:cstheme="majorBidi"/>
          <w:b/>
          <w:bCs/>
          <w:u w:val="single"/>
        </w:rPr>
        <w:t>t</w:t>
      </w:r>
      <w:r w:rsidRPr="00C26D1E">
        <w:rPr>
          <w:rFonts w:asciiTheme="majorBidi" w:hAnsiTheme="majorBidi" w:cstheme="majorBidi"/>
          <w:b/>
          <w:bCs/>
          <w:u w:val="single"/>
        </w:rPr>
        <w:t>raining</w:t>
      </w:r>
      <w:r w:rsidRPr="00C26D1E">
        <w:rPr>
          <w:rFonts w:asciiTheme="majorBidi" w:hAnsiTheme="majorBidi" w:cstheme="majorBidi"/>
          <w:sz w:val="24"/>
          <w:szCs w:val="24"/>
        </w:rPr>
        <w:t xml:space="preserve">: </w:t>
      </w:r>
      <w:r w:rsidR="00B8330A">
        <w:rPr>
          <w:rFonts w:asciiTheme="majorBidi" w:hAnsiTheme="majorBidi" w:cstheme="majorBidi"/>
          <w:sz w:val="24"/>
          <w:szCs w:val="24"/>
        </w:rPr>
        <w:t>setting up</w:t>
      </w:r>
      <w:r w:rsidR="00B8330A" w:rsidRPr="00C26D1E">
        <w:rPr>
          <w:rFonts w:asciiTheme="majorBidi" w:hAnsiTheme="majorBidi" w:cstheme="majorBidi"/>
          <w:sz w:val="24"/>
          <w:szCs w:val="24"/>
        </w:rPr>
        <w:t xml:space="preserve"> </w:t>
      </w:r>
      <w:r w:rsidRPr="00C26D1E">
        <w:rPr>
          <w:rFonts w:asciiTheme="majorBidi" w:hAnsiTheme="majorBidi" w:cstheme="majorBidi"/>
          <w:sz w:val="24"/>
          <w:szCs w:val="24"/>
        </w:rPr>
        <w:t>mandatory training</w:t>
      </w:r>
      <w:r w:rsidR="00B8330A">
        <w:rPr>
          <w:rFonts w:asciiTheme="majorBidi" w:hAnsiTheme="majorBidi" w:cstheme="majorBidi"/>
          <w:sz w:val="24"/>
          <w:szCs w:val="24"/>
        </w:rPr>
        <w:t>s</w:t>
      </w:r>
      <w:r w:rsidRPr="00C26D1E">
        <w:rPr>
          <w:rFonts w:asciiTheme="majorBidi" w:hAnsiTheme="majorBidi" w:cstheme="majorBidi"/>
          <w:sz w:val="24"/>
          <w:szCs w:val="24"/>
        </w:rPr>
        <w:t xml:space="preserve"> on cultural competency and human rights for healthcare professionals, particularly those serving Indigenous communities.</w:t>
      </w:r>
    </w:p>
    <w:p w:rsidR="00871B34" w:rsidRPr="00C26D1E" w:rsidRDefault="00871B34" w:rsidP="00C26D1E">
      <w:pPr>
        <w:pStyle w:val="ListParagraph"/>
        <w:numPr>
          <w:ilvl w:val="0"/>
          <w:numId w:val="2"/>
        </w:numPr>
        <w:jc w:val="both"/>
        <w:rPr>
          <w:rFonts w:asciiTheme="majorBidi" w:hAnsiTheme="majorBidi" w:cstheme="majorBidi"/>
          <w:sz w:val="24"/>
          <w:szCs w:val="24"/>
        </w:rPr>
      </w:pPr>
      <w:r w:rsidRPr="00C26D1E">
        <w:rPr>
          <w:rFonts w:asciiTheme="majorBidi" w:hAnsiTheme="majorBidi" w:cstheme="majorBidi"/>
          <w:b/>
          <w:bCs/>
          <w:u w:val="single"/>
        </w:rPr>
        <w:t xml:space="preserve">Independent </w:t>
      </w:r>
      <w:r w:rsidR="00C26D1E">
        <w:rPr>
          <w:rFonts w:asciiTheme="majorBidi" w:hAnsiTheme="majorBidi" w:cstheme="majorBidi"/>
          <w:b/>
          <w:bCs/>
          <w:u w:val="single"/>
        </w:rPr>
        <w:t>o</w:t>
      </w:r>
      <w:r w:rsidRPr="00C26D1E">
        <w:rPr>
          <w:rFonts w:asciiTheme="majorBidi" w:hAnsiTheme="majorBidi" w:cstheme="majorBidi"/>
          <w:b/>
          <w:bCs/>
          <w:u w:val="single"/>
        </w:rPr>
        <w:t>versight</w:t>
      </w:r>
      <w:r w:rsidRPr="00C26D1E">
        <w:rPr>
          <w:rFonts w:asciiTheme="majorBidi" w:hAnsiTheme="majorBidi" w:cstheme="majorBidi"/>
          <w:sz w:val="24"/>
          <w:szCs w:val="24"/>
        </w:rPr>
        <w:t>: Establish</w:t>
      </w:r>
      <w:r w:rsidR="00C26D1E">
        <w:rPr>
          <w:rFonts w:asciiTheme="majorBidi" w:hAnsiTheme="majorBidi" w:cstheme="majorBidi"/>
          <w:sz w:val="24"/>
          <w:szCs w:val="24"/>
        </w:rPr>
        <w:t>ing</w:t>
      </w:r>
      <w:r w:rsidRPr="00C26D1E">
        <w:rPr>
          <w:rFonts w:asciiTheme="majorBidi" w:hAnsiTheme="majorBidi" w:cstheme="majorBidi"/>
          <w:sz w:val="24"/>
          <w:szCs w:val="24"/>
        </w:rPr>
        <w:t xml:space="preserve"> an independent oversight </w:t>
      </w:r>
      <w:r w:rsidR="00C26D1E">
        <w:rPr>
          <w:rFonts w:asciiTheme="majorBidi" w:hAnsiTheme="majorBidi" w:cstheme="majorBidi"/>
          <w:sz w:val="24"/>
          <w:szCs w:val="24"/>
        </w:rPr>
        <w:t>party</w:t>
      </w:r>
      <w:r w:rsidR="00C26D1E" w:rsidRPr="00C26D1E">
        <w:rPr>
          <w:rFonts w:asciiTheme="majorBidi" w:hAnsiTheme="majorBidi" w:cstheme="majorBidi"/>
          <w:sz w:val="24"/>
          <w:szCs w:val="24"/>
        </w:rPr>
        <w:t xml:space="preserve"> </w:t>
      </w:r>
      <w:r w:rsidRPr="00C26D1E">
        <w:rPr>
          <w:rFonts w:asciiTheme="majorBidi" w:hAnsiTheme="majorBidi" w:cstheme="majorBidi"/>
          <w:sz w:val="24"/>
          <w:szCs w:val="24"/>
        </w:rPr>
        <w:t>to investigate allegations of coerced sterilization and ensure accountability within the healthcare system.</w:t>
      </w:r>
    </w:p>
    <w:p w:rsidR="00871B34" w:rsidRPr="00C26D1E" w:rsidRDefault="00871B34" w:rsidP="003E220A">
      <w:pPr>
        <w:pStyle w:val="ListParagraph"/>
        <w:numPr>
          <w:ilvl w:val="0"/>
          <w:numId w:val="2"/>
        </w:numPr>
        <w:jc w:val="both"/>
        <w:rPr>
          <w:rFonts w:asciiTheme="majorBidi" w:hAnsiTheme="majorBidi" w:cstheme="majorBidi"/>
          <w:sz w:val="24"/>
          <w:szCs w:val="24"/>
        </w:rPr>
      </w:pPr>
      <w:r w:rsidRPr="00C26D1E">
        <w:rPr>
          <w:rFonts w:asciiTheme="majorBidi" w:hAnsiTheme="majorBidi" w:cstheme="majorBidi"/>
          <w:b/>
          <w:bCs/>
          <w:u w:val="single"/>
        </w:rPr>
        <w:t xml:space="preserve">International </w:t>
      </w:r>
      <w:r w:rsidR="00C26D1E">
        <w:rPr>
          <w:rFonts w:asciiTheme="majorBidi" w:hAnsiTheme="majorBidi" w:cstheme="majorBidi"/>
          <w:b/>
          <w:bCs/>
          <w:u w:val="single"/>
        </w:rPr>
        <w:t>m</w:t>
      </w:r>
      <w:r w:rsidRPr="00C26D1E">
        <w:rPr>
          <w:rFonts w:asciiTheme="majorBidi" w:hAnsiTheme="majorBidi" w:cstheme="majorBidi"/>
          <w:b/>
          <w:bCs/>
          <w:u w:val="single"/>
        </w:rPr>
        <w:t>onitoring</w:t>
      </w:r>
      <w:r w:rsidRPr="00C26D1E">
        <w:rPr>
          <w:rFonts w:asciiTheme="majorBidi" w:hAnsiTheme="majorBidi" w:cstheme="majorBidi"/>
          <w:sz w:val="24"/>
          <w:szCs w:val="24"/>
        </w:rPr>
        <w:t>: Request</w:t>
      </w:r>
      <w:r w:rsidR="00C26D1E">
        <w:rPr>
          <w:rFonts w:asciiTheme="majorBidi" w:hAnsiTheme="majorBidi" w:cstheme="majorBidi"/>
          <w:sz w:val="24"/>
          <w:szCs w:val="24"/>
        </w:rPr>
        <w:t>ing</w:t>
      </w:r>
      <w:r w:rsidRPr="00C26D1E">
        <w:rPr>
          <w:rFonts w:asciiTheme="majorBidi" w:hAnsiTheme="majorBidi" w:cstheme="majorBidi"/>
          <w:sz w:val="24"/>
          <w:szCs w:val="24"/>
        </w:rPr>
        <w:t xml:space="preserve"> UN monitoring of Canada’s compliance with its obligations under </w:t>
      </w:r>
      <w:r w:rsidR="00E85AD5">
        <w:rPr>
          <w:rFonts w:asciiTheme="majorBidi" w:hAnsiTheme="majorBidi" w:cstheme="majorBidi"/>
          <w:sz w:val="24"/>
          <w:szCs w:val="24"/>
        </w:rPr>
        <w:t xml:space="preserve">the </w:t>
      </w:r>
      <w:r w:rsidRPr="00C26D1E">
        <w:rPr>
          <w:rFonts w:asciiTheme="majorBidi" w:hAnsiTheme="majorBidi" w:cstheme="majorBidi"/>
          <w:sz w:val="24"/>
          <w:szCs w:val="24"/>
        </w:rPr>
        <w:t>CEDAW</w:t>
      </w:r>
      <w:r w:rsidR="00A368A5">
        <w:rPr>
          <w:rFonts w:asciiTheme="majorBidi" w:hAnsiTheme="majorBidi" w:cstheme="majorBidi"/>
          <w:sz w:val="24"/>
          <w:szCs w:val="24"/>
        </w:rPr>
        <w:t xml:space="preserve"> </w:t>
      </w:r>
      <w:r w:rsidRPr="00C26D1E">
        <w:rPr>
          <w:rFonts w:asciiTheme="majorBidi" w:hAnsiTheme="majorBidi" w:cstheme="majorBidi"/>
          <w:sz w:val="24"/>
          <w:szCs w:val="24"/>
        </w:rPr>
        <w:t xml:space="preserve">ensuring that Indigenous women’s rights </w:t>
      </w:r>
      <w:proofErr w:type="gramStart"/>
      <w:r w:rsidRPr="00C26D1E">
        <w:rPr>
          <w:rFonts w:asciiTheme="majorBidi" w:hAnsiTheme="majorBidi" w:cstheme="majorBidi"/>
          <w:sz w:val="24"/>
          <w:szCs w:val="24"/>
        </w:rPr>
        <w:t>are upheld</w:t>
      </w:r>
      <w:proofErr w:type="gramEnd"/>
      <w:r w:rsidRPr="00C26D1E">
        <w:rPr>
          <w:rFonts w:asciiTheme="majorBidi" w:hAnsiTheme="majorBidi" w:cstheme="majorBidi"/>
          <w:sz w:val="24"/>
          <w:szCs w:val="24"/>
        </w:rPr>
        <w:t>.</w:t>
      </w:r>
    </w:p>
    <w:sectPr w:rsidR="00871B34" w:rsidRPr="00C26D1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1DE" w:rsidRDefault="00FE41DE" w:rsidP="0002147D">
      <w:pPr>
        <w:spacing w:after="0" w:line="240" w:lineRule="auto"/>
      </w:pPr>
      <w:r>
        <w:separator/>
      </w:r>
    </w:p>
  </w:endnote>
  <w:endnote w:type="continuationSeparator" w:id="0">
    <w:p w:rsidR="00FE41DE" w:rsidRDefault="00FE41DE" w:rsidP="00021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1DE" w:rsidRDefault="00FE41DE" w:rsidP="0002147D">
      <w:pPr>
        <w:spacing w:after="0" w:line="240" w:lineRule="auto"/>
      </w:pPr>
      <w:r>
        <w:separator/>
      </w:r>
    </w:p>
  </w:footnote>
  <w:footnote w:type="continuationSeparator" w:id="0">
    <w:p w:rsidR="00FE41DE" w:rsidRDefault="00FE41DE" w:rsidP="0002147D">
      <w:pPr>
        <w:spacing w:after="0" w:line="240" w:lineRule="auto"/>
      </w:pPr>
      <w:r>
        <w:continuationSeparator/>
      </w:r>
    </w:p>
  </w:footnote>
  <w:footnote w:id="1">
    <w:p w:rsidR="00414A7F" w:rsidRDefault="00414A7F">
      <w:pPr>
        <w:pStyle w:val="FootnoteText"/>
      </w:pPr>
      <w:r>
        <w:rPr>
          <w:rStyle w:val="FootnoteReference"/>
        </w:rPr>
        <w:footnoteRef/>
      </w:r>
      <w:r>
        <w:t xml:space="preserve"> </w:t>
      </w:r>
      <w:hyperlink r:id="rId1" w:history="1">
        <w:r w:rsidRPr="00B71496">
          <w:rPr>
            <w:rStyle w:val="Hyperlink"/>
          </w:rPr>
          <w:t>https://nwac.ca/assets-knowledge-centre/2002-NWAC-Violations-of-Indigenous-Human-Rights-Submission.pdf</w:t>
        </w:r>
      </w:hyperlink>
      <w:r>
        <w:t xml:space="preserve"> </w:t>
      </w:r>
    </w:p>
  </w:footnote>
  <w:footnote w:id="2">
    <w:p w:rsidR="00FA41F5" w:rsidRDefault="00FA41F5">
      <w:pPr>
        <w:pStyle w:val="FootnoteText"/>
      </w:pPr>
      <w:r>
        <w:rPr>
          <w:rStyle w:val="FootnoteReference"/>
        </w:rPr>
        <w:footnoteRef/>
      </w:r>
      <w:hyperlink r:id="rId2" w:history="1">
        <w:r w:rsidRPr="00B71496">
          <w:rPr>
            <w:rStyle w:val="Hyperlink"/>
          </w:rPr>
          <w:t>https://www.un.org/esa/socdev/unpfii/documents/Briefing%20Notes%20Gender%20and%20Indigenous%20Women.pdf</w:t>
        </w:r>
      </w:hyperlink>
      <w:r>
        <w:t xml:space="preserve"> </w:t>
      </w:r>
    </w:p>
  </w:footnote>
  <w:footnote w:id="3">
    <w:p w:rsidR="00BD02CD" w:rsidRDefault="00BD02CD">
      <w:pPr>
        <w:pStyle w:val="FootnoteText"/>
      </w:pPr>
      <w:r>
        <w:rPr>
          <w:rStyle w:val="FootnoteReference"/>
        </w:rPr>
        <w:footnoteRef/>
      </w:r>
      <w:r>
        <w:t xml:space="preserve"> </w:t>
      </w:r>
      <w:hyperlink r:id="rId3" w:history="1">
        <w:r w:rsidRPr="00B71496">
          <w:rPr>
            <w:rStyle w:val="Hyperlink"/>
          </w:rPr>
          <w:t>https://www150.statcan.gc.ca/n1/pub/82-003-x/2019012/article/00001-eng.htm</w:t>
        </w:r>
      </w:hyperlink>
      <w:r>
        <w:t xml:space="preserve"> </w:t>
      </w:r>
    </w:p>
  </w:footnote>
  <w:footnote w:id="4">
    <w:p w:rsidR="00BD02CD" w:rsidRDefault="00BD02CD">
      <w:pPr>
        <w:pStyle w:val="FootnoteText"/>
      </w:pPr>
      <w:r>
        <w:rPr>
          <w:rStyle w:val="FootnoteReference"/>
        </w:rPr>
        <w:footnoteRef/>
      </w:r>
      <w:r>
        <w:t xml:space="preserve"> </w:t>
      </w:r>
      <w:hyperlink r:id="rId4" w:history="1">
        <w:r w:rsidRPr="00B71496">
          <w:rPr>
            <w:rStyle w:val="Hyperlink"/>
          </w:rPr>
          <w:t>https://www.ncbi.nlm.nih.gov/pmc/articles/PMC10156139/</w:t>
        </w:r>
      </w:hyperlink>
      <w:r>
        <w:t xml:space="preserve"> </w:t>
      </w:r>
    </w:p>
  </w:footnote>
  <w:footnote w:id="5">
    <w:p w:rsidR="00BD02CD" w:rsidRDefault="00BD02CD">
      <w:pPr>
        <w:pStyle w:val="FootnoteText"/>
      </w:pPr>
      <w:r>
        <w:rPr>
          <w:rStyle w:val="FootnoteReference"/>
        </w:rPr>
        <w:footnoteRef/>
      </w:r>
      <w:r>
        <w:t xml:space="preserve"> </w:t>
      </w:r>
      <w:hyperlink r:id="rId5" w:history="1">
        <w:r w:rsidRPr="00B71496">
          <w:rPr>
            <w:rStyle w:val="Hyperlink"/>
          </w:rPr>
          <w:t>https://nwac.ca/assets-knowledge-centre/2002-NWAC-Violations-of-Indigenous-Human-Rights-Submission.pdf</w:t>
        </w:r>
      </w:hyperlink>
      <w:r>
        <w:t xml:space="preserve"> </w:t>
      </w:r>
    </w:p>
  </w:footnote>
  <w:footnote w:id="6">
    <w:p w:rsidR="00423350" w:rsidRDefault="00423350">
      <w:pPr>
        <w:pStyle w:val="FootnoteText"/>
      </w:pPr>
      <w:r>
        <w:rPr>
          <w:rStyle w:val="FootnoteReference"/>
        </w:rPr>
        <w:footnoteRef/>
      </w:r>
      <w:r>
        <w:t xml:space="preserve"> </w:t>
      </w:r>
      <w:proofErr w:type="spellStart"/>
      <w:r w:rsidRPr="00423350">
        <w:t>Kuokkanen</w:t>
      </w:r>
      <w:proofErr w:type="spellEnd"/>
      <w:r w:rsidRPr="00423350">
        <w:t xml:space="preserve">, ‘Gendered Violence and Politics’, supra </w:t>
      </w:r>
      <w:proofErr w:type="spellStart"/>
      <w:proofErr w:type="gramStart"/>
      <w:r w:rsidRPr="00423350">
        <w:t>fn</w:t>
      </w:r>
      <w:proofErr w:type="spellEnd"/>
      <w:proofErr w:type="gramEnd"/>
      <w:r w:rsidRPr="00423350">
        <w:t xml:space="preserve"> 43, p 272.</w:t>
      </w:r>
      <w:r>
        <w:t xml:space="preserve"> </w:t>
      </w:r>
    </w:p>
  </w:footnote>
  <w:footnote w:id="7">
    <w:p w:rsidR="00423350" w:rsidRDefault="00423350">
      <w:pPr>
        <w:pStyle w:val="FootnoteText"/>
      </w:pPr>
      <w:r>
        <w:rPr>
          <w:rStyle w:val="FootnoteReference"/>
        </w:rPr>
        <w:footnoteRef/>
      </w:r>
      <w:r>
        <w:t xml:space="preserve"> </w:t>
      </w:r>
      <w:hyperlink r:id="rId6" w:history="1">
        <w:r w:rsidRPr="00B71496">
          <w:rPr>
            <w:rStyle w:val="Hyperlink"/>
          </w:rPr>
          <w:t>https://www.hrw.org/world-report/2023/country-chapters/canada</w:t>
        </w:r>
      </w:hyperlink>
      <w:r>
        <w:t xml:space="preserve"> </w:t>
      </w:r>
    </w:p>
  </w:footnote>
  <w:footnote w:id="8">
    <w:p w:rsidR="006F2F18" w:rsidRDefault="006F2F18">
      <w:pPr>
        <w:pStyle w:val="FootnoteText"/>
      </w:pPr>
      <w:r>
        <w:rPr>
          <w:rStyle w:val="FootnoteReference"/>
        </w:rPr>
        <w:footnoteRef/>
      </w:r>
      <w:r>
        <w:t xml:space="preserve"> </w:t>
      </w:r>
      <w:hyperlink r:id="rId7" w:history="1">
        <w:r w:rsidRPr="00B71496">
          <w:rPr>
            <w:rStyle w:val="Hyperlink"/>
          </w:rPr>
          <w:t>https://nwac.ca/assets-knowledge-centre/2002-NWAC-Violations-of-Indigenous-Human-Rights-Submission.pdf</w:t>
        </w:r>
      </w:hyperlink>
      <w:r>
        <w:t xml:space="preserve"> </w:t>
      </w:r>
    </w:p>
  </w:footnote>
  <w:footnote w:id="9">
    <w:p w:rsidR="00807B00" w:rsidRDefault="00807B00">
      <w:pPr>
        <w:pStyle w:val="FootnoteText"/>
      </w:pPr>
      <w:r>
        <w:rPr>
          <w:rStyle w:val="FootnoteReference"/>
        </w:rPr>
        <w:footnoteRef/>
      </w:r>
      <w:r>
        <w:t xml:space="preserve"> </w:t>
      </w:r>
      <w:hyperlink r:id="rId8" w:history="1">
        <w:r w:rsidRPr="00B71496">
          <w:rPr>
            <w:rStyle w:val="Hyperlink"/>
          </w:rPr>
          <w:t>https://www.ohchr.org/sites/default/files/documents/cfi-subm/2308/subm-colonialism-sexual-orientation-oth-d-coste.pdf</w:t>
        </w:r>
      </w:hyperlink>
      <w:r>
        <w:t xml:space="preserve"> </w:t>
      </w:r>
    </w:p>
  </w:footnote>
  <w:footnote w:id="10">
    <w:p w:rsidR="00807B00" w:rsidRDefault="00807B00">
      <w:pPr>
        <w:pStyle w:val="FootnoteText"/>
      </w:pPr>
      <w:r>
        <w:rPr>
          <w:rStyle w:val="FootnoteReference"/>
        </w:rPr>
        <w:footnoteRef/>
      </w:r>
      <w:r>
        <w:t xml:space="preserve"> </w:t>
      </w:r>
      <w:hyperlink r:id="rId9" w:history="1">
        <w:r w:rsidRPr="00B71496">
          <w:rPr>
            <w:rStyle w:val="Hyperlink"/>
          </w:rPr>
          <w:t>https://www.ohchr.org/sites/default/files/documents/cfi-subm/2308/subm-colonialism-sexual-orientation-oth-d-coste.pdf</w:t>
        </w:r>
      </w:hyperlink>
      <w:r>
        <w:t xml:space="preserve"> </w:t>
      </w:r>
    </w:p>
  </w:footnote>
  <w:footnote w:id="11">
    <w:p w:rsidR="00795A04" w:rsidRDefault="00795A04">
      <w:pPr>
        <w:pStyle w:val="FootnoteText"/>
      </w:pPr>
      <w:r>
        <w:rPr>
          <w:rStyle w:val="FootnoteReference"/>
        </w:rPr>
        <w:footnoteRef/>
      </w:r>
      <w:r>
        <w:t xml:space="preserve"> </w:t>
      </w:r>
      <w:hyperlink r:id="rId10" w:history="1">
        <w:r w:rsidRPr="00B71496">
          <w:rPr>
            <w:rStyle w:val="Hyperlink"/>
          </w:rPr>
          <w:t>https://www.cbc.ca/news/politics/sterilization-indigenous-1.4902303</w:t>
        </w:r>
      </w:hyperlink>
      <w:r>
        <w:t xml:space="preserve"> </w:t>
      </w:r>
    </w:p>
  </w:footnote>
  <w:footnote w:id="12">
    <w:p w:rsidR="002C6F0E" w:rsidRDefault="002C6F0E">
      <w:pPr>
        <w:pStyle w:val="FootnoteText"/>
      </w:pPr>
      <w:r>
        <w:rPr>
          <w:rStyle w:val="FootnoteReference"/>
        </w:rPr>
        <w:footnoteRef/>
      </w:r>
      <w:r>
        <w:t xml:space="preserve"> </w:t>
      </w:r>
      <w:hyperlink r:id="rId11" w:history="1">
        <w:r w:rsidRPr="00B71496">
          <w:rPr>
            <w:rStyle w:val="Hyperlink"/>
          </w:rPr>
          <w:t>https://nwac.ca/assets-knowledge-centre/2002-NWAC-Violations-of-Indigenous-Human-Rights-Submission.pdf</w:t>
        </w:r>
      </w:hyperlink>
      <w:r>
        <w:t xml:space="preserve"> </w:t>
      </w:r>
    </w:p>
  </w:footnote>
  <w:footnote w:id="13">
    <w:p w:rsidR="002C6F0E" w:rsidRDefault="002C6F0E">
      <w:pPr>
        <w:pStyle w:val="FootnoteText"/>
      </w:pPr>
      <w:r>
        <w:rPr>
          <w:rStyle w:val="FootnoteReference"/>
        </w:rPr>
        <w:footnoteRef/>
      </w:r>
      <w:r>
        <w:t xml:space="preserve"> </w:t>
      </w:r>
      <w:hyperlink r:id="rId12" w:history="1">
        <w:r w:rsidRPr="00B71496">
          <w:rPr>
            <w:rStyle w:val="Hyperlink"/>
          </w:rPr>
          <w:t>https://nwac.ca/assets-knowledge-centre/2002-NWAC-Violations-of-Indigenous-Human-Rights-Submission.pdf</w:t>
        </w:r>
      </w:hyperlink>
      <w:r>
        <w:t xml:space="preserve"> </w:t>
      </w:r>
    </w:p>
  </w:footnote>
  <w:footnote w:id="14">
    <w:p w:rsidR="002C6F0E" w:rsidRDefault="002C6F0E">
      <w:pPr>
        <w:pStyle w:val="FootnoteText"/>
      </w:pPr>
      <w:r>
        <w:rPr>
          <w:rStyle w:val="FootnoteReference"/>
        </w:rPr>
        <w:footnoteRef/>
      </w:r>
      <w:r>
        <w:t xml:space="preserve"> </w:t>
      </w:r>
      <w:hyperlink r:id="rId13" w:history="1">
        <w:r w:rsidRPr="00B71496">
          <w:rPr>
            <w:rStyle w:val="Hyperlink"/>
          </w:rPr>
          <w:t>https://www.ohchr.org/sites/default/files/documents/cfi-subm/2308/subm-colonialism-sexual-orientation-oth-d-coste.pdf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39441C"/>
    <w:multiLevelType w:val="hybridMultilevel"/>
    <w:tmpl w:val="6C6007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E57603"/>
    <w:multiLevelType w:val="hybridMultilevel"/>
    <w:tmpl w:val="0BFCFD18"/>
    <w:lvl w:ilvl="0" w:tplc="A0D24138">
      <w:numFmt w:val="bullet"/>
      <w:lvlText w:val=""/>
      <w:lvlJc w:val="left"/>
      <w:pPr>
        <w:ind w:left="720" w:hanging="360"/>
      </w:pPr>
      <w:rPr>
        <w:rFonts w:ascii="Wingdings" w:eastAsiaTheme="minorHAnsi" w:hAnsi="Wingdings"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E62"/>
    <w:rsid w:val="0002147D"/>
    <w:rsid w:val="000455CB"/>
    <w:rsid w:val="000922DC"/>
    <w:rsid w:val="000A49D6"/>
    <w:rsid w:val="002C6F0E"/>
    <w:rsid w:val="003A038A"/>
    <w:rsid w:val="003E220A"/>
    <w:rsid w:val="003E6D27"/>
    <w:rsid w:val="00414A7F"/>
    <w:rsid w:val="00423350"/>
    <w:rsid w:val="00450427"/>
    <w:rsid w:val="00493B4F"/>
    <w:rsid w:val="00527E1E"/>
    <w:rsid w:val="006451A1"/>
    <w:rsid w:val="006F2F18"/>
    <w:rsid w:val="00795A04"/>
    <w:rsid w:val="007B720E"/>
    <w:rsid w:val="007F544E"/>
    <w:rsid w:val="00807B00"/>
    <w:rsid w:val="00871B34"/>
    <w:rsid w:val="0091751D"/>
    <w:rsid w:val="009E5187"/>
    <w:rsid w:val="00A11F96"/>
    <w:rsid w:val="00A368A5"/>
    <w:rsid w:val="00A42EC5"/>
    <w:rsid w:val="00AE11F4"/>
    <w:rsid w:val="00B42461"/>
    <w:rsid w:val="00B8330A"/>
    <w:rsid w:val="00BD02CD"/>
    <w:rsid w:val="00C26D1E"/>
    <w:rsid w:val="00D95E62"/>
    <w:rsid w:val="00DD0346"/>
    <w:rsid w:val="00DF5EAF"/>
    <w:rsid w:val="00E37172"/>
    <w:rsid w:val="00E855E0"/>
    <w:rsid w:val="00E85AD5"/>
    <w:rsid w:val="00F67A87"/>
    <w:rsid w:val="00F836F8"/>
    <w:rsid w:val="00FA41F5"/>
    <w:rsid w:val="00FE241C"/>
    <w:rsid w:val="00FE41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AE34E8"/>
  <w15:chartTrackingRefBased/>
  <w15:docId w15:val="{0A35E28C-4F17-4CD9-82ED-86AB44C62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51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187"/>
    <w:rPr>
      <w:rFonts w:ascii="Segoe UI" w:hAnsi="Segoe UI" w:cs="Segoe UI"/>
      <w:sz w:val="18"/>
      <w:szCs w:val="18"/>
    </w:rPr>
  </w:style>
  <w:style w:type="paragraph" w:styleId="ListParagraph">
    <w:name w:val="List Paragraph"/>
    <w:basedOn w:val="Normal"/>
    <w:uiPriority w:val="34"/>
    <w:qFormat/>
    <w:rsid w:val="00F836F8"/>
    <w:pPr>
      <w:ind w:left="720"/>
      <w:contextualSpacing/>
    </w:pPr>
  </w:style>
  <w:style w:type="paragraph" w:styleId="Header">
    <w:name w:val="header"/>
    <w:basedOn w:val="Normal"/>
    <w:link w:val="HeaderChar"/>
    <w:uiPriority w:val="99"/>
    <w:unhideWhenUsed/>
    <w:rsid w:val="000214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47D"/>
  </w:style>
  <w:style w:type="paragraph" w:styleId="Footer">
    <w:name w:val="footer"/>
    <w:basedOn w:val="Normal"/>
    <w:link w:val="FooterChar"/>
    <w:uiPriority w:val="99"/>
    <w:unhideWhenUsed/>
    <w:rsid w:val="000214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47D"/>
  </w:style>
  <w:style w:type="character" w:styleId="Hyperlink">
    <w:name w:val="Hyperlink"/>
    <w:basedOn w:val="DefaultParagraphFont"/>
    <w:uiPriority w:val="99"/>
    <w:unhideWhenUsed/>
    <w:rsid w:val="00795A04"/>
    <w:rPr>
      <w:color w:val="0563C1" w:themeColor="hyperlink"/>
      <w:u w:val="single"/>
    </w:rPr>
  </w:style>
  <w:style w:type="paragraph" w:styleId="EndnoteText">
    <w:name w:val="endnote text"/>
    <w:basedOn w:val="Normal"/>
    <w:link w:val="EndnoteTextChar"/>
    <w:uiPriority w:val="99"/>
    <w:semiHidden/>
    <w:unhideWhenUsed/>
    <w:rsid w:val="00795A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5A04"/>
    <w:rPr>
      <w:sz w:val="20"/>
      <w:szCs w:val="20"/>
    </w:rPr>
  </w:style>
  <w:style w:type="character" w:styleId="EndnoteReference">
    <w:name w:val="endnote reference"/>
    <w:basedOn w:val="DefaultParagraphFont"/>
    <w:uiPriority w:val="99"/>
    <w:semiHidden/>
    <w:unhideWhenUsed/>
    <w:rsid w:val="00795A04"/>
    <w:rPr>
      <w:vertAlign w:val="superscript"/>
    </w:rPr>
  </w:style>
  <w:style w:type="paragraph" w:styleId="FootnoteText">
    <w:name w:val="footnote text"/>
    <w:basedOn w:val="Normal"/>
    <w:link w:val="FootnoteTextChar"/>
    <w:uiPriority w:val="99"/>
    <w:semiHidden/>
    <w:unhideWhenUsed/>
    <w:rsid w:val="00795A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5A04"/>
    <w:rPr>
      <w:sz w:val="20"/>
      <w:szCs w:val="20"/>
    </w:rPr>
  </w:style>
  <w:style w:type="character" w:styleId="FootnoteReference">
    <w:name w:val="footnote reference"/>
    <w:basedOn w:val="DefaultParagraphFont"/>
    <w:uiPriority w:val="99"/>
    <w:semiHidden/>
    <w:unhideWhenUsed/>
    <w:rsid w:val="00795A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cfi-subm/2308/subm-colonialism-sexual-orientation-oth-d-coste.pdf" TargetMode="External"/><Relationship Id="rId13" Type="http://schemas.openxmlformats.org/officeDocument/2006/relationships/hyperlink" Target="https://www.ohchr.org/sites/default/files/documents/cfi-subm/2308/subm-colonialism-sexual-orientation-oth-d-coste.pdf" TargetMode="External"/><Relationship Id="rId3" Type="http://schemas.openxmlformats.org/officeDocument/2006/relationships/hyperlink" Target="https://www150.statcan.gc.ca/n1/pub/82-003-x/2019012/article/00001-eng.htm" TargetMode="External"/><Relationship Id="rId7" Type="http://schemas.openxmlformats.org/officeDocument/2006/relationships/hyperlink" Target="https://nwac.ca/assets-knowledge-centre/2002-NWAC-Violations-of-Indigenous-Human-Rights-Submission.pdf" TargetMode="External"/><Relationship Id="rId12" Type="http://schemas.openxmlformats.org/officeDocument/2006/relationships/hyperlink" Target="https://nwac.ca/assets-knowledge-centre/2002-NWAC-Violations-of-Indigenous-Human-Rights-Submission.pdf" TargetMode="External"/><Relationship Id="rId2" Type="http://schemas.openxmlformats.org/officeDocument/2006/relationships/hyperlink" Target="https://www.un.org/esa/socdev/unpfii/documents/Briefing%20Notes%20Gender%20and%20Indigenous%20Women.pdf" TargetMode="External"/><Relationship Id="rId1" Type="http://schemas.openxmlformats.org/officeDocument/2006/relationships/hyperlink" Target="https://nwac.ca/assets-knowledge-centre/2002-NWAC-Violations-of-Indigenous-Human-Rights-Submission.pdf" TargetMode="External"/><Relationship Id="rId6" Type="http://schemas.openxmlformats.org/officeDocument/2006/relationships/hyperlink" Target="https://www.hrw.org/world-report/2023/country-chapters/canada" TargetMode="External"/><Relationship Id="rId11" Type="http://schemas.openxmlformats.org/officeDocument/2006/relationships/hyperlink" Target="https://nwac.ca/assets-knowledge-centre/2002-NWAC-Violations-of-Indigenous-Human-Rights-Submission.pdf" TargetMode="External"/><Relationship Id="rId5" Type="http://schemas.openxmlformats.org/officeDocument/2006/relationships/hyperlink" Target="https://nwac.ca/assets-knowledge-centre/2002-NWAC-Violations-of-Indigenous-Human-Rights-Submission.pdf" TargetMode="External"/><Relationship Id="rId10" Type="http://schemas.openxmlformats.org/officeDocument/2006/relationships/hyperlink" Target="https://www.cbc.ca/news/politics/sterilization-indigenous-1.4902303" TargetMode="External"/><Relationship Id="rId4" Type="http://schemas.openxmlformats.org/officeDocument/2006/relationships/hyperlink" Target="https://www.ncbi.nlm.nih.gov/pmc/articles/PMC10156139/" TargetMode="External"/><Relationship Id="rId9" Type="http://schemas.openxmlformats.org/officeDocument/2006/relationships/hyperlink" Target="https://www.ohchr.org/sites/default/files/documents/cfi-subm/2308/subm-colonialism-sexual-orientation-oth-d-cos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AF4E91-8F36-48EB-9EB7-90E860983223}">
  <ds:schemaRefs>
    <ds:schemaRef ds:uri="http://schemas.openxmlformats.org/officeDocument/2006/bibliography"/>
  </ds:schemaRefs>
</ds:datastoreItem>
</file>

<file path=customXml/itemProps2.xml><?xml version="1.0" encoding="utf-8"?>
<ds:datastoreItem xmlns:ds="http://schemas.openxmlformats.org/officeDocument/2006/customXml" ds:itemID="{A3217FD5-4A10-4F79-A8F8-FD82D7252D1D}"/>
</file>

<file path=customXml/itemProps3.xml><?xml version="1.0" encoding="utf-8"?>
<ds:datastoreItem xmlns:ds="http://schemas.openxmlformats.org/officeDocument/2006/customXml" ds:itemID="{DD8671E8-B242-4CE9-96C3-B697D92DE1ED}"/>
</file>

<file path=docProps/app.xml><?xml version="1.0" encoding="utf-8"?>
<Properties xmlns="http://schemas.openxmlformats.org/officeDocument/2006/extended-properties" xmlns:vt="http://schemas.openxmlformats.org/officeDocument/2006/docPropsVTypes">
  <Template>Normal</Template>
  <TotalTime>72</TotalTime>
  <Pages>5</Pages>
  <Words>1681</Words>
  <Characters>9585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itcom</dc:creator>
  <cp:keywords/>
  <dc:description/>
  <cp:lastModifiedBy>bahar-pc</cp:lastModifiedBy>
  <cp:revision>14</cp:revision>
  <cp:lastPrinted>2024-09-07T19:25:00Z</cp:lastPrinted>
  <dcterms:created xsi:type="dcterms:W3CDTF">2024-09-07T19:36:00Z</dcterms:created>
  <dcterms:modified xsi:type="dcterms:W3CDTF">2024-09-09T19:28:00Z</dcterms:modified>
</cp:coreProperties>
</file>