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7EACC6" w14:textId="025CA4B6" w:rsidR="000C7298" w:rsidRPr="008E6299" w:rsidRDefault="000C7298" w:rsidP="000C7298">
      <w:pPr>
        <w:rPr>
          <w:lang w:val="en-US"/>
        </w:rPr>
      </w:pPr>
    </w:p>
    <w:tbl>
      <w:tblPr>
        <w:tblW w:w="5162" w:type="pct"/>
        <w:tblInd w:w="-335" w:type="dxa"/>
        <w:tblBorders>
          <w:bottom w:val="single" w:sz="18" w:space="0" w:color="808080"/>
          <w:insideV w:val="single" w:sz="18" w:space="0" w:color="808080"/>
        </w:tblBorders>
        <w:tblLayout w:type="fixed"/>
        <w:tblCellMar>
          <w:top w:w="72" w:type="dxa"/>
          <w:left w:w="115" w:type="dxa"/>
          <w:bottom w:w="72" w:type="dxa"/>
          <w:right w:w="115" w:type="dxa"/>
        </w:tblCellMar>
        <w:tblLook w:val="04A0" w:firstRow="1" w:lastRow="0" w:firstColumn="1" w:lastColumn="0" w:noHBand="0" w:noVBand="1"/>
      </w:tblPr>
      <w:tblGrid>
        <w:gridCol w:w="4143"/>
        <w:gridCol w:w="5808"/>
      </w:tblGrid>
      <w:tr w:rsidR="000C7298" w:rsidRPr="008E6299" w14:paraId="5375147F" w14:textId="77777777" w:rsidTr="00E16257">
        <w:trPr>
          <w:trHeight w:val="1515"/>
        </w:trPr>
        <w:tc>
          <w:tcPr>
            <w:tcW w:w="4021" w:type="dxa"/>
          </w:tcPr>
          <w:p w14:paraId="15B6EA9E" w14:textId="3AF96097" w:rsidR="000C7298" w:rsidRPr="008E6299" w:rsidRDefault="000C7298" w:rsidP="00E16257">
            <w:pPr>
              <w:tabs>
                <w:tab w:val="center" w:pos="4680"/>
                <w:tab w:val="right" w:pos="9360"/>
              </w:tabs>
              <w:spacing w:after="0" w:line="240" w:lineRule="auto"/>
              <w:jc w:val="center"/>
              <w:rPr>
                <w:rFonts w:ascii="Calibri" w:eastAsia="Times New Roman" w:hAnsi="Calibri" w:cs="Calibri"/>
                <w:lang w:val="en-US"/>
              </w:rPr>
            </w:pPr>
            <w:r w:rsidRPr="008E6299">
              <w:rPr>
                <w:rFonts w:ascii="Times New Roman" w:hAnsi="Times New Roman" w:cs="Times New Roman"/>
                <w:b/>
                <w:bCs/>
                <w:noProof/>
                <w:sz w:val="24"/>
                <w:szCs w:val="24"/>
                <w:lang w:val="en-US"/>
              </w:rPr>
              <w:drawing>
                <wp:inline distT="0" distB="0" distL="0" distR="0" wp14:anchorId="2D9D58F1" wp14:editId="30BBE8E6">
                  <wp:extent cx="1730769" cy="1902060"/>
                  <wp:effectExtent l="0" t="0" r="3175" b="3175"/>
                  <wp:docPr id="1" name="Рисунок 1" descr="D:\Downloads\Screenshot 2022-03-16 172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Screenshot 2022-03-16 17240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1853" cy="2035127"/>
                          </a:xfrm>
                          <a:prstGeom prst="rect">
                            <a:avLst/>
                          </a:prstGeom>
                          <a:noFill/>
                          <a:ln>
                            <a:noFill/>
                          </a:ln>
                        </pic:spPr>
                      </pic:pic>
                    </a:graphicData>
                  </a:graphic>
                </wp:inline>
              </w:drawing>
            </w:r>
          </w:p>
        </w:tc>
        <w:tc>
          <w:tcPr>
            <w:tcW w:w="5637" w:type="dxa"/>
          </w:tcPr>
          <w:p w14:paraId="1B2B1A8E" w14:textId="75718398" w:rsidR="000C7298" w:rsidRPr="008E6299" w:rsidRDefault="000C7298" w:rsidP="00E16257">
            <w:pPr>
              <w:tabs>
                <w:tab w:val="center" w:pos="4680"/>
                <w:tab w:val="right" w:pos="9360"/>
              </w:tabs>
              <w:spacing w:after="0" w:line="240" w:lineRule="auto"/>
              <w:rPr>
                <w:rFonts w:ascii="Calibri" w:eastAsia="Times New Roman" w:hAnsi="Calibri" w:cs="Times New Roman"/>
                <w:bCs/>
                <w:lang w:val="en-US"/>
              </w:rPr>
            </w:pPr>
          </w:p>
          <w:p w14:paraId="111FB48E" w14:textId="0C6CE7C1" w:rsidR="000C7298" w:rsidRPr="008E6299" w:rsidRDefault="000C7298" w:rsidP="00E16257">
            <w:pPr>
              <w:tabs>
                <w:tab w:val="center" w:pos="4680"/>
                <w:tab w:val="right" w:pos="9360"/>
              </w:tabs>
              <w:spacing w:after="0" w:line="240" w:lineRule="auto"/>
              <w:rPr>
                <w:rFonts w:ascii="Calibri" w:eastAsia="Times New Roman" w:hAnsi="Calibri" w:cs="Times New Roman"/>
                <w:bCs/>
                <w:sz w:val="46"/>
                <w:szCs w:val="46"/>
                <w:lang w:val="en-US"/>
              </w:rPr>
            </w:pPr>
            <w:r w:rsidRPr="008E6299">
              <w:rPr>
                <w:rFonts w:ascii="Calibri" w:eastAsia="Times New Roman" w:hAnsi="Calibri" w:cs="Calibri"/>
                <w:b/>
                <w:color w:val="336699"/>
                <w:sz w:val="46"/>
                <w:szCs w:val="46"/>
                <w:lang w:val="en-US"/>
              </w:rPr>
              <w:t xml:space="preserve">ОБЩЕСТВЕННЫЙ ФОНД </w:t>
            </w:r>
            <w:r w:rsidRPr="008E6299">
              <w:rPr>
                <w:rFonts w:ascii="Calibri" w:eastAsia="Times New Roman" w:hAnsi="Calibri" w:cs="Calibri"/>
                <w:b/>
                <w:color w:val="009999"/>
                <w:sz w:val="46"/>
                <w:szCs w:val="46"/>
                <w:lang w:val="en-US"/>
              </w:rPr>
              <w:t>«СТРАТЕГИЧЕСКИЕ РЕШЕНИЯ»</w:t>
            </w:r>
          </w:p>
          <w:p w14:paraId="328C8272" w14:textId="77777777" w:rsidR="000C7298" w:rsidRPr="008E6299" w:rsidRDefault="000C7298" w:rsidP="000C7298">
            <w:pPr>
              <w:tabs>
                <w:tab w:val="center" w:pos="4680"/>
                <w:tab w:val="right" w:pos="9360"/>
              </w:tabs>
              <w:spacing w:after="0" w:line="240" w:lineRule="auto"/>
              <w:rPr>
                <w:rFonts w:ascii="Calibri" w:eastAsia="Times New Roman" w:hAnsi="Calibri" w:cs="Times New Roman"/>
                <w:bCs/>
                <w:color w:val="4F81BD"/>
                <w:lang w:val="en-US"/>
              </w:rPr>
            </w:pPr>
          </w:p>
        </w:tc>
      </w:tr>
    </w:tbl>
    <w:p w14:paraId="4DA0381C" w14:textId="77777777" w:rsidR="000C7298" w:rsidRPr="008E6299" w:rsidRDefault="000C7298" w:rsidP="000C7298">
      <w:pPr>
        <w:spacing w:after="0" w:line="276" w:lineRule="auto"/>
        <w:rPr>
          <w:rFonts w:ascii="Calibri" w:eastAsia="Times New Roman" w:hAnsi="Calibri" w:cs="Calibri"/>
          <w:sz w:val="10"/>
          <w:szCs w:val="10"/>
          <w:lang w:val="en-US"/>
        </w:rPr>
      </w:pPr>
    </w:p>
    <w:p w14:paraId="16955A33" w14:textId="5CB198FE" w:rsidR="000C7298" w:rsidRPr="008E6299" w:rsidRDefault="00C27194" w:rsidP="000C7298">
      <w:pPr>
        <w:spacing w:after="120" w:line="240" w:lineRule="auto"/>
        <w:rPr>
          <w:rFonts w:ascii="Times New Roman" w:eastAsia="Times New Roman" w:hAnsi="Times New Roman" w:cs="Times New Roman"/>
          <w:sz w:val="28"/>
          <w:szCs w:val="28"/>
          <w:lang w:val="en-US" w:eastAsia="ru-RU"/>
        </w:rPr>
      </w:pPr>
      <w:r w:rsidRPr="008E6299">
        <w:rPr>
          <w:lang w:val="en-US"/>
        </w:rPr>
        <w:t>Outgoing No 30 dated September 12, 2022</w:t>
      </w:r>
    </w:p>
    <w:p w14:paraId="09A8E22D" w14:textId="77777777" w:rsidR="00EE1BD1" w:rsidRPr="008E6299" w:rsidRDefault="00EE1BD1" w:rsidP="00F32556">
      <w:pPr>
        <w:spacing w:after="0" w:line="240" w:lineRule="auto"/>
        <w:jc w:val="center"/>
        <w:rPr>
          <w:rFonts w:ascii="Times New Roman" w:hAnsi="Times New Roman" w:cs="Times New Roman"/>
          <w:b/>
          <w:bCs/>
          <w:sz w:val="28"/>
          <w:szCs w:val="28"/>
          <w:lang w:val="en-US"/>
        </w:rPr>
      </w:pPr>
    </w:p>
    <w:p w14:paraId="25DAAF93" w14:textId="77777777" w:rsidR="00EE1BD1" w:rsidRPr="008E6299" w:rsidRDefault="00EE1BD1" w:rsidP="00F32556">
      <w:pPr>
        <w:spacing w:after="0" w:line="240" w:lineRule="auto"/>
        <w:jc w:val="center"/>
        <w:rPr>
          <w:rFonts w:ascii="Times New Roman" w:hAnsi="Times New Roman" w:cs="Times New Roman"/>
          <w:b/>
          <w:bCs/>
          <w:sz w:val="28"/>
          <w:szCs w:val="28"/>
          <w:lang w:val="en-US"/>
        </w:rPr>
      </w:pPr>
    </w:p>
    <w:p w14:paraId="60E60201" w14:textId="77777777" w:rsidR="00EE1BD1" w:rsidRPr="008E6299" w:rsidRDefault="00EE1BD1" w:rsidP="00F32556">
      <w:pPr>
        <w:spacing w:after="0" w:line="240" w:lineRule="auto"/>
        <w:jc w:val="center"/>
        <w:rPr>
          <w:rFonts w:ascii="Times New Roman" w:hAnsi="Times New Roman" w:cs="Times New Roman"/>
          <w:b/>
          <w:bCs/>
          <w:sz w:val="28"/>
          <w:szCs w:val="28"/>
          <w:lang w:val="en-US"/>
        </w:rPr>
      </w:pPr>
    </w:p>
    <w:p w14:paraId="3A233884" w14:textId="3F6CAF9A" w:rsidR="00144767" w:rsidRPr="008E6299" w:rsidRDefault="00C27194" w:rsidP="00F32556">
      <w:pPr>
        <w:spacing w:after="0" w:line="240" w:lineRule="auto"/>
        <w:jc w:val="center"/>
        <w:rPr>
          <w:rFonts w:ascii="Times New Roman" w:hAnsi="Times New Roman" w:cs="Times New Roman"/>
          <w:b/>
          <w:bCs/>
          <w:sz w:val="36"/>
          <w:szCs w:val="36"/>
          <w:lang w:val="en-US"/>
        </w:rPr>
      </w:pPr>
      <w:r w:rsidRPr="008E6299">
        <w:rPr>
          <w:rFonts w:ascii="Times New Roman" w:hAnsi="Times New Roman" w:cs="Times New Roman"/>
          <w:b/>
          <w:bCs/>
          <w:sz w:val="36"/>
          <w:szCs w:val="36"/>
          <w:lang w:val="en-US"/>
        </w:rPr>
        <w:t>Report</w:t>
      </w:r>
    </w:p>
    <w:p w14:paraId="7C0E0AC6" w14:textId="79998070" w:rsidR="00EB797A" w:rsidRPr="008E6299" w:rsidRDefault="00C27194" w:rsidP="00F32556">
      <w:pPr>
        <w:spacing w:after="0" w:line="240" w:lineRule="auto"/>
        <w:jc w:val="center"/>
        <w:rPr>
          <w:rFonts w:ascii="Times New Roman" w:hAnsi="Times New Roman" w:cs="Times New Roman"/>
          <w:b/>
          <w:bCs/>
          <w:sz w:val="28"/>
          <w:szCs w:val="28"/>
          <w:lang w:val="en-US"/>
        </w:rPr>
      </w:pPr>
      <w:r w:rsidRPr="008E6299">
        <w:rPr>
          <w:rFonts w:ascii="Times New Roman" w:hAnsi="Times New Roman" w:cs="Times New Roman"/>
          <w:b/>
          <w:bCs/>
          <w:sz w:val="28"/>
          <w:szCs w:val="28"/>
          <w:lang w:val="en-US"/>
        </w:rPr>
        <w:t>of the Public Foundation “Strategic Decisions”</w:t>
      </w:r>
      <w:r w:rsidRPr="008E6299">
        <w:rPr>
          <w:rStyle w:val="a6"/>
          <w:rFonts w:ascii="Times New Roman" w:hAnsi="Times New Roman" w:cs="Times New Roman"/>
          <w:b/>
          <w:bCs/>
          <w:sz w:val="28"/>
          <w:szCs w:val="28"/>
          <w:lang w:val="en-US"/>
        </w:rPr>
        <w:footnoteReference w:id="2"/>
      </w:r>
      <w:r w:rsidRPr="008E6299">
        <w:rPr>
          <w:rFonts w:ascii="Times New Roman" w:hAnsi="Times New Roman" w:cs="Times New Roman"/>
          <w:b/>
          <w:bCs/>
          <w:sz w:val="28"/>
          <w:szCs w:val="28"/>
          <w:lang w:val="en-US"/>
        </w:rPr>
        <w:t xml:space="preserve"> (Kyrgyzstan)</w:t>
      </w:r>
      <w:r w:rsidR="001C6583" w:rsidRPr="008E6299">
        <w:rPr>
          <w:rFonts w:ascii="Times New Roman" w:hAnsi="Times New Roman" w:cs="Times New Roman"/>
          <w:b/>
          <w:bCs/>
          <w:sz w:val="28"/>
          <w:szCs w:val="28"/>
          <w:lang w:val="en-US"/>
        </w:rPr>
        <w:t xml:space="preserve"> </w:t>
      </w:r>
      <w:r w:rsidRPr="008E6299">
        <w:rPr>
          <w:rFonts w:ascii="Times New Roman" w:hAnsi="Times New Roman" w:cs="Times New Roman"/>
          <w:b/>
          <w:bCs/>
          <w:sz w:val="28"/>
          <w:szCs w:val="28"/>
          <w:lang w:val="en-US"/>
        </w:rPr>
        <w:t>on the fulfillment of obligations under the International Covenant on Civil and Political Rights regarding guarantees of the administration of justice in connection with the adoption of new codes in the Kyrgyz Republic in 2021</w:t>
      </w:r>
    </w:p>
    <w:p w14:paraId="337B27B9" w14:textId="77777777" w:rsidR="00C23520" w:rsidRPr="008E6299" w:rsidRDefault="00C23520" w:rsidP="00F32556">
      <w:pPr>
        <w:spacing w:after="0" w:line="240" w:lineRule="auto"/>
        <w:jc w:val="center"/>
        <w:rPr>
          <w:rFonts w:ascii="Times New Roman" w:hAnsi="Times New Roman" w:cs="Times New Roman"/>
          <w:b/>
          <w:bCs/>
          <w:sz w:val="28"/>
          <w:szCs w:val="28"/>
          <w:lang w:val="en-US"/>
        </w:rPr>
      </w:pPr>
    </w:p>
    <w:p w14:paraId="7B13BA69" w14:textId="6D9A0D37" w:rsidR="002E5BF7" w:rsidRPr="008E6299" w:rsidRDefault="00C27194" w:rsidP="00413AA7">
      <w:pPr>
        <w:autoSpaceDE w:val="0"/>
        <w:autoSpaceDN w:val="0"/>
        <w:adjustRightInd w:val="0"/>
        <w:spacing w:after="0" w:line="240" w:lineRule="auto"/>
        <w:rPr>
          <w:rFonts w:ascii="Times New Roman" w:hAnsi="Times New Roman" w:cs="Times New Roman"/>
          <w:sz w:val="24"/>
          <w:szCs w:val="24"/>
          <w:lang w:val="en-US"/>
        </w:rPr>
      </w:pPr>
      <w:r w:rsidRPr="008E6299">
        <w:rPr>
          <w:rFonts w:ascii="Times New Roman" w:hAnsi="Times New Roman" w:cs="Times New Roman"/>
          <w:sz w:val="24"/>
          <w:szCs w:val="24"/>
          <w:lang w:val="en-US"/>
        </w:rPr>
        <w:t xml:space="preserve">September </w:t>
      </w:r>
      <w:r w:rsidR="002E5BF7" w:rsidRPr="008E6299">
        <w:rPr>
          <w:rFonts w:ascii="Times New Roman" w:hAnsi="Times New Roman" w:cs="Times New Roman"/>
          <w:sz w:val="24"/>
          <w:szCs w:val="24"/>
          <w:lang w:val="en-US"/>
        </w:rPr>
        <w:t>12</w:t>
      </w:r>
      <w:r w:rsidRPr="008E6299">
        <w:rPr>
          <w:rFonts w:ascii="Times New Roman" w:hAnsi="Times New Roman" w:cs="Times New Roman"/>
          <w:sz w:val="24"/>
          <w:szCs w:val="24"/>
          <w:lang w:val="en-US"/>
        </w:rPr>
        <w:t>, 2022</w:t>
      </w:r>
      <w:bookmarkStart w:id="0" w:name="_GoBack"/>
      <w:bookmarkEnd w:id="0"/>
    </w:p>
    <w:p w14:paraId="37AFB3A6" w14:textId="18797294" w:rsidR="0044224F" w:rsidRPr="008E6299" w:rsidRDefault="0044224F" w:rsidP="00413AA7">
      <w:pPr>
        <w:autoSpaceDE w:val="0"/>
        <w:autoSpaceDN w:val="0"/>
        <w:adjustRightInd w:val="0"/>
        <w:spacing w:after="0" w:line="240" w:lineRule="auto"/>
        <w:rPr>
          <w:rFonts w:ascii="Times New Roman" w:hAnsi="Times New Roman" w:cs="Times New Roman"/>
          <w:sz w:val="24"/>
          <w:szCs w:val="24"/>
          <w:lang w:val="en-US"/>
        </w:rPr>
      </w:pPr>
    </w:p>
    <w:p w14:paraId="062D58A8" w14:textId="77777777" w:rsidR="00413AA7" w:rsidRPr="008E6299" w:rsidRDefault="00413AA7" w:rsidP="00413AA7">
      <w:pPr>
        <w:autoSpaceDE w:val="0"/>
        <w:autoSpaceDN w:val="0"/>
        <w:adjustRightInd w:val="0"/>
        <w:spacing w:after="0" w:line="240" w:lineRule="auto"/>
        <w:rPr>
          <w:rFonts w:ascii="Times New Roman" w:hAnsi="Times New Roman" w:cs="Times New Roman"/>
          <w:sz w:val="24"/>
          <w:szCs w:val="24"/>
          <w:lang w:val="en-US"/>
        </w:rPr>
      </w:pPr>
    </w:p>
    <w:p w14:paraId="273B8627" w14:textId="6E9011EA" w:rsidR="00413AA7" w:rsidRPr="008D2445" w:rsidRDefault="00C27194" w:rsidP="00E16257">
      <w:pPr>
        <w:pStyle w:val="a3"/>
        <w:numPr>
          <w:ilvl w:val="0"/>
          <w:numId w:val="4"/>
        </w:numPr>
        <w:autoSpaceDE w:val="0"/>
        <w:autoSpaceDN w:val="0"/>
        <w:adjustRightInd w:val="0"/>
        <w:spacing w:after="0" w:line="240" w:lineRule="auto"/>
        <w:ind w:left="0"/>
        <w:rPr>
          <w:rFonts w:ascii="Times New Roman" w:hAnsi="Times New Roman" w:cs="Times New Roman"/>
          <w:sz w:val="24"/>
          <w:szCs w:val="24"/>
          <w:lang w:val="en-US"/>
        </w:rPr>
      </w:pPr>
      <w:r w:rsidRPr="00041479">
        <w:rPr>
          <w:rFonts w:ascii="Times New Roman" w:hAnsi="Times New Roman" w:cs="Times New Roman"/>
          <w:sz w:val="24"/>
          <w:szCs w:val="24"/>
          <w:lang w:val="en-US"/>
        </w:rPr>
        <w:t>This document was prepared by the Strategic Decisions Public Foundation, which studies the issues of criminal justice and takes part in the reform of the criminal block of legislation in Kyrgyzstan (Criminal and Criminal Procedure Codes, etc.). The Strategic Decisions Foundation seeks to provide maximum assistance to the subjects of legislative activity. The Foundation conducts an examination of legislation, monitors the practice of its enforcement, helps society and government agencies to timely see emerging problems in the field of criminal justice, which is the most sensitive area for human rights</w:t>
      </w:r>
      <w:r w:rsidR="00041479" w:rsidRPr="00041479">
        <w:rPr>
          <w:rFonts w:ascii="Times New Roman" w:hAnsi="Times New Roman" w:cs="Times New Roman"/>
          <w:sz w:val="24"/>
          <w:szCs w:val="24"/>
          <w:lang w:val="en-US"/>
        </w:rPr>
        <w:t xml:space="preserve"> in Kyrgyzstan</w:t>
      </w:r>
      <w:r w:rsidRPr="00041479">
        <w:rPr>
          <w:rFonts w:ascii="Times New Roman" w:hAnsi="Times New Roman" w:cs="Times New Roman"/>
          <w:sz w:val="24"/>
          <w:szCs w:val="24"/>
          <w:lang w:val="en-US"/>
        </w:rPr>
        <w:t xml:space="preserve">. The opinions presented are aimed at facilitating the solution of the </w:t>
      </w:r>
      <w:r w:rsidR="00041479" w:rsidRPr="00041479">
        <w:rPr>
          <w:rFonts w:ascii="Times New Roman" w:hAnsi="Times New Roman" w:cs="Times New Roman"/>
          <w:sz w:val="24"/>
          <w:szCs w:val="24"/>
          <w:lang w:val="en-US"/>
        </w:rPr>
        <w:t xml:space="preserve">challenges </w:t>
      </w:r>
      <w:r w:rsidRPr="00041479">
        <w:rPr>
          <w:rFonts w:ascii="Times New Roman" w:hAnsi="Times New Roman" w:cs="Times New Roman"/>
          <w:sz w:val="24"/>
          <w:szCs w:val="24"/>
          <w:lang w:val="en-US"/>
        </w:rPr>
        <w:t>fac</w:t>
      </w:r>
      <w:r w:rsidR="00041479" w:rsidRPr="00041479">
        <w:rPr>
          <w:rFonts w:ascii="Times New Roman" w:hAnsi="Times New Roman" w:cs="Times New Roman"/>
          <w:sz w:val="24"/>
          <w:szCs w:val="24"/>
          <w:lang w:val="en-US"/>
        </w:rPr>
        <w:t xml:space="preserve">ed by </w:t>
      </w:r>
      <w:r w:rsidRPr="00041479">
        <w:rPr>
          <w:rFonts w:ascii="Times New Roman" w:hAnsi="Times New Roman" w:cs="Times New Roman"/>
          <w:sz w:val="24"/>
          <w:szCs w:val="24"/>
          <w:lang w:val="en-US"/>
        </w:rPr>
        <w:t xml:space="preserve">the people and state bodies of </w:t>
      </w:r>
      <w:r w:rsidR="00041479" w:rsidRPr="00041479">
        <w:rPr>
          <w:rFonts w:ascii="Times New Roman" w:hAnsi="Times New Roman" w:cs="Times New Roman"/>
          <w:sz w:val="24"/>
          <w:szCs w:val="24"/>
          <w:lang w:val="en-US"/>
        </w:rPr>
        <w:t xml:space="preserve">an </w:t>
      </w:r>
      <w:r w:rsidRPr="00041479">
        <w:rPr>
          <w:rFonts w:ascii="Times New Roman" w:hAnsi="Times New Roman" w:cs="Times New Roman"/>
          <w:sz w:val="24"/>
          <w:szCs w:val="24"/>
          <w:lang w:val="en-US"/>
        </w:rPr>
        <w:t xml:space="preserve">independent democratic Kyrgyzstan. The authors hope that the proposals and </w:t>
      </w:r>
      <w:r w:rsidRPr="008D2445">
        <w:rPr>
          <w:rFonts w:ascii="Times New Roman" w:hAnsi="Times New Roman" w:cs="Times New Roman"/>
          <w:sz w:val="24"/>
          <w:szCs w:val="24"/>
          <w:lang w:val="en-US"/>
        </w:rPr>
        <w:t xml:space="preserve">recommendations will be useful to the UN Human Rights Committee for a comprehensive 360º analysis when considering the </w:t>
      </w:r>
      <w:r w:rsidR="002F5667" w:rsidRPr="008D2445">
        <w:rPr>
          <w:rFonts w:ascii="Times New Roman" w:hAnsi="Times New Roman" w:cs="Times New Roman"/>
          <w:sz w:val="24"/>
          <w:szCs w:val="24"/>
          <w:lang w:val="en-US"/>
        </w:rPr>
        <w:t>State Party</w:t>
      </w:r>
      <w:r w:rsidRPr="008D2445">
        <w:rPr>
          <w:rFonts w:ascii="Times New Roman" w:hAnsi="Times New Roman" w:cs="Times New Roman"/>
          <w:sz w:val="24"/>
          <w:szCs w:val="24"/>
          <w:lang w:val="en-US"/>
        </w:rPr>
        <w:t xml:space="preserve"> Report and will help progressive development, building a fair and </w:t>
      </w:r>
      <w:r w:rsidR="00295E15" w:rsidRPr="008D2445">
        <w:rPr>
          <w:rFonts w:ascii="Times New Roman" w:hAnsi="Times New Roman" w:cs="Times New Roman"/>
          <w:sz w:val="24"/>
          <w:szCs w:val="24"/>
          <w:lang w:val="en-US"/>
        </w:rPr>
        <w:t>modern</w:t>
      </w:r>
      <w:r w:rsidRPr="008D2445">
        <w:rPr>
          <w:rFonts w:ascii="Times New Roman" w:hAnsi="Times New Roman" w:cs="Times New Roman"/>
          <w:sz w:val="24"/>
          <w:szCs w:val="24"/>
          <w:lang w:val="en-US"/>
        </w:rPr>
        <w:t xml:space="preserve"> legal system in Kyrgyzstan. We believe that this will ensure compliance with the international obligations of the Kyrgyz Republic under ICCPR and other related conventions</w:t>
      </w:r>
      <w:r w:rsidR="003D31D2" w:rsidRPr="008D2445">
        <w:rPr>
          <w:rFonts w:ascii="Times New Roman" w:hAnsi="Times New Roman" w:cs="Times New Roman"/>
          <w:sz w:val="24"/>
          <w:szCs w:val="24"/>
          <w:lang w:val="en-US"/>
        </w:rPr>
        <w:t>.</w:t>
      </w:r>
      <w:r w:rsidR="00413AA7" w:rsidRPr="008D2445">
        <w:rPr>
          <w:rFonts w:ascii="Times New Roman" w:hAnsi="Times New Roman" w:cs="Times New Roman"/>
          <w:sz w:val="24"/>
          <w:szCs w:val="24"/>
          <w:lang w:val="en-US"/>
        </w:rPr>
        <w:t xml:space="preserve"> </w:t>
      </w:r>
    </w:p>
    <w:p w14:paraId="6E645BA0" w14:textId="77777777" w:rsidR="00413AA7" w:rsidRPr="008E6299" w:rsidRDefault="00413AA7" w:rsidP="00413AA7">
      <w:pPr>
        <w:pStyle w:val="a3"/>
        <w:autoSpaceDE w:val="0"/>
        <w:autoSpaceDN w:val="0"/>
        <w:adjustRightInd w:val="0"/>
        <w:spacing w:after="0" w:line="240" w:lineRule="auto"/>
        <w:ind w:left="0"/>
        <w:rPr>
          <w:rFonts w:ascii="Times New Roman" w:hAnsi="Times New Roman" w:cs="Times New Roman"/>
          <w:sz w:val="24"/>
          <w:szCs w:val="24"/>
          <w:lang w:val="en-US"/>
        </w:rPr>
      </w:pPr>
    </w:p>
    <w:p w14:paraId="4729B5BC" w14:textId="09E9AC85" w:rsidR="002F5667" w:rsidRPr="00F20A83" w:rsidRDefault="002F5667" w:rsidP="00E16257">
      <w:pPr>
        <w:pStyle w:val="a3"/>
        <w:numPr>
          <w:ilvl w:val="0"/>
          <w:numId w:val="4"/>
        </w:numPr>
        <w:autoSpaceDE w:val="0"/>
        <w:autoSpaceDN w:val="0"/>
        <w:adjustRightInd w:val="0"/>
        <w:spacing w:after="0" w:line="240" w:lineRule="auto"/>
        <w:ind w:left="0"/>
        <w:rPr>
          <w:rFonts w:ascii="Times New Roman" w:hAnsi="Times New Roman" w:cs="Times New Roman"/>
          <w:sz w:val="24"/>
          <w:szCs w:val="24"/>
          <w:lang w:val="en-US"/>
        </w:rPr>
      </w:pPr>
      <w:r w:rsidRPr="00F20A83">
        <w:rPr>
          <w:rFonts w:ascii="Times New Roman" w:hAnsi="Times New Roman" w:cs="Times New Roman"/>
          <w:sz w:val="24"/>
          <w:szCs w:val="24"/>
          <w:lang w:val="en-US"/>
        </w:rPr>
        <w:t xml:space="preserve">The report covers the issues of the administration of justice in the Kyrgyz Republic to ensure the guarantees related with ICCPR. On October 28, 2021, as a result of the reform in the Kyrgyz Republic, new codes were adopted that abolished the division </w:t>
      </w:r>
      <w:r w:rsidR="00041479" w:rsidRPr="00F20A83">
        <w:rPr>
          <w:rFonts w:ascii="Times New Roman" w:hAnsi="Times New Roman" w:cs="Times New Roman"/>
          <w:sz w:val="24"/>
          <w:szCs w:val="24"/>
          <w:lang w:val="en-US"/>
        </w:rPr>
        <w:t xml:space="preserve">into </w:t>
      </w:r>
      <w:r w:rsidRPr="00F20A83">
        <w:rPr>
          <w:rFonts w:ascii="Times New Roman" w:hAnsi="Times New Roman" w:cs="Times New Roman"/>
          <w:sz w:val="24"/>
          <w:szCs w:val="24"/>
          <w:lang w:val="en-US"/>
        </w:rPr>
        <w:t xml:space="preserve">“crimes” and “misdemeanors”. Previously misdemeanors fell under the legal guarantees of the Code of Criminal Procedure. The powers of state bodies in the field of administration of justice were also changed. A pre-investigation check was introduced before initiating a criminal case. </w:t>
      </w:r>
      <w:r w:rsidR="00F20A83" w:rsidRPr="00F20A83">
        <w:rPr>
          <w:rFonts w:ascii="Times New Roman" w:hAnsi="Times New Roman" w:cs="Times New Roman"/>
          <w:sz w:val="24"/>
          <w:szCs w:val="24"/>
          <w:lang w:val="en-US"/>
        </w:rPr>
        <w:t xml:space="preserve">The liability of legal </w:t>
      </w:r>
      <w:r w:rsidR="00295E15" w:rsidRPr="008D2445">
        <w:rPr>
          <w:rFonts w:ascii="Times New Roman" w:hAnsi="Times New Roman" w:cs="Times New Roman"/>
          <w:sz w:val="24"/>
          <w:szCs w:val="24"/>
          <w:lang w:val="en-US"/>
        </w:rPr>
        <w:t>entities</w:t>
      </w:r>
      <w:r w:rsidR="00F20A83" w:rsidRPr="008D2445">
        <w:rPr>
          <w:rFonts w:ascii="Times New Roman" w:hAnsi="Times New Roman" w:cs="Times New Roman"/>
          <w:sz w:val="24"/>
          <w:szCs w:val="24"/>
          <w:lang w:val="en-US"/>
        </w:rPr>
        <w:t xml:space="preserve"> i</w:t>
      </w:r>
      <w:r w:rsidR="00F20A83" w:rsidRPr="00F20A83">
        <w:rPr>
          <w:rFonts w:ascii="Times New Roman" w:hAnsi="Times New Roman" w:cs="Times New Roman"/>
          <w:sz w:val="24"/>
          <w:szCs w:val="24"/>
          <w:lang w:val="en-US"/>
        </w:rPr>
        <w:t xml:space="preserve">s </w:t>
      </w:r>
      <w:r w:rsidR="00F20A83" w:rsidRPr="00F20A83">
        <w:rPr>
          <w:rFonts w:ascii="Times New Roman" w:hAnsi="Times New Roman" w:cs="Times New Roman"/>
          <w:sz w:val="24"/>
          <w:szCs w:val="24"/>
          <w:lang w:val="en-US"/>
        </w:rPr>
        <w:lastRenderedPageBreak/>
        <w:t xml:space="preserve">excluded. </w:t>
      </w:r>
      <w:r w:rsidRPr="00F20A83">
        <w:rPr>
          <w:rFonts w:ascii="Times New Roman" w:hAnsi="Times New Roman" w:cs="Times New Roman"/>
          <w:sz w:val="24"/>
          <w:szCs w:val="24"/>
          <w:lang w:val="en-US"/>
        </w:rPr>
        <w:t>In some cases, the guarantees for victims of crimes have been reduced, in contrast to the situation before the introduction of new codes.</w:t>
      </w:r>
    </w:p>
    <w:p w14:paraId="1509F431" w14:textId="77777777" w:rsidR="00F20A83" w:rsidRPr="008E6299" w:rsidRDefault="00F20A83" w:rsidP="002F5667">
      <w:pPr>
        <w:pStyle w:val="a3"/>
        <w:rPr>
          <w:rFonts w:ascii="Times New Roman" w:hAnsi="Times New Roman" w:cs="Times New Roman"/>
          <w:sz w:val="24"/>
          <w:szCs w:val="24"/>
          <w:lang w:val="en-US"/>
        </w:rPr>
      </w:pPr>
    </w:p>
    <w:p w14:paraId="1EC3207B" w14:textId="09C560EB" w:rsidR="00C15F2C" w:rsidRPr="008E6299" w:rsidRDefault="002F5667" w:rsidP="00413AA7">
      <w:pPr>
        <w:pStyle w:val="a3"/>
        <w:numPr>
          <w:ilvl w:val="0"/>
          <w:numId w:val="4"/>
        </w:numPr>
        <w:autoSpaceDE w:val="0"/>
        <w:autoSpaceDN w:val="0"/>
        <w:adjustRightInd w:val="0"/>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t xml:space="preserve">At present, the guarantees of criminal proceedings defined by the Code of Criminal Procedure cover only acts considered as a criminal offense (a crime) under the Criminal Code. </w:t>
      </w:r>
      <w:r w:rsidR="00136835" w:rsidRPr="008E6299">
        <w:rPr>
          <w:rFonts w:ascii="Times New Roman" w:hAnsi="Times New Roman" w:cs="Times New Roman"/>
          <w:sz w:val="24"/>
          <w:szCs w:val="24"/>
          <w:lang w:val="en-US"/>
        </w:rPr>
        <w:t xml:space="preserve">Acts, responsibility for which is determined by the Code of Offences, were removed from the sphere of regulation of the Code of Criminal Procedure. </w:t>
      </w:r>
      <w:r w:rsidRPr="008E6299">
        <w:rPr>
          <w:rFonts w:ascii="Times New Roman" w:hAnsi="Times New Roman" w:cs="Times New Roman"/>
          <w:sz w:val="24"/>
          <w:szCs w:val="24"/>
          <w:lang w:val="en-US"/>
        </w:rPr>
        <w:t xml:space="preserve">Consequently, the guarantees that were previously regulated by the Code of Criminal Procedure, which, among other things, fell under the guarantees of the ICCPR, in terms of a fair trial, equality of rights for the defense and prosecution, and effective judicial control over the administration of justice, have decreased. In the process of reform, </w:t>
      </w:r>
      <w:r w:rsidR="00F20A83">
        <w:rPr>
          <w:rFonts w:ascii="Times New Roman" w:hAnsi="Times New Roman" w:cs="Times New Roman"/>
          <w:sz w:val="24"/>
          <w:szCs w:val="24"/>
          <w:lang w:val="en-US"/>
        </w:rPr>
        <w:t xml:space="preserve">new legal </w:t>
      </w:r>
      <w:r w:rsidRPr="008E6299">
        <w:rPr>
          <w:rFonts w:ascii="Times New Roman" w:hAnsi="Times New Roman" w:cs="Times New Roman"/>
          <w:sz w:val="24"/>
          <w:szCs w:val="24"/>
          <w:lang w:val="en-US"/>
        </w:rPr>
        <w:t>conflicts arose that require the elimination of contradictions and search for effective solutions.</w:t>
      </w:r>
    </w:p>
    <w:p w14:paraId="1786BE25" w14:textId="0A1FF373" w:rsidR="00966904" w:rsidRDefault="00966904" w:rsidP="00413AA7">
      <w:pPr>
        <w:pStyle w:val="a3"/>
        <w:spacing w:after="0" w:line="240" w:lineRule="auto"/>
        <w:ind w:left="0"/>
        <w:rPr>
          <w:rFonts w:ascii="Times New Roman" w:hAnsi="Times New Roman" w:cs="Times New Roman"/>
          <w:sz w:val="24"/>
          <w:szCs w:val="24"/>
          <w:lang w:val="en-US"/>
        </w:rPr>
      </w:pPr>
    </w:p>
    <w:p w14:paraId="71337663" w14:textId="55580B58" w:rsidR="003D31D2" w:rsidRPr="008E6299" w:rsidRDefault="008E6299" w:rsidP="00413AA7">
      <w:pPr>
        <w:pStyle w:val="a3"/>
        <w:numPr>
          <w:ilvl w:val="0"/>
          <w:numId w:val="4"/>
        </w:numPr>
        <w:spacing w:after="0" w:line="240" w:lineRule="auto"/>
        <w:ind w:left="0"/>
        <w:rPr>
          <w:rFonts w:ascii="Times New Roman" w:hAnsi="Times New Roman" w:cs="Times New Roman"/>
          <w:b/>
          <w:sz w:val="24"/>
          <w:szCs w:val="24"/>
          <w:lang w:val="en-US"/>
        </w:rPr>
      </w:pPr>
      <w:r w:rsidRPr="008E6299">
        <w:rPr>
          <w:rFonts w:ascii="Times New Roman" w:hAnsi="Times New Roman" w:cs="Times New Roman"/>
          <w:b/>
          <w:sz w:val="24"/>
          <w:szCs w:val="24"/>
          <w:lang w:val="en-US"/>
        </w:rPr>
        <w:t>Gender crimes</w:t>
      </w:r>
      <w:r w:rsidR="00BB2E7E" w:rsidRPr="008E6299">
        <w:rPr>
          <w:rFonts w:ascii="Times New Roman" w:hAnsi="Times New Roman" w:cs="Times New Roman"/>
          <w:b/>
          <w:sz w:val="24"/>
          <w:szCs w:val="24"/>
          <w:lang w:val="en-US"/>
        </w:rPr>
        <w:t xml:space="preserve"> </w:t>
      </w:r>
    </w:p>
    <w:p w14:paraId="25B03311" w14:textId="77777777" w:rsidR="00966904" w:rsidRPr="008E6299" w:rsidRDefault="00966904" w:rsidP="00413AA7">
      <w:pPr>
        <w:pStyle w:val="a3"/>
        <w:spacing w:after="0" w:line="240" w:lineRule="auto"/>
        <w:ind w:left="0"/>
        <w:rPr>
          <w:rFonts w:ascii="Times New Roman" w:hAnsi="Times New Roman" w:cs="Times New Roman"/>
          <w:sz w:val="24"/>
          <w:szCs w:val="24"/>
          <w:lang w:val="en-US"/>
        </w:rPr>
      </w:pPr>
    </w:p>
    <w:p w14:paraId="76C8A181" w14:textId="6C06568E" w:rsidR="00136835" w:rsidRPr="008E6299" w:rsidRDefault="00136835" w:rsidP="00136835">
      <w:pPr>
        <w:spacing w:after="0" w:line="240" w:lineRule="auto"/>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2: non-discrimination, obligation to take measures to ensure execution all rights recognized by the ICCPR;</w:t>
      </w:r>
    </w:p>
    <w:p w14:paraId="09E8B9A5" w14:textId="4A3371DB" w:rsidR="00136835" w:rsidRPr="008E6299" w:rsidRDefault="00136835" w:rsidP="00136835">
      <w:pPr>
        <w:spacing w:after="0" w:line="240" w:lineRule="auto"/>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23: the right to protection of the family by the state and society, the right to marry and create a family;</w:t>
      </w:r>
    </w:p>
    <w:p w14:paraId="3982031B" w14:textId="3495AF22" w:rsidR="00136835" w:rsidRPr="008E6299" w:rsidRDefault="00136835" w:rsidP="00136835">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24: the right to protection of children without any discrimination</w:t>
      </w:r>
    </w:p>
    <w:p w14:paraId="5AE3F9AC" w14:textId="77777777" w:rsidR="00136835" w:rsidRPr="008E6299" w:rsidRDefault="00136835" w:rsidP="00413AA7">
      <w:pPr>
        <w:pStyle w:val="a3"/>
        <w:spacing w:after="0" w:line="240" w:lineRule="auto"/>
        <w:ind w:left="0"/>
        <w:rPr>
          <w:rFonts w:ascii="Times New Roman" w:hAnsi="Times New Roman" w:cs="Times New Roman"/>
          <w:i/>
          <w:sz w:val="24"/>
          <w:szCs w:val="24"/>
          <w:lang w:val="en-US"/>
        </w:rPr>
      </w:pPr>
    </w:p>
    <w:p w14:paraId="3A1BEA09" w14:textId="508284AB" w:rsidR="00542E8B" w:rsidRPr="008E6299" w:rsidRDefault="00136835" w:rsidP="00413AA7">
      <w:pPr>
        <w:pStyle w:val="a3"/>
        <w:spacing w:after="0" w:line="240" w:lineRule="auto"/>
        <w:ind w:left="0"/>
        <w:rPr>
          <w:rFonts w:ascii="Times New Roman" w:hAnsi="Times New Roman" w:cs="Times New Roman"/>
          <w:iCs/>
          <w:sz w:val="24"/>
          <w:szCs w:val="24"/>
          <w:lang w:val="en-US"/>
        </w:rPr>
      </w:pPr>
      <w:r w:rsidRPr="008E6299">
        <w:rPr>
          <w:rFonts w:ascii="Times New Roman" w:hAnsi="Times New Roman" w:cs="Times New Roman"/>
          <w:iCs/>
          <w:sz w:val="24"/>
          <w:szCs w:val="24"/>
          <w:lang w:val="en-US"/>
        </w:rPr>
        <w:t>As part of the latest reform of criminal l</w:t>
      </w:r>
      <w:r w:rsidR="0011436D">
        <w:rPr>
          <w:rFonts w:ascii="Times New Roman" w:hAnsi="Times New Roman" w:cs="Times New Roman"/>
          <w:iCs/>
          <w:sz w:val="24"/>
          <w:szCs w:val="24"/>
          <w:lang w:val="en-US"/>
        </w:rPr>
        <w:t>egislation</w:t>
      </w:r>
      <w:r w:rsidRPr="008E6299">
        <w:rPr>
          <w:rFonts w:ascii="Times New Roman" w:hAnsi="Times New Roman" w:cs="Times New Roman"/>
          <w:iCs/>
          <w:sz w:val="24"/>
          <w:szCs w:val="24"/>
          <w:lang w:val="en-US"/>
        </w:rPr>
        <w:t xml:space="preserve"> (the Criminal Code and the Criminal Procedure Code), a number of gender-based crimes were classified as private-public prosecution, </w:t>
      </w:r>
      <w:r w:rsidR="0011436D">
        <w:rPr>
          <w:rFonts w:ascii="Times New Roman" w:hAnsi="Times New Roman" w:cs="Times New Roman"/>
          <w:iCs/>
          <w:sz w:val="24"/>
          <w:szCs w:val="24"/>
          <w:lang w:val="en-US"/>
        </w:rPr>
        <w:t xml:space="preserve">meaning that a criminal case will be </w:t>
      </w:r>
      <w:r w:rsidRPr="008E6299">
        <w:rPr>
          <w:rFonts w:ascii="Times New Roman" w:hAnsi="Times New Roman" w:cs="Times New Roman"/>
          <w:iCs/>
          <w:sz w:val="24"/>
          <w:szCs w:val="24"/>
          <w:lang w:val="en-US"/>
        </w:rPr>
        <w:t xml:space="preserve">initiated only if </w:t>
      </w:r>
      <w:r w:rsidR="0011436D">
        <w:rPr>
          <w:rFonts w:ascii="Times New Roman" w:hAnsi="Times New Roman" w:cs="Times New Roman"/>
          <w:iCs/>
          <w:sz w:val="24"/>
          <w:szCs w:val="24"/>
          <w:lang w:val="en-US"/>
        </w:rPr>
        <w:t xml:space="preserve">the victim(s) has made an </w:t>
      </w:r>
      <w:r w:rsidRPr="008E6299">
        <w:rPr>
          <w:rFonts w:ascii="Times New Roman" w:hAnsi="Times New Roman" w:cs="Times New Roman"/>
          <w:iCs/>
          <w:sz w:val="24"/>
          <w:szCs w:val="24"/>
          <w:lang w:val="en-US"/>
        </w:rPr>
        <w:t>official application</w:t>
      </w:r>
      <w:r w:rsidR="0011436D">
        <w:rPr>
          <w:rFonts w:ascii="Times New Roman" w:hAnsi="Times New Roman" w:cs="Times New Roman"/>
          <w:iCs/>
          <w:sz w:val="24"/>
          <w:szCs w:val="24"/>
          <w:lang w:val="en-US"/>
        </w:rPr>
        <w:t xml:space="preserve">. </w:t>
      </w:r>
      <w:r w:rsidRPr="008E6299">
        <w:rPr>
          <w:rFonts w:ascii="Times New Roman" w:hAnsi="Times New Roman" w:cs="Times New Roman"/>
          <w:iCs/>
          <w:sz w:val="24"/>
          <w:szCs w:val="24"/>
          <w:lang w:val="en-US"/>
        </w:rPr>
        <w:t>Previously, these crimes were classified as public prosecution. The change has led to the fact that a number of crimes now remain out of registration and, accordingly, the perpetrators evade responsibility and punishment, as the victims refuse to file an application for various reasons (threats, pressure, family ties, mentality and traditions)</w:t>
      </w:r>
      <w:r w:rsidRPr="008E6299">
        <w:rPr>
          <w:rStyle w:val="a6"/>
          <w:rFonts w:ascii="Times New Roman" w:hAnsi="Times New Roman" w:cs="Times New Roman"/>
          <w:sz w:val="24"/>
          <w:szCs w:val="24"/>
          <w:lang w:val="en-US"/>
        </w:rPr>
        <w:t xml:space="preserve"> </w:t>
      </w:r>
      <w:r w:rsidRPr="008E6299">
        <w:rPr>
          <w:rStyle w:val="a6"/>
          <w:rFonts w:ascii="Times New Roman" w:hAnsi="Times New Roman" w:cs="Times New Roman"/>
          <w:sz w:val="24"/>
          <w:szCs w:val="24"/>
          <w:lang w:val="en-US"/>
        </w:rPr>
        <w:footnoteReference w:id="3"/>
      </w:r>
      <w:r w:rsidRPr="008E6299">
        <w:rPr>
          <w:rFonts w:ascii="Times New Roman" w:hAnsi="Times New Roman" w:cs="Times New Roman"/>
          <w:iCs/>
          <w:sz w:val="24"/>
          <w:szCs w:val="24"/>
          <w:lang w:val="en-US"/>
        </w:rPr>
        <w:t xml:space="preserve">. </w:t>
      </w:r>
      <w:r w:rsidR="000B22D7" w:rsidRPr="008E6299">
        <w:rPr>
          <w:rFonts w:ascii="Times New Roman" w:hAnsi="Times New Roman" w:cs="Times New Roman"/>
          <w:iCs/>
          <w:sz w:val="24"/>
          <w:szCs w:val="24"/>
          <w:lang w:val="en-US"/>
        </w:rPr>
        <w:t>In addition, for two types of serious crimes – rape and sexual assault – reconciliation of the parties is allowed. A number of crimes where the victims are minor children: violation of the law on marriageable age during religious ceremonies (Article 175 of the Criminal Code), coercion to enter into actual marital relations (Article 173 of the Criminal Code), human trafficking (Article 166 part 4 of the Criminal Code) may also be terminated in connection with the reconciliation of the parties, where one of the parties is the legal representative of the child. That is, in fact, reconciliation occurs with the parents or guardians of children. This violates the rights of the minor and discriminates on the ground of age, which violates a number of provisions of the Convention on the Elimination of All Forms of Discrimination against Women (CEDAW) and the Convention on the Rights of the Child (CRC), along with a violation of ICCPR.</w:t>
      </w:r>
    </w:p>
    <w:p w14:paraId="74C8F6CB" w14:textId="77777777" w:rsidR="00136835" w:rsidRPr="008E6299" w:rsidRDefault="00136835" w:rsidP="00413AA7">
      <w:pPr>
        <w:pStyle w:val="a3"/>
        <w:spacing w:after="0" w:line="240" w:lineRule="auto"/>
        <w:ind w:left="0"/>
        <w:rPr>
          <w:rFonts w:ascii="Times New Roman" w:hAnsi="Times New Roman" w:cs="Times New Roman"/>
          <w:iCs/>
          <w:sz w:val="24"/>
          <w:szCs w:val="24"/>
          <w:lang w:val="en-US"/>
        </w:rPr>
      </w:pPr>
    </w:p>
    <w:p w14:paraId="3C16EB1F" w14:textId="3CDCBF3E" w:rsidR="00277606" w:rsidRPr="008E6299" w:rsidRDefault="000B22D7"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It is necessary to revise the list of crimes and include all crimes concerning vulnerable groups (women, children etc.) in the category of public accusation, criminal cases for which should be initiated regardless of whether they file a complaint.</w:t>
      </w:r>
    </w:p>
    <w:p w14:paraId="5607F24D" w14:textId="09E761F9" w:rsidR="006303E7" w:rsidRPr="008E6299" w:rsidRDefault="006303E7" w:rsidP="00413AA7">
      <w:pPr>
        <w:pStyle w:val="a3"/>
        <w:spacing w:after="0" w:line="240" w:lineRule="auto"/>
        <w:ind w:left="0"/>
        <w:rPr>
          <w:rFonts w:ascii="Times New Roman" w:hAnsi="Times New Roman" w:cs="Times New Roman"/>
          <w:sz w:val="24"/>
          <w:szCs w:val="24"/>
          <w:lang w:val="en-US"/>
        </w:rPr>
      </w:pPr>
    </w:p>
    <w:p w14:paraId="0CA63373" w14:textId="77777777" w:rsidR="006303E7" w:rsidRPr="008E6299" w:rsidRDefault="006303E7" w:rsidP="00413AA7">
      <w:pPr>
        <w:pStyle w:val="a3"/>
        <w:spacing w:after="0" w:line="240" w:lineRule="auto"/>
        <w:ind w:left="0"/>
        <w:rPr>
          <w:rFonts w:ascii="Times New Roman" w:hAnsi="Times New Roman" w:cs="Times New Roman"/>
          <w:sz w:val="24"/>
          <w:szCs w:val="24"/>
          <w:lang w:val="en-US"/>
        </w:rPr>
      </w:pPr>
    </w:p>
    <w:p w14:paraId="733186C1" w14:textId="2E0867D5" w:rsidR="008A75FB" w:rsidRPr="008E6299" w:rsidRDefault="000B22D7" w:rsidP="00413AA7">
      <w:pPr>
        <w:pStyle w:val="a3"/>
        <w:numPr>
          <w:ilvl w:val="0"/>
          <w:numId w:val="4"/>
        </w:numPr>
        <w:spacing w:after="0" w:line="240" w:lineRule="auto"/>
        <w:ind w:left="0"/>
        <w:rPr>
          <w:rFonts w:ascii="Times New Roman" w:hAnsi="Times New Roman" w:cs="Times New Roman"/>
          <w:sz w:val="24"/>
          <w:szCs w:val="24"/>
          <w:lang w:val="en-US"/>
        </w:rPr>
      </w:pPr>
      <w:r w:rsidRPr="008E6299">
        <w:rPr>
          <w:rFonts w:ascii="Times New Roman" w:hAnsi="Times New Roman" w:cs="Times New Roman"/>
          <w:b/>
          <w:sz w:val="24"/>
          <w:szCs w:val="24"/>
          <w:lang w:val="en-US"/>
        </w:rPr>
        <w:t>Human trafficking</w:t>
      </w:r>
      <w:r w:rsidR="00A76A92" w:rsidRPr="008E6299">
        <w:rPr>
          <w:rFonts w:ascii="Times New Roman" w:hAnsi="Times New Roman" w:cs="Times New Roman"/>
          <w:sz w:val="24"/>
          <w:szCs w:val="24"/>
          <w:lang w:val="en-US"/>
        </w:rPr>
        <w:t xml:space="preserve"> </w:t>
      </w:r>
    </w:p>
    <w:p w14:paraId="2B23CA18" w14:textId="77777777" w:rsidR="008A75FB" w:rsidRPr="008E6299" w:rsidRDefault="008A75FB" w:rsidP="00413AA7">
      <w:pPr>
        <w:pStyle w:val="a3"/>
        <w:spacing w:after="0" w:line="240" w:lineRule="auto"/>
        <w:ind w:left="0"/>
        <w:rPr>
          <w:rFonts w:ascii="Times New Roman" w:hAnsi="Times New Roman" w:cs="Times New Roman"/>
          <w:sz w:val="24"/>
          <w:szCs w:val="24"/>
          <w:lang w:val="en-US"/>
        </w:rPr>
      </w:pPr>
    </w:p>
    <w:p w14:paraId="170FE84B" w14:textId="4A28461F" w:rsidR="006E0CF7" w:rsidRPr="008E6299" w:rsidRDefault="000B22D7" w:rsidP="00413AA7">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8: prohibition of slavery and the slave trade, prohibition of forced or compulsory labor</w:t>
      </w:r>
    </w:p>
    <w:p w14:paraId="53521FFA" w14:textId="77777777" w:rsidR="00034703" w:rsidRPr="008E6299" w:rsidRDefault="00034703" w:rsidP="00413AA7">
      <w:pPr>
        <w:pStyle w:val="a3"/>
        <w:spacing w:after="0" w:line="240" w:lineRule="auto"/>
        <w:ind w:left="0"/>
        <w:rPr>
          <w:rFonts w:ascii="Times New Roman" w:hAnsi="Times New Roman" w:cs="Times New Roman"/>
          <w:sz w:val="24"/>
          <w:szCs w:val="24"/>
          <w:lang w:val="en-US"/>
        </w:rPr>
      </w:pPr>
    </w:p>
    <w:p w14:paraId="614F0B14" w14:textId="51E62DAB" w:rsidR="000B22D7" w:rsidRPr="008E6299" w:rsidRDefault="000B22D7"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t xml:space="preserve">The Criminal Code of the Kyrgyz Republic contains Article 166 (Human Trafficking), however, Part 4 of this article violates the treaty requirements and classifies child trafficking as a less serious </w:t>
      </w:r>
      <w:r w:rsidRPr="008E6299">
        <w:rPr>
          <w:rFonts w:ascii="Times New Roman" w:hAnsi="Times New Roman" w:cs="Times New Roman"/>
          <w:sz w:val="24"/>
          <w:szCs w:val="24"/>
          <w:lang w:val="en-US"/>
        </w:rPr>
        <w:lastRenderedPageBreak/>
        <w:t>crime, which is punishable by up to 5 years in prison. At the same time, for trafficking in adults, the sentence is much higher</w:t>
      </w:r>
      <w:r w:rsidR="002E63F3" w:rsidRPr="008E6299">
        <w:rPr>
          <w:rFonts w:ascii="Times New Roman" w:hAnsi="Times New Roman" w:cs="Times New Roman"/>
          <w:sz w:val="24"/>
          <w:szCs w:val="24"/>
          <w:lang w:val="en-US"/>
        </w:rPr>
        <w:t>, up</w:t>
      </w:r>
      <w:r w:rsidRPr="008E6299">
        <w:rPr>
          <w:rFonts w:ascii="Times New Roman" w:hAnsi="Times New Roman" w:cs="Times New Roman"/>
          <w:sz w:val="24"/>
          <w:szCs w:val="24"/>
          <w:lang w:val="en-US"/>
        </w:rPr>
        <w:t xml:space="preserve"> to 10 years in prison.</w:t>
      </w:r>
    </w:p>
    <w:p w14:paraId="7984122C" w14:textId="325E6F51" w:rsidR="00277606" w:rsidRPr="008E6299" w:rsidRDefault="00277606" w:rsidP="00413AA7">
      <w:pPr>
        <w:pStyle w:val="a3"/>
        <w:spacing w:after="0" w:line="240" w:lineRule="auto"/>
        <w:ind w:left="0"/>
        <w:rPr>
          <w:rFonts w:ascii="Times New Roman" w:hAnsi="Times New Roman" w:cs="Times New Roman"/>
          <w:sz w:val="24"/>
          <w:szCs w:val="24"/>
          <w:lang w:val="en-US"/>
        </w:rPr>
      </w:pPr>
    </w:p>
    <w:p w14:paraId="6BE13DAE" w14:textId="6B1CC74B" w:rsidR="002E63F3" w:rsidRPr="008E6299" w:rsidRDefault="002E63F3"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it is necessary to amend and revise the sanction of Part 4 of Article 166 of the Criminal Code, to increase the sanction in accordance with the requirements of the treaty. It is also necessary to harmonize and eliminate contradictions between Article 166 (trafficking in persons) and Article 167 (trafficking in children) of the Criminal Code.</w:t>
      </w:r>
    </w:p>
    <w:p w14:paraId="7CE6269D" w14:textId="77777777" w:rsidR="002E63F3" w:rsidRPr="008E6299" w:rsidRDefault="002E63F3" w:rsidP="00413AA7">
      <w:pPr>
        <w:pStyle w:val="a3"/>
        <w:spacing w:after="0" w:line="240" w:lineRule="auto"/>
        <w:ind w:left="0"/>
        <w:rPr>
          <w:rFonts w:ascii="Times New Roman" w:hAnsi="Times New Roman" w:cs="Times New Roman"/>
          <w:sz w:val="24"/>
          <w:szCs w:val="24"/>
          <w:lang w:val="en-US"/>
        </w:rPr>
      </w:pPr>
    </w:p>
    <w:p w14:paraId="266679E9" w14:textId="6089811E" w:rsidR="00B4314B" w:rsidRPr="008E6299" w:rsidRDefault="002E63F3" w:rsidP="00413AA7">
      <w:pPr>
        <w:pStyle w:val="a3"/>
        <w:numPr>
          <w:ilvl w:val="0"/>
          <w:numId w:val="4"/>
        </w:numPr>
        <w:spacing w:after="0" w:line="240" w:lineRule="auto"/>
        <w:ind w:left="0"/>
        <w:rPr>
          <w:rFonts w:ascii="Times New Roman" w:hAnsi="Times New Roman" w:cs="Times New Roman"/>
          <w:b/>
          <w:sz w:val="24"/>
          <w:szCs w:val="24"/>
          <w:lang w:val="en-US"/>
        </w:rPr>
      </w:pPr>
      <w:r w:rsidRPr="008E6299">
        <w:rPr>
          <w:rFonts w:ascii="Times New Roman" w:hAnsi="Times New Roman" w:cs="Times New Roman"/>
          <w:b/>
          <w:sz w:val="24"/>
          <w:szCs w:val="24"/>
          <w:lang w:val="en-US"/>
        </w:rPr>
        <w:t>Arrest</w:t>
      </w:r>
      <w:r w:rsidR="00A76A92" w:rsidRPr="008E6299">
        <w:rPr>
          <w:rFonts w:ascii="Times New Roman" w:hAnsi="Times New Roman" w:cs="Times New Roman"/>
          <w:b/>
          <w:sz w:val="24"/>
          <w:szCs w:val="24"/>
          <w:lang w:val="en-US"/>
        </w:rPr>
        <w:t xml:space="preserve"> </w:t>
      </w:r>
    </w:p>
    <w:p w14:paraId="2A3DE538" w14:textId="77777777" w:rsidR="00B4314B" w:rsidRPr="008E6299" w:rsidRDefault="00B4314B" w:rsidP="00413AA7">
      <w:pPr>
        <w:pStyle w:val="a3"/>
        <w:spacing w:after="0" w:line="240" w:lineRule="auto"/>
        <w:ind w:left="0"/>
        <w:rPr>
          <w:rFonts w:ascii="Times New Roman" w:hAnsi="Times New Roman" w:cs="Times New Roman"/>
          <w:sz w:val="24"/>
          <w:szCs w:val="24"/>
          <w:lang w:val="en-US"/>
        </w:rPr>
      </w:pPr>
    </w:p>
    <w:p w14:paraId="419AA95E" w14:textId="550E6B2D" w:rsidR="006E0CF7" w:rsidRPr="008E6299" w:rsidRDefault="002E63F3" w:rsidP="00413AA7">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9: liberty and security of person</w:t>
      </w:r>
    </w:p>
    <w:p w14:paraId="4C146483" w14:textId="77777777" w:rsidR="00B4314B" w:rsidRPr="008E6299" w:rsidRDefault="00B4314B" w:rsidP="00413AA7">
      <w:pPr>
        <w:pStyle w:val="a3"/>
        <w:spacing w:after="0" w:line="240" w:lineRule="auto"/>
        <w:ind w:left="0"/>
        <w:rPr>
          <w:rFonts w:ascii="Times New Roman" w:hAnsi="Times New Roman" w:cs="Times New Roman"/>
          <w:sz w:val="24"/>
          <w:szCs w:val="24"/>
          <w:lang w:val="en-US"/>
        </w:rPr>
      </w:pPr>
    </w:p>
    <w:p w14:paraId="36EA2240" w14:textId="4FBCEF63" w:rsidR="002E63F3" w:rsidRPr="008E6299" w:rsidRDefault="002E63F3"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t>The Code of Offences (CO) foresees arrest as one of the penalties (Article 33 CO). Arrest may be appointed by the court up to 7 days. But in fact, the arrest is a short-term imprisonment (deprivation of liberty). At the same time, a person subject to arrest is not provided with the full scope of legal guarantees in connection with the restriction of freedom and personal integrity.</w:t>
      </w:r>
    </w:p>
    <w:p w14:paraId="6EE3B028" w14:textId="065F886F" w:rsidR="006E0CF7" w:rsidRPr="008E6299" w:rsidRDefault="006E0CF7" w:rsidP="00413AA7">
      <w:pPr>
        <w:pStyle w:val="a3"/>
        <w:spacing w:after="0" w:line="240" w:lineRule="auto"/>
        <w:ind w:left="0"/>
        <w:rPr>
          <w:rFonts w:ascii="Times New Roman" w:hAnsi="Times New Roman" w:cs="Times New Roman"/>
          <w:sz w:val="24"/>
          <w:szCs w:val="24"/>
          <w:lang w:val="en-US"/>
        </w:rPr>
      </w:pPr>
    </w:p>
    <w:p w14:paraId="1A01AFA4" w14:textId="2771DCD6" w:rsidR="002E63F3" w:rsidRPr="008E6299" w:rsidRDefault="002E63F3"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Deprivation of liberty is a criminal punishment, minor acts (offences) should not involve arrest. It is necessary to consider the exclusion of arrest as a penalty from the Code of Offences.</w:t>
      </w:r>
    </w:p>
    <w:p w14:paraId="14286EFE" w14:textId="77777777" w:rsidR="00277606" w:rsidRPr="008E6299" w:rsidRDefault="00277606" w:rsidP="00413AA7">
      <w:pPr>
        <w:pStyle w:val="a3"/>
        <w:spacing w:after="0" w:line="240" w:lineRule="auto"/>
        <w:ind w:left="0"/>
        <w:rPr>
          <w:rFonts w:ascii="Times New Roman" w:hAnsi="Times New Roman" w:cs="Times New Roman"/>
          <w:sz w:val="24"/>
          <w:szCs w:val="24"/>
          <w:lang w:val="en-US"/>
        </w:rPr>
      </w:pPr>
    </w:p>
    <w:p w14:paraId="5F1BDD49" w14:textId="4B210053" w:rsidR="00B4314B" w:rsidRPr="008E6299" w:rsidRDefault="002E63F3" w:rsidP="00413AA7">
      <w:pPr>
        <w:pStyle w:val="a3"/>
        <w:numPr>
          <w:ilvl w:val="0"/>
          <w:numId w:val="4"/>
        </w:numPr>
        <w:spacing w:after="0" w:line="240" w:lineRule="auto"/>
        <w:ind w:left="0"/>
        <w:rPr>
          <w:rFonts w:ascii="Times New Roman" w:hAnsi="Times New Roman" w:cs="Times New Roman"/>
          <w:b/>
          <w:sz w:val="24"/>
          <w:szCs w:val="24"/>
          <w:lang w:val="en-US"/>
        </w:rPr>
      </w:pPr>
      <w:r w:rsidRPr="008E6299">
        <w:rPr>
          <w:rFonts w:ascii="Times New Roman" w:hAnsi="Times New Roman" w:cs="Times New Roman"/>
          <w:b/>
          <w:sz w:val="24"/>
          <w:szCs w:val="24"/>
          <w:lang w:val="en-US"/>
        </w:rPr>
        <w:t>Conditions of detention in places of deprivation of liberty</w:t>
      </w:r>
      <w:r w:rsidR="00A76A92" w:rsidRPr="008E6299">
        <w:rPr>
          <w:rFonts w:ascii="Times New Roman" w:hAnsi="Times New Roman" w:cs="Times New Roman"/>
          <w:b/>
          <w:sz w:val="24"/>
          <w:szCs w:val="24"/>
          <w:lang w:val="en-US"/>
        </w:rPr>
        <w:t xml:space="preserve"> </w:t>
      </w:r>
    </w:p>
    <w:p w14:paraId="5EB8D8F3" w14:textId="77777777" w:rsidR="00B4314B" w:rsidRPr="008E6299" w:rsidRDefault="00B4314B" w:rsidP="00413AA7">
      <w:pPr>
        <w:pStyle w:val="a3"/>
        <w:spacing w:after="0" w:line="240" w:lineRule="auto"/>
        <w:ind w:left="0"/>
        <w:rPr>
          <w:rFonts w:ascii="Times New Roman" w:hAnsi="Times New Roman" w:cs="Times New Roman"/>
          <w:sz w:val="24"/>
          <w:szCs w:val="24"/>
          <w:lang w:val="en-US"/>
        </w:rPr>
      </w:pPr>
    </w:p>
    <w:p w14:paraId="6E592253" w14:textId="6707FEC8" w:rsidR="006E0CF7" w:rsidRPr="008E6299" w:rsidRDefault="002E63F3" w:rsidP="00413AA7">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10: The right of persons deprived of their liberty to be treated with humanity and respect for the inherent dignity of the human person</w:t>
      </w:r>
    </w:p>
    <w:p w14:paraId="2EE6A8B4" w14:textId="77777777" w:rsidR="00B4314B" w:rsidRPr="008E6299" w:rsidRDefault="00B4314B" w:rsidP="00413AA7">
      <w:pPr>
        <w:pStyle w:val="a3"/>
        <w:spacing w:after="0" w:line="240" w:lineRule="auto"/>
        <w:ind w:left="0"/>
        <w:rPr>
          <w:rFonts w:ascii="Times New Roman" w:hAnsi="Times New Roman" w:cs="Times New Roman"/>
          <w:sz w:val="24"/>
          <w:szCs w:val="24"/>
          <w:lang w:val="en-US"/>
        </w:rPr>
      </w:pPr>
    </w:p>
    <w:p w14:paraId="286C0F56" w14:textId="648C1087" w:rsidR="002E63F3" w:rsidRPr="008E6299" w:rsidRDefault="006B2930"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t>In 2019, administrative arrest was canceled in Kyrgyzstan. The reason was banal: because there were no conditions in the places of detention of those arrested. The detainees were kept in reception centers or temporary detention facilities (IVS of the Ministry of Internal Affairs), which do not meet all the requirements for serving a sentence (medical care, food standards, sanitary standards, availability of a bed, toilet, access to a lawyer, etc.). According to legislative changes in 2021, the arrest has returned. Today, serving a penalty in the form of arrest is carried out in the same reception or temporary</w:t>
      </w:r>
      <w:r w:rsidR="00C448B5" w:rsidRPr="00C448B5">
        <w:rPr>
          <w:rFonts w:ascii="Times New Roman" w:hAnsi="Times New Roman" w:cs="Times New Roman"/>
          <w:sz w:val="24"/>
          <w:szCs w:val="24"/>
          <w:lang w:val="en-US"/>
        </w:rPr>
        <w:t xml:space="preserve"> </w:t>
      </w:r>
      <w:r w:rsidR="00C448B5">
        <w:rPr>
          <w:rFonts w:ascii="Times New Roman" w:hAnsi="Times New Roman" w:cs="Times New Roman"/>
          <w:sz w:val="24"/>
          <w:szCs w:val="24"/>
          <w:lang w:val="en-US"/>
        </w:rPr>
        <w:t>detention</w:t>
      </w:r>
      <w:r w:rsidRPr="008E6299">
        <w:rPr>
          <w:rFonts w:ascii="Times New Roman" w:hAnsi="Times New Roman" w:cs="Times New Roman"/>
          <w:sz w:val="24"/>
          <w:szCs w:val="24"/>
          <w:lang w:val="en-US"/>
        </w:rPr>
        <w:t xml:space="preserve"> centers as before. Such conditions violate the requirements of international standards for such establishments. Serving a sentence in such conditions is tantamount to torture.</w:t>
      </w:r>
    </w:p>
    <w:p w14:paraId="5F84679D" w14:textId="77777777" w:rsidR="006B2930" w:rsidRPr="008E6299" w:rsidRDefault="006B2930" w:rsidP="00413AA7">
      <w:pPr>
        <w:pStyle w:val="a3"/>
        <w:spacing w:after="0" w:line="240" w:lineRule="auto"/>
        <w:ind w:left="0"/>
        <w:rPr>
          <w:rFonts w:ascii="Times New Roman" w:hAnsi="Times New Roman" w:cs="Times New Roman"/>
          <w:sz w:val="24"/>
          <w:szCs w:val="24"/>
          <w:lang w:val="en-US"/>
        </w:rPr>
      </w:pPr>
    </w:p>
    <w:p w14:paraId="5B1D5258" w14:textId="516B6087" w:rsidR="006B2930" w:rsidRPr="008E6299" w:rsidRDefault="006B2930"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All sufficient conditions for detention are required. It is required to reform the temporary detention centers and all places of arrest as soon as possible</w:t>
      </w:r>
      <w:r w:rsidR="00F1539B" w:rsidRPr="008D2445">
        <w:rPr>
          <w:rFonts w:ascii="Times New Roman" w:hAnsi="Times New Roman" w:cs="Times New Roman"/>
          <w:sz w:val="24"/>
          <w:szCs w:val="24"/>
          <w:lang w:val="en-US"/>
        </w:rPr>
        <w:t xml:space="preserve">. The authorities need to develop a special </w:t>
      </w:r>
      <w:proofErr w:type="spellStart"/>
      <w:r w:rsidR="00F1539B" w:rsidRPr="008D2445">
        <w:rPr>
          <w:rFonts w:ascii="Times New Roman" w:hAnsi="Times New Roman" w:cs="Times New Roman"/>
          <w:sz w:val="24"/>
          <w:szCs w:val="24"/>
          <w:lang w:val="en-US"/>
        </w:rPr>
        <w:t>programme</w:t>
      </w:r>
      <w:proofErr w:type="spellEnd"/>
      <w:r w:rsidR="00F1539B" w:rsidRPr="008D2445">
        <w:rPr>
          <w:rFonts w:ascii="Times New Roman" w:hAnsi="Times New Roman" w:cs="Times New Roman"/>
          <w:sz w:val="24"/>
          <w:szCs w:val="24"/>
          <w:lang w:val="en-US"/>
        </w:rPr>
        <w:t xml:space="preserve"> to reform the detention system</w:t>
      </w:r>
      <w:r w:rsidR="00295E15" w:rsidRPr="008D2445">
        <w:rPr>
          <w:rFonts w:ascii="Times New Roman" w:hAnsi="Times New Roman" w:cs="Times New Roman"/>
          <w:sz w:val="24"/>
          <w:szCs w:val="24"/>
          <w:lang w:val="en-US"/>
        </w:rPr>
        <w:t xml:space="preserve"> and provide it with</w:t>
      </w:r>
      <w:r w:rsidR="00F1539B" w:rsidRPr="008D2445">
        <w:rPr>
          <w:rFonts w:ascii="Times New Roman" w:hAnsi="Times New Roman" w:cs="Times New Roman"/>
          <w:sz w:val="24"/>
          <w:szCs w:val="24"/>
          <w:lang w:val="en-US"/>
        </w:rPr>
        <w:t xml:space="preserve"> necessary resources. </w:t>
      </w:r>
      <w:r w:rsidRPr="008D2445">
        <w:rPr>
          <w:rFonts w:ascii="Times New Roman" w:hAnsi="Times New Roman" w:cs="Times New Roman"/>
          <w:sz w:val="24"/>
          <w:szCs w:val="24"/>
          <w:lang w:val="en-US"/>
        </w:rPr>
        <w:t>All places of detention under the Code of Offenses should not be under administration of the Ministry of Internal Affairs, since the Ministry of Internal Affairs is the</w:t>
      </w:r>
      <w:r w:rsidRPr="008E6299">
        <w:rPr>
          <w:rFonts w:ascii="Times New Roman" w:hAnsi="Times New Roman" w:cs="Times New Roman"/>
          <w:sz w:val="24"/>
          <w:szCs w:val="24"/>
          <w:lang w:val="en-US"/>
        </w:rPr>
        <w:t xml:space="preserve"> body that persecutes. The execution should not be in the same body that is pursuing. It is forbidden to combine powers in one body because this creates conditions not only for conflicts of interest but also for serious abuses and human rights violations.</w:t>
      </w:r>
    </w:p>
    <w:p w14:paraId="01920A86" w14:textId="77777777" w:rsidR="006B2930" w:rsidRPr="008E6299" w:rsidRDefault="006B2930" w:rsidP="00413AA7">
      <w:pPr>
        <w:pStyle w:val="a3"/>
        <w:spacing w:after="0" w:line="240" w:lineRule="auto"/>
        <w:ind w:left="0"/>
        <w:rPr>
          <w:rFonts w:ascii="Times New Roman" w:hAnsi="Times New Roman" w:cs="Times New Roman"/>
          <w:sz w:val="24"/>
          <w:szCs w:val="24"/>
          <w:lang w:val="en-US"/>
        </w:rPr>
      </w:pPr>
    </w:p>
    <w:p w14:paraId="55C1C978" w14:textId="77777777" w:rsidR="009E3F6F" w:rsidRPr="008E6299" w:rsidRDefault="009E3F6F" w:rsidP="00413AA7">
      <w:pPr>
        <w:pStyle w:val="a3"/>
        <w:spacing w:after="0" w:line="240" w:lineRule="auto"/>
        <w:ind w:left="0"/>
        <w:rPr>
          <w:rFonts w:ascii="Times New Roman" w:hAnsi="Times New Roman" w:cs="Times New Roman"/>
          <w:sz w:val="24"/>
          <w:szCs w:val="24"/>
          <w:lang w:val="en-US"/>
        </w:rPr>
      </w:pPr>
    </w:p>
    <w:p w14:paraId="6849CADB" w14:textId="0EA00FBD" w:rsidR="00277606" w:rsidRPr="008E6299" w:rsidRDefault="006B2930" w:rsidP="00413AA7">
      <w:pPr>
        <w:pStyle w:val="a3"/>
        <w:numPr>
          <w:ilvl w:val="0"/>
          <w:numId w:val="4"/>
        </w:numPr>
        <w:spacing w:after="0" w:line="240" w:lineRule="auto"/>
        <w:ind w:left="0"/>
        <w:rPr>
          <w:rFonts w:ascii="Times New Roman" w:hAnsi="Times New Roman" w:cs="Times New Roman"/>
          <w:b/>
          <w:sz w:val="24"/>
          <w:szCs w:val="24"/>
          <w:lang w:val="en-US"/>
        </w:rPr>
      </w:pPr>
      <w:r w:rsidRPr="008E6299">
        <w:rPr>
          <w:rFonts w:ascii="Times New Roman" w:hAnsi="Times New Roman" w:cs="Times New Roman"/>
          <w:b/>
          <w:sz w:val="24"/>
          <w:szCs w:val="24"/>
          <w:lang w:val="en-US"/>
        </w:rPr>
        <w:t>Expulsion of foreigners</w:t>
      </w:r>
    </w:p>
    <w:p w14:paraId="201642F3" w14:textId="5F1079C6" w:rsidR="00277606" w:rsidRPr="008E6299" w:rsidRDefault="00277606" w:rsidP="00413AA7">
      <w:pPr>
        <w:pStyle w:val="a3"/>
        <w:spacing w:after="0" w:line="240" w:lineRule="auto"/>
        <w:ind w:left="0"/>
        <w:rPr>
          <w:rFonts w:ascii="Times New Roman" w:hAnsi="Times New Roman" w:cs="Times New Roman"/>
          <w:sz w:val="24"/>
          <w:szCs w:val="24"/>
          <w:lang w:val="en-US"/>
        </w:rPr>
      </w:pPr>
    </w:p>
    <w:p w14:paraId="4BCB91FC" w14:textId="4E69E39C" w:rsidR="00F3077A" w:rsidRPr="008E6299" w:rsidRDefault="006B2930" w:rsidP="00413AA7">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13: the right of an alien lawfully present in the territory of the state to be expelled only in execution of a court decision rendered in accordance with the law</w:t>
      </w:r>
    </w:p>
    <w:p w14:paraId="45E6466F" w14:textId="77777777" w:rsidR="00F74AB5" w:rsidRPr="008E6299" w:rsidRDefault="00F74AB5" w:rsidP="00413AA7">
      <w:pPr>
        <w:pStyle w:val="a3"/>
        <w:spacing w:after="0" w:line="240" w:lineRule="auto"/>
        <w:ind w:left="0"/>
        <w:rPr>
          <w:rFonts w:ascii="Times New Roman" w:hAnsi="Times New Roman" w:cs="Times New Roman"/>
          <w:sz w:val="24"/>
          <w:szCs w:val="24"/>
          <w:lang w:val="en-US"/>
        </w:rPr>
      </w:pPr>
    </w:p>
    <w:p w14:paraId="4490CD34" w14:textId="1D8345BC" w:rsidR="00F3077A" w:rsidRPr="008E6299" w:rsidRDefault="003050C9"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lastRenderedPageBreak/>
        <w:t>In accordance with the Code of Offenses, when executing a penalty in the form of expulsion of foreign citizens from the territory of the Kyrgyz Republic, they can be placed in special centers (in fact, a reception center), where persons can stay up to 30 days without any court decision.</w:t>
      </w:r>
      <w:r w:rsidR="00F3077A" w:rsidRPr="008E6299">
        <w:rPr>
          <w:rFonts w:ascii="Times New Roman" w:hAnsi="Times New Roman" w:cs="Times New Roman"/>
          <w:sz w:val="24"/>
          <w:szCs w:val="24"/>
          <w:lang w:val="en-US"/>
        </w:rPr>
        <w:t xml:space="preserve"> </w:t>
      </w:r>
    </w:p>
    <w:p w14:paraId="7B692127" w14:textId="77777777" w:rsidR="00E16257" w:rsidRDefault="00E16257" w:rsidP="00413AA7">
      <w:pPr>
        <w:pStyle w:val="a3"/>
        <w:spacing w:after="0" w:line="240" w:lineRule="auto"/>
        <w:ind w:left="0"/>
        <w:rPr>
          <w:rFonts w:ascii="Times New Roman" w:hAnsi="Times New Roman" w:cs="Times New Roman"/>
          <w:i/>
          <w:iCs/>
          <w:sz w:val="24"/>
          <w:szCs w:val="24"/>
          <w:u w:val="single"/>
          <w:lang w:val="en-US"/>
        </w:rPr>
      </w:pPr>
    </w:p>
    <w:p w14:paraId="5016FB69" w14:textId="7EA42D41" w:rsidR="003050C9" w:rsidRPr="008E6299" w:rsidRDefault="003050C9"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It is necessary to consider the possibility of excluding the creation of specialized centers for deportees (foreigners). The persons being expelled must be provided with all procedural guarantees prescribed by law. The law does not provide for such guarantees at present.</w:t>
      </w:r>
    </w:p>
    <w:p w14:paraId="3057FB46" w14:textId="77777777" w:rsidR="00E713CE" w:rsidRPr="008E6299" w:rsidRDefault="00E713CE" w:rsidP="00413AA7">
      <w:pPr>
        <w:pStyle w:val="a3"/>
        <w:spacing w:after="0" w:line="240" w:lineRule="auto"/>
        <w:ind w:left="0"/>
        <w:rPr>
          <w:rFonts w:ascii="Times New Roman" w:hAnsi="Times New Roman" w:cs="Times New Roman"/>
          <w:sz w:val="24"/>
          <w:szCs w:val="24"/>
          <w:lang w:val="en-US"/>
        </w:rPr>
      </w:pPr>
    </w:p>
    <w:p w14:paraId="2D20FFC1" w14:textId="77777777" w:rsidR="00E713CE" w:rsidRPr="008E6299" w:rsidRDefault="00E713CE" w:rsidP="00413AA7">
      <w:pPr>
        <w:pStyle w:val="a3"/>
        <w:spacing w:after="0" w:line="240" w:lineRule="auto"/>
        <w:ind w:left="0"/>
        <w:rPr>
          <w:rFonts w:ascii="Times New Roman" w:hAnsi="Times New Roman" w:cs="Times New Roman"/>
          <w:sz w:val="24"/>
          <w:szCs w:val="24"/>
          <w:lang w:val="en-US"/>
        </w:rPr>
      </w:pPr>
    </w:p>
    <w:p w14:paraId="32C3A626" w14:textId="4E69DAFA" w:rsidR="00F74AB5" w:rsidRPr="008E6299" w:rsidRDefault="003050C9" w:rsidP="00413AA7">
      <w:pPr>
        <w:pStyle w:val="a3"/>
        <w:numPr>
          <w:ilvl w:val="0"/>
          <w:numId w:val="4"/>
        </w:numPr>
        <w:spacing w:after="0" w:line="240" w:lineRule="auto"/>
        <w:ind w:left="0"/>
        <w:rPr>
          <w:rFonts w:ascii="Times New Roman" w:hAnsi="Times New Roman" w:cs="Times New Roman"/>
          <w:b/>
          <w:sz w:val="24"/>
          <w:szCs w:val="24"/>
          <w:lang w:val="en-US"/>
        </w:rPr>
      </w:pPr>
      <w:r w:rsidRPr="008E6299">
        <w:rPr>
          <w:rFonts w:ascii="Times New Roman" w:hAnsi="Times New Roman" w:cs="Times New Roman"/>
          <w:b/>
          <w:sz w:val="24"/>
          <w:szCs w:val="24"/>
          <w:lang w:val="en-US"/>
        </w:rPr>
        <w:t xml:space="preserve">Inviolability of the home, prohibition of arbitrary </w:t>
      </w:r>
      <w:bookmarkStart w:id="1" w:name="_Hlk113821564"/>
      <w:r w:rsidRPr="008E6299">
        <w:rPr>
          <w:rFonts w:ascii="Times New Roman" w:hAnsi="Times New Roman" w:cs="Times New Roman"/>
          <w:b/>
          <w:sz w:val="24"/>
          <w:szCs w:val="24"/>
          <w:lang w:val="en-US"/>
        </w:rPr>
        <w:t>invasion of privacy</w:t>
      </w:r>
      <w:bookmarkEnd w:id="1"/>
    </w:p>
    <w:p w14:paraId="19E23FA2" w14:textId="77777777" w:rsidR="000B6665" w:rsidRPr="008E6299" w:rsidRDefault="000B6665" w:rsidP="00413AA7">
      <w:pPr>
        <w:pStyle w:val="a3"/>
        <w:spacing w:after="0" w:line="240" w:lineRule="auto"/>
        <w:ind w:left="0"/>
        <w:rPr>
          <w:rFonts w:ascii="Times New Roman" w:hAnsi="Times New Roman" w:cs="Times New Roman"/>
          <w:sz w:val="24"/>
          <w:szCs w:val="24"/>
          <w:lang w:val="en-US"/>
        </w:rPr>
      </w:pPr>
    </w:p>
    <w:p w14:paraId="53440915" w14:textId="1EF5255B" w:rsidR="003050C9" w:rsidRPr="008E6299" w:rsidRDefault="003050C9" w:rsidP="00413AA7">
      <w:pPr>
        <w:pStyle w:val="a3"/>
        <w:spacing w:after="0" w:line="240" w:lineRule="auto"/>
        <w:ind w:left="0"/>
        <w:rPr>
          <w:rFonts w:ascii="Times New Roman" w:hAnsi="Times New Roman" w:cs="Times New Roman"/>
          <w:i/>
          <w:sz w:val="24"/>
          <w:szCs w:val="24"/>
          <w:lang w:val="en-US"/>
        </w:rPr>
      </w:pPr>
      <w:r w:rsidRPr="008E6299">
        <w:rPr>
          <w:rFonts w:ascii="Times New Roman" w:hAnsi="Times New Roman" w:cs="Times New Roman"/>
          <w:i/>
          <w:sz w:val="24"/>
          <w:szCs w:val="24"/>
          <w:lang w:val="en-US"/>
        </w:rPr>
        <w:t>Article 17: prohibition of arbitrary or unlawful invasion of privacy and family life, prohibition of arbitrary or unlawful infringement of the inviolability of the home, secrecy of correspondence, unlawful attacks on honor and reputation</w:t>
      </w:r>
    </w:p>
    <w:p w14:paraId="798B21C1" w14:textId="4FDA30D5" w:rsidR="00451FB6" w:rsidRPr="008E6299" w:rsidRDefault="00451FB6" w:rsidP="00413AA7">
      <w:pPr>
        <w:pStyle w:val="a3"/>
        <w:spacing w:after="0" w:line="240" w:lineRule="auto"/>
        <w:ind w:left="0"/>
        <w:rPr>
          <w:rFonts w:ascii="Times New Roman" w:hAnsi="Times New Roman" w:cs="Times New Roman"/>
          <w:sz w:val="24"/>
          <w:szCs w:val="24"/>
          <w:lang w:val="en-US"/>
        </w:rPr>
      </w:pPr>
    </w:p>
    <w:p w14:paraId="41F6E7CE" w14:textId="0CDE8DDB" w:rsidR="003050C9" w:rsidRPr="008E6299" w:rsidRDefault="003050C9" w:rsidP="00413AA7">
      <w:pPr>
        <w:pStyle w:val="a3"/>
        <w:spacing w:after="0" w:line="240" w:lineRule="auto"/>
        <w:ind w:left="0"/>
        <w:rPr>
          <w:rFonts w:ascii="Times New Roman" w:hAnsi="Times New Roman" w:cs="Times New Roman"/>
          <w:sz w:val="24"/>
          <w:szCs w:val="24"/>
          <w:lang w:val="en-US"/>
        </w:rPr>
      </w:pPr>
      <w:r w:rsidRPr="008E6299">
        <w:rPr>
          <w:rFonts w:ascii="Times New Roman" w:hAnsi="Times New Roman" w:cs="Times New Roman"/>
          <w:sz w:val="24"/>
          <w:szCs w:val="24"/>
          <w:lang w:val="en-US"/>
        </w:rPr>
        <w:t xml:space="preserve">The Code of Offences contains a measure to ensure the rule of law in the case of an offense in the form of an inspection of a vehicle, a small boat, things, luggage, hunting and fishing tools, extracted products and other items. In cases of urgent delay, these things, items may be subjected to inspection in the absence of the owner (possessor) using technical means of photo and video recording. What falls under urgent cases, the Code does not contain. Who will establish that such cases </w:t>
      </w:r>
      <w:r w:rsidR="00EA0C38" w:rsidRPr="008E6299">
        <w:rPr>
          <w:rFonts w:ascii="Times New Roman" w:hAnsi="Times New Roman" w:cs="Times New Roman"/>
          <w:sz w:val="24"/>
          <w:szCs w:val="24"/>
          <w:lang w:val="en-US"/>
        </w:rPr>
        <w:t>had place</w:t>
      </w:r>
      <w:r w:rsidRPr="008E6299">
        <w:rPr>
          <w:rFonts w:ascii="Times New Roman" w:hAnsi="Times New Roman" w:cs="Times New Roman"/>
          <w:sz w:val="24"/>
          <w:szCs w:val="24"/>
          <w:lang w:val="en-US"/>
        </w:rPr>
        <w:t>?</w:t>
      </w:r>
    </w:p>
    <w:p w14:paraId="58708F95" w14:textId="50F4B1F9" w:rsidR="00F74AB5" w:rsidRPr="008E6299" w:rsidRDefault="00F74AB5" w:rsidP="00413AA7">
      <w:pPr>
        <w:spacing w:after="0" w:line="240" w:lineRule="auto"/>
        <w:rPr>
          <w:rFonts w:ascii="Times New Roman" w:hAnsi="Times New Roman" w:cs="Times New Roman"/>
          <w:sz w:val="24"/>
          <w:szCs w:val="24"/>
          <w:lang w:val="en-US"/>
        </w:rPr>
      </w:pPr>
    </w:p>
    <w:p w14:paraId="565C7143" w14:textId="3566E3C7" w:rsidR="00EA0C38" w:rsidRPr="008E6299" w:rsidRDefault="00EA0C38" w:rsidP="00413AA7">
      <w:pPr>
        <w:spacing w:after="0" w:line="240" w:lineRule="auto"/>
        <w:rPr>
          <w:rFonts w:ascii="Times New Roman" w:hAnsi="Times New Roman" w:cs="Times New Roman"/>
          <w:sz w:val="24"/>
          <w:szCs w:val="24"/>
          <w:lang w:val="en-US"/>
        </w:rPr>
      </w:pPr>
      <w:r w:rsidRPr="008E6299">
        <w:rPr>
          <w:rFonts w:ascii="Times New Roman" w:hAnsi="Times New Roman" w:cs="Times New Roman"/>
          <w:sz w:val="24"/>
          <w:szCs w:val="24"/>
          <w:lang w:val="en-US"/>
        </w:rPr>
        <w:t>At present, there is a risk of restoring the previously existing Law on Investigative Activities, in which, possibly, pre-investigation actions that violate human rights (phone tapping, surveillance of a person and place, etc.) will be reintroduced, which will be carried out without a court decision.</w:t>
      </w:r>
    </w:p>
    <w:p w14:paraId="58201A2F" w14:textId="6A4D1ED9" w:rsidR="00F74AB5" w:rsidRPr="008E6299" w:rsidRDefault="00F74AB5" w:rsidP="00413AA7">
      <w:pPr>
        <w:spacing w:after="0" w:line="240" w:lineRule="auto"/>
        <w:rPr>
          <w:rFonts w:ascii="Times New Roman" w:hAnsi="Times New Roman" w:cs="Times New Roman"/>
          <w:sz w:val="24"/>
          <w:szCs w:val="24"/>
          <w:lang w:val="en-US"/>
        </w:rPr>
      </w:pPr>
    </w:p>
    <w:p w14:paraId="2BA55049" w14:textId="473D253B" w:rsidR="00EA0C38" w:rsidRPr="00E75021" w:rsidRDefault="00EA0C38" w:rsidP="00413AA7">
      <w:pPr>
        <w:spacing w:after="0" w:line="240" w:lineRule="auto"/>
        <w:rPr>
          <w:rFonts w:ascii="Times New Roman" w:hAnsi="Times New Roman" w:cs="Times New Roman"/>
          <w:sz w:val="24"/>
          <w:szCs w:val="24"/>
          <w:lang w:val="en-US"/>
        </w:rPr>
      </w:pPr>
      <w:r w:rsidRPr="008E6299">
        <w:rPr>
          <w:rFonts w:ascii="Times New Roman" w:hAnsi="Times New Roman" w:cs="Times New Roman"/>
          <w:i/>
          <w:iCs/>
          <w:sz w:val="24"/>
          <w:szCs w:val="24"/>
          <w:u w:val="single"/>
          <w:lang w:val="en-US"/>
        </w:rPr>
        <w:t>Recommendation</w:t>
      </w:r>
      <w:r w:rsidRPr="008E6299">
        <w:rPr>
          <w:rFonts w:ascii="Times New Roman" w:hAnsi="Times New Roman" w:cs="Times New Roman"/>
          <w:sz w:val="24"/>
          <w:szCs w:val="24"/>
          <w:lang w:val="en-US"/>
        </w:rPr>
        <w:t>: In order to exclude corruption risks and abuses, it is advisable to clearly define in the legislation all cases that brook no delay.</w:t>
      </w:r>
      <w:r w:rsidR="00E75021" w:rsidRPr="00E75021">
        <w:rPr>
          <w:rFonts w:ascii="Times New Roman" w:hAnsi="Times New Roman" w:cs="Times New Roman"/>
          <w:sz w:val="24"/>
          <w:szCs w:val="24"/>
          <w:lang w:val="en-US"/>
        </w:rPr>
        <w:t xml:space="preserve"> </w:t>
      </w:r>
    </w:p>
    <w:sectPr w:rsidR="00EA0C38" w:rsidRPr="00E75021" w:rsidSect="00523FE9">
      <w:headerReference w:type="default" r:id="rId9"/>
      <w:footerReference w:type="default" r:id="rId10"/>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E0F3A" w14:textId="77777777" w:rsidR="004C65D5" w:rsidRDefault="004C65D5" w:rsidP="00174447">
      <w:pPr>
        <w:spacing w:after="0" w:line="240" w:lineRule="auto"/>
      </w:pPr>
      <w:r>
        <w:separator/>
      </w:r>
    </w:p>
  </w:endnote>
  <w:endnote w:type="continuationSeparator" w:id="0">
    <w:p w14:paraId="06950387" w14:textId="77777777" w:rsidR="004C65D5" w:rsidRDefault="004C65D5" w:rsidP="00174447">
      <w:pPr>
        <w:spacing w:after="0" w:line="240" w:lineRule="auto"/>
      </w:pPr>
      <w:r>
        <w:continuationSeparator/>
      </w:r>
    </w:p>
  </w:endnote>
  <w:endnote w:type="continuationNotice" w:id="1">
    <w:p w14:paraId="42AA879F" w14:textId="77777777" w:rsidR="004C65D5" w:rsidRDefault="004C65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EEC39" w14:textId="77777777" w:rsidR="00E16257" w:rsidRDefault="00E1625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9FC17" w14:textId="77777777" w:rsidR="004C65D5" w:rsidRDefault="004C65D5" w:rsidP="00174447">
      <w:pPr>
        <w:spacing w:after="0" w:line="240" w:lineRule="auto"/>
      </w:pPr>
      <w:r>
        <w:separator/>
      </w:r>
    </w:p>
  </w:footnote>
  <w:footnote w:type="continuationSeparator" w:id="0">
    <w:p w14:paraId="55D7A5E6" w14:textId="77777777" w:rsidR="004C65D5" w:rsidRDefault="004C65D5" w:rsidP="00174447">
      <w:pPr>
        <w:spacing w:after="0" w:line="240" w:lineRule="auto"/>
      </w:pPr>
      <w:r>
        <w:continuationSeparator/>
      </w:r>
    </w:p>
  </w:footnote>
  <w:footnote w:type="continuationNotice" w:id="1">
    <w:p w14:paraId="3A176FF9" w14:textId="77777777" w:rsidR="004C65D5" w:rsidRDefault="004C65D5">
      <w:pPr>
        <w:spacing w:after="0" w:line="240" w:lineRule="auto"/>
      </w:pPr>
    </w:p>
  </w:footnote>
  <w:footnote w:id="2">
    <w:p w14:paraId="245505E2" w14:textId="77777777" w:rsidR="00E16257" w:rsidRPr="00523FE9" w:rsidRDefault="00E16257" w:rsidP="00C27194">
      <w:pPr>
        <w:pStyle w:val="a4"/>
        <w:rPr>
          <w:rFonts w:ascii="Times New Roman" w:hAnsi="Times New Roman"/>
          <w:lang w:val="en-US"/>
        </w:rPr>
      </w:pPr>
      <w:r w:rsidRPr="00523FE9">
        <w:rPr>
          <w:rStyle w:val="a6"/>
          <w:rFonts w:ascii="Times New Roman" w:hAnsi="Times New Roman"/>
        </w:rPr>
        <w:footnoteRef/>
      </w:r>
      <w:r w:rsidRPr="00523FE9">
        <w:rPr>
          <w:rFonts w:ascii="Times New Roman" w:hAnsi="Times New Roman"/>
          <w:lang w:val="en-US"/>
        </w:rPr>
        <w:t xml:space="preserve"> </w:t>
      </w:r>
      <w:hyperlink r:id="rId1" w:history="1">
        <w:r w:rsidRPr="00523FE9">
          <w:rPr>
            <w:rStyle w:val="a9"/>
            <w:rFonts w:ascii="Times New Roman" w:hAnsi="Times New Roman"/>
            <w:lang w:val="en-US"/>
          </w:rPr>
          <w:t>gulmira.mamatkeriova@gmail.com</w:t>
        </w:r>
      </w:hyperlink>
      <w:r w:rsidRPr="00523FE9">
        <w:rPr>
          <w:rFonts w:ascii="Times New Roman" w:hAnsi="Times New Roman"/>
          <w:lang w:val="en-US"/>
        </w:rPr>
        <w:t xml:space="preserve">; </w:t>
      </w:r>
      <w:hyperlink r:id="rId2" w:history="1">
        <w:r w:rsidRPr="00523FE9">
          <w:rPr>
            <w:rStyle w:val="a9"/>
            <w:rFonts w:ascii="Times New Roman" w:hAnsi="Times New Roman"/>
            <w:lang w:val="en-US"/>
          </w:rPr>
          <w:t>Irina.letova@gmail.com</w:t>
        </w:r>
      </w:hyperlink>
      <w:r w:rsidRPr="00523FE9">
        <w:rPr>
          <w:rFonts w:ascii="Times New Roman" w:hAnsi="Times New Roman"/>
          <w:lang w:val="en-US"/>
        </w:rPr>
        <w:t xml:space="preserve">; </w:t>
      </w:r>
      <w:hyperlink r:id="rId3" w:history="1">
        <w:r w:rsidRPr="00523FE9">
          <w:rPr>
            <w:rStyle w:val="a9"/>
            <w:rFonts w:ascii="Times New Roman" w:hAnsi="Times New Roman"/>
            <w:lang w:val="en-US"/>
          </w:rPr>
          <w:t>lsydykova2019@gmail.com</w:t>
        </w:r>
      </w:hyperlink>
      <w:r w:rsidRPr="00523FE9">
        <w:rPr>
          <w:rFonts w:ascii="Times New Roman" w:hAnsi="Times New Roman"/>
          <w:lang w:val="en-US"/>
        </w:rPr>
        <w:t xml:space="preserve">; </w:t>
      </w:r>
      <w:hyperlink r:id="rId4" w:history="1">
        <w:r w:rsidRPr="00523FE9">
          <w:rPr>
            <w:rStyle w:val="a9"/>
            <w:rFonts w:ascii="Times New Roman" w:hAnsi="Times New Roman"/>
            <w:lang w:val="en-US"/>
          </w:rPr>
          <w:t>sulaimanova.naz7@gmail.com</w:t>
        </w:r>
      </w:hyperlink>
      <w:r w:rsidRPr="00523FE9">
        <w:rPr>
          <w:rFonts w:ascii="Times New Roman" w:hAnsi="Times New Roman"/>
          <w:lang w:val="en-US"/>
        </w:rPr>
        <w:t xml:space="preserve"> </w:t>
      </w:r>
    </w:p>
  </w:footnote>
  <w:footnote w:id="3">
    <w:p w14:paraId="35D40D0D" w14:textId="2C4CEEA9" w:rsidR="00E16257" w:rsidRPr="00136835" w:rsidRDefault="00E16257" w:rsidP="00136835">
      <w:pPr>
        <w:pStyle w:val="a4"/>
        <w:rPr>
          <w:rFonts w:ascii="Times New Roman" w:hAnsi="Times New Roman" w:cs="Times New Roman"/>
          <w:lang w:val="en-US"/>
        </w:rPr>
      </w:pPr>
      <w:r w:rsidRPr="00F439A3">
        <w:rPr>
          <w:rStyle w:val="a6"/>
          <w:rFonts w:ascii="Times New Roman" w:hAnsi="Times New Roman" w:cs="Times New Roman"/>
        </w:rPr>
        <w:footnoteRef/>
      </w:r>
      <w:r w:rsidRPr="00136835">
        <w:rPr>
          <w:rFonts w:ascii="Times New Roman" w:hAnsi="Times New Roman" w:cs="Times New Roman"/>
          <w:lang w:val="en-US"/>
        </w:rPr>
        <w:t xml:space="preserve"> </w:t>
      </w:r>
      <w:r>
        <w:rPr>
          <w:rFonts w:ascii="Times New Roman" w:hAnsi="Times New Roman" w:cs="Times New Roman"/>
          <w:lang w:val="en-US"/>
        </w:rPr>
        <w:t xml:space="preserve">See an example of </w:t>
      </w:r>
      <w:proofErr w:type="spellStart"/>
      <w:r>
        <w:rPr>
          <w:rFonts w:ascii="Times New Roman" w:hAnsi="Times New Roman" w:cs="Times New Roman"/>
          <w:lang w:val="en-US"/>
        </w:rPr>
        <w:t>Aizada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Kanatbekova’s</w:t>
      </w:r>
      <w:proofErr w:type="spellEnd"/>
      <w:r>
        <w:rPr>
          <w:rFonts w:ascii="Times New Roman" w:hAnsi="Times New Roman" w:cs="Times New Roman"/>
          <w:lang w:val="en-US"/>
        </w:rPr>
        <w:t xml:space="preserve"> case (in Russian)</w:t>
      </w:r>
      <w:r w:rsidRPr="00136835">
        <w:rPr>
          <w:rFonts w:ascii="Times New Roman" w:hAnsi="Times New Roman" w:cs="Times New Roman"/>
          <w:lang w:val="en-US"/>
        </w:rPr>
        <w:t xml:space="preserve">, </w:t>
      </w:r>
      <w:hyperlink r:id="rId5" w:history="1">
        <w:r w:rsidRPr="00136835">
          <w:rPr>
            <w:rStyle w:val="a9"/>
            <w:rFonts w:ascii="Times New Roman" w:hAnsi="Times New Roman" w:cs="Times New Roman"/>
            <w:lang w:val="en-US"/>
          </w:rPr>
          <w:t>https://kaktus.media/doc/435707_pravoohraniteli_poveli_sebia_nedostoyno._intervu_s_ekspertami_o_dele_ayzady_kanatbekovoy.html</w:t>
        </w:r>
      </w:hyperlink>
      <w:r w:rsidRPr="00136835">
        <w:rPr>
          <w:rStyle w:val="a9"/>
          <w:rFonts w:ascii="Times New Roman" w:hAnsi="Times New Roman" w:cs="Times New Roman"/>
          <w:lang w:val="en-U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B5543" w14:textId="77777777" w:rsidR="00E16257" w:rsidRDefault="00E16257">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06070"/>
    <w:multiLevelType w:val="hybridMultilevel"/>
    <w:tmpl w:val="E0C23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1B1965"/>
    <w:multiLevelType w:val="hybridMultilevel"/>
    <w:tmpl w:val="E7FAF6D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844005"/>
    <w:multiLevelType w:val="hybridMultilevel"/>
    <w:tmpl w:val="891687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6466A73"/>
    <w:multiLevelType w:val="hybridMultilevel"/>
    <w:tmpl w:val="DC5EC5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oNotDisplayPageBoundarie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7EC"/>
    <w:rsid w:val="00006007"/>
    <w:rsid w:val="00034703"/>
    <w:rsid w:val="00041479"/>
    <w:rsid w:val="00050109"/>
    <w:rsid w:val="00071133"/>
    <w:rsid w:val="000B22D7"/>
    <w:rsid w:val="000B6665"/>
    <w:rsid w:val="000C7298"/>
    <w:rsid w:val="000F2D3B"/>
    <w:rsid w:val="0011436D"/>
    <w:rsid w:val="001310E0"/>
    <w:rsid w:val="00136835"/>
    <w:rsid w:val="00144767"/>
    <w:rsid w:val="00174447"/>
    <w:rsid w:val="001C6583"/>
    <w:rsid w:val="001D5350"/>
    <w:rsid w:val="001E62FF"/>
    <w:rsid w:val="00222635"/>
    <w:rsid w:val="00240230"/>
    <w:rsid w:val="00277606"/>
    <w:rsid w:val="0028671E"/>
    <w:rsid w:val="00295E15"/>
    <w:rsid w:val="002E1179"/>
    <w:rsid w:val="002E5BF7"/>
    <w:rsid w:val="002E63F3"/>
    <w:rsid w:val="002F5667"/>
    <w:rsid w:val="003050C9"/>
    <w:rsid w:val="00395AFE"/>
    <w:rsid w:val="003A7AD4"/>
    <w:rsid w:val="003D31D2"/>
    <w:rsid w:val="003E18A3"/>
    <w:rsid w:val="00413AA7"/>
    <w:rsid w:val="0044224F"/>
    <w:rsid w:val="00451FB6"/>
    <w:rsid w:val="004C65D5"/>
    <w:rsid w:val="004E7D17"/>
    <w:rsid w:val="004F1A33"/>
    <w:rsid w:val="00506AC7"/>
    <w:rsid w:val="00523FE9"/>
    <w:rsid w:val="00542E8B"/>
    <w:rsid w:val="00573C8F"/>
    <w:rsid w:val="00574E15"/>
    <w:rsid w:val="005F6AE8"/>
    <w:rsid w:val="006205A4"/>
    <w:rsid w:val="006303E7"/>
    <w:rsid w:val="0068462E"/>
    <w:rsid w:val="006B2930"/>
    <w:rsid w:val="006C1DB7"/>
    <w:rsid w:val="006C4C26"/>
    <w:rsid w:val="006E0CF7"/>
    <w:rsid w:val="006E7CC7"/>
    <w:rsid w:val="007160CD"/>
    <w:rsid w:val="00750EA3"/>
    <w:rsid w:val="007A5A2F"/>
    <w:rsid w:val="00816A3F"/>
    <w:rsid w:val="0082483F"/>
    <w:rsid w:val="00842236"/>
    <w:rsid w:val="00895CFB"/>
    <w:rsid w:val="008A75FB"/>
    <w:rsid w:val="008B718C"/>
    <w:rsid w:val="008D2445"/>
    <w:rsid w:val="008E232D"/>
    <w:rsid w:val="008E6299"/>
    <w:rsid w:val="009008E4"/>
    <w:rsid w:val="00912E26"/>
    <w:rsid w:val="00921D6F"/>
    <w:rsid w:val="00954637"/>
    <w:rsid w:val="00966904"/>
    <w:rsid w:val="009E3F6F"/>
    <w:rsid w:val="00A33AA8"/>
    <w:rsid w:val="00A523C6"/>
    <w:rsid w:val="00A76A92"/>
    <w:rsid w:val="00A92AAF"/>
    <w:rsid w:val="00A949B0"/>
    <w:rsid w:val="00AA16A8"/>
    <w:rsid w:val="00AA591C"/>
    <w:rsid w:val="00B244D7"/>
    <w:rsid w:val="00B4314B"/>
    <w:rsid w:val="00BB2E7E"/>
    <w:rsid w:val="00BF07EC"/>
    <w:rsid w:val="00C12CAD"/>
    <w:rsid w:val="00C15F2C"/>
    <w:rsid w:val="00C23520"/>
    <w:rsid w:val="00C27194"/>
    <w:rsid w:val="00C30EAE"/>
    <w:rsid w:val="00C448B5"/>
    <w:rsid w:val="00C54DDA"/>
    <w:rsid w:val="00CA4663"/>
    <w:rsid w:val="00CA4D7F"/>
    <w:rsid w:val="00CC229D"/>
    <w:rsid w:val="00CE5144"/>
    <w:rsid w:val="00CF5855"/>
    <w:rsid w:val="00D0270C"/>
    <w:rsid w:val="00D052EB"/>
    <w:rsid w:val="00D31CC7"/>
    <w:rsid w:val="00D32783"/>
    <w:rsid w:val="00DA3D8A"/>
    <w:rsid w:val="00DF6005"/>
    <w:rsid w:val="00E16257"/>
    <w:rsid w:val="00E406D6"/>
    <w:rsid w:val="00E713CE"/>
    <w:rsid w:val="00E75021"/>
    <w:rsid w:val="00E94CAB"/>
    <w:rsid w:val="00EA0C38"/>
    <w:rsid w:val="00EB797A"/>
    <w:rsid w:val="00EE1BD1"/>
    <w:rsid w:val="00EE3379"/>
    <w:rsid w:val="00F1539B"/>
    <w:rsid w:val="00F2000A"/>
    <w:rsid w:val="00F20A83"/>
    <w:rsid w:val="00F3077A"/>
    <w:rsid w:val="00F32556"/>
    <w:rsid w:val="00F439A3"/>
    <w:rsid w:val="00F74AB5"/>
    <w:rsid w:val="00F975CD"/>
    <w:rsid w:val="00FE4236"/>
    <w:rsid w:val="00FE6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0E334"/>
  <w15:docId w15:val="{6AC6A27F-0DAE-4274-9974-12095263A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6583"/>
    <w:pPr>
      <w:ind w:left="720"/>
      <w:contextualSpacing/>
    </w:pPr>
  </w:style>
  <w:style w:type="paragraph" w:styleId="a4">
    <w:name w:val="footnote text"/>
    <w:basedOn w:val="a"/>
    <w:link w:val="a5"/>
    <w:uiPriority w:val="99"/>
    <w:unhideWhenUsed/>
    <w:rsid w:val="00174447"/>
    <w:pPr>
      <w:spacing w:after="0" w:line="240" w:lineRule="auto"/>
    </w:pPr>
    <w:rPr>
      <w:sz w:val="20"/>
      <w:szCs w:val="20"/>
    </w:rPr>
  </w:style>
  <w:style w:type="character" w:customStyle="1" w:styleId="a5">
    <w:name w:val="Текст сноски Знак"/>
    <w:basedOn w:val="a0"/>
    <w:link w:val="a4"/>
    <w:uiPriority w:val="99"/>
    <w:rsid w:val="00174447"/>
    <w:rPr>
      <w:sz w:val="20"/>
      <w:szCs w:val="20"/>
    </w:rPr>
  </w:style>
  <w:style w:type="character" w:styleId="a6">
    <w:name w:val="footnote reference"/>
    <w:basedOn w:val="a0"/>
    <w:uiPriority w:val="99"/>
    <w:semiHidden/>
    <w:unhideWhenUsed/>
    <w:rsid w:val="00174447"/>
    <w:rPr>
      <w:vertAlign w:val="superscript"/>
    </w:rPr>
  </w:style>
  <w:style w:type="paragraph" w:styleId="a7">
    <w:name w:val="Balloon Text"/>
    <w:basedOn w:val="a"/>
    <w:link w:val="a8"/>
    <w:uiPriority w:val="99"/>
    <w:semiHidden/>
    <w:unhideWhenUsed/>
    <w:rsid w:val="0044224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4224F"/>
    <w:rPr>
      <w:rFonts w:ascii="Segoe UI" w:hAnsi="Segoe UI" w:cs="Segoe UI"/>
      <w:sz w:val="18"/>
      <w:szCs w:val="18"/>
    </w:rPr>
  </w:style>
  <w:style w:type="character" w:styleId="a9">
    <w:name w:val="Hyperlink"/>
    <w:basedOn w:val="a0"/>
    <w:uiPriority w:val="99"/>
    <w:unhideWhenUsed/>
    <w:rsid w:val="006303E7"/>
    <w:rPr>
      <w:color w:val="0563C1" w:themeColor="hyperlink"/>
      <w:u w:val="single"/>
    </w:rPr>
  </w:style>
  <w:style w:type="paragraph" w:styleId="aa">
    <w:name w:val="Revision"/>
    <w:hidden/>
    <w:uiPriority w:val="99"/>
    <w:semiHidden/>
    <w:rsid w:val="00F74AB5"/>
    <w:pPr>
      <w:spacing w:after="0" w:line="240" w:lineRule="auto"/>
    </w:pPr>
  </w:style>
  <w:style w:type="paragraph" w:styleId="ab">
    <w:name w:val="header"/>
    <w:basedOn w:val="a"/>
    <w:link w:val="ac"/>
    <w:uiPriority w:val="99"/>
    <w:unhideWhenUsed/>
    <w:rsid w:val="0082483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2483F"/>
  </w:style>
  <w:style w:type="paragraph" w:styleId="ad">
    <w:name w:val="footer"/>
    <w:basedOn w:val="a"/>
    <w:link w:val="ae"/>
    <w:uiPriority w:val="99"/>
    <w:unhideWhenUsed/>
    <w:rsid w:val="0082483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2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mailto:lsydykova2019@gmail.com" TargetMode="External"/><Relationship Id="rId2" Type="http://schemas.openxmlformats.org/officeDocument/2006/relationships/hyperlink" Target="mailto:Irina.letova@gmail.com" TargetMode="External"/><Relationship Id="rId1" Type="http://schemas.openxmlformats.org/officeDocument/2006/relationships/hyperlink" Target="mailto:gulmira.mamatkeriova@gmail.com" TargetMode="External"/><Relationship Id="rId5" Type="http://schemas.openxmlformats.org/officeDocument/2006/relationships/hyperlink" Target="https://kaktus.media/doc/435707_pravoohraniteli_poveli_sebia_nedostoyno._intervu_s_ekspertami_o_dele_ayzady_kanatbekovoy.html" TargetMode="External"/><Relationship Id="rId4" Type="http://schemas.openxmlformats.org/officeDocument/2006/relationships/hyperlink" Target="mailto:sulaimanova.naz7@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C7EAAA-ADE6-48ED-A566-F22F952BCBC1}">
  <ds:schemaRefs>
    <ds:schemaRef ds:uri="http://schemas.openxmlformats.org/officeDocument/2006/bibliography"/>
  </ds:schemaRefs>
</ds:datastoreItem>
</file>

<file path=customXml/itemProps2.xml><?xml version="1.0" encoding="utf-8"?>
<ds:datastoreItem xmlns:ds="http://schemas.openxmlformats.org/officeDocument/2006/customXml" ds:itemID="{F1A47767-F467-4F2F-BD87-0C1344E3A349}"/>
</file>

<file path=customXml/itemProps3.xml><?xml version="1.0" encoding="utf-8"?>
<ds:datastoreItem xmlns:ds="http://schemas.openxmlformats.org/officeDocument/2006/customXml" ds:itemID="{A6C2D9A9-85D6-4330-B68D-DFA05EB082CC}"/>
</file>

<file path=customXml/itemProps4.xml><?xml version="1.0" encoding="utf-8"?>
<ds:datastoreItem xmlns:ds="http://schemas.openxmlformats.org/officeDocument/2006/customXml" ds:itemID="{4AA7950F-0B6B-40ED-8B7A-48612993577A}"/>
</file>

<file path=docProps/app.xml><?xml version="1.0" encoding="utf-8"?>
<Properties xmlns="http://schemas.openxmlformats.org/officeDocument/2006/extended-properties" xmlns:vt="http://schemas.openxmlformats.org/officeDocument/2006/docPropsVTypes">
  <Template>Normal</Template>
  <TotalTime>208</TotalTime>
  <Pages>4</Pages>
  <Words>1288</Words>
  <Characters>9254</Characters>
  <Application>Microsoft Office Word</Application>
  <DocSecurity>0</DocSecurity>
  <Lines>196</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Kabak</dc:creator>
  <cp:keywords/>
  <dc:description/>
  <cp:lastModifiedBy>GM</cp:lastModifiedBy>
  <cp:revision>8</cp:revision>
  <dcterms:created xsi:type="dcterms:W3CDTF">2022-09-12T01:57:00Z</dcterms:created>
  <dcterms:modified xsi:type="dcterms:W3CDTF">2022-09-12T11:07:00Z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