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E05" w:rsidRDefault="00FB6A86" w:rsidP="00AF2E05">
      <w:pPr>
        <w:spacing w:after="0"/>
      </w:pPr>
      <w:r>
        <w:rPr>
          <w:rFonts w:eastAsia="Times New Roman" w:cs="Times New Roman"/>
          <w:noProof/>
        </w:rPr>
        <w:drawing>
          <wp:inline distT="0" distB="0" distL="0" distR="0" wp14:anchorId="477805C0" wp14:editId="62817BFA">
            <wp:extent cx="2266950" cy="828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6950" cy="828675"/>
                    </a:xfrm>
                    <a:prstGeom prst="rect">
                      <a:avLst/>
                    </a:prstGeom>
                    <a:noFill/>
                    <a:ln>
                      <a:noFill/>
                    </a:ln>
                  </pic:spPr>
                </pic:pic>
              </a:graphicData>
            </a:graphic>
          </wp:inline>
        </w:drawing>
      </w:r>
      <w:r>
        <w:tab/>
      </w:r>
      <w:r>
        <w:tab/>
      </w:r>
      <w:r>
        <w:tab/>
      </w:r>
      <w:r>
        <w:tab/>
      </w:r>
      <w:r>
        <w:tab/>
      </w:r>
      <w:r>
        <w:tab/>
      </w:r>
      <w:r w:rsidR="007E5E94">
        <w:tab/>
      </w:r>
      <w:r>
        <w:rPr>
          <w:noProof/>
        </w:rPr>
        <w:drawing>
          <wp:inline distT="0" distB="0" distL="0" distR="0" wp14:anchorId="7D1C4C87" wp14:editId="41B0C88F">
            <wp:extent cx="876300" cy="881547"/>
            <wp:effectExtent l="0" t="0" r="0" b="0"/>
            <wp:docPr id="4" name="Picture 4" descr="C:\Users\Jprestholdt\AppData\Local\Microsoft\Windows\Temporary Internet Files\Content.Outlook\BBNENV40\camiss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prestholdt\AppData\Local\Microsoft\Windows\Temporary Internet Files\Content.Outlook\BBNENV40\camissa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6300" cy="881547"/>
                    </a:xfrm>
                    <a:prstGeom prst="rect">
                      <a:avLst/>
                    </a:prstGeom>
                    <a:noFill/>
                    <a:ln>
                      <a:noFill/>
                    </a:ln>
                  </pic:spPr>
                </pic:pic>
              </a:graphicData>
            </a:graphic>
          </wp:inline>
        </w:drawing>
      </w:r>
    </w:p>
    <w:p w:rsidR="009F5DD8" w:rsidRDefault="009F5DD8" w:rsidP="00AF2E05">
      <w:pPr>
        <w:spacing w:after="0"/>
      </w:pPr>
    </w:p>
    <w:p w:rsidR="00AF2E05" w:rsidRDefault="00AF2E05" w:rsidP="00AF2E05">
      <w:pPr>
        <w:spacing w:after="0"/>
      </w:pPr>
    </w:p>
    <w:p w:rsidR="00AF2E05" w:rsidRDefault="00FB6A86" w:rsidP="00AF2E05">
      <w:pPr>
        <w:spacing w:after="0"/>
        <w:jc w:val="center"/>
        <w:rPr>
          <w:b/>
        </w:rPr>
      </w:pPr>
      <w:r w:rsidRPr="00FB6A86">
        <w:rPr>
          <w:b/>
        </w:rPr>
        <w:t xml:space="preserve">South Africa’s Compliance </w:t>
      </w:r>
      <w:r>
        <w:rPr>
          <w:b/>
        </w:rPr>
        <w:t>with the International Covenant</w:t>
      </w:r>
      <w:r w:rsidR="00AF2E05" w:rsidRPr="00FB6A86">
        <w:rPr>
          <w:b/>
        </w:rPr>
        <w:t xml:space="preserve"> on Economic, Social and</w:t>
      </w:r>
      <w:r w:rsidR="00AF2E05">
        <w:rPr>
          <w:b/>
        </w:rPr>
        <w:t xml:space="preserve"> Cultural Rights</w:t>
      </w:r>
    </w:p>
    <w:p w:rsidR="00AF2E05" w:rsidRDefault="00B3064B" w:rsidP="00AF2E05">
      <w:pPr>
        <w:spacing w:after="0"/>
        <w:jc w:val="center"/>
        <w:rPr>
          <w:i/>
        </w:rPr>
      </w:pPr>
      <w:r>
        <w:rPr>
          <w:i/>
        </w:rPr>
        <w:t>Suggested List of Issues</w:t>
      </w:r>
      <w:r w:rsidR="00FB6A86">
        <w:rPr>
          <w:i/>
        </w:rPr>
        <w:t xml:space="preserve"> </w:t>
      </w:r>
      <w:r>
        <w:rPr>
          <w:i/>
        </w:rPr>
        <w:t>Relating to the Rights of Coloured Persons</w:t>
      </w:r>
    </w:p>
    <w:p w:rsidR="00AF2E05" w:rsidRDefault="00AF2E05" w:rsidP="00AF2E05">
      <w:pPr>
        <w:spacing w:after="0"/>
        <w:jc w:val="center"/>
        <w:rPr>
          <w:i/>
        </w:rPr>
      </w:pPr>
    </w:p>
    <w:p w:rsidR="00AF2E05" w:rsidRDefault="00FB6A86" w:rsidP="00AF2E05">
      <w:pPr>
        <w:spacing w:after="0"/>
        <w:jc w:val="center"/>
        <w:rPr>
          <w:b/>
        </w:rPr>
      </w:pPr>
      <w:r>
        <w:rPr>
          <w:b/>
        </w:rPr>
        <w:t xml:space="preserve">Submitted </w:t>
      </w:r>
      <w:r w:rsidR="00AF2E05">
        <w:rPr>
          <w:b/>
        </w:rPr>
        <w:t>by</w:t>
      </w:r>
      <w:r>
        <w:rPr>
          <w:b/>
        </w:rPr>
        <w:t xml:space="preserve"> </w:t>
      </w:r>
      <w:proofErr w:type="gramStart"/>
      <w:r w:rsidR="00AF2E05">
        <w:rPr>
          <w:b/>
        </w:rPr>
        <w:t>The</w:t>
      </w:r>
      <w:proofErr w:type="gramEnd"/>
      <w:r w:rsidR="00AF2E05">
        <w:rPr>
          <w:b/>
        </w:rPr>
        <w:t xml:space="preserve"> Advocates for Human Rights,</w:t>
      </w:r>
    </w:p>
    <w:p w:rsidR="00AF2E05" w:rsidRDefault="00AF2E05" w:rsidP="00AF2E05">
      <w:pPr>
        <w:spacing w:after="0"/>
        <w:jc w:val="center"/>
      </w:pPr>
      <w:proofErr w:type="gramStart"/>
      <w:r>
        <w:t>a</w:t>
      </w:r>
      <w:proofErr w:type="gramEnd"/>
      <w:r>
        <w:t xml:space="preserve"> non-governmental organization in special consultative status with ECOSOC</w:t>
      </w:r>
      <w:r>
        <w:br/>
      </w:r>
    </w:p>
    <w:p w:rsidR="00AF2E05" w:rsidRPr="00B3064B" w:rsidRDefault="00AF2E05" w:rsidP="00AF2E05">
      <w:pPr>
        <w:spacing w:after="0"/>
        <w:jc w:val="center"/>
      </w:pPr>
      <w:proofErr w:type="gramStart"/>
      <w:r w:rsidRPr="00B3064B">
        <w:t>and</w:t>
      </w:r>
      <w:proofErr w:type="gramEnd"/>
    </w:p>
    <w:p w:rsidR="00AF2E05" w:rsidRDefault="00AF2E05" w:rsidP="00AF2E05">
      <w:pPr>
        <w:spacing w:after="0"/>
        <w:jc w:val="center"/>
        <w:rPr>
          <w:b/>
        </w:rPr>
      </w:pPr>
    </w:p>
    <w:p w:rsidR="00AF2E05" w:rsidRDefault="009F5DD8" w:rsidP="00AF2E05">
      <w:pPr>
        <w:spacing w:after="0"/>
        <w:jc w:val="center"/>
        <w:rPr>
          <w:b/>
        </w:rPr>
      </w:pPr>
      <w:r>
        <w:rPr>
          <w:b/>
        </w:rPr>
        <w:t>Camissa Movement for Equality</w:t>
      </w:r>
    </w:p>
    <w:p w:rsidR="00AF2E05" w:rsidRDefault="00FB6A86" w:rsidP="00AF2E05">
      <w:pPr>
        <w:spacing w:after="0"/>
        <w:jc w:val="center"/>
      </w:pPr>
      <w:proofErr w:type="gramStart"/>
      <w:r>
        <w:t>a</w:t>
      </w:r>
      <w:proofErr w:type="gramEnd"/>
      <w:r>
        <w:t xml:space="preserve"> non-governmental organization based in South Africa</w:t>
      </w:r>
    </w:p>
    <w:p w:rsidR="00FB6A86" w:rsidRDefault="00FB6A86" w:rsidP="00AF2E05">
      <w:pPr>
        <w:spacing w:after="0"/>
        <w:jc w:val="center"/>
      </w:pPr>
    </w:p>
    <w:p w:rsidR="00FB6A86" w:rsidRPr="00FB6A86" w:rsidRDefault="00FB6A86" w:rsidP="00FB6A86">
      <w:pPr>
        <w:spacing w:after="0"/>
        <w:jc w:val="center"/>
        <w:rPr>
          <w:b/>
        </w:rPr>
      </w:pPr>
      <w:proofErr w:type="gramStart"/>
      <w:r w:rsidRPr="00FB6A86">
        <w:rPr>
          <w:b/>
        </w:rPr>
        <w:t>for</w:t>
      </w:r>
      <w:proofErr w:type="gramEnd"/>
      <w:r w:rsidRPr="00FB6A86">
        <w:rPr>
          <w:b/>
        </w:rPr>
        <w:t xml:space="preserve"> the 61st Pre-Sessional Working Group of the Committee on Economic, Social and Cultural Rights</w:t>
      </w:r>
    </w:p>
    <w:p w:rsidR="00FB6A86" w:rsidRDefault="00FB6A86" w:rsidP="00FB6A86">
      <w:pPr>
        <w:spacing w:after="0"/>
        <w:jc w:val="center"/>
        <w:rPr>
          <w:b/>
        </w:rPr>
      </w:pPr>
      <w:r w:rsidRPr="00FB6A86">
        <w:rPr>
          <w:b/>
        </w:rPr>
        <w:t>(9 October – 13 October 2017)</w:t>
      </w:r>
    </w:p>
    <w:p w:rsidR="00FB6A86" w:rsidRDefault="00FB6A86" w:rsidP="00FB6A86">
      <w:pPr>
        <w:spacing w:after="0"/>
      </w:pPr>
    </w:p>
    <w:p w:rsidR="00AF2E05" w:rsidRDefault="00FB6A86" w:rsidP="00AF2E05">
      <w:pPr>
        <w:spacing w:after="0"/>
        <w:jc w:val="center"/>
      </w:pPr>
      <w:r>
        <w:t xml:space="preserve">Submitted </w:t>
      </w:r>
      <w:r w:rsidR="007C4900">
        <w:t>August</w:t>
      </w:r>
      <w:r>
        <w:t xml:space="preserve"> </w:t>
      </w:r>
      <w:r w:rsidR="00AF2E05">
        <w:t>2017</w:t>
      </w:r>
    </w:p>
    <w:p w:rsidR="00AF2E05" w:rsidRDefault="00AF2E05" w:rsidP="00AF2E05">
      <w:pPr>
        <w:spacing w:after="0"/>
        <w:jc w:val="center"/>
      </w:pPr>
    </w:p>
    <w:p w:rsidR="00AF2E05" w:rsidRDefault="00AF2E05" w:rsidP="00AF2E05">
      <w:pPr>
        <w:spacing w:after="0"/>
      </w:pPr>
    </w:p>
    <w:p w:rsidR="00C152CF" w:rsidRPr="00C152CF" w:rsidRDefault="00B372CB" w:rsidP="00E86EC9">
      <w:pPr>
        <w:pStyle w:val="ListParagraph"/>
        <w:spacing w:after="0"/>
        <w:ind w:left="0"/>
        <w:rPr>
          <w:b/>
          <w:smallCaps/>
        </w:rPr>
      </w:pPr>
      <w:r>
        <w:rPr>
          <w:b/>
          <w:smallCaps/>
        </w:rPr>
        <w:t>REPORTING ORGANIZATIONS</w:t>
      </w:r>
    </w:p>
    <w:p w:rsidR="00C152CF" w:rsidRDefault="00C152CF" w:rsidP="00C152CF">
      <w:pPr>
        <w:pStyle w:val="ListParagraph"/>
        <w:spacing w:after="0"/>
        <w:rPr>
          <w:smallCaps/>
        </w:rPr>
      </w:pPr>
    </w:p>
    <w:p w:rsidR="009F5DD8" w:rsidRDefault="00C152CF" w:rsidP="00E86EC9">
      <w:pPr>
        <w:pStyle w:val="ListParagraph"/>
        <w:spacing w:after="0"/>
        <w:ind w:left="0"/>
      </w:pPr>
      <w:r w:rsidRPr="009F5DD8">
        <w:rPr>
          <w:b/>
        </w:rPr>
        <w:t xml:space="preserve">The </w:t>
      </w:r>
      <w:r w:rsidRPr="00E542C0">
        <w:rPr>
          <w:b/>
        </w:rPr>
        <w:t>Advocates</w:t>
      </w:r>
      <w:r w:rsidRPr="009F5DD8">
        <w:rPr>
          <w:b/>
        </w:rPr>
        <w:t xml:space="preserve"> for Human Rights</w:t>
      </w:r>
      <w:r>
        <w:t xml:space="preserve"> (“The Advocates”) is a volunteer-based nongovernmental organization committed to the impartial promotion and protection of international human rights standards and the rule of law.</w:t>
      </w:r>
      <w:r w:rsidR="003633D3">
        <w:t xml:space="preserve"> </w:t>
      </w:r>
      <w:r>
        <w:t>Established in 1983, The Advocates conducts a range of programs to promote human rights in the United States and around the world, including monitoring and fact finding, direct legal representation, education and training, and publications.</w:t>
      </w:r>
      <w:r w:rsidR="003633D3">
        <w:t xml:space="preserve"> </w:t>
      </w:r>
    </w:p>
    <w:p w:rsidR="009F5DD8" w:rsidRDefault="009F5DD8" w:rsidP="00CD0181">
      <w:pPr>
        <w:pStyle w:val="ListParagraph"/>
        <w:spacing w:after="0"/>
        <w:ind w:left="360"/>
        <w:jc w:val="both"/>
      </w:pPr>
    </w:p>
    <w:p w:rsidR="009F5DD8" w:rsidRDefault="009F5DD8" w:rsidP="00E86EC9">
      <w:pPr>
        <w:pStyle w:val="ListParagraph"/>
        <w:spacing w:after="0"/>
        <w:ind w:left="0"/>
      </w:pPr>
      <w:r w:rsidRPr="009F5DD8">
        <w:rPr>
          <w:b/>
        </w:rPr>
        <w:t xml:space="preserve">Camissa Movement </w:t>
      </w:r>
      <w:r w:rsidRPr="009F5DD8">
        <w:t>(</w:t>
      </w:r>
      <w:r>
        <w:t>“</w:t>
      </w:r>
      <w:r w:rsidRPr="009F5DD8">
        <w:t>CME</w:t>
      </w:r>
      <w:r>
        <w:t>”</w:t>
      </w:r>
      <w:r w:rsidRPr="009F5DD8">
        <w:t>)</w:t>
      </w:r>
      <w:r>
        <w:t xml:space="preserve"> </w:t>
      </w:r>
      <w:r w:rsidRPr="009F5DD8">
        <w:t>is a non-profit, non-political organization based in Eldorado Park, South Africa. CME represents the needs of the Coloured, Khoi San, and Mixed-race people of South Africa and promotes social cohesion amongst all South Africans.</w:t>
      </w:r>
    </w:p>
    <w:p w:rsidR="00FB6A86" w:rsidRDefault="00FB6A86" w:rsidP="009F5DD8">
      <w:pPr>
        <w:pStyle w:val="ListParagraph"/>
        <w:spacing w:after="0"/>
        <w:ind w:left="360"/>
      </w:pPr>
    </w:p>
    <w:p w:rsidR="0062060B" w:rsidRDefault="0062060B">
      <w:pPr>
        <w:rPr>
          <w:b/>
          <w:smallCaps/>
        </w:rPr>
      </w:pPr>
      <w:r>
        <w:rPr>
          <w:b/>
          <w:smallCaps/>
        </w:rPr>
        <w:br w:type="page"/>
      </w:r>
    </w:p>
    <w:p w:rsidR="006443C9" w:rsidRDefault="006443C9" w:rsidP="00E86EC9">
      <w:pPr>
        <w:pStyle w:val="ListParagraph"/>
        <w:keepNext/>
        <w:numPr>
          <w:ilvl w:val="0"/>
          <w:numId w:val="11"/>
        </w:numPr>
        <w:spacing w:before="120" w:after="120"/>
        <w:contextualSpacing w:val="0"/>
        <w:jc w:val="center"/>
        <w:rPr>
          <w:b/>
          <w:smallCaps/>
        </w:rPr>
      </w:pPr>
      <w:r>
        <w:rPr>
          <w:b/>
          <w:smallCaps/>
        </w:rPr>
        <w:lastRenderedPageBreak/>
        <w:t>EXECUTIVE SUMMARY</w:t>
      </w:r>
    </w:p>
    <w:p w:rsidR="000D69BB" w:rsidRDefault="00086236" w:rsidP="00E86EC9">
      <w:pPr>
        <w:pStyle w:val="ListParagraph"/>
        <w:numPr>
          <w:ilvl w:val="0"/>
          <w:numId w:val="13"/>
        </w:numPr>
        <w:spacing w:after="120"/>
        <w:ind w:left="360"/>
        <w:contextualSpacing w:val="0"/>
        <w:jc w:val="both"/>
      </w:pPr>
      <w:r>
        <w:t>South Africa has ratified the International Convention on Economic, Social and Cultural Rights (</w:t>
      </w:r>
      <w:proofErr w:type="spellStart"/>
      <w:r>
        <w:t>ICESCR</w:t>
      </w:r>
      <w:proofErr w:type="spellEnd"/>
      <w:r>
        <w:t xml:space="preserve">) and is to be commended for taking steps </w:t>
      </w:r>
      <w:r w:rsidR="00314887">
        <w:t xml:space="preserve">toward promoting and protecting these rights. </w:t>
      </w:r>
      <w:r>
        <w:t xml:space="preserve">This report focuses on the rights guaranteed to the Coloured population of South Africa by </w:t>
      </w:r>
      <w:r w:rsidR="00E542C0">
        <w:t xml:space="preserve">the </w:t>
      </w:r>
      <w:proofErr w:type="spellStart"/>
      <w:r>
        <w:t>ICESCR</w:t>
      </w:r>
      <w:proofErr w:type="spellEnd"/>
      <w:r>
        <w:t>.</w:t>
      </w:r>
      <w:r>
        <w:rPr>
          <w:rStyle w:val="EndnoteReference"/>
        </w:rPr>
        <w:endnoteReference w:id="1"/>
      </w:r>
      <w:r w:rsidR="003633D3">
        <w:t xml:space="preserve"> </w:t>
      </w:r>
      <w:r>
        <w:t xml:space="preserve">Brief contextual background about the </w:t>
      </w:r>
      <w:r w:rsidR="00CD0181">
        <w:t>C</w:t>
      </w:r>
      <w:r>
        <w:t>oloured population in South Africa is provided in the Scope and Background of the Report</w:t>
      </w:r>
      <w:r w:rsidR="00E542C0">
        <w:t xml:space="preserve">, paragraphs </w:t>
      </w:r>
      <w:r w:rsidR="00E542C0">
        <w:fldChar w:fldCharType="begin"/>
      </w:r>
      <w:r w:rsidR="00E542C0">
        <w:instrText xml:space="preserve"> REF _Ref490053234 \r \h </w:instrText>
      </w:r>
      <w:r w:rsidR="00E542C0">
        <w:fldChar w:fldCharType="separate"/>
      </w:r>
      <w:r w:rsidR="007E6877">
        <w:t>4</w:t>
      </w:r>
      <w:r w:rsidR="00E542C0">
        <w:fldChar w:fldCharType="end"/>
      </w:r>
      <w:r w:rsidR="00E542C0">
        <w:rPr>
          <w:rFonts w:cs="Times New Roman"/>
        </w:rPr>
        <w:t>–</w:t>
      </w:r>
      <w:r w:rsidR="00E542C0">
        <w:fldChar w:fldCharType="begin"/>
      </w:r>
      <w:r w:rsidR="00E542C0">
        <w:instrText xml:space="preserve"> REF _Ref490053236 \r \h </w:instrText>
      </w:r>
      <w:r w:rsidR="00E542C0">
        <w:fldChar w:fldCharType="separate"/>
      </w:r>
      <w:r w:rsidR="007E6877">
        <w:t>6</w:t>
      </w:r>
      <w:r w:rsidR="00E542C0">
        <w:fldChar w:fldCharType="end"/>
      </w:r>
      <w:r w:rsidR="00E542C0">
        <w:t xml:space="preserve"> below</w:t>
      </w:r>
      <w:r>
        <w:t>.</w:t>
      </w:r>
    </w:p>
    <w:p w:rsidR="000D69BB" w:rsidRDefault="000D69BB" w:rsidP="00E86EC9">
      <w:pPr>
        <w:pStyle w:val="ListParagraph"/>
        <w:numPr>
          <w:ilvl w:val="0"/>
          <w:numId w:val="13"/>
        </w:numPr>
        <w:spacing w:after="120"/>
        <w:ind w:left="360"/>
        <w:contextualSpacing w:val="0"/>
        <w:jc w:val="both"/>
      </w:pPr>
      <w:r w:rsidRPr="00925130">
        <w:t>South Africa</w:t>
      </w:r>
      <w:r>
        <w:t>n</w:t>
      </w:r>
      <w:r w:rsidRPr="00925130">
        <w:t xml:space="preserve"> </w:t>
      </w:r>
      <w:r>
        <w:t xml:space="preserve">laws and </w:t>
      </w:r>
      <w:r w:rsidRPr="00925130">
        <w:t xml:space="preserve">practices </w:t>
      </w:r>
      <w:r>
        <w:t>discriminate against the</w:t>
      </w:r>
      <w:r w:rsidRPr="00925130">
        <w:t xml:space="preserve"> </w:t>
      </w:r>
      <w:proofErr w:type="spellStart"/>
      <w:r>
        <w:t>Coloured</w:t>
      </w:r>
      <w:proofErr w:type="spellEnd"/>
      <w:r w:rsidRPr="00925130">
        <w:t xml:space="preserve"> community, especially </w:t>
      </w:r>
      <w:r w:rsidR="00CD73EF">
        <w:t xml:space="preserve">with </w:t>
      </w:r>
      <w:r w:rsidRPr="00925130">
        <w:t>respect to employment</w:t>
      </w:r>
      <w:r>
        <w:t xml:space="preserve">, </w:t>
      </w:r>
      <w:r w:rsidRPr="00925130">
        <w:t>housing</w:t>
      </w:r>
      <w:r>
        <w:t xml:space="preserve">, education, and cultural rights. In particular, </w:t>
      </w:r>
      <w:r w:rsidRPr="00925130">
        <w:t xml:space="preserve">state-sanctioned practices </w:t>
      </w:r>
      <w:r>
        <w:t xml:space="preserve">of affirmative action </w:t>
      </w:r>
      <w:r w:rsidRPr="00660143">
        <w:t xml:space="preserve">in the employment sector, </w:t>
      </w:r>
      <w:r w:rsidRPr="00925130">
        <w:t xml:space="preserve">some of which are premised </w:t>
      </w:r>
      <w:r>
        <w:t xml:space="preserve">on </w:t>
      </w:r>
      <w:r w:rsidR="00CD73EF">
        <w:t>“</w:t>
      </w:r>
      <w:r>
        <w:t>Black Economic Empowerment</w:t>
      </w:r>
      <w:r w:rsidR="00CD73EF">
        <w:t>”</w:t>
      </w:r>
      <w:r>
        <w:t xml:space="preserve"> and based on national quotas</w:t>
      </w:r>
      <w:r w:rsidRPr="00925130">
        <w:t>, have strayed from the constitutional protections guaranteed to South Africa’s citizens and have become discriminatory in practice, both generally and tow</w:t>
      </w:r>
      <w:r w:rsidR="00CD0181">
        <w:t>ard</w:t>
      </w:r>
      <w:r w:rsidRPr="00925130">
        <w:t xml:space="preserve"> </w:t>
      </w:r>
      <w:r>
        <w:t>Coloured</w:t>
      </w:r>
      <w:r w:rsidRPr="00925130">
        <w:t xml:space="preserve"> people</w:t>
      </w:r>
      <w:r w:rsidR="00CD0181">
        <w:t xml:space="preserve">. Many </w:t>
      </w:r>
      <w:proofErr w:type="spellStart"/>
      <w:r w:rsidR="00CD0181">
        <w:t>C</w:t>
      </w:r>
      <w:r>
        <w:t>oloured</w:t>
      </w:r>
      <w:proofErr w:type="spellEnd"/>
      <w:r>
        <w:t xml:space="preserve"> people have </w:t>
      </w:r>
      <w:r w:rsidR="00E542C0">
        <w:t xml:space="preserve">been </w:t>
      </w:r>
      <w:r>
        <w:t>wait</w:t>
      </w:r>
      <w:r w:rsidR="00E542C0">
        <w:t>ing</w:t>
      </w:r>
      <w:r>
        <w:t xml:space="preserve"> years to receive housing from the government and live in overcrowded, multi-generational flats. State media also does not provide any programming aimed at the Coloured population. </w:t>
      </w:r>
    </w:p>
    <w:p w:rsidR="00086236" w:rsidRPr="00086236" w:rsidRDefault="000D69BB" w:rsidP="00E86EC9">
      <w:pPr>
        <w:pStyle w:val="ListParagraph"/>
        <w:numPr>
          <w:ilvl w:val="0"/>
          <w:numId w:val="13"/>
        </w:numPr>
        <w:spacing w:after="120"/>
        <w:ind w:left="360"/>
        <w:contextualSpacing w:val="0"/>
        <w:jc w:val="both"/>
      </w:pPr>
      <w:r w:rsidRPr="00925130">
        <w:t xml:space="preserve">This report makes recommendations that steps be taken to reduce and/or eliminate such </w:t>
      </w:r>
      <w:r>
        <w:t xml:space="preserve">discriminatory </w:t>
      </w:r>
      <w:r w:rsidRPr="00925130">
        <w:t xml:space="preserve">treatment </w:t>
      </w:r>
      <w:r>
        <w:t>of Coloured</w:t>
      </w:r>
      <w:r w:rsidRPr="00925130">
        <w:t xml:space="preserve"> people</w:t>
      </w:r>
      <w:r>
        <w:t xml:space="preserve"> in South Africa</w:t>
      </w:r>
      <w:r w:rsidRPr="00925130">
        <w:t>.</w:t>
      </w:r>
      <w:r w:rsidR="003633D3">
        <w:t xml:space="preserve"> </w:t>
      </w:r>
      <w:r w:rsidRPr="00925130">
        <w:t>Such steps include</w:t>
      </w:r>
      <w:r>
        <w:t xml:space="preserve"> reform in the use of “target” percentages in employment plans, investigation into discrimination in subsidized housing application, and equal access to state media.</w:t>
      </w:r>
    </w:p>
    <w:p w:rsidR="00086236" w:rsidRDefault="00086236" w:rsidP="00E86EC9">
      <w:pPr>
        <w:pStyle w:val="ListParagraph"/>
        <w:keepNext/>
        <w:numPr>
          <w:ilvl w:val="0"/>
          <w:numId w:val="11"/>
        </w:numPr>
        <w:spacing w:before="120" w:after="120"/>
        <w:contextualSpacing w:val="0"/>
        <w:jc w:val="center"/>
        <w:rPr>
          <w:b/>
          <w:smallCaps/>
        </w:rPr>
      </w:pPr>
      <w:r>
        <w:rPr>
          <w:b/>
          <w:smallCaps/>
        </w:rPr>
        <w:t>SCOPE AND BACKGROUND OF THE REPORT</w:t>
      </w:r>
    </w:p>
    <w:p w:rsidR="006443C9" w:rsidRDefault="006443C9" w:rsidP="00400EDB">
      <w:pPr>
        <w:pStyle w:val="ListParagraph"/>
        <w:numPr>
          <w:ilvl w:val="0"/>
          <w:numId w:val="13"/>
        </w:numPr>
        <w:spacing w:after="120"/>
        <w:ind w:left="360"/>
        <w:contextualSpacing w:val="0"/>
        <w:jc w:val="both"/>
      </w:pPr>
      <w:bookmarkStart w:id="0" w:name="_Ref490053234"/>
      <w:r w:rsidRPr="00F118EE">
        <w:rPr>
          <w:b/>
        </w:rPr>
        <w:t xml:space="preserve">The </w:t>
      </w:r>
      <w:r w:rsidR="00235ED5">
        <w:rPr>
          <w:b/>
        </w:rPr>
        <w:t>o</w:t>
      </w:r>
      <w:r w:rsidRPr="00F118EE">
        <w:rPr>
          <w:b/>
        </w:rPr>
        <w:t xml:space="preserve">rigin and </w:t>
      </w:r>
      <w:r w:rsidR="00235ED5">
        <w:rPr>
          <w:b/>
        </w:rPr>
        <w:t>d</w:t>
      </w:r>
      <w:r w:rsidRPr="00F118EE">
        <w:rPr>
          <w:b/>
        </w:rPr>
        <w:t xml:space="preserve">efinition of </w:t>
      </w:r>
      <w:proofErr w:type="spellStart"/>
      <w:r w:rsidR="00CD73EF">
        <w:rPr>
          <w:b/>
        </w:rPr>
        <w:t>C</w:t>
      </w:r>
      <w:r w:rsidRPr="00F118EE">
        <w:rPr>
          <w:b/>
        </w:rPr>
        <w:t>oloured</w:t>
      </w:r>
      <w:proofErr w:type="spellEnd"/>
      <w:r w:rsidRPr="00F118EE">
        <w:rPr>
          <w:b/>
        </w:rPr>
        <w:t xml:space="preserve"> </w:t>
      </w:r>
      <w:r w:rsidR="00235ED5">
        <w:rPr>
          <w:b/>
        </w:rPr>
        <w:t>p</w:t>
      </w:r>
      <w:r w:rsidRPr="00F118EE">
        <w:rPr>
          <w:b/>
        </w:rPr>
        <w:t xml:space="preserve">eople in South Africa </w:t>
      </w:r>
      <w:r>
        <w:rPr>
          <w:b/>
        </w:rPr>
        <w:t>i</w:t>
      </w:r>
      <w:r w:rsidRPr="00F118EE">
        <w:rPr>
          <w:b/>
        </w:rPr>
        <w:t xml:space="preserve">s </w:t>
      </w:r>
      <w:r w:rsidR="00235ED5">
        <w:rPr>
          <w:b/>
        </w:rPr>
        <w:t>r</w:t>
      </w:r>
      <w:r w:rsidRPr="00F118EE">
        <w:rPr>
          <w:b/>
        </w:rPr>
        <w:t xml:space="preserve">ooted in the </w:t>
      </w:r>
      <w:r w:rsidR="00235ED5">
        <w:rPr>
          <w:b/>
        </w:rPr>
        <w:t>c</w:t>
      </w:r>
      <w:r w:rsidRPr="00F118EE">
        <w:rPr>
          <w:b/>
        </w:rPr>
        <w:t xml:space="preserve">ountry’s </w:t>
      </w:r>
      <w:r w:rsidR="00235ED5">
        <w:rPr>
          <w:b/>
        </w:rPr>
        <w:t>h</w:t>
      </w:r>
      <w:r w:rsidRPr="00F118EE">
        <w:rPr>
          <w:b/>
        </w:rPr>
        <w:t xml:space="preserve">istory of </w:t>
      </w:r>
      <w:r w:rsidR="00235ED5">
        <w:rPr>
          <w:b/>
        </w:rPr>
        <w:t>c</w:t>
      </w:r>
      <w:r w:rsidRPr="00F118EE">
        <w:rPr>
          <w:b/>
        </w:rPr>
        <w:t>olonization.</w:t>
      </w:r>
      <w:r w:rsidRPr="009F5DD8">
        <w:t xml:space="preserve"> </w:t>
      </w:r>
      <w:proofErr w:type="spellStart"/>
      <w:r w:rsidRPr="009F5DD8">
        <w:t>Coloured</w:t>
      </w:r>
      <w:proofErr w:type="spellEnd"/>
      <w:r w:rsidRPr="009F5DD8">
        <w:t xml:space="preserve"> people in South Africa </w:t>
      </w:r>
      <w:r w:rsidR="00E542C0">
        <w:t>are</w:t>
      </w:r>
      <w:r w:rsidR="00E542C0" w:rsidRPr="009F5DD8">
        <w:t xml:space="preserve"> </w:t>
      </w:r>
      <w:r w:rsidRPr="009F5DD8">
        <w:t xml:space="preserve">mixed-race individuals </w:t>
      </w:r>
      <w:r w:rsidR="00E86EC9">
        <w:t>who</w:t>
      </w:r>
      <w:r w:rsidRPr="009F5DD8">
        <w:t xml:space="preserve"> </w:t>
      </w:r>
      <w:r w:rsidR="00E542C0">
        <w:t xml:space="preserve">are considered to be </w:t>
      </w:r>
      <w:r w:rsidRPr="009F5DD8">
        <w:t>a distinct ethnic grouping. Coloured people live throughout South Africa but numerically dominate the population of the Western Cape region.</w:t>
      </w:r>
      <w:r>
        <w:rPr>
          <w:rStyle w:val="EndnoteReference"/>
        </w:rPr>
        <w:endnoteReference w:id="2"/>
      </w:r>
      <w:r w:rsidR="003633D3">
        <w:t xml:space="preserve"> </w:t>
      </w:r>
      <w:proofErr w:type="spellStart"/>
      <w:r w:rsidR="00E542C0">
        <w:t>Coloured</w:t>
      </w:r>
      <w:proofErr w:type="spellEnd"/>
      <w:r w:rsidR="00E542C0">
        <w:t xml:space="preserve"> people, or </w:t>
      </w:r>
      <w:proofErr w:type="spellStart"/>
      <w:r w:rsidRPr="009F5DD8">
        <w:t>Coloureds</w:t>
      </w:r>
      <w:proofErr w:type="spellEnd"/>
      <w:r w:rsidR="00E542C0">
        <w:t>,</w:t>
      </w:r>
      <w:r w:rsidRPr="009F5DD8">
        <w:t xml:space="preserve"> are of varied ethnic backgrounds, but many are directly descended from the </w:t>
      </w:r>
      <w:r w:rsidR="00E542C0">
        <w:t xml:space="preserve">indigenous </w:t>
      </w:r>
      <w:proofErr w:type="spellStart"/>
      <w:r w:rsidRPr="009F5DD8">
        <w:t>KhoiSan</w:t>
      </w:r>
      <w:proofErr w:type="spellEnd"/>
      <w:r w:rsidRPr="009F5DD8">
        <w:t xml:space="preserve"> people.</w:t>
      </w:r>
      <w:r>
        <w:rPr>
          <w:rStyle w:val="EndnoteReference"/>
        </w:rPr>
        <w:endnoteReference w:id="3"/>
      </w:r>
      <w:r w:rsidRPr="009F5DD8">
        <w:t xml:space="preserve"> The Coloured population constitutes a sizeable portion of South Africa’s people; it is estimated that roughly nine percent of South Africa’s more than 50 million </w:t>
      </w:r>
      <w:r w:rsidR="00E542C0">
        <w:t xml:space="preserve">people </w:t>
      </w:r>
      <w:r>
        <w:t xml:space="preserve">identify as </w:t>
      </w:r>
      <w:proofErr w:type="spellStart"/>
      <w:r>
        <w:t>Coloured</w:t>
      </w:r>
      <w:proofErr w:type="spellEnd"/>
      <w:r>
        <w:t>.</w:t>
      </w:r>
      <w:r>
        <w:rPr>
          <w:rStyle w:val="EndnoteReference"/>
        </w:rPr>
        <w:endnoteReference w:id="4"/>
      </w:r>
      <w:bookmarkEnd w:id="0"/>
    </w:p>
    <w:p w:rsidR="006443C9" w:rsidRDefault="006443C9" w:rsidP="00400EDB">
      <w:pPr>
        <w:pStyle w:val="ListParagraph"/>
        <w:numPr>
          <w:ilvl w:val="0"/>
          <w:numId w:val="13"/>
        </w:numPr>
        <w:spacing w:after="120"/>
        <w:ind w:left="360"/>
        <w:contextualSpacing w:val="0"/>
        <w:jc w:val="both"/>
      </w:pPr>
      <w:r w:rsidRPr="004E7AC9">
        <w:rPr>
          <w:b/>
        </w:rPr>
        <w:t xml:space="preserve">The </w:t>
      </w:r>
      <w:r w:rsidR="00235ED5">
        <w:rPr>
          <w:b/>
        </w:rPr>
        <w:t>h</w:t>
      </w:r>
      <w:r w:rsidRPr="004E7AC9">
        <w:rPr>
          <w:b/>
        </w:rPr>
        <w:t xml:space="preserve">istorical </w:t>
      </w:r>
      <w:r w:rsidR="00235ED5">
        <w:rPr>
          <w:b/>
        </w:rPr>
        <w:t>t</w:t>
      </w:r>
      <w:r w:rsidRPr="004E7AC9">
        <w:rPr>
          <w:b/>
        </w:rPr>
        <w:t xml:space="preserve">reatment of Coloureds before and during Apartheid </w:t>
      </w:r>
      <w:r w:rsidR="00235ED5">
        <w:rPr>
          <w:b/>
        </w:rPr>
        <w:t>c</w:t>
      </w:r>
      <w:r w:rsidRPr="004E7AC9">
        <w:rPr>
          <w:b/>
        </w:rPr>
        <w:t xml:space="preserve">onstituted and </w:t>
      </w:r>
      <w:r w:rsidR="00235ED5">
        <w:rPr>
          <w:b/>
        </w:rPr>
        <w:t>c</w:t>
      </w:r>
      <w:r w:rsidRPr="004E7AC9">
        <w:rPr>
          <w:b/>
        </w:rPr>
        <w:t xml:space="preserve">reated a </w:t>
      </w:r>
      <w:r w:rsidR="00235ED5">
        <w:rPr>
          <w:b/>
        </w:rPr>
        <w:t>l</w:t>
      </w:r>
      <w:r w:rsidRPr="004E7AC9">
        <w:rPr>
          <w:b/>
        </w:rPr>
        <w:t xml:space="preserve">egacy of </w:t>
      </w:r>
      <w:r w:rsidR="00235ED5">
        <w:rPr>
          <w:b/>
        </w:rPr>
        <w:t>r</w:t>
      </w:r>
      <w:r w:rsidRPr="004E7AC9">
        <w:rPr>
          <w:b/>
        </w:rPr>
        <w:t xml:space="preserve">acial </w:t>
      </w:r>
      <w:r w:rsidR="00235ED5">
        <w:rPr>
          <w:b/>
        </w:rPr>
        <w:t>d</w:t>
      </w:r>
      <w:r w:rsidRPr="004E7AC9">
        <w:rPr>
          <w:b/>
        </w:rPr>
        <w:t xml:space="preserve">iscrimination that </w:t>
      </w:r>
      <w:r w:rsidR="00235ED5">
        <w:rPr>
          <w:b/>
        </w:rPr>
        <w:t>p</w:t>
      </w:r>
      <w:r w:rsidRPr="004E7AC9">
        <w:rPr>
          <w:b/>
        </w:rPr>
        <w:t xml:space="preserve">ersists </w:t>
      </w:r>
      <w:r w:rsidR="00235ED5">
        <w:rPr>
          <w:b/>
        </w:rPr>
        <w:t>t</w:t>
      </w:r>
      <w:r w:rsidRPr="004E7AC9">
        <w:rPr>
          <w:b/>
        </w:rPr>
        <w:t>oday.</w:t>
      </w:r>
      <w:r w:rsidRPr="004E7AC9">
        <w:t xml:space="preserve"> Prior to the </w:t>
      </w:r>
      <w:r w:rsidR="00E542C0">
        <w:t>“</w:t>
      </w:r>
      <w:r w:rsidRPr="004E7AC9">
        <w:t>legalization</w:t>
      </w:r>
      <w:r w:rsidR="00E542C0">
        <w:t>”</w:t>
      </w:r>
      <w:r w:rsidRPr="004E7AC9">
        <w:t xml:space="preserve"> of apartheid, the Coloured people of South Africa and their ancestors endured severe atrocities, including </w:t>
      </w:r>
      <w:r w:rsidR="00E542C0">
        <w:t>the</w:t>
      </w:r>
      <w:r w:rsidRPr="004E7AC9">
        <w:t xml:space="preserve"> near extinction of their </w:t>
      </w:r>
      <w:proofErr w:type="spellStart"/>
      <w:r w:rsidRPr="004E7AC9">
        <w:t>Coloured</w:t>
      </w:r>
      <w:proofErr w:type="spellEnd"/>
      <w:r w:rsidRPr="004E7AC9">
        <w:t>/</w:t>
      </w:r>
      <w:proofErr w:type="spellStart"/>
      <w:r w:rsidRPr="004E7AC9">
        <w:t>KhoiSan</w:t>
      </w:r>
      <w:proofErr w:type="spellEnd"/>
      <w:r w:rsidRPr="004E7AC9">
        <w:t xml:space="preserve"> ancestors and 180 years of slavery at the </w:t>
      </w:r>
      <w:r>
        <w:t>hands of the Dutch colonizers.</w:t>
      </w:r>
      <w:r>
        <w:rPr>
          <w:rStyle w:val="EndnoteReference"/>
        </w:rPr>
        <w:endnoteReference w:id="5"/>
      </w:r>
      <w:r w:rsidR="003633D3">
        <w:t xml:space="preserve"> </w:t>
      </w:r>
      <w:r w:rsidR="00E86EC9">
        <w:t xml:space="preserve">During this period, Dutch colonizers practiced a system of segregation. </w:t>
      </w:r>
      <w:r w:rsidR="00E542C0">
        <w:t>I</w:t>
      </w:r>
      <w:r w:rsidRPr="004E7AC9">
        <w:t>t was not until 1948 that racial segregation was enforced through legislation</w:t>
      </w:r>
      <w:r w:rsidR="005E0871">
        <w:t xml:space="preserve">. The </w:t>
      </w:r>
      <w:r w:rsidRPr="004E7AC9">
        <w:t>apartheid</w:t>
      </w:r>
      <w:r w:rsidR="005E0871">
        <w:t xml:space="preserve"> system </w:t>
      </w:r>
      <w:r w:rsidRPr="004E7AC9">
        <w:t xml:space="preserve">rigidly divided </w:t>
      </w:r>
      <w:r w:rsidR="005E0871">
        <w:t xml:space="preserve">the population </w:t>
      </w:r>
      <w:r w:rsidRPr="004E7AC9">
        <w:t>into four groups: Black, White</w:t>
      </w:r>
      <w:r>
        <w:t>, Indian, and Coloured.</w:t>
      </w:r>
      <w:r>
        <w:rPr>
          <w:rStyle w:val="EndnoteReference"/>
        </w:rPr>
        <w:endnoteReference w:id="6"/>
      </w:r>
      <w:r w:rsidR="003633D3">
        <w:t xml:space="preserve"> </w:t>
      </w:r>
      <w:r w:rsidRPr="004E7AC9">
        <w:t>The government classified individuals based mostly on a system of visual evaluation, for example, wherein borderline cases were judged by the curliness of someone’s hair: if a pencil was stuck into the hair and slid out, the person was counted as white.</w:t>
      </w:r>
      <w:r>
        <w:rPr>
          <w:rStyle w:val="EndnoteReference"/>
        </w:rPr>
        <w:endnoteReference w:id="7"/>
      </w:r>
      <w:r w:rsidRPr="004E7AC9">
        <w:t xml:space="preserve"> In addition, thousands of Coloured families were separated against their will, with children forcibly removed from their parents, siblings, aunts, and uncles; </w:t>
      </w:r>
      <w:r w:rsidR="00C91A0A">
        <w:t xml:space="preserve">the government based </w:t>
      </w:r>
      <w:r w:rsidRPr="004E7AC9">
        <w:t xml:space="preserve">such forced separations on </w:t>
      </w:r>
      <w:r w:rsidR="00C91A0A">
        <w:t xml:space="preserve">skin color, </w:t>
      </w:r>
      <w:r w:rsidRPr="004E7AC9">
        <w:t>hair texture, and other crude tests</w:t>
      </w:r>
      <w:r>
        <w:t>.</w:t>
      </w:r>
      <w:r>
        <w:rPr>
          <w:rStyle w:val="EndnoteReference"/>
        </w:rPr>
        <w:endnoteReference w:id="8"/>
      </w:r>
    </w:p>
    <w:p w:rsidR="00F118EE" w:rsidRDefault="006443C9" w:rsidP="00E86EC9">
      <w:pPr>
        <w:pStyle w:val="ListParagraph"/>
        <w:numPr>
          <w:ilvl w:val="0"/>
          <w:numId w:val="13"/>
        </w:numPr>
        <w:spacing w:after="0"/>
        <w:ind w:left="360"/>
        <w:jc w:val="both"/>
      </w:pPr>
      <w:r w:rsidRPr="005864BD">
        <w:lastRenderedPageBreak/>
        <w:t xml:space="preserve">Legislation passed in 1950 </w:t>
      </w:r>
      <w:r w:rsidR="00BD4676">
        <w:t xml:space="preserve">laid the groundwork for discrimination against </w:t>
      </w:r>
      <w:proofErr w:type="spellStart"/>
      <w:r w:rsidRPr="005864BD">
        <w:t>Coloured</w:t>
      </w:r>
      <w:proofErr w:type="spellEnd"/>
      <w:r w:rsidRPr="005864BD">
        <w:t xml:space="preserve"> </w:t>
      </w:r>
      <w:r w:rsidR="00086236">
        <w:t xml:space="preserve">people </w:t>
      </w:r>
      <w:r w:rsidR="00BD4676">
        <w:t xml:space="preserve">rooted in </w:t>
      </w:r>
      <w:r w:rsidRPr="005864BD">
        <w:t>geographic segregation</w:t>
      </w:r>
      <w:r w:rsidR="00086236">
        <w:t xml:space="preserve"> and forced relocation</w:t>
      </w:r>
      <w:r w:rsidRPr="005864BD">
        <w:t>. Through the Group Areas Act, large sections of land were restricted to whites only, and up to 150,000 Coloureds were evicted from their homes and forced to relocate to designated urban areas. One well-known removal occurred in District Six of Cape Town,</w:t>
      </w:r>
      <w:r>
        <w:t xml:space="preserve"> </w:t>
      </w:r>
      <w:r w:rsidRPr="005864BD">
        <w:t xml:space="preserve">which was designated for whites only, and resulted in </w:t>
      </w:r>
      <w:r w:rsidR="00BD4676">
        <w:t xml:space="preserve">as many as </w:t>
      </w:r>
      <w:r w:rsidRPr="005864BD">
        <w:t xml:space="preserve">55,000 </w:t>
      </w:r>
      <w:proofErr w:type="spellStart"/>
      <w:r w:rsidRPr="005864BD">
        <w:t>Coloured</w:t>
      </w:r>
      <w:proofErr w:type="spellEnd"/>
      <w:r w:rsidRPr="005864BD">
        <w:t>, Malay</w:t>
      </w:r>
      <w:r w:rsidR="00BD4676">
        <w:t>,</w:t>
      </w:r>
      <w:r w:rsidRPr="005864BD">
        <w:t xml:space="preserve"> and Indian people being intentionally scattered into less desirable townships across the Cape Flats.</w:t>
      </w:r>
      <w:r>
        <w:t xml:space="preserve"> </w:t>
      </w:r>
      <w:bookmarkStart w:id="1" w:name="_Ref490053236"/>
    </w:p>
    <w:bookmarkEnd w:id="1"/>
    <w:p w:rsidR="00B372CB" w:rsidRDefault="00B372CB" w:rsidP="00E86EC9">
      <w:pPr>
        <w:pStyle w:val="ListParagraph"/>
        <w:keepNext/>
        <w:numPr>
          <w:ilvl w:val="0"/>
          <w:numId w:val="11"/>
        </w:numPr>
        <w:spacing w:before="120" w:after="120"/>
        <w:contextualSpacing w:val="0"/>
        <w:jc w:val="center"/>
        <w:rPr>
          <w:b/>
          <w:smallCaps/>
        </w:rPr>
      </w:pPr>
      <w:r>
        <w:rPr>
          <w:b/>
          <w:smallCaps/>
        </w:rPr>
        <w:t>LEGAL FRAMEWORK</w:t>
      </w:r>
    </w:p>
    <w:p w:rsidR="00C331C1" w:rsidRPr="00E86EC9" w:rsidRDefault="00B372CB" w:rsidP="00E86EC9">
      <w:pPr>
        <w:pStyle w:val="ListParagraph"/>
        <w:keepNext/>
        <w:numPr>
          <w:ilvl w:val="1"/>
          <w:numId w:val="11"/>
        </w:numPr>
        <w:tabs>
          <w:tab w:val="left" w:pos="720"/>
        </w:tabs>
        <w:spacing w:before="120" w:after="120"/>
        <w:ind w:left="720"/>
        <w:contextualSpacing w:val="0"/>
        <w:rPr>
          <w:b/>
        </w:rPr>
      </w:pPr>
      <w:r w:rsidRPr="00B372CB">
        <w:rPr>
          <w:b/>
        </w:rPr>
        <w:t>International Legal Obligations</w:t>
      </w:r>
    </w:p>
    <w:p w:rsidR="004C2CE6" w:rsidRDefault="004C2CE6" w:rsidP="00311325">
      <w:pPr>
        <w:pStyle w:val="ListParagraph"/>
        <w:numPr>
          <w:ilvl w:val="0"/>
          <w:numId w:val="13"/>
        </w:numPr>
        <w:spacing w:after="0"/>
        <w:ind w:left="360"/>
        <w:jc w:val="both"/>
      </w:pPr>
      <w:r>
        <w:t>South Africa has ratified several treaties relevant to its obligatio</w:t>
      </w:r>
      <w:r w:rsidR="00CD0181">
        <w:t>ns to uphold the rights of the C</w:t>
      </w:r>
      <w:r>
        <w:t>oloured people in South Africa and guarantee their freedom from discrimination.</w:t>
      </w:r>
      <w:r>
        <w:rPr>
          <w:rStyle w:val="EndnoteReference"/>
        </w:rPr>
        <w:endnoteReference w:id="9"/>
      </w:r>
      <w:r>
        <w:t xml:space="preserve"> </w:t>
      </w:r>
      <w:r w:rsidR="00314887">
        <w:t xml:space="preserve">South Africa ratified the International Covenant on Economic, Social and Cultural Rights in </w:t>
      </w:r>
      <w:r w:rsidR="00517ED4">
        <w:t>2015</w:t>
      </w:r>
      <w:r w:rsidR="00314887">
        <w:t xml:space="preserve"> and has the responsibility to uphold Articles 6, 11, and 15 on the rights to work</w:t>
      </w:r>
      <w:r w:rsidR="00CD73EF">
        <w:t xml:space="preserve"> and </w:t>
      </w:r>
      <w:r w:rsidR="00314887">
        <w:t xml:space="preserve">to an adequate standard of living, as well as cultural rights. </w:t>
      </w:r>
      <w:r w:rsidR="00BD4676">
        <w:t xml:space="preserve">By ratifying the Covenant, it </w:t>
      </w:r>
      <w:r w:rsidR="00314887">
        <w:t xml:space="preserve">committed to guaranteeing these rights without discrimination based on race or </w:t>
      </w:r>
      <w:proofErr w:type="spellStart"/>
      <w:r w:rsidR="00314887">
        <w:t>colour</w:t>
      </w:r>
      <w:proofErr w:type="spellEnd"/>
      <w:r w:rsidR="00314887">
        <w:t>.</w:t>
      </w:r>
      <w:r w:rsidR="00314887">
        <w:rPr>
          <w:rStyle w:val="EndnoteReference"/>
        </w:rPr>
        <w:endnoteReference w:id="10"/>
      </w:r>
    </w:p>
    <w:p w:rsidR="00CF5D01" w:rsidRDefault="00CF5D01" w:rsidP="00311325">
      <w:pPr>
        <w:pStyle w:val="ListParagraph"/>
        <w:numPr>
          <w:ilvl w:val="0"/>
          <w:numId w:val="13"/>
        </w:numPr>
        <w:spacing w:after="0"/>
        <w:ind w:left="360"/>
        <w:jc w:val="both"/>
      </w:pPr>
      <w:r>
        <w:t xml:space="preserve">The Committee on Economic, Social and Cultural rights recognizes that State parties to the </w:t>
      </w:r>
      <w:proofErr w:type="spellStart"/>
      <w:r>
        <w:t>ICESCR</w:t>
      </w:r>
      <w:proofErr w:type="spellEnd"/>
      <w:r>
        <w:t xml:space="preserve"> may have “an obligation to adopt special measures to attenuate or suppress conditions that perpetuate discrimination.”</w:t>
      </w:r>
      <w:r>
        <w:rPr>
          <w:rStyle w:val="EndnoteReference"/>
        </w:rPr>
        <w:endnoteReference w:id="11"/>
      </w:r>
      <w:r>
        <w:t xml:space="preserve"> Such affirmative action measures, however, must “represent reasonable, objective and proportional means to redress de facto discrimination.”</w:t>
      </w:r>
      <w:r>
        <w:rPr>
          <w:rStyle w:val="EndnoteReference"/>
        </w:rPr>
        <w:endnoteReference w:id="12"/>
      </w:r>
      <w:r>
        <w:t xml:space="preserve"> Differential treatment based on prohibited grounds, such as race or </w:t>
      </w:r>
      <w:proofErr w:type="spellStart"/>
      <w:r>
        <w:t>colour</w:t>
      </w:r>
      <w:proofErr w:type="spellEnd"/>
      <w:r>
        <w:t>, is discriminatory “unless the justification for differentiation is reasonable and objective.”</w:t>
      </w:r>
      <w:r>
        <w:rPr>
          <w:rStyle w:val="EndnoteReference"/>
        </w:rPr>
        <w:endnoteReference w:id="13"/>
      </w:r>
      <w:r>
        <w:t xml:space="preserve"> As the Committee explained in General Comment No. 20, determining whether the justification is “reasonable and objective” </w:t>
      </w:r>
    </w:p>
    <w:p w:rsidR="00CF5D01" w:rsidRDefault="00FE51A1" w:rsidP="00E86EC9">
      <w:pPr>
        <w:pStyle w:val="ListParagraph"/>
        <w:spacing w:before="120" w:after="0"/>
        <w:ind w:left="1080" w:right="1080"/>
        <w:contextualSpacing w:val="0"/>
        <w:jc w:val="both"/>
      </w:pPr>
      <w:proofErr w:type="gramStart"/>
      <w:r w:rsidRPr="00FE51A1">
        <w:t>will</w:t>
      </w:r>
      <w:proofErr w:type="gramEnd"/>
      <w:r w:rsidRPr="00FE51A1">
        <w:t xml:space="preserve"> include an assessment as to whether the aim and effects of the measures or omissions are legitimate, compatible with the nature of the Covenant rights and solely for the purpose of promoting the general welfare in a democratic society. In addition, there must be a clear and reasonable relationship of proportionality between the aim sought to be realized and the measures or omissions and their effects.</w:t>
      </w:r>
      <w:r>
        <w:rPr>
          <w:rStyle w:val="EndnoteReference"/>
        </w:rPr>
        <w:endnoteReference w:id="14"/>
      </w:r>
    </w:p>
    <w:p w:rsidR="00FE51A1" w:rsidRDefault="00FE51A1" w:rsidP="00E86EC9">
      <w:pPr>
        <w:tabs>
          <w:tab w:val="left" w:pos="9360"/>
        </w:tabs>
        <w:spacing w:before="120" w:after="0"/>
        <w:ind w:left="360"/>
        <w:jc w:val="both"/>
      </w:pPr>
      <w:r>
        <w:t>The Committee further clarified that “</w:t>
      </w:r>
      <w:r w:rsidRPr="00FE51A1">
        <w:t>failure to remove differential treatment on the basis of a lack of available resources is not an objective and reasonable justification unless every effort has been made to use all resources that are at the State party’s disposition in an effort to address and eliminate the discrimination, as a matter of priority</w:t>
      </w:r>
      <w:r>
        <w:t>.”</w:t>
      </w:r>
      <w:r>
        <w:rPr>
          <w:rStyle w:val="EndnoteReference"/>
        </w:rPr>
        <w:endnoteReference w:id="15"/>
      </w:r>
    </w:p>
    <w:p w:rsidR="00B372CB" w:rsidRDefault="00B372CB" w:rsidP="00E86EC9">
      <w:pPr>
        <w:pStyle w:val="ListParagraph"/>
        <w:keepNext/>
        <w:numPr>
          <w:ilvl w:val="1"/>
          <w:numId w:val="11"/>
        </w:numPr>
        <w:tabs>
          <w:tab w:val="left" w:pos="720"/>
        </w:tabs>
        <w:spacing w:before="120" w:after="120"/>
        <w:ind w:left="720"/>
        <w:contextualSpacing w:val="0"/>
        <w:rPr>
          <w:b/>
        </w:rPr>
      </w:pPr>
      <w:r>
        <w:rPr>
          <w:b/>
        </w:rPr>
        <w:t>Domestic Legal and Regulatory Framework</w:t>
      </w:r>
    </w:p>
    <w:p w:rsidR="00B372CB" w:rsidRPr="00E86EC9" w:rsidRDefault="00B372CB" w:rsidP="00E86EC9">
      <w:pPr>
        <w:pStyle w:val="ListParagraph"/>
        <w:keepNext/>
        <w:numPr>
          <w:ilvl w:val="2"/>
          <w:numId w:val="11"/>
        </w:numPr>
        <w:spacing w:before="120" w:after="120"/>
        <w:ind w:left="1080"/>
        <w:contextualSpacing w:val="0"/>
        <w:rPr>
          <w:b/>
        </w:rPr>
      </w:pPr>
      <w:r w:rsidRPr="00E86EC9">
        <w:rPr>
          <w:b/>
        </w:rPr>
        <w:t>South African Constitution</w:t>
      </w:r>
    </w:p>
    <w:p w:rsidR="00B372CB" w:rsidRDefault="00B372CB" w:rsidP="004C2CE6">
      <w:pPr>
        <w:pStyle w:val="ListParagraph"/>
        <w:numPr>
          <w:ilvl w:val="0"/>
          <w:numId w:val="13"/>
        </w:numPr>
        <w:spacing w:after="0"/>
        <w:ind w:left="360"/>
        <w:jc w:val="both"/>
      </w:pPr>
      <w:r w:rsidRPr="00B372CB">
        <w:t>With the end of apartheid in 1994 came an opportunity for previously marginalized groups, including Col</w:t>
      </w:r>
      <w:r>
        <w:t xml:space="preserve">oureds, to be treated equally. </w:t>
      </w:r>
      <w:r w:rsidRPr="00B372CB">
        <w:t>The newly elected South African parliament adopted a new Constitution on May 8, 1996 with the support of almost all political parties.</w:t>
      </w:r>
      <w:r w:rsidR="003427AA" w:rsidRPr="00925130">
        <w:rPr>
          <w:rStyle w:val="EndnoteReference"/>
        </w:rPr>
        <w:endnoteReference w:id="16"/>
      </w:r>
      <w:r w:rsidR="003633D3">
        <w:t xml:space="preserve"> </w:t>
      </w:r>
      <w:r w:rsidRPr="00B372CB">
        <w:t>The Constitution identified “non-racialism” as a founding value and included an equality clause in its Bill of Rights proclaiming “equality before the law and . . . the equal protection and benefit of the law” for all South Africans.</w:t>
      </w:r>
      <w:r w:rsidR="003427AA" w:rsidRPr="00925130">
        <w:rPr>
          <w:rStyle w:val="EndnoteReference"/>
        </w:rPr>
        <w:endnoteReference w:id="17"/>
      </w:r>
    </w:p>
    <w:p w:rsidR="00B372CB" w:rsidRPr="00E86EC9" w:rsidRDefault="00B372CB" w:rsidP="00400EDB">
      <w:pPr>
        <w:pStyle w:val="ListParagraph"/>
        <w:keepNext/>
        <w:numPr>
          <w:ilvl w:val="2"/>
          <w:numId w:val="11"/>
        </w:numPr>
        <w:spacing w:before="120" w:after="120"/>
        <w:ind w:left="1080"/>
        <w:contextualSpacing w:val="0"/>
        <w:rPr>
          <w:b/>
        </w:rPr>
      </w:pPr>
      <w:r w:rsidRPr="00E86EC9">
        <w:rPr>
          <w:b/>
        </w:rPr>
        <w:t>Affirmative Action and the New Constitution</w:t>
      </w:r>
    </w:p>
    <w:p w:rsidR="00B372CB" w:rsidRPr="00B372CB" w:rsidRDefault="003427AA" w:rsidP="004C2CE6">
      <w:pPr>
        <w:pStyle w:val="ListParagraph"/>
        <w:numPr>
          <w:ilvl w:val="0"/>
          <w:numId w:val="13"/>
        </w:numPr>
        <w:spacing w:after="0"/>
        <w:ind w:left="360"/>
        <w:jc w:val="both"/>
      </w:pPr>
      <w:r w:rsidRPr="00925130">
        <w:t xml:space="preserve">In parallel with the negotiation of the new Constitution, in 1994, the </w:t>
      </w:r>
      <w:r>
        <w:t>African National Congress (</w:t>
      </w:r>
      <w:r w:rsidRPr="00925130">
        <w:t>ANC</w:t>
      </w:r>
      <w:r>
        <w:t>)</w:t>
      </w:r>
      <w:r w:rsidRPr="00925130">
        <w:t xml:space="preserve"> released a policy document called “Affirmative Action and the New Constitution,” which addressed the </w:t>
      </w:r>
      <w:r>
        <w:t>need</w:t>
      </w:r>
      <w:r w:rsidRPr="00925130">
        <w:t xml:space="preserve"> for affirmative action in employment, business, and land ownership.</w:t>
      </w:r>
      <w:r w:rsidR="003633D3">
        <w:t xml:space="preserve"> </w:t>
      </w:r>
      <w:r w:rsidRPr="00925130">
        <w:t xml:space="preserve">According to the ANC, this affirmative action would </w:t>
      </w:r>
      <w:r>
        <w:t>aim at</w:t>
      </w:r>
      <w:r w:rsidRPr="00925130">
        <w:t xml:space="preserve"> “correcting past injustice through the application of ‘normal and non-controversial principles of good government.’”</w:t>
      </w:r>
      <w:r w:rsidRPr="00925130">
        <w:rPr>
          <w:rStyle w:val="EndnoteReference"/>
        </w:rPr>
        <w:endnoteReference w:id="18"/>
      </w:r>
      <w:r w:rsidR="003633D3">
        <w:t xml:space="preserve"> </w:t>
      </w:r>
      <w:r w:rsidRPr="00925130">
        <w:t>With regard to business and capital ownership, the ANC argued that black economic empowerment was needed to remove “all obstacles to the development of black entrepreneurial capacity.”</w:t>
      </w:r>
      <w:r w:rsidRPr="00925130">
        <w:rPr>
          <w:rStyle w:val="EndnoteReference"/>
        </w:rPr>
        <w:endnoteReference w:id="19"/>
      </w:r>
      <w:r w:rsidR="003633D3">
        <w:t xml:space="preserve"> </w:t>
      </w:r>
      <w:r w:rsidRPr="00925130">
        <w:t xml:space="preserve">The ANC also </w:t>
      </w:r>
      <w:r w:rsidR="00BD4676">
        <w:t>supported</w:t>
      </w:r>
      <w:r w:rsidRPr="00925130">
        <w:t xml:space="preserve"> “an active policy of restoring usurped land rights</w:t>
      </w:r>
      <w:r w:rsidR="00BD4676">
        <w:t>,</w:t>
      </w:r>
      <w:r w:rsidRPr="00925130">
        <w:t xml:space="preserve">” </w:t>
      </w:r>
      <w:r w:rsidR="00BD4676">
        <w:t xml:space="preserve">making </w:t>
      </w:r>
      <w:r w:rsidRPr="00925130">
        <w:t>land available for housing and farming.</w:t>
      </w:r>
      <w:r w:rsidR="003633D3">
        <w:t xml:space="preserve"> </w:t>
      </w:r>
      <w:r w:rsidRPr="00925130">
        <w:t xml:space="preserve">The ANC </w:t>
      </w:r>
      <w:r>
        <w:t>stated</w:t>
      </w:r>
      <w:r w:rsidRPr="00925130">
        <w:t>, generally, that “affirmative action will help bind the nation together and produce benefits for everyone.</w:t>
      </w:r>
      <w:r w:rsidR="003633D3">
        <w:t xml:space="preserve"> </w:t>
      </w:r>
      <w:r w:rsidRPr="00925130">
        <w:t>If badly managed, we will simply redistribute resentment, damage the economy, and destroy social peace.”</w:t>
      </w:r>
      <w:r w:rsidRPr="00925130">
        <w:rPr>
          <w:rStyle w:val="EndnoteReference"/>
        </w:rPr>
        <w:endnoteReference w:id="20"/>
      </w:r>
      <w:r w:rsidR="003633D3">
        <w:t xml:space="preserve"> </w:t>
      </w:r>
      <w:r w:rsidRPr="00925130">
        <w:t xml:space="preserve">The ANC’s proposed affirmative action policies generated widespread support and led to the enactment of several </w:t>
      </w:r>
      <w:r w:rsidR="00BB4E22">
        <w:t>laws</w:t>
      </w:r>
      <w:r w:rsidRPr="00925130">
        <w:t xml:space="preserve">, some of which </w:t>
      </w:r>
      <w:r w:rsidR="00BB4E22">
        <w:t xml:space="preserve">are </w:t>
      </w:r>
      <w:r>
        <w:t>explained in more detail below</w:t>
      </w:r>
      <w:r w:rsidR="00B372CB" w:rsidRPr="00B372CB">
        <w:t>.</w:t>
      </w:r>
    </w:p>
    <w:p w:rsidR="00B372CB" w:rsidRPr="00E86EC9" w:rsidRDefault="00B372CB" w:rsidP="00E86EC9">
      <w:pPr>
        <w:pStyle w:val="ListParagraph"/>
        <w:keepNext/>
        <w:numPr>
          <w:ilvl w:val="2"/>
          <w:numId w:val="11"/>
        </w:numPr>
        <w:spacing w:before="120" w:after="120"/>
        <w:ind w:left="1080"/>
        <w:contextualSpacing w:val="0"/>
        <w:rPr>
          <w:b/>
        </w:rPr>
      </w:pPr>
      <w:r w:rsidRPr="00E86EC9">
        <w:rPr>
          <w:b/>
        </w:rPr>
        <w:t>Employment Equity Act of 1998 (EEA)</w:t>
      </w:r>
    </w:p>
    <w:p w:rsidR="00B372CB" w:rsidRDefault="00B372CB" w:rsidP="00235ED5">
      <w:pPr>
        <w:pStyle w:val="ListParagraph"/>
        <w:numPr>
          <w:ilvl w:val="0"/>
          <w:numId w:val="13"/>
        </w:numPr>
        <w:spacing w:after="120"/>
        <w:ind w:left="360"/>
        <w:contextualSpacing w:val="0"/>
        <w:jc w:val="both"/>
      </w:pPr>
      <w:r>
        <w:t>The Employment Equity Act of 1998 (EEA) entered into force in 1999 and set forth the following purpose</w:t>
      </w:r>
      <w:r w:rsidR="00BB4E22">
        <w:t>s</w:t>
      </w:r>
      <w:r>
        <w:t>: (</w:t>
      </w:r>
      <w:proofErr w:type="spellStart"/>
      <w:r>
        <w:t>i</w:t>
      </w:r>
      <w:proofErr w:type="spellEnd"/>
      <w:r>
        <w:t>) promoting equal opportunity and fair treatment in employment through the elimination of unfair discrimination; and (ii) implementing affirmative action measures to redress the disadvantages in employment experienced by designated groups, to ensure their equitable representation in all occupational categories and levels in the workforce.</w:t>
      </w:r>
      <w:r w:rsidR="003427AA" w:rsidRPr="00925130">
        <w:rPr>
          <w:rStyle w:val="EndnoteReference"/>
        </w:rPr>
        <w:endnoteReference w:id="21"/>
      </w:r>
      <w:r>
        <w:t xml:space="preserve"> </w:t>
      </w:r>
      <w:r w:rsidR="001850A0">
        <w:t>“</w:t>
      </w:r>
      <w:r w:rsidR="00235ED5">
        <w:t>Designated groups</w:t>
      </w:r>
      <w:r w:rsidR="001850A0">
        <w:t>”</w:t>
      </w:r>
      <w:r w:rsidR="00235ED5">
        <w:t xml:space="preserve"> is defined as “</w:t>
      </w:r>
      <w:r w:rsidR="00235ED5" w:rsidRPr="00235ED5">
        <w:t>black people, women, or people with disabilities.</w:t>
      </w:r>
      <w:r w:rsidR="00235ED5">
        <w:t>”</w:t>
      </w:r>
      <w:r w:rsidR="00235ED5">
        <w:rPr>
          <w:rStyle w:val="EndnoteReference"/>
        </w:rPr>
        <w:endnoteReference w:id="22"/>
      </w:r>
      <w:r w:rsidR="00235ED5">
        <w:t xml:space="preserve"> </w:t>
      </w:r>
      <w:r w:rsidR="003427AA" w:rsidRPr="003427AA">
        <w:t>The EEA defined affirmative action measures, broadly, as “measures intended to ensure that suitably qualified employees from designated groups have equal employment opportunity and are equitably represented in all occupational categories and levels of the workforce.”</w:t>
      </w:r>
      <w:r w:rsidR="003427AA" w:rsidRPr="003427AA">
        <w:rPr>
          <w:vertAlign w:val="superscript"/>
        </w:rPr>
        <w:endnoteReference w:id="23"/>
      </w:r>
      <w:r w:rsidR="003633D3">
        <w:t xml:space="preserve"> </w:t>
      </w:r>
      <w:r w:rsidR="003427AA" w:rsidRPr="003427AA">
        <w:t>The EEA requires employers beyond a certain size to formulate and carry out “employment equity” plans that use “numerical targets” to eliminate both race and gender under-representation.</w:t>
      </w:r>
      <w:r w:rsidR="003427AA" w:rsidRPr="003427AA">
        <w:rPr>
          <w:vertAlign w:val="superscript"/>
        </w:rPr>
        <w:endnoteReference w:id="24"/>
      </w:r>
      <w:r w:rsidR="003633D3">
        <w:t xml:space="preserve"> </w:t>
      </w:r>
      <w:r w:rsidR="00BB4E22">
        <w:t>T</w:t>
      </w:r>
      <w:r w:rsidR="003427AA" w:rsidRPr="003427AA">
        <w:t>he EEA emphasize</w:t>
      </w:r>
      <w:r w:rsidR="00BB4E22">
        <w:t>s</w:t>
      </w:r>
      <w:r w:rsidR="003427AA" w:rsidRPr="003427AA">
        <w:t xml:space="preserve"> that the “numerical targets” should not amount to quotas, </w:t>
      </w:r>
      <w:r w:rsidR="00BB4E22">
        <w:t>al</w:t>
      </w:r>
      <w:r w:rsidR="003427AA" w:rsidRPr="003427AA">
        <w:t>though it does not explain the difference between the two concepts.</w:t>
      </w:r>
      <w:r w:rsidR="003427AA" w:rsidRPr="003427AA">
        <w:rPr>
          <w:vertAlign w:val="superscript"/>
        </w:rPr>
        <w:endnoteReference w:id="25"/>
      </w:r>
      <w:r w:rsidR="003633D3">
        <w:t xml:space="preserve"> </w:t>
      </w:r>
      <w:r w:rsidR="003427AA" w:rsidRPr="003427AA">
        <w:t>South African courts have since explained that one primary difference between numerical targets and quotas is that while numerical targets are flexible, quotas are not.</w:t>
      </w:r>
      <w:r w:rsidR="003427AA" w:rsidRPr="003427AA">
        <w:rPr>
          <w:vertAlign w:val="superscript"/>
        </w:rPr>
        <w:endnoteReference w:id="26"/>
      </w:r>
    </w:p>
    <w:p w:rsidR="00BA6BF9" w:rsidRDefault="006443C9" w:rsidP="00E86EC9">
      <w:pPr>
        <w:pStyle w:val="ListParagraph"/>
        <w:numPr>
          <w:ilvl w:val="0"/>
          <w:numId w:val="13"/>
        </w:numPr>
        <w:spacing w:after="120"/>
        <w:ind w:left="360"/>
        <w:contextualSpacing w:val="0"/>
        <w:jc w:val="both"/>
      </w:pPr>
      <w:r>
        <w:t>Notably, the original EEA, drafted in 1998, included a section called “Assessment of Compliance.” Under this section, employers would be evaluated as to “[t]he extent to which suitably qualified people from and amongst the different designated groups are equitably represented within each occupational category and level in that employer’s workforce.”</w:t>
      </w:r>
      <w:r w:rsidR="003427AA" w:rsidRPr="00925130">
        <w:rPr>
          <w:rStyle w:val="EndnoteReference"/>
        </w:rPr>
        <w:endnoteReference w:id="27"/>
      </w:r>
      <w:r w:rsidR="003633D3">
        <w:t xml:space="preserve"> </w:t>
      </w:r>
      <w:r>
        <w:t xml:space="preserve">The 1998 version of the EEA included five factors to be considered as relevant to achieving this representation: (i) </w:t>
      </w:r>
      <w:r w:rsidRPr="00BA6BF9">
        <w:rPr>
          <w:i/>
        </w:rPr>
        <w:t>demographic profile of the national and regional economically active population</w:t>
      </w:r>
      <w:r>
        <w:t xml:space="preserve">; (ii) pool of suitably qualified people from designated groups which the employer may reasonably be expected to promote or appoint employees; (iii) economic and financial factors relevant to the sector in which the employer operates; (iv) present and anticipated economic and financial circumstances of the employer; and (v) the number of present and planned vacancies that exist in the various categories and levels, and </w:t>
      </w:r>
      <w:r w:rsidR="003427AA">
        <w:t xml:space="preserve">the employer’s </w:t>
      </w:r>
      <w:proofErr w:type="spellStart"/>
      <w:r w:rsidR="003427AA">
        <w:t>labour</w:t>
      </w:r>
      <w:proofErr w:type="spellEnd"/>
      <w:r w:rsidR="003427AA">
        <w:t xml:space="preserve"> turnover.</w:t>
      </w:r>
      <w:r w:rsidR="003427AA">
        <w:rPr>
          <w:rStyle w:val="EndnoteReference"/>
        </w:rPr>
        <w:endnoteReference w:id="28"/>
      </w:r>
    </w:p>
    <w:p w:rsidR="006443C9" w:rsidRDefault="001850A0" w:rsidP="00E86EC9">
      <w:pPr>
        <w:pStyle w:val="ListParagraph"/>
        <w:numPr>
          <w:ilvl w:val="0"/>
          <w:numId w:val="13"/>
        </w:numPr>
        <w:spacing w:after="120"/>
        <w:ind w:left="360"/>
        <w:contextualSpacing w:val="0"/>
        <w:jc w:val="both"/>
      </w:pPr>
      <w:r>
        <w:t xml:space="preserve">Amendments to the EEA in 2014 prioritized “demographics” to the disadvantage of </w:t>
      </w:r>
      <w:proofErr w:type="spellStart"/>
      <w:r>
        <w:t>Coloureds</w:t>
      </w:r>
      <w:proofErr w:type="spellEnd"/>
      <w:r>
        <w:t xml:space="preserve">. </w:t>
      </w:r>
      <w:r w:rsidR="00C6566D">
        <w:t>A</w:t>
      </w:r>
      <w:r w:rsidR="006443C9">
        <w:t xml:space="preserve">mong other changes, factors (ii) through (v) above were stricken, leaving only factor (i) </w:t>
      </w:r>
      <w:r w:rsidR="006443C9" w:rsidRPr="00BA6BF9">
        <w:rPr>
          <w:i/>
        </w:rPr>
        <w:t>related to</w:t>
      </w:r>
      <w:r w:rsidR="00BB4E22">
        <w:rPr>
          <w:i/>
        </w:rPr>
        <w:t xml:space="preserve"> the</w:t>
      </w:r>
      <w:r w:rsidR="006443C9" w:rsidRPr="00BA6BF9">
        <w:rPr>
          <w:i/>
        </w:rPr>
        <w:t xml:space="preserve"> demographic profile of the national and regional population</w:t>
      </w:r>
      <w:r w:rsidR="006443C9" w:rsidRPr="00E86EC9">
        <w:t>.</w:t>
      </w:r>
      <w:r w:rsidR="003427AA">
        <w:rPr>
          <w:rStyle w:val="EndnoteReference"/>
        </w:rPr>
        <w:endnoteReference w:id="29"/>
      </w:r>
      <w:r w:rsidR="003427AA">
        <w:t xml:space="preserve"> </w:t>
      </w:r>
      <w:r w:rsidR="006443C9">
        <w:t>By its own language, therefore, the EEA now requires employers to pay strict attention to demographic numbers and to potentially prioritize demographic numbers above other factors.</w:t>
      </w:r>
      <w:r w:rsidR="003633D3">
        <w:t xml:space="preserve"> </w:t>
      </w:r>
      <w:r w:rsidR="006443C9">
        <w:t xml:space="preserve">As described below, </w:t>
      </w:r>
      <w:r w:rsidR="00C6566D">
        <w:t>using</w:t>
      </w:r>
      <w:r w:rsidR="006443C9">
        <w:t xml:space="preserve"> the demographic profile of the “national” and “regional” population has operated against the interests of Coloureds, especially in regions where there is a higher concentration of </w:t>
      </w:r>
      <w:proofErr w:type="spellStart"/>
      <w:r w:rsidR="006443C9">
        <w:t>Coloured</w:t>
      </w:r>
      <w:proofErr w:type="spellEnd"/>
      <w:r w:rsidR="006443C9">
        <w:t xml:space="preserve"> people.</w:t>
      </w:r>
    </w:p>
    <w:p w:rsidR="006443C9" w:rsidRPr="006018A1" w:rsidRDefault="006443C9" w:rsidP="00235ED5">
      <w:pPr>
        <w:pStyle w:val="ListParagraph"/>
        <w:keepNext/>
        <w:numPr>
          <w:ilvl w:val="2"/>
          <w:numId w:val="11"/>
        </w:numPr>
        <w:spacing w:before="120" w:after="120"/>
        <w:ind w:left="1080"/>
        <w:contextualSpacing w:val="0"/>
        <w:rPr>
          <w:b/>
        </w:rPr>
      </w:pPr>
      <w:r w:rsidRPr="006018A1">
        <w:rPr>
          <w:b/>
        </w:rPr>
        <w:t>Broad-Based Black Economic Empowerment (B-</w:t>
      </w:r>
      <w:proofErr w:type="spellStart"/>
      <w:r w:rsidRPr="006018A1">
        <w:rPr>
          <w:b/>
        </w:rPr>
        <w:t>BBEE</w:t>
      </w:r>
      <w:proofErr w:type="spellEnd"/>
      <w:r w:rsidRPr="006018A1">
        <w:rPr>
          <w:b/>
        </w:rPr>
        <w:t>)</w:t>
      </w:r>
    </w:p>
    <w:p w:rsidR="00BA6BF9" w:rsidRDefault="006443C9" w:rsidP="006018A1">
      <w:pPr>
        <w:pStyle w:val="ListParagraph"/>
        <w:numPr>
          <w:ilvl w:val="0"/>
          <w:numId w:val="13"/>
        </w:numPr>
        <w:spacing w:after="120"/>
        <w:ind w:left="360"/>
        <w:contextualSpacing w:val="0"/>
        <w:jc w:val="both"/>
      </w:pPr>
      <w:r w:rsidRPr="006443C9">
        <w:t>In 2003, separate legislation known as Broad-Based Black Economic Empowerment (B-</w:t>
      </w:r>
      <w:proofErr w:type="spellStart"/>
      <w:r w:rsidRPr="006443C9">
        <w:t>BBEE</w:t>
      </w:r>
      <w:proofErr w:type="spellEnd"/>
      <w:r w:rsidRPr="006443C9">
        <w:t>) was passed, with the stated goal of “</w:t>
      </w:r>
      <w:proofErr w:type="spellStart"/>
      <w:r w:rsidRPr="006443C9">
        <w:t>ensur</w:t>
      </w:r>
      <w:proofErr w:type="spellEnd"/>
      <w:r w:rsidRPr="006443C9">
        <w:t>[</w:t>
      </w:r>
      <w:proofErr w:type="spellStart"/>
      <w:r w:rsidRPr="006443C9">
        <w:t>ing</w:t>
      </w:r>
      <w:proofErr w:type="spellEnd"/>
      <w:r w:rsidRPr="006443C9">
        <w:t>] that the economy is structured and transformed to enable the meaningful participation of the majority of its citizens and to further create capacity within the broader economic landscape at all levels through skills development, employment equity, socio economic development, preferential procurement, enterprise development, especially small and medium enterprises, promoting the entry of black entrepreneurs into the mainstream of economic activity, and the advancement of co-operatives.”</w:t>
      </w:r>
      <w:r w:rsidR="003427AA">
        <w:rPr>
          <w:rStyle w:val="EndnoteReference"/>
        </w:rPr>
        <w:endnoteReference w:id="30"/>
      </w:r>
    </w:p>
    <w:p w:rsidR="00B372CB" w:rsidRDefault="006443C9" w:rsidP="006018A1">
      <w:pPr>
        <w:pStyle w:val="ListParagraph"/>
        <w:numPr>
          <w:ilvl w:val="0"/>
          <w:numId w:val="13"/>
        </w:numPr>
        <w:spacing w:after="120"/>
        <w:ind w:left="360"/>
        <w:contextualSpacing w:val="0"/>
        <w:jc w:val="both"/>
      </w:pPr>
      <w:proofErr w:type="spellStart"/>
      <w:r w:rsidRPr="006443C9">
        <w:t>Coloured</w:t>
      </w:r>
      <w:proofErr w:type="spellEnd"/>
      <w:r w:rsidRPr="006443C9">
        <w:t xml:space="preserve"> people were, ostensibly, su</w:t>
      </w:r>
      <w:r w:rsidR="00B46DAD">
        <w:t>pposed to benefit from B-</w:t>
      </w:r>
      <w:proofErr w:type="spellStart"/>
      <w:r w:rsidR="00B46DAD">
        <w:t>BBEE</w:t>
      </w:r>
      <w:proofErr w:type="spellEnd"/>
      <w:r w:rsidR="00B46DAD">
        <w:t xml:space="preserve">. </w:t>
      </w:r>
      <w:r w:rsidRPr="006443C9">
        <w:t xml:space="preserve">As observed by </w:t>
      </w:r>
      <w:r w:rsidR="00C6566D">
        <w:t xml:space="preserve">South African Institute of Race Relations’ Head of Policy, </w:t>
      </w:r>
      <w:proofErr w:type="spellStart"/>
      <w:r w:rsidR="00C6566D">
        <w:t>Anthea</w:t>
      </w:r>
      <w:proofErr w:type="spellEnd"/>
      <w:r w:rsidR="00C6566D">
        <w:t xml:space="preserve"> Jeffery</w:t>
      </w:r>
      <w:r w:rsidRPr="006443C9">
        <w:t>, the B-</w:t>
      </w:r>
      <w:proofErr w:type="spellStart"/>
      <w:r w:rsidRPr="006443C9">
        <w:t>BBEE</w:t>
      </w:r>
      <w:proofErr w:type="spellEnd"/>
      <w:r w:rsidRPr="006443C9">
        <w:t xml:space="preserve"> Act “limits the beneficiaries of empowerment to ‘black people</w:t>
      </w:r>
      <w:r w:rsidR="00216233">
        <w:t>.</w:t>
      </w:r>
      <w:r w:rsidRPr="006443C9">
        <w:t xml:space="preserve">’” </w:t>
      </w:r>
      <w:r w:rsidR="00216233">
        <w:t>T</w:t>
      </w:r>
      <w:r w:rsidR="00B42E65">
        <w:t>he B-</w:t>
      </w:r>
      <w:proofErr w:type="spellStart"/>
      <w:r w:rsidR="00B42E65">
        <w:t>BBEE</w:t>
      </w:r>
      <w:proofErr w:type="spellEnd"/>
      <w:r w:rsidR="00B42E65">
        <w:t xml:space="preserve"> </w:t>
      </w:r>
      <w:r w:rsidR="00216233">
        <w:t>describes</w:t>
      </w:r>
      <w:r w:rsidRPr="006443C9">
        <w:t xml:space="preserve"> </w:t>
      </w:r>
      <w:r w:rsidR="00BB4E22">
        <w:t>“</w:t>
      </w:r>
      <w:r w:rsidRPr="006443C9">
        <w:t>black people</w:t>
      </w:r>
      <w:r w:rsidR="00BB4E22">
        <w:t>”</w:t>
      </w:r>
      <w:r w:rsidRPr="006443C9">
        <w:t xml:space="preserve"> </w:t>
      </w:r>
      <w:r w:rsidR="00216233">
        <w:t>as a “generic term which means</w:t>
      </w:r>
      <w:r w:rsidR="00B42E65">
        <w:t xml:space="preserve"> </w:t>
      </w:r>
      <w:r w:rsidRPr="006443C9">
        <w:t>Africans</w:t>
      </w:r>
      <w:r w:rsidR="00216233">
        <w:t xml:space="preserve">, </w:t>
      </w:r>
      <w:proofErr w:type="spellStart"/>
      <w:r w:rsidR="00216233">
        <w:t>Coloureds</w:t>
      </w:r>
      <w:proofErr w:type="spellEnd"/>
      <w:r w:rsidR="00216233">
        <w:t xml:space="preserve"> and Indians,</w:t>
      </w:r>
      <w:r w:rsidR="00B42E65">
        <w:t>”</w:t>
      </w:r>
      <w:r w:rsidR="00B42E65">
        <w:rPr>
          <w:rStyle w:val="EndnoteReference"/>
        </w:rPr>
        <w:endnoteReference w:id="31"/>
      </w:r>
      <w:r w:rsidRPr="006443C9">
        <w:t xml:space="preserve"> </w:t>
      </w:r>
      <w:r w:rsidR="00216233">
        <w:t>but</w:t>
      </w:r>
      <w:r w:rsidR="00F64038">
        <w:t xml:space="preserve"> does not offer more specific definitions of </w:t>
      </w:r>
      <w:r w:rsidRPr="006443C9">
        <w:t xml:space="preserve">these distinct groups or establish any formal procedure </w:t>
      </w:r>
      <w:r w:rsidR="00096087">
        <w:t>to determine who is entitled to be a beneficiary</w:t>
      </w:r>
      <w:r w:rsidRPr="006443C9">
        <w:t>.</w:t>
      </w:r>
      <w:r w:rsidR="003427AA" w:rsidRPr="00925130">
        <w:rPr>
          <w:rStyle w:val="EndnoteReference"/>
        </w:rPr>
        <w:endnoteReference w:id="32"/>
      </w:r>
    </w:p>
    <w:p w:rsidR="006443C9" w:rsidRPr="006018A1" w:rsidRDefault="006443C9" w:rsidP="00235ED5">
      <w:pPr>
        <w:pStyle w:val="ListParagraph"/>
        <w:keepNext/>
        <w:numPr>
          <w:ilvl w:val="2"/>
          <w:numId w:val="11"/>
        </w:numPr>
        <w:spacing w:before="120" w:after="120"/>
        <w:ind w:left="1080"/>
        <w:contextualSpacing w:val="0"/>
        <w:rPr>
          <w:b/>
        </w:rPr>
      </w:pPr>
      <w:r w:rsidRPr="006018A1">
        <w:rPr>
          <w:b/>
        </w:rPr>
        <w:t>Codes of Good Practice</w:t>
      </w:r>
    </w:p>
    <w:p w:rsidR="00BA6BF9" w:rsidRPr="006443C9" w:rsidRDefault="00BA6BF9" w:rsidP="00216233">
      <w:pPr>
        <w:pStyle w:val="ListParagraph"/>
        <w:numPr>
          <w:ilvl w:val="0"/>
          <w:numId w:val="13"/>
        </w:numPr>
        <w:spacing w:after="120"/>
        <w:ind w:left="360"/>
        <w:contextualSpacing w:val="0"/>
        <w:jc w:val="both"/>
      </w:pPr>
      <w:r w:rsidRPr="006443C9">
        <w:t>In 2007, the South African government</w:t>
      </w:r>
      <w:r w:rsidR="00216233">
        <w:t xml:space="preserve"> passed “Codes of Good Practice</w:t>
      </w:r>
      <w:r w:rsidRPr="006443C9">
        <w:t xml:space="preserve">” </w:t>
      </w:r>
      <w:r w:rsidR="00216233">
        <w:t>for the B-</w:t>
      </w:r>
      <w:proofErr w:type="spellStart"/>
      <w:r w:rsidR="00216233">
        <w:t>BBEE</w:t>
      </w:r>
      <w:proofErr w:type="spellEnd"/>
      <w:r w:rsidR="00216233">
        <w:t xml:space="preserve">, </w:t>
      </w:r>
      <w:r w:rsidRPr="006443C9">
        <w:t>which describe</w:t>
      </w:r>
      <w:r w:rsidR="00216233">
        <w:t>d</w:t>
      </w:r>
      <w:r w:rsidRPr="006443C9">
        <w:t xml:space="preserve"> how to quantitatively measure black empowerment through seven “pillars.”</w:t>
      </w:r>
      <w:r w:rsidR="001123CB">
        <w:rPr>
          <w:rStyle w:val="EndnoteReference"/>
        </w:rPr>
        <w:endnoteReference w:id="33"/>
      </w:r>
      <w:r w:rsidR="001123CB">
        <w:t xml:space="preserve"> </w:t>
      </w:r>
      <w:r w:rsidRPr="006443C9">
        <w:t>These pillars are essentially target percentages for the representations of blacks at various levels of “empowerment,” for example, a target of 20% for “equity ownership” and 15% for “enterprise development.”</w:t>
      </w:r>
      <w:r w:rsidR="003633D3">
        <w:t xml:space="preserve"> </w:t>
      </w:r>
      <w:r w:rsidRPr="006443C9">
        <w:t xml:space="preserve">These numbers are used to fill out “scorecards” for employers, and although there are no outright penalties for non-compliance, higher-scoring employers are favored for government contracts, </w:t>
      </w:r>
      <w:r w:rsidR="00096087">
        <w:t xml:space="preserve">creating </w:t>
      </w:r>
      <w:r w:rsidRPr="006443C9">
        <w:t xml:space="preserve">a strong incentive for </w:t>
      </w:r>
      <w:r w:rsidR="00096087">
        <w:t>compliance</w:t>
      </w:r>
      <w:r w:rsidRPr="006443C9">
        <w:t>.</w:t>
      </w:r>
      <w:r w:rsidR="00216233">
        <w:t xml:space="preserve"> </w:t>
      </w:r>
    </w:p>
    <w:p w:rsidR="00B372CB" w:rsidRPr="006018A1" w:rsidRDefault="00096087" w:rsidP="006018A1">
      <w:pPr>
        <w:pStyle w:val="ListParagraph"/>
        <w:keepNext/>
        <w:numPr>
          <w:ilvl w:val="0"/>
          <w:numId w:val="11"/>
        </w:numPr>
        <w:spacing w:before="120" w:after="120"/>
        <w:contextualSpacing w:val="0"/>
        <w:jc w:val="center"/>
        <w:rPr>
          <w:b/>
          <w:caps/>
        </w:rPr>
      </w:pPr>
      <w:r>
        <w:rPr>
          <w:b/>
          <w:caps/>
        </w:rPr>
        <w:t>THE SOUTH AFRICAN GOVERNMENT PROMOTES AND PROTECTS </w:t>
      </w:r>
      <w:r w:rsidR="00B372CB" w:rsidRPr="006018A1">
        <w:rPr>
          <w:b/>
          <w:caps/>
        </w:rPr>
        <w:t>Economic, Social</w:t>
      </w:r>
      <w:r>
        <w:rPr>
          <w:b/>
          <w:caps/>
        </w:rPr>
        <w:t>,</w:t>
      </w:r>
      <w:r w:rsidR="00B372CB" w:rsidRPr="006018A1">
        <w:rPr>
          <w:b/>
          <w:caps/>
        </w:rPr>
        <w:t xml:space="preserve"> and Cultural Rights</w:t>
      </w:r>
      <w:r w:rsidR="008A2959" w:rsidRPr="006018A1">
        <w:rPr>
          <w:b/>
          <w:caps/>
        </w:rPr>
        <w:t xml:space="preserve"> </w:t>
      </w:r>
      <w:r>
        <w:rPr>
          <w:b/>
          <w:caps/>
        </w:rPr>
        <w:t xml:space="preserve">IN WAYS THAT DISCRIMINATE AGAINST </w:t>
      </w:r>
      <w:r w:rsidR="008A2959" w:rsidRPr="006018A1">
        <w:rPr>
          <w:b/>
          <w:caps/>
        </w:rPr>
        <w:t xml:space="preserve">the </w:t>
      </w:r>
      <w:proofErr w:type="spellStart"/>
      <w:r w:rsidR="008A2959" w:rsidRPr="006018A1">
        <w:rPr>
          <w:b/>
          <w:caps/>
        </w:rPr>
        <w:t>Coloured</w:t>
      </w:r>
      <w:proofErr w:type="spellEnd"/>
      <w:r w:rsidR="008A2959" w:rsidRPr="006018A1">
        <w:rPr>
          <w:b/>
          <w:caps/>
        </w:rPr>
        <w:t xml:space="preserve"> Population</w:t>
      </w:r>
    </w:p>
    <w:p w:rsidR="00235E00" w:rsidRPr="006018A1" w:rsidRDefault="00235E00" w:rsidP="006018A1">
      <w:pPr>
        <w:pStyle w:val="ListParagraph"/>
        <w:keepNext/>
        <w:numPr>
          <w:ilvl w:val="1"/>
          <w:numId w:val="11"/>
        </w:numPr>
        <w:tabs>
          <w:tab w:val="left" w:pos="720"/>
        </w:tabs>
        <w:spacing w:before="120" w:after="120"/>
        <w:ind w:left="720"/>
        <w:contextualSpacing w:val="0"/>
        <w:rPr>
          <w:b/>
        </w:rPr>
      </w:pPr>
      <w:r w:rsidRPr="000D69BB">
        <w:rPr>
          <w:b/>
        </w:rPr>
        <w:t>Article 6:</w:t>
      </w:r>
      <w:r w:rsidR="003633D3">
        <w:rPr>
          <w:b/>
        </w:rPr>
        <w:t xml:space="preserve"> </w:t>
      </w:r>
      <w:r w:rsidRPr="000D69BB">
        <w:rPr>
          <w:b/>
        </w:rPr>
        <w:t>The Right to Work</w:t>
      </w:r>
    </w:p>
    <w:p w:rsidR="0062060B" w:rsidRDefault="00D06294" w:rsidP="006018A1">
      <w:pPr>
        <w:pStyle w:val="ListParagraph"/>
        <w:numPr>
          <w:ilvl w:val="0"/>
          <w:numId w:val="13"/>
        </w:numPr>
        <w:spacing w:after="120"/>
        <w:ind w:left="360"/>
        <w:contextualSpacing w:val="0"/>
        <w:jc w:val="both"/>
      </w:pPr>
      <w:r>
        <w:t>In its</w:t>
      </w:r>
      <w:r w:rsidR="00235E00">
        <w:t xml:space="preserve"> </w:t>
      </w:r>
      <w:r w:rsidR="00096087">
        <w:t>S</w:t>
      </w:r>
      <w:r>
        <w:t xml:space="preserve">tate </w:t>
      </w:r>
      <w:r w:rsidR="00096087">
        <w:t>P</w:t>
      </w:r>
      <w:r>
        <w:t xml:space="preserve">arty </w:t>
      </w:r>
      <w:r w:rsidR="00096087">
        <w:t>R</w:t>
      </w:r>
      <w:r>
        <w:t>eport, the Government of South Africa</w:t>
      </w:r>
      <w:r w:rsidR="00235E00">
        <w:t xml:space="preserve"> identifies parallels between </w:t>
      </w:r>
      <w:r>
        <w:t>the</w:t>
      </w:r>
      <w:r w:rsidR="00235E00">
        <w:t xml:space="preserve"> right to work </w:t>
      </w:r>
      <w:r>
        <w:t xml:space="preserve">as guaranteed by </w:t>
      </w:r>
      <w:r w:rsidR="00096087">
        <w:t xml:space="preserve">the </w:t>
      </w:r>
      <w:proofErr w:type="spellStart"/>
      <w:r>
        <w:t>ICESCR</w:t>
      </w:r>
      <w:proofErr w:type="spellEnd"/>
      <w:r>
        <w:t xml:space="preserve"> </w:t>
      </w:r>
      <w:r w:rsidR="00235E00">
        <w:t>and provisions of the South African Constitution</w:t>
      </w:r>
      <w:r>
        <w:t>.</w:t>
      </w:r>
      <w:r w:rsidR="00235E00">
        <w:rPr>
          <w:rStyle w:val="EndnoteReference"/>
        </w:rPr>
        <w:endnoteReference w:id="34"/>
      </w:r>
      <w:r w:rsidR="00235E00">
        <w:t xml:space="preserve"> </w:t>
      </w:r>
      <w:r>
        <w:t>It</w:t>
      </w:r>
      <w:r w:rsidR="00235E00">
        <w:t xml:space="preserve"> does not</w:t>
      </w:r>
      <w:r>
        <w:t>, however,</w:t>
      </w:r>
      <w:r w:rsidR="00235E00">
        <w:t xml:space="preserve"> specifically discuss how it complies with </w:t>
      </w:r>
      <w:r w:rsidR="00096087">
        <w:t xml:space="preserve">the </w:t>
      </w:r>
      <w:proofErr w:type="spellStart"/>
      <w:r w:rsidR="00235E00">
        <w:t>ICESCR’s</w:t>
      </w:r>
      <w:proofErr w:type="spellEnd"/>
      <w:r w:rsidR="00235E00">
        <w:t xml:space="preserve"> guarantee of the right to work with respect to the Coloured population.</w:t>
      </w:r>
      <w:r w:rsidR="00235E00">
        <w:rPr>
          <w:rStyle w:val="EndnoteReference"/>
        </w:rPr>
        <w:endnoteReference w:id="35"/>
      </w:r>
      <w:r>
        <w:t xml:space="preserve"> </w:t>
      </w:r>
      <w:r w:rsidR="00147A9B">
        <w:t xml:space="preserve">The main </w:t>
      </w:r>
      <w:r w:rsidR="00900B80">
        <w:t>issue faced by the Coloured population with respect to the right to work is the codification and implementation of state-sanctioned affirmative action policies, and specifically Broad-Based Black Ec</w:t>
      </w:r>
      <w:r>
        <w:t>onomic Empowerment (B-</w:t>
      </w:r>
      <w:proofErr w:type="spellStart"/>
      <w:r>
        <w:t>BBEE</w:t>
      </w:r>
      <w:proofErr w:type="spellEnd"/>
      <w:r>
        <w:t xml:space="preserve">). </w:t>
      </w:r>
      <w:r w:rsidR="00900B80">
        <w:t xml:space="preserve">In practice, these well-intentioned policies are </w:t>
      </w:r>
      <w:r>
        <w:t xml:space="preserve">actually </w:t>
      </w:r>
      <w:r w:rsidR="00900B80">
        <w:t xml:space="preserve">detrimental to the Coloured population and have </w:t>
      </w:r>
      <w:r>
        <w:t xml:space="preserve">hindered </w:t>
      </w:r>
      <w:proofErr w:type="spellStart"/>
      <w:r>
        <w:t>Coloured</w:t>
      </w:r>
      <w:proofErr w:type="spellEnd"/>
      <w:r>
        <w:t xml:space="preserve"> people’s</w:t>
      </w:r>
      <w:r w:rsidR="00900B80">
        <w:t xml:space="preserve"> </w:t>
      </w:r>
      <w:r>
        <w:t xml:space="preserve">full enjoyment of their </w:t>
      </w:r>
      <w:r w:rsidR="00900B80">
        <w:t>right to work.</w:t>
      </w:r>
    </w:p>
    <w:p w:rsidR="00154347" w:rsidRPr="00E542C0" w:rsidRDefault="00C17F63" w:rsidP="006018A1">
      <w:pPr>
        <w:pStyle w:val="ListParagraph"/>
        <w:numPr>
          <w:ilvl w:val="0"/>
          <w:numId w:val="13"/>
        </w:numPr>
        <w:spacing w:after="120"/>
        <w:ind w:left="360"/>
        <w:contextualSpacing w:val="0"/>
        <w:jc w:val="both"/>
        <w:rPr>
          <w:b/>
          <w:smallCaps/>
        </w:rPr>
      </w:pPr>
      <w:r w:rsidRPr="00E542C0">
        <w:rPr>
          <w:b/>
        </w:rPr>
        <w:t xml:space="preserve">South Africa’s </w:t>
      </w:r>
      <w:r w:rsidR="00CD0181" w:rsidRPr="00E542C0">
        <w:rPr>
          <w:b/>
        </w:rPr>
        <w:t>affirmative a</w:t>
      </w:r>
      <w:r w:rsidRPr="00E542C0">
        <w:rPr>
          <w:b/>
        </w:rPr>
        <w:t xml:space="preserve">ction </w:t>
      </w:r>
      <w:r w:rsidR="00CD0181" w:rsidRPr="00E542C0">
        <w:rPr>
          <w:b/>
        </w:rPr>
        <w:t>l</w:t>
      </w:r>
      <w:r w:rsidRPr="00E542C0">
        <w:rPr>
          <w:b/>
        </w:rPr>
        <w:t xml:space="preserve">egislation, in </w:t>
      </w:r>
      <w:r w:rsidR="00D06294" w:rsidRPr="00E542C0">
        <w:rPr>
          <w:b/>
        </w:rPr>
        <w:t>p</w:t>
      </w:r>
      <w:r w:rsidRPr="00E542C0">
        <w:rPr>
          <w:b/>
        </w:rPr>
        <w:t xml:space="preserve">ractice, </w:t>
      </w:r>
      <w:r w:rsidR="00D06294" w:rsidRPr="00E542C0">
        <w:rPr>
          <w:b/>
        </w:rPr>
        <w:t>d</w:t>
      </w:r>
      <w:r w:rsidRPr="00E542C0">
        <w:rPr>
          <w:b/>
        </w:rPr>
        <w:t xml:space="preserve">iscriminates </w:t>
      </w:r>
      <w:r w:rsidR="00D06294" w:rsidRPr="00E542C0">
        <w:rPr>
          <w:b/>
        </w:rPr>
        <w:t>a</w:t>
      </w:r>
      <w:r w:rsidRPr="00E542C0">
        <w:rPr>
          <w:b/>
        </w:rPr>
        <w:t xml:space="preserve">gainst </w:t>
      </w:r>
      <w:proofErr w:type="spellStart"/>
      <w:r w:rsidR="00D5286D">
        <w:rPr>
          <w:b/>
        </w:rPr>
        <w:t>C</w:t>
      </w:r>
      <w:r w:rsidRPr="00E542C0">
        <w:rPr>
          <w:b/>
        </w:rPr>
        <w:t>oloureds</w:t>
      </w:r>
      <w:proofErr w:type="spellEnd"/>
      <w:r w:rsidRPr="00E542C0">
        <w:rPr>
          <w:b/>
        </w:rPr>
        <w:t xml:space="preserve"> and </w:t>
      </w:r>
      <w:r w:rsidR="00D06294" w:rsidRPr="00E542C0">
        <w:rPr>
          <w:b/>
        </w:rPr>
        <w:t>t</w:t>
      </w:r>
      <w:r w:rsidRPr="00E542C0">
        <w:rPr>
          <w:b/>
        </w:rPr>
        <w:t xml:space="preserve">hus </w:t>
      </w:r>
      <w:r w:rsidR="00D06294" w:rsidRPr="00E542C0">
        <w:rPr>
          <w:b/>
        </w:rPr>
        <w:t>d</w:t>
      </w:r>
      <w:r w:rsidRPr="00E542C0">
        <w:rPr>
          <w:b/>
        </w:rPr>
        <w:t xml:space="preserve">eprives </w:t>
      </w:r>
      <w:r w:rsidR="00D06294" w:rsidRPr="00E542C0">
        <w:rPr>
          <w:b/>
        </w:rPr>
        <w:t>t</w:t>
      </w:r>
      <w:r w:rsidRPr="00E542C0">
        <w:rPr>
          <w:b/>
        </w:rPr>
        <w:t>hem of the</w:t>
      </w:r>
      <w:r w:rsidR="00D06294" w:rsidRPr="00E542C0">
        <w:rPr>
          <w:b/>
        </w:rPr>
        <w:t>ir</w:t>
      </w:r>
      <w:r w:rsidRPr="00E542C0">
        <w:rPr>
          <w:b/>
        </w:rPr>
        <w:t xml:space="preserve"> </w:t>
      </w:r>
      <w:r w:rsidR="00D06294" w:rsidRPr="00E542C0">
        <w:rPr>
          <w:b/>
        </w:rPr>
        <w:t>r</w:t>
      </w:r>
      <w:r w:rsidRPr="00E542C0">
        <w:rPr>
          <w:b/>
        </w:rPr>
        <w:t xml:space="preserve">ight to </w:t>
      </w:r>
      <w:r w:rsidR="00D06294" w:rsidRPr="00E542C0">
        <w:rPr>
          <w:b/>
        </w:rPr>
        <w:t>w</w:t>
      </w:r>
      <w:r w:rsidRPr="00E542C0">
        <w:rPr>
          <w:b/>
        </w:rPr>
        <w:t>ork.</w:t>
      </w:r>
      <w:r w:rsidR="003633D3">
        <w:t xml:space="preserve"> </w:t>
      </w:r>
      <w:r>
        <w:t>Both the EEA and B-</w:t>
      </w:r>
      <w:proofErr w:type="spellStart"/>
      <w:r>
        <w:t>BBEE</w:t>
      </w:r>
      <w:proofErr w:type="spellEnd"/>
      <w:r>
        <w:t xml:space="preserve"> have received significant criticism for turni</w:t>
      </w:r>
      <w:r w:rsidR="000A2313">
        <w:t xml:space="preserve">ng well-intentioned affirmative </w:t>
      </w:r>
      <w:r>
        <w:t>action policy into a “numbers game” that is more focused on meeting strict race quotas than actual affirmative action intended to accelerate equality.</w:t>
      </w:r>
      <w:r w:rsidR="00EC13D6">
        <w:t xml:space="preserve"> </w:t>
      </w:r>
      <w:r w:rsidR="0029042A">
        <w:t xml:space="preserve">There is therefore not </w:t>
      </w:r>
      <w:r w:rsidR="00EC13D6">
        <w:t>a “</w:t>
      </w:r>
      <w:r w:rsidR="00EC13D6" w:rsidRPr="00311325">
        <w:t xml:space="preserve">clear and reasonable relationship of proportionality” between </w:t>
      </w:r>
      <w:r w:rsidR="0029042A" w:rsidRPr="00311325">
        <w:t>the laws’</w:t>
      </w:r>
      <w:r w:rsidR="00EC13D6" w:rsidRPr="00311325">
        <w:t xml:space="preserve"> aims and their effects.</w:t>
      </w:r>
      <w:r>
        <w:t xml:space="preserve"> Affirmative action legislation has been construed by employers and implemented in an inconsistent manner that effectively discriminates against Coloured people and thus deprives them, collectively, of the right to work. Frequently, the so-called employment equity plans disadvantage Coloured individuals by setting numerical targets that act to exclude, rather than include, qualified Coloured individuals from employment.</w:t>
      </w:r>
      <w:r w:rsidR="00154347">
        <w:t xml:space="preserve"> </w:t>
      </w:r>
      <w:r>
        <w:t>The following are examples of discriminatory affirmative action plans that have been knowingly implemented and either alleged or found to be discriminatory against Colour</w:t>
      </w:r>
      <w:r w:rsidR="00154347">
        <w:t>eds.</w:t>
      </w:r>
    </w:p>
    <w:p w:rsidR="00C037E3" w:rsidRDefault="007E2378" w:rsidP="006018A1">
      <w:pPr>
        <w:pStyle w:val="ListParagraph"/>
        <w:numPr>
          <w:ilvl w:val="0"/>
          <w:numId w:val="13"/>
        </w:numPr>
        <w:spacing w:after="120"/>
        <w:ind w:left="360"/>
        <w:contextualSpacing w:val="0"/>
        <w:jc w:val="both"/>
      </w:pPr>
      <w:bookmarkStart w:id="2" w:name="_Ref490060854"/>
      <w:r w:rsidRPr="007E2378">
        <w:rPr>
          <w:b/>
        </w:rPr>
        <w:t xml:space="preserve">An example of the </w:t>
      </w:r>
      <w:r w:rsidR="0029042A">
        <w:rPr>
          <w:b/>
        </w:rPr>
        <w:t xml:space="preserve">disproportionate </w:t>
      </w:r>
      <w:r w:rsidRPr="007E2378">
        <w:rPr>
          <w:b/>
        </w:rPr>
        <w:t>discriminato</w:t>
      </w:r>
      <w:r w:rsidR="00CD0181">
        <w:rPr>
          <w:b/>
        </w:rPr>
        <w:t xml:space="preserve">ry </w:t>
      </w:r>
      <w:r w:rsidR="0029042A">
        <w:rPr>
          <w:b/>
        </w:rPr>
        <w:t xml:space="preserve">effect </w:t>
      </w:r>
      <w:r w:rsidR="00CD0181">
        <w:rPr>
          <w:b/>
        </w:rPr>
        <w:t>of these laws on the C</w:t>
      </w:r>
      <w:r w:rsidRPr="007E2378">
        <w:rPr>
          <w:b/>
        </w:rPr>
        <w:t>oloured population can be found in Nelson Mandela Bay</w:t>
      </w:r>
      <w:r>
        <w:t xml:space="preserve">. </w:t>
      </w:r>
      <w:r w:rsidR="00C17F63">
        <w:t>Like municipalities throughout South Africa, the municipality of Nelson Mandela Bay (</w:t>
      </w:r>
      <w:r w:rsidR="00C17F63" w:rsidRPr="00C17F63">
        <w:t xml:space="preserve">which comprises, in part, the City of Port Elizabeth in the Eastern Cape </w:t>
      </w:r>
      <w:proofErr w:type="gramStart"/>
      <w:r w:rsidR="00C17F63" w:rsidRPr="00C17F63">
        <w:t>province</w:t>
      </w:r>
      <w:proofErr w:type="gramEnd"/>
      <w:r w:rsidR="00C17F63" w:rsidRPr="00C17F63">
        <w:t>) used specific numerical targets as guidelines in employment. From 2003 (when B-</w:t>
      </w:r>
      <w:proofErr w:type="spellStart"/>
      <w:r w:rsidR="00C17F63" w:rsidRPr="00C17F63">
        <w:t>B</w:t>
      </w:r>
      <w:r w:rsidR="000A2313">
        <w:t>B</w:t>
      </w:r>
      <w:r w:rsidR="00C17F63" w:rsidRPr="00C17F63">
        <w:t>EE</w:t>
      </w:r>
      <w:proofErr w:type="spellEnd"/>
      <w:r w:rsidR="00C17F63" w:rsidRPr="00C17F63">
        <w:t xml:space="preserve"> was enacted) to 2013, Nelson Mandela Bay planned its</w:t>
      </w:r>
      <w:r w:rsidR="0029042A">
        <w:t xml:space="preserve"> </w:t>
      </w:r>
      <w:r w:rsidR="00C17F63" w:rsidRPr="00C17F63">
        <w:t>workforce targets based on the local demographics of the Bay, and its employment target for Coloured staff was accordingly 23%.</w:t>
      </w:r>
      <w:r w:rsidR="006F15AC">
        <w:rPr>
          <w:rStyle w:val="EndnoteReference"/>
        </w:rPr>
        <w:endnoteReference w:id="36"/>
      </w:r>
      <w:r w:rsidR="003633D3">
        <w:t xml:space="preserve"> </w:t>
      </w:r>
      <w:r w:rsidR="00C17F63" w:rsidRPr="00C17F63">
        <w:t>In 2013, the municipality decided to use national and provincial figures instead of local Bay</w:t>
      </w:r>
      <w:r w:rsidR="006F15AC">
        <w:t xml:space="preserve"> figures as a guideline for employment equity.</w:t>
      </w:r>
      <w:r w:rsidR="006F15AC">
        <w:rPr>
          <w:rStyle w:val="EndnoteReference"/>
        </w:rPr>
        <w:endnoteReference w:id="37"/>
      </w:r>
      <w:r w:rsidR="003633D3">
        <w:t xml:space="preserve"> </w:t>
      </w:r>
      <w:r w:rsidR="006F15AC" w:rsidRPr="006F15AC">
        <w:t>Because the percentage of economically active Coloureds is lower across the national and provincial levels versus the municipality level, this resulted in the municipality lowering its targe</w:t>
      </w:r>
      <w:r>
        <w:t>t for Coloured staff to only 13</w:t>
      </w:r>
      <w:r w:rsidR="0029042A">
        <w:t>%</w:t>
      </w:r>
      <w:r>
        <w:t xml:space="preserve"> instead of the local 23</w:t>
      </w:r>
      <w:r w:rsidR="0029042A">
        <w:t>%</w:t>
      </w:r>
      <w:r w:rsidR="006F15AC" w:rsidRPr="006F15AC">
        <w:t>.</w:t>
      </w:r>
      <w:r w:rsidR="006F15AC">
        <w:rPr>
          <w:rStyle w:val="EndnoteReference"/>
        </w:rPr>
        <w:endnoteReference w:id="38"/>
      </w:r>
      <w:r w:rsidR="003633D3">
        <w:t xml:space="preserve"> </w:t>
      </w:r>
      <w:r w:rsidR="006F15AC" w:rsidRPr="006F15AC">
        <w:t xml:space="preserve">The new employment equity plan was challenged in the Port Elizabeth </w:t>
      </w:r>
      <w:proofErr w:type="spellStart"/>
      <w:r w:rsidR="006F15AC" w:rsidRPr="006F15AC">
        <w:t>Labour</w:t>
      </w:r>
      <w:proofErr w:type="spellEnd"/>
      <w:r w:rsidR="006F15AC" w:rsidRPr="006F15AC">
        <w:t xml:space="preserve"> Court in 2015.</w:t>
      </w:r>
      <w:r w:rsidR="006F15AC">
        <w:rPr>
          <w:rStyle w:val="EndnoteReference"/>
        </w:rPr>
        <w:endnoteReference w:id="39"/>
      </w:r>
      <w:r w:rsidR="003633D3">
        <w:t xml:space="preserve"> </w:t>
      </w:r>
      <w:r w:rsidR="00154347">
        <w:t>In 2016, the municipality dropped its opposition to the court challenge and agreed to both apply local demographics in its employment plan and engage with the Department of Labor to “reach a common understanding on the interpretation of the law in question.”</w:t>
      </w:r>
      <w:r w:rsidR="00154347">
        <w:rPr>
          <w:rStyle w:val="EndnoteReference"/>
        </w:rPr>
        <w:endnoteReference w:id="40"/>
      </w:r>
      <w:r w:rsidR="003633D3">
        <w:t xml:space="preserve"> </w:t>
      </w:r>
      <w:r w:rsidR="00154347">
        <w:t xml:space="preserve">One expert, however, said that it was unlikely that the </w:t>
      </w:r>
      <w:r w:rsidR="0029042A">
        <w:t xml:space="preserve">EEA </w:t>
      </w:r>
      <w:r w:rsidR="00154347">
        <w:t xml:space="preserve">would be amended to mandate the consideration of local demographics </w:t>
      </w:r>
      <w:r w:rsidR="00C037E3">
        <w:t>in all scenarios</w:t>
      </w:r>
      <w:r w:rsidR="00154347">
        <w:t>.</w:t>
      </w:r>
      <w:r w:rsidR="00154347">
        <w:rPr>
          <w:rStyle w:val="EndnoteReference"/>
        </w:rPr>
        <w:endnoteReference w:id="41"/>
      </w:r>
      <w:r>
        <w:t xml:space="preserve"> </w:t>
      </w:r>
      <w:r w:rsidR="006F15AC" w:rsidRPr="006F15AC">
        <w:t xml:space="preserve">This example </w:t>
      </w:r>
      <w:r>
        <w:t>illustrates</w:t>
      </w:r>
      <w:r w:rsidR="006F15AC" w:rsidRPr="006F15AC">
        <w:t xml:space="preserve"> how </w:t>
      </w:r>
      <w:r w:rsidR="0029042A">
        <w:t xml:space="preserve">the </w:t>
      </w:r>
      <w:r w:rsidR="006F15AC" w:rsidRPr="006F15AC">
        <w:t xml:space="preserve">EEA </w:t>
      </w:r>
      <w:r w:rsidR="0029042A">
        <w:t xml:space="preserve">has a disproportionate </w:t>
      </w:r>
      <w:r w:rsidR="006F15AC" w:rsidRPr="006F15AC">
        <w:t>discriminat</w:t>
      </w:r>
      <w:r w:rsidR="0029042A">
        <w:t xml:space="preserve">ory effect on </w:t>
      </w:r>
      <w:proofErr w:type="spellStart"/>
      <w:r w:rsidR="006F15AC" w:rsidRPr="006F15AC">
        <w:t>Coloureds</w:t>
      </w:r>
      <w:proofErr w:type="spellEnd"/>
      <w:r w:rsidR="006F15AC">
        <w:t xml:space="preserve"> </w:t>
      </w:r>
      <w:r w:rsidR="006F15AC" w:rsidRPr="006F15AC">
        <w:t xml:space="preserve">by purporting to strive for equal representation among </w:t>
      </w:r>
      <w:proofErr w:type="spellStart"/>
      <w:r w:rsidR="006F15AC" w:rsidRPr="006F15AC">
        <w:t>Coloureds</w:t>
      </w:r>
      <w:proofErr w:type="spellEnd"/>
      <w:r w:rsidR="006F15AC" w:rsidRPr="006F15AC">
        <w:t xml:space="preserve"> but instead </w:t>
      </w:r>
      <w:r w:rsidR="0029042A">
        <w:t xml:space="preserve">allowing municipalities to apply </w:t>
      </w:r>
      <w:r w:rsidR="006F15AC" w:rsidRPr="006F15AC">
        <w:t xml:space="preserve">target numbers that </w:t>
      </w:r>
      <w:r w:rsidR="00785C9C">
        <w:t xml:space="preserve">do not represent </w:t>
      </w:r>
      <w:r w:rsidR="006F15AC" w:rsidRPr="006F15AC">
        <w:t xml:space="preserve">the local </w:t>
      </w:r>
      <w:proofErr w:type="spellStart"/>
      <w:r w:rsidR="006F15AC" w:rsidRPr="006F15AC">
        <w:t>Coloured</w:t>
      </w:r>
      <w:proofErr w:type="spellEnd"/>
      <w:r w:rsidR="006F15AC" w:rsidRPr="006F15AC">
        <w:t xml:space="preserve"> population seeking employment.</w:t>
      </w:r>
      <w:r>
        <w:t xml:space="preserve"> </w:t>
      </w:r>
      <w:r w:rsidR="00C037E3">
        <w:t xml:space="preserve">A court challenge was required to convince officials to apply the </w:t>
      </w:r>
      <w:r w:rsidR="00785C9C">
        <w:t xml:space="preserve">EEA </w:t>
      </w:r>
      <w:r w:rsidR="00C037E3">
        <w:t xml:space="preserve">in a way that properly </w:t>
      </w:r>
      <w:r w:rsidR="00311325">
        <w:t>takes</w:t>
      </w:r>
      <w:r w:rsidR="00C037E3">
        <w:t xml:space="preserve"> lo</w:t>
      </w:r>
      <w:r>
        <w:t xml:space="preserve">cal demographics into account. </w:t>
      </w:r>
      <w:bookmarkEnd w:id="2"/>
      <w:r w:rsidR="00EA7F6F">
        <w:t xml:space="preserve">Monitoring is </w:t>
      </w:r>
      <w:r w:rsidR="00CD73EF">
        <w:t xml:space="preserve">still </w:t>
      </w:r>
      <w:r w:rsidR="00EA7F6F">
        <w:t xml:space="preserve">needed to ensure effective implementation of this </w:t>
      </w:r>
      <w:r w:rsidR="00CD73EF">
        <w:t xml:space="preserve">court </w:t>
      </w:r>
      <w:r w:rsidR="00EA7F6F">
        <w:t>decision.</w:t>
      </w:r>
    </w:p>
    <w:p w:rsidR="0062060B" w:rsidRDefault="007E2378" w:rsidP="006018A1">
      <w:pPr>
        <w:pStyle w:val="ListParagraph"/>
        <w:numPr>
          <w:ilvl w:val="0"/>
          <w:numId w:val="13"/>
        </w:numPr>
        <w:spacing w:after="120"/>
        <w:ind w:left="360"/>
        <w:contextualSpacing w:val="0"/>
        <w:jc w:val="both"/>
      </w:pPr>
      <w:r>
        <w:t xml:space="preserve">In another example, </w:t>
      </w:r>
      <w:r w:rsidRPr="00E542C0">
        <w:rPr>
          <w:b/>
        </w:rPr>
        <w:t>the</w:t>
      </w:r>
      <w:r w:rsidR="00C037E3" w:rsidRPr="00E542C0">
        <w:rPr>
          <w:b/>
        </w:rPr>
        <w:t xml:space="preserve"> South Africa Department of Correctional Services implemented an employment equity plan in 2010 that set numerical targets based on population estimates </w:t>
      </w:r>
      <w:r w:rsidR="00785C9C">
        <w:rPr>
          <w:b/>
        </w:rPr>
        <w:t>for</w:t>
      </w:r>
      <w:r w:rsidR="00C037E3" w:rsidRPr="00E542C0">
        <w:rPr>
          <w:b/>
        </w:rPr>
        <w:t xml:space="preserve"> the entire </w:t>
      </w:r>
      <w:r w:rsidR="006018A1">
        <w:rPr>
          <w:b/>
        </w:rPr>
        <w:t>country</w:t>
      </w:r>
      <w:r w:rsidR="00C037E3" w:rsidRPr="00E542C0">
        <w:rPr>
          <w:b/>
        </w:rPr>
        <w:t xml:space="preserve"> of South Africa</w:t>
      </w:r>
      <w:r w:rsidR="00C037E3" w:rsidRPr="00C037E3">
        <w:t>.</w:t>
      </w:r>
      <w:r w:rsidR="0097219E">
        <w:rPr>
          <w:rStyle w:val="EndnoteReference"/>
        </w:rPr>
        <w:endnoteReference w:id="42"/>
      </w:r>
      <w:r w:rsidR="00C037E3" w:rsidRPr="00C037E3">
        <w:t xml:space="preserve"> The resulting target for </w:t>
      </w:r>
      <w:proofErr w:type="spellStart"/>
      <w:r w:rsidR="00C037E3" w:rsidRPr="00C037E3">
        <w:t>Coloureds</w:t>
      </w:r>
      <w:proofErr w:type="spellEnd"/>
      <w:r w:rsidR="00C037E3" w:rsidRPr="00C037E3">
        <w:t xml:space="preserve"> </w:t>
      </w:r>
      <w:r>
        <w:t>was 8.8 percent</w:t>
      </w:r>
      <w:r w:rsidR="00C037E3" w:rsidRPr="00C037E3">
        <w:t>.</w:t>
      </w:r>
      <w:r w:rsidR="0097219E">
        <w:rPr>
          <w:rStyle w:val="EndnoteReference"/>
        </w:rPr>
        <w:endnoteReference w:id="43"/>
      </w:r>
      <w:r w:rsidR="00C037E3" w:rsidRPr="00C037E3">
        <w:t xml:space="preserve"> Several Coloured job applicants in the Western Cape (which itself has a much higher percentage of Coloureds than the country as a whole) were denied appointments by the Department of Correctional Services on grounds that their racial group was already overrepresented at the relevant occupational levels.</w:t>
      </w:r>
      <w:r w:rsidR="0097219E">
        <w:t xml:space="preserve"> </w:t>
      </w:r>
      <w:r w:rsidR="00C037E3" w:rsidRPr="00C037E3">
        <w:t xml:space="preserve">The unsuccessful Coloured applicants sued in </w:t>
      </w:r>
      <w:proofErr w:type="spellStart"/>
      <w:r w:rsidR="00C037E3" w:rsidRPr="00C037E3">
        <w:t>Labour</w:t>
      </w:r>
      <w:proofErr w:type="spellEnd"/>
      <w:r w:rsidR="00C037E3" w:rsidRPr="00C037E3">
        <w:t xml:space="preserve"> Court, alleging unfair discrimination.</w:t>
      </w:r>
      <w:r w:rsidR="0097219E">
        <w:rPr>
          <w:rStyle w:val="EndnoteReference"/>
        </w:rPr>
        <w:endnoteReference w:id="44"/>
      </w:r>
      <w:r w:rsidR="0097219E">
        <w:t xml:space="preserve"> </w:t>
      </w:r>
      <w:r w:rsidR="00C037E3" w:rsidRPr="00C037E3">
        <w:t>On appeal, the South African Constitutional Court held that, while the Department’s plan generally did not constitute an impermissible quota, it nonetheless violated the EEA because it failed to take into account regional demographics (i.e., the demographics of the Western Cape) in setting its numerical targets.</w:t>
      </w:r>
      <w:r w:rsidR="0097219E">
        <w:rPr>
          <w:rStyle w:val="EndnoteReference"/>
        </w:rPr>
        <w:endnoteReference w:id="45"/>
      </w:r>
      <w:r w:rsidR="0097219E">
        <w:t xml:space="preserve"> </w:t>
      </w:r>
      <w:r w:rsidR="00C037E3" w:rsidRPr="00C037E3">
        <w:t>This decision from the Constitutional Court reflects the reality that Coloureds were, again, being discriminated against</w:t>
      </w:r>
      <w:r w:rsidR="0097219E">
        <w:t>,</w:t>
      </w:r>
      <w:r w:rsidR="00C037E3" w:rsidRPr="00C037E3">
        <w:t xml:space="preserve"> </w:t>
      </w:r>
      <w:r w:rsidR="0097219E">
        <w:t xml:space="preserve">and thus deprived of the right to work, </w:t>
      </w:r>
      <w:r w:rsidR="00C037E3" w:rsidRPr="00C037E3">
        <w:t>through the application of the rigid and flawed percentage targets</w:t>
      </w:r>
      <w:r w:rsidR="0097219E">
        <w:t>.</w:t>
      </w:r>
      <w:r w:rsidR="007E6877">
        <w:t xml:space="preserve"> Monitoring </w:t>
      </w:r>
      <w:r w:rsidR="00CD73EF">
        <w:t>will also be</w:t>
      </w:r>
      <w:r w:rsidR="007E6877">
        <w:t xml:space="preserve"> needed to ensure </w:t>
      </w:r>
      <w:r w:rsidR="00531760">
        <w:t>that</w:t>
      </w:r>
      <w:r w:rsidR="007E6877">
        <w:t xml:space="preserve"> employers comply with and implement the </w:t>
      </w:r>
      <w:r w:rsidR="00531760">
        <w:t xml:space="preserve">court’s </w:t>
      </w:r>
      <w:r w:rsidR="007E6877">
        <w:t xml:space="preserve">decision. </w:t>
      </w:r>
    </w:p>
    <w:p w:rsidR="0052340F" w:rsidRDefault="0052340F" w:rsidP="006018A1">
      <w:pPr>
        <w:pStyle w:val="ListParagraph"/>
        <w:numPr>
          <w:ilvl w:val="0"/>
          <w:numId w:val="13"/>
        </w:numPr>
        <w:spacing w:after="120"/>
        <w:ind w:left="360"/>
        <w:contextualSpacing w:val="0"/>
        <w:jc w:val="both"/>
      </w:pPr>
      <w:r w:rsidRPr="00E542C0">
        <w:rPr>
          <w:b/>
        </w:rPr>
        <w:t xml:space="preserve">The Government </w:t>
      </w:r>
      <w:r w:rsidR="007E2378" w:rsidRPr="00E542C0">
        <w:rPr>
          <w:b/>
        </w:rPr>
        <w:t>h</w:t>
      </w:r>
      <w:r w:rsidRPr="00E542C0">
        <w:rPr>
          <w:b/>
        </w:rPr>
        <w:t xml:space="preserve">as </w:t>
      </w:r>
      <w:r w:rsidR="007E2378" w:rsidRPr="00E542C0">
        <w:rPr>
          <w:b/>
        </w:rPr>
        <w:t>s</w:t>
      </w:r>
      <w:r w:rsidRPr="00E542C0">
        <w:rPr>
          <w:b/>
        </w:rPr>
        <w:t>uggested that Coloureds “</w:t>
      </w:r>
      <w:r w:rsidR="007E2378" w:rsidRPr="00E542C0">
        <w:rPr>
          <w:b/>
        </w:rPr>
        <w:t>s</w:t>
      </w:r>
      <w:r w:rsidRPr="00E542C0">
        <w:rPr>
          <w:b/>
        </w:rPr>
        <w:t xml:space="preserve">pread” to </w:t>
      </w:r>
      <w:r w:rsidR="007E2378" w:rsidRPr="00E542C0">
        <w:rPr>
          <w:b/>
        </w:rPr>
        <w:t>s</w:t>
      </w:r>
      <w:r w:rsidRPr="00E542C0">
        <w:rPr>
          <w:b/>
        </w:rPr>
        <w:t xml:space="preserve">olve the </w:t>
      </w:r>
      <w:r w:rsidR="007E2378" w:rsidRPr="00E542C0">
        <w:rPr>
          <w:b/>
        </w:rPr>
        <w:t>discrimination p</w:t>
      </w:r>
      <w:r w:rsidRPr="00E542C0">
        <w:rPr>
          <w:b/>
        </w:rPr>
        <w:t>roblem.</w:t>
      </w:r>
      <w:r w:rsidRPr="0052340F">
        <w:t xml:space="preserve"> The Government of South Africa has made troubling remarks regarding the solution to the problem of Coloureds being discriminated against by virtue of affirmative action plans and where they live.</w:t>
      </w:r>
      <w:r w:rsidR="003633D3">
        <w:t xml:space="preserve"> </w:t>
      </w:r>
      <w:r w:rsidRPr="0052340F">
        <w:t xml:space="preserve">National Spokesperson Jimmy </w:t>
      </w:r>
      <w:proofErr w:type="spellStart"/>
      <w:r w:rsidRPr="0052340F">
        <w:t>Manyi</w:t>
      </w:r>
      <w:proofErr w:type="spellEnd"/>
      <w:r w:rsidRPr="0052340F">
        <w:t xml:space="preserve"> made the following statement on public television </w:t>
      </w:r>
      <w:proofErr w:type="spellStart"/>
      <w:r w:rsidRPr="0052340F">
        <w:t>KykNet’s</w:t>
      </w:r>
      <w:proofErr w:type="spellEnd"/>
      <w:r w:rsidRPr="0052340F">
        <w:t xml:space="preserve"> </w:t>
      </w:r>
      <w:proofErr w:type="spellStart"/>
      <w:r w:rsidRPr="0052340F">
        <w:t>Ronson</w:t>
      </w:r>
      <w:proofErr w:type="spellEnd"/>
      <w:r w:rsidRPr="0052340F">
        <w:t xml:space="preserve"> </w:t>
      </w:r>
      <w:proofErr w:type="spellStart"/>
      <w:r w:rsidRPr="0052340F">
        <w:t>Regstreeks</w:t>
      </w:r>
      <w:proofErr w:type="spellEnd"/>
      <w:r w:rsidRPr="0052340F">
        <w:t xml:space="preserve"> Show in March 2010:</w:t>
      </w:r>
    </w:p>
    <w:p w:rsidR="006F15AC" w:rsidRDefault="0052340F" w:rsidP="006018A1">
      <w:pPr>
        <w:pStyle w:val="ListParagraph"/>
        <w:spacing w:before="120" w:after="120"/>
        <w:ind w:left="1080" w:right="1080"/>
        <w:contextualSpacing w:val="0"/>
        <w:jc w:val="both"/>
      </w:pPr>
      <w:r w:rsidRPr="0052340F">
        <w:t>Let me just make some few comments here on the last discussion on Coloured people. I think it’s very important for Coloured people in this country to understand that South Africa belongs to them in totality, not just the Western Cape.</w:t>
      </w:r>
      <w:r w:rsidR="003633D3">
        <w:t xml:space="preserve"> </w:t>
      </w:r>
      <w:r w:rsidRPr="0052340F">
        <w:t xml:space="preserve">So this over-concentration of </w:t>
      </w:r>
      <w:proofErr w:type="spellStart"/>
      <w:r w:rsidRPr="0052340F">
        <w:t>Coloured</w:t>
      </w:r>
      <w:proofErr w:type="spellEnd"/>
      <w:r w:rsidRPr="0052340F">
        <w:t xml:space="preserve"> in the Western Cape is not working for them.</w:t>
      </w:r>
      <w:r w:rsidR="003633D3">
        <w:t xml:space="preserve"> </w:t>
      </w:r>
      <w:r w:rsidRPr="0052340F">
        <w:rPr>
          <w:i/>
        </w:rPr>
        <w:t>They should spread in the rest of the country. So they must stop this over-concentration situation because they are in over-supply where they are so you must look in the country and see where you can meet the supply.</w:t>
      </w:r>
      <w:r w:rsidR="003633D3">
        <w:t xml:space="preserve"> </w:t>
      </w:r>
      <w:r w:rsidRPr="0052340F">
        <w:t>The Employment Equity Act (EEA) is a very good act in this country.”</w:t>
      </w:r>
      <w:r>
        <w:rPr>
          <w:rStyle w:val="EndnoteReference"/>
        </w:rPr>
        <w:endnoteReference w:id="46"/>
      </w:r>
      <w:r w:rsidR="007C4900">
        <w:t xml:space="preserve"> [</w:t>
      </w:r>
      <w:proofErr w:type="gramStart"/>
      <w:r w:rsidR="007C4900">
        <w:t>emphasis</w:t>
      </w:r>
      <w:proofErr w:type="gramEnd"/>
      <w:r w:rsidR="007C4900">
        <w:t xml:space="preserve"> added]</w:t>
      </w:r>
    </w:p>
    <w:p w:rsidR="00B3064B" w:rsidRDefault="00B3064B" w:rsidP="006018A1">
      <w:pPr>
        <w:pStyle w:val="ListParagraph"/>
        <w:keepNext/>
        <w:numPr>
          <w:ilvl w:val="0"/>
          <w:numId w:val="13"/>
        </w:numPr>
        <w:spacing w:after="0"/>
        <w:ind w:left="360"/>
      </w:pPr>
      <w:r>
        <w:rPr>
          <w:b/>
        </w:rPr>
        <w:t>Recommended Questions Related to the Right to Work</w:t>
      </w:r>
      <w:r w:rsidRPr="0052340F">
        <w:t>:</w:t>
      </w:r>
    </w:p>
    <w:p w:rsidR="005F707C" w:rsidRDefault="00B3064B" w:rsidP="006018A1">
      <w:pPr>
        <w:pStyle w:val="ListBullet"/>
        <w:numPr>
          <w:ilvl w:val="0"/>
          <w:numId w:val="23"/>
        </w:numPr>
        <w:spacing w:after="120"/>
        <w:contextualSpacing w:val="0"/>
        <w:jc w:val="both"/>
      </w:pPr>
      <w:r>
        <w:t xml:space="preserve">What steps will the </w:t>
      </w:r>
      <w:r w:rsidR="00785C9C">
        <w:t>S</w:t>
      </w:r>
      <w:r>
        <w:t xml:space="preserve">tate </w:t>
      </w:r>
      <w:r w:rsidR="00785C9C">
        <w:t>P</w:t>
      </w:r>
      <w:r>
        <w:t>arty undertake to develop a</w:t>
      </w:r>
      <w:r w:rsidR="006018A1">
        <w:t>n employment</w:t>
      </w:r>
      <w:r>
        <w:t xml:space="preserve"> data tracking system that includes separate indicators of populations, including black, white, and </w:t>
      </w:r>
      <w:proofErr w:type="spellStart"/>
      <w:r>
        <w:t>Coloured</w:t>
      </w:r>
      <w:proofErr w:type="spellEnd"/>
      <w:r>
        <w:t xml:space="preserve"> populations</w:t>
      </w:r>
      <w:r w:rsidR="005F707C">
        <w:t>?</w:t>
      </w:r>
      <w:r w:rsidR="003633D3">
        <w:t xml:space="preserve"> </w:t>
      </w:r>
    </w:p>
    <w:p w:rsidR="00B3064B" w:rsidRDefault="005F707C" w:rsidP="006018A1">
      <w:pPr>
        <w:pStyle w:val="ListBullet"/>
        <w:numPr>
          <w:ilvl w:val="0"/>
          <w:numId w:val="23"/>
        </w:numPr>
        <w:spacing w:after="120"/>
        <w:contextualSpacing w:val="0"/>
        <w:jc w:val="both"/>
      </w:pPr>
      <w:r>
        <w:t xml:space="preserve">What commitments will the </w:t>
      </w:r>
      <w:r w:rsidR="00785C9C">
        <w:t>S</w:t>
      </w:r>
      <w:r>
        <w:t xml:space="preserve">tate </w:t>
      </w:r>
      <w:r w:rsidR="00785C9C">
        <w:t>P</w:t>
      </w:r>
      <w:r>
        <w:t>arty make to ensure t</w:t>
      </w:r>
      <w:r w:rsidR="00B3064B">
        <w:t>his system track</w:t>
      </w:r>
      <w:r>
        <w:t xml:space="preserve">s, at a minimum, the </w:t>
      </w:r>
      <w:r w:rsidR="00B3064B">
        <w:t>following types of information in 5-</w:t>
      </w:r>
      <w:r w:rsidR="007C4900">
        <w:t xml:space="preserve"> to </w:t>
      </w:r>
      <w:r w:rsidR="00B3064B">
        <w:t>10</w:t>
      </w:r>
      <w:r w:rsidR="007C4900">
        <w:t>-</w:t>
      </w:r>
      <w:r w:rsidR="00B3064B">
        <w:t>year increments:</w:t>
      </w:r>
    </w:p>
    <w:p w:rsidR="00B3064B" w:rsidRDefault="00B3064B" w:rsidP="006018A1">
      <w:pPr>
        <w:pStyle w:val="ListBullet"/>
        <w:numPr>
          <w:ilvl w:val="1"/>
          <w:numId w:val="18"/>
        </w:numPr>
        <w:spacing w:after="120"/>
        <w:contextualSpacing w:val="0"/>
        <w:jc w:val="both"/>
      </w:pPr>
      <w:r>
        <w:t>The number of Coloured people, compared to other populations, hired into jobs (including both government and private sector);</w:t>
      </w:r>
    </w:p>
    <w:p w:rsidR="00B3064B" w:rsidRDefault="00B3064B" w:rsidP="006018A1">
      <w:pPr>
        <w:pStyle w:val="ListBullet"/>
        <w:numPr>
          <w:ilvl w:val="1"/>
          <w:numId w:val="18"/>
        </w:numPr>
        <w:spacing w:after="120"/>
        <w:contextualSpacing w:val="0"/>
        <w:jc w:val="both"/>
      </w:pPr>
      <w:r>
        <w:t>The number of Coloured people, compared to other populations, laid off or retrenched (including both government and private sector);</w:t>
      </w:r>
    </w:p>
    <w:p w:rsidR="00B3064B" w:rsidRDefault="00B3064B" w:rsidP="006018A1">
      <w:pPr>
        <w:pStyle w:val="ListBullet"/>
        <w:numPr>
          <w:ilvl w:val="1"/>
          <w:numId w:val="18"/>
        </w:numPr>
        <w:spacing w:after="120"/>
        <w:contextualSpacing w:val="0"/>
        <w:jc w:val="both"/>
      </w:pPr>
      <w:r>
        <w:t>Current unemployment rates of Coloured people, compared to other populations</w:t>
      </w:r>
      <w:r w:rsidR="005F707C">
        <w:t>?</w:t>
      </w:r>
    </w:p>
    <w:p w:rsidR="000A2313" w:rsidRDefault="00E974B4" w:rsidP="00B3064B">
      <w:pPr>
        <w:pStyle w:val="ListBullet"/>
        <w:numPr>
          <w:ilvl w:val="0"/>
          <w:numId w:val="18"/>
        </w:numPr>
        <w:spacing w:after="120"/>
        <w:ind w:left="1080"/>
        <w:contextualSpacing w:val="0"/>
        <w:jc w:val="both"/>
      </w:pPr>
      <w:r>
        <w:t xml:space="preserve">Does the </w:t>
      </w:r>
      <w:r w:rsidR="00785C9C">
        <w:t>S</w:t>
      </w:r>
      <w:r>
        <w:t xml:space="preserve">tate </w:t>
      </w:r>
      <w:r w:rsidR="00785C9C">
        <w:t>P</w:t>
      </w:r>
      <w:r>
        <w:t xml:space="preserve">arty commit to </w:t>
      </w:r>
      <w:r w:rsidR="000A2313">
        <w:t>publishing</w:t>
      </w:r>
      <w:r w:rsidR="00311325">
        <w:t xml:space="preserve"> and disseminating </w:t>
      </w:r>
      <w:r w:rsidR="000A2313">
        <w:t xml:space="preserve">this disaggregated data in relevant statistical and other </w:t>
      </w:r>
      <w:r w:rsidR="00311325">
        <w:t xml:space="preserve">government </w:t>
      </w:r>
      <w:r w:rsidR="000A2313">
        <w:t xml:space="preserve">publications? </w:t>
      </w:r>
    </w:p>
    <w:p w:rsidR="00B3064B" w:rsidRDefault="00B3064B" w:rsidP="00B3064B">
      <w:pPr>
        <w:pStyle w:val="ListBullet"/>
        <w:numPr>
          <w:ilvl w:val="0"/>
          <w:numId w:val="18"/>
        </w:numPr>
        <w:spacing w:after="120"/>
        <w:ind w:left="1080"/>
        <w:contextualSpacing w:val="0"/>
        <w:jc w:val="both"/>
      </w:pPr>
      <w:r w:rsidRPr="009725A8">
        <w:t xml:space="preserve">In line with recent </w:t>
      </w:r>
      <w:r w:rsidR="00311325">
        <w:t xml:space="preserve">court </w:t>
      </w:r>
      <w:r w:rsidRPr="009725A8">
        <w:t xml:space="preserve">decisions </w:t>
      </w:r>
      <w:r w:rsidR="00311325">
        <w:t>described in paragraphs 19 and 20</w:t>
      </w:r>
      <w:r w:rsidRPr="009725A8">
        <w:t>,</w:t>
      </w:r>
      <w:r w:rsidR="004C22D9">
        <w:t xml:space="preserve"> what measures</w:t>
      </w:r>
      <w:r w:rsidRPr="009725A8">
        <w:t xml:space="preserve"> </w:t>
      </w:r>
      <w:r w:rsidR="005F707C">
        <w:t xml:space="preserve">will the </w:t>
      </w:r>
      <w:r w:rsidR="00785C9C">
        <w:t>S</w:t>
      </w:r>
      <w:r w:rsidR="005F707C">
        <w:t xml:space="preserve">tate </w:t>
      </w:r>
      <w:r w:rsidR="00785C9C">
        <w:t>P</w:t>
      </w:r>
      <w:r w:rsidR="005F707C">
        <w:t xml:space="preserve">arty </w:t>
      </w:r>
      <w:r w:rsidR="004C22D9">
        <w:t xml:space="preserve">take to ensure that the definition of </w:t>
      </w:r>
      <w:r w:rsidRPr="009725A8">
        <w:t>the term “regional” (Employment Equity Act 2014, Section 42.1a) fairly represents the population in the general vicinity of the intended employment opportunity location</w:t>
      </w:r>
      <w:r w:rsidR="00311325">
        <w:t xml:space="preserve"> and ensure the effective implementation of these decisions? </w:t>
      </w:r>
    </w:p>
    <w:p w:rsidR="0052340F" w:rsidRPr="006018A1" w:rsidRDefault="0052340F" w:rsidP="006018A1">
      <w:pPr>
        <w:pStyle w:val="ListParagraph"/>
        <w:keepNext/>
        <w:numPr>
          <w:ilvl w:val="1"/>
          <w:numId w:val="11"/>
        </w:numPr>
        <w:tabs>
          <w:tab w:val="left" w:pos="720"/>
        </w:tabs>
        <w:spacing w:before="120" w:after="120"/>
        <w:ind w:left="720"/>
        <w:contextualSpacing w:val="0"/>
        <w:rPr>
          <w:b/>
        </w:rPr>
      </w:pPr>
      <w:r w:rsidRPr="000D69BB">
        <w:rPr>
          <w:b/>
        </w:rPr>
        <w:t>Article 11:</w:t>
      </w:r>
      <w:r w:rsidR="003633D3">
        <w:rPr>
          <w:b/>
        </w:rPr>
        <w:t xml:space="preserve"> </w:t>
      </w:r>
      <w:r w:rsidRPr="000D69BB">
        <w:rPr>
          <w:b/>
        </w:rPr>
        <w:t>The Right to an Adequate Standard of Living</w:t>
      </w:r>
    </w:p>
    <w:p w:rsidR="0062060B" w:rsidRDefault="007E2378" w:rsidP="006018A1">
      <w:pPr>
        <w:pStyle w:val="ListParagraph"/>
        <w:numPr>
          <w:ilvl w:val="0"/>
          <w:numId w:val="13"/>
        </w:numPr>
        <w:spacing w:after="120"/>
        <w:ind w:left="360"/>
        <w:contextualSpacing w:val="0"/>
        <w:jc w:val="both"/>
      </w:pPr>
      <w:r>
        <w:t xml:space="preserve">In its </w:t>
      </w:r>
      <w:r w:rsidR="004C22D9">
        <w:t>S</w:t>
      </w:r>
      <w:r>
        <w:t xml:space="preserve">tate </w:t>
      </w:r>
      <w:r w:rsidR="004C22D9">
        <w:t>P</w:t>
      </w:r>
      <w:r>
        <w:t>arty report, the Government of South Africa</w:t>
      </w:r>
      <w:r w:rsidR="00147A9B">
        <w:t xml:space="preserve"> identifies parallels between </w:t>
      </w:r>
      <w:proofErr w:type="spellStart"/>
      <w:r w:rsidR="00147A9B">
        <w:t>ICESCR’s</w:t>
      </w:r>
      <w:proofErr w:type="spellEnd"/>
      <w:r w:rsidR="00147A9B">
        <w:t xml:space="preserve"> right to an adequate standard of living and Section 26 the South African Constitution</w:t>
      </w:r>
      <w:r>
        <w:t>,</w:t>
      </w:r>
      <w:r w:rsidR="00147A9B">
        <w:rPr>
          <w:rStyle w:val="EndnoteReference"/>
        </w:rPr>
        <w:endnoteReference w:id="47"/>
      </w:r>
      <w:r w:rsidR="00147A9B">
        <w:t xml:space="preserve"> but </w:t>
      </w:r>
      <w:r>
        <w:t xml:space="preserve">it </w:t>
      </w:r>
      <w:r w:rsidR="00147A9B">
        <w:t xml:space="preserve">does not specifically discuss how it </w:t>
      </w:r>
      <w:r w:rsidR="004C22D9">
        <w:t xml:space="preserve">protects and promotes </w:t>
      </w:r>
      <w:r w:rsidR="00147A9B">
        <w:t xml:space="preserve">the right to </w:t>
      </w:r>
      <w:r w:rsidR="009C4874">
        <w:t xml:space="preserve">an adequate standard of living </w:t>
      </w:r>
      <w:r w:rsidR="00147A9B">
        <w:t>with respect to the Coloured population.</w:t>
      </w:r>
      <w:r w:rsidR="00147A9B">
        <w:rPr>
          <w:rStyle w:val="EndnoteReference"/>
        </w:rPr>
        <w:endnoteReference w:id="48"/>
      </w:r>
      <w:r w:rsidR="003633D3">
        <w:t xml:space="preserve"> </w:t>
      </w:r>
      <w:r w:rsidR="004C22D9">
        <w:t>T</w:t>
      </w:r>
      <w:r w:rsidR="00147A9B">
        <w:t xml:space="preserve">he </w:t>
      </w:r>
      <w:proofErr w:type="spellStart"/>
      <w:r w:rsidR="00147A9B">
        <w:t>Coloured</w:t>
      </w:r>
      <w:proofErr w:type="spellEnd"/>
      <w:r w:rsidR="00147A9B">
        <w:t xml:space="preserve"> population</w:t>
      </w:r>
      <w:r>
        <w:t xml:space="preserve"> </w:t>
      </w:r>
      <w:r w:rsidR="00147A9B">
        <w:t>is disproportionate</w:t>
      </w:r>
      <w:r w:rsidR="004C22D9">
        <w:t>ly denied</w:t>
      </w:r>
      <w:r w:rsidR="00147A9B">
        <w:t xml:space="preserve"> sustainable and/or government-subsidized </w:t>
      </w:r>
      <w:r w:rsidR="009C4874">
        <w:t xml:space="preserve">housing, which </w:t>
      </w:r>
      <w:r w:rsidR="00147A9B">
        <w:t xml:space="preserve">ostensibly </w:t>
      </w:r>
      <w:r w:rsidR="009C4874">
        <w:t xml:space="preserve">was </w:t>
      </w:r>
      <w:r w:rsidR="00147A9B">
        <w:t>to be provided by the ANC’s Reconstruction and Developmen</w:t>
      </w:r>
      <w:r w:rsidR="00212E6E">
        <w:t xml:space="preserve">t </w:t>
      </w:r>
      <w:proofErr w:type="spellStart"/>
      <w:r w:rsidR="00212E6E">
        <w:t>Programme</w:t>
      </w:r>
      <w:proofErr w:type="spellEnd"/>
      <w:r w:rsidR="00212E6E">
        <w:t xml:space="preserve"> (</w:t>
      </w:r>
      <w:r w:rsidR="00147A9B">
        <w:t>RDP).</w:t>
      </w:r>
      <w:r w:rsidR="003633D3">
        <w:t xml:space="preserve"> </w:t>
      </w:r>
      <w:r w:rsidR="00212E6E">
        <w:t>The discussion below explains</w:t>
      </w:r>
      <w:r w:rsidR="009C4874">
        <w:t xml:space="preserve"> how the ANC’s policies </w:t>
      </w:r>
      <w:r w:rsidR="004C22D9">
        <w:t xml:space="preserve">to reduce </w:t>
      </w:r>
      <w:r w:rsidR="009C4874">
        <w:t xml:space="preserve">housing shortages </w:t>
      </w:r>
      <w:r w:rsidR="004C22D9">
        <w:t xml:space="preserve">disproportionately </w:t>
      </w:r>
      <w:r w:rsidR="009C4874">
        <w:t xml:space="preserve">disadvantage the </w:t>
      </w:r>
      <w:proofErr w:type="spellStart"/>
      <w:r w:rsidR="009C4874">
        <w:t>Coloured</w:t>
      </w:r>
      <w:proofErr w:type="spellEnd"/>
      <w:r w:rsidR="009C4874">
        <w:t xml:space="preserve"> population and deprive </w:t>
      </w:r>
      <w:proofErr w:type="spellStart"/>
      <w:r w:rsidR="004C22D9">
        <w:t>Coloured</w:t>
      </w:r>
      <w:proofErr w:type="spellEnd"/>
      <w:r w:rsidR="004C22D9">
        <w:t xml:space="preserve"> people </w:t>
      </w:r>
      <w:r w:rsidR="009C4874">
        <w:t>of the right to an adequate standard of living.</w:t>
      </w:r>
      <w:r w:rsidR="00235ED5" w:rsidRPr="00235ED5">
        <w:t xml:space="preserve"> </w:t>
      </w:r>
      <w:r w:rsidR="009C4874" w:rsidRPr="009C4874">
        <w:rPr>
          <w:b/>
        </w:rPr>
        <w:t xml:space="preserve">The ANC’s </w:t>
      </w:r>
      <w:r w:rsidR="00212E6E">
        <w:rPr>
          <w:b/>
        </w:rPr>
        <w:t>p</w:t>
      </w:r>
      <w:r w:rsidR="009C4874" w:rsidRPr="009C4874">
        <w:rPr>
          <w:b/>
        </w:rPr>
        <w:t xml:space="preserve">olicies to </w:t>
      </w:r>
      <w:r w:rsidR="00212E6E">
        <w:rPr>
          <w:b/>
        </w:rPr>
        <w:t>a</w:t>
      </w:r>
      <w:r w:rsidR="009C4874" w:rsidRPr="009C4874">
        <w:rPr>
          <w:b/>
        </w:rPr>
        <w:t xml:space="preserve">ddress South Africa’s </w:t>
      </w:r>
      <w:r w:rsidR="00212E6E">
        <w:rPr>
          <w:b/>
        </w:rPr>
        <w:t>h</w:t>
      </w:r>
      <w:r w:rsidR="009C4874" w:rsidRPr="009C4874">
        <w:rPr>
          <w:b/>
        </w:rPr>
        <w:t xml:space="preserve">ousing </w:t>
      </w:r>
      <w:r w:rsidR="00212E6E">
        <w:rPr>
          <w:b/>
        </w:rPr>
        <w:t>s</w:t>
      </w:r>
      <w:r w:rsidR="009C4874" w:rsidRPr="009C4874">
        <w:rPr>
          <w:b/>
        </w:rPr>
        <w:t xml:space="preserve">hortage </w:t>
      </w:r>
      <w:r w:rsidR="00212E6E">
        <w:rPr>
          <w:b/>
        </w:rPr>
        <w:t>s</w:t>
      </w:r>
      <w:r w:rsidR="009C4874" w:rsidRPr="009C4874">
        <w:rPr>
          <w:b/>
        </w:rPr>
        <w:t xml:space="preserve">till </w:t>
      </w:r>
      <w:r w:rsidR="00212E6E">
        <w:rPr>
          <w:b/>
        </w:rPr>
        <w:t>f</w:t>
      </w:r>
      <w:r w:rsidR="009C4874" w:rsidRPr="009C4874">
        <w:rPr>
          <w:b/>
        </w:rPr>
        <w:t xml:space="preserve">all </w:t>
      </w:r>
      <w:r w:rsidR="00212E6E">
        <w:rPr>
          <w:b/>
        </w:rPr>
        <w:t>s</w:t>
      </w:r>
      <w:r w:rsidR="009C4874" w:rsidRPr="009C4874">
        <w:rPr>
          <w:b/>
        </w:rPr>
        <w:t xml:space="preserve">hort of </w:t>
      </w:r>
      <w:r w:rsidR="00212E6E">
        <w:rPr>
          <w:b/>
        </w:rPr>
        <w:t>m</w:t>
      </w:r>
      <w:r w:rsidR="009C4874" w:rsidRPr="009C4874">
        <w:rPr>
          <w:b/>
        </w:rPr>
        <w:t xml:space="preserve">eeting the </w:t>
      </w:r>
      <w:r w:rsidR="00212E6E">
        <w:rPr>
          <w:b/>
        </w:rPr>
        <w:t>h</w:t>
      </w:r>
      <w:r w:rsidR="009C4874" w:rsidRPr="009C4874">
        <w:rPr>
          <w:b/>
        </w:rPr>
        <w:t xml:space="preserve">ousing </w:t>
      </w:r>
      <w:r w:rsidR="00212E6E">
        <w:rPr>
          <w:b/>
        </w:rPr>
        <w:t>n</w:t>
      </w:r>
      <w:r w:rsidR="009C4874" w:rsidRPr="009C4874">
        <w:rPr>
          <w:b/>
        </w:rPr>
        <w:t xml:space="preserve">eeds of </w:t>
      </w:r>
      <w:r w:rsidR="004C22D9">
        <w:rPr>
          <w:b/>
        </w:rPr>
        <w:t xml:space="preserve">the </w:t>
      </w:r>
      <w:r w:rsidR="00212E6E">
        <w:rPr>
          <w:b/>
        </w:rPr>
        <w:t>p</w:t>
      </w:r>
      <w:r w:rsidR="009C4874" w:rsidRPr="009C4874">
        <w:rPr>
          <w:b/>
        </w:rPr>
        <w:t>opulation.</w:t>
      </w:r>
      <w:r w:rsidR="009C4874" w:rsidRPr="009C4874">
        <w:t xml:space="preserve"> As part of its rise to political </w:t>
      </w:r>
      <w:r w:rsidR="004C22D9">
        <w:t xml:space="preserve">power </w:t>
      </w:r>
      <w:r w:rsidR="009C4874" w:rsidRPr="009C4874">
        <w:t xml:space="preserve">in 1994, the ANC implemented a socio-economic framework called the Reconstruction and Development </w:t>
      </w:r>
      <w:proofErr w:type="spellStart"/>
      <w:r w:rsidR="009C4874" w:rsidRPr="009C4874">
        <w:t>Programme</w:t>
      </w:r>
      <w:proofErr w:type="spellEnd"/>
      <w:r w:rsidR="009C4874" w:rsidRPr="009C4874">
        <w:t xml:space="preserve"> (RDP)</w:t>
      </w:r>
      <w:r w:rsidR="004C22D9">
        <w:t>,</w:t>
      </w:r>
      <w:r w:rsidR="009C4874" w:rsidRPr="009C4874">
        <w:t xml:space="preserve"> with the broad goal of addressing and remedying the problems created by apartheid. </w:t>
      </w:r>
      <w:r w:rsidR="002925AC">
        <w:t xml:space="preserve">Two </w:t>
      </w:r>
      <w:r w:rsidR="009C4874" w:rsidRPr="009C4874">
        <w:t>key component</w:t>
      </w:r>
      <w:r w:rsidR="002925AC">
        <w:t>s</w:t>
      </w:r>
      <w:r w:rsidR="009C4874" w:rsidRPr="009C4874">
        <w:t xml:space="preserve"> of the RDP </w:t>
      </w:r>
      <w:r w:rsidR="002925AC">
        <w:t xml:space="preserve">were </w:t>
      </w:r>
      <w:r w:rsidR="009C4874" w:rsidRPr="009C4874">
        <w:t>the provision of adequate housing and the creation of safe living environments, both of which would contribute to economic growth and job creation among previously disadvantaged populations, including Coloureds.</w:t>
      </w:r>
      <w:r w:rsidR="009C4874">
        <w:rPr>
          <w:rStyle w:val="EndnoteReference"/>
        </w:rPr>
        <w:endnoteReference w:id="49"/>
      </w:r>
      <w:r w:rsidR="009C4874" w:rsidRPr="009C4874">
        <w:t xml:space="preserve"> In 1997, South Africa passed the Housing Act, which had the purpose of “</w:t>
      </w:r>
      <w:proofErr w:type="spellStart"/>
      <w:r w:rsidR="009C4874" w:rsidRPr="009C4874">
        <w:t>provid</w:t>
      </w:r>
      <w:proofErr w:type="spellEnd"/>
      <w:r w:rsidR="009C4874" w:rsidRPr="009C4874">
        <w:t>[</w:t>
      </w:r>
      <w:proofErr w:type="spellStart"/>
      <w:r w:rsidR="009C4874" w:rsidRPr="009C4874">
        <w:t>ing</w:t>
      </w:r>
      <w:proofErr w:type="spellEnd"/>
      <w:r w:rsidR="009C4874" w:rsidRPr="009C4874">
        <w:t xml:space="preserve">] for a sustainable housing development process” and </w:t>
      </w:r>
      <w:r w:rsidR="00A73CFB">
        <w:t xml:space="preserve">which </w:t>
      </w:r>
      <w:r w:rsidR="009C4874" w:rsidRPr="009C4874">
        <w:t>creat</w:t>
      </w:r>
      <w:r w:rsidR="00A73CFB">
        <w:t>ed</w:t>
      </w:r>
      <w:r w:rsidR="009C4874" w:rsidRPr="009C4874">
        <w:t xml:space="preserve"> the South African Housing Development Board</w:t>
      </w:r>
      <w:r w:rsidR="00A73CFB">
        <w:t xml:space="preserve"> to </w:t>
      </w:r>
      <w:r w:rsidR="009C4874" w:rsidRPr="009C4874">
        <w:t>implement housing policy.</w:t>
      </w:r>
      <w:r w:rsidR="009C4874">
        <w:rPr>
          <w:rStyle w:val="EndnoteReference"/>
        </w:rPr>
        <w:endnoteReference w:id="50"/>
      </w:r>
      <w:r w:rsidR="009C4874" w:rsidRPr="009C4874">
        <w:t xml:space="preserve"> Between 1994 and 2015, the ANC built and gave more than three million basic houses to</w:t>
      </w:r>
      <w:r w:rsidR="00A73CFB">
        <w:t xml:space="preserve"> people from disadvantaged socio-economic backgrounds</w:t>
      </w:r>
      <w:r w:rsidR="009C4874" w:rsidRPr="009C4874">
        <w:t>, fr</w:t>
      </w:r>
      <w:r w:rsidR="004E4542">
        <w:t>ee-of-charge, on the basis of a</w:t>
      </w:r>
      <w:r w:rsidR="009C4874" w:rsidRPr="009C4874">
        <w:t xml:space="preserve"> waiting list.</w:t>
      </w:r>
      <w:r w:rsidR="009C4874">
        <w:rPr>
          <w:rStyle w:val="EndnoteReference"/>
        </w:rPr>
        <w:endnoteReference w:id="51"/>
      </w:r>
      <w:r w:rsidR="009C4874" w:rsidRPr="009C4874">
        <w:t xml:space="preserve"> The government estimates, however, that another 2.5 million homes are needed to accommodate the 12 million people who still lack adequate housing.</w:t>
      </w:r>
      <w:r w:rsidR="009C4874">
        <w:rPr>
          <w:rStyle w:val="EndnoteReference"/>
        </w:rPr>
        <w:endnoteReference w:id="52"/>
      </w:r>
    </w:p>
    <w:p w:rsidR="00484426" w:rsidRDefault="009C4874" w:rsidP="006018A1">
      <w:pPr>
        <w:pStyle w:val="ListParagraph"/>
        <w:numPr>
          <w:ilvl w:val="0"/>
          <w:numId w:val="13"/>
        </w:numPr>
        <w:spacing w:after="120"/>
        <w:ind w:left="360"/>
        <w:contextualSpacing w:val="0"/>
        <w:jc w:val="both"/>
      </w:pPr>
      <w:proofErr w:type="spellStart"/>
      <w:r w:rsidRPr="00E542C0">
        <w:rPr>
          <w:b/>
        </w:rPr>
        <w:t>Coloureds</w:t>
      </w:r>
      <w:proofErr w:type="spellEnd"/>
      <w:r w:rsidRPr="00E542C0">
        <w:rPr>
          <w:b/>
        </w:rPr>
        <w:t xml:space="preserve"> </w:t>
      </w:r>
      <w:r w:rsidR="004E4542">
        <w:rPr>
          <w:b/>
        </w:rPr>
        <w:t>have waited for protracted periods of time to receive government-subsidized housing</w:t>
      </w:r>
      <w:r w:rsidRPr="00E542C0">
        <w:rPr>
          <w:b/>
        </w:rPr>
        <w:t>.</w:t>
      </w:r>
      <w:r>
        <w:t xml:space="preserve"> </w:t>
      </w:r>
      <w:r w:rsidRPr="009C4874">
        <w:t>In 2016, Camissa Movement for Equality conducted a survey of more than 2,000 “backyard dwellers” in Eldorado Park, a township adjacent to Soweto in Johannesburg with a predominantly Coloured population.</w:t>
      </w:r>
      <w:r>
        <w:rPr>
          <w:rStyle w:val="EndnoteReference"/>
        </w:rPr>
        <w:endnoteReference w:id="53"/>
      </w:r>
      <w:r w:rsidR="003633D3">
        <w:t xml:space="preserve"> </w:t>
      </w:r>
      <w:r w:rsidR="00AB4F37">
        <w:t xml:space="preserve">“Backyard dwellers” are people </w:t>
      </w:r>
      <w:r w:rsidR="00AB4F37" w:rsidRPr="009C4874">
        <w:t>who live in informal structures, often shacks or shanties, and often in the backyards of other properties</w:t>
      </w:r>
      <w:r w:rsidR="00AB4F37">
        <w:t>.</w:t>
      </w:r>
      <w:r w:rsidR="00AB4F37" w:rsidRPr="009C4874">
        <w:t xml:space="preserve"> </w:t>
      </w:r>
      <w:r w:rsidRPr="009C4874">
        <w:t>O</w:t>
      </w:r>
      <w:r w:rsidR="00212E6E">
        <w:t>f the surveyed participants, 89</w:t>
      </w:r>
      <w:r w:rsidR="00AB4F37">
        <w:t>%</w:t>
      </w:r>
      <w:r w:rsidR="00212E6E">
        <w:t xml:space="preserve"> identified as </w:t>
      </w:r>
      <w:proofErr w:type="spellStart"/>
      <w:r w:rsidR="00212E6E">
        <w:t>Coloured</w:t>
      </w:r>
      <w:proofErr w:type="spellEnd"/>
      <w:r w:rsidR="00212E6E">
        <w:t xml:space="preserve"> and 10</w:t>
      </w:r>
      <w:r w:rsidR="00AB4F37">
        <w:t>%</w:t>
      </w:r>
      <w:r w:rsidR="00212E6E">
        <w:t xml:space="preserve"> </w:t>
      </w:r>
      <w:r w:rsidRPr="009C4874">
        <w:t xml:space="preserve">as black African. </w:t>
      </w:r>
      <w:r w:rsidR="00212E6E">
        <w:t>Of those surveyed, 47</w:t>
      </w:r>
      <w:r w:rsidR="00AB4F37">
        <w:t>%</w:t>
      </w:r>
      <w:r w:rsidRPr="009C4874">
        <w:t xml:space="preserve"> (or </w:t>
      </w:r>
      <w:r w:rsidR="00212E6E">
        <w:t>approximately</w:t>
      </w:r>
      <w:r w:rsidRPr="009C4874">
        <w:t xml:space="preserve"> 1,000</w:t>
      </w:r>
      <w:r w:rsidR="00212E6E">
        <w:t xml:space="preserve"> persons</w:t>
      </w:r>
      <w:r w:rsidRPr="009C4874">
        <w:t xml:space="preserve">) </w:t>
      </w:r>
      <w:r w:rsidR="00AB4F37">
        <w:t xml:space="preserve">had </w:t>
      </w:r>
      <w:r w:rsidRPr="009C4874">
        <w:t>applied for government-subsidized housing. Thirty percent (</w:t>
      </w:r>
      <w:r w:rsidR="00212E6E">
        <w:t>approximately</w:t>
      </w:r>
      <w:r w:rsidRPr="009C4874">
        <w:t xml:space="preserve"> 300</w:t>
      </w:r>
      <w:r w:rsidR="00212E6E">
        <w:t xml:space="preserve"> persons</w:t>
      </w:r>
      <w:r w:rsidRPr="009C4874">
        <w:t>) did so during the Mandela administration between 1994 and 1999, and forty percent (</w:t>
      </w:r>
      <w:r w:rsidR="00212E6E">
        <w:t>approximately</w:t>
      </w:r>
      <w:r w:rsidRPr="009C4874">
        <w:t xml:space="preserve"> 400</w:t>
      </w:r>
      <w:r w:rsidR="00212E6E">
        <w:t xml:space="preserve"> persons</w:t>
      </w:r>
      <w:r w:rsidRPr="009C4874">
        <w:t>) did so during the Mbeki administration between 1999 and 2008.</w:t>
      </w:r>
      <w:r>
        <w:rPr>
          <w:rStyle w:val="EndnoteReference"/>
        </w:rPr>
        <w:endnoteReference w:id="54"/>
      </w:r>
    </w:p>
    <w:p w:rsidR="0062060B" w:rsidRPr="00E542C0" w:rsidRDefault="00484426" w:rsidP="00235ED5">
      <w:pPr>
        <w:pStyle w:val="ListParagraph"/>
        <w:numPr>
          <w:ilvl w:val="0"/>
          <w:numId w:val="13"/>
        </w:numPr>
        <w:spacing w:after="120"/>
        <w:ind w:left="360"/>
        <w:contextualSpacing w:val="0"/>
        <w:jc w:val="both"/>
      </w:pPr>
      <w:r w:rsidRPr="00484426">
        <w:rPr>
          <w:rFonts w:cs="Times New Roman"/>
          <w:b/>
          <w:bCs/>
        </w:rPr>
        <w:t xml:space="preserve">Local </w:t>
      </w:r>
      <w:r w:rsidR="00C4771B">
        <w:rPr>
          <w:rFonts w:cs="Times New Roman"/>
          <w:b/>
          <w:bCs/>
        </w:rPr>
        <w:t>o</w:t>
      </w:r>
      <w:r w:rsidRPr="00484426">
        <w:rPr>
          <w:rFonts w:cs="Times New Roman"/>
          <w:b/>
          <w:bCs/>
        </w:rPr>
        <w:t xml:space="preserve">bservations </w:t>
      </w:r>
      <w:r w:rsidR="000F42D4">
        <w:rPr>
          <w:rFonts w:cs="Times New Roman"/>
          <w:b/>
          <w:bCs/>
        </w:rPr>
        <w:t xml:space="preserve">suggest that the </w:t>
      </w:r>
      <w:proofErr w:type="spellStart"/>
      <w:r w:rsidR="000F42D4">
        <w:rPr>
          <w:rFonts w:cs="Times New Roman"/>
          <w:b/>
          <w:bCs/>
        </w:rPr>
        <w:t>Coloured</w:t>
      </w:r>
      <w:proofErr w:type="spellEnd"/>
      <w:r w:rsidR="000F42D4">
        <w:rPr>
          <w:rFonts w:cs="Times New Roman"/>
          <w:b/>
          <w:bCs/>
        </w:rPr>
        <w:t xml:space="preserve"> population faces </w:t>
      </w:r>
      <w:r w:rsidR="00C4771B">
        <w:rPr>
          <w:rFonts w:cs="Times New Roman"/>
          <w:b/>
          <w:bCs/>
        </w:rPr>
        <w:t>i</w:t>
      </w:r>
      <w:r w:rsidRPr="00484426">
        <w:rPr>
          <w:rFonts w:cs="Times New Roman"/>
          <w:b/>
          <w:bCs/>
        </w:rPr>
        <w:t xml:space="preserve">nadequate </w:t>
      </w:r>
      <w:r w:rsidR="00C4771B">
        <w:rPr>
          <w:rFonts w:cs="Times New Roman"/>
          <w:b/>
          <w:bCs/>
        </w:rPr>
        <w:t>h</w:t>
      </w:r>
      <w:r w:rsidRPr="00484426">
        <w:rPr>
          <w:rFonts w:cs="Times New Roman"/>
          <w:b/>
          <w:bCs/>
        </w:rPr>
        <w:t xml:space="preserve">ousing </w:t>
      </w:r>
      <w:r w:rsidR="000F42D4">
        <w:rPr>
          <w:rFonts w:cs="Times New Roman"/>
          <w:b/>
          <w:bCs/>
        </w:rPr>
        <w:t>conditions</w:t>
      </w:r>
      <w:r w:rsidRPr="00484426">
        <w:rPr>
          <w:rFonts w:cs="Times New Roman"/>
          <w:b/>
          <w:bCs/>
        </w:rPr>
        <w:t xml:space="preserve">. </w:t>
      </w:r>
      <w:r w:rsidRPr="00484426">
        <w:rPr>
          <w:rFonts w:cs="Times New Roman"/>
        </w:rPr>
        <w:t xml:space="preserve">One South African human rights defender </w:t>
      </w:r>
      <w:r w:rsidR="004E4542">
        <w:rPr>
          <w:rFonts w:cs="Times New Roman"/>
        </w:rPr>
        <w:t>perceives</w:t>
      </w:r>
      <w:r w:rsidRPr="00484426">
        <w:rPr>
          <w:rFonts w:cs="Times New Roman"/>
        </w:rPr>
        <w:t xml:space="preserve"> that</w:t>
      </w:r>
      <w:r w:rsidR="004E4542">
        <w:rPr>
          <w:rFonts w:cs="Times New Roman"/>
        </w:rPr>
        <w:t>,</w:t>
      </w:r>
      <w:r w:rsidRPr="00484426">
        <w:rPr>
          <w:rFonts w:cs="Times New Roman"/>
        </w:rPr>
        <w:t xml:space="preserve"> in areas with high concentrations of </w:t>
      </w:r>
      <w:proofErr w:type="spellStart"/>
      <w:r w:rsidR="004E4542">
        <w:rPr>
          <w:rFonts w:cs="Times New Roman"/>
        </w:rPr>
        <w:t>Coloureds</w:t>
      </w:r>
      <w:proofErr w:type="spellEnd"/>
      <w:r w:rsidRPr="00484426">
        <w:rPr>
          <w:rFonts w:cs="Times New Roman"/>
        </w:rPr>
        <w:t xml:space="preserve"> such as Eldorado Park, </w:t>
      </w:r>
      <w:r w:rsidR="004E4542">
        <w:rPr>
          <w:rFonts w:cs="Times New Roman"/>
        </w:rPr>
        <w:t xml:space="preserve">the status of </w:t>
      </w:r>
      <w:proofErr w:type="spellStart"/>
      <w:r w:rsidR="004E4542">
        <w:rPr>
          <w:rFonts w:cs="Times New Roman"/>
        </w:rPr>
        <w:t>Coloureds</w:t>
      </w:r>
      <w:proofErr w:type="spellEnd"/>
      <w:r w:rsidR="004E4542">
        <w:rPr>
          <w:rFonts w:cs="Times New Roman"/>
        </w:rPr>
        <w:t xml:space="preserve"> lags behind other groups</w:t>
      </w:r>
      <w:r w:rsidRPr="00484426">
        <w:rPr>
          <w:rFonts w:cs="Times New Roman"/>
        </w:rPr>
        <w:t>.</w:t>
      </w:r>
      <w:r>
        <w:rPr>
          <w:rStyle w:val="EndnoteReference"/>
          <w:rFonts w:cs="Times New Roman"/>
        </w:rPr>
        <w:endnoteReference w:id="55"/>
      </w:r>
      <w:r>
        <w:rPr>
          <w:rFonts w:cs="Times New Roman"/>
        </w:rPr>
        <w:t xml:space="preserve"> </w:t>
      </w:r>
      <w:r w:rsidRPr="00484426">
        <w:rPr>
          <w:rFonts w:cs="Times New Roman"/>
        </w:rPr>
        <w:t xml:space="preserve">For example, he explains, “you find multiple generations of the same family living in the same two- or three-bedroom house or two-bedroom flat. An example of this is in Eldorado Park, [where] we have discovered </w:t>
      </w:r>
      <w:proofErr w:type="gramStart"/>
      <w:r w:rsidRPr="00484426">
        <w:rPr>
          <w:rFonts w:cs="Times New Roman"/>
        </w:rPr>
        <w:t>a family of 24 members of the same family are</w:t>
      </w:r>
      <w:proofErr w:type="gramEnd"/>
      <w:r w:rsidRPr="00484426">
        <w:rPr>
          <w:rFonts w:cs="Times New Roman"/>
        </w:rPr>
        <w:t xml:space="preserve"> living in a two bedroom flat.”</w:t>
      </w:r>
      <w:r>
        <w:rPr>
          <w:rStyle w:val="EndnoteReference"/>
          <w:rFonts w:cs="Times New Roman"/>
        </w:rPr>
        <w:endnoteReference w:id="56"/>
      </w:r>
      <w:r w:rsidRPr="00484426">
        <w:rPr>
          <w:rFonts w:cs="Times New Roman"/>
          <w:sz w:val="16"/>
          <w:szCs w:val="16"/>
        </w:rPr>
        <w:t xml:space="preserve"> </w:t>
      </w:r>
      <w:r w:rsidRPr="00484426">
        <w:rPr>
          <w:rFonts w:cs="Times New Roman"/>
        </w:rPr>
        <w:t xml:space="preserve">The human rights defender notes that </w:t>
      </w:r>
      <w:r w:rsidR="000F42D4">
        <w:rPr>
          <w:rFonts w:cs="Times New Roman"/>
        </w:rPr>
        <w:t xml:space="preserve">similar </w:t>
      </w:r>
      <w:r w:rsidRPr="00484426">
        <w:rPr>
          <w:rFonts w:cs="Times New Roman"/>
        </w:rPr>
        <w:t>conditions have been observed in</w:t>
      </w:r>
      <w:r>
        <w:rPr>
          <w:rFonts w:cs="Times New Roman"/>
        </w:rPr>
        <w:t xml:space="preserve"> </w:t>
      </w:r>
      <w:r w:rsidRPr="00484426">
        <w:rPr>
          <w:rFonts w:cs="Times New Roman"/>
        </w:rPr>
        <w:t xml:space="preserve">Coloured townships across </w:t>
      </w:r>
      <w:r w:rsidR="000F42D4">
        <w:rPr>
          <w:rFonts w:cs="Times New Roman"/>
        </w:rPr>
        <w:t xml:space="preserve">all nine provinces of </w:t>
      </w:r>
      <w:r w:rsidRPr="00484426">
        <w:rPr>
          <w:rFonts w:cs="Times New Roman"/>
        </w:rPr>
        <w:t>South Africa</w:t>
      </w:r>
      <w:r>
        <w:rPr>
          <w:rFonts w:cs="Times New Roman"/>
        </w:rPr>
        <w:t>.</w:t>
      </w:r>
      <w:r>
        <w:rPr>
          <w:rStyle w:val="EndnoteReference"/>
          <w:rFonts w:cs="Times New Roman"/>
        </w:rPr>
        <w:endnoteReference w:id="57"/>
      </w:r>
      <w:r w:rsidR="00235ED5">
        <w:rPr>
          <w:rFonts w:cs="Times New Roman"/>
        </w:rPr>
        <w:t xml:space="preserve"> </w:t>
      </w:r>
    </w:p>
    <w:p w:rsidR="00FB1416" w:rsidRPr="005F707C" w:rsidRDefault="00484426" w:rsidP="006018A1">
      <w:pPr>
        <w:pStyle w:val="ListParagraph"/>
        <w:numPr>
          <w:ilvl w:val="0"/>
          <w:numId w:val="13"/>
        </w:numPr>
        <w:spacing w:after="120"/>
        <w:ind w:left="360"/>
        <w:contextualSpacing w:val="0"/>
        <w:jc w:val="both"/>
      </w:pPr>
      <w:bookmarkStart w:id="3" w:name="_Ref490063832"/>
      <w:r w:rsidRPr="00E542C0">
        <w:rPr>
          <w:rFonts w:cs="Times New Roman"/>
          <w:b/>
        </w:rPr>
        <w:t xml:space="preserve">Recent </w:t>
      </w:r>
      <w:r w:rsidR="00C4771B" w:rsidRPr="00E542C0">
        <w:rPr>
          <w:rFonts w:cs="Times New Roman"/>
          <w:b/>
        </w:rPr>
        <w:t>p</w:t>
      </w:r>
      <w:r w:rsidRPr="00E542C0">
        <w:rPr>
          <w:rFonts w:cs="Times New Roman"/>
          <w:b/>
        </w:rPr>
        <w:t xml:space="preserve">rotests </w:t>
      </w:r>
      <w:r w:rsidR="000F42D4">
        <w:rPr>
          <w:rFonts w:cs="Times New Roman"/>
          <w:b/>
        </w:rPr>
        <w:t xml:space="preserve">suggest that </w:t>
      </w:r>
      <w:proofErr w:type="spellStart"/>
      <w:r w:rsidR="000F42D4">
        <w:rPr>
          <w:rFonts w:cs="Times New Roman"/>
          <w:b/>
        </w:rPr>
        <w:t>Coloured</w:t>
      </w:r>
      <w:proofErr w:type="spellEnd"/>
      <w:r w:rsidR="000F42D4">
        <w:rPr>
          <w:rFonts w:cs="Times New Roman"/>
          <w:b/>
        </w:rPr>
        <w:t xml:space="preserve"> people are disproportionately denied </w:t>
      </w:r>
      <w:r w:rsidRPr="00E542C0">
        <w:rPr>
          <w:rFonts w:cs="Times New Roman"/>
          <w:b/>
        </w:rPr>
        <w:t xml:space="preserve">the </w:t>
      </w:r>
      <w:r w:rsidR="00C4771B" w:rsidRPr="00E542C0">
        <w:rPr>
          <w:rFonts w:cs="Times New Roman"/>
          <w:b/>
        </w:rPr>
        <w:t>r</w:t>
      </w:r>
      <w:r w:rsidRPr="00E542C0">
        <w:rPr>
          <w:rFonts w:cs="Times New Roman"/>
          <w:b/>
        </w:rPr>
        <w:t xml:space="preserve">ight to an </w:t>
      </w:r>
      <w:r w:rsidR="00C4771B" w:rsidRPr="00E542C0">
        <w:rPr>
          <w:rFonts w:cs="Times New Roman"/>
          <w:b/>
        </w:rPr>
        <w:t>a</w:t>
      </w:r>
      <w:r w:rsidRPr="00E542C0">
        <w:rPr>
          <w:rFonts w:cs="Times New Roman"/>
          <w:b/>
        </w:rPr>
        <w:t xml:space="preserve">dequate </w:t>
      </w:r>
      <w:r w:rsidR="00C4771B" w:rsidRPr="00E542C0">
        <w:rPr>
          <w:rFonts w:cs="Times New Roman"/>
          <w:b/>
        </w:rPr>
        <w:t>s</w:t>
      </w:r>
      <w:r w:rsidRPr="00E542C0">
        <w:rPr>
          <w:rFonts w:cs="Times New Roman"/>
          <w:b/>
        </w:rPr>
        <w:t xml:space="preserve">tandard of </w:t>
      </w:r>
      <w:r w:rsidR="00C4771B" w:rsidRPr="00E542C0">
        <w:rPr>
          <w:rFonts w:cs="Times New Roman"/>
          <w:b/>
        </w:rPr>
        <w:t>l</w:t>
      </w:r>
      <w:r w:rsidRPr="00E542C0">
        <w:rPr>
          <w:rFonts w:cs="Times New Roman"/>
          <w:b/>
        </w:rPr>
        <w:t>iving.</w:t>
      </w:r>
      <w:r w:rsidR="003633D3">
        <w:rPr>
          <w:rFonts w:cs="Times New Roman"/>
          <w:b/>
        </w:rPr>
        <w:t xml:space="preserve"> </w:t>
      </w:r>
      <w:r w:rsidR="00311325" w:rsidRPr="004021B3">
        <w:rPr>
          <w:rFonts w:cs="Times New Roman"/>
          <w:b/>
        </w:rPr>
        <w:t>P</w:t>
      </w:r>
      <w:r w:rsidR="00311325" w:rsidRPr="004021B3">
        <w:rPr>
          <w:rFonts w:cs="Times New Roman"/>
        </w:rPr>
        <w:t>ractices</w:t>
      </w:r>
      <w:r w:rsidR="00311325" w:rsidRPr="004021B3">
        <w:t xml:space="preserve"> </w:t>
      </w:r>
      <w:r w:rsidR="00CC0FCD" w:rsidRPr="004021B3">
        <w:t xml:space="preserve">such as forced </w:t>
      </w:r>
      <w:r w:rsidR="004021B3" w:rsidRPr="004021B3">
        <w:t>displacements</w:t>
      </w:r>
      <w:r w:rsidR="00311325" w:rsidRPr="004021B3">
        <w:t xml:space="preserve"> have </w:t>
      </w:r>
      <w:r w:rsidR="00020402">
        <w:t>long</w:t>
      </w:r>
      <w:r w:rsidR="00CC0FCD" w:rsidRPr="004021B3">
        <w:t xml:space="preserve"> </w:t>
      </w:r>
      <w:r w:rsidR="00311325" w:rsidRPr="004021B3">
        <w:t xml:space="preserve">been perpetrated </w:t>
      </w:r>
      <w:r w:rsidR="00CC0FCD" w:rsidRPr="004021B3">
        <w:t xml:space="preserve">against </w:t>
      </w:r>
      <w:r w:rsidR="004021B3">
        <w:t>non-whites</w:t>
      </w:r>
      <w:r w:rsidR="00CC0FCD" w:rsidRPr="004021B3">
        <w:t>.</w:t>
      </w:r>
      <w:r w:rsidR="00311325">
        <w:t xml:space="preserve"> </w:t>
      </w:r>
      <w:r w:rsidR="00311325">
        <w:t xml:space="preserve">As described above, the </w:t>
      </w:r>
      <w:r w:rsidR="00AB7273">
        <w:t xml:space="preserve">1960 to 1983 </w:t>
      </w:r>
      <w:r w:rsidR="00311325">
        <w:t>removal of</w:t>
      </w:r>
      <w:r w:rsidR="00311325" w:rsidRPr="005864BD">
        <w:t xml:space="preserve"> </w:t>
      </w:r>
      <w:proofErr w:type="spellStart"/>
      <w:r w:rsidR="00311325" w:rsidRPr="005864BD">
        <w:t>Coloured</w:t>
      </w:r>
      <w:proofErr w:type="spellEnd"/>
      <w:r w:rsidR="00311325" w:rsidRPr="005864BD">
        <w:t>, Malay</w:t>
      </w:r>
      <w:r w:rsidR="00311325">
        <w:t>,</w:t>
      </w:r>
      <w:r w:rsidR="00311325" w:rsidRPr="005864BD">
        <w:t xml:space="preserve"> and Indian people </w:t>
      </w:r>
      <w:r w:rsidR="00311325">
        <w:t xml:space="preserve">from </w:t>
      </w:r>
      <w:r w:rsidR="00311325" w:rsidRPr="005864BD">
        <w:t>District Six of Cape Town,</w:t>
      </w:r>
      <w:r w:rsidR="00311325">
        <w:t xml:space="preserve"> </w:t>
      </w:r>
      <w:r w:rsidR="00311325" w:rsidRPr="005864BD">
        <w:t xml:space="preserve">which was designated for whites only, </w:t>
      </w:r>
      <w:r w:rsidR="00B43B35">
        <w:t>displaced</w:t>
      </w:r>
      <w:r w:rsidR="00311325">
        <w:t xml:space="preserve"> non-white</w:t>
      </w:r>
      <w:r w:rsidR="00311325" w:rsidRPr="005864BD">
        <w:t xml:space="preserve"> </w:t>
      </w:r>
      <w:r w:rsidR="00311325">
        <w:t xml:space="preserve">populations </w:t>
      </w:r>
      <w:r w:rsidR="00311325" w:rsidRPr="005864BD">
        <w:t>into less desirable townships across the Cape Flats.</w:t>
      </w:r>
      <w:r w:rsidR="00311325">
        <w:t xml:space="preserve"> </w:t>
      </w:r>
      <w:r w:rsidR="00B43B35" w:rsidRPr="00531760">
        <w:t>Housing shortages</w:t>
      </w:r>
      <w:r w:rsidR="00020402" w:rsidRPr="00531760">
        <w:t xml:space="preserve"> and the disproportionate denial of an adequate standard of living continue to persist</w:t>
      </w:r>
      <w:r w:rsidR="00B43B35" w:rsidRPr="00531760">
        <w:t xml:space="preserve"> for</w:t>
      </w:r>
      <w:r w:rsidR="00C82EEA" w:rsidRPr="00531760">
        <w:t xml:space="preserve"> </w:t>
      </w:r>
      <w:proofErr w:type="spellStart"/>
      <w:r w:rsidR="00B43B35" w:rsidRPr="00531760">
        <w:t>Coloureds</w:t>
      </w:r>
      <w:proofErr w:type="spellEnd"/>
      <w:r w:rsidR="00B43B35" w:rsidRPr="00531760">
        <w:t xml:space="preserve"> today</w:t>
      </w:r>
      <w:r w:rsidR="004021B3" w:rsidRPr="00531760">
        <w:t>.</w:t>
      </w:r>
      <w:r w:rsidR="004021B3">
        <w:t xml:space="preserve"> </w:t>
      </w:r>
      <w:r w:rsidR="00D73918" w:rsidRPr="00E542C0">
        <w:rPr>
          <w:rFonts w:cs="Times New Roman"/>
        </w:rPr>
        <w:t xml:space="preserve">Frustration with the RDP’s lack of progress as to Coloureds </w:t>
      </w:r>
      <w:r w:rsidR="00C4771B" w:rsidRPr="00E542C0">
        <w:rPr>
          <w:rFonts w:cs="Times New Roman"/>
        </w:rPr>
        <w:t>peaked</w:t>
      </w:r>
      <w:r w:rsidR="00D73918" w:rsidRPr="00E542C0">
        <w:rPr>
          <w:rFonts w:cs="Times New Roman"/>
        </w:rPr>
        <w:t xml:space="preserve"> in May 2017 </w:t>
      </w:r>
      <w:r w:rsidR="00CC0FCD">
        <w:rPr>
          <w:rFonts w:cs="Times New Roman"/>
        </w:rPr>
        <w:t>following the evictions of</w:t>
      </w:r>
      <w:r w:rsidRPr="00E542C0">
        <w:rPr>
          <w:rFonts w:cs="Times New Roman"/>
        </w:rPr>
        <w:t xml:space="preserve"> </w:t>
      </w:r>
      <w:r w:rsidR="00CC0FCD">
        <w:rPr>
          <w:rFonts w:cs="Times New Roman"/>
        </w:rPr>
        <w:t xml:space="preserve">some </w:t>
      </w:r>
      <w:r w:rsidRPr="00E542C0">
        <w:rPr>
          <w:rFonts w:cs="Times New Roman"/>
        </w:rPr>
        <w:t xml:space="preserve">Eldorado Park </w:t>
      </w:r>
      <w:r w:rsidR="00CC0FCD">
        <w:rPr>
          <w:rFonts w:cs="Times New Roman"/>
        </w:rPr>
        <w:t>residents</w:t>
      </w:r>
      <w:r w:rsidRPr="00E542C0">
        <w:rPr>
          <w:rFonts w:cs="Times New Roman"/>
        </w:rPr>
        <w:t xml:space="preserve">, </w:t>
      </w:r>
      <w:r w:rsidR="00D73918" w:rsidRPr="00E542C0">
        <w:rPr>
          <w:rFonts w:cs="Times New Roman"/>
        </w:rPr>
        <w:t xml:space="preserve">prompting </w:t>
      </w:r>
      <w:r w:rsidRPr="00E542C0">
        <w:rPr>
          <w:rFonts w:cs="Times New Roman"/>
        </w:rPr>
        <w:t xml:space="preserve">protests </w:t>
      </w:r>
      <w:r w:rsidR="00D73918" w:rsidRPr="00E542C0">
        <w:rPr>
          <w:rFonts w:cs="Times New Roman"/>
        </w:rPr>
        <w:t xml:space="preserve">demanding a </w:t>
      </w:r>
      <w:r w:rsidR="004021B3">
        <w:rPr>
          <w:rFonts w:cs="Times New Roman"/>
        </w:rPr>
        <w:t>solution</w:t>
      </w:r>
      <w:r w:rsidR="00D73918" w:rsidRPr="00E542C0">
        <w:rPr>
          <w:rFonts w:cs="Times New Roman"/>
        </w:rPr>
        <w:t xml:space="preserve"> to the housing shortage throughout Eldorado Park and nearby Freedom Park, </w:t>
      </w:r>
      <w:proofErr w:type="spellStart"/>
      <w:r w:rsidR="00D73918" w:rsidRPr="00E542C0">
        <w:rPr>
          <w:rFonts w:cs="Times New Roman"/>
        </w:rPr>
        <w:t>Ennerdale</w:t>
      </w:r>
      <w:proofErr w:type="spellEnd"/>
      <w:r w:rsidR="00D73918" w:rsidRPr="00E542C0">
        <w:rPr>
          <w:rFonts w:cs="Times New Roman"/>
        </w:rPr>
        <w:t xml:space="preserve">, and </w:t>
      </w:r>
      <w:proofErr w:type="spellStart"/>
      <w:r w:rsidR="00D73918" w:rsidRPr="00E542C0">
        <w:rPr>
          <w:rFonts w:cs="Times New Roman"/>
        </w:rPr>
        <w:t>Lenasia</w:t>
      </w:r>
      <w:proofErr w:type="spellEnd"/>
      <w:r w:rsidR="00D73918" w:rsidRPr="00E542C0">
        <w:rPr>
          <w:rFonts w:cs="Times New Roman"/>
        </w:rPr>
        <w:t>.</w:t>
      </w:r>
      <w:r w:rsidR="00D73918">
        <w:rPr>
          <w:rStyle w:val="EndnoteReference"/>
          <w:rFonts w:cs="Times New Roman"/>
        </w:rPr>
        <w:endnoteReference w:id="58"/>
      </w:r>
      <w:r w:rsidR="003633D3">
        <w:rPr>
          <w:rFonts w:cs="Times New Roman"/>
        </w:rPr>
        <w:t xml:space="preserve"> </w:t>
      </w:r>
      <w:r w:rsidR="00D73918" w:rsidRPr="00E542C0">
        <w:rPr>
          <w:rFonts w:cs="Times New Roman"/>
        </w:rPr>
        <w:t>Consistent with Camissa</w:t>
      </w:r>
      <w:r w:rsidR="000F42D4">
        <w:rPr>
          <w:rFonts w:cs="Times New Roman"/>
        </w:rPr>
        <w:t xml:space="preserve"> Movement for Equality</w:t>
      </w:r>
      <w:r w:rsidR="00D73918" w:rsidRPr="00E542C0">
        <w:rPr>
          <w:rFonts w:cs="Times New Roman"/>
        </w:rPr>
        <w:t>’s survey, one resident complained of being on a waiting list for 30 years.</w:t>
      </w:r>
      <w:r w:rsidR="00D73918">
        <w:rPr>
          <w:rStyle w:val="EndnoteReference"/>
          <w:rFonts w:cs="Times New Roman"/>
        </w:rPr>
        <w:endnoteReference w:id="59"/>
      </w:r>
      <w:r w:rsidR="00D73918" w:rsidRPr="00E542C0">
        <w:rPr>
          <w:rFonts w:cs="Times New Roman"/>
        </w:rPr>
        <w:t xml:space="preserve"> Johannesburg’s </w:t>
      </w:r>
      <w:r w:rsidR="000F42D4">
        <w:rPr>
          <w:rFonts w:cs="Times New Roman"/>
        </w:rPr>
        <w:t>M</w:t>
      </w:r>
      <w:r w:rsidR="00D73918" w:rsidRPr="00E542C0">
        <w:rPr>
          <w:rFonts w:cs="Times New Roman"/>
        </w:rPr>
        <w:t xml:space="preserve">inister for </w:t>
      </w:r>
      <w:r w:rsidR="000F42D4">
        <w:rPr>
          <w:rFonts w:cs="Times New Roman"/>
        </w:rPr>
        <w:t>H</w:t>
      </w:r>
      <w:r w:rsidR="00D73918" w:rsidRPr="00E542C0">
        <w:rPr>
          <w:rFonts w:cs="Times New Roman"/>
        </w:rPr>
        <w:t xml:space="preserve">ousing, </w:t>
      </w:r>
      <w:proofErr w:type="spellStart"/>
      <w:r w:rsidR="00D73918" w:rsidRPr="00E542C0">
        <w:rPr>
          <w:rFonts w:cs="Times New Roman"/>
        </w:rPr>
        <w:t>Mzobanzi</w:t>
      </w:r>
      <w:proofErr w:type="spellEnd"/>
      <w:r w:rsidR="00D73918" w:rsidRPr="00E542C0">
        <w:rPr>
          <w:rFonts w:cs="Times New Roman"/>
        </w:rPr>
        <w:t xml:space="preserve"> </w:t>
      </w:r>
      <w:proofErr w:type="spellStart"/>
      <w:r w:rsidR="00D73918" w:rsidRPr="00E542C0">
        <w:rPr>
          <w:rFonts w:cs="Times New Roman"/>
        </w:rPr>
        <w:t>Ntuli</w:t>
      </w:r>
      <w:proofErr w:type="spellEnd"/>
      <w:r w:rsidR="00D73918" w:rsidRPr="00E542C0">
        <w:rPr>
          <w:rFonts w:cs="Times New Roman"/>
        </w:rPr>
        <w:t>, refused to meet with protest leaders, claiming they were “criminals.”</w:t>
      </w:r>
      <w:r w:rsidR="00D73918">
        <w:rPr>
          <w:rStyle w:val="EndnoteReference"/>
          <w:rFonts w:cs="Times New Roman"/>
        </w:rPr>
        <w:endnoteReference w:id="60"/>
      </w:r>
      <w:bookmarkEnd w:id="3"/>
      <w:r w:rsidR="00235ED5">
        <w:rPr>
          <w:rFonts w:cs="Times New Roman"/>
        </w:rPr>
        <w:t xml:space="preserve"> </w:t>
      </w:r>
    </w:p>
    <w:p w:rsidR="005F707C" w:rsidRPr="005F707C" w:rsidRDefault="005F707C" w:rsidP="006018A1">
      <w:pPr>
        <w:pStyle w:val="ListParagraph"/>
        <w:keepNext/>
        <w:numPr>
          <w:ilvl w:val="0"/>
          <w:numId w:val="13"/>
        </w:numPr>
        <w:spacing w:after="0"/>
        <w:ind w:left="360"/>
        <w:rPr>
          <w:b/>
        </w:rPr>
      </w:pPr>
      <w:r w:rsidRPr="005F707C">
        <w:rPr>
          <w:rFonts w:cs="Times New Roman"/>
          <w:b/>
        </w:rPr>
        <w:t xml:space="preserve">Recommended </w:t>
      </w:r>
      <w:r w:rsidR="00E974B4" w:rsidRPr="00E542C0">
        <w:rPr>
          <w:b/>
        </w:rPr>
        <w:t>Q</w:t>
      </w:r>
      <w:r w:rsidRPr="00E542C0">
        <w:rPr>
          <w:b/>
        </w:rPr>
        <w:t>uestions</w:t>
      </w:r>
      <w:r w:rsidRPr="005F707C">
        <w:rPr>
          <w:rFonts w:cs="Times New Roman"/>
          <w:b/>
        </w:rPr>
        <w:t xml:space="preserve"> </w:t>
      </w:r>
      <w:r w:rsidR="00E974B4">
        <w:rPr>
          <w:rFonts w:cs="Times New Roman"/>
          <w:b/>
        </w:rPr>
        <w:t>R</w:t>
      </w:r>
      <w:r w:rsidRPr="005F707C">
        <w:rPr>
          <w:rFonts w:cs="Times New Roman"/>
          <w:b/>
        </w:rPr>
        <w:t xml:space="preserve">elated to the </w:t>
      </w:r>
      <w:r w:rsidR="00E974B4">
        <w:rPr>
          <w:rFonts w:cs="Times New Roman"/>
          <w:b/>
        </w:rPr>
        <w:t>R</w:t>
      </w:r>
      <w:r w:rsidRPr="005F707C">
        <w:rPr>
          <w:rFonts w:cs="Times New Roman"/>
          <w:b/>
        </w:rPr>
        <w:t xml:space="preserve">ight to an </w:t>
      </w:r>
      <w:r w:rsidR="00E974B4">
        <w:rPr>
          <w:rFonts w:cs="Times New Roman"/>
          <w:b/>
        </w:rPr>
        <w:t>A</w:t>
      </w:r>
      <w:r w:rsidRPr="005F707C">
        <w:rPr>
          <w:rFonts w:cs="Times New Roman"/>
          <w:b/>
        </w:rPr>
        <w:t xml:space="preserve">dequate </w:t>
      </w:r>
      <w:r w:rsidR="00E974B4">
        <w:rPr>
          <w:rFonts w:cs="Times New Roman"/>
          <w:b/>
        </w:rPr>
        <w:t>S</w:t>
      </w:r>
      <w:r w:rsidRPr="005F707C">
        <w:rPr>
          <w:rFonts w:cs="Times New Roman"/>
          <w:b/>
        </w:rPr>
        <w:t xml:space="preserve">tandard of </w:t>
      </w:r>
      <w:r w:rsidR="00E974B4">
        <w:rPr>
          <w:rFonts w:cs="Times New Roman"/>
          <w:b/>
        </w:rPr>
        <w:t>L</w:t>
      </w:r>
      <w:r w:rsidRPr="005F707C">
        <w:rPr>
          <w:rFonts w:cs="Times New Roman"/>
          <w:b/>
        </w:rPr>
        <w:t>iving</w:t>
      </w:r>
    </w:p>
    <w:p w:rsidR="005F707C" w:rsidRPr="009725A8" w:rsidRDefault="005F707C" w:rsidP="006018A1">
      <w:pPr>
        <w:pStyle w:val="ListBullet"/>
        <w:numPr>
          <w:ilvl w:val="0"/>
          <w:numId w:val="23"/>
        </w:numPr>
        <w:spacing w:after="120"/>
        <w:contextualSpacing w:val="0"/>
        <w:jc w:val="both"/>
        <w:rPr>
          <w:b/>
        </w:rPr>
      </w:pPr>
      <w:r>
        <w:t xml:space="preserve">Will the </w:t>
      </w:r>
      <w:r w:rsidR="000F42D4">
        <w:t>S</w:t>
      </w:r>
      <w:r>
        <w:t xml:space="preserve">tate </w:t>
      </w:r>
      <w:r w:rsidR="000F42D4">
        <w:t>P</w:t>
      </w:r>
      <w:r>
        <w:t>arty commit to developing a data tracking system, as identified above, to track:</w:t>
      </w:r>
    </w:p>
    <w:p w:rsidR="005F707C" w:rsidRPr="005F707C" w:rsidRDefault="005F707C" w:rsidP="006018A1">
      <w:pPr>
        <w:pStyle w:val="ListBullet"/>
        <w:numPr>
          <w:ilvl w:val="1"/>
          <w:numId w:val="18"/>
        </w:numPr>
        <w:spacing w:after="120"/>
        <w:contextualSpacing w:val="0"/>
        <w:jc w:val="both"/>
        <w:rPr>
          <w:b/>
        </w:rPr>
      </w:pPr>
      <w:r w:rsidRPr="009725A8">
        <w:t>The number of applications for housing submitted by Coloured people</w:t>
      </w:r>
      <w:r w:rsidR="000F42D4">
        <w:t>, the length of time on the waiting list,</w:t>
      </w:r>
      <w:r w:rsidRPr="009725A8">
        <w:t xml:space="preserve"> and </w:t>
      </w:r>
      <w:r w:rsidR="000F42D4">
        <w:t xml:space="preserve">the number of people </w:t>
      </w:r>
      <w:r w:rsidRPr="009725A8">
        <w:t>placed, as compared to other populations</w:t>
      </w:r>
      <w:r>
        <w:t xml:space="preserve">? </w:t>
      </w:r>
    </w:p>
    <w:p w:rsidR="000A2313" w:rsidRDefault="000A2313" w:rsidP="000A2313">
      <w:pPr>
        <w:pStyle w:val="ListBullet"/>
        <w:numPr>
          <w:ilvl w:val="0"/>
          <w:numId w:val="18"/>
        </w:numPr>
        <w:spacing w:after="120"/>
        <w:ind w:left="1080"/>
        <w:contextualSpacing w:val="0"/>
        <w:jc w:val="both"/>
      </w:pPr>
      <w:r>
        <w:t>Does the State Party commit to publishing</w:t>
      </w:r>
      <w:r w:rsidR="00CC0FCD">
        <w:t xml:space="preserve"> and disseminating</w:t>
      </w:r>
      <w:r>
        <w:t xml:space="preserve"> this disaggregated data in relevant statistical and other </w:t>
      </w:r>
      <w:r w:rsidR="00CC0FCD">
        <w:t xml:space="preserve">government </w:t>
      </w:r>
      <w:r>
        <w:t xml:space="preserve">publications? </w:t>
      </w:r>
    </w:p>
    <w:p w:rsidR="005F707C" w:rsidRPr="005F707C" w:rsidRDefault="005F707C" w:rsidP="006018A1">
      <w:pPr>
        <w:pStyle w:val="ListBullet"/>
        <w:numPr>
          <w:ilvl w:val="0"/>
          <w:numId w:val="23"/>
        </w:numPr>
        <w:spacing w:after="120"/>
        <w:contextualSpacing w:val="0"/>
        <w:jc w:val="both"/>
        <w:rPr>
          <w:b/>
        </w:rPr>
      </w:pPr>
      <w:r>
        <w:t xml:space="preserve">What steps </w:t>
      </w:r>
      <w:r w:rsidR="000F42D4">
        <w:t xml:space="preserve">does </w:t>
      </w:r>
      <w:r>
        <w:t xml:space="preserve">the </w:t>
      </w:r>
      <w:r w:rsidR="000F42D4">
        <w:t>S</w:t>
      </w:r>
      <w:r>
        <w:t xml:space="preserve">tate </w:t>
      </w:r>
      <w:r w:rsidR="000F42D4">
        <w:t>P</w:t>
      </w:r>
      <w:r>
        <w:t xml:space="preserve">arty undertake to </w:t>
      </w:r>
      <w:r w:rsidR="000F42D4">
        <w:t xml:space="preserve">ensure that applications for </w:t>
      </w:r>
      <w:r w:rsidRPr="009725A8">
        <w:t xml:space="preserve">state-subsidized housing </w:t>
      </w:r>
      <w:r w:rsidR="000F42D4">
        <w:t>are evaluated without political, racial, or ethnic bias</w:t>
      </w:r>
      <w:r>
        <w:t xml:space="preserve">? What measures will the </w:t>
      </w:r>
      <w:r w:rsidR="000F42D4">
        <w:t>S</w:t>
      </w:r>
      <w:r>
        <w:t xml:space="preserve">tate </w:t>
      </w:r>
      <w:r w:rsidR="000F42D4">
        <w:t>P</w:t>
      </w:r>
      <w:r>
        <w:t xml:space="preserve">arty adopt to </w:t>
      </w:r>
      <w:r w:rsidR="000F42D4">
        <w:t xml:space="preserve">detect and </w:t>
      </w:r>
      <w:r w:rsidRPr="009725A8">
        <w:t>eliminate any such discrimination</w:t>
      </w:r>
      <w:r>
        <w:t>?</w:t>
      </w:r>
    </w:p>
    <w:p w:rsidR="005F707C" w:rsidRDefault="005F707C" w:rsidP="006018A1">
      <w:pPr>
        <w:pStyle w:val="ListBullet"/>
        <w:numPr>
          <w:ilvl w:val="0"/>
          <w:numId w:val="23"/>
        </w:numPr>
        <w:spacing w:after="120"/>
        <w:contextualSpacing w:val="0"/>
        <w:jc w:val="both"/>
      </w:pPr>
      <w:r>
        <w:t xml:space="preserve">What mechanisms will the </w:t>
      </w:r>
      <w:r w:rsidR="00EE5561">
        <w:t>S</w:t>
      </w:r>
      <w:r>
        <w:t xml:space="preserve">tate </w:t>
      </w:r>
      <w:r w:rsidR="00EE5561">
        <w:t>P</w:t>
      </w:r>
      <w:r>
        <w:t xml:space="preserve">arty adopt to facilitate </w:t>
      </w:r>
      <w:r w:rsidR="00CC0FCD">
        <w:t>the “opportunity for genuine consultation”</w:t>
      </w:r>
      <w:r>
        <w:t xml:space="preserve"> </w:t>
      </w:r>
      <w:r w:rsidR="00CC0FCD">
        <w:t>in line with General Comment No. 7 (para. 15(a)) with residents and</w:t>
      </w:r>
      <w:r>
        <w:t xml:space="preserve"> community activists in Eldorado Park and other areas</w:t>
      </w:r>
      <w:r w:rsidR="009C2124">
        <w:t xml:space="preserve"> where residents have complained of inadequate access to housing</w:t>
      </w:r>
      <w:r w:rsidR="00CC0FCD">
        <w:t xml:space="preserve"> and evictions</w:t>
      </w:r>
      <w:r>
        <w:t>?</w:t>
      </w:r>
    </w:p>
    <w:p w:rsidR="005F707C" w:rsidRDefault="00713AD0" w:rsidP="006018A1">
      <w:pPr>
        <w:pStyle w:val="ListBullet"/>
        <w:numPr>
          <w:ilvl w:val="0"/>
          <w:numId w:val="23"/>
        </w:numPr>
        <w:spacing w:after="120"/>
        <w:contextualSpacing w:val="0"/>
        <w:jc w:val="both"/>
      </w:pPr>
      <w:r>
        <w:t xml:space="preserve">What steps will the </w:t>
      </w:r>
      <w:r w:rsidR="00EE5561">
        <w:t>S</w:t>
      </w:r>
      <w:r>
        <w:t xml:space="preserve">tate </w:t>
      </w:r>
      <w:r w:rsidR="00EE5561">
        <w:t>P</w:t>
      </w:r>
      <w:r>
        <w:t>arty take to e</w:t>
      </w:r>
      <w:r w:rsidR="005F707C" w:rsidRPr="00A97B8B">
        <w:t xml:space="preserve">nsure that </w:t>
      </w:r>
      <w:r w:rsidR="00EE5561">
        <w:t xml:space="preserve">grants of </w:t>
      </w:r>
      <w:r w:rsidR="005F707C" w:rsidRPr="00A97B8B">
        <w:t xml:space="preserve">state-subsidized housing </w:t>
      </w:r>
      <w:r w:rsidR="00EE5561">
        <w:t xml:space="preserve">are made in a way that is reasonable and proportionate, taking into account </w:t>
      </w:r>
      <w:r w:rsidR="005F707C" w:rsidRPr="00A97B8B">
        <w:t xml:space="preserve">the needs of the </w:t>
      </w:r>
      <w:proofErr w:type="spellStart"/>
      <w:r w:rsidR="005F707C" w:rsidRPr="00A97B8B">
        <w:t>Coloured</w:t>
      </w:r>
      <w:proofErr w:type="spellEnd"/>
      <w:r w:rsidR="005F707C" w:rsidRPr="00A97B8B">
        <w:t xml:space="preserve"> community</w:t>
      </w:r>
      <w:r w:rsidR="00490C98">
        <w:t>,</w:t>
      </w:r>
      <w:r w:rsidR="005F707C" w:rsidRPr="00A97B8B">
        <w:t xml:space="preserve"> </w:t>
      </w:r>
      <w:r w:rsidR="00EE5561">
        <w:t>particularly in areas where that community is concentrated</w:t>
      </w:r>
      <w:r>
        <w:t>?</w:t>
      </w:r>
    </w:p>
    <w:p w:rsidR="00FB1416" w:rsidRPr="005F707C" w:rsidRDefault="00713AD0" w:rsidP="006018A1">
      <w:pPr>
        <w:pStyle w:val="ListBullet"/>
        <w:numPr>
          <w:ilvl w:val="0"/>
          <w:numId w:val="23"/>
        </w:numPr>
        <w:spacing w:after="120"/>
        <w:contextualSpacing w:val="0"/>
        <w:jc w:val="both"/>
      </w:pPr>
      <w:r>
        <w:t xml:space="preserve">Will the </w:t>
      </w:r>
      <w:r w:rsidR="00EE5561">
        <w:t>S</w:t>
      </w:r>
      <w:r>
        <w:t xml:space="preserve">tate </w:t>
      </w:r>
      <w:r w:rsidR="00EE5561">
        <w:t>P</w:t>
      </w:r>
      <w:r>
        <w:t>arty p</w:t>
      </w:r>
      <w:r w:rsidR="005F707C" w:rsidRPr="00A97B8B">
        <w:t xml:space="preserve">rovide </w:t>
      </w:r>
      <w:r w:rsidR="00CC0FCD">
        <w:t>legal remedies</w:t>
      </w:r>
      <w:r w:rsidR="005F707C" w:rsidRPr="00A97B8B">
        <w:t xml:space="preserve"> to victim populations, including </w:t>
      </w:r>
      <w:proofErr w:type="spellStart"/>
      <w:r w:rsidR="005F707C" w:rsidRPr="00A97B8B">
        <w:t>Coloureds</w:t>
      </w:r>
      <w:proofErr w:type="spellEnd"/>
      <w:r w:rsidR="005F707C" w:rsidRPr="00A97B8B">
        <w:t>, for the loss of land or establishments in District Six and other</w:t>
      </w:r>
      <w:r w:rsidR="00CC0FCD">
        <w:t xml:space="preserve"> areas where</w:t>
      </w:r>
      <w:r w:rsidR="005F707C" w:rsidRPr="00A97B8B">
        <w:t xml:space="preserve"> forced </w:t>
      </w:r>
      <w:r w:rsidR="00CC0FCD">
        <w:t xml:space="preserve">evictions and </w:t>
      </w:r>
      <w:r w:rsidR="005F707C" w:rsidRPr="00A97B8B">
        <w:t>removals</w:t>
      </w:r>
      <w:r w:rsidR="00CC0FCD">
        <w:t xml:space="preserve"> have occurred</w:t>
      </w:r>
      <w:r>
        <w:t xml:space="preserve">? If so, what form of </w:t>
      </w:r>
      <w:r w:rsidR="00CC0FCD">
        <w:t>remedies</w:t>
      </w:r>
      <w:r>
        <w:t xml:space="preserve"> will be provided and on what timeline? </w:t>
      </w:r>
      <w:r w:rsidR="00CC0FCD">
        <w:t>Will the state party commit to providing legal aid as needed for those persons seeking redress in accordance with General Comment No. 7 (para. 15(h))?</w:t>
      </w:r>
    </w:p>
    <w:p w:rsidR="00FB1416" w:rsidRPr="006018A1" w:rsidRDefault="00925AAE" w:rsidP="006018A1">
      <w:pPr>
        <w:pStyle w:val="ListParagraph"/>
        <w:keepNext/>
        <w:numPr>
          <w:ilvl w:val="1"/>
          <w:numId w:val="11"/>
        </w:numPr>
        <w:tabs>
          <w:tab w:val="left" w:pos="720"/>
        </w:tabs>
        <w:spacing w:before="120" w:after="120"/>
        <w:ind w:left="720"/>
        <w:contextualSpacing w:val="0"/>
        <w:rPr>
          <w:b/>
        </w:rPr>
      </w:pPr>
      <w:r w:rsidRPr="000D69BB">
        <w:rPr>
          <w:b/>
        </w:rPr>
        <w:t xml:space="preserve">Article </w:t>
      </w:r>
      <w:r w:rsidR="00571EA7" w:rsidRPr="000D69BB">
        <w:rPr>
          <w:b/>
        </w:rPr>
        <w:t>15</w:t>
      </w:r>
      <w:r w:rsidR="000D69BB" w:rsidRPr="000D69BB">
        <w:rPr>
          <w:b/>
        </w:rPr>
        <w:t xml:space="preserve">: </w:t>
      </w:r>
      <w:r w:rsidR="00571EA7" w:rsidRPr="000D69BB">
        <w:rPr>
          <w:b/>
        </w:rPr>
        <w:t>Cultural Rights</w:t>
      </w:r>
    </w:p>
    <w:p w:rsidR="00571EA7" w:rsidRDefault="00C4771B" w:rsidP="006018A1">
      <w:pPr>
        <w:pStyle w:val="ListParagraph"/>
        <w:numPr>
          <w:ilvl w:val="0"/>
          <w:numId w:val="13"/>
        </w:numPr>
        <w:spacing w:after="120"/>
        <w:ind w:left="360"/>
        <w:contextualSpacing w:val="0"/>
        <w:jc w:val="both"/>
      </w:pPr>
      <w:r>
        <w:t xml:space="preserve">In its </w:t>
      </w:r>
      <w:r w:rsidR="00366A56">
        <w:t>S</w:t>
      </w:r>
      <w:r>
        <w:t xml:space="preserve">tate </w:t>
      </w:r>
      <w:r w:rsidR="00366A56">
        <w:t>P</w:t>
      </w:r>
      <w:r>
        <w:t xml:space="preserve">arty </w:t>
      </w:r>
      <w:r w:rsidR="00366A56">
        <w:t>R</w:t>
      </w:r>
      <w:r>
        <w:t>eport, the Government of South Africa</w:t>
      </w:r>
      <w:r w:rsidR="00571EA7">
        <w:t xml:space="preserve"> identifies parallels between </w:t>
      </w:r>
      <w:proofErr w:type="spellStart"/>
      <w:r w:rsidR="00571EA7">
        <w:t>ICESCR’s</w:t>
      </w:r>
      <w:proofErr w:type="spellEnd"/>
      <w:r w:rsidR="00571EA7">
        <w:t xml:space="preserve"> </w:t>
      </w:r>
      <w:r w:rsidR="000A2313">
        <w:t>protection</w:t>
      </w:r>
      <w:r w:rsidR="00571EA7">
        <w:t xml:space="preserve"> of cultural rights and Section</w:t>
      </w:r>
      <w:r w:rsidR="000A2313">
        <w:t>s 30 and 31 of the Constitution.</w:t>
      </w:r>
      <w:r w:rsidR="00571EA7">
        <w:rPr>
          <w:rStyle w:val="EndnoteReference"/>
        </w:rPr>
        <w:endnoteReference w:id="61"/>
      </w:r>
      <w:r w:rsidR="000A2313">
        <w:t xml:space="preserve"> </w:t>
      </w:r>
      <w:r w:rsidR="00571EA7">
        <w:t xml:space="preserve">One issue faced by the Coloured population with respect to cultural rights is its </w:t>
      </w:r>
      <w:r w:rsidR="00366A56">
        <w:t xml:space="preserve">limited </w:t>
      </w:r>
      <w:r w:rsidR="00571EA7">
        <w:t xml:space="preserve">access to </w:t>
      </w:r>
      <w:r w:rsidR="00366A56">
        <w:t>S</w:t>
      </w:r>
      <w:r w:rsidR="00571EA7">
        <w:t>tate-funded media.</w:t>
      </w:r>
    </w:p>
    <w:p w:rsidR="00571EA7" w:rsidRPr="00571EA7" w:rsidRDefault="00571EA7" w:rsidP="006018A1">
      <w:pPr>
        <w:pStyle w:val="ListParagraph"/>
        <w:numPr>
          <w:ilvl w:val="0"/>
          <w:numId w:val="13"/>
        </w:numPr>
        <w:spacing w:after="120"/>
        <w:ind w:left="360"/>
        <w:contextualSpacing w:val="0"/>
        <w:jc w:val="both"/>
      </w:pPr>
      <w:r w:rsidRPr="00571EA7">
        <w:rPr>
          <w:b/>
        </w:rPr>
        <w:t xml:space="preserve">The </w:t>
      </w:r>
      <w:r w:rsidR="00C4771B">
        <w:rPr>
          <w:b/>
        </w:rPr>
        <w:t>d</w:t>
      </w:r>
      <w:r w:rsidRPr="00571EA7">
        <w:rPr>
          <w:b/>
        </w:rPr>
        <w:t xml:space="preserve">enial of </w:t>
      </w:r>
      <w:r w:rsidR="00C4771B">
        <w:rPr>
          <w:b/>
        </w:rPr>
        <w:t>e</w:t>
      </w:r>
      <w:r w:rsidRPr="00571EA7">
        <w:rPr>
          <w:b/>
        </w:rPr>
        <w:t xml:space="preserve">qual </w:t>
      </w:r>
      <w:r w:rsidR="00C4771B">
        <w:rPr>
          <w:b/>
        </w:rPr>
        <w:t>a</w:t>
      </w:r>
      <w:r w:rsidRPr="00571EA7">
        <w:rPr>
          <w:b/>
        </w:rPr>
        <w:t xml:space="preserve">ccess to </w:t>
      </w:r>
      <w:r w:rsidR="00366A56">
        <w:rPr>
          <w:b/>
        </w:rPr>
        <w:t>S</w:t>
      </w:r>
      <w:r w:rsidRPr="00571EA7">
        <w:rPr>
          <w:b/>
        </w:rPr>
        <w:t>tate-</w:t>
      </w:r>
      <w:r w:rsidR="00C4771B">
        <w:rPr>
          <w:b/>
        </w:rPr>
        <w:t>f</w:t>
      </w:r>
      <w:r w:rsidRPr="00571EA7">
        <w:rPr>
          <w:b/>
        </w:rPr>
        <w:t xml:space="preserve">unded </w:t>
      </w:r>
      <w:r w:rsidR="00C4771B">
        <w:rPr>
          <w:b/>
        </w:rPr>
        <w:t>m</w:t>
      </w:r>
      <w:r w:rsidRPr="00571EA7">
        <w:rPr>
          <w:b/>
        </w:rPr>
        <w:t xml:space="preserve">edia for </w:t>
      </w:r>
      <w:proofErr w:type="spellStart"/>
      <w:r w:rsidRPr="00571EA7">
        <w:rPr>
          <w:b/>
        </w:rPr>
        <w:t>Coloured</w:t>
      </w:r>
      <w:proofErr w:type="spellEnd"/>
      <w:r w:rsidRPr="00571EA7">
        <w:rPr>
          <w:b/>
        </w:rPr>
        <w:t xml:space="preserve"> </w:t>
      </w:r>
      <w:r w:rsidR="00C4771B">
        <w:rPr>
          <w:b/>
        </w:rPr>
        <w:t>p</w:t>
      </w:r>
      <w:r w:rsidRPr="00571EA7">
        <w:rPr>
          <w:b/>
        </w:rPr>
        <w:t xml:space="preserve">eople </w:t>
      </w:r>
      <w:r w:rsidR="00C4771B">
        <w:rPr>
          <w:b/>
        </w:rPr>
        <w:t>d</w:t>
      </w:r>
      <w:r w:rsidRPr="00571EA7">
        <w:rPr>
          <w:b/>
        </w:rPr>
        <w:t xml:space="preserve">eprives </w:t>
      </w:r>
      <w:r w:rsidR="00C4771B">
        <w:rPr>
          <w:b/>
        </w:rPr>
        <w:t>t</w:t>
      </w:r>
      <w:r w:rsidRPr="00571EA7">
        <w:rPr>
          <w:b/>
        </w:rPr>
        <w:t xml:space="preserve">hem of </w:t>
      </w:r>
      <w:r w:rsidR="00C4771B">
        <w:rPr>
          <w:b/>
        </w:rPr>
        <w:t>t</w:t>
      </w:r>
      <w:r w:rsidRPr="00571EA7">
        <w:rPr>
          <w:b/>
        </w:rPr>
        <w:t xml:space="preserve">heir </w:t>
      </w:r>
      <w:r w:rsidR="00C4771B">
        <w:rPr>
          <w:b/>
        </w:rPr>
        <w:t>c</w:t>
      </w:r>
      <w:r w:rsidRPr="00571EA7">
        <w:rPr>
          <w:b/>
        </w:rPr>
        <w:t xml:space="preserve">ultural </w:t>
      </w:r>
      <w:r w:rsidR="00C4771B">
        <w:rPr>
          <w:b/>
        </w:rPr>
        <w:t>r</w:t>
      </w:r>
      <w:r w:rsidRPr="00571EA7">
        <w:rPr>
          <w:b/>
        </w:rPr>
        <w:t>ights.</w:t>
      </w:r>
      <w:r w:rsidRPr="00571EA7">
        <w:t xml:space="preserve"> The South African Broadcasting Corpora</w:t>
      </w:r>
      <w:r w:rsidR="00C4771B">
        <w:t>tion (</w:t>
      </w:r>
      <w:proofErr w:type="spellStart"/>
      <w:r w:rsidRPr="00571EA7">
        <w:t>SABC</w:t>
      </w:r>
      <w:proofErr w:type="spellEnd"/>
      <w:r w:rsidRPr="00571EA7">
        <w:t xml:space="preserve">) is a public service and commercial broadcasting organization owned and operated by the South African government. The </w:t>
      </w:r>
      <w:proofErr w:type="spellStart"/>
      <w:r w:rsidRPr="00571EA7">
        <w:t>SABC</w:t>
      </w:r>
      <w:proofErr w:type="spellEnd"/>
      <w:r w:rsidRPr="00571EA7">
        <w:t xml:space="preserve"> does not have a policy addressing the media needs of the </w:t>
      </w:r>
      <w:proofErr w:type="spellStart"/>
      <w:r w:rsidRPr="00571EA7">
        <w:t>Coloured</w:t>
      </w:r>
      <w:proofErr w:type="spellEnd"/>
      <w:r w:rsidRPr="00571EA7">
        <w:t xml:space="preserve"> community, and </w:t>
      </w:r>
      <w:r w:rsidR="00366A56">
        <w:t xml:space="preserve">its </w:t>
      </w:r>
      <w:r w:rsidRPr="00571EA7">
        <w:t xml:space="preserve">programming has been found to vastly </w:t>
      </w:r>
      <w:r w:rsidR="00366A56">
        <w:t xml:space="preserve">underrepresent </w:t>
      </w:r>
      <w:r w:rsidRPr="00571EA7">
        <w:t xml:space="preserve">the </w:t>
      </w:r>
      <w:proofErr w:type="spellStart"/>
      <w:r w:rsidRPr="00571EA7">
        <w:t>Coloured</w:t>
      </w:r>
      <w:proofErr w:type="spellEnd"/>
      <w:r w:rsidRPr="00571EA7">
        <w:t xml:space="preserve"> community. Other </w:t>
      </w:r>
      <w:r w:rsidR="00366A56">
        <w:t xml:space="preserve">racial and </w:t>
      </w:r>
      <w:r w:rsidRPr="00571EA7">
        <w:t xml:space="preserve">ethnic groups have </w:t>
      </w:r>
      <w:proofErr w:type="gramStart"/>
      <w:r w:rsidRPr="00571EA7">
        <w:t>dedicated,</w:t>
      </w:r>
      <w:proofErr w:type="gramEnd"/>
      <w:r w:rsidRPr="00571EA7">
        <w:t xml:space="preserve"> </w:t>
      </w:r>
      <w:r w:rsidR="00366A56">
        <w:t>S</w:t>
      </w:r>
      <w:r w:rsidRPr="00571EA7">
        <w:t>tate-funded television programs and media facilities. For example, such programs include: “Eastern Mosaic,” a program focused on Indian audiences; “</w:t>
      </w:r>
      <w:proofErr w:type="spellStart"/>
      <w:r w:rsidRPr="00571EA7">
        <w:t>Muvhango</w:t>
      </w:r>
      <w:proofErr w:type="spellEnd"/>
      <w:r w:rsidRPr="00571EA7">
        <w:t xml:space="preserve">,” a scripted television series aimed at black audiences; Radio </w:t>
      </w:r>
      <w:proofErr w:type="spellStart"/>
      <w:r w:rsidRPr="00571EA7">
        <w:t>Sonder</w:t>
      </w:r>
      <w:proofErr w:type="spellEnd"/>
      <w:r w:rsidRPr="00571EA7">
        <w:t xml:space="preserve"> </w:t>
      </w:r>
      <w:proofErr w:type="spellStart"/>
      <w:r w:rsidRPr="00571EA7">
        <w:t>Grense</w:t>
      </w:r>
      <w:proofErr w:type="spellEnd"/>
      <w:r w:rsidRPr="00571EA7">
        <w:t xml:space="preserve">, a radio program aimed at white Afrikaners; </w:t>
      </w:r>
      <w:proofErr w:type="spellStart"/>
      <w:r w:rsidRPr="00571EA7">
        <w:t>Uhkhozi</w:t>
      </w:r>
      <w:proofErr w:type="spellEnd"/>
      <w:r w:rsidRPr="00571EA7">
        <w:t xml:space="preserve"> FM, a radio station aimed at Zulu audiences</w:t>
      </w:r>
      <w:r w:rsidR="00366A56">
        <w:t>;</w:t>
      </w:r>
      <w:r w:rsidRPr="00571EA7">
        <w:t xml:space="preserve"> and Lotus FM, a radio station aimed at Indian audiences.</w:t>
      </w:r>
      <w:r w:rsidRPr="00571EA7">
        <w:rPr>
          <w:rFonts w:cs="Times New Roman"/>
        </w:rPr>
        <w:t xml:space="preserve"> </w:t>
      </w:r>
    </w:p>
    <w:p w:rsidR="00C152CF" w:rsidRPr="00713AD0" w:rsidRDefault="00571EA7" w:rsidP="006018A1">
      <w:pPr>
        <w:pStyle w:val="ListParagraph"/>
        <w:numPr>
          <w:ilvl w:val="0"/>
          <w:numId w:val="13"/>
        </w:numPr>
        <w:spacing w:after="120"/>
        <w:ind w:left="360"/>
        <w:contextualSpacing w:val="0"/>
        <w:jc w:val="both"/>
      </w:pPr>
      <w:r w:rsidRPr="00571EA7">
        <w:rPr>
          <w:rFonts w:cs="Times New Roman"/>
        </w:rPr>
        <w:t xml:space="preserve">Despite the fact that </w:t>
      </w:r>
      <w:proofErr w:type="spellStart"/>
      <w:r w:rsidRPr="00571EA7">
        <w:rPr>
          <w:rFonts w:cs="Times New Roman"/>
        </w:rPr>
        <w:t>Coloureds</w:t>
      </w:r>
      <w:proofErr w:type="spellEnd"/>
      <w:r w:rsidRPr="00571EA7">
        <w:rPr>
          <w:rFonts w:cs="Times New Roman"/>
        </w:rPr>
        <w:t xml:space="preserve"> represent 8.9</w:t>
      </w:r>
      <w:r w:rsidR="00366A56">
        <w:rPr>
          <w:rFonts w:cs="Times New Roman"/>
        </w:rPr>
        <w:t>%</w:t>
      </w:r>
      <w:r w:rsidRPr="00571EA7">
        <w:rPr>
          <w:rFonts w:cs="Times New Roman"/>
        </w:rPr>
        <w:t xml:space="preserve"> of the South African population, </w:t>
      </w:r>
      <w:proofErr w:type="spellStart"/>
      <w:r w:rsidR="00366A56" w:rsidRPr="006018A1">
        <w:rPr>
          <w:rFonts w:cs="Times New Roman"/>
          <w:b/>
        </w:rPr>
        <w:t>SABC</w:t>
      </w:r>
      <w:proofErr w:type="spellEnd"/>
      <w:r w:rsidR="00366A56" w:rsidRPr="006018A1">
        <w:rPr>
          <w:rFonts w:cs="Times New Roman"/>
          <w:b/>
        </w:rPr>
        <w:t xml:space="preserve"> does not fund any</w:t>
      </w:r>
      <w:r w:rsidR="00366A56">
        <w:rPr>
          <w:rFonts w:cs="Times New Roman"/>
        </w:rPr>
        <w:t xml:space="preserve"> </w:t>
      </w:r>
      <w:r w:rsidRPr="00C4771B">
        <w:rPr>
          <w:rFonts w:cs="Times New Roman"/>
          <w:b/>
        </w:rPr>
        <w:t xml:space="preserve">television or radio programs that are geared toward the </w:t>
      </w:r>
      <w:proofErr w:type="spellStart"/>
      <w:r w:rsidRPr="00C4771B">
        <w:rPr>
          <w:rFonts w:cs="Times New Roman"/>
          <w:b/>
        </w:rPr>
        <w:t>Coloured</w:t>
      </w:r>
      <w:proofErr w:type="spellEnd"/>
      <w:r w:rsidRPr="00C4771B">
        <w:rPr>
          <w:rFonts w:cs="Times New Roman"/>
          <w:b/>
        </w:rPr>
        <w:t xml:space="preserve"> community</w:t>
      </w:r>
      <w:r w:rsidRPr="00571EA7">
        <w:rPr>
          <w:rFonts w:cs="Times New Roman"/>
        </w:rPr>
        <w:t xml:space="preserve">. Indeed, Media Monitoring Africa has found that White people are overrepresented by all of </w:t>
      </w:r>
      <w:proofErr w:type="spellStart"/>
      <w:r w:rsidRPr="00571EA7">
        <w:rPr>
          <w:rFonts w:cs="Times New Roman"/>
        </w:rPr>
        <w:t>SABC’s</w:t>
      </w:r>
      <w:proofErr w:type="spellEnd"/>
      <w:r w:rsidRPr="00571EA7">
        <w:rPr>
          <w:rFonts w:cs="Times New Roman"/>
        </w:rPr>
        <w:t xml:space="preserve"> </w:t>
      </w:r>
      <w:r w:rsidR="00A63900" w:rsidRPr="00571EA7">
        <w:rPr>
          <w:rFonts w:cs="Times New Roman"/>
        </w:rPr>
        <w:t>analyzed</w:t>
      </w:r>
      <w:r w:rsidRPr="00571EA7">
        <w:rPr>
          <w:rFonts w:cs="Times New Roman"/>
        </w:rPr>
        <w:t xml:space="preserve"> news content services, “with </w:t>
      </w:r>
      <w:proofErr w:type="spellStart"/>
      <w:r w:rsidRPr="00571EA7">
        <w:rPr>
          <w:rFonts w:cs="Times New Roman"/>
        </w:rPr>
        <w:t>SABC</w:t>
      </w:r>
      <w:proofErr w:type="spellEnd"/>
      <w:r w:rsidRPr="00571EA7">
        <w:rPr>
          <w:rFonts w:cs="Times New Roman"/>
        </w:rPr>
        <w:t xml:space="preserve"> 2 Afrikaans news having the highest figure.” The same findings indicate that </w:t>
      </w:r>
      <w:proofErr w:type="spellStart"/>
      <w:r w:rsidRPr="00571EA7">
        <w:rPr>
          <w:rFonts w:cs="Times New Roman"/>
        </w:rPr>
        <w:t>Coloured</w:t>
      </w:r>
      <w:proofErr w:type="spellEnd"/>
      <w:r w:rsidRPr="00571EA7">
        <w:rPr>
          <w:rFonts w:cs="Times New Roman"/>
        </w:rPr>
        <w:t xml:space="preserve"> people are underrepresented on all </w:t>
      </w:r>
      <w:proofErr w:type="spellStart"/>
      <w:r w:rsidRPr="00571EA7">
        <w:rPr>
          <w:rFonts w:cs="Times New Roman"/>
        </w:rPr>
        <w:t>SABC</w:t>
      </w:r>
      <w:proofErr w:type="spellEnd"/>
      <w:r w:rsidRPr="00571EA7">
        <w:rPr>
          <w:rFonts w:cs="Times New Roman"/>
        </w:rPr>
        <w:t xml:space="preserve"> services; for example, </w:t>
      </w:r>
      <w:proofErr w:type="spellStart"/>
      <w:r w:rsidRPr="00571EA7">
        <w:rPr>
          <w:rFonts w:cs="Times New Roman"/>
        </w:rPr>
        <w:t>Ukhozi</w:t>
      </w:r>
      <w:proofErr w:type="spellEnd"/>
      <w:r w:rsidRPr="00571EA7">
        <w:rPr>
          <w:rFonts w:cs="Times New Roman"/>
        </w:rPr>
        <w:t xml:space="preserve"> FM </w:t>
      </w:r>
      <w:r w:rsidR="009C2124">
        <w:rPr>
          <w:rFonts w:cs="Times New Roman"/>
        </w:rPr>
        <w:t xml:space="preserve">reportedly does not use </w:t>
      </w:r>
      <w:proofErr w:type="spellStart"/>
      <w:r w:rsidR="009C2124">
        <w:rPr>
          <w:rFonts w:cs="Times New Roman"/>
        </w:rPr>
        <w:t>Coloured</w:t>
      </w:r>
      <w:proofErr w:type="spellEnd"/>
      <w:r w:rsidR="009C2124">
        <w:rPr>
          <w:rFonts w:cs="Times New Roman"/>
        </w:rPr>
        <w:t xml:space="preserve"> people</w:t>
      </w:r>
      <w:r w:rsidRPr="00571EA7">
        <w:rPr>
          <w:rFonts w:cs="Times New Roman"/>
        </w:rPr>
        <w:t xml:space="preserve"> </w:t>
      </w:r>
      <w:r w:rsidR="00490C98">
        <w:rPr>
          <w:rFonts w:cs="Times New Roman"/>
        </w:rPr>
        <w:t>a</w:t>
      </w:r>
      <w:r w:rsidR="009C2124">
        <w:rPr>
          <w:rFonts w:cs="Times New Roman"/>
        </w:rPr>
        <w:t>s</w:t>
      </w:r>
      <w:r w:rsidR="00490C98">
        <w:rPr>
          <w:rFonts w:cs="Times New Roman"/>
        </w:rPr>
        <w:t xml:space="preserve"> sources</w:t>
      </w:r>
      <w:r w:rsidRPr="00571EA7">
        <w:rPr>
          <w:rFonts w:cs="Times New Roman"/>
        </w:rPr>
        <w:t xml:space="preserve">. The result, </w:t>
      </w:r>
      <w:r w:rsidRPr="00E542C0">
        <w:t>according</w:t>
      </w:r>
      <w:r w:rsidRPr="00571EA7">
        <w:rPr>
          <w:rFonts w:cs="Times New Roman"/>
        </w:rPr>
        <w:t xml:space="preserve"> to Media Monitoring Africa, is that “Coloured</w:t>
      </w:r>
      <w:r>
        <w:rPr>
          <w:rFonts w:cs="Times New Roman"/>
        </w:rPr>
        <w:t xml:space="preserve"> </w:t>
      </w:r>
      <w:r w:rsidRPr="00571EA7">
        <w:rPr>
          <w:rFonts w:cs="Times New Roman"/>
        </w:rPr>
        <w:t>people’s views continue to be underrepresented” and “[i]t is only in issues relating to disasters and accidents where they were accessed in proportion to their population average.”</w:t>
      </w:r>
      <w:r>
        <w:rPr>
          <w:rStyle w:val="EndnoteReference"/>
          <w:rFonts w:cs="Times New Roman"/>
        </w:rPr>
        <w:endnoteReference w:id="62"/>
      </w:r>
    </w:p>
    <w:p w:rsidR="00713AD0" w:rsidRPr="00E974B4" w:rsidRDefault="00713AD0" w:rsidP="006018A1">
      <w:pPr>
        <w:pStyle w:val="ListParagraph"/>
        <w:keepNext/>
        <w:numPr>
          <w:ilvl w:val="0"/>
          <w:numId w:val="13"/>
        </w:numPr>
        <w:spacing w:after="0"/>
        <w:ind w:left="360"/>
        <w:rPr>
          <w:b/>
        </w:rPr>
      </w:pPr>
      <w:r w:rsidRPr="00E974B4">
        <w:rPr>
          <w:rFonts w:cs="Times New Roman"/>
          <w:b/>
        </w:rPr>
        <w:t xml:space="preserve">Recommended Questions </w:t>
      </w:r>
      <w:r w:rsidRPr="00E542C0">
        <w:rPr>
          <w:b/>
        </w:rPr>
        <w:t>Related</w:t>
      </w:r>
      <w:r w:rsidRPr="00E974B4">
        <w:rPr>
          <w:rFonts w:cs="Times New Roman"/>
          <w:b/>
        </w:rPr>
        <w:t xml:space="preserve"> to Cultural Rights</w:t>
      </w:r>
    </w:p>
    <w:p w:rsidR="009C2124" w:rsidRDefault="00713AD0" w:rsidP="009C2124">
      <w:pPr>
        <w:pStyle w:val="ListBullet"/>
        <w:numPr>
          <w:ilvl w:val="0"/>
          <w:numId w:val="23"/>
        </w:numPr>
        <w:spacing w:after="120"/>
        <w:contextualSpacing w:val="0"/>
        <w:jc w:val="both"/>
      </w:pPr>
      <w:r>
        <w:t xml:space="preserve">What measures will the </w:t>
      </w:r>
      <w:r w:rsidR="00A544F1">
        <w:t>S</w:t>
      </w:r>
      <w:r>
        <w:t xml:space="preserve">tate </w:t>
      </w:r>
      <w:r w:rsidR="00A544F1">
        <w:t>P</w:t>
      </w:r>
      <w:r>
        <w:t>arty undertake to p</w:t>
      </w:r>
      <w:r w:rsidR="00A97B8B" w:rsidRPr="00A97B8B">
        <w:t xml:space="preserve">rovide </w:t>
      </w:r>
      <w:r w:rsidR="00A544F1">
        <w:t xml:space="preserve">the Coloured population with proportionate </w:t>
      </w:r>
      <w:r w:rsidR="00A97B8B" w:rsidRPr="00A97B8B">
        <w:t xml:space="preserve">access to </w:t>
      </w:r>
      <w:r w:rsidR="00A544F1">
        <w:t>S</w:t>
      </w:r>
      <w:r w:rsidR="00A97B8B" w:rsidRPr="00A97B8B">
        <w:t xml:space="preserve">tate media, including the </w:t>
      </w:r>
      <w:proofErr w:type="spellStart"/>
      <w:r w:rsidR="00A97B8B" w:rsidRPr="00A97B8B">
        <w:t>SABC</w:t>
      </w:r>
      <w:proofErr w:type="spellEnd"/>
      <w:r>
        <w:t>?</w:t>
      </w:r>
      <w:r w:rsidR="00A97B8B" w:rsidRPr="00A97B8B">
        <w:t xml:space="preserve"> </w:t>
      </w:r>
    </w:p>
    <w:p w:rsidR="004021B3" w:rsidRDefault="00713AD0" w:rsidP="009C2124">
      <w:pPr>
        <w:pStyle w:val="ListBullet"/>
        <w:numPr>
          <w:ilvl w:val="0"/>
          <w:numId w:val="23"/>
        </w:numPr>
        <w:spacing w:after="120"/>
        <w:contextualSpacing w:val="0"/>
        <w:jc w:val="both"/>
      </w:pPr>
      <w:r>
        <w:t xml:space="preserve">Will the </w:t>
      </w:r>
      <w:r w:rsidR="00A544F1">
        <w:t>S</w:t>
      </w:r>
      <w:r>
        <w:t xml:space="preserve">tate </w:t>
      </w:r>
      <w:r w:rsidR="00A544F1">
        <w:t>P</w:t>
      </w:r>
      <w:r>
        <w:t xml:space="preserve">arty commit to </w:t>
      </w:r>
      <w:r w:rsidR="00A97B8B" w:rsidRPr="00A97B8B">
        <w:t xml:space="preserve">provide funds for </w:t>
      </w:r>
      <w:proofErr w:type="spellStart"/>
      <w:r w:rsidR="00A97B8B" w:rsidRPr="00A97B8B">
        <w:t>SABC</w:t>
      </w:r>
      <w:proofErr w:type="spellEnd"/>
      <w:r w:rsidR="00A97B8B" w:rsidRPr="00A97B8B">
        <w:t xml:space="preserve"> to create a long-term</w:t>
      </w:r>
      <w:r w:rsidR="004021B3">
        <w:t xml:space="preserve"> programming</w:t>
      </w:r>
      <w:r w:rsidR="00A97B8B" w:rsidRPr="00A97B8B">
        <w:t xml:space="preserve"> strategy that is inclusive of </w:t>
      </w:r>
      <w:r w:rsidR="004021B3">
        <w:t xml:space="preserve">and sensitive to </w:t>
      </w:r>
      <w:proofErr w:type="spellStart"/>
      <w:r w:rsidR="00A97B8B" w:rsidRPr="00A97B8B">
        <w:t>Coloured</w:t>
      </w:r>
      <w:proofErr w:type="spellEnd"/>
      <w:r w:rsidR="00A97B8B" w:rsidRPr="00A97B8B">
        <w:t xml:space="preserve"> people for both television and radio</w:t>
      </w:r>
      <w:r>
        <w:t>?</w:t>
      </w:r>
      <w:r w:rsidR="004021B3">
        <w:t xml:space="preserve"> </w:t>
      </w:r>
      <w:bookmarkStart w:id="4" w:name="_GoBack"/>
      <w:bookmarkEnd w:id="4"/>
    </w:p>
    <w:p w:rsidR="00A97B8B" w:rsidRDefault="004021B3" w:rsidP="004021B3">
      <w:pPr>
        <w:pStyle w:val="ListBullet"/>
        <w:numPr>
          <w:ilvl w:val="0"/>
          <w:numId w:val="23"/>
        </w:numPr>
        <w:spacing w:after="120"/>
        <w:contextualSpacing w:val="0"/>
        <w:jc w:val="both"/>
      </w:pPr>
      <w:r>
        <w:t>What measures will the State Party undertake to use the media for public campaigns “</w:t>
      </w:r>
      <w:r w:rsidRPr="004021B3">
        <w:t xml:space="preserve">to </w:t>
      </w:r>
      <w:r>
        <w:t>eliminate[e]</w:t>
      </w:r>
      <w:r w:rsidRPr="004021B3">
        <w:t xml:space="preserve"> any form of prejudice against individuals or communities, based on their cultural identity</w:t>
      </w:r>
      <w:r>
        <w:t>” in line with General Comment No. 21 (para. 53(</w:t>
      </w:r>
      <w:proofErr w:type="spellStart"/>
      <w:r>
        <w:t>i</w:t>
      </w:r>
      <w:proofErr w:type="spellEnd"/>
      <w:r>
        <w:t>))?</w:t>
      </w:r>
    </w:p>
    <w:p w:rsidR="00484426" w:rsidRPr="00C152CF" w:rsidRDefault="00484426" w:rsidP="00E542C0">
      <w:pPr>
        <w:spacing w:after="0"/>
        <w:rPr>
          <w:smallCaps/>
        </w:rPr>
      </w:pPr>
    </w:p>
    <w:sectPr w:rsidR="00484426" w:rsidRPr="00C152CF" w:rsidSect="00FB6A86">
      <w:footerReference w:type="first" r:id="rId11"/>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8A1" w:rsidRDefault="006018A1" w:rsidP="00C24D3D">
      <w:r>
        <w:separator/>
      </w:r>
    </w:p>
  </w:endnote>
  <w:endnote w:type="continuationSeparator" w:id="0">
    <w:p w:rsidR="006018A1" w:rsidRDefault="006018A1" w:rsidP="00C24D3D">
      <w:r>
        <w:continuationSeparator/>
      </w:r>
    </w:p>
  </w:endnote>
  <w:endnote w:id="1">
    <w:p w:rsidR="006018A1" w:rsidRDefault="006018A1" w:rsidP="00400EDB">
      <w:pPr>
        <w:pStyle w:val="EndnoteText"/>
        <w:jc w:val="both"/>
      </w:pPr>
      <w:r>
        <w:rPr>
          <w:rStyle w:val="EndnoteReference"/>
        </w:rPr>
        <w:endnoteRef/>
      </w:r>
      <w:r>
        <w:t xml:space="preserve"> </w:t>
      </w:r>
      <w:proofErr w:type="gramStart"/>
      <w:r>
        <w:t>UN General Assembly, International Covenant on Economic, Social and Cultural Rights, 1966 (“</w:t>
      </w:r>
      <w:proofErr w:type="spellStart"/>
      <w:r>
        <w:t>ICESCR</w:t>
      </w:r>
      <w:proofErr w:type="spellEnd"/>
      <w:r>
        <w:t>”).</w:t>
      </w:r>
      <w:proofErr w:type="gramEnd"/>
    </w:p>
  </w:endnote>
  <w:endnote w:id="2">
    <w:p w:rsidR="006018A1" w:rsidRDefault="006018A1" w:rsidP="00400EDB">
      <w:pPr>
        <w:pStyle w:val="EndnoteText"/>
        <w:jc w:val="both"/>
      </w:pPr>
      <w:r>
        <w:rPr>
          <w:rStyle w:val="EndnoteReference"/>
        </w:rPr>
        <w:endnoteRef/>
      </w:r>
      <w:r>
        <w:t xml:space="preserve"> </w:t>
      </w:r>
      <w:r w:rsidRPr="004E7AC9">
        <w:t>Judge, “Current State of Affairs for Coloured South Africans,” 3.</w:t>
      </w:r>
    </w:p>
  </w:endnote>
  <w:endnote w:id="3">
    <w:p w:rsidR="006018A1" w:rsidRDefault="006018A1" w:rsidP="00400EDB">
      <w:pPr>
        <w:pStyle w:val="EndnoteText"/>
        <w:jc w:val="both"/>
      </w:pPr>
      <w:r>
        <w:rPr>
          <w:rStyle w:val="EndnoteReference"/>
        </w:rPr>
        <w:endnoteRef/>
      </w:r>
      <w:r>
        <w:t xml:space="preserve"> </w:t>
      </w:r>
      <w:r w:rsidRPr="004E7AC9">
        <w:t>Judge, “Current State of Affairs for Coloured South Africans,” 3.</w:t>
      </w:r>
      <w:r>
        <w:t xml:space="preserve"> </w:t>
      </w:r>
      <w:r w:rsidRPr="009F5DD8">
        <w:t xml:space="preserve">In the 1600s, Dutch settlers arrived at the southern tip of Africa, and they often married or had children with the indigenous and original inhabitants of South Africa, known as the </w:t>
      </w:r>
      <w:proofErr w:type="spellStart"/>
      <w:r w:rsidRPr="009F5DD8">
        <w:t>KhoiSan</w:t>
      </w:r>
      <w:proofErr w:type="spellEnd"/>
      <w:r w:rsidRPr="009F5DD8">
        <w:t xml:space="preserve"> (and later, </w:t>
      </w:r>
      <w:r>
        <w:t xml:space="preserve">enslaved persons brought from </w:t>
      </w:r>
      <w:r w:rsidRPr="009F5DD8">
        <w:t xml:space="preserve">Asia and </w:t>
      </w:r>
      <w:r>
        <w:t xml:space="preserve">other parts of </w:t>
      </w:r>
      <w:r w:rsidRPr="009F5DD8">
        <w:t>Africa).</w:t>
      </w:r>
      <w:r>
        <w:t xml:space="preserve"> </w:t>
      </w:r>
      <w:proofErr w:type="gramStart"/>
      <w:r w:rsidRPr="004E7AC9">
        <w:t>Editorial, “Still an Issue,” The Economist, Feb. 4, 2012, http://www.economist.com/node/21546062.</w:t>
      </w:r>
      <w:proofErr w:type="gramEnd"/>
    </w:p>
  </w:endnote>
  <w:endnote w:id="4">
    <w:p w:rsidR="006018A1" w:rsidRDefault="006018A1" w:rsidP="00400EDB">
      <w:pPr>
        <w:pStyle w:val="EndnoteText"/>
        <w:jc w:val="both"/>
      </w:pPr>
      <w:r>
        <w:rPr>
          <w:rStyle w:val="EndnoteReference"/>
        </w:rPr>
        <w:endnoteRef/>
      </w:r>
      <w:r>
        <w:t xml:space="preserve"> </w:t>
      </w:r>
      <w:r w:rsidRPr="004E7AC9">
        <w:t xml:space="preserve">Eusebius </w:t>
      </w:r>
      <w:proofErr w:type="spellStart"/>
      <w:r w:rsidRPr="004E7AC9">
        <w:t>McKaiser</w:t>
      </w:r>
      <w:proofErr w:type="spellEnd"/>
      <w:r w:rsidRPr="004E7AC9">
        <w:t xml:space="preserve">, “Not White Enough, Not Black </w:t>
      </w:r>
      <w:proofErr w:type="gramStart"/>
      <w:r w:rsidRPr="004E7AC9">
        <w:t>Enough</w:t>
      </w:r>
      <w:proofErr w:type="gramEnd"/>
      <w:r w:rsidRPr="004E7AC9">
        <w:t>,” The New York Times, Feb. 15, 2012, http://latitude.blogs.nytimes.com/2012/02/15/in-south-africa-after-apartheid-colored-community-is-the-big-loser/?_r=0.</w:t>
      </w:r>
    </w:p>
  </w:endnote>
  <w:endnote w:id="5">
    <w:p w:rsidR="006018A1" w:rsidRDefault="006018A1" w:rsidP="00400EDB">
      <w:pPr>
        <w:pStyle w:val="EndnoteText"/>
        <w:jc w:val="both"/>
      </w:pPr>
      <w:r>
        <w:rPr>
          <w:rStyle w:val="EndnoteReference"/>
        </w:rPr>
        <w:endnoteRef/>
      </w:r>
      <w:r>
        <w:t xml:space="preserve"> </w:t>
      </w:r>
      <w:r w:rsidRPr="004E7AC9">
        <w:t xml:space="preserve">Mohamed </w:t>
      </w:r>
      <w:proofErr w:type="spellStart"/>
      <w:r w:rsidRPr="004E7AC9">
        <w:t>Adhikari</w:t>
      </w:r>
      <w:proofErr w:type="spellEnd"/>
      <w:r w:rsidRPr="004E7AC9">
        <w:t>, Anatomy of a South African Genocide: The Extermination of the Cape San Peoples (Ohio: Ohio University Press, 2010).</w:t>
      </w:r>
    </w:p>
  </w:endnote>
  <w:endnote w:id="6">
    <w:p w:rsidR="006018A1" w:rsidRDefault="006018A1" w:rsidP="00400EDB">
      <w:pPr>
        <w:pStyle w:val="EndnoteText"/>
        <w:jc w:val="both"/>
      </w:pPr>
      <w:r>
        <w:rPr>
          <w:rStyle w:val="EndnoteReference"/>
        </w:rPr>
        <w:endnoteRef/>
      </w:r>
      <w:r>
        <w:t xml:space="preserve"> </w:t>
      </w:r>
      <w:r w:rsidRPr="004E7AC9">
        <w:t>Baldwin-</w:t>
      </w:r>
      <w:proofErr w:type="spellStart"/>
      <w:r w:rsidRPr="004E7AC9">
        <w:t>Ragaven</w:t>
      </w:r>
      <w:proofErr w:type="spellEnd"/>
      <w:r w:rsidRPr="004E7AC9">
        <w:t xml:space="preserve">, Laurel; London, Lesley; de </w:t>
      </w:r>
      <w:proofErr w:type="spellStart"/>
      <w:r w:rsidRPr="004E7AC9">
        <w:t>Gruchy</w:t>
      </w:r>
      <w:proofErr w:type="spellEnd"/>
      <w:r w:rsidRPr="004E7AC9">
        <w:t xml:space="preserve">, </w:t>
      </w:r>
      <w:proofErr w:type="spellStart"/>
      <w:proofErr w:type="gramStart"/>
      <w:r w:rsidRPr="004E7AC9">
        <w:t>Jeanelle</w:t>
      </w:r>
      <w:proofErr w:type="spellEnd"/>
      <w:r w:rsidRPr="004E7AC9">
        <w:t xml:space="preserve"> ,</w:t>
      </w:r>
      <w:proofErr w:type="gramEnd"/>
      <w:r w:rsidRPr="004E7AC9">
        <w:t xml:space="preserve"> An ambulance of the wrong </w:t>
      </w:r>
      <w:proofErr w:type="spellStart"/>
      <w:r w:rsidRPr="004E7AC9">
        <w:t>colour</w:t>
      </w:r>
      <w:proofErr w:type="spellEnd"/>
      <w:r w:rsidRPr="004E7AC9">
        <w:t>: health professionals, human rights and ethics in South Africa (</w:t>
      </w:r>
      <w:proofErr w:type="spellStart"/>
      <w:r w:rsidRPr="004E7AC9">
        <w:t>Juta</w:t>
      </w:r>
      <w:proofErr w:type="spellEnd"/>
      <w:r w:rsidRPr="004E7AC9">
        <w:t xml:space="preserve"> and Company Limited, 1999), 18.</w:t>
      </w:r>
    </w:p>
  </w:endnote>
  <w:endnote w:id="7">
    <w:p w:rsidR="006018A1" w:rsidRDefault="006018A1" w:rsidP="00400EDB">
      <w:pPr>
        <w:pStyle w:val="EndnoteText"/>
        <w:jc w:val="both"/>
      </w:pPr>
      <w:r>
        <w:rPr>
          <w:rStyle w:val="EndnoteReference"/>
        </w:rPr>
        <w:endnoteRef/>
      </w:r>
      <w:r>
        <w:t xml:space="preserve"> </w:t>
      </w:r>
      <w:proofErr w:type="gramStart"/>
      <w:r w:rsidRPr="004E7AC9">
        <w:t>Editorial, “Still an Issue,” The Economist, Feb. 4, 2012, http://www.economist.com/node/21546062.</w:t>
      </w:r>
      <w:proofErr w:type="gramEnd"/>
    </w:p>
  </w:endnote>
  <w:endnote w:id="8">
    <w:p w:rsidR="006018A1" w:rsidRDefault="006018A1" w:rsidP="00400EDB">
      <w:pPr>
        <w:pStyle w:val="EndnoteText"/>
        <w:jc w:val="both"/>
      </w:pPr>
      <w:r>
        <w:rPr>
          <w:rStyle w:val="EndnoteReference"/>
        </w:rPr>
        <w:endnoteRef/>
      </w:r>
      <w:r>
        <w:t xml:space="preserve"> </w:t>
      </w:r>
      <w:r w:rsidRPr="004E7AC9">
        <w:rPr>
          <w:i/>
        </w:rPr>
        <w:t xml:space="preserve">I’m Not Black, I’m Coloured: Identity Crisis at the Cape of Good Hope. </w:t>
      </w:r>
      <w:proofErr w:type="gramStart"/>
      <w:r w:rsidRPr="004E7AC9">
        <w:rPr>
          <w:i/>
        </w:rPr>
        <w:t>Dir. Kiersten Chance.</w:t>
      </w:r>
      <w:proofErr w:type="gramEnd"/>
      <w:r>
        <w:t xml:space="preserve"> </w:t>
      </w:r>
      <w:proofErr w:type="gramStart"/>
      <w:r w:rsidRPr="004E7AC9">
        <w:t>Monde World Films, 2009.</w:t>
      </w:r>
      <w:proofErr w:type="gramEnd"/>
    </w:p>
  </w:endnote>
  <w:endnote w:id="9">
    <w:p w:rsidR="006018A1" w:rsidRDefault="006018A1" w:rsidP="00400EDB">
      <w:pPr>
        <w:pStyle w:val="EndnoteText"/>
        <w:jc w:val="both"/>
      </w:pPr>
      <w:r>
        <w:rPr>
          <w:rStyle w:val="EndnoteReference"/>
        </w:rPr>
        <w:endnoteRef/>
      </w:r>
      <w:r>
        <w:t xml:space="preserve"> In addition to the International Convention on Economic, Social and Cultural Rights, South Africa has ratified the </w:t>
      </w:r>
      <w:r w:rsidRPr="00CF49FB">
        <w:rPr>
          <w:rFonts w:cs="Times New Roman"/>
        </w:rPr>
        <w:t>International Covenant on Civil and Political Rights, 1966; Convention against Torture and Other Cruel, Inhuman or Degrading Treatment or Punishment, 1984; Convention on the Elimination of All Forms of Discrimination Against Women, 1979</w:t>
      </w:r>
      <w:r>
        <w:rPr>
          <w:rFonts w:cs="Times New Roman"/>
        </w:rPr>
        <w:t xml:space="preserve">; Convention on the Elimination of Racial Discrimination, 1965; Convention on the Rights of the Child, 1989; Convention on the Rights of Persons with Disabilities, 2006. </w:t>
      </w:r>
    </w:p>
  </w:endnote>
  <w:endnote w:id="10">
    <w:p w:rsidR="006018A1" w:rsidRDefault="006018A1" w:rsidP="00400EDB">
      <w:pPr>
        <w:pStyle w:val="EndnoteText"/>
        <w:jc w:val="both"/>
      </w:pPr>
      <w:r>
        <w:rPr>
          <w:rStyle w:val="EndnoteReference"/>
        </w:rPr>
        <w:endnoteRef/>
      </w:r>
      <w:r>
        <w:t xml:space="preserve"> </w:t>
      </w:r>
      <w:proofErr w:type="spellStart"/>
      <w:r>
        <w:t>ICESCR</w:t>
      </w:r>
      <w:proofErr w:type="spellEnd"/>
      <w:r>
        <w:t xml:space="preserve">, Article 2(2). </w:t>
      </w:r>
    </w:p>
  </w:endnote>
  <w:endnote w:id="11">
    <w:p w:rsidR="006018A1" w:rsidRDefault="006018A1">
      <w:pPr>
        <w:pStyle w:val="EndnoteText"/>
      </w:pPr>
      <w:r>
        <w:rPr>
          <w:rStyle w:val="EndnoteReference"/>
        </w:rPr>
        <w:endnoteRef/>
      </w:r>
      <w:r>
        <w:t xml:space="preserve"> </w:t>
      </w:r>
      <w:proofErr w:type="gramStart"/>
      <w:r>
        <w:t xml:space="preserve">Committee on Economic, Social and Cultural Rights, General Comment No. 20, UN Doc. E/C.12/GC/20, 2 July 2009, </w:t>
      </w:r>
      <w:r>
        <w:rPr>
          <w:rFonts w:cs="Times New Roman"/>
        </w:rPr>
        <w:t>¶</w:t>
      </w:r>
      <w:r>
        <w:t> 9.</w:t>
      </w:r>
      <w:proofErr w:type="gramEnd"/>
    </w:p>
  </w:endnote>
  <w:endnote w:id="12">
    <w:p w:rsidR="006018A1" w:rsidRDefault="006018A1" w:rsidP="00CF5D01">
      <w:pPr>
        <w:pStyle w:val="EndnoteText"/>
      </w:pPr>
      <w:r>
        <w:rPr>
          <w:rStyle w:val="EndnoteReference"/>
        </w:rPr>
        <w:endnoteRef/>
      </w:r>
      <w:r>
        <w:t xml:space="preserve"> </w:t>
      </w:r>
      <w:proofErr w:type="gramStart"/>
      <w:r>
        <w:t xml:space="preserve">Committee on Economic, Social and Cultural Rights, General Comment No. 20, UN Doc. E/C.12/GC/20, 2 July 2009, </w:t>
      </w:r>
      <w:r>
        <w:rPr>
          <w:rFonts w:cs="Times New Roman"/>
        </w:rPr>
        <w:t>¶</w:t>
      </w:r>
      <w:r>
        <w:t> 9.</w:t>
      </w:r>
      <w:proofErr w:type="gramEnd"/>
    </w:p>
  </w:endnote>
  <w:endnote w:id="13">
    <w:p w:rsidR="006018A1" w:rsidRDefault="006018A1" w:rsidP="00CF5D01">
      <w:pPr>
        <w:pStyle w:val="EndnoteText"/>
      </w:pPr>
      <w:r>
        <w:rPr>
          <w:rStyle w:val="EndnoteReference"/>
        </w:rPr>
        <w:endnoteRef/>
      </w:r>
      <w:r>
        <w:t xml:space="preserve"> </w:t>
      </w:r>
      <w:proofErr w:type="gramStart"/>
      <w:r>
        <w:t xml:space="preserve">Committee on Economic, Social and Cultural Rights, General Comment No. 20, UN Doc. E/C.12/GC/20, 2 July 2009, </w:t>
      </w:r>
      <w:r>
        <w:rPr>
          <w:rFonts w:cs="Times New Roman"/>
        </w:rPr>
        <w:t>¶</w:t>
      </w:r>
      <w:r>
        <w:t> 13.</w:t>
      </w:r>
      <w:proofErr w:type="gramEnd"/>
    </w:p>
  </w:endnote>
  <w:endnote w:id="14">
    <w:p w:rsidR="006018A1" w:rsidRDefault="006018A1" w:rsidP="00FE51A1">
      <w:pPr>
        <w:pStyle w:val="EndnoteText"/>
      </w:pPr>
      <w:r>
        <w:rPr>
          <w:rStyle w:val="EndnoteReference"/>
        </w:rPr>
        <w:endnoteRef/>
      </w:r>
      <w:r>
        <w:t xml:space="preserve"> </w:t>
      </w:r>
      <w:proofErr w:type="gramStart"/>
      <w:r>
        <w:t xml:space="preserve">Committee on Economic, Social and Cultural Rights, General Comment No. 20, UN Doc. E/C.12/GC/20, 2 July 2009, </w:t>
      </w:r>
      <w:r>
        <w:rPr>
          <w:rFonts w:cs="Times New Roman"/>
        </w:rPr>
        <w:t>¶</w:t>
      </w:r>
      <w:r>
        <w:t> 13.</w:t>
      </w:r>
      <w:proofErr w:type="gramEnd"/>
    </w:p>
  </w:endnote>
  <w:endnote w:id="15">
    <w:p w:rsidR="006018A1" w:rsidRDefault="006018A1" w:rsidP="00FE51A1">
      <w:pPr>
        <w:pStyle w:val="EndnoteText"/>
      </w:pPr>
      <w:r>
        <w:rPr>
          <w:rStyle w:val="EndnoteReference"/>
        </w:rPr>
        <w:endnoteRef/>
      </w:r>
      <w:r>
        <w:t xml:space="preserve"> </w:t>
      </w:r>
      <w:proofErr w:type="gramStart"/>
      <w:r>
        <w:t xml:space="preserve">Committee on Economic, Social and Cultural Rights, General Comment No. 20, UN Doc. E/C.12/GC/20, 2 July 2009, </w:t>
      </w:r>
      <w:r>
        <w:rPr>
          <w:rFonts w:cs="Times New Roman"/>
        </w:rPr>
        <w:t>¶</w:t>
      </w:r>
      <w:r>
        <w:t> 13.</w:t>
      </w:r>
      <w:proofErr w:type="gramEnd"/>
    </w:p>
  </w:endnote>
  <w:endnote w:id="16">
    <w:p w:rsidR="006018A1" w:rsidRDefault="006018A1" w:rsidP="00400EDB">
      <w:pPr>
        <w:pStyle w:val="EndnoteText"/>
        <w:jc w:val="both"/>
      </w:pPr>
      <w:r>
        <w:rPr>
          <w:rStyle w:val="EndnoteReference"/>
        </w:rPr>
        <w:endnoteRef/>
      </w:r>
      <w:r>
        <w:t xml:space="preserve"> </w:t>
      </w:r>
      <w:proofErr w:type="spellStart"/>
      <w:r>
        <w:t>Anthea</w:t>
      </w:r>
      <w:proofErr w:type="spellEnd"/>
      <w:r>
        <w:t xml:space="preserve"> Jeffery, “The Rationale for Racial Laws,” in </w:t>
      </w:r>
      <w:r w:rsidRPr="00C86C50">
        <w:rPr>
          <w:i/>
        </w:rPr>
        <w:t>BEE: Helping or Hurting?</w:t>
      </w:r>
      <w:r>
        <w:t xml:space="preserve"> </w:t>
      </w:r>
      <w:proofErr w:type="gramStart"/>
      <w:r>
        <w:t>(</w:t>
      </w:r>
      <w:proofErr w:type="spellStart"/>
      <w:r>
        <w:t>Tafelberg</w:t>
      </w:r>
      <w:proofErr w:type="spellEnd"/>
      <w:r>
        <w:t>, 2014).</w:t>
      </w:r>
      <w:proofErr w:type="gramEnd"/>
    </w:p>
  </w:endnote>
  <w:endnote w:id="17">
    <w:p w:rsidR="006018A1" w:rsidRDefault="006018A1" w:rsidP="00400EDB">
      <w:pPr>
        <w:pStyle w:val="EndnoteText"/>
        <w:jc w:val="both"/>
      </w:pPr>
      <w:r>
        <w:rPr>
          <w:rStyle w:val="EndnoteReference"/>
        </w:rPr>
        <w:endnoteRef/>
      </w:r>
      <w:r>
        <w:t xml:space="preserve"> </w:t>
      </w:r>
      <w:proofErr w:type="spellStart"/>
      <w:r>
        <w:t>Anthea</w:t>
      </w:r>
      <w:proofErr w:type="spellEnd"/>
      <w:r>
        <w:t xml:space="preserve"> Jeffery, “The Rationale for Racial Laws,” in </w:t>
      </w:r>
      <w:r w:rsidRPr="00C86C50">
        <w:rPr>
          <w:i/>
        </w:rPr>
        <w:t>BEE: Helping or Hurting?</w:t>
      </w:r>
      <w:r>
        <w:t xml:space="preserve"> </w:t>
      </w:r>
      <w:proofErr w:type="gramStart"/>
      <w:r>
        <w:t>(</w:t>
      </w:r>
      <w:proofErr w:type="spellStart"/>
      <w:r>
        <w:t>Tafelberg</w:t>
      </w:r>
      <w:proofErr w:type="spellEnd"/>
      <w:r>
        <w:t>, 2014).</w:t>
      </w:r>
      <w:proofErr w:type="gramEnd"/>
    </w:p>
  </w:endnote>
  <w:endnote w:id="18">
    <w:p w:rsidR="006018A1" w:rsidRDefault="006018A1" w:rsidP="00400EDB">
      <w:pPr>
        <w:pStyle w:val="EndnoteText"/>
        <w:jc w:val="both"/>
      </w:pPr>
      <w:r>
        <w:rPr>
          <w:rStyle w:val="EndnoteReference"/>
        </w:rPr>
        <w:endnoteRef/>
      </w:r>
      <w:r>
        <w:t xml:space="preserve"> </w:t>
      </w:r>
      <w:proofErr w:type="spellStart"/>
      <w:r>
        <w:t>Anthea</w:t>
      </w:r>
      <w:proofErr w:type="spellEnd"/>
      <w:r>
        <w:t xml:space="preserve"> Jeffery, “The Rationale for Racial Laws,” in </w:t>
      </w:r>
      <w:r w:rsidRPr="00C86C50">
        <w:rPr>
          <w:i/>
        </w:rPr>
        <w:t>BEE: Helping or Hurting?</w:t>
      </w:r>
      <w:r>
        <w:t xml:space="preserve"> </w:t>
      </w:r>
      <w:proofErr w:type="gramStart"/>
      <w:r>
        <w:t>(</w:t>
      </w:r>
      <w:proofErr w:type="spellStart"/>
      <w:r>
        <w:t>Tafelberg</w:t>
      </w:r>
      <w:proofErr w:type="spellEnd"/>
      <w:r>
        <w:t>, 2014).</w:t>
      </w:r>
      <w:proofErr w:type="gramEnd"/>
    </w:p>
  </w:endnote>
  <w:endnote w:id="19">
    <w:p w:rsidR="006018A1" w:rsidRDefault="006018A1" w:rsidP="00400EDB">
      <w:pPr>
        <w:pStyle w:val="EndnoteText"/>
        <w:jc w:val="both"/>
      </w:pPr>
      <w:r>
        <w:rPr>
          <w:rStyle w:val="EndnoteReference"/>
        </w:rPr>
        <w:endnoteRef/>
      </w:r>
      <w:r>
        <w:t xml:space="preserve"> </w:t>
      </w:r>
      <w:proofErr w:type="spellStart"/>
      <w:r>
        <w:t>Anthea</w:t>
      </w:r>
      <w:proofErr w:type="spellEnd"/>
      <w:r>
        <w:t xml:space="preserve"> Jeffery, “The Rationale for Racial Laws,” in </w:t>
      </w:r>
      <w:r w:rsidRPr="00C86C50">
        <w:rPr>
          <w:i/>
        </w:rPr>
        <w:t>BEE: Helping or Hurting?</w:t>
      </w:r>
      <w:r>
        <w:t xml:space="preserve"> </w:t>
      </w:r>
      <w:proofErr w:type="gramStart"/>
      <w:r>
        <w:t>(</w:t>
      </w:r>
      <w:proofErr w:type="spellStart"/>
      <w:r>
        <w:t>Tafelberg</w:t>
      </w:r>
      <w:proofErr w:type="spellEnd"/>
      <w:r>
        <w:t>, 2014).</w:t>
      </w:r>
      <w:proofErr w:type="gramEnd"/>
    </w:p>
  </w:endnote>
  <w:endnote w:id="20">
    <w:p w:rsidR="006018A1" w:rsidRDefault="006018A1" w:rsidP="00400EDB">
      <w:pPr>
        <w:pStyle w:val="EndnoteText"/>
        <w:jc w:val="both"/>
      </w:pPr>
      <w:r>
        <w:rPr>
          <w:rStyle w:val="EndnoteReference"/>
        </w:rPr>
        <w:endnoteRef/>
      </w:r>
      <w:r>
        <w:t xml:space="preserve"> </w:t>
      </w:r>
      <w:proofErr w:type="spellStart"/>
      <w:r>
        <w:t>Anthea</w:t>
      </w:r>
      <w:proofErr w:type="spellEnd"/>
      <w:r>
        <w:t xml:space="preserve"> Jeffery, “The Rationale for Racial Laws,” in </w:t>
      </w:r>
      <w:r w:rsidRPr="00C86C50">
        <w:rPr>
          <w:i/>
        </w:rPr>
        <w:t>BEE: Helping or Hurting?</w:t>
      </w:r>
      <w:r>
        <w:t xml:space="preserve"> </w:t>
      </w:r>
      <w:proofErr w:type="gramStart"/>
      <w:r>
        <w:t>(</w:t>
      </w:r>
      <w:proofErr w:type="spellStart"/>
      <w:r>
        <w:t>Tafelberg</w:t>
      </w:r>
      <w:proofErr w:type="spellEnd"/>
      <w:r>
        <w:t>, 2014).</w:t>
      </w:r>
      <w:proofErr w:type="gramEnd"/>
    </w:p>
  </w:endnote>
  <w:endnote w:id="21">
    <w:p w:rsidR="006018A1" w:rsidRDefault="006018A1" w:rsidP="00400EDB">
      <w:pPr>
        <w:pStyle w:val="EndnoteText"/>
        <w:jc w:val="both"/>
      </w:pPr>
      <w:r>
        <w:rPr>
          <w:rStyle w:val="EndnoteReference"/>
        </w:rPr>
        <w:endnoteRef/>
      </w:r>
      <w:r>
        <w:t xml:space="preserve"> South Africa Department of </w:t>
      </w:r>
      <w:proofErr w:type="spellStart"/>
      <w:r>
        <w:t>Labour</w:t>
      </w:r>
      <w:proofErr w:type="spellEnd"/>
      <w:r>
        <w:t>, “</w:t>
      </w:r>
      <w:r w:rsidRPr="00C86C50">
        <w:t>Summary of the Employment Equity Act, 55 of 1998, issued in terms of Section 25(1)</w:t>
      </w:r>
      <w:r>
        <w:t xml:space="preserve">,” accessed Aug. 20, 2016, </w:t>
      </w:r>
      <w:r w:rsidRPr="00D327CB">
        <w:t>http://www.labourguide.co.za/employment-equity/summary-of-the-employment-equity-act-55-of-1998-issued-in-terms-of-section-25-1</w:t>
      </w:r>
      <w:r>
        <w:t xml:space="preserve">. </w:t>
      </w:r>
    </w:p>
  </w:endnote>
  <w:endnote w:id="22">
    <w:p w:rsidR="00235ED5" w:rsidRDefault="00235ED5">
      <w:pPr>
        <w:pStyle w:val="EndnoteText"/>
      </w:pPr>
      <w:r>
        <w:rPr>
          <w:rStyle w:val="EndnoteReference"/>
        </w:rPr>
        <w:endnoteRef/>
      </w:r>
      <w:r>
        <w:t xml:space="preserve"> South Africa Department of </w:t>
      </w:r>
      <w:proofErr w:type="spellStart"/>
      <w:r>
        <w:t>Labour</w:t>
      </w:r>
      <w:proofErr w:type="spellEnd"/>
      <w:r>
        <w:t>, “</w:t>
      </w:r>
      <w:r w:rsidRPr="00C86C50">
        <w:t xml:space="preserve">Summary of the Employment Equity Act, 55 of 1998, issued in terms of Section </w:t>
      </w:r>
      <w:r>
        <w:t>4(d</w:t>
      </w:r>
      <w:r w:rsidRPr="00C86C50">
        <w:t>)</w:t>
      </w:r>
      <w:r>
        <w:t xml:space="preserve">,” accessed Aug. 20, 2016, </w:t>
      </w:r>
      <w:r w:rsidRPr="00D327CB">
        <w:t>http://www.labourguide.co.za/employment-equity/summary-of-the-employment-equity-act-55-of-1998-issued-in-terms-of-section-25-1</w:t>
      </w:r>
    </w:p>
  </w:endnote>
  <w:endnote w:id="23">
    <w:p w:rsidR="006018A1" w:rsidRDefault="006018A1" w:rsidP="00400EDB">
      <w:pPr>
        <w:pStyle w:val="EndnoteText"/>
        <w:jc w:val="both"/>
      </w:pPr>
      <w:r>
        <w:rPr>
          <w:rStyle w:val="EndnoteReference"/>
        </w:rPr>
        <w:endnoteRef/>
      </w:r>
      <w:r>
        <w:t xml:space="preserve"> South Africa Department of </w:t>
      </w:r>
      <w:proofErr w:type="spellStart"/>
      <w:r>
        <w:t>Labour</w:t>
      </w:r>
      <w:proofErr w:type="spellEnd"/>
      <w:r>
        <w:t>, “</w:t>
      </w:r>
      <w:r w:rsidRPr="00C86C50">
        <w:t>Summary of the Employment Equity Act, 55 of 1998, issued in terms of Section 25(1)</w:t>
      </w:r>
      <w:r>
        <w:t xml:space="preserve">,” accessed Aug. 20, 2016, </w:t>
      </w:r>
      <w:r w:rsidRPr="00D327CB">
        <w:t>http://www.labourguide.co.za/employment-equity/summary-of-the-employment-equity-act-55-of-1998-issued-in-terms-of-section-25-1</w:t>
      </w:r>
      <w:r>
        <w:t>.</w:t>
      </w:r>
    </w:p>
  </w:endnote>
  <w:endnote w:id="24">
    <w:p w:rsidR="006018A1" w:rsidRDefault="006018A1" w:rsidP="00400EDB">
      <w:pPr>
        <w:pStyle w:val="EndnoteText"/>
        <w:jc w:val="both"/>
      </w:pPr>
      <w:r>
        <w:rPr>
          <w:rStyle w:val="EndnoteReference"/>
        </w:rPr>
        <w:endnoteRef/>
      </w:r>
      <w:r>
        <w:t xml:space="preserve"> </w:t>
      </w:r>
      <w:proofErr w:type="gramStart"/>
      <w:r>
        <w:t xml:space="preserve">Solidarity Trade Union’s Centre for Fair </w:t>
      </w:r>
      <w:proofErr w:type="spellStart"/>
      <w:r>
        <w:t>Labour</w:t>
      </w:r>
      <w:proofErr w:type="spellEnd"/>
      <w:r>
        <w:t xml:space="preserve"> Practices, </w:t>
      </w:r>
      <w:r w:rsidRPr="00C86C50">
        <w:rPr>
          <w:i/>
        </w:rPr>
        <w:t>Constructing a Future Based on Race</w:t>
      </w:r>
      <w:r>
        <w:t xml:space="preserve"> (Sept. 2015), 11.</w:t>
      </w:r>
      <w:proofErr w:type="gramEnd"/>
    </w:p>
  </w:endnote>
  <w:endnote w:id="25">
    <w:p w:rsidR="006018A1" w:rsidRDefault="006018A1" w:rsidP="00400EDB">
      <w:pPr>
        <w:pStyle w:val="EndnoteText"/>
        <w:jc w:val="both"/>
      </w:pPr>
      <w:r>
        <w:rPr>
          <w:rStyle w:val="EndnoteReference"/>
        </w:rPr>
        <w:endnoteRef/>
      </w:r>
      <w:r>
        <w:t xml:space="preserve"> </w:t>
      </w:r>
      <w:proofErr w:type="gramStart"/>
      <w:r>
        <w:t xml:space="preserve">Solidarity Trade Union’s Centre for Fair </w:t>
      </w:r>
      <w:proofErr w:type="spellStart"/>
      <w:r>
        <w:t>Labour</w:t>
      </w:r>
      <w:proofErr w:type="spellEnd"/>
      <w:r>
        <w:t xml:space="preserve"> Practices, </w:t>
      </w:r>
      <w:r w:rsidRPr="00C86C50">
        <w:rPr>
          <w:i/>
        </w:rPr>
        <w:t>Constructing a Future Based on Race</w:t>
      </w:r>
      <w:r>
        <w:t xml:space="preserve"> (Sept. 2015), 11.</w:t>
      </w:r>
      <w:proofErr w:type="gramEnd"/>
    </w:p>
  </w:endnote>
  <w:endnote w:id="26">
    <w:p w:rsidR="006018A1" w:rsidRDefault="006018A1" w:rsidP="00400EDB">
      <w:pPr>
        <w:pStyle w:val="EndnoteText"/>
        <w:jc w:val="both"/>
      </w:pPr>
      <w:r>
        <w:rPr>
          <w:rStyle w:val="EndnoteReference"/>
        </w:rPr>
        <w:endnoteRef/>
      </w:r>
      <w:r>
        <w:t xml:space="preserve"> </w:t>
      </w:r>
      <w:r w:rsidRPr="00C86C50">
        <w:rPr>
          <w:i/>
        </w:rPr>
        <w:t>Solidarity et al. v. Dept. of Correctional Serv</w:t>
      </w:r>
      <w:r>
        <w:rPr>
          <w:i/>
        </w:rPr>
        <w:t>ices</w:t>
      </w:r>
      <w:r w:rsidRPr="00C86C50">
        <w:rPr>
          <w:i/>
        </w:rPr>
        <w:t xml:space="preserve"> et al.</w:t>
      </w:r>
      <w:r>
        <w:t xml:space="preserve">, Case </w:t>
      </w:r>
      <w:proofErr w:type="spellStart"/>
      <w:r>
        <w:t>CCT</w:t>
      </w:r>
      <w:proofErr w:type="spellEnd"/>
      <w:r>
        <w:t xml:space="preserve"> 78/15 at 26 (Jul. 15, 2016).</w:t>
      </w:r>
    </w:p>
  </w:endnote>
  <w:endnote w:id="27">
    <w:p w:rsidR="006018A1" w:rsidRDefault="006018A1" w:rsidP="00400EDB">
      <w:pPr>
        <w:pStyle w:val="EndnoteText"/>
        <w:jc w:val="both"/>
      </w:pPr>
      <w:r>
        <w:rPr>
          <w:rStyle w:val="EndnoteReference"/>
        </w:rPr>
        <w:endnoteRef/>
      </w:r>
      <w:r>
        <w:t xml:space="preserve"> </w:t>
      </w:r>
      <w:proofErr w:type="gramStart"/>
      <w:r>
        <w:t xml:space="preserve">Employment Equity Act, No. 55 of 1998 </w:t>
      </w:r>
      <w:r>
        <w:rPr>
          <w:rFonts w:cs="Times New Roman"/>
        </w:rPr>
        <w:t>§</w:t>
      </w:r>
      <w:r>
        <w:t xml:space="preserve"> 42.</w:t>
      </w:r>
      <w:proofErr w:type="gramEnd"/>
      <w:r>
        <w:t xml:space="preserve"> </w:t>
      </w:r>
    </w:p>
  </w:endnote>
  <w:endnote w:id="28">
    <w:p w:rsidR="006018A1" w:rsidRDefault="006018A1" w:rsidP="00400EDB">
      <w:pPr>
        <w:pStyle w:val="EndnoteText"/>
        <w:jc w:val="both"/>
      </w:pPr>
      <w:r>
        <w:rPr>
          <w:rStyle w:val="EndnoteReference"/>
        </w:rPr>
        <w:endnoteRef/>
      </w:r>
      <w:r>
        <w:t xml:space="preserve"> </w:t>
      </w:r>
      <w:proofErr w:type="gramStart"/>
      <w:r w:rsidRPr="00C154AF">
        <w:t>Employment Equity Act, No. 55 of 1998 § 42.</w:t>
      </w:r>
      <w:proofErr w:type="gramEnd"/>
    </w:p>
  </w:endnote>
  <w:endnote w:id="29">
    <w:p w:rsidR="006018A1" w:rsidRDefault="006018A1" w:rsidP="00400EDB">
      <w:pPr>
        <w:pStyle w:val="EndnoteText"/>
        <w:jc w:val="both"/>
      </w:pPr>
      <w:r>
        <w:rPr>
          <w:rStyle w:val="EndnoteReference"/>
        </w:rPr>
        <w:endnoteRef/>
      </w:r>
      <w:r>
        <w:t xml:space="preserve"> </w:t>
      </w:r>
      <w:proofErr w:type="gramStart"/>
      <w:r w:rsidRPr="00C154AF">
        <w:t>Employment Equity Amendment Act, No. 47 of 2013§ 16.</w:t>
      </w:r>
      <w:proofErr w:type="gramEnd"/>
    </w:p>
  </w:endnote>
  <w:endnote w:id="30">
    <w:p w:rsidR="006018A1" w:rsidRDefault="006018A1" w:rsidP="00400EDB">
      <w:pPr>
        <w:pStyle w:val="EndnoteText"/>
        <w:jc w:val="both"/>
      </w:pPr>
      <w:r>
        <w:rPr>
          <w:rStyle w:val="EndnoteReference"/>
        </w:rPr>
        <w:endnoteRef/>
      </w:r>
      <w:r>
        <w:t xml:space="preserve"> </w:t>
      </w:r>
      <w:r w:rsidRPr="002C22F2">
        <w:t xml:space="preserve">South Africa Department Economic Development Department, “Broad-based Black Economic Empowerment,” accessed Aug. </w:t>
      </w:r>
      <w:r>
        <w:t>1</w:t>
      </w:r>
      <w:r w:rsidRPr="002C22F2">
        <w:t>, 201</w:t>
      </w:r>
      <w:r>
        <w:t>7</w:t>
      </w:r>
      <w:r w:rsidRPr="002C22F2">
        <w:t>, http://www.economic.gov.za/about-us/programmes/economic-policy-development/b-bbee.</w:t>
      </w:r>
    </w:p>
  </w:endnote>
  <w:endnote w:id="31">
    <w:p w:rsidR="00B42E65" w:rsidRDefault="00B42E65">
      <w:pPr>
        <w:pStyle w:val="EndnoteText"/>
      </w:pPr>
      <w:r>
        <w:rPr>
          <w:rStyle w:val="EndnoteReference"/>
        </w:rPr>
        <w:endnoteRef/>
      </w:r>
      <w:r>
        <w:t xml:space="preserve"> </w:t>
      </w:r>
      <w:r w:rsidR="00216233">
        <w:t>Act No. 46 of 2013: Broad-Based Black Economic Empowerment Amendment Act, 2013</w:t>
      </w:r>
      <w:r>
        <w:t xml:space="preserve">, </w:t>
      </w:r>
      <w:r w:rsidR="00216233">
        <w:t xml:space="preserve">Government Gazette, Jan. 27, 2014, </w:t>
      </w:r>
      <w:r>
        <w:t>Section</w:t>
      </w:r>
      <w:r w:rsidR="00216233">
        <w:t xml:space="preserve"> 1(b)</w:t>
      </w:r>
      <w:r>
        <w:t xml:space="preserve"> </w:t>
      </w:r>
    </w:p>
  </w:endnote>
  <w:endnote w:id="32">
    <w:p w:rsidR="006018A1" w:rsidRDefault="006018A1" w:rsidP="00400EDB">
      <w:pPr>
        <w:pStyle w:val="EndnoteText"/>
        <w:jc w:val="both"/>
      </w:pPr>
      <w:r>
        <w:rPr>
          <w:rStyle w:val="EndnoteReference"/>
        </w:rPr>
        <w:endnoteRef/>
      </w:r>
      <w:r>
        <w:t xml:space="preserve"> </w:t>
      </w:r>
      <w:proofErr w:type="spellStart"/>
      <w:r>
        <w:t>Anthea</w:t>
      </w:r>
      <w:proofErr w:type="spellEnd"/>
      <w:r>
        <w:t xml:space="preserve"> Jeffery, “Evolution of BEE,” in </w:t>
      </w:r>
      <w:r w:rsidRPr="00C86C50">
        <w:rPr>
          <w:i/>
        </w:rPr>
        <w:t>BEE: Helping or Hurting?</w:t>
      </w:r>
      <w:r>
        <w:t xml:space="preserve"> </w:t>
      </w:r>
      <w:proofErr w:type="gramStart"/>
      <w:r>
        <w:t>(</w:t>
      </w:r>
      <w:proofErr w:type="spellStart"/>
      <w:r>
        <w:t>Tafelberg</w:t>
      </w:r>
      <w:proofErr w:type="spellEnd"/>
      <w:r>
        <w:t>, 2014), 138.</w:t>
      </w:r>
      <w:proofErr w:type="gramEnd"/>
    </w:p>
  </w:endnote>
  <w:endnote w:id="33">
    <w:p w:rsidR="001123CB" w:rsidRDefault="001123CB" w:rsidP="001123CB">
      <w:pPr>
        <w:pStyle w:val="EndnoteText"/>
      </w:pPr>
      <w:r>
        <w:rPr>
          <w:rStyle w:val="EndnoteReference"/>
        </w:rPr>
        <w:endnoteRef/>
      </w:r>
      <w:r>
        <w:t xml:space="preserve"> In 2015, amended Codes of Good Practice entered into force and reduced the pillars from seven to five. Amended Codes Series 000: Framework for Measuring Broad-Based Black Economic Empowerment, Government Gazette, Oct. 11, 2013. The five pillars </w:t>
      </w:r>
      <w:proofErr w:type="gramStart"/>
      <w:r>
        <w:t xml:space="preserve">are </w:t>
      </w:r>
      <w:r w:rsidRPr="000A2313">
        <w:t xml:space="preserve"> ownership</w:t>
      </w:r>
      <w:proofErr w:type="gramEnd"/>
      <w:r w:rsidRPr="000A2313">
        <w:t>, management control, skills development, enterprise and supplier development and socio-economic development</w:t>
      </w:r>
      <w:r>
        <w:t xml:space="preserve">. </w:t>
      </w:r>
      <w:r w:rsidRPr="000A2313">
        <w:rPr>
          <w:i/>
        </w:rPr>
        <w:t>Id</w:t>
      </w:r>
      <w:r>
        <w:t xml:space="preserve">. </w:t>
      </w:r>
    </w:p>
  </w:endnote>
  <w:endnote w:id="34">
    <w:p w:rsidR="006018A1" w:rsidRDefault="006018A1" w:rsidP="00400EDB">
      <w:pPr>
        <w:pStyle w:val="EndnoteText"/>
        <w:jc w:val="both"/>
      </w:pPr>
      <w:r>
        <w:rPr>
          <w:rStyle w:val="EndnoteReference"/>
        </w:rPr>
        <w:endnoteRef/>
      </w:r>
      <w:r>
        <w:t xml:space="preserve"> Consideration of reports submitted by States parties under articles 16 and 17 of the International Covenant on Economic, Social and Cultural Rights, Initial reports of States parties due in 2017: South Africa, June 7, 2017, U.N. Doc. E/C.12/</w:t>
      </w:r>
      <w:proofErr w:type="spellStart"/>
      <w:r>
        <w:t>ZAF</w:t>
      </w:r>
      <w:proofErr w:type="spellEnd"/>
      <w:r>
        <w:t>/1</w:t>
      </w:r>
      <w:r w:rsidRPr="00CE761E">
        <w:t>, at para. 66.</w:t>
      </w:r>
    </w:p>
  </w:endnote>
  <w:endnote w:id="35">
    <w:p w:rsidR="006018A1" w:rsidRDefault="006018A1" w:rsidP="00400EDB">
      <w:pPr>
        <w:pStyle w:val="EndnoteText"/>
        <w:jc w:val="both"/>
      </w:pPr>
      <w:r>
        <w:rPr>
          <w:rStyle w:val="EndnoteReference"/>
        </w:rPr>
        <w:endnoteRef/>
      </w:r>
      <w:r>
        <w:t xml:space="preserve"> South Africa </w:t>
      </w:r>
    </w:p>
  </w:endnote>
  <w:endnote w:id="36">
    <w:p w:rsidR="006018A1" w:rsidRDefault="006018A1" w:rsidP="00400EDB">
      <w:pPr>
        <w:pStyle w:val="EndnoteText"/>
        <w:jc w:val="both"/>
      </w:pPr>
      <w:r>
        <w:rPr>
          <w:rStyle w:val="EndnoteReference"/>
        </w:rPr>
        <w:endnoteRef/>
      </w:r>
      <w:r>
        <w:t xml:space="preserve"> </w:t>
      </w:r>
      <w:r w:rsidRPr="006F15AC">
        <w:t xml:space="preserve">Rochelle de </w:t>
      </w:r>
      <w:proofErr w:type="spellStart"/>
      <w:r w:rsidRPr="006F15AC">
        <w:t>Kock</w:t>
      </w:r>
      <w:proofErr w:type="spellEnd"/>
      <w:r w:rsidRPr="006F15AC">
        <w:t xml:space="preserve">, “Fight </w:t>
      </w:r>
      <w:proofErr w:type="gramStart"/>
      <w:r w:rsidRPr="006F15AC">
        <w:t>Over</w:t>
      </w:r>
      <w:proofErr w:type="gramEnd"/>
      <w:r w:rsidRPr="006F15AC">
        <w:t xml:space="preserve"> Cut in Coloured Job Quota (Eastern Cape Province),” </w:t>
      </w:r>
      <w:r w:rsidRPr="006F15AC">
        <w:rPr>
          <w:i/>
        </w:rPr>
        <w:t>The Herald (South Africa)</w:t>
      </w:r>
      <w:r w:rsidRPr="006F15AC">
        <w:t>, Jul. 14, 2015, http://www.heraldlive.co.za/news/top-news/2015/07/14/fight-cut-coloured-job-quota/.</w:t>
      </w:r>
    </w:p>
  </w:endnote>
  <w:endnote w:id="37">
    <w:p w:rsidR="006018A1" w:rsidRDefault="006018A1" w:rsidP="00400EDB">
      <w:pPr>
        <w:pStyle w:val="EndnoteText"/>
        <w:jc w:val="both"/>
      </w:pPr>
      <w:r>
        <w:rPr>
          <w:rStyle w:val="EndnoteReference"/>
        </w:rPr>
        <w:endnoteRef/>
      </w:r>
      <w:r>
        <w:t xml:space="preserve"> </w:t>
      </w:r>
      <w:r w:rsidRPr="006F15AC">
        <w:t xml:space="preserve">Rochelle de </w:t>
      </w:r>
      <w:proofErr w:type="spellStart"/>
      <w:r w:rsidRPr="006F15AC">
        <w:t>Kock</w:t>
      </w:r>
      <w:proofErr w:type="spellEnd"/>
      <w:r w:rsidRPr="006F15AC">
        <w:t xml:space="preserve">, “Fight </w:t>
      </w:r>
      <w:proofErr w:type="gramStart"/>
      <w:r w:rsidRPr="006F15AC">
        <w:t>Over</w:t>
      </w:r>
      <w:proofErr w:type="gramEnd"/>
      <w:r w:rsidRPr="006F15AC">
        <w:t xml:space="preserve"> Cut in Coloured Job Quota (Eastern Cape Province),” </w:t>
      </w:r>
      <w:r w:rsidRPr="006F15AC">
        <w:rPr>
          <w:i/>
        </w:rPr>
        <w:t>The Herald (South Africa)</w:t>
      </w:r>
      <w:r w:rsidRPr="006F15AC">
        <w:t>, Jul. 14, 2015, http://www.heraldlive.co.za/news/top-news/2015/07/14/fight-cut-coloured-job-quota/.</w:t>
      </w:r>
    </w:p>
  </w:endnote>
  <w:endnote w:id="38">
    <w:p w:rsidR="006018A1" w:rsidRDefault="006018A1" w:rsidP="00400EDB">
      <w:pPr>
        <w:pStyle w:val="EndnoteText"/>
        <w:jc w:val="both"/>
      </w:pPr>
      <w:r>
        <w:rPr>
          <w:rStyle w:val="EndnoteReference"/>
        </w:rPr>
        <w:endnoteRef/>
      </w:r>
      <w:r>
        <w:t xml:space="preserve"> </w:t>
      </w:r>
      <w:r w:rsidRPr="006F15AC">
        <w:t xml:space="preserve">Rochelle de </w:t>
      </w:r>
      <w:proofErr w:type="spellStart"/>
      <w:r w:rsidRPr="006F15AC">
        <w:t>Kock</w:t>
      </w:r>
      <w:proofErr w:type="spellEnd"/>
      <w:r w:rsidRPr="006F15AC">
        <w:t xml:space="preserve">, “Fight </w:t>
      </w:r>
      <w:proofErr w:type="gramStart"/>
      <w:r w:rsidRPr="006F15AC">
        <w:t>Over</w:t>
      </w:r>
      <w:proofErr w:type="gramEnd"/>
      <w:r w:rsidRPr="006F15AC">
        <w:t xml:space="preserve"> Cut in Coloured Job Quota (Eastern Cape Province),” </w:t>
      </w:r>
      <w:r w:rsidRPr="006F15AC">
        <w:rPr>
          <w:i/>
        </w:rPr>
        <w:t>The Herald (South Africa)</w:t>
      </w:r>
      <w:r w:rsidRPr="006F15AC">
        <w:t>, Jul. 14, 2015, http://www.heraldlive.co.za/news/top-news/2015/07/14/fight-cut-coloured-job-quota/.</w:t>
      </w:r>
    </w:p>
  </w:endnote>
  <w:endnote w:id="39">
    <w:p w:rsidR="006018A1" w:rsidRPr="00D21B24" w:rsidRDefault="006018A1" w:rsidP="00400EDB">
      <w:pPr>
        <w:pStyle w:val="EndnoteText"/>
        <w:jc w:val="both"/>
      </w:pPr>
      <w:r>
        <w:rPr>
          <w:rStyle w:val="EndnoteReference"/>
        </w:rPr>
        <w:endnoteRef/>
      </w:r>
      <w:r>
        <w:t xml:space="preserve"> </w:t>
      </w:r>
      <w:r w:rsidRPr="006F15AC">
        <w:t xml:space="preserve">Rochelle de </w:t>
      </w:r>
      <w:proofErr w:type="spellStart"/>
      <w:r w:rsidRPr="006F15AC">
        <w:t>Kock</w:t>
      </w:r>
      <w:proofErr w:type="spellEnd"/>
      <w:r w:rsidRPr="006F15AC">
        <w:t xml:space="preserve">, “Fight </w:t>
      </w:r>
      <w:proofErr w:type="gramStart"/>
      <w:r w:rsidRPr="006F15AC">
        <w:t>Over</w:t>
      </w:r>
      <w:proofErr w:type="gramEnd"/>
      <w:r w:rsidRPr="006F15AC">
        <w:t xml:space="preserve"> Cut in Coloured Job Quota (Eastern Cape Province),” </w:t>
      </w:r>
      <w:r w:rsidRPr="006F15AC">
        <w:rPr>
          <w:i/>
        </w:rPr>
        <w:t>The Herald (South Africa)</w:t>
      </w:r>
      <w:r w:rsidRPr="006F15AC">
        <w:t xml:space="preserve">, Jul. </w:t>
      </w:r>
      <w:r w:rsidRPr="00D21B24">
        <w:t>14, 2015, http://www.heraldlive.co.za/news/top-news/2015/07/14/fight-cut-coloured-job-quota/.</w:t>
      </w:r>
    </w:p>
  </w:endnote>
  <w:endnote w:id="40">
    <w:p w:rsidR="006018A1" w:rsidRPr="00D21B24" w:rsidRDefault="006018A1" w:rsidP="00400EDB">
      <w:pPr>
        <w:pStyle w:val="EndnoteText"/>
        <w:jc w:val="both"/>
      </w:pPr>
      <w:r w:rsidRPr="00D21B24">
        <w:rPr>
          <w:rStyle w:val="EndnoteReference"/>
        </w:rPr>
        <w:endnoteRef/>
      </w:r>
      <w:r w:rsidRPr="00D21B24">
        <w:t xml:space="preserve"> Rochelle de </w:t>
      </w:r>
      <w:proofErr w:type="spellStart"/>
      <w:r w:rsidRPr="00D21B24">
        <w:t>Kock</w:t>
      </w:r>
      <w:proofErr w:type="spellEnd"/>
      <w:r w:rsidRPr="00D21B24">
        <w:t xml:space="preserve">, </w:t>
      </w:r>
      <w:r w:rsidRPr="00D21B24">
        <w:rPr>
          <w:i/>
        </w:rPr>
        <w:t>Three win in fight against equity plan</w:t>
      </w:r>
      <w:r w:rsidRPr="00D21B24">
        <w:t>, Mar. 9, 2016, http://www.heraldlive.co.za/news/top-news/2016/03/09/three-win-fight-equity-plan/</w:t>
      </w:r>
      <w:r>
        <w:t>.</w:t>
      </w:r>
    </w:p>
  </w:endnote>
  <w:endnote w:id="41">
    <w:p w:rsidR="006018A1" w:rsidRDefault="006018A1" w:rsidP="00400EDB">
      <w:pPr>
        <w:pStyle w:val="EndnoteText"/>
        <w:jc w:val="both"/>
      </w:pPr>
      <w:r w:rsidRPr="00D21B24">
        <w:rPr>
          <w:rStyle w:val="EndnoteReference"/>
        </w:rPr>
        <w:endnoteRef/>
      </w:r>
      <w:r w:rsidRPr="00D21B24">
        <w:t xml:space="preserve"> Rochelle de </w:t>
      </w:r>
      <w:proofErr w:type="spellStart"/>
      <w:r w:rsidRPr="00D21B24">
        <w:t>Kock</w:t>
      </w:r>
      <w:proofErr w:type="spellEnd"/>
      <w:r w:rsidRPr="00D21B24">
        <w:t xml:space="preserve">, </w:t>
      </w:r>
      <w:r w:rsidRPr="00D21B24">
        <w:rPr>
          <w:i/>
        </w:rPr>
        <w:t>Three win in fight against equity plan</w:t>
      </w:r>
      <w:r w:rsidRPr="00D21B24">
        <w:t>, Mar. 9, 2016, http://www.heraldlive.co.za/news/top-news/2016/03/09/three-win-fight-equity-plan/</w:t>
      </w:r>
      <w:r>
        <w:t>.</w:t>
      </w:r>
    </w:p>
  </w:endnote>
  <w:endnote w:id="42">
    <w:p w:rsidR="006018A1" w:rsidRDefault="006018A1" w:rsidP="00400EDB">
      <w:pPr>
        <w:pStyle w:val="EndnoteText"/>
        <w:jc w:val="both"/>
      </w:pPr>
      <w:r>
        <w:rPr>
          <w:rStyle w:val="EndnoteReference"/>
        </w:rPr>
        <w:endnoteRef/>
      </w:r>
      <w:r>
        <w:t xml:space="preserve"> </w:t>
      </w:r>
      <w:r w:rsidRPr="0097219E">
        <w:rPr>
          <w:i/>
        </w:rPr>
        <w:t>Solidarity et al. v. Dept. of Correctional Services et al.</w:t>
      </w:r>
      <w:r w:rsidRPr="0097219E">
        <w:t xml:space="preserve">, Case </w:t>
      </w:r>
      <w:proofErr w:type="spellStart"/>
      <w:r w:rsidRPr="0097219E">
        <w:t>CCT</w:t>
      </w:r>
      <w:proofErr w:type="spellEnd"/>
      <w:r w:rsidRPr="0097219E">
        <w:t xml:space="preserve"> 78/15 at 5-6 (Jul. 15, 2016).</w:t>
      </w:r>
    </w:p>
  </w:endnote>
  <w:endnote w:id="43">
    <w:p w:rsidR="006018A1" w:rsidRDefault="006018A1" w:rsidP="00400EDB">
      <w:pPr>
        <w:pStyle w:val="EndnoteText"/>
        <w:jc w:val="both"/>
      </w:pPr>
      <w:r>
        <w:rPr>
          <w:rStyle w:val="EndnoteReference"/>
        </w:rPr>
        <w:endnoteRef/>
      </w:r>
      <w:r>
        <w:t xml:space="preserve"> </w:t>
      </w:r>
      <w:r w:rsidRPr="0097219E">
        <w:rPr>
          <w:i/>
        </w:rPr>
        <w:t>Solidarity et al. v. Dept. of Correctional Services et al.</w:t>
      </w:r>
      <w:r w:rsidRPr="0097219E">
        <w:t xml:space="preserve">, Case </w:t>
      </w:r>
      <w:proofErr w:type="spellStart"/>
      <w:r w:rsidRPr="0097219E">
        <w:t>CCT</w:t>
      </w:r>
      <w:proofErr w:type="spellEnd"/>
      <w:r w:rsidRPr="0097219E">
        <w:t xml:space="preserve"> 78/15 at 5-6 (Jul. 15, 2016).</w:t>
      </w:r>
    </w:p>
  </w:endnote>
  <w:endnote w:id="44">
    <w:p w:rsidR="006018A1" w:rsidRDefault="006018A1" w:rsidP="00400EDB">
      <w:pPr>
        <w:pStyle w:val="EndnoteText"/>
        <w:jc w:val="both"/>
      </w:pPr>
      <w:r>
        <w:rPr>
          <w:rStyle w:val="EndnoteReference"/>
        </w:rPr>
        <w:endnoteRef/>
      </w:r>
      <w:r>
        <w:t xml:space="preserve"> </w:t>
      </w:r>
      <w:r w:rsidRPr="0097219E">
        <w:rPr>
          <w:i/>
        </w:rPr>
        <w:t>Solidarity et al. v. Dept. of Correctional Services et al.</w:t>
      </w:r>
      <w:r w:rsidRPr="0097219E">
        <w:t xml:space="preserve">, Case </w:t>
      </w:r>
      <w:proofErr w:type="spellStart"/>
      <w:r w:rsidRPr="0097219E">
        <w:t>CCT</w:t>
      </w:r>
      <w:proofErr w:type="spellEnd"/>
      <w:r w:rsidRPr="0097219E">
        <w:t xml:space="preserve"> 78/15 at 5-6 (Jul. 15, 2016).</w:t>
      </w:r>
    </w:p>
  </w:endnote>
  <w:endnote w:id="45">
    <w:p w:rsidR="006018A1" w:rsidRDefault="006018A1" w:rsidP="00400EDB">
      <w:pPr>
        <w:pStyle w:val="EndnoteText"/>
        <w:jc w:val="both"/>
      </w:pPr>
      <w:r>
        <w:rPr>
          <w:rStyle w:val="EndnoteReference"/>
        </w:rPr>
        <w:endnoteRef/>
      </w:r>
      <w:r>
        <w:t xml:space="preserve"> </w:t>
      </w:r>
      <w:r w:rsidRPr="0097219E">
        <w:rPr>
          <w:i/>
        </w:rPr>
        <w:t>Solidarity et al. v. Dept. of Correctional Services et al.</w:t>
      </w:r>
      <w:r w:rsidRPr="0097219E">
        <w:t xml:space="preserve">, Case </w:t>
      </w:r>
      <w:proofErr w:type="spellStart"/>
      <w:r w:rsidRPr="0097219E">
        <w:t>CCT</w:t>
      </w:r>
      <w:proofErr w:type="spellEnd"/>
      <w:r w:rsidRPr="0097219E">
        <w:t xml:space="preserve"> 78/15 at 5-6 (Jul. 15, 2016).</w:t>
      </w:r>
    </w:p>
  </w:endnote>
  <w:endnote w:id="46">
    <w:p w:rsidR="006018A1" w:rsidRDefault="006018A1" w:rsidP="00400EDB">
      <w:pPr>
        <w:pStyle w:val="EndnoteText"/>
        <w:jc w:val="both"/>
      </w:pPr>
      <w:r>
        <w:rPr>
          <w:rStyle w:val="EndnoteReference"/>
        </w:rPr>
        <w:endnoteRef/>
      </w:r>
      <w:r>
        <w:t xml:space="preserve"> </w:t>
      </w:r>
      <w:proofErr w:type="spellStart"/>
      <w:r w:rsidRPr="0052340F">
        <w:t>M&amp;G</w:t>
      </w:r>
      <w:proofErr w:type="spellEnd"/>
      <w:r w:rsidRPr="0052340F">
        <w:t xml:space="preserve"> Reporter, “</w:t>
      </w:r>
      <w:proofErr w:type="spellStart"/>
      <w:r w:rsidRPr="0052340F">
        <w:t>Manyi</w:t>
      </w:r>
      <w:proofErr w:type="spellEnd"/>
      <w:r w:rsidRPr="0052340F">
        <w:t xml:space="preserve">: ‘Over-supply’ of coloureds in Western Cape,” </w:t>
      </w:r>
      <w:r w:rsidRPr="0052340F">
        <w:rPr>
          <w:i/>
        </w:rPr>
        <w:t>Mail &amp; Guardian (South Africa)</w:t>
      </w:r>
      <w:r w:rsidRPr="0052340F">
        <w:t>, Feb. 24, 2011, http://mg.co.za/article/2011-02-24-coloureds-overconcentrated-in-wcape-says-manyi.</w:t>
      </w:r>
    </w:p>
  </w:endnote>
  <w:endnote w:id="47">
    <w:p w:rsidR="006018A1" w:rsidRDefault="006018A1" w:rsidP="00400EDB">
      <w:pPr>
        <w:pStyle w:val="EndnoteText"/>
        <w:jc w:val="both"/>
      </w:pPr>
      <w:r>
        <w:rPr>
          <w:rStyle w:val="EndnoteReference"/>
        </w:rPr>
        <w:endnoteRef/>
      </w:r>
      <w:r>
        <w:t xml:space="preserve"> Consideration of reports submitted by States parties under articles 16 and 17 of the International Covenant on Economic, Social and Cultural Rights, Initial reports of States parties due in 2017: South Africa, June 7, 2017, U.N. Doc. E/C.12/</w:t>
      </w:r>
      <w:proofErr w:type="spellStart"/>
      <w:r>
        <w:t>ZAF</w:t>
      </w:r>
      <w:proofErr w:type="spellEnd"/>
      <w:r>
        <w:t>/1, at para. 96.</w:t>
      </w:r>
    </w:p>
  </w:endnote>
  <w:endnote w:id="48">
    <w:p w:rsidR="006018A1" w:rsidRDefault="006018A1" w:rsidP="00400EDB">
      <w:pPr>
        <w:pStyle w:val="EndnoteText"/>
        <w:jc w:val="both"/>
      </w:pPr>
      <w:r>
        <w:rPr>
          <w:rStyle w:val="EndnoteReference"/>
        </w:rPr>
        <w:endnoteRef/>
      </w:r>
      <w:r>
        <w:t xml:space="preserve"> South Africa </w:t>
      </w:r>
    </w:p>
  </w:endnote>
  <w:endnote w:id="49">
    <w:p w:rsidR="006018A1" w:rsidRDefault="006018A1" w:rsidP="00400EDB">
      <w:pPr>
        <w:pStyle w:val="EndnoteText"/>
        <w:jc w:val="both"/>
      </w:pPr>
      <w:r>
        <w:rPr>
          <w:rStyle w:val="EndnoteReference"/>
        </w:rPr>
        <w:endnoteRef/>
      </w:r>
      <w:r>
        <w:t xml:space="preserve"> </w:t>
      </w:r>
      <w:r w:rsidRPr="009C4874">
        <w:t xml:space="preserve">Astrid </w:t>
      </w:r>
      <w:proofErr w:type="spellStart"/>
      <w:r w:rsidRPr="009C4874">
        <w:t>Wicht</w:t>
      </w:r>
      <w:proofErr w:type="spellEnd"/>
      <w:r w:rsidRPr="009C4874">
        <w:t xml:space="preserve">, “Social Housing in South Africa: A feasible option for low-income households?” </w:t>
      </w:r>
      <w:proofErr w:type="gramStart"/>
      <w:r w:rsidRPr="009C4874">
        <w:t>(1999), 3.</w:t>
      </w:r>
      <w:proofErr w:type="gramEnd"/>
    </w:p>
  </w:endnote>
  <w:endnote w:id="50">
    <w:p w:rsidR="006018A1" w:rsidRDefault="006018A1" w:rsidP="00400EDB">
      <w:pPr>
        <w:pStyle w:val="EndnoteText"/>
        <w:jc w:val="both"/>
      </w:pPr>
      <w:r>
        <w:rPr>
          <w:rStyle w:val="EndnoteReference"/>
        </w:rPr>
        <w:endnoteRef/>
      </w:r>
      <w:r>
        <w:t xml:space="preserve"> </w:t>
      </w:r>
      <w:proofErr w:type="gramStart"/>
      <w:r w:rsidRPr="009C4874">
        <w:t>Housing Act, No. 107 of 1997.</w:t>
      </w:r>
      <w:proofErr w:type="gramEnd"/>
    </w:p>
  </w:endnote>
  <w:endnote w:id="51">
    <w:p w:rsidR="006018A1" w:rsidRDefault="006018A1" w:rsidP="00400EDB">
      <w:pPr>
        <w:pStyle w:val="EndnoteText"/>
        <w:jc w:val="both"/>
      </w:pPr>
      <w:r>
        <w:rPr>
          <w:rStyle w:val="EndnoteReference"/>
        </w:rPr>
        <w:endnoteRef/>
      </w:r>
      <w:r>
        <w:t xml:space="preserve"> </w:t>
      </w:r>
      <w:r w:rsidRPr="009C4874">
        <w:t xml:space="preserve">Irwin </w:t>
      </w:r>
      <w:proofErr w:type="spellStart"/>
      <w:r w:rsidRPr="009C4874">
        <w:t>Arieff</w:t>
      </w:r>
      <w:proofErr w:type="spellEnd"/>
      <w:r w:rsidRPr="009C4874">
        <w:t xml:space="preserve">, </w:t>
      </w:r>
      <w:r w:rsidRPr="009C4874">
        <w:rPr>
          <w:i/>
        </w:rPr>
        <w:t>Housing in South Africa: Making the Most out of Very Little</w:t>
      </w:r>
      <w:r w:rsidRPr="009C4874">
        <w:t xml:space="preserve">, </w:t>
      </w:r>
      <w:proofErr w:type="spellStart"/>
      <w:r w:rsidRPr="009C4874">
        <w:t>PassBlue</w:t>
      </w:r>
      <w:proofErr w:type="spellEnd"/>
      <w:r w:rsidRPr="009C4874">
        <w:t>, Aug. 18, 2015, http://www.passblue.com/2015/08/18/housing-in-south-africa-making-the-most-out-of-very-little/.</w:t>
      </w:r>
    </w:p>
  </w:endnote>
  <w:endnote w:id="52">
    <w:p w:rsidR="006018A1" w:rsidRDefault="006018A1" w:rsidP="00400EDB">
      <w:pPr>
        <w:pStyle w:val="EndnoteText"/>
        <w:jc w:val="both"/>
      </w:pPr>
      <w:r>
        <w:rPr>
          <w:rStyle w:val="EndnoteReference"/>
        </w:rPr>
        <w:endnoteRef/>
      </w:r>
      <w:r>
        <w:t xml:space="preserve"> </w:t>
      </w:r>
      <w:r w:rsidRPr="009C4874">
        <w:t xml:space="preserve">Irwin </w:t>
      </w:r>
      <w:proofErr w:type="spellStart"/>
      <w:r w:rsidRPr="009C4874">
        <w:t>Arieff</w:t>
      </w:r>
      <w:proofErr w:type="spellEnd"/>
      <w:r w:rsidRPr="009C4874">
        <w:t xml:space="preserve">, </w:t>
      </w:r>
      <w:r w:rsidRPr="009C4874">
        <w:rPr>
          <w:i/>
        </w:rPr>
        <w:t>Housing in South Africa: Making the Most out of Very Little</w:t>
      </w:r>
      <w:r w:rsidRPr="009C4874">
        <w:t xml:space="preserve">, </w:t>
      </w:r>
      <w:proofErr w:type="spellStart"/>
      <w:r w:rsidRPr="009C4874">
        <w:t>PassBlue</w:t>
      </w:r>
      <w:proofErr w:type="spellEnd"/>
      <w:r w:rsidRPr="009C4874">
        <w:t>, Aug. 18, 2015, http://www.passblue.com/2015/08/18/housing-in-south-africa-making-the-most-out-of-very-little/.</w:t>
      </w:r>
    </w:p>
  </w:endnote>
  <w:endnote w:id="53">
    <w:p w:rsidR="006018A1" w:rsidRDefault="006018A1" w:rsidP="00400EDB">
      <w:pPr>
        <w:pStyle w:val="EndnoteText"/>
        <w:jc w:val="both"/>
      </w:pPr>
      <w:r>
        <w:rPr>
          <w:rStyle w:val="EndnoteReference"/>
        </w:rPr>
        <w:endnoteRef/>
      </w:r>
      <w:r>
        <w:t xml:space="preserve"> </w:t>
      </w:r>
      <w:r w:rsidRPr="009C4874">
        <w:t>Jerome Lottering, “Housing Needs Survey: Survey undertaken by the Camissa Movement for Equality, among backyard dwellers in Eldorado Park” (2016).</w:t>
      </w:r>
    </w:p>
  </w:endnote>
  <w:endnote w:id="54">
    <w:p w:rsidR="006018A1" w:rsidRDefault="006018A1" w:rsidP="00400EDB">
      <w:pPr>
        <w:pStyle w:val="EndnoteText"/>
        <w:jc w:val="both"/>
      </w:pPr>
      <w:r>
        <w:rPr>
          <w:rStyle w:val="EndnoteReference"/>
        </w:rPr>
        <w:endnoteRef/>
      </w:r>
      <w:r>
        <w:t xml:space="preserve"> </w:t>
      </w:r>
      <w:r w:rsidRPr="009C4874">
        <w:t>Jerome Lottering, “Housing Needs Survey: Survey undertaken by the Camissa Movement for Equality, among backyard dwellers in Eldorado Park” (2016).</w:t>
      </w:r>
    </w:p>
  </w:endnote>
  <w:endnote w:id="55">
    <w:p w:rsidR="006018A1" w:rsidRDefault="006018A1" w:rsidP="00400EDB">
      <w:pPr>
        <w:pStyle w:val="EndnoteText"/>
        <w:jc w:val="both"/>
      </w:pPr>
      <w:r>
        <w:rPr>
          <w:rStyle w:val="EndnoteReference"/>
        </w:rPr>
        <w:endnoteRef/>
      </w:r>
      <w:r>
        <w:t xml:space="preserve"> </w:t>
      </w:r>
      <w:r w:rsidRPr="00484426">
        <w:t>Interview with Jerome Lottering, Acting Chairperson/Communications Director, Camissa Movement for Equality, Jan. 2015.</w:t>
      </w:r>
    </w:p>
  </w:endnote>
  <w:endnote w:id="56">
    <w:p w:rsidR="006018A1" w:rsidRDefault="006018A1" w:rsidP="00400EDB">
      <w:pPr>
        <w:pStyle w:val="EndnoteText"/>
        <w:jc w:val="both"/>
      </w:pPr>
      <w:r>
        <w:rPr>
          <w:rStyle w:val="EndnoteReference"/>
        </w:rPr>
        <w:endnoteRef/>
      </w:r>
      <w:r>
        <w:t xml:space="preserve"> </w:t>
      </w:r>
      <w:r w:rsidRPr="00484426">
        <w:t>Interview with Jerome Lottering, Acting Chairperson/Communications Director, Camissa Movement for Equality, Jan. 2015.</w:t>
      </w:r>
    </w:p>
  </w:endnote>
  <w:endnote w:id="57">
    <w:p w:rsidR="006018A1" w:rsidRDefault="006018A1" w:rsidP="00400EDB">
      <w:pPr>
        <w:pStyle w:val="EndnoteText"/>
        <w:jc w:val="both"/>
      </w:pPr>
      <w:r>
        <w:rPr>
          <w:rStyle w:val="EndnoteReference"/>
        </w:rPr>
        <w:endnoteRef/>
      </w:r>
      <w:r>
        <w:t xml:space="preserve"> </w:t>
      </w:r>
      <w:r w:rsidRPr="00484426">
        <w:t>Interview with Jerome Lottering, Acting Chairperson/Communications Director, Camissa Movement for Equality, Jan. 2015.</w:t>
      </w:r>
    </w:p>
  </w:endnote>
  <w:endnote w:id="58">
    <w:p w:rsidR="006018A1" w:rsidRPr="003C6A2E" w:rsidRDefault="006018A1" w:rsidP="00400EDB">
      <w:pPr>
        <w:pStyle w:val="EndnoteText"/>
        <w:jc w:val="both"/>
        <w:rPr>
          <w:highlight w:val="yellow"/>
        </w:rPr>
      </w:pPr>
      <w:r w:rsidRPr="00D21B24">
        <w:rPr>
          <w:rStyle w:val="EndnoteReference"/>
        </w:rPr>
        <w:endnoteRef/>
      </w:r>
      <w:r w:rsidRPr="00D21B24">
        <w:t xml:space="preserve"> </w:t>
      </w:r>
      <w:proofErr w:type="gramStart"/>
      <w:r w:rsidRPr="00D21B24">
        <w:rPr>
          <w:i/>
        </w:rPr>
        <w:t>Eldorado Park Protests [] for Housing and Service Delivery</w:t>
      </w:r>
      <w:r w:rsidRPr="00D21B24">
        <w:t>, May 9, 2017,</w:t>
      </w:r>
      <w:r>
        <w:t xml:space="preserve"> </w:t>
      </w:r>
      <w:r w:rsidRPr="00D21B24">
        <w:t>http://www.colouredkleurling.co.za/community/eldorado-park-protests-protests-for-housing-and-service-delivery</w:t>
      </w:r>
      <w:r>
        <w:t>.</w:t>
      </w:r>
      <w:proofErr w:type="gramEnd"/>
    </w:p>
  </w:endnote>
  <w:endnote w:id="59">
    <w:p w:rsidR="006018A1" w:rsidRPr="00D21B24" w:rsidRDefault="006018A1" w:rsidP="00400EDB">
      <w:pPr>
        <w:pStyle w:val="EndnoteText"/>
        <w:jc w:val="both"/>
      </w:pPr>
      <w:r w:rsidRPr="00D21B24">
        <w:rPr>
          <w:rStyle w:val="EndnoteReference"/>
        </w:rPr>
        <w:endnoteRef/>
      </w:r>
      <w:r w:rsidRPr="00D21B24">
        <w:t xml:space="preserve"> </w:t>
      </w:r>
      <w:proofErr w:type="gramStart"/>
      <w:r w:rsidRPr="00D21B24">
        <w:rPr>
          <w:i/>
        </w:rPr>
        <w:t>Eldorado Park Protests [] for Housing and Service Delivery</w:t>
      </w:r>
      <w:r w:rsidRPr="00D21B24">
        <w:t>, May 9, 2017,</w:t>
      </w:r>
      <w:r>
        <w:t xml:space="preserve"> </w:t>
      </w:r>
      <w:r w:rsidRPr="00D21B24">
        <w:t>http://www.colouredkleurling.co.za/community/eldorado-park-protests-protests-for-housing-and-service-delivery</w:t>
      </w:r>
      <w:r>
        <w:t>.</w:t>
      </w:r>
      <w:proofErr w:type="gramEnd"/>
    </w:p>
  </w:endnote>
  <w:endnote w:id="60">
    <w:p w:rsidR="006018A1" w:rsidRPr="00D21B24" w:rsidRDefault="006018A1" w:rsidP="00400EDB">
      <w:pPr>
        <w:pStyle w:val="EndnoteText"/>
        <w:jc w:val="both"/>
      </w:pPr>
      <w:r w:rsidRPr="00D21B24">
        <w:rPr>
          <w:rStyle w:val="EndnoteReference"/>
        </w:rPr>
        <w:endnoteRef/>
      </w:r>
      <w:r w:rsidRPr="00D21B24">
        <w:t xml:space="preserve"> </w:t>
      </w:r>
      <w:proofErr w:type="gramStart"/>
      <w:r w:rsidRPr="00D21B24">
        <w:rPr>
          <w:i/>
        </w:rPr>
        <w:t>Eldorado Park Protests [] for Housing and Service Delivery</w:t>
      </w:r>
      <w:r w:rsidRPr="00D21B24">
        <w:t>, May 9, 2017,</w:t>
      </w:r>
      <w:r>
        <w:t xml:space="preserve"> </w:t>
      </w:r>
      <w:r w:rsidRPr="00D21B24">
        <w:t>http://www.colouredkleurling.co.za/community/eldorado-park-protests-protests-for-housing-and-service-delivery</w:t>
      </w:r>
      <w:r>
        <w:t>.</w:t>
      </w:r>
      <w:proofErr w:type="gramEnd"/>
    </w:p>
  </w:endnote>
  <w:endnote w:id="61">
    <w:p w:rsidR="006018A1" w:rsidRDefault="006018A1" w:rsidP="00400EDB">
      <w:pPr>
        <w:pStyle w:val="EndnoteText"/>
        <w:jc w:val="both"/>
      </w:pPr>
      <w:r w:rsidRPr="00D21B24">
        <w:rPr>
          <w:rStyle w:val="EndnoteReference"/>
        </w:rPr>
        <w:endnoteRef/>
      </w:r>
      <w:r w:rsidRPr="00D21B24">
        <w:t xml:space="preserve"> Consideration</w:t>
      </w:r>
      <w:r>
        <w:t xml:space="preserve"> of reports submitted by States parties under articles 16 and 17 of the International Covenant on Economic, Social and Cultural Rights, Initial reports of States parties due in 2017: South Africa, June 7, 2017, U.N. Doc. E/C.12/</w:t>
      </w:r>
      <w:proofErr w:type="spellStart"/>
      <w:r>
        <w:t>ZAF</w:t>
      </w:r>
      <w:proofErr w:type="spellEnd"/>
      <w:r>
        <w:t>/1, at para. 160.</w:t>
      </w:r>
    </w:p>
  </w:endnote>
  <w:endnote w:id="62">
    <w:p w:rsidR="006018A1" w:rsidRDefault="006018A1" w:rsidP="00400EDB">
      <w:pPr>
        <w:pStyle w:val="EndnoteText"/>
        <w:jc w:val="both"/>
      </w:pPr>
      <w:r>
        <w:rPr>
          <w:rStyle w:val="EndnoteReference"/>
        </w:rPr>
        <w:endnoteRef/>
      </w:r>
      <w:r>
        <w:t xml:space="preserve"> </w:t>
      </w:r>
      <w:r w:rsidRPr="00571EA7">
        <w:t xml:space="preserve">Media Monitoring Africa, Lack of Diversity (Repeat): Analysis of </w:t>
      </w:r>
      <w:proofErr w:type="spellStart"/>
      <w:r w:rsidRPr="00571EA7">
        <w:t>SABC</w:t>
      </w:r>
      <w:proofErr w:type="spellEnd"/>
      <w:r w:rsidRPr="00571EA7">
        <w:t xml:space="preserve"> News and Programming, by </w:t>
      </w:r>
      <w:proofErr w:type="spellStart"/>
      <w:r w:rsidRPr="00571EA7">
        <w:t>Lethabo</w:t>
      </w:r>
      <w:proofErr w:type="spellEnd"/>
      <w:r w:rsidRPr="00571EA7">
        <w:t xml:space="preserve"> Thebe </w:t>
      </w:r>
      <w:proofErr w:type="spellStart"/>
      <w:r w:rsidRPr="00571EA7">
        <w:t>Dibetso</w:t>
      </w:r>
      <w:proofErr w:type="spellEnd"/>
      <w:r w:rsidRPr="00571EA7">
        <w:t xml:space="preserve"> &amp; </w:t>
      </w:r>
      <w:proofErr w:type="spellStart"/>
      <w:r w:rsidRPr="00571EA7">
        <w:t>Thandi</w:t>
      </w:r>
      <w:proofErr w:type="spellEnd"/>
      <w:r w:rsidRPr="00571EA7">
        <w:t xml:space="preserve"> Smith (2012).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760936"/>
      <w:docPartObj>
        <w:docPartGallery w:val="Page Numbers (Bottom of Page)"/>
        <w:docPartUnique/>
      </w:docPartObj>
    </w:sdtPr>
    <w:sdtEndPr>
      <w:rPr>
        <w:noProof/>
      </w:rPr>
    </w:sdtEndPr>
    <w:sdtContent>
      <w:p w:rsidR="006018A1" w:rsidRDefault="006018A1">
        <w:pPr>
          <w:pStyle w:val="Footer"/>
          <w:jc w:val="center"/>
          <w:rPr>
            <w:noProof/>
          </w:rPr>
        </w:pPr>
        <w:r>
          <w:fldChar w:fldCharType="begin"/>
        </w:r>
        <w:r>
          <w:instrText xml:space="preserve"> PAGE   \* MERGEFORMAT </w:instrText>
        </w:r>
        <w:r>
          <w:fldChar w:fldCharType="separate"/>
        </w:r>
        <w:r w:rsidR="00CD73EF">
          <w:rPr>
            <w:noProof/>
          </w:rPr>
          <w:t>1</w:t>
        </w:r>
        <w:r>
          <w:rPr>
            <w:noProof/>
          </w:rPr>
          <w:fldChar w:fldCharType="end"/>
        </w:r>
      </w:p>
      <w:p w:rsidR="006018A1" w:rsidRPr="00C1110A" w:rsidRDefault="006018A1" w:rsidP="00FB6A86">
        <w:pPr>
          <w:widowControl w:val="0"/>
          <w:spacing w:after="0"/>
          <w:jc w:val="center"/>
          <w:rPr>
            <w:rFonts w:ascii="Gill Sans MT" w:eastAsia="Times New Roman" w:hAnsi="Gill Sans MT" w:cs="Times New Roman"/>
            <w:color w:val="333333"/>
            <w:kern w:val="28"/>
            <w:sz w:val="20"/>
            <w:szCs w:val="20"/>
            <w:lang w:val="en"/>
          </w:rPr>
        </w:pPr>
        <w:r>
          <w:rPr>
            <w:rFonts w:ascii="Calisto MT" w:eastAsia="Times New Roman" w:hAnsi="Calisto MT" w:cs="Times New Roman"/>
            <w:noProof/>
            <w:color w:val="800080"/>
            <w:kern w:val="28"/>
            <w:sz w:val="26"/>
            <w:szCs w:val="26"/>
          </w:rPr>
          <mc:AlternateContent>
            <mc:Choice Requires="wps">
              <w:drawing>
                <wp:anchor distT="0" distB="0" distL="114300" distR="114300" simplePos="0" relativeHeight="251659264" behindDoc="0" locked="0" layoutInCell="1" allowOverlap="1" wp14:anchorId="182EE8BE" wp14:editId="5AA36FC7">
                  <wp:simplePos x="0" y="0"/>
                  <wp:positionH relativeFrom="column">
                    <wp:posOffset>-356235</wp:posOffset>
                  </wp:positionH>
                  <wp:positionV relativeFrom="paragraph">
                    <wp:posOffset>132715</wp:posOffset>
                  </wp:positionV>
                  <wp:extent cx="6649720" cy="0"/>
                  <wp:effectExtent l="5715" t="8890" r="12065"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GfkJQIAAEA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" strokecolor="#333"/>
              </w:pict>
            </mc:Fallback>
          </mc:AlternateContent>
        </w:r>
      </w:p>
      <w:p w:rsidR="006018A1" w:rsidRPr="00C1110A" w:rsidRDefault="006018A1" w:rsidP="00FB6A86">
        <w:pPr>
          <w:widowControl w:val="0"/>
          <w:spacing w:after="0"/>
          <w:jc w:val="center"/>
          <w:rPr>
            <w:rFonts w:ascii="Adobe Jenson Pro" w:eastAsia="Times New Roman" w:hAnsi="Adobe Jenson Pro" w:cs="Times New Roman"/>
            <w:i/>
            <w:iCs/>
            <w:color w:val="542344"/>
            <w:kern w:val="28"/>
            <w:sz w:val="23"/>
            <w:szCs w:val="23"/>
            <w:lang w:val="en"/>
          </w:rPr>
        </w:pPr>
        <w:r w:rsidRPr="00C1110A">
          <w:rPr>
            <w:rFonts w:ascii="Gill Sans MT" w:eastAsia="Times New Roman" w:hAnsi="Gill Sans MT" w:cs="Times New Roman"/>
            <w:color w:val="333333"/>
            <w:kern w:val="28"/>
            <w:sz w:val="18"/>
            <w:szCs w:val="18"/>
            <w:lang w:val="en"/>
          </w:rPr>
          <w:t xml:space="preserve">The Advocates for Human Rights </w:t>
        </w:r>
        <w:r w:rsidRPr="00C1110A">
          <w:rPr>
            <w:rFonts w:ascii="Verdana" w:eastAsia="Times New Roman" w:hAnsi="Verdana" w:cs="Times New Roman"/>
            <w:color w:val="333333"/>
            <w:kern w:val="28"/>
            <w:sz w:val="18"/>
            <w:szCs w:val="18"/>
            <w:lang w:val="en"/>
          </w:rPr>
          <w:t>•</w:t>
        </w:r>
        <w:r w:rsidRPr="00C1110A">
          <w:rPr>
            <w:rFonts w:ascii="Gill Sans MT" w:eastAsia="Times New Roman" w:hAnsi="Gill Sans MT" w:cs="Times New Roman"/>
            <w:color w:val="333333"/>
            <w:kern w:val="28"/>
            <w:sz w:val="18"/>
            <w:szCs w:val="18"/>
            <w:lang w:val="en"/>
          </w:rPr>
          <w:t xml:space="preserve"> 330 Second Avenue South </w:t>
        </w:r>
        <w:r w:rsidRPr="00C1110A">
          <w:rPr>
            <w:rFonts w:ascii="Verdana" w:eastAsia="Times New Roman" w:hAnsi="Verdana" w:cs="Times New Roman"/>
            <w:color w:val="333333"/>
            <w:kern w:val="28"/>
            <w:sz w:val="18"/>
            <w:szCs w:val="18"/>
            <w:lang w:val="en"/>
          </w:rPr>
          <w:t>•</w:t>
        </w:r>
        <w:r w:rsidRPr="00C1110A">
          <w:rPr>
            <w:rFonts w:ascii="Gill Sans MT" w:eastAsia="Times New Roman" w:hAnsi="Gill Sans MT" w:cs="Times New Roman"/>
            <w:color w:val="333333"/>
            <w:kern w:val="28"/>
            <w:sz w:val="18"/>
            <w:szCs w:val="18"/>
            <w:lang w:val="en"/>
          </w:rPr>
          <w:t xml:space="preserve"> Suite 800 </w:t>
        </w:r>
        <w:r w:rsidRPr="00C1110A">
          <w:rPr>
            <w:rFonts w:ascii="Verdana" w:eastAsia="Times New Roman" w:hAnsi="Verdana" w:cs="Times New Roman"/>
            <w:color w:val="333333"/>
            <w:kern w:val="28"/>
            <w:sz w:val="18"/>
            <w:szCs w:val="18"/>
            <w:lang w:val="en"/>
          </w:rPr>
          <w:t>•</w:t>
        </w:r>
        <w:r w:rsidRPr="00C1110A">
          <w:rPr>
            <w:rFonts w:ascii="Gill Sans MT" w:eastAsia="Times New Roman" w:hAnsi="Gill Sans MT" w:cs="Times New Roman"/>
            <w:color w:val="333333"/>
            <w:kern w:val="28"/>
            <w:sz w:val="18"/>
            <w:szCs w:val="18"/>
            <w:lang w:val="en"/>
          </w:rPr>
          <w:t xml:space="preserve"> Minneapolis, MN 55401 </w:t>
        </w:r>
        <w:r w:rsidRPr="00C1110A">
          <w:rPr>
            <w:rFonts w:ascii="Verdana" w:eastAsia="Times New Roman" w:hAnsi="Verdana" w:cs="Times New Roman"/>
            <w:color w:val="333333"/>
            <w:kern w:val="28"/>
            <w:sz w:val="18"/>
            <w:szCs w:val="18"/>
            <w:lang w:val="en"/>
          </w:rPr>
          <w:t>•</w:t>
        </w:r>
        <w:r w:rsidRPr="00C1110A">
          <w:rPr>
            <w:rFonts w:ascii="Gill Sans MT" w:eastAsia="Times New Roman" w:hAnsi="Gill Sans MT" w:cs="Times New Roman"/>
            <w:color w:val="333333"/>
            <w:kern w:val="28"/>
            <w:sz w:val="18"/>
            <w:szCs w:val="18"/>
            <w:lang w:val="en"/>
          </w:rPr>
          <w:t xml:space="preserve"> USA </w:t>
        </w:r>
      </w:p>
      <w:p w:rsidR="006018A1" w:rsidRPr="00760261" w:rsidRDefault="006018A1" w:rsidP="00FB6A86">
        <w:pPr>
          <w:widowControl w:val="0"/>
          <w:spacing w:after="0"/>
          <w:jc w:val="center"/>
          <w:rPr>
            <w:rFonts w:ascii="Gill Sans MT" w:eastAsia="Times New Roman" w:hAnsi="Gill Sans MT" w:cs="Times New Roman"/>
            <w:color w:val="333333"/>
            <w:kern w:val="28"/>
            <w:sz w:val="18"/>
            <w:szCs w:val="18"/>
            <w:lang w:val="en"/>
          </w:rPr>
        </w:pPr>
        <w:r w:rsidRPr="00C1110A">
          <w:rPr>
            <w:rFonts w:ascii="Gill Sans MT" w:eastAsia="Times New Roman" w:hAnsi="Gill Sans MT" w:cs="Times New Roman"/>
            <w:color w:val="333333"/>
            <w:kern w:val="28"/>
            <w:sz w:val="18"/>
            <w:szCs w:val="18"/>
            <w:lang w:val="en"/>
          </w:rPr>
          <w:t xml:space="preserve">Tel: 612-341-3302 </w:t>
        </w:r>
        <w:r w:rsidRPr="00C1110A">
          <w:rPr>
            <w:rFonts w:ascii="Verdana" w:eastAsia="Times New Roman" w:hAnsi="Verdana" w:cs="Times New Roman"/>
            <w:color w:val="333333"/>
            <w:kern w:val="28"/>
            <w:sz w:val="18"/>
            <w:szCs w:val="18"/>
            <w:lang w:val="en"/>
          </w:rPr>
          <w:t>•</w:t>
        </w:r>
        <w:r w:rsidRPr="00C1110A">
          <w:rPr>
            <w:rFonts w:ascii="Gill Sans MT" w:eastAsia="Times New Roman" w:hAnsi="Gill Sans MT" w:cs="Times New Roman"/>
            <w:color w:val="333333"/>
            <w:kern w:val="28"/>
            <w:sz w:val="18"/>
            <w:szCs w:val="18"/>
            <w:lang w:val="en"/>
          </w:rPr>
          <w:t xml:space="preserve"> Fax: 612-341-2971 </w:t>
        </w:r>
        <w:r w:rsidRPr="00C1110A">
          <w:rPr>
            <w:rFonts w:ascii="Verdana" w:eastAsia="Times New Roman" w:hAnsi="Verdana" w:cs="Times New Roman"/>
            <w:color w:val="333333"/>
            <w:kern w:val="28"/>
            <w:sz w:val="18"/>
            <w:szCs w:val="18"/>
            <w:lang w:val="en"/>
          </w:rPr>
          <w:t>•</w:t>
        </w:r>
        <w:r w:rsidRPr="00C1110A">
          <w:rPr>
            <w:rFonts w:ascii="Gill Sans MT" w:eastAsia="Times New Roman" w:hAnsi="Gill Sans MT" w:cs="Times New Roman"/>
            <w:color w:val="333333"/>
            <w:kern w:val="28"/>
            <w:sz w:val="18"/>
            <w:szCs w:val="18"/>
            <w:lang w:val="en"/>
          </w:rPr>
          <w:t xml:space="preserve"> Email: hrights@advrights.org </w:t>
        </w:r>
        <w:r w:rsidRPr="00C1110A">
          <w:rPr>
            <w:rFonts w:ascii="Verdana" w:eastAsia="Times New Roman" w:hAnsi="Verdana" w:cs="Times New Roman"/>
            <w:color w:val="333333"/>
            <w:kern w:val="28"/>
            <w:sz w:val="18"/>
            <w:szCs w:val="18"/>
            <w:lang w:val="en"/>
          </w:rPr>
          <w:t>•</w:t>
        </w:r>
        <w:r w:rsidRPr="00C1110A">
          <w:rPr>
            <w:rFonts w:ascii="Gill Sans MT" w:eastAsia="Times New Roman" w:hAnsi="Gill Sans MT" w:cs="Times New Roman"/>
            <w:color w:val="333333"/>
            <w:kern w:val="28"/>
            <w:sz w:val="18"/>
            <w:szCs w:val="18"/>
            <w:lang w:val="en"/>
          </w:rPr>
          <w:t xml:space="preserve"> www.TheAdvocatesForHumanRights.org </w:t>
        </w:r>
      </w:p>
      <w:p w:rsidR="006018A1" w:rsidRDefault="00531760">
        <w:pPr>
          <w:pStyle w:val="Footer"/>
          <w:jc w:val="center"/>
        </w:pPr>
      </w:p>
    </w:sdtContent>
  </w:sdt>
  <w:p w:rsidR="006018A1" w:rsidRDefault="006018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8A1" w:rsidRDefault="006018A1" w:rsidP="00C24D3D">
      <w:r>
        <w:separator/>
      </w:r>
    </w:p>
  </w:footnote>
  <w:footnote w:type="continuationSeparator" w:id="0">
    <w:p w:rsidR="006018A1" w:rsidRDefault="006018A1" w:rsidP="00C24D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7B80990"/>
    <w:lvl w:ilvl="0">
      <w:start w:val="1"/>
      <w:numFmt w:val="decimal"/>
      <w:lvlText w:val="%1."/>
      <w:lvlJc w:val="left"/>
      <w:pPr>
        <w:tabs>
          <w:tab w:val="num" w:pos="1800"/>
        </w:tabs>
        <w:ind w:left="1800" w:hanging="360"/>
      </w:pPr>
    </w:lvl>
  </w:abstractNum>
  <w:abstractNum w:abstractNumId="1">
    <w:nsid w:val="FFFFFF7D"/>
    <w:multiLevelType w:val="singleLevel"/>
    <w:tmpl w:val="724C37CA"/>
    <w:lvl w:ilvl="0">
      <w:start w:val="1"/>
      <w:numFmt w:val="decimal"/>
      <w:lvlText w:val="%1."/>
      <w:lvlJc w:val="left"/>
      <w:pPr>
        <w:tabs>
          <w:tab w:val="num" w:pos="1440"/>
        </w:tabs>
        <w:ind w:left="1440" w:hanging="360"/>
      </w:pPr>
    </w:lvl>
  </w:abstractNum>
  <w:abstractNum w:abstractNumId="2">
    <w:nsid w:val="FFFFFF7E"/>
    <w:multiLevelType w:val="singleLevel"/>
    <w:tmpl w:val="DE8AF1DE"/>
    <w:lvl w:ilvl="0">
      <w:start w:val="1"/>
      <w:numFmt w:val="decimal"/>
      <w:lvlText w:val="%1."/>
      <w:lvlJc w:val="left"/>
      <w:pPr>
        <w:tabs>
          <w:tab w:val="num" w:pos="1080"/>
        </w:tabs>
        <w:ind w:left="1080" w:hanging="360"/>
      </w:pPr>
    </w:lvl>
  </w:abstractNum>
  <w:abstractNum w:abstractNumId="3">
    <w:nsid w:val="FFFFFF7F"/>
    <w:multiLevelType w:val="singleLevel"/>
    <w:tmpl w:val="0C0C8B2C"/>
    <w:lvl w:ilvl="0">
      <w:start w:val="1"/>
      <w:numFmt w:val="decimal"/>
      <w:lvlText w:val="%1."/>
      <w:lvlJc w:val="left"/>
      <w:pPr>
        <w:tabs>
          <w:tab w:val="num" w:pos="720"/>
        </w:tabs>
        <w:ind w:left="720" w:hanging="360"/>
      </w:pPr>
    </w:lvl>
  </w:abstractNum>
  <w:abstractNum w:abstractNumId="4">
    <w:nsid w:val="FFFFFF80"/>
    <w:multiLevelType w:val="singleLevel"/>
    <w:tmpl w:val="41D281F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AB2F25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3CA162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A2879B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373675DA"/>
    <w:lvl w:ilvl="0">
      <w:start w:val="1"/>
      <w:numFmt w:val="decimal"/>
      <w:lvlText w:val="%1."/>
      <w:lvlJc w:val="left"/>
      <w:pPr>
        <w:tabs>
          <w:tab w:val="num" w:pos="360"/>
        </w:tabs>
        <w:ind w:left="360" w:hanging="360"/>
      </w:pPr>
    </w:lvl>
  </w:abstractNum>
  <w:abstractNum w:abstractNumId="9">
    <w:nsid w:val="FFFFFF89"/>
    <w:multiLevelType w:val="singleLevel"/>
    <w:tmpl w:val="6A7A3F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5149C7"/>
    <w:multiLevelType w:val="hybridMultilevel"/>
    <w:tmpl w:val="BD1A09F6"/>
    <w:lvl w:ilvl="0" w:tplc="96E8B124">
      <w:start w:val="1"/>
      <w:numFmt w:val="upperRoman"/>
      <w:lvlText w:val="%1."/>
      <w:lvlJc w:val="right"/>
      <w:pPr>
        <w:ind w:left="720" w:hanging="360"/>
      </w:pPr>
      <w:rPr>
        <w:b/>
        <w:i w:val="0"/>
      </w:rPr>
    </w:lvl>
    <w:lvl w:ilvl="1" w:tplc="48E86D10">
      <w:start w:val="1"/>
      <w:numFmt w:val="upp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6E47D14"/>
    <w:multiLevelType w:val="hybridMultilevel"/>
    <w:tmpl w:val="95102B5E"/>
    <w:lvl w:ilvl="0" w:tplc="48E86D10">
      <w:start w:val="1"/>
      <w:numFmt w:val="upperLetter"/>
      <w:lvlText w:val="%1."/>
      <w:lvlJc w:val="left"/>
      <w:pPr>
        <w:ind w:left="14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2F4F07"/>
    <w:multiLevelType w:val="hybridMultilevel"/>
    <w:tmpl w:val="FF3A2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7E3EFF"/>
    <w:multiLevelType w:val="hybridMultilevel"/>
    <w:tmpl w:val="105AB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CE1443"/>
    <w:multiLevelType w:val="hybridMultilevel"/>
    <w:tmpl w:val="18802CE8"/>
    <w:lvl w:ilvl="0" w:tplc="96C44486">
      <w:start w:val="4"/>
      <w:numFmt w:val="upperRoman"/>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E8358D"/>
    <w:multiLevelType w:val="hybridMultilevel"/>
    <w:tmpl w:val="BB38F4C2"/>
    <w:lvl w:ilvl="0" w:tplc="B90EFF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313659"/>
    <w:multiLevelType w:val="hybridMultilevel"/>
    <w:tmpl w:val="E540588A"/>
    <w:lvl w:ilvl="0" w:tplc="9998D068">
      <w:start w:val="1"/>
      <w:numFmt w:val="decimal"/>
      <w:lvlText w:val="%1."/>
      <w:lvlJc w:val="left"/>
      <w:pPr>
        <w:ind w:left="720" w:hanging="720"/>
      </w:pPr>
      <w:rPr>
        <w:rFonts w:ascii="Times New Roman" w:hAnsi="Times New Roman" w:cs="Times New Roman" w:hint="default"/>
        <w:b w:val="0"/>
        <w:i w:val="0"/>
        <w:color w:val="auto"/>
        <w:sz w:val="24"/>
        <w:szCs w:val="24"/>
      </w:rPr>
    </w:lvl>
    <w:lvl w:ilvl="1" w:tplc="04090001">
      <w:start w:val="1"/>
      <w:numFmt w:val="bullet"/>
      <w:lvlText w:val=""/>
      <w:lvlJc w:val="left"/>
      <w:pPr>
        <w:ind w:left="1080" w:hanging="360"/>
      </w:pPr>
      <w:rPr>
        <w:rFonts w:ascii="Symbol" w:hAnsi="Symbol" w:hint="default"/>
        <w:b/>
      </w:rPr>
    </w:lvl>
    <w:lvl w:ilvl="2" w:tplc="04090003">
      <w:start w:val="1"/>
      <w:numFmt w:val="bullet"/>
      <w:lvlText w:val="o"/>
      <w:lvlJc w:val="left"/>
      <w:pPr>
        <w:ind w:left="1800" w:hanging="180"/>
      </w:pPr>
      <w:rPr>
        <w:rFonts w:ascii="Courier New" w:hAnsi="Courier New" w:cs="Courier New" w:hint="default"/>
        <w:b/>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2CA2C10"/>
    <w:multiLevelType w:val="hybridMultilevel"/>
    <w:tmpl w:val="1C16E756"/>
    <w:lvl w:ilvl="0" w:tplc="48E86D10">
      <w:start w:val="1"/>
      <w:numFmt w:val="upperLetter"/>
      <w:lvlText w:val="%1."/>
      <w:lvlJc w:val="left"/>
      <w:pPr>
        <w:ind w:left="14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8309E5"/>
    <w:multiLevelType w:val="hybridMultilevel"/>
    <w:tmpl w:val="84CE4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FB7463"/>
    <w:multiLevelType w:val="hybridMultilevel"/>
    <w:tmpl w:val="DCB6D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730245"/>
    <w:multiLevelType w:val="hybridMultilevel"/>
    <w:tmpl w:val="C8168ABE"/>
    <w:lvl w:ilvl="0" w:tplc="04090013">
      <w:start w:val="1"/>
      <w:numFmt w:val="upperRoman"/>
      <w:lvlText w:val="%1."/>
      <w:lvlJc w:val="right"/>
      <w:pPr>
        <w:ind w:left="720" w:hanging="360"/>
      </w:pPr>
    </w:lvl>
    <w:lvl w:ilvl="1" w:tplc="48E86D10">
      <w:start w:val="1"/>
      <w:numFmt w:val="upperLetter"/>
      <w:lvlText w:val="%2."/>
      <w:lvlJc w:val="left"/>
      <w:pPr>
        <w:ind w:left="1440" w:hanging="360"/>
      </w:pPr>
      <w:rPr>
        <w:i w:val="0"/>
      </w:rPr>
    </w:lvl>
    <w:lvl w:ilvl="2" w:tplc="394A56DE">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766CD1"/>
    <w:multiLevelType w:val="hybridMultilevel"/>
    <w:tmpl w:val="1ED897E8"/>
    <w:lvl w:ilvl="0" w:tplc="04090013">
      <w:start w:val="1"/>
      <w:numFmt w:val="upperRoman"/>
      <w:lvlText w:val="%1."/>
      <w:lvlJc w:val="right"/>
      <w:pPr>
        <w:ind w:left="720" w:hanging="360"/>
      </w:pPr>
    </w:lvl>
    <w:lvl w:ilvl="1" w:tplc="48E86D10">
      <w:start w:val="1"/>
      <w:numFmt w:val="upp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A65FE7"/>
    <w:multiLevelType w:val="hybridMultilevel"/>
    <w:tmpl w:val="77907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826A8C"/>
    <w:multiLevelType w:val="hybridMultilevel"/>
    <w:tmpl w:val="9488C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A93A39"/>
    <w:multiLevelType w:val="hybridMultilevel"/>
    <w:tmpl w:val="A81CD9EA"/>
    <w:lvl w:ilvl="0" w:tplc="83C808A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A77ECA"/>
    <w:multiLevelType w:val="hybridMultilevel"/>
    <w:tmpl w:val="D804D3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0"/>
  </w:num>
  <w:num w:numId="12">
    <w:abstractNumId w:val="15"/>
  </w:num>
  <w:num w:numId="13">
    <w:abstractNumId w:val="24"/>
  </w:num>
  <w:num w:numId="14">
    <w:abstractNumId w:val="22"/>
  </w:num>
  <w:num w:numId="15">
    <w:abstractNumId w:val="10"/>
  </w:num>
  <w:num w:numId="16">
    <w:abstractNumId w:val="11"/>
  </w:num>
  <w:num w:numId="17">
    <w:abstractNumId w:val="17"/>
  </w:num>
  <w:num w:numId="18">
    <w:abstractNumId w:val="19"/>
  </w:num>
  <w:num w:numId="19">
    <w:abstractNumId w:val="14"/>
  </w:num>
  <w:num w:numId="20">
    <w:abstractNumId w:val="23"/>
  </w:num>
  <w:num w:numId="21">
    <w:abstractNumId w:val="16"/>
  </w:num>
  <w:num w:numId="22">
    <w:abstractNumId w:val="21"/>
  </w:num>
  <w:num w:numId="23">
    <w:abstractNumId w:val="25"/>
  </w:num>
  <w:num w:numId="24">
    <w:abstractNumId w:val="12"/>
  </w:num>
  <w:num w:numId="25">
    <w:abstractNumId w:val="13"/>
  </w:num>
  <w:num w:numId="26">
    <w:abstractNumId w:val="18"/>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zzmp10NoTrailerPromptID" w:val="OMM_US.75806260.1"/>
    <w:docVar w:name="zzmpLTFontsClean" w:val="True"/>
    <w:docVar w:name="zzmpnSession" w:val="0.3005792"/>
  </w:docVars>
  <w:rsids>
    <w:rsidRoot w:val="00AF2E05"/>
    <w:rsid w:val="00020402"/>
    <w:rsid w:val="00042451"/>
    <w:rsid w:val="00086236"/>
    <w:rsid w:val="00091D50"/>
    <w:rsid w:val="00096087"/>
    <w:rsid w:val="000A2313"/>
    <w:rsid w:val="000B1C28"/>
    <w:rsid w:val="000B4A33"/>
    <w:rsid w:val="000D69BB"/>
    <w:rsid w:val="000F42D4"/>
    <w:rsid w:val="000F61E6"/>
    <w:rsid w:val="001123CB"/>
    <w:rsid w:val="00137B66"/>
    <w:rsid w:val="00147A9B"/>
    <w:rsid w:val="00154347"/>
    <w:rsid w:val="00167D5F"/>
    <w:rsid w:val="0017552D"/>
    <w:rsid w:val="001850A0"/>
    <w:rsid w:val="001A538B"/>
    <w:rsid w:val="001C6A6F"/>
    <w:rsid w:val="001D38F8"/>
    <w:rsid w:val="002009AA"/>
    <w:rsid w:val="00212E6E"/>
    <w:rsid w:val="00216233"/>
    <w:rsid w:val="00235E00"/>
    <w:rsid w:val="00235ED5"/>
    <w:rsid w:val="0029042A"/>
    <w:rsid w:val="002925AC"/>
    <w:rsid w:val="002B02C5"/>
    <w:rsid w:val="002B09F1"/>
    <w:rsid w:val="002C22F2"/>
    <w:rsid w:val="002E509F"/>
    <w:rsid w:val="00306043"/>
    <w:rsid w:val="00311325"/>
    <w:rsid w:val="00314887"/>
    <w:rsid w:val="00322B92"/>
    <w:rsid w:val="00340769"/>
    <w:rsid w:val="003427AA"/>
    <w:rsid w:val="003633D3"/>
    <w:rsid w:val="00366A56"/>
    <w:rsid w:val="003C6A2E"/>
    <w:rsid w:val="003D7EFA"/>
    <w:rsid w:val="00400EDB"/>
    <w:rsid w:val="004021B3"/>
    <w:rsid w:val="00402352"/>
    <w:rsid w:val="004168ED"/>
    <w:rsid w:val="00424975"/>
    <w:rsid w:val="00455DE2"/>
    <w:rsid w:val="00484426"/>
    <w:rsid w:val="00490C98"/>
    <w:rsid w:val="004B3273"/>
    <w:rsid w:val="004C22D9"/>
    <w:rsid w:val="004C2CE6"/>
    <w:rsid w:val="004E4542"/>
    <w:rsid w:val="004E7AC9"/>
    <w:rsid w:val="00517ED4"/>
    <w:rsid w:val="0052340F"/>
    <w:rsid w:val="00531760"/>
    <w:rsid w:val="00547DDF"/>
    <w:rsid w:val="00571EA7"/>
    <w:rsid w:val="005864BD"/>
    <w:rsid w:val="005A7AA9"/>
    <w:rsid w:val="005E0871"/>
    <w:rsid w:val="005F707C"/>
    <w:rsid w:val="006018A1"/>
    <w:rsid w:val="006109BF"/>
    <w:rsid w:val="00613F2C"/>
    <w:rsid w:val="0062060B"/>
    <w:rsid w:val="006443C9"/>
    <w:rsid w:val="006450F8"/>
    <w:rsid w:val="006735FC"/>
    <w:rsid w:val="0069229C"/>
    <w:rsid w:val="006C2CE1"/>
    <w:rsid w:val="006F15AC"/>
    <w:rsid w:val="00713AD0"/>
    <w:rsid w:val="007278FA"/>
    <w:rsid w:val="007514C9"/>
    <w:rsid w:val="007568A8"/>
    <w:rsid w:val="00785C9C"/>
    <w:rsid w:val="007A4606"/>
    <w:rsid w:val="007A4EAE"/>
    <w:rsid w:val="007A7462"/>
    <w:rsid w:val="007C3524"/>
    <w:rsid w:val="007C4900"/>
    <w:rsid w:val="007C4F6D"/>
    <w:rsid w:val="007E2378"/>
    <w:rsid w:val="007E5E94"/>
    <w:rsid w:val="007E6877"/>
    <w:rsid w:val="007F7E4C"/>
    <w:rsid w:val="008461DB"/>
    <w:rsid w:val="00851749"/>
    <w:rsid w:val="00877B98"/>
    <w:rsid w:val="008A2959"/>
    <w:rsid w:val="00900B80"/>
    <w:rsid w:val="00925AAE"/>
    <w:rsid w:val="009474DD"/>
    <w:rsid w:val="00956F88"/>
    <w:rsid w:val="009701B0"/>
    <w:rsid w:val="0097219E"/>
    <w:rsid w:val="009725A8"/>
    <w:rsid w:val="009C2124"/>
    <w:rsid w:val="009C4874"/>
    <w:rsid w:val="009F470A"/>
    <w:rsid w:val="009F5DD8"/>
    <w:rsid w:val="00A116BA"/>
    <w:rsid w:val="00A338D0"/>
    <w:rsid w:val="00A544F1"/>
    <w:rsid w:val="00A60AAF"/>
    <w:rsid w:val="00A63900"/>
    <w:rsid w:val="00A703B2"/>
    <w:rsid w:val="00A73CFB"/>
    <w:rsid w:val="00A97B8B"/>
    <w:rsid w:val="00AA0F82"/>
    <w:rsid w:val="00AB4F37"/>
    <w:rsid w:val="00AB7273"/>
    <w:rsid w:val="00AF2E05"/>
    <w:rsid w:val="00B160B5"/>
    <w:rsid w:val="00B3064B"/>
    <w:rsid w:val="00B372CB"/>
    <w:rsid w:val="00B42E65"/>
    <w:rsid w:val="00B43B35"/>
    <w:rsid w:val="00B46DAD"/>
    <w:rsid w:val="00B63D16"/>
    <w:rsid w:val="00BA6BF9"/>
    <w:rsid w:val="00BB4E22"/>
    <w:rsid w:val="00BD4676"/>
    <w:rsid w:val="00C037E3"/>
    <w:rsid w:val="00C152CF"/>
    <w:rsid w:val="00C154AF"/>
    <w:rsid w:val="00C17F63"/>
    <w:rsid w:val="00C24D3D"/>
    <w:rsid w:val="00C331C1"/>
    <w:rsid w:val="00C4406A"/>
    <w:rsid w:val="00C4771B"/>
    <w:rsid w:val="00C6566D"/>
    <w:rsid w:val="00C82EEA"/>
    <w:rsid w:val="00C91A0A"/>
    <w:rsid w:val="00CC0FCD"/>
    <w:rsid w:val="00CD0181"/>
    <w:rsid w:val="00CD73EF"/>
    <w:rsid w:val="00CE761E"/>
    <w:rsid w:val="00CF5D01"/>
    <w:rsid w:val="00D06294"/>
    <w:rsid w:val="00D21B24"/>
    <w:rsid w:val="00D5286D"/>
    <w:rsid w:val="00D73918"/>
    <w:rsid w:val="00D93212"/>
    <w:rsid w:val="00DB2F36"/>
    <w:rsid w:val="00E542C0"/>
    <w:rsid w:val="00E86EC9"/>
    <w:rsid w:val="00E974B4"/>
    <w:rsid w:val="00EA7F6F"/>
    <w:rsid w:val="00EC13D6"/>
    <w:rsid w:val="00EE5561"/>
    <w:rsid w:val="00F03ABB"/>
    <w:rsid w:val="00F05D8D"/>
    <w:rsid w:val="00F118EE"/>
    <w:rsid w:val="00F12AF1"/>
    <w:rsid w:val="00F64038"/>
    <w:rsid w:val="00FB1416"/>
    <w:rsid w:val="00FB6A86"/>
    <w:rsid w:val="00FE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1" w:qFormat="1"/>
    <w:lsdException w:name="header" w:uiPriority="0"/>
    <w:lsdException w:name="caption" w:uiPriority="35" w:qFormat="1"/>
    <w:lsdException w:name="footnote reference" w:uiPriority="11" w:qFormat="1"/>
    <w:lsdException w:name="page number" w:uiPriority="0"/>
    <w:lsdException w:name="Title" w:semiHidden="0" w:uiPriority="12" w:unhideWhenUsed="0" w:qFormat="1"/>
    <w:lsdException w:name="Default Paragraph Font" w:uiPriority="1"/>
    <w:lsdException w:name="Body Text" w:uiPriority="9" w:qFormat="1"/>
    <w:lsdException w:name="Body Text Indent" w:uiPriority="9"/>
    <w:lsdException w:name="Subtitle" w:semiHidden="0" w:uiPriority="13" w:unhideWhenUsed="0" w:qFormat="1"/>
    <w:lsdException w:name="Body Text First Indent" w:uiPriority="9" w:qFormat="1"/>
    <w:lsdException w:name="Body Text First Indent 2" w:uiPriority="9" w:qFormat="1"/>
    <w:lsdException w:name="Body Text 2" w:uiPriority="9" w:qFormat="1"/>
    <w:lsdException w:name="Block Text" w:uiPriority="9"/>
    <w:lsdException w:name="Strong" w:uiPriority="22" w:qFormat="1"/>
    <w:lsdException w:name="Emphasis" w:uiPriority="2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semiHidden="0" w:uiPriority="29" w:unhideWhenUsed="0"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4B3273"/>
  </w:style>
  <w:style w:type="paragraph" w:styleId="Heading1">
    <w:name w:val="heading 1"/>
    <w:basedOn w:val="Normal"/>
    <w:next w:val="Normal"/>
    <w:link w:val="Heading1Char"/>
    <w:uiPriority w:val="9"/>
    <w:rsid w:val="004B32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4B327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4B327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rsid w:val="004B327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B327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B32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B327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B32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B32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4406A"/>
    <w:pPr>
      <w:tabs>
        <w:tab w:val="center" w:pos="4680"/>
        <w:tab w:val="right" w:pos="9360"/>
      </w:tabs>
    </w:pPr>
  </w:style>
  <w:style w:type="character" w:customStyle="1" w:styleId="HeaderChar">
    <w:name w:val="Header Char"/>
    <w:basedOn w:val="DefaultParagraphFont"/>
    <w:link w:val="Header"/>
    <w:rsid w:val="00C4406A"/>
    <w:rPr>
      <w:rFonts w:ascii="Times New Roman" w:eastAsiaTheme="minorEastAsia" w:hAnsi="Times New Roman" w:cs="Times New Roman"/>
      <w:sz w:val="24"/>
      <w:szCs w:val="24"/>
      <w:lang w:eastAsia="zh-CN"/>
    </w:rPr>
  </w:style>
  <w:style w:type="paragraph" w:styleId="Footer">
    <w:name w:val="footer"/>
    <w:basedOn w:val="Normal"/>
    <w:link w:val="FooterChar"/>
    <w:uiPriority w:val="99"/>
    <w:rsid w:val="00C4406A"/>
    <w:pPr>
      <w:tabs>
        <w:tab w:val="center" w:pos="4680"/>
        <w:tab w:val="right" w:pos="9360"/>
      </w:tabs>
    </w:pPr>
  </w:style>
  <w:style w:type="character" w:customStyle="1" w:styleId="FooterChar">
    <w:name w:val="Footer Char"/>
    <w:basedOn w:val="DefaultParagraphFont"/>
    <w:link w:val="Footer"/>
    <w:uiPriority w:val="99"/>
    <w:rsid w:val="00C4406A"/>
    <w:rPr>
      <w:rFonts w:ascii="Times New Roman" w:eastAsiaTheme="minorEastAsia" w:hAnsi="Times New Roman" w:cs="Times New Roman"/>
      <w:sz w:val="24"/>
      <w:szCs w:val="24"/>
      <w:lang w:eastAsia="zh-CN"/>
    </w:rPr>
  </w:style>
  <w:style w:type="paragraph" w:styleId="BodyText">
    <w:name w:val="Body Text"/>
    <w:basedOn w:val="Normal"/>
    <w:link w:val="BodyTextChar"/>
    <w:uiPriority w:val="9"/>
    <w:qFormat/>
    <w:rsid w:val="004B3273"/>
    <w:pPr>
      <w:ind w:firstLine="720"/>
    </w:pPr>
  </w:style>
  <w:style w:type="character" w:customStyle="1" w:styleId="BodyTextChar">
    <w:name w:val="Body Text Char"/>
    <w:basedOn w:val="DefaultParagraphFont"/>
    <w:link w:val="BodyText"/>
    <w:uiPriority w:val="9"/>
    <w:rsid w:val="004B3273"/>
  </w:style>
  <w:style w:type="paragraph" w:customStyle="1" w:styleId="BodyTextContinued">
    <w:name w:val="Body Text Continued"/>
    <w:basedOn w:val="BodyText"/>
    <w:next w:val="BodyText"/>
    <w:uiPriority w:val="9"/>
    <w:qFormat/>
    <w:rsid w:val="004B3273"/>
    <w:pPr>
      <w:ind w:firstLine="0"/>
    </w:pPr>
  </w:style>
  <w:style w:type="character" w:styleId="PageNumber">
    <w:name w:val="page number"/>
    <w:basedOn w:val="DefaultParagraphFont"/>
    <w:rsid w:val="00C4406A"/>
  </w:style>
  <w:style w:type="paragraph" w:styleId="Quote">
    <w:name w:val="Quote"/>
    <w:basedOn w:val="Normal"/>
    <w:next w:val="Normal"/>
    <w:link w:val="QuoteChar"/>
    <w:uiPriority w:val="29"/>
    <w:qFormat/>
    <w:rsid w:val="004B3273"/>
    <w:rPr>
      <w:iCs/>
      <w:color w:val="000000" w:themeColor="text1"/>
    </w:rPr>
  </w:style>
  <w:style w:type="character" w:customStyle="1" w:styleId="QuoteChar">
    <w:name w:val="Quote Char"/>
    <w:basedOn w:val="DefaultParagraphFont"/>
    <w:link w:val="Quote"/>
    <w:uiPriority w:val="29"/>
    <w:rsid w:val="004B3273"/>
    <w:rPr>
      <w:iCs/>
      <w:color w:val="000000" w:themeColor="text1"/>
    </w:rPr>
  </w:style>
  <w:style w:type="paragraph" w:styleId="BlockText">
    <w:name w:val="Block Text"/>
    <w:basedOn w:val="Normal"/>
    <w:uiPriority w:val="9"/>
    <w:rsid w:val="00DB2F36"/>
    <w:pPr>
      <w:ind w:left="1440" w:right="1440"/>
    </w:pPr>
    <w:rPr>
      <w:rFonts w:eastAsiaTheme="minorEastAsia"/>
      <w:iCs/>
    </w:rPr>
  </w:style>
  <w:style w:type="paragraph" w:styleId="BodyText2">
    <w:name w:val="Body Text 2"/>
    <w:basedOn w:val="BodyText"/>
    <w:link w:val="BodyText2Char"/>
    <w:uiPriority w:val="9"/>
    <w:qFormat/>
    <w:rsid w:val="004B3273"/>
    <w:pPr>
      <w:spacing w:line="480" w:lineRule="auto"/>
    </w:pPr>
  </w:style>
  <w:style w:type="character" w:customStyle="1" w:styleId="BodyText2Char">
    <w:name w:val="Body Text 2 Char"/>
    <w:basedOn w:val="DefaultParagraphFont"/>
    <w:link w:val="BodyText2"/>
    <w:uiPriority w:val="9"/>
    <w:rsid w:val="004B3273"/>
  </w:style>
  <w:style w:type="paragraph" w:styleId="BodyTextIndent">
    <w:name w:val="Body Text Indent"/>
    <w:basedOn w:val="Normal"/>
    <w:link w:val="BodyTextIndentChar"/>
    <w:uiPriority w:val="9"/>
    <w:rsid w:val="00DB2F36"/>
    <w:pPr>
      <w:spacing w:after="120"/>
      <w:ind w:left="360"/>
    </w:pPr>
  </w:style>
  <w:style w:type="character" w:customStyle="1" w:styleId="BodyTextIndentChar">
    <w:name w:val="Body Text Indent Char"/>
    <w:basedOn w:val="DefaultParagraphFont"/>
    <w:link w:val="BodyTextIndent"/>
    <w:uiPriority w:val="9"/>
    <w:rsid w:val="00DB2F36"/>
    <w:rPr>
      <w:rFonts w:ascii="Times New Roman" w:hAnsi="Times New Roman"/>
      <w:sz w:val="24"/>
      <w:szCs w:val="24"/>
    </w:rPr>
  </w:style>
  <w:style w:type="paragraph" w:styleId="BodyTextFirstIndent2">
    <w:name w:val="Body Text First Indent 2"/>
    <w:basedOn w:val="BodyTextIndent"/>
    <w:link w:val="BodyTextFirstIndent2Char"/>
    <w:uiPriority w:val="9"/>
    <w:qFormat/>
    <w:rsid w:val="004B3273"/>
    <w:pPr>
      <w:spacing w:after="240"/>
      <w:ind w:firstLine="360"/>
    </w:pPr>
  </w:style>
  <w:style w:type="character" w:customStyle="1" w:styleId="BodyTextFirstIndent2Char">
    <w:name w:val="Body Text First Indent 2 Char"/>
    <w:basedOn w:val="BodyTextIndentChar"/>
    <w:link w:val="BodyTextFirstIndent2"/>
    <w:uiPriority w:val="9"/>
    <w:rsid w:val="004B3273"/>
    <w:rPr>
      <w:rFonts w:ascii="Times New Roman" w:hAnsi="Times New Roman"/>
      <w:sz w:val="24"/>
      <w:szCs w:val="24"/>
    </w:rPr>
  </w:style>
  <w:style w:type="paragraph" w:styleId="BodyTextFirstIndent">
    <w:name w:val="Body Text First Indent"/>
    <w:basedOn w:val="BodyText"/>
    <w:link w:val="BodyTextFirstIndentChar"/>
    <w:uiPriority w:val="9"/>
    <w:qFormat/>
    <w:rsid w:val="004B3273"/>
    <w:pPr>
      <w:ind w:firstLine="360"/>
    </w:pPr>
  </w:style>
  <w:style w:type="character" w:customStyle="1" w:styleId="BodyTextFirstIndentChar">
    <w:name w:val="Body Text First Indent Char"/>
    <w:basedOn w:val="BodyTextChar"/>
    <w:link w:val="BodyTextFirstIndent"/>
    <w:uiPriority w:val="9"/>
    <w:rsid w:val="004B3273"/>
  </w:style>
  <w:style w:type="character" w:styleId="FootnoteReference">
    <w:name w:val="footnote reference"/>
    <w:basedOn w:val="DefaultParagraphFont"/>
    <w:uiPriority w:val="11"/>
    <w:qFormat/>
    <w:rsid w:val="004B3273"/>
    <w:rPr>
      <w:vertAlign w:val="superscript"/>
    </w:rPr>
  </w:style>
  <w:style w:type="paragraph" w:styleId="FootnoteText">
    <w:name w:val="footnote text"/>
    <w:basedOn w:val="Normal"/>
    <w:link w:val="FootnoteTextChar"/>
    <w:uiPriority w:val="11"/>
    <w:qFormat/>
    <w:rsid w:val="004B3273"/>
    <w:pPr>
      <w:spacing w:after="0"/>
    </w:pPr>
    <w:rPr>
      <w:sz w:val="20"/>
      <w:szCs w:val="20"/>
    </w:rPr>
  </w:style>
  <w:style w:type="character" w:customStyle="1" w:styleId="FootnoteTextChar">
    <w:name w:val="Footnote Text Char"/>
    <w:basedOn w:val="DefaultParagraphFont"/>
    <w:link w:val="FootnoteText"/>
    <w:uiPriority w:val="11"/>
    <w:rsid w:val="004B3273"/>
    <w:rPr>
      <w:sz w:val="20"/>
      <w:szCs w:val="20"/>
    </w:rPr>
  </w:style>
  <w:style w:type="character" w:customStyle="1" w:styleId="Heading1Char">
    <w:name w:val="Heading 1 Char"/>
    <w:basedOn w:val="DefaultParagraphFont"/>
    <w:link w:val="Heading1"/>
    <w:uiPriority w:val="9"/>
    <w:rsid w:val="004B327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B327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B3273"/>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2"/>
    <w:qFormat/>
    <w:rsid w:val="004B3273"/>
    <w:pPr>
      <w:spacing w:after="480"/>
      <w:contextualSpacing/>
      <w:jc w:val="center"/>
    </w:pPr>
    <w:rPr>
      <w:rFonts w:eastAsiaTheme="majorEastAsia" w:cstheme="majorBidi"/>
      <w:spacing w:val="5"/>
      <w:kern w:val="28"/>
      <w:sz w:val="48"/>
      <w:szCs w:val="52"/>
    </w:rPr>
  </w:style>
  <w:style w:type="character" w:customStyle="1" w:styleId="TitleChar">
    <w:name w:val="Title Char"/>
    <w:basedOn w:val="DefaultParagraphFont"/>
    <w:link w:val="Title"/>
    <w:uiPriority w:val="12"/>
    <w:rsid w:val="004B3273"/>
    <w:rPr>
      <w:rFonts w:eastAsiaTheme="majorEastAsia" w:cstheme="majorBidi"/>
      <w:spacing w:val="5"/>
      <w:kern w:val="28"/>
      <w:sz w:val="48"/>
      <w:szCs w:val="52"/>
    </w:rPr>
  </w:style>
  <w:style w:type="paragraph" w:styleId="Subtitle">
    <w:name w:val="Subtitle"/>
    <w:basedOn w:val="Title"/>
    <w:next w:val="Normal"/>
    <w:link w:val="SubtitleChar"/>
    <w:uiPriority w:val="13"/>
    <w:qFormat/>
    <w:rsid w:val="004B3273"/>
    <w:pPr>
      <w:numPr>
        <w:ilvl w:val="1"/>
      </w:numPr>
    </w:pPr>
    <w:rPr>
      <w:iCs/>
      <w:spacing w:val="15"/>
      <w:sz w:val="36"/>
    </w:rPr>
  </w:style>
  <w:style w:type="character" w:customStyle="1" w:styleId="SubtitleChar">
    <w:name w:val="Subtitle Char"/>
    <w:basedOn w:val="DefaultParagraphFont"/>
    <w:link w:val="Subtitle"/>
    <w:uiPriority w:val="13"/>
    <w:rsid w:val="004B3273"/>
    <w:rPr>
      <w:rFonts w:eastAsiaTheme="majorEastAsia" w:cstheme="majorBidi"/>
      <w:iCs/>
      <w:spacing w:val="15"/>
      <w:kern w:val="28"/>
      <w:sz w:val="36"/>
      <w:szCs w:val="52"/>
    </w:rPr>
  </w:style>
  <w:style w:type="character" w:customStyle="1" w:styleId="Heading4Char">
    <w:name w:val="Heading 4 Char"/>
    <w:basedOn w:val="DefaultParagraphFont"/>
    <w:link w:val="Heading4"/>
    <w:uiPriority w:val="9"/>
    <w:semiHidden/>
    <w:rsid w:val="004B327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4B327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B327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B327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B327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B327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B3273"/>
    <w:pPr>
      <w:spacing w:after="200"/>
    </w:pPr>
    <w:rPr>
      <w:b/>
      <w:bCs/>
      <w:color w:val="4F81BD" w:themeColor="accent1"/>
      <w:sz w:val="18"/>
      <w:szCs w:val="18"/>
    </w:rPr>
  </w:style>
  <w:style w:type="character" w:styleId="Strong">
    <w:name w:val="Strong"/>
    <w:basedOn w:val="DefaultParagraphFont"/>
    <w:uiPriority w:val="22"/>
    <w:semiHidden/>
    <w:unhideWhenUsed/>
    <w:qFormat/>
    <w:rsid w:val="004B3273"/>
    <w:rPr>
      <w:b/>
      <w:bCs/>
    </w:rPr>
  </w:style>
  <w:style w:type="character" w:styleId="Emphasis">
    <w:name w:val="Emphasis"/>
    <w:basedOn w:val="DefaultParagraphFont"/>
    <w:uiPriority w:val="20"/>
    <w:semiHidden/>
    <w:unhideWhenUsed/>
    <w:qFormat/>
    <w:rsid w:val="004B3273"/>
    <w:rPr>
      <w:i/>
      <w:iCs/>
    </w:rPr>
  </w:style>
  <w:style w:type="paragraph" w:styleId="NoSpacing">
    <w:name w:val="No Spacing"/>
    <w:uiPriority w:val="1"/>
    <w:qFormat/>
    <w:rsid w:val="004B3273"/>
    <w:pPr>
      <w:spacing w:after="0"/>
    </w:pPr>
  </w:style>
  <w:style w:type="paragraph" w:styleId="ListParagraph">
    <w:name w:val="List Paragraph"/>
    <w:basedOn w:val="Normal"/>
    <w:uiPriority w:val="34"/>
    <w:unhideWhenUsed/>
    <w:qFormat/>
    <w:rsid w:val="004B3273"/>
    <w:pPr>
      <w:ind w:left="720"/>
      <w:contextualSpacing/>
    </w:pPr>
  </w:style>
  <w:style w:type="paragraph" w:styleId="IntenseQuote">
    <w:name w:val="Intense Quote"/>
    <w:basedOn w:val="Normal"/>
    <w:next w:val="Normal"/>
    <w:link w:val="IntenseQuoteChar"/>
    <w:uiPriority w:val="30"/>
    <w:semiHidden/>
    <w:unhideWhenUsed/>
    <w:qFormat/>
    <w:rsid w:val="004B327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4B3273"/>
    <w:rPr>
      <w:b/>
      <w:bCs/>
      <w:i/>
      <w:iCs/>
      <w:color w:val="4F81BD" w:themeColor="accent1"/>
    </w:rPr>
  </w:style>
  <w:style w:type="character" w:styleId="SubtleEmphasis">
    <w:name w:val="Subtle Emphasis"/>
    <w:basedOn w:val="DefaultParagraphFont"/>
    <w:uiPriority w:val="19"/>
    <w:semiHidden/>
    <w:unhideWhenUsed/>
    <w:qFormat/>
    <w:rsid w:val="004B3273"/>
    <w:rPr>
      <w:i/>
      <w:iCs/>
      <w:color w:val="808080" w:themeColor="text1" w:themeTint="7F"/>
    </w:rPr>
  </w:style>
  <w:style w:type="character" w:styleId="IntenseEmphasis">
    <w:name w:val="Intense Emphasis"/>
    <w:basedOn w:val="DefaultParagraphFont"/>
    <w:uiPriority w:val="21"/>
    <w:semiHidden/>
    <w:unhideWhenUsed/>
    <w:qFormat/>
    <w:rsid w:val="004B3273"/>
    <w:rPr>
      <w:b/>
      <w:bCs/>
      <w:i/>
      <w:iCs/>
      <w:color w:val="4F81BD" w:themeColor="accent1"/>
    </w:rPr>
  </w:style>
  <w:style w:type="character" w:styleId="SubtleReference">
    <w:name w:val="Subtle Reference"/>
    <w:basedOn w:val="DefaultParagraphFont"/>
    <w:uiPriority w:val="31"/>
    <w:semiHidden/>
    <w:unhideWhenUsed/>
    <w:qFormat/>
    <w:rsid w:val="004B3273"/>
    <w:rPr>
      <w:smallCaps/>
      <w:color w:val="C0504D" w:themeColor="accent2"/>
      <w:u w:val="single"/>
    </w:rPr>
  </w:style>
  <w:style w:type="character" w:styleId="IntenseReference">
    <w:name w:val="Intense Reference"/>
    <w:basedOn w:val="DefaultParagraphFont"/>
    <w:uiPriority w:val="32"/>
    <w:semiHidden/>
    <w:unhideWhenUsed/>
    <w:qFormat/>
    <w:rsid w:val="004B3273"/>
    <w:rPr>
      <w:b/>
      <w:bCs/>
      <w:smallCaps/>
      <w:color w:val="C0504D" w:themeColor="accent2"/>
      <w:spacing w:val="5"/>
      <w:u w:val="single"/>
    </w:rPr>
  </w:style>
  <w:style w:type="character" w:styleId="BookTitle">
    <w:name w:val="Book Title"/>
    <w:basedOn w:val="DefaultParagraphFont"/>
    <w:uiPriority w:val="33"/>
    <w:semiHidden/>
    <w:unhideWhenUsed/>
    <w:qFormat/>
    <w:rsid w:val="004B3273"/>
    <w:rPr>
      <w:b/>
      <w:bCs/>
      <w:smallCaps/>
      <w:spacing w:val="5"/>
    </w:rPr>
  </w:style>
  <w:style w:type="paragraph" w:styleId="TOCHeading">
    <w:name w:val="TOC Heading"/>
    <w:basedOn w:val="Heading1"/>
    <w:next w:val="Normal"/>
    <w:uiPriority w:val="39"/>
    <w:semiHidden/>
    <w:unhideWhenUsed/>
    <w:qFormat/>
    <w:rsid w:val="004B3273"/>
    <w:pPr>
      <w:outlineLvl w:val="9"/>
    </w:pPr>
  </w:style>
  <w:style w:type="paragraph" w:styleId="BalloonText">
    <w:name w:val="Balloon Text"/>
    <w:basedOn w:val="Normal"/>
    <w:link w:val="BalloonTextChar"/>
    <w:uiPriority w:val="99"/>
    <w:semiHidden/>
    <w:unhideWhenUsed/>
    <w:rsid w:val="0034076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0769"/>
    <w:rPr>
      <w:rFonts w:ascii="Tahoma" w:hAnsi="Tahoma" w:cs="Tahoma"/>
      <w:sz w:val="16"/>
      <w:szCs w:val="16"/>
    </w:rPr>
  </w:style>
  <w:style w:type="paragraph" w:styleId="EndnoteText">
    <w:name w:val="endnote text"/>
    <w:basedOn w:val="Normal"/>
    <w:link w:val="EndnoteTextChar"/>
    <w:uiPriority w:val="99"/>
    <w:semiHidden/>
    <w:unhideWhenUsed/>
    <w:rsid w:val="00340769"/>
    <w:pPr>
      <w:spacing w:after="0"/>
    </w:pPr>
    <w:rPr>
      <w:sz w:val="20"/>
      <w:szCs w:val="20"/>
    </w:rPr>
  </w:style>
  <w:style w:type="character" w:customStyle="1" w:styleId="EndnoteTextChar">
    <w:name w:val="Endnote Text Char"/>
    <w:basedOn w:val="DefaultParagraphFont"/>
    <w:link w:val="EndnoteText"/>
    <w:uiPriority w:val="99"/>
    <w:semiHidden/>
    <w:rsid w:val="00340769"/>
    <w:rPr>
      <w:sz w:val="20"/>
      <w:szCs w:val="20"/>
    </w:rPr>
  </w:style>
  <w:style w:type="character" w:styleId="EndnoteReference">
    <w:name w:val="endnote reference"/>
    <w:basedOn w:val="DefaultParagraphFont"/>
    <w:uiPriority w:val="99"/>
    <w:semiHidden/>
    <w:unhideWhenUsed/>
    <w:rsid w:val="00340769"/>
    <w:rPr>
      <w:vertAlign w:val="superscript"/>
    </w:rPr>
  </w:style>
  <w:style w:type="paragraph" w:styleId="ListBullet">
    <w:name w:val="List Bullet"/>
    <w:basedOn w:val="Normal"/>
    <w:uiPriority w:val="99"/>
    <w:unhideWhenUsed/>
    <w:rsid w:val="008461DB"/>
    <w:pPr>
      <w:numPr>
        <w:numId w:val="1"/>
      </w:numPr>
      <w:contextualSpacing/>
    </w:pPr>
  </w:style>
  <w:style w:type="character" w:styleId="CommentReference">
    <w:name w:val="annotation reference"/>
    <w:basedOn w:val="DefaultParagraphFont"/>
    <w:uiPriority w:val="99"/>
    <w:semiHidden/>
    <w:unhideWhenUsed/>
    <w:rsid w:val="0062060B"/>
    <w:rPr>
      <w:sz w:val="16"/>
      <w:szCs w:val="16"/>
    </w:rPr>
  </w:style>
  <w:style w:type="paragraph" w:styleId="CommentText">
    <w:name w:val="annotation text"/>
    <w:basedOn w:val="Normal"/>
    <w:link w:val="CommentTextChar"/>
    <w:uiPriority w:val="99"/>
    <w:semiHidden/>
    <w:unhideWhenUsed/>
    <w:rsid w:val="0062060B"/>
    <w:rPr>
      <w:sz w:val="20"/>
      <w:szCs w:val="20"/>
    </w:rPr>
  </w:style>
  <w:style w:type="character" w:customStyle="1" w:styleId="CommentTextChar">
    <w:name w:val="Comment Text Char"/>
    <w:basedOn w:val="DefaultParagraphFont"/>
    <w:link w:val="CommentText"/>
    <w:uiPriority w:val="99"/>
    <w:semiHidden/>
    <w:rsid w:val="0062060B"/>
    <w:rPr>
      <w:sz w:val="20"/>
      <w:szCs w:val="20"/>
    </w:rPr>
  </w:style>
  <w:style w:type="paragraph" w:styleId="CommentSubject">
    <w:name w:val="annotation subject"/>
    <w:basedOn w:val="CommentText"/>
    <w:next w:val="CommentText"/>
    <w:link w:val="CommentSubjectChar"/>
    <w:uiPriority w:val="99"/>
    <w:semiHidden/>
    <w:unhideWhenUsed/>
    <w:rsid w:val="0062060B"/>
    <w:rPr>
      <w:b/>
      <w:bCs/>
    </w:rPr>
  </w:style>
  <w:style w:type="character" w:customStyle="1" w:styleId="CommentSubjectChar">
    <w:name w:val="Comment Subject Char"/>
    <w:basedOn w:val="CommentTextChar"/>
    <w:link w:val="CommentSubject"/>
    <w:uiPriority w:val="99"/>
    <w:semiHidden/>
    <w:rsid w:val="0062060B"/>
    <w:rPr>
      <w:b/>
      <w:bCs/>
      <w:sz w:val="20"/>
      <w:szCs w:val="20"/>
    </w:rPr>
  </w:style>
  <w:style w:type="paragraph" w:styleId="Revision">
    <w:name w:val="Revision"/>
    <w:hidden/>
    <w:uiPriority w:val="99"/>
    <w:semiHidden/>
    <w:rsid w:val="00E542C0"/>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1" w:qFormat="1"/>
    <w:lsdException w:name="header" w:uiPriority="0"/>
    <w:lsdException w:name="caption" w:uiPriority="35" w:qFormat="1"/>
    <w:lsdException w:name="footnote reference" w:uiPriority="11" w:qFormat="1"/>
    <w:lsdException w:name="page number" w:uiPriority="0"/>
    <w:lsdException w:name="Title" w:semiHidden="0" w:uiPriority="12" w:unhideWhenUsed="0" w:qFormat="1"/>
    <w:lsdException w:name="Default Paragraph Font" w:uiPriority="1"/>
    <w:lsdException w:name="Body Text" w:uiPriority="9" w:qFormat="1"/>
    <w:lsdException w:name="Body Text Indent" w:uiPriority="9"/>
    <w:lsdException w:name="Subtitle" w:semiHidden="0" w:uiPriority="13" w:unhideWhenUsed="0" w:qFormat="1"/>
    <w:lsdException w:name="Body Text First Indent" w:uiPriority="9" w:qFormat="1"/>
    <w:lsdException w:name="Body Text First Indent 2" w:uiPriority="9" w:qFormat="1"/>
    <w:lsdException w:name="Body Text 2" w:uiPriority="9" w:qFormat="1"/>
    <w:lsdException w:name="Block Text" w:uiPriority="9"/>
    <w:lsdException w:name="Strong" w:uiPriority="22" w:qFormat="1"/>
    <w:lsdException w:name="Emphasis" w:uiPriority="2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semiHidden="0" w:uiPriority="29" w:unhideWhenUsed="0"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4B3273"/>
  </w:style>
  <w:style w:type="paragraph" w:styleId="Heading1">
    <w:name w:val="heading 1"/>
    <w:basedOn w:val="Normal"/>
    <w:next w:val="Normal"/>
    <w:link w:val="Heading1Char"/>
    <w:uiPriority w:val="9"/>
    <w:rsid w:val="004B32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4B327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4B327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rsid w:val="004B327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B327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B32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B327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B32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B32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4406A"/>
    <w:pPr>
      <w:tabs>
        <w:tab w:val="center" w:pos="4680"/>
        <w:tab w:val="right" w:pos="9360"/>
      </w:tabs>
    </w:pPr>
  </w:style>
  <w:style w:type="character" w:customStyle="1" w:styleId="HeaderChar">
    <w:name w:val="Header Char"/>
    <w:basedOn w:val="DefaultParagraphFont"/>
    <w:link w:val="Header"/>
    <w:rsid w:val="00C4406A"/>
    <w:rPr>
      <w:rFonts w:ascii="Times New Roman" w:eastAsiaTheme="minorEastAsia" w:hAnsi="Times New Roman" w:cs="Times New Roman"/>
      <w:sz w:val="24"/>
      <w:szCs w:val="24"/>
      <w:lang w:eastAsia="zh-CN"/>
    </w:rPr>
  </w:style>
  <w:style w:type="paragraph" w:styleId="Footer">
    <w:name w:val="footer"/>
    <w:basedOn w:val="Normal"/>
    <w:link w:val="FooterChar"/>
    <w:uiPriority w:val="99"/>
    <w:rsid w:val="00C4406A"/>
    <w:pPr>
      <w:tabs>
        <w:tab w:val="center" w:pos="4680"/>
        <w:tab w:val="right" w:pos="9360"/>
      </w:tabs>
    </w:pPr>
  </w:style>
  <w:style w:type="character" w:customStyle="1" w:styleId="FooterChar">
    <w:name w:val="Footer Char"/>
    <w:basedOn w:val="DefaultParagraphFont"/>
    <w:link w:val="Footer"/>
    <w:uiPriority w:val="99"/>
    <w:rsid w:val="00C4406A"/>
    <w:rPr>
      <w:rFonts w:ascii="Times New Roman" w:eastAsiaTheme="minorEastAsia" w:hAnsi="Times New Roman" w:cs="Times New Roman"/>
      <w:sz w:val="24"/>
      <w:szCs w:val="24"/>
      <w:lang w:eastAsia="zh-CN"/>
    </w:rPr>
  </w:style>
  <w:style w:type="paragraph" w:styleId="BodyText">
    <w:name w:val="Body Text"/>
    <w:basedOn w:val="Normal"/>
    <w:link w:val="BodyTextChar"/>
    <w:uiPriority w:val="9"/>
    <w:qFormat/>
    <w:rsid w:val="004B3273"/>
    <w:pPr>
      <w:ind w:firstLine="720"/>
    </w:pPr>
  </w:style>
  <w:style w:type="character" w:customStyle="1" w:styleId="BodyTextChar">
    <w:name w:val="Body Text Char"/>
    <w:basedOn w:val="DefaultParagraphFont"/>
    <w:link w:val="BodyText"/>
    <w:uiPriority w:val="9"/>
    <w:rsid w:val="004B3273"/>
  </w:style>
  <w:style w:type="paragraph" w:customStyle="1" w:styleId="BodyTextContinued">
    <w:name w:val="Body Text Continued"/>
    <w:basedOn w:val="BodyText"/>
    <w:next w:val="BodyText"/>
    <w:uiPriority w:val="9"/>
    <w:qFormat/>
    <w:rsid w:val="004B3273"/>
    <w:pPr>
      <w:ind w:firstLine="0"/>
    </w:pPr>
  </w:style>
  <w:style w:type="character" w:styleId="PageNumber">
    <w:name w:val="page number"/>
    <w:basedOn w:val="DefaultParagraphFont"/>
    <w:rsid w:val="00C4406A"/>
  </w:style>
  <w:style w:type="paragraph" w:styleId="Quote">
    <w:name w:val="Quote"/>
    <w:basedOn w:val="Normal"/>
    <w:next w:val="Normal"/>
    <w:link w:val="QuoteChar"/>
    <w:uiPriority w:val="29"/>
    <w:qFormat/>
    <w:rsid w:val="004B3273"/>
    <w:rPr>
      <w:iCs/>
      <w:color w:val="000000" w:themeColor="text1"/>
    </w:rPr>
  </w:style>
  <w:style w:type="character" w:customStyle="1" w:styleId="QuoteChar">
    <w:name w:val="Quote Char"/>
    <w:basedOn w:val="DefaultParagraphFont"/>
    <w:link w:val="Quote"/>
    <w:uiPriority w:val="29"/>
    <w:rsid w:val="004B3273"/>
    <w:rPr>
      <w:iCs/>
      <w:color w:val="000000" w:themeColor="text1"/>
    </w:rPr>
  </w:style>
  <w:style w:type="paragraph" w:styleId="BlockText">
    <w:name w:val="Block Text"/>
    <w:basedOn w:val="Normal"/>
    <w:uiPriority w:val="9"/>
    <w:rsid w:val="00DB2F36"/>
    <w:pPr>
      <w:ind w:left="1440" w:right="1440"/>
    </w:pPr>
    <w:rPr>
      <w:rFonts w:eastAsiaTheme="minorEastAsia"/>
      <w:iCs/>
    </w:rPr>
  </w:style>
  <w:style w:type="paragraph" w:styleId="BodyText2">
    <w:name w:val="Body Text 2"/>
    <w:basedOn w:val="BodyText"/>
    <w:link w:val="BodyText2Char"/>
    <w:uiPriority w:val="9"/>
    <w:qFormat/>
    <w:rsid w:val="004B3273"/>
    <w:pPr>
      <w:spacing w:line="480" w:lineRule="auto"/>
    </w:pPr>
  </w:style>
  <w:style w:type="character" w:customStyle="1" w:styleId="BodyText2Char">
    <w:name w:val="Body Text 2 Char"/>
    <w:basedOn w:val="DefaultParagraphFont"/>
    <w:link w:val="BodyText2"/>
    <w:uiPriority w:val="9"/>
    <w:rsid w:val="004B3273"/>
  </w:style>
  <w:style w:type="paragraph" w:styleId="BodyTextIndent">
    <w:name w:val="Body Text Indent"/>
    <w:basedOn w:val="Normal"/>
    <w:link w:val="BodyTextIndentChar"/>
    <w:uiPriority w:val="9"/>
    <w:rsid w:val="00DB2F36"/>
    <w:pPr>
      <w:spacing w:after="120"/>
      <w:ind w:left="360"/>
    </w:pPr>
  </w:style>
  <w:style w:type="character" w:customStyle="1" w:styleId="BodyTextIndentChar">
    <w:name w:val="Body Text Indent Char"/>
    <w:basedOn w:val="DefaultParagraphFont"/>
    <w:link w:val="BodyTextIndent"/>
    <w:uiPriority w:val="9"/>
    <w:rsid w:val="00DB2F36"/>
    <w:rPr>
      <w:rFonts w:ascii="Times New Roman" w:hAnsi="Times New Roman"/>
      <w:sz w:val="24"/>
      <w:szCs w:val="24"/>
    </w:rPr>
  </w:style>
  <w:style w:type="paragraph" w:styleId="BodyTextFirstIndent2">
    <w:name w:val="Body Text First Indent 2"/>
    <w:basedOn w:val="BodyTextIndent"/>
    <w:link w:val="BodyTextFirstIndent2Char"/>
    <w:uiPriority w:val="9"/>
    <w:qFormat/>
    <w:rsid w:val="004B3273"/>
    <w:pPr>
      <w:spacing w:after="240"/>
      <w:ind w:firstLine="360"/>
    </w:pPr>
  </w:style>
  <w:style w:type="character" w:customStyle="1" w:styleId="BodyTextFirstIndent2Char">
    <w:name w:val="Body Text First Indent 2 Char"/>
    <w:basedOn w:val="BodyTextIndentChar"/>
    <w:link w:val="BodyTextFirstIndent2"/>
    <w:uiPriority w:val="9"/>
    <w:rsid w:val="004B3273"/>
    <w:rPr>
      <w:rFonts w:ascii="Times New Roman" w:hAnsi="Times New Roman"/>
      <w:sz w:val="24"/>
      <w:szCs w:val="24"/>
    </w:rPr>
  </w:style>
  <w:style w:type="paragraph" w:styleId="BodyTextFirstIndent">
    <w:name w:val="Body Text First Indent"/>
    <w:basedOn w:val="BodyText"/>
    <w:link w:val="BodyTextFirstIndentChar"/>
    <w:uiPriority w:val="9"/>
    <w:qFormat/>
    <w:rsid w:val="004B3273"/>
    <w:pPr>
      <w:ind w:firstLine="360"/>
    </w:pPr>
  </w:style>
  <w:style w:type="character" w:customStyle="1" w:styleId="BodyTextFirstIndentChar">
    <w:name w:val="Body Text First Indent Char"/>
    <w:basedOn w:val="BodyTextChar"/>
    <w:link w:val="BodyTextFirstIndent"/>
    <w:uiPriority w:val="9"/>
    <w:rsid w:val="004B3273"/>
  </w:style>
  <w:style w:type="character" w:styleId="FootnoteReference">
    <w:name w:val="footnote reference"/>
    <w:basedOn w:val="DefaultParagraphFont"/>
    <w:uiPriority w:val="11"/>
    <w:qFormat/>
    <w:rsid w:val="004B3273"/>
    <w:rPr>
      <w:vertAlign w:val="superscript"/>
    </w:rPr>
  </w:style>
  <w:style w:type="paragraph" w:styleId="FootnoteText">
    <w:name w:val="footnote text"/>
    <w:basedOn w:val="Normal"/>
    <w:link w:val="FootnoteTextChar"/>
    <w:uiPriority w:val="11"/>
    <w:qFormat/>
    <w:rsid w:val="004B3273"/>
    <w:pPr>
      <w:spacing w:after="0"/>
    </w:pPr>
    <w:rPr>
      <w:sz w:val="20"/>
      <w:szCs w:val="20"/>
    </w:rPr>
  </w:style>
  <w:style w:type="character" w:customStyle="1" w:styleId="FootnoteTextChar">
    <w:name w:val="Footnote Text Char"/>
    <w:basedOn w:val="DefaultParagraphFont"/>
    <w:link w:val="FootnoteText"/>
    <w:uiPriority w:val="11"/>
    <w:rsid w:val="004B3273"/>
    <w:rPr>
      <w:sz w:val="20"/>
      <w:szCs w:val="20"/>
    </w:rPr>
  </w:style>
  <w:style w:type="character" w:customStyle="1" w:styleId="Heading1Char">
    <w:name w:val="Heading 1 Char"/>
    <w:basedOn w:val="DefaultParagraphFont"/>
    <w:link w:val="Heading1"/>
    <w:uiPriority w:val="9"/>
    <w:rsid w:val="004B327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B327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B3273"/>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2"/>
    <w:qFormat/>
    <w:rsid w:val="004B3273"/>
    <w:pPr>
      <w:spacing w:after="480"/>
      <w:contextualSpacing/>
      <w:jc w:val="center"/>
    </w:pPr>
    <w:rPr>
      <w:rFonts w:eastAsiaTheme="majorEastAsia" w:cstheme="majorBidi"/>
      <w:spacing w:val="5"/>
      <w:kern w:val="28"/>
      <w:sz w:val="48"/>
      <w:szCs w:val="52"/>
    </w:rPr>
  </w:style>
  <w:style w:type="character" w:customStyle="1" w:styleId="TitleChar">
    <w:name w:val="Title Char"/>
    <w:basedOn w:val="DefaultParagraphFont"/>
    <w:link w:val="Title"/>
    <w:uiPriority w:val="12"/>
    <w:rsid w:val="004B3273"/>
    <w:rPr>
      <w:rFonts w:eastAsiaTheme="majorEastAsia" w:cstheme="majorBidi"/>
      <w:spacing w:val="5"/>
      <w:kern w:val="28"/>
      <w:sz w:val="48"/>
      <w:szCs w:val="52"/>
    </w:rPr>
  </w:style>
  <w:style w:type="paragraph" w:styleId="Subtitle">
    <w:name w:val="Subtitle"/>
    <w:basedOn w:val="Title"/>
    <w:next w:val="Normal"/>
    <w:link w:val="SubtitleChar"/>
    <w:uiPriority w:val="13"/>
    <w:qFormat/>
    <w:rsid w:val="004B3273"/>
    <w:pPr>
      <w:numPr>
        <w:ilvl w:val="1"/>
      </w:numPr>
    </w:pPr>
    <w:rPr>
      <w:iCs/>
      <w:spacing w:val="15"/>
      <w:sz w:val="36"/>
    </w:rPr>
  </w:style>
  <w:style w:type="character" w:customStyle="1" w:styleId="SubtitleChar">
    <w:name w:val="Subtitle Char"/>
    <w:basedOn w:val="DefaultParagraphFont"/>
    <w:link w:val="Subtitle"/>
    <w:uiPriority w:val="13"/>
    <w:rsid w:val="004B3273"/>
    <w:rPr>
      <w:rFonts w:eastAsiaTheme="majorEastAsia" w:cstheme="majorBidi"/>
      <w:iCs/>
      <w:spacing w:val="15"/>
      <w:kern w:val="28"/>
      <w:sz w:val="36"/>
      <w:szCs w:val="52"/>
    </w:rPr>
  </w:style>
  <w:style w:type="character" w:customStyle="1" w:styleId="Heading4Char">
    <w:name w:val="Heading 4 Char"/>
    <w:basedOn w:val="DefaultParagraphFont"/>
    <w:link w:val="Heading4"/>
    <w:uiPriority w:val="9"/>
    <w:semiHidden/>
    <w:rsid w:val="004B327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4B327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B327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B327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B327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B327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B3273"/>
    <w:pPr>
      <w:spacing w:after="200"/>
    </w:pPr>
    <w:rPr>
      <w:b/>
      <w:bCs/>
      <w:color w:val="4F81BD" w:themeColor="accent1"/>
      <w:sz w:val="18"/>
      <w:szCs w:val="18"/>
    </w:rPr>
  </w:style>
  <w:style w:type="character" w:styleId="Strong">
    <w:name w:val="Strong"/>
    <w:basedOn w:val="DefaultParagraphFont"/>
    <w:uiPriority w:val="22"/>
    <w:semiHidden/>
    <w:unhideWhenUsed/>
    <w:qFormat/>
    <w:rsid w:val="004B3273"/>
    <w:rPr>
      <w:b/>
      <w:bCs/>
    </w:rPr>
  </w:style>
  <w:style w:type="character" w:styleId="Emphasis">
    <w:name w:val="Emphasis"/>
    <w:basedOn w:val="DefaultParagraphFont"/>
    <w:uiPriority w:val="20"/>
    <w:semiHidden/>
    <w:unhideWhenUsed/>
    <w:qFormat/>
    <w:rsid w:val="004B3273"/>
    <w:rPr>
      <w:i/>
      <w:iCs/>
    </w:rPr>
  </w:style>
  <w:style w:type="paragraph" w:styleId="NoSpacing">
    <w:name w:val="No Spacing"/>
    <w:uiPriority w:val="1"/>
    <w:qFormat/>
    <w:rsid w:val="004B3273"/>
    <w:pPr>
      <w:spacing w:after="0"/>
    </w:pPr>
  </w:style>
  <w:style w:type="paragraph" w:styleId="ListParagraph">
    <w:name w:val="List Paragraph"/>
    <w:basedOn w:val="Normal"/>
    <w:uiPriority w:val="34"/>
    <w:unhideWhenUsed/>
    <w:qFormat/>
    <w:rsid w:val="004B3273"/>
    <w:pPr>
      <w:ind w:left="720"/>
      <w:contextualSpacing/>
    </w:pPr>
  </w:style>
  <w:style w:type="paragraph" w:styleId="IntenseQuote">
    <w:name w:val="Intense Quote"/>
    <w:basedOn w:val="Normal"/>
    <w:next w:val="Normal"/>
    <w:link w:val="IntenseQuoteChar"/>
    <w:uiPriority w:val="30"/>
    <w:semiHidden/>
    <w:unhideWhenUsed/>
    <w:qFormat/>
    <w:rsid w:val="004B327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4B3273"/>
    <w:rPr>
      <w:b/>
      <w:bCs/>
      <w:i/>
      <w:iCs/>
      <w:color w:val="4F81BD" w:themeColor="accent1"/>
    </w:rPr>
  </w:style>
  <w:style w:type="character" w:styleId="SubtleEmphasis">
    <w:name w:val="Subtle Emphasis"/>
    <w:basedOn w:val="DefaultParagraphFont"/>
    <w:uiPriority w:val="19"/>
    <w:semiHidden/>
    <w:unhideWhenUsed/>
    <w:qFormat/>
    <w:rsid w:val="004B3273"/>
    <w:rPr>
      <w:i/>
      <w:iCs/>
      <w:color w:val="808080" w:themeColor="text1" w:themeTint="7F"/>
    </w:rPr>
  </w:style>
  <w:style w:type="character" w:styleId="IntenseEmphasis">
    <w:name w:val="Intense Emphasis"/>
    <w:basedOn w:val="DefaultParagraphFont"/>
    <w:uiPriority w:val="21"/>
    <w:semiHidden/>
    <w:unhideWhenUsed/>
    <w:qFormat/>
    <w:rsid w:val="004B3273"/>
    <w:rPr>
      <w:b/>
      <w:bCs/>
      <w:i/>
      <w:iCs/>
      <w:color w:val="4F81BD" w:themeColor="accent1"/>
    </w:rPr>
  </w:style>
  <w:style w:type="character" w:styleId="SubtleReference">
    <w:name w:val="Subtle Reference"/>
    <w:basedOn w:val="DefaultParagraphFont"/>
    <w:uiPriority w:val="31"/>
    <w:semiHidden/>
    <w:unhideWhenUsed/>
    <w:qFormat/>
    <w:rsid w:val="004B3273"/>
    <w:rPr>
      <w:smallCaps/>
      <w:color w:val="C0504D" w:themeColor="accent2"/>
      <w:u w:val="single"/>
    </w:rPr>
  </w:style>
  <w:style w:type="character" w:styleId="IntenseReference">
    <w:name w:val="Intense Reference"/>
    <w:basedOn w:val="DefaultParagraphFont"/>
    <w:uiPriority w:val="32"/>
    <w:semiHidden/>
    <w:unhideWhenUsed/>
    <w:qFormat/>
    <w:rsid w:val="004B3273"/>
    <w:rPr>
      <w:b/>
      <w:bCs/>
      <w:smallCaps/>
      <w:color w:val="C0504D" w:themeColor="accent2"/>
      <w:spacing w:val="5"/>
      <w:u w:val="single"/>
    </w:rPr>
  </w:style>
  <w:style w:type="character" w:styleId="BookTitle">
    <w:name w:val="Book Title"/>
    <w:basedOn w:val="DefaultParagraphFont"/>
    <w:uiPriority w:val="33"/>
    <w:semiHidden/>
    <w:unhideWhenUsed/>
    <w:qFormat/>
    <w:rsid w:val="004B3273"/>
    <w:rPr>
      <w:b/>
      <w:bCs/>
      <w:smallCaps/>
      <w:spacing w:val="5"/>
    </w:rPr>
  </w:style>
  <w:style w:type="paragraph" w:styleId="TOCHeading">
    <w:name w:val="TOC Heading"/>
    <w:basedOn w:val="Heading1"/>
    <w:next w:val="Normal"/>
    <w:uiPriority w:val="39"/>
    <w:semiHidden/>
    <w:unhideWhenUsed/>
    <w:qFormat/>
    <w:rsid w:val="004B3273"/>
    <w:pPr>
      <w:outlineLvl w:val="9"/>
    </w:pPr>
  </w:style>
  <w:style w:type="paragraph" w:styleId="BalloonText">
    <w:name w:val="Balloon Text"/>
    <w:basedOn w:val="Normal"/>
    <w:link w:val="BalloonTextChar"/>
    <w:uiPriority w:val="99"/>
    <w:semiHidden/>
    <w:unhideWhenUsed/>
    <w:rsid w:val="0034076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0769"/>
    <w:rPr>
      <w:rFonts w:ascii="Tahoma" w:hAnsi="Tahoma" w:cs="Tahoma"/>
      <w:sz w:val="16"/>
      <w:szCs w:val="16"/>
    </w:rPr>
  </w:style>
  <w:style w:type="paragraph" w:styleId="EndnoteText">
    <w:name w:val="endnote text"/>
    <w:basedOn w:val="Normal"/>
    <w:link w:val="EndnoteTextChar"/>
    <w:uiPriority w:val="99"/>
    <w:semiHidden/>
    <w:unhideWhenUsed/>
    <w:rsid w:val="00340769"/>
    <w:pPr>
      <w:spacing w:after="0"/>
    </w:pPr>
    <w:rPr>
      <w:sz w:val="20"/>
      <w:szCs w:val="20"/>
    </w:rPr>
  </w:style>
  <w:style w:type="character" w:customStyle="1" w:styleId="EndnoteTextChar">
    <w:name w:val="Endnote Text Char"/>
    <w:basedOn w:val="DefaultParagraphFont"/>
    <w:link w:val="EndnoteText"/>
    <w:uiPriority w:val="99"/>
    <w:semiHidden/>
    <w:rsid w:val="00340769"/>
    <w:rPr>
      <w:sz w:val="20"/>
      <w:szCs w:val="20"/>
    </w:rPr>
  </w:style>
  <w:style w:type="character" w:styleId="EndnoteReference">
    <w:name w:val="endnote reference"/>
    <w:basedOn w:val="DefaultParagraphFont"/>
    <w:uiPriority w:val="99"/>
    <w:semiHidden/>
    <w:unhideWhenUsed/>
    <w:rsid w:val="00340769"/>
    <w:rPr>
      <w:vertAlign w:val="superscript"/>
    </w:rPr>
  </w:style>
  <w:style w:type="paragraph" w:styleId="ListBullet">
    <w:name w:val="List Bullet"/>
    <w:basedOn w:val="Normal"/>
    <w:uiPriority w:val="99"/>
    <w:unhideWhenUsed/>
    <w:rsid w:val="008461DB"/>
    <w:pPr>
      <w:numPr>
        <w:numId w:val="1"/>
      </w:numPr>
      <w:contextualSpacing/>
    </w:pPr>
  </w:style>
  <w:style w:type="character" w:styleId="CommentReference">
    <w:name w:val="annotation reference"/>
    <w:basedOn w:val="DefaultParagraphFont"/>
    <w:uiPriority w:val="99"/>
    <w:semiHidden/>
    <w:unhideWhenUsed/>
    <w:rsid w:val="0062060B"/>
    <w:rPr>
      <w:sz w:val="16"/>
      <w:szCs w:val="16"/>
    </w:rPr>
  </w:style>
  <w:style w:type="paragraph" w:styleId="CommentText">
    <w:name w:val="annotation text"/>
    <w:basedOn w:val="Normal"/>
    <w:link w:val="CommentTextChar"/>
    <w:uiPriority w:val="99"/>
    <w:semiHidden/>
    <w:unhideWhenUsed/>
    <w:rsid w:val="0062060B"/>
    <w:rPr>
      <w:sz w:val="20"/>
      <w:szCs w:val="20"/>
    </w:rPr>
  </w:style>
  <w:style w:type="character" w:customStyle="1" w:styleId="CommentTextChar">
    <w:name w:val="Comment Text Char"/>
    <w:basedOn w:val="DefaultParagraphFont"/>
    <w:link w:val="CommentText"/>
    <w:uiPriority w:val="99"/>
    <w:semiHidden/>
    <w:rsid w:val="0062060B"/>
    <w:rPr>
      <w:sz w:val="20"/>
      <w:szCs w:val="20"/>
    </w:rPr>
  </w:style>
  <w:style w:type="paragraph" w:styleId="CommentSubject">
    <w:name w:val="annotation subject"/>
    <w:basedOn w:val="CommentText"/>
    <w:next w:val="CommentText"/>
    <w:link w:val="CommentSubjectChar"/>
    <w:uiPriority w:val="99"/>
    <w:semiHidden/>
    <w:unhideWhenUsed/>
    <w:rsid w:val="0062060B"/>
    <w:rPr>
      <w:b/>
      <w:bCs/>
    </w:rPr>
  </w:style>
  <w:style w:type="character" w:customStyle="1" w:styleId="CommentSubjectChar">
    <w:name w:val="Comment Subject Char"/>
    <w:basedOn w:val="CommentTextChar"/>
    <w:link w:val="CommentSubject"/>
    <w:uiPriority w:val="99"/>
    <w:semiHidden/>
    <w:rsid w:val="0062060B"/>
    <w:rPr>
      <w:b/>
      <w:bCs/>
      <w:sz w:val="20"/>
      <w:szCs w:val="20"/>
    </w:rPr>
  </w:style>
  <w:style w:type="paragraph" w:styleId="Revision">
    <w:name w:val="Revision"/>
    <w:hidden/>
    <w:uiPriority w:val="99"/>
    <w:semiHidden/>
    <w:rsid w:val="00E542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284E7E-12AB-4781-AB69-4A4E1ADED4E4}"/>
</file>

<file path=customXml/itemProps2.xml><?xml version="1.0" encoding="utf-8"?>
<ds:datastoreItem xmlns:ds="http://schemas.openxmlformats.org/officeDocument/2006/customXml" ds:itemID="{57861FEF-B321-4B0A-B0EE-053FEEE7477D}"/>
</file>

<file path=customXml/itemProps3.xml><?xml version="1.0" encoding="utf-8"?>
<ds:datastoreItem xmlns:ds="http://schemas.openxmlformats.org/officeDocument/2006/customXml" ds:itemID="{46C905AD-F975-4096-B858-BCA9498A0FD3}"/>
</file>

<file path=customXml/itemProps4.xml><?xml version="1.0" encoding="utf-8"?>
<ds:datastoreItem xmlns:ds="http://schemas.openxmlformats.org/officeDocument/2006/customXml" ds:itemID="{68F38B57-88C7-4F75-B800-17B412CBAE43}"/>
</file>

<file path=docProps/app.xml><?xml version="1.0" encoding="utf-8"?>
<Properties xmlns="http://schemas.openxmlformats.org/officeDocument/2006/extended-properties" xmlns:vt="http://schemas.openxmlformats.org/officeDocument/2006/docPropsVTypes">
  <Template>Normal.dotm</Template>
  <TotalTime>547</TotalTime>
  <Pages>12</Pages>
  <Words>4548</Words>
  <Characters>25925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O'Melveny &amp; Myers LLP</Company>
  <LinksUpToDate>false</LinksUpToDate>
  <CharactersWithSpaces>30413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Beasley</dc:creator>
  <cp:lastModifiedBy>Rosalyn Park</cp:lastModifiedBy>
  <cp:revision>18</cp:revision>
  <cp:lastPrinted>2017-08-24T13:46:00Z</cp:lastPrinted>
  <dcterms:created xsi:type="dcterms:W3CDTF">2017-08-22T19:48:00Z</dcterms:created>
  <dcterms:modified xsi:type="dcterms:W3CDTF">2017-08-25T14:31:00Z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
  </property>
  <property fmtid="{D5CDD505-2E9C-101B-9397-08002B2CF9AE}" pid="3" name="ContentTypeId">
    <vt:lpwstr>0x010100FAE5DBF0ADA998469064B64F53A76F3C</vt:lpwstr>
  </property>
</Properties>
</file>