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76C45C" w14:textId="77777777" w:rsidR="004F12D2" w:rsidRDefault="004F12D2" w:rsidP="00EC4AA3">
      <w:pPr>
        <w:pStyle w:val="Title"/>
      </w:pPr>
    </w:p>
    <w:p w14:paraId="5BF5BE5D" w14:textId="2B00B60E" w:rsidR="004F12D2" w:rsidRPr="00EC4AA3" w:rsidRDefault="00A47BFB" w:rsidP="00EC4AA3">
      <w:pPr>
        <w:pStyle w:val="Title"/>
        <w:jc w:val="center"/>
        <w:rPr>
          <w:sz w:val="36"/>
          <w:szCs w:val="36"/>
        </w:rPr>
      </w:pPr>
      <w:bookmarkStart w:id="0" w:name="_Toc12626226"/>
      <w:bookmarkStart w:id="1" w:name="_Toc23330162"/>
      <w:bookmarkStart w:id="2" w:name="_Hlk55551521"/>
      <w:r>
        <w:rPr>
          <w:sz w:val="36"/>
          <w:szCs w:val="36"/>
        </w:rPr>
        <w:t>Indonesia:</w:t>
      </w:r>
      <w:r w:rsidR="004F12D2" w:rsidRPr="00EC4AA3">
        <w:rPr>
          <w:sz w:val="36"/>
          <w:szCs w:val="36"/>
        </w:rPr>
        <w:t xml:space="preserve"> </w:t>
      </w:r>
      <w:bookmarkEnd w:id="0"/>
      <w:bookmarkEnd w:id="1"/>
      <w:r w:rsidR="00CF6259" w:rsidRPr="00EC4AA3">
        <w:rPr>
          <w:sz w:val="36"/>
          <w:szCs w:val="36"/>
        </w:rPr>
        <w:t>A Brief on</w:t>
      </w:r>
      <w:r w:rsidR="00EC4AA3" w:rsidRPr="00EC4AA3">
        <w:rPr>
          <w:sz w:val="36"/>
          <w:szCs w:val="36"/>
        </w:rPr>
        <w:t xml:space="preserve"> </w:t>
      </w:r>
      <w:r w:rsidR="00F9639F">
        <w:rPr>
          <w:sz w:val="36"/>
          <w:szCs w:val="36"/>
        </w:rPr>
        <w:t>LEGAL GUARANTEES TO NON-DISCR</w:t>
      </w:r>
      <w:r w:rsidR="003717FB">
        <w:rPr>
          <w:sz w:val="36"/>
          <w:szCs w:val="36"/>
        </w:rPr>
        <w:t>I</w:t>
      </w:r>
      <w:r w:rsidR="00F9639F">
        <w:rPr>
          <w:sz w:val="36"/>
          <w:szCs w:val="36"/>
        </w:rPr>
        <w:t>MINATION IN WORK AND EMPLOYMENT,</w:t>
      </w:r>
      <w:r w:rsidR="003B0860">
        <w:rPr>
          <w:sz w:val="36"/>
          <w:szCs w:val="36"/>
        </w:rPr>
        <w:t xml:space="preserve"> </w:t>
      </w:r>
      <w:r w:rsidR="003B0860" w:rsidRPr="00EC4AA3">
        <w:rPr>
          <w:sz w:val="36"/>
          <w:szCs w:val="36"/>
        </w:rPr>
        <w:t>Constitutional Guarantees to</w:t>
      </w:r>
      <w:r w:rsidR="003B0860">
        <w:rPr>
          <w:sz w:val="36"/>
          <w:szCs w:val="36"/>
        </w:rPr>
        <w:t xml:space="preserve"> equality and</w:t>
      </w:r>
      <w:r w:rsidR="003B0860" w:rsidRPr="00EC4AA3">
        <w:rPr>
          <w:sz w:val="36"/>
          <w:szCs w:val="36"/>
        </w:rPr>
        <w:t xml:space="preserve"> Non-Discrimination, </w:t>
      </w:r>
      <w:r w:rsidR="00CE6535">
        <w:rPr>
          <w:sz w:val="36"/>
          <w:szCs w:val="36"/>
        </w:rPr>
        <w:t xml:space="preserve">AND </w:t>
      </w:r>
      <w:r w:rsidR="00CC749F">
        <w:rPr>
          <w:sz w:val="36"/>
          <w:szCs w:val="36"/>
        </w:rPr>
        <w:t>CHild Marriage</w:t>
      </w:r>
      <w:r w:rsidR="00C6739A">
        <w:rPr>
          <w:sz w:val="36"/>
          <w:szCs w:val="36"/>
        </w:rPr>
        <w:t xml:space="preserve"> </w:t>
      </w:r>
    </w:p>
    <w:bookmarkEnd w:id="2"/>
    <w:p w14:paraId="7D94D936" w14:textId="0348808F" w:rsidR="004F12D2" w:rsidRPr="0024558B" w:rsidRDefault="004F12D2" w:rsidP="00437B1F">
      <w:pPr>
        <w:rPr>
          <w:color w:val="253356" w:themeColor="accent1" w:themeShade="80"/>
        </w:rPr>
      </w:pPr>
    </w:p>
    <w:p w14:paraId="78FB567A" w14:textId="77777777" w:rsidR="0024558B" w:rsidRPr="0024558B" w:rsidRDefault="0024558B" w:rsidP="0024558B">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3" w:name="_Toc12626227"/>
      <w:bookmarkStart w:id="4" w:name="_Toc23330163"/>
      <w:bookmarkStart w:id="5" w:name="_Toc56080001"/>
      <w:bookmarkStart w:id="6" w:name="_Toc56080051"/>
      <w:bookmarkStart w:id="7" w:name="_Toc87698514"/>
      <w:bookmarkStart w:id="8" w:name="_Hlk55551535"/>
      <w:r w:rsidRPr="0024558B">
        <w:rPr>
          <w:rFonts w:asciiTheme="majorHAnsi" w:eastAsiaTheme="majorEastAsia" w:hAnsiTheme="majorHAnsi" w:cstheme="majorBidi"/>
          <w:i/>
          <w:iCs/>
          <w:color w:val="4A66AC" w:themeColor="accent1"/>
          <w:sz w:val="24"/>
          <w:szCs w:val="24"/>
        </w:rPr>
        <w:t>Information for the Committee on Economic, Social, and Cultural Rights</w:t>
      </w:r>
      <w:bookmarkEnd w:id="3"/>
      <w:bookmarkEnd w:id="4"/>
      <w:bookmarkEnd w:id="5"/>
      <w:bookmarkEnd w:id="6"/>
      <w:bookmarkEnd w:id="7"/>
    </w:p>
    <w:p w14:paraId="5D318C71" w14:textId="12DB1C8B" w:rsidR="0024558B" w:rsidRDefault="00AE67A5" w:rsidP="0024558B">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9" w:name="_Toc12626228"/>
      <w:bookmarkStart w:id="10" w:name="_Toc23330164"/>
      <w:bookmarkStart w:id="11" w:name="_Toc56080002"/>
      <w:bookmarkStart w:id="12" w:name="_Toc56080052"/>
      <w:bookmarkStart w:id="13" w:name="_Toc87698515"/>
      <w:r w:rsidRPr="00AE67A5">
        <w:rPr>
          <w:rFonts w:asciiTheme="majorHAnsi" w:eastAsiaTheme="majorEastAsia" w:hAnsiTheme="majorHAnsi" w:cstheme="majorBidi"/>
          <w:i/>
          <w:iCs/>
          <w:color w:val="4A66AC" w:themeColor="accent1"/>
          <w:sz w:val="24"/>
          <w:szCs w:val="24"/>
        </w:rPr>
        <w:t>7</w:t>
      </w:r>
      <w:r w:rsidR="003569BA">
        <w:rPr>
          <w:rFonts w:asciiTheme="majorHAnsi" w:eastAsiaTheme="majorEastAsia" w:hAnsiTheme="majorHAnsi" w:cstheme="majorBidi"/>
          <w:i/>
          <w:iCs/>
          <w:color w:val="4A66AC" w:themeColor="accent1"/>
          <w:sz w:val="24"/>
          <w:szCs w:val="24"/>
        </w:rPr>
        <w:t>0</w:t>
      </w:r>
      <w:r w:rsidR="003569BA" w:rsidRPr="003569BA">
        <w:rPr>
          <w:rFonts w:asciiTheme="majorHAnsi" w:eastAsiaTheme="majorEastAsia" w:hAnsiTheme="majorHAnsi" w:cstheme="majorBidi"/>
          <w:i/>
          <w:iCs/>
          <w:color w:val="4A66AC" w:themeColor="accent1"/>
          <w:sz w:val="24"/>
          <w:szCs w:val="24"/>
          <w:vertAlign w:val="superscript"/>
        </w:rPr>
        <w:t>th</w:t>
      </w:r>
      <w:r w:rsidR="003569BA">
        <w:rPr>
          <w:rFonts w:asciiTheme="majorHAnsi" w:eastAsiaTheme="majorEastAsia" w:hAnsiTheme="majorHAnsi" w:cstheme="majorBidi"/>
          <w:i/>
          <w:iCs/>
          <w:color w:val="4A66AC" w:themeColor="accent1"/>
          <w:sz w:val="24"/>
          <w:szCs w:val="24"/>
        </w:rPr>
        <w:t xml:space="preserve"> </w:t>
      </w:r>
      <w:r w:rsidR="0024558B" w:rsidRPr="00AE67A5">
        <w:rPr>
          <w:rFonts w:asciiTheme="majorHAnsi" w:eastAsiaTheme="majorEastAsia" w:hAnsiTheme="majorHAnsi" w:cstheme="majorBidi"/>
          <w:i/>
          <w:iCs/>
          <w:color w:val="4A66AC" w:themeColor="accent1"/>
          <w:sz w:val="24"/>
          <w:szCs w:val="24"/>
        </w:rPr>
        <w:t>Pre-Session</w:t>
      </w:r>
      <w:r>
        <w:rPr>
          <w:rFonts w:asciiTheme="majorHAnsi" w:eastAsiaTheme="majorEastAsia" w:hAnsiTheme="majorHAnsi" w:cstheme="majorBidi"/>
          <w:i/>
          <w:iCs/>
          <w:color w:val="4A66AC" w:themeColor="accent1"/>
          <w:sz w:val="24"/>
          <w:szCs w:val="24"/>
        </w:rPr>
        <w:t>al</w:t>
      </w:r>
      <w:r w:rsidR="0024558B" w:rsidRPr="00AE67A5">
        <w:rPr>
          <w:rFonts w:asciiTheme="majorHAnsi" w:eastAsiaTheme="majorEastAsia" w:hAnsiTheme="majorHAnsi" w:cstheme="majorBidi"/>
          <w:i/>
          <w:iCs/>
          <w:color w:val="4A66AC" w:themeColor="accent1"/>
          <w:sz w:val="24"/>
          <w:szCs w:val="24"/>
        </w:rPr>
        <w:t xml:space="preserve"> Working Group, </w:t>
      </w:r>
      <w:bookmarkEnd w:id="9"/>
      <w:bookmarkEnd w:id="10"/>
      <w:bookmarkEnd w:id="11"/>
      <w:bookmarkEnd w:id="12"/>
      <w:r w:rsidR="000F5731">
        <w:rPr>
          <w:rFonts w:asciiTheme="majorHAnsi" w:eastAsiaTheme="majorEastAsia" w:hAnsiTheme="majorHAnsi" w:cstheme="majorBidi"/>
          <w:i/>
          <w:iCs/>
          <w:color w:val="4A66AC" w:themeColor="accent1"/>
          <w:sz w:val="24"/>
          <w:szCs w:val="24"/>
        </w:rPr>
        <w:t>March</w:t>
      </w:r>
      <w:r w:rsidRPr="00AE67A5">
        <w:rPr>
          <w:rFonts w:asciiTheme="majorHAnsi" w:eastAsiaTheme="majorEastAsia" w:hAnsiTheme="majorHAnsi" w:cstheme="majorBidi"/>
          <w:i/>
          <w:iCs/>
          <w:color w:val="4A66AC" w:themeColor="accent1"/>
          <w:sz w:val="24"/>
          <w:szCs w:val="24"/>
        </w:rPr>
        <w:t xml:space="preserve"> 2022</w:t>
      </w:r>
      <w:bookmarkEnd w:id="13"/>
    </w:p>
    <w:p w14:paraId="7AE2C3A1" w14:textId="16C520B8" w:rsidR="00D8426F" w:rsidRPr="0024558B" w:rsidRDefault="00D8426F" w:rsidP="0024558B">
      <w:pPr>
        <w:keepNext/>
        <w:keepLines/>
        <w:spacing w:before="0" w:after="0"/>
        <w:jc w:val="center"/>
        <w:outlineLvl w:val="0"/>
        <w:rPr>
          <w:rFonts w:asciiTheme="majorHAnsi" w:eastAsiaTheme="majorEastAsia" w:hAnsiTheme="majorHAnsi" w:cstheme="majorBidi"/>
          <w:i/>
          <w:iCs/>
          <w:color w:val="4A66AC" w:themeColor="accent1"/>
          <w:sz w:val="24"/>
          <w:szCs w:val="24"/>
        </w:rPr>
      </w:pPr>
      <w:r>
        <w:rPr>
          <w:rFonts w:asciiTheme="majorHAnsi" w:eastAsiaTheme="majorEastAsia" w:hAnsiTheme="majorHAnsi" w:cstheme="majorBidi"/>
          <w:i/>
          <w:iCs/>
          <w:color w:val="4A66AC" w:themeColor="accent1"/>
          <w:sz w:val="24"/>
          <w:szCs w:val="24"/>
        </w:rPr>
        <w:t>(Revised version – 3/1/2022)</w:t>
      </w:r>
    </w:p>
    <w:bookmarkEnd w:id="8"/>
    <w:p w14:paraId="1BD70160" w14:textId="225C6FC2" w:rsidR="00EC4AA3" w:rsidRDefault="00EC4AA3" w:rsidP="003F1428">
      <w:pPr>
        <w:rPr>
          <w:color w:val="4A66AC" w:themeColor="accent1"/>
        </w:rPr>
      </w:pPr>
    </w:p>
    <w:p w14:paraId="4F381B93" w14:textId="3686B5C9" w:rsidR="00EC4AA3" w:rsidRDefault="00EC4AA3" w:rsidP="003F1428">
      <w:pPr>
        <w:rPr>
          <w:color w:val="4A66AC" w:themeColor="accent1"/>
        </w:rPr>
      </w:pPr>
    </w:p>
    <w:p w14:paraId="7DC6EE01"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4" w:name="_Toc53065025"/>
      <w:bookmarkStart w:id="15" w:name="_Toc53065047"/>
      <w:bookmarkStart w:id="16" w:name="_Toc53065076"/>
      <w:bookmarkStart w:id="17" w:name="_Toc53066332"/>
      <w:bookmarkStart w:id="18" w:name="_Toc53066387"/>
      <w:bookmarkStart w:id="19" w:name="_Toc56080003"/>
      <w:bookmarkStart w:id="20" w:name="_Toc56080053"/>
      <w:bookmarkStart w:id="21" w:name="_Toc87698516"/>
      <w:r w:rsidRPr="0024558B">
        <w:rPr>
          <w:rFonts w:asciiTheme="majorHAnsi" w:eastAsiaTheme="majorEastAsia" w:hAnsiTheme="majorHAnsi" w:cstheme="majorBidi"/>
          <w:b/>
          <w:iCs/>
          <w:color w:val="4A66AC" w:themeColor="accent1"/>
          <w:sz w:val="24"/>
          <w:szCs w:val="24"/>
        </w:rPr>
        <w:t>Submitted By</w:t>
      </w:r>
      <w:bookmarkEnd w:id="14"/>
      <w:bookmarkEnd w:id="15"/>
      <w:bookmarkEnd w:id="16"/>
      <w:bookmarkEnd w:id="17"/>
      <w:bookmarkEnd w:id="18"/>
      <w:bookmarkEnd w:id="19"/>
      <w:bookmarkEnd w:id="20"/>
      <w:bookmarkEnd w:id="21"/>
    </w:p>
    <w:p w14:paraId="53A5A7CE"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2" w:name="_Toc53065026"/>
      <w:bookmarkStart w:id="23" w:name="_Toc53065048"/>
      <w:bookmarkStart w:id="24" w:name="_Toc53065077"/>
      <w:bookmarkStart w:id="25" w:name="_Toc53066333"/>
      <w:bookmarkStart w:id="26" w:name="_Toc53066388"/>
      <w:bookmarkStart w:id="27" w:name="_Toc56080004"/>
      <w:bookmarkStart w:id="28" w:name="_Toc56080054"/>
      <w:bookmarkStart w:id="29" w:name="_Toc87698517"/>
      <w:r w:rsidRPr="0024558B">
        <w:rPr>
          <w:rFonts w:asciiTheme="majorHAnsi" w:eastAsiaTheme="majorEastAsia" w:hAnsiTheme="majorHAnsi" w:cstheme="majorBidi"/>
          <w:iCs/>
          <w:color w:val="4A66AC" w:themeColor="accent1"/>
          <w:sz w:val="24"/>
          <w:szCs w:val="24"/>
        </w:rPr>
        <w:t>The WORLD Policy Analysis Center</w:t>
      </w:r>
      <w:bookmarkEnd w:id="22"/>
      <w:bookmarkEnd w:id="23"/>
      <w:bookmarkEnd w:id="24"/>
      <w:bookmarkEnd w:id="25"/>
      <w:bookmarkEnd w:id="26"/>
      <w:bookmarkEnd w:id="27"/>
      <w:bookmarkEnd w:id="28"/>
      <w:bookmarkEnd w:id="29"/>
    </w:p>
    <w:p w14:paraId="5FC4D26B" w14:textId="55EE2564" w:rsidR="005A6BC3" w:rsidRPr="005A6BC3" w:rsidRDefault="0024558B" w:rsidP="00D16A18">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0" w:name="_Toc53065027"/>
      <w:bookmarkStart w:id="31" w:name="_Toc53065049"/>
      <w:bookmarkStart w:id="32" w:name="_Toc53065078"/>
      <w:bookmarkStart w:id="33" w:name="_Toc53066334"/>
      <w:bookmarkStart w:id="34" w:name="_Toc53066389"/>
      <w:bookmarkStart w:id="35" w:name="_Toc56080005"/>
      <w:bookmarkStart w:id="36" w:name="_Toc56080055"/>
      <w:bookmarkStart w:id="37" w:name="_Toc87698518"/>
      <w:r w:rsidRPr="0024558B">
        <w:rPr>
          <w:rFonts w:asciiTheme="majorHAnsi" w:eastAsiaTheme="majorEastAsia" w:hAnsiTheme="majorHAnsi" w:cstheme="majorBidi"/>
          <w:iCs/>
          <w:color w:val="4A66AC" w:themeColor="accent1"/>
          <w:sz w:val="24"/>
          <w:szCs w:val="24"/>
        </w:rPr>
        <w:t>University of California, Los Angeles</w:t>
      </w:r>
      <w:bookmarkEnd w:id="30"/>
      <w:bookmarkEnd w:id="31"/>
      <w:bookmarkEnd w:id="32"/>
      <w:bookmarkEnd w:id="33"/>
      <w:bookmarkEnd w:id="34"/>
      <w:bookmarkEnd w:id="35"/>
      <w:bookmarkEnd w:id="36"/>
      <w:bookmarkEnd w:id="37"/>
      <w:r w:rsidRPr="0024558B">
        <w:rPr>
          <w:rFonts w:asciiTheme="majorHAnsi" w:eastAsiaTheme="majorEastAsia" w:hAnsiTheme="majorHAnsi" w:cstheme="majorBidi"/>
          <w:iCs/>
          <w:color w:val="4A66AC" w:themeColor="accent1"/>
          <w:sz w:val="24"/>
          <w:szCs w:val="24"/>
        </w:rPr>
        <w:t xml:space="preserve"> </w:t>
      </w:r>
      <w:bookmarkStart w:id="38" w:name="_GoBack"/>
      <w:bookmarkEnd w:id="38"/>
    </w:p>
    <w:p w14:paraId="33400DDF" w14:textId="3B60FC81" w:rsidR="00EC4AA3" w:rsidRDefault="00EC4AA3" w:rsidP="003F1428">
      <w:pPr>
        <w:rPr>
          <w:color w:val="4A66AC" w:themeColor="accent1"/>
        </w:rPr>
      </w:pPr>
    </w:p>
    <w:sdt>
      <w:sdtPr>
        <w:rPr>
          <w:caps w:val="0"/>
          <w:color w:val="auto"/>
          <w:spacing w:val="0"/>
          <w:sz w:val="20"/>
          <w:szCs w:val="20"/>
        </w:rPr>
        <w:id w:val="-1484310887"/>
        <w:docPartObj>
          <w:docPartGallery w:val="Table of Contents"/>
          <w:docPartUnique/>
        </w:docPartObj>
      </w:sdtPr>
      <w:sdtEndPr>
        <w:rPr>
          <w:b/>
          <w:bCs/>
          <w:noProof/>
        </w:rPr>
      </w:sdtEndPr>
      <w:sdtContent>
        <w:p w14:paraId="4F288373" w14:textId="46EB8115" w:rsidR="00BA7235" w:rsidRDefault="00BA7235">
          <w:pPr>
            <w:pStyle w:val="TOCHeading"/>
          </w:pPr>
          <w:r>
            <w:t>Contents</w:t>
          </w:r>
        </w:p>
        <w:p w14:paraId="2CBCCE6A" w14:textId="0DD29081" w:rsidR="00393D66" w:rsidRDefault="00BA7235">
          <w:pPr>
            <w:pStyle w:val="TOC1"/>
            <w:tabs>
              <w:tab w:val="right" w:leader="dot" w:pos="9350"/>
            </w:tabs>
            <w:rPr>
              <w:bCs w:val="0"/>
              <w:noProof/>
              <w:sz w:val="22"/>
              <w:szCs w:val="22"/>
            </w:rPr>
          </w:pPr>
          <w:r>
            <w:fldChar w:fldCharType="begin"/>
          </w:r>
          <w:r>
            <w:instrText xml:space="preserve"> TOC \o "1-3" \h \z \u </w:instrText>
          </w:r>
          <w:r>
            <w:fldChar w:fldCharType="separate"/>
          </w:r>
          <w:hyperlink w:anchor="_Toc87698519" w:history="1">
            <w:r w:rsidR="00393D66" w:rsidRPr="00FA5C9E">
              <w:rPr>
                <w:rStyle w:val="Hyperlink"/>
                <w:b/>
                <w:noProof/>
              </w:rPr>
              <w:t>Introduction</w:t>
            </w:r>
            <w:r w:rsidR="00393D66">
              <w:rPr>
                <w:noProof/>
                <w:webHidden/>
              </w:rPr>
              <w:tab/>
            </w:r>
            <w:r w:rsidR="00FC0E16">
              <w:rPr>
                <w:noProof/>
                <w:webHidden/>
              </w:rPr>
              <w:t>1</w:t>
            </w:r>
          </w:hyperlink>
        </w:p>
        <w:p w14:paraId="62477BF1" w14:textId="792D69A2" w:rsidR="00393D66" w:rsidRDefault="00F71FEE">
          <w:pPr>
            <w:pStyle w:val="TOC1"/>
            <w:tabs>
              <w:tab w:val="right" w:leader="dot" w:pos="9350"/>
            </w:tabs>
            <w:rPr>
              <w:bCs w:val="0"/>
              <w:noProof/>
              <w:sz w:val="22"/>
              <w:szCs w:val="22"/>
            </w:rPr>
          </w:pPr>
          <w:hyperlink w:anchor="_Toc87698520" w:history="1">
            <w:r w:rsidR="00393D66" w:rsidRPr="00FA5C9E">
              <w:rPr>
                <w:rStyle w:val="Hyperlink"/>
                <w:rFonts w:eastAsia="Times New Roman"/>
                <w:b/>
                <w:noProof/>
              </w:rPr>
              <w:t>Summary of Findings and Recommendations</w:t>
            </w:r>
            <w:r w:rsidR="00393D66">
              <w:rPr>
                <w:noProof/>
                <w:webHidden/>
              </w:rPr>
              <w:tab/>
            </w:r>
            <w:r w:rsidR="00FC0E16">
              <w:rPr>
                <w:noProof/>
                <w:webHidden/>
              </w:rPr>
              <w:t>2</w:t>
            </w:r>
          </w:hyperlink>
        </w:p>
        <w:p w14:paraId="6B6AB8AC" w14:textId="7EDACEA9" w:rsidR="00393D66" w:rsidRDefault="00F71FEE">
          <w:pPr>
            <w:pStyle w:val="TOC2"/>
            <w:tabs>
              <w:tab w:val="left" w:pos="660"/>
              <w:tab w:val="right" w:leader="dot" w:pos="9350"/>
            </w:tabs>
            <w:rPr>
              <w:noProof/>
              <w:sz w:val="22"/>
              <w:szCs w:val="22"/>
            </w:rPr>
          </w:pPr>
          <w:hyperlink w:anchor="_Toc87698521" w:history="1">
            <w:r w:rsidR="00393D66" w:rsidRPr="00FA5C9E">
              <w:rPr>
                <w:rStyle w:val="Hyperlink"/>
                <w:rFonts w:ascii="Calibri Light" w:eastAsia="Times New Roman" w:hAnsi="Calibri Light" w:cs="Times New Roman"/>
                <w:bCs/>
                <w:noProof/>
              </w:rPr>
              <w:t>1.</w:t>
            </w:r>
            <w:r w:rsidR="00393D66">
              <w:rPr>
                <w:noProof/>
                <w:sz w:val="22"/>
                <w:szCs w:val="22"/>
              </w:rPr>
              <w:tab/>
            </w:r>
            <w:r w:rsidR="00393D66" w:rsidRPr="00FA5C9E">
              <w:rPr>
                <w:rStyle w:val="Hyperlink"/>
                <w:rFonts w:ascii="Calibri Light" w:eastAsia="Times New Roman" w:hAnsi="Calibri Light" w:cs="Times New Roman"/>
                <w:bCs/>
                <w:noProof/>
              </w:rPr>
              <w:t>Equality and Non-Discrimination (Article 2, General Comment No. 5)</w:t>
            </w:r>
            <w:r w:rsidR="00393D66">
              <w:rPr>
                <w:noProof/>
                <w:webHidden/>
              </w:rPr>
              <w:tab/>
            </w:r>
            <w:r w:rsidR="00FC0E16">
              <w:rPr>
                <w:noProof/>
                <w:webHidden/>
              </w:rPr>
              <w:t>2</w:t>
            </w:r>
          </w:hyperlink>
        </w:p>
        <w:p w14:paraId="783B7C71" w14:textId="7FBC3375" w:rsidR="00393D66" w:rsidRDefault="00F71FEE">
          <w:pPr>
            <w:pStyle w:val="TOC2"/>
            <w:tabs>
              <w:tab w:val="left" w:pos="660"/>
              <w:tab w:val="right" w:leader="dot" w:pos="9350"/>
            </w:tabs>
            <w:rPr>
              <w:noProof/>
              <w:sz w:val="22"/>
              <w:szCs w:val="22"/>
            </w:rPr>
          </w:pPr>
          <w:hyperlink w:anchor="_Toc87698522" w:history="1">
            <w:r w:rsidR="00393D66" w:rsidRPr="00FA5C9E">
              <w:rPr>
                <w:rStyle w:val="Hyperlink"/>
                <w:rFonts w:ascii="Calibri Light" w:eastAsia="Times New Roman" w:hAnsi="Calibri Light" w:cs="Times New Roman"/>
                <w:bCs/>
                <w:noProof/>
              </w:rPr>
              <w:t>2.</w:t>
            </w:r>
            <w:r w:rsidR="00393D66">
              <w:rPr>
                <w:noProof/>
                <w:sz w:val="22"/>
                <w:szCs w:val="22"/>
              </w:rPr>
              <w:tab/>
            </w:r>
            <w:r w:rsidR="00393D66" w:rsidRPr="00FA5C9E">
              <w:rPr>
                <w:rStyle w:val="Hyperlink"/>
                <w:rFonts w:ascii="Calibri Light" w:eastAsia="Times New Roman" w:hAnsi="Calibri Light" w:cs="Times New Roman"/>
                <w:bCs/>
                <w:noProof/>
              </w:rPr>
              <w:t>Non-Discrimination in Work and Employment (Article 7)</w:t>
            </w:r>
            <w:r w:rsidR="00393D66">
              <w:rPr>
                <w:noProof/>
                <w:webHidden/>
              </w:rPr>
              <w:tab/>
            </w:r>
            <w:r w:rsidR="00FC0E16">
              <w:rPr>
                <w:noProof/>
                <w:webHidden/>
              </w:rPr>
              <w:t>2</w:t>
            </w:r>
          </w:hyperlink>
        </w:p>
        <w:p w14:paraId="1D21F2DD" w14:textId="48757215" w:rsidR="00393D66" w:rsidRDefault="00F71FEE">
          <w:pPr>
            <w:pStyle w:val="TOC2"/>
            <w:tabs>
              <w:tab w:val="left" w:pos="660"/>
              <w:tab w:val="right" w:leader="dot" w:pos="9350"/>
            </w:tabs>
            <w:rPr>
              <w:noProof/>
              <w:sz w:val="22"/>
              <w:szCs w:val="22"/>
            </w:rPr>
          </w:pPr>
          <w:hyperlink w:anchor="_Toc87698523" w:history="1">
            <w:r w:rsidR="00393D66" w:rsidRPr="00FA5C9E">
              <w:rPr>
                <w:rStyle w:val="Hyperlink"/>
                <w:rFonts w:ascii="Calibri Light" w:eastAsia="Times New Roman" w:hAnsi="Calibri Light" w:cs="Times New Roman"/>
                <w:bCs/>
                <w:noProof/>
              </w:rPr>
              <w:t>3.</w:t>
            </w:r>
            <w:r w:rsidR="00393D66">
              <w:rPr>
                <w:noProof/>
                <w:sz w:val="22"/>
                <w:szCs w:val="22"/>
              </w:rPr>
              <w:tab/>
            </w:r>
            <w:r w:rsidR="00393D66" w:rsidRPr="00FA5C9E">
              <w:rPr>
                <w:rStyle w:val="Hyperlink"/>
                <w:rFonts w:ascii="Calibri Light" w:eastAsia="Times New Roman" w:hAnsi="Calibri Light" w:cs="Times New Roman"/>
                <w:bCs/>
                <w:noProof/>
              </w:rPr>
              <w:t>Child Marriage (Articles 3, 10)</w:t>
            </w:r>
            <w:r w:rsidR="00393D66">
              <w:rPr>
                <w:noProof/>
                <w:webHidden/>
              </w:rPr>
              <w:tab/>
            </w:r>
            <w:r w:rsidR="00FC0E16">
              <w:rPr>
                <w:noProof/>
                <w:webHidden/>
              </w:rPr>
              <w:t>3</w:t>
            </w:r>
          </w:hyperlink>
        </w:p>
        <w:p w14:paraId="47B55C06" w14:textId="2889CA36" w:rsidR="00393D66" w:rsidRDefault="00F71FEE">
          <w:pPr>
            <w:pStyle w:val="TOC1"/>
            <w:tabs>
              <w:tab w:val="right" w:leader="dot" w:pos="9350"/>
            </w:tabs>
            <w:rPr>
              <w:bCs w:val="0"/>
              <w:noProof/>
              <w:sz w:val="22"/>
              <w:szCs w:val="22"/>
            </w:rPr>
          </w:pPr>
          <w:hyperlink w:anchor="_Toc87698525" w:history="1">
            <w:r w:rsidR="00393D66" w:rsidRPr="00FA5C9E">
              <w:rPr>
                <w:rStyle w:val="Hyperlink"/>
                <w:rFonts w:eastAsia="Times New Roman"/>
                <w:b/>
                <w:noProof/>
              </w:rPr>
              <w:t xml:space="preserve">Detail of Constitutional and </w:t>
            </w:r>
            <w:r w:rsidR="00393D66" w:rsidRPr="00FA5C9E">
              <w:rPr>
                <w:rStyle w:val="Hyperlink"/>
                <w:b/>
                <w:noProof/>
              </w:rPr>
              <w:t>Legislative</w:t>
            </w:r>
            <w:r w:rsidR="00393D66" w:rsidRPr="00FA5C9E">
              <w:rPr>
                <w:rStyle w:val="Hyperlink"/>
                <w:rFonts w:eastAsia="Times New Roman"/>
                <w:b/>
                <w:noProof/>
              </w:rPr>
              <w:t xml:space="preserve"> Findings</w:t>
            </w:r>
            <w:r w:rsidR="00393D66">
              <w:rPr>
                <w:noProof/>
                <w:webHidden/>
              </w:rPr>
              <w:tab/>
            </w:r>
            <w:r w:rsidR="00FC0E16">
              <w:rPr>
                <w:noProof/>
                <w:webHidden/>
              </w:rPr>
              <w:t>4</w:t>
            </w:r>
          </w:hyperlink>
        </w:p>
        <w:p w14:paraId="13983F0E" w14:textId="4D1D175D" w:rsidR="00393D66" w:rsidRDefault="00F71FEE">
          <w:pPr>
            <w:pStyle w:val="TOC2"/>
            <w:tabs>
              <w:tab w:val="left" w:pos="660"/>
              <w:tab w:val="right" w:leader="dot" w:pos="9350"/>
            </w:tabs>
            <w:rPr>
              <w:noProof/>
              <w:sz w:val="22"/>
              <w:szCs w:val="22"/>
            </w:rPr>
          </w:pPr>
          <w:hyperlink w:anchor="_Toc87698526" w:history="1">
            <w:r w:rsidR="00393D66" w:rsidRPr="00FA5C9E">
              <w:rPr>
                <w:rStyle w:val="Hyperlink"/>
                <w:rFonts w:ascii="Calibri Light" w:eastAsia="Times New Roman" w:hAnsi="Calibri Light" w:cs="Times New Roman"/>
                <w:bCs/>
                <w:noProof/>
              </w:rPr>
              <w:t>1.</w:t>
            </w:r>
            <w:r w:rsidR="00393D66">
              <w:rPr>
                <w:noProof/>
                <w:sz w:val="22"/>
                <w:szCs w:val="22"/>
              </w:rPr>
              <w:tab/>
            </w:r>
            <w:r w:rsidR="00393D66" w:rsidRPr="00FA5C9E">
              <w:rPr>
                <w:rStyle w:val="Hyperlink"/>
                <w:rFonts w:ascii="Calibri Light" w:eastAsia="Times New Roman" w:hAnsi="Calibri Light" w:cs="Times New Roman"/>
                <w:bCs/>
                <w:noProof/>
              </w:rPr>
              <w:t>Equality and Non-Discrimination (Article 2, General Comment No. 5)</w:t>
            </w:r>
            <w:r w:rsidR="00393D66">
              <w:rPr>
                <w:noProof/>
                <w:webHidden/>
              </w:rPr>
              <w:tab/>
            </w:r>
            <w:r w:rsidR="00FC0E16">
              <w:rPr>
                <w:noProof/>
                <w:webHidden/>
              </w:rPr>
              <w:t>4</w:t>
            </w:r>
          </w:hyperlink>
        </w:p>
        <w:p w14:paraId="52B7ACA3" w14:textId="33588478" w:rsidR="00393D66" w:rsidRPr="00F91708" w:rsidRDefault="00F71FEE">
          <w:pPr>
            <w:pStyle w:val="TOC2"/>
            <w:tabs>
              <w:tab w:val="left" w:pos="660"/>
              <w:tab w:val="right" w:leader="dot" w:pos="9350"/>
            </w:tabs>
            <w:rPr>
              <w:rStyle w:val="Hyperlink"/>
              <w:rFonts w:ascii="Calibri Light" w:eastAsia="Times New Roman" w:hAnsi="Calibri Light" w:cs="Times New Roman"/>
              <w:bCs/>
            </w:rPr>
          </w:pPr>
          <w:hyperlink w:anchor="_Toc87698527" w:history="1">
            <w:r w:rsidR="00393D66" w:rsidRPr="00FA5C9E">
              <w:rPr>
                <w:rStyle w:val="Hyperlink"/>
                <w:rFonts w:ascii="Calibri Light" w:eastAsia="Times New Roman" w:hAnsi="Calibri Light" w:cs="Times New Roman"/>
                <w:bCs/>
                <w:noProof/>
              </w:rPr>
              <w:t>2.</w:t>
            </w:r>
            <w:r w:rsidR="00393D66" w:rsidRPr="00F91708">
              <w:rPr>
                <w:rStyle w:val="Hyperlink"/>
                <w:rFonts w:ascii="Calibri Light" w:eastAsia="Times New Roman" w:hAnsi="Calibri Light" w:cs="Times New Roman"/>
                <w:bCs/>
              </w:rPr>
              <w:tab/>
            </w:r>
            <w:r w:rsidR="00F91708" w:rsidRPr="00F91708">
              <w:rPr>
                <w:rStyle w:val="Hyperlink"/>
                <w:rFonts w:ascii="Calibri Light" w:eastAsia="Times New Roman" w:hAnsi="Calibri Light" w:cs="Times New Roman"/>
                <w:bCs/>
              </w:rPr>
              <w:t xml:space="preserve">Non-Discrimination in </w:t>
            </w:r>
            <w:r w:rsidR="00393D66" w:rsidRPr="00FA5C9E">
              <w:rPr>
                <w:rStyle w:val="Hyperlink"/>
                <w:rFonts w:ascii="Calibri Light" w:eastAsia="Times New Roman" w:hAnsi="Calibri Light" w:cs="Times New Roman"/>
                <w:bCs/>
                <w:noProof/>
              </w:rPr>
              <w:t>Work and Employment (Article 7)</w:t>
            </w:r>
            <w:r w:rsidR="00393D66" w:rsidRPr="00F91708">
              <w:rPr>
                <w:rStyle w:val="Hyperlink"/>
                <w:rFonts w:ascii="Calibri Light" w:eastAsia="Times New Roman" w:hAnsi="Calibri Light" w:cs="Times New Roman"/>
                <w:bCs/>
                <w:webHidden/>
              </w:rPr>
              <w:tab/>
            </w:r>
            <w:r w:rsidR="00FC0E16" w:rsidRPr="00F91708">
              <w:rPr>
                <w:rStyle w:val="Hyperlink"/>
                <w:rFonts w:ascii="Calibri Light" w:eastAsia="Times New Roman" w:hAnsi="Calibri Light" w:cs="Times New Roman"/>
                <w:bCs/>
                <w:webHidden/>
              </w:rPr>
              <w:t>5</w:t>
            </w:r>
          </w:hyperlink>
        </w:p>
        <w:p w14:paraId="6B66DE07" w14:textId="7FCF8264" w:rsidR="00393D66" w:rsidRDefault="00F71FEE">
          <w:pPr>
            <w:pStyle w:val="TOC2"/>
            <w:tabs>
              <w:tab w:val="left" w:pos="660"/>
              <w:tab w:val="right" w:leader="dot" w:pos="9350"/>
            </w:tabs>
            <w:rPr>
              <w:noProof/>
              <w:sz w:val="22"/>
              <w:szCs w:val="22"/>
            </w:rPr>
          </w:pPr>
          <w:hyperlink w:anchor="_Toc87698528" w:history="1">
            <w:r w:rsidR="00393D66" w:rsidRPr="00FA5C9E">
              <w:rPr>
                <w:rStyle w:val="Hyperlink"/>
                <w:rFonts w:ascii="Calibri Light" w:eastAsia="Times New Roman" w:hAnsi="Calibri Light" w:cs="Times New Roman"/>
                <w:bCs/>
                <w:noProof/>
              </w:rPr>
              <w:t>3.</w:t>
            </w:r>
            <w:r w:rsidR="00393D66">
              <w:rPr>
                <w:noProof/>
                <w:sz w:val="22"/>
                <w:szCs w:val="22"/>
              </w:rPr>
              <w:tab/>
            </w:r>
            <w:r w:rsidR="00393D66" w:rsidRPr="00FA5C9E">
              <w:rPr>
                <w:rStyle w:val="Hyperlink"/>
                <w:rFonts w:ascii="Calibri Light" w:eastAsia="Times New Roman" w:hAnsi="Calibri Light" w:cs="Times New Roman"/>
                <w:bCs/>
                <w:noProof/>
              </w:rPr>
              <w:t>Child Marriage (Articles 3, 10)</w:t>
            </w:r>
            <w:r w:rsidR="00393D66">
              <w:rPr>
                <w:noProof/>
                <w:webHidden/>
              </w:rPr>
              <w:tab/>
            </w:r>
            <w:r w:rsidR="00FC0E16">
              <w:rPr>
                <w:noProof/>
                <w:webHidden/>
              </w:rPr>
              <w:t>8</w:t>
            </w:r>
          </w:hyperlink>
        </w:p>
        <w:p w14:paraId="64609333" w14:textId="1F543A9C" w:rsidR="00393D66" w:rsidRDefault="00F71FEE">
          <w:pPr>
            <w:pStyle w:val="TOC2"/>
            <w:tabs>
              <w:tab w:val="left" w:pos="660"/>
              <w:tab w:val="right" w:leader="dot" w:pos="9350"/>
            </w:tabs>
            <w:rPr>
              <w:noProof/>
              <w:sz w:val="22"/>
              <w:szCs w:val="22"/>
            </w:rPr>
          </w:pPr>
          <w:hyperlink w:anchor="_Toc87698529" w:history="1"/>
        </w:p>
        <w:p w14:paraId="61C2BE56" w14:textId="77777777" w:rsidR="00CE6535" w:rsidRDefault="00BA7235" w:rsidP="003F1428">
          <w:pPr>
            <w:rPr>
              <w:b/>
              <w:bCs/>
              <w:noProof/>
            </w:rPr>
          </w:pPr>
          <w:r>
            <w:rPr>
              <w:b/>
              <w:bCs/>
              <w:noProof/>
            </w:rPr>
            <w:fldChar w:fldCharType="end"/>
          </w:r>
        </w:p>
        <w:p w14:paraId="071A5429" w14:textId="7D59313C" w:rsidR="003B0860" w:rsidRPr="00FC0E16" w:rsidRDefault="00F71FEE" w:rsidP="003F1428"/>
      </w:sdtContent>
    </w:sdt>
    <w:p w14:paraId="2E6A2048" w14:textId="6A821537" w:rsidR="00EC4AA3" w:rsidRPr="00BA7235" w:rsidRDefault="00BA7235" w:rsidP="00BA7235">
      <w:pPr>
        <w:pStyle w:val="Heading1"/>
        <w:rPr>
          <w:b/>
          <w:bCs/>
        </w:rPr>
      </w:pPr>
      <w:bookmarkStart w:id="39" w:name="_Toc87698519"/>
      <w:bookmarkStart w:id="40" w:name="_Hlk52631114"/>
      <w:r w:rsidRPr="00BA7235">
        <w:rPr>
          <w:b/>
          <w:bCs/>
        </w:rPr>
        <w:lastRenderedPageBreak/>
        <w:t>Introduction</w:t>
      </w:r>
      <w:bookmarkEnd w:id="39"/>
      <w:r w:rsidRPr="00BA7235">
        <w:rPr>
          <w:b/>
          <w:bCs/>
        </w:rPr>
        <w:tab/>
      </w:r>
    </w:p>
    <w:bookmarkEnd w:id="40"/>
    <w:p w14:paraId="0BE67B93" w14:textId="387722DC" w:rsidR="00437B1F" w:rsidRPr="00AE67A5" w:rsidRDefault="00437B1F" w:rsidP="00437B1F">
      <w:pPr>
        <w:rPr>
          <w:sz w:val="22"/>
          <w:szCs w:val="22"/>
        </w:rPr>
      </w:pPr>
      <w:r w:rsidRPr="00EC4AA3">
        <w:rPr>
          <w:sz w:val="22"/>
          <w:szCs w:val="22"/>
        </w:rPr>
        <w:t xml:space="preserve">The WORLD Policy Analysis Center, based at the University of California, Los Angeles, captures </w:t>
      </w:r>
      <w:r w:rsidRPr="00EC4AA3">
        <w:rPr>
          <w:rFonts w:ascii="Calibri" w:hAnsi="Calibri"/>
          <w:sz w:val="22"/>
          <w:szCs w:val="22"/>
        </w:rPr>
        <w:t>quantitative policy data on more than 2,000 indicators that matter to equality, health, and well-being. We</w:t>
      </w:r>
      <w:r w:rsidRPr="00EC4AA3">
        <w:rPr>
          <w:sz w:val="22"/>
          <w:szCs w:val="22"/>
        </w:rPr>
        <w:t xml:space="preserve"> strive to improve the quantity and quality of globally comparative data available to policymakers, citizens, national governments, intergovernmental organizations, civil society, and researchers for all 193 UN member states.</w:t>
      </w:r>
      <w:r w:rsidR="004B412B" w:rsidRPr="00EC4AA3">
        <w:rPr>
          <w:sz w:val="22"/>
          <w:szCs w:val="22"/>
        </w:rPr>
        <w:t xml:space="preserve"> We submit the following brief in </w:t>
      </w:r>
      <w:r w:rsidR="004B412B" w:rsidRPr="00AE67A5">
        <w:rPr>
          <w:sz w:val="22"/>
          <w:szCs w:val="22"/>
        </w:rPr>
        <w:t xml:space="preserve">advance of the </w:t>
      </w:r>
      <w:r w:rsidR="00AE67A5" w:rsidRPr="00AE67A5">
        <w:rPr>
          <w:sz w:val="22"/>
          <w:szCs w:val="22"/>
        </w:rPr>
        <w:t>7</w:t>
      </w:r>
      <w:r w:rsidR="003569BA">
        <w:rPr>
          <w:sz w:val="22"/>
          <w:szCs w:val="22"/>
        </w:rPr>
        <w:t>0</w:t>
      </w:r>
      <w:r w:rsidR="003569BA" w:rsidRPr="003569BA">
        <w:rPr>
          <w:sz w:val="22"/>
          <w:szCs w:val="22"/>
          <w:vertAlign w:val="superscript"/>
        </w:rPr>
        <w:t>th</w:t>
      </w:r>
      <w:r w:rsidR="003569BA">
        <w:rPr>
          <w:sz w:val="22"/>
          <w:szCs w:val="22"/>
        </w:rPr>
        <w:t xml:space="preserve"> </w:t>
      </w:r>
      <w:r w:rsidR="004B412B" w:rsidRPr="00AE67A5">
        <w:rPr>
          <w:sz w:val="22"/>
          <w:szCs w:val="22"/>
        </w:rPr>
        <w:t xml:space="preserve">Pre-Sessional Working Group of the Committee on </w:t>
      </w:r>
      <w:r w:rsidR="0008349B" w:rsidRPr="00AE67A5">
        <w:rPr>
          <w:sz w:val="22"/>
          <w:szCs w:val="22"/>
        </w:rPr>
        <w:t>Economic, Social, and Cultural Rights</w:t>
      </w:r>
      <w:r w:rsidR="004B412B" w:rsidRPr="00AE67A5">
        <w:rPr>
          <w:sz w:val="22"/>
          <w:szCs w:val="22"/>
        </w:rPr>
        <w:t xml:space="preserve">. </w:t>
      </w:r>
    </w:p>
    <w:p w14:paraId="207E3061" w14:textId="43E286F5" w:rsidR="0008349B" w:rsidRPr="00EC4AA3" w:rsidRDefault="0008349B" w:rsidP="0008349B">
      <w:pPr>
        <w:rPr>
          <w:sz w:val="22"/>
          <w:szCs w:val="22"/>
        </w:rPr>
      </w:pPr>
      <w:r w:rsidRPr="00AE67A5">
        <w:rPr>
          <w:sz w:val="22"/>
          <w:szCs w:val="22"/>
        </w:rPr>
        <w:t xml:space="preserve">This brief will focus on the following </w:t>
      </w:r>
      <w:r w:rsidR="00CE6535">
        <w:rPr>
          <w:sz w:val="22"/>
          <w:szCs w:val="22"/>
        </w:rPr>
        <w:t>three</w:t>
      </w:r>
      <w:r w:rsidRPr="00AE67A5">
        <w:rPr>
          <w:sz w:val="22"/>
          <w:szCs w:val="22"/>
        </w:rPr>
        <w:t xml:space="preserve"> areas:</w:t>
      </w:r>
    </w:p>
    <w:p w14:paraId="26E95DE6" w14:textId="07727E5F" w:rsidR="0008349B" w:rsidRPr="00EC4AA3" w:rsidRDefault="0008349B" w:rsidP="0008349B">
      <w:pPr>
        <w:pStyle w:val="ListParagraph"/>
        <w:numPr>
          <w:ilvl w:val="0"/>
          <w:numId w:val="26"/>
        </w:numPr>
        <w:rPr>
          <w:sz w:val="22"/>
          <w:szCs w:val="22"/>
        </w:rPr>
      </w:pPr>
      <w:r w:rsidRPr="00EC4AA3">
        <w:rPr>
          <w:rFonts w:ascii="Calibri" w:hAnsi="Calibri" w:cs="Calibri"/>
          <w:sz w:val="22"/>
          <w:szCs w:val="22"/>
        </w:rPr>
        <w:t xml:space="preserve">Equality and non-discrimination (Article 2, General Comment No. 5) </w:t>
      </w:r>
    </w:p>
    <w:p w14:paraId="334BD6B8" w14:textId="4B3073BA" w:rsidR="0008349B" w:rsidRPr="00EC4AA3" w:rsidRDefault="0008349B" w:rsidP="0008349B">
      <w:pPr>
        <w:pStyle w:val="ListParagraph"/>
        <w:numPr>
          <w:ilvl w:val="0"/>
          <w:numId w:val="26"/>
        </w:numPr>
        <w:rPr>
          <w:color w:val="000000" w:themeColor="text1"/>
          <w:sz w:val="22"/>
          <w:szCs w:val="22"/>
        </w:rPr>
      </w:pPr>
      <w:r w:rsidRPr="00EC4AA3">
        <w:rPr>
          <w:color w:val="000000" w:themeColor="text1"/>
          <w:sz w:val="22"/>
          <w:szCs w:val="22"/>
        </w:rPr>
        <w:t>Child marriage (Articles 2 and 10)</w:t>
      </w:r>
    </w:p>
    <w:p w14:paraId="7D3BC852" w14:textId="77777777" w:rsidR="0008349B" w:rsidRPr="00EC4AA3" w:rsidRDefault="0008349B" w:rsidP="0008349B">
      <w:pPr>
        <w:pStyle w:val="ListParagraph"/>
        <w:numPr>
          <w:ilvl w:val="0"/>
          <w:numId w:val="26"/>
        </w:numPr>
        <w:rPr>
          <w:color w:val="000000" w:themeColor="text1"/>
          <w:sz w:val="22"/>
          <w:szCs w:val="22"/>
        </w:rPr>
      </w:pPr>
      <w:r w:rsidRPr="00EC4AA3">
        <w:rPr>
          <w:color w:val="000000" w:themeColor="text1"/>
          <w:sz w:val="22"/>
          <w:szCs w:val="22"/>
        </w:rPr>
        <w:t>Non-discrimination in work and employment (Article 7)</w:t>
      </w:r>
    </w:p>
    <w:p w14:paraId="229E1957" w14:textId="77777777" w:rsidR="00F42DA9" w:rsidRPr="00EC4AA3" w:rsidRDefault="00F42DA9" w:rsidP="00F42DA9">
      <w:pPr>
        <w:rPr>
          <w:sz w:val="22"/>
          <w:szCs w:val="22"/>
        </w:rPr>
      </w:pPr>
      <w:r w:rsidRPr="00EC4AA3">
        <w:rPr>
          <w:sz w:val="22"/>
          <w:szCs w:val="22"/>
        </w:rPr>
        <w:t xml:space="preserve">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33CE354C" w14:textId="365B6F6B" w:rsidR="00EC4AA3" w:rsidRPr="00EC4AA3" w:rsidRDefault="00EC4AA3" w:rsidP="00EC4AA3">
      <w:pPr>
        <w:rPr>
          <w:sz w:val="22"/>
          <w:szCs w:val="22"/>
        </w:rPr>
      </w:pPr>
      <w:r w:rsidRPr="00EC4AA3">
        <w:rPr>
          <w:sz w:val="22"/>
          <w:szCs w:val="22"/>
        </w:rPr>
        <w:t>In this report we</w:t>
      </w:r>
      <w:r w:rsidR="0071197E">
        <w:rPr>
          <w:sz w:val="22"/>
          <w:szCs w:val="22"/>
        </w:rPr>
        <w:t xml:space="preserve"> first</w:t>
      </w:r>
      <w:r w:rsidRPr="00EC4AA3">
        <w:rPr>
          <w:sz w:val="22"/>
          <w:szCs w:val="22"/>
        </w:rPr>
        <w:t xml:space="preserve"> provide </w:t>
      </w:r>
      <w:r w:rsidR="0071197E">
        <w:rPr>
          <w:sz w:val="22"/>
          <w:szCs w:val="22"/>
        </w:rPr>
        <w:t xml:space="preserve">a summary of our constitutional and legislative findings, as well as suggested questions for the Committee to ask </w:t>
      </w:r>
      <w:r w:rsidR="00DC1B7E">
        <w:rPr>
          <w:sz w:val="22"/>
          <w:szCs w:val="22"/>
        </w:rPr>
        <w:t>Indonesia</w:t>
      </w:r>
      <w:r w:rsidR="0071197E">
        <w:rPr>
          <w:sz w:val="22"/>
          <w:szCs w:val="22"/>
        </w:rPr>
        <w:t xml:space="preserve"> and topics we hope the Committee will address in its concluding observations. This summary is followed by detailed constitutional and legislative excerpts documenting our findings. </w:t>
      </w:r>
      <w:r w:rsidRPr="00EC4AA3">
        <w:rPr>
          <w:sz w:val="22"/>
          <w:szCs w:val="22"/>
        </w:rPr>
        <w:t xml:space="preserve">We hope the Committee will recommend that </w:t>
      </w:r>
      <w:r w:rsidR="00DC1B7E">
        <w:rPr>
          <w:sz w:val="22"/>
          <w:szCs w:val="22"/>
        </w:rPr>
        <w:t>Indonesia</w:t>
      </w:r>
      <w:r w:rsidRPr="00EC4AA3">
        <w:rPr>
          <w:sz w:val="22"/>
          <w:szCs w:val="22"/>
        </w:rPr>
        <w:t xml:space="preserve"> address any gaps in consultation and collaboration with relevant stakeholders, including civil society organizations. </w:t>
      </w:r>
      <w:r w:rsidRPr="00EC4AA3">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04116A">
        <w:rPr>
          <w:color w:val="000000" w:themeColor="text1"/>
          <w:sz w:val="22"/>
          <w:szCs w:val="22"/>
        </w:rPr>
        <w:t>Indonesia</w:t>
      </w:r>
      <w:r w:rsidRPr="00EC4AA3">
        <w:rPr>
          <w:color w:val="000000" w:themeColor="text1"/>
          <w:sz w:val="22"/>
          <w:szCs w:val="22"/>
        </w:rPr>
        <w:t xml:space="preserve"> for having provisions in place, we hope the Committee will recommend that </w:t>
      </w:r>
      <w:r w:rsidR="0004116A">
        <w:rPr>
          <w:color w:val="000000" w:themeColor="text1"/>
          <w:sz w:val="22"/>
          <w:szCs w:val="22"/>
        </w:rPr>
        <w:t>Indonesia</w:t>
      </w:r>
      <w:r w:rsidRPr="00EC4AA3">
        <w:rPr>
          <w:color w:val="000000" w:themeColor="text1"/>
          <w:sz w:val="22"/>
          <w:szCs w:val="22"/>
        </w:rPr>
        <w:t xml:space="preserve"> work with stakeholders to overcome any obstacles in implementing these provisions.</w:t>
      </w:r>
    </w:p>
    <w:p w14:paraId="368D6B8A" w14:textId="6B44D960" w:rsidR="00231FF8" w:rsidRPr="00EC4AA3" w:rsidRDefault="00231FF8" w:rsidP="00231FF8">
      <w:pPr>
        <w:rPr>
          <w:rFonts w:ascii="Calibri" w:eastAsiaTheme="majorEastAsia" w:hAnsi="Calibri" w:cs="Calibri"/>
          <w:color w:val="3405DF"/>
          <w:sz w:val="22"/>
          <w:szCs w:val="22"/>
        </w:rPr>
      </w:pPr>
    </w:p>
    <w:p w14:paraId="3D15AA45" w14:textId="7D05800B" w:rsidR="00F71D82" w:rsidRDefault="00F71D82" w:rsidP="003F1428">
      <w:pPr>
        <w:spacing w:after="0"/>
        <w:rPr>
          <w:b/>
          <w:i/>
        </w:rPr>
      </w:pPr>
    </w:p>
    <w:p w14:paraId="37CF13D2" w14:textId="77777777" w:rsidR="007C5F61" w:rsidRDefault="007C5F61" w:rsidP="003F1428">
      <w:pPr>
        <w:spacing w:after="0"/>
        <w:rPr>
          <w:b/>
          <w:i/>
        </w:rPr>
      </w:pPr>
    </w:p>
    <w:p w14:paraId="1E383828" w14:textId="487BD213" w:rsidR="004E16A9" w:rsidRDefault="004E16A9">
      <w:pPr>
        <w:spacing w:after="0"/>
        <w:rPr>
          <w:b/>
          <w:i/>
        </w:rPr>
      </w:pPr>
      <w:r>
        <w:rPr>
          <w:b/>
          <w:i/>
        </w:rPr>
        <w:br w:type="page"/>
      </w:r>
    </w:p>
    <w:p w14:paraId="2C14D08D" w14:textId="26906E29" w:rsidR="00CF6B5F" w:rsidRDefault="00CF6B5F" w:rsidP="00CF6B5F">
      <w:pPr>
        <w:pStyle w:val="Heading1"/>
        <w:rPr>
          <w:rFonts w:eastAsia="Times New Roman"/>
          <w:b/>
          <w:bCs/>
        </w:rPr>
      </w:pPr>
      <w:bookmarkStart w:id="41" w:name="_Toc56070607"/>
      <w:bookmarkStart w:id="42" w:name="_Toc56071653"/>
      <w:bookmarkStart w:id="43" w:name="_Toc56080007"/>
      <w:bookmarkStart w:id="44" w:name="_Toc87698520"/>
      <w:r>
        <w:rPr>
          <w:rFonts w:eastAsia="Times New Roman"/>
          <w:b/>
          <w:bCs/>
        </w:rPr>
        <w:lastRenderedPageBreak/>
        <w:t>Summary of Findings and Recommendations</w:t>
      </w:r>
      <w:bookmarkEnd w:id="41"/>
      <w:bookmarkEnd w:id="42"/>
      <w:bookmarkEnd w:id="43"/>
      <w:bookmarkEnd w:id="44"/>
    </w:p>
    <w:p w14:paraId="0DDEDC63" w14:textId="77777777" w:rsidR="00CF6B5F" w:rsidRPr="00CF6B5F" w:rsidRDefault="00CF6B5F" w:rsidP="00CF6B5F">
      <w:pPr>
        <w:pStyle w:val="NoSpacing"/>
      </w:pPr>
    </w:p>
    <w:p w14:paraId="62A672D6" w14:textId="1712B4DF" w:rsidR="00CF6B5F" w:rsidRPr="00140CAB" w:rsidRDefault="00CF6B5F" w:rsidP="00CF6B5F">
      <w:pPr>
        <w:keepNext/>
        <w:keepLines/>
        <w:numPr>
          <w:ilvl w:val="0"/>
          <w:numId w:val="28"/>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5" w:name="_Toc56080008"/>
      <w:bookmarkStart w:id="46" w:name="_Toc87698521"/>
      <w:r w:rsidRPr="00140CAB">
        <w:rPr>
          <w:rFonts w:ascii="Calibri Light" w:eastAsia="Times New Roman" w:hAnsi="Calibri Light" w:cs="Times New Roman"/>
          <w:bCs/>
          <w:color w:val="2E74B5"/>
          <w:sz w:val="26"/>
          <w:szCs w:val="26"/>
        </w:rPr>
        <w:t>Equality and Non-Discrimination (Article</w:t>
      </w:r>
      <w:r w:rsidR="00140CAB" w:rsidRPr="00140CAB">
        <w:rPr>
          <w:rFonts w:ascii="Calibri Light" w:eastAsia="Times New Roman" w:hAnsi="Calibri Light" w:cs="Times New Roman"/>
          <w:bCs/>
          <w:color w:val="2E74B5"/>
          <w:sz w:val="26"/>
          <w:szCs w:val="26"/>
        </w:rPr>
        <w:t xml:space="preserve"> </w:t>
      </w:r>
      <w:r w:rsidRPr="00140CAB">
        <w:rPr>
          <w:rFonts w:ascii="Calibri Light" w:eastAsia="Times New Roman" w:hAnsi="Calibri Light" w:cs="Times New Roman"/>
          <w:bCs/>
          <w:color w:val="2E74B5"/>
          <w:sz w:val="26"/>
          <w:szCs w:val="26"/>
        </w:rPr>
        <w:t>2, General Comment No. 5)</w:t>
      </w:r>
      <w:bookmarkEnd w:id="45"/>
      <w:bookmarkEnd w:id="46"/>
    </w:p>
    <w:p w14:paraId="5E80554F" w14:textId="567E3AF0" w:rsidR="00550A8B" w:rsidRPr="00550A8B" w:rsidRDefault="00A47BFB" w:rsidP="003F1428">
      <w:pPr>
        <w:spacing w:after="0"/>
        <w:rPr>
          <w:sz w:val="22"/>
          <w:szCs w:val="22"/>
        </w:rPr>
      </w:pPr>
      <w:r w:rsidRPr="00A47BFB">
        <w:rPr>
          <w:sz w:val="22"/>
          <w:szCs w:val="22"/>
        </w:rPr>
        <w:t>Based on our review of full-text national constitutions</w:t>
      </w:r>
      <w:r w:rsidR="00321BCA">
        <w:rPr>
          <w:sz w:val="22"/>
          <w:szCs w:val="22"/>
        </w:rPr>
        <w:t>,</w:t>
      </w:r>
      <w:r w:rsidR="00DC1B7E">
        <w:rPr>
          <w:sz w:val="22"/>
          <w:szCs w:val="22"/>
        </w:rPr>
        <w:t xml:space="preserve"> we find that Indonesia’s constitution broadly </w:t>
      </w:r>
      <w:r w:rsidR="00EE766A">
        <w:rPr>
          <w:sz w:val="22"/>
          <w:szCs w:val="22"/>
        </w:rPr>
        <w:t xml:space="preserve">protects all persons from discriminatory treatment. </w:t>
      </w:r>
      <w:r w:rsidR="00331FA0">
        <w:rPr>
          <w:sz w:val="22"/>
          <w:szCs w:val="22"/>
        </w:rPr>
        <w:t xml:space="preserve">In a fundamental document such as the constitution, it is important to ensure that a universal non-discrimination provision guarantees equality and non-discrimination to all persons who may experience discrimination. </w:t>
      </w:r>
    </w:p>
    <w:p w14:paraId="2FFBD937" w14:textId="77777777" w:rsidR="00A47BFB" w:rsidRDefault="00A47BFB" w:rsidP="00A47BFB">
      <w:pPr>
        <w:spacing w:before="0" w:after="0"/>
        <w:rPr>
          <w:rFonts w:eastAsia="Times New Roman"/>
          <w:b/>
          <w:bCs/>
          <w:sz w:val="21"/>
          <w:szCs w:val="21"/>
        </w:rPr>
      </w:pPr>
    </w:p>
    <w:p w14:paraId="6A715659" w14:textId="330C1F75" w:rsidR="00472AB9" w:rsidRPr="00A47BFB" w:rsidRDefault="00A47BFB" w:rsidP="00A47BFB">
      <w:pPr>
        <w:spacing w:before="0" w:after="0"/>
        <w:rPr>
          <w:rFonts w:eastAsia="Times New Roman"/>
          <w:b/>
          <w:bCs/>
          <w:sz w:val="22"/>
          <w:szCs w:val="22"/>
        </w:rPr>
      </w:pPr>
      <w:bookmarkStart w:id="47" w:name="_Hlk84590670"/>
      <w:r w:rsidRPr="00A47BFB">
        <w:rPr>
          <w:rFonts w:eastAsia="Times New Roman"/>
          <w:b/>
          <w:bCs/>
          <w:sz w:val="22"/>
          <w:szCs w:val="22"/>
        </w:rPr>
        <w:t>We hope the Committee will:</w:t>
      </w:r>
    </w:p>
    <w:p w14:paraId="384C74BD" w14:textId="74A0794E" w:rsidR="001F1C50" w:rsidRPr="001F1C50" w:rsidRDefault="00472AB9" w:rsidP="001F1C50">
      <w:pPr>
        <w:pStyle w:val="ListParagraph"/>
        <w:numPr>
          <w:ilvl w:val="0"/>
          <w:numId w:val="36"/>
        </w:numPr>
        <w:spacing w:before="0" w:after="0"/>
        <w:rPr>
          <w:b/>
          <w:i/>
          <w:sz w:val="22"/>
          <w:szCs w:val="22"/>
        </w:rPr>
      </w:pPr>
      <w:r>
        <w:rPr>
          <w:bCs/>
          <w:iCs/>
          <w:sz w:val="22"/>
          <w:szCs w:val="22"/>
        </w:rPr>
        <w:t>In its list of issues, ask Indonesia: Can Indonesia demonstrate whether this universal constitutional protection from discriminatory treatment has been interpreted through case law or other polic</w:t>
      </w:r>
      <w:r w:rsidR="00331FA0">
        <w:rPr>
          <w:bCs/>
          <w:iCs/>
          <w:sz w:val="22"/>
          <w:szCs w:val="22"/>
        </w:rPr>
        <w:t>ies</w:t>
      </w:r>
      <w:r>
        <w:rPr>
          <w:bCs/>
          <w:iCs/>
          <w:sz w:val="22"/>
          <w:szCs w:val="22"/>
        </w:rPr>
        <w:t xml:space="preserve"> to apply to all characteristics and status</w:t>
      </w:r>
      <w:r w:rsidR="00F9639F">
        <w:rPr>
          <w:bCs/>
          <w:iCs/>
          <w:sz w:val="22"/>
          <w:szCs w:val="22"/>
        </w:rPr>
        <w:t>es</w:t>
      </w:r>
      <w:r>
        <w:rPr>
          <w:bCs/>
          <w:iCs/>
          <w:sz w:val="22"/>
          <w:szCs w:val="22"/>
        </w:rPr>
        <w:t xml:space="preserve"> listed in the Covenant? </w:t>
      </w:r>
    </w:p>
    <w:p w14:paraId="2E60937C" w14:textId="1D04DAF7" w:rsidR="00CF6B5F" w:rsidRPr="00263A02" w:rsidRDefault="001F1C50" w:rsidP="001F1C50">
      <w:pPr>
        <w:pStyle w:val="ListParagraph"/>
        <w:numPr>
          <w:ilvl w:val="0"/>
          <w:numId w:val="36"/>
        </w:numPr>
        <w:spacing w:before="0" w:after="0"/>
        <w:rPr>
          <w:b/>
          <w:i/>
          <w:sz w:val="22"/>
          <w:szCs w:val="22"/>
        </w:rPr>
      </w:pPr>
      <w:r w:rsidRPr="001F1C50">
        <w:rPr>
          <w:bCs/>
          <w:iCs/>
          <w:sz w:val="22"/>
          <w:szCs w:val="22"/>
        </w:rPr>
        <w:t>If I</w:t>
      </w:r>
      <w:r w:rsidRPr="0060554B">
        <w:rPr>
          <w:bCs/>
          <w:iCs/>
          <w:sz w:val="22"/>
          <w:szCs w:val="22"/>
        </w:rPr>
        <w:t>ndonesia cannot demonstrate that th</w:t>
      </w:r>
      <w:r w:rsidR="0060554B">
        <w:rPr>
          <w:bCs/>
          <w:iCs/>
          <w:sz w:val="22"/>
          <w:szCs w:val="22"/>
        </w:rPr>
        <w:t xml:space="preserve">is </w:t>
      </w:r>
      <w:r w:rsidR="0095112B">
        <w:rPr>
          <w:bCs/>
          <w:iCs/>
          <w:sz w:val="22"/>
          <w:szCs w:val="22"/>
        </w:rPr>
        <w:t xml:space="preserve">broad </w:t>
      </w:r>
      <w:r w:rsidR="00F63E43">
        <w:rPr>
          <w:bCs/>
          <w:iCs/>
          <w:sz w:val="22"/>
          <w:szCs w:val="22"/>
        </w:rPr>
        <w:t>constitutional</w:t>
      </w:r>
      <w:r w:rsidRPr="0060554B">
        <w:rPr>
          <w:bCs/>
          <w:iCs/>
          <w:sz w:val="22"/>
          <w:szCs w:val="22"/>
        </w:rPr>
        <w:t xml:space="preserve"> protection is inclusive of all characteristics and statuses listed in the Covenant, </w:t>
      </w:r>
      <w:r>
        <w:rPr>
          <w:rFonts w:eastAsia="Times New Roman"/>
          <w:sz w:val="22"/>
          <w:szCs w:val="22"/>
        </w:rPr>
        <w:t>r</w:t>
      </w:r>
      <w:r w:rsidR="00A47BFB" w:rsidRPr="001F1C50">
        <w:rPr>
          <w:rFonts w:eastAsia="Times New Roman"/>
          <w:sz w:val="22"/>
          <w:szCs w:val="22"/>
        </w:rPr>
        <w:t xml:space="preserve">ecommend in its concluding observations that </w:t>
      </w:r>
      <w:r w:rsidR="00EE766A" w:rsidRPr="0060554B">
        <w:rPr>
          <w:rFonts w:eastAsia="Times New Roman"/>
          <w:b/>
          <w:sz w:val="22"/>
          <w:szCs w:val="22"/>
        </w:rPr>
        <w:t>Indonesia</w:t>
      </w:r>
      <w:r w:rsidR="00A47BFB" w:rsidRPr="0060554B">
        <w:rPr>
          <w:rFonts w:eastAsia="Times New Roman"/>
          <w:b/>
          <w:sz w:val="22"/>
          <w:szCs w:val="22"/>
        </w:rPr>
        <w:t xml:space="preserve"> amend the constitution </w:t>
      </w:r>
      <w:r w:rsidR="00A47BFB" w:rsidRPr="0060554B">
        <w:rPr>
          <w:rFonts w:eastAsia="Times New Roman"/>
          <w:b/>
          <w:bCs/>
          <w:sz w:val="22"/>
          <w:szCs w:val="22"/>
        </w:rPr>
        <w:t xml:space="preserve">to add explicit guarantees of equality and non-discrimination based on </w:t>
      </w:r>
      <w:r w:rsidR="00EE766A" w:rsidRPr="00204CB9">
        <w:rPr>
          <w:rFonts w:eastAsia="Times New Roman"/>
          <w:b/>
          <w:bCs/>
          <w:sz w:val="22"/>
          <w:szCs w:val="22"/>
        </w:rPr>
        <w:t>race, color, sex, language, religion, political and other opinion, national or social origin, property, birth, and disability status,</w:t>
      </w:r>
      <w:r w:rsidR="00A47BFB" w:rsidRPr="001F1C50">
        <w:rPr>
          <w:rFonts w:eastAsia="Times New Roman"/>
          <w:sz w:val="22"/>
          <w:szCs w:val="22"/>
        </w:rPr>
        <w:t xml:space="preserve"> consistent </w:t>
      </w:r>
      <w:r w:rsidR="00A47BFB" w:rsidRPr="00263A02">
        <w:rPr>
          <w:rFonts w:eastAsia="Times New Roman"/>
          <w:sz w:val="22"/>
          <w:szCs w:val="22"/>
        </w:rPr>
        <w:t>with commitments</w:t>
      </w:r>
      <w:r w:rsidR="00263A02">
        <w:rPr>
          <w:rFonts w:eastAsia="Times New Roman"/>
          <w:sz w:val="22"/>
          <w:szCs w:val="22"/>
        </w:rPr>
        <w:t xml:space="preserve"> made through </w:t>
      </w:r>
      <w:r w:rsidR="003F4740">
        <w:rPr>
          <w:rFonts w:eastAsia="Times New Roman"/>
          <w:sz w:val="22"/>
          <w:szCs w:val="22"/>
        </w:rPr>
        <w:t>the Covenant</w:t>
      </w:r>
      <w:r w:rsidR="00263A02">
        <w:rPr>
          <w:rFonts w:eastAsia="Times New Roman"/>
          <w:sz w:val="22"/>
          <w:szCs w:val="22"/>
        </w:rPr>
        <w:t xml:space="preserve"> and General Comment No. 5</w:t>
      </w:r>
      <w:r w:rsidR="00A47BFB" w:rsidRPr="00263A02">
        <w:rPr>
          <w:rFonts w:eastAsia="Times New Roman"/>
          <w:sz w:val="22"/>
          <w:szCs w:val="22"/>
        </w:rPr>
        <w:t xml:space="preserve">. </w:t>
      </w:r>
      <w:r w:rsidR="00A47BFB" w:rsidRPr="0060554B">
        <w:rPr>
          <w:rFonts w:eastAsia="Times New Roman"/>
          <w:sz w:val="22"/>
          <w:szCs w:val="22"/>
        </w:rPr>
        <w:t xml:space="preserve">These </w:t>
      </w:r>
      <w:r w:rsidR="005C7788" w:rsidRPr="0060554B">
        <w:rPr>
          <w:rFonts w:eastAsia="Times New Roman"/>
          <w:sz w:val="22"/>
          <w:szCs w:val="22"/>
        </w:rPr>
        <w:t>provisions</w:t>
      </w:r>
      <w:r w:rsidR="00A47BFB" w:rsidRPr="0060554B">
        <w:rPr>
          <w:rFonts w:eastAsia="Times New Roman"/>
          <w:sz w:val="22"/>
          <w:szCs w:val="22"/>
        </w:rPr>
        <w:t xml:space="preserve"> could be </w:t>
      </w:r>
      <w:r w:rsidR="005C7788" w:rsidRPr="0060554B">
        <w:rPr>
          <w:rFonts w:eastAsia="Times New Roman"/>
          <w:sz w:val="22"/>
          <w:szCs w:val="22"/>
        </w:rPr>
        <w:t xml:space="preserve">added to </w:t>
      </w:r>
      <w:r w:rsidR="00A47BFB" w:rsidRPr="0060554B">
        <w:rPr>
          <w:rFonts w:eastAsia="Times New Roman"/>
          <w:sz w:val="22"/>
          <w:szCs w:val="22"/>
        </w:rPr>
        <w:t xml:space="preserve">Article </w:t>
      </w:r>
      <w:r w:rsidR="00EE766A" w:rsidRPr="0060554B">
        <w:rPr>
          <w:rFonts w:eastAsia="Times New Roman"/>
          <w:sz w:val="22"/>
          <w:szCs w:val="22"/>
        </w:rPr>
        <w:t>28I</w:t>
      </w:r>
      <w:r w:rsidR="00A47BFB" w:rsidRPr="0060554B">
        <w:rPr>
          <w:rFonts w:eastAsia="Times New Roman"/>
          <w:sz w:val="22"/>
          <w:szCs w:val="22"/>
        </w:rPr>
        <w:t xml:space="preserve"> of the constitutio</w:t>
      </w:r>
      <w:r w:rsidR="005C7788" w:rsidRPr="00263A02">
        <w:rPr>
          <w:rFonts w:eastAsia="Times New Roman"/>
          <w:sz w:val="22"/>
          <w:szCs w:val="22"/>
        </w:rPr>
        <w:t>n to ensure that all persons</w:t>
      </w:r>
      <w:r w:rsidR="005609E3" w:rsidRPr="00263A02">
        <w:rPr>
          <w:rFonts w:eastAsia="Times New Roman"/>
          <w:sz w:val="22"/>
          <w:szCs w:val="22"/>
        </w:rPr>
        <w:t xml:space="preserve"> with these characteristics and statuses</w:t>
      </w:r>
      <w:r w:rsidR="005C7788" w:rsidRPr="00263A02">
        <w:rPr>
          <w:rFonts w:eastAsia="Times New Roman"/>
          <w:sz w:val="22"/>
          <w:szCs w:val="22"/>
        </w:rPr>
        <w:t xml:space="preserve"> are explicitly protected from discrimination</w:t>
      </w:r>
      <w:r w:rsidR="003555EC" w:rsidRPr="00263A02">
        <w:rPr>
          <w:rFonts w:eastAsia="Times New Roman"/>
          <w:sz w:val="22"/>
          <w:szCs w:val="22"/>
        </w:rPr>
        <w:t xml:space="preserve">. </w:t>
      </w:r>
    </w:p>
    <w:bookmarkEnd w:id="47"/>
    <w:p w14:paraId="2831E266" w14:textId="77777777" w:rsidR="00EE766A" w:rsidRPr="00EE766A" w:rsidRDefault="00EE766A" w:rsidP="00EE766A">
      <w:pPr>
        <w:pStyle w:val="ListParagraph"/>
        <w:spacing w:before="0" w:after="0"/>
        <w:ind w:left="360"/>
        <w:rPr>
          <w:b/>
          <w:i/>
          <w:sz w:val="22"/>
          <w:szCs w:val="22"/>
        </w:rPr>
      </w:pPr>
    </w:p>
    <w:p w14:paraId="1ED9E0B2" w14:textId="77777777" w:rsidR="00CF6B5F" w:rsidRPr="00140CAB" w:rsidRDefault="00CF6B5F" w:rsidP="00CF6B5F">
      <w:pPr>
        <w:pStyle w:val="ListParagraph"/>
        <w:keepNext/>
        <w:keepLines/>
        <w:numPr>
          <w:ilvl w:val="0"/>
          <w:numId w:val="28"/>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8" w:name="_Toc56070609"/>
      <w:bookmarkStart w:id="49" w:name="_Toc56071655"/>
      <w:bookmarkStart w:id="50" w:name="_Toc56080009"/>
      <w:bookmarkStart w:id="51" w:name="_Toc87698522"/>
      <w:r w:rsidRPr="00140CAB">
        <w:rPr>
          <w:rFonts w:ascii="Calibri Light" w:eastAsia="Times New Roman" w:hAnsi="Calibri Light" w:cs="Times New Roman"/>
          <w:bCs/>
          <w:color w:val="2E74B5"/>
          <w:sz w:val="26"/>
          <w:szCs w:val="26"/>
        </w:rPr>
        <w:t>Non-Discrimination in Work and Employment (Article 7)</w:t>
      </w:r>
      <w:bookmarkEnd w:id="48"/>
      <w:bookmarkEnd w:id="49"/>
      <w:bookmarkEnd w:id="50"/>
      <w:bookmarkEnd w:id="51"/>
    </w:p>
    <w:p w14:paraId="7512D4D4" w14:textId="083A5824" w:rsidR="00550A8B" w:rsidRPr="00FD4CA0" w:rsidRDefault="00550A8B" w:rsidP="00FD4CA0">
      <w:pPr>
        <w:spacing w:after="0"/>
        <w:rPr>
          <w:sz w:val="22"/>
          <w:szCs w:val="22"/>
        </w:rPr>
      </w:pPr>
      <w:r w:rsidRPr="00550A8B">
        <w:rPr>
          <w:sz w:val="22"/>
          <w:szCs w:val="22"/>
        </w:rPr>
        <w:t xml:space="preserve">Based on our systematic review of national legislation, we find that Indonesia’s </w:t>
      </w:r>
      <w:r w:rsidR="00E85E4E">
        <w:rPr>
          <w:sz w:val="22"/>
          <w:szCs w:val="22"/>
        </w:rPr>
        <w:t xml:space="preserve">Act No. 13 of 2003 on </w:t>
      </w:r>
      <w:r w:rsidR="00C6739A">
        <w:rPr>
          <w:sz w:val="22"/>
          <w:szCs w:val="22"/>
        </w:rPr>
        <w:t>Labor</w:t>
      </w:r>
      <w:r w:rsidRPr="00550A8B">
        <w:rPr>
          <w:sz w:val="22"/>
          <w:szCs w:val="22"/>
        </w:rPr>
        <w:t xml:space="preserve"> broadly prohibits </w:t>
      </w:r>
      <w:r w:rsidRPr="00321BCA">
        <w:rPr>
          <w:sz w:val="22"/>
          <w:szCs w:val="22"/>
        </w:rPr>
        <w:t xml:space="preserve">the </w:t>
      </w:r>
      <w:r w:rsidRPr="00321BCA">
        <w:rPr>
          <w:bCs/>
          <w:sz w:val="22"/>
          <w:szCs w:val="22"/>
        </w:rPr>
        <w:t>discrimination of workers based on race, color, sex, religion, and political affiliation</w:t>
      </w:r>
      <w:r w:rsidRPr="00321BCA">
        <w:rPr>
          <w:sz w:val="22"/>
          <w:szCs w:val="22"/>
        </w:rPr>
        <w:t>. The law also specifically protects these groups of workers from discrimination in hiring and employment opportunities and dismissals</w:t>
      </w:r>
      <w:r w:rsidR="000E2650">
        <w:rPr>
          <w:sz w:val="22"/>
          <w:szCs w:val="22"/>
        </w:rPr>
        <w:t>, including retaliatory dismissals</w:t>
      </w:r>
      <w:r w:rsidRPr="00321BCA">
        <w:rPr>
          <w:sz w:val="22"/>
          <w:szCs w:val="22"/>
        </w:rPr>
        <w:t xml:space="preserve">. The </w:t>
      </w:r>
      <w:r w:rsidR="00FD4CA0" w:rsidRPr="00321BCA">
        <w:rPr>
          <w:sz w:val="22"/>
          <w:szCs w:val="22"/>
        </w:rPr>
        <w:t xml:space="preserve">2016 </w:t>
      </w:r>
      <w:r w:rsidRPr="00321BCA">
        <w:rPr>
          <w:sz w:val="22"/>
          <w:szCs w:val="22"/>
        </w:rPr>
        <w:t xml:space="preserve">Law on Persons with Disabilities also </w:t>
      </w:r>
      <w:r w:rsidRPr="00321BCA">
        <w:rPr>
          <w:bCs/>
          <w:sz w:val="22"/>
          <w:szCs w:val="22"/>
        </w:rPr>
        <w:t>guarantees non-discrimination to workers with disabilities</w:t>
      </w:r>
      <w:r w:rsidRPr="00321BCA">
        <w:rPr>
          <w:sz w:val="22"/>
          <w:szCs w:val="22"/>
        </w:rPr>
        <w:t xml:space="preserve">. Specifically, workers with disabilities have the right to obtain employment without </w:t>
      </w:r>
      <w:r w:rsidR="00FD4CA0" w:rsidRPr="00321BCA">
        <w:rPr>
          <w:sz w:val="22"/>
          <w:szCs w:val="22"/>
        </w:rPr>
        <w:t>discrimination</w:t>
      </w:r>
      <w:r w:rsidR="008D161D">
        <w:rPr>
          <w:sz w:val="22"/>
          <w:szCs w:val="22"/>
        </w:rPr>
        <w:t xml:space="preserve">, </w:t>
      </w:r>
      <w:r w:rsidRPr="00321BCA">
        <w:rPr>
          <w:sz w:val="22"/>
          <w:szCs w:val="22"/>
        </w:rPr>
        <w:t>are guaranteed</w:t>
      </w:r>
      <w:r>
        <w:rPr>
          <w:sz w:val="22"/>
          <w:szCs w:val="22"/>
        </w:rPr>
        <w:t xml:space="preserve"> equal wages compared to workers</w:t>
      </w:r>
      <w:r w:rsidR="00321BCA">
        <w:rPr>
          <w:sz w:val="22"/>
          <w:szCs w:val="22"/>
        </w:rPr>
        <w:t xml:space="preserve"> without disabilities</w:t>
      </w:r>
      <w:r>
        <w:rPr>
          <w:sz w:val="22"/>
          <w:szCs w:val="22"/>
        </w:rPr>
        <w:t xml:space="preserve"> for the same type of work</w:t>
      </w:r>
      <w:r w:rsidR="008D161D">
        <w:rPr>
          <w:sz w:val="22"/>
          <w:szCs w:val="22"/>
        </w:rPr>
        <w:t xml:space="preserve">, and </w:t>
      </w:r>
      <w:r w:rsidR="005A6BC3">
        <w:rPr>
          <w:sz w:val="22"/>
          <w:szCs w:val="22"/>
        </w:rPr>
        <w:t xml:space="preserve">are </w:t>
      </w:r>
      <w:r w:rsidR="008D161D">
        <w:rPr>
          <w:sz w:val="22"/>
          <w:szCs w:val="22"/>
        </w:rPr>
        <w:t>guaranteed reasonable accommodation</w:t>
      </w:r>
      <w:r>
        <w:rPr>
          <w:sz w:val="22"/>
          <w:szCs w:val="22"/>
        </w:rPr>
        <w:t xml:space="preserve">. </w:t>
      </w:r>
      <w:r w:rsidRPr="000539DC">
        <w:rPr>
          <w:b/>
          <w:sz w:val="21"/>
          <w:szCs w:val="21"/>
        </w:rPr>
        <w:t>There are, however, several groups protected through the Covenant’s commitments that are not included in these</w:t>
      </w:r>
      <w:r>
        <w:rPr>
          <w:b/>
          <w:sz w:val="21"/>
          <w:szCs w:val="21"/>
        </w:rPr>
        <w:t xml:space="preserve"> legislative</w:t>
      </w:r>
      <w:r w:rsidRPr="000539DC">
        <w:rPr>
          <w:b/>
          <w:sz w:val="21"/>
          <w:szCs w:val="21"/>
        </w:rPr>
        <w:t xml:space="preserve"> provisions, including workers facing discrimination based </w:t>
      </w:r>
      <w:r>
        <w:rPr>
          <w:b/>
          <w:sz w:val="21"/>
          <w:szCs w:val="21"/>
        </w:rPr>
        <w:t>on</w:t>
      </w:r>
      <w:r w:rsidRPr="000539DC">
        <w:rPr>
          <w:b/>
          <w:sz w:val="21"/>
          <w:szCs w:val="21"/>
        </w:rPr>
        <w:t xml:space="preserve"> language, </w:t>
      </w:r>
      <w:r>
        <w:rPr>
          <w:b/>
          <w:sz w:val="21"/>
          <w:szCs w:val="21"/>
        </w:rPr>
        <w:t xml:space="preserve">national or </w:t>
      </w:r>
      <w:r w:rsidRPr="000539DC">
        <w:rPr>
          <w:b/>
          <w:sz w:val="21"/>
          <w:szCs w:val="21"/>
        </w:rPr>
        <w:t>social</w:t>
      </w:r>
      <w:r>
        <w:rPr>
          <w:b/>
          <w:sz w:val="21"/>
          <w:szCs w:val="21"/>
        </w:rPr>
        <w:t xml:space="preserve"> origin</w:t>
      </w:r>
      <w:r w:rsidRPr="000539DC">
        <w:rPr>
          <w:b/>
          <w:sz w:val="21"/>
          <w:szCs w:val="21"/>
        </w:rPr>
        <w:t xml:space="preserve">, </w:t>
      </w:r>
      <w:r>
        <w:rPr>
          <w:b/>
          <w:sz w:val="21"/>
          <w:szCs w:val="21"/>
        </w:rPr>
        <w:t xml:space="preserve">property status, or birth status. </w:t>
      </w:r>
    </w:p>
    <w:p w14:paraId="3B4529FD" w14:textId="43BC0CCF" w:rsidR="00550A8B" w:rsidRDefault="00550A8B" w:rsidP="003F1428">
      <w:pPr>
        <w:spacing w:after="0"/>
        <w:rPr>
          <w:bCs/>
          <w:iCs/>
          <w:sz w:val="22"/>
          <w:szCs w:val="22"/>
        </w:rPr>
      </w:pPr>
    </w:p>
    <w:p w14:paraId="4B5ED5BD" w14:textId="7D9125C4" w:rsidR="00FD4CA0" w:rsidRDefault="00FD4CA0" w:rsidP="00FD4CA0">
      <w:pPr>
        <w:spacing w:before="0" w:after="0"/>
        <w:rPr>
          <w:b/>
          <w:bCs/>
          <w:sz w:val="21"/>
          <w:szCs w:val="21"/>
        </w:rPr>
      </w:pPr>
      <w:r w:rsidRPr="000539DC">
        <w:rPr>
          <w:b/>
          <w:bCs/>
          <w:sz w:val="21"/>
          <w:szCs w:val="21"/>
        </w:rPr>
        <w:t>We hope the Committee will:</w:t>
      </w:r>
    </w:p>
    <w:p w14:paraId="233E1E69" w14:textId="14BB9DC0" w:rsidR="00FD4CA0" w:rsidRDefault="00FD4CA0" w:rsidP="00FD4CA0">
      <w:pPr>
        <w:pStyle w:val="ListParagraph"/>
        <w:numPr>
          <w:ilvl w:val="0"/>
          <w:numId w:val="32"/>
        </w:numPr>
        <w:rPr>
          <w:sz w:val="22"/>
          <w:szCs w:val="22"/>
        </w:rPr>
      </w:pPr>
      <w:r w:rsidRPr="00FD4CA0">
        <w:rPr>
          <w:sz w:val="22"/>
          <w:szCs w:val="22"/>
        </w:rPr>
        <w:t xml:space="preserve">In its list of issues, ask </w:t>
      </w:r>
      <w:r w:rsidR="007E2A2E">
        <w:rPr>
          <w:sz w:val="22"/>
          <w:szCs w:val="22"/>
        </w:rPr>
        <w:t>Indonesia</w:t>
      </w:r>
      <w:r w:rsidRPr="00FD4CA0">
        <w:rPr>
          <w:sz w:val="22"/>
          <w:szCs w:val="22"/>
        </w:rPr>
        <w:t xml:space="preserve">: Can </w:t>
      </w:r>
      <w:r w:rsidR="007E2A2E">
        <w:rPr>
          <w:sz w:val="22"/>
          <w:szCs w:val="22"/>
        </w:rPr>
        <w:t>Indonesia</w:t>
      </w:r>
      <w:r w:rsidRPr="00FD4CA0">
        <w:rPr>
          <w:sz w:val="22"/>
          <w:szCs w:val="22"/>
        </w:rPr>
        <w:t xml:space="preserve"> demonstrate whether broad prohibitions of workplace discrimination have been interpreted to include specific forms of discrimination that occur during promotions</w:t>
      </w:r>
      <w:r w:rsidR="007E2A2E">
        <w:rPr>
          <w:sz w:val="22"/>
          <w:szCs w:val="22"/>
        </w:rPr>
        <w:t>, demotions, and</w:t>
      </w:r>
      <w:r w:rsidRPr="00FD4CA0">
        <w:rPr>
          <w:sz w:val="22"/>
          <w:szCs w:val="22"/>
        </w:rPr>
        <w:t xml:space="preserve"> remuneration, when these explicit prohibitions are missing? </w:t>
      </w:r>
    </w:p>
    <w:p w14:paraId="624B43ED" w14:textId="77777777" w:rsidR="007E2A2E" w:rsidRPr="007E2A2E" w:rsidRDefault="007E2A2E" w:rsidP="007E2A2E">
      <w:pPr>
        <w:pStyle w:val="ListParagraph"/>
        <w:numPr>
          <w:ilvl w:val="1"/>
          <w:numId w:val="32"/>
        </w:numPr>
        <w:rPr>
          <w:b/>
          <w:bCs/>
          <w:sz w:val="21"/>
          <w:szCs w:val="21"/>
        </w:rPr>
      </w:pPr>
      <w:r w:rsidRPr="007E2A2E">
        <w:rPr>
          <w:sz w:val="22"/>
          <w:szCs w:val="22"/>
        </w:rPr>
        <w:lastRenderedPageBreak/>
        <w:t>If Indonesia cannot demonstrate that broad prohibitions of workplace discrimination have been interpreted to prohibit discrimination during promotions, demotions, and remuneration, recommend in its concluding observations that Indonesia pass and implement legislation that explicitly prohibits discrimination in these critical areas of employment</w:t>
      </w:r>
      <w:r>
        <w:rPr>
          <w:sz w:val="22"/>
          <w:szCs w:val="22"/>
        </w:rPr>
        <w:t xml:space="preserve">. </w:t>
      </w:r>
    </w:p>
    <w:p w14:paraId="0B914511" w14:textId="77777777" w:rsidR="007E2A2E" w:rsidRPr="00826761" w:rsidRDefault="00FD4CA0" w:rsidP="007E2A2E">
      <w:pPr>
        <w:pStyle w:val="ListParagraph"/>
        <w:numPr>
          <w:ilvl w:val="0"/>
          <w:numId w:val="32"/>
        </w:numPr>
        <w:rPr>
          <w:rFonts w:ascii="Calibri" w:hAnsi="Calibri" w:cs="Calibri"/>
          <w:b/>
          <w:bCs/>
          <w:sz w:val="22"/>
          <w:szCs w:val="22"/>
        </w:rPr>
      </w:pPr>
      <w:r w:rsidRPr="00826761">
        <w:rPr>
          <w:rFonts w:ascii="Calibri" w:hAnsi="Calibri" w:cs="Calibri"/>
          <w:sz w:val="22"/>
          <w:szCs w:val="22"/>
        </w:rPr>
        <w:t xml:space="preserve">In its list of issues, ask </w:t>
      </w:r>
      <w:r w:rsidRPr="00826761">
        <w:rPr>
          <w:rFonts w:ascii="Calibri" w:hAnsi="Calibri" w:cs="Calibri"/>
          <w:color w:val="000000" w:themeColor="text1"/>
          <w:sz w:val="22"/>
          <w:szCs w:val="22"/>
        </w:rPr>
        <w:t xml:space="preserve">Indonesia: </w:t>
      </w:r>
      <w:r w:rsidRPr="00826761">
        <w:rPr>
          <w:rFonts w:ascii="Calibri" w:hAnsi="Calibri" w:cs="Calibri"/>
          <w:sz w:val="22"/>
          <w:szCs w:val="22"/>
        </w:rPr>
        <w:t xml:space="preserve">Can </w:t>
      </w:r>
      <w:r w:rsidRPr="00826761">
        <w:rPr>
          <w:rFonts w:ascii="Calibri" w:hAnsi="Calibri" w:cs="Calibri"/>
          <w:color w:val="000000" w:themeColor="text1"/>
          <w:sz w:val="22"/>
          <w:szCs w:val="22"/>
        </w:rPr>
        <w:t>Indonesia o</w:t>
      </w:r>
      <w:r w:rsidRPr="00826761">
        <w:rPr>
          <w:rFonts w:ascii="Calibri" w:hAnsi="Calibri" w:cs="Calibri"/>
          <w:sz w:val="22"/>
          <w:szCs w:val="22"/>
        </w:rPr>
        <w:t>utline any concrete, near-term plans to pass legislation that explicitly prohibits all forms of workplace discrimination based on language, national and social origin, property status, and birth status?</w:t>
      </w:r>
    </w:p>
    <w:p w14:paraId="3D4ADA44" w14:textId="1CA1F06D" w:rsidR="00FD4CA0" w:rsidRPr="00826761" w:rsidRDefault="00FD4CA0" w:rsidP="007E2A2E">
      <w:pPr>
        <w:pStyle w:val="ListParagraph"/>
        <w:numPr>
          <w:ilvl w:val="1"/>
          <w:numId w:val="32"/>
        </w:numPr>
        <w:rPr>
          <w:rFonts w:ascii="Calibri" w:hAnsi="Calibri" w:cs="Calibri"/>
          <w:b/>
          <w:bCs/>
          <w:sz w:val="22"/>
          <w:szCs w:val="22"/>
        </w:rPr>
      </w:pPr>
      <w:r w:rsidRPr="00826761">
        <w:rPr>
          <w:rFonts w:ascii="Calibri" w:hAnsi="Calibri" w:cs="Calibri"/>
          <w:sz w:val="22"/>
          <w:szCs w:val="22"/>
        </w:rPr>
        <w:t xml:space="preserve">If </w:t>
      </w:r>
      <w:r w:rsidRPr="00826761">
        <w:rPr>
          <w:rFonts w:ascii="Calibri" w:hAnsi="Calibri" w:cs="Calibri"/>
          <w:color w:val="000000" w:themeColor="text1"/>
          <w:sz w:val="22"/>
          <w:szCs w:val="22"/>
        </w:rPr>
        <w:t xml:space="preserve">Indonesia </w:t>
      </w:r>
      <w:r w:rsidRPr="00826761">
        <w:rPr>
          <w:rFonts w:ascii="Calibri" w:hAnsi="Calibri" w:cs="Calibri"/>
          <w:sz w:val="22"/>
          <w:szCs w:val="22"/>
        </w:rPr>
        <w:t xml:space="preserve">does not have concrete, near-term plans in place, recommend in its concluding observations that </w:t>
      </w:r>
      <w:r w:rsidRPr="00826761">
        <w:rPr>
          <w:rFonts w:ascii="Calibri" w:hAnsi="Calibri" w:cs="Calibri"/>
          <w:color w:val="000000" w:themeColor="text1"/>
          <w:sz w:val="22"/>
          <w:szCs w:val="22"/>
        </w:rPr>
        <w:t xml:space="preserve">Indonesia </w:t>
      </w:r>
      <w:r w:rsidRPr="00826761">
        <w:rPr>
          <w:rFonts w:ascii="Calibri" w:hAnsi="Calibri" w:cs="Calibri"/>
          <w:sz w:val="22"/>
          <w:szCs w:val="22"/>
        </w:rPr>
        <w:t xml:space="preserve">pass and implement legislation that explicitly prohibits discrimination on the basis of all groups covered in Article 2 and General Comment 5 of the ICESCR, particularly in the following aspects of employment: </w:t>
      </w:r>
    </w:p>
    <w:p w14:paraId="7BA436B2" w14:textId="77777777" w:rsidR="00FD4CA0" w:rsidRPr="00826761" w:rsidRDefault="00FD4CA0" w:rsidP="007E2A2E">
      <w:pPr>
        <w:pStyle w:val="ListParagraph"/>
        <w:numPr>
          <w:ilvl w:val="2"/>
          <w:numId w:val="32"/>
        </w:numPr>
        <w:rPr>
          <w:rFonts w:ascii="Calibri" w:hAnsi="Calibri" w:cs="Calibri"/>
          <w:sz w:val="22"/>
          <w:szCs w:val="22"/>
        </w:rPr>
      </w:pPr>
      <w:r w:rsidRPr="00826761">
        <w:rPr>
          <w:rFonts w:ascii="Calibri" w:hAnsi="Calibri" w:cs="Calibri"/>
          <w:sz w:val="22"/>
          <w:szCs w:val="22"/>
        </w:rPr>
        <w:t>Employment opportunities and hiring</w:t>
      </w:r>
    </w:p>
    <w:p w14:paraId="65D33C41" w14:textId="77777777" w:rsidR="00FD4CA0" w:rsidRPr="00826761" w:rsidRDefault="00FD4CA0" w:rsidP="007E2A2E">
      <w:pPr>
        <w:pStyle w:val="ListParagraph"/>
        <w:numPr>
          <w:ilvl w:val="2"/>
          <w:numId w:val="32"/>
        </w:numPr>
        <w:rPr>
          <w:rFonts w:ascii="Calibri" w:hAnsi="Calibri" w:cs="Calibri"/>
          <w:sz w:val="22"/>
          <w:szCs w:val="22"/>
        </w:rPr>
      </w:pPr>
      <w:r w:rsidRPr="00826761">
        <w:rPr>
          <w:rFonts w:ascii="Calibri" w:hAnsi="Calibri" w:cs="Calibri"/>
          <w:sz w:val="22"/>
          <w:szCs w:val="22"/>
        </w:rPr>
        <w:t>Equal remuneration for work of equal value</w:t>
      </w:r>
    </w:p>
    <w:p w14:paraId="73BB7189" w14:textId="77777777" w:rsidR="00FD4CA0" w:rsidRPr="00826761" w:rsidRDefault="00FD4CA0" w:rsidP="007E2A2E">
      <w:pPr>
        <w:pStyle w:val="ListParagraph"/>
        <w:numPr>
          <w:ilvl w:val="2"/>
          <w:numId w:val="32"/>
        </w:numPr>
        <w:rPr>
          <w:rFonts w:ascii="Calibri" w:hAnsi="Calibri" w:cs="Calibri"/>
          <w:sz w:val="22"/>
          <w:szCs w:val="22"/>
        </w:rPr>
      </w:pPr>
      <w:r w:rsidRPr="00826761">
        <w:rPr>
          <w:rFonts w:ascii="Calibri" w:hAnsi="Calibri" w:cs="Calibri"/>
          <w:sz w:val="22"/>
          <w:szCs w:val="22"/>
        </w:rPr>
        <w:t>Career advancement, including promotions and demotions</w:t>
      </w:r>
    </w:p>
    <w:p w14:paraId="57C4E32C" w14:textId="77777777" w:rsidR="007E2A2E" w:rsidRPr="00826761" w:rsidRDefault="00FD4CA0" w:rsidP="007E2A2E">
      <w:pPr>
        <w:pStyle w:val="ListParagraph"/>
        <w:numPr>
          <w:ilvl w:val="2"/>
          <w:numId w:val="32"/>
        </w:numPr>
        <w:rPr>
          <w:rFonts w:ascii="Calibri" w:hAnsi="Calibri" w:cs="Calibri"/>
          <w:sz w:val="22"/>
          <w:szCs w:val="22"/>
        </w:rPr>
      </w:pPr>
      <w:r w:rsidRPr="00826761">
        <w:rPr>
          <w:rFonts w:ascii="Calibri" w:hAnsi="Calibri" w:cs="Calibri"/>
          <w:sz w:val="22"/>
          <w:szCs w:val="22"/>
        </w:rPr>
        <w:t xml:space="preserve">Continuance of employment or terminations  </w:t>
      </w:r>
    </w:p>
    <w:p w14:paraId="4495AE41" w14:textId="3FA80F57" w:rsidR="00FD4CA0" w:rsidRDefault="00FD4CA0" w:rsidP="007E2A2E">
      <w:pPr>
        <w:pStyle w:val="ListParagraph"/>
        <w:numPr>
          <w:ilvl w:val="1"/>
          <w:numId w:val="32"/>
        </w:numPr>
        <w:rPr>
          <w:rFonts w:ascii="Calibri" w:hAnsi="Calibri" w:cs="Calibri"/>
          <w:sz w:val="22"/>
          <w:szCs w:val="22"/>
        </w:rPr>
      </w:pPr>
      <w:r w:rsidRPr="00826761">
        <w:rPr>
          <w:rFonts w:ascii="Calibri" w:hAnsi="Calibri" w:cs="Calibri"/>
          <w:sz w:val="22"/>
          <w:szCs w:val="22"/>
        </w:rPr>
        <w:t xml:space="preserve">We also hope the Committee will recommend that this legislation includes effective enforcement mechanisms, </w:t>
      </w:r>
      <w:r w:rsidR="0095112B" w:rsidRPr="00826761">
        <w:rPr>
          <w:rFonts w:ascii="Calibri" w:hAnsi="Calibri" w:cs="Calibri"/>
          <w:sz w:val="22"/>
          <w:szCs w:val="22"/>
        </w:rPr>
        <w:t>as well as</w:t>
      </w:r>
      <w:r w:rsidRPr="00826761">
        <w:rPr>
          <w:rFonts w:ascii="Calibri" w:hAnsi="Calibri" w:cs="Calibri"/>
          <w:sz w:val="22"/>
          <w:szCs w:val="22"/>
        </w:rPr>
        <w:t xml:space="preserve"> protection from retaliation </w:t>
      </w:r>
      <w:r w:rsidR="0062069D" w:rsidRPr="00826761">
        <w:rPr>
          <w:rFonts w:ascii="Calibri" w:hAnsi="Calibri" w:cs="Calibri"/>
          <w:sz w:val="22"/>
          <w:szCs w:val="22"/>
        </w:rPr>
        <w:t xml:space="preserve">by employers </w:t>
      </w:r>
      <w:r w:rsidR="0095112B" w:rsidRPr="00826761">
        <w:rPr>
          <w:rFonts w:ascii="Calibri" w:hAnsi="Calibri" w:cs="Calibri"/>
          <w:sz w:val="22"/>
          <w:szCs w:val="22"/>
        </w:rPr>
        <w:t xml:space="preserve">against </w:t>
      </w:r>
      <w:r w:rsidR="0062069D" w:rsidRPr="00826761">
        <w:rPr>
          <w:rFonts w:ascii="Calibri" w:hAnsi="Calibri" w:cs="Calibri"/>
          <w:sz w:val="22"/>
          <w:szCs w:val="22"/>
        </w:rPr>
        <w:t>those</w:t>
      </w:r>
      <w:r w:rsidR="0095112B" w:rsidRPr="00826761">
        <w:rPr>
          <w:rFonts w:ascii="Calibri" w:hAnsi="Calibri" w:cs="Calibri"/>
          <w:sz w:val="22"/>
          <w:szCs w:val="22"/>
        </w:rPr>
        <w:t xml:space="preserve"> </w:t>
      </w:r>
      <w:r w:rsidRPr="00826761">
        <w:rPr>
          <w:rFonts w:ascii="Calibri" w:hAnsi="Calibri" w:cs="Calibri"/>
          <w:sz w:val="22"/>
          <w:szCs w:val="22"/>
        </w:rPr>
        <w:t>reporting incidents of workplace discrimination.</w:t>
      </w:r>
    </w:p>
    <w:p w14:paraId="54F134B9" w14:textId="581DC318" w:rsidR="008D161D" w:rsidRPr="00780311" w:rsidRDefault="008D161D" w:rsidP="008D161D">
      <w:pPr>
        <w:pStyle w:val="ListParagraph"/>
        <w:numPr>
          <w:ilvl w:val="0"/>
          <w:numId w:val="32"/>
        </w:numPr>
        <w:rPr>
          <w:sz w:val="22"/>
          <w:szCs w:val="22"/>
        </w:rPr>
      </w:pPr>
      <w:bookmarkStart w:id="52" w:name="_Hlk88845473"/>
      <w:r w:rsidRPr="00780311">
        <w:rPr>
          <w:sz w:val="22"/>
          <w:szCs w:val="22"/>
        </w:rPr>
        <w:t xml:space="preserve">In its list of issues, ask </w:t>
      </w:r>
      <w:r>
        <w:rPr>
          <w:sz w:val="22"/>
          <w:szCs w:val="22"/>
        </w:rPr>
        <w:t>Indonesia</w:t>
      </w:r>
      <w:r w:rsidRPr="00780311">
        <w:rPr>
          <w:sz w:val="22"/>
          <w:szCs w:val="22"/>
        </w:rPr>
        <w:t xml:space="preserve">: Can </w:t>
      </w:r>
      <w:r>
        <w:rPr>
          <w:sz w:val="22"/>
          <w:szCs w:val="22"/>
        </w:rPr>
        <w:t>Indonesia</w:t>
      </w:r>
      <w:r w:rsidRPr="00780311">
        <w:rPr>
          <w:sz w:val="22"/>
          <w:szCs w:val="22"/>
        </w:rPr>
        <w:t xml:space="preserve"> demonstrate how it is enforcing guarantees of reasonable accommodation at work to persons with disabilities?  </w:t>
      </w:r>
    </w:p>
    <w:p w14:paraId="030BD9DB" w14:textId="0FCAAA3F" w:rsidR="00CF6B5F" w:rsidRPr="008D161D" w:rsidRDefault="008D161D" w:rsidP="008D161D">
      <w:pPr>
        <w:pStyle w:val="ListParagraph"/>
        <w:numPr>
          <w:ilvl w:val="1"/>
          <w:numId w:val="32"/>
        </w:numPr>
        <w:rPr>
          <w:sz w:val="22"/>
          <w:szCs w:val="22"/>
        </w:rPr>
      </w:pPr>
      <w:r w:rsidRPr="00780311">
        <w:rPr>
          <w:sz w:val="22"/>
          <w:szCs w:val="22"/>
        </w:rPr>
        <w:t xml:space="preserve">Where </w:t>
      </w:r>
      <w:r>
        <w:rPr>
          <w:sz w:val="22"/>
          <w:szCs w:val="22"/>
        </w:rPr>
        <w:t>Indonesia</w:t>
      </w:r>
      <w:r w:rsidRPr="00780311">
        <w:rPr>
          <w:sz w:val="22"/>
          <w:szCs w:val="22"/>
        </w:rPr>
        <w:t xml:space="preserve"> is not fully implementing this guarantee of reasonable accommodation, recommend in its concluding observation</w:t>
      </w:r>
      <w:r w:rsidR="00F27D3B">
        <w:rPr>
          <w:sz w:val="22"/>
          <w:szCs w:val="22"/>
        </w:rPr>
        <w:t>s</w:t>
      </w:r>
      <w:r w:rsidRPr="00780311">
        <w:rPr>
          <w:sz w:val="22"/>
          <w:szCs w:val="22"/>
        </w:rPr>
        <w:t xml:space="preserve"> that </w:t>
      </w:r>
      <w:r>
        <w:rPr>
          <w:sz w:val="22"/>
          <w:szCs w:val="22"/>
        </w:rPr>
        <w:t>Indonesia</w:t>
      </w:r>
      <w:r w:rsidRPr="00780311">
        <w:rPr>
          <w:sz w:val="22"/>
          <w:szCs w:val="22"/>
        </w:rPr>
        <w:t xml:space="preserve"> develop concrete steps towards full implementation. </w:t>
      </w:r>
      <w:bookmarkEnd w:id="52"/>
    </w:p>
    <w:p w14:paraId="011BA76C" w14:textId="3616B95A" w:rsidR="00CF6B5F" w:rsidRPr="00140CAB" w:rsidRDefault="00CF6B5F" w:rsidP="00CF6B5F">
      <w:pPr>
        <w:keepNext/>
        <w:keepLines/>
        <w:numPr>
          <w:ilvl w:val="0"/>
          <w:numId w:val="28"/>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3" w:name="_Toc56080010"/>
      <w:bookmarkStart w:id="54" w:name="_Toc87698523"/>
      <w:bookmarkStart w:id="55" w:name="_Toc56070610"/>
      <w:bookmarkStart w:id="56" w:name="_Toc56071656"/>
      <w:r w:rsidRPr="00140CAB">
        <w:rPr>
          <w:rFonts w:ascii="Calibri Light" w:eastAsia="Times New Roman" w:hAnsi="Calibri Light" w:cs="Times New Roman"/>
          <w:bCs/>
          <w:color w:val="2E74B5"/>
          <w:sz w:val="26"/>
          <w:szCs w:val="26"/>
        </w:rPr>
        <w:t>Child Marriage (Articles 3, 10</w:t>
      </w:r>
      <w:r w:rsidR="00140CAB" w:rsidRPr="00140CAB">
        <w:rPr>
          <w:rFonts w:ascii="Calibri Light" w:eastAsia="Times New Roman" w:hAnsi="Calibri Light" w:cs="Times New Roman"/>
          <w:bCs/>
          <w:color w:val="2E74B5"/>
          <w:sz w:val="26"/>
          <w:szCs w:val="26"/>
        </w:rPr>
        <w:t>)</w:t>
      </w:r>
      <w:bookmarkEnd w:id="53"/>
      <w:bookmarkEnd w:id="54"/>
    </w:p>
    <w:p w14:paraId="775809D7" w14:textId="243C1496" w:rsidR="000C384B" w:rsidRDefault="00DF2EF1" w:rsidP="00CF6B5F">
      <w:pPr>
        <w:rPr>
          <w:rFonts w:eastAsia="Times New Roman"/>
          <w:sz w:val="22"/>
          <w:szCs w:val="22"/>
        </w:rPr>
      </w:pPr>
      <w:r>
        <w:rPr>
          <w:rFonts w:eastAsia="Times New Roman"/>
          <w:sz w:val="22"/>
          <w:szCs w:val="22"/>
        </w:rPr>
        <w:t>In 2019, Indonesia amended the 1974 Marriage Law to remove the legal gender disparity that allowed girls to be married at the age of 16</w:t>
      </w:r>
      <w:r w:rsidR="000C384B">
        <w:rPr>
          <w:rFonts w:eastAsia="Times New Roman"/>
          <w:sz w:val="22"/>
          <w:szCs w:val="22"/>
        </w:rPr>
        <w:t xml:space="preserve"> with parental consent</w:t>
      </w:r>
      <w:r>
        <w:rPr>
          <w:rFonts w:eastAsia="Times New Roman"/>
          <w:sz w:val="22"/>
          <w:szCs w:val="22"/>
        </w:rPr>
        <w:t xml:space="preserve">, three years younger than </w:t>
      </w:r>
      <w:r w:rsidR="00550CA3">
        <w:rPr>
          <w:rFonts w:eastAsia="Times New Roman"/>
          <w:sz w:val="22"/>
          <w:szCs w:val="22"/>
        </w:rPr>
        <w:t>boys</w:t>
      </w:r>
      <w:r w:rsidR="00321BCA">
        <w:rPr>
          <w:rFonts w:eastAsia="Times New Roman"/>
          <w:sz w:val="22"/>
          <w:szCs w:val="22"/>
        </w:rPr>
        <w:t>,</w:t>
      </w:r>
      <w:r>
        <w:rPr>
          <w:rFonts w:eastAsia="Times New Roman"/>
          <w:sz w:val="22"/>
          <w:szCs w:val="22"/>
        </w:rPr>
        <w:t xml:space="preserve"> who could marry </w:t>
      </w:r>
      <w:r w:rsidR="00321BCA">
        <w:rPr>
          <w:rFonts w:eastAsia="Times New Roman"/>
          <w:sz w:val="22"/>
          <w:szCs w:val="22"/>
        </w:rPr>
        <w:t xml:space="preserve">beginning </w:t>
      </w:r>
      <w:r>
        <w:rPr>
          <w:rFonts w:eastAsia="Times New Roman"/>
          <w:sz w:val="22"/>
          <w:szCs w:val="22"/>
        </w:rPr>
        <w:t xml:space="preserve">at the age of 19. </w:t>
      </w:r>
      <w:r w:rsidR="005609E3">
        <w:rPr>
          <w:rFonts w:eastAsia="Times New Roman"/>
          <w:sz w:val="22"/>
          <w:szCs w:val="22"/>
        </w:rPr>
        <w:t>Since the amendment</w:t>
      </w:r>
      <w:r w:rsidR="00177628">
        <w:rPr>
          <w:rFonts w:eastAsia="Times New Roman"/>
          <w:sz w:val="22"/>
          <w:szCs w:val="22"/>
        </w:rPr>
        <w:t>, all</w:t>
      </w:r>
      <w:r w:rsidR="000C384B">
        <w:rPr>
          <w:rFonts w:eastAsia="Times New Roman"/>
          <w:sz w:val="22"/>
          <w:szCs w:val="22"/>
        </w:rPr>
        <w:t xml:space="preserve"> children under the age of 19 are </w:t>
      </w:r>
      <w:r w:rsidR="00AE67A5">
        <w:rPr>
          <w:rFonts w:eastAsia="Times New Roman"/>
          <w:sz w:val="22"/>
          <w:szCs w:val="22"/>
        </w:rPr>
        <w:t xml:space="preserve">prohibited from marrying, </w:t>
      </w:r>
      <w:r w:rsidR="000C384B">
        <w:rPr>
          <w:rFonts w:eastAsia="Times New Roman"/>
          <w:sz w:val="22"/>
          <w:szCs w:val="22"/>
        </w:rPr>
        <w:t xml:space="preserve">even with parental consent. </w:t>
      </w:r>
      <w:r w:rsidR="00423321">
        <w:rPr>
          <w:rFonts w:eastAsia="Times New Roman"/>
          <w:sz w:val="22"/>
          <w:szCs w:val="22"/>
        </w:rPr>
        <w:t xml:space="preserve">We commend Indonesia for implementing this amendment and taking this </w:t>
      </w:r>
      <w:r w:rsidR="007A1D9B">
        <w:rPr>
          <w:rFonts w:eastAsia="Times New Roman"/>
          <w:sz w:val="22"/>
          <w:szCs w:val="22"/>
        </w:rPr>
        <w:t>critical</w:t>
      </w:r>
      <w:r w:rsidR="00423321">
        <w:rPr>
          <w:rFonts w:eastAsia="Times New Roman"/>
          <w:sz w:val="22"/>
          <w:szCs w:val="22"/>
        </w:rPr>
        <w:t xml:space="preserve"> step to remove formally embedded gender disparities within the law. </w:t>
      </w:r>
    </w:p>
    <w:p w14:paraId="50763031" w14:textId="6123A649" w:rsidR="00423321" w:rsidRDefault="00423321" w:rsidP="00423321">
      <w:pPr>
        <w:spacing w:before="0" w:after="0"/>
        <w:rPr>
          <w:rFonts w:eastAsia="Times New Roman"/>
          <w:b/>
          <w:bCs/>
          <w:sz w:val="22"/>
          <w:szCs w:val="22"/>
        </w:rPr>
      </w:pPr>
      <w:r w:rsidRPr="00A47BFB">
        <w:rPr>
          <w:rFonts w:eastAsia="Times New Roman"/>
          <w:b/>
          <w:bCs/>
          <w:sz w:val="22"/>
          <w:szCs w:val="22"/>
        </w:rPr>
        <w:t>We hope the Committee will:</w:t>
      </w:r>
    </w:p>
    <w:p w14:paraId="2FAF1A3C" w14:textId="2FEE757E" w:rsidR="00423321" w:rsidRPr="004616D4" w:rsidRDefault="00423321" w:rsidP="00423321">
      <w:pPr>
        <w:pStyle w:val="ListParagraph"/>
        <w:numPr>
          <w:ilvl w:val="0"/>
          <w:numId w:val="32"/>
        </w:numPr>
        <w:spacing w:before="0" w:after="0"/>
        <w:rPr>
          <w:rFonts w:eastAsia="Times New Roman"/>
          <w:b/>
          <w:bCs/>
          <w:sz w:val="22"/>
          <w:szCs w:val="22"/>
        </w:rPr>
      </w:pPr>
      <w:r>
        <w:rPr>
          <w:rFonts w:eastAsia="Times New Roman"/>
          <w:sz w:val="22"/>
          <w:szCs w:val="22"/>
        </w:rPr>
        <w:t xml:space="preserve">In its list of issues, ask Indonesia: </w:t>
      </w:r>
      <w:r w:rsidR="00FB2A81">
        <w:rPr>
          <w:rFonts w:eastAsia="Times New Roman"/>
          <w:sz w:val="22"/>
          <w:szCs w:val="22"/>
        </w:rPr>
        <w:t>Can Indonesia outline the steps it is taking to implement and enforce the new minimum age of marria</w:t>
      </w:r>
      <w:r w:rsidR="004616D4">
        <w:rPr>
          <w:rFonts w:eastAsia="Times New Roman"/>
          <w:sz w:val="22"/>
          <w:szCs w:val="22"/>
        </w:rPr>
        <w:t>ge to ensure that all girls are protected from earlier marriage?</w:t>
      </w:r>
    </w:p>
    <w:p w14:paraId="0818ADC5" w14:textId="47F3A76F" w:rsidR="00E03D2A" w:rsidRPr="007E2A2E" w:rsidRDefault="004616D4" w:rsidP="00CF6B5F">
      <w:pPr>
        <w:pStyle w:val="ListParagraph"/>
        <w:numPr>
          <w:ilvl w:val="1"/>
          <w:numId w:val="32"/>
        </w:numPr>
        <w:spacing w:before="0" w:after="0"/>
        <w:rPr>
          <w:rFonts w:eastAsia="Times New Roman"/>
          <w:b/>
          <w:bCs/>
          <w:sz w:val="22"/>
          <w:szCs w:val="22"/>
        </w:rPr>
      </w:pPr>
      <w:r>
        <w:rPr>
          <w:rFonts w:eastAsia="Times New Roman"/>
          <w:sz w:val="22"/>
          <w:szCs w:val="22"/>
        </w:rPr>
        <w:t xml:space="preserve">If Indonesia cannot outline concrete steps it is taking to implement and enforce the new minimum age of marriage, recommend in its concluding observations that Indonesia develop a plan to implement, enforce, and monitor </w:t>
      </w:r>
      <w:r w:rsidR="00624E59">
        <w:rPr>
          <w:rFonts w:eastAsia="Times New Roman"/>
          <w:sz w:val="22"/>
          <w:szCs w:val="22"/>
        </w:rPr>
        <w:t xml:space="preserve">the law. </w:t>
      </w:r>
    </w:p>
    <w:bookmarkEnd w:id="55"/>
    <w:bookmarkEnd w:id="56"/>
    <w:p w14:paraId="625F9A58" w14:textId="77777777" w:rsidR="00140CAB" w:rsidRDefault="00140CAB" w:rsidP="00CF6B5F"/>
    <w:p w14:paraId="6F17610E" w14:textId="77777777" w:rsidR="00EC4AA3" w:rsidRPr="00EC4AA3" w:rsidRDefault="00EC4AA3" w:rsidP="00EC4AA3">
      <w:pPr>
        <w:pStyle w:val="Heading1"/>
        <w:rPr>
          <w:rFonts w:eastAsia="Times New Roman"/>
          <w:b/>
          <w:bCs/>
        </w:rPr>
      </w:pPr>
      <w:bookmarkStart w:id="57" w:name="_Toc56080013"/>
      <w:bookmarkStart w:id="58" w:name="_Toc87698525"/>
      <w:r w:rsidRPr="00EC4AA3">
        <w:rPr>
          <w:rFonts w:eastAsia="Times New Roman"/>
          <w:b/>
          <w:bCs/>
        </w:rPr>
        <w:lastRenderedPageBreak/>
        <w:t xml:space="preserve">Detail of Constitutional and </w:t>
      </w:r>
      <w:r w:rsidRPr="00EC4AA3">
        <w:rPr>
          <w:b/>
          <w:bCs/>
        </w:rPr>
        <w:t>Legislative</w:t>
      </w:r>
      <w:r w:rsidRPr="00EC4AA3">
        <w:rPr>
          <w:rFonts w:eastAsia="Times New Roman"/>
          <w:b/>
          <w:bCs/>
        </w:rPr>
        <w:t xml:space="preserve"> Findings</w:t>
      </w:r>
      <w:bookmarkEnd w:id="57"/>
      <w:bookmarkEnd w:id="58"/>
    </w:p>
    <w:p w14:paraId="446EDBD4" w14:textId="30378361" w:rsidR="00910870" w:rsidRDefault="00910870" w:rsidP="003F1428">
      <w:pPr>
        <w:spacing w:after="0"/>
        <w:rPr>
          <w:b/>
          <w:i/>
        </w:rPr>
      </w:pPr>
    </w:p>
    <w:p w14:paraId="0B30000B" w14:textId="0CD09C9C" w:rsidR="003F7B4B" w:rsidRPr="00140CAB" w:rsidRDefault="00EC4AA3" w:rsidP="00CF6B5F">
      <w:pPr>
        <w:pStyle w:val="ListParagraph"/>
        <w:keepNext/>
        <w:keepLines/>
        <w:numPr>
          <w:ilvl w:val="0"/>
          <w:numId w:val="31"/>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9" w:name="_Toc56080014"/>
      <w:bookmarkStart w:id="60" w:name="_Toc87698526"/>
      <w:r w:rsidRPr="00140CAB">
        <w:rPr>
          <w:rFonts w:ascii="Calibri Light" w:eastAsia="Times New Roman" w:hAnsi="Calibri Light" w:cs="Times New Roman"/>
          <w:bCs/>
          <w:color w:val="2E74B5"/>
          <w:sz w:val="26"/>
          <w:szCs w:val="26"/>
        </w:rPr>
        <w:t>Equality and Non-Discrimination (Article 2, General Comment No. 5)</w:t>
      </w:r>
      <w:bookmarkEnd w:id="59"/>
      <w:bookmarkEnd w:id="60"/>
    </w:p>
    <w:p w14:paraId="51A69113" w14:textId="0A42F85C" w:rsidR="00231FF8" w:rsidRPr="00EC4AA3" w:rsidRDefault="00C22851" w:rsidP="00EC4AA3">
      <w:pPr>
        <w:rPr>
          <w:sz w:val="22"/>
          <w:szCs w:val="22"/>
        </w:rPr>
      </w:pPr>
      <w:r w:rsidRPr="00EC4AA3">
        <w:rPr>
          <w:sz w:val="22"/>
          <w:szCs w:val="22"/>
        </w:rPr>
        <w:t xml:space="preserve">Article </w:t>
      </w:r>
      <w:r w:rsidR="004A2C19" w:rsidRPr="00EC4AA3">
        <w:rPr>
          <w:sz w:val="22"/>
          <w:szCs w:val="22"/>
        </w:rPr>
        <w:t>2</w:t>
      </w:r>
      <w:r w:rsidR="000E5FB7" w:rsidRPr="00EC4AA3">
        <w:rPr>
          <w:sz w:val="22"/>
          <w:szCs w:val="22"/>
        </w:rPr>
        <w:t xml:space="preserve"> (2)</w:t>
      </w:r>
      <w:r w:rsidR="004A2C19" w:rsidRPr="00EC4AA3">
        <w:rPr>
          <w:sz w:val="22"/>
          <w:szCs w:val="22"/>
        </w:rPr>
        <w:t xml:space="preserve"> </w:t>
      </w:r>
      <w:r w:rsidR="00D23173" w:rsidRPr="00EC4AA3">
        <w:rPr>
          <w:sz w:val="22"/>
          <w:szCs w:val="22"/>
        </w:rPr>
        <w:t xml:space="preserve">of </w:t>
      </w:r>
      <w:r w:rsidR="00573459" w:rsidRPr="00EC4AA3">
        <w:rPr>
          <w:sz w:val="22"/>
          <w:szCs w:val="22"/>
        </w:rPr>
        <w:t xml:space="preserve">The </w:t>
      </w:r>
      <w:r w:rsidR="00F93A51" w:rsidRPr="00EC4AA3">
        <w:rPr>
          <w:sz w:val="22"/>
          <w:szCs w:val="22"/>
        </w:rPr>
        <w:t xml:space="preserve">Covenant </w:t>
      </w:r>
      <w:r w:rsidR="00D23173" w:rsidRPr="00EC4AA3">
        <w:rPr>
          <w:sz w:val="22"/>
          <w:szCs w:val="22"/>
        </w:rPr>
        <w:t>states that:</w:t>
      </w:r>
    </w:p>
    <w:p w14:paraId="7C6B18CD" w14:textId="463EA349" w:rsidR="00231FF8" w:rsidRPr="00EC4AA3" w:rsidRDefault="004A2C19" w:rsidP="00EC4AA3">
      <w:pPr>
        <w:ind w:left="720"/>
        <w:rPr>
          <w:i/>
        </w:rPr>
      </w:pPr>
      <w:r w:rsidRPr="00EC4AA3">
        <w:rPr>
          <w:i/>
          <w:sz w:val="22"/>
          <w:szCs w:val="22"/>
        </w:rPr>
        <w:t xml:space="preserve">The States Parties to the present Covenant undertake to guarantee that the rights enunciated in the present Covenant will be exercised without discrimination of any kind as to race, </w:t>
      </w:r>
      <w:proofErr w:type="spellStart"/>
      <w:r w:rsidRPr="00EC4AA3">
        <w:rPr>
          <w:i/>
          <w:sz w:val="22"/>
          <w:szCs w:val="22"/>
        </w:rPr>
        <w:t>colour</w:t>
      </w:r>
      <w:proofErr w:type="spellEnd"/>
      <w:r w:rsidRPr="00EC4AA3">
        <w:rPr>
          <w:i/>
          <w:sz w:val="22"/>
          <w:szCs w:val="22"/>
        </w:rPr>
        <w:t>, sex, language, religion, political or other opinion, national or social origin, property, birth or other status</w:t>
      </w:r>
      <w:r w:rsidRPr="00EC4AA3">
        <w:rPr>
          <w:i/>
        </w:rPr>
        <w:t>.</w:t>
      </w:r>
    </w:p>
    <w:p w14:paraId="74B3E534" w14:textId="1A05B708" w:rsidR="00231FF8" w:rsidRPr="00EC4AA3" w:rsidRDefault="000E5FB7" w:rsidP="00EC4AA3">
      <w:pPr>
        <w:rPr>
          <w:sz w:val="22"/>
          <w:szCs w:val="22"/>
        </w:rPr>
      </w:pPr>
      <w:r w:rsidRPr="00EC4AA3">
        <w:rPr>
          <w:sz w:val="22"/>
          <w:szCs w:val="22"/>
        </w:rPr>
        <w:t xml:space="preserve">Furthermore, General Comment No. 5, explicitly addresses non-discrimination of persons with disabilities by stating: </w:t>
      </w:r>
    </w:p>
    <w:p w14:paraId="7E09EDF9" w14:textId="2FF42DBC" w:rsidR="00F42DA9" w:rsidRPr="00EC4AA3" w:rsidRDefault="000E5FB7" w:rsidP="00EC4AA3">
      <w:pPr>
        <w:ind w:left="720"/>
        <w:rPr>
          <w:i/>
          <w:sz w:val="22"/>
          <w:szCs w:val="22"/>
        </w:rPr>
      </w:pPr>
      <w:r w:rsidRPr="00EC4AA3">
        <w:rPr>
          <w:i/>
          <w:sz w:val="22"/>
          <w:szCs w:val="22"/>
        </w:rPr>
        <w:t>[…] the requirement contained in article 2 (2) of the Covenant that the rights “enunciated ... will be exercised without discrimination of any kind” based on certain specified grounds “or other status” clearly applies to discrimination on the grounds of disability.</w:t>
      </w:r>
    </w:p>
    <w:p w14:paraId="14226A25" w14:textId="77777777" w:rsidR="00EC4AA3" w:rsidRPr="00EC4AA3" w:rsidRDefault="00EC4AA3" w:rsidP="00EC4AA3">
      <w:pPr>
        <w:rPr>
          <w:color w:val="3405DF"/>
          <w:sz w:val="22"/>
          <w:szCs w:val="22"/>
        </w:rPr>
      </w:pPr>
      <w:bookmarkStart w:id="61" w:name="_Hlk55551037"/>
      <w:r w:rsidRPr="00EC4AA3">
        <w:rPr>
          <w:sz w:val="22"/>
          <w:szCs w:val="22"/>
        </w:rPr>
        <w:t>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w:t>
      </w:r>
    </w:p>
    <w:bookmarkEnd w:id="61"/>
    <w:p w14:paraId="50BC4AA6" w14:textId="1A23FD74" w:rsidR="00EC4AA3" w:rsidRPr="00EC4AA3" w:rsidRDefault="00033457" w:rsidP="00EC4AA3">
      <w:pPr>
        <w:rPr>
          <w:sz w:val="22"/>
          <w:szCs w:val="22"/>
        </w:rPr>
      </w:pPr>
      <w:r w:rsidRPr="00EC4AA3">
        <w:rPr>
          <w:sz w:val="22"/>
          <w:szCs w:val="22"/>
        </w:rPr>
        <w:t xml:space="preserve">We reviewed full text constitutions for all 193 UN member states available from official government sources to determine whether the constitution took any approach to equality across the grounds listed in Article 2.2 and General Comment No. 5 of the </w:t>
      </w:r>
      <w:r w:rsidR="0028336A">
        <w:rPr>
          <w:sz w:val="22"/>
          <w:szCs w:val="22"/>
        </w:rPr>
        <w:t>Covenant</w:t>
      </w:r>
      <w:r w:rsidRPr="00EC4AA3">
        <w:rPr>
          <w:sz w:val="22"/>
          <w:szCs w:val="22"/>
        </w:rPr>
        <w:t xml:space="preserve"> by prohibiting discrimination based on each specific status, guaranteeing equal rights, guaranteeing equality before the law, or guaranteeing overall equality or equal opportunities. </w:t>
      </w:r>
    </w:p>
    <w:p w14:paraId="6F45015C" w14:textId="77777777" w:rsidR="00FD4CA0" w:rsidRPr="000539DC" w:rsidRDefault="00DC1B7E" w:rsidP="00FD4CA0">
      <w:pPr>
        <w:keepNext/>
        <w:keepLines/>
        <w:spacing w:before="0" w:after="0"/>
        <w:outlineLvl w:val="3"/>
        <w:rPr>
          <w:rFonts w:ascii="Calibri Light" w:eastAsia="Times New Roman" w:hAnsi="Calibri Light" w:cs="Times New Roman"/>
          <w:i/>
          <w:iCs/>
          <w:color w:val="2E74B5"/>
          <w:sz w:val="21"/>
          <w:szCs w:val="21"/>
        </w:rPr>
      </w:pPr>
      <w:bookmarkStart w:id="62" w:name="_Hlk55550922"/>
      <w:r w:rsidRPr="00D76E5F">
        <w:rPr>
          <w:rFonts w:ascii="Calibri Light" w:eastAsia="Times New Roman" w:hAnsi="Calibri Light" w:cs="Times New Roman"/>
          <w:i/>
          <w:iCs/>
          <w:color w:val="2E74B5"/>
          <w:sz w:val="22"/>
          <w:szCs w:val="22"/>
        </w:rPr>
        <w:t>INDONESIA</w:t>
      </w:r>
      <w:r w:rsidR="00EC4AA3" w:rsidRPr="00D76E5F">
        <w:rPr>
          <w:rFonts w:ascii="Calibri Light" w:eastAsia="Times New Roman" w:hAnsi="Calibri Light" w:cs="Times New Roman"/>
          <w:i/>
          <w:iCs/>
          <w:color w:val="2E74B5"/>
          <w:sz w:val="22"/>
          <w:szCs w:val="22"/>
        </w:rPr>
        <w:t>’S</w:t>
      </w:r>
      <w:r w:rsidR="00EC4AA3" w:rsidRPr="00EC4AA3">
        <w:rPr>
          <w:rFonts w:ascii="Calibri Light" w:eastAsia="Times New Roman" w:hAnsi="Calibri Light" w:cs="Times New Roman"/>
          <w:i/>
          <w:iCs/>
          <w:color w:val="2E74B5"/>
          <w:sz w:val="22"/>
          <w:szCs w:val="22"/>
        </w:rPr>
        <w:t xml:space="preserve"> CONSTITUTIONAL PROVISIONS: </w:t>
      </w:r>
      <w:r w:rsidR="00FD4CA0" w:rsidRPr="000539DC">
        <w:rPr>
          <w:rFonts w:ascii="Calibri Light" w:eastAsia="Times New Roman" w:hAnsi="Calibri Light" w:cs="Times New Roman"/>
          <w:i/>
          <w:iCs/>
          <w:color w:val="2E74B5"/>
          <w:sz w:val="21"/>
          <w:szCs w:val="21"/>
        </w:rPr>
        <w:t>MISSING EXPLICIT GUARANTEES OF EQUALITY AND NON-DISCRIMINATION</w:t>
      </w:r>
    </w:p>
    <w:bookmarkEnd w:id="62"/>
    <w:p w14:paraId="23921CAC" w14:textId="479366BF" w:rsidR="00680D0B" w:rsidRPr="00680D0B" w:rsidRDefault="00EE766A" w:rsidP="00680D0B">
      <w:pPr>
        <w:spacing w:after="0"/>
        <w:rPr>
          <w:b/>
          <w:i/>
          <w:sz w:val="22"/>
          <w:szCs w:val="22"/>
        </w:rPr>
      </w:pPr>
      <w:r>
        <w:rPr>
          <w:sz w:val="22"/>
          <w:szCs w:val="22"/>
        </w:rPr>
        <w:t>According to</w:t>
      </w:r>
      <w:r w:rsidR="00DC1B7E">
        <w:rPr>
          <w:sz w:val="22"/>
          <w:szCs w:val="22"/>
        </w:rPr>
        <w:t xml:space="preserve"> Article 28I of Indonesia’s constitution, all persons are broadly protected from discrimina</w:t>
      </w:r>
      <w:r>
        <w:rPr>
          <w:sz w:val="22"/>
          <w:szCs w:val="22"/>
        </w:rPr>
        <w:t xml:space="preserve">tory treatment. </w:t>
      </w:r>
      <w:r w:rsidR="00590A91">
        <w:rPr>
          <w:sz w:val="22"/>
          <w:szCs w:val="22"/>
        </w:rPr>
        <w:t xml:space="preserve">In a fundamental document such as the constitution, it is important to ensure that a universal non-discrimination provision guarantees equality and non-discrimination to all persons who may experience discrimination. </w:t>
      </w:r>
    </w:p>
    <w:p w14:paraId="7A7DCDF3" w14:textId="6E908659" w:rsidR="00DC1B7E" w:rsidRPr="00DC1B7E" w:rsidRDefault="00DC1B7E" w:rsidP="00DC1B7E">
      <w:pPr>
        <w:ind w:left="720"/>
        <w:rPr>
          <w:b/>
          <w:bCs/>
          <w:sz w:val="22"/>
          <w:szCs w:val="22"/>
        </w:rPr>
      </w:pPr>
      <w:r w:rsidRPr="00DC1B7E">
        <w:rPr>
          <w:b/>
          <w:bCs/>
          <w:sz w:val="22"/>
          <w:szCs w:val="22"/>
        </w:rPr>
        <w:t xml:space="preserve">Constitution of Indonesia </w:t>
      </w:r>
    </w:p>
    <w:p w14:paraId="6D6204E7" w14:textId="621FD6BC" w:rsidR="00DC1B7E" w:rsidRPr="00DC1B7E" w:rsidRDefault="00A47BFB" w:rsidP="00DC1B7E">
      <w:pPr>
        <w:ind w:left="720"/>
        <w:rPr>
          <w:i/>
          <w:iCs/>
          <w:sz w:val="22"/>
          <w:szCs w:val="22"/>
        </w:rPr>
      </w:pPr>
      <w:r w:rsidRPr="00DC1B7E">
        <w:rPr>
          <w:i/>
          <w:iCs/>
          <w:sz w:val="22"/>
          <w:szCs w:val="22"/>
        </w:rPr>
        <w:t>Article 28I</w:t>
      </w:r>
    </w:p>
    <w:p w14:paraId="574BD798" w14:textId="48BE4CC1" w:rsidR="00A47BFB" w:rsidRPr="005A6BC3" w:rsidRDefault="00A47BFB" w:rsidP="005A6BC3">
      <w:pPr>
        <w:ind w:left="720"/>
        <w:rPr>
          <w:sz w:val="22"/>
          <w:szCs w:val="22"/>
        </w:rPr>
      </w:pPr>
      <w:r w:rsidRPr="00DC1B7E">
        <w:rPr>
          <w:i/>
          <w:iCs/>
          <w:sz w:val="22"/>
          <w:szCs w:val="22"/>
        </w:rPr>
        <w:lastRenderedPageBreak/>
        <w:t>(2) Every person shall have the right to be free from discriminative treatment based upon any grounds whatsoever and shall have the right to protection from such discriminative treatment</w:t>
      </w:r>
      <w:r w:rsidRPr="00A47BFB">
        <w:rPr>
          <w:sz w:val="22"/>
          <w:szCs w:val="22"/>
        </w:rPr>
        <w:t>.</w:t>
      </w:r>
    </w:p>
    <w:p w14:paraId="66027C01" w14:textId="74BCDFFC" w:rsidR="00EC4AA3" w:rsidRPr="00140CAB" w:rsidRDefault="00F91708" w:rsidP="00140CAB">
      <w:pPr>
        <w:keepNext/>
        <w:keepLines/>
        <w:numPr>
          <w:ilvl w:val="0"/>
          <w:numId w:val="31"/>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63" w:name="_Toc56080015"/>
      <w:bookmarkStart w:id="64" w:name="_Toc87698527"/>
      <w:r>
        <w:rPr>
          <w:rFonts w:ascii="Calibri Light" w:eastAsia="Times New Roman" w:hAnsi="Calibri Light" w:cs="Times New Roman"/>
          <w:bCs/>
          <w:color w:val="2E74B5"/>
          <w:sz w:val="26"/>
          <w:szCs w:val="26"/>
        </w:rPr>
        <w:t xml:space="preserve">Non-Discrimination in </w:t>
      </w:r>
      <w:r w:rsidR="00EC4AA3" w:rsidRPr="00140CAB">
        <w:rPr>
          <w:rFonts w:ascii="Calibri Light" w:eastAsia="Times New Roman" w:hAnsi="Calibri Light" w:cs="Times New Roman"/>
          <w:bCs/>
          <w:color w:val="2E74B5"/>
          <w:sz w:val="26"/>
          <w:szCs w:val="26"/>
        </w:rPr>
        <w:t>Work and Employment (Article 7)</w:t>
      </w:r>
      <w:bookmarkEnd w:id="63"/>
      <w:bookmarkEnd w:id="64"/>
    </w:p>
    <w:p w14:paraId="267F97F4" w14:textId="0770BF8E" w:rsidR="001F6FEE" w:rsidRPr="00EC4AA3" w:rsidRDefault="001F6FEE" w:rsidP="00EC4AA3">
      <w:pPr>
        <w:rPr>
          <w:sz w:val="22"/>
          <w:szCs w:val="22"/>
        </w:rPr>
      </w:pPr>
      <w:r w:rsidRPr="00EC4AA3">
        <w:rPr>
          <w:sz w:val="22"/>
          <w:szCs w:val="22"/>
        </w:rPr>
        <w:t xml:space="preserve">In addition to Article 2(2) and General Comment No. 5 of the </w:t>
      </w:r>
      <w:r w:rsidR="00F93A51" w:rsidRPr="00EC4AA3">
        <w:rPr>
          <w:sz w:val="22"/>
          <w:szCs w:val="22"/>
        </w:rPr>
        <w:t xml:space="preserve">Covenant </w:t>
      </w:r>
      <w:r w:rsidRPr="00EC4AA3">
        <w:rPr>
          <w:sz w:val="22"/>
          <w:szCs w:val="22"/>
        </w:rPr>
        <w:t xml:space="preserve">which guarantees equal rights regardless of race, </w:t>
      </w:r>
      <w:proofErr w:type="spellStart"/>
      <w:r w:rsidRPr="00EC4AA3">
        <w:rPr>
          <w:sz w:val="22"/>
          <w:szCs w:val="22"/>
        </w:rPr>
        <w:t>colour</w:t>
      </w:r>
      <w:proofErr w:type="spellEnd"/>
      <w:r w:rsidRPr="00EC4AA3">
        <w:rPr>
          <w:sz w:val="22"/>
          <w:szCs w:val="22"/>
        </w:rPr>
        <w:t xml:space="preserve">, sex, language, religion, political or other opinion, national or social origin, property, birth or other status, and disability status, Article 7 of the </w:t>
      </w:r>
      <w:r w:rsidR="00F93A51" w:rsidRPr="00EC4AA3">
        <w:rPr>
          <w:sz w:val="22"/>
          <w:szCs w:val="22"/>
        </w:rPr>
        <w:t xml:space="preserve">Covenant </w:t>
      </w:r>
      <w:r w:rsidRPr="00EC4AA3">
        <w:rPr>
          <w:sz w:val="22"/>
          <w:szCs w:val="22"/>
        </w:rPr>
        <w:t xml:space="preserve">outlines a number of specific measures States Parties shall undertake in order to eliminate discrimination in the field of employment:  </w:t>
      </w:r>
    </w:p>
    <w:p w14:paraId="07F53A65" w14:textId="77777777" w:rsidR="001F6FEE" w:rsidRPr="00EC4AA3" w:rsidRDefault="001F6FEE" w:rsidP="00EC4AA3">
      <w:pPr>
        <w:ind w:left="720"/>
        <w:rPr>
          <w:i/>
          <w:iCs/>
          <w:sz w:val="22"/>
          <w:szCs w:val="22"/>
        </w:rPr>
      </w:pPr>
      <w:r w:rsidRPr="00EC4AA3">
        <w:rPr>
          <w:i/>
          <w:iCs/>
          <w:sz w:val="22"/>
          <w:szCs w:val="22"/>
        </w:rPr>
        <w:t xml:space="preserve">The States Parties to the present Covenant recognize the right of everyone to the enjoyment of just and </w:t>
      </w:r>
      <w:proofErr w:type="spellStart"/>
      <w:r w:rsidRPr="00EC4AA3">
        <w:rPr>
          <w:i/>
          <w:iCs/>
          <w:sz w:val="22"/>
          <w:szCs w:val="22"/>
        </w:rPr>
        <w:t>favourable</w:t>
      </w:r>
      <w:proofErr w:type="spellEnd"/>
      <w:r w:rsidRPr="00EC4AA3">
        <w:rPr>
          <w:i/>
          <w:iCs/>
          <w:sz w:val="22"/>
          <w:szCs w:val="22"/>
        </w:rPr>
        <w:t xml:space="preserve"> conditions of work which ensure, in particular:</w:t>
      </w:r>
    </w:p>
    <w:p w14:paraId="65CDE47E" w14:textId="77777777" w:rsidR="001F6FEE" w:rsidRPr="00EC4AA3" w:rsidRDefault="001F6FEE" w:rsidP="00EC4AA3">
      <w:pPr>
        <w:ind w:left="720"/>
        <w:rPr>
          <w:i/>
          <w:iCs/>
          <w:sz w:val="22"/>
          <w:szCs w:val="22"/>
        </w:rPr>
      </w:pPr>
      <w:r w:rsidRPr="00EC4AA3">
        <w:rPr>
          <w:i/>
          <w:iCs/>
          <w:sz w:val="22"/>
          <w:szCs w:val="22"/>
        </w:rPr>
        <w:t>(a) Remuneration which provides all workers, as a minimum, with:</w:t>
      </w:r>
    </w:p>
    <w:p w14:paraId="26C3B1A2" w14:textId="431FC6F0" w:rsidR="001F6FEE" w:rsidRPr="00EC4AA3" w:rsidRDefault="001F6FEE" w:rsidP="00EC4AA3">
      <w:pPr>
        <w:ind w:left="720"/>
        <w:rPr>
          <w:i/>
          <w:iCs/>
          <w:sz w:val="22"/>
          <w:szCs w:val="22"/>
        </w:rPr>
      </w:pPr>
      <w:r w:rsidRPr="00EC4AA3">
        <w:rPr>
          <w:i/>
          <w:iCs/>
          <w:sz w:val="22"/>
          <w:szCs w:val="22"/>
        </w:rPr>
        <w:t>(</w:t>
      </w:r>
      <w:proofErr w:type="spellStart"/>
      <w:r w:rsidRPr="00EC4AA3">
        <w:rPr>
          <w:i/>
          <w:iCs/>
          <w:sz w:val="22"/>
          <w:szCs w:val="22"/>
        </w:rPr>
        <w:t>i</w:t>
      </w:r>
      <w:proofErr w:type="spellEnd"/>
      <w:r w:rsidRPr="00EC4AA3">
        <w:rPr>
          <w:i/>
          <w:iCs/>
          <w:sz w:val="22"/>
          <w:szCs w:val="22"/>
        </w:rPr>
        <w:t>) Fair wages and equal remuneration for work of equal value without distinction of any kind, in particular women being guaranteed conditions of work not inferior to those enjoyed by men, with equal pay for equal work;</w:t>
      </w:r>
    </w:p>
    <w:p w14:paraId="3C8250FE" w14:textId="77777777" w:rsidR="001F6FEE" w:rsidRPr="00EC4AA3" w:rsidRDefault="001F6FEE" w:rsidP="00EC4AA3">
      <w:pPr>
        <w:ind w:left="720"/>
        <w:rPr>
          <w:i/>
          <w:iCs/>
          <w:sz w:val="22"/>
          <w:szCs w:val="22"/>
        </w:rPr>
      </w:pPr>
      <w:r w:rsidRPr="00EC4AA3">
        <w:rPr>
          <w:i/>
          <w:iCs/>
          <w:sz w:val="22"/>
          <w:szCs w:val="22"/>
        </w:rPr>
        <w:t>(ii) A decent living for themselves and their families in accordance with the provisions of the present Covenant;</w:t>
      </w:r>
    </w:p>
    <w:p w14:paraId="75DF8165" w14:textId="77777777" w:rsidR="00520938" w:rsidRDefault="001F6FEE" w:rsidP="00EC4AA3">
      <w:pPr>
        <w:ind w:left="720"/>
        <w:rPr>
          <w:i/>
          <w:iCs/>
          <w:sz w:val="22"/>
          <w:szCs w:val="22"/>
          <w:shd w:val="clear" w:color="auto" w:fill="FFFFFF"/>
        </w:rPr>
      </w:pPr>
      <w:r w:rsidRPr="00EC4AA3">
        <w:rPr>
          <w:i/>
          <w:iCs/>
          <w:sz w:val="22"/>
          <w:szCs w:val="22"/>
          <w:shd w:val="clear" w:color="auto" w:fill="FFFFFF"/>
        </w:rPr>
        <w:t>(b) Safe and healthy working conditions;</w:t>
      </w:r>
    </w:p>
    <w:p w14:paraId="3CF59CB1" w14:textId="06F165EA" w:rsidR="001F6FEE" w:rsidRPr="00EC4AA3" w:rsidRDefault="001F6FEE" w:rsidP="00EC4AA3">
      <w:pPr>
        <w:ind w:left="720"/>
        <w:rPr>
          <w:sz w:val="22"/>
          <w:szCs w:val="22"/>
        </w:rPr>
      </w:pPr>
      <w:r w:rsidRPr="00EC4AA3">
        <w:rPr>
          <w:i/>
          <w:iCs/>
          <w:sz w:val="22"/>
          <w:szCs w:val="22"/>
        </w:rPr>
        <w:t>(c) Equal opportunity for everyone to be promoted in his employment to an appropriate higher level, subject to no considerations other than those of seniority and competence;</w:t>
      </w:r>
    </w:p>
    <w:p w14:paraId="1B5B7851" w14:textId="77777777" w:rsidR="0022113E" w:rsidRDefault="0022113E" w:rsidP="0022113E">
      <w:pPr>
        <w:rPr>
          <w:sz w:val="22"/>
          <w:szCs w:val="22"/>
        </w:rPr>
      </w:pPr>
      <w:r>
        <w:rPr>
          <w:sz w:val="22"/>
          <w:szCs w:val="22"/>
        </w:rPr>
        <w:t xml:space="preserve">For workers with disabilities, Paragraph 22 of General Comment No. 5 further calls on States to remove barriers to employment by promoting and regulating “work arrangements that reasonably accommodate the needs of disabled workers.” </w:t>
      </w:r>
    </w:p>
    <w:p w14:paraId="62FE4D66" w14:textId="77070470" w:rsidR="00033457" w:rsidRPr="00EC4AA3" w:rsidRDefault="00033457" w:rsidP="00EC4AA3">
      <w:pPr>
        <w:rPr>
          <w:sz w:val="22"/>
          <w:szCs w:val="22"/>
        </w:rPr>
      </w:pPr>
      <w:r w:rsidRPr="00EC4AA3">
        <w:rPr>
          <w:sz w:val="22"/>
          <w:szCs w:val="22"/>
        </w:rPr>
        <w:t xml:space="preserve">We systematically reviewed national labor codes, penal codes, equal opportunity, anti-discrimination legislation and other relevant legislation available through the International </w:t>
      </w:r>
      <w:proofErr w:type="spellStart"/>
      <w:r w:rsidRPr="00EC4AA3">
        <w:rPr>
          <w:sz w:val="22"/>
          <w:szCs w:val="22"/>
        </w:rPr>
        <w:t>Labour</w:t>
      </w:r>
      <w:proofErr w:type="spellEnd"/>
      <w:r w:rsidRPr="00EC4AA3">
        <w:rPr>
          <w:sz w:val="22"/>
          <w:szCs w:val="22"/>
        </w:rPr>
        <w:t xml:space="preserve"> Organization’s NATLEX database for all 193 UN member states to determine whether national legislation prohibited discrimination in employment across four areas </w:t>
      </w:r>
      <w:r w:rsidR="00822078">
        <w:rPr>
          <w:sz w:val="22"/>
          <w:szCs w:val="22"/>
        </w:rPr>
        <w:t xml:space="preserve">of employment </w:t>
      </w:r>
      <w:r w:rsidRPr="00EC4AA3">
        <w:rPr>
          <w:sz w:val="22"/>
          <w:szCs w:val="22"/>
        </w:rPr>
        <w:t xml:space="preserve">covered by the </w:t>
      </w:r>
      <w:r w:rsidR="0028336A">
        <w:rPr>
          <w:sz w:val="22"/>
          <w:szCs w:val="22"/>
        </w:rPr>
        <w:t>Covenant</w:t>
      </w:r>
      <w:r w:rsidRPr="00EC4AA3">
        <w:rPr>
          <w:sz w:val="22"/>
          <w:szCs w:val="22"/>
        </w:rPr>
        <w:t xml:space="preserve">: </w:t>
      </w:r>
    </w:p>
    <w:p w14:paraId="50EC3837" w14:textId="77777777" w:rsidR="00033457" w:rsidRPr="00EC4AA3" w:rsidRDefault="00033457" w:rsidP="00EC4AA3">
      <w:pPr>
        <w:pStyle w:val="ListParagraph"/>
        <w:numPr>
          <w:ilvl w:val="0"/>
          <w:numId w:val="29"/>
        </w:numPr>
        <w:rPr>
          <w:sz w:val="22"/>
          <w:szCs w:val="22"/>
        </w:rPr>
      </w:pPr>
      <w:r w:rsidRPr="00EC4AA3">
        <w:rPr>
          <w:sz w:val="22"/>
          <w:szCs w:val="22"/>
        </w:rPr>
        <w:t>Employment opportunities or hiring</w:t>
      </w:r>
    </w:p>
    <w:p w14:paraId="113580FB" w14:textId="77777777" w:rsidR="00033457" w:rsidRPr="00EC4AA3" w:rsidRDefault="00033457" w:rsidP="00EC4AA3">
      <w:pPr>
        <w:pStyle w:val="ListParagraph"/>
        <w:numPr>
          <w:ilvl w:val="0"/>
          <w:numId w:val="29"/>
        </w:numPr>
        <w:rPr>
          <w:sz w:val="22"/>
          <w:szCs w:val="22"/>
        </w:rPr>
      </w:pPr>
      <w:r w:rsidRPr="00EC4AA3">
        <w:rPr>
          <w:sz w:val="22"/>
          <w:szCs w:val="22"/>
        </w:rPr>
        <w:t>Equal remuneration for work of equal value</w:t>
      </w:r>
    </w:p>
    <w:p w14:paraId="4CA1DF58" w14:textId="77777777" w:rsidR="00033457" w:rsidRPr="00EC4AA3" w:rsidRDefault="00033457" w:rsidP="00EC4AA3">
      <w:pPr>
        <w:pStyle w:val="ListParagraph"/>
        <w:numPr>
          <w:ilvl w:val="0"/>
          <w:numId w:val="29"/>
        </w:numPr>
        <w:rPr>
          <w:sz w:val="22"/>
          <w:szCs w:val="22"/>
        </w:rPr>
      </w:pPr>
      <w:r w:rsidRPr="00EC4AA3">
        <w:rPr>
          <w:sz w:val="22"/>
          <w:szCs w:val="22"/>
        </w:rPr>
        <w:t xml:space="preserve">Promotions and demotions </w:t>
      </w:r>
    </w:p>
    <w:p w14:paraId="29E862D4" w14:textId="5EB9C9F3" w:rsidR="001F6FEE" w:rsidRPr="00EC4AA3" w:rsidRDefault="00033457" w:rsidP="00EC4AA3">
      <w:pPr>
        <w:pStyle w:val="ListParagraph"/>
        <w:numPr>
          <w:ilvl w:val="0"/>
          <w:numId w:val="29"/>
        </w:numPr>
        <w:rPr>
          <w:sz w:val="22"/>
          <w:szCs w:val="22"/>
        </w:rPr>
      </w:pPr>
      <w:r w:rsidRPr="00EC4AA3">
        <w:rPr>
          <w:sz w:val="22"/>
          <w:szCs w:val="22"/>
        </w:rPr>
        <w:t xml:space="preserve">Dismissals or terminations  </w:t>
      </w:r>
    </w:p>
    <w:p w14:paraId="2ABDD3BF" w14:textId="69A8ED7D" w:rsidR="001F6FEE" w:rsidRPr="00E85E4E" w:rsidRDefault="00033457" w:rsidP="00F42DA9">
      <w:pPr>
        <w:rPr>
          <w:sz w:val="22"/>
          <w:szCs w:val="22"/>
        </w:rPr>
      </w:pPr>
      <w:r w:rsidRPr="00EC4AA3">
        <w:rPr>
          <w:sz w:val="22"/>
          <w:szCs w:val="22"/>
        </w:rPr>
        <w:t xml:space="preserve">For </w:t>
      </w:r>
      <w:r w:rsidR="0002775C">
        <w:rPr>
          <w:sz w:val="22"/>
          <w:szCs w:val="22"/>
        </w:rPr>
        <w:t xml:space="preserve">each </w:t>
      </w:r>
      <w:r w:rsidR="00822078">
        <w:rPr>
          <w:sz w:val="22"/>
          <w:szCs w:val="22"/>
        </w:rPr>
        <w:t>provision</w:t>
      </w:r>
      <w:r w:rsidR="007F26BA">
        <w:rPr>
          <w:sz w:val="22"/>
          <w:szCs w:val="22"/>
        </w:rPr>
        <w:t>,</w:t>
      </w:r>
      <w:r w:rsidRPr="00EC4AA3">
        <w:rPr>
          <w:sz w:val="22"/>
          <w:szCs w:val="22"/>
        </w:rPr>
        <w:t xml:space="preserve"> we assessed whether there were explicit prohibitions from discrimination across the grounds listed in Article 2.2 and General Comment No. 5 of the Covenant.</w:t>
      </w:r>
      <w:r w:rsidR="00F9639F">
        <w:rPr>
          <w:sz w:val="22"/>
          <w:szCs w:val="22"/>
        </w:rPr>
        <w:t xml:space="preserve"> </w:t>
      </w:r>
      <w:bookmarkStart w:id="65" w:name="_Hlk87700202"/>
      <w:bookmarkStart w:id="66" w:name="_Hlk87700232"/>
      <w:r w:rsidR="00F9639F" w:rsidRPr="00822078">
        <w:rPr>
          <w:sz w:val="22"/>
          <w:szCs w:val="22"/>
        </w:rPr>
        <w:t xml:space="preserve">We </w:t>
      </w:r>
      <w:r w:rsidR="00F9639F">
        <w:rPr>
          <w:sz w:val="22"/>
          <w:szCs w:val="22"/>
        </w:rPr>
        <w:t>also</w:t>
      </w:r>
      <w:r w:rsidR="00F9639F" w:rsidRPr="00822078">
        <w:rPr>
          <w:sz w:val="22"/>
          <w:szCs w:val="22"/>
        </w:rPr>
        <w:t xml:space="preserve"> examined whether there were provisions that protected </w:t>
      </w:r>
      <w:r w:rsidR="00F9639F">
        <w:rPr>
          <w:sz w:val="22"/>
          <w:szCs w:val="22"/>
        </w:rPr>
        <w:t>workers from</w:t>
      </w:r>
      <w:r w:rsidR="00F9639F" w:rsidRPr="00822078">
        <w:rPr>
          <w:sz w:val="22"/>
          <w:szCs w:val="22"/>
        </w:rPr>
        <w:t xml:space="preserve"> retaliatory action for reporting discrimination</w:t>
      </w:r>
      <w:r w:rsidR="00F9639F">
        <w:rPr>
          <w:sz w:val="22"/>
          <w:szCs w:val="22"/>
        </w:rPr>
        <w:t xml:space="preserve"> in these four areas</w:t>
      </w:r>
      <w:r w:rsidR="0022113E">
        <w:rPr>
          <w:sz w:val="22"/>
          <w:szCs w:val="22"/>
        </w:rPr>
        <w:t>, and whether reasonable accommodation was guaranteed for workers with disabilities</w:t>
      </w:r>
      <w:r w:rsidR="00F9639F" w:rsidRPr="00822078">
        <w:rPr>
          <w:sz w:val="22"/>
          <w:szCs w:val="22"/>
        </w:rPr>
        <w:t>.</w:t>
      </w:r>
      <w:bookmarkEnd w:id="65"/>
      <w:bookmarkEnd w:id="66"/>
    </w:p>
    <w:p w14:paraId="2D30C100" w14:textId="5C6103BE" w:rsidR="00EC4AA3" w:rsidRDefault="00DC1B7E" w:rsidP="00EC4AA3">
      <w:pPr>
        <w:keepNext/>
        <w:keepLines/>
        <w:spacing w:before="40" w:afterLines="100" w:after="240"/>
        <w:outlineLvl w:val="3"/>
        <w:rPr>
          <w:rFonts w:ascii="Calibri Light" w:eastAsia="Times New Roman" w:hAnsi="Calibri Light" w:cs="Times New Roman"/>
          <w:i/>
          <w:iCs/>
          <w:color w:val="2E74B5"/>
          <w:sz w:val="22"/>
          <w:szCs w:val="22"/>
        </w:rPr>
      </w:pPr>
      <w:r w:rsidRPr="00D76E5F">
        <w:rPr>
          <w:rFonts w:ascii="Calibri Light" w:eastAsia="Times New Roman" w:hAnsi="Calibri Light" w:cs="Times New Roman"/>
          <w:i/>
          <w:iCs/>
          <w:color w:val="2E74B5"/>
          <w:sz w:val="22"/>
          <w:szCs w:val="22"/>
        </w:rPr>
        <w:lastRenderedPageBreak/>
        <w:t>INDONESIA</w:t>
      </w:r>
      <w:r w:rsidR="00EC4AA3" w:rsidRPr="00D76E5F">
        <w:rPr>
          <w:rFonts w:ascii="Calibri Light" w:eastAsia="Times New Roman" w:hAnsi="Calibri Light" w:cs="Times New Roman"/>
          <w:i/>
          <w:iCs/>
          <w:color w:val="2E74B5"/>
          <w:sz w:val="22"/>
          <w:szCs w:val="22"/>
        </w:rPr>
        <w:t>’S</w:t>
      </w:r>
      <w:r w:rsidR="00EC4AA3" w:rsidRPr="005E4090">
        <w:rPr>
          <w:rFonts w:ascii="Calibri Light" w:eastAsia="Times New Roman" w:hAnsi="Calibri Light" w:cs="Times New Roman"/>
          <w:i/>
          <w:iCs/>
          <w:color w:val="2E74B5"/>
          <w:sz w:val="22"/>
          <w:szCs w:val="22"/>
        </w:rPr>
        <w:t xml:space="preserve"> LEGISLATIVE PROV</w:t>
      </w:r>
      <w:r w:rsidR="00A2004B">
        <w:rPr>
          <w:rFonts w:ascii="Calibri Light" w:eastAsia="Times New Roman" w:hAnsi="Calibri Light" w:cs="Times New Roman"/>
          <w:i/>
          <w:iCs/>
          <w:color w:val="2E74B5"/>
          <w:sz w:val="22"/>
          <w:szCs w:val="22"/>
        </w:rPr>
        <w:t>I</w:t>
      </w:r>
      <w:r w:rsidR="00EC4AA3" w:rsidRPr="005E4090">
        <w:rPr>
          <w:rFonts w:ascii="Calibri Light" w:eastAsia="Times New Roman" w:hAnsi="Calibri Light" w:cs="Times New Roman"/>
          <w:i/>
          <w:iCs/>
          <w:color w:val="2E74B5"/>
          <w:sz w:val="22"/>
          <w:szCs w:val="22"/>
        </w:rPr>
        <w:t xml:space="preserve">SIONS: </w:t>
      </w:r>
      <w:r w:rsidR="00FD4CA0" w:rsidRPr="000539DC">
        <w:rPr>
          <w:rFonts w:ascii="Calibri Light" w:eastAsia="Times New Roman" w:hAnsi="Calibri Light" w:cs="Times New Roman"/>
          <w:i/>
          <w:iCs/>
          <w:color w:val="2E74B5"/>
          <w:sz w:val="21"/>
          <w:szCs w:val="21"/>
        </w:rPr>
        <w:t>LIMITED PROTECTIONS FROM WORKPLACE DISCRIMINATION</w:t>
      </w:r>
    </w:p>
    <w:p w14:paraId="2FE3A362" w14:textId="0C08CD72" w:rsidR="000D5A84" w:rsidRPr="000D5A84" w:rsidRDefault="00A8466F" w:rsidP="000D5A84">
      <w:pPr>
        <w:spacing w:after="0"/>
        <w:rPr>
          <w:sz w:val="21"/>
          <w:szCs w:val="21"/>
        </w:rPr>
      </w:pPr>
      <w:bookmarkStart w:id="67" w:name="_Hlk84592587"/>
      <w:bookmarkStart w:id="68" w:name="_Hlk84582970"/>
      <w:r w:rsidRPr="000539DC">
        <w:rPr>
          <w:sz w:val="21"/>
          <w:szCs w:val="21"/>
        </w:rPr>
        <w:t xml:space="preserve">Based on our systematic review of national legislation, we find that </w:t>
      </w:r>
      <w:r w:rsidR="00BA10FC">
        <w:rPr>
          <w:sz w:val="21"/>
          <w:szCs w:val="21"/>
        </w:rPr>
        <w:t xml:space="preserve">Article 6 of </w:t>
      </w:r>
      <w:r w:rsidR="00E85E4E">
        <w:rPr>
          <w:sz w:val="21"/>
          <w:szCs w:val="21"/>
        </w:rPr>
        <w:t xml:space="preserve">Indonesia’s Act No. 13 of 2003 on </w:t>
      </w:r>
      <w:r w:rsidR="00C6739A">
        <w:rPr>
          <w:sz w:val="21"/>
          <w:szCs w:val="21"/>
        </w:rPr>
        <w:t>Labor</w:t>
      </w:r>
      <w:r w:rsidR="00CC1A53">
        <w:rPr>
          <w:sz w:val="21"/>
          <w:szCs w:val="21"/>
        </w:rPr>
        <w:t xml:space="preserve"> broadly </w:t>
      </w:r>
      <w:r w:rsidRPr="000539DC">
        <w:rPr>
          <w:sz w:val="21"/>
          <w:szCs w:val="21"/>
        </w:rPr>
        <w:t>prohibit</w:t>
      </w:r>
      <w:r w:rsidR="00CC1A53">
        <w:rPr>
          <w:sz w:val="21"/>
          <w:szCs w:val="21"/>
        </w:rPr>
        <w:t>s</w:t>
      </w:r>
      <w:r w:rsidRPr="000539DC">
        <w:rPr>
          <w:sz w:val="21"/>
          <w:szCs w:val="21"/>
        </w:rPr>
        <w:t xml:space="preserve"> the discrimination of workers based on </w:t>
      </w:r>
      <w:r w:rsidR="00CC1A53">
        <w:rPr>
          <w:sz w:val="21"/>
          <w:szCs w:val="21"/>
        </w:rPr>
        <w:t>race,</w:t>
      </w:r>
      <w:r w:rsidR="00BA10FC">
        <w:rPr>
          <w:sz w:val="21"/>
          <w:szCs w:val="21"/>
        </w:rPr>
        <w:t xml:space="preserve"> ethnicity, color, </w:t>
      </w:r>
      <w:r w:rsidR="00CC1A53">
        <w:rPr>
          <w:sz w:val="21"/>
          <w:szCs w:val="21"/>
        </w:rPr>
        <w:t xml:space="preserve">sex, religion, and political affiliation. </w:t>
      </w:r>
      <w:r w:rsidR="00881BC9">
        <w:rPr>
          <w:sz w:val="21"/>
          <w:szCs w:val="21"/>
        </w:rPr>
        <w:t xml:space="preserve">The law also specifically protects these groups of workers from </w:t>
      </w:r>
      <w:r w:rsidRPr="000539DC">
        <w:rPr>
          <w:sz w:val="21"/>
          <w:szCs w:val="21"/>
        </w:rPr>
        <w:t xml:space="preserve">discrimination </w:t>
      </w:r>
      <w:r w:rsidR="00CC1A53">
        <w:rPr>
          <w:sz w:val="21"/>
          <w:szCs w:val="21"/>
        </w:rPr>
        <w:t xml:space="preserve">in </w:t>
      </w:r>
      <w:r w:rsidRPr="000539DC">
        <w:rPr>
          <w:sz w:val="21"/>
          <w:szCs w:val="21"/>
        </w:rPr>
        <w:t>hiring and employment opportunities</w:t>
      </w:r>
      <w:r w:rsidR="00CC1A53">
        <w:rPr>
          <w:sz w:val="21"/>
          <w:szCs w:val="21"/>
        </w:rPr>
        <w:t xml:space="preserve"> and dismissals</w:t>
      </w:r>
      <w:r w:rsidR="009A7D78">
        <w:rPr>
          <w:sz w:val="21"/>
          <w:szCs w:val="21"/>
        </w:rPr>
        <w:t>, including retaliatory dismissals</w:t>
      </w:r>
      <w:r w:rsidR="00CC1A53">
        <w:rPr>
          <w:sz w:val="21"/>
          <w:szCs w:val="21"/>
        </w:rPr>
        <w:t xml:space="preserve">. </w:t>
      </w:r>
      <w:bookmarkEnd w:id="67"/>
    </w:p>
    <w:p w14:paraId="3E25FEB3" w14:textId="6376E6BA" w:rsidR="00881BC9" w:rsidRPr="00881BC9" w:rsidRDefault="00E85E4E" w:rsidP="00B50250">
      <w:pPr>
        <w:ind w:firstLine="720"/>
        <w:rPr>
          <w:b/>
          <w:bCs/>
          <w:sz w:val="22"/>
          <w:szCs w:val="22"/>
        </w:rPr>
      </w:pPr>
      <w:r>
        <w:rPr>
          <w:b/>
          <w:bCs/>
          <w:sz w:val="22"/>
          <w:szCs w:val="22"/>
        </w:rPr>
        <w:t xml:space="preserve">Act No. 13 on </w:t>
      </w:r>
      <w:r w:rsidR="00C6739A">
        <w:rPr>
          <w:b/>
          <w:bCs/>
          <w:sz w:val="22"/>
          <w:szCs w:val="22"/>
        </w:rPr>
        <w:t>Labor</w:t>
      </w:r>
      <w:r w:rsidR="00881BC9" w:rsidRPr="00C25795">
        <w:rPr>
          <w:b/>
          <w:bCs/>
          <w:sz w:val="22"/>
          <w:szCs w:val="22"/>
        </w:rPr>
        <w:t>, 2003</w:t>
      </w:r>
      <w:r w:rsidR="00F9639F">
        <w:rPr>
          <w:rStyle w:val="FootnoteReference"/>
          <w:sz w:val="21"/>
          <w:szCs w:val="21"/>
        </w:rPr>
        <w:footnoteReference w:id="1"/>
      </w:r>
    </w:p>
    <w:p w14:paraId="52A8DCD6" w14:textId="77777777" w:rsidR="00881BC9" w:rsidRPr="00112896" w:rsidRDefault="00881BC9" w:rsidP="00881BC9">
      <w:pPr>
        <w:spacing w:before="0" w:after="0" w:line="240" w:lineRule="auto"/>
        <w:ind w:left="720"/>
        <w:rPr>
          <w:rFonts w:ascii="Calibri" w:eastAsia="Calibri" w:hAnsi="Calibri" w:cs="Times New Roman"/>
          <w:i/>
          <w:iCs/>
          <w:sz w:val="22"/>
          <w:szCs w:val="22"/>
        </w:rPr>
      </w:pPr>
      <w:r w:rsidRPr="00112896">
        <w:rPr>
          <w:rFonts w:ascii="Calibri" w:eastAsia="Calibri" w:hAnsi="Calibri" w:cs="Times New Roman"/>
          <w:i/>
          <w:iCs/>
          <w:sz w:val="22"/>
          <w:szCs w:val="22"/>
        </w:rPr>
        <w:t xml:space="preserve">Article 5 </w:t>
      </w:r>
    </w:p>
    <w:p w14:paraId="332CE658" w14:textId="77777777" w:rsidR="00881BC9" w:rsidRPr="00112896" w:rsidRDefault="00881BC9" w:rsidP="00881BC9">
      <w:pPr>
        <w:spacing w:before="0" w:after="0" w:line="240" w:lineRule="auto"/>
        <w:ind w:left="720"/>
        <w:rPr>
          <w:rFonts w:ascii="Calibri" w:eastAsia="Calibri" w:hAnsi="Calibri" w:cs="Times New Roman"/>
          <w:i/>
          <w:iCs/>
          <w:sz w:val="22"/>
          <w:szCs w:val="22"/>
        </w:rPr>
      </w:pPr>
      <w:r w:rsidRPr="00112896">
        <w:rPr>
          <w:rFonts w:ascii="Calibri" w:eastAsia="Calibri" w:hAnsi="Calibri" w:cs="Times New Roman"/>
          <w:i/>
          <w:iCs/>
          <w:sz w:val="22"/>
          <w:szCs w:val="22"/>
        </w:rPr>
        <w:t>Every person available for a job shall have the same opportunity to get a job without discrimination.</w:t>
      </w:r>
    </w:p>
    <w:p w14:paraId="5C8D8752" w14:textId="77777777" w:rsidR="00881BC9" w:rsidRPr="00112896" w:rsidRDefault="00881BC9" w:rsidP="00881BC9">
      <w:pPr>
        <w:spacing w:before="0" w:after="0" w:line="240" w:lineRule="auto"/>
        <w:ind w:left="720"/>
        <w:rPr>
          <w:rFonts w:ascii="Calibri" w:eastAsia="Calibri" w:hAnsi="Calibri" w:cs="Times New Roman"/>
          <w:i/>
          <w:iCs/>
          <w:sz w:val="22"/>
          <w:szCs w:val="22"/>
        </w:rPr>
      </w:pPr>
    </w:p>
    <w:p w14:paraId="3C8D4E53" w14:textId="77777777" w:rsidR="00881BC9" w:rsidRPr="00112896" w:rsidRDefault="00881BC9" w:rsidP="00881BC9">
      <w:pPr>
        <w:spacing w:before="0" w:after="0" w:line="240" w:lineRule="auto"/>
        <w:ind w:left="720"/>
        <w:rPr>
          <w:rFonts w:ascii="Calibri" w:eastAsia="Calibri" w:hAnsi="Calibri" w:cs="Times New Roman"/>
          <w:i/>
          <w:iCs/>
          <w:sz w:val="22"/>
          <w:szCs w:val="22"/>
        </w:rPr>
      </w:pPr>
      <w:r w:rsidRPr="00112896">
        <w:rPr>
          <w:rFonts w:ascii="Calibri" w:eastAsia="Calibri" w:hAnsi="Calibri" w:cs="Times New Roman"/>
          <w:i/>
          <w:iCs/>
          <w:sz w:val="22"/>
          <w:szCs w:val="22"/>
        </w:rPr>
        <w:t>Article 6</w:t>
      </w:r>
    </w:p>
    <w:p w14:paraId="14029175" w14:textId="77777777" w:rsidR="00881BC9" w:rsidRPr="00112896" w:rsidRDefault="00881BC9" w:rsidP="00881BC9">
      <w:pPr>
        <w:spacing w:before="0" w:after="0" w:line="240" w:lineRule="auto"/>
        <w:ind w:left="720"/>
        <w:rPr>
          <w:rFonts w:ascii="Calibri" w:eastAsia="Calibri" w:hAnsi="Calibri" w:cs="Times New Roman"/>
          <w:i/>
          <w:iCs/>
          <w:sz w:val="22"/>
          <w:szCs w:val="22"/>
        </w:rPr>
      </w:pPr>
      <w:r w:rsidRPr="00112896">
        <w:rPr>
          <w:rFonts w:ascii="Calibri" w:eastAsia="Calibri" w:hAnsi="Calibri" w:cs="Times New Roman"/>
          <w:i/>
          <w:iCs/>
          <w:sz w:val="22"/>
          <w:szCs w:val="22"/>
        </w:rPr>
        <w:t>Every worker/laborer has the right to receive equal treatment without discrimination from their employer.</w:t>
      </w:r>
    </w:p>
    <w:p w14:paraId="4192FE09" w14:textId="77777777" w:rsidR="00881BC9" w:rsidRPr="00112896" w:rsidRDefault="00881BC9" w:rsidP="00881BC9">
      <w:pPr>
        <w:spacing w:before="0" w:after="0" w:line="240" w:lineRule="auto"/>
        <w:ind w:left="720"/>
        <w:rPr>
          <w:rFonts w:ascii="Calibri" w:eastAsia="Calibri" w:hAnsi="Calibri" w:cs="Times New Roman"/>
          <w:i/>
          <w:iCs/>
          <w:sz w:val="22"/>
          <w:szCs w:val="22"/>
        </w:rPr>
      </w:pPr>
    </w:p>
    <w:p w14:paraId="3F287284" w14:textId="77777777" w:rsidR="00881BC9" w:rsidRPr="00112896" w:rsidRDefault="00881BC9" w:rsidP="00881BC9">
      <w:pPr>
        <w:spacing w:before="0" w:after="0" w:line="240" w:lineRule="auto"/>
        <w:ind w:left="720"/>
        <w:rPr>
          <w:rFonts w:ascii="Calibri" w:eastAsia="Calibri" w:hAnsi="Calibri" w:cs="Times New Roman"/>
          <w:i/>
          <w:iCs/>
          <w:sz w:val="22"/>
          <w:szCs w:val="22"/>
        </w:rPr>
      </w:pPr>
      <w:r w:rsidRPr="00112896">
        <w:rPr>
          <w:rFonts w:ascii="Calibri" w:eastAsia="Calibri" w:hAnsi="Calibri" w:cs="Times New Roman"/>
          <w:i/>
          <w:iCs/>
          <w:sz w:val="22"/>
          <w:szCs w:val="22"/>
        </w:rPr>
        <w:t xml:space="preserve">Article 32 </w:t>
      </w:r>
    </w:p>
    <w:p w14:paraId="0DBE043A" w14:textId="77777777" w:rsidR="00881BC9" w:rsidRDefault="00881BC9" w:rsidP="00881BC9">
      <w:pPr>
        <w:pStyle w:val="ListParagraph"/>
        <w:numPr>
          <w:ilvl w:val="0"/>
          <w:numId w:val="34"/>
        </w:numPr>
        <w:spacing w:before="0" w:after="0" w:line="240" w:lineRule="auto"/>
        <w:rPr>
          <w:rFonts w:ascii="Calibri" w:eastAsia="Calibri" w:hAnsi="Calibri" w:cs="Times New Roman"/>
          <w:i/>
          <w:iCs/>
          <w:sz w:val="22"/>
          <w:szCs w:val="22"/>
        </w:rPr>
      </w:pPr>
      <w:r w:rsidRPr="00112896">
        <w:rPr>
          <w:rFonts w:ascii="Calibri" w:eastAsia="Calibri" w:hAnsi="Calibri" w:cs="Times New Roman"/>
          <w:i/>
          <w:iCs/>
          <w:sz w:val="22"/>
          <w:szCs w:val="22"/>
        </w:rPr>
        <w:t>Job placement shall be carried out based on transparency, respect for each other’s freedom, objectivity, fairness and equal opportunity without discrimination.</w:t>
      </w:r>
    </w:p>
    <w:p w14:paraId="4DB4E97B" w14:textId="77777777" w:rsidR="00881BC9" w:rsidRDefault="00881BC9" w:rsidP="00881BC9">
      <w:pPr>
        <w:spacing w:before="0" w:after="0" w:line="240" w:lineRule="auto"/>
        <w:rPr>
          <w:rFonts w:ascii="Calibri" w:eastAsia="Calibri" w:hAnsi="Calibri" w:cs="Times New Roman"/>
          <w:i/>
          <w:iCs/>
          <w:sz w:val="22"/>
          <w:szCs w:val="22"/>
        </w:rPr>
      </w:pPr>
    </w:p>
    <w:p w14:paraId="306DE74E" w14:textId="77777777" w:rsidR="00881BC9" w:rsidRPr="00CC1A53" w:rsidRDefault="00881BC9" w:rsidP="00881BC9">
      <w:pPr>
        <w:spacing w:before="0" w:after="0" w:line="240" w:lineRule="auto"/>
        <w:ind w:left="720"/>
        <w:rPr>
          <w:rFonts w:ascii="Calibri" w:eastAsia="Calibri" w:hAnsi="Calibri" w:cs="Times New Roman"/>
          <w:i/>
          <w:iCs/>
          <w:sz w:val="22"/>
          <w:szCs w:val="22"/>
        </w:rPr>
      </w:pPr>
      <w:r w:rsidRPr="00CC1A53">
        <w:rPr>
          <w:rFonts w:ascii="Calibri" w:eastAsia="Calibri" w:hAnsi="Calibri" w:cs="Times New Roman"/>
          <w:i/>
          <w:iCs/>
          <w:sz w:val="22"/>
          <w:szCs w:val="22"/>
        </w:rPr>
        <w:t xml:space="preserve">Article 153 </w:t>
      </w:r>
    </w:p>
    <w:p w14:paraId="034F6A17" w14:textId="77777777" w:rsidR="00881BC9" w:rsidRPr="00CC1A53" w:rsidRDefault="00881BC9" w:rsidP="00881BC9">
      <w:pPr>
        <w:spacing w:before="0" w:after="0" w:line="240" w:lineRule="auto"/>
        <w:ind w:left="720"/>
        <w:rPr>
          <w:rFonts w:ascii="Calibri" w:eastAsia="Calibri" w:hAnsi="Calibri" w:cs="Times New Roman"/>
          <w:i/>
          <w:iCs/>
          <w:sz w:val="22"/>
          <w:szCs w:val="22"/>
        </w:rPr>
      </w:pPr>
      <w:r w:rsidRPr="00CC1A53">
        <w:rPr>
          <w:rFonts w:ascii="Calibri" w:eastAsia="Calibri" w:hAnsi="Calibri" w:cs="Times New Roman"/>
          <w:i/>
          <w:iCs/>
          <w:sz w:val="22"/>
          <w:szCs w:val="22"/>
        </w:rPr>
        <w:t>(1) The entrepreneur is prohibited from terminating the employment of a worker/ laborer because of the following reasons:</w:t>
      </w:r>
    </w:p>
    <w:p w14:paraId="18A5A42A" w14:textId="77777777" w:rsidR="00881BC9" w:rsidRPr="00CC1A53" w:rsidRDefault="00881BC9" w:rsidP="00881BC9">
      <w:pPr>
        <w:spacing w:before="0" w:after="0" w:line="240" w:lineRule="auto"/>
        <w:ind w:left="720"/>
        <w:rPr>
          <w:rFonts w:ascii="Calibri" w:eastAsia="Calibri" w:hAnsi="Calibri" w:cs="Times New Roman"/>
          <w:i/>
          <w:iCs/>
          <w:sz w:val="22"/>
          <w:szCs w:val="22"/>
        </w:rPr>
      </w:pPr>
      <w:proofErr w:type="spellStart"/>
      <w:r w:rsidRPr="00CC1A53">
        <w:rPr>
          <w:rFonts w:ascii="Calibri" w:eastAsia="Calibri" w:hAnsi="Calibri" w:cs="Times New Roman"/>
          <w:i/>
          <w:iCs/>
          <w:sz w:val="22"/>
          <w:szCs w:val="22"/>
        </w:rPr>
        <w:t>i</w:t>
      </w:r>
      <w:proofErr w:type="spellEnd"/>
      <w:r w:rsidRPr="00CC1A53">
        <w:rPr>
          <w:rFonts w:ascii="Calibri" w:eastAsia="Calibri" w:hAnsi="Calibri" w:cs="Times New Roman"/>
          <w:i/>
          <w:iCs/>
          <w:sz w:val="22"/>
          <w:szCs w:val="22"/>
        </w:rPr>
        <w:t>. Because the worker/ laborer is of different understanding/ belief, religion, political orientation, ethnicity, color, race, sex, physical condition, or marital status.</w:t>
      </w:r>
    </w:p>
    <w:p w14:paraId="25978E64" w14:textId="77777777" w:rsidR="00881BC9" w:rsidRPr="00112896" w:rsidRDefault="00881BC9" w:rsidP="00881BC9">
      <w:pPr>
        <w:spacing w:before="0" w:after="0" w:line="240" w:lineRule="auto"/>
        <w:ind w:left="720"/>
        <w:rPr>
          <w:rFonts w:ascii="Calibri" w:eastAsia="Calibri" w:hAnsi="Calibri" w:cs="Times New Roman"/>
          <w:i/>
          <w:iCs/>
          <w:sz w:val="22"/>
          <w:szCs w:val="22"/>
        </w:rPr>
      </w:pPr>
    </w:p>
    <w:p w14:paraId="423E6679" w14:textId="77777777" w:rsidR="00881BC9" w:rsidRPr="00112896" w:rsidRDefault="00881BC9" w:rsidP="00881BC9">
      <w:pPr>
        <w:spacing w:before="0" w:after="0" w:line="240" w:lineRule="auto"/>
        <w:ind w:left="720"/>
        <w:rPr>
          <w:rFonts w:ascii="Calibri" w:eastAsia="Calibri" w:hAnsi="Calibri" w:cs="Times New Roman"/>
          <w:i/>
          <w:iCs/>
          <w:sz w:val="22"/>
          <w:szCs w:val="22"/>
        </w:rPr>
      </w:pPr>
    </w:p>
    <w:p w14:paraId="6EEE091F" w14:textId="28EEAAEE" w:rsidR="00881BC9" w:rsidRPr="00112896" w:rsidRDefault="00881BC9" w:rsidP="00881BC9">
      <w:pPr>
        <w:spacing w:before="0" w:after="0" w:line="240" w:lineRule="auto"/>
        <w:ind w:left="720"/>
        <w:rPr>
          <w:rFonts w:ascii="Calibri" w:eastAsia="Calibri" w:hAnsi="Calibri" w:cs="Times New Roman"/>
          <w:b/>
          <w:bCs/>
          <w:i/>
          <w:iCs/>
          <w:sz w:val="22"/>
          <w:szCs w:val="22"/>
        </w:rPr>
      </w:pPr>
      <w:r w:rsidRPr="00112896">
        <w:rPr>
          <w:rFonts w:ascii="Calibri" w:eastAsia="Calibri" w:hAnsi="Calibri" w:cs="Times New Roman"/>
          <w:b/>
          <w:bCs/>
          <w:i/>
          <w:iCs/>
          <w:sz w:val="22"/>
          <w:szCs w:val="22"/>
        </w:rPr>
        <w:t xml:space="preserve">Explanatory Notes on </w:t>
      </w:r>
      <w:r w:rsidR="00E85E4E">
        <w:rPr>
          <w:rFonts w:ascii="Calibri" w:eastAsia="Calibri" w:hAnsi="Calibri" w:cs="Times New Roman"/>
          <w:b/>
          <w:bCs/>
          <w:i/>
          <w:iCs/>
          <w:sz w:val="22"/>
          <w:szCs w:val="22"/>
        </w:rPr>
        <w:t>Act No. 13 on Labor</w:t>
      </w:r>
      <w:r>
        <w:rPr>
          <w:rFonts w:ascii="Calibri" w:eastAsia="Calibri" w:hAnsi="Calibri" w:cs="Times New Roman"/>
          <w:b/>
          <w:bCs/>
          <w:i/>
          <w:iCs/>
          <w:sz w:val="22"/>
          <w:szCs w:val="22"/>
        </w:rPr>
        <w:t>, 2003</w:t>
      </w:r>
    </w:p>
    <w:p w14:paraId="3CE0C9F2" w14:textId="77777777" w:rsidR="00881BC9" w:rsidRPr="00112896" w:rsidRDefault="00881BC9" w:rsidP="00881BC9">
      <w:pPr>
        <w:spacing w:before="0" w:after="0" w:line="240" w:lineRule="auto"/>
        <w:ind w:left="720"/>
        <w:rPr>
          <w:rFonts w:ascii="Calibri" w:eastAsia="Calibri" w:hAnsi="Calibri" w:cs="Times New Roman"/>
          <w:b/>
          <w:bCs/>
          <w:i/>
          <w:iCs/>
          <w:sz w:val="22"/>
          <w:szCs w:val="22"/>
        </w:rPr>
      </w:pPr>
    </w:p>
    <w:p w14:paraId="16B0211C" w14:textId="77777777" w:rsidR="00881BC9" w:rsidRPr="00112896" w:rsidRDefault="00881BC9" w:rsidP="00881BC9">
      <w:pPr>
        <w:spacing w:before="0" w:after="0" w:line="240" w:lineRule="auto"/>
        <w:ind w:left="720"/>
        <w:rPr>
          <w:rFonts w:ascii="Calibri" w:eastAsia="Calibri" w:hAnsi="Calibri" w:cs="Times New Roman"/>
          <w:i/>
          <w:iCs/>
          <w:sz w:val="22"/>
          <w:szCs w:val="22"/>
        </w:rPr>
      </w:pPr>
      <w:r w:rsidRPr="00112896">
        <w:rPr>
          <w:rFonts w:ascii="Calibri" w:eastAsia="Calibri" w:hAnsi="Calibri" w:cs="Times New Roman"/>
          <w:i/>
          <w:iCs/>
          <w:sz w:val="22"/>
          <w:szCs w:val="22"/>
        </w:rPr>
        <w:t xml:space="preserve">Article 5 </w:t>
      </w:r>
    </w:p>
    <w:p w14:paraId="7DF2DAA0" w14:textId="77777777" w:rsidR="00881BC9" w:rsidRPr="00112896" w:rsidRDefault="00881BC9" w:rsidP="00881BC9">
      <w:pPr>
        <w:spacing w:before="0" w:after="0" w:line="240" w:lineRule="auto"/>
        <w:ind w:left="720"/>
        <w:rPr>
          <w:rFonts w:ascii="Calibri" w:eastAsia="Calibri" w:hAnsi="Calibri" w:cs="Times New Roman"/>
          <w:i/>
          <w:iCs/>
          <w:sz w:val="22"/>
          <w:szCs w:val="22"/>
        </w:rPr>
      </w:pPr>
      <w:r w:rsidRPr="00112896">
        <w:rPr>
          <w:rFonts w:ascii="Calibri" w:eastAsia="Calibri" w:hAnsi="Calibri" w:cs="Times New Roman"/>
          <w:i/>
          <w:iCs/>
          <w:sz w:val="22"/>
          <w:szCs w:val="22"/>
        </w:rPr>
        <w:t>Every person who is available for a job shall have the same right and opportunity to find a decent job and to earn a decent living without being discriminated against on grounds of sex, ethnicity, race, religion, political orientation, in accordance with the person’s interest and capability, including the provision of equal treatment to the disabled.</w:t>
      </w:r>
    </w:p>
    <w:p w14:paraId="68BA39D0" w14:textId="77777777" w:rsidR="00881BC9" w:rsidRPr="00112896" w:rsidRDefault="00881BC9" w:rsidP="00881BC9">
      <w:pPr>
        <w:spacing w:before="0" w:after="0" w:line="240" w:lineRule="auto"/>
        <w:ind w:left="720"/>
        <w:rPr>
          <w:rFonts w:ascii="Calibri" w:eastAsia="Calibri" w:hAnsi="Calibri" w:cs="Times New Roman"/>
          <w:i/>
          <w:iCs/>
          <w:sz w:val="22"/>
          <w:szCs w:val="22"/>
        </w:rPr>
      </w:pPr>
    </w:p>
    <w:p w14:paraId="4B48CCFC" w14:textId="77777777" w:rsidR="00881BC9" w:rsidRPr="00112896" w:rsidRDefault="00881BC9" w:rsidP="00881BC9">
      <w:pPr>
        <w:spacing w:before="0" w:after="0" w:line="240" w:lineRule="auto"/>
        <w:ind w:left="720"/>
        <w:rPr>
          <w:rFonts w:ascii="Calibri" w:eastAsia="Calibri" w:hAnsi="Calibri" w:cs="Times New Roman"/>
          <w:i/>
          <w:iCs/>
          <w:sz w:val="22"/>
          <w:szCs w:val="22"/>
        </w:rPr>
      </w:pPr>
      <w:r w:rsidRPr="00112896">
        <w:rPr>
          <w:rFonts w:ascii="Calibri" w:eastAsia="Calibri" w:hAnsi="Calibri" w:cs="Times New Roman"/>
          <w:i/>
          <w:iCs/>
          <w:sz w:val="22"/>
          <w:szCs w:val="22"/>
        </w:rPr>
        <w:t>Article 6</w:t>
      </w:r>
    </w:p>
    <w:p w14:paraId="42ECB304" w14:textId="77777777" w:rsidR="00881BC9" w:rsidRPr="00112896" w:rsidRDefault="00881BC9" w:rsidP="00881BC9">
      <w:pPr>
        <w:spacing w:before="0" w:after="0" w:line="240" w:lineRule="auto"/>
        <w:ind w:left="720"/>
        <w:rPr>
          <w:rFonts w:ascii="Calibri" w:eastAsia="Calibri" w:hAnsi="Calibri" w:cs="Times New Roman"/>
          <w:i/>
          <w:iCs/>
          <w:sz w:val="22"/>
          <w:szCs w:val="22"/>
        </w:rPr>
      </w:pPr>
      <w:r w:rsidRPr="00112896">
        <w:rPr>
          <w:rFonts w:ascii="Calibri" w:eastAsia="Calibri" w:hAnsi="Calibri" w:cs="Times New Roman"/>
          <w:i/>
          <w:iCs/>
          <w:sz w:val="22"/>
          <w:szCs w:val="22"/>
        </w:rPr>
        <w:t>Entrepreneurs are under an obligation to give the worker/laborer equal rights and responsibilities</w:t>
      </w:r>
      <w:r>
        <w:rPr>
          <w:rFonts w:ascii="Calibri" w:eastAsia="Calibri" w:hAnsi="Calibri" w:cs="Times New Roman"/>
          <w:i/>
          <w:iCs/>
          <w:sz w:val="22"/>
          <w:szCs w:val="22"/>
        </w:rPr>
        <w:t xml:space="preserve"> </w:t>
      </w:r>
      <w:r w:rsidRPr="00112896">
        <w:rPr>
          <w:rFonts w:ascii="Calibri" w:eastAsia="Calibri" w:hAnsi="Calibri" w:cs="Times New Roman"/>
          <w:i/>
          <w:iCs/>
          <w:sz w:val="22"/>
          <w:szCs w:val="22"/>
        </w:rPr>
        <w:t>without discrimination based on sex, ethnicity, race, religion, skin color, and political orientation.</w:t>
      </w:r>
    </w:p>
    <w:p w14:paraId="0D9C87A2" w14:textId="77777777" w:rsidR="00881BC9" w:rsidRPr="00112896" w:rsidRDefault="00881BC9" w:rsidP="00881BC9">
      <w:pPr>
        <w:spacing w:before="0" w:after="0" w:line="240" w:lineRule="auto"/>
        <w:ind w:left="720"/>
        <w:rPr>
          <w:rFonts w:ascii="Calibri" w:eastAsia="Calibri" w:hAnsi="Calibri" w:cs="Times New Roman"/>
          <w:i/>
          <w:iCs/>
          <w:sz w:val="22"/>
          <w:szCs w:val="22"/>
        </w:rPr>
      </w:pPr>
    </w:p>
    <w:p w14:paraId="490C09E6" w14:textId="77777777" w:rsidR="00881BC9" w:rsidRPr="00112896" w:rsidRDefault="00881BC9" w:rsidP="00881BC9">
      <w:pPr>
        <w:spacing w:before="0" w:after="0" w:line="240" w:lineRule="auto"/>
        <w:ind w:left="720"/>
        <w:rPr>
          <w:rFonts w:ascii="Calibri" w:eastAsia="Calibri" w:hAnsi="Calibri" w:cs="Times New Roman"/>
          <w:i/>
          <w:iCs/>
          <w:sz w:val="22"/>
          <w:szCs w:val="22"/>
        </w:rPr>
      </w:pPr>
      <w:r w:rsidRPr="00112896">
        <w:rPr>
          <w:rFonts w:ascii="Calibri" w:eastAsia="Calibri" w:hAnsi="Calibri" w:cs="Times New Roman"/>
          <w:i/>
          <w:iCs/>
          <w:sz w:val="22"/>
          <w:szCs w:val="22"/>
        </w:rPr>
        <w:t xml:space="preserve">Article 32 </w:t>
      </w:r>
    </w:p>
    <w:p w14:paraId="6DE4914C" w14:textId="77777777" w:rsidR="00881BC9" w:rsidRPr="00112896" w:rsidRDefault="00881BC9" w:rsidP="00881BC9">
      <w:pPr>
        <w:spacing w:before="0" w:after="0" w:line="240" w:lineRule="auto"/>
        <w:ind w:left="720"/>
        <w:rPr>
          <w:rFonts w:ascii="Calibri" w:eastAsia="Calibri" w:hAnsi="Calibri" w:cs="Times New Roman"/>
          <w:i/>
          <w:iCs/>
          <w:sz w:val="22"/>
          <w:szCs w:val="22"/>
        </w:rPr>
      </w:pPr>
      <w:r w:rsidRPr="00112896">
        <w:rPr>
          <w:rFonts w:ascii="Calibri" w:eastAsia="Calibri" w:hAnsi="Calibri" w:cs="Times New Roman"/>
          <w:i/>
          <w:iCs/>
          <w:sz w:val="22"/>
          <w:szCs w:val="22"/>
        </w:rPr>
        <w:t>Subsection (1)</w:t>
      </w:r>
    </w:p>
    <w:p w14:paraId="74A6FB28" w14:textId="77777777" w:rsidR="00881BC9" w:rsidRPr="00112896" w:rsidRDefault="00881BC9" w:rsidP="00881BC9">
      <w:pPr>
        <w:spacing w:before="0" w:after="0" w:line="240" w:lineRule="auto"/>
        <w:ind w:left="720"/>
        <w:rPr>
          <w:rFonts w:ascii="Calibri" w:eastAsia="Calibri" w:hAnsi="Calibri" w:cs="Times New Roman"/>
          <w:i/>
          <w:iCs/>
          <w:sz w:val="22"/>
          <w:szCs w:val="22"/>
        </w:rPr>
      </w:pPr>
      <w:r w:rsidRPr="00112896">
        <w:rPr>
          <w:rFonts w:ascii="Calibri" w:eastAsia="Calibri" w:hAnsi="Calibri" w:cs="Times New Roman"/>
          <w:i/>
          <w:iCs/>
          <w:sz w:val="22"/>
          <w:szCs w:val="22"/>
        </w:rPr>
        <w:lastRenderedPageBreak/>
        <w:t>The phrase “fairness and equal opportunities without discrimination” here shall refer to placement purely based on the ability of the manpower and not based on the manpower’s race, sex, skin color, religion, and political orientation.</w:t>
      </w:r>
    </w:p>
    <w:p w14:paraId="18BC4E8C" w14:textId="5A5AA45C" w:rsidR="002F75E1" w:rsidRDefault="002F75E1" w:rsidP="001F6FEE">
      <w:pPr>
        <w:spacing w:afterLines="100" w:after="240"/>
        <w:ind w:right="900"/>
      </w:pPr>
    </w:p>
    <w:tbl>
      <w:tblPr>
        <w:tblStyle w:val="TableGrid"/>
        <w:tblW w:w="9625" w:type="dxa"/>
        <w:jc w:val="center"/>
        <w:tblLook w:val="04A0" w:firstRow="1" w:lastRow="0" w:firstColumn="1" w:lastColumn="0" w:noHBand="0" w:noVBand="1"/>
      </w:tblPr>
      <w:tblGrid>
        <w:gridCol w:w="1590"/>
        <w:gridCol w:w="1555"/>
        <w:gridCol w:w="1620"/>
        <w:gridCol w:w="1710"/>
        <w:gridCol w:w="1620"/>
        <w:gridCol w:w="1530"/>
      </w:tblGrid>
      <w:tr w:rsidR="001F129D" w:rsidRPr="00CB2463" w14:paraId="3C503B0D" w14:textId="77777777" w:rsidTr="006C74A8">
        <w:trPr>
          <w:jc w:val="center"/>
        </w:trPr>
        <w:tc>
          <w:tcPr>
            <w:tcW w:w="9625" w:type="dxa"/>
            <w:gridSpan w:val="6"/>
          </w:tcPr>
          <w:p w14:paraId="06A9D4AA" w14:textId="76807631" w:rsidR="001F129D" w:rsidRPr="006B484A" w:rsidRDefault="001F129D" w:rsidP="006C74A8">
            <w:pPr>
              <w:pStyle w:val="NoSpacing"/>
              <w:rPr>
                <w:b/>
                <w:bCs/>
              </w:rPr>
            </w:pPr>
            <w:r w:rsidRPr="006B484A">
              <w:rPr>
                <w:b/>
                <w:bCs/>
              </w:rPr>
              <w:t xml:space="preserve">Table 1. Guaranteed </w:t>
            </w:r>
            <w:r>
              <w:rPr>
                <w:b/>
                <w:bCs/>
              </w:rPr>
              <w:t xml:space="preserve">legal </w:t>
            </w:r>
            <w:r w:rsidRPr="006B484A">
              <w:rPr>
                <w:b/>
                <w:bCs/>
              </w:rPr>
              <w:t>provisions of non-discrimination across</w:t>
            </w:r>
            <w:r w:rsidR="00FE3583">
              <w:rPr>
                <w:b/>
                <w:bCs/>
              </w:rPr>
              <w:t xml:space="preserve"> </w:t>
            </w:r>
            <w:r w:rsidRPr="006B484A">
              <w:rPr>
                <w:b/>
                <w:bCs/>
              </w:rPr>
              <w:t>key areas of employment for personal characteristics covered by the Covenant</w:t>
            </w:r>
          </w:p>
        </w:tc>
      </w:tr>
      <w:tr w:rsidR="001F129D" w:rsidRPr="00CB2463" w14:paraId="07DCC79B" w14:textId="77777777" w:rsidTr="006C74A8">
        <w:trPr>
          <w:jc w:val="center"/>
        </w:trPr>
        <w:tc>
          <w:tcPr>
            <w:tcW w:w="1590" w:type="dxa"/>
          </w:tcPr>
          <w:p w14:paraId="6CF63705" w14:textId="77777777" w:rsidR="001F129D" w:rsidRPr="00CB2463" w:rsidRDefault="001F129D" w:rsidP="006C74A8">
            <w:pPr>
              <w:pStyle w:val="NoSpacing"/>
            </w:pPr>
          </w:p>
        </w:tc>
        <w:tc>
          <w:tcPr>
            <w:tcW w:w="1555" w:type="dxa"/>
            <w:shd w:val="clear" w:color="auto" w:fill="auto"/>
          </w:tcPr>
          <w:p w14:paraId="3CA9BED7" w14:textId="77777777" w:rsidR="001F129D" w:rsidRPr="00CB2463" w:rsidRDefault="001F129D" w:rsidP="006C74A8">
            <w:pPr>
              <w:pStyle w:val="NoSpacing"/>
              <w:jc w:val="center"/>
            </w:pPr>
            <w:r w:rsidRPr="00CB2463">
              <w:t>Discrimination broadly prohibited</w:t>
            </w:r>
          </w:p>
        </w:tc>
        <w:tc>
          <w:tcPr>
            <w:tcW w:w="1620" w:type="dxa"/>
            <w:shd w:val="clear" w:color="auto" w:fill="auto"/>
          </w:tcPr>
          <w:p w14:paraId="570B1A0B" w14:textId="77777777" w:rsidR="001F129D" w:rsidRPr="00CB2463" w:rsidRDefault="001F129D" w:rsidP="006C74A8">
            <w:pPr>
              <w:pStyle w:val="NoSpacing"/>
              <w:jc w:val="center"/>
            </w:pPr>
            <w:r w:rsidRPr="00CB2463">
              <w:t>Employment opportunities or hiring</w:t>
            </w:r>
          </w:p>
        </w:tc>
        <w:tc>
          <w:tcPr>
            <w:tcW w:w="1710" w:type="dxa"/>
            <w:shd w:val="clear" w:color="auto" w:fill="auto"/>
          </w:tcPr>
          <w:p w14:paraId="5FF2ECF7" w14:textId="77777777" w:rsidR="001F129D" w:rsidRPr="00CB2463" w:rsidRDefault="001F129D" w:rsidP="006C74A8">
            <w:pPr>
              <w:pStyle w:val="NoSpacing"/>
              <w:jc w:val="center"/>
            </w:pPr>
            <w:r w:rsidRPr="00CB2463">
              <w:t>Equal remuneration</w:t>
            </w:r>
          </w:p>
        </w:tc>
        <w:tc>
          <w:tcPr>
            <w:tcW w:w="1620" w:type="dxa"/>
            <w:shd w:val="clear" w:color="auto" w:fill="auto"/>
          </w:tcPr>
          <w:p w14:paraId="057998D3" w14:textId="77777777" w:rsidR="001F129D" w:rsidRPr="00CB2463" w:rsidRDefault="001F129D" w:rsidP="006C74A8">
            <w:pPr>
              <w:pStyle w:val="NoSpacing"/>
              <w:jc w:val="center"/>
            </w:pPr>
            <w:r w:rsidRPr="00CB2463">
              <w:t>Promotions and demotions</w:t>
            </w:r>
          </w:p>
        </w:tc>
        <w:tc>
          <w:tcPr>
            <w:tcW w:w="1530" w:type="dxa"/>
            <w:shd w:val="clear" w:color="auto" w:fill="auto"/>
          </w:tcPr>
          <w:p w14:paraId="24E88902" w14:textId="77777777" w:rsidR="001F129D" w:rsidRPr="00CB2463" w:rsidRDefault="001F129D" w:rsidP="006C74A8">
            <w:pPr>
              <w:pStyle w:val="NoSpacing"/>
              <w:jc w:val="center"/>
            </w:pPr>
            <w:r w:rsidRPr="00CB2463">
              <w:t>Dismissals</w:t>
            </w:r>
          </w:p>
        </w:tc>
      </w:tr>
      <w:tr w:rsidR="001F129D" w:rsidRPr="00CB2463" w14:paraId="6FDD0435" w14:textId="77777777" w:rsidTr="006C74A8">
        <w:trPr>
          <w:jc w:val="center"/>
        </w:trPr>
        <w:tc>
          <w:tcPr>
            <w:tcW w:w="1590" w:type="dxa"/>
          </w:tcPr>
          <w:p w14:paraId="3BE2296D" w14:textId="77777777" w:rsidR="001F129D" w:rsidRPr="00CB2463" w:rsidRDefault="001F129D" w:rsidP="006C74A8">
            <w:pPr>
              <w:pStyle w:val="NoSpacing"/>
            </w:pPr>
            <w:r w:rsidRPr="00CB2463">
              <w:t xml:space="preserve">Race and </w:t>
            </w:r>
            <w:proofErr w:type="spellStart"/>
            <w:r w:rsidRPr="00CB2463">
              <w:t>colour</w:t>
            </w:r>
            <w:proofErr w:type="spellEnd"/>
          </w:p>
        </w:tc>
        <w:tc>
          <w:tcPr>
            <w:tcW w:w="1555" w:type="dxa"/>
            <w:shd w:val="clear" w:color="auto" w:fill="auto"/>
            <w:vAlign w:val="center"/>
          </w:tcPr>
          <w:p w14:paraId="6E5C0333" w14:textId="3C3AE505" w:rsidR="001F129D" w:rsidRPr="00CB2463" w:rsidRDefault="00291B70" w:rsidP="006C74A8">
            <w:pPr>
              <w:pStyle w:val="NoSpacing"/>
              <w:jc w:val="center"/>
            </w:pPr>
            <w:r w:rsidRPr="00CB2463">
              <w:sym w:font="Wingdings" w:char="F0FC"/>
            </w:r>
          </w:p>
        </w:tc>
        <w:tc>
          <w:tcPr>
            <w:tcW w:w="1620" w:type="dxa"/>
            <w:shd w:val="clear" w:color="auto" w:fill="auto"/>
            <w:vAlign w:val="center"/>
          </w:tcPr>
          <w:p w14:paraId="5AF3BC1A" w14:textId="3A70B2C1" w:rsidR="001F129D" w:rsidRPr="00CB2463" w:rsidRDefault="00291B70" w:rsidP="006C74A8">
            <w:pPr>
              <w:pStyle w:val="NoSpacing"/>
              <w:jc w:val="center"/>
            </w:pPr>
            <w:r w:rsidRPr="00CB2463">
              <w:sym w:font="Wingdings" w:char="F0FC"/>
            </w:r>
          </w:p>
        </w:tc>
        <w:tc>
          <w:tcPr>
            <w:tcW w:w="1710" w:type="dxa"/>
          </w:tcPr>
          <w:p w14:paraId="538425F5" w14:textId="77777777" w:rsidR="001F129D" w:rsidRPr="00CB2463" w:rsidRDefault="001F129D" w:rsidP="006C74A8">
            <w:pPr>
              <w:pStyle w:val="NoSpacing"/>
              <w:jc w:val="center"/>
            </w:pPr>
          </w:p>
        </w:tc>
        <w:tc>
          <w:tcPr>
            <w:tcW w:w="1620" w:type="dxa"/>
            <w:vAlign w:val="center"/>
          </w:tcPr>
          <w:p w14:paraId="0FB11328" w14:textId="77777777" w:rsidR="001F129D" w:rsidRPr="00CB2463" w:rsidRDefault="001F129D" w:rsidP="006C74A8">
            <w:pPr>
              <w:pStyle w:val="NoSpacing"/>
              <w:jc w:val="center"/>
            </w:pPr>
          </w:p>
        </w:tc>
        <w:tc>
          <w:tcPr>
            <w:tcW w:w="1530" w:type="dxa"/>
            <w:vAlign w:val="center"/>
          </w:tcPr>
          <w:p w14:paraId="17388F45" w14:textId="108669F6" w:rsidR="001F129D" w:rsidRPr="00CB2463" w:rsidRDefault="00291B70" w:rsidP="006C74A8">
            <w:pPr>
              <w:pStyle w:val="NoSpacing"/>
              <w:jc w:val="center"/>
            </w:pPr>
            <w:r w:rsidRPr="00CB2463">
              <w:sym w:font="Wingdings" w:char="F0FC"/>
            </w:r>
          </w:p>
        </w:tc>
      </w:tr>
      <w:tr w:rsidR="001F129D" w:rsidRPr="00CB2463" w14:paraId="22A83FDF" w14:textId="77777777" w:rsidTr="006C74A8">
        <w:trPr>
          <w:jc w:val="center"/>
        </w:trPr>
        <w:tc>
          <w:tcPr>
            <w:tcW w:w="1590" w:type="dxa"/>
          </w:tcPr>
          <w:p w14:paraId="0CF763A9" w14:textId="77777777" w:rsidR="001F129D" w:rsidRPr="00CB2463" w:rsidRDefault="001F129D" w:rsidP="006C74A8">
            <w:pPr>
              <w:pStyle w:val="NoSpacing"/>
            </w:pPr>
            <w:r w:rsidRPr="00CB2463">
              <w:t>Sex</w:t>
            </w:r>
          </w:p>
        </w:tc>
        <w:tc>
          <w:tcPr>
            <w:tcW w:w="1555" w:type="dxa"/>
            <w:shd w:val="clear" w:color="auto" w:fill="auto"/>
            <w:vAlign w:val="center"/>
          </w:tcPr>
          <w:p w14:paraId="09B70E5C" w14:textId="7B5D9361" w:rsidR="001F129D" w:rsidRPr="00CB2463" w:rsidRDefault="00291B70" w:rsidP="006C74A8">
            <w:pPr>
              <w:pStyle w:val="NoSpacing"/>
              <w:jc w:val="center"/>
            </w:pPr>
            <w:r w:rsidRPr="00CB2463">
              <w:sym w:font="Wingdings" w:char="F0FC"/>
            </w:r>
          </w:p>
        </w:tc>
        <w:tc>
          <w:tcPr>
            <w:tcW w:w="1620" w:type="dxa"/>
            <w:shd w:val="clear" w:color="auto" w:fill="auto"/>
            <w:vAlign w:val="center"/>
          </w:tcPr>
          <w:p w14:paraId="4EAE893B" w14:textId="4FEBE161" w:rsidR="001F129D" w:rsidRPr="00CB2463" w:rsidRDefault="00291B70" w:rsidP="006C74A8">
            <w:pPr>
              <w:pStyle w:val="NoSpacing"/>
              <w:jc w:val="center"/>
            </w:pPr>
            <w:r w:rsidRPr="00CB2463">
              <w:sym w:font="Wingdings" w:char="F0FC"/>
            </w:r>
          </w:p>
        </w:tc>
        <w:tc>
          <w:tcPr>
            <w:tcW w:w="1710" w:type="dxa"/>
            <w:vAlign w:val="center"/>
          </w:tcPr>
          <w:p w14:paraId="18D383EA" w14:textId="263BD845" w:rsidR="001F129D" w:rsidRPr="00CB2463" w:rsidRDefault="001F129D" w:rsidP="006C74A8">
            <w:pPr>
              <w:pStyle w:val="NoSpacing"/>
              <w:jc w:val="center"/>
            </w:pPr>
          </w:p>
        </w:tc>
        <w:tc>
          <w:tcPr>
            <w:tcW w:w="1620" w:type="dxa"/>
            <w:vAlign w:val="center"/>
          </w:tcPr>
          <w:p w14:paraId="05785591" w14:textId="77777777" w:rsidR="001F129D" w:rsidRPr="00CB2463" w:rsidRDefault="001F129D" w:rsidP="006C74A8">
            <w:pPr>
              <w:pStyle w:val="NoSpacing"/>
              <w:jc w:val="center"/>
            </w:pPr>
          </w:p>
        </w:tc>
        <w:tc>
          <w:tcPr>
            <w:tcW w:w="1530" w:type="dxa"/>
            <w:vAlign w:val="center"/>
          </w:tcPr>
          <w:p w14:paraId="74775FEF" w14:textId="27322ADE" w:rsidR="001F129D" w:rsidRPr="00CB2463" w:rsidRDefault="00291B70" w:rsidP="006C74A8">
            <w:pPr>
              <w:pStyle w:val="NoSpacing"/>
              <w:jc w:val="center"/>
            </w:pPr>
            <w:r w:rsidRPr="00CB2463">
              <w:sym w:font="Wingdings" w:char="F0FC"/>
            </w:r>
          </w:p>
        </w:tc>
      </w:tr>
      <w:tr w:rsidR="001F129D" w:rsidRPr="00CB2463" w14:paraId="5F05EE4B" w14:textId="77777777" w:rsidTr="006C74A8">
        <w:trPr>
          <w:jc w:val="center"/>
        </w:trPr>
        <w:tc>
          <w:tcPr>
            <w:tcW w:w="1590" w:type="dxa"/>
          </w:tcPr>
          <w:p w14:paraId="2BA72528" w14:textId="77777777" w:rsidR="001F129D" w:rsidRPr="00CB2463" w:rsidRDefault="001F129D" w:rsidP="006C74A8">
            <w:pPr>
              <w:pStyle w:val="NoSpacing"/>
            </w:pPr>
            <w:r w:rsidRPr="00CB2463">
              <w:t>Language</w:t>
            </w:r>
          </w:p>
        </w:tc>
        <w:tc>
          <w:tcPr>
            <w:tcW w:w="1555" w:type="dxa"/>
            <w:shd w:val="clear" w:color="auto" w:fill="auto"/>
            <w:vAlign w:val="center"/>
          </w:tcPr>
          <w:p w14:paraId="46492C86" w14:textId="77777777" w:rsidR="001F129D" w:rsidRPr="00CB2463" w:rsidRDefault="001F129D" w:rsidP="006C74A8">
            <w:pPr>
              <w:pStyle w:val="NoSpacing"/>
              <w:jc w:val="center"/>
            </w:pPr>
          </w:p>
        </w:tc>
        <w:tc>
          <w:tcPr>
            <w:tcW w:w="1620" w:type="dxa"/>
            <w:shd w:val="clear" w:color="auto" w:fill="auto"/>
            <w:vAlign w:val="center"/>
          </w:tcPr>
          <w:p w14:paraId="003DE4FA" w14:textId="77777777" w:rsidR="001F129D" w:rsidRPr="00CB2463" w:rsidRDefault="001F129D" w:rsidP="006C74A8">
            <w:pPr>
              <w:pStyle w:val="NoSpacing"/>
              <w:jc w:val="center"/>
            </w:pPr>
          </w:p>
        </w:tc>
        <w:tc>
          <w:tcPr>
            <w:tcW w:w="1710" w:type="dxa"/>
          </w:tcPr>
          <w:p w14:paraId="61860B8E" w14:textId="77777777" w:rsidR="001F129D" w:rsidRPr="00CB2463" w:rsidRDefault="001F129D" w:rsidP="006C74A8">
            <w:pPr>
              <w:pStyle w:val="NoSpacing"/>
              <w:jc w:val="center"/>
            </w:pPr>
          </w:p>
        </w:tc>
        <w:tc>
          <w:tcPr>
            <w:tcW w:w="1620" w:type="dxa"/>
          </w:tcPr>
          <w:p w14:paraId="6E764464" w14:textId="77777777" w:rsidR="001F129D" w:rsidRPr="00CB2463" w:rsidRDefault="001F129D" w:rsidP="006C74A8">
            <w:pPr>
              <w:pStyle w:val="NoSpacing"/>
              <w:jc w:val="center"/>
            </w:pPr>
          </w:p>
        </w:tc>
        <w:tc>
          <w:tcPr>
            <w:tcW w:w="1530" w:type="dxa"/>
          </w:tcPr>
          <w:p w14:paraId="4A2A9794" w14:textId="77777777" w:rsidR="001F129D" w:rsidRPr="00CB2463" w:rsidRDefault="001F129D" w:rsidP="006C74A8">
            <w:pPr>
              <w:pStyle w:val="NoSpacing"/>
              <w:jc w:val="center"/>
            </w:pPr>
          </w:p>
        </w:tc>
      </w:tr>
      <w:tr w:rsidR="001F129D" w:rsidRPr="00CB2463" w14:paraId="45CC4532" w14:textId="77777777" w:rsidTr="006C74A8">
        <w:trPr>
          <w:jc w:val="center"/>
        </w:trPr>
        <w:tc>
          <w:tcPr>
            <w:tcW w:w="1590" w:type="dxa"/>
          </w:tcPr>
          <w:p w14:paraId="019391CF" w14:textId="77777777" w:rsidR="001F129D" w:rsidRPr="00CB2463" w:rsidRDefault="001F129D" w:rsidP="006C74A8">
            <w:pPr>
              <w:pStyle w:val="NoSpacing"/>
            </w:pPr>
            <w:r w:rsidRPr="00CB2463">
              <w:t>Religion</w:t>
            </w:r>
          </w:p>
        </w:tc>
        <w:tc>
          <w:tcPr>
            <w:tcW w:w="1555" w:type="dxa"/>
            <w:shd w:val="clear" w:color="auto" w:fill="auto"/>
            <w:vAlign w:val="center"/>
          </w:tcPr>
          <w:p w14:paraId="154D6E85" w14:textId="0F9BBFA9" w:rsidR="001F129D" w:rsidRPr="00CB2463" w:rsidRDefault="00291B70" w:rsidP="006C74A8">
            <w:pPr>
              <w:pStyle w:val="NoSpacing"/>
              <w:jc w:val="center"/>
            </w:pPr>
            <w:r w:rsidRPr="00CB2463">
              <w:sym w:font="Wingdings" w:char="F0FC"/>
            </w:r>
          </w:p>
        </w:tc>
        <w:tc>
          <w:tcPr>
            <w:tcW w:w="1620" w:type="dxa"/>
            <w:shd w:val="clear" w:color="auto" w:fill="auto"/>
            <w:vAlign w:val="center"/>
          </w:tcPr>
          <w:p w14:paraId="5695A042" w14:textId="65148032" w:rsidR="001F129D" w:rsidRPr="00CB2463" w:rsidRDefault="00291B70" w:rsidP="006C74A8">
            <w:pPr>
              <w:pStyle w:val="NoSpacing"/>
              <w:jc w:val="center"/>
            </w:pPr>
            <w:r w:rsidRPr="00CB2463">
              <w:sym w:font="Wingdings" w:char="F0FC"/>
            </w:r>
          </w:p>
        </w:tc>
        <w:tc>
          <w:tcPr>
            <w:tcW w:w="1710" w:type="dxa"/>
          </w:tcPr>
          <w:p w14:paraId="4531F54E" w14:textId="77777777" w:rsidR="001F129D" w:rsidRPr="00CB2463" w:rsidRDefault="001F129D" w:rsidP="006C74A8">
            <w:pPr>
              <w:pStyle w:val="NoSpacing"/>
              <w:jc w:val="center"/>
            </w:pPr>
          </w:p>
        </w:tc>
        <w:tc>
          <w:tcPr>
            <w:tcW w:w="1620" w:type="dxa"/>
            <w:vAlign w:val="center"/>
          </w:tcPr>
          <w:p w14:paraId="289C9418" w14:textId="77777777" w:rsidR="001F129D" w:rsidRPr="00CB2463" w:rsidRDefault="001F129D" w:rsidP="006C74A8">
            <w:pPr>
              <w:pStyle w:val="NoSpacing"/>
              <w:jc w:val="center"/>
            </w:pPr>
          </w:p>
        </w:tc>
        <w:tc>
          <w:tcPr>
            <w:tcW w:w="1530" w:type="dxa"/>
            <w:vAlign w:val="center"/>
          </w:tcPr>
          <w:p w14:paraId="19EA1FA2" w14:textId="5E86FB25" w:rsidR="001F129D" w:rsidRPr="00CB2463" w:rsidRDefault="00291B70" w:rsidP="006C74A8">
            <w:pPr>
              <w:pStyle w:val="NoSpacing"/>
              <w:jc w:val="center"/>
            </w:pPr>
            <w:r w:rsidRPr="00CB2463">
              <w:sym w:font="Wingdings" w:char="F0FC"/>
            </w:r>
          </w:p>
        </w:tc>
      </w:tr>
      <w:tr w:rsidR="001F129D" w:rsidRPr="00CB2463" w14:paraId="020C0E3A" w14:textId="77777777" w:rsidTr="006C74A8">
        <w:trPr>
          <w:jc w:val="center"/>
        </w:trPr>
        <w:tc>
          <w:tcPr>
            <w:tcW w:w="1590" w:type="dxa"/>
          </w:tcPr>
          <w:p w14:paraId="4887639C" w14:textId="77777777" w:rsidR="001F129D" w:rsidRPr="00CB2463" w:rsidRDefault="001F129D" w:rsidP="006C74A8">
            <w:pPr>
              <w:pStyle w:val="NoSpacing"/>
            </w:pPr>
            <w:r w:rsidRPr="00CB2463">
              <w:t>Political opinion</w:t>
            </w:r>
          </w:p>
        </w:tc>
        <w:tc>
          <w:tcPr>
            <w:tcW w:w="1555" w:type="dxa"/>
            <w:shd w:val="clear" w:color="auto" w:fill="auto"/>
            <w:vAlign w:val="center"/>
          </w:tcPr>
          <w:p w14:paraId="0D05265A" w14:textId="35F6C2D5" w:rsidR="001F129D" w:rsidRPr="00CB2463" w:rsidRDefault="00291B70" w:rsidP="006C74A8">
            <w:pPr>
              <w:pStyle w:val="NoSpacing"/>
              <w:jc w:val="center"/>
            </w:pPr>
            <w:r w:rsidRPr="00CB2463">
              <w:sym w:font="Wingdings" w:char="F0FC"/>
            </w:r>
          </w:p>
        </w:tc>
        <w:tc>
          <w:tcPr>
            <w:tcW w:w="1620" w:type="dxa"/>
            <w:shd w:val="clear" w:color="auto" w:fill="auto"/>
            <w:vAlign w:val="center"/>
          </w:tcPr>
          <w:p w14:paraId="199CF389" w14:textId="569D25BE" w:rsidR="001F129D" w:rsidRPr="00CB2463" w:rsidRDefault="00291B70" w:rsidP="006C74A8">
            <w:pPr>
              <w:pStyle w:val="NoSpacing"/>
              <w:jc w:val="center"/>
            </w:pPr>
            <w:r w:rsidRPr="00CB2463">
              <w:sym w:font="Wingdings" w:char="F0FC"/>
            </w:r>
          </w:p>
        </w:tc>
        <w:tc>
          <w:tcPr>
            <w:tcW w:w="1710" w:type="dxa"/>
          </w:tcPr>
          <w:p w14:paraId="35378205" w14:textId="77777777" w:rsidR="001F129D" w:rsidRPr="00CB2463" w:rsidRDefault="001F129D" w:rsidP="006C74A8">
            <w:pPr>
              <w:pStyle w:val="NoSpacing"/>
              <w:jc w:val="center"/>
            </w:pPr>
          </w:p>
        </w:tc>
        <w:tc>
          <w:tcPr>
            <w:tcW w:w="1620" w:type="dxa"/>
          </w:tcPr>
          <w:p w14:paraId="2D83DCF3" w14:textId="77777777" w:rsidR="001F129D" w:rsidRPr="00CB2463" w:rsidRDefault="001F129D" w:rsidP="006C74A8">
            <w:pPr>
              <w:pStyle w:val="NoSpacing"/>
              <w:jc w:val="center"/>
            </w:pPr>
          </w:p>
        </w:tc>
        <w:tc>
          <w:tcPr>
            <w:tcW w:w="1530" w:type="dxa"/>
          </w:tcPr>
          <w:p w14:paraId="36C015AB" w14:textId="65BDC4FC" w:rsidR="001F129D" w:rsidRPr="00CB2463" w:rsidRDefault="00291B70" w:rsidP="006C74A8">
            <w:pPr>
              <w:pStyle w:val="NoSpacing"/>
              <w:jc w:val="center"/>
            </w:pPr>
            <w:r w:rsidRPr="00CB2463">
              <w:sym w:font="Wingdings" w:char="F0FC"/>
            </w:r>
          </w:p>
        </w:tc>
      </w:tr>
      <w:tr w:rsidR="001F129D" w:rsidRPr="00CB2463" w14:paraId="3CB9BEF1" w14:textId="77777777" w:rsidTr="006C74A8">
        <w:trPr>
          <w:jc w:val="center"/>
        </w:trPr>
        <w:tc>
          <w:tcPr>
            <w:tcW w:w="1590" w:type="dxa"/>
          </w:tcPr>
          <w:p w14:paraId="238A7707" w14:textId="77777777" w:rsidR="001F129D" w:rsidRPr="00CB2463" w:rsidRDefault="001F129D" w:rsidP="006C74A8">
            <w:pPr>
              <w:pStyle w:val="NoSpacing"/>
            </w:pPr>
            <w:r w:rsidRPr="00CB2463">
              <w:t>National origin</w:t>
            </w:r>
          </w:p>
        </w:tc>
        <w:tc>
          <w:tcPr>
            <w:tcW w:w="1555" w:type="dxa"/>
            <w:shd w:val="clear" w:color="auto" w:fill="auto"/>
            <w:vAlign w:val="center"/>
          </w:tcPr>
          <w:p w14:paraId="1205049D" w14:textId="77777777" w:rsidR="001F129D" w:rsidRPr="00CB2463" w:rsidRDefault="001F129D" w:rsidP="006C74A8">
            <w:pPr>
              <w:pStyle w:val="NoSpacing"/>
              <w:jc w:val="center"/>
            </w:pPr>
          </w:p>
        </w:tc>
        <w:tc>
          <w:tcPr>
            <w:tcW w:w="1620" w:type="dxa"/>
            <w:shd w:val="clear" w:color="auto" w:fill="auto"/>
            <w:vAlign w:val="center"/>
          </w:tcPr>
          <w:p w14:paraId="658EC6F0" w14:textId="77777777" w:rsidR="001F129D" w:rsidRPr="00CB2463" w:rsidRDefault="001F129D" w:rsidP="006C74A8">
            <w:pPr>
              <w:pStyle w:val="NoSpacing"/>
              <w:jc w:val="center"/>
            </w:pPr>
          </w:p>
        </w:tc>
        <w:tc>
          <w:tcPr>
            <w:tcW w:w="1710" w:type="dxa"/>
          </w:tcPr>
          <w:p w14:paraId="3172BF1A" w14:textId="77777777" w:rsidR="001F129D" w:rsidRPr="00CB2463" w:rsidRDefault="001F129D" w:rsidP="006C74A8">
            <w:pPr>
              <w:pStyle w:val="NoSpacing"/>
              <w:jc w:val="center"/>
            </w:pPr>
          </w:p>
        </w:tc>
        <w:tc>
          <w:tcPr>
            <w:tcW w:w="1620" w:type="dxa"/>
          </w:tcPr>
          <w:p w14:paraId="1A1A2117" w14:textId="77777777" w:rsidR="001F129D" w:rsidRPr="00CB2463" w:rsidRDefault="001F129D" w:rsidP="006C74A8">
            <w:pPr>
              <w:pStyle w:val="NoSpacing"/>
              <w:jc w:val="center"/>
            </w:pPr>
          </w:p>
        </w:tc>
        <w:tc>
          <w:tcPr>
            <w:tcW w:w="1530" w:type="dxa"/>
          </w:tcPr>
          <w:p w14:paraId="77741E42" w14:textId="77777777" w:rsidR="001F129D" w:rsidRPr="00CB2463" w:rsidRDefault="001F129D" w:rsidP="006C74A8">
            <w:pPr>
              <w:pStyle w:val="NoSpacing"/>
              <w:jc w:val="center"/>
            </w:pPr>
          </w:p>
        </w:tc>
      </w:tr>
      <w:tr w:rsidR="001F129D" w:rsidRPr="00CB2463" w14:paraId="7C0436A5" w14:textId="77777777" w:rsidTr="006C74A8">
        <w:trPr>
          <w:jc w:val="center"/>
        </w:trPr>
        <w:tc>
          <w:tcPr>
            <w:tcW w:w="1590" w:type="dxa"/>
          </w:tcPr>
          <w:p w14:paraId="3CDEEBDB" w14:textId="77777777" w:rsidR="001F129D" w:rsidRPr="00CB2463" w:rsidRDefault="001F129D" w:rsidP="006C74A8">
            <w:pPr>
              <w:pStyle w:val="NoSpacing"/>
            </w:pPr>
            <w:r w:rsidRPr="00CB2463">
              <w:t>Social origin</w:t>
            </w:r>
          </w:p>
        </w:tc>
        <w:tc>
          <w:tcPr>
            <w:tcW w:w="1555" w:type="dxa"/>
            <w:shd w:val="clear" w:color="auto" w:fill="auto"/>
            <w:vAlign w:val="center"/>
          </w:tcPr>
          <w:p w14:paraId="4F0B1543" w14:textId="17985ABC" w:rsidR="001F129D" w:rsidRPr="00CB2463" w:rsidRDefault="001F129D" w:rsidP="006C74A8">
            <w:pPr>
              <w:pStyle w:val="NoSpacing"/>
              <w:jc w:val="center"/>
            </w:pPr>
          </w:p>
        </w:tc>
        <w:tc>
          <w:tcPr>
            <w:tcW w:w="1620" w:type="dxa"/>
            <w:shd w:val="clear" w:color="auto" w:fill="auto"/>
            <w:vAlign w:val="center"/>
          </w:tcPr>
          <w:p w14:paraId="773B89F9" w14:textId="77777777" w:rsidR="001F129D" w:rsidRPr="00CB2463" w:rsidRDefault="001F129D" w:rsidP="006C74A8">
            <w:pPr>
              <w:pStyle w:val="NoSpacing"/>
              <w:jc w:val="center"/>
            </w:pPr>
          </w:p>
        </w:tc>
        <w:tc>
          <w:tcPr>
            <w:tcW w:w="1710" w:type="dxa"/>
          </w:tcPr>
          <w:p w14:paraId="4228FF1B" w14:textId="77777777" w:rsidR="001F129D" w:rsidRPr="00CB2463" w:rsidRDefault="001F129D" w:rsidP="006C74A8">
            <w:pPr>
              <w:pStyle w:val="NoSpacing"/>
              <w:jc w:val="center"/>
            </w:pPr>
          </w:p>
        </w:tc>
        <w:tc>
          <w:tcPr>
            <w:tcW w:w="1620" w:type="dxa"/>
          </w:tcPr>
          <w:p w14:paraId="39CF8D25" w14:textId="77777777" w:rsidR="001F129D" w:rsidRPr="00CB2463" w:rsidRDefault="001F129D" w:rsidP="006C74A8">
            <w:pPr>
              <w:pStyle w:val="NoSpacing"/>
              <w:jc w:val="center"/>
            </w:pPr>
          </w:p>
        </w:tc>
        <w:tc>
          <w:tcPr>
            <w:tcW w:w="1530" w:type="dxa"/>
          </w:tcPr>
          <w:p w14:paraId="6A669237" w14:textId="77777777" w:rsidR="001F129D" w:rsidRPr="00CB2463" w:rsidRDefault="001F129D" w:rsidP="006C74A8">
            <w:pPr>
              <w:pStyle w:val="NoSpacing"/>
              <w:jc w:val="center"/>
            </w:pPr>
          </w:p>
        </w:tc>
      </w:tr>
      <w:tr w:rsidR="001F129D" w:rsidRPr="00CB2463" w14:paraId="5ABC8A41" w14:textId="77777777" w:rsidTr="006C74A8">
        <w:trPr>
          <w:jc w:val="center"/>
        </w:trPr>
        <w:tc>
          <w:tcPr>
            <w:tcW w:w="1590" w:type="dxa"/>
          </w:tcPr>
          <w:p w14:paraId="48B16302" w14:textId="77777777" w:rsidR="001F129D" w:rsidRPr="00CB2463" w:rsidRDefault="001F129D" w:rsidP="006C74A8">
            <w:pPr>
              <w:pStyle w:val="NoSpacing"/>
            </w:pPr>
            <w:r w:rsidRPr="00CB2463">
              <w:t>Property status</w:t>
            </w:r>
          </w:p>
        </w:tc>
        <w:tc>
          <w:tcPr>
            <w:tcW w:w="1555" w:type="dxa"/>
            <w:shd w:val="clear" w:color="auto" w:fill="auto"/>
            <w:vAlign w:val="center"/>
          </w:tcPr>
          <w:p w14:paraId="5830225C" w14:textId="77777777" w:rsidR="001F129D" w:rsidRPr="00CB2463" w:rsidRDefault="001F129D" w:rsidP="006C74A8">
            <w:pPr>
              <w:pStyle w:val="NoSpacing"/>
              <w:jc w:val="center"/>
            </w:pPr>
          </w:p>
        </w:tc>
        <w:tc>
          <w:tcPr>
            <w:tcW w:w="1620" w:type="dxa"/>
            <w:shd w:val="clear" w:color="auto" w:fill="auto"/>
            <w:vAlign w:val="center"/>
          </w:tcPr>
          <w:p w14:paraId="49A30D12" w14:textId="77777777" w:rsidR="001F129D" w:rsidRPr="00CB2463" w:rsidRDefault="001F129D" w:rsidP="006C74A8">
            <w:pPr>
              <w:pStyle w:val="NoSpacing"/>
              <w:jc w:val="center"/>
            </w:pPr>
          </w:p>
        </w:tc>
        <w:tc>
          <w:tcPr>
            <w:tcW w:w="1710" w:type="dxa"/>
          </w:tcPr>
          <w:p w14:paraId="0F3949BA" w14:textId="77777777" w:rsidR="001F129D" w:rsidRPr="00CB2463" w:rsidRDefault="001F129D" w:rsidP="006C74A8">
            <w:pPr>
              <w:pStyle w:val="NoSpacing"/>
              <w:jc w:val="center"/>
            </w:pPr>
          </w:p>
        </w:tc>
        <w:tc>
          <w:tcPr>
            <w:tcW w:w="1620" w:type="dxa"/>
          </w:tcPr>
          <w:p w14:paraId="23CE2469" w14:textId="77777777" w:rsidR="001F129D" w:rsidRPr="00CB2463" w:rsidRDefault="001F129D" w:rsidP="006C74A8">
            <w:pPr>
              <w:pStyle w:val="NoSpacing"/>
              <w:jc w:val="center"/>
            </w:pPr>
          </w:p>
        </w:tc>
        <w:tc>
          <w:tcPr>
            <w:tcW w:w="1530" w:type="dxa"/>
          </w:tcPr>
          <w:p w14:paraId="3657A0B2" w14:textId="77777777" w:rsidR="001F129D" w:rsidRPr="00CB2463" w:rsidRDefault="001F129D" w:rsidP="006C74A8">
            <w:pPr>
              <w:pStyle w:val="NoSpacing"/>
              <w:jc w:val="center"/>
            </w:pPr>
          </w:p>
        </w:tc>
      </w:tr>
      <w:tr w:rsidR="001F129D" w:rsidRPr="00CB2463" w14:paraId="3EC2DC39" w14:textId="77777777" w:rsidTr="006C74A8">
        <w:trPr>
          <w:jc w:val="center"/>
        </w:trPr>
        <w:tc>
          <w:tcPr>
            <w:tcW w:w="1590" w:type="dxa"/>
          </w:tcPr>
          <w:p w14:paraId="0E10C54B" w14:textId="77777777" w:rsidR="001F129D" w:rsidRPr="00CB2463" w:rsidRDefault="001F129D" w:rsidP="006C74A8">
            <w:pPr>
              <w:pStyle w:val="NoSpacing"/>
            </w:pPr>
            <w:r w:rsidRPr="00CB2463">
              <w:t>Birth status</w:t>
            </w:r>
          </w:p>
        </w:tc>
        <w:tc>
          <w:tcPr>
            <w:tcW w:w="1555" w:type="dxa"/>
            <w:shd w:val="clear" w:color="auto" w:fill="auto"/>
            <w:vAlign w:val="center"/>
          </w:tcPr>
          <w:p w14:paraId="346D9461" w14:textId="4ADD8F99" w:rsidR="001F129D" w:rsidRPr="00CB2463" w:rsidRDefault="001F129D" w:rsidP="006C74A8">
            <w:pPr>
              <w:pStyle w:val="NoSpacing"/>
              <w:jc w:val="center"/>
            </w:pPr>
          </w:p>
        </w:tc>
        <w:tc>
          <w:tcPr>
            <w:tcW w:w="1620" w:type="dxa"/>
            <w:shd w:val="clear" w:color="auto" w:fill="auto"/>
            <w:vAlign w:val="center"/>
          </w:tcPr>
          <w:p w14:paraId="6AE227AD" w14:textId="77777777" w:rsidR="001F129D" w:rsidRPr="00CB2463" w:rsidRDefault="001F129D" w:rsidP="006C74A8">
            <w:pPr>
              <w:pStyle w:val="NoSpacing"/>
              <w:jc w:val="center"/>
            </w:pPr>
          </w:p>
        </w:tc>
        <w:tc>
          <w:tcPr>
            <w:tcW w:w="1710" w:type="dxa"/>
          </w:tcPr>
          <w:p w14:paraId="0118FAE8" w14:textId="77777777" w:rsidR="001F129D" w:rsidRPr="00CB2463" w:rsidRDefault="001F129D" w:rsidP="006C74A8">
            <w:pPr>
              <w:pStyle w:val="NoSpacing"/>
              <w:jc w:val="center"/>
            </w:pPr>
          </w:p>
        </w:tc>
        <w:tc>
          <w:tcPr>
            <w:tcW w:w="1620" w:type="dxa"/>
          </w:tcPr>
          <w:p w14:paraId="365E4EDA" w14:textId="77777777" w:rsidR="001F129D" w:rsidRPr="00CB2463" w:rsidRDefault="001F129D" w:rsidP="006C74A8">
            <w:pPr>
              <w:pStyle w:val="NoSpacing"/>
              <w:jc w:val="center"/>
            </w:pPr>
          </w:p>
        </w:tc>
        <w:tc>
          <w:tcPr>
            <w:tcW w:w="1530" w:type="dxa"/>
          </w:tcPr>
          <w:p w14:paraId="5B03E05B" w14:textId="77777777" w:rsidR="001F129D" w:rsidRPr="00CB2463" w:rsidRDefault="001F129D" w:rsidP="006C74A8">
            <w:pPr>
              <w:pStyle w:val="NoSpacing"/>
              <w:jc w:val="center"/>
            </w:pPr>
          </w:p>
        </w:tc>
      </w:tr>
      <w:tr w:rsidR="001F129D" w:rsidRPr="00CB2463" w14:paraId="478A31F7" w14:textId="77777777" w:rsidTr="006C74A8">
        <w:trPr>
          <w:jc w:val="center"/>
        </w:trPr>
        <w:tc>
          <w:tcPr>
            <w:tcW w:w="1590" w:type="dxa"/>
          </w:tcPr>
          <w:p w14:paraId="54875664" w14:textId="77777777" w:rsidR="001F129D" w:rsidRPr="00CB2463" w:rsidRDefault="001F129D" w:rsidP="006C74A8">
            <w:pPr>
              <w:pStyle w:val="NoSpacing"/>
            </w:pPr>
            <w:r w:rsidRPr="00CB2463">
              <w:t>Disability</w:t>
            </w:r>
          </w:p>
        </w:tc>
        <w:tc>
          <w:tcPr>
            <w:tcW w:w="1555" w:type="dxa"/>
            <w:shd w:val="clear" w:color="auto" w:fill="auto"/>
            <w:vAlign w:val="center"/>
          </w:tcPr>
          <w:p w14:paraId="670A1271" w14:textId="4481EFD2" w:rsidR="001F129D" w:rsidRPr="00CB2463" w:rsidRDefault="00291B70" w:rsidP="006C74A8">
            <w:pPr>
              <w:pStyle w:val="NoSpacing"/>
              <w:jc w:val="center"/>
            </w:pPr>
            <w:r w:rsidRPr="00CB2463">
              <w:sym w:font="Wingdings" w:char="F0FC"/>
            </w:r>
          </w:p>
        </w:tc>
        <w:tc>
          <w:tcPr>
            <w:tcW w:w="1620" w:type="dxa"/>
            <w:shd w:val="clear" w:color="auto" w:fill="auto"/>
            <w:vAlign w:val="center"/>
          </w:tcPr>
          <w:p w14:paraId="08726A45" w14:textId="47DA225B" w:rsidR="001F129D" w:rsidRPr="00CB2463" w:rsidRDefault="00291B70" w:rsidP="006C74A8">
            <w:pPr>
              <w:pStyle w:val="NoSpacing"/>
              <w:jc w:val="center"/>
            </w:pPr>
            <w:r w:rsidRPr="00CB2463">
              <w:sym w:font="Wingdings" w:char="F0FC"/>
            </w:r>
          </w:p>
        </w:tc>
        <w:tc>
          <w:tcPr>
            <w:tcW w:w="1710" w:type="dxa"/>
            <w:vAlign w:val="center"/>
          </w:tcPr>
          <w:p w14:paraId="28639E27" w14:textId="1664D973" w:rsidR="001F129D" w:rsidRPr="00CB2463" w:rsidRDefault="00291B70" w:rsidP="006C74A8">
            <w:pPr>
              <w:pStyle w:val="NoSpacing"/>
              <w:jc w:val="center"/>
            </w:pPr>
            <w:r w:rsidRPr="00CB2463">
              <w:sym w:font="Wingdings" w:char="F0FC"/>
            </w:r>
          </w:p>
        </w:tc>
        <w:tc>
          <w:tcPr>
            <w:tcW w:w="1620" w:type="dxa"/>
            <w:vAlign w:val="center"/>
          </w:tcPr>
          <w:p w14:paraId="10B703C8" w14:textId="30DACE5A" w:rsidR="001F129D" w:rsidRPr="00CB2463" w:rsidRDefault="001F129D" w:rsidP="006C74A8">
            <w:pPr>
              <w:pStyle w:val="NoSpacing"/>
              <w:jc w:val="center"/>
            </w:pPr>
          </w:p>
        </w:tc>
        <w:tc>
          <w:tcPr>
            <w:tcW w:w="1530" w:type="dxa"/>
            <w:vAlign w:val="center"/>
          </w:tcPr>
          <w:p w14:paraId="5818B951" w14:textId="77777777" w:rsidR="001F129D" w:rsidRPr="00CB2463" w:rsidRDefault="001F129D" w:rsidP="006C74A8">
            <w:pPr>
              <w:pStyle w:val="NoSpacing"/>
              <w:jc w:val="center"/>
            </w:pPr>
            <w:r w:rsidRPr="00CB2463">
              <w:sym w:font="Wingdings" w:char="F0FC"/>
            </w:r>
          </w:p>
        </w:tc>
      </w:tr>
      <w:tr w:rsidR="001F129D" w:rsidRPr="00CB2463" w14:paraId="241490B4" w14:textId="77777777" w:rsidTr="006C74A8">
        <w:trPr>
          <w:jc w:val="center"/>
        </w:trPr>
        <w:tc>
          <w:tcPr>
            <w:tcW w:w="9625" w:type="dxa"/>
            <w:gridSpan w:val="6"/>
          </w:tcPr>
          <w:p w14:paraId="1BABACE5" w14:textId="77777777" w:rsidR="001F129D" w:rsidRPr="002526DB" w:rsidRDefault="001F129D" w:rsidP="006C74A8">
            <w:pPr>
              <w:pStyle w:val="NoSpacing"/>
              <w:rPr>
                <w:i/>
                <w:iCs/>
              </w:rPr>
            </w:pPr>
            <w:r w:rsidRPr="002526DB">
              <w:rPr>
                <w:i/>
                <w:iCs/>
              </w:rPr>
              <w:t xml:space="preserve">Note: An empty cell indicates no relevant provisions were found. </w:t>
            </w:r>
          </w:p>
        </w:tc>
      </w:tr>
    </w:tbl>
    <w:p w14:paraId="65900685" w14:textId="2BF8A2D1" w:rsidR="00D7220F" w:rsidRPr="00FD4CA0" w:rsidRDefault="002C7CD2" w:rsidP="00FD4CA0">
      <w:pPr>
        <w:rPr>
          <w:sz w:val="22"/>
          <w:szCs w:val="22"/>
        </w:rPr>
      </w:pPr>
      <w:r>
        <w:rPr>
          <w:sz w:val="22"/>
          <w:szCs w:val="22"/>
        </w:rPr>
        <w:t>The more recent Law on Persons with Disabilities from 2016 also guarantees non-discrimination to workers with disabilities. Specifically, workers with disabilities have the right to obtain employment</w:t>
      </w:r>
      <w:r w:rsidR="00A242AF">
        <w:rPr>
          <w:sz w:val="22"/>
          <w:szCs w:val="22"/>
        </w:rPr>
        <w:t xml:space="preserve"> without </w:t>
      </w:r>
      <w:r w:rsidR="007E2A2E">
        <w:rPr>
          <w:sz w:val="22"/>
          <w:szCs w:val="22"/>
        </w:rPr>
        <w:t>discrimination and</w:t>
      </w:r>
      <w:r w:rsidR="00A242AF">
        <w:rPr>
          <w:sz w:val="22"/>
          <w:szCs w:val="22"/>
        </w:rPr>
        <w:t xml:space="preserve"> are guaranteed equal wages compared to non-disabled workers for the same type of work. </w:t>
      </w:r>
      <w:r w:rsidR="0022113E">
        <w:rPr>
          <w:sz w:val="22"/>
          <w:szCs w:val="22"/>
        </w:rPr>
        <w:t>The law also requires employers to provide reasonable accommodation for wo</w:t>
      </w:r>
      <w:r w:rsidR="001E61CF">
        <w:rPr>
          <w:sz w:val="22"/>
          <w:szCs w:val="22"/>
        </w:rPr>
        <w:t xml:space="preserve">rkers and prospective workers. </w:t>
      </w:r>
    </w:p>
    <w:p w14:paraId="07CE3C74" w14:textId="275F1FE0" w:rsidR="00D7220F" w:rsidRPr="00D7220F" w:rsidRDefault="00D7220F" w:rsidP="005A6BC3">
      <w:pPr>
        <w:spacing w:before="0" w:after="0" w:line="240" w:lineRule="auto"/>
        <w:ind w:left="270"/>
        <w:rPr>
          <w:rFonts w:ascii="Calibri" w:eastAsia="Calibri" w:hAnsi="Calibri" w:cs="Times New Roman"/>
          <w:b/>
          <w:bCs/>
          <w:i/>
          <w:iCs/>
          <w:sz w:val="22"/>
          <w:szCs w:val="22"/>
        </w:rPr>
      </w:pPr>
      <w:r w:rsidRPr="00D7220F">
        <w:rPr>
          <w:rFonts w:ascii="Calibri" w:eastAsia="Calibri" w:hAnsi="Calibri" w:cs="Times New Roman"/>
          <w:b/>
          <w:bCs/>
          <w:i/>
          <w:iCs/>
          <w:sz w:val="22"/>
          <w:szCs w:val="22"/>
        </w:rPr>
        <w:t>Law on Persons with Disabilities, 2016</w:t>
      </w:r>
    </w:p>
    <w:p w14:paraId="4565B449" w14:textId="77777777" w:rsidR="00D7220F" w:rsidRPr="00D7220F" w:rsidRDefault="00D7220F" w:rsidP="005A6BC3">
      <w:pPr>
        <w:spacing w:before="0" w:after="0" w:line="240" w:lineRule="auto"/>
        <w:ind w:left="270"/>
        <w:rPr>
          <w:rFonts w:ascii="Calibri" w:eastAsia="Calibri" w:hAnsi="Calibri" w:cs="Times New Roman"/>
          <w:i/>
          <w:iCs/>
          <w:sz w:val="22"/>
          <w:szCs w:val="22"/>
        </w:rPr>
      </w:pPr>
      <w:proofErr w:type="spellStart"/>
      <w:r w:rsidRPr="00D7220F">
        <w:rPr>
          <w:rFonts w:ascii="Calibri" w:eastAsia="Calibri" w:hAnsi="Calibri" w:cs="Times New Roman"/>
          <w:i/>
          <w:iCs/>
          <w:sz w:val="22"/>
          <w:szCs w:val="22"/>
        </w:rPr>
        <w:t>Pasal</w:t>
      </w:r>
      <w:proofErr w:type="spellEnd"/>
      <w:r w:rsidRPr="00D7220F">
        <w:rPr>
          <w:rFonts w:ascii="Calibri" w:eastAsia="Calibri" w:hAnsi="Calibri" w:cs="Times New Roman"/>
          <w:i/>
          <w:iCs/>
          <w:sz w:val="22"/>
          <w:szCs w:val="22"/>
        </w:rPr>
        <w:t xml:space="preserve"> 1</w:t>
      </w:r>
    </w:p>
    <w:p w14:paraId="69C22BA9" w14:textId="77777777" w:rsidR="00D7220F" w:rsidRPr="00D7220F" w:rsidRDefault="00D7220F" w:rsidP="005A6BC3">
      <w:pPr>
        <w:spacing w:before="0" w:after="0" w:line="240" w:lineRule="auto"/>
        <w:ind w:left="270"/>
        <w:rPr>
          <w:rFonts w:ascii="Calibri" w:eastAsia="Calibri" w:hAnsi="Calibri" w:cs="Times New Roman"/>
          <w:i/>
          <w:iCs/>
          <w:sz w:val="22"/>
          <w:szCs w:val="22"/>
        </w:rPr>
      </w:pPr>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Dalam</w:t>
      </w:r>
      <w:proofErr w:type="spellEnd"/>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Undang-Undang</w:t>
      </w:r>
      <w:proofErr w:type="spellEnd"/>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ini</w:t>
      </w:r>
      <w:proofErr w:type="spellEnd"/>
      <w:r w:rsidRPr="00D7220F">
        <w:rPr>
          <w:rFonts w:ascii="Calibri" w:eastAsia="Calibri" w:hAnsi="Calibri" w:cs="Times New Roman"/>
          <w:i/>
          <w:iCs/>
          <w:sz w:val="22"/>
          <w:szCs w:val="22"/>
        </w:rPr>
        <w:t xml:space="preserve"> yang </w:t>
      </w:r>
      <w:proofErr w:type="spellStart"/>
      <w:r w:rsidRPr="00D7220F">
        <w:rPr>
          <w:rFonts w:ascii="Calibri" w:eastAsia="Calibri" w:hAnsi="Calibri" w:cs="Times New Roman"/>
          <w:i/>
          <w:iCs/>
          <w:sz w:val="22"/>
          <w:szCs w:val="22"/>
        </w:rPr>
        <w:t>dimaksud</w:t>
      </w:r>
      <w:proofErr w:type="spellEnd"/>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dengan</w:t>
      </w:r>
      <w:proofErr w:type="spellEnd"/>
      <w:r w:rsidRPr="00D7220F">
        <w:rPr>
          <w:rFonts w:ascii="Calibri" w:eastAsia="Calibri" w:hAnsi="Calibri" w:cs="Times New Roman"/>
          <w:i/>
          <w:iCs/>
          <w:sz w:val="22"/>
          <w:szCs w:val="22"/>
        </w:rPr>
        <w:t xml:space="preserve">: </w:t>
      </w:r>
    </w:p>
    <w:p w14:paraId="1C41FB0C" w14:textId="07569D0F" w:rsidR="00D7220F" w:rsidRPr="00D7220F" w:rsidRDefault="00D7220F" w:rsidP="005A6BC3">
      <w:pPr>
        <w:spacing w:before="0" w:after="0" w:line="240" w:lineRule="auto"/>
        <w:ind w:left="270"/>
        <w:rPr>
          <w:rFonts w:ascii="Calibri" w:eastAsia="Calibri" w:hAnsi="Calibri" w:cs="Times New Roman"/>
          <w:i/>
          <w:iCs/>
          <w:sz w:val="22"/>
          <w:szCs w:val="22"/>
        </w:rPr>
      </w:pPr>
      <w:r w:rsidRPr="00D7220F">
        <w:rPr>
          <w:rFonts w:ascii="Calibri" w:eastAsia="Calibri" w:hAnsi="Calibri" w:cs="Times New Roman"/>
          <w:i/>
          <w:iCs/>
          <w:sz w:val="22"/>
          <w:szCs w:val="22"/>
        </w:rPr>
        <w:t xml:space="preserve">3. </w:t>
      </w:r>
      <w:proofErr w:type="spellStart"/>
      <w:r w:rsidRPr="00D7220F">
        <w:rPr>
          <w:rFonts w:ascii="Calibri" w:eastAsia="Calibri" w:hAnsi="Calibri" w:cs="Times New Roman"/>
          <w:i/>
          <w:iCs/>
          <w:sz w:val="22"/>
          <w:szCs w:val="22"/>
        </w:rPr>
        <w:t>Diskriminasi</w:t>
      </w:r>
      <w:proofErr w:type="spellEnd"/>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adalah</w:t>
      </w:r>
      <w:proofErr w:type="spellEnd"/>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setiap</w:t>
      </w:r>
      <w:proofErr w:type="spellEnd"/>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pembedaan</w:t>
      </w:r>
      <w:proofErr w:type="spellEnd"/>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pengecualian</w:t>
      </w:r>
      <w:proofErr w:type="spellEnd"/>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pembatasan</w:t>
      </w:r>
      <w:proofErr w:type="spellEnd"/>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pelecehan</w:t>
      </w:r>
      <w:proofErr w:type="spellEnd"/>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atau</w:t>
      </w:r>
      <w:proofErr w:type="spellEnd"/>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pengucilan</w:t>
      </w:r>
      <w:proofErr w:type="spellEnd"/>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atas</w:t>
      </w:r>
      <w:proofErr w:type="spellEnd"/>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dasar</w:t>
      </w:r>
      <w:proofErr w:type="spellEnd"/>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disabilitas</w:t>
      </w:r>
      <w:proofErr w:type="spellEnd"/>
      <w:r w:rsidRPr="00D7220F">
        <w:rPr>
          <w:rFonts w:ascii="Calibri" w:eastAsia="Calibri" w:hAnsi="Calibri" w:cs="Times New Roman"/>
          <w:i/>
          <w:iCs/>
          <w:sz w:val="22"/>
          <w:szCs w:val="22"/>
        </w:rPr>
        <w:t xml:space="preserve"> yang </w:t>
      </w:r>
      <w:proofErr w:type="spellStart"/>
      <w:r w:rsidRPr="00D7220F">
        <w:rPr>
          <w:rFonts w:ascii="Calibri" w:eastAsia="Calibri" w:hAnsi="Calibri" w:cs="Times New Roman"/>
          <w:i/>
          <w:iCs/>
          <w:sz w:val="22"/>
          <w:szCs w:val="22"/>
        </w:rPr>
        <w:t>bermaksud</w:t>
      </w:r>
      <w:proofErr w:type="spellEnd"/>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atau</w:t>
      </w:r>
      <w:proofErr w:type="spellEnd"/>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berdampak</w:t>
      </w:r>
      <w:proofErr w:type="spellEnd"/>
      <w:r w:rsidRPr="00D7220F">
        <w:rPr>
          <w:rFonts w:ascii="Calibri" w:eastAsia="Calibri" w:hAnsi="Calibri" w:cs="Times New Roman"/>
          <w:i/>
          <w:iCs/>
          <w:sz w:val="22"/>
          <w:szCs w:val="22"/>
        </w:rPr>
        <w:t xml:space="preserve"> pada </w:t>
      </w:r>
      <w:proofErr w:type="spellStart"/>
      <w:r w:rsidRPr="00D7220F">
        <w:rPr>
          <w:rFonts w:ascii="Calibri" w:eastAsia="Calibri" w:hAnsi="Calibri" w:cs="Times New Roman"/>
          <w:i/>
          <w:iCs/>
          <w:sz w:val="22"/>
          <w:szCs w:val="22"/>
        </w:rPr>
        <w:t>pembatasan</w:t>
      </w:r>
      <w:proofErr w:type="spellEnd"/>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atau</w:t>
      </w:r>
      <w:proofErr w:type="spellEnd"/>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peniadaan</w:t>
      </w:r>
      <w:proofErr w:type="spellEnd"/>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pengakuan</w:t>
      </w:r>
      <w:proofErr w:type="spellEnd"/>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penikmatan</w:t>
      </w:r>
      <w:proofErr w:type="spellEnd"/>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atau</w:t>
      </w:r>
      <w:proofErr w:type="spellEnd"/>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pelaksanaan</w:t>
      </w:r>
      <w:proofErr w:type="spellEnd"/>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hak</w:t>
      </w:r>
      <w:proofErr w:type="spellEnd"/>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Penyandang</w:t>
      </w:r>
      <w:proofErr w:type="spellEnd"/>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rPr>
        <w:t>Disabilitas</w:t>
      </w:r>
      <w:proofErr w:type="spellEnd"/>
      <w:r w:rsidRPr="00D7220F">
        <w:rPr>
          <w:rFonts w:ascii="Calibri" w:eastAsia="Calibri" w:hAnsi="Calibri" w:cs="Times New Roman"/>
          <w:i/>
          <w:iCs/>
          <w:sz w:val="22"/>
          <w:szCs w:val="22"/>
        </w:rPr>
        <w:t>.</w:t>
      </w:r>
    </w:p>
    <w:p w14:paraId="008E381A" w14:textId="77777777" w:rsidR="00D7220F" w:rsidRDefault="00D7220F" w:rsidP="005A6BC3">
      <w:pPr>
        <w:spacing w:before="0" w:after="0" w:line="240" w:lineRule="auto"/>
        <w:ind w:left="270"/>
        <w:rPr>
          <w:rFonts w:ascii="Calibri" w:eastAsia="Calibri" w:hAnsi="Calibri" w:cs="Times New Roman"/>
          <w:i/>
          <w:iCs/>
          <w:sz w:val="22"/>
          <w:szCs w:val="22"/>
        </w:rPr>
      </w:pPr>
    </w:p>
    <w:p w14:paraId="2A48BC19" w14:textId="20D40345" w:rsidR="00D7220F" w:rsidRPr="00D7220F" w:rsidRDefault="00D7220F" w:rsidP="005A6BC3">
      <w:pPr>
        <w:spacing w:before="0" w:after="0" w:line="240" w:lineRule="auto"/>
        <w:ind w:left="270"/>
        <w:rPr>
          <w:rFonts w:ascii="Calibri" w:eastAsia="Calibri" w:hAnsi="Calibri" w:cs="Times New Roman"/>
          <w:i/>
          <w:iCs/>
          <w:sz w:val="22"/>
          <w:szCs w:val="22"/>
          <w:lang w:val="es-ES"/>
        </w:rPr>
      </w:pPr>
      <w:r w:rsidRPr="00D7220F">
        <w:rPr>
          <w:rFonts w:ascii="Calibri" w:eastAsia="Calibri" w:hAnsi="Calibri" w:cs="Times New Roman"/>
          <w:i/>
          <w:iCs/>
          <w:sz w:val="22"/>
          <w:szCs w:val="22"/>
        </w:rPr>
        <w:t xml:space="preserve"> </w:t>
      </w:r>
      <w:proofErr w:type="spellStart"/>
      <w:r w:rsidRPr="00D7220F">
        <w:rPr>
          <w:rFonts w:ascii="Calibri" w:eastAsia="Calibri" w:hAnsi="Calibri" w:cs="Times New Roman"/>
          <w:i/>
          <w:iCs/>
          <w:sz w:val="22"/>
          <w:szCs w:val="22"/>
          <w:lang w:val="es-ES"/>
        </w:rPr>
        <w:t>Pasal</w:t>
      </w:r>
      <w:proofErr w:type="spellEnd"/>
      <w:r w:rsidRPr="00D7220F">
        <w:rPr>
          <w:rFonts w:ascii="Calibri" w:eastAsia="Calibri" w:hAnsi="Calibri" w:cs="Times New Roman"/>
          <w:i/>
          <w:iCs/>
          <w:sz w:val="22"/>
          <w:szCs w:val="22"/>
          <w:lang w:val="es-ES"/>
        </w:rPr>
        <w:t xml:space="preserve"> 11</w:t>
      </w:r>
    </w:p>
    <w:p w14:paraId="4364E286" w14:textId="77777777" w:rsidR="00D7220F" w:rsidRPr="00D7220F" w:rsidRDefault="00D7220F" w:rsidP="005A6BC3">
      <w:pPr>
        <w:spacing w:before="0" w:after="0" w:line="240" w:lineRule="auto"/>
        <w:ind w:left="270"/>
        <w:rPr>
          <w:rFonts w:ascii="Calibri" w:eastAsia="Calibri" w:hAnsi="Calibri" w:cs="Times New Roman"/>
          <w:i/>
          <w:iCs/>
          <w:sz w:val="22"/>
          <w:szCs w:val="22"/>
          <w:lang w:val="es-ES"/>
        </w:rPr>
      </w:pPr>
      <w:r w:rsidRPr="00D7220F">
        <w:rPr>
          <w:rFonts w:ascii="Calibri" w:eastAsia="Calibri" w:hAnsi="Calibri" w:cs="Times New Roman"/>
          <w:i/>
          <w:iCs/>
          <w:sz w:val="22"/>
          <w:szCs w:val="22"/>
          <w:lang w:val="es-ES"/>
        </w:rPr>
        <w:t xml:space="preserve"> </w:t>
      </w:r>
      <w:proofErr w:type="spellStart"/>
      <w:r w:rsidRPr="00D7220F">
        <w:rPr>
          <w:rFonts w:ascii="Calibri" w:eastAsia="Calibri" w:hAnsi="Calibri" w:cs="Times New Roman"/>
          <w:i/>
          <w:iCs/>
          <w:sz w:val="22"/>
          <w:szCs w:val="22"/>
          <w:lang w:val="es-ES"/>
        </w:rPr>
        <w:t>Hak</w:t>
      </w:r>
      <w:proofErr w:type="spellEnd"/>
      <w:r w:rsidRPr="00D7220F">
        <w:rPr>
          <w:rFonts w:ascii="Calibri" w:eastAsia="Calibri" w:hAnsi="Calibri" w:cs="Times New Roman"/>
          <w:i/>
          <w:iCs/>
          <w:sz w:val="22"/>
          <w:szCs w:val="22"/>
          <w:lang w:val="es-ES"/>
        </w:rPr>
        <w:t xml:space="preserve"> </w:t>
      </w:r>
      <w:proofErr w:type="spellStart"/>
      <w:r w:rsidRPr="00D7220F">
        <w:rPr>
          <w:rFonts w:ascii="Calibri" w:eastAsia="Calibri" w:hAnsi="Calibri" w:cs="Times New Roman"/>
          <w:i/>
          <w:iCs/>
          <w:sz w:val="22"/>
          <w:szCs w:val="22"/>
          <w:lang w:val="es-ES"/>
        </w:rPr>
        <w:t>pekerjaan</w:t>
      </w:r>
      <w:proofErr w:type="spellEnd"/>
      <w:r w:rsidRPr="00D7220F">
        <w:rPr>
          <w:rFonts w:ascii="Calibri" w:eastAsia="Calibri" w:hAnsi="Calibri" w:cs="Times New Roman"/>
          <w:i/>
          <w:iCs/>
          <w:sz w:val="22"/>
          <w:szCs w:val="22"/>
          <w:lang w:val="es-ES"/>
        </w:rPr>
        <w:t xml:space="preserve">, </w:t>
      </w:r>
      <w:proofErr w:type="spellStart"/>
      <w:r w:rsidRPr="00D7220F">
        <w:rPr>
          <w:rFonts w:ascii="Calibri" w:eastAsia="Calibri" w:hAnsi="Calibri" w:cs="Times New Roman"/>
          <w:i/>
          <w:iCs/>
          <w:sz w:val="22"/>
          <w:szCs w:val="22"/>
          <w:lang w:val="es-ES"/>
        </w:rPr>
        <w:t>kewirausahaan</w:t>
      </w:r>
      <w:proofErr w:type="spellEnd"/>
      <w:r w:rsidRPr="00D7220F">
        <w:rPr>
          <w:rFonts w:ascii="Calibri" w:eastAsia="Calibri" w:hAnsi="Calibri" w:cs="Times New Roman"/>
          <w:i/>
          <w:iCs/>
          <w:sz w:val="22"/>
          <w:szCs w:val="22"/>
          <w:lang w:val="es-ES"/>
        </w:rPr>
        <w:t xml:space="preserve">, dan </w:t>
      </w:r>
      <w:proofErr w:type="spellStart"/>
      <w:r w:rsidRPr="00D7220F">
        <w:rPr>
          <w:rFonts w:ascii="Calibri" w:eastAsia="Calibri" w:hAnsi="Calibri" w:cs="Times New Roman"/>
          <w:i/>
          <w:iCs/>
          <w:sz w:val="22"/>
          <w:szCs w:val="22"/>
          <w:lang w:val="es-ES"/>
        </w:rPr>
        <w:t>koperasi</w:t>
      </w:r>
      <w:proofErr w:type="spellEnd"/>
      <w:r w:rsidRPr="00D7220F">
        <w:rPr>
          <w:rFonts w:ascii="Calibri" w:eastAsia="Calibri" w:hAnsi="Calibri" w:cs="Times New Roman"/>
          <w:i/>
          <w:iCs/>
          <w:sz w:val="22"/>
          <w:szCs w:val="22"/>
          <w:lang w:val="es-ES"/>
        </w:rPr>
        <w:t xml:space="preserve"> </w:t>
      </w:r>
      <w:proofErr w:type="spellStart"/>
      <w:r w:rsidRPr="00D7220F">
        <w:rPr>
          <w:rFonts w:ascii="Calibri" w:eastAsia="Calibri" w:hAnsi="Calibri" w:cs="Times New Roman"/>
          <w:i/>
          <w:iCs/>
          <w:sz w:val="22"/>
          <w:szCs w:val="22"/>
          <w:lang w:val="es-ES"/>
        </w:rPr>
        <w:t>untuk</w:t>
      </w:r>
      <w:proofErr w:type="spellEnd"/>
      <w:r w:rsidRPr="00D7220F">
        <w:rPr>
          <w:rFonts w:ascii="Calibri" w:eastAsia="Calibri" w:hAnsi="Calibri" w:cs="Times New Roman"/>
          <w:i/>
          <w:iCs/>
          <w:sz w:val="22"/>
          <w:szCs w:val="22"/>
          <w:lang w:val="es-ES"/>
        </w:rPr>
        <w:t xml:space="preserve"> </w:t>
      </w:r>
      <w:proofErr w:type="spellStart"/>
      <w:r w:rsidRPr="00D7220F">
        <w:rPr>
          <w:rFonts w:ascii="Calibri" w:eastAsia="Calibri" w:hAnsi="Calibri" w:cs="Times New Roman"/>
          <w:i/>
          <w:iCs/>
          <w:sz w:val="22"/>
          <w:szCs w:val="22"/>
          <w:lang w:val="es-ES"/>
        </w:rPr>
        <w:t>Penyandang</w:t>
      </w:r>
      <w:proofErr w:type="spellEnd"/>
      <w:r w:rsidRPr="00D7220F">
        <w:rPr>
          <w:rFonts w:ascii="Calibri" w:eastAsia="Calibri" w:hAnsi="Calibri" w:cs="Times New Roman"/>
          <w:i/>
          <w:iCs/>
          <w:sz w:val="22"/>
          <w:szCs w:val="22"/>
          <w:lang w:val="es-ES"/>
        </w:rPr>
        <w:t xml:space="preserve"> </w:t>
      </w:r>
      <w:proofErr w:type="spellStart"/>
      <w:r w:rsidRPr="00D7220F">
        <w:rPr>
          <w:rFonts w:ascii="Calibri" w:eastAsia="Calibri" w:hAnsi="Calibri" w:cs="Times New Roman"/>
          <w:i/>
          <w:iCs/>
          <w:sz w:val="22"/>
          <w:szCs w:val="22"/>
          <w:lang w:val="es-ES"/>
        </w:rPr>
        <w:t>Disabilitas</w:t>
      </w:r>
      <w:proofErr w:type="spellEnd"/>
      <w:r w:rsidRPr="00D7220F">
        <w:rPr>
          <w:rFonts w:ascii="Calibri" w:eastAsia="Calibri" w:hAnsi="Calibri" w:cs="Times New Roman"/>
          <w:i/>
          <w:iCs/>
          <w:sz w:val="22"/>
          <w:szCs w:val="22"/>
          <w:lang w:val="es-ES"/>
        </w:rPr>
        <w:t xml:space="preserve"> </w:t>
      </w:r>
      <w:proofErr w:type="spellStart"/>
      <w:r w:rsidRPr="00D7220F">
        <w:rPr>
          <w:rFonts w:ascii="Calibri" w:eastAsia="Calibri" w:hAnsi="Calibri" w:cs="Times New Roman"/>
          <w:i/>
          <w:iCs/>
          <w:sz w:val="22"/>
          <w:szCs w:val="22"/>
          <w:lang w:val="es-ES"/>
        </w:rPr>
        <w:t>meliputi</w:t>
      </w:r>
      <w:proofErr w:type="spellEnd"/>
      <w:r w:rsidRPr="00D7220F">
        <w:rPr>
          <w:rFonts w:ascii="Calibri" w:eastAsia="Calibri" w:hAnsi="Calibri" w:cs="Times New Roman"/>
          <w:i/>
          <w:iCs/>
          <w:sz w:val="22"/>
          <w:szCs w:val="22"/>
          <w:lang w:val="es-ES"/>
        </w:rPr>
        <w:t xml:space="preserve"> </w:t>
      </w:r>
      <w:proofErr w:type="spellStart"/>
      <w:r w:rsidRPr="00D7220F">
        <w:rPr>
          <w:rFonts w:ascii="Calibri" w:eastAsia="Calibri" w:hAnsi="Calibri" w:cs="Times New Roman"/>
          <w:i/>
          <w:iCs/>
          <w:sz w:val="22"/>
          <w:szCs w:val="22"/>
          <w:lang w:val="es-ES"/>
        </w:rPr>
        <w:t>hak</w:t>
      </w:r>
      <w:proofErr w:type="spellEnd"/>
      <w:r w:rsidRPr="00D7220F">
        <w:rPr>
          <w:rFonts w:ascii="Calibri" w:eastAsia="Calibri" w:hAnsi="Calibri" w:cs="Times New Roman"/>
          <w:i/>
          <w:iCs/>
          <w:sz w:val="22"/>
          <w:szCs w:val="22"/>
          <w:lang w:val="es-ES"/>
        </w:rPr>
        <w:t xml:space="preserve">: </w:t>
      </w:r>
    </w:p>
    <w:p w14:paraId="1053078C" w14:textId="3560FE36" w:rsidR="00D7220F" w:rsidRPr="00881BC9" w:rsidRDefault="00D7220F" w:rsidP="005A6BC3">
      <w:pPr>
        <w:pStyle w:val="ListParagraph"/>
        <w:numPr>
          <w:ilvl w:val="0"/>
          <w:numId w:val="35"/>
        </w:numPr>
        <w:spacing w:before="0" w:after="0" w:line="240" w:lineRule="auto"/>
        <w:ind w:left="270"/>
        <w:rPr>
          <w:rFonts w:ascii="Calibri" w:eastAsia="Calibri" w:hAnsi="Calibri" w:cs="Times New Roman"/>
          <w:i/>
          <w:iCs/>
          <w:sz w:val="22"/>
          <w:szCs w:val="22"/>
          <w:lang w:val="es-ES"/>
        </w:rPr>
      </w:pPr>
      <w:proofErr w:type="spellStart"/>
      <w:r w:rsidRPr="00881BC9">
        <w:rPr>
          <w:rFonts w:ascii="Calibri" w:eastAsia="Calibri" w:hAnsi="Calibri" w:cs="Times New Roman"/>
          <w:i/>
          <w:iCs/>
          <w:sz w:val="22"/>
          <w:szCs w:val="22"/>
          <w:lang w:val="es-ES"/>
        </w:rPr>
        <w:t>memperoleh</w:t>
      </w:r>
      <w:proofErr w:type="spellEnd"/>
      <w:r w:rsidRPr="00881BC9">
        <w:rPr>
          <w:rFonts w:ascii="Calibri" w:eastAsia="Calibri" w:hAnsi="Calibri" w:cs="Times New Roman"/>
          <w:i/>
          <w:iCs/>
          <w:sz w:val="22"/>
          <w:szCs w:val="22"/>
          <w:lang w:val="es-ES"/>
        </w:rPr>
        <w:t xml:space="preserve"> </w:t>
      </w:r>
      <w:proofErr w:type="spellStart"/>
      <w:r w:rsidRPr="00881BC9">
        <w:rPr>
          <w:rFonts w:ascii="Calibri" w:eastAsia="Calibri" w:hAnsi="Calibri" w:cs="Times New Roman"/>
          <w:i/>
          <w:iCs/>
          <w:sz w:val="22"/>
          <w:szCs w:val="22"/>
          <w:lang w:val="es-ES"/>
        </w:rPr>
        <w:t>pekerjaan</w:t>
      </w:r>
      <w:proofErr w:type="spellEnd"/>
      <w:r w:rsidRPr="00881BC9">
        <w:rPr>
          <w:rFonts w:ascii="Calibri" w:eastAsia="Calibri" w:hAnsi="Calibri" w:cs="Times New Roman"/>
          <w:i/>
          <w:iCs/>
          <w:sz w:val="22"/>
          <w:szCs w:val="22"/>
          <w:lang w:val="es-ES"/>
        </w:rPr>
        <w:t xml:space="preserve"> yang </w:t>
      </w:r>
      <w:proofErr w:type="spellStart"/>
      <w:r w:rsidRPr="00881BC9">
        <w:rPr>
          <w:rFonts w:ascii="Calibri" w:eastAsia="Calibri" w:hAnsi="Calibri" w:cs="Times New Roman"/>
          <w:i/>
          <w:iCs/>
          <w:sz w:val="22"/>
          <w:szCs w:val="22"/>
          <w:lang w:val="es-ES"/>
        </w:rPr>
        <w:t>diselenggarakan</w:t>
      </w:r>
      <w:proofErr w:type="spellEnd"/>
      <w:r w:rsidRPr="00881BC9">
        <w:rPr>
          <w:rFonts w:ascii="Calibri" w:eastAsia="Calibri" w:hAnsi="Calibri" w:cs="Times New Roman"/>
          <w:i/>
          <w:iCs/>
          <w:sz w:val="22"/>
          <w:szCs w:val="22"/>
          <w:lang w:val="es-ES"/>
        </w:rPr>
        <w:t xml:space="preserve"> </w:t>
      </w:r>
      <w:proofErr w:type="spellStart"/>
      <w:r w:rsidRPr="00881BC9">
        <w:rPr>
          <w:rFonts w:ascii="Calibri" w:eastAsia="Calibri" w:hAnsi="Calibri" w:cs="Times New Roman"/>
          <w:i/>
          <w:iCs/>
          <w:sz w:val="22"/>
          <w:szCs w:val="22"/>
          <w:lang w:val="es-ES"/>
        </w:rPr>
        <w:t>oleh</w:t>
      </w:r>
      <w:proofErr w:type="spellEnd"/>
      <w:r w:rsidRPr="00881BC9">
        <w:rPr>
          <w:rFonts w:ascii="Calibri" w:eastAsia="Calibri" w:hAnsi="Calibri" w:cs="Times New Roman"/>
          <w:i/>
          <w:iCs/>
          <w:sz w:val="22"/>
          <w:szCs w:val="22"/>
          <w:lang w:val="es-ES"/>
        </w:rPr>
        <w:t xml:space="preserve"> </w:t>
      </w:r>
      <w:proofErr w:type="spellStart"/>
      <w:r w:rsidRPr="00881BC9">
        <w:rPr>
          <w:rFonts w:ascii="Calibri" w:eastAsia="Calibri" w:hAnsi="Calibri" w:cs="Times New Roman"/>
          <w:i/>
          <w:iCs/>
          <w:sz w:val="22"/>
          <w:szCs w:val="22"/>
          <w:lang w:val="es-ES"/>
        </w:rPr>
        <w:t>Pemerintah</w:t>
      </w:r>
      <w:proofErr w:type="spellEnd"/>
      <w:r w:rsidRPr="00881BC9">
        <w:rPr>
          <w:rFonts w:ascii="Calibri" w:eastAsia="Calibri" w:hAnsi="Calibri" w:cs="Times New Roman"/>
          <w:i/>
          <w:iCs/>
          <w:sz w:val="22"/>
          <w:szCs w:val="22"/>
          <w:lang w:val="es-ES"/>
        </w:rPr>
        <w:t xml:space="preserve">, </w:t>
      </w:r>
      <w:proofErr w:type="spellStart"/>
      <w:r w:rsidRPr="00881BC9">
        <w:rPr>
          <w:rFonts w:ascii="Calibri" w:eastAsia="Calibri" w:hAnsi="Calibri" w:cs="Times New Roman"/>
          <w:i/>
          <w:iCs/>
          <w:sz w:val="22"/>
          <w:szCs w:val="22"/>
          <w:lang w:val="es-ES"/>
        </w:rPr>
        <w:t>Pemerintah</w:t>
      </w:r>
      <w:proofErr w:type="spellEnd"/>
      <w:r w:rsidRPr="00881BC9">
        <w:rPr>
          <w:rFonts w:ascii="Calibri" w:eastAsia="Calibri" w:hAnsi="Calibri" w:cs="Times New Roman"/>
          <w:i/>
          <w:iCs/>
          <w:sz w:val="22"/>
          <w:szCs w:val="22"/>
          <w:lang w:val="es-ES"/>
        </w:rPr>
        <w:t xml:space="preserve"> </w:t>
      </w:r>
      <w:proofErr w:type="spellStart"/>
      <w:r w:rsidRPr="00881BC9">
        <w:rPr>
          <w:rFonts w:ascii="Calibri" w:eastAsia="Calibri" w:hAnsi="Calibri" w:cs="Times New Roman"/>
          <w:i/>
          <w:iCs/>
          <w:sz w:val="22"/>
          <w:szCs w:val="22"/>
          <w:lang w:val="es-ES"/>
        </w:rPr>
        <w:t>Daerah</w:t>
      </w:r>
      <w:proofErr w:type="spellEnd"/>
      <w:r w:rsidRPr="00881BC9">
        <w:rPr>
          <w:rFonts w:ascii="Calibri" w:eastAsia="Calibri" w:hAnsi="Calibri" w:cs="Times New Roman"/>
          <w:i/>
          <w:iCs/>
          <w:sz w:val="22"/>
          <w:szCs w:val="22"/>
          <w:lang w:val="es-ES"/>
        </w:rPr>
        <w:t xml:space="preserve">, </w:t>
      </w:r>
      <w:proofErr w:type="spellStart"/>
      <w:r w:rsidRPr="00881BC9">
        <w:rPr>
          <w:rFonts w:ascii="Calibri" w:eastAsia="Calibri" w:hAnsi="Calibri" w:cs="Times New Roman"/>
          <w:i/>
          <w:iCs/>
          <w:sz w:val="22"/>
          <w:szCs w:val="22"/>
          <w:lang w:val="es-ES"/>
        </w:rPr>
        <w:t>atau</w:t>
      </w:r>
      <w:proofErr w:type="spellEnd"/>
      <w:r w:rsidRPr="00881BC9">
        <w:rPr>
          <w:rFonts w:ascii="Calibri" w:eastAsia="Calibri" w:hAnsi="Calibri" w:cs="Times New Roman"/>
          <w:i/>
          <w:iCs/>
          <w:sz w:val="22"/>
          <w:szCs w:val="22"/>
          <w:lang w:val="es-ES"/>
        </w:rPr>
        <w:t xml:space="preserve"> </w:t>
      </w:r>
      <w:proofErr w:type="spellStart"/>
      <w:r w:rsidRPr="00881BC9">
        <w:rPr>
          <w:rFonts w:ascii="Calibri" w:eastAsia="Calibri" w:hAnsi="Calibri" w:cs="Times New Roman"/>
          <w:i/>
          <w:iCs/>
          <w:sz w:val="22"/>
          <w:szCs w:val="22"/>
          <w:lang w:val="es-ES"/>
        </w:rPr>
        <w:t>swasta</w:t>
      </w:r>
      <w:proofErr w:type="spellEnd"/>
      <w:r w:rsidRPr="00881BC9">
        <w:rPr>
          <w:rFonts w:ascii="Calibri" w:eastAsia="Calibri" w:hAnsi="Calibri" w:cs="Times New Roman"/>
          <w:i/>
          <w:iCs/>
          <w:sz w:val="22"/>
          <w:szCs w:val="22"/>
          <w:lang w:val="es-ES"/>
        </w:rPr>
        <w:t xml:space="preserve"> </w:t>
      </w:r>
      <w:proofErr w:type="spellStart"/>
      <w:r w:rsidRPr="00881BC9">
        <w:rPr>
          <w:rFonts w:ascii="Calibri" w:eastAsia="Calibri" w:hAnsi="Calibri" w:cs="Times New Roman"/>
          <w:i/>
          <w:iCs/>
          <w:sz w:val="22"/>
          <w:szCs w:val="22"/>
          <w:lang w:val="es-ES"/>
        </w:rPr>
        <w:t>tanpa</w:t>
      </w:r>
      <w:proofErr w:type="spellEnd"/>
      <w:r w:rsidRPr="00881BC9">
        <w:rPr>
          <w:rFonts w:ascii="Calibri" w:eastAsia="Calibri" w:hAnsi="Calibri" w:cs="Times New Roman"/>
          <w:i/>
          <w:iCs/>
          <w:sz w:val="22"/>
          <w:szCs w:val="22"/>
          <w:lang w:val="es-ES"/>
        </w:rPr>
        <w:t xml:space="preserve"> </w:t>
      </w:r>
      <w:proofErr w:type="spellStart"/>
      <w:r w:rsidRPr="00881BC9">
        <w:rPr>
          <w:rFonts w:ascii="Calibri" w:eastAsia="Calibri" w:hAnsi="Calibri" w:cs="Times New Roman"/>
          <w:i/>
          <w:iCs/>
          <w:sz w:val="22"/>
          <w:szCs w:val="22"/>
          <w:lang w:val="es-ES"/>
        </w:rPr>
        <w:t>Diskriminasi</w:t>
      </w:r>
      <w:proofErr w:type="spellEnd"/>
    </w:p>
    <w:p w14:paraId="5C5549AB" w14:textId="13DD7333" w:rsidR="00D7220F" w:rsidRDefault="00881BC9" w:rsidP="005A6BC3">
      <w:pPr>
        <w:pStyle w:val="ListParagraph"/>
        <w:numPr>
          <w:ilvl w:val="0"/>
          <w:numId w:val="35"/>
        </w:numPr>
        <w:spacing w:before="0" w:after="0" w:line="240" w:lineRule="auto"/>
        <w:ind w:left="270"/>
        <w:rPr>
          <w:rFonts w:ascii="Calibri" w:eastAsia="Calibri" w:hAnsi="Calibri" w:cs="Times New Roman"/>
          <w:i/>
          <w:iCs/>
          <w:sz w:val="22"/>
          <w:szCs w:val="22"/>
          <w:lang w:val="es-ES"/>
        </w:rPr>
      </w:pPr>
      <w:proofErr w:type="spellStart"/>
      <w:r w:rsidRPr="00881BC9">
        <w:rPr>
          <w:rFonts w:ascii="Calibri" w:eastAsia="Calibri" w:hAnsi="Calibri" w:cs="Times New Roman"/>
          <w:i/>
          <w:iCs/>
          <w:sz w:val="22"/>
          <w:szCs w:val="22"/>
          <w:lang w:val="es-ES"/>
        </w:rPr>
        <w:t>memperoleh</w:t>
      </w:r>
      <w:proofErr w:type="spellEnd"/>
      <w:r w:rsidRPr="00881BC9">
        <w:rPr>
          <w:rFonts w:ascii="Calibri" w:eastAsia="Calibri" w:hAnsi="Calibri" w:cs="Times New Roman"/>
          <w:i/>
          <w:iCs/>
          <w:sz w:val="22"/>
          <w:szCs w:val="22"/>
          <w:lang w:val="es-ES"/>
        </w:rPr>
        <w:t xml:space="preserve"> </w:t>
      </w:r>
      <w:proofErr w:type="spellStart"/>
      <w:r w:rsidRPr="00881BC9">
        <w:rPr>
          <w:rFonts w:ascii="Calibri" w:eastAsia="Calibri" w:hAnsi="Calibri" w:cs="Times New Roman"/>
          <w:i/>
          <w:iCs/>
          <w:sz w:val="22"/>
          <w:szCs w:val="22"/>
          <w:lang w:val="es-ES"/>
        </w:rPr>
        <w:t>upah</w:t>
      </w:r>
      <w:proofErr w:type="spellEnd"/>
      <w:r w:rsidRPr="00881BC9">
        <w:rPr>
          <w:rFonts w:ascii="Calibri" w:eastAsia="Calibri" w:hAnsi="Calibri" w:cs="Times New Roman"/>
          <w:i/>
          <w:iCs/>
          <w:sz w:val="22"/>
          <w:szCs w:val="22"/>
          <w:lang w:val="es-ES"/>
        </w:rPr>
        <w:t xml:space="preserve"> yang sama </w:t>
      </w:r>
      <w:proofErr w:type="spellStart"/>
      <w:r w:rsidRPr="00881BC9">
        <w:rPr>
          <w:rFonts w:ascii="Calibri" w:eastAsia="Calibri" w:hAnsi="Calibri" w:cs="Times New Roman"/>
          <w:i/>
          <w:iCs/>
          <w:sz w:val="22"/>
          <w:szCs w:val="22"/>
          <w:lang w:val="es-ES"/>
        </w:rPr>
        <w:t>dengan</w:t>
      </w:r>
      <w:proofErr w:type="spellEnd"/>
      <w:r w:rsidRPr="00881BC9">
        <w:rPr>
          <w:rFonts w:ascii="Calibri" w:eastAsia="Calibri" w:hAnsi="Calibri" w:cs="Times New Roman"/>
          <w:i/>
          <w:iCs/>
          <w:sz w:val="22"/>
          <w:szCs w:val="22"/>
          <w:lang w:val="es-ES"/>
        </w:rPr>
        <w:t xml:space="preserve"> </w:t>
      </w:r>
      <w:proofErr w:type="spellStart"/>
      <w:r w:rsidRPr="00881BC9">
        <w:rPr>
          <w:rFonts w:ascii="Calibri" w:eastAsia="Calibri" w:hAnsi="Calibri" w:cs="Times New Roman"/>
          <w:i/>
          <w:iCs/>
          <w:sz w:val="22"/>
          <w:szCs w:val="22"/>
          <w:lang w:val="es-ES"/>
        </w:rPr>
        <w:t>tenaga</w:t>
      </w:r>
      <w:proofErr w:type="spellEnd"/>
      <w:r w:rsidRPr="00881BC9">
        <w:rPr>
          <w:rFonts w:ascii="Calibri" w:eastAsia="Calibri" w:hAnsi="Calibri" w:cs="Times New Roman"/>
          <w:i/>
          <w:iCs/>
          <w:sz w:val="22"/>
          <w:szCs w:val="22"/>
          <w:lang w:val="es-ES"/>
        </w:rPr>
        <w:t xml:space="preserve"> </w:t>
      </w:r>
      <w:proofErr w:type="spellStart"/>
      <w:r w:rsidRPr="00881BC9">
        <w:rPr>
          <w:rFonts w:ascii="Calibri" w:eastAsia="Calibri" w:hAnsi="Calibri" w:cs="Times New Roman"/>
          <w:i/>
          <w:iCs/>
          <w:sz w:val="22"/>
          <w:szCs w:val="22"/>
          <w:lang w:val="es-ES"/>
        </w:rPr>
        <w:t>kerja</w:t>
      </w:r>
      <w:proofErr w:type="spellEnd"/>
      <w:r w:rsidRPr="00881BC9">
        <w:rPr>
          <w:rFonts w:ascii="Calibri" w:eastAsia="Calibri" w:hAnsi="Calibri" w:cs="Times New Roman"/>
          <w:i/>
          <w:iCs/>
          <w:sz w:val="22"/>
          <w:szCs w:val="22"/>
          <w:lang w:val="es-ES"/>
        </w:rPr>
        <w:t xml:space="preserve"> yang </w:t>
      </w:r>
      <w:proofErr w:type="spellStart"/>
      <w:r w:rsidRPr="00881BC9">
        <w:rPr>
          <w:rFonts w:ascii="Calibri" w:eastAsia="Calibri" w:hAnsi="Calibri" w:cs="Times New Roman"/>
          <w:i/>
          <w:iCs/>
          <w:sz w:val="22"/>
          <w:szCs w:val="22"/>
          <w:lang w:val="es-ES"/>
        </w:rPr>
        <w:t>bukan</w:t>
      </w:r>
      <w:proofErr w:type="spellEnd"/>
      <w:r w:rsidRPr="00881BC9">
        <w:rPr>
          <w:rFonts w:ascii="Calibri" w:eastAsia="Calibri" w:hAnsi="Calibri" w:cs="Times New Roman"/>
          <w:i/>
          <w:iCs/>
          <w:sz w:val="22"/>
          <w:szCs w:val="22"/>
          <w:lang w:val="es-ES"/>
        </w:rPr>
        <w:t xml:space="preserve"> </w:t>
      </w:r>
      <w:proofErr w:type="spellStart"/>
      <w:r w:rsidRPr="00881BC9">
        <w:rPr>
          <w:rFonts w:ascii="Calibri" w:eastAsia="Calibri" w:hAnsi="Calibri" w:cs="Times New Roman"/>
          <w:i/>
          <w:iCs/>
          <w:sz w:val="22"/>
          <w:szCs w:val="22"/>
          <w:lang w:val="es-ES"/>
        </w:rPr>
        <w:t>Penyandang</w:t>
      </w:r>
      <w:proofErr w:type="spellEnd"/>
      <w:r w:rsidRPr="00881BC9">
        <w:rPr>
          <w:rFonts w:ascii="Calibri" w:eastAsia="Calibri" w:hAnsi="Calibri" w:cs="Times New Roman"/>
          <w:i/>
          <w:iCs/>
          <w:sz w:val="22"/>
          <w:szCs w:val="22"/>
          <w:lang w:val="es-ES"/>
        </w:rPr>
        <w:t xml:space="preserve"> </w:t>
      </w:r>
      <w:proofErr w:type="spellStart"/>
      <w:r w:rsidRPr="00881BC9">
        <w:rPr>
          <w:rFonts w:ascii="Calibri" w:eastAsia="Calibri" w:hAnsi="Calibri" w:cs="Times New Roman"/>
          <w:i/>
          <w:iCs/>
          <w:sz w:val="22"/>
          <w:szCs w:val="22"/>
          <w:lang w:val="es-ES"/>
        </w:rPr>
        <w:t>Disabilitas</w:t>
      </w:r>
      <w:proofErr w:type="spellEnd"/>
      <w:r w:rsidRPr="00881BC9">
        <w:rPr>
          <w:rFonts w:ascii="Calibri" w:eastAsia="Calibri" w:hAnsi="Calibri" w:cs="Times New Roman"/>
          <w:i/>
          <w:iCs/>
          <w:sz w:val="22"/>
          <w:szCs w:val="22"/>
          <w:lang w:val="es-ES"/>
        </w:rPr>
        <w:t xml:space="preserve"> </w:t>
      </w:r>
      <w:proofErr w:type="spellStart"/>
      <w:r w:rsidRPr="00881BC9">
        <w:rPr>
          <w:rFonts w:ascii="Calibri" w:eastAsia="Calibri" w:hAnsi="Calibri" w:cs="Times New Roman"/>
          <w:i/>
          <w:iCs/>
          <w:sz w:val="22"/>
          <w:szCs w:val="22"/>
          <w:lang w:val="es-ES"/>
        </w:rPr>
        <w:t>dalam</w:t>
      </w:r>
      <w:proofErr w:type="spellEnd"/>
      <w:r w:rsidRPr="00881BC9">
        <w:rPr>
          <w:rFonts w:ascii="Calibri" w:eastAsia="Calibri" w:hAnsi="Calibri" w:cs="Times New Roman"/>
          <w:i/>
          <w:iCs/>
          <w:sz w:val="22"/>
          <w:szCs w:val="22"/>
          <w:lang w:val="es-ES"/>
        </w:rPr>
        <w:t xml:space="preserve"> </w:t>
      </w:r>
      <w:proofErr w:type="spellStart"/>
      <w:r w:rsidRPr="00881BC9">
        <w:rPr>
          <w:rFonts w:ascii="Calibri" w:eastAsia="Calibri" w:hAnsi="Calibri" w:cs="Times New Roman"/>
          <w:i/>
          <w:iCs/>
          <w:sz w:val="22"/>
          <w:szCs w:val="22"/>
          <w:lang w:val="es-ES"/>
        </w:rPr>
        <w:t>jenis</w:t>
      </w:r>
      <w:proofErr w:type="spellEnd"/>
      <w:r w:rsidRPr="00881BC9">
        <w:rPr>
          <w:rFonts w:ascii="Calibri" w:eastAsia="Calibri" w:hAnsi="Calibri" w:cs="Times New Roman"/>
          <w:i/>
          <w:iCs/>
          <w:sz w:val="22"/>
          <w:szCs w:val="22"/>
          <w:lang w:val="es-ES"/>
        </w:rPr>
        <w:t xml:space="preserve"> </w:t>
      </w:r>
      <w:proofErr w:type="spellStart"/>
      <w:r w:rsidRPr="00881BC9">
        <w:rPr>
          <w:rFonts w:ascii="Calibri" w:eastAsia="Calibri" w:hAnsi="Calibri" w:cs="Times New Roman"/>
          <w:i/>
          <w:iCs/>
          <w:sz w:val="22"/>
          <w:szCs w:val="22"/>
          <w:lang w:val="es-ES"/>
        </w:rPr>
        <w:t>pekerjaan</w:t>
      </w:r>
      <w:proofErr w:type="spellEnd"/>
      <w:r w:rsidRPr="00881BC9">
        <w:rPr>
          <w:rFonts w:ascii="Calibri" w:eastAsia="Calibri" w:hAnsi="Calibri" w:cs="Times New Roman"/>
          <w:i/>
          <w:iCs/>
          <w:sz w:val="22"/>
          <w:szCs w:val="22"/>
          <w:lang w:val="es-ES"/>
        </w:rPr>
        <w:t xml:space="preserve"> dan </w:t>
      </w:r>
      <w:proofErr w:type="spellStart"/>
      <w:r w:rsidRPr="00881BC9">
        <w:rPr>
          <w:rFonts w:ascii="Calibri" w:eastAsia="Calibri" w:hAnsi="Calibri" w:cs="Times New Roman"/>
          <w:i/>
          <w:iCs/>
          <w:sz w:val="22"/>
          <w:szCs w:val="22"/>
          <w:lang w:val="es-ES"/>
        </w:rPr>
        <w:t>tanggung</w:t>
      </w:r>
      <w:proofErr w:type="spellEnd"/>
      <w:r w:rsidRPr="00881BC9">
        <w:rPr>
          <w:rFonts w:ascii="Calibri" w:eastAsia="Calibri" w:hAnsi="Calibri" w:cs="Times New Roman"/>
          <w:i/>
          <w:iCs/>
          <w:sz w:val="22"/>
          <w:szCs w:val="22"/>
          <w:lang w:val="es-ES"/>
        </w:rPr>
        <w:t xml:space="preserve"> </w:t>
      </w:r>
      <w:proofErr w:type="spellStart"/>
      <w:r w:rsidRPr="00881BC9">
        <w:rPr>
          <w:rFonts w:ascii="Calibri" w:eastAsia="Calibri" w:hAnsi="Calibri" w:cs="Times New Roman"/>
          <w:i/>
          <w:iCs/>
          <w:sz w:val="22"/>
          <w:szCs w:val="22"/>
          <w:lang w:val="es-ES"/>
        </w:rPr>
        <w:t>jawab</w:t>
      </w:r>
      <w:proofErr w:type="spellEnd"/>
      <w:r w:rsidRPr="00881BC9">
        <w:rPr>
          <w:rFonts w:ascii="Calibri" w:eastAsia="Calibri" w:hAnsi="Calibri" w:cs="Times New Roman"/>
          <w:i/>
          <w:iCs/>
          <w:sz w:val="22"/>
          <w:szCs w:val="22"/>
          <w:lang w:val="es-ES"/>
        </w:rPr>
        <w:t xml:space="preserve"> yang sama</w:t>
      </w:r>
    </w:p>
    <w:p w14:paraId="31992C7E" w14:textId="62867371" w:rsidR="00881BC9" w:rsidRDefault="00881BC9" w:rsidP="005A6BC3">
      <w:pPr>
        <w:spacing w:before="0" w:after="0" w:line="240" w:lineRule="auto"/>
        <w:ind w:left="270"/>
        <w:rPr>
          <w:rFonts w:ascii="Calibri" w:eastAsia="Calibri" w:hAnsi="Calibri" w:cs="Times New Roman"/>
          <w:i/>
          <w:iCs/>
          <w:sz w:val="22"/>
          <w:szCs w:val="22"/>
          <w:lang w:val="es-ES"/>
        </w:rPr>
      </w:pPr>
    </w:p>
    <w:p w14:paraId="1A80B01D" w14:textId="77777777" w:rsidR="001E61CF" w:rsidRPr="001E61CF" w:rsidRDefault="001E61CF" w:rsidP="005A6BC3">
      <w:pPr>
        <w:spacing w:before="0" w:after="0" w:line="240" w:lineRule="auto"/>
        <w:ind w:left="270"/>
        <w:rPr>
          <w:rFonts w:ascii="Calibri" w:eastAsia="Calibri" w:hAnsi="Calibri" w:cs="Times New Roman"/>
          <w:i/>
          <w:iCs/>
          <w:sz w:val="22"/>
          <w:szCs w:val="22"/>
          <w:lang w:val="id-ID"/>
        </w:rPr>
      </w:pPr>
      <w:r w:rsidRPr="001E61CF">
        <w:rPr>
          <w:rFonts w:ascii="Calibri" w:eastAsia="Calibri" w:hAnsi="Calibri" w:cs="Times New Roman"/>
          <w:i/>
          <w:iCs/>
          <w:sz w:val="22"/>
          <w:szCs w:val="22"/>
          <w:lang w:val="id-ID"/>
        </w:rPr>
        <w:t xml:space="preserve">Pasal 48 </w:t>
      </w:r>
    </w:p>
    <w:p w14:paraId="55F115A3" w14:textId="77777777" w:rsidR="001E61CF" w:rsidRPr="001E61CF" w:rsidRDefault="001E61CF" w:rsidP="005A6BC3">
      <w:pPr>
        <w:spacing w:before="0" w:after="0" w:line="240" w:lineRule="auto"/>
        <w:ind w:left="270"/>
        <w:rPr>
          <w:rFonts w:ascii="Calibri" w:eastAsia="Calibri" w:hAnsi="Calibri" w:cs="Times New Roman"/>
          <w:i/>
          <w:iCs/>
          <w:sz w:val="22"/>
          <w:szCs w:val="22"/>
          <w:lang w:val="id-ID"/>
        </w:rPr>
      </w:pPr>
      <w:r w:rsidRPr="001E61CF">
        <w:rPr>
          <w:rFonts w:ascii="Calibri" w:eastAsia="Calibri" w:hAnsi="Calibri" w:cs="Times New Roman"/>
          <w:i/>
          <w:iCs/>
          <w:sz w:val="22"/>
          <w:szCs w:val="22"/>
          <w:lang w:val="id-ID"/>
        </w:rPr>
        <w:t xml:space="preserve">Pemberi Kerja dalam penempatan tenaga kerja Penyandang Disabilitas dapat: </w:t>
      </w:r>
    </w:p>
    <w:p w14:paraId="1CD7E489" w14:textId="77777777" w:rsidR="001E61CF" w:rsidRPr="001E61CF" w:rsidRDefault="001E61CF" w:rsidP="005A6BC3">
      <w:pPr>
        <w:spacing w:before="0" w:after="0" w:line="240" w:lineRule="auto"/>
        <w:ind w:left="270"/>
        <w:rPr>
          <w:rFonts w:ascii="Calibri" w:eastAsia="Calibri" w:hAnsi="Calibri" w:cs="Times New Roman"/>
          <w:i/>
          <w:iCs/>
          <w:sz w:val="22"/>
          <w:szCs w:val="22"/>
          <w:lang w:val="id-ID"/>
        </w:rPr>
      </w:pPr>
      <w:r w:rsidRPr="001E61CF">
        <w:rPr>
          <w:rFonts w:ascii="Calibri" w:eastAsia="Calibri" w:hAnsi="Calibri" w:cs="Times New Roman"/>
          <w:i/>
          <w:iCs/>
          <w:sz w:val="22"/>
          <w:szCs w:val="22"/>
          <w:lang w:val="id-ID"/>
        </w:rPr>
        <w:lastRenderedPageBreak/>
        <w:t xml:space="preserve">a. memberikan kesempatan untuk masa orientasi atau adaptasi di awal masa kerja untuk menentukan apa yang diperlukan, termasuk penyelenggaraan pelatihan atau magang; </w:t>
      </w:r>
    </w:p>
    <w:p w14:paraId="216718D7" w14:textId="77777777" w:rsidR="001E61CF" w:rsidRPr="001E61CF" w:rsidRDefault="001E61CF" w:rsidP="005A6BC3">
      <w:pPr>
        <w:spacing w:before="0" w:after="0" w:line="240" w:lineRule="auto"/>
        <w:ind w:left="270"/>
        <w:rPr>
          <w:rFonts w:ascii="Calibri" w:eastAsia="Calibri" w:hAnsi="Calibri" w:cs="Times New Roman"/>
          <w:i/>
          <w:iCs/>
          <w:sz w:val="22"/>
          <w:szCs w:val="22"/>
          <w:lang w:val="id-ID"/>
        </w:rPr>
      </w:pPr>
      <w:r w:rsidRPr="001E61CF">
        <w:rPr>
          <w:rFonts w:ascii="Calibri" w:eastAsia="Calibri" w:hAnsi="Calibri" w:cs="Times New Roman"/>
          <w:i/>
          <w:iCs/>
          <w:sz w:val="22"/>
          <w:szCs w:val="22"/>
          <w:lang w:val="id-ID"/>
        </w:rPr>
        <w:t xml:space="preserve">b. menyediakan tempat bekerja yang fleksibel dengan menyesuaikan kepada ragam disabilitas tanpa mengurangi target tugas kerja; </w:t>
      </w:r>
    </w:p>
    <w:p w14:paraId="0B30A502" w14:textId="77777777" w:rsidR="001E61CF" w:rsidRPr="001E61CF" w:rsidRDefault="001E61CF" w:rsidP="005A6BC3">
      <w:pPr>
        <w:spacing w:before="0" w:after="0" w:line="240" w:lineRule="auto"/>
        <w:ind w:left="270"/>
        <w:rPr>
          <w:rFonts w:ascii="Calibri" w:eastAsia="Calibri" w:hAnsi="Calibri" w:cs="Times New Roman"/>
          <w:i/>
          <w:iCs/>
          <w:sz w:val="22"/>
          <w:szCs w:val="22"/>
          <w:lang w:val="id-ID"/>
        </w:rPr>
      </w:pPr>
      <w:r w:rsidRPr="001E61CF">
        <w:rPr>
          <w:rFonts w:ascii="Calibri" w:eastAsia="Calibri" w:hAnsi="Calibri" w:cs="Times New Roman"/>
          <w:i/>
          <w:iCs/>
          <w:sz w:val="22"/>
          <w:szCs w:val="22"/>
          <w:lang w:val="id-ID"/>
        </w:rPr>
        <w:t xml:space="preserve">c. menyediakan waktu istirahat; </w:t>
      </w:r>
    </w:p>
    <w:p w14:paraId="230188B3" w14:textId="77777777" w:rsidR="001E61CF" w:rsidRPr="001E61CF" w:rsidRDefault="001E61CF" w:rsidP="005A6BC3">
      <w:pPr>
        <w:spacing w:before="0" w:after="0" w:line="240" w:lineRule="auto"/>
        <w:ind w:left="270"/>
        <w:rPr>
          <w:rFonts w:ascii="Calibri" w:eastAsia="Calibri" w:hAnsi="Calibri" w:cs="Times New Roman"/>
          <w:i/>
          <w:iCs/>
          <w:sz w:val="22"/>
          <w:szCs w:val="22"/>
          <w:lang w:val="id-ID"/>
        </w:rPr>
      </w:pPr>
    </w:p>
    <w:p w14:paraId="3D82314F" w14:textId="69ACBDFD" w:rsidR="00881BC9" w:rsidRPr="001E61CF" w:rsidRDefault="00881BC9" w:rsidP="005A6BC3">
      <w:pPr>
        <w:spacing w:before="0" w:after="0" w:line="240" w:lineRule="auto"/>
        <w:ind w:left="270"/>
        <w:rPr>
          <w:rFonts w:ascii="Calibri" w:eastAsia="Calibri" w:hAnsi="Calibri" w:cs="Times New Roman"/>
          <w:i/>
          <w:iCs/>
          <w:sz w:val="22"/>
          <w:szCs w:val="22"/>
          <w:lang w:val="id-ID"/>
        </w:rPr>
      </w:pPr>
      <w:r w:rsidRPr="001E61CF">
        <w:rPr>
          <w:rFonts w:ascii="Calibri" w:eastAsia="Calibri" w:hAnsi="Calibri" w:cs="Times New Roman"/>
          <w:i/>
          <w:iCs/>
          <w:sz w:val="22"/>
          <w:szCs w:val="22"/>
          <w:lang w:val="id-ID"/>
        </w:rPr>
        <w:t>Pasal 49</w:t>
      </w:r>
    </w:p>
    <w:p w14:paraId="368F0B3E" w14:textId="0AB6E7EB" w:rsidR="00B50250" w:rsidRPr="001E61CF" w:rsidRDefault="00881BC9" w:rsidP="005A6BC3">
      <w:pPr>
        <w:spacing w:before="0" w:after="0" w:line="240" w:lineRule="auto"/>
        <w:ind w:left="270"/>
        <w:rPr>
          <w:rFonts w:ascii="Calibri" w:eastAsia="Calibri" w:hAnsi="Calibri" w:cs="Times New Roman"/>
          <w:i/>
          <w:iCs/>
          <w:sz w:val="22"/>
          <w:szCs w:val="22"/>
          <w:lang w:val="id-ID"/>
        </w:rPr>
      </w:pPr>
      <w:r w:rsidRPr="001E61CF">
        <w:rPr>
          <w:rFonts w:ascii="Calibri" w:eastAsia="Calibri" w:hAnsi="Calibri" w:cs="Times New Roman"/>
          <w:i/>
          <w:iCs/>
          <w:sz w:val="22"/>
          <w:szCs w:val="22"/>
          <w:lang w:val="id-ID"/>
        </w:rPr>
        <w:t>Pemberi Kerja wajib memberi upah kepada tenaga kerja Penyandang Disabilitas yang sama dengan tenaga kerja yang bukan Penyandang Disabilitas dengan jenis pekerjaan dan tanggung jawab yang sama</w:t>
      </w:r>
    </w:p>
    <w:p w14:paraId="25EBCDE8" w14:textId="43B9DD01" w:rsidR="001E61CF" w:rsidRPr="001E61CF" w:rsidRDefault="001E61CF" w:rsidP="005A6BC3">
      <w:pPr>
        <w:spacing w:before="0" w:after="0" w:line="240" w:lineRule="auto"/>
        <w:ind w:left="270"/>
        <w:rPr>
          <w:rFonts w:ascii="Calibri" w:eastAsia="Calibri" w:hAnsi="Calibri" w:cs="Times New Roman"/>
          <w:i/>
          <w:iCs/>
          <w:sz w:val="22"/>
          <w:szCs w:val="22"/>
          <w:lang w:val="id-ID"/>
        </w:rPr>
      </w:pPr>
    </w:p>
    <w:p w14:paraId="6439B49E" w14:textId="77777777" w:rsidR="001E61CF" w:rsidRPr="001E61CF" w:rsidRDefault="001E61CF" w:rsidP="005A6BC3">
      <w:pPr>
        <w:spacing w:before="0" w:after="0" w:line="240" w:lineRule="auto"/>
        <w:ind w:left="270"/>
        <w:rPr>
          <w:rFonts w:ascii="Calibri" w:eastAsia="Calibri" w:hAnsi="Calibri" w:cs="Times New Roman"/>
          <w:i/>
          <w:iCs/>
          <w:sz w:val="22"/>
          <w:szCs w:val="22"/>
          <w:lang w:val="id-ID"/>
        </w:rPr>
      </w:pPr>
      <w:r w:rsidRPr="001E61CF">
        <w:rPr>
          <w:rFonts w:ascii="Calibri" w:eastAsia="Calibri" w:hAnsi="Calibri" w:cs="Times New Roman"/>
          <w:i/>
          <w:iCs/>
          <w:sz w:val="22"/>
          <w:szCs w:val="22"/>
          <w:lang w:val="id-ID"/>
        </w:rPr>
        <w:t xml:space="preserve">Pasal 50 </w:t>
      </w:r>
    </w:p>
    <w:p w14:paraId="14D2F355" w14:textId="77777777" w:rsidR="001E61CF" w:rsidRPr="001E61CF" w:rsidRDefault="001E61CF" w:rsidP="005A6BC3">
      <w:pPr>
        <w:spacing w:before="0" w:after="0" w:line="240" w:lineRule="auto"/>
        <w:ind w:left="270"/>
        <w:rPr>
          <w:rFonts w:ascii="Calibri" w:eastAsia="Calibri" w:hAnsi="Calibri" w:cs="Times New Roman"/>
          <w:i/>
          <w:iCs/>
          <w:sz w:val="22"/>
          <w:szCs w:val="22"/>
          <w:lang w:val="id-ID"/>
        </w:rPr>
      </w:pPr>
      <w:r w:rsidRPr="001E61CF">
        <w:rPr>
          <w:rFonts w:ascii="Calibri" w:eastAsia="Calibri" w:hAnsi="Calibri" w:cs="Times New Roman"/>
          <w:i/>
          <w:iCs/>
          <w:sz w:val="22"/>
          <w:szCs w:val="22"/>
          <w:lang w:val="id-ID"/>
        </w:rPr>
        <w:t xml:space="preserve">(1) Pemberi Kerja wajib menyediakan Akomodasi yang Layak dan fasilitas yang mudah diakses oleh tenaga kerja Penyandang Disabilitas. </w:t>
      </w:r>
    </w:p>
    <w:p w14:paraId="7BCDC6DD" w14:textId="77777777" w:rsidR="001E61CF" w:rsidRPr="001E61CF" w:rsidRDefault="001E61CF" w:rsidP="005A6BC3">
      <w:pPr>
        <w:spacing w:before="0" w:after="0" w:line="240" w:lineRule="auto"/>
        <w:ind w:left="270"/>
        <w:rPr>
          <w:rFonts w:ascii="Calibri" w:eastAsia="Calibri" w:hAnsi="Calibri" w:cs="Times New Roman"/>
          <w:i/>
          <w:iCs/>
          <w:sz w:val="22"/>
          <w:szCs w:val="22"/>
          <w:lang w:val="id-ID"/>
        </w:rPr>
      </w:pPr>
      <w:r w:rsidRPr="001E61CF">
        <w:rPr>
          <w:rFonts w:ascii="Calibri" w:eastAsia="Calibri" w:hAnsi="Calibri" w:cs="Times New Roman"/>
          <w:i/>
          <w:iCs/>
          <w:sz w:val="22"/>
          <w:szCs w:val="22"/>
          <w:lang w:val="id-ID"/>
        </w:rPr>
        <w:t xml:space="preserve">(2) Pemberi Kerja wajib membuka mekanisme pengaduan atas tidak terpenuhi hak Penyandang Disabilitas. </w:t>
      </w:r>
    </w:p>
    <w:p w14:paraId="2052F4F6" w14:textId="77777777" w:rsidR="001E61CF" w:rsidRPr="001E61CF" w:rsidRDefault="001E61CF" w:rsidP="005A6BC3">
      <w:pPr>
        <w:spacing w:before="0" w:after="0" w:line="240" w:lineRule="auto"/>
        <w:ind w:left="270"/>
        <w:rPr>
          <w:rFonts w:ascii="Calibri" w:eastAsia="Calibri" w:hAnsi="Calibri" w:cs="Times New Roman"/>
          <w:i/>
          <w:iCs/>
          <w:sz w:val="22"/>
          <w:szCs w:val="22"/>
          <w:lang w:val="id-ID"/>
        </w:rPr>
      </w:pPr>
      <w:r w:rsidRPr="001E61CF">
        <w:rPr>
          <w:rFonts w:ascii="Calibri" w:eastAsia="Calibri" w:hAnsi="Calibri" w:cs="Times New Roman"/>
          <w:i/>
          <w:iCs/>
          <w:sz w:val="22"/>
          <w:szCs w:val="22"/>
          <w:lang w:val="id-ID"/>
        </w:rPr>
        <w:t xml:space="preserve">(3) Pemerintah dan Pemerintah Daerah wajib menyosialisasikan penyediaan Akomodasi yang Layak dan fasilitas yang mudah diakses oleh tenaga kerja Penyandang Disabilitas. </w:t>
      </w:r>
    </w:p>
    <w:p w14:paraId="298C51C4" w14:textId="77777777" w:rsidR="001E61CF" w:rsidRPr="001E61CF" w:rsidRDefault="001E61CF" w:rsidP="005A6BC3">
      <w:pPr>
        <w:spacing w:before="0" w:after="0" w:line="240" w:lineRule="auto"/>
        <w:ind w:left="270"/>
        <w:rPr>
          <w:rFonts w:ascii="Calibri" w:eastAsia="Calibri" w:hAnsi="Calibri" w:cs="Times New Roman"/>
          <w:i/>
          <w:iCs/>
          <w:sz w:val="22"/>
          <w:szCs w:val="22"/>
          <w:lang w:val="id-ID"/>
        </w:rPr>
      </w:pPr>
      <w:r w:rsidRPr="001E61CF">
        <w:rPr>
          <w:rFonts w:ascii="Calibri" w:eastAsia="Calibri" w:hAnsi="Calibri" w:cs="Times New Roman"/>
          <w:i/>
          <w:iCs/>
          <w:sz w:val="22"/>
          <w:szCs w:val="22"/>
          <w:lang w:val="id-ID"/>
        </w:rPr>
        <w:t xml:space="preserve">(4) Pemberi Kerja yang tidak menyediakan Akomodasi yang Layak dan fasilitas yang mudah diakses oleh tenaga kerja Penyandang Disabilitas dikenai sanksi administratif berupa: </w:t>
      </w:r>
    </w:p>
    <w:p w14:paraId="0729A239" w14:textId="77777777" w:rsidR="001E61CF" w:rsidRPr="001E61CF" w:rsidRDefault="001E61CF" w:rsidP="005A6BC3">
      <w:pPr>
        <w:spacing w:before="0" w:after="0" w:line="240" w:lineRule="auto"/>
        <w:ind w:left="270"/>
        <w:rPr>
          <w:rFonts w:ascii="Calibri" w:eastAsia="Calibri" w:hAnsi="Calibri" w:cs="Times New Roman"/>
          <w:i/>
          <w:iCs/>
          <w:sz w:val="22"/>
          <w:szCs w:val="22"/>
          <w:lang w:val="id-ID"/>
        </w:rPr>
      </w:pPr>
      <w:r w:rsidRPr="001E61CF">
        <w:rPr>
          <w:rFonts w:ascii="Calibri" w:eastAsia="Calibri" w:hAnsi="Calibri" w:cs="Times New Roman"/>
          <w:i/>
          <w:iCs/>
          <w:sz w:val="22"/>
          <w:szCs w:val="22"/>
          <w:lang w:val="id-ID"/>
        </w:rPr>
        <w:t xml:space="preserve">a. teguran tertulis; </w:t>
      </w:r>
    </w:p>
    <w:p w14:paraId="63412C43" w14:textId="77777777" w:rsidR="001E61CF" w:rsidRPr="001E61CF" w:rsidRDefault="001E61CF" w:rsidP="005A6BC3">
      <w:pPr>
        <w:spacing w:before="0" w:after="0" w:line="240" w:lineRule="auto"/>
        <w:ind w:left="270"/>
        <w:rPr>
          <w:rFonts w:ascii="Calibri" w:eastAsia="Calibri" w:hAnsi="Calibri" w:cs="Times New Roman"/>
          <w:i/>
          <w:iCs/>
          <w:sz w:val="22"/>
          <w:szCs w:val="22"/>
          <w:lang w:val="id-ID"/>
        </w:rPr>
      </w:pPr>
      <w:r w:rsidRPr="001E61CF">
        <w:rPr>
          <w:rFonts w:ascii="Calibri" w:eastAsia="Calibri" w:hAnsi="Calibri" w:cs="Times New Roman"/>
          <w:i/>
          <w:iCs/>
          <w:sz w:val="22"/>
          <w:szCs w:val="22"/>
          <w:lang w:val="id-ID"/>
        </w:rPr>
        <w:t xml:space="preserve">b. penghentian kegiatan operasional; </w:t>
      </w:r>
    </w:p>
    <w:p w14:paraId="564BF216" w14:textId="77777777" w:rsidR="001E61CF" w:rsidRPr="001E61CF" w:rsidRDefault="001E61CF" w:rsidP="005A6BC3">
      <w:pPr>
        <w:spacing w:before="0" w:after="0" w:line="240" w:lineRule="auto"/>
        <w:ind w:left="270"/>
        <w:rPr>
          <w:rFonts w:ascii="Calibri" w:eastAsia="Calibri" w:hAnsi="Calibri" w:cs="Times New Roman"/>
          <w:i/>
          <w:iCs/>
          <w:sz w:val="22"/>
          <w:szCs w:val="22"/>
          <w:lang w:val="id-ID"/>
        </w:rPr>
      </w:pPr>
      <w:r w:rsidRPr="001E61CF">
        <w:rPr>
          <w:rFonts w:ascii="Calibri" w:eastAsia="Calibri" w:hAnsi="Calibri" w:cs="Times New Roman"/>
          <w:i/>
          <w:iCs/>
          <w:sz w:val="22"/>
          <w:szCs w:val="22"/>
          <w:lang w:val="id-ID"/>
        </w:rPr>
        <w:t xml:space="preserve">c. pembekuan izin usaha; dan </w:t>
      </w:r>
    </w:p>
    <w:p w14:paraId="3A931779" w14:textId="77777777" w:rsidR="001E61CF" w:rsidRPr="001E61CF" w:rsidRDefault="001E61CF" w:rsidP="005A6BC3">
      <w:pPr>
        <w:spacing w:before="0" w:after="0" w:line="240" w:lineRule="auto"/>
        <w:ind w:left="270"/>
        <w:rPr>
          <w:rFonts w:ascii="Calibri" w:eastAsia="Calibri" w:hAnsi="Calibri" w:cs="Times New Roman"/>
          <w:i/>
          <w:iCs/>
          <w:sz w:val="22"/>
          <w:szCs w:val="22"/>
          <w:lang w:val="id-ID"/>
        </w:rPr>
      </w:pPr>
      <w:r w:rsidRPr="001E61CF">
        <w:rPr>
          <w:rFonts w:ascii="Calibri" w:eastAsia="Calibri" w:hAnsi="Calibri" w:cs="Times New Roman"/>
          <w:i/>
          <w:iCs/>
          <w:sz w:val="22"/>
          <w:szCs w:val="22"/>
          <w:lang w:val="id-ID"/>
        </w:rPr>
        <w:t xml:space="preserve">d. pencabutan izin usaha. </w:t>
      </w:r>
    </w:p>
    <w:p w14:paraId="492C8C8F" w14:textId="77777777" w:rsidR="00FD4CA0" w:rsidRPr="00FD4CA0" w:rsidRDefault="00FD4CA0" w:rsidP="005A6BC3">
      <w:pPr>
        <w:spacing w:before="0" w:after="0" w:line="240" w:lineRule="auto"/>
        <w:rPr>
          <w:rFonts w:ascii="Calibri" w:eastAsia="Calibri" w:hAnsi="Calibri" w:cs="Times New Roman"/>
          <w:i/>
          <w:iCs/>
          <w:sz w:val="22"/>
          <w:szCs w:val="22"/>
          <w:lang w:val="es-ES"/>
        </w:rPr>
      </w:pPr>
    </w:p>
    <w:p w14:paraId="24026D22" w14:textId="4D9F2392" w:rsidR="00C25795" w:rsidRPr="00550A8B" w:rsidRDefault="00B50250" w:rsidP="00C37011">
      <w:pPr>
        <w:spacing w:afterLines="100" w:after="240"/>
        <w:rPr>
          <w:b/>
          <w:sz w:val="21"/>
          <w:szCs w:val="21"/>
        </w:rPr>
      </w:pPr>
      <w:bookmarkStart w:id="70" w:name="_Hlk84592965"/>
      <w:r w:rsidRPr="000539DC">
        <w:rPr>
          <w:b/>
          <w:sz w:val="21"/>
          <w:szCs w:val="21"/>
        </w:rPr>
        <w:t>There are, however, several groups protected through the Covenant’s commitments that are not included in these</w:t>
      </w:r>
      <w:r w:rsidR="005B1656">
        <w:rPr>
          <w:b/>
          <w:sz w:val="21"/>
          <w:szCs w:val="21"/>
        </w:rPr>
        <w:t xml:space="preserve"> legislative</w:t>
      </w:r>
      <w:r w:rsidRPr="000539DC">
        <w:rPr>
          <w:b/>
          <w:sz w:val="21"/>
          <w:szCs w:val="21"/>
        </w:rPr>
        <w:t xml:space="preserve"> provisions, including workers facing discrimination based </w:t>
      </w:r>
      <w:r>
        <w:rPr>
          <w:b/>
          <w:sz w:val="21"/>
          <w:szCs w:val="21"/>
        </w:rPr>
        <w:t>on</w:t>
      </w:r>
      <w:r w:rsidRPr="000539DC">
        <w:rPr>
          <w:b/>
          <w:sz w:val="21"/>
          <w:szCs w:val="21"/>
        </w:rPr>
        <w:t xml:space="preserve"> language, </w:t>
      </w:r>
      <w:r>
        <w:rPr>
          <w:b/>
          <w:sz w:val="21"/>
          <w:szCs w:val="21"/>
        </w:rPr>
        <w:t xml:space="preserve">national or </w:t>
      </w:r>
      <w:r w:rsidRPr="000539DC">
        <w:rPr>
          <w:b/>
          <w:sz w:val="21"/>
          <w:szCs w:val="21"/>
        </w:rPr>
        <w:t>social</w:t>
      </w:r>
      <w:r>
        <w:rPr>
          <w:b/>
          <w:sz w:val="21"/>
          <w:szCs w:val="21"/>
        </w:rPr>
        <w:t xml:space="preserve"> origin</w:t>
      </w:r>
      <w:r w:rsidRPr="000539DC">
        <w:rPr>
          <w:b/>
          <w:sz w:val="21"/>
          <w:szCs w:val="21"/>
        </w:rPr>
        <w:t xml:space="preserve">, </w:t>
      </w:r>
      <w:r>
        <w:rPr>
          <w:b/>
          <w:sz w:val="21"/>
          <w:szCs w:val="21"/>
        </w:rPr>
        <w:t xml:space="preserve">property status, </w:t>
      </w:r>
      <w:r w:rsidR="005B1656">
        <w:rPr>
          <w:b/>
          <w:sz w:val="21"/>
          <w:szCs w:val="21"/>
        </w:rPr>
        <w:t xml:space="preserve">or birth status. </w:t>
      </w:r>
    </w:p>
    <w:p w14:paraId="122263FD" w14:textId="7231405C" w:rsidR="00A56FC4" w:rsidRPr="00140CAB" w:rsidRDefault="00EC4AA3" w:rsidP="00140CAB">
      <w:pPr>
        <w:keepNext/>
        <w:keepLines/>
        <w:numPr>
          <w:ilvl w:val="0"/>
          <w:numId w:val="31"/>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71" w:name="_Toc56080016"/>
      <w:bookmarkStart w:id="72" w:name="_Toc87698528"/>
      <w:bookmarkEnd w:id="68"/>
      <w:bookmarkEnd w:id="70"/>
      <w:r w:rsidRPr="00140CAB">
        <w:rPr>
          <w:rFonts w:ascii="Calibri Light" w:eastAsia="Times New Roman" w:hAnsi="Calibri Light" w:cs="Times New Roman"/>
          <w:bCs/>
          <w:color w:val="2E74B5"/>
          <w:sz w:val="26"/>
          <w:szCs w:val="26"/>
        </w:rPr>
        <w:t>Child Marriage (Articles 3, 10)</w:t>
      </w:r>
      <w:bookmarkEnd w:id="71"/>
      <w:bookmarkEnd w:id="72"/>
    </w:p>
    <w:p w14:paraId="5DBB8E95" w14:textId="5EB85549" w:rsidR="00285913" w:rsidRPr="00CF6B5F" w:rsidRDefault="00A56FC4" w:rsidP="00EC4AA3">
      <w:pPr>
        <w:rPr>
          <w:i/>
          <w:sz w:val="22"/>
          <w:szCs w:val="22"/>
        </w:rPr>
      </w:pPr>
      <w:r w:rsidRPr="00EC4AA3">
        <w:rPr>
          <w:sz w:val="22"/>
          <w:szCs w:val="22"/>
        </w:rPr>
        <w:t>Article 10</w:t>
      </w:r>
      <w:r w:rsidR="00893C39" w:rsidRPr="00EC4AA3">
        <w:rPr>
          <w:sz w:val="22"/>
          <w:szCs w:val="22"/>
        </w:rPr>
        <w:t xml:space="preserve"> (1)</w:t>
      </w:r>
      <w:r w:rsidRPr="00EC4AA3">
        <w:rPr>
          <w:sz w:val="22"/>
          <w:szCs w:val="22"/>
        </w:rPr>
        <w:t xml:space="preserve"> of the </w:t>
      </w:r>
      <w:r w:rsidR="00F93A51" w:rsidRPr="00EC4AA3">
        <w:rPr>
          <w:sz w:val="22"/>
          <w:szCs w:val="22"/>
        </w:rPr>
        <w:t xml:space="preserve">Covenant </w:t>
      </w:r>
      <w:r w:rsidRPr="00EC4AA3">
        <w:rPr>
          <w:sz w:val="22"/>
          <w:szCs w:val="22"/>
        </w:rPr>
        <w:t>states that</w:t>
      </w:r>
      <w:r w:rsidR="00893C39" w:rsidRPr="00EC4AA3">
        <w:rPr>
          <w:sz w:val="22"/>
          <w:szCs w:val="22"/>
        </w:rPr>
        <w:t xml:space="preserve"> all States Parties must recognize that</w:t>
      </w:r>
      <w:r w:rsidRPr="00EC4AA3">
        <w:rPr>
          <w:sz w:val="22"/>
          <w:szCs w:val="22"/>
        </w:rPr>
        <w:t xml:space="preserve">: </w:t>
      </w:r>
    </w:p>
    <w:p w14:paraId="420731B0" w14:textId="5E342F99" w:rsidR="00285913" w:rsidRPr="00EC4AA3" w:rsidRDefault="00893C39" w:rsidP="00EC4AA3">
      <w:pPr>
        <w:ind w:firstLine="720"/>
        <w:rPr>
          <w:rFonts w:eastAsia="Times New Roman" w:cstheme="minorHAnsi"/>
          <w:i/>
          <w:color w:val="000000"/>
          <w:sz w:val="22"/>
          <w:szCs w:val="22"/>
        </w:rPr>
      </w:pPr>
      <w:r w:rsidRPr="00EC4AA3">
        <w:rPr>
          <w:rFonts w:eastAsia="Times New Roman" w:cstheme="minorHAnsi"/>
          <w:i/>
          <w:color w:val="000000"/>
          <w:sz w:val="22"/>
          <w:szCs w:val="22"/>
        </w:rPr>
        <w:t xml:space="preserve">[…] </w:t>
      </w:r>
      <w:r w:rsidR="00A56FC4" w:rsidRPr="00EC4AA3">
        <w:rPr>
          <w:rFonts w:eastAsia="Times New Roman" w:cstheme="minorHAnsi"/>
          <w:i/>
          <w:color w:val="000000"/>
          <w:sz w:val="22"/>
          <w:szCs w:val="22"/>
        </w:rPr>
        <w:t xml:space="preserve"> Marriage must be entered into with the free consent of the intending spouses.</w:t>
      </w:r>
    </w:p>
    <w:p w14:paraId="16F84763" w14:textId="58EFC943" w:rsidR="00893C39" w:rsidRPr="00EC4AA3" w:rsidRDefault="00893C39" w:rsidP="00EC4AA3">
      <w:pPr>
        <w:rPr>
          <w:sz w:val="22"/>
          <w:szCs w:val="22"/>
        </w:rPr>
      </w:pPr>
      <w:r w:rsidRPr="00EC4AA3">
        <w:rPr>
          <w:sz w:val="22"/>
          <w:szCs w:val="22"/>
        </w:rPr>
        <w:t xml:space="preserve">Additionally, Article 3 guarantees this right to be applied to all persons equally </w:t>
      </w:r>
      <w:r w:rsidR="004F12FC" w:rsidRPr="00EC4AA3">
        <w:rPr>
          <w:sz w:val="22"/>
          <w:szCs w:val="22"/>
        </w:rPr>
        <w:t xml:space="preserve">regardless of </w:t>
      </w:r>
      <w:r w:rsidRPr="00EC4AA3">
        <w:rPr>
          <w:sz w:val="22"/>
          <w:szCs w:val="22"/>
        </w:rPr>
        <w:t xml:space="preserve">sex: </w:t>
      </w:r>
    </w:p>
    <w:p w14:paraId="0DD51FBD" w14:textId="2397B46D" w:rsidR="00A56FC4" w:rsidRPr="00EC4AA3" w:rsidRDefault="00893C39" w:rsidP="00EC4AA3">
      <w:pPr>
        <w:ind w:left="720"/>
        <w:rPr>
          <w:i/>
          <w:iCs/>
          <w:sz w:val="22"/>
          <w:szCs w:val="22"/>
        </w:rPr>
      </w:pPr>
      <w:r w:rsidRPr="00EC4AA3">
        <w:rPr>
          <w:i/>
          <w:iCs/>
          <w:sz w:val="22"/>
          <w:szCs w:val="22"/>
        </w:rPr>
        <w:t>The States Parties to the present Covenant undertake to ensure the equal right of men and women to the enjoyment of all economic, social and cultural rights set forth in the present Covenant.</w:t>
      </w:r>
    </w:p>
    <w:p w14:paraId="442F587F" w14:textId="0DF191DE" w:rsidR="00A56FC4" w:rsidRPr="00EC4AA3" w:rsidRDefault="00A56FC4" w:rsidP="00EC4AA3">
      <w:pPr>
        <w:rPr>
          <w:sz w:val="22"/>
          <w:szCs w:val="22"/>
        </w:rPr>
      </w:pPr>
      <w:r w:rsidRPr="00EC4AA3">
        <w:rPr>
          <w:color w:val="000000"/>
          <w:sz w:val="22"/>
          <w:szCs w:val="22"/>
        </w:rPr>
        <w:t>Child marriage has life-long health, educational, and economic consequences</w:t>
      </w:r>
      <w:r w:rsidR="00893C39" w:rsidRPr="00EC4AA3">
        <w:rPr>
          <w:color w:val="000000"/>
          <w:sz w:val="22"/>
          <w:szCs w:val="22"/>
        </w:rPr>
        <w:t>, particularly for girls</w:t>
      </w:r>
      <w:r w:rsidR="00033457" w:rsidRPr="00EC4AA3">
        <w:rPr>
          <w:color w:val="000000"/>
          <w:sz w:val="22"/>
          <w:szCs w:val="22"/>
        </w:rPr>
        <w:t>.</w:t>
      </w:r>
      <w:r w:rsidRPr="00EC4AA3">
        <w:rPr>
          <w:color w:val="000000"/>
          <w:sz w:val="22"/>
          <w:szCs w:val="22"/>
        </w:rPr>
        <w:t xml:space="preserve"> </w:t>
      </w:r>
      <w:r w:rsidR="00893C39" w:rsidRPr="00EC4AA3">
        <w:rPr>
          <w:color w:val="000000"/>
          <w:sz w:val="22"/>
          <w:szCs w:val="22"/>
        </w:rPr>
        <w:t>C</w:t>
      </w:r>
      <w:r w:rsidRPr="00EC4AA3">
        <w:rPr>
          <w:color w:val="000000"/>
          <w:sz w:val="22"/>
          <w:szCs w:val="22"/>
        </w:rPr>
        <w:t xml:space="preserve">hild brides are more likely to drop out of school, be victims of domestic abuse, and experience pregnancy and childbirth complications due to early childbearing, all of which affect core rights of the </w:t>
      </w:r>
      <w:r w:rsidR="00F93A51" w:rsidRPr="00EC4AA3">
        <w:rPr>
          <w:color w:val="000000"/>
          <w:sz w:val="22"/>
          <w:szCs w:val="22"/>
        </w:rPr>
        <w:t>Covenant</w:t>
      </w:r>
      <w:r w:rsidRPr="00EC4AA3">
        <w:rPr>
          <w:color w:val="000000"/>
          <w:sz w:val="22"/>
          <w:szCs w:val="22"/>
        </w:rPr>
        <w:t xml:space="preserve">, specifically </w:t>
      </w:r>
      <w:r w:rsidRPr="00EC4AA3">
        <w:rPr>
          <w:sz w:val="22"/>
          <w:szCs w:val="22"/>
        </w:rPr>
        <w:t xml:space="preserve">the right to </w:t>
      </w:r>
      <w:r w:rsidR="00893C39" w:rsidRPr="00EC4AA3">
        <w:rPr>
          <w:sz w:val="22"/>
          <w:szCs w:val="22"/>
        </w:rPr>
        <w:t xml:space="preserve">physical and mental </w:t>
      </w:r>
      <w:r w:rsidRPr="00EC4AA3">
        <w:rPr>
          <w:sz w:val="22"/>
          <w:szCs w:val="22"/>
        </w:rPr>
        <w:t xml:space="preserve">health (Article </w:t>
      </w:r>
      <w:r w:rsidR="00893C39" w:rsidRPr="00EC4AA3">
        <w:rPr>
          <w:sz w:val="22"/>
          <w:szCs w:val="22"/>
        </w:rPr>
        <w:t>12</w:t>
      </w:r>
      <w:r w:rsidRPr="00EC4AA3">
        <w:rPr>
          <w:sz w:val="22"/>
          <w:szCs w:val="22"/>
        </w:rPr>
        <w:t xml:space="preserve">), </w:t>
      </w:r>
      <w:r w:rsidR="004F12FC" w:rsidRPr="00EC4AA3">
        <w:rPr>
          <w:sz w:val="22"/>
          <w:szCs w:val="22"/>
        </w:rPr>
        <w:t xml:space="preserve">and </w:t>
      </w:r>
      <w:r w:rsidRPr="00EC4AA3">
        <w:rPr>
          <w:sz w:val="22"/>
          <w:szCs w:val="22"/>
        </w:rPr>
        <w:t xml:space="preserve">the right to education (Article </w:t>
      </w:r>
      <w:r w:rsidR="00893C39" w:rsidRPr="00EC4AA3">
        <w:rPr>
          <w:sz w:val="22"/>
          <w:szCs w:val="22"/>
        </w:rPr>
        <w:t>13</w:t>
      </w:r>
      <w:r w:rsidRPr="00EC4AA3">
        <w:rPr>
          <w:sz w:val="22"/>
          <w:szCs w:val="22"/>
        </w:rPr>
        <w:t>)</w:t>
      </w:r>
      <w:r w:rsidR="004F12FC" w:rsidRPr="00EC4AA3">
        <w:rPr>
          <w:sz w:val="22"/>
          <w:szCs w:val="22"/>
        </w:rPr>
        <w:t>.</w:t>
      </w:r>
    </w:p>
    <w:p w14:paraId="56739BF0" w14:textId="3916C7A8" w:rsidR="00A56FC4" w:rsidRPr="005A6BC3" w:rsidRDefault="00A56FC4" w:rsidP="005A6BC3">
      <w:pPr>
        <w:rPr>
          <w:sz w:val="22"/>
          <w:szCs w:val="22"/>
        </w:rPr>
      </w:pPr>
      <w:r w:rsidRPr="00EC4AA3">
        <w:rPr>
          <w:sz w:val="22"/>
          <w:szCs w:val="22"/>
        </w:rPr>
        <w:lastRenderedPageBreak/>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EC4AA3">
        <w:rPr>
          <w:sz w:val="22"/>
          <w:szCs w:val="22"/>
        </w:rPr>
        <w:t>Lexadin</w:t>
      </w:r>
      <w:proofErr w:type="spellEnd"/>
      <w:r w:rsidRPr="00EC4AA3">
        <w:rPr>
          <w:sz w:val="22"/>
          <w:szCs w:val="22"/>
        </w:rPr>
        <w:t xml:space="preserve"> World Law Guide, Foreign Law Guide, International </w:t>
      </w:r>
      <w:proofErr w:type="spellStart"/>
      <w:r w:rsidRPr="00EC4AA3">
        <w:rPr>
          <w:sz w:val="22"/>
          <w:szCs w:val="22"/>
        </w:rPr>
        <w:t>Labo</w:t>
      </w:r>
      <w:r w:rsidR="00CE6535">
        <w:rPr>
          <w:sz w:val="22"/>
          <w:szCs w:val="22"/>
        </w:rPr>
        <w:t>u</w:t>
      </w:r>
      <w:r w:rsidRPr="00EC4AA3">
        <w:rPr>
          <w:sz w:val="22"/>
          <w:szCs w:val="22"/>
        </w:rPr>
        <w:t>r</w:t>
      </w:r>
      <w:proofErr w:type="spellEnd"/>
      <w:r w:rsidRPr="00EC4AA3">
        <w:rPr>
          <w:sz w:val="22"/>
          <w:szCs w:val="22"/>
        </w:rPr>
        <w:t xml:space="preserve"> Organization’s NATLEX database, Pacific Islands Legal Information Institute, Asian Legal Information Institute, </w:t>
      </w:r>
      <w:proofErr w:type="spellStart"/>
      <w:r w:rsidRPr="00EC4AA3">
        <w:rPr>
          <w:sz w:val="22"/>
          <w:szCs w:val="22"/>
        </w:rPr>
        <w:t>JaFBase</w:t>
      </w:r>
      <w:proofErr w:type="spellEnd"/>
      <w:r w:rsidRPr="00EC4AA3">
        <w:rPr>
          <w:sz w:val="22"/>
          <w:szCs w:val="22"/>
        </w:rPr>
        <w:t xml:space="preserve">, and official country websites. </w:t>
      </w:r>
    </w:p>
    <w:p w14:paraId="721A7B7E" w14:textId="29DA09EE" w:rsidR="00EC4AA3" w:rsidRDefault="00DC1B7E" w:rsidP="00EC4AA3">
      <w:pPr>
        <w:keepNext/>
        <w:keepLines/>
        <w:spacing w:before="40" w:afterLines="100" w:after="240"/>
        <w:outlineLvl w:val="3"/>
        <w:rPr>
          <w:rFonts w:ascii="Calibri Light" w:eastAsia="Times New Roman" w:hAnsi="Calibri Light" w:cs="Times New Roman"/>
          <w:i/>
          <w:iCs/>
          <w:color w:val="2E74B5"/>
          <w:sz w:val="22"/>
          <w:szCs w:val="22"/>
        </w:rPr>
      </w:pPr>
      <w:r w:rsidRPr="00D76E5F">
        <w:rPr>
          <w:rFonts w:ascii="Calibri Light" w:eastAsia="Times New Roman" w:hAnsi="Calibri Light" w:cs="Times New Roman"/>
          <w:i/>
          <w:iCs/>
          <w:color w:val="2E74B5"/>
          <w:sz w:val="22"/>
          <w:szCs w:val="22"/>
        </w:rPr>
        <w:t>INDONESIA</w:t>
      </w:r>
      <w:r w:rsidR="00EC4AA3" w:rsidRPr="00D76E5F">
        <w:rPr>
          <w:rFonts w:ascii="Calibri Light" w:eastAsia="Times New Roman" w:hAnsi="Calibri Light" w:cs="Times New Roman"/>
          <w:i/>
          <w:iCs/>
          <w:color w:val="2E74B5"/>
          <w:sz w:val="22"/>
          <w:szCs w:val="22"/>
        </w:rPr>
        <w:t>’S</w:t>
      </w:r>
      <w:r w:rsidR="00EC4AA3" w:rsidRPr="005E4090">
        <w:rPr>
          <w:rFonts w:ascii="Calibri Light" w:eastAsia="Times New Roman" w:hAnsi="Calibri Light" w:cs="Times New Roman"/>
          <w:i/>
          <w:iCs/>
          <w:color w:val="2E74B5"/>
          <w:sz w:val="22"/>
          <w:szCs w:val="22"/>
        </w:rPr>
        <w:t xml:space="preserve"> LEGISLATIVE PROV</w:t>
      </w:r>
      <w:r w:rsidR="00A2004B">
        <w:rPr>
          <w:rFonts w:ascii="Calibri Light" w:eastAsia="Times New Roman" w:hAnsi="Calibri Light" w:cs="Times New Roman"/>
          <w:i/>
          <w:iCs/>
          <w:color w:val="2E74B5"/>
          <w:sz w:val="22"/>
          <w:szCs w:val="22"/>
        </w:rPr>
        <w:t>I</w:t>
      </w:r>
      <w:r w:rsidR="00EC4AA3" w:rsidRPr="005E4090">
        <w:rPr>
          <w:rFonts w:ascii="Calibri Light" w:eastAsia="Times New Roman" w:hAnsi="Calibri Light" w:cs="Times New Roman"/>
          <w:i/>
          <w:iCs/>
          <w:color w:val="2E74B5"/>
          <w:sz w:val="22"/>
          <w:szCs w:val="22"/>
        </w:rPr>
        <w:t xml:space="preserve">SIONS: </w:t>
      </w:r>
      <w:r w:rsidR="007A1D9B">
        <w:rPr>
          <w:rFonts w:ascii="Calibri Light" w:eastAsia="Times New Roman" w:hAnsi="Calibri Light" w:cs="Times New Roman"/>
          <w:i/>
          <w:iCs/>
          <w:color w:val="2E74B5"/>
          <w:sz w:val="22"/>
          <w:szCs w:val="22"/>
        </w:rPr>
        <w:t>IMPLEMENTING AND MONITORING</w:t>
      </w:r>
      <w:r w:rsidR="004D67D2">
        <w:rPr>
          <w:rFonts w:ascii="Calibri Light" w:eastAsia="Times New Roman" w:hAnsi="Calibri Light" w:cs="Times New Roman"/>
          <w:i/>
          <w:iCs/>
          <w:color w:val="2E74B5"/>
          <w:sz w:val="22"/>
          <w:szCs w:val="22"/>
        </w:rPr>
        <w:t xml:space="preserve"> THE</w:t>
      </w:r>
      <w:r w:rsidR="007A1D9B">
        <w:rPr>
          <w:rFonts w:ascii="Calibri Light" w:eastAsia="Times New Roman" w:hAnsi="Calibri Light" w:cs="Times New Roman"/>
          <w:i/>
          <w:iCs/>
          <w:color w:val="2E74B5"/>
          <w:sz w:val="22"/>
          <w:szCs w:val="22"/>
        </w:rPr>
        <w:t xml:space="preserve"> AMENDMENT TO THE MINIMUM AGE OF MARRIAGE</w:t>
      </w:r>
    </w:p>
    <w:p w14:paraId="7957C8AD" w14:textId="0E63217F" w:rsidR="00E85E4E" w:rsidRPr="005A6BC3" w:rsidRDefault="00D76E5F" w:rsidP="005A6BC3">
      <w:pPr>
        <w:rPr>
          <w:rFonts w:eastAsia="Times New Roman"/>
          <w:sz w:val="22"/>
          <w:szCs w:val="22"/>
        </w:rPr>
      </w:pPr>
      <w:r>
        <w:rPr>
          <w:rFonts w:eastAsia="Times New Roman"/>
          <w:sz w:val="22"/>
          <w:szCs w:val="22"/>
        </w:rPr>
        <w:t>In 2019, Indonesia amended the 1974 Marriage Law to remove the legal gender disparity that allowed girls to be married at the age of 16 with parental consent, three years younger than boys</w:t>
      </w:r>
      <w:r w:rsidR="00892E41">
        <w:rPr>
          <w:rFonts w:eastAsia="Times New Roman"/>
          <w:sz w:val="22"/>
          <w:szCs w:val="22"/>
        </w:rPr>
        <w:t>,</w:t>
      </w:r>
      <w:r>
        <w:rPr>
          <w:rFonts w:eastAsia="Times New Roman"/>
          <w:sz w:val="22"/>
          <w:szCs w:val="22"/>
        </w:rPr>
        <w:t xml:space="preserve"> who could marry at the age of 19. Now, all children under the age of 19 are not permitted to marry even with parental consent. We commend Indonesia for implementing this amendment and taking this important step to remove formally embedded gender disparities within the laws. </w:t>
      </w:r>
      <w:bookmarkStart w:id="73" w:name="_Toc56080018"/>
    </w:p>
    <w:bookmarkEnd w:id="73"/>
    <w:p w14:paraId="40185837" w14:textId="61C785BA" w:rsidR="000E0BE3" w:rsidRPr="00C60115" w:rsidRDefault="00514114" w:rsidP="000D0E9B">
      <w:pPr>
        <w:pStyle w:val="Heading4"/>
        <w:rPr>
          <w:rStyle w:val="IntenseEmphasis"/>
          <w:color w:val="3405DF"/>
        </w:rPr>
      </w:pPr>
      <w:r w:rsidRPr="000E03A6">
        <w:rPr>
          <w:i/>
          <w:sz w:val="18"/>
          <w:szCs w:val="18"/>
        </w:rPr>
        <w:t>Briefing prepared by the WORLD Policy Analysis Center, University of California, Los Angeles</w:t>
      </w:r>
    </w:p>
    <w:sectPr w:rsidR="000E0BE3" w:rsidRPr="00C60115" w:rsidSect="000D5A84">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487DC2" w16cex:dateUtc="2021-11-24T17:00:00Z"/>
  <w16cex:commentExtensible w16cex:durableId="254BAFE5" w16cex:dateUtc="2021-11-27T00:1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98B957" w14:textId="77777777" w:rsidR="00A6629D" w:rsidRDefault="00A6629D" w:rsidP="00263795">
      <w:pPr>
        <w:spacing w:after="0" w:line="240" w:lineRule="auto"/>
      </w:pPr>
      <w:r>
        <w:separator/>
      </w:r>
    </w:p>
  </w:endnote>
  <w:endnote w:type="continuationSeparator" w:id="0">
    <w:p w14:paraId="06884F33" w14:textId="77777777" w:rsidR="00A6629D" w:rsidRDefault="00A6629D"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3771470"/>
      <w:docPartObj>
        <w:docPartGallery w:val="Page Numbers (Bottom of Page)"/>
        <w:docPartUnique/>
      </w:docPartObj>
    </w:sdtPr>
    <w:sdtEndPr>
      <w:rPr>
        <w:color w:val="7F7F7F" w:themeColor="background1" w:themeShade="7F"/>
        <w:spacing w:val="60"/>
      </w:rPr>
    </w:sdtEndPr>
    <w:sdtContent>
      <w:p w14:paraId="7F7DDB3B" w14:textId="1B447888" w:rsidR="000D5A84" w:rsidRDefault="000D5A8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0A031C7" w14:textId="4B64DE6B" w:rsidR="009F0937" w:rsidRDefault="009F0937">
    <w:pPr>
      <w:pStyle w:val="Footer"/>
      <w:pBdr>
        <w:top w:val="single" w:sz="4" w:space="1" w:color="D9D9D9" w:themeColor="background1" w:themeShade="D9"/>
      </w:pBd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2B2496" w14:textId="77777777" w:rsidR="00A6629D" w:rsidRDefault="00A6629D" w:rsidP="00263795">
      <w:pPr>
        <w:spacing w:after="0" w:line="240" w:lineRule="auto"/>
      </w:pPr>
      <w:r>
        <w:separator/>
      </w:r>
    </w:p>
  </w:footnote>
  <w:footnote w:type="continuationSeparator" w:id="0">
    <w:p w14:paraId="37A2B419" w14:textId="77777777" w:rsidR="00A6629D" w:rsidRDefault="00A6629D" w:rsidP="00263795">
      <w:pPr>
        <w:spacing w:after="0" w:line="240" w:lineRule="auto"/>
      </w:pPr>
      <w:r>
        <w:continuationSeparator/>
      </w:r>
    </w:p>
  </w:footnote>
  <w:footnote w:id="1">
    <w:p w14:paraId="6CEA4C04" w14:textId="4FBA874C" w:rsidR="00F9639F" w:rsidRDefault="00F9639F" w:rsidP="00F9639F">
      <w:pPr>
        <w:pStyle w:val="FootnoteText"/>
      </w:pPr>
      <w:r>
        <w:rPr>
          <w:rStyle w:val="FootnoteReference"/>
        </w:rPr>
        <w:footnoteRef/>
      </w:r>
      <w:r>
        <w:t xml:space="preserve"> </w:t>
      </w:r>
      <w:bookmarkStart w:id="69" w:name="_Hlk87706401"/>
      <w:r>
        <w:t xml:space="preserve">Translation provided by ILO Jakarta at </w:t>
      </w:r>
      <w:hyperlink r:id="rId1" w:history="1">
        <w:r w:rsidRPr="00595A8C">
          <w:rPr>
            <w:rStyle w:val="Hyperlink"/>
          </w:rPr>
          <w:t>https://www.ilo.org/dyn/travail/docs/760/Indonesian+Labour+Law+-+Act+13+of+2003.pdf</w:t>
        </w:r>
      </w:hyperlink>
      <w:bookmarkEnd w:id="69"/>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D7E35" w14:textId="31832D57" w:rsidR="009F0937" w:rsidRPr="00FC0E16" w:rsidRDefault="009F0937" w:rsidP="005B7FB6">
    <w:pPr>
      <w:pStyle w:val="Header"/>
      <w:jc w:val="right"/>
    </w:pPr>
    <w:r w:rsidRPr="00FC0E16">
      <w:rPr>
        <w:noProof/>
      </w:rPr>
      <w:drawing>
        <wp:anchor distT="0" distB="0" distL="114300" distR="114300" simplePos="0" relativeHeight="251658240"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250846" w:rsidRPr="00FC0E16">
      <w:t xml:space="preserve"> </w:t>
    </w:r>
  </w:p>
  <w:p w14:paraId="288FAFE4" w14:textId="77777777" w:rsidR="009F0937" w:rsidRDefault="009F0937" w:rsidP="00D73703">
    <w:pPr>
      <w:pStyle w:val="Header"/>
      <w:tabs>
        <w:tab w:val="clear" w:pos="4680"/>
        <w:tab w:val="clear" w:pos="9360"/>
        <w:tab w:val="left" w:pos="162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BA0727"/>
    <w:multiLevelType w:val="hybridMultilevel"/>
    <w:tmpl w:val="02AA7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9"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9D4F4A"/>
    <w:multiLevelType w:val="hybridMultilevel"/>
    <w:tmpl w:val="61EE3CCA"/>
    <w:lvl w:ilvl="0" w:tplc="8192676E">
      <w:start w:val="1"/>
      <w:numFmt w:val="decimal"/>
      <w:lvlText w:val="%1."/>
      <w:lvlJc w:val="left"/>
      <w:pPr>
        <w:ind w:left="2610" w:hanging="360"/>
      </w:pPr>
      <w:rPr>
        <w:rFonts w:hint="default"/>
        <w:color w:val="4A66AC"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8F0280"/>
    <w:multiLevelType w:val="hybridMultilevel"/>
    <w:tmpl w:val="86FE2B14"/>
    <w:lvl w:ilvl="0" w:tplc="2B1091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8BB00E7"/>
    <w:multiLevelType w:val="hybridMultilevel"/>
    <w:tmpl w:val="3E3624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11E293A"/>
    <w:multiLevelType w:val="hybridMultilevel"/>
    <w:tmpl w:val="A2D08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BB7059"/>
    <w:multiLevelType w:val="hybridMultilevel"/>
    <w:tmpl w:val="899ED3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4112F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504152A"/>
    <w:multiLevelType w:val="hybridMultilevel"/>
    <w:tmpl w:val="429E08BC"/>
    <w:lvl w:ilvl="0" w:tplc="36A003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1E1DFB"/>
    <w:multiLevelType w:val="hybridMultilevel"/>
    <w:tmpl w:val="DF06750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0" w15:restartNumberingAfterBreak="0">
    <w:nsid w:val="700C4E66"/>
    <w:multiLevelType w:val="hybridMultilevel"/>
    <w:tmpl w:val="317E36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AE694C"/>
    <w:multiLevelType w:val="hybridMultilevel"/>
    <w:tmpl w:val="392A8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6"/>
  </w:num>
  <w:num w:numId="4">
    <w:abstractNumId w:val="23"/>
  </w:num>
  <w:num w:numId="5">
    <w:abstractNumId w:val="1"/>
  </w:num>
  <w:num w:numId="6">
    <w:abstractNumId w:val="15"/>
  </w:num>
  <w:num w:numId="7">
    <w:abstractNumId w:val="9"/>
  </w:num>
  <w:num w:numId="8">
    <w:abstractNumId w:val="5"/>
  </w:num>
  <w:num w:numId="9">
    <w:abstractNumId w:val="28"/>
  </w:num>
  <w:num w:numId="10">
    <w:abstractNumId w:val="31"/>
  </w:num>
  <w:num w:numId="11">
    <w:abstractNumId w:val="33"/>
  </w:num>
  <w:num w:numId="12">
    <w:abstractNumId w:val="35"/>
  </w:num>
  <w:num w:numId="13">
    <w:abstractNumId w:val="32"/>
  </w:num>
  <w:num w:numId="14">
    <w:abstractNumId w:val="14"/>
  </w:num>
  <w:num w:numId="15">
    <w:abstractNumId w:val="12"/>
  </w:num>
  <w:num w:numId="16">
    <w:abstractNumId w:val="11"/>
  </w:num>
  <w:num w:numId="17">
    <w:abstractNumId w:val="22"/>
  </w:num>
  <w:num w:numId="18">
    <w:abstractNumId w:val="2"/>
  </w:num>
  <w:num w:numId="19">
    <w:abstractNumId w:val="29"/>
  </w:num>
  <w:num w:numId="20">
    <w:abstractNumId w:val="17"/>
  </w:num>
  <w:num w:numId="21">
    <w:abstractNumId w:val="0"/>
  </w:num>
  <w:num w:numId="22">
    <w:abstractNumId w:val="25"/>
  </w:num>
  <w:num w:numId="23">
    <w:abstractNumId w:val="16"/>
  </w:num>
  <w:num w:numId="24">
    <w:abstractNumId w:val="10"/>
  </w:num>
  <w:num w:numId="25">
    <w:abstractNumId w:val="7"/>
  </w:num>
  <w:num w:numId="26">
    <w:abstractNumId w:val="3"/>
  </w:num>
  <w:num w:numId="27">
    <w:abstractNumId w:val="24"/>
  </w:num>
  <w:num w:numId="28">
    <w:abstractNumId w:val="26"/>
  </w:num>
  <w:num w:numId="29">
    <w:abstractNumId w:val="20"/>
  </w:num>
  <w:num w:numId="30">
    <w:abstractNumId w:val="34"/>
  </w:num>
  <w:num w:numId="31">
    <w:abstractNumId w:val="21"/>
  </w:num>
  <w:num w:numId="32">
    <w:abstractNumId w:val="30"/>
  </w:num>
  <w:num w:numId="33">
    <w:abstractNumId w:val="19"/>
  </w:num>
  <w:num w:numId="34">
    <w:abstractNumId w:val="18"/>
  </w:num>
  <w:num w:numId="35">
    <w:abstractNumId w:val="27"/>
  </w:num>
  <w:num w:numId="36">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2431"/>
    <w:rsid w:val="00003F3F"/>
    <w:rsid w:val="00004C6B"/>
    <w:rsid w:val="00005342"/>
    <w:rsid w:val="00010F66"/>
    <w:rsid w:val="000115C9"/>
    <w:rsid w:val="00015AF4"/>
    <w:rsid w:val="00021FBA"/>
    <w:rsid w:val="000257A1"/>
    <w:rsid w:val="0002775C"/>
    <w:rsid w:val="00027A33"/>
    <w:rsid w:val="00033457"/>
    <w:rsid w:val="00035F8C"/>
    <w:rsid w:val="000365E8"/>
    <w:rsid w:val="00040181"/>
    <w:rsid w:val="0004116A"/>
    <w:rsid w:val="0004640A"/>
    <w:rsid w:val="00047F6B"/>
    <w:rsid w:val="00054A9A"/>
    <w:rsid w:val="0005538C"/>
    <w:rsid w:val="0006644E"/>
    <w:rsid w:val="000676FE"/>
    <w:rsid w:val="000753D3"/>
    <w:rsid w:val="00075804"/>
    <w:rsid w:val="00076542"/>
    <w:rsid w:val="00076A5B"/>
    <w:rsid w:val="00076E69"/>
    <w:rsid w:val="00081CB9"/>
    <w:rsid w:val="0008349B"/>
    <w:rsid w:val="000835E9"/>
    <w:rsid w:val="00087AC9"/>
    <w:rsid w:val="000A17BA"/>
    <w:rsid w:val="000A21B5"/>
    <w:rsid w:val="000A46FF"/>
    <w:rsid w:val="000B2CBC"/>
    <w:rsid w:val="000B3D9E"/>
    <w:rsid w:val="000B5F58"/>
    <w:rsid w:val="000C384B"/>
    <w:rsid w:val="000C38B1"/>
    <w:rsid w:val="000D0E9B"/>
    <w:rsid w:val="000D58F3"/>
    <w:rsid w:val="000D5A84"/>
    <w:rsid w:val="000E0BE3"/>
    <w:rsid w:val="000E2650"/>
    <w:rsid w:val="000E5FB7"/>
    <w:rsid w:val="000F1FC4"/>
    <w:rsid w:val="000F4CDB"/>
    <w:rsid w:val="000F5731"/>
    <w:rsid w:val="000F5C02"/>
    <w:rsid w:val="000F7D43"/>
    <w:rsid w:val="0010092B"/>
    <w:rsid w:val="0010334A"/>
    <w:rsid w:val="00104146"/>
    <w:rsid w:val="00110604"/>
    <w:rsid w:val="00112896"/>
    <w:rsid w:val="00112EC9"/>
    <w:rsid w:val="00113913"/>
    <w:rsid w:val="00120D3B"/>
    <w:rsid w:val="00121A28"/>
    <w:rsid w:val="00140CAB"/>
    <w:rsid w:val="00142CD4"/>
    <w:rsid w:val="00146C2C"/>
    <w:rsid w:val="00162979"/>
    <w:rsid w:val="00167021"/>
    <w:rsid w:val="00170358"/>
    <w:rsid w:val="00173FE4"/>
    <w:rsid w:val="00175C10"/>
    <w:rsid w:val="00177628"/>
    <w:rsid w:val="00182E96"/>
    <w:rsid w:val="00186A0B"/>
    <w:rsid w:val="001A0BE9"/>
    <w:rsid w:val="001A2E34"/>
    <w:rsid w:val="001B6472"/>
    <w:rsid w:val="001C4F65"/>
    <w:rsid w:val="001C6765"/>
    <w:rsid w:val="001D041F"/>
    <w:rsid w:val="001D1C9A"/>
    <w:rsid w:val="001D42D7"/>
    <w:rsid w:val="001D6139"/>
    <w:rsid w:val="001E0AB3"/>
    <w:rsid w:val="001E205C"/>
    <w:rsid w:val="001E61CF"/>
    <w:rsid w:val="001F0C3D"/>
    <w:rsid w:val="001F0EE8"/>
    <w:rsid w:val="001F129D"/>
    <w:rsid w:val="001F1A7A"/>
    <w:rsid w:val="001F1C50"/>
    <w:rsid w:val="001F37DD"/>
    <w:rsid w:val="001F6FEE"/>
    <w:rsid w:val="00204CB9"/>
    <w:rsid w:val="00204E91"/>
    <w:rsid w:val="00215540"/>
    <w:rsid w:val="00216A01"/>
    <w:rsid w:val="00216F3A"/>
    <w:rsid w:val="00217985"/>
    <w:rsid w:val="0022113E"/>
    <w:rsid w:val="00224C9F"/>
    <w:rsid w:val="00225A6E"/>
    <w:rsid w:val="0022733C"/>
    <w:rsid w:val="00231DD4"/>
    <w:rsid w:val="00231FF8"/>
    <w:rsid w:val="0023280B"/>
    <w:rsid w:val="00233C05"/>
    <w:rsid w:val="00235B98"/>
    <w:rsid w:val="002363A5"/>
    <w:rsid w:val="002447D6"/>
    <w:rsid w:val="0024557C"/>
    <w:rsid w:val="0024558B"/>
    <w:rsid w:val="00246DE7"/>
    <w:rsid w:val="00250846"/>
    <w:rsid w:val="00251BF0"/>
    <w:rsid w:val="002526DB"/>
    <w:rsid w:val="002529A1"/>
    <w:rsid w:val="0025628A"/>
    <w:rsid w:val="00262139"/>
    <w:rsid w:val="0026260D"/>
    <w:rsid w:val="00262B3E"/>
    <w:rsid w:val="00263795"/>
    <w:rsid w:val="00263A02"/>
    <w:rsid w:val="00267D06"/>
    <w:rsid w:val="00270D67"/>
    <w:rsid w:val="00277988"/>
    <w:rsid w:val="00280964"/>
    <w:rsid w:val="002822B0"/>
    <w:rsid w:val="0028336A"/>
    <w:rsid w:val="002842F2"/>
    <w:rsid w:val="00285913"/>
    <w:rsid w:val="00291B70"/>
    <w:rsid w:val="00293C07"/>
    <w:rsid w:val="002A27CB"/>
    <w:rsid w:val="002A409D"/>
    <w:rsid w:val="002A4E3E"/>
    <w:rsid w:val="002A5BBA"/>
    <w:rsid w:val="002B3260"/>
    <w:rsid w:val="002C79FD"/>
    <w:rsid w:val="002C7CD2"/>
    <w:rsid w:val="002D3CE2"/>
    <w:rsid w:val="002E3152"/>
    <w:rsid w:val="002F1D49"/>
    <w:rsid w:val="002F2002"/>
    <w:rsid w:val="002F6E5A"/>
    <w:rsid w:val="002F75E1"/>
    <w:rsid w:val="00303258"/>
    <w:rsid w:val="003130C5"/>
    <w:rsid w:val="00313689"/>
    <w:rsid w:val="003205E2"/>
    <w:rsid w:val="00321BCA"/>
    <w:rsid w:val="0032490B"/>
    <w:rsid w:val="0032592A"/>
    <w:rsid w:val="00325AE2"/>
    <w:rsid w:val="003270AB"/>
    <w:rsid w:val="003271F0"/>
    <w:rsid w:val="00331DB8"/>
    <w:rsid w:val="00331FA0"/>
    <w:rsid w:val="00344630"/>
    <w:rsid w:val="00346925"/>
    <w:rsid w:val="0034764A"/>
    <w:rsid w:val="0035238B"/>
    <w:rsid w:val="00352BFF"/>
    <w:rsid w:val="003555EC"/>
    <w:rsid w:val="003569BA"/>
    <w:rsid w:val="00360485"/>
    <w:rsid w:val="00363CED"/>
    <w:rsid w:val="003660C0"/>
    <w:rsid w:val="003717FB"/>
    <w:rsid w:val="003723BD"/>
    <w:rsid w:val="00385C06"/>
    <w:rsid w:val="00386703"/>
    <w:rsid w:val="003879CA"/>
    <w:rsid w:val="00391573"/>
    <w:rsid w:val="00392C2D"/>
    <w:rsid w:val="00393D66"/>
    <w:rsid w:val="00395D4F"/>
    <w:rsid w:val="003A10F5"/>
    <w:rsid w:val="003A4107"/>
    <w:rsid w:val="003A495A"/>
    <w:rsid w:val="003B0860"/>
    <w:rsid w:val="003B6DD4"/>
    <w:rsid w:val="003C0D0F"/>
    <w:rsid w:val="003C55AA"/>
    <w:rsid w:val="003C6F66"/>
    <w:rsid w:val="003D0C2E"/>
    <w:rsid w:val="003D79EE"/>
    <w:rsid w:val="003E08C7"/>
    <w:rsid w:val="003E5444"/>
    <w:rsid w:val="003F0ACD"/>
    <w:rsid w:val="003F1428"/>
    <w:rsid w:val="003F4740"/>
    <w:rsid w:val="003F7B4B"/>
    <w:rsid w:val="004033AC"/>
    <w:rsid w:val="00403572"/>
    <w:rsid w:val="00407785"/>
    <w:rsid w:val="004126B4"/>
    <w:rsid w:val="00416DA2"/>
    <w:rsid w:val="00416F1B"/>
    <w:rsid w:val="0041722A"/>
    <w:rsid w:val="00423321"/>
    <w:rsid w:val="00423808"/>
    <w:rsid w:val="004264A5"/>
    <w:rsid w:val="00426C4A"/>
    <w:rsid w:val="00431FB0"/>
    <w:rsid w:val="0043347C"/>
    <w:rsid w:val="00437B1F"/>
    <w:rsid w:val="00446391"/>
    <w:rsid w:val="00447DDB"/>
    <w:rsid w:val="00452B6A"/>
    <w:rsid w:val="00453198"/>
    <w:rsid w:val="0045756F"/>
    <w:rsid w:val="00457740"/>
    <w:rsid w:val="004616D4"/>
    <w:rsid w:val="0046189D"/>
    <w:rsid w:val="00465987"/>
    <w:rsid w:val="00466174"/>
    <w:rsid w:val="00470C88"/>
    <w:rsid w:val="00470F7F"/>
    <w:rsid w:val="00472AB9"/>
    <w:rsid w:val="00473A77"/>
    <w:rsid w:val="00473BDF"/>
    <w:rsid w:val="00474035"/>
    <w:rsid w:val="00484603"/>
    <w:rsid w:val="0048479D"/>
    <w:rsid w:val="00487C6E"/>
    <w:rsid w:val="004A1C51"/>
    <w:rsid w:val="004A2C19"/>
    <w:rsid w:val="004A4181"/>
    <w:rsid w:val="004B412B"/>
    <w:rsid w:val="004B4D32"/>
    <w:rsid w:val="004B5485"/>
    <w:rsid w:val="004B6971"/>
    <w:rsid w:val="004B6F48"/>
    <w:rsid w:val="004B7D6E"/>
    <w:rsid w:val="004C0EB6"/>
    <w:rsid w:val="004C26E6"/>
    <w:rsid w:val="004D0347"/>
    <w:rsid w:val="004D1D1F"/>
    <w:rsid w:val="004D3DAC"/>
    <w:rsid w:val="004D47C0"/>
    <w:rsid w:val="004D567D"/>
    <w:rsid w:val="004D67D2"/>
    <w:rsid w:val="004E16A9"/>
    <w:rsid w:val="004E5A7F"/>
    <w:rsid w:val="004E65BF"/>
    <w:rsid w:val="004E7D61"/>
    <w:rsid w:val="004F12D2"/>
    <w:rsid w:val="004F12FC"/>
    <w:rsid w:val="004F6012"/>
    <w:rsid w:val="004F6CB6"/>
    <w:rsid w:val="00502CB9"/>
    <w:rsid w:val="00506AD4"/>
    <w:rsid w:val="005110AF"/>
    <w:rsid w:val="00514114"/>
    <w:rsid w:val="00517C84"/>
    <w:rsid w:val="00520938"/>
    <w:rsid w:val="00520F0D"/>
    <w:rsid w:val="00525DC6"/>
    <w:rsid w:val="0053116B"/>
    <w:rsid w:val="00531558"/>
    <w:rsid w:val="005335E4"/>
    <w:rsid w:val="00533BCF"/>
    <w:rsid w:val="00533ED9"/>
    <w:rsid w:val="005359EF"/>
    <w:rsid w:val="00540E80"/>
    <w:rsid w:val="005430B4"/>
    <w:rsid w:val="00543280"/>
    <w:rsid w:val="0054599A"/>
    <w:rsid w:val="005506E0"/>
    <w:rsid w:val="00550A8B"/>
    <w:rsid w:val="00550CA3"/>
    <w:rsid w:val="00551962"/>
    <w:rsid w:val="005527D5"/>
    <w:rsid w:val="005609E3"/>
    <w:rsid w:val="00562FEE"/>
    <w:rsid w:val="0056673C"/>
    <w:rsid w:val="00571F4B"/>
    <w:rsid w:val="00572361"/>
    <w:rsid w:val="00572A08"/>
    <w:rsid w:val="00573459"/>
    <w:rsid w:val="00583D70"/>
    <w:rsid w:val="00585DF5"/>
    <w:rsid w:val="00586201"/>
    <w:rsid w:val="00590A91"/>
    <w:rsid w:val="00592497"/>
    <w:rsid w:val="005940D1"/>
    <w:rsid w:val="005A1053"/>
    <w:rsid w:val="005A1810"/>
    <w:rsid w:val="005A54B4"/>
    <w:rsid w:val="005A6BC3"/>
    <w:rsid w:val="005A770F"/>
    <w:rsid w:val="005B1656"/>
    <w:rsid w:val="005B7FB6"/>
    <w:rsid w:val="005C04EE"/>
    <w:rsid w:val="005C7788"/>
    <w:rsid w:val="005D00FA"/>
    <w:rsid w:val="005D2DDE"/>
    <w:rsid w:val="005E1C2A"/>
    <w:rsid w:val="005E2D74"/>
    <w:rsid w:val="005E3766"/>
    <w:rsid w:val="005F14AE"/>
    <w:rsid w:val="005F228A"/>
    <w:rsid w:val="005F33AD"/>
    <w:rsid w:val="005F50CA"/>
    <w:rsid w:val="00600C48"/>
    <w:rsid w:val="00600F19"/>
    <w:rsid w:val="0060554B"/>
    <w:rsid w:val="00610790"/>
    <w:rsid w:val="00610BDB"/>
    <w:rsid w:val="006140D1"/>
    <w:rsid w:val="006200B3"/>
    <w:rsid w:val="0062069D"/>
    <w:rsid w:val="00621221"/>
    <w:rsid w:val="00624E59"/>
    <w:rsid w:val="00625F18"/>
    <w:rsid w:val="00636146"/>
    <w:rsid w:val="0063770D"/>
    <w:rsid w:val="00643720"/>
    <w:rsid w:val="00644722"/>
    <w:rsid w:val="00645D74"/>
    <w:rsid w:val="006533BE"/>
    <w:rsid w:val="00655768"/>
    <w:rsid w:val="00656B5B"/>
    <w:rsid w:val="0065723F"/>
    <w:rsid w:val="00662B05"/>
    <w:rsid w:val="006652D1"/>
    <w:rsid w:val="006657E9"/>
    <w:rsid w:val="00670621"/>
    <w:rsid w:val="00680944"/>
    <w:rsid w:val="00680D0B"/>
    <w:rsid w:val="006818DE"/>
    <w:rsid w:val="0068670B"/>
    <w:rsid w:val="006905DF"/>
    <w:rsid w:val="00694EC8"/>
    <w:rsid w:val="006A4D85"/>
    <w:rsid w:val="006A5ACC"/>
    <w:rsid w:val="006A7993"/>
    <w:rsid w:val="006B0A03"/>
    <w:rsid w:val="006B0F03"/>
    <w:rsid w:val="006B3877"/>
    <w:rsid w:val="006B44D9"/>
    <w:rsid w:val="006B6A62"/>
    <w:rsid w:val="006C2730"/>
    <w:rsid w:val="006C75D7"/>
    <w:rsid w:val="006D4E5A"/>
    <w:rsid w:val="006D6FEB"/>
    <w:rsid w:val="006E2B6E"/>
    <w:rsid w:val="006E4F2D"/>
    <w:rsid w:val="00703950"/>
    <w:rsid w:val="00710A71"/>
    <w:rsid w:val="007118BA"/>
    <w:rsid w:val="0071197E"/>
    <w:rsid w:val="0071584C"/>
    <w:rsid w:val="007237E3"/>
    <w:rsid w:val="00723CF9"/>
    <w:rsid w:val="00724A59"/>
    <w:rsid w:val="00725F4E"/>
    <w:rsid w:val="00732753"/>
    <w:rsid w:val="007335F6"/>
    <w:rsid w:val="0073432D"/>
    <w:rsid w:val="00734FE4"/>
    <w:rsid w:val="007351A0"/>
    <w:rsid w:val="00735DD6"/>
    <w:rsid w:val="0073736F"/>
    <w:rsid w:val="007418A9"/>
    <w:rsid w:val="00744566"/>
    <w:rsid w:val="00745FB9"/>
    <w:rsid w:val="007505FD"/>
    <w:rsid w:val="00752719"/>
    <w:rsid w:val="007531F9"/>
    <w:rsid w:val="007564E1"/>
    <w:rsid w:val="00762D7F"/>
    <w:rsid w:val="0076474D"/>
    <w:rsid w:val="007654FC"/>
    <w:rsid w:val="007718E9"/>
    <w:rsid w:val="00772CEA"/>
    <w:rsid w:val="00776BFA"/>
    <w:rsid w:val="007772D0"/>
    <w:rsid w:val="00791D51"/>
    <w:rsid w:val="007949D4"/>
    <w:rsid w:val="00797003"/>
    <w:rsid w:val="007974E4"/>
    <w:rsid w:val="007A1D9B"/>
    <w:rsid w:val="007A7B6B"/>
    <w:rsid w:val="007B4719"/>
    <w:rsid w:val="007C2046"/>
    <w:rsid w:val="007C25AA"/>
    <w:rsid w:val="007C5F61"/>
    <w:rsid w:val="007D7530"/>
    <w:rsid w:val="007E2A2E"/>
    <w:rsid w:val="007F26BA"/>
    <w:rsid w:val="007F76B3"/>
    <w:rsid w:val="008033DD"/>
    <w:rsid w:val="0081407D"/>
    <w:rsid w:val="00820D97"/>
    <w:rsid w:val="00822078"/>
    <w:rsid w:val="0082449C"/>
    <w:rsid w:val="00826761"/>
    <w:rsid w:val="00826FE7"/>
    <w:rsid w:val="00831E58"/>
    <w:rsid w:val="00847DC2"/>
    <w:rsid w:val="00857EE2"/>
    <w:rsid w:val="008648F9"/>
    <w:rsid w:val="00866191"/>
    <w:rsid w:val="008665D9"/>
    <w:rsid w:val="00875DD9"/>
    <w:rsid w:val="00881471"/>
    <w:rsid w:val="00881BC9"/>
    <w:rsid w:val="0088553C"/>
    <w:rsid w:val="00886BD7"/>
    <w:rsid w:val="00892E41"/>
    <w:rsid w:val="00893624"/>
    <w:rsid w:val="00893C39"/>
    <w:rsid w:val="008952C8"/>
    <w:rsid w:val="008A0614"/>
    <w:rsid w:val="008A116A"/>
    <w:rsid w:val="008C532B"/>
    <w:rsid w:val="008C7413"/>
    <w:rsid w:val="008C7459"/>
    <w:rsid w:val="008D161D"/>
    <w:rsid w:val="008D4CB1"/>
    <w:rsid w:val="008D53FD"/>
    <w:rsid w:val="008E34A4"/>
    <w:rsid w:val="008E4188"/>
    <w:rsid w:val="008E6427"/>
    <w:rsid w:val="008F3122"/>
    <w:rsid w:val="008F5EC5"/>
    <w:rsid w:val="00910870"/>
    <w:rsid w:val="00911A05"/>
    <w:rsid w:val="00912519"/>
    <w:rsid w:val="009133AE"/>
    <w:rsid w:val="00922381"/>
    <w:rsid w:val="009238DC"/>
    <w:rsid w:val="00927539"/>
    <w:rsid w:val="0094183C"/>
    <w:rsid w:val="00945D7A"/>
    <w:rsid w:val="0095112B"/>
    <w:rsid w:val="009518E1"/>
    <w:rsid w:val="00957756"/>
    <w:rsid w:val="00960BFC"/>
    <w:rsid w:val="00963799"/>
    <w:rsid w:val="00972640"/>
    <w:rsid w:val="00972E1B"/>
    <w:rsid w:val="009761DE"/>
    <w:rsid w:val="009768A5"/>
    <w:rsid w:val="00980DF4"/>
    <w:rsid w:val="009812AD"/>
    <w:rsid w:val="00995882"/>
    <w:rsid w:val="009A3D07"/>
    <w:rsid w:val="009A7D78"/>
    <w:rsid w:val="009B1E47"/>
    <w:rsid w:val="009B39AB"/>
    <w:rsid w:val="009B4122"/>
    <w:rsid w:val="009B46C8"/>
    <w:rsid w:val="009B61FB"/>
    <w:rsid w:val="009C161B"/>
    <w:rsid w:val="009D2F67"/>
    <w:rsid w:val="009D407C"/>
    <w:rsid w:val="009E2678"/>
    <w:rsid w:val="009E5C20"/>
    <w:rsid w:val="009E7E06"/>
    <w:rsid w:val="009F0937"/>
    <w:rsid w:val="009F0C73"/>
    <w:rsid w:val="009F0E0C"/>
    <w:rsid w:val="009F3E47"/>
    <w:rsid w:val="009F4B94"/>
    <w:rsid w:val="009F586B"/>
    <w:rsid w:val="009F7774"/>
    <w:rsid w:val="00A0398B"/>
    <w:rsid w:val="00A122FE"/>
    <w:rsid w:val="00A17956"/>
    <w:rsid w:val="00A2003F"/>
    <w:rsid w:val="00A2004B"/>
    <w:rsid w:val="00A202A5"/>
    <w:rsid w:val="00A20A34"/>
    <w:rsid w:val="00A242AF"/>
    <w:rsid w:val="00A24FA5"/>
    <w:rsid w:val="00A30864"/>
    <w:rsid w:val="00A406C0"/>
    <w:rsid w:val="00A421AF"/>
    <w:rsid w:val="00A47B0E"/>
    <w:rsid w:val="00A47BFB"/>
    <w:rsid w:val="00A5371B"/>
    <w:rsid w:val="00A54613"/>
    <w:rsid w:val="00A5461F"/>
    <w:rsid w:val="00A56206"/>
    <w:rsid w:val="00A56FC4"/>
    <w:rsid w:val="00A637E1"/>
    <w:rsid w:val="00A65C64"/>
    <w:rsid w:val="00A6629D"/>
    <w:rsid w:val="00A751C6"/>
    <w:rsid w:val="00A75F80"/>
    <w:rsid w:val="00A7664F"/>
    <w:rsid w:val="00A805BB"/>
    <w:rsid w:val="00A8466F"/>
    <w:rsid w:val="00A92EFA"/>
    <w:rsid w:val="00A949AD"/>
    <w:rsid w:val="00A94BC7"/>
    <w:rsid w:val="00A95328"/>
    <w:rsid w:val="00A95AC0"/>
    <w:rsid w:val="00AA392A"/>
    <w:rsid w:val="00AC0211"/>
    <w:rsid w:val="00AC43DF"/>
    <w:rsid w:val="00AC4C1A"/>
    <w:rsid w:val="00AC703A"/>
    <w:rsid w:val="00AD3A22"/>
    <w:rsid w:val="00AE67A5"/>
    <w:rsid w:val="00AE78BD"/>
    <w:rsid w:val="00B009FE"/>
    <w:rsid w:val="00B03679"/>
    <w:rsid w:val="00B05810"/>
    <w:rsid w:val="00B1300D"/>
    <w:rsid w:val="00B200D6"/>
    <w:rsid w:val="00B20384"/>
    <w:rsid w:val="00B2114E"/>
    <w:rsid w:val="00B215BF"/>
    <w:rsid w:val="00B31D86"/>
    <w:rsid w:val="00B359E6"/>
    <w:rsid w:val="00B402B7"/>
    <w:rsid w:val="00B4416D"/>
    <w:rsid w:val="00B4650B"/>
    <w:rsid w:val="00B47EFF"/>
    <w:rsid w:val="00B5014D"/>
    <w:rsid w:val="00B50250"/>
    <w:rsid w:val="00B535A1"/>
    <w:rsid w:val="00B60393"/>
    <w:rsid w:val="00B6632A"/>
    <w:rsid w:val="00B66FE1"/>
    <w:rsid w:val="00B67FA2"/>
    <w:rsid w:val="00B70F5E"/>
    <w:rsid w:val="00B72DAF"/>
    <w:rsid w:val="00B740C9"/>
    <w:rsid w:val="00B75136"/>
    <w:rsid w:val="00B84294"/>
    <w:rsid w:val="00B94EB6"/>
    <w:rsid w:val="00BA10FC"/>
    <w:rsid w:val="00BA17D9"/>
    <w:rsid w:val="00BA23F8"/>
    <w:rsid w:val="00BA51E9"/>
    <w:rsid w:val="00BA7235"/>
    <w:rsid w:val="00BB0A34"/>
    <w:rsid w:val="00BB64E6"/>
    <w:rsid w:val="00BB6C59"/>
    <w:rsid w:val="00BC0D20"/>
    <w:rsid w:val="00BC1939"/>
    <w:rsid w:val="00BC2209"/>
    <w:rsid w:val="00BC651C"/>
    <w:rsid w:val="00BD3C7A"/>
    <w:rsid w:val="00BD4234"/>
    <w:rsid w:val="00BE1C81"/>
    <w:rsid w:val="00BE75A0"/>
    <w:rsid w:val="00BE77AC"/>
    <w:rsid w:val="00BE790F"/>
    <w:rsid w:val="00BF388A"/>
    <w:rsid w:val="00C00413"/>
    <w:rsid w:val="00C024C5"/>
    <w:rsid w:val="00C12618"/>
    <w:rsid w:val="00C14A5E"/>
    <w:rsid w:val="00C1572B"/>
    <w:rsid w:val="00C22851"/>
    <w:rsid w:val="00C232AC"/>
    <w:rsid w:val="00C24A35"/>
    <w:rsid w:val="00C25795"/>
    <w:rsid w:val="00C37011"/>
    <w:rsid w:val="00C46FCF"/>
    <w:rsid w:val="00C54C79"/>
    <w:rsid w:val="00C60115"/>
    <w:rsid w:val="00C65C72"/>
    <w:rsid w:val="00C6739A"/>
    <w:rsid w:val="00C739CA"/>
    <w:rsid w:val="00C7613B"/>
    <w:rsid w:val="00C80973"/>
    <w:rsid w:val="00C80E4A"/>
    <w:rsid w:val="00C861CF"/>
    <w:rsid w:val="00C93D2E"/>
    <w:rsid w:val="00C93F09"/>
    <w:rsid w:val="00CA6E6C"/>
    <w:rsid w:val="00CB0973"/>
    <w:rsid w:val="00CB2298"/>
    <w:rsid w:val="00CC0DD3"/>
    <w:rsid w:val="00CC1A53"/>
    <w:rsid w:val="00CC4242"/>
    <w:rsid w:val="00CC6606"/>
    <w:rsid w:val="00CC706A"/>
    <w:rsid w:val="00CC749F"/>
    <w:rsid w:val="00CD071B"/>
    <w:rsid w:val="00CE6535"/>
    <w:rsid w:val="00CF5CC9"/>
    <w:rsid w:val="00CF6259"/>
    <w:rsid w:val="00CF6B5F"/>
    <w:rsid w:val="00D01A42"/>
    <w:rsid w:val="00D02292"/>
    <w:rsid w:val="00D127DB"/>
    <w:rsid w:val="00D16A18"/>
    <w:rsid w:val="00D17BD9"/>
    <w:rsid w:val="00D20580"/>
    <w:rsid w:val="00D23173"/>
    <w:rsid w:val="00D23A66"/>
    <w:rsid w:val="00D262AA"/>
    <w:rsid w:val="00D27882"/>
    <w:rsid w:val="00D319AC"/>
    <w:rsid w:val="00D324BD"/>
    <w:rsid w:val="00D45CBC"/>
    <w:rsid w:val="00D50654"/>
    <w:rsid w:val="00D53CBF"/>
    <w:rsid w:val="00D56602"/>
    <w:rsid w:val="00D609FF"/>
    <w:rsid w:val="00D62E1E"/>
    <w:rsid w:val="00D66C06"/>
    <w:rsid w:val="00D71331"/>
    <w:rsid w:val="00D7220F"/>
    <w:rsid w:val="00D72C56"/>
    <w:rsid w:val="00D73014"/>
    <w:rsid w:val="00D73703"/>
    <w:rsid w:val="00D7552B"/>
    <w:rsid w:val="00D76E5F"/>
    <w:rsid w:val="00D8218E"/>
    <w:rsid w:val="00D82FDA"/>
    <w:rsid w:val="00D8426F"/>
    <w:rsid w:val="00D86633"/>
    <w:rsid w:val="00D8684A"/>
    <w:rsid w:val="00D93BBC"/>
    <w:rsid w:val="00DB0AD1"/>
    <w:rsid w:val="00DC1B7E"/>
    <w:rsid w:val="00DC6A87"/>
    <w:rsid w:val="00DD0C5C"/>
    <w:rsid w:val="00DD2FEA"/>
    <w:rsid w:val="00DE2A48"/>
    <w:rsid w:val="00DF2EF1"/>
    <w:rsid w:val="00DF5CA1"/>
    <w:rsid w:val="00DF621A"/>
    <w:rsid w:val="00DF737B"/>
    <w:rsid w:val="00E0349F"/>
    <w:rsid w:val="00E03D2A"/>
    <w:rsid w:val="00E07BF3"/>
    <w:rsid w:val="00E123F4"/>
    <w:rsid w:val="00E14433"/>
    <w:rsid w:val="00E15F0E"/>
    <w:rsid w:val="00E1726A"/>
    <w:rsid w:val="00E22B53"/>
    <w:rsid w:val="00E26543"/>
    <w:rsid w:val="00E32410"/>
    <w:rsid w:val="00E32B6B"/>
    <w:rsid w:val="00E34925"/>
    <w:rsid w:val="00E5079A"/>
    <w:rsid w:val="00E5516F"/>
    <w:rsid w:val="00E57329"/>
    <w:rsid w:val="00E6566B"/>
    <w:rsid w:val="00E674E0"/>
    <w:rsid w:val="00E736C7"/>
    <w:rsid w:val="00E766E1"/>
    <w:rsid w:val="00E841F9"/>
    <w:rsid w:val="00E85E4E"/>
    <w:rsid w:val="00E9264E"/>
    <w:rsid w:val="00E94851"/>
    <w:rsid w:val="00E95027"/>
    <w:rsid w:val="00E966FF"/>
    <w:rsid w:val="00EC2807"/>
    <w:rsid w:val="00EC3A57"/>
    <w:rsid w:val="00EC4AA3"/>
    <w:rsid w:val="00EE2157"/>
    <w:rsid w:val="00EE3467"/>
    <w:rsid w:val="00EE766A"/>
    <w:rsid w:val="00EF7398"/>
    <w:rsid w:val="00F03CDE"/>
    <w:rsid w:val="00F05231"/>
    <w:rsid w:val="00F073DC"/>
    <w:rsid w:val="00F10066"/>
    <w:rsid w:val="00F115B1"/>
    <w:rsid w:val="00F1408D"/>
    <w:rsid w:val="00F15F63"/>
    <w:rsid w:val="00F22521"/>
    <w:rsid w:val="00F260A3"/>
    <w:rsid w:val="00F27D3B"/>
    <w:rsid w:val="00F309D6"/>
    <w:rsid w:val="00F323AB"/>
    <w:rsid w:val="00F343C2"/>
    <w:rsid w:val="00F40347"/>
    <w:rsid w:val="00F408E8"/>
    <w:rsid w:val="00F42DA9"/>
    <w:rsid w:val="00F44D67"/>
    <w:rsid w:val="00F4614B"/>
    <w:rsid w:val="00F51489"/>
    <w:rsid w:val="00F567C8"/>
    <w:rsid w:val="00F61FDE"/>
    <w:rsid w:val="00F61FFE"/>
    <w:rsid w:val="00F63E43"/>
    <w:rsid w:val="00F719FE"/>
    <w:rsid w:val="00F71D82"/>
    <w:rsid w:val="00F71FEE"/>
    <w:rsid w:val="00F72D15"/>
    <w:rsid w:val="00F91708"/>
    <w:rsid w:val="00F93A51"/>
    <w:rsid w:val="00F9639F"/>
    <w:rsid w:val="00F9774B"/>
    <w:rsid w:val="00FB03F6"/>
    <w:rsid w:val="00FB2A81"/>
    <w:rsid w:val="00FB324F"/>
    <w:rsid w:val="00FC0E16"/>
    <w:rsid w:val="00FD3E6F"/>
    <w:rsid w:val="00FD4882"/>
    <w:rsid w:val="00FD4BF7"/>
    <w:rsid w:val="00FD4CA0"/>
    <w:rsid w:val="00FD55CD"/>
    <w:rsid w:val="00FE3583"/>
    <w:rsid w:val="00FE4890"/>
    <w:rsid w:val="00FE5E28"/>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2D12"/>
  <w15:chartTrackingRefBased/>
  <w15:docId w15:val="{84A4AB09-1F78-40D8-8D7A-53510A671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4AA3"/>
  </w:style>
  <w:style w:type="paragraph" w:styleId="Heading1">
    <w:name w:val="heading 1"/>
    <w:basedOn w:val="Normal"/>
    <w:next w:val="Normal"/>
    <w:link w:val="Heading1Char"/>
    <w:uiPriority w:val="9"/>
    <w:qFormat/>
    <w:rsid w:val="00EC4AA3"/>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C4AA3"/>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EC4AA3"/>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EC4AA3"/>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EC4AA3"/>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EC4AA3"/>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EC4AA3"/>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EC4AA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C4AA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EC4AA3"/>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EC4AA3"/>
    <w:rPr>
      <w:color w:val="4A66AC" w:themeColor="accent1"/>
      <w:sz w:val="24"/>
      <w:szCs w:val="24"/>
    </w:rPr>
  </w:style>
  <w:style w:type="paragraph" w:styleId="ListParagraph">
    <w:name w:val="List Paragraph"/>
    <w:basedOn w:val="Normal"/>
    <w:uiPriority w:val="34"/>
    <w:qFormat/>
    <w:rsid w:val="00263795"/>
    <w:pPr>
      <w:ind w:left="720"/>
      <w:contextualSpacing/>
    </w:pPr>
  </w:style>
  <w:style w:type="character" w:styleId="IntenseReference">
    <w:name w:val="Intense Reference"/>
    <w:uiPriority w:val="32"/>
    <w:qFormat/>
    <w:rsid w:val="00EC4AA3"/>
    <w:rPr>
      <w:b/>
      <w:bCs/>
      <w:i/>
      <w:iCs/>
      <w:caps/>
      <w:color w:val="4A66AC" w:themeColor="accent1"/>
    </w:rPr>
  </w:style>
  <w:style w:type="character" w:customStyle="1" w:styleId="Heading2Char">
    <w:name w:val="Heading 2 Char"/>
    <w:basedOn w:val="DefaultParagraphFont"/>
    <w:link w:val="Heading2"/>
    <w:uiPriority w:val="9"/>
    <w:rsid w:val="00EC4AA3"/>
    <w:rPr>
      <w:caps/>
      <w:spacing w:val="15"/>
      <w:shd w:val="clear" w:color="auto" w:fill="D9DFEF" w:themeFill="accent1" w:themeFillTint="33"/>
    </w:rPr>
  </w:style>
  <w:style w:type="character" w:customStyle="1" w:styleId="Heading1Char">
    <w:name w:val="Heading 1 Char"/>
    <w:basedOn w:val="DefaultParagraphFont"/>
    <w:link w:val="Heading1"/>
    <w:uiPriority w:val="9"/>
    <w:rsid w:val="00EC4AA3"/>
    <w:rPr>
      <w:caps/>
      <w:color w:val="FFFFFF" w:themeColor="background1"/>
      <w:spacing w:val="15"/>
      <w:sz w:val="22"/>
      <w:szCs w:val="22"/>
      <w:shd w:val="clear" w:color="auto" w:fill="4A66AC" w:themeFill="accent1"/>
    </w:rPr>
  </w:style>
  <w:style w:type="character" w:styleId="IntenseEmphasis">
    <w:name w:val="Intense Emphasis"/>
    <w:uiPriority w:val="21"/>
    <w:qFormat/>
    <w:rsid w:val="00EC4AA3"/>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EC4AA3"/>
    <w:rPr>
      <w:caps/>
      <w:color w:val="243255" w:themeColor="accent1" w:themeShade="7F"/>
      <w:spacing w:val="15"/>
    </w:rPr>
  </w:style>
  <w:style w:type="paragraph" w:customStyle="1" w:styleId="SingleTxtG">
    <w:name w:val="_ Single Txt_G"/>
    <w:basedOn w:val="Normal"/>
    <w:link w:val="SingleTxtGChar"/>
    <w:rsid w:val="00776BFA"/>
    <w:pPr>
      <w:spacing w:after="120" w:line="240" w:lineRule="auto"/>
      <w:ind w:left="1134" w:right="1134"/>
      <w:jc w:val="both"/>
    </w:pPr>
    <w:rPr>
      <w:rFonts w:ascii="Times New Roman" w:hAnsi="Times New Roman" w:cs="Times New Roman"/>
      <w:lang w:val="fr-CH"/>
    </w:rPr>
  </w:style>
  <w:style w:type="paragraph" w:customStyle="1" w:styleId="ng-scope">
    <w:name w:val="ng-scope"/>
    <w:basedOn w:val="Normal"/>
    <w:rsid w:val="001C4F65"/>
    <w:pPr>
      <w:spacing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EC4AA3"/>
    <w:rPr>
      <w:caps/>
      <w:color w:val="374C80" w:themeColor="accent1" w:themeShade="BF"/>
      <w:spacing w:val="10"/>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EC4AA3"/>
    <w:pPr>
      <w:spacing w:after="0" w:line="240" w:lineRule="auto"/>
    </w:pPr>
  </w:style>
  <w:style w:type="paragraph" w:styleId="TOCHeading">
    <w:name w:val="TOC Heading"/>
    <w:basedOn w:val="Heading1"/>
    <w:next w:val="Normal"/>
    <w:uiPriority w:val="39"/>
    <w:unhideWhenUsed/>
    <w:qFormat/>
    <w:rsid w:val="00EC4AA3"/>
    <w:pPr>
      <w:outlineLvl w:val="9"/>
    </w:pPr>
  </w:style>
  <w:style w:type="paragraph" w:styleId="TOC1">
    <w:name w:val="toc 1"/>
    <w:basedOn w:val="Normal"/>
    <w:next w:val="Normal"/>
    <w:autoRedefine/>
    <w:uiPriority w:val="39"/>
    <w:unhideWhenUsed/>
    <w:rsid w:val="000B5F58"/>
    <w:pPr>
      <w:spacing w:after="100"/>
      <w:ind w:left="270" w:hanging="270"/>
    </w:pPr>
    <w:rPr>
      <w:bCs/>
    </w:rPr>
  </w:style>
  <w:style w:type="paragraph" w:styleId="TOC2">
    <w:name w:val="toc 2"/>
    <w:basedOn w:val="Normal"/>
    <w:next w:val="Normal"/>
    <w:autoRedefine/>
    <w:uiPriority w:val="39"/>
    <w:unhideWhenUsed/>
    <w:rsid w:val="004B412B"/>
    <w:pPr>
      <w:spacing w:after="100"/>
      <w:ind w:left="220"/>
    </w:pPr>
  </w:style>
  <w:style w:type="paragraph" w:styleId="TOC3">
    <w:name w:val="toc 3"/>
    <w:basedOn w:val="Normal"/>
    <w:next w:val="Normal"/>
    <w:autoRedefine/>
    <w:uiPriority w:val="39"/>
    <w:unhideWhenUsed/>
    <w:rsid w:val="00EC2807"/>
    <w:pPr>
      <w:spacing w:after="100"/>
      <w:ind w:left="440"/>
    </w:pPr>
    <w:rPr>
      <w:rFonts w:cs="Times New Roman"/>
    </w:rPr>
  </w:style>
  <w:style w:type="character" w:customStyle="1" w:styleId="Heading5Char">
    <w:name w:val="Heading 5 Char"/>
    <w:basedOn w:val="DefaultParagraphFont"/>
    <w:link w:val="Heading5"/>
    <w:uiPriority w:val="9"/>
    <w:semiHidden/>
    <w:rsid w:val="00EC4AA3"/>
    <w:rPr>
      <w:caps/>
      <w:color w:val="374C80" w:themeColor="accent1" w:themeShade="BF"/>
      <w:spacing w:val="10"/>
    </w:rPr>
  </w:style>
  <w:style w:type="character" w:customStyle="1" w:styleId="Heading6Char">
    <w:name w:val="Heading 6 Char"/>
    <w:basedOn w:val="DefaultParagraphFont"/>
    <w:link w:val="Heading6"/>
    <w:uiPriority w:val="9"/>
    <w:semiHidden/>
    <w:rsid w:val="00EC4AA3"/>
    <w:rPr>
      <w:caps/>
      <w:color w:val="374C80" w:themeColor="accent1" w:themeShade="BF"/>
      <w:spacing w:val="10"/>
    </w:rPr>
  </w:style>
  <w:style w:type="character" w:customStyle="1" w:styleId="Heading7Char">
    <w:name w:val="Heading 7 Char"/>
    <w:basedOn w:val="DefaultParagraphFont"/>
    <w:link w:val="Heading7"/>
    <w:uiPriority w:val="9"/>
    <w:semiHidden/>
    <w:rsid w:val="00EC4AA3"/>
    <w:rPr>
      <w:caps/>
      <w:color w:val="374C80" w:themeColor="accent1" w:themeShade="BF"/>
      <w:spacing w:val="10"/>
    </w:rPr>
  </w:style>
  <w:style w:type="character" w:customStyle="1" w:styleId="Heading8Char">
    <w:name w:val="Heading 8 Char"/>
    <w:basedOn w:val="DefaultParagraphFont"/>
    <w:link w:val="Heading8"/>
    <w:uiPriority w:val="9"/>
    <w:semiHidden/>
    <w:rsid w:val="00EC4AA3"/>
    <w:rPr>
      <w:caps/>
      <w:spacing w:val="10"/>
      <w:sz w:val="18"/>
      <w:szCs w:val="18"/>
    </w:rPr>
  </w:style>
  <w:style w:type="character" w:customStyle="1" w:styleId="Heading9Char">
    <w:name w:val="Heading 9 Char"/>
    <w:basedOn w:val="DefaultParagraphFont"/>
    <w:link w:val="Heading9"/>
    <w:uiPriority w:val="9"/>
    <w:semiHidden/>
    <w:rsid w:val="00EC4AA3"/>
    <w:rPr>
      <w:i/>
      <w:iCs/>
      <w:caps/>
      <w:spacing w:val="10"/>
      <w:sz w:val="18"/>
      <w:szCs w:val="18"/>
    </w:rPr>
  </w:style>
  <w:style w:type="paragraph" w:styleId="Caption">
    <w:name w:val="caption"/>
    <w:basedOn w:val="Normal"/>
    <w:next w:val="Normal"/>
    <w:uiPriority w:val="35"/>
    <w:semiHidden/>
    <w:unhideWhenUsed/>
    <w:qFormat/>
    <w:rsid w:val="00EC4AA3"/>
    <w:rPr>
      <w:b/>
      <w:bCs/>
      <w:color w:val="374C80" w:themeColor="accent1" w:themeShade="BF"/>
      <w:sz w:val="16"/>
      <w:szCs w:val="16"/>
    </w:rPr>
  </w:style>
  <w:style w:type="paragraph" w:styleId="Title">
    <w:name w:val="Title"/>
    <w:basedOn w:val="Normal"/>
    <w:next w:val="Normal"/>
    <w:link w:val="TitleChar"/>
    <w:uiPriority w:val="10"/>
    <w:qFormat/>
    <w:rsid w:val="00EC4AA3"/>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EC4AA3"/>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EC4AA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C4AA3"/>
    <w:rPr>
      <w:caps/>
      <w:color w:val="595959" w:themeColor="text1" w:themeTint="A6"/>
      <w:spacing w:val="10"/>
      <w:sz w:val="21"/>
      <w:szCs w:val="21"/>
    </w:rPr>
  </w:style>
  <w:style w:type="character" w:styleId="Strong">
    <w:name w:val="Strong"/>
    <w:uiPriority w:val="22"/>
    <w:qFormat/>
    <w:rsid w:val="00EC4AA3"/>
    <w:rPr>
      <w:b/>
      <w:bCs/>
    </w:rPr>
  </w:style>
  <w:style w:type="character" w:styleId="Emphasis">
    <w:name w:val="Emphasis"/>
    <w:uiPriority w:val="20"/>
    <w:qFormat/>
    <w:rsid w:val="00EC4AA3"/>
    <w:rPr>
      <w:caps/>
      <w:color w:val="243255" w:themeColor="accent1" w:themeShade="7F"/>
      <w:spacing w:val="5"/>
    </w:rPr>
  </w:style>
  <w:style w:type="paragraph" w:styleId="Quote">
    <w:name w:val="Quote"/>
    <w:basedOn w:val="Normal"/>
    <w:next w:val="Normal"/>
    <w:link w:val="QuoteChar"/>
    <w:uiPriority w:val="29"/>
    <w:qFormat/>
    <w:rsid w:val="00EC4AA3"/>
    <w:rPr>
      <w:i/>
      <w:iCs/>
      <w:sz w:val="24"/>
      <w:szCs w:val="24"/>
    </w:rPr>
  </w:style>
  <w:style w:type="character" w:customStyle="1" w:styleId="QuoteChar">
    <w:name w:val="Quote Char"/>
    <w:basedOn w:val="DefaultParagraphFont"/>
    <w:link w:val="Quote"/>
    <w:uiPriority w:val="29"/>
    <w:rsid w:val="00EC4AA3"/>
    <w:rPr>
      <w:i/>
      <w:iCs/>
      <w:sz w:val="24"/>
      <w:szCs w:val="24"/>
    </w:rPr>
  </w:style>
  <w:style w:type="character" w:styleId="SubtleEmphasis">
    <w:name w:val="Subtle Emphasis"/>
    <w:uiPriority w:val="19"/>
    <w:qFormat/>
    <w:rsid w:val="00EC4AA3"/>
    <w:rPr>
      <w:i/>
      <w:iCs/>
      <w:color w:val="243255" w:themeColor="accent1" w:themeShade="7F"/>
    </w:rPr>
  </w:style>
  <w:style w:type="character" w:styleId="SubtleReference">
    <w:name w:val="Subtle Reference"/>
    <w:uiPriority w:val="31"/>
    <w:qFormat/>
    <w:rsid w:val="00EC4AA3"/>
    <w:rPr>
      <w:b/>
      <w:bCs/>
      <w:color w:val="4A66AC" w:themeColor="accent1"/>
    </w:rPr>
  </w:style>
  <w:style w:type="character" w:styleId="BookTitle">
    <w:name w:val="Book Title"/>
    <w:uiPriority w:val="33"/>
    <w:qFormat/>
    <w:rsid w:val="00EC4AA3"/>
    <w:rPr>
      <w:b/>
      <w:bCs/>
      <w:i/>
      <w:iCs/>
      <w:spacing w:val="0"/>
    </w:rPr>
  </w:style>
  <w:style w:type="character" w:customStyle="1" w:styleId="NoSpacingChar">
    <w:name w:val="No Spacing Char"/>
    <w:basedOn w:val="DefaultParagraphFont"/>
    <w:link w:val="NoSpacing"/>
    <w:uiPriority w:val="1"/>
    <w:rsid w:val="001F129D"/>
  </w:style>
  <w:style w:type="table" w:styleId="TableGrid">
    <w:name w:val="Table Grid"/>
    <w:basedOn w:val="TableNormal"/>
    <w:uiPriority w:val="39"/>
    <w:rsid w:val="001F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5628A"/>
    <w:rPr>
      <w:color w:val="605E5C"/>
      <w:shd w:val="clear" w:color="auto" w:fill="E1DFDD"/>
    </w:rPr>
  </w:style>
  <w:style w:type="character" w:styleId="FollowedHyperlink">
    <w:name w:val="FollowedHyperlink"/>
    <w:basedOn w:val="DefaultParagraphFont"/>
    <w:uiPriority w:val="99"/>
    <w:semiHidden/>
    <w:unhideWhenUsed/>
    <w:rsid w:val="00F9639F"/>
    <w:rPr>
      <w:color w:val="3EBBF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16428266">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www.ilo.org/dyn/travail/docs/760/Indonesian+Labour+Law+-+Act+13+of+200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FFA519-070E-4688-996D-44D24B31CE6F}">
  <ds:schemaRefs>
    <ds:schemaRef ds:uri="http://schemas.openxmlformats.org/officeDocument/2006/bibliography"/>
  </ds:schemaRefs>
</ds:datastoreItem>
</file>

<file path=customXml/itemProps2.xml><?xml version="1.0" encoding="utf-8"?>
<ds:datastoreItem xmlns:ds="http://schemas.openxmlformats.org/officeDocument/2006/customXml" ds:itemID="{DD68B474-7C2D-4AF0-8663-ADF3665AB70D}"/>
</file>

<file path=customXml/itemProps3.xml><?xml version="1.0" encoding="utf-8"?>
<ds:datastoreItem xmlns:ds="http://schemas.openxmlformats.org/officeDocument/2006/customXml" ds:itemID="{CECE291F-A12A-4C94-9D93-1DEACF02709A}"/>
</file>

<file path=customXml/itemProps4.xml><?xml version="1.0" encoding="utf-8"?>
<ds:datastoreItem xmlns:ds="http://schemas.openxmlformats.org/officeDocument/2006/customXml" ds:itemID="{342755D3-EF1D-464E-9599-F1C0CC238DFB}"/>
</file>

<file path=docProps/app.xml><?xml version="1.0" encoding="utf-8"?>
<Properties xmlns="http://schemas.openxmlformats.org/officeDocument/2006/extended-properties" xmlns:vt="http://schemas.openxmlformats.org/officeDocument/2006/docPropsVTypes">
  <Template>Normal</Template>
  <TotalTime>9</TotalTime>
  <Pages>10</Pages>
  <Words>3269</Words>
  <Characters>18637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21863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6</cp:revision>
  <cp:lastPrinted>2019-02-08T19:26:00Z</cp:lastPrinted>
  <dcterms:created xsi:type="dcterms:W3CDTF">2022-03-03T14:07:00Z</dcterms:created>
  <dcterms:modified xsi:type="dcterms:W3CDTF">2022-03-03T14:16:00Z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