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6F3A42" w14:textId="77777777" w:rsidR="00071F4B" w:rsidRDefault="2F9F993D" w:rsidP="371AB805">
      <w:pPr>
        <w:spacing w:after="0" w:line="288" w:lineRule="auto"/>
        <w:jc w:val="center"/>
        <w:rPr>
          <w:rFonts w:ascii="Times New Roman" w:hAnsi="Times New Roman" w:cs="Times New Roman"/>
          <w:b/>
          <w:bCs/>
          <w:sz w:val="24"/>
          <w:szCs w:val="24"/>
        </w:rPr>
      </w:pPr>
      <w:r w:rsidRPr="371AB805">
        <w:rPr>
          <w:rFonts w:ascii="Times New Roman" w:hAnsi="Times New Roman" w:cs="Times New Roman"/>
          <w:b/>
          <w:bCs/>
          <w:sz w:val="24"/>
          <w:szCs w:val="24"/>
        </w:rPr>
        <w:t xml:space="preserve">Alternative Report </w:t>
      </w:r>
      <w:r w:rsidR="0CCC3713" w:rsidRPr="371AB805">
        <w:rPr>
          <w:rFonts w:ascii="Times New Roman" w:hAnsi="Times New Roman" w:cs="Times New Roman"/>
          <w:b/>
          <w:bCs/>
          <w:sz w:val="24"/>
          <w:szCs w:val="24"/>
        </w:rPr>
        <w:t xml:space="preserve">to the UN Committee on the Rights of Persons with Disabilities (CRPD) </w:t>
      </w:r>
    </w:p>
    <w:p w14:paraId="2C89A817" w14:textId="77777777" w:rsidR="00071F4B" w:rsidRDefault="00071F4B" w:rsidP="00512547">
      <w:pPr>
        <w:spacing w:after="0" w:line="288" w:lineRule="auto"/>
        <w:jc w:val="center"/>
        <w:rPr>
          <w:rFonts w:ascii="Times New Roman" w:hAnsi="Times New Roman" w:cs="Times New Roman"/>
          <w:b/>
          <w:sz w:val="24"/>
          <w:szCs w:val="24"/>
        </w:rPr>
      </w:pPr>
    </w:p>
    <w:p w14:paraId="7B4E9B45" w14:textId="092488FD" w:rsidR="00E212F5" w:rsidRDefault="00071F4B" w:rsidP="00512547">
      <w:pPr>
        <w:spacing w:after="0" w:line="288" w:lineRule="auto"/>
        <w:jc w:val="center"/>
        <w:rPr>
          <w:rFonts w:ascii="Times New Roman" w:hAnsi="Times New Roman" w:cs="Times New Roman"/>
          <w:b/>
          <w:sz w:val="24"/>
          <w:szCs w:val="24"/>
        </w:rPr>
      </w:pPr>
      <w:r>
        <w:rPr>
          <w:rFonts w:ascii="Times New Roman" w:hAnsi="Times New Roman" w:cs="Times New Roman"/>
          <w:b/>
          <w:sz w:val="24"/>
          <w:szCs w:val="24"/>
        </w:rPr>
        <w:t xml:space="preserve">Review of the Initial Report of </w:t>
      </w:r>
      <w:r w:rsidR="00994DB1">
        <w:rPr>
          <w:rFonts w:ascii="Times New Roman" w:hAnsi="Times New Roman" w:cs="Times New Roman"/>
          <w:b/>
          <w:sz w:val="24"/>
          <w:szCs w:val="24"/>
        </w:rPr>
        <w:t>Bangladesh</w:t>
      </w:r>
    </w:p>
    <w:p w14:paraId="574EAB00" w14:textId="0002F792" w:rsidR="00994DB1" w:rsidRDefault="00994DB1" w:rsidP="00512547">
      <w:pPr>
        <w:spacing w:after="0" w:line="288" w:lineRule="auto"/>
        <w:jc w:val="center"/>
        <w:rPr>
          <w:rFonts w:ascii="Times New Roman" w:hAnsi="Times New Roman" w:cs="Times New Roman"/>
          <w:bCs/>
          <w:sz w:val="24"/>
          <w:szCs w:val="24"/>
        </w:rPr>
      </w:pPr>
    </w:p>
    <w:p w14:paraId="1D43DB25" w14:textId="4F3AE5BE" w:rsidR="00994DB1" w:rsidRDefault="00994DB1" w:rsidP="00512547">
      <w:pPr>
        <w:spacing w:after="0" w:line="288" w:lineRule="auto"/>
        <w:jc w:val="center"/>
        <w:rPr>
          <w:rFonts w:ascii="Times New Roman" w:hAnsi="Times New Roman" w:cs="Times New Roman"/>
          <w:b/>
          <w:sz w:val="24"/>
          <w:szCs w:val="24"/>
        </w:rPr>
      </w:pPr>
    </w:p>
    <w:p w14:paraId="218C98EB" w14:textId="6B993C14" w:rsidR="00994DB1" w:rsidRDefault="00071F4B" w:rsidP="00512547">
      <w:pPr>
        <w:spacing w:after="0" w:line="288" w:lineRule="auto"/>
        <w:jc w:val="center"/>
        <w:rPr>
          <w:rFonts w:ascii="Times New Roman" w:hAnsi="Times New Roman" w:cs="Times New Roman"/>
          <w:bCs/>
          <w:sz w:val="24"/>
          <w:szCs w:val="24"/>
        </w:rPr>
      </w:pPr>
      <w:r>
        <w:rPr>
          <w:rFonts w:ascii="Times New Roman" w:hAnsi="Times New Roman" w:cs="Times New Roman"/>
          <w:bCs/>
          <w:sz w:val="24"/>
          <w:szCs w:val="24"/>
        </w:rPr>
        <w:t>27</w:t>
      </w:r>
      <w:r w:rsidRPr="00071F4B">
        <w:rPr>
          <w:rFonts w:ascii="Times New Roman" w:hAnsi="Times New Roman" w:cs="Times New Roman"/>
          <w:bCs/>
          <w:sz w:val="24"/>
          <w:szCs w:val="24"/>
          <w:vertAlign w:val="superscript"/>
        </w:rPr>
        <w:t>th</w:t>
      </w:r>
      <w:r>
        <w:rPr>
          <w:rFonts w:ascii="Times New Roman" w:hAnsi="Times New Roman" w:cs="Times New Roman"/>
          <w:bCs/>
          <w:sz w:val="24"/>
          <w:szCs w:val="24"/>
        </w:rPr>
        <w:t xml:space="preserve"> Session of  the Committee on the Rights of Persons with Disabilities (CRPD), Geneva, 15 August – 9 September 2022</w:t>
      </w:r>
    </w:p>
    <w:p w14:paraId="3E862468" w14:textId="7C60CD46" w:rsidR="00994DB1" w:rsidRDefault="00994DB1" w:rsidP="00512547">
      <w:pPr>
        <w:spacing w:after="0" w:line="288" w:lineRule="auto"/>
        <w:jc w:val="center"/>
        <w:rPr>
          <w:rFonts w:ascii="Times New Roman" w:hAnsi="Times New Roman" w:cs="Times New Roman"/>
          <w:bCs/>
          <w:sz w:val="24"/>
          <w:szCs w:val="24"/>
        </w:rPr>
      </w:pPr>
    </w:p>
    <w:p w14:paraId="291E3955" w14:textId="27817335" w:rsidR="00994DB1" w:rsidRDefault="00994DB1" w:rsidP="00512547">
      <w:pPr>
        <w:spacing w:after="0" w:line="288" w:lineRule="auto"/>
        <w:jc w:val="center"/>
        <w:rPr>
          <w:rFonts w:ascii="Times New Roman" w:hAnsi="Times New Roman" w:cs="Times New Roman"/>
          <w:b/>
          <w:sz w:val="24"/>
          <w:szCs w:val="24"/>
        </w:rPr>
      </w:pPr>
      <w:r>
        <w:rPr>
          <w:rFonts w:ascii="Times New Roman" w:hAnsi="Times New Roman" w:cs="Times New Roman"/>
          <w:b/>
          <w:sz w:val="24"/>
          <w:szCs w:val="24"/>
        </w:rPr>
        <w:t>Submitted by:</w:t>
      </w:r>
    </w:p>
    <w:p w14:paraId="24BFCE10" w14:textId="2AE24448" w:rsidR="00994DB1" w:rsidRDefault="00994DB1" w:rsidP="00512547">
      <w:pPr>
        <w:spacing w:after="0" w:line="288" w:lineRule="auto"/>
        <w:jc w:val="center"/>
        <w:rPr>
          <w:rFonts w:ascii="Times New Roman" w:hAnsi="Times New Roman" w:cs="Times New Roman"/>
          <w:b/>
          <w:sz w:val="24"/>
          <w:szCs w:val="24"/>
        </w:rPr>
      </w:pPr>
    </w:p>
    <w:p w14:paraId="2C2D89B4" w14:textId="147D94F5" w:rsidR="00994DB1" w:rsidRDefault="00994DB1" w:rsidP="00512547">
      <w:pPr>
        <w:spacing w:after="0" w:line="288" w:lineRule="auto"/>
        <w:jc w:val="center"/>
        <w:rPr>
          <w:rFonts w:ascii="Times New Roman" w:hAnsi="Times New Roman" w:cs="Times New Roman"/>
          <w:b/>
          <w:sz w:val="24"/>
          <w:szCs w:val="24"/>
        </w:rPr>
      </w:pPr>
      <w:r>
        <w:rPr>
          <w:rFonts w:ascii="Times New Roman" w:hAnsi="Times New Roman" w:cs="Times New Roman"/>
          <w:b/>
          <w:sz w:val="24"/>
          <w:szCs w:val="24"/>
        </w:rPr>
        <w:t xml:space="preserve">Nagorik Uddyog </w:t>
      </w:r>
    </w:p>
    <w:p w14:paraId="550CE626" w14:textId="6245A673" w:rsidR="00994DB1" w:rsidRDefault="00954958" w:rsidP="00512547">
      <w:pPr>
        <w:spacing w:after="0" w:line="288" w:lineRule="auto"/>
        <w:jc w:val="center"/>
        <w:rPr>
          <w:rFonts w:ascii="Times New Roman" w:hAnsi="Times New Roman" w:cs="Times New Roman"/>
          <w:b/>
          <w:sz w:val="24"/>
          <w:szCs w:val="24"/>
        </w:rPr>
      </w:pPr>
      <w:r>
        <w:rPr>
          <w:noProof/>
        </w:rPr>
        <w:drawing>
          <wp:anchor distT="0" distB="0" distL="114300" distR="114300" simplePos="0" relativeHeight="251659264" behindDoc="0" locked="0" layoutInCell="1" allowOverlap="1" wp14:anchorId="3B024CB6" wp14:editId="20E1240A">
            <wp:simplePos x="0" y="0"/>
            <wp:positionH relativeFrom="margin">
              <wp:posOffset>2352040</wp:posOffset>
            </wp:positionH>
            <wp:positionV relativeFrom="paragraph">
              <wp:posOffset>159385</wp:posOffset>
            </wp:positionV>
            <wp:extent cx="1336040" cy="955040"/>
            <wp:effectExtent l="0" t="0" r="0" b="0"/>
            <wp:wrapNone/>
            <wp:docPr id="3" name="Picture 4" descr="D:\dd\d-part\bcap\EIDHR\Policy and Advocacy Coordinator\EIDHR PROJECT\PREVIOUS DOCS\EIDHR Project\Logo\Nagorik Uddyog.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D:\dd\d-part\bcap\EIDHR\Policy and Advocacy Coordinator\EIDHR PROJECT\PREVIOUS DOCS\EIDHR Project\Logo\Nagorik Uddyog.jpg"/>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36040" cy="9550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0DAC44" w14:textId="103569CE" w:rsidR="00994DB1" w:rsidRDefault="00994DB1" w:rsidP="00512547">
      <w:pPr>
        <w:spacing w:after="0" w:line="288" w:lineRule="auto"/>
        <w:jc w:val="center"/>
        <w:rPr>
          <w:rFonts w:ascii="Times New Roman" w:hAnsi="Times New Roman" w:cs="Times New Roman"/>
          <w:b/>
          <w:sz w:val="24"/>
          <w:szCs w:val="24"/>
        </w:rPr>
      </w:pPr>
    </w:p>
    <w:p w14:paraId="246485D5" w14:textId="192C48E2" w:rsidR="00994DB1" w:rsidRDefault="00994DB1" w:rsidP="00512547">
      <w:pPr>
        <w:spacing w:after="0" w:line="288" w:lineRule="auto"/>
        <w:jc w:val="center"/>
        <w:rPr>
          <w:rFonts w:ascii="Times New Roman" w:hAnsi="Times New Roman" w:cs="Times New Roman"/>
          <w:b/>
          <w:sz w:val="24"/>
          <w:szCs w:val="24"/>
        </w:rPr>
      </w:pPr>
    </w:p>
    <w:p w14:paraId="1F532674" w14:textId="77777777" w:rsidR="00994DB1" w:rsidRDefault="00994DB1" w:rsidP="00512547">
      <w:pPr>
        <w:spacing w:after="0" w:line="288" w:lineRule="auto"/>
        <w:jc w:val="center"/>
        <w:rPr>
          <w:rFonts w:ascii="Times New Roman" w:hAnsi="Times New Roman" w:cs="Times New Roman"/>
          <w:b/>
          <w:sz w:val="24"/>
          <w:szCs w:val="24"/>
        </w:rPr>
      </w:pPr>
    </w:p>
    <w:p w14:paraId="469A3B9D" w14:textId="77777777" w:rsidR="00994DB1" w:rsidRDefault="00994DB1" w:rsidP="00512547">
      <w:pPr>
        <w:spacing w:after="0" w:line="288" w:lineRule="auto"/>
        <w:jc w:val="center"/>
        <w:rPr>
          <w:rFonts w:ascii="Times New Roman" w:hAnsi="Times New Roman" w:cs="Times New Roman"/>
          <w:b/>
          <w:sz w:val="24"/>
          <w:szCs w:val="24"/>
        </w:rPr>
      </w:pPr>
    </w:p>
    <w:p w14:paraId="31CAB956" w14:textId="77777777" w:rsidR="00994DB1" w:rsidRDefault="00994DB1" w:rsidP="00512547">
      <w:pPr>
        <w:spacing w:after="0" w:line="288" w:lineRule="auto"/>
        <w:jc w:val="center"/>
        <w:rPr>
          <w:rFonts w:ascii="Times New Roman" w:hAnsi="Times New Roman" w:cs="Times New Roman"/>
          <w:b/>
          <w:sz w:val="24"/>
          <w:szCs w:val="24"/>
        </w:rPr>
      </w:pPr>
    </w:p>
    <w:p w14:paraId="1C04B77D" w14:textId="25EDE083" w:rsidR="00994DB1" w:rsidRDefault="00994DB1" w:rsidP="00512547">
      <w:pPr>
        <w:spacing w:after="0" w:line="288" w:lineRule="auto"/>
        <w:jc w:val="center"/>
        <w:rPr>
          <w:rFonts w:ascii="Times New Roman" w:hAnsi="Times New Roman" w:cs="Times New Roman"/>
          <w:b/>
          <w:sz w:val="24"/>
          <w:szCs w:val="24"/>
        </w:rPr>
      </w:pPr>
      <w:r w:rsidRPr="4C0D8C9D">
        <w:rPr>
          <w:rFonts w:ascii="Times New Roman" w:hAnsi="Times New Roman" w:cs="Times New Roman"/>
          <w:b/>
          <w:bCs/>
          <w:sz w:val="24"/>
          <w:szCs w:val="24"/>
        </w:rPr>
        <w:t xml:space="preserve">With the support of Minority Rights Group International </w:t>
      </w:r>
    </w:p>
    <w:p w14:paraId="3E62231C" w14:textId="4A0C66D6" w:rsidR="00994DB1" w:rsidRPr="00994DB1" w:rsidRDefault="00954958" w:rsidP="00512547">
      <w:pPr>
        <w:spacing w:after="0" w:line="288" w:lineRule="auto"/>
        <w:jc w:val="center"/>
        <w:rPr>
          <w:rFonts w:ascii="Times New Roman" w:hAnsi="Times New Roman" w:cs="Times New Roman"/>
          <w:b/>
          <w:sz w:val="24"/>
          <w:szCs w:val="24"/>
        </w:rPr>
      </w:pPr>
      <w:r>
        <w:rPr>
          <w:noProof/>
        </w:rPr>
        <w:drawing>
          <wp:anchor distT="0" distB="0" distL="114300" distR="114300" simplePos="0" relativeHeight="251660288" behindDoc="0" locked="0" layoutInCell="1" allowOverlap="1" wp14:anchorId="617E6C44" wp14:editId="6832B3FD">
            <wp:simplePos x="0" y="0"/>
            <wp:positionH relativeFrom="column">
              <wp:posOffset>2497455</wp:posOffset>
            </wp:positionH>
            <wp:positionV relativeFrom="paragraph">
              <wp:posOffset>208280</wp:posOffset>
            </wp:positionV>
            <wp:extent cx="1137285" cy="1137285"/>
            <wp:effectExtent l="0" t="0" r="0" b="0"/>
            <wp:wrapNone/>
            <wp:docPr id="2" name="Picture 5" descr="C:\Users\USER\Downloads\download.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C:\Users\USER\Downloads\download.png"/>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37285" cy="11372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A7AB5E" w14:textId="77A5DB06" w:rsidR="00E212F5" w:rsidRPr="00954958" w:rsidRDefault="00E212F5" w:rsidP="00512547">
      <w:pPr>
        <w:spacing w:after="0" w:line="288" w:lineRule="auto"/>
        <w:jc w:val="center"/>
        <w:rPr>
          <w:rFonts w:cs="Calibri"/>
          <w:b/>
          <w:sz w:val="24"/>
          <w:szCs w:val="24"/>
        </w:rPr>
      </w:pPr>
    </w:p>
    <w:p w14:paraId="6C2108B0" w14:textId="5A9ECBAE" w:rsidR="00E212F5" w:rsidRDefault="00E212F5" w:rsidP="00994DB1">
      <w:pPr>
        <w:spacing w:line="288" w:lineRule="auto"/>
        <w:rPr>
          <w:rStyle w:val="IntenseReference"/>
          <w:iCs/>
          <w:color w:val="auto"/>
          <w:sz w:val="56"/>
        </w:rPr>
      </w:pPr>
    </w:p>
    <w:p w14:paraId="31BA61B3" w14:textId="2411D895" w:rsidR="00994DB1" w:rsidRPr="00954958" w:rsidRDefault="00994DB1" w:rsidP="00994DB1">
      <w:pPr>
        <w:spacing w:line="288" w:lineRule="auto"/>
        <w:rPr>
          <w:rFonts w:cs="Calibri"/>
          <w:b/>
          <w:sz w:val="24"/>
          <w:szCs w:val="24"/>
        </w:rPr>
      </w:pPr>
    </w:p>
    <w:p w14:paraId="4A5726B9" w14:textId="76C9A802" w:rsidR="00E212F5" w:rsidRPr="00954958" w:rsidRDefault="00E212F5" w:rsidP="00512547">
      <w:pPr>
        <w:spacing w:line="288" w:lineRule="auto"/>
        <w:jc w:val="center"/>
        <w:rPr>
          <w:rFonts w:cs="Calibri"/>
          <w:b/>
          <w:sz w:val="24"/>
          <w:szCs w:val="24"/>
        </w:rPr>
      </w:pPr>
    </w:p>
    <w:p w14:paraId="784C5808" w14:textId="7A6A2984" w:rsidR="00AD30C8" w:rsidRPr="00FA4756" w:rsidRDefault="00AD30C8" w:rsidP="00FA4756">
      <w:pPr>
        <w:spacing w:after="0" w:line="240" w:lineRule="auto"/>
        <w:jc w:val="center"/>
        <w:rPr>
          <w:rFonts w:ascii="Times New Roman" w:hAnsi="Times New Roman" w:cs="Times New Roman"/>
          <w:sz w:val="24"/>
          <w:szCs w:val="24"/>
        </w:rPr>
      </w:pPr>
      <w:r w:rsidRPr="00FA4756">
        <w:rPr>
          <w:rFonts w:ascii="Times New Roman" w:hAnsi="Times New Roman" w:cs="Times New Roman"/>
          <w:sz w:val="24"/>
          <w:szCs w:val="24"/>
        </w:rPr>
        <w:t>Contact Person: Zakir Hossain</w:t>
      </w:r>
      <w:r w:rsidRPr="00FA4756">
        <w:rPr>
          <w:rFonts w:ascii="Times New Roman" w:hAnsi="Times New Roman" w:cs="Times New Roman"/>
          <w:sz w:val="24"/>
          <w:szCs w:val="24"/>
        </w:rPr>
        <w:br/>
        <w:t>Designation: Chief Executive</w:t>
      </w:r>
    </w:p>
    <w:p w14:paraId="512DD43F" w14:textId="4BA9D246" w:rsidR="00AD30C8" w:rsidRPr="00FA4756" w:rsidRDefault="00FC1FD9" w:rsidP="00FA475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Phone</w:t>
      </w:r>
      <w:r w:rsidR="00AD30C8" w:rsidRPr="00FA4756">
        <w:rPr>
          <w:rFonts w:ascii="Times New Roman" w:hAnsi="Times New Roman" w:cs="Times New Roman"/>
          <w:sz w:val="24"/>
          <w:szCs w:val="24"/>
        </w:rPr>
        <w:t>: +8801713081852</w:t>
      </w:r>
    </w:p>
    <w:p w14:paraId="0CD129C7" w14:textId="4BD8CC89" w:rsidR="00364F9A" w:rsidRPr="00FA4756" w:rsidRDefault="00AD30C8" w:rsidP="00FA4756">
      <w:pPr>
        <w:spacing w:after="0" w:line="240" w:lineRule="auto"/>
        <w:jc w:val="center"/>
        <w:rPr>
          <w:rFonts w:ascii="Times New Roman" w:hAnsi="Times New Roman" w:cs="Times New Roman"/>
          <w:sz w:val="24"/>
          <w:szCs w:val="24"/>
        </w:rPr>
      </w:pPr>
      <w:r w:rsidRPr="00FA4756">
        <w:rPr>
          <w:rFonts w:ascii="Times New Roman" w:hAnsi="Times New Roman" w:cs="Times New Roman"/>
          <w:sz w:val="24"/>
          <w:szCs w:val="24"/>
        </w:rPr>
        <w:t xml:space="preserve">E-mail: zhossain.nuhr@gmail.com  </w:t>
      </w:r>
      <w:r w:rsidRPr="00FA4756">
        <w:rPr>
          <w:rFonts w:ascii="Times New Roman" w:hAnsi="Times New Roman" w:cs="Times New Roman"/>
          <w:sz w:val="24"/>
          <w:szCs w:val="24"/>
        </w:rPr>
        <w:br/>
        <w:t>Organization: Nagorik Uddyog (Citizen's Initiative)</w:t>
      </w:r>
      <w:r w:rsidRPr="00FA4756">
        <w:rPr>
          <w:rFonts w:ascii="Times New Roman" w:hAnsi="Times New Roman" w:cs="Times New Roman"/>
          <w:sz w:val="24"/>
          <w:szCs w:val="24"/>
        </w:rPr>
        <w:br/>
        <w:t xml:space="preserve">Address: House # 8/14, Block-B, </w:t>
      </w:r>
      <w:proofErr w:type="spellStart"/>
      <w:r w:rsidRPr="00FA4756">
        <w:rPr>
          <w:rFonts w:ascii="Times New Roman" w:hAnsi="Times New Roman" w:cs="Times New Roman"/>
          <w:sz w:val="24"/>
          <w:szCs w:val="24"/>
        </w:rPr>
        <w:t>Lalmatia</w:t>
      </w:r>
      <w:proofErr w:type="spellEnd"/>
      <w:r w:rsidRPr="00FA4756">
        <w:rPr>
          <w:rFonts w:ascii="Times New Roman" w:hAnsi="Times New Roman" w:cs="Times New Roman"/>
          <w:sz w:val="24"/>
          <w:szCs w:val="24"/>
        </w:rPr>
        <w:br/>
        <w:t>Dhaka-1207, Bangladesh</w:t>
      </w:r>
      <w:r w:rsidRPr="00FA4756">
        <w:rPr>
          <w:rFonts w:ascii="Times New Roman" w:hAnsi="Times New Roman" w:cs="Times New Roman"/>
          <w:sz w:val="24"/>
          <w:szCs w:val="24"/>
        </w:rPr>
        <w:br/>
        <w:t>Website: </w:t>
      </w:r>
      <w:hyperlink r:id="rId13" w:tgtFrame="_blank" w:history="1">
        <w:r w:rsidRPr="00FA4756">
          <w:rPr>
            <w:rStyle w:val="Hyperlink"/>
            <w:rFonts w:ascii="Times New Roman" w:hAnsi="Times New Roman" w:cs="Times New Roman"/>
            <w:sz w:val="24"/>
            <w:szCs w:val="24"/>
          </w:rPr>
          <w:t>www.nuhr.org</w:t>
        </w:r>
      </w:hyperlink>
    </w:p>
    <w:p w14:paraId="6E21B0CF" w14:textId="27AFF078" w:rsidR="00427849" w:rsidRPr="00954958" w:rsidRDefault="00427849">
      <w:pPr>
        <w:rPr>
          <w:rFonts w:cs="Calibri"/>
          <w:b/>
          <w:sz w:val="24"/>
          <w:szCs w:val="24"/>
        </w:rPr>
      </w:pPr>
      <w:r w:rsidRPr="00954958">
        <w:rPr>
          <w:rFonts w:cs="Calibri"/>
          <w:b/>
          <w:sz w:val="24"/>
          <w:szCs w:val="24"/>
        </w:rPr>
        <w:br w:type="page"/>
      </w:r>
    </w:p>
    <w:p w14:paraId="435DECD1" w14:textId="77777777" w:rsidR="00427849" w:rsidRPr="00954958" w:rsidRDefault="00427849" w:rsidP="00427849">
      <w:pPr>
        <w:spacing w:before="100" w:beforeAutospacing="1" w:after="100" w:afterAutospacing="1" w:line="240" w:lineRule="auto"/>
        <w:jc w:val="both"/>
        <w:rPr>
          <w:rFonts w:ascii="Times" w:eastAsia="Times New Roman" w:hAnsi="Times" w:cs="Times New Roman"/>
          <w:color w:val="000000"/>
          <w:sz w:val="24"/>
          <w:szCs w:val="24"/>
          <w:lang w:val="en-CA"/>
        </w:rPr>
      </w:pPr>
      <w:proofErr w:type="spellStart"/>
      <w:r w:rsidRPr="00954958">
        <w:rPr>
          <w:rFonts w:ascii="Times" w:eastAsia="Times New Roman" w:hAnsi="Times" w:cs="Times New Roman"/>
          <w:b/>
          <w:bCs/>
          <w:color w:val="000000"/>
          <w:sz w:val="24"/>
          <w:szCs w:val="24"/>
          <w:lang w:val="en-CA"/>
        </w:rPr>
        <w:lastRenderedPageBreak/>
        <w:t>Nagorik</w:t>
      </w:r>
      <w:proofErr w:type="spellEnd"/>
      <w:r w:rsidRPr="00954958">
        <w:rPr>
          <w:rFonts w:ascii="Times" w:eastAsia="Times New Roman" w:hAnsi="Times" w:cs="Times New Roman"/>
          <w:b/>
          <w:bCs/>
          <w:color w:val="000000"/>
          <w:sz w:val="24"/>
          <w:szCs w:val="24"/>
          <w:lang w:val="en-CA"/>
        </w:rPr>
        <w:t xml:space="preserve"> </w:t>
      </w:r>
      <w:proofErr w:type="spellStart"/>
      <w:r w:rsidRPr="00954958">
        <w:rPr>
          <w:rFonts w:ascii="Times" w:eastAsia="Times New Roman" w:hAnsi="Times" w:cs="Times New Roman"/>
          <w:b/>
          <w:bCs/>
          <w:color w:val="000000"/>
          <w:sz w:val="24"/>
          <w:szCs w:val="24"/>
          <w:lang w:val="en-CA"/>
        </w:rPr>
        <w:t>Uddyog</w:t>
      </w:r>
      <w:proofErr w:type="spellEnd"/>
      <w:r w:rsidRPr="00954958">
        <w:rPr>
          <w:rFonts w:ascii="Times" w:eastAsia="Times New Roman" w:hAnsi="Times" w:cs="Times New Roman"/>
          <w:b/>
          <w:bCs/>
          <w:color w:val="000000"/>
          <w:sz w:val="24"/>
          <w:szCs w:val="24"/>
          <w:lang w:val="en-CA"/>
        </w:rPr>
        <w:t xml:space="preserve">: </w:t>
      </w:r>
      <w:r w:rsidRPr="00954958">
        <w:rPr>
          <w:rFonts w:ascii="Times" w:eastAsia="Times New Roman" w:hAnsi="Times" w:cs="Times New Roman"/>
          <w:color w:val="000000"/>
          <w:sz w:val="24"/>
          <w:szCs w:val="24"/>
          <w:lang w:val="en-CA"/>
        </w:rPr>
        <w:t>The name "</w:t>
      </w:r>
      <w:proofErr w:type="spellStart"/>
      <w:r w:rsidRPr="00954958">
        <w:rPr>
          <w:rFonts w:ascii="Times" w:eastAsia="Times New Roman" w:hAnsi="Times" w:cs="Times New Roman"/>
          <w:color w:val="000000"/>
          <w:sz w:val="24"/>
          <w:szCs w:val="24"/>
          <w:lang w:val="en-CA"/>
        </w:rPr>
        <w:t>Nagorik</w:t>
      </w:r>
      <w:proofErr w:type="spellEnd"/>
      <w:r w:rsidRPr="00954958">
        <w:rPr>
          <w:rFonts w:ascii="Times" w:eastAsia="Times New Roman" w:hAnsi="Times" w:cs="Times New Roman"/>
          <w:color w:val="000000"/>
          <w:sz w:val="24"/>
          <w:szCs w:val="24"/>
          <w:lang w:val="en-CA"/>
        </w:rPr>
        <w:t xml:space="preserve"> </w:t>
      </w:r>
      <w:proofErr w:type="spellStart"/>
      <w:r w:rsidRPr="00954958">
        <w:rPr>
          <w:rFonts w:ascii="Times" w:eastAsia="Times New Roman" w:hAnsi="Times" w:cs="Times New Roman"/>
          <w:color w:val="000000"/>
          <w:sz w:val="24"/>
          <w:szCs w:val="24"/>
          <w:lang w:val="en-CA"/>
        </w:rPr>
        <w:t>Uddyog</w:t>
      </w:r>
      <w:proofErr w:type="spellEnd"/>
      <w:r w:rsidRPr="00954958">
        <w:rPr>
          <w:rFonts w:ascii="Times" w:eastAsia="Times New Roman" w:hAnsi="Times" w:cs="Times New Roman"/>
          <w:color w:val="000000"/>
          <w:sz w:val="24"/>
          <w:szCs w:val="24"/>
          <w:lang w:val="en-CA"/>
        </w:rPr>
        <w:t xml:space="preserve">" (The Citizen's Initiative) epitomizes the organization's fundamental goal, people’s participation and access to democracy, rights, justice and development as well as the strategies it utilizes to achieve this goal. </w:t>
      </w:r>
      <w:proofErr w:type="spellStart"/>
      <w:r w:rsidRPr="00954958">
        <w:rPr>
          <w:rFonts w:ascii="Times" w:eastAsia="Times New Roman" w:hAnsi="Times" w:cs="Times New Roman"/>
          <w:color w:val="000000"/>
          <w:sz w:val="24"/>
          <w:szCs w:val="24"/>
          <w:lang w:val="en-CA"/>
        </w:rPr>
        <w:t>Nagorik</w:t>
      </w:r>
      <w:proofErr w:type="spellEnd"/>
      <w:r w:rsidRPr="00954958">
        <w:rPr>
          <w:rFonts w:ascii="Times" w:eastAsia="Times New Roman" w:hAnsi="Times" w:cs="Times New Roman"/>
          <w:color w:val="000000"/>
          <w:sz w:val="24"/>
          <w:szCs w:val="24"/>
          <w:lang w:val="en-CA"/>
        </w:rPr>
        <w:t xml:space="preserve"> </w:t>
      </w:r>
      <w:proofErr w:type="spellStart"/>
      <w:r w:rsidRPr="00954958">
        <w:rPr>
          <w:rFonts w:ascii="Times" w:eastAsia="Times New Roman" w:hAnsi="Times" w:cs="Times New Roman"/>
          <w:color w:val="000000"/>
          <w:sz w:val="24"/>
          <w:szCs w:val="24"/>
          <w:lang w:val="en-CA"/>
        </w:rPr>
        <w:t>Uddyog</w:t>
      </w:r>
      <w:proofErr w:type="spellEnd"/>
      <w:r w:rsidRPr="00954958">
        <w:rPr>
          <w:rFonts w:ascii="Times" w:eastAsia="Times New Roman" w:hAnsi="Times" w:cs="Times New Roman"/>
          <w:color w:val="000000"/>
          <w:sz w:val="24"/>
          <w:szCs w:val="24"/>
          <w:lang w:val="en-CA"/>
        </w:rPr>
        <w:t xml:space="preserve"> is a non-profit national level development and human rights organization advocating on fundamental human rights for excluded, poor and underprivileged minorities since its establishment in 1995. As an active member of many national and international development forums and networks, it undertakes lobbying and advocacy activities to promote human rights and good governance. NU recognizes that the poor, marginalized and disadvantaged must be  empowered to participate in and contribute to  the decision-making processes that affect their lives. Accordingly, NU strives to provide an enabling condition for the people to set up institutions and mobilize themselves. </w:t>
      </w:r>
      <w:proofErr w:type="spellStart"/>
      <w:r w:rsidRPr="00954958">
        <w:rPr>
          <w:rFonts w:ascii="Times" w:eastAsia="Times New Roman" w:hAnsi="Times" w:cs="Times New Roman"/>
          <w:color w:val="000000"/>
          <w:sz w:val="24"/>
          <w:szCs w:val="24"/>
          <w:lang w:val="en-CA"/>
        </w:rPr>
        <w:t>Nagorik</w:t>
      </w:r>
      <w:proofErr w:type="spellEnd"/>
      <w:r w:rsidRPr="00954958">
        <w:rPr>
          <w:rFonts w:ascii="Times" w:eastAsia="Times New Roman" w:hAnsi="Times" w:cs="Times New Roman"/>
          <w:color w:val="000000"/>
          <w:sz w:val="24"/>
          <w:szCs w:val="24"/>
          <w:lang w:val="en-CA"/>
        </w:rPr>
        <w:t xml:space="preserve"> </w:t>
      </w:r>
      <w:proofErr w:type="spellStart"/>
      <w:r w:rsidRPr="00954958">
        <w:rPr>
          <w:rFonts w:ascii="Times" w:eastAsia="Times New Roman" w:hAnsi="Times" w:cs="Times New Roman"/>
          <w:color w:val="000000"/>
          <w:sz w:val="24"/>
          <w:szCs w:val="24"/>
          <w:lang w:val="en-CA"/>
        </w:rPr>
        <w:t>Uddyog</w:t>
      </w:r>
      <w:proofErr w:type="spellEnd"/>
      <w:r w:rsidRPr="00954958">
        <w:rPr>
          <w:rFonts w:ascii="Times" w:eastAsia="Times New Roman" w:hAnsi="Times" w:cs="Times New Roman"/>
          <w:color w:val="000000"/>
          <w:sz w:val="24"/>
          <w:szCs w:val="24"/>
          <w:lang w:val="en-CA"/>
        </w:rPr>
        <w:t xml:space="preserve"> has consultative status with the United Nations Economic and Social Council. </w:t>
      </w:r>
    </w:p>
    <w:p w14:paraId="0552E512" w14:textId="77777777" w:rsidR="00427849" w:rsidRPr="00954958" w:rsidRDefault="00427849" w:rsidP="00427849">
      <w:pPr>
        <w:spacing w:before="100" w:beforeAutospacing="1" w:after="100" w:afterAutospacing="1" w:line="240" w:lineRule="auto"/>
        <w:jc w:val="both"/>
        <w:rPr>
          <w:rFonts w:ascii="Times" w:eastAsia="Times New Roman" w:hAnsi="Times" w:cs="Times New Roman"/>
          <w:color w:val="000000"/>
          <w:sz w:val="24"/>
          <w:szCs w:val="24"/>
          <w:lang w:val="en-CA"/>
        </w:rPr>
      </w:pPr>
    </w:p>
    <w:p w14:paraId="40068B78" w14:textId="6659CE4E" w:rsidR="00CA131E" w:rsidRPr="00427849" w:rsidRDefault="00427849" w:rsidP="00427849">
      <w:pPr>
        <w:jc w:val="both"/>
        <w:rPr>
          <w:rFonts w:ascii="Times New Roman" w:eastAsia="Times New Roman" w:hAnsi="Times New Roman" w:cs="Times New Roman"/>
          <w:sz w:val="24"/>
          <w:szCs w:val="24"/>
          <w:lang w:val="en-CA"/>
        </w:rPr>
        <w:sectPr w:rsidR="00CA131E" w:rsidRPr="00427849" w:rsidSect="00346E73">
          <w:headerReference w:type="default" r:id="rId14"/>
          <w:footerReference w:type="even" r:id="rId15"/>
          <w:footerReference w:type="default" r:id="rId16"/>
          <w:headerReference w:type="first" r:id="rId17"/>
          <w:footerReference w:type="first" r:id="rId18"/>
          <w:type w:val="continuous"/>
          <w:pgSz w:w="12240" w:h="15840"/>
          <w:pgMar w:top="1440" w:right="1440" w:bottom="1440" w:left="1440" w:header="720" w:footer="720" w:gutter="0"/>
          <w:pgNumType w:start="0"/>
          <w:cols w:space="720"/>
          <w:titlePg/>
          <w:docGrid w:linePitch="360"/>
        </w:sectPr>
      </w:pPr>
      <w:r w:rsidRPr="00803437">
        <w:rPr>
          <w:rFonts w:ascii="Times" w:eastAsia="Times New Roman" w:hAnsi="Times" w:cs="Times New Roman"/>
          <w:b/>
          <w:bCs/>
          <w:color w:val="000000"/>
          <w:sz w:val="24"/>
          <w:szCs w:val="24"/>
          <w:lang w:val="en-CA"/>
        </w:rPr>
        <w:t>Min</w:t>
      </w:r>
      <w:r>
        <w:rPr>
          <w:rFonts w:ascii="Times" w:eastAsia="Times New Roman" w:hAnsi="Times" w:cs="Times New Roman"/>
          <w:b/>
          <w:bCs/>
          <w:color w:val="000000"/>
          <w:sz w:val="24"/>
          <w:szCs w:val="24"/>
          <w:lang w:val="en-CA"/>
        </w:rPr>
        <w:t xml:space="preserve">ority Rights Group International (MRG): </w:t>
      </w:r>
      <w:r>
        <w:rPr>
          <w:rFonts w:ascii="Times" w:eastAsia="Times New Roman" w:hAnsi="Times" w:cs="Times New Roman"/>
          <w:color w:val="000000"/>
          <w:sz w:val="24"/>
          <w:szCs w:val="24"/>
          <w:lang w:val="en-CA"/>
        </w:rPr>
        <w:t xml:space="preserve">MRG </w:t>
      </w:r>
      <w:r w:rsidRPr="00803437">
        <w:rPr>
          <w:rFonts w:ascii="Times New Roman" w:eastAsia="Times New Roman" w:hAnsi="Times New Roman" w:cs="Times New Roman"/>
          <w:sz w:val="24"/>
          <w:szCs w:val="24"/>
          <w:lang w:val="en-CA"/>
        </w:rPr>
        <w:t>is an international non-governmental organisation working to secure the rights of ethnic, religious and linguistic minorities and indigenous peoples worldwide, and to promote cooperation and understanding between communities. MRG works with over 150 organisations in nearly 50 countries. MRG has consultative status with the United Nations Economic and Social Council, observer status with the African Commission on Human and Peoples’ Rights and is a civil society organisation registered with the Organization of American State</w:t>
      </w:r>
      <w:r>
        <w:rPr>
          <w:rFonts w:ascii="Times New Roman" w:eastAsia="Times New Roman" w:hAnsi="Times New Roman" w:cs="Times New Roman"/>
          <w:sz w:val="24"/>
          <w:szCs w:val="24"/>
          <w:lang w:val="en-CA"/>
        </w:rPr>
        <w:t>s.</w:t>
      </w:r>
    </w:p>
    <w:p w14:paraId="3A3B3406" w14:textId="25658F1A" w:rsidR="00782A45" w:rsidRPr="00427849" w:rsidRDefault="00782A45" w:rsidP="00427849">
      <w:pPr>
        <w:pStyle w:val="ListParagraph"/>
        <w:numPr>
          <w:ilvl w:val="0"/>
          <w:numId w:val="49"/>
        </w:numPr>
        <w:jc w:val="both"/>
        <w:rPr>
          <w:rFonts w:ascii="Times New Roman" w:eastAsia="Times New Roman" w:hAnsi="Times New Roman" w:cs="Times New Roman"/>
          <w:b/>
          <w:bCs/>
          <w:sz w:val="28"/>
          <w:szCs w:val="28"/>
        </w:rPr>
      </w:pPr>
      <w:r w:rsidRPr="00427849">
        <w:rPr>
          <w:rFonts w:ascii="Times New Roman" w:eastAsia="Times New Roman" w:hAnsi="Times New Roman" w:cs="Times New Roman"/>
          <w:b/>
          <w:bCs/>
          <w:sz w:val="28"/>
          <w:szCs w:val="28"/>
        </w:rPr>
        <w:lastRenderedPageBreak/>
        <w:t xml:space="preserve">Introduction </w:t>
      </w:r>
    </w:p>
    <w:p w14:paraId="38AC185B" w14:textId="77777777" w:rsidR="003905A6" w:rsidRDefault="003905A6" w:rsidP="003905A6">
      <w:pPr>
        <w:pStyle w:val="ListParagraph"/>
        <w:jc w:val="both"/>
        <w:rPr>
          <w:rFonts w:ascii="Times New Roman" w:eastAsia="Times New Roman" w:hAnsi="Times New Roman" w:cs="Times New Roman"/>
          <w:b/>
          <w:bCs/>
          <w:sz w:val="24"/>
          <w:szCs w:val="24"/>
        </w:rPr>
      </w:pPr>
    </w:p>
    <w:p w14:paraId="5D4EE331" w14:textId="15920145" w:rsidR="00782A45" w:rsidRDefault="00D15234" w:rsidP="4C0D8C9D">
      <w:pPr>
        <w:pStyle w:val="ListParagraph"/>
        <w:numPr>
          <w:ilvl w:val="0"/>
          <w:numId w:val="45"/>
        </w:numPr>
        <w:jc w:val="both"/>
        <w:rPr>
          <w:rFonts w:ascii="Times New Roman" w:eastAsia="Times New Roman" w:hAnsi="Times New Roman" w:cs="Times New Roman"/>
          <w:b/>
          <w:bCs/>
          <w:sz w:val="24"/>
          <w:szCs w:val="24"/>
        </w:rPr>
      </w:pPr>
      <w:r w:rsidRPr="4C0D8C9D">
        <w:rPr>
          <w:rFonts w:ascii="Times New Roman" w:eastAsia="Times New Roman" w:hAnsi="Times New Roman" w:cs="Times New Roman"/>
          <w:b/>
          <w:bCs/>
          <w:sz w:val="24"/>
          <w:szCs w:val="24"/>
        </w:rPr>
        <w:t>Overview and framework</w:t>
      </w:r>
    </w:p>
    <w:p w14:paraId="1D47837E" w14:textId="77777777" w:rsidR="00A94824" w:rsidRPr="00D15234" w:rsidRDefault="00A94824" w:rsidP="4C0D8C9D">
      <w:pPr>
        <w:pStyle w:val="ListParagraph"/>
        <w:jc w:val="both"/>
        <w:rPr>
          <w:rFonts w:ascii="Times New Roman" w:eastAsia="Times New Roman" w:hAnsi="Times New Roman" w:cs="Times New Roman"/>
          <w:b/>
          <w:bCs/>
          <w:sz w:val="24"/>
          <w:szCs w:val="24"/>
        </w:rPr>
      </w:pPr>
    </w:p>
    <w:p w14:paraId="0DB5C983" w14:textId="4EDE12F6" w:rsidR="00220C42" w:rsidRPr="00A60BAA" w:rsidRDefault="655AF642" w:rsidP="4C0D8C9D">
      <w:pPr>
        <w:pStyle w:val="ListParagraph"/>
        <w:numPr>
          <w:ilvl w:val="0"/>
          <w:numId w:val="44"/>
        </w:numPr>
        <w:jc w:val="both"/>
        <w:rPr>
          <w:rFonts w:ascii="Times New Roman" w:eastAsia="Times New Roman" w:hAnsi="Times New Roman" w:cs="Times New Roman"/>
          <w:b/>
          <w:bCs/>
          <w:sz w:val="24"/>
          <w:szCs w:val="24"/>
          <w:lang w:val="en-CA"/>
        </w:rPr>
      </w:pPr>
      <w:r w:rsidRPr="4C0D8C9D">
        <w:rPr>
          <w:rFonts w:ascii="Times New Roman" w:eastAsia="Times New Roman" w:hAnsi="Times New Roman" w:cs="Times New Roman"/>
          <w:sz w:val="24"/>
          <w:szCs w:val="24"/>
        </w:rPr>
        <w:t xml:space="preserve">This report is submitted by </w:t>
      </w:r>
      <w:proofErr w:type="spellStart"/>
      <w:r w:rsidRPr="4C0D8C9D">
        <w:rPr>
          <w:rFonts w:ascii="Times New Roman" w:eastAsia="Times New Roman" w:hAnsi="Times New Roman" w:cs="Times New Roman"/>
          <w:sz w:val="24"/>
          <w:szCs w:val="24"/>
        </w:rPr>
        <w:t>Nagorik</w:t>
      </w:r>
      <w:proofErr w:type="spellEnd"/>
      <w:r w:rsidRPr="4C0D8C9D">
        <w:rPr>
          <w:rFonts w:ascii="Times New Roman" w:eastAsia="Times New Roman" w:hAnsi="Times New Roman" w:cs="Times New Roman"/>
          <w:sz w:val="24"/>
          <w:szCs w:val="24"/>
        </w:rPr>
        <w:t xml:space="preserve"> </w:t>
      </w:r>
      <w:proofErr w:type="spellStart"/>
      <w:r w:rsidRPr="4C0D8C9D">
        <w:rPr>
          <w:rFonts w:ascii="Times New Roman" w:eastAsia="Times New Roman" w:hAnsi="Times New Roman" w:cs="Times New Roman"/>
          <w:sz w:val="24"/>
          <w:szCs w:val="24"/>
        </w:rPr>
        <w:t>Uddyog</w:t>
      </w:r>
      <w:proofErr w:type="spellEnd"/>
      <w:r w:rsidRPr="4C0D8C9D">
        <w:rPr>
          <w:rFonts w:ascii="Times New Roman" w:eastAsia="Times New Roman" w:hAnsi="Times New Roman" w:cs="Times New Roman"/>
          <w:sz w:val="24"/>
          <w:szCs w:val="24"/>
        </w:rPr>
        <w:t xml:space="preserve"> (NU)</w:t>
      </w:r>
      <w:r w:rsidR="00FA4756">
        <w:rPr>
          <w:rFonts w:ascii="Times New Roman" w:eastAsia="Times New Roman" w:hAnsi="Times New Roman" w:cs="Times New Roman"/>
          <w:sz w:val="24"/>
          <w:szCs w:val="24"/>
        </w:rPr>
        <w:t xml:space="preserve">, with the support of </w:t>
      </w:r>
      <w:r w:rsidRPr="4C0D8C9D">
        <w:rPr>
          <w:rFonts w:ascii="Times New Roman" w:eastAsia="Times New Roman" w:hAnsi="Times New Roman" w:cs="Times New Roman"/>
          <w:sz w:val="24"/>
          <w:szCs w:val="24"/>
        </w:rPr>
        <w:t>Minority Rights Group International (MRG)</w:t>
      </w:r>
      <w:r w:rsidR="00FA4756">
        <w:rPr>
          <w:rFonts w:ascii="Times New Roman" w:eastAsia="Times New Roman" w:hAnsi="Times New Roman" w:cs="Times New Roman"/>
          <w:sz w:val="24"/>
          <w:szCs w:val="24"/>
        </w:rPr>
        <w:t>,</w:t>
      </w:r>
      <w:r w:rsidRPr="4C0D8C9D">
        <w:rPr>
          <w:rFonts w:ascii="Times New Roman" w:eastAsia="Times New Roman" w:hAnsi="Times New Roman" w:cs="Times New Roman"/>
          <w:sz w:val="24"/>
          <w:szCs w:val="24"/>
        </w:rPr>
        <w:t xml:space="preserve"> </w:t>
      </w:r>
      <w:r w:rsidR="2161F7CD" w:rsidRPr="4C0D8C9D">
        <w:rPr>
          <w:rFonts w:ascii="Times New Roman" w:eastAsia="Times New Roman" w:hAnsi="Times New Roman" w:cs="Times New Roman"/>
          <w:sz w:val="24"/>
          <w:szCs w:val="24"/>
          <w:lang w:val="en-CA"/>
        </w:rPr>
        <w:t>in advance of the review of the initial report of Bangladesh by the Committee on the Rights of Persons with Disabilities (CRPD) at its 27</w:t>
      </w:r>
      <w:r w:rsidR="2161F7CD" w:rsidRPr="4C0D8C9D">
        <w:rPr>
          <w:rFonts w:ascii="Times New Roman" w:eastAsia="Times New Roman" w:hAnsi="Times New Roman" w:cs="Times New Roman"/>
          <w:sz w:val="24"/>
          <w:szCs w:val="24"/>
          <w:vertAlign w:val="superscript"/>
          <w:lang w:val="en-CA"/>
        </w:rPr>
        <w:t>th</w:t>
      </w:r>
      <w:r w:rsidR="2161F7CD" w:rsidRPr="4C0D8C9D">
        <w:rPr>
          <w:rFonts w:ascii="Times New Roman" w:eastAsia="Times New Roman" w:hAnsi="Times New Roman" w:cs="Times New Roman"/>
          <w:sz w:val="24"/>
          <w:szCs w:val="24"/>
          <w:lang w:val="en-CA"/>
        </w:rPr>
        <w:t xml:space="preserve"> session. It focuses on the situation of</w:t>
      </w:r>
      <w:r w:rsidR="00E44EEA">
        <w:rPr>
          <w:rFonts w:ascii="Times New Roman" w:eastAsia="Times New Roman" w:hAnsi="Times New Roman" w:cs="Times New Roman"/>
          <w:sz w:val="24"/>
          <w:szCs w:val="24"/>
          <w:lang w:val="en-CA"/>
        </w:rPr>
        <w:t xml:space="preserve"> </w:t>
      </w:r>
      <w:r w:rsidR="25E317B2" w:rsidRPr="4C0D8C9D">
        <w:rPr>
          <w:rFonts w:ascii="Times New Roman" w:eastAsia="Times New Roman" w:hAnsi="Times New Roman" w:cs="Times New Roman"/>
          <w:sz w:val="24"/>
          <w:szCs w:val="24"/>
          <w:lang w:val="en-CA"/>
        </w:rPr>
        <w:t xml:space="preserve"> </w:t>
      </w:r>
      <w:r w:rsidR="2615F7A1" w:rsidRPr="4C0D8C9D">
        <w:rPr>
          <w:rFonts w:ascii="Times New Roman" w:eastAsia="Times New Roman" w:hAnsi="Times New Roman" w:cs="Times New Roman"/>
          <w:sz w:val="24"/>
          <w:szCs w:val="24"/>
          <w:lang w:val="en-CA"/>
        </w:rPr>
        <w:t xml:space="preserve">people with disabilities </w:t>
      </w:r>
      <w:r w:rsidR="25E317B2" w:rsidRPr="4C0D8C9D">
        <w:rPr>
          <w:rFonts w:ascii="Times New Roman" w:eastAsia="Times New Roman" w:hAnsi="Times New Roman" w:cs="Times New Roman"/>
          <w:sz w:val="24"/>
          <w:szCs w:val="24"/>
          <w:lang w:val="en-CA"/>
        </w:rPr>
        <w:t xml:space="preserve">belonging to minority communities in Bangladesh. </w:t>
      </w:r>
    </w:p>
    <w:p w14:paraId="4B74AF8C" w14:textId="4273C497" w:rsidR="008C42D9" w:rsidRDefault="0F004ADE" w:rsidP="4C0D8C9D">
      <w:pPr>
        <w:pStyle w:val="ListParagraph"/>
        <w:numPr>
          <w:ilvl w:val="0"/>
          <w:numId w:val="44"/>
        </w:numPr>
        <w:jc w:val="both"/>
        <w:rPr>
          <w:rFonts w:ascii="Times New Roman" w:eastAsia="Times New Roman" w:hAnsi="Times New Roman" w:cs="Times New Roman"/>
          <w:sz w:val="24"/>
          <w:szCs w:val="24"/>
        </w:rPr>
      </w:pPr>
      <w:r w:rsidRPr="4C0D8C9D">
        <w:rPr>
          <w:rFonts w:ascii="Times New Roman" w:eastAsia="Times New Roman" w:hAnsi="Times New Roman" w:cs="Times New Roman"/>
          <w:sz w:val="24"/>
          <w:szCs w:val="24"/>
        </w:rPr>
        <w:t>The primary research for the report was led by NU between 2020 and 2021</w:t>
      </w:r>
      <w:r w:rsidR="759417E2" w:rsidRPr="4C0D8C9D">
        <w:rPr>
          <w:rFonts w:ascii="Times New Roman" w:eastAsia="Times New Roman" w:hAnsi="Times New Roman" w:cs="Times New Roman"/>
          <w:sz w:val="24"/>
          <w:szCs w:val="24"/>
        </w:rPr>
        <w:t>,</w:t>
      </w:r>
      <w:r w:rsidRPr="4C0D8C9D">
        <w:rPr>
          <w:rFonts w:ascii="Times New Roman" w:eastAsia="Times New Roman" w:hAnsi="Times New Roman" w:cs="Times New Roman"/>
          <w:sz w:val="24"/>
          <w:szCs w:val="24"/>
        </w:rPr>
        <w:t xml:space="preserve"> involving consultation with </w:t>
      </w:r>
      <w:r w:rsidR="72C4E61D" w:rsidRPr="4C0D8C9D">
        <w:rPr>
          <w:rFonts w:ascii="Times New Roman" w:eastAsia="Times New Roman" w:hAnsi="Times New Roman" w:cs="Times New Roman"/>
          <w:sz w:val="24"/>
          <w:szCs w:val="24"/>
        </w:rPr>
        <w:t>a range of civil society organizations across the country</w:t>
      </w:r>
      <w:r w:rsidR="759417E2" w:rsidRPr="4C0D8C9D">
        <w:rPr>
          <w:rFonts w:ascii="Times New Roman" w:eastAsia="Times New Roman" w:hAnsi="Times New Roman" w:cs="Times New Roman"/>
          <w:sz w:val="24"/>
          <w:szCs w:val="24"/>
        </w:rPr>
        <w:t>. The research was gathered through focus group discussions and interviews held with a range of key stakeholders</w:t>
      </w:r>
      <w:r w:rsidR="2D970689" w:rsidRPr="4C0D8C9D">
        <w:rPr>
          <w:rFonts w:ascii="Times New Roman" w:eastAsia="Times New Roman" w:hAnsi="Times New Roman" w:cs="Times New Roman"/>
          <w:sz w:val="24"/>
          <w:szCs w:val="24"/>
        </w:rPr>
        <w:t xml:space="preserve"> in various districts of the country</w:t>
      </w:r>
      <w:r w:rsidR="759417E2" w:rsidRPr="4C0D8C9D">
        <w:rPr>
          <w:rFonts w:ascii="Times New Roman" w:eastAsia="Times New Roman" w:hAnsi="Times New Roman" w:cs="Times New Roman"/>
          <w:sz w:val="24"/>
          <w:szCs w:val="24"/>
        </w:rPr>
        <w:t xml:space="preserve">, including disability rights activists and people with disabilities belonging to minority communities. </w:t>
      </w:r>
      <w:r w:rsidR="67611705" w:rsidRPr="4C0D8C9D">
        <w:rPr>
          <w:rFonts w:ascii="Times New Roman" w:eastAsia="Times New Roman" w:hAnsi="Times New Roman" w:cs="Times New Roman"/>
          <w:sz w:val="24"/>
          <w:szCs w:val="24"/>
        </w:rPr>
        <w:t>Relevant</w:t>
      </w:r>
      <w:r w:rsidR="759417E2" w:rsidRPr="4C0D8C9D">
        <w:rPr>
          <w:rFonts w:ascii="Times New Roman" w:eastAsia="Times New Roman" w:hAnsi="Times New Roman" w:cs="Times New Roman"/>
          <w:sz w:val="24"/>
          <w:szCs w:val="24"/>
        </w:rPr>
        <w:t xml:space="preserve"> secondary literature has </w:t>
      </w:r>
      <w:r w:rsidR="00FA4756">
        <w:rPr>
          <w:rFonts w:ascii="Times New Roman" w:eastAsia="Times New Roman" w:hAnsi="Times New Roman" w:cs="Times New Roman"/>
          <w:sz w:val="24"/>
          <w:szCs w:val="24"/>
        </w:rPr>
        <w:t xml:space="preserve">also </w:t>
      </w:r>
      <w:r w:rsidR="759417E2" w:rsidRPr="4C0D8C9D">
        <w:rPr>
          <w:rFonts w:ascii="Times New Roman" w:eastAsia="Times New Roman" w:hAnsi="Times New Roman" w:cs="Times New Roman"/>
          <w:sz w:val="24"/>
          <w:szCs w:val="24"/>
        </w:rPr>
        <w:t>been consulted.</w:t>
      </w:r>
      <w:r w:rsidR="00BB38B9">
        <w:rPr>
          <w:rStyle w:val="FootnoteReference"/>
          <w:rFonts w:ascii="Times New Roman" w:eastAsia="Times New Roman" w:hAnsi="Times New Roman" w:cs="Times New Roman"/>
          <w:sz w:val="24"/>
          <w:szCs w:val="24"/>
        </w:rPr>
        <w:footnoteReference w:id="1"/>
      </w:r>
    </w:p>
    <w:p w14:paraId="21F21CDB" w14:textId="6677DE5F" w:rsidR="00D15234" w:rsidRDefault="759417E2" w:rsidP="4C0D8C9D">
      <w:pPr>
        <w:pStyle w:val="ListParagraph"/>
        <w:numPr>
          <w:ilvl w:val="0"/>
          <w:numId w:val="44"/>
        </w:numPr>
        <w:jc w:val="both"/>
        <w:rPr>
          <w:rFonts w:ascii="Times New Roman" w:eastAsia="Times New Roman" w:hAnsi="Times New Roman" w:cs="Times New Roman"/>
          <w:sz w:val="24"/>
          <w:szCs w:val="24"/>
        </w:rPr>
      </w:pPr>
      <w:r w:rsidRPr="4C0D8C9D">
        <w:rPr>
          <w:rFonts w:ascii="Times New Roman" w:eastAsia="Times New Roman" w:hAnsi="Times New Roman" w:cs="Times New Roman"/>
          <w:sz w:val="24"/>
          <w:szCs w:val="24"/>
        </w:rPr>
        <w:t xml:space="preserve">In addition to providing analysis of existing policies and the legal framework, this report includes </w:t>
      </w:r>
      <w:r w:rsidR="729B637B" w:rsidRPr="4C0D8C9D">
        <w:rPr>
          <w:rFonts w:ascii="Times New Roman" w:eastAsia="Times New Roman" w:hAnsi="Times New Roman" w:cs="Times New Roman"/>
          <w:sz w:val="24"/>
          <w:szCs w:val="24"/>
        </w:rPr>
        <w:t>a focus on people with disabilities belonging to specific minority communities, including amongst Dalits, indigenous people or Adivasis,</w:t>
      </w:r>
      <w:r w:rsidR="00FD3EEE">
        <w:rPr>
          <w:rFonts w:ascii="Times New Roman" w:eastAsia="Times New Roman" w:hAnsi="Times New Roman" w:cs="Times New Roman"/>
          <w:sz w:val="24"/>
          <w:szCs w:val="24"/>
        </w:rPr>
        <w:t xml:space="preserve"> and Urdu speaking populations. The report also covers the situation of people with disabilities amongst the marginalized</w:t>
      </w:r>
      <w:r w:rsidR="729B637B" w:rsidRPr="4C0D8C9D">
        <w:rPr>
          <w:rFonts w:ascii="Times New Roman" w:eastAsia="Times New Roman" w:hAnsi="Times New Roman" w:cs="Times New Roman"/>
          <w:sz w:val="24"/>
          <w:szCs w:val="24"/>
        </w:rPr>
        <w:t xml:space="preserve"> tea garden community</w:t>
      </w:r>
      <w:r w:rsidR="00FD3EEE">
        <w:rPr>
          <w:rFonts w:ascii="Times New Roman" w:eastAsia="Times New Roman" w:hAnsi="Times New Roman" w:cs="Times New Roman"/>
          <w:sz w:val="24"/>
          <w:szCs w:val="24"/>
        </w:rPr>
        <w:t xml:space="preserve">. </w:t>
      </w:r>
      <w:r w:rsidR="4BB120DC" w:rsidRPr="4C0D8C9D">
        <w:rPr>
          <w:rFonts w:ascii="Times New Roman" w:eastAsia="Times New Roman" w:hAnsi="Times New Roman" w:cs="Times New Roman"/>
          <w:sz w:val="24"/>
          <w:szCs w:val="24"/>
        </w:rPr>
        <w:t xml:space="preserve">Particular attention is also paid to women with disabilities from these communities who face additional discrimination on grounds of their gender identities. </w:t>
      </w:r>
      <w:r w:rsidR="4AD4969D" w:rsidRPr="4C0D8C9D">
        <w:rPr>
          <w:rFonts w:ascii="Times New Roman" w:eastAsia="Times New Roman" w:hAnsi="Times New Roman" w:cs="Times New Roman"/>
          <w:sz w:val="24"/>
          <w:szCs w:val="24"/>
        </w:rPr>
        <w:t>It should be noted, this does not cover all of Bangladesh’s minority</w:t>
      </w:r>
      <w:r w:rsidR="00FD3EEE">
        <w:rPr>
          <w:rFonts w:ascii="Times New Roman" w:eastAsia="Times New Roman" w:hAnsi="Times New Roman" w:cs="Times New Roman"/>
          <w:sz w:val="24"/>
          <w:szCs w:val="24"/>
        </w:rPr>
        <w:t xml:space="preserve"> and marginalized</w:t>
      </w:r>
      <w:r w:rsidR="4AD4969D" w:rsidRPr="4C0D8C9D">
        <w:rPr>
          <w:rFonts w:ascii="Times New Roman" w:eastAsia="Times New Roman" w:hAnsi="Times New Roman" w:cs="Times New Roman"/>
          <w:sz w:val="24"/>
          <w:szCs w:val="24"/>
        </w:rPr>
        <w:t xml:space="preserve"> communities. </w:t>
      </w:r>
    </w:p>
    <w:p w14:paraId="5B00D2ED" w14:textId="77777777" w:rsidR="00A94824" w:rsidRDefault="00A94824" w:rsidP="4C0D8C9D">
      <w:pPr>
        <w:pStyle w:val="ListParagraph"/>
        <w:rPr>
          <w:rFonts w:ascii="Times New Roman" w:eastAsia="Times New Roman" w:hAnsi="Times New Roman" w:cs="Times New Roman"/>
          <w:sz w:val="24"/>
          <w:szCs w:val="24"/>
        </w:rPr>
      </w:pPr>
    </w:p>
    <w:p w14:paraId="1A5AD6D7" w14:textId="2D1C343A" w:rsidR="00A803F5" w:rsidRDefault="00D15234" w:rsidP="00A803F5">
      <w:pPr>
        <w:pStyle w:val="ListParagraph"/>
        <w:numPr>
          <w:ilvl w:val="0"/>
          <w:numId w:val="45"/>
        </w:numPr>
        <w:rPr>
          <w:rFonts w:ascii="Times New Roman" w:eastAsia="Times New Roman" w:hAnsi="Times New Roman" w:cs="Times New Roman"/>
          <w:b/>
          <w:bCs/>
          <w:sz w:val="24"/>
          <w:szCs w:val="24"/>
        </w:rPr>
      </w:pPr>
      <w:r w:rsidRPr="4C0D8C9D">
        <w:rPr>
          <w:rFonts w:ascii="Times New Roman" w:eastAsia="Times New Roman" w:hAnsi="Times New Roman" w:cs="Times New Roman"/>
          <w:b/>
          <w:bCs/>
          <w:sz w:val="24"/>
          <w:szCs w:val="24"/>
        </w:rPr>
        <w:t xml:space="preserve">Background </w:t>
      </w:r>
      <w:r w:rsidR="00A803F5">
        <w:rPr>
          <w:rFonts w:ascii="Times New Roman" w:eastAsia="Times New Roman" w:hAnsi="Times New Roman" w:cs="Times New Roman"/>
          <w:b/>
          <w:bCs/>
          <w:sz w:val="24"/>
          <w:szCs w:val="24"/>
        </w:rPr>
        <w:br/>
      </w:r>
    </w:p>
    <w:p w14:paraId="4C71E819" w14:textId="6DE382BA" w:rsidR="00D06F0D" w:rsidRPr="00A803F5" w:rsidDel="00A60BAA" w:rsidRDefault="6CFCC485" w:rsidP="00A803F5">
      <w:pPr>
        <w:pStyle w:val="ListParagraph"/>
        <w:numPr>
          <w:ilvl w:val="0"/>
          <w:numId w:val="44"/>
        </w:numPr>
        <w:jc w:val="both"/>
        <w:rPr>
          <w:rFonts w:ascii="Times New Roman" w:eastAsia="Times New Roman" w:hAnsi="Times New Roman" w:cs="Times New Roman"/>
          <w:b/>
          <w:bCs/>
          <w:sz w:val="24"/>
          <w:szCs w:val="24"/>
        </w:rPr>
      </w:pPr>
      <w:r w:rsidRPr="00A803F5">
        <w:rPr>
          <w:rFonts w:ascii="Times New Roman" w:eastAsia="Times New Roman" w:hAnsi="Times New Roman" w:cs="Times New Roman"/>
          <w:sz w:val="24"/>
          <w:szCs w:val="24"/>
        </w:rPr>
        <w:t xml:space="preserve">Data on people with disabilities in </w:t>
      </w:r>
      <w:r w:rsidR="00E44EEA" w:rsidRPr="00A803F5">
        <w:rPr>
          <w:rFonts w:ascii="Times New Roman" w:eastAsia="Times New Roman" w:hAnsi="Times New Roman" w:cs="Times New Roman"/>
          <w:sz w:val="24"/>
          <w:szCs w:val="24"/>
        </w:rPr>
        <w:t>Bangladesh is</w:t>
      </w:r>
      <w:r w:rsidR="5988174D" w:rsidRPr="00A803F5" w:rsidDel="6CFCC485">
        <w:rPr>
          <w:rFonts w:ascii="Times New Roman" w:eastAsia="Times New Roman" w:hAnsi="Times New Roman" w:cs="Times New Roman"/>
          <w:sz w:val="24"/>
          <w:szCs w:val="24"/>
        </w:rPr>
        <w:t xml:space="preserve"> </w:t>
      </w:r>
      <w:r w:rsidRPr="00A803F5">
        <w:rPr>
          <w:rFonts w:ascii="Times New Roman" w:eastAsia="Times New Roman" w:hAnsi="Times New Roman" w:cs="Times New Roman"/>
          <w:sz w:val="24"/>
          <w:szCs w:val="24"/>
        </w:rPr>
        <w:t>limited</w:t>
      </w:r>
      <w:r w:rsidR="5988174D" w:rsidRPr="00A803F5">
        <w:rPr>
          <w:rFonts w:ascii="Times New Roman" w:eastAsia="Times New Roman" w:hAnsi="Times New Roman" w:cs="Times New Roman"/>
          <w:sz w:val="24"/>
          <w:szCs w:val="24"/>
        </w:rPr>
        <w:t xml:space="preserve"> and </w:t>
      </w:r>
      <w:r w:rsidR="0ADC88D2" w:rsidRPr="00A803F5" w:rsidDel="6CFCC485">
        <w:rPr>
          <w:rFonts w:ascii="Times New Roman" w:eastAsia="Times New Roman" w:hAnsi="Times New Roman" w:cs="Times New Roman"/>
          <w:sz w:val="24"/>
          <w:szCs w:val="24"/>
        </w:rPr>
        <w:t>un</w:t>
      </w:r>
      <w:r w:rsidRPr="00A803F5">
        <w:rPr>
          <w:rFonts w:ascii="Times New Roman" w:eastAsia="Times New Roman" w:hAnsi="Times New Roman" w:cs="Times New Roman"/>
          <w:sz w:val="24"/>
          <w:szCs w:val="24"/>
        </w:rPr>
        <w:t>reliable</w:t>
      </w:r>
      <w:r w:rsidR="3B20042E" w:rsidRPr="00A803F5">
        <w:rPr>
          <w:rFonts w:ascii="Times New Roman" w:eastAsia="Times New Roman" w:hAnsi="Times New Roman" w:cs="Times New Roman"/>
          <w:sz w:val="24"/>
          <w:szCs w:val="24"/>
        </w:rPr>
        <w:t>,</w:t>
      </w:r>
      <w:r w:rsidR="5988174D" w:rsidRPr="00A803F5" w:rsidDel="6CFCC485">
        <w:rPr>
          <w:rFonts w:ascii="Times New Roman" w:eastAsia="Times New Roman" w:hAnsi="Times New Roman" w:cs="Times New Roman"/>
          <w:sz w:val="24"/>
          <w:szCs w:val="24"/>
        </w:rPr>
        <w:t xml:space="preserve"> including </w:t>
      </w:r>
      <w:r w:rsidRPr="00A803F5">
        <w:rPr>
          <w:rFonts w:ascii="Times New Roman" w:eastAsia="Times New Roman" w:hAnsi="Times New Roman" w:cs="Times New Roman"/>
          <w:sz w:val="24"/>
          <w:szCs w:val="24"/>
        </w:rPr>
        <w:t xml:space="preserve">due to varying definitions of disabilities and data collection processes. </w:t>
      </w:r>
      <w:r w:rsidR="5988174D" w:rsidRPr="00A803F5">
        <w:rPr>
          <w:rFonts w:ascii="Times New Roman" w:eastAsia="Times New Roman" w:hAnsi="Times New Roman" w:cs="Times New Roman"/>
          <w:sz w:val="24"/>
          <w:szCs w:val="24"/>
        </w:rPr>
        <w:t xml:space="preserve">Commonly, this data underestimates the prevalence of people with </w:t>
      </w:r>
      <w:r w:rsidR="00E44EEA" w:rsidRPr="00A803F5">
        <w:rPr>
          <w:rFonts w:ascii="Times New Roman" w:eastAsia="Times New Roman" w:hAnsi="Times New Roman" w:cs="Times New Roman"/>
          <w:sz w:val="24"/>
          <w:szCs w:val="24"/>
        </w:rPr>
        <w:t>disabilities</w:t>
      </w:r>
      <w:r w:rsidR="5988174D" w:rsidRPr="00A803F5">
        <w:rPr>
          <w:rFonts w:ascii="Times New Roman" w:eastAsia="Times New Roman" w:hAnsi="Times New Roman" w:cs="Times New Roman"/>
          <w:sz w:val="24"/>
          <w:szCs w:val="24"/>
        </w:rPr>
        <w:t xml:space="preserve"> in the country. </w:t>
      </w:r>
      <w:r w:rsidR="7ED36D88" w:rsidRPr="00A803F5">
        <w:rPr>
          <w:rFonts w:ascii="Times New Roman" w:eastAsia="Times New Roman" w:hAnsi="Times New Roman" w:cs="Times New Roman"/>
          <w:sz w:val="24"/>
          <w:szCs w:val="24"/>
        </w:rPr>
        <w:t>The number of people with some form of disabilities could range from under 805,000 to 10 million, out of a total estimated population of 165,700,000</w:t>
      </w:r>
      <w:r w:rsidR="7ED36D88" w:rsidRPr="00A803F5">
        <w:rPr>
          <w:rFonts w:ascii="Times New Roman" w:eastAsia="Times New Roman" w:hAnsi="Times New Roman" w:cs="Times New Roman"/>
          <w:sz w:val="24"/>
          <w:szCs w:val="24"/>
          <w:lang w:val="en-GB"/>
        </w:rPr>
        <w:t>.</w:t>
      </w:r>
      <w:r w:rsidR="7ED36D88" w:rsidRPr="00A803F5">
        <w:rPr>
          <w:rFonts w:ascii="Times New Roman" w:eastAsia="Times New Roman" w:hAnsi="Times New Roman" w:cs="Times New Roman"/>
          <w:lang w:val="en-GB"/>
        </w:rPr>
        <w:t xml:space="preserve"> </w:t>
      </w:r>
      <w:r w:rsidR="7ED36D88" w:rsidRPr="00A803F5">
        <w:rPr>
          <w:rFonts w:ascii="Times New Roman" w:eastAsia="Times New Roman" w:hAnsi="Times New Roman" w:cs="Times New Roman"/>
          <w:sz w:val="24"/>
          <w:szCs w:val="24"/>
          <w:lang w:val="en-GB"/>
        </w:rPr>
        <w:t>The Disability Detection Survey (DDS) has thus far</w:t>
      </w:r>
      <w:r w:rsidR="7ED36D88" w:rsidRPr="00A803F5" w:rsidDel="6BAC80F2">
        <w:rPr>
          <w:rFonts w:ascii="Times New Roman" w:eastAsia="Times New Roman" w:hAnsi="Times New Roman" w:cs="Times New Roman"/>
          <w:sz w:val="24"/>
          <w:szCs w:val="24"/>
          <w:lang w:val="en-GB"/>
        </w:rPr>
        <w:t xml:space="preserve"> identified 2,280,970 people with disability (1,401,595 male, 876,728 female</w:t>
      </w:r>
      <w:r w:rsidR="7ED36D88" w:rsidRPr="00A803F5" w:rsidDel="6CFCC485">
        <w:rPr>
          <w:rFonts w:ascii="Times New Roman" w:eastAsia="Times New Roman" w:hAnsi="Times New Roman" w:cs="Times New Roman"/>
          <w:sz w:val="24"/>
          <w:szCs w:val="24"/>
          <w:lang w:val="en-GB"/>
        </w:rPr>
        <w:t>, and 2,647 third gender</w:t>
      </w:r>
      <w:r w:rsidR="00A803F5">
        <w:rPr>
          <w:rFonts w:ascii="Times New Roman" w:eastAsia="Times New Roman" w:hAnsi="Times New Roman" w:cs="Times New Roman"/>
          <w:sz w:val="24"/>
          <w:szCs w:val="24"/>
          <w:lang w:val="en-GB"/>
        </w:rPr>
        <w:t>), though</w:t>
      </w:r>
      <w:r w:rsidR="3B20042E" w:rsidRPr="00A803F5" w:rsidDel="6CFCC485">
        <w:rPr>
          <w:rFonts w:ascii="Times New Roman" w:eastAsia="Times New Roman" w:hAnsi="Times New Roman" w:cs="Times New Roman"/>
          <w:sz w:val="24"/>
          <w:szCs w:val="24"/>
          <w:lang w:val="en-GB"/>
        </w:rPr>
        <w:t xml:space="preserve"> agenc</w:t>
      </w:r>
      <w:r w:rsidR="3B20042E" w:rsidRPr="00A803F5">
        <w:rPr>
          <w:rFonts w:ascii="Times New Roman" w:eastAsia="Times New Roman" w:hAnsi="Times New Roman" w:cs="Times New Roman"/>
          <w:sz w:val="24"/>
          <w:szCs w:val="24"/>
          <w:lang w:val="en-GB"/>
        </w:rPr>
        <w:t>ies, including the World Bank, have historically put these figures much higher</w:t>
      </w:r>
      <w:r w:rsidR="00FA4756" w:rsidRPr="00A803F5">
        <w:rPr>
          <w:rFonts w:ascii="Times New Roman" w:eastAsia="Times New Roman" w:hAnsi="Times New Roman" w:cs="Times New Roman"/>
          <w:sz w:val="24"/>
          <w:szCs w:val="24"/>
          <w:lang w:val="en-GB"/>
        </w:rPr>
        <w:t>.</w:t>
      </w:r>
      <w:r w:rsidR="00BB38B9">
        <w:rPr>
          <w:rStyle w:val="FootnoteReference"/>
          <w:rFonts w:ascii="Times New Roman" w:eastAsia="Times New Roman" w:hAnsi="Times New Roman" w:cs="Times New Roman"/>
          <w:sz w:val="24"/>
          <w:szCs w:val="24"/>
          <w:lang w:val="en-GB"/>
        </w:rPr>
        <w:footnoteReference w:id="2"/>
      </w:r>
      <w:r w:rsidR="00A803F5" w:rsidRPr="00A803F5">
        <w:rPr>
          <w:rFonts w:ascii="Times New Roman" w:eastAsia="Times New Roman" w:hAnsi="Times New Roman" w:cs="Times New Roman"/>
          <w:sz w:val="24"/>
          <w:szCs w:val="24"/>
        </w:rPr>
        <w:t xml:space="preserve"> </w:t>
      </w:r>
      <w:r w:rsidR="28AC2627" w:rsidRPr="00A803F5">
        <w:rPr>
          <w:rFonts w:ascii="Times New Roman" w:eastAsia="Times New Roman" w:hAnsi="Times New Roman" w:cs="Times New Roman"/>
          <w:sz w:val="24"/>
          <w:szCs w:val="24"/>
        </w:rPr>
        <w:t>There is no</w:t>
      </w:r>
      <w:r w:rsidRPr="00A803F5">
        <w:rPr>
          <w:rFonts w:ascii="Times New Roman" w:eastAsia="Times New Roman" w:hAnsi="Times New Roman" w:cs="Times New Roman"/>
          <w:sz w:val="24"/>
          <w:szCs w:val="24"/>
        </w:rPr>
        <w:t xml:space="preserve"> data available on people with disabilities among minority ethnic groups living in Bangladesh</w:t>
      </w:r>
      <w:r w:rsidR="28AC2627" w:rsidRPr="00A803F5">
        <w:rPr>
          <w:rFonts w:ascii="Times New Roman" w:eastAsia="Times New Roman" w:hAnsi="Times New Roman" w:cs="Times New Roman"/>
          <w:sz w:val="24"/>
          <w:szCs w:val="24"/>
        </w:rPr>
        <w:t xml:space="preserve">, and there remains limited research </w:t>
      </w:r>
      <w:r w:rsidRPr="00A803F5">
        <w:rPr>
          <w:rFonts w:ascii="Times New Roman" w:eastAsia="Times New Roman" w:hAnsi="Times New Roman" w:cs="Times New Roman"/>
          <w:sz w:val="24"/>
          <w:szCs w:val="24"/>
        </w:rPr>
        <w:t xml:space="preserve">available on disability issues among minorities. This prevents prioritization of disability issues of </w:t>
      </w:r>
      <w:r w:rsidRPr="00A803F5">
        <w:rPr>
          <w:rFonts w:ascii="Times New Roman" w:eastAsia="Times New Roman" w:hAnsi="Times New Roman" w:cs="Times New Roman"/>
          <w:sz w:val="24"/>
          <w:szCs w:val="24"/>
        </w:rPr>
        <w:lastRenderedPageBreak/>
        <w:t>minorities</w:t>
      </w:r>
      <w:r w:rsidR="28AC2627" w:rsidRPr="00A803F5">
        <w:rPr>
          <w:rFonts w:ascii="Times New Roman" w:eastAsia="Times New Roman" w:hAnsi="Times New Roman" w:cs="Times New Roman"/>
          <w:sz w:val="24"/>
          <w:szCs w:val="24"/>
        </w:rPr>
        <w:t xml:space="preserve"> and their mainstreaming within approaches to disability and development policy. </w:t>
      </w:r>
    </w:p>
    <w:p w14:paraId="727D6C8A" w14:textId="23F960C8" w:rsidR="00FD4EB9" w:rsidRPr="001A1B84" w:rsidDel="00FD4EB9" w:rsidRDefault="5988174D" w:rsidP="001A1B84">
      <w:pPr>
        <w:pStyle w:val="ListParagraph"/>
        <w:numPr>
          <w:ilvl w:val="0"/>
          <w:numId w:val="44"/>
        </w:numPr>
        <w:spacing w:line="288" w:lineRule="auto"/>
        <w:ind w:left="714" w:hanging="357"/>
        <w:jc w:val="both"/>
        <w:rPr>
          <w:rStyle w:val="IntenseReference"/>
          <w:rFonts w:ascii="Times New Roman" w:eastAsia="Times New Roman" w:hAnsi="Times New Roman" w:cs="Times New Roman"/>
          <w:color w:val="auto"/>
          <w:sz w:val="8"/>
          <w:szCs w:val="24"/>
        </w:rPr>
      </w:pPr>
      <w:r w:rsidRPr="001A1B84">
        <w:rPr>
          <w:rFonts w:ascii="Times New Roman" w:eastAsia="Times New Roman" w:hAnsi="Times New Roman" w:cs="Times New Roman"/>
          <w:sz w:val="24"/>
          <w:szCs w:val="24"/>
          <w:lang w:val="en-GB"/>
        </w:rPr>
        <w:t>Bangladesh</w:t>
      </w:r>
      <w:r w:rsidR="46AE6386" w:rsidRPr="001A1B84">
        <w:rPr>
          <w:rFonts w:ascii="Times New Roman" w:eastAsia="Times New Roman" w:hAnsi="Times New Roman" w:cs="Times New Roman"/>
          <w:sz w:val="24"/>
          <w:szCs w:val="24"/>
          <w:lang w:val="en-GB"/>
        </w:rPr>
        <w:t xml:space="preserve"> remains a </w:t>
      </w:r>
      <w:r w:rsidR="65FB1347" w:rsidRPr="001A1B84">
        <w:rPr>
          <w:rFonts w:ascii="Times New Roman" w:eastAsia="Times New Roman" w:hAnsi="Times New Roman" w:cs="Times New Roman"/>
          <w:sz w:val="24"/>
          <w:szCs w:val="24"/>
        </w:rPr>
        <w:t>culturally, ethnically, religiously and linguistically diverse country</w:t>
      </w:r>
      <w:r w:rsidR="00BB49DB" w:rsidRPr="001A1B84">
        <w:rPr>
          <w:rFonts w:ascii="Times New Roman" w:eastAsia="Times New Roman" w:hAnsi="Times New Roman" w:cs="Times New Roman"/>
          <w:sz w:val="24"/>
          <w:szCs w:val="24"/>
        </w:rPr>
        <w:t xml:space="preserve">. </w:t>
      </w:r>
      <w:r w:rsidR="6550F274" w:rsidRPr="001A1B84">
        <w:rPr>
          <w:rFonts w:ascii="Times New Roman" w:eastAsia="Times New Roman" w:hAnsi="Times New Roman" w:cs="Times New Roman"/>
          <w:sz w:val="24"/>
          <w:szCs w:val="24"/>
        </w:rPr>
        <w:t>The country is</w:t>
      </w:r>
      <w:r w:rsidR="21A773B0" w:rsidRPr="001A1B84">
        <w:rPr>
          <w:rFonts w:ascii="Times New Roman" w:eastAsia="Times New Roman" w:hAnsi="Times New Roman" w:cs="Times New Roman"/>
          <w:sz w:val="24"/>
          <w:szCs w:val="24"/>
        </w:rPr>
        <w:t xml:space="preserve"> </w:t>
      </w:r>
      <w:r w:rsidR="46AE6386" w:rsidRPr="001A1B84">
        <w:rPr>
          <w:rFonts w:ascii="Times New Roman" w:eastAsia="Times New Roman" w:hAnsi="Times New Roman" w:cs="Times New Roman"/>
          <w:sz w:val="24"/>
          <w:szCs w:val="24"/>
        </w:rPr>
        <w:t>made up of at least 54 ethnic groups</w:t>
      </w:r>
      <w:r w:rsidR="6550F274" w:rsidRPr="001A1B84">
        <w:rPr>
          <w:rFonts w:ascii="Times New Roman" w:eastAsia="Times New Roman" w:hAnsi="Times New Roman" w:cs="Times New Roman"/>
          <w:sz w:val="24"/>
          <w:szCs w:val="24"/>
        </w:rPr>
        <w:t>, and as per the latest</w:t>
      </w:r>
      <w:r w:rsidR="65FB1347" w:rsidRPr="001A1B84">
        <w:rPr>
          <w:rFonts w:ascii="Times New Roman" w:eastAsia="Times New Roman" w:hAnsi="Times New Roman" w:cs="Times New Roman"/>
          <w:sz w:val="24"/>
          <w:szCs w:val="24"/>
        </w:rPr>
        <w:t xml:space="preserve"> national census</w:t>
      </w:r>
      <w:r w:rsidR="6550F274" w:rsidRPr="001A1B84">
        <w:rPr>
          <w:rFonts w:ascii="Times New Roman" w:eastAsia="Times New Roman" w:hAnsi="Times New Roman" w:cs="Times New Roman"/>
          <w:sz w:val="24"/>
          <w:szCs w:val="24"/>
        </w:rPr>
        <w:t xml:space="preserve"> in 2011 it is</w:t>
      </w:r>
      <w:r w:rsidR="65FB1347" w:rsidRPr="001A1B84">
        <w:rPr>
          <w:rFonts w:ascii="Times New Roman" w:eastAsia="Times New Roman" w:hAnsi="Times New Roman" w:cs="Times New Roman"/>
          <w:sz w:val="24"/>
          <w:szCs w:val="24"/>
        </w:rPr>
        <w:t xml:space="preserve"> estimate</w:t>
      </w:r>
      <w:r w:rsidR="6550F274" w:rsidRPr="001A1B84">
        <w:rPr>
          <w:rFonts w:ascii="Times New Roman" w:eastAsia="Times New Roman" w:hAnsi="Times New Roman" w:cs="Times New Roman"/>
          <w:sz w:val="24"/>
          <w:szCs w:val="24"/>
        </w:rPr>
        <w:t xml:space="preserve">d </w:t>
      </w:r>
      <w:r w:rsidR="65FB1347" w:rsidRPr="001A1B84">
        <w:rPr>
          <w:rFonts w:ascii="Times New Roman" w:eastAsia="Times New Roman" w:hAnsi="Times New Roman" w:cs="Times New Roman"/>
          <w:sz w:val="24"/>
          <w:szCs w:val="24"/>
        </w:rPr>
        <w:t xml:space="preserve">that there are 1.5 million (1.10% of the total population) indigenous peoples living in Bangladesh, though </w:t>
      </w:r>
      <w:r w:rsidR="6550F274" w:rsidRPr="001A1B84">
        <w:rPr>
          <w:rFonts w:ascii="Times New Roman" w:eastAsia="Times New Roman" w:hAnsi="Times New Roman" w:cs="Times New Roman"/>
          <w:sz w:val="24"/>
          <w:szCs w:val="24"/>
        </w:rPr>
        <w:t>community representative</w:t>
      </w:r>
      <w:r w:rsidR="65FB1347" w:rsidRPr="001A1B84">
        <w:rPr>
          <w:rFonts w:ascii="Times New Roman" w:eastAsia="Times New Roman" w:hAnsi="Times New Roman" w:cs="Times New Roman"/>
          <w:sz w:val="24"/>
          <w:szCs w:val="24"/>
        </w:rPr>
        <w:t xml:space="preserve"> claim the number is closer to 3 millio</w:t>
      </w:r>
      <w:r w:rsidR="007172D2" w:rsidRPr="001A1B84">
        <w:rPr>
          <w:rFonts w:ascii="Times New Roman" w:eastAsia="Times New Roman" w:hAnsi="Times New Roman" w:cs="Times New Roman"/>
          <w:sz w:val="24"/>
          <w:szCs w:val="24"/>
        </w:rPr>
        <w:t>n.</w:t>
      </w:r>
      <w:r w:rsidR="002521DC" w:rsidRPr="001A1B84">
        <w:rPr>
          <w:rStyle w:val="FootnoteReference"/>
          <w:rFonts w:ascii="Times New Roman" w:eastAsia="Times New Roman" w:hAnsi="Times New Roman" w:cs="Times New Roman"/>
          <w:sz w:val="24"/>
          <w:szCs w:val="24"/>
        </w:rPr>
        <w:footnoteReference w:id="3"/>
      </w:r>
      <w:r w:rsidR="65FB1347" w:rsidRPr="001A1B84">
        <w:rPr>
          <w:rFonts w:ascii="Times New Roman" w:eastAsia="Times New Roman" w:hAnsi="Times New Roman" w:cs="Times New Roman"/>
          <w:sz w:val="24"/>
          <w:szCs w:val="24"/>
        </w:rPr>
        <w:t xml:space="preserve"> </w:t>
      </w:r>
      <w:r w:rsidR="007172D2" w:rsidRPr="001A1B84">
        <w:rPr>
          <w:rFonts w:ascii="Times New Roman" w:eastAsia="Times New Roman" w:hAnsi="Times New Roman" w:cs="Times New Roman"/>
          <w:sz w:val="24"/>
          <w:szCs w:val="24"/>
        </w:rPr>
        <w:t xml:space="preserve">Religious minorities constitute a small proportion of the population, including </w:t>
      </w:r>
      <w:r w:rsidR="264069CB" w:rsidRPr="001A1B84">
        <w:rPr>
          <w:rFonts w:ascii="Times New Roman" w:eastAsia="Times New Roman" w:hAnsi="Times New Roman" w:cs="Times New Roman"/>
          <w:sz w:val="24"/>
          <w:szCs w:val="24"/>
        </w:rPr>
        <w:t>Hindus (8.5%), Buddhists (0.6%), and Christians (0.3%)</w:t>
      </w:r>
      <w:r w:rsidR="003905A6" w:rsidRPr="001A1B84">
        <w:rPr>
          <w:rFonts w:ascii="Times New Roman" w:eastAsia="Times New Roman" w:hAnsi="Times New Roman" w:cs="Times New Roman"/>
          <w:sz w:val="24"/>
          <w:szCs w:val="24"/>
        </w:rPr>
        <w:t>.</w:t>
      </w:r>
      <w:r w:rsidR="003905A6" w:rsidRPr="001A1B84">
        <w:rPr>
          <w:rStyle w:val="FootnoteReference"/>
          <w:rFonts w:ascii="Times New Roman" w:eastAsia="Times New Roman" w:hAnsi="Times New Roman" w:cs="Times New Roman"/>
          <w:sz w:val="24"/>
          <w:szCs w:val="24"/>
        </w:rPr>
        <w:footnoteReference w:id="4"/>
      </w:r>
      <w:r w:rsidR="003905A6" w:rsidRPr="001A1B84">
        <w:rPr>
          <w:rFonts w:ascii="Times New Roman" w:eastAsia="Times New Roman" w:hAnsi="Times New Roman" w:cs="Times New Roman"/>
          <w:sz w:val="24"/>
          <w:szCs w:val="24"/>
        </w:rPr>
        <w:t xml:space="preserve"> D</w:t>
      </w:r>
      <w:r w:rsidR="65FB1347" w:rsidRPr="001A1B84">
        <w:rPr>
          <w:rFonts w:ascii="Times New Roman" w:eastAsia="Times New Roman" w:hAnsi="Times New Roman" w:cs="Times New Roman"/>
          <w:sz w:val="24"/>
          <w:szCs w:val="24"/>
        </w:rPr>
        <w:t>alit and socially excluded communities constitute approximately 6.5 million (3-4% of the total population).</w:t>
      </w:r>
      <w:r w:rsidR="001A1B84" w:rsidRPr="001A1B84">
        <w:rPr>
          <w:rStyle w:val="FootnoteReference"/>
          <w:rFonts w:ascii="Times New Roman" w:eastAsia="Times New Roman" w:hAnsi="Times New Roman" w:cs="Times New Roman"/>
          <w:sz w:val="24"/>
          <w:szCs w:val="24"/>
        </w:rPr>
        <w:footnoteReference w:id="5"/>
      </w:r>
      <w:r w:rsidR="65FB1347" w:rsidRPr="001A1B84">
        <w:rPr>
          <w:rFonts w:ascii="Times New Roman" w:eastAsia="Times New Roman" w:hAnsi="Times New Roman" w:cs="Times New Roman"/>
          <w:sz w:val="24"/>
          <w:szCs w:val="24"/>
        </w:rPr>
        <w:t xml:space="preserve"> </w:t>
      </w:r>
      <w:r w:rsidR="21A773B0" w:rsidRPr="001A1B84">
        <w:rPr>
          <w:rFonts w:ascii="Times New Roman" w:eastAsia="Times New Roman" w:hAnsi="Times New Roman" w:cs="Times New Roman"/>
          <w:sz w:val="24"/>
          <w:szCs w:val="24"/>
        </w:rPr>
        <w:t xml:space="preserve">There are around 0.35 million tea </w:t>
      </w:r>
      <w:r w:rsidR="720DBA29" w:rsidRPr="001A1B84">
        <w:rPr>
          <w:rFonts w:ascii="Times New Roman" w:eastAsia="Times New Roman" w:hAnsi="Times New Roman" w:cs="Times New Roman"/>
          <w:sz w:val="24"/>
          <w:szCs w:val="24"/>
        </w:rPr>
        <w:t xml:space="preserve">garden </w:t>
      </w:r>
      <w:r w:rsidR="21A773B0" w:rsidRPr="001A1B84">
        <w:rPr>
          <w:rFonts w:ascii="Times New Roman" w:eastAsia="Times New Roman" w:hAnsi="Times New Roman" w:cs="Times New Roman"/>
          <w:sz w:val="24"/>
          <w:szCs w:val="24"/>
        </w:rPr>
        <w:t>workers living in 164 tea gardens in Bangladesh located in 7 districts, and among</w:t>
      </w:r>
      <w:r w:rsidR="42378D91" w:rsidRPr="001A1B84">
        <w:rPr>
          <w:rFonts w:ascii="Times New Roman" w:eastAsia="Times New Roman" w:hAnsi="Times New Roman" w:cs="Times New Roman"/>
          <w:sz w:val="24"/>
          <w:szCs w:val="24"/>
        </w:rPr>
        <w:t xml:space="preserve"> </w:t>
      </w:r>
      <w:r w:rsidR="21A773B0" w:rsidRPr="001A1B84">
        <w:rPr>
          <w:rFonts w:ascii="Times New Roman" w:eastAsia="Times New Roman" w:hAnsi="Times New Roman" w:cs="Times New Roman"/>
          <w:sz w:val="24"/>
          <w:szCs w:val="24"/>
        </w:rPr>
        <w:t>them 89,812 are registered workers and 19,592</w:t>
      </w:r>
      <w:r w:rsidR="720DBA29" w:rsidRPr="001A1B84">
        <w:rPr>
          <w:rFonts w:ascii="Times New Roman" w:eastAsia="Times New Roman" w:hAnsi="Times New Roman" w:cs="Times New Roman"/>
          <w:sz w:val="24"/>
          <w:szCs w:val="24"/>
        </w:rPr>
        <w:t xml:space="preserve"> are</w:t>
      </w:r>
      <w:r w:rsidR="21A773B0" w:rsidRPr="001A1B84">
        <w:rPr>
          <w:rFonts w:ascii="Times New Roman" w:eastAsia="Times New Roman" w:hAnsi="Times New Roman" w:cs="Times New Roman"/>
          <w:sz w:val="24"/>
          <w:szCs w:val="24"/>
        </w:rPr>
        <w:t xml:space="preserve"> casual worker</w:t>
      </w:r>
      <w:r w:rsidR="720DBA29" w:rsidRPr="001A1B84">
        <w:rPr>
          <w:rFonts w:ascii="Times New Roman" w:eastAsia="Times New Roman" w:hAnsi="Times New Roman" w:cs="Times New Roman"/>
          <w:sz w:val="24"/>
          <w:szCs w:val="24"/>
        </w:rPr>
        <w:t>s</w:t>
      </w:r>
      <w:r w:rsidR="21A773B0" w:rsidRPr="001A1B84">
        <w:rPr>
          <w:rFonts w:ascii="Times New Roman" w:eastAsia="Times New Roman" w:hAnsi="Times New Roman" w:cs="Times New Roman"/>
          <w:sz w:val="24"/>
          <w:szCs w:val="24"/>
        </w:rPr>
        <w:t>.</w:t>
      </w:r>
      <w:r w:rsidR="004D160F" w:rsidRPr="001A1B84">
        <w:rPr>
          <w:rStyle w:val="FootnoteReference"/>
          <w:rFonts w:ascii="Times New Roman" w:hAnsi="Times New Roman" w:cs="Times New Roman"/>
          <w:sz w:val="24"/>
          <w:szCs w:val="24"/>
        </w:rPr>
        <w:footnoteReference w:id="6"/>
      </w:r>
      <w:r w:rsidR="21A773B0" w:rsidRPr="001A1B84">
        <w:rPr>
          <w:rFonts w:ascii="Times New Roman" w:eastAsia="Times New Roman" w:hAnsi="Times New Roman" w:cs="Times New Roman"/>
          <w:sz w:val="24"/>
          <w:szCs w:val="24"/>
        </w:rPr>
        <w:t xml:space="preserve"> Linguistic minorities in Bangladesh are largely made up of the Urdu-speaking population. Approximately 300,000 Urdu-speaking people live in 116 camps in 13 regions across Bangladesh</w:t>
      </w:r>
      <w:r w:rsidR="001A1B84" w:rsidRPr="001A1B84">
        <w:rPr>
          <w:rFonts w:ascii="Times New Roman" w:eastAsia="Times New Roman" w:hAnsi="Times New Roman" w:cs="Times New Roman"/>
          <w:sz w:val="24"/>
          <w:szCs w:val="24"/>
        </w:rPr>
        <w:t>.</w:t>
      </w:r>
      <w:r w:rsidR="004D160F" w:rsidRPr="001A1B84">
        <w:rPr>
          <w:rStyle w:val="FootnoteReference"/>
          <w:rFonts w:ascii="Times New Roman" w:hAnsi="Times New Roman" w:cs="Times New Roman"/>
          <w:sz w:val="24"/>
          <w:szCs w:val="24"/>
        </w:rPr>
        <w:footnoteReference w:id="7"/>
      </w:r>
    </w:p>
    <w:p w14:paraId="1EB65388" w14:textId="07E343F0" w:rsidR="00C77030" w:rsidRPr="00954958" w:rsidDel="00BF7840" w:rsidRDefault="001A1802" w:rsidP="4C0D8C9D">
      <w:pPr>
        <w:pStyle w:val="ListParagraph"/>
        <w:numPr>
          <w:ilvl w:val="0"/>
          <w:numId w:val="44"/>
        </w:numPr>
        <w:spacing w:after="0" w:line="288" w:lineRule="auto"/>
        <w:jc w:val="both"/>
        <w:rPr>
          <w:rStyle w:val="IntenseReference"/>
          <w:rFonts w:eastAsia="Times New Roman" w:cs="Calibri"/>
          <w:color w:val="auto"/>
          <w:sz w:val="26"/>
          <w:szCs w:val="24"/>
        </w:rPr>
      </w:pPr>
      <w:r w:rsidRPr="4C0D8C9D">
        <w:rPr>
          <w:rStyle w:val="IntenseReference"/>
          <w:rFonts w:ascii="Times New Roman" w:eastAsia="Times New Roman" w:hAnsi="Times New Roman" w:cs="Times New Roman"/>
          <w:b w:val="0"/>
          <w:bCs w:val="0"/>
          <w:smallCaps w:val="0"/>
          <w:color w:val="auto"/>
          <w:sz w:val="24"/>
          <w:szCs w:val="24"/>
        </w:rPr>
        <w:t xml:space="preserve">The Constitution guarantees the </w:t>
      </w:r>
      <w:r w:rsidR="00FD4EB9" w:rsidRPr="4C0D8C9D">
        <w:rPr>
          <w:rFonts w:ascii="Times New Roman" w:eastAsia="Times New Roman" w:hAnsi="Times New Roman" w:cs="Times New Roman"/>
          <w:sz w:val="24"/>
          <w:szCs w:val="24"/>
        </w:rPr>
        <w:t xml:space="preserve">right </w:t>
      </w:r>
      <w:r w:rsidR="004378E7" w:rsidRPr="4C0D8C9D">
        <w:rPr>
          <w:rFonts w:ascii="Times New Roman" w:eastAsia="Times New Roman" w:hAnsi="Times New Roman" w:cs="Times New Roman"/>
          <w:sz w:val="24"/>
          <w:szCs w:val="24"/>
        </w:rPr>
        <w:t>to equality before law and equal protection under law for all</w:t>
      </w:r>
      <w:r w:rsidR="00FD4EB9" w:rsidRPr="4C0D8C9D">
        <w:rPr>
          <w:rFonts w:ascii="Times New Roman" w:eastAsia="Times New Roman" w:hAnsi="Times New Roman" w:cs="Times New Roman"/>
          <w:sz w:val="24"/>
          <w:szCs w:val="24"/>
        </w:rPr>
        <w:t xml:space="preserve">. </w:t>
      </w:r>
      <w:r w:rsidR="004378E7" w:rsidRPr="4C0D8C9D">
        <w:rPr>
          <w:rFonts w:ascii="Times New Roman" w:eastAsia="Times New Roman" w:hAnsi="Times New Roman" w:cs="Times New Roman"/>
          <w:sz w:val="24"/>
          <w:szCs w:val="24"/>
        </w:rPr>
        <w:t xml:space="preserve">Article 28 endows freedom from all kinds of discrimination; </w:t>
      </w:r>
      <w:r w:rsidR="00FD4EB9" w:rsidRPr="4C0D8C9D">
        <w:rPr>
          <w:rFonts w:ascii="Times New Roman" w:eastAsia="Times New Roman" w:hAnsi="Times New Roman" w:cs="Times New Roman"/>
          <w:sz w:val="24"/>
          <w:szCs w:val="24"/>
        </w:rPr>
        <w:t>A</w:t>
      </w:r>
      <w:r w:rsidR="004378E7" w:rsidRPr="4C0D8C9D">
        <w:rPr>
          <w:rFonts w:ascii="Times New Roman" w:eastAsia="Times New Roman" w:hAnsi="Times New Roman" w:cs="Times New Roman"/>
          <w:sz w:val="24"/>
          <w:szCs w:val="24"/>
        </w:rPr>
        <w:t>rticle 28(4)</w:t>
      </w:r>
      <w:r w:rsidR="00FD4EB9" w:rsidRPr="4C0D8C9D">
        <w:rPr>
          <w:rFonts w:ascii="Times New Roman" w:eastAsia="Times New Roman" w:hAnsi="Times New Roman" w:cs="Times New Roman"/>
          <w:sz w:val="24"/>
          <w:szCs w:val="24"/>
        </w:rPr>
        <w:t xml:space="preserve"> and Article 29(3)</w:t>
      </w:r>
      <w:r w:rsidR="004378E7" w:rsidRPr="4C0D8C9D">
        <w:rPr>
          <w:rFonts w:ascii="Times New Roman" w:eastAsia="Times New Roman" w:hAnsi="Times New Roman" w:cs="Times New Roman"/>
          <w:sz w:val="24"/>
          <w:szCs w:val="24"/>
        </w:rPr>
        <w:t xml:space="preserve"> encourages making special provision</w:t>
      </w:r>
      <w:r w:rsidR="00FD4EB9" w:rsidRPr="4C0D8C9D">
        <w:rPr>
          <w:rFonts w:ascii="Times New Roman" w:eastAsia="Times New Roman" w:hAnsi="Times New Roman" w:cs="Times New Roman"/>
          <w:sz w:val="24"/>
          <w:szCs w:val="24"/>
        </w:rPr>
        <w:t>s</w:t>
      </w:r>
      <w:r w:rsidR="004378E7" w:rsidRPr="4C0D8C9D">
        <w:rPr>
          <w:rFonts w:ascii="Times New Roman" w:eastAsia="Times New Roman" w:hAnsi="Times New Roman" w:cs="Times New Roman"/>
          <w:sz w:val="24"/>
          <w:szCs w:val="24"/>
        </w:rPr>
        <w:t xml:space="preserve"> </w:t>
      </w:r>
      <w:r w:rsidR="00FD4EB9" w:rsidRPr="4C0D8C9D">
        <w:rPr>
          <w:rFonts w:ascii="Times New Roman" w:eastAsia="Times New Roman" w:hAnsi="Times New Roman" w:cs="Times New Roman"/>
          <w:sz w:val="24"/>
          <w:szCs w:val="24"/>
        </w:rPr>
        <w:t xml:space="preserve">and laws </w:t>
      </w:r>
      <w:r w:rsidR="004378E7" w:rsidRPr="4C0D8C9D">
        <w:rPr>
          <w:rFonts w:ascii="Times New Roman" w:eastAsia="Times New Roman" w:hAnsi="Times New Roman" w:cs="Times New Roman"/>
          <w:sz w:val="24"/>
          <w:szCs w:val="24"/>
        </w:rPr>
        <w:t xml:space="preserve">for the advancement of any </w:t>
      </w:r>
      <w:r w:rsidR="00FD4EB9" w:rsidRPr="4C0D8C9D">
        <w:rPr>
          <w:rFonts w:ascii="Times New Roman" w:eastAsia="Times New Roman" w:hAnsi="Times New Roman" w:cs="Times New Roman"/>
          <w:sz w:val="24"/>
          <w:szCs w:val="24"/>
        </w:rPr>
        <w:t>‘</w:t>
      </w:r>
      <w:r w:rsidR="004378E7" w:rsidRPr="4C0D8C9D">
        <w:rPr>
          <w:rFonts w:ascii="Times New Roman" w:eastAsia="Times New Roman" w:hAnsi="Times New Roman" w:cs="Times New Roman"/>
          <w:sz w:val="24"/>
          <w:szCs w:val="24"/>
        </w:rPr>
        <w:t>backward</w:t>
      </w:r>
      <w:r w:rsidR="00FD4EB9" w:rsidRPr="4C0D8C9D">
        <w:rPr>
          <w:rFonts w:ascii="Times New Roman" w:eastAsia="Times New Roman" w:hAnsi="Times New Roman" w:cs="Times New Roman"/>
          <w:sz w:val="24"/>
          <w:szCs w:val="24"/>
        </w:rPr>
        <w:t>’</w:t>
      </w:r>
      <w:r w:rsidR="004378E7" w:rsidRPr="4C0D8C9D">
        <w:rPr>
          <w:rFonts w:ascii="Times New Roman" w:eastAsia="Times New Roman" w:hAnsi="Times New Roman" w:cs="Times New Roman"/>
          <w:sz w:val="24"/>
          <w:szCs w:val="24"/>
        </w:rPr>
        <w:t xml:space="preserve"> section of citizens; </w:t>
      </w:r>
      <w:r w:rsidR="00FD4EB9" w:rsidRPr="4C0D8C9D">
        <w:rPr>
          <w:rFonts w:ascii="Times New Roman" w:eastAsia="Times New Roman" w:hAnsi="Times New Roman" w:cs="Times New Roman"/>
          <w:sz w:val="24"/>
          <w:szCs w:val="24"/>
        </w:rPr>
        <w:t>A</w:t>
      </w:r>
      <w:r w:rsidR="004378E7" w:rsidRPr="4C0D8C9D">
        <w:rPr>
          <w:rFonts w:ascii="Times New Roman" w:eastAsia="Times New Roman" w:hAnsi="Times New Roman" w:cs="Times New Roman"/>
          <w:sz w:val="24"/>
          <w:szCs w:val="24"/>
        </w:rPr>
        <w:t>rticle 11 guarantees fundamental human rights and freedoms and respect for the dignity and worth of the human person</w:t>
      </w:r>
      <w:r w:rsidR="00FD4EB9" w:rsidRPr="4C0D8C9D">
        <w:rPr>
          <w:rFonts w:ascii="Times New Roman" w:eastAsia="Times New Roman" w:hAnsi="Times New Roman" w:cs="Times New Roman"/>
          <w:sz w:val="24"/>
          <w:szCs w:val="24"/>
        </w:rPr>
        <w:t>; A</w:t>
      </w:r>
      <w:r w:rsidR="004378E7" w:rsidRPr="4C0D8C9D">
        <w:rPr>
          <w:rFonts w:ascii="Times New Roman" w:eastAsia="Times New Roman" w:hAnsi="Times New Roman" w:cs="Times New Roman"/>
          <w:sz w:val="24"/>
          <w:szCs w:val="24"/>
        </w:rPr>
        <w:t xml:space="preserve">rticle 14 places a responsibility to free vulnerable sections of the population from all forms of exploitation; </w:t>
      </w:r>
      <w:r w:rsidR="00FD4EB9" w:rsidRPr="4C0D8C9D">
        <w:rPr>
          <w:rFonts w:ascii="Times New Roman" w:eastAsia="Times New Roman" w:hAnsi="Times New Roman" w:cs="Times New Roman"/>
          <w:sz w:val="24"/>
          <w:szCs w:val="24"/>
        </w:rPr>
        <w:t>A</w:t>
      </w:r>
      <w:r w:rsidR="004378E7" w:rsidRPr="4C0D8C9D">
        <w:rPr>
          <w:rFonts w:ascii="Times New Roman" w:eastAsia="Times New Roman" w:hAnsi="Times New Roman" w:cs="Times New Roman"/>
          <w:sz w:val="24"/>
          <w:szCs w:val="24"/>
        </w:rPr>
        <w:t>rticle 15(d) recognizes the right to social security for all</w:t>
      </w:r>
      <w:r w:rsidR="00FD4EB9" w:rsidRPr="4C0D8C9D">
        <w:rPr>
          <w:rFonts w:ascii="Times New Roman" w:eastAsia="Times New Roman" w:hAnsi="Times New Roman" w:cs="Times New Roman"/>
          <w:sz w:val="24"/>
          <w:szCs w:val="24"/>
        </w:rPr>
        <w:t xml:space="preserve">, including people with disabilities. </w:t>
      </w:r>
      <w:r w:rsidR="004378E7" w:rsidRPr="4C0D8C9D">
        <w:rPr>
          <w:rFonts w:ascii="Times New Roman" w:eastAsia="Times New Roman" w:hAnsi="Times New Roman" w:cs="Times New Roman"/>
          <w:sz w:val="24"/>
          <w:szCs w:val="24"/>
        </w:rPr>
        <w:t>Under the Constitution,</w:t>
      </w:r>
      <w:r w:rsidR="00FD4EB9" w:rsidRPr="4C0D8C9D">
        <w:rPr>
          <w:rFonts w:ascii="Times New Roman" w:eastAsia="Times New Roman" w:hAnsi="Times New Roman" w:cs="Times New Roman"/>
          <w:sz w:val="24"/>
          <w:szCs w:val="24"/>
        </w:rPr>
        <w:t xml:space="preserve"> people with disabilities</w:t>
      </w:r>
      <w:r w:rsidR="004378E7" w:rsidRPr="4C0D8C9D">
        <w:rPr>
          <w:rFonts w:ascii="Times New Roman" w:eastAsia="Times New Roman" w:hAnsi="Times New Roman" w:cs="Times New Roman"/>
          <w:sz w:val="24"/>
          <w:szCs w:val="24"/>
        </w:rPr>
        <w:t>, like all other people, are guaranteed</w:t>
      </w:r>
      <w:r w:rsidRPr="4C0D8C9D">
        <w:rPr>
          <w:rFonts w:ascii="Times New Roman" w:eastAsia="Times New Roman" w:hAnsi="Times New Roman" w:cs="Times New Roman"/>
          <w:sz w:val="24"/>
          <w:szCs w:val="24"/>
        </w:rPr>
        <w:t>:</w:t>
      </w:r>
      <w:r w:rsidR="004378E7" w:rsidRPr="4C0D8C9D">
        <w:rPr>
          <w:rFonts w:ascii="Times New Roman" w:eastAsia="Times New Roman" w:hAnsi="Times New Roman" w:cs="Times New Roman"/>
          <w:sz w:val="24"/>
          <w:szCs w:val="24"/>
        </w:rPr>
        <w:t xml:space="preserve"> the right to life and personal liberty</w:t>
      </w:r>
      <w:r w:rsidRPr="4C0D8C9D">
        <w:rPr>
          <w:rFonts w:ascii="Times New Roman" w:eastAsia="Times New Roman" w:hAnsi="Times New Roman" w:cs="Times New Roman"/>
          <w:sz w:val="24"/>
          <w:szCs w:val="24"/>
        </w:rPr>
        <w:t xml:space="preserve">; </w:t>
      </w:r>
      <w:r w:rsidR="004378E7" w:rsidRPr="4C0D8C9D">
        <w:rPr>
          <w:rFonts w:ascii="Times New Roman" w:eastAsia="Times New Roman" w:hAnsi="Times New Roman" w:cs="Times New Roman"/>
          <w:sz w:val="24"/>
          <w:szCs w:val="24"/>
        </w:rPr>
        <w:t>rights on safeguards on arrest and detention and speedy trial</w:t>
      </w:r>
      <w:r w:rsidRPr="4C0D8C9D">
        <w:rPr>
          <w:rFonts w:ascii="Times New Roman" w:eastAsia="Times New Roman" w:hAnsi="Times New Roman" w:cs="Times New Roman"/>
          <w:sz w:val="24"/>
          <w:szCs w:val="24"/>
        </w:rPr>
        <w:t xml:space="preserve">; </w:t>
      </w:r>
      <w:r w:rsidR="004378E7" w:rsidRPr="4C0D8C9D">
        <w:rPr>
          <w:rFonts w:ascii="Times New Roman" w:eastAsia="Times New Roman" w:hAnsi="Times New Roman" w:cs="Times New Roman"/>
          <w:sz w:val="24"/>
          <w:szCs w:val="24"/>
        </w:rPr>
        <w:t>protection from torture and cruel inhuman and degrading treatment</w:t>
      </w:r>
      <w:r w:rsidRPr="4C0D8C9D">
        <w:rPr>
          <w:rFonts w:ascii="Times New Roman" w:eastAsia="Times New Roman" w:hAnsi="Times New Roman" w:cs="Times New Roman"/>
          <w:sz w:val="24"/>
          <w:szCs w:val="24"/>
        </w:rPr>
        <w:t xml:space="preserve">; </w:t>
      </w:r>
      <w:r w:rsidR="004378E7" w:rsidRPr="4C0D8C9D">
        <w:rPr>
          <w:rFonts w:ascii="Times New Roman" w:eastAsia="Times New Roman" w:hAnsi="Times New Roman" w:cs="Times New Roman"/>
          <w:sz w:val="24"/>
          <w:szCs w:val="24"/>
        </w:rPr>
        <w:t>freedom of movement, association, assembly, profession and occupation</w:t>
      </w:r>
      <w:r w:rsidRPr="4C0D8C9D">
        <w:rPr>
          <w:rFonts w:ascii="Times New Roman" w:eastAsia="Times New Roman" w:hAnsi="Times New Roman" w:cs="Times New Roman"/>
          <w:sz w:val="24"/>
          <w:szCs w:val="24"/>
        </w:rPr>
        <w:t>; and</w:t>
      </w:r>
      <w:r w:rsidR="004378E7" w:rsidRPr="4C0D8C9D">
        <w:rPr>
          <w:rFonts w:ascii="Times New Roman" w:eastAsia="Times New Roman" w:hAnsi="Times New Roman" w:cs="Times New Roman"/>
          <w:sz w:val="24"/>
          <w:szCs w:val="24"/>
        </w:rPr>
        <w:t xml:space="preserve"> religion and expression. The State is obliged to provide security in cases of unemployment, </w:t>
      </w:r>
      <w:r w:rsidRPr="4C0D8C9D">
        <w:rPr>
          <w:rFonts w:ascii="Times New Roman" w:eastAsia="Times New Roman" w:hAnsi="Times New Roman" w:cs="Times New Roman"/>
          <w:sz w:val="24"/>
          <w:szCs w:val="24"/>
        </w:rPr>
        <w:t>disab</w:t>
      </w:r>
      <w:r w:rsidR="001A1B84">
        <w:rPr>
          <w:rFonts w:ascii="Times New Roman" w:eastAsia="Times New Roman" w:hAnsi="Times New Roman" w:cs="Times New Roman"/>
          <w:sz w:val="24"/>
          <w:szCs w:val="24"/>
        </w:rPr>
        <w:t>ility</w:t>
      </w:r>
      <w:r w:rsidRPr="4C0D8C9D">
        <w:rPr>
          <w:rFonts w:ascii="Times New Roman" w:eastAsia="Times New Roman" w:hAnsi="Times New Roman" w:cs="Times New Roman"/>
          <w:sz w:val="24"/>
          <w:szCs w:val="24"/>
        </w:rPr>
        <w:t xml:space="preserve">, </w:t>
      </w:r>
      <w:r w:rsidR="004378E7" w:rsidRPr="4C0D8C9D">
        <w:rPr>
          <w:rFonts w:ascii="Times New Roman" w:eastAsia="Times New Roman" w:hAnsi="Times New Roman" w:cs="Times New Roman"/>
          <w:sz w:val="24"/>
          <w:szCs w:val="24"/>
        </w:rPr>
        <w:t>illness and old age.</w:t>
      </w:r>
    </w:p>
    <w:p w14:paraId="073301D4" w14:textId="4227CF21" w:rsidR="00227052" w:rsidRDefault="001A1802" w:rsidP="4C0D8C9D">
      <w:pPr>
        <w:pStyle w:val="NormalWeb"/>
        <w:numPr>
          <w:ilvl w:val="0"/>
          <w:numId w:val="44"/>
        </w:numPr>
        <w:spacing w:before="0" w:beforeAutospacing="0" w:after="0" w:afterAutospacing="0" w:line="288" w:lineRule="auto"/>
        <w:jc w:val="both"/>
      </w:pPr>
      <w:r w:rsidRPr="4C0D8C9D">
        <w:t xml:space="preserve">The Government of </w:t>
      </w:r>
      <w:r w:rsidR="004378E7" w:rsidRPr="4C0D8C9D">
        <w:t>Bangladesh</w:t>
      </w:r>
      <w:r w:rsidRPr="4C0D8C9D">
        <w:t xml:space="preserve"> (</w:t>
      </w:r>
      <w:proofErr w:type="spellStart"/>
      <w:r w:rsidRPr="4C0D8C9D">
        <w:t>GoB</w:t>
      </w:r>
      <w:proofErr w:type="spellEnd"/>
      <w:r w:rsidRPr="4C0D8C9D">
        <w:t>)</w:t>
      </w:r>
      <w:r w:rsidR="004378E7" w:rsidRPr="4C0D8C9D">
        <w:t xml:space="preserve"> has </w:t>
      </w:r>
      <w:r w:rsidRPr="4C0D8C9D">
        <w:t xml:space="preserve">adopted a </w:t>
      </w:r>
      <w:r w:rsidR="004378E7" w:rsidRPr="4C0D8C9D">
        <w:t xml:space="preserve">number of progressive initiatives </w:t>
      </w:r>
      <w:r w:rsidRPr="4C0D8C9D">
        <w:t xml:space="preserve">since the </w:t>
      </w:r>
      <w:r w:rsidR="004378E7" w:rsidRPr="4C0D8C9D">
        <w:t>ratification of CRPD</w:t>
      </w:r>
      <w:r w:rsidRPr="4C0D8C9D">
        <w:t xml:space="preserve"> on November 30, 2007 and its Optional Protocol on May 12, 2008. </w:t>
      </w:r>
      <w:r w:rsidR="009C0114" w:rsidRPr="4C0D8C9D">
        <w:t>This includes the</w:t>
      </w:r>
      <w:r w:rsidR="004378E7" w:rsidRPr="4C0D8C9D">
        <w:t xml:space="preserve"> </w:t>
      </w:r>
      <w:r w:rsidR="009C0114" w:rsidRPr="4C0D8C9D">
        <w:t xml:space="preserve">introduction </w:t>
      </w:r>
      <w:r w:rsidR="00227052" w:rsidRPr="4C0D8C9D">
        <w:t>o</w:t>
      </w:r>
      <w:r w:rsidR="009C0114" w:rsidRPr="4C0D8C9D">
        <w:t xml:space="preserve">f the </w:t>
      </w:r>
      <w:r w:rsidR="004378E7" w:rsidRPr="4C0D8C9D">
        <w:t xml:space="preserve">Rights and Protection of Persons with </w:t>
      </w:r>
      <w:r w:rsidR="004378E7" w:rsidRPr="4C0D8C9D">
        <w:lastRenderedPageBreak/>
        <w:t>Disabilities Act 2013</w:t>
      </w:r>
      <w:r w:rsidR="009C0114" w:rsidRPr="4C0D8C9D">
        <w:t>,</w:t>
      </w:r>
      <w:r w:rsidR="004378E7" w:rsidRPr="4C0D8C9D">
        <w:t xml:space="preserve"> repealing and replacing the Disability Welfare Act of 2001. The </w:t>
      </w:r>
      <w:r w:rsidR="009C0114" w:rsidRPr="4C0D8C9D">
        <w:t xml:space="preserve">2013 </w:t>
      </w:r>
      <w:r w:rsidR="004378E7" w:rsidRPr="4C0D8C9D">
        <w:t>Act not only has a broader definition of the nature of disabilities</w:t>
      </w:r>
      <w:r w:rsidR="009C0114" w:rsidRPr="4C0D8C9D">
        <w:t>,</w:t>
      </w:r>
      <w:r w:rsidR="004378E7" w:rsidRPr="4C0D8C9D">
        <w:t xml:space="preserve"> but also sets out the rights of people with disabilities in more detail covering fundamental rights as well as cultural, social, economic and political rights. The National Advisory Committee set up in 2014 </w:t>
      </w:r>
      <w:r w:rsidR="009C0114" w:rsidRPr="4C0D8C9D">
        <w:t xml:space="preserve">and </w:t>
      </w:r>
      <w:r w:rsidR="004378E7" w:rsidRPr="4C0D8C9D">
        <w:t xml:space="preserve">headed by the Prime Minister aims to ensure implementation of legislation and policies related to </w:t>
      </w:r>
      <w:r w:rsidR="009C0114" w:rsidRPr="4C0D8C9D">
        <w:t>people with disabilities</w:t>
      </w:r>
      <w:r w:rsidR="004378E7" w:rsidRPr="4C0D8C9D">
        <w:t>. In addition the National Steering Committee on Autism and Neurodevelopmental Disabilities was established in 2012</w:t>
      </w:r>
      <w:r w:rsidR="00842426" w:rsidRPr="4C0D8C9D">
        <w:t xml:space="preserve">. </w:t>
      </w:r>
    </w:p>
    <w:p w14:paraId="64FF6E96" w14:textId="77777777" w:rsidR="00460888" w:rsidRDefault="001311D5" w:rsidP="00460888">
      <w:pPr>
        <w:pStyle w:val="NormalWeb"/>
        <w:numPr>
          <w:ilvl w:val="0"/>
          <w:numId w:val="44"/>
        </w:numPr>
        <w:spacing w:before="0" w:beforeAutospacing="0" w:after="0" w:afterAutospacing="0" w:line="288" w:lineRule="auto"/>
        <w:jc w:val="both"/>
      </w:pPr>
      <w:r w:rsidRPr="4C0D8C9D">
        <w:t xml:space="preserve">The Rights &amp; Protection of Persons with Disabilities Act 2013 does not specifically mention anything about people with disabilities belonging to minority communities and how the government and other agencies would ensure non-discrimination against them. </w:t>
      </w:r>
    </w:p>
    <w:p w14:paraId="20BF4248" w14:textId="77777777" w:rsidR="00460888" w:rsidRDefault="001311D5" w:rsidP="00460888">
      <w:pPr>
        <w:pStyle w:val="NormalWeb"/>
        <w:numPr>
          <w:ilvl w:val="0"/>
          <w:numId w:val="44"/>
        </w:numPr>
        <w:spacing w:before="0" w:beforeAutospacing="0" w:after="0" w:afterAutospacing="0" w:line="288" w:lineRule="auto"/>
        <w:jc w:val="both"/>
      </w:pPr>
      <w:r w:rsidRPr="4C0D8C9D">
        <w:t xml:space="preserve"> In addition, other national policies such as the National Education policy 2010, National Health Policy 2011, National Women Development Policy 2011, National Children Policy 2011 and National </w:t>
      </w:r>
      <w:proofErr w:type="spellStart"/>
      <w:r w:rsidRPr="4C0D8C9D">
        <w:t>Labour</w:t>
      </w:r>
      <w:proofErr w:type="spellEnd"/>
      <w:r w:rsidRPr="4C0D8C9D">
        <w:t xml:space="preserve"> Policy 2012 mentioned "marginal social groups", "minor ethnic groups", backward groups, etc. and </w:t>
      </w:r>
      <w:proofErr w:type="spellStart"/>
      <w:r w:rsidRPr="4C0D8C9D">
        <w:t>recognise</w:t>
      </w:r>
      <w:proofErr w:type="spellEnd"/>
      <w:r w:rsidRPr="4C0D8C9D">
        <w:t xml:space="preserve"> the need for special attention to promote their development. But nothing is specifically said about the needs of people with disabilities from these groups. </w:t>
      </w:r>
    </w:p>
    <w:p w14:paraId="3FC4E0C4" w14:textId="77777777" w:rsidR="00460888" w:rsidRDefault="697A9822" w:rsidP="00460888">
      <w:pPr>
        <w:pStyle w:val="NormalWeb"/>
        <w:numPr>
          <w:ilvl w:val="0"/>
          <w:numId w:val="44"/>
        </w:numPr>
        <w:spacing w:before="0" w:beforeAutospacing="0" w:after="0" w:afterAutospacing="0" w:line="288" w:lineRule="auto"/>
        <w:jc w:val="both"/>
      </w:pPr>
      <w:r w:rsidRPr="4C0D8C9D">
        <w:t xml:space="preserve">People with disabilities </w:t>
      </w:r>
      <w:r w:rsidR="69E28C31" w:rsidRPr="4C0D8C9D">
        <w:t>from minority communities face multiple and intersecting forms of discrimination, a situation exacerbated for minority women</w:t>
      </w:r>
      <w:r w:rsidR="3B02F2B0" w:rsidRPr="4C0D8C9D">
        <w:t xml:space="preserve"> with disabilities</w:t>
      </w:r>
      <w:r w:rsidR="69E28C31" w:rsidRPr="4C0D8C9D">
        <w:t xml:space="preserve">. </w:t>
      </w:r>
      <w:r w:rsidRPr="4C0D8C9D">
        <w:t>People with disabilities</w:t>
      </w:r>
      <w:r w:rsidR="69E28C31" w:rsidRPr="4C0D8C9D">
        <w:t xml:space="preserve"> from minority communities face particularly adverse effects on their </w:t>
      </w:r>
      <w:r w:rsidR="59442DCC" w:rsidRPr="4C0D8C9D">
        <w:t xml:space="preserve">access to </w:t>
      </w:r>
      <w:r w:rsidR="594DC03C" w:rsidRPr="4C0D8C9D">
        <w:t xml:space="preserve">education, employment, health, housing, transport, cultural </w:t>
      </w:r>
      <w:r w:rsidR="59442DCC" w:rsidRPr="4C0D8C9D">
        <w:t>rights</w:t>
      </w:r>
      <w:r w:rsidR="69E28C31" w:rsidRPr="4C0D8C9D">
        <w:t xml:space="preserve">, and </w:t>
      </w:r>
      <w:r w:rsidR="594DC03C" w:rsidRPr="4C0D8C9D">
        <w:t xml:space="preserve">justice. </w:t>
      </w:r>
      <w:r w:rsidR="69E28C31" w:rsidRPr="4C0D8C9D">
        <w:t xml:space="preserve">Despite this, </w:t>
      </w:r>
      <w:r w:rsidR="780F84B4" w:rsidRPr="4C0D8C9D">
        <w:t>the specific situation of p</w:t>
      </w:r>
      <w:r w:rsidRPr="4C0D8C9D">
        <w:t>eople with disabilities</w:t>
      </w:r>
      <w:r w:rsidR="4C0D8C9D" w:rsidRPr="4C0D8C9D">
        <w:t xml:space="preserve"> </w:t>
      </w:r>
      <w:r w:rsidR="780F84B4" w:rsidRPr="4C0D8C9D">
        <w:t xml:space="preserve">from minority communities has not received adequate attention, whether from government, </w:t>
      </w:r>
      <w:r w:rsidR="594DC03C" w:rsidRPr="4C0D8C9D">
        <w:t xml:space="preserve">organizations of people with disabilities (OPDs) or minority and indigenous rights organizations. </w:t>
      </w:r>
    </w:p>
    <w:p w14:paraId="2E897094" w14:textId="0E238F2E" w:rsidR="00227052" w:rsidRDefault="594DC03C" w:rsidP="00460888">
      <w:pPr>
        <w:pStyle w:val="NormalWeb"/>
        <w:numPr>
          <w:ilvl w:val="0"/>
          <w:numId w:val="44"/>
        </w:numPr>
        <w:spacing w:before="0" w:beforeAutospacing="0" w:after="0" w:afterAutospacing="0" w:line="288" w:lineRule="auto"/>
        <w:jc w:val="both"/>
      </w:pPr>
      <w:r w:rsidRPr="4C0D8C9D">
        <w:t>As a result, indigenous and minority people with disabilities tend to be left out of the ‘mainstream’ disability rights movement, marginali</w:t>
      </w:r>
      <w:r w:rsidR="00C36381">
        <w:t>z</w:t>
      </w:r>
      <w:r w:rsidRPr="4C0D8C9D">
        <w:t xml:space="preserve">ed within their own </w:t>
      </w:r>
      <w:bookmarkStart w:id="0" w:name="_Int_MUpbOnUe"/>
      <w:r w:rsidRPr="4C0D8C9D">
        <w:t>communities,</w:t>
      </w:r>
      <w:bookmarkEnd w:id="0"/>
      <w:r w:rsidRPr="4C0D8C9D">
        <w:t xml:space="preserve"> and not considered in policies and laws relating to the protection or promotion of the rights or development of either people with disabilities or minority communities. </w:t>
      </w:r>
    </w:p>
    <w:p w14:paraId="3D56FA74" w14:textId="77777777" w:rsidR="00427849" w:rsidRPr="00954958" w:rsidRDefault="00427849" w:rsidP="00427849">
      <w:pPr>
        <w:pStyle w:val="Heading2"/>
        <w:rPr>
          <w:rFonts w:ascii="Times New Roman" w:hAnsi="Times New Roman" w:cs="Times New Roman"/>
          <w:b/>
          <w:bCs/>
          <w:color w:val="000000"/>
          <w:sz w:val="28"/>
          <w:szCs w:val="28"/>
        </w:rPr>
      </w:pPr>
      <w:bookmarkStart w:id="1" w:name="_Toc73540209"/>
    </w:p>
    <w:p w14:paraId="4C7053F4" w14:textId="353636FF" w:rsidR="00227052" w:rsidRPr="00954958" w:rsidRDefault="00472581" w:rsidP="00427849">
      <w:pPr>
        <w:pStyle w:val="Heading2"/>
        <w:numPr>
          <w:ilvl w:val="0"/>
          <w:numId w:val="49"/>
        </w:numPr>
        <w:rPr>
          <w:rFonts w:ascii="Times New Roman" w:hAnsi="Times New Roman" w:cs="Times New Roman"/>
          <w:b/>
          <w:bCs/>
          <w:color w:val="000000"/>
          <w:sz w:val="28"/>
          <w:szCs w:val="28"/>
        </w:rPr>
      </w:pPr>
      <w:r w:rsidRPr="00954958">
        <w:rPr>
          <w:rFonts w:ascii="Times New Roman" w:hAnsi="Times New Roman" w:cs="Times New Roman"/>
          <w:b/>
          <w:bCs/>
          <w:color w:val="000000"/>
          <w:sz w:val="28"/>
          <w:szCs w:val="28"/>
        </w:rPr>
        <w:t>Situation affecting people with disabilities from minority</w:t>
      </w:r>
      <w:r w:rsidR="004A36DC" w:rsidRPr="00954958">
        <w:rPr>
          <w:rFonts w:ascii="Times New Roman" w:hAnsi="Times New Roman" w:cs="Times New Roman"/>
          <w:b/>
          <w:bCs/>
          <w:color w:val="000000"/>
          <w:sz w:val="28"/>
          <w:szCs w:val="28"/>
        </w:rPr>
        <w:t xml:space="preserve"> and marginalized</w:t>
      </w:r>
      <w:r w:rsidRPr="00954958">
        <w:rPr>
          <w:rFonts w:ascii="Times New Roman" w:hAnsi="Times New Roman" w:cs="Times New Roman"/>
          <w:b/>
          <w:bCs/>
          <w:color w:val="000000"/>
          <w:sz w:val="28"/>
          <w:szCs w:val="28"/>
        </w:rPr>
        <w:t xml:space="preserve"> communities in Bangladesh</w:t>
      </w:r>
    </w:p>
    <w:p w14:paraId="410021E2" w14:textId="77777777" w:rsidR="00472581" w:rsidRPr="00472581" w:rsidRDefault="00472581" w:rsidP="00472581"/>
    <w:bookmarkEnd w:id="1"/>
    <w:p w14:paraId="4DFD87A6" w14:textId="6D478894" w:rsidR="008051C6" w:rsidRPr="001817B5" w:rsidRDefault="00227052" w:rsidP="00472581">
      <w:pPr>
        <w:pStyle w:val="Heading2"/>
        <w:numPr>
          <w:ilvl w:val="1"/>
          <w:numId w:val="48"/>
        </w:numPr>
        <w:jc w:val="both"/>
        <w:rPr>
          <w:rStyle w:val="IntenseReference"/>
          <w:rFonts w:ascii="Times New Roman" w:hAnsi="Times New Roman" w:cs="Times New Roman"/>
          <w:smallCaps w:val="0"/>
          <w:color w:val="auto"/>
          <w:spacing w:val="0"/>
        </w:rPr>
      </w:pPr>
      <w:r w:rsidRPr="4C0D8C9D">
        <w:rPr>
          <w:rStyle w:val="IntenseReference"/>
          <w:rFonts w:ascii="Times New Roman" w:hAnsi="Times New Roman" w:cs="Times New Roman"/>
          <w:smallCaps w:val="0"/>
          <w:color w:val="auto"/>
          <w:spacing w:val="0"/>
        </w:rPr>
        <w:t>Dalits</w:t>
      </w:r>
      <w:r w:rsidR="00AC7097" w:rsidRPr="4C0D8C9D">
        <w:rPr>
          <w:rStyle w:val="IntenseReference"/>
          <w:smallCaps w:val="0"/>
          <w:color w:val="auto"/>
          <w:spacing w:val="0"/>
        </w:rPr>
        <w:fldChar w:fldCharType="begin"/>
      </w:r>
      <w:r w:rsidR="00AC7097" w:rsidRPr="4C0D8C9D">
        <w:rPr>
          <w:b/>
          <w:bCs/>
          <w:color w:val="auto"/>
        </w:rPr>
        <w:instrText xml:space="preserve"> XE "</w:instrText>
      </w:r>
      <w:r w:rsidR="00AC7097" w:rsidRPr="4C0D8C9D">
        <w:rPr>
          <w:rStyle w:val="IntenseReference"/>
          <w:smallCaps w:val="0"/>
          <w:color w:val="auto"/>
          <w:spacing w:val="0"/>
        </w:rPr>
        <w:instrText>2.Findings of the Study</w:instrText>
      </w:r>
      <w:r w:rsidR="00AC7097" w:rsidRPr="4C0D8C9D">
        <w:rPr>
          <w:rStyle w:val="IntenseReference"/>
          <w:smallCaps w:val="0"/>
          <w:color w:val="auto"/>
        </w:rPr>
        <w:instrText>:</w:instrText>
      </w:r>
      <w:r w:rsidR="00AC7097" w:rsidRPr="4C0D8C9D">
        <w:rPr>
          <w:b/>
          <w:bCs/>
          <w:color w:val="auto"/>
        </w:rPr>
        <w:instrText xml:space="preserve">2.1 Dalit Community and Persons with Disability" </w:instrText>
      </w:r>
      <w:r w:rsidR="00AC7097" w:rsidRPr="4C0D8C9D">
        <w:rPr>
          <w:rStyle w:val="IntenseReference"/>
          <w:smallCaps w:val="0"/>
          <w:color w:val="auto"/>
          <w:spacing w:val="0"/>
        </w:rPr>
        <w:fldChar w:fldCharType="end"/>
      </w:r>
      <w:r w:rsidR="00E11D99" w:rsidRPr="4C0D8C9D">
        <w:rPr>
          <w:rStyle w:val="IntenseReference"/>
          <w:smallCaps w:val="0"/>
          <w:color w:val="auto"/>
          <w:spacing w:val="0"/>
        </w:rPr>
        <w:fldChar w:fldCharType="begin"/>
      </w:r>
      <w:r w:rsidR="00E11D99" w:rsidRPr="4C0D8C9D">
        <w:rPr>
          <w:b/>
          <w:bCs/>
          <w:color w:val="auto"/>
        </w:rPr>
        <w:instrText xml:space="preserve"> XE "2. Findings of the Study:2.1 DALIT COMMUNITY AND PERSONS WITH DISABILITIES" </w:instrText>
      </w:r>
      <w:r w:rsidR="00E11D99" w:rsidRPr="4C0D8C9D">
        <w:rPr>
          <w:rStyle w:val="IntenseReference"/>
          <w:smallCaps w:val="0"/>
          <w:color w:val="auto"/>
          <w:spacing w:val="0"/>
        </w:rPr>
        <w:fldChar w:fldCharType="end"/>
      </w:r>
    </w:p>
    <w:p w14:paraId="1249DC00" w14:textId="77777777" w:rsidR="00FF2D11" w:rsidRPr="001817B5" w:rsidRDefault="00FF2D11" w:rsidP="4C0D8C9D">
      <w:pPr>
        <w:spacing w:after="0" w:line="288" w:lineRule="auto"/>
        <w:jc w:val="both"/>
        <w:rPr>
          <w:rFonts w:ascii="Times New Roman" w:eastAsia="Times New Roman" w:hAnsi="Times New Roman" w:cs="Times New Roman"/>
          <w:sz w:val="24"/>
          <w:szCs w:val="24"/>
        </w:rPr>
      </w:pPr>
    </w:p>
    <w:p w14:paraId="33D708D6" w14:textId="1B834C3A" w:rsidR="006A0DF4" w:rsidRPr="00D934BB" w:rsidRDefault="4AD4969D" w:rsidP="00D934BB">
      <w:pPr>
        <w:pStyle w:val="ListParagraph"/>
        <w:numPr>
          <w:ilvl w:val="0"/>
          <w:numId w:val="44"/>
        </w:numPr>
        <w:spacing w:line="288" w:lineRule="auto"/>
        <w:jc w:val="both"/>
        <w:rPr>
          <w:rFonts w:ascii="Times New Roman" w:eastAsia="Times New Roman" w:hAnsi="Times New Roman" w:cs="Times New Roman"/>
          <w:sz w:val="24"/>
          <w:szCs w:val="24"/>
        </w:rPr>
      </w:pPr>
      <w:r w:rsidRPr="4C0D8C9D">
        <w:rPr>
          <w:rFonts w:ascii="Times New Roman" w:eastAsia="Times New Roman" w:hAnsi="Times New Roman" w:cs="Times New Roman"/>
          <w:sz w:val="24"/>
          <w:szCs w:val="24"/>
        </w:rPr>
        <w:t xml:space="preserve">Dalits, also known as </w:t>
      </w:r>
      <w:r w:rsidR="00A02B4C">
        <w:rPr>
          <w:rFonts w:ascii="Times New Roman" w:eastAsia="Times New Roman" w:hAnsi="Times New Roman" w:cs="Times New Roman"/>
          <w:sz w:val="24"/>
          <w:szCs w:val="24"/>
        </w:rPr>
        <w:t>‘</w:t>
      </w:r>
      <w:r w:rsidRPr="4C0D8C9D">
        <w:rPr>
          <w:rFonts w:ascii="Times New Roman" w:eastAsia="Times New Roman" w:hAnsi="Times New Roman" w:cs="Times New Roman"/>
          <w:sz w:val="24"/>
          <w:szCs w:val="24"/>
        </w:rPr>
        <w:t>untouchables</w:t>
      </w:r>
      <w:r w:rsidR="00A02B4C">
        <w:rPr>
          <w:rFonts w:ascii="Times New Roman" w:eastAsia="Times New Roman" w:hAnsi="Times New Roman" w:cs="Times New Roman"/>
          <w:sz w:val="24"/>
          <w:szCs w:val="24"/>
        </w:rPr>
        <w:t>’</w:t>
      </w:r>
      <w:r w:rsidRPr="4C0D8C9D">
        <w:rPr>
          <w:rFonts w:ascii="Times New Roman" w:eastAsia="Times New Roman" w:hAnsi="Times New Roman" w:cs="Times New Roman"/>
          <w:sz w:val="24"/>
          <w:szCs w:val="24"/>
        </w:rPr>
        <w:t>, are understood to be the ‘lowest’ social group within the Hindu caste system. They are considered to comprise up to 70% of Bangladesh’s Hindu population and</w:t>
      </w:r>
      <w:r w:rsidR="28579B3E" w:rsidRPr="4C0D8C9D">
        <w:rPr>
          <w:rFonts w:ascii="Times New Roman" w:eastAsia="Times New Roman" w:hAnsi="Times New Roman" w:cs="Times New Roman"/>
          <w:sz w:val="24"/>
          <w:szCs w:val="24"/>
        </w:rPr>
        <w:t xml:space="preserve"> are regarded as “polluted” and “inferior”, by upper caste Hindus and the majority population alike. Dalits tend to be confined in particular occupations. Urban Dalits are often engaged with cleaning and sanitation jobs, while rural Dalits take on so-called </w:t>
      </w:r>
      <w:r w:rsidR="28579B3E" w:rsidRPr="4C0D8C9D">
        <w:rPr>
          <w:rFonts w:ascii="Times New Roman" w:eastAsia="Times New Roman" w:hAnsi="Times New Roman" w:cs="Times New Roman"/>
          <w:sz w:val="24"/>
          <w:szCs w:val="24"/>
        </w:rPr>
        <w:lastRenderedPageBreak/>
        <w:t>‘lower’ professions, like fishing, shoe repairing and leather processing, weaving, oil processing, and pig rearing. They face forms of social segregation, and face barriers to accessing</w:t>
      </w:r>
      <w:r w:rsidR="00A02B4C">
        <w:rPr>
          <w:rFonts w:ascii="Times New Roman" w:eastAsia="Times New Roman" w:hAnsi="Times New Roman" w:cs="Times New Roman"/>
          <w:sz w:val="24"/>
          <w:szCs w:val="24"/>
        </w:rPr>
        <w:t xml:space="preserve"> health care, education, housing, </w:t>
      </w:r>
      <w:r w:rsidR="03E2C0E2" w:rsidRPr="4C0D8C9D">
        <w:rPr>
          <w:rFonts w:ascii="Times New Roman" w:eastAsia="Times New Roman" w:hAnsi="Times New Roman" w:cs="Times New Roman"/>
          <w:sz w:val="24"/>
          <w:szCs w:val="24"/>
        </w:rPr>
        <w:t>decent work</w:t>
      </w:r>
      <w:r w:rsidR="3F80E060" w:rsidRPr="4C0D8C9D">
        <w:rPr>
          <w:rFonts w:ascii="Times New Roman" w:eastAsia="Times New Roman" w:hAnsi="Times New Roman" w:cs="Times New Roman"/>
          <w:sz w:val="24"/>
          <w:szCs w:val="24"/>
        </w:rPr>
        <w:t>,</w:t>
      </w:r>
      <w:r w:rsidR="03E2C0E2" w:rsidRPr="4C0D8C9D">
        <w:rPr>
          <w:rFonts w:ascii="Times New Roman" w:eastAsia="Times New Roman" w:hAnsi="Times New Roman" w:cs="Times New Roman"/>
          <w:sz w:val="24"/>
          <w:szCs w:val="24"/>
        </w:rPr>
        <w:t xml:space="preserve"> and sanitation. They similarly confront challenges accessing </w:t>
      </w:r>
      <w:r w:rsidR="3F80E060" w:rsidRPr="4C0D8C9D">
        <w:rPr>
          <w:rFonts w:ascii="Times New Roman" w:eastAsia="Times New Roman" w:hAnsi="Times New Roman" w:cs="Times New Roman"/>
          <w:sz w:val="24"/>
          <w:szCs w:val="24"/>
        </w:rPr>
        <w:t>the legal system</w:t>
      </w:r>
      <w:r w:rsidR="03E2C0E2" w:rsidRPr="4C0D8C9D">
        <w:rPr>
          <w:rFonts w:ascii="Times New Roman" w:eastAsia="Times New Roman" w:hAnsi="Times New Roman" w:cs="Times New Roman"/>
          <w:sz w:val="24"/>
          <w:szCs w:val="24"/>
        </w:rPr>
        <w:t xml:space="preserve"> and their rights to freedom of religion or belief. </w:t>
      </w:r>
    </w:p>
    <w:p w14:paraId="62CAE41D" w14:textId="7D342606" w:rsidR="005439AF" w:rsidRPr="00D934BB" w:rsidRDefault="00A02B4C" w:rsidP="4C0D8C9D">
      <w:pPr>
        <w:pStyle w:val="ListParagraph"/>
        <w:numPr>
          <w:ilvl w:val="0"/>
          <w:numId w:val="44"/>
        </w:num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our research</w:t>
      </w:r>
      <w:r>
        <w:rPr>
          <w:rStyle w:val="FootnoteReference"/>
          <w:rFonts w:ascii="Times New Roman" w:eastAsia="Times New Roman" w:hAnsi="Times New Roman" w:cs="Times New Roman"/>
          <w:sz w:val="24"/>
          <w:szCs w:val="24"/>
        </w:rPr>
        <w:footnoteReference w:id="8"/>
      </w:r>
      <w:r>
        <w:rPr>
          <w:rFonts w:ascii="Times New Roman" w:eastAsia="Times New Roman" w:hAnsi="Times New Roman" w:cs="Times New Roman"/>
          <w:sz w:val="24"/>
          <w:szCs w:val="24"/>
        </w:rPr>
        <w:t xml:space="preserve">, </w:t>
      </w:r>
      <w:r w:rsidR="03E2C0E2" w:rsidRPr="4C0D8C9D">
        <w:rPr>
          <w:rFonts w:ascii="Times New Roman" w:eastAsia="Times New Roman" w:hAnsi="Times New Roman" w:cs="Times New Roman"/>
          <w:sz w:val="24"/>
          <w:szCs w:val="24"/>
        </w:rPr>
        <w:t>Dalit people with disabilities living in both rural and urban Bangladesh have little awareness about disability rights nor about</w:t>
      </w:r>
      <w:r w:rsidR="4EE517F6" w:rsidRPr="4C0D8C9D">
        <w:rPr>
          <w:rFonts w:ascii="Times New Roman" w:eastAsia="Times New Roman" w:hAnsi="Times New Roman" w:cs="Times New Roman"/>
          <w:sz w:val="24"/>
          <w:szCs w:val="24"/>
        </w:rPr>
        <w:t xml:space="preserve"> government and other services available to </w:t>
      </w:r>
      <w:r w:rsidR="4EE517F6" w:rsidRPr="00D934BB">
        <w:rPr>
          <w:rFonts w:ascii="Times New Roman" w:eastAsia="Times New Roman" w:hAnsi="Times New Roman" w:cs="Times New Roman"/>
          <w:sz w:val="24"/>
          <w:szCs w:val="24"/>
        </w:rPr>
        <w:t xml:space="preserve">people with disabilities. </w:t>
      </w:r>
      <w:r w:rsidR="27224787" w:rsidRPr="00D934BB">
        <w:rPr>
          <w:rFonts w:ascii="Times New Roman" w:eastAsia="Times New Roman" w:hAnsi="Times New Roman" w:cs="Times New Roman"/>
          <w:sz w:val="24"/>
          <w:szCs w:val="24"/>
        </w:rPr>
        <w:t>In part, this is</w:t>
      </w:r>
      <w:r w:rsidR="4EE517F6" w:rsidRPr="00D934BB">
        <w:rPr>
          <w:rFonts w:ascii="Times New Roman" w:eastAsia="Times New Roman" w:hAnsi="Times New Roman" w:cs="Times New Roman"/>
          <w:sz w:val="24"/>
          <w:szCs w:val="24"/>
        </w:rPr>
        <w:t xml:space="preserve"> because they are often excluded from the awareness raising program for people with disabilities undertaken by the </w:t>
      </w:r>
      <w:proofErr w:type="spellStart"/>
      <w:r w:rsidR="4EE517F6" w:rsidRPr="00D934BB">
        <w:rPr>
          <w:rFonts w:ascii="Times New Roman" w:eastAsia="Times New Roman" w:hAnsi="Times New Roman" w:cs="Times New Roman"/>
          <w:sz w:val="24"/>
          <w:szCs w:val="24"/>
        </w:rPr>
        <w:t>GoB</w:t>
      </w:r>
      <w:proofErr w:type="spellEnd"/>
      <w:r w:rsidR="4EE517F6" w:rsidRPr="00D934BB">
        <w:rPr>
          <w:rFonts w:ascii="Times New Roman" w:eastAsia="Times New Roman" w:hAnsi="Times New Roman" w:cs="Times New Roman"/>
          <w:sz w:val="24"/>
          <w:szCs w:val="24"/>
        </w:rPr>
        <w:t xml:space="preserve"> and non-government agencies or NGOs</w:t>
      </w:r>
      <w:r w:rsidR="27224787" w:rsidRPr="00D934BB">
        <w:rPr>
          <w:rFonts w:ascii="Times New Roman" w:eastAsia="Times New Roman" w:hAnsi="Times New Roman" w:cs="Times New Roman"/>
          <w:sz w:val="24"/>
          <w:szCs w:val="24"/>
        </w:rPr>
        <w:t xml:space="preserve">, reflecting wider dynamics of segregation Dalits face. </w:t>
      </w:r>
      <w:r w:rsidR="797E1553" w:rsidRPr="00D934BB">
        <w:rPr>
          <w:rFonts w:ascii="Times New Roman" w:eastAsia="Times New Roman" w:hAnsi="Times New Roman" w:cs="Times New Roman"/>
          <w:sz w:val="24"/>
          <w:szCs w:val="24"/>
        </w:rPr>
        <w:t>Respondents have reported th</w:t>
      </w:r>
      <w:r w:rsidR="0CDD28B7" w:rsidRPr="00D934BB">
        <w:rPr>
          <w:rFonts w:ascii="Times New Roman" w:eastAsia="Times New Roman" w:hAnsi="Times New Roman" w:cs="Times New Roman"/>
          <w:sz w:val="24"/>
          <w:szCs w:val="24"/>
        </w:rPr>
        <w:t>at in addition to a lack of awareness of where government offices are located or what services they provide, they also lack knowledge about the Rights and Protection of Persons with Disabilities Act 2013.</w:t>
      </w:r>
      <w:r w:rsidR="797E1553" w:rsidRPr="00D934BB">
        <w:rPr>
          <w:rFonts w:ascii="Times New Roman" w:eastAsia="Times New Roman" w:hAnsi="Times New Roman" w:cs="Times New Roman"/>
          <w:sz w:val="24"/>
          <w:szCs w:val="24"/>
        </w:rPr>
        <w:t xml:space="preserve"> </w:t>
      </w:r>
      <w:r w:rsidR="27224787" w:rsidRPr="00D934BB">
        <w:rPr>
          <w:rFonts w:ascii="Times New Roman" w:eastAsia="Times New Roman" w:hAnsi="Times New Roman" w:cs="Times New Roman"/>
          <w:sz w:val="24"/>
          <w:szCs w:val="24"/>
        </w:rPr>
        <w:t>In general, however, rural Dalits</w:t>
      </w:r>
      <w:r w:rsidR="0CDD28B7" w:rsidRPr="00D934BB">
        <w:rPr>
          <w:rFonts w:ascii="Times New Roman" w:eastAsia="Times New Roman" w:hAnsi="Times New Roman" w:cs="Times New Roman"/>
          <w:sz w:val="24"/>
          <w:szCs w:val="24"/>
        </w:rPr>
        <w:t xml:space="preserve"> consulted</w:t>
      </w:r>
      <w:r w:rsidR="27224787" w:rsidRPr="00D934BB">
        <w:rPr>
          <w:rFonts w:ascii="Times New Roman" w:eastAsia="Times New Roman" w:hAnsi="Times New Roman" w:cs="Times New Roman"/>
          <w:sz w:val="24"/>
          <w:szCs w:val="24"/>
        </w:rPr>
        <w:t xml:space="preserve"> have </w:t>
      </w:r>
      <w:r w:rsidR="0CDD28B7" w:rsidRPr="00D934BB">
        <w:rPr>
          <w:rFonts w:ascii="Times New Roman" w:eastAsia="Times New Roman" w:hAnsi="Times New Roman" w:cs="Times New Roman"/>
          <w:sz w:val="24"/>
          <w:szCs w:val="24"/>
        </w:rPr>
        <w:t xml:space="preserve">reported </w:t>
      </w:r>
      <w:r w:rsidR="27224787" w:rsidRPr="00D934BB">
        <w:rPr>
          <w:rFonts w:ascii="Times New Roman" w:eastAsia="Times New Roman" w:hAnsi="Times New Roman" w:cs="Times New Roman"/>
          <w:sz w:val="24"/>
          <w:szCs w:val="24"/>
        </w:rPr>
        <w:t xml:space="preserve">more access to information concerning disability. According to </w:t>
      </w:r>
      <w:r w:rsidR="00D934BB">
        <w:rPr>
          <w:rFonts w:ascii="Times New Roman" w:eastAsia="Times New Roman" w:hAnsi="Times New Roman" w:cs="Times New Roman"/>
          <w:sz w:val="24"/>
          <w:szCs w:val="24"/>
        </w:rPr>
        <w:t xml:space="preserve">Dalit living in urban area, their lack of awareness is </w:t>
      </w:r>
      <w:r w:rsidR="00C71136">
        <w:rPr>
          <w:rFonts w:ascii="Times New Roman" w:eastAsia="Times New Roman" w:hAnsi="Times New Roman" w:cs="Times New Roman"/>
          <w:sz w:val="24"/>
          <w:szCs w:val="24"/>
        </w:rPr>
        <w:t xml:space="preserve">because </w:t>
      </w:r>
      <w:r w:rsidR="27224787" w:rsidRPr="00D934BB">
        <w:rPr>
          <w:rFonts w:ascii="Times New Roman" w:eastAsia="Times New Roman" w:hAnsi="Times New Roman" w:cs="Times New Roman"/>
          <w:sz w:val="24"/>
          <w:szCs w:val="24"/>
        </w:rPr>
        <w:t>areas of the city they live in are regarded as ‘dirty’ and ‘impure’</w:t>
      </w:r>
      <w:r w:rsidR="00D934BB">
        <w:rPr>
          <w:rFonts w:ascii="Times New Roman" w:eastAsia="Times New Roman" w:hAnsi="Times New Roman" w:cs="Times New Roman"/>
          <w:sz w:val="24"/>
          <w:szCs w:val="24"/>
        </w:rPr>
        <w:t>, and as a result</w:t>
      </w:r>
      <w:r w:rsidR="27224787" w:rsidRPr="00D934BB">
        <w:rPr>
          <w:rFonts w:ascii="Times New Roman" w:eastAsia="Times New Roman" w:hAnsi="Times New Roman" w:cs="Times New Roman"/>
          <w:sz w:val="24"/>
          <w:szCs w:val="24"/>
        </w:rPr>
        <w:t xml:space="preserve"> health workers and other campaigners </w:t>
      </w:r>
      <w:r w:rsidR="10994607" w:rsidRPr="00D934BB">
        <w:rPr>
          <w:rFonts w:ascii="Times New Roman" w:eastAsia="Times New Roman" w:hAnsi="Times New Roman" w:cs="Times New Roman"/>
          <w:sz w:val="24"/>
          <w:szCs w:val="24"/>
        </w:rPr>
        <w:t xml:space="preserve">do not travel there. </w:t>
      </w:r>
      <w:r w:rsidR="5AA16BFD" w:rsidRPr="00D934BB">
        <w:rPr>
          <w:rFonts w:ascii="Times New Roman" w:eastAsia="Times New Roman" w:hAnsi="Times New Roman" w:cs="Times New Roman"/>
          <w:sz w:val="24"/>
          <w:szCs w:val="24"/>
        </w:rPr>
        <w:t>Although every Dalit colony in urban areas has a Panchayat (governing body) which takes care of all the social issues of the colony, they rarely discuss the issues relating to disability, nor rights and privileges of people with disabilities. </w:t>
      </w:r>
      <w:r w:rsidR="10994607" w:rsidRPr="00D934BB">
        <w:rPr>
          <w:rFonts w:ascii="Times New Roman" w:eastAsia="Times New Roman" w:hAnsi="Times New Roman" w:cs="Times New Roman"/>
          <w:sz w:val="24"/>
          <w:szCs w:val="24"/>
        </w:rPr>
        <w:t xml:space="preserve">Despite this, there are growing levels of awareness concerning disability compared to the past, though this has </w:t>
      </w:r>
      <w:r w:rsidR="00D934BB">
        <w:rPr>
          <w:rFonts w:ascii="Times New Roman" w:eastAsia="Times New Roman" w:hAnsi="Times New Roman" w:cs="Times New Roman"/>
          <w:sz w:val="24"/>
          <w:szCs w:val="24"/>
        </w:rPr>
        <w:t xml:space="preserve">not </w:t>
      </w:r>
      <w:r w:rsidR="10994607" w:rsidRPr="00D934BB">
        <w:rPr>
          <w:rFonts w:ascii="Times New Roman" w:eastAsia="Times New Roman" w:hAnsi="Times New Roman" w:cs="Times New Roman"/>
          <w:sz w:val="24"/>
          <w:szCs w:val="24"/>
        </w:rPr>
        <w:t xml:space="preserve">translated into increased access to relevant services. </w:t>
      </w:r>
    </w:p>
    <w:p w14:paraId="6EC05B39" w14:textId="68432446" w:rsidR="0057450F" w:rsidRPr="0057450F" w:rsidRDefault="682D558C" w:rsidP="4C0D8C9D">
      <w:pPr>
        <w:pStyle w:val="ListParagraph"/>
        <w:numPr>
          <w:ilvl w:val="0"/>
          <w:numId w:val="44"/>
        </w:numPr>
        <w:spacing w:line="288" w:lineRule="auto"/>
        <w:jc w:val="both"/>
        <w:rPr>
          <w:rFonts w:ascii="Times New Roman" w:eastAsia="Times New Roman" w:hAnsi="Times New Roman" w:cs="Times New Roman"/>
          <w:sz w:val="24"/>
          <w:szCs w:val="24"/>
        </w:rPr>
      </w:pPr>
      <w:r w:rsidRPr="4C0D8C9D">
        <w:rPr>
          <w:rFonts w:ascii="Times New Roman" w:eastAsia="Times New Roman" w:hAnsi="Times New Roman" w:cs="Times New Roman"/>
          <w:sz w:val="24"/>
          <w:szCs w:val="24"/>
        </w:rPr>
        <w:t xml:space="preserve">Members of Dalit colonies, or areas, of Dhaka City report that </w:t>
      </w:r>
      <w:r w:rsidR="51D9975F" w:rsidRPr="4C0D8C9D">
        <w:rPr>
          <w:rFonts w:ascii="Times New Roman" w:eastAsia="Times New Roman" w:hAnsi="Times New Roman" w:cs="Times New Roman"/>
          <w:sz w:val="24"/>
          <w:szCs w:val="24"/>
        </w:rPr>
        <w:t xml:space="preserve">they have not historically seen </w:t>
      </w:r>
      <w:r w:rsidR="4A0C6614" w:rsidRPr="4C0D8C9D">
        <w:rPr>
          <w:rFonts w:ascii="Times New Roman" w:eastAsia="Times New Roman" w:hAnsi="Times New Roman" w:cs="Times New Roman"/>
          <w:sz w:val="24"/>
          <w:szCs w:val="24"/>
        </w:rPr>
        <w:t xml:space="preserve">any </w:t>
      </w:r>
      <w:r w:rsidR="51D9975F" w:rsidRPr="4C0D8C9D">
        <w:rPr>
          <w:rFonts w:ascii="Times New Roman" w:eastAsia="Times New Roman" w:hAnsi="Times New Roman" w:cs="Times New Roman"/>
          <w:sz w:val="24"/>
          <w:szCs w:val="24"/>
          <w:shd w:val="clear" w:color="auto" w:fill="FFFFFF"/>
        </w:rPr>
        <w:t xml:space="preserve">disability rights </w:t>
      </w:r>
      <w:r w:rsidR="4A0C6614" w:rsidRPr="4C0D8C9D">
        <w:rPr>
          <w:rFonts w:ascii="Times New Roman" w:eastAsia="Times New Roman" w:hAnsi="Times New Roman" w:cs="Times New Roman"/>
          <w:sz w:val="24"/>
          <w:szCs w:val="24"/>
        </w:rPr>
        <w:t>government and NGOs campaign</w:t>
      </w:r>
      <w:r w:rsidR="51D9975F" w:rsidRPr="4C0D8C9D">
        <w:rPr>
          <w:rFonts w:ascii="Times New Roman" w:eastAsia="Times New Roman" w:hAnsi="Times New Roman" w:cs="Times New Roman"/>
          <w:sz w:val="24"/>
          <w:szCs w:val="24"/>
        </w:rPr>
        <w:t>ers sharing information on how to access services, including disability cards, allowance, or medication. Though</w:t>
      </w:r>
      <w:r w:rsidR="51D9975F" w:rsidRPr="4C0D8C9D">
        <w:rPr>
          <w:rFonts w:ascii="Times New Roman" w:eastAsia="Times New Roman" w:hAnsi="Times New Roman" w:cs="Times New Roman"/>
          <w:sz w:val="24"/>
          <w:szCs w:val="24"/>
          <w:shd w:val="clear" w:color="auto" w:fill="FFFFFF"/>
        </w:rPr>
        <w:t xml:space="preserve"> more recently, some </w:t>
      </w:r>
      <w:r w:rsidR="4A0C6614" w:rsidRPr="4C0D8C9D">
        <w:rPr>
          <w:rFonts w:ascii="Times New Roman" w:eastAsia="Times New Roman" w:hAnsi="Times New Roman" w:cs="Times New Roman"/>
          <w:sz w:val="24"/>
          <w:szCs w:val="24"/>
        </w:rPr>
        <w:t>people with disabilities</w:t>
      </w:r>
      <w:r w:rsidR="51D9975F" w:rsidRPr="4C0D8C9D">
        <w:rPr>
          <w:rFonts w:ascii="Times New Roman" w:eastAsia="Times New Roman" w:hAnsi="Times New Roman" w:cs="Times New Roman"/>
          <w:sz w:val="24"/>
          <w:szCs w:val="24"/>
          <w:shd w:val="clear" w:color="auto" w:fill="FFFFFF"/>
        </w:rPr>
        <w:t xml:space="preserve"> from these areas have secured</w:t>
      </w:r>
      <w:r w:rsidR="4A0C6614" w:rsidRPr="4C0D8C9D">
        <w:rPr>
          <w:rFonts w:ascii="Times New Roman" w:eastAsia="Times New Roman" w:hAnsi="Times New Roman" w:cs="Times New Roman"/>
          <w:sz w:val="24"/>
          <w:szCs w:val="24"/>
          <w:shd w:val="clear" w:color="auto" w:fill="FFFFFF"/>
        </w:rPr>
        <w:t xml:space="preserve"> disability </w:t>
      </w:r>
      <w:r w:rsidR="4A0C6614" w:rsidRPr="4C0D8C9D" w:rsidDel="190A5229">
        <w:rPr>
          <w:rFonts w:ascii="Times New Roman" w:eastAsia="Times New Roman" w:hAnsi="Times New Roman" w:cs="Times New Roman"/>
          <w:sz w:val="24"/>
          <w:szCs w:val="24"/>
        </w:rPr>
        <w:t xml:space="preserve">cards as well as allowance through </w:t>
      </w:r>
      <w:r w:rsidR="51D9975F" w:rsidRPr="4C0D8C9D">
        <w:rPr>
          <w:rFonts w:ascii="Times New Roman" w:eastAsia="Times New Roman" w:hAnsi="Times New Roman" w:cs="Times New Roman"/>
          <w:sz w:val="24"/>
          <w:szCs w:val="24"/>
          <w:shd w:val="clear" w:color="auto" w:fill="FFFFFF"/>
        </w:rPr>
        <w:t>the support of the activist</w:t>
      </w:r>
      <w:r w:rsidR="4A0C6614" w:rsidRPr="4C0D8C9D">
        <w:rPr>
          <w:rFonts w:ascii="Times New Roman" w:eastAsia="Times New Roman" w:hAnsi="Times New Roman" w:cs="Times New Roman"/>
          <w:sz w:val="24"/>
          <w:szCs w:val="24"/>
        </w:rPr>
        <w:t xml:space="preserve"> Bangladesh Dalit and Excluded Rights Movement (BDERM).</w:t>
      </w:r>
      <w:r w:rsidR="209BBCBB" w:rsidRPr="4C0D8C9D">
        <w:rPr>
          <w:rFonts w:ascii="Times New Roman" w:eastAsia="Times New Roman" w:hAnsi="Times New Roman" w:cs="Times New Roman"/>
          <w:sz w:val="24"/>
          <w:szCs w:val="24"/>
        </w:rPr>
        <w:t xml:space="preserve"> </w:t>
      </w:r>
    </w:p>
    <w:p w14:paraId="69033B8F" w14:textId="36A33B42" w:rsidR="0057450F" w:rsidRPr="00D934BB" w:rsidRDefault="6A884996" w:rsidP="00C71136">
      <w:pPr>
        <w:pStyle w:val="ListParagraph"/>
        <w:numPr>
          <w:ilvl w:val="0"/>
          <w:numId w:val="44"/>
        </w:numPr>
        <w:spacing w:line="288" w:lineRule="auto"/>
        <w:ind w:left="714" w:hanging="357"/>
        <w:jc w:val="both"/>
        <w:rPr>
          <w:rFonts w:ascii="Times New Roman" w:eastAsia="Times New Roman" w:hAnsi="Times New Roman" w:cs="Times New Roman"/>
          <w:sz w:val="24"/>
          <w:szCs w:val="24"/>
        </w:rPr>
      </w:pPr>
      <w:r w:rsidRPr="00D934BB">
        <w:rPr>
          <w:rFonts w:ascii="Times New Roman" w:eastAsia="Times New Roman" w:hAnsi="Times New Roman" w:cs="Times New Roman"/>
          <w:sz w:val="24"/>
          <w:szCs w:val="24"/>
          <w:shd w:val="clear" w:color="auto" w:fill="FFFFFF"/>
        </w:rPr>
        <w:t xml:space="preserve">Caste related subjugation </w:t>
      </w:r>
      <w:r w:rsidRPr="00D934BB">
        <w:rPr>
          <w:rFonts w:ascii="Times New Roman" w:eastAsia="Times New Roman" w:hAnsi="Times New Roman" w:cs="Times New Roman"/>
          <w:sz w:val="24"/>
          <w:szCs w:val="24"/>
        </w:rPr>
        <w:t>has left</w:t>
      </w:r>
      <w:r w:rsidRPr="00D934BB">
        <w:rPr>
          <w:rFonts w:ascii="Times New Roman" w:eastAsia="Times New Roman" w:hAnsi="Times New Roman" w:cs="Times New Roman"/>
          <w:sz w:val="24"/>
          <w:szCs w:val="24"/>
          <w:shd w:val="clear" w:color="auto" w:fill="FFFFFF"/>
        </w:rPr>
        <w:t xml:space="preserve"> Dalit</w:t>
      </w:r>
      <w:r w:rsidRPr="00D934BB">
        <w:rPr>
          <w:rFonts w:ascii="Times New Roman" w:eastAsia="Times New Roman" w:hAnsi="Times New Roman" w:cs="Times New Roman"/>
          <w:sz w:val="24"/>
          <w:szCs w:val="24"/>
        </w:rPr>
        <w:t>s</w:t>
      </w:r>
      <w:r w:rsidRPr="00D934BB">
        <w:rPr>
          <w:rFonts w:ascii="Times New Roman" w:eastAsia="Times New Roman" w:hAnsi="Times New Roman" w:cs="Times New Roman"/>
          <w:sz w:val="24"/>
          <w:szCs w:val="24"/>
          <w:shd w:val="clear" w:color="auto" w:fill="FFFFFF"/>
        </w:rPr>
        <w:t xml:space="preserve"> </w:t>
      </w:r>
      <w:r w:rsidR="51EDEC3C" w:rsidRPr="00D934BB">
        <w:rPr>
          <w:rFonts w:ascii="Times New Roman" w:eastAsia="Times New Roman" w:hAnsi="Times New Roman" w:cs="Times New Roman"/>
          <w:sz w:val="24"/>
          <w:szCs w:val="24"/>
        </w:rPr>
        <w:t xml:space="preserve">without access to formal education and excluded from </w:t>
      </w:r>
      <w:r w:rsidRPr="00D934BB">
        <w:rPr>
          <w:rFonts w:ascii="Times New Roman" w:eastAsia="Times New Roman" w:hAnsi="Times New Roman" w:cs="Times New Roman"/>
          <w:sz w:val="24"/>
          <w:szCs w:val="24"/>
          <w:shd w:val="clear" w:color="auto" w:fill="FFFFFF"/>
        </w:rPr>
        <w:t>mainstream development</w:t>
      </w:r>
      <w:r w:rsidR="51EDEC3C" w:rsidRPr="00D934BB">
        <w:rPr>
          <w:rFonts w:ascii="Times New Roman" w:eastAsia="Times New Roman" w:hAnsi="Times New Roman" w:cs="Times New Roman"/>
          <w:sz w:val="24"/>
          <w:szCs w:val="24"/>
        </w:rPr>
        <w:t xml:space="preserve">. This exclusion has left them </w:t>
      </w:r>
      <w:r w:rsidRPr="00D934BB">
        <w:rPr>
          <w:rFonts w:ascii="Times New Roman" w:eastAsia="Times New Roman" w:hAnsi="Times New Roman" w:cs="Times New Roman"/>
          <w:sz w:val="24"/>
          <w:szCs w:val="24"/>
          <w:shd w:val="clear" w:color="auto" w:fill="FFFFFF"/>
        </w:rPr>
        <w:t>dependent on traditional health practices</w:t>
      </w:r>
      <w:r w:rsidR="51EDEC3C" w:rsidRPr="00D934BB">
        <w:rPr>
          <w:rFonts w:ascii="Times New Roman" w:eastAsia="Times New Roman" w:hAnsi="Times New Roman" w:cs="Times New Roman"/>
          <w:sz w:val="24"/>
          <w:szCs w:val="24"/>
        </w:rPr>
        <w:t>, in turn affecting their ability to</w:t>
      </w:r>
      <w:r w:rsidRPr="00D934BB">
        <w:rPr>
          <w:rFonts w:ascii="Times New Roman" w:eastAsia="Times New Roman" w:hAnsi="Times New Roman" w:cs="Times New Roman"/>
          <w:sz w:val="24"/>
          <w:szCs w:val="24"/>
          <w:shd w:val="clear" w:color="auto" w:fill="FFFFFF"/>
        </w:rPr>
        <w:t xml:space="preserve"> deal</w:t>
      </w:r>
      <w:r w:rsidR="51EDEC3C" w:rsidRPr="00D934BB">
        <w:rPr>
          <w:rFonts w:ascii="Times New Roman" w:eastAsia="Times New Roman" w:hAnsi="Times New Roman" w:cs="Times New Roman"/>
          <w:sz w:val="24"/>
          <w:szCs w:val="24"/>
        </w:rPr>
        <w:t xml:space="preserve"> </w:t>
      </w:r>
      <w:r w:rsidRPr="00D934BB">
        <w:rPr>
          <w:rFonts w:ascii="Times New Roman" w:eastAsia="Times New Roman" w:hAnsi="Times New Roman" w:cs="Times New Roman"/>
          <w:sz w:val="24"/>
          <w:szCs w:val="24"/>
          <w:shd w:val="clear" w:color="auto" w:fill="FFFFFF"/>
        </w:rPr>
        <w:t>with</w:t>
      </w:r>
      <w:r w:rsidRPr="00D934BB">
        <w:rPr>
          <w:rFonts w:ascii="Times New Roman" w:eastAsia="Times New Roman" w:hAnsi="Times New Roman" w:cs="Times New Roman"/>
          <w:sz w:val="24"/>
          <w:szCs w:val="24"/>
        </w:rPr>
        <w:t xml:space="preserve"> health, illness and</w:t>
      </w:r>
      <w:r w:rsidRPr="00D934BB">
        <w:rPr>
          <w:rFonts w:ascii="Times New Roman" w:eastAsia="Times New Roman" w:hAnsi="Times New Roman" w:cs="Times New Roman"/>
          <w:sz w:val="24"/>
          <w:szCs w:val="24"/>
          <w:shd w:val="clear" w:color="auto" w:fill="FFFFFF"/>
        </w:rPr>
        <w:t xml:space="preserve"> disability issues</w:t>
      </w:r>
      <w:r w:rsidR="51EDEC3C" w:rsidRPr="00D934BB">
        <w:rPr>
          <w:rFonts w:ascii="Times New Roman" w:eastAsia="Times New Roman" w:hAnsi="Times New Roman" w:cs="Times New Roman"/>
          <w:sz w:val="24"/>
          <w:szCs w:val="24"/>
        </w:rPr>
        <w:t>, with significant impacts for Dalit people with disabilities</w:t>
      </w:r>
      <w:r w:rsidRPr="00D934BB">
        <w:rPr>
          <w:rFonts w:ascii="Times New Roman" w:eastAsia="Times New Roman" w:hAnsi="Times New Roman" w:cs="Times New Roman"/>
          <w:sz w:val="24"/>
          <w:szCs w:val="24"/>
          <w:shd w:val="clear" w:color="auto" w:fill="FFFFFF"/>
        </w:rPr>
        <w:t>. It was, for example, found that low-income Dalits adhering to strict religious beliefs were more likely to rely on faith-based healing for sexual and reproductive health, pregnancy care and infant and child feeding practice</w:t>
      </w:r>
      <w:r w:rsidR="00D934BB">
        <w:rPr>
          <w:rFonts w:ascii="Times New Roman" w:eastAsia="Times New Roman" w:hAnsi="Times New Roman" w:cs="Times New Roman"/>
          <w:sz w:val="24"/>
          <w:szCs w:val="24"/>
          <w:shd w:val="clear" w:color="auto" w:fill="FFFFFF"/>
        </w:rPr>
        <w:t>s</w:t>
      </w:r>
      <w:r w:rsidRPr="00D934BB">
        <w:rPr>
          <w:rFonts w:ascii="Times New Roman" w:eastAsia="Times New Roman" w:hAnsi="Times New Roman" w:cs="Times New Roman"/>
          <w:sz w:val="24"/>
          <w:szCs w:val="24"/>
          <w:shd w:val="clear" w:color="auto" w:fill="FFFFFF"/>
        </w:rPr>
        <w:t>.</w:t>
      </w:r>
      <w:r w:rsidR="00C07051" w:rsidRPr="00D934BB">
        <w:rPr>
          <w:rStyle w:val="FootnoteReference"/>
          <w:rFonts w:ascii="Times New Roman" w:eastAsia="Times New Roman" w:hAnsi="Times New Roman" w:cs="Times New Roman"/>
          <w:sz w:val="24"/>
          <w:szCs w:val="24"/>
          <w:shd w:val="clear" w:color="auto" w:fill="FFFFFF"/>
        </w:rPr>
        <w:footnoteReference w:id="9"/>
      </w:r>
      <w:r w:rsidR="51EDEC3C" w:rsidRPr="00D934BB">
        <w:rPr>
          <w:rFonts w:ascii="Times New Roman" w:eastAsia="Times New Roman" w:hAnsi="Times New Roman" w:cs="Times New Roman"/>
          <w:sz w:val="24"/>
          <w:szCs w:val="24"/>
        </w:rPr>
        <w:t xml:space="preserve"> </w:t>
      </w:r>
      <w:r w:rsidR="4B6405ED" w:rsidRPr="00D934BB">
        <w:rPr>
          <w:rFonts w:ascii="Times New Roman" w:eastAsia="Times New Roman" w:hAnsi="Times New Roman" w:cs="Times New Roman"/>
          <w:sz w:val="24"/>
          <w:szCs w:val="24"/>
        </w:rPr>
        <w:t>Similarly, this has contributed to supersti</w:t>
      </w:r>
      <w:r w:rsidR="6DF653FA" w:rsidRPr="00D934BB">
        <w:rPr>
          <w:rFonts w:ascii="Times New Roman" w:eastAsia="Times New Roman" w:hAnsi="Times New Roman" w:cs="Times New Roman"/>
          <w:sz w:val="24"/>
          <w:szCs w:val="24"/>
        </w:rPr>
        <w:t xml:space="preserve">tious beliefs regarding disability, </w:t>
      </w:r>
      <w:r w:rsidR="6DF653FA" w:rsidRPr="00D934BB">
        <w:rPr>
          <w:rFonts w:ascii="Times New Roman" w:eastAsia="Times New Roman" w:hAnsi="Times New Roman" w:cs="Times New Roman"/>
          <w:sz w:val="24"/>
          <w:szCs w:val="24"/>
        </w:rPr>
        <w:lastRenderedPageBreak/>
        <w:t xml:space="preserve">including a </w:t>
      </w:r>
      <w:r w:rsidR="4B6405ED" w:rsidRPr="00D934BB">
        <w:rPr>
          <w:rFonts w:ascii="Times New Roman" w:eastAsia="Times New Roman" w:hAnsi="Times New Roman" w:cs="Times New Roman"/>
          <w:sz w:val="24"/>
          <w:szCs w:val="24"/>
        </w:rPr>
        <w:t xml:space="preserve">tendency to regard </w:t>
      </w:r>
      <w:r w:rsidR="6DF653FA" w:rsidRPr="00D934BB">
        <w:rPr>
          <w:rFonts w:ascii="Times New Roman" w:eastAsia="Times New Roman" w:hAnsi="Times New Roman" w:cs="Times New Roman"/>
          <w:sz w:val="24"/>
          <w:szCs w:val="24"/>
        </w:rPr>
        <w:t>it as</w:t>
      </w:r>
      <w:r w:rsidR="4B6405ED" w:rsidRPr="00D934BB">
        <w:rPr>
          <w:rFonts w:ascii="Times New Roman" w:eastAsia="Times New Roman" w:hAnsi="Times New Roman" w:cs="Times New Roman"/>
          <w:sz w:val="24"/>
          <w:szCs w:val="24"/>
        </w:rPr>
        <w:t xml:space="preserve"> ‘curse of God’</w:t>
      </w:r>
      <w:r w:rsidR="6DF653FA" w:rsidRPr="00D934BB">
        <w:rPr>
          <w:rFonts w:ascii="Times New Roman" w:eastAsia="Times New Roman" w:hAnsi="Times New Roman" w:cs="Times New Roman"/>
          <w:sz w:val="24"/>
          <w:szCs w:val="24"/>
        </w:rPr>
        <w:t xml:space="preserve">. This response, in part because of lack of access to information and services, exacerbates a cycle in which Dalit people with disabilities face repeated violation of their social, </w:t>
      </w:r>
      <w:bookmarkStart w:id="2" w:name="_Int_DhnVn8Jk"/>
      <w:r w:rsidR="6DF653FA" w:rsidRPr="00D934BB">
        <w:rPr>
          <w:rFonts w:ascii="Times New Roman" w:eastAsia="Times New Roman" w:hAnsi="Times New Roman" w:cs="Times New Roman"/>
          <w:sz w:val="24"/>
          <w:szCs w:val="24"/>
        </w:rPr>
        <w:t>cultural,</w:t>
      </w:r>
      <w:bookmarkEnd w:id="2"/>
      <w:r w:rsidR="6DF653FA" w:rsidRPr="00D934BB">
        <w:rPr>
          <w:rFonts w:ascii="Times New Roman" w:eastAsia="Times New Roman" w:hAnsi="Times New Roman" w:cs="Times New Roman"/>
          <w:sz w:val="24"/>
          <w:szCs w:val="24"/>
        </w:rPr>
        <w:t xml:space="preserve"> and economic rights and remain at the lowest position in society. </w:t>
      </w:r>
    </w:p>
    <w:p w14:paraId="2AF79C30" w14:textId="54023312" w:rsidR="4C0D8C9D" w:rsidRPr="00FC1FD9" w:rsidRDefault="476A8956" w:rsidP="4C0D8C9D">
      <w:pPr>
        <w:pStyle w:val="ListParagraph"/>
        <w:numPr>
          <w:ilvl w:val="0"/>
          <w:numId w:val="44"/>
        </w:numPr>
        <w:jc w:val="both"/>
        <w:rPr>
          <w:rFonts w:ascii="Times New Roman" w:eastAsia="Times New Roman" w:hAnsi="Times New Roman" w:cs="Times New Roman"/>
          <w:sz w:val="24"/>
          <w:szCs w:val="24"/>
        </w:rPr>
      </w:pPr>
      <w:r w:rsidRPr="4C0D8C9D">
        <w:rPr>
          <w:rFonts w:ascii="Times New Roman" w:eastAsia="Times New Roman" w:hAnsi="Times New Roman" w:cs="Times New Roman"/>
          <w:sz w:val="24"/>
          <w:szCs w:val="24"/>
        </w:rPr>
        <w:t>Dalits with disabilities face wide social discrimination, from both within and outside their communities. For example, though</w:t>
      </w:r>
      <w:r w:rsidR="6FC16399" w:rsidRPr="4C0D8C9D">
        <w:rPr>
          <w:rFonts w:ascii="Times New Roman" w:eastAsia="Times New Roman" w:hAnsi="Times New Roman" w:cs="Times New Roman"/>
          <w:sz w:val="24"/>
          <w:szCs w:val="24"/>
        </w:rPr>
        <w:t xml:space="preserve"> Dalits are allowed to worship certain deities standing from a distance, Dalit people with disabilities would be, in practice, prevented from visiting/worshiping these deities altogether.  </w:t>
      </w:r>
      <w:r w:rsidR="6FC16399" w:rsidRPr="00C71136">
        <w:rPr>
          <w:rFonts w:ascii="Times New Roman" w:eastAsia="Times New Roman" w:hAnsi="Times New Roman" w:cs="Times New Roman"/>
          <w:sz w:val="24"/>
          <w:szCs w:val="24"/>
        </w:rPr>
        <w:t xml:space="preserve">Dalits in rural areas have reported that children with disabilities are often called abusive names </w:t>
      </w:r>
      <w:r w:rsidR="75BBCD9F" w:rsidRPr="00C71136">
        <w:rPr>
          <w:rFonts w:ascii="Times New Roman" w:eastAsia="Times New Roman" w:hAnsi="Times New Roman" w:cs="Times New Roman"/>
          <w:sz w:val="24"/>
          <w:szCs w:val="24"/>
        </w:rPr>
        <w:t xml:space="preserve">and are prevented from playing with other children. </w:t>
      </w:r>
      <w:r w:rsidRPr="00C71136">
        <w:rPr>
          <w:rFonts w:ascii="Times New Roman" w:eastAsia="Times New Roman" w:hAnsi="Times New Roman" w:cs="Times New Roman"/>
          <w:sz w:val="24"/>
          <w:szCs w:val="24"/>
        </w:rPr>
        <w:t>Dalits from areas prone to natural disasters have noted that they often face discrimination getting access to adequate shelter. Even if they have access, they hesitate to take people with disabilities with them, fearing further discrimination and obstacles to their safety and survival.</w:t>
      </w:r>
    </w:p>
    <w:p w14:paraId="0B0A64E9" w14:textId="37FA2D0B" w:rsidR="00A13914" w:rsidRPr="00A13914" w:rsidRDefault="1A63036A" w:rsidP="4C0D8C9D">
      <w:pPr>
        <w:rPr>
          <w:rFonts w:ascii="Times New Roman" w:eastAsia="Times New Roman" w:hAnsi="Times New Roman" w:cs="Times New Roman"/>
          <w:sz w:val="24"/>
          <w:szCs w:val="24"/>
        </w:rPr>
      </w:pPr>
      <w:r w:rsidRPr="4C0D8C9D">
        <w:rPr>
          <w:rFonts w:ascii="Times New Roman" w:eastAsia="Times New Roman" w:hAnsi="Times New Roman" w:cs="Times New Roman"/>
          <w:b/>
          <w:bCs/>
          <w:sz w:val="24"/>
          <w:szCs w:val="24"/>
        </w:rPr>
        <w:t xml:space="preserve">Access to health: </w:t>
      </w:r>
    </w:p>
    <w:p w14:paraId="45335062" w14:textId="2F279679" w:rsidR="00A13914" w:rsidRPr="00A13914" w:rsidRDefault="6DF653FA" w:rsidP="00FC1FD9">
      <w:pPr>
        <w:pStyle w:val="ListParagraph"/>
        <w:numPr>
          <w:ilvl w:val="0"/>
          <w:numId w:val="44"/>
        </w:numPr>
        <w:jc w:val="both"/>
        <w:rPr>
          <w:rFonts w:ascii="Times New Roman" w:eastAsia="Times New Roman" w:hAnsi="Times New Roman" w:cs="Times New Roman"/>
          <w:sz w:val="24"/>
          <w:szCs w:val="24"/>
        </w:rPr>
      </w:pPr>
      <w:r w:rsidRPr="4C0D8C9D">
        <w:rPr>
          <w:rFonts w:ascii="Times New Roman" w:eastAsia="Times New Roman" w:hAnsi="Times New Roman" w:cs="Times New Roman"/>
          <w:sz w:val="24"/>
          <w:szCs w:val="24"/>
        </w:rPr>
        <w:t>Even in</w:t>
      </w:r>
      <w:r w:rsidR="209BBCBB" w:rsidRPr="4C0D8C9D">
        <w:rPr>
          <w:rFonts w:ascii="Times New Roman" w:eastAsia="Times New Roman" w:hAnsi="Times New Roman" w:cs="Times New Roman"/>
          <w:sz w:val="24"/>
          <w:szCs w:val="24"/>
        </w:rPr>
        <w:t xml:space="preserve"> instances where information is available, due to extreme poverty Dalits with disabilities report that even when they learn of health care practices and disease prevention strategies from health workers, they are unable to access quality healthcare provision. </w:t>
      </w:r>
    </w:p>
    <w:p w14:paraId="28313CD6" w14:textId="4DFC7BC9" w:rsidR="004B4882" w:rsidRPr="004B4882" w:rsidRDefault="57123F14" w:rsidP="00FC1FD9">
      <w:pPr>
        <w:pStyle w:val="ListParagraph"/>
        <w:numPr>
          <w:ilvl w:val="0"/>
          <w:numId w:val="44"/>
        </w:numPr>
        <w:spacing w:line="240" w:lineRule="auto"/>
        <w:jc w:val="both"/>
        <w:rPr>
          <w:rFonts w:ascii="Times New Roman" w:eastAsia="Times New Roman" w:hAnsi="Times New Roman" w:cs="Times New Roman"/>
          <w:sz w:val="24"/>
          <w:szCs w:val="24"/>
        </w:rPr>
      </w:pPr>
      <w:r w:rsidRPr="4C0D8C9D">
        <w:rPr>
          <w:rFonts w:ascii="Times New Roman" w:eastAsia="Times New Roman" w:hAnsi="Times New Roman" w:cs="Times New Roman"/>
          <w:sz w:val="24"/>
          <w:szCs w:val="24"/>
          <w:shd w:val="clear" w:color="auto" w:fill="FFFFFF"/>
        </w:rPr>
        <w:t xml:space="preserve">The low income-earning capacity of Dalits interacts directly with their individual socioeconomic condition, particularly for those </w:t>
      </w:r>
      <w:r w:rsidRPr="4C0D8C9D">
        <w:rPr>
          <w:rFonts w:ascii="Times New Roman" w:eastAsia="Times New Roman" w:hAnsi="Times New Roman" w:cs="Times New Roman"/>
          <w:sz w:val="24"/>
          <w:szCs w:val="24"/>
        </w:rPr>
        <w:t xml:space="preserve">with long-term health conditions and disabilities </w:t>
      </w:r>
      <w:r w:rsidRPr="4C0D8C9D">
        <w:rPr>
          <w:rFonts w:ascii="Times New Roman" w:eastAsia="Times New Roman" w:hAnsi="Times New Roman" w:cs="Times New Roman"/>
          <w:sz w:val="24"/>
          <w:szCs w:val="24"/>
          <w:shd w:val="clear" w:color="auto" w:fill="FFFFFF"/>
        </w:rPr>
        <w:t xml:space="preserve">that required prolonged care or medication. The inability to afford treatment was frequently reported as a barrier to better health by Dalit respondents </w:t>
      </w:r>
      <w:r w:rsidRPr="4C0D8C9D">
        <w:rPr>
          <w:rFonts w:ascii="Times New Roman" w:eastAsia="Times New Roman" w:hAnsi="Times New Roman" w:cs="Times New Roman"/>
          <w:sz w:val="24"/>
          <w:szCs w:val="24"/>
        </w:rPr>
        <w:t xml:space="preserve">with long-term health conditions and </w:t>
      </w:r>
      <w:r w:rsidRPr="4C0D8C9D">
        <w:rPr>
          <w:rFonts w:ascii="Times New Roman" w:eastAsia="Times New Roman" w:hAnsi="Times New Roman" w:cs="Times New Roman"/>
          <w:sz w:val="24"/>
          <w:szCs w:val="24"/>
          <w:shd w:val="clear" w:color="auto" w:fill="FFFFFF"/>
        </w:rPr>
        <w:t xml:space="preserve">disabilities due to out-of-pocket costs. </w:t>
      </w:r>
    </w:p>
    <w:p w14:paraId="24AC4E7A" w14:textId="6066BEDC" w:rsidR="00A13914" w:rsidRPr="004B4882" w:rsidRDefault="082955CD" w:rsidP="00104D48">
      <w:pPr>
        <w:pStyle w:val="ListParagraph"/>
        <w:numPr>
          <w:ilvl w:val="0"/>
          <w:numId w:val="44"/>
        </w:numPr>
        <w:spacing w:line="240" w:lineRule="auto"/>
        <w:jc w:val="both"/>
        <w:rPr>
          <w:rFonts w:ascii="Times New Roman" w:eastAsia="Times New Roman" w:hAnsi="Times New Roman" w:cs="Times New Roman"/>
          <w:sz w:val="24"/>
          <w:szCs w:val="24"/>
        </w:rPr>
      </w:pPr>
      <w:r w:rsidRPr="4C0D8C9D">
        <w:rPr>
          <w:rFonts w:ascii="Times New Roman" w:eastAsia="Times New Roman" w:hAnsi="Times New Roman" w:cs="Times New Roman"/>
          <w:sz w:val="24"/>
          <w:szCs w:val="24"/>
        </w:rPr>
        <w:t xml:space="preserve">The services provided at many Government health centers across the country are not easily accessible or affordable for most the Dalit people with disabilities. There is often no specific health care service provided for people with disabilities in the health care centers. Though, in general these services are more readily available in health care centers within urban and less remote areas. Though some receive services from NGOs, including assistive devices, </w:t>
      </w:r>
      <w:r w:rsidR="00104D48">
        <w:rPr>
          <w:rFonts w:ascii="Times New Roman" w:eastAsia="Times New Roman" w:hAnsi="Times New Roman" w:cs="Times New Roman"/>
          <w:sz w:val="24"/>
          <w:szCs w:val="24"/>
        </w:rPr>
        <w:t>service availability</w:t>
      </w:r>
      <w:r w:rsidRPr="4C0D8C9D">
        <w:rPr>
          <w:rFonts w:ascii="Times New Roman" w:eastAsia="Times New Roman" w:hAnsi="Times New Roman" w:cs="Times New Roman"/>
          <w:sz w:val="24"/>
          <w:szCs w:val="24"/>
        </w:rPr>
        <w:t xml:space="preserve"> is </w:t>
      </w:r>
      <w:bookmarkStart w:id="3" w:name="_Int_0csWV01o"/>
      <w:r w:rsidRPr="4C0D8C9D">
        <w:rPr>
          <w:rFonts w:ascii="Times New Roman" w:eastAsia="Times New Roman" w:hAnsi="Times New Roman" w:cs="Times New Roman"/>
          <w:sz w:val="24"/>
          <w:szCs w:val="24"/>
        </w:rPr>
        <w:t>extremely limited</w:t>
      </w:r>
      <w:bookmarkEnd w:id="3"/>
      <w:r w:rsidRPr="4C0D8C9D">
        <w:rPr>
          <w:rFonts w:ascii="Times New Roman" w:eastAsia="Times New Roman" w:hAnsi="Times New Roman" w:cs="Times New Roman"/>
          <w:sz w:val="24"/>
          <w:szCs w:val="24"/>
        </w:rPr>
        <w:t xml:space="preserve">. </w:t>
      </w:r>
      <w:r w:rsidR="0CAEFF38" w:rsidRPr="4C0D8C9D">
        <w:rPr>
          <w:rFonts w:ascii="Times New Roman" w:eastAsia="Times New Roman" w:hAnsi="Times New Roman" w:cs="Times New Roman"/>
          <w:sz w:val="24"/>
          <w:szCs w:val="24"/>
        </w:rPr>
        <w:t xml:space="preserve">Contributing to this </w:t>
      </w:r>
      <w:r w:rsidRPr="4C0D8C9D">
        <w:rPr>
          <w:rFonts w:ascii="Times New Roman" w:eastAsia="Times New Roman" w:hAnsi="Times New Roman" w:cs="Times New Roman"/>
          <w:sz w:val="24"/>
          <w:szCs w:val="24"/>
        </w:rPr>
        <w:t xml:space="preserve">overall situation is </w:t>
      </w:r>
      <w:r w:rsidR="0CAEFF38" w:rsidRPr="4C0D8C9D">
        <w:rPr>
          <w:rFonts w:ascii="Times New Roman" w:eastAsia="Times New Roman" w:hAnsi="Times New Roman" w:cs="Times New Roman"/>
          <w:sz w:val="24"/>
          <w:szCs w:val="24"/>
        </w:rPr>
        <w:t>the lack of adequate treatment received by Dalits in government hospitals, and their lack of means to afford treatment in private hospitals.</w:t>
      </w:r>
    </w:p>
    <w:p w14:paraId="1BCC5F8A" w14:textId="52BDB221" w:rsidR="00D34F1E" w:rsidRDefault="00070590" w:rsidP="00104D48">
      <w:pPr>
        <w:pStyle w:val="ListParagraph"/>
        <w:numPr>
          <w:ilvl w:val="0"/>
          <w:numId w:val="44"/>
        </w:numPr>
        <w:jc w:val="both"/>
        <w:rPr>
          <w:rFonts w:ascii="Times New Roman" w:eastAsia="Times New Roman" w:hAnsi="Times New Roman" w:cs="Times New Roman"/>
          <w:sz w:val="24"/>
          <w:szCs w:val="24"/>
        </w:rPr>
      </w:pPr>
      <w:r w:rsidRPr="4C0D8C9D">
        <w:rPr>
          <w:rFonts w:ascii="Times New Roman" w:eastAsia="Times New Roman" w:hAnsi="Times New Roman" w:cs="Times New Roman"/>
          <w:sz w:val="24"/>
          <w:szCs w:val="24"/>
        </w:rPr>
        <w:t xml:space="preserve"> In other instances, due to extreme social discrimination and isolation, people with disabilities are unlikely to take steps to access relevant services, even if they are</w:t>
      </w:r>
      <w:r w:rsidR="004B4882" w:rsidRPr="4C0D8C9D">
        <w:rPr>
          <w:rFonts w:ascii="Times New Roman" w:eastAsia="Times New Roman" w:hAnsi="Times New Roman" w:cs="Times New Roman"/>
          <w:sz w:val="24"/>
          <w:szCs w:val="24"/>
        </w:rPr>
        <w:t xml:space="preserve"> available</w:t>
      </w:r>
      <w:r w:rsidRPr="4C0D8C9D">
        <w:rPr>
          <w:rFonts w:ascii="Times New Roman" w:eastAsia="Times New Roman" w:hAnsi="Times New Roman" w:cs="Times New Roman"/>
          <w:sz w:val="24"/>
          <w:szCs w:val="24"/>
        </w:rPr>
        <w:t xml:space="preserve">. People with disabilities from the Dalit community face humiliation on account of both their </w:t>
      </w:r>
      <w:r w:rsidR="00C17B9B" w:rsidRPr="4C0D8C9D">
        <w:rPr>
          <w:rFonts w:ascii="Times New Roman" w:eastAsia="Times New Roman" w:hAnsi="Times New Roman" w:cs="Times New Roman"/>
          <w:sz w:val="24"/>
          <w:szCs w:val="24"/>
        </w:rPr>
        <w:t>caste identity and disabilities. The already existing segregation is heightened for Dalit people with disabilities</w:t>
      </w:r>
      <w:r w:rsidR="00D34F1E" w:rsidRPr="4C0D8C9D">
        <w:rPr>
          <w:rFonts w:ascii="Times New Roman" w:eastAsia="Times New Roman" w:hAnsi="Times New Roman" w:cs="Times New Roman"/>
          <w:sz w:val="24"/>
          <w:szCs w:val="24"/>
        </w:rPr>
        <w:t xml:space="preserve">, both in their access to health and other relevant services, but also in society more broadly. </w:t>
      </w:r>
    </w:p>
    <w:p w14:paraId="3F66F219" w14:textId="66148E51" w:rsidR="3A6E71A6" w:rsidRDefault="3A6E71A6" w:rsidP="00104D48">
      <w:pPr>
        <w:pStyle w:val="ListParagraph"/>
        <w:numPr>
          <w:ilvl w:val="0"/>
          <w:numId w:val="44"/>
        </w:numPr>
        <w:jc w:val="both"/>
        <w:rPr>
          <w:rFonts w:ascii="Times New Roman" w:eastAsia="Times New Roman" w:hAnsi="Times New Roman" w:cs="Times New Roman"/>
          <w:sz w:val="24"/>
          <w:szCs w:val="24"/>
        </w:rPr>
      </w:pPr>
      <w:r w:rsidRPr="4C0D8C9D">
        <w:rPr>
          <w:rFonts w:ascii="Times New Roman" w:eastAsia="Times New Roman" w:hAnsi="Times New Roman" w:cs="Times New Roman"/>
          <w:sz w:val="24"/>
          <w:szCs w:val="24"/>
        </w:rPr>
        <w:t xml:space="preserve">Dalits have reported that healthcare workers were more likely to consider their health problems to be less serious than those of non-Dalits </w:t>
      </w:r>
      <w:bookmarkStart w:id="4" w:name="_Int_srzo48j9"/>
      <w:r w:rsidRPr="4C0D8C9D">
        <w:rPr>
          <w:rFonts w:ascii="Times New Roman" w:eastAsia="Times New Roman" w:hAnsi="Times New Roman" w:cs="Times New Roman"/>
          <w:sz w:val="24"/>
          <w:szCs w:val="24"/>
        </w:rPr>
        <w:t>to</w:t>
      </w:r>
      <w:bookmarkEnd w:id="4"/>
      <w:r w:rsidRPr="4C0D8C9D">
        <w:rPr>
          <w:rFonts w:ascii="Times New Roman" w:eastAsia="Times New Roman" w:hAnsi="Times New Roman" w:cs="Times New Roman"/>
          <w:sz w:val="24"/>
          <w:szCs w:val="24"/>
        </w:rPr>
        <w:t xml:space="preserve"> limit the amount of time spent with them and their exposure to ‘impurity</w:t>
      </w:r>
      <w:bookmarkStart w:id="5" w:name="_Int_WNhI0oN7"/>
      <w:r w:rsidRPr="4C0D8C9D">
        <w:rPr>
          <w:rFonts w:ascii="Times New Roman" w:eastAsia="Times New Roman" w:hAnsi="Times New Roman" w:cs="Times New Roman"/>
          <w:sz w:val="24"/>
          <w:szCs w:val="24"/>
        </w:rPr>
        <w:t>.’</w:t>
      </w:r>
      <w:bookmarkEnd w:id="5"/>
      <w:r w:rsidRPr="4C0D8C9D">
        <w:rPr>
          <w:rFonts w:ascii="Times New Roman" w:eastAsia="Times New Roman" w:hAnsi="Times New Roman" w:cs="Times New Roman"/>
          <w:sz w:val="24"/>
          <w:szCs w:val="24"/>
        </w:rPr>
        <w:t xml:space="preserve"> Such negligent and discriminatory behavior on the part of healthcare providers made Dalits hesitant to participate in health promotion activities to enhance their own health and has influenced their decisions to delay seeking treatment. </w:t>
      </w:r>
    </w:p>
    <w:p w14:paraId="62E821CC" w14:textId="305EA8FF" w:rsidR="008A7567" w:rsidRPr="001817B5" w:rsidDel="00C37CCF" w:rsidRDefault="58ED9BC5" w:rsidP="4C0D8C9D">
      <w:pPr>
        <w:spacing w:after="0" w:line="288" w:lineRule="auto"/>
        <w:jc w:val="both"/>
        <w:rPr>
          <w:rFonts w:ascii="Times New Roman" w:eastAsia="Times New Roman" w:hAnsi="Times New Roman" w:cs="Times New Roman"/>
          <w:sz w:val="24"/>
          <w:szCs w:val="24"/>
        </w:rPr>
      </w:pPr>
      <w:r w:rsidRPr="4C0D8C9D">
        <w:rPr>
          <w:rFonts w:ascii="Times New Roman" w:eastAsia="Times New Roman" w:hAnsi="Times New Roman" w:cs="Times New Roman"/>
          <w:b/>
          <w:bCs/>
          <w:sz w:val="24"/>
          <w:szCs w:val="24"/>
        </w:rPr>
        <w:lastRenderedPageBreak/>
        <w:t>Dalit women and girls:</w:t>
      </w:r>
    </w:p>
    <w:p w14:paraId="07B7707E" w14:textId="60186B08" w:rsidR="008A7567" w:rsidRPr="001817B5" w:rsidDel="00C37CCF" w:rsidRDefault="008A7567" w:rsidP="4C0D8C9D">
      <w:pPr>
        <w:spacing w:after="0" w:line="288" w:lineRule="auto"/>
        <w:jc w:val="both"/>
        <w:rPr>
          <w:rFonts w:ascii="Times New Roman" w:eastAsia="Times New Roman" w:hAnsi="Times New Roman" w:cs="Times New Roman"/>
          <w:b/>
          <w:bCs/>
          <w:sz w:val="24"/>
          <w:szCs w:val="24"/>
        </w:rPr>
      </w:pPr>
    </w:p>
    <w:p w14:paraId="79CA25D4" w14:textId="2016BA6B" w:rsidR="008A7567" w:rsidRPr="001817B5" w:rsidDel="00C37CCF" w:rsidRDefault="53305523" w:rsidP="4C0D8C9D">
      <w:pPr>
        <w:numPr>
          <w:ilvl w:val="0"/>
          <w:numId w:val="44"/>
        </w:numPr>
        <w:spacing w:after="0" w:line="288" w:lineRule="auto"/>
        <w:jc w:val="both"/>
        <w:rPr>
          <w:rFonts w:eastAsia="Times New Roman"/>
          <w:sz w:val="24"/>
          <w:szCs w:val="24"/>
        </w:rPr>
      </w:pPr>
      <w:r w:rsidRPr="4C0D8C9D">
        <w:rPr>
          <w:rFonts w:ascii="Times New Roman" w:eastAsia="Times New Roman" w:hAnsi="Times New Roman" w:cs="Times New Roman"/>
          <w:sz w:val="24"/>
          <w:szCs w:val="24"/>
        </w:rPr>
        <w:t>Dalit women, occupying the bottom of both the caste and gender hierarchies, face multiple forms of discrimination and violence and are particularly vulnerable as a result.</w:t>
      </w:r>
      <w:r w:rsidR="53501348" w:rsidRPr="4C0D8C9D">
        <w:rPr>
          <w:rFonts w:ascii="Times New Roman" w:eastAsia="Times New Roman" w:hAnsi="Times New Roman" w:cs="Times New Roman"/>
          <w:sz w:val="24"/>
          <w:szCs w:val="24"/>
        </w:rPr>
        <w:t xml:space="preserve"> Dalit women, many of whom are forced to marry </w:t>
      </w:r>
      <w:r w:rsidR="27626079" w:rsidRPr="4C0D8C9D">
        <w:rPr>
          <w:rFonts w:ascii="Times New Roman" w:eastAsia="Times New Roman" w:hAnsi="Times New Roman" w:cs="Times New Roman"/>
          <w:sz w:val="24"/>
          <w:szCs w:val="24"/>
        </w:rPr>
        <w:t>at an early age, which may result in early pregnancy</w:t>
      </w:r>
      <w:r w:rsidR="00745187" w:rsidRPr="4C0D8C9D">
        <w:rPr>
          <w:rStyle w:val="FootnoteReference"/>
          <w:rFonts w:ascii="Times New Roman" w:eastAsia="Times New Roman" w:hAnsi="Times New Roman" w:cs="Times New Roman"/>
          <w:sz w:val="24"/>
          <w:szCs w:val="24"/>
        </w:rPr>
        <w:footnoteReference w:id="10"/>
      </w:r>
      <w:r w:rsidR="53501348" w:rsidRPr="4C0D8C9D">
        <w:rPr>
          <w:rFonts w:ascii="Times New Roman" w:eastAsia="Times New Roman" w:hAnsi="Times New Roman" w:cs="Times New Roman"/>
          <w:sz w:val="24"/>
          <w:szCs w:val="24"/>
        </w:rPr>
        <w:t xml:space="preserve">, are often ‘blamed’ if their child is born with a disability. </w:t>
      </w:r>
      <w:r w:rsidRPr="4C0D8C9D">
        <w:rPr>
          <w:rFonts w:ascii="Times New Roman" w:eastAsia="Times New Roman" w:hAnsi="Times New Roman" w:cs="Times New Roman"/>
          <w:sz w:val="24"/>
          <w:szCs w:val="24"/>
        </w:rPr>
        <w:t>Cultural beliefs and lack of understanding about disability means that disability is seen as a punishment for misdeeds, particularly for a mother of a child with disability. As a result, mothers of children with disabilities</w:t>
      </w:r>
      <w:r w:rsidRPr="4C0D8C9D" w:rsidDel="76871017">
        <w:rPr>
          <w:rFonts w:ascii="Times New Roman" w:eastAsia="Times New Roman" w:hAnsi="Times New Roman" w:cs="Times New Roman"/>
          <w:sz w:val="24"/>
          <w:szCs w:val="24"/>
        </w:rPr>
        <w:t xml:space="preserve"> </w:t>
      </w:r>
      <w:r w:rsidR="53501348" w:rsidRPr="4C0D8C9D" w:rsidDel="76871017">
        <w:rPr>
          <w:rFonts w:ascii="Times New Roman" w:eastAsia="Times New Roman" w:hAnsi="Times New Roman" w:cs="Times New Roman"/>
          <w:sz w:val="24"/>
          <w:szCs w:val="24"/>
        </w:rPr>
        <w:t>can be ostracized within their family and community</w:t>
      </w:r>
      <w:r w:rsidR="53501348" w:rsidRPr="4C0D8C9D">
        <w:rPr>
          <w:rFonts w:ascii="Times New Roman" w:eastAsia="Times New Roman" w:hAnsi="Times New Roman" w:cs="Times New Roman"/>
          <w:sz w:val="24"/>
          <w:szCs w:val="24"/>
        </w:rPr>
        <w:t>.</w:t>
      </w:r>
    </w:p>
    <w:p w14:paraId="1EBF8345" w14:textId="17BC1BD8" w:rsidR="008A7567" w:rsidRPr="001817B5" w:rsidDel="00C37CCF" w:rsidRDefault="32A05505" w:rsidP="4C0D8C9D">
      <w:pPr>
        <w:numPr>
          <w:ilvl w:val="0"/>
          <w:numId w:val="44"/>
        </w:numPr>
        <w:spacing w:after="0" w:line="288" w:lineRule="auto"/>
        <w:jc w:val="both"/>
        <w:rPr>
          <w:rFonts w:eastAsia="Times New Roman"/>
          <w:sz w:val="24"/>
          <w:szCs w:val="24"/>
        </w:rPr>
      </w:pPr>
      <w:r w:rsidRPr="4C0D8C9D">
        <w:rPr>
          <w:rFonts w:ascii="Times New Roman" w:eastAsia="Times New Roman" w:hAnsi="Times New Roman" w:cs="Times New Roman"/>
          <w:sz w:val="24"/>
          <w:szCs w:val="24"/>
        </w:rPr>
        <w:t xml:space="preserve">This highlights that women, as the main caregivers of people with disabilities, are also subject to multiple forms of discrimination due to their gender and disability-related identities. As a result of their ostracization from their families and communities they are less likely to receive informal familial support or information on disability rights and formal support services, which, in turn compounds the discrimination and marginalization of the family members with disabilities who they care for. </w:t>
      </w:r>
    </w:p>
    <w:p w14:paraId="04C6451D" w14:textId="1C111C0F" w:rsidR="008A7567" w:rsidRPr="001817B5" w:rsidDel="00C37CCF" w:rsidRDefault="42F0BBA4" w:rsidP="4C0D8C9D">
      <w:pPr>
        <w:numPr>
          <w:ilvl w:val="0"/>
          <w:numId w:val="44"/>
        </w:numPr>
        <w:spacing w:after="0" w:line="288" w:lineRule="auto"/>
        <w:jc w:val="both"/>
        <w:rPr>
          <w:rFonts w:eastAsia="Times New Roman"/>
          <w:sz w:val="24"/>
          <w:szCs w:val="24"/>
        </w:rPr>
      </w:pPr>
      <w:r w:rsidRPr="4C0D8C9D">
        <w:rPr>
          <w:rFonts w:ascii="Times New Roman" w:eastAsia="Times New Roman" w:hAnsi="Times New Roman" w:cs="Times New Roman"/>
          <w:sz w:val="24"/>
          <w:szCs w:val="24"/>
        </w:rPr>
        <w:t xml:space="preserve">Girls born with disabilities are often regarded as an extra burden, due to challenges involved with securing their marriage, often including expectations of increased dowry. In cases where girls with disabilities are married, they go on to face </w:t>
      </w:r>
      <w:r w:rsidR="6F3155A4" w:rsidRPr="4C0D8C9D">
        <w:rPr>
          <w:rFonts w:ascii="Times New Roman" w:eastAsia="Times New Roman" w:hAnsi="Times New Roman" w:cs="Times New Roman"/>
          <w:sz w:val="24"/>
          <w:szCs w:val="24"/>
        </w:rPr>
        <w:t xml:space="preserve">further discrimination after marriage. It has also been reported that sexual harassment of girls with disabilities is common. </w:t>
      </w:r>
    </w:p>
    <w:p w14:paraId="0E6A8EEB" w14:textId="60D33D8D" w:rsidR="008A7567" w:rsidRPr="001817B5" w:rsidDel="00C37CCF" w:rsidRDefault="008A7567" w:rsidP="4C0D8C9D">
      <w:pPr>
        <w:spacing w:after="0" w:line="288" w:lineRule="auto"/>
        <w:jc w:val="both"/>
        <w:rPr>
          <w:rFonts w:eastAsia="Times New Roman"/>
          <w:sz w:val="24"/>
          <w:szCs w:val="24"/>
        </w:rPr>
      </w:pPr>
    </w:p>
    <w:p w14:paraId="314CB0BA" w14:textId="01D3C773" w:rsidR="008A7567" w:rsidRPr="001817B5" w:rsidDel="00C37CCF" w:rsidRDefault="573791B0" w:rsidP="4C0D8C9D">
      <w:pPr>
        <w:spacing w:after="0" w:line="288" w:lineRule="auto"/>
        <w:rPr>
          <w:rFonts w:eastAsia="Times New Roman"/>
          <w:sz w:val="24"/>
          <w:szCs w:val="24"/>
        </w:rPr>
      </w:pPr>
      <w:r w:rsidRPr="4C0D8C9D">
        <w:rPr>
          <w:rFonts w:ascii="Times New Roman" w:eastAsia="Times New Roman" w:hAnsi="Times New Roman" w:cs="Times New Roman"/>
          <w:b/>
          <w:bCs/>
          <w:sz w:val="24"/>
          <w:szCs w:val="24"/>
        </w:rPr>
        <w:t>Access to education:</w:t>
      </w:r>
    </w:p>
    <w:p w14:paraId="5AE195AA" w14:textId="40A62D09" w:rsidR="006B5740" w:rsidRPr="006E1E47" w:rsidDel="00B20CA4" w:rsidRDefault="45174FA6" w:rsidP="002B1AB3">
      <w:pPr>
        <w:pStyle w:val="ListParagraph"/>
        <w:numPr>
          <w:ilvl w:val="0"/>
          <w:numId w:val="44"/>
        </w:numPr>
        <w:spacing w:line="288" w:lineRule="auto"/>
        <w:ind w:left="714" w:hanging="357"/>
        <w:jc w:val="both"/>
        <w:rPr>
          <w:rFonts w:ascii="Times New Roman" w:eastAsia="Times New Roman" w:hAnsi="Times New Roman"/>
          <w:sz w:val="24"/>
          <w:szCs w:val="24"/>
        </w:rPr>
      </w:pPr>
      <w:r w:rsidRPr="4C0D8C9D">
        <w:rPr>
          <w:rFonts w:ascii="Times New Roman" w:eastAsia="Times New Roman" w:hAnsi="Times New Roman" w:cs="Times New Roman"/>
          <w:sz w:val="24"/>
          <w:szCs w:val="24"/>
        </w:rPr>
        <w:t xml:space="preserve">Dalit children study in a hostile environment, regularly facing abuse and bullying based on their caste identity. </w:t>
      </w:r>
      <w:r w:rsidR="461CCD9C" w:rsidRPr="4C0D8C9D">
        <w:rPr>
          <w:rFonts w:ascii="Times New Roman" w:eastAsia="Times New Roman" w:hAnsi="Times New Roman" w:cs="Times New Roman"/>
          <w:sz w:val="24"/>
          <w:szCs w:val="24"/>
        </w:rPr>
        <w:t>These adverse conditions are exacerbated for Dalit children with disabilities. They face</w:t>
      </w:r>
      <w:r w:rsidR="687C80E7" w:rsidRPr="4C0D8C9D">
        <w:rPr>
          <w:rFonts w:ascii="Times New Roman" w:eastAsia="Times New Roman" w:hAnsi="Times New Roman" w:cs="Times New Roman"/>
          <w:sz w:val="24"/>
          <w:szCs w:val="24"/>
        </w:rPr>
        <w:t xml:space="preserve"> </w:t>
      </w:r>
      <w:r w:rsidR="461CCD9C" w:rsidRPr="4C0D8C9D">
        <w:rPr>
          <w:rFonts w:ascii="Times New Roman" w:eastAsia="Times New Roman" w:hAnsi="Times New Roman" w:cs="Times New Roman"/>
          <w:sz w:val="24"/>
          <w:szCs w:val="24"/>
        </w:rPr>
        <w:t xml:space="preserve">discrimination in multiple ways, from being verbally abused by teachers and students, or altogether denied admission to schools. </w:t>
      </w:r>
      <w:r w:rsidR="687C80E7" w:rsidRPr="4C0D8C9D">
        <w:rPr>
          <w:rFonts w:ascii="Times New Roman" w:eastAsia="Times New Roman" w:hAnsi="Times New Roman" w:cs="Times New Roman"/>
          <w:sz w:val="24"/>
          <w:szCs w:val="24"/>
        </w:rPr>
        <w:t xml:space="preserve">Schools are often inaccessible and lack provision for children with disabilities. As a result, many Dalit children with disabilities end up not receiving an education at all, or drop out due to bullying, </w:t>
      </w:r>
      <w:r w:rsidR="19F6F055" w:rsidRPr="4C0D8C9D">
        <w:rPr>
          <w:rFonts w:ascii="Times New Roman" w:eastAsia="Times New Roman" w:hAnsi="Times New Roman" w:cs="Times New Roman"/>
          <w:sz w:val="24"/>
          <w:szCs w:val="24"/>
        </w:rPr>
        <w:t>inadequate support, or</w:t>
      </w:r>
      <w:r w:rsidR="336BA3D2" w:rsidRPr="4C0D8C9D">
        <w:rPr>
          <w:rFonts w:ascii="Times New Roman" w:eastAsia="Times New Roman" w:hAnsi="Times New Roman" w:cs="Times New Roman"/>
          <w:sz w:val="24"/>
          <w:szCs w:val="24"/>
        </w:rPr>
        <w:t xml:space="preserve"> financial problems. </w:t>
      </w:r>
    </w:p>
    <w:p w14:paraId="26CB9280" w14:textId="15327BA0" w:rsidR="006B5740" w:rsidRPr="006E1E47" w:rsidDel="00B20CA4" w:rsidRDefault="19F6F055" w:rsidP="002B1AB3">
      <w:pPr>
        <w:pStyle w:val="ListParagraph"/>
        <w:numPr>
          <w:ilvl w:val="0"/>
          <w:numId w:val="44"/>
        </w:numPr>
        <w:spacing w:line="288" w:lineRule="auto"/>
        <w:ind w:left="714" w:hanging="357"/>
        <w:jc w:val="both"/>
        <w:rPr>
          <w:rFonts w:ascii="Times New Roman" w:eastAsia="Times New Roman" w:hAnsi="Times New Roman"/>
          <w:sz w:val="24"/>
          <w:szCs w:val="24"/>
        </w:rPr>
      </w:pPr>
      <w:r w:rsidRPr="4C0D8C9D">
        <w:rPr>
          <w:rFonts w:ascii="Times New Roman" w:eastAsia="Times New Roman" w:hAnsi="Times New Roman" w:cs="Times New Roman"/>
          <w:sz w:val="24"/>
          <w:szCs w:val="24"/>
        </w:rPr>
        <w:t>The respondents in a rural Dalit area mentioned that th</w:t>
      </w:r>
      <w:r w:rsidR="336BA3D2" w:rsidRPr="4C0D8C9D">
        <w:rPr>
          <w:rFonts w:ascii="Times New Roman" w:eastAsia="Times New Roman" w:hAnsi="Times New Roman" w:cs="Times New Roman"/>
          <w:sz w:val="24"/>
          <w:szCs w:val="24"/>
        </w:rPr>
        <w:t xml:space="preserve">ere is no provision for children with disabilities in mainstream schools, which creates barriers to inclusive education. Whilst there are specialist education schools available in some areas, these are often inaccessible to Dalit families owing to location and expense of school fees. For example, in Jessore, there is a specialist school for children with speech-impairments located 5 km away from </w:t>
      </w:r>
      <w:r w:rsidR="336BA3D2" w:rsidRPr="4C0D8C9D">
        <w:rPr>
          <w:rFonts w:ascii="Times New Roman" w:eastAsia="Times New Roman" w:hAnsi="Times New Roman" w:cs="Times New Roman"/>
          <w:sz w:val="24"/>
          <w:szCs w:val="24"/>
        </w:rPr>
        <w:lastRenderedPageBreak/>
        <w:t>the Dalit colony, but Dalit families lack the socioeconomic means to provide school fees to</w:t>
      </w:r>
      <w:r w:rsidR="00472581">
        <w:rPr>
          <w:rFonts w:ascii="Times New Roman" w:eastAsia="Times New Roman" w:hAnsi="Times New Roman" w:cs="Times New Roman"/>
          <w:sz w:val="24"/>
          <w:szCs w:val="24"/>
        </w:rPr>
        <w:t xml:space="preserve"> enable</w:t>
      </w:r>
      <w:r w:rsidR="336BA3D2" w:rsidRPr="4C0D8C9D">
        <w:rPr>
          <w:rFonts w:ascii="Times New Roman" w:eastAsia="Times New Roman" w:hAnsi="Times New Roman" w:cs="Times New Roman"/>
          <w:sz w:val="24"/>
          <w:szCs w:val="24"/>
        </w:rPr>
        <w:t xml:space="preserve"> children to attend. </w:t>
      </w:r>
    </w:p>
    <w:p w14:paraId="7533EF6C" w14:textId="23AB41BF" w:rsidR="006B5740" w:rsidRPr="006E1E47" w:rsidDel="00B20CA4" w:rsidRDefault="006E1E47" w:rsidP="00472581">
      <w:pPr>
        <w:pStyle w:val="ListParagraph"/>
        <w:numPr>
          <w:ilvl w:val="0"/>
          <w:numId w:val="44"/>
        </w:numPr>
        <w:spacing w:line="288" w:lineRule="auto"/>
        <w:ind w:left="714" w:hanging="357"/>
        <w:jc w:val="both"/>
        <w:rPr>
          <w:rFonts w:ascii="Times New Roman" w:eastAsia="Times New Roman" w:hAnsi="Times New Roman"/>
          <w:sz w:val="24"/>
          <w:szCs w:val="24"/>
        </w:rPr>
      </w:pPr>
      <w:r w:rsidRPr="00954958">
        <w:rPr>
          <w:rFonts w:ascii="Times New Roman" w:eastAsia="Times New Roman" w:hAnsi="Times New Roman" w:cs="Times New Roman"/>
          <w:color w:val="000000"/>
          <w:sz w:val="24"/>
          <w:szCs w:val="24"/>
        </w:rPr>
        <w:t xml:space="preserve">Similar to other Dalit children, those with disabilities are also excluded from recreational activities, as well as educational privileges and entitlements (e.g. scholarships).  When they do participate, they </w:t>
      </w:r>
      <w:r w:rsidR="07FBD849" w:rsidRPr="00954958">
        <w:rPr>
          <w:rFonts w:ascii="Times New Roman" w:eastAsia="Times New Roman" w:hAnsi="Times New Roman" w:cs="Times New Roman"/>
          <w:color w:val="000000"/>
          <w:sz w:val="24"/>
          <w:szCs w:val="24"/>
        </w:rPr>
        <w:t xml:space="preserve">are </w:t>
      </w:r>
      <w:r w:rsidR="07FBD849" w:rsidRPr="4C0D8C9D">
        <w:rPr>
          <w:rFonts w:ascii="Times New Roman" w:eastAsia="Times New Roman" w:hAnsi="Times New Roman" w:cs="Times New Roman"/>
          <w:sz w:val="24"/>
          <w:szCs w:val="24"/>
        </w:rPr>
        <w:t>verbally or physically abuse</w:t>
      </w:r>
      <w:r>
        <w:rPr>
          <w:rFonts w:ascii="Times New Roman" w:eastAsia="Times New Roman" w:hAnsi="Times New Roman" w:cs="Times New Roman"/>
          <w:sz w:val="24"/>
          <w:szCs w:val="24"/>
        </w:rPr>
        <w:t xml:space="preserve">d. </w:t>
      </w:r>
    </w:p>
    <w:p w14:paraId="79382538" w14:textId="61CE11F6" w:rsidR="005E4517" w:rsidRPr="006E1E47" w:rsidRDefault="573791B0" w:rsidP="4C0D8C9D">
      <w:pPr>
        <w:spacing w:line="240" w:lineRule="auto"/>
        <w:rPr>
          <w:rFonts w:ascii="Times New Roman" w:eastAsia="Times New Roman" w:hAnsi="Times New Roman" w:cs="Times New Roman"/>
          <w:sz w:val="24"/>
          <w:szCs w:val="24"/>
        </w:rPr>
      </w:pPr>
      <w:r w:rsidRPr="4C0D8C9D">
        <w:rPr>
          <w:rFonts w:ascii="Times New Roman" w:eastAsia="Times New Roman" w:hAnsi="Times New Roman" w:cs="Times New Roman"/>
          <w:b/>
          <w:bCs/>
          <w:sz w:val="24"/>
          <w:szCs w:val="24"/>
        </w:rPr>
        <w:t xml:space="preserve">Status of work and Employment: </w:t>
      </w:r>
    </w:p>
    <w:p w14:paraId="6010BA3B" w14:textId="1FF0DB19" w:rsidR="005E4517" w:rsidRPr="00E63D02" w:rsidRDefault="573791B0" w:rsidP="00472581">
      <w:pPr>
        <w:pStyle w:val="ListParagraph"/>
        <w:numPr>
          <w:ilvl w:val="0"/>
          <w:numId w:val="44"/>
        </w:numPr>
        <w:spacing w:line="288" w:lineRule="auto"/>
        <w:ind w:left="714" w:hanging="357"/>
        <w:jc w:val="both"/>
        <w:rPr>
          <w:rFonts w:ascii="Times New Roman" w:eastAsia="Times New Roman" w:hAnsi="Times New Roman" w:cs="Times New Roman"/>
          <w:sz w:val="24"/>
          <w:szCs w:val="24"/>
        </w:rPr>
      </w:pPr>
      <w:r w:rsidRPr="4C0D8C9D">
        <w:rPr>
          <w:rFonts w:ascii="Times New Roman" w:eastAsia="Times New Roman" w:hAnsi="Times New Roman" w:cs="Times New Roman"/>
          <w:sz w:val="24"/>
          <w:szCs w:val="24"/>
        </w:rPr>
        <w:t xml:space="preserve">Dalits have historically been confined to certain occupations, which not only have low wages, but force them to expose themselves to serious health risks. Financial instability has made accessing adequate health care challenging, which increases the likelihood of disability or long-term health conditions. Dalits who acquire disabilities through their work face further discrimination in the </w:t>
      </w:r>
      <w:proofErr w:type="spellStart"/>
      <w:r w:rsidRPr="4C0D8C9D">
        <w:rPr>
          <w:rFonts w:ascii="Times New Roman" w:eastAsia="Times New Roman" w:hAnsi="Times New Roman" w:cs="Times New Roman"/>
          <w:sz w:val="24"/>
          <w:szCs w:val="24"/>
        </w:rPr>
        <w:t>labour</w:t>
      </w:r>
      <w:proofErr w:type="spellEnd"/>
      <w:r w:rsidRPr="4C0D8C9D">
        <w:rPr>
          <w:rFonts w:ascii="Times New Roman" w:eastAsia="Times New Roman" w:hAnsi="Times New Roman" w:cs="Times New Roman"/>
          <w:sz w:val="24"/>
          <w:szCs w:val="24"/>
        </w:rPr>
        <w:t xml:space="preserve"> market</w:t>
      </w:r>
      <w:r w:rsidR="554296A9" w:rsidRPr="4C0D8C9D">
        <w:rPr>
          <w:rFonts w:ascii="Times New Roman" w:eastAsia="Times New Roman" w:hAnsi="Times New Roman" w:cs="Times New Roman"/>
          <w:sz w:val="24"/>
          <w:szCs w:val="24"/>
        </w:rPr>
        <w:t xml:space="preserve"> and </w:t>
      </w:r>
      <w:r w:rsidR="0B801448" w:rsidRPr="4C0D8C9D">
        <w:rPr>
          <w:rFonts w:ascii="Times New Roman" w:eastAsia="Times New Roman" w:hAnsi="Times New Roman" w:cs="Times New Roman"/>
          <w:sz w:val="24"/>
          <w:szCs w:val="24"/>
        </w:rPr>
        <w:t xml:space="preserve">confront </w:t>
      </w:r>
      <w:r w:rsidR="554296A9" w:rsidRPr="4C0D8C9D">
        <w:rPr>
          <w:rFonts w:ascii="Times New Roman" w:eastAsia="Times New Roman" w:hAnsi="Times New Roman" w:cs="Times New Roman"/>
          <w:sz w:val="24"/>
          <w:szCs w:val="24"/>
        </w:rPr>
        <w:t xml:space="preserve">extreme financial insecurity, contributing to their treatment as a ‘burden’ within their families and communities. </w:t>
      </w:r>
    </w:p>
    <w:p w14:paraId="2F262845" w14:textId="40DE5962" w:rsidR="4C0D8C9D" w:rsidRPr="00472581" w:rsidRDefault="554296A9" w:rsidP="00472581">
      <w:pPr>
        <w:pStyle w:val="ListParagraph"/>
        <w:numPr>
          <w:ilvl w:val="0"/>
          <w:numId w:val="44"/>
        </w:numPr>
        <w:spacing w:line="288" w:lineRule="auto"/>
        <w:ind w:left="714" w:hanging="357"/>
        <w:jc w:val="both"/>
        <w:rPr>
          <w:rFonts w:ascii="Times New Roman" w:eastAsia="Times New Roman" w:hAnsi="Times New Roman" w:cs="Times New Roman"/>
          <w:sz w:val="24"/>
          <w:szCs w:val="24"/>
        </w:rPr>
      </w:pPr>
      <w:r w:rsidRPr="4C0D8C9D">
        <w:rPr>
          <w:rFonts w:ascii="Times New Roman" w:eastAsia="Times New Roman" w:hAnsi="Times New Roman" w:cs="Times New Roman"/>
          <w:sz w:val="24"/>
          <w:szCs w:val="24"/>
        </w:rPr>
        <w:t xml:space="preserve">Dalit people with disabilities, including those who are blind or hearing impaired, report that they do not have adequate access to vocational training, or other services such as microcredit. Coupled with lack of education, their ability to secure decent work is significantly limited. Those who </w:t>
      </w:r>
      <w:r w:rsidR="0B801448" w:rsidRPr="4C0D8C9D">
        <w:rPr>
          <w:rFonts w:ascii="Times New Roman" w:eastAsia="Times New Roman" w:hAnsi="Times New Roman" w:cs="Times New Roman"/>
          <w:sz w:val="24"/>
          <w:szCs w:val="24"/>
        </w:rPr>
        <w:t xml:space="preserve">manage to </w:t>
      </w:r>
      <w:r w:rsidRPr="4C0D8C9D">
        <w:rPr>
          <w:rFonts w:ascii="Times New Roman" w:eastAsia="Times New Roman" w:hAnsi="Times New Roman" w:cs="Times New Roman"/>
          <w:sz w:val="24"/>
          <w:szCs w:val="24"/>
        </w:rPr>
        <w:t>receive government support</w:t>
      </w:r>
      <w:r w:rsidR="0B801448" w:rsidRPr="4C0D8C9D">
        <w:rPr>
          <w:rFonts w:ascii="Times New Roman" w:eastAsia="Times New Roman" w:hAnsi="Times New Roman" w:cs="Times New Roman"/>
          <w:sz w:val="24"/>
          <w:szCs w:val="24"/>
        </w:rPr>
        <w:t xml:space="preserve"> in the form of allowances, note that they would benefit from access to training – including that which is available to Dalits more widely, and other marginalized communities – which would allow them to support their families</w:t>
      </w:r>
      <w:r w:rsidR="005E4517" w:rsidRPr="4C0D8C9D">
        <w:rPr>
          <w:rFonts w:ascii="Times New Roman" w:eastAsia="Times New Roman" w:hAnsi="Times New Roman" w:cs="Times New Roman"/>
          <w:sz w:val="24"/>
          <w:szCs w:val="24"/>
        </w:rPr>
        <w:t>.</w:t>
      </w:r>
    </w:p>
    <w:p w14:paraId="797BAB49" w14:textId="3812A368" w:rsidR="005E4517" w:rsidRDefault="00E63D02" w:rsidP="4C0D8C9D">
      <w:pPr>
        <w:spacing w:line="240" w:lineRule="auto"/>
        <w:jc w:val="both"/>
        <w:rPr>
          <w:rFonts w:ascii="Times New Roman" w:eastAsia="Times New Roman" w:hAnsi="Times New Roman" w:cs="Times New Roman"/>
          <w:b/>
          <w:bCs/>
          <w:sz w:val="24"/>
          <w:szCs w:val="24"/>
        </w:rPr>
      </w:pPr>
      <w:r w:rsidRPr="4C0D8C9D">
        <w:rPr>
          <w:rFonts w:ascii="Times New Roman" w:eastAsia="Times New Roman" w:hAnsi="Times New Roman" w:cs="Times New Roman"/>
          <w:b/>
          <w:bCs/>
          <w:sz w:val="24"/>
          <w:szCs w:val="24"/>
        </w:rPr>
        <w:t>Access to rights and entitlements:</w:t>
      </w:r>
      <w:r w:rsidR="005E4517" w:rsidRPr="4C0D8C9D">
        <w:rPr>
          <w:rFonts w:ascii="Times New Roman" w:eastAsia="Times New Roman" w:hAnsi="Times New Roman" w:cs="Times New Roman"/>
          <w:b/>
          <w:bCs/>
          <w:sz w:val="24"/>
          <w:szCs w:val="24"/>
        </w:rPr>
        <w:t xml:space="preserve">   </w:t>
      </w:r>
    </w:p>
    <w:p w14:paraId="720ACD75" w14:textId="0AF4724D" w:rsidR="00CC7BFB" w:rsidRPr="001817B5" w:rsidRDefault="0E19D4C9" w:rsidP="4C0D8C9D">
      <w:pPr>
        <w:pStyle w:val="NormalWeb"/>
        <w:numPr>
          <w:ilvl w:val="0"/>
          <w:numId w:val="44"/>
        </w:numPr>
        <w:spacing w:before="240" w:beforeAutospacing="0" w:after="0" w:afterAutospacing="0" w:line="288" w:lineRule="auto"/>
        <w:jc w:val="both"/>
      </w:pPr>
      <w:r w:rsidRPr="4C0D8C9D">
        <w:t xml:space="preserve">60% of the FGD participants of Dalit colonies of Dhaka said that they do </w:t>
      </w:r>
      <w:r w:rsidR="0B801448" w:rsidRPr="4C0D8C9D">
        <w:t>not have knowledge of government depart</w:t>
      </w:r>
      <w:r w:rsidR="69222F00" w:rsidRPr="4C0D8C9D">
        <w:t>ments or bodies which address issues of people with disabilities, though 20% possessed cards for people with disabilities and receive</w:t>
      </w:r>
      <w:r w:rsidRPr="4C0D8C9D">
        <w:t xml:space="preserve"> an allowance periodically. A father of man with an intellectual disability</w:t>
      </w:r>
      <w:r w:rsidR="69222F00" w:rsidRPr="4C0D8C9D">
        <w:t xml:space="preserve"> </w:t>
      </w:r>
      <w:r w:rsidRPr="4C0D8C9D">
        <w:t>expressed his frustration over the uncertainty of his son’s future</w:t>
      </w:r>
      <w:r w:rsidR="69222F00" w:rsidRPr="4C0D8C9D">
        <w:t xml:space="preserve">: </w:t>
      </w:r>
      <w:r w:rsidRPr="4C0D8C9D">
        <w:t>he mentioned that he has been waiting for 28 years to get help from the government or other organizations so that his son would be taken care of after he passed away, but that there were no programs working with people with disabilities from marginalized communities</w:t>
      </w:r>
      <w:r w:rsidR="3CFF8496" w:rsidRPr="4C0D8C9D">
        <w:t xml:space="preserve">. </w:t>
      </w:r>
    </w:p>
    <w:p w14:paraId="73222014" w14:textId="3D20AE0C" w:rsidR="00CC7BFB" w:rsidRDefault="69222F00" w:rsidP="4C0D8C9D">
      <w:pPr>
        <w:pStyle w:val="NormalWeb"/>
        <w:numPr>
          <w:ilvl w:val="0"/>
          <w:numId w:val="44"/>
        </w:numPr>
        <w:spacing w:before="240" w:beforeAutospacing="0" w:after="0" w:afterAutospacing="0" w:line="288" w:lineRule="auto"/>
        <w:jc w:val="both"/>
      </w:pPr>
      <w:r w:rsidRPr="4C0D8C9D">
        <w:t xml:space="preserve">Dalit people with disabilities in certain rural areas had higher access to disability cards, though procuring them was a challenge. They also reported that allowance is delivered less often than promised: while they were informed they would access allowances every three months, </w:t>
      </w:r>
      <w:bookmarkStart w:id="6" w:name="_Int_ZsRNeenn"/>
      <w:r w:rsidRPr="4C0D8C9D">
        <w:t>they</w:t>
      </w:r>
      <w:bookmarkEnd w:id="6"/>
      <w:r w:rsidRPr="4C0D8C9D">
        <w:t xml:space="preserve"> receive it only every six months, significantly affecting their livelihoods. At the same time, they </w:t>
      </w:r>
      <w:r w:rsidR="0E19D4C9" w:rsidRPr="4C0D8C9D">
        <w:t xml:space="preserve">are deprived of other </w:t>
      </w:r>
      <w:r w:rsidRPr="4C0D8C9D">
        <w:t>forms of social support</w:t>
      </w:r>
      <w:r w:rsidR="0E19D4C9" w:rsidRPr="4C0D8C9D">
        <w:t xml:space="preserve"> provided by the Union Council</w:t>
      </w:r>
      <w:r w:rsidR="00D97F51">
        <w:rPr>
          <w:rStyle w:val="FootnoteReference"/>
        </w:rPr>
        <w:footnoteReference w:id="11"/>
      </w:r>
      <w:r w:rsidR="0E19D4C9" w:rsidRPr="4C0D8C9D">
        <w:t xml:space="preserve"> on the grounds that they are enjoying disability allowance so they cannot also access other social safety net support. Since the spread of Covid-19 in March 2020, </w:t>
      </w:r>
      <w:r w:rsidR="5963C6D7" w:rsidRPr="4C0D8C9D">
        <w:t xml:space="preserve">the </w:t>
      </w:r>
      <w:r w:rsidR="5963C6D7" w:rsidRPr="4C0D8C9D">
        <w:lastRenderedPageBreak/>
        <w:t xml:space="preserve">disability allowance has become more irregular or altogether stopped. At the same time, their enlistment for disability allowance has meant they have been </w:t>
      </w:r>
      <w:r w:rsidR="0E19D4C9" w:rsidRPr="4C0D8C9D">
        <w:t>deprived of Covid-19 emergency food and cash support from the government.</w:t>
      </w:r>
    </w:p>
    <w:p w14:paraId="2C7A7FFA" w14:textId="6EAD25A5" w:rsidR="00472581" w:rsidRPr="00472581" w:rsidRDefault="00472581" w:rsidP="00472581">
      <w:pPr>
        <w:pStyle w:val="NormalWeb"/>
        <w:numPr>
          <w:ilvl w:val="1"/>
          <w:numId w:val="48"/>
        </w:numPr>
        <w:spacing w:before="240" w:beforeAutospacing="0" w:after="0" w:afterAutospacing="0" w:line="288" w:lineRule="auto"/>
        <w:jc w:val="both"/>
        <w:rPr>
          <w:b/>
          <w:bCs/>
          <w:sz w:val="26"/>
          <w:szCs w:val="26"/>
        </w:rPr>
      </w:pPr>
      <w:r>
        <w:rPr>
          <w:b/>
          <w:bCs/>
          <w:sz w:val="26"/>
          <w:szCs w:val="26"/>
        </w:rPr>
        <w:t xml:space="preserve">Adivasis </w:t>
      </w:r>
    </w:p>
    <w:p w14:paraId="2E5FC377" w14:textId="0CD36CEA" w:rsidR="00514D49" w:rsidDel="001B3F5D" w:rsidRDefault="793B975A" w:rsidP="4C0D8C9D">
      <w:pPr>
        <w:pStyle w:val="ListParagraph"/>
        <w:numPr>
          <w:ilvl w:val="0"/>
          <w:numId w:val="44"/>
        </w:numPr>
        <w:spacing w:before="120" w:line="288" w:lineRule="auto"/>
        <w:jc w:val="both"/>
        <w:rPr>
          <w:rFonts w:ascii="Times New Roman" w:eastAsia="Times New Roman" w:hAnsi="Times New Roman" w:cs="Times New Roman"/>
          <w:sz w:val="24"/>
          <w:szCs w:val="24"/>
        </w:rPr>
      </w:pPr>
      <w:r w:rsidRPr="4C0D8C9D">
        <w:rPr>
          <w:rFonts w:ascii="Times New Roman" w:eastAsia="Times New Roman" w:hAnsi="Times New Roman" w:cs="Times New Roman"/>
          <w:sz w:val="24"/>
          <w:szCs w:val="24"/>
        </w:rPr>
        <w:t>Indigeno</w:t>
      </w:r>
      <w:r w:rsidR="644950EE" w:rsidRPr="4C0D8C9D">
        <w:rPr>
          <w:rFonts w:ascii="Times New Roman" w:eastAsia="Times New Roman" w:hAnsi="Times New Roman" w:cs="Times New Roman"/>
          <w:sz w:val="24"/>
          <w:szCs w:val="24"/>
        </w:rPr>
        <w:t>us peoples (IPs) of Bangladesh</w:t>
      </w:r>
      <w:r w:rsidRPr="4C0D8C9D">
        <w:rPr>
          <w:rFonts w:ascii="Times New Roman" w:eastAsia="Times New Roman" w:hAnsi="Times New Roman" w:cs="Times New Roman"/>
          <w:sz w:val="24"/>
          <w:szCs w:val="24"/>
        </w:rPr>
        <w:t xml:space="preserve"> are divided into two groups – IPs of south-eastern hilly areas (</w:t>
      </w:r>
      <w:r w:rsidR="00EC443F">
        <w:rPr>
          <w:rFonts w:ascii="Times New Roman" w:eastAsia="Times New Roman" w:hAnsi="Times New Roman" w:cs="Times New Roman"/>
          <w:sz w:val="24"/>
          <w:szCs w:val="24"/>
        </w:rPr>
        <w:t xml:space="preserve">for example, </w:t>
      </w:r>
      <w:r w:rsidRPr="4C0D8C9D">
        <w:rPr>
          <w:rFonts w:ascii="Times New Roman" w:eastAsia="Times New Roman" w:hAnsi="Times New Roman" w:cs="Times New Roman"/>
          <w:sz w:val="24"/>
          <w:szCs w:val="24"/>
        </w:rPr>
        <w:t xml:space="preserve">Chakma, </w:t>
      </w:r>
      <w:proofErr w:type="spellStart"/>
      <w:r w:rsidRPr="4C0D8C9D">
        <w:rPr>
          <w:rFonts w:ascii="Times New Roman" w:eastAsia="Times New Roman" w:hAnsi="Times New Roman" w:cs="Times New Roman"/>
          <w:sz w:val="24"/>
          <w:szCs w:val="24"/>
        </w:rPr>
        <w:t>Marma</w:t>
      </w:r>
      <w:proofErr w:type="spellEnd"/>
      <w:r w:rsidRPr="4C0D8C9D">
        <w:rPr>
          <w:rFonts w:ascii="Times New Roman" w:eastAsia="Times New Roman" w:hAnsi="Times New Roman" w:cs="Times New Roman"/>
          <w:sz w:val="24"/>
          <w:szCs w:val="24"/>
        </w:rPr>
        <w:t xml:space="preserve">, </w:t>
      </w:r>
      <w:proofErr w:type="spellStart"/>
      <w:r w:rsidRPr="4C0D8C9D">
        <w:rPr>
          <w:rFonts w:ascii="Times New Roman" w:eastAsia="Times New Roman" w:hAnsi="Times New Roman" w:cs="Times New Roman"/>
          <w:sz w:val="24"/>
          <w:szCs w:val="24"/>
        </w:rPr>
        <w:t>Murong</w:t>
      </w:r>
      <w:proofErr w:type="spellEnd"/>
      <w:r w:rsidRPr="4C0D8C9D">
        <w:rPr>
          <w:rFonts w:ascii="Times New Roman" w:eastAsia="Times New Roman" w:hAnsi="Times New Roman" w:cs="Times New Roman"/>
          <w:sz w:val="24"/>
          <w:szCs w:val="24"/>
        </w:rPr>
        <w:t xml:space="preserve">, </w:t>
      </w:r>
      <w:proofErr w:type="spellStart"/>
      <w:r w:rsidRPr="4C0D8C9D">
        <w:rPr>
          <w:rFonts w:ascii="Times New Roman" w:eastAsia="Times New Roman" w:hAnsi="Times New Roman" w:cs="Times New Roman"/>
          <w:sz w:val="24"/>
          <w:szCs w:val="24"/>
        </w:rPr>
        <w:t>Tipra</w:t>
      </w:r>
      <w:proofErr w:type="spellEnd"/>
      <w:r w:rsidRPr="4C0D8C9D">
        <w:rPr>
          <w:rFonts w:ascii="Times New Roman" w:eastAsia="Times New Roman" w:hAnsi="Times New Roman" w:cs="Times New Roman"/>
          <w:sz w:val="24"/>
          <w:szCs w:val="24"/>
        </w:rPr>
        <w:t xml:space="preserve">, </w:t>
      </w:r>
      <w:proofErr w:type="spellStart"/>
      <w:r w:rsidRPr="4C0D8C9D">
        <w:rPr>
          <w:rFonts w:ascii="Times New Roman" w:eastAsia="Times New Roman" w:hAnsi="Times New Roman" w:cs="Times New Roman"/>
          <w:sz w:val="24"/>
          <w:szCs w:val="24"/>
        </w:rPr>
        <w:t>Khumi</w:t>
      </w:r>
      <w:proofErr w:type="spellEnd"/>
      <w:r w:rsidRPr="4C0D8C9D">
        <w:rPr>
          <w:rFonts w:ascii="Times New Roman" w:eastAsia="Times New Roman" w:hAnsi="Times New Roman" w:cs="Times New Roman"/>
          <w:sz w:val="24"/>
          <w:szCs w:val="24"/>
        </w:rPr>
        <w:t>, Tripura, Khasi) and plain land IPs (</w:t>
      </w:r>
      <w:r w:rsidR="00EC443F">
        <w:rPr>
          <w:rFonts w:ascii="Times New Roman" w:eastAsia="Times New Roman" w:hAnsi="Times New Roman" w:cs="Times New Roman"/>
          <w:sz w:val="24"/>
          <w:szCs w:val="24"/>
        </w:rPr>
        <w:t xml:space="preserve">for example, </w:t>
      </w:r>
      <w:r w:rsidRPr="4C0D8C9D">
        <w:rPr>
          <w:rFonts w:ascii="Times New Roman" w:eastAsia="Times New Roman" w:hAnsi="Times New Roman" w:cs="Times New Roman"/>
          <w:sz w:val="24"/>
          <w:szCs w:val="24"/>
        </w:rPr>
        <w:t xml:space="preserve">Santals, </w:t>
      </w:r>
      <w:proofErr w:type="spellStart"/>
      <w:r w:rsidRPr="4C0D8C9D">
        <w:rPr>
          <w:rFonts w:ascii="Times New Roman" w:eastAsia="Times New Roman" w:hAnsi="Times New Roman" w:cs="Times New Roman"/>
          <w:sz w:val="24"/>
          <w:szCs w:val="24"/>
        </w:rPr>
        <w:t>Oraons</w:t>
      </w:r>
      <w:proofErr w:type="spellEnd"/>
      <w:r w:rsidRPr="4C0D8C9D">
        <w:rPr>
          <w:rFonts w:ascii="Times New Roman" w:eastAsia="Times New Roman" w:hAnsi="Times New Roman" w:cs="Times New Roman"/>
          <w:sz w:val="24"/>
          <w:szCs w:val="24"/>
        </w:rPr>
        <w:t xml:space="preserve">, </w:t>
      </w:r>
      <w:proofErr w:type="spellStart"/>
      <w:r w:rsidRPr="4C0D8C9D">
        <w:rPr>
          <w:rFonts w:ascii="Times New Roman" w:eastAsia="Times New Roman" w:hAnsi="Times New Roman" w:cs="Times New Roman"/>
          <w:sz w:val="24"/>
          <w:szCs w:val="24"/>
        </w:rPr>
        <w:t>Mundas</w:t>
      </w:r>
      <w:proofErr w:type="spellEnd"/>
      <w:r w:rsidRPr="4C0D8C9D">
        <w:rPr>
          <w:rFonts w:ascii="Times New Roman" w:eastAsia="Times New Roman" w:hAnsi="Times New Roman" w:cs="Times New Roman"/>
          <w:sz w:val="24"/>
          <w:szCs w:val="24"/>
        </w:rPr>
        <w:t xml:space="preserve">, </w:t>
      </w:r>
      <w:proofErr w:type="spellStart"/>
      <w:r w:rsidRPr="4C0D8C9D">
        <w:rPr>
          <w:rFonts w:ascii="Times New Roman" w:eastAsia="Times New Roman" w:hAnsi="Times New Roman" w:cs="Times New Roman"/>
          <w:sz w:val="24"/>
          <w:szCs w:val="24"/>
        </w:rPr>
        <w:t>Pahans</w:t>
      </w:r>
      <w:proofErr w:type="spellEnd"/>
      <w:r w:rsidRPr="4C0D8C9D">
        <w:rPr>
          <w:rFonts w:ascii="Times New Roman" w:eastAsia="Times New Roman" w:hAnsi="Times New Roman" w:cs="Times New Roman"/>
          <w:sz w:val="24"/>
          <w:szCs w:val="24"/>
        </w:rPr>
        <w:t>)</w:t>
      </w:r>
      <w:r w:rsidR="3661DAF7" w:rsidRPr="4C0D8C9D">
        <w:rPr>
          <w:rFonts w:ascii="Times New Roman" w:eastAsia="Times New Roman" w:hAnsi="Times New Roman" w:cs="Times New Roman"/>
          <w:sz w:val="24"/>
          <w:szCs w:val="24"/>
        </w:rPr>
        <w:t>.</w:t>
      </w:r>
      <w:r w:rsidRPr="4C0D8C9D">
        <w:rPr>
          <w:rFonts w:ascii="Times New Roman" w:eastAsia="Times New Roman" w:hAnsi="Times New Roman" w:cs="Times New Roman"/>
          <w:sz w:val="24"/>
          <w:szCs w:val="24"/>
        </w:rPr>
        <w:t xml:space="preserve"> </w:t>
      </w:r>
      <w:r w:rsidR="00230171">
        <w:rPr>
          <w:rFonts w:ascii="Times New Roman" w:eastAsia="Times New Roman" w:hAnsi="Times New Roman" w:cs="Times New Roman"/>
          <w:sz w:val="24"/>
          <w:szCs w:val="24"/>
        </w:rPr>
        <w:t>Our research</w:t>
      </w:r>
      <w:r w:rsidRPr="4C0D8C9D">
        <w:rPr>
          <w:rFonts w:ascii="Times New Roman" w:eastAsia="Times New Roman" w:hAnsi="Times New Roman" w:cs="Times New Roman"/>
          <w:sz w:val="24"/>
          <w:szCs w:val="24"/>
        </w:rPr>
        <w:t xml:space="preserve"> analyzes the status </w:t>
      </w:r>
      <w:r w:rsidR="7F87A6AD" w:rsidRPr="4C0D8C9D">
        <w:rPr>
          <w:rFonts w:ascii="Times New Roman" w:eastAsia="Times New Roman" w:hAnsi="Times New Roman" w:cs="Times New Roman"/>
          <w:sz w:val="24"/>
          <w:szCs w:val="24"/>
        </w:rPr>
        <w:t>people with disabilities from IP communities living in plain land areas,</w:t>
      </w:r>
      <w:r w:rsidRPr="4C0D8C9D">
        <w:rPr>
          <w:rFonts w:ascii="Times New Roman" w:eastAsia="Times New Roman" w:hAnsi="Times New Roman" w:cs="Times New Roman"/>
          <w:sz w:val="24"/>
          <w:szCs w:val="24"/>
        </w:rPr>
        <w:t xml:space="preserve"> living in the northern part of Bangladesh</w:t>
      </w:r>
      <w:r w:rsidR="7F87A6AD" w:rsidRPr="4C0D8C9D">
        <w:rPr>
          <w:rFonts w:ascii="Times New Roman" w:eastAsia="Times New Roman" w:hAnsi="Times New Roman" w:cs="Times New Roman"/>
          <w:sz w:val="24"/>
          <w:szCs w:val="24"/>
        </w:rPr>
        <w:t xml:space="preserve">. IPs in Bangladesh have tended </w:t>
      </w:r>
      <w:r w:rsidR="7E4701E9" w:rsidRPr="4C0D8C9D">
        <w:rPr>
          <w:rFonts w:ascii="Times New Roman" w:eastAsia="Times New Roman" w:hAnsi="Times New Roman" w:cs="Times New Roman"/>
          <w:sz w:val="24"/>
          <w:szCs w:val="24"/>
        </w:rPr>
        <w:t>to have minimal access to health services, resulting in health inequalities</w:t>
      </w:r>
      <w:r w:rsidR="7F87A6AD" w:rsidRPr="00EC443F">
        <w:rPr>
          <w:rFonts w:ascii="Times New Roman" w:eastAsia="Times New Roman" w:hAnsi="Times New Roman" w:cs="Times New Roman"/>
          <w:sz w:val="24"/>
          <w:szCs w:val="24"/>
        </w:rPr>
        <w:t>.</w:t>
      </w:r>
      <w:r w:rsidR="009E6032" w:rsidRPr="00EC443F">
        <w:rPr>
          <w:rStyle w:val="FootnoteReference"/>
          <w:rFonts w:ascii="Times New Roman" w:hAnsi="Times New Roman" w:cs="Times New Roman"/>
          <w:sz w:val="24"/>
          <w:szCs w:val="24"/>
        </w:rPr>
        <w:footnoteReference w:id="12"/>
      </w:r>
      <w:r w:rsidR="7F87A6AD" w:rsidRPr="4C0D8C9D">
        <w:rPr>
          <w:rFonts w:ascii="Times New Roman" w:eastAsia="Times New Roman" w:hAnsi="Times New Roman" w:cs="Times New Roman"/>
          <w:sz w:val="24"/>
          <w:szCs w:val="24"/>
        </w:rPr>
        <w:t xml:space="preserve"> The p</w:t>
      </w:r>
      <w:r w:rsidR="7E4701E9" w:rsidRPr="4C0D8C9D">
        <w:rPr>
          <w:rFonts w:ascii="Times New Roman" w:eastAsia="Times New Roman" w:hAnsi="Times New Roman" w:cs="Times New Roman"/>
          <w:sz w:val="24"/>
          <w:szCs w:val="24"/>
        </w:rPr>
        <w:t xml:space="preserve">lain land IPs this submission focuses on have tended to remain outside </w:t>
      </w:r>
      <w:r w:rsidR="7EBD9718" w:rsidRPr="4C0D8C9D">
        <w:rPr>
          <w:rFonts w:ascii="Times New Roman" w:eastAsia="Times New Roman" w:hAnsi="Times New Roman" w:cs="Times New Roman"/>
          <w:sz w:val="24"/>
          <w:szCs w:val="24"/>
        </w:rPr>
        <w:t>of the focus of</w:t>
      </w:r>
      <w:r w:rsidRPr="4C0D8C9D">
        <w:rPr>
          <w:rFonts w:ascii="Times New Roman" w:eastAsia="Times New Roman" w:hAnsi="Times New Roman" w:cs="Times New Roman"/>
          <w:sz w:val="24"/>
          <w:szCs w:val="24"/>
        </w:rPr>
        <w:t xml:space="preserve"> national development initiatives</w:t>
      </w:r>
      <w:r w:rsidR="00EC443F">
        <w:rPr>
          <w:rFonts w:ascii="Times New Roman" w:eastAsia="Times New Roman" w:hAnsi="Times New Roman" w:cs="Times New Roman"/>
          <w:sz w:val="24"/>
          <w:szCs w:val="24"/>
        </w:rPr>
        <w:t>.</w:t>
      </w:r>
      <w:r w:rsidR="00EC443F">
        <w:rPr>
          <w:rStyle w:val="FootnoteReference"/>
          <w:rFonts w:ascii="Times New Roman" w:eastAsia="Times New Roman" w:hAnsi="Times New Roman" w:cs="Times New Roman"/>
          <w:sz w:val="24"/>
          <w:szCs w:val="24"/>
        </w:rPr>
        <w:footnoteReference w:id="13"/>
      </w:r>
      <w:r w:rsidR="00EC443F" w:rsidRPr="4C0D8C9D">
        <w:rPr>
          <w:rFonts w:ascii="Times New Roman" w:eastAsia="Times New Roman" w:hAnsi="Times New Roman" w:cs="Times New Roman"/>
          <w:sz w:val="24"/>
          <w:szCs w:val="24"/>
        </w:rPr>
        <w:t xml:space="preserve"> </w:t>
      </w:r>
      <w:r w:rsidRPr="4C0D8C9D">
        <w:rPr>
          <w:rFonts w:ascii="Times New Roman" w:eastAsia="Times New Roman" w:hAnsi="Times New Roman" w:cs="Times New Roman"/>
          <w:sz w:val="24"/>
          <w:szCs w:val="24"/>
        </w:rPr>
        <w:t xml:space="preserve">According to the </w:t>
      </w:r>
      <w:proofErr w:type="spellStart"/>
      <w:r w:rsidRPr="4C0D8C9D">
        <w:rPr>
          <w:rFonts w:ascii="Times New Roman" w:eastAsia="Times New Roman" w:hAnsi="Times New Roman" w:cs="Times New Roman"/>
          <w:sz w:val="24"/>
          <w:szCs w:val="24"/>
        </w:rPr>
        <w:t>Jatiya</w:t>
      </w:r>
      <w:proofErr w:type="spellEnd"/>
      <w:r w:rsidRPr="4C0D8C9D">
        <w:rPr>
          <w:rFonts w:ascii="Times New Roman" w:eastAsia="Times New Roman" w:hAnsi="Times New Roman" w:cs="Times New Roman"/>
          <w:sz w:val="24"/>
          <w:szCs w:val="24"/>
        </w:rPr>
        <w:t xml:space="preserve"> Adivasi Parishad, an apex organi</w:t>
      </w:r>
      <w:r w:rsidR="00EC443F">
        <w:rPr>
          <w:rFonts w:ascii="Times New Roman" w:eastAsia="Times New Roman" w:hAnsi="Times New Roman" w:cs="Times New Roman"/>
          <w:sz w:val="24"/>
          <w:szCs w:val="24"/>
        </w:rPr>
        <w:t>z</w:t>
      </w:r>
      <w:r w:rsidRPr="4C0D8C9D">
        <w:rPr>
          <w:rFonts w:ascii="Times New Roman" w:eastAsia="Times New Roman" w:hAnsi="Times New Roman" w:cs="Times New Roman"/>
          <w:sz w:val="24"/>
          <w:szCs w:val="24"/>
        </w:rPr>
        <w:t>ation of the indigenous peoples of the country, the estimated population of plain land indigenous people is likely to be more than two million</w:t>
      </w:r>
      <w:r w:rsidR="7E4701E9" w:rsidRPr="4C0D8C9D">
        <w:rPr>
          <w:rFonts w:ascii="Times New Roman" w:eastAsia="Times New Roman" w:hAnsi="Times New Roman" w:cs="Times New Roman"/>
          <w:sz w:val="24"/>
          <w:szCs w:val="24"/>
        </w:rPr>
        <w:t xml:space="preserve"> – though there remains a lack of disaggregated data, making it difficult to discern the health status of IPs, including people with disabilities</w:t>
      </w:r>
      <w:r w:rsidR="00EC443F">
        <w:rPr>
          <w:rFonts w:ascii="Times New Roman" w:eastAsia="Times New Roman" w:hAnsi="Times New Roman" w:cs="Times New Roman"/>
          <w:sz w:val="24"/>
          <w:szCs w:val="24"/>
        </w:rPr>
        <w:t>.</w:t>
      </w:r>
      <w:r w:rsidR="00EC443F">
        <w:rPr>
          <w:rStyle w:val="FootnoteReference"/>
          <w:rFonts w:ascii="Times New Roman" w:eastAsia="Times New Roman" w:hAnsi="Times New Roman" w:cs="Times New Roman"/>
          <w:sz w:val="24"/>
          <w:szCs w:val="24"/>
        </w:rPr>
        <w:footnoteReference w:id="14"/>
      </w:r>
    </w:p>
    <w:p w14:paraId="295190F5" w14:textId="2C5CAA34" w:rsidR="00514D49" w:rsidRDefault="500274CD" w:rsidP="4C0D8C9D">
      <w:pPr>
        <w:pStyle w:val="ListParagraph"/>
        <w:numPr>
          <w:ilvl w:val="0"/>
          <w:numId w:val="44"/>
        </w:numPr>
        <w:spacing w:before="120" w:line="288" w:lineRule="auto"/>
        <w:jc w:val="both"/>
        <w:rPr>
          <w:rFonts w:ascii="Times New Roman" w:eastAsia="Times New Roman" w:hAnsi="Times New Roman" w:cs="Times New Roman"/>
          <w:sz w:val="24"/>
          <w:szCs w:val="24"/>
        </w:rPr>
      </w:pPr>
      <w:r w:rsidRPr="4C0D8C9D">
        <w:rPr>
          <w:rFonts w:ascii="Times New Roman" w:eastAsia="Times New Roman" w:hAnsi="Times New Roman" w:cs="Times New Roman"/>
          <w:sz w:val="24"/>
          <w:szCs w:val="24"/>
        </w:rPr>
        <w:t>Generally,</w:t>
      </w:r>
      <w:r w:rsidR="455D21BD" w:rsidRPr="4C0D8C9D">
        <w:rPr>
          <w:rFonts w:ascii="Times New Roman" w:eastAsia="Times New Roman" w:hAnsi="Times New Roman" w:cs="Times New Roman"/>
          <w:sz w:val="24"/>
          <w:szCs w:val="24"/>
        </w:rPr>
        <w:t xml:space="preserve"> the</w:t>
      </w:r>
      <w:r w:rsidR="00EC443F">
        <w:rPr>
          <w:rFonts w:ascii="Times New Roman" w:eastAsia="Times New Roman" w:hAnsi="Times New Roman" w:cs="Times New Roman"/>
          <w:sz w:val="24"/>
          <w:szCs w:val="24"/>
        </w:rPr>
        <w:t xml:space="preserve"> plain land</w:t>
      </w:r>
      <w:r w:rsidR="455D21BD" w:rsidRPr="4C0D8C9D">
        <w:rPr>
          <w:rFonts w:ascii="Times New Roman" w:eastAsia="Times New Roman" w:hAnsi="Times New Roman" w:cs="Times New Roman"/>
          <w:sz w:val="24"/>
          <w:szCs w:val="24"/>
        </w:rPr>
        <w:t xml:space="preserve"> IPs liv</w:t>
      </w:r>
      <w:r w:rsidR="3ED6CFE7" w:rsidRPr="4C0D8C9D">
        <w:rPr>
          <w:rFonts w:ascii="Times New Roman" w:eastAsia="Times New Roman" w:hAnsi="Times New Roman" w:cs="Times New Roman"/>
          <w:sz w:val="24"/>
          <w:szCs w:val="24"/>
        </w:rPr>
        <w:t xml:space="preserve">e in rural areas isolated from the mainstream community. </w:t>
      </w:r>
      <w:r w:rsidR="21E5FD7E" w:rsidRPr="4C0D8C9D">
        <w:rPr>
          <w:rFonts w:ascii="Times New Roman" w:eastAsia="Times New Roman" w:hAnsi="Times New Roman" w:cs="Times New Roman"/>
          <w:sz w:val="24"/>
          <w:szCs w:val="24"/>
        </w:rPr>
        <w:t xml:space="preserve">They are </w:t>
      </w:r>
      <w:r w:rsidR="13EB69DA" w:rsidRPr="4C0D8C9D">
        <w:rPr>
          <w:rFonts w:ascii="Times New Roman" w:eastAsia="Times New Roman" w:hAnsi="Times New Roman" w:cs="Times New Roman"/>
          <w:sz w:val="24"/>
          <w:szCs w:val="24"/>
        </w:rPr>
        <w:t>susceptible to poorer health due to low socioeconomic status, low levels of health educatio</w:t>
      </w:r>
      <w:r w:rsidR="00EC443F">
        <w:rPr>
          <w:rFonts w:ascii="Times New Roman" w:eastAsia="Times New Roman" w:hAnsi="Times New Roman" w:cs="Times New Roman"/>
          <w:sz w:val="24"/>
          <w:szCs w:val="24"/>
        </w:rPr>
        <w:t>n,</w:t>
      </w:r>
      <w:r w:rsidR="13EB69DA" w:rsidRPr="4C0D8C9D">
        <w:rPr>
          <w:rFonts w:ascii="Times New Roman" w:eastAsia="Times New Roman" w:hAnsi="Times New Roman" w:cs="Times New Roman"/>
          <w:sz w:val="24"/>
          <w:szCs w:val="24"/>
        </w:rPr>
        <w:t xml:space="preserve"> and lack of access to health care.</w:t>
      </w:r>
      <w:r w:rsidR="00514D49" w:rsidRPr="4C0D8C9D">
        <w:rPr>
          <w:rStyle w:val="FootnoteReference"/>
          <w:rFonts w:ascii="Times New Roman" w:eastAsia="Times New Roman" w:hAnsi="Times New Roman" w:cs="Times New Roman"/>
          <w:sz w:val="24"/>
          <w:szCs w:val="24"/>
        </w:rPr>
        <w:footnoteReference w:id="15"/>
      </w:r>
      <w:r w:rsidR="21E5FD7E" w:rsidRPr="4C0D8C9D">
        <w:rPr>
          <w:rFonts w:ascii="Times New Roman" w:eastAsia="Times New Roman" w:hAnsi="Times New Roman" w:cs="Times New Roman"/>
          <w:sz w:val="24"/>
          <w:szCs w:val="24"/>
        </w:rPr>
        <w:t xml:space="preserve"> </w:t>
      </w:r>
    </w:p>
    <w:p w14:paraId="1D27E1F3" w14:textId="1F721C5D" w:rsidR="00514D49" w:rsidRDefault="21E5FD7E" w:rsidP="4C0D8C9D">
      <w:pPr>
        <w:pStyle w:val="ListParagraph"/>
        <w:numPr>
          <w:ilvl w:val="0"/>
          <w:numId w:val="44"/>
        </w:numPr>
        <w:spacing w:before="120" w:line="288" w:lineRule="auto"/>
        <w:jc w:val="both"/>
        <w:rPr>
          <w:rFonts w:ascii="Times New Roman" w:eastAsia="Times New Roman" w:hAnsi="Times New Roman" w:cs="Times New Roman"/>
          <w:sz w:val="24"/>
          <w:szCs w:val="24"/>
        </w:rPr>
      </w:pPr>
      <w:r w:rsidRPr="4C0D8C9D">
        <w:rPr>
          <w:rFonts w:ascii="Times New Roman" w:eastAsia="Times New Roman" w:hAnsi="Times New Roman" w:cs="Times New Roman"/>
          <w:sz w:val="24"/>
          <w:szCs w:val="24"/>
        </w:rPr>
        <w:t>Our research has revealed there is systematic exclusion of IPs from awareness raising concerning disability rights undertaken by the state</w:t>
      </w:r>
      <w:r w:rsidR="790DE9E5" w:rsidRPr="4C0D8C9D">
        <w:rPr>
          <w:rFonts w:ascii="Times New Roman" w:eastAsia="Times New Roman" w:hAnsi="Times New Roman" w:cs="Times New Roman"/>
          <w:sz w:val="24"/>
          <w:szCs w:val="24"/>
        </w:rPr>
        <w:t>, and their distinct identity and needs are not taken into consideration when government measures are designed.</w:t>
      </w:r>
    </w:p>
    <w:p w14:paraId="2B2008A8" w14:textId="13ECF024" w:rsidR="00514D49" w:rsidRDefault="697A9822" w:rsidP="4C0D8C9D">
      <w:pPr>
        <w:spacing w:before="120" w:line="288" w:lineRule="auto"/>
        <w:jc w:val="both"/>
        <w:rPr>
          <w:rFonts w:ascii="Times New Roman" w:eastAsia="Times New Roman" w:hAnsi="Times New Roman" w:cs="Times New Roman"/>
          <w:sz w:val="24"/>
          <w:szCs w:val="24"/>
        </w:rPr>
      </w:pPr>
      <w:r w:rsidRPr="4C0D8C9D">
        <w:rPr>
          <w:rFonts w:ascii="Times New Roman" w:eastAsia="Times New Roman" w:hAnsi="Times New Roman" w:cs="Times New Roman"/>
          <w:b/>
          <w:bCs/>
          <w:sz w:val="24"/>
          <w:szCs w:val="24"/>
        </w:rPr>
        <w:t>Indigenous women and girls:</w:t>
      </w:r>
    </w:p>
    <w:p w14:paraId="60CDDA79" w14:textId="4464C381" w:rsidR="00514D49" w:rsidRDefault="697A9822" w:rsidP="4C0D8C9D">
      <w:pPr>
        <w:pStyle w:val="ListParagraph"/>
        <w:numPr>
          <w:ilvl w:val="0"/>
          <w:numId w:val="44"/>
        </w:numPr>
        <w:spacing w:before="120" w:line="288" w:lineRule="auto"/>
        <w:jc w:val="both"/>
        <w:rPr>
          <w:rFonts w:ascii="Times New Roman" w:eastAsia="Times New Roman" w:hAnsi="Times New Roman" w:cs="Times New Roman"/>
          <w:sz w:val="24"/>
          <w:szCs w:val="24"/>
        </w:rPr>
      </w:pPr>
      <w:r w:rsidRPr="4C0D8C9D">
        <w:rPr>
          <w:rFonts w:ascii="Times New Roman" w:eastAsia="Times New Roman" w:hAnsi="Times New Roman" w:cs="Times New Roman"/>
          <w:sz w:val="24"/>
          <w:szCs w:val="24"/>
        </w:rPr>
        <w:t xml:space="preserve">The situation is particularly dire for indigenous women and girls with </w:t>
      </w:r>
      <w:r w:rsidR="73B84A10" w:rsidRPr="4C0D8C9D">
        <w:rPr>
          <w:rFonts w:ascii="Times New Roman" w:eastAsia="Times New Roman" w:hAnsi="Times New Roman" w:cs="Times New Roman"/>
          <w:sz w:val="24"/>
          <w:szCs w:val="24"/>
        </w:rPr>
        <w:t>disabilities</w:t>
      </w:r>
      <w:r w:rsidRPr="4C0D8C9D">
        <w:rPr>
          <w:rFonts w:ascii="Times New Roman" w:eastAsia="Times New Roman" w:hAnsi="Times New Roman" w:cs="Times New Roman"/>
          <w:sz w:val="24"/>
          <w:szCs w:val="24"/>
        </w:rPr>
        <w:t xml:space="preserve">. They are frequently harassed, with indigenous women with disabilities facing the threat of sexual assault, particularly by the majority community. </w:t>
      </w:r>
      <w:bookmarkStart w:id="7" w:name="_Int_WgQAK8xW"/>
      <w:r w:rsidR="73B84A10" w:rsidRPr="4C0D8C9D">
        <w:rPr>
          <w:rFonts w:ascii="Times New Roman" w:eastAsia="Times New Roman" w:hAnsi="Times New Roman" w:cs="Times New Roman"/>
          <w:sz w:val="24"/>
          <w:szCs w:val="24"/>
        </w:rPr>
        <w:t>Like</w:t>
      </w:r>
      <w:bookmarkEnd w:id="7"/>
      <w:r w:rsidR="73B84A10" w:rsidRPr="4C0D8C9D">
        <w:rPr>
          <w:rFonts w:ascii="Times New Roman" w:eastAsia="Times New Roman" w:hAnsi="Times New Roman" w:cs="Times New Roman"/>
          <w:sz w:val="24"/>
          <w:szCs w:val="24"/>
        </w:rPr>
        <w:t xml:space="preserve"> Dalit women, they frequently face challenges in terms of marriage, ending up in situations where they are perceived as a burden and exposed to abuse, including forced marriage. Though some IP communities have legal/customary property inheritance rights, women with disabilities are often denied access to these rights, which further exacerbates their low socioeconomic status</w:t>
      </w:r>
      <w:r w:rsidR="6BEBB9D8" w:rsidRPr="4C0D8C9D">
        <w:rPr>
          <w:rFonts w:ascii="Times New Roman" w:eastAsia="Times New Roman" w:hAnsi="Times New Roman" w:cs="Times New Roman"/>
          <w:sz w:val="24"/>
          <w:szCs w:val="24"/>
        </w:rPr>
        <w:t xml:space="preserve">. </w:t>
      </w:r>
    </w:p>
    <w:p w14:paraId="0E1F1AD7" w14:textId="48579A98" w:rsidR="00514D49" w:rsidRDefault="54DCF5D5" w:rsidP="4C0D8C9D">
      <w:pPr>
        <w:spacing w:before="120" w:line="288" w:lineRule="auto"/>
        <w:jc w:val="both"/>
        <w:rPr>
          <w:rFonts w:ascii="Times New Roman" w:eastAsia="Times New Roman" w:hAnsi="Times New Roman" w:cs="Times New Roman"/>
          <w:sz w:val="24"/>
          <w:szCs w:val="24"/>
        </w:rPr>
      </w:pPr>
      <w:r w:rsidRPr="4C0D8C9D">
        <w:rPr>
          <w:rFonts w:ascii="Times New Roman" w:eastAsia="Times New Roman" w:hAnsi="Times New Roman" w:cs="Times New Roman"/>
          <w:b/>
          <w:bCs/>
          <w:sz w:val="24"/>
          <w:szCs w:val="24"/>
        </w:rPr>
        <w:lastRenderedPageBreak/>
        <w:t>Access to health care:</w:t>
      </w:r>
    </w:p>
    <w:p w14:paraId="14461516" w14:textId="5F174CA9" w:rsidR="00514D49" w:rsidRDefault="54DCF5D5" w:rsidP="4C0D8C9D">
      <w:pPr>
        <w:pStyle w:val="ListParagraph"/>
        <w:numPr>
          <w:ilvl w:val="0"/>
          <w:numId w:val="44"/>
        </w:numPr>
        <w:spacing w:before="120" w:line="288" w:lineRule="auto"/>
        <w:jc w:val="both"/>
        <w:rPr>
          <w:rFonts w:ascii="Times New Roman" w:eastAsia="Times New Roman" w:hAnsi="Times New Roman" w:cs="Times New Roman"/>
          <w:sz w:val="24"/>
          <w:szCs w:val="24"/>
        </w:rPr>
      </w:pPr>
      <w:r w:rsidRPr="4C0D8C9D">
        <w:rPr>
          <w:rFonts w:ascii="Times New Roman" w:eastAsia="Times New Roman" w:hAnsi="Times New Roman" w:cs="Times New Roman"/>
          <w:sz w:val="24"/>
          <w:szCs w:val="24"/>
        </w:rPr>
        <w:t xml:space="preserve">Indigenous people with disabilities frequently experience poorer health as a result of lack of adequate health care. </w:t>
      </w:r>
      <w:r w:rsidR="4C0D8C9D" w:rsidRPr="4C0D8C9D">
        <w:rPr>
          <w:rFonts w:ascii="Times New Roman" w:eastAsia="Times New Roman" w:hAnsi="Times New Roman" w:cs="Times New Roman"/>
          <w:sz w:val="24"/>
          <w:szCs w:val="24"/>
        </w:rPr>
        <w:t>There is a general tendency for IPs, including people with disabilities, to underreport their disabilities, illnesses or health conditions. The lack of local healthcare provision and resulting reliance</w:t>
      </w:r>
      <w:r w:rsidR="00B939E0">
        <w:rPr>
          <w:rFonts w:ascii="Times New Roman" w:eastAsia="Times New Roman" w:hAnsi="Times New Roman" w:cs="Times New Roman"/>
          <w:sz w:val="24"/>
          <w:szCs w:val="24"/>
        </w:rPr>
        <w:t xml:space="preserve"> solely</w:t>
      </w:r>
      <w:r w:rsidR="4C0D8C9D" w:rsidRPr="4C0D8C9D">
        <w:rPr>
          <w:rFonts w:ascii="Times New Roman" w:eastAsia="Times New Roman" w:hAnsi="Times New Roman" w:cs="Times New Roman"/>
          <w:sz w:val="24"/>
          <w:szCs w:val="24"/>
        </w:rPr>
        <w:t xml:space="preserve"> on traditional health knowledge </w:t>
      </w:r>
      <w:r w:rsidR="00B939E0">
        <w:rPr>
          <w:rFonts w:ascii="Times New Roman" w:eastAsia="Times New Roman" w:hAnsi="Times New Roman" w:cs="Times New Roman"/>
          <w:sz w:val="24"/>
          <w:szCs w:val="24"/>
        </w:rPr>
        <w:t>has, in some circumstances, left health conditions not adequately addressed, lending to the overall</w:t>
      </w:r>
      <w:r w:rsidR="4C0D8C9D" w:rsidRPr="4C0D8C9D">
        <w:rPr>
          <w:rFonts w:ascii="Times New Roman" w:eastAsia="Times New Roman" w:hAnsi="Times New Roman" w:cs="Times New Roman"/>
          <w:sz w:val="24"/>
          <w:szCs w:val="24"/>
        </w:rPr>
        <w:t xml:space="preserve"> worsen</w:t>
      </w:r>
      <w:r w:rsidR="00B939E0">
        <w:rPr>
          <w:rFonts w:ascii="Times New Roman" w:eastAsia="Times New Roman" w:hAnsi="Times New Roman" w:cs="Times New Roman"/>
          <w:sz w:val="24"/>
          <w:szCs w:val="24"/>
        </w:rPr>
        <w:t>ing</w:t>
      </w:r>
      <w:r w:rsidR="4C0D8C9D" w:rsidRPr="4C0D8C9D">
        <w:rPr>
          <w:rFonts w:ascii="Times New Roman" w:eastAsia="Times New Roman" w:hAnsi="Times New Roman" w:cs="Times New Roman"/>
          <w:sz w:val="24"/>
          <w:szCs w:val="24"/>
        </w:rPr>
        <w:t xml:space="preserve"> </w:t>
      </w:r>
      <w:r w:rsidR="00B939E0">
        <w:rPr>
          <w:rFonts w:ascii="Times New Roman" w:eastAsia="Times New Roman" w:hAnsi="Times New Roman" w:cs="Times New Roman"/>
          <w:sz w:val="24"/>
          <w:szCs w:val="24"/>
        </w:rPr>
        <w:t>of the</w:t>
      </w:r>
      <w:r w:rsidR="4C0D8C9D" w:rsidRPr="4C0D8C9D">
        <w:rPr>
          <w:rFonts w:ascii="Times New Roman" w:eastAsia="Times New Roman" w:hAnsi="Times New Roman" w:cs="Times New Roman"/>
          <w:sz w:val="24"/>
          <w:szCs w:val="24"/>
        </w:rPr>
        <w:t xml:space="preserve"> health of people with disabilities. </w:t>
      </w:r>
      <w:r w:rsidRPr="4C0D8C9D">
        <w:rPr>
          <w:rFonts w:ascii="Times New Roman" w:eastAsia="Times New Roman" w:hAnsi="Times New Roman" w:cs="Times New Roman"/>
          <w:sz w:val="24"/>
          <w:szCs w:val="24"/>
        </w:rPr>
        <w:t xml:space="preserve">Additional contributing factors to the poor health of indigenous people with disabilities include financial barriers and the discriminatory attitudes of some healthcare professionals. </w:t>
      </w:r>
    </w:p>
    <w:p w14:paraId="41BDA6A9" w14:textId="73834447" w:rsidR="00514D49" w:rsidRDefault="1AA640B2" w:rsidP="4C0D8C9D">
      <w:pPr>
        <w:pStyle w:val="ListParagraph"/>
        <w:numPr>
          <w:ilvl w:val="0"/>
          <w:numId w:val="44"/>
        </w:numPr>
        <w:spacing w:before="120" w:line="288" w:lineRule="auto"/>
        <w:jc w:val="both"/>
        <w:rPr>
          <w:rFonts w:ascii="Times New Roman" w:eastAsia="Times New Roman" w:hAnsi="Times New Roman" w:cs="Times New Roman"/>
          <w:sz w:val="24"/>
          <w:szCs w:val="24"/>
        </w:rPr>
      </w:pPr>
      <w:r w:rsidRPr="4C0D8C9D">
        <w:rPr>
          <w:rFonts w:ascii="Times New Roman" w:eastAsia="Times New Roman" w:hAnsi="Times New Roman" w:cs="Times New Roman"/>
          <w:sz w:val="24"/>
          <w:szCs w:val="24"/>
        </w:rPr>
        <w:t xml:space="preserve">It has been reported that children who require disability diagnosis or specific health care treatment were not provided with the right information at health care facilities and were denied access to diagnosis or treatments by doctors.  Where treatment is offered, many IPs do not have the financial means to pay for it. </w:t>
      </w:r>
    </w:p>
    <w:p w14:paraId="228022F9" w14:textId="63A601FB" w:rsidR="00514D49" w:rsidRDefault="1AA640B2" w:rsidP="4C0D8C9D">
      <w:pPr>
        <w:spacing w:before="120" w:line="288" w:lineRule="auto"/>
        <w:jc w:val="both"/>
        <w:rPr>
          <w:rFonts w:ascii="Times New Roman" w:eastAsia="Times New Roman" w:hAnsi="Times New Roman" w:cs="Times New Roman"/>
          <w:sz w:val="24"/>
          <w:szCs w:val="24"/>
        </w:rPr>
      </w:pPr>
      <w:r w:rsidRPr="4C0D8C9D">
        <w:rPr>
          <w:rFonts w:ascii="Times New Roman" w:eastAsia="Times New Roman" w:hAnsi="Times New Roman" w:cs="Times New Roman"/>
          <w:b/>
          <w:bCs/>
          <w:sz w:val="24"/>
          <w:szCs w:val="24"/>
        </w:rPr>
        <w:t>Access to Education:</w:t>
      </w:r>
    </w:p>
    <w:p w14:paraId="575370E6" w14:textId="166467B8" w:rsidR="009F2C74" w:rsidRPr="001817B5" w:rsidRDefault="1AA640B2" w:rsidP="4C0D8C9D">
      <w:pPr>
        <w:pStyle w:val="ListParagraph"/>
        <w:numPr>
          <w:ilvl w:val="0"/>
          <w:numId w:val="44"/>
        </w:numPr>
        <w:spacing w:before="120" w:line="288" w:lineRule="auto"/>
        <w:jc w:val="both"/>
        <w:rPr>
          <w:rFonts w:ascii="Times New Roman" w:eastAsia="Times New Roman" w:hAnsi="Times New Roman" w:cs="Times New Roman"/>
          <w:sz w:val="24"/>
          <w:szCs w:val="24"/>
        </w:rPr>
      </w:pPr>
      <w:r w:rsidRPr="4C0D8C9D">
        <w:rPr>
          <w:rFonts w:ascii="Times New Roman" w:eastAsia="Times New Roman" w:hAnsi="Times New Roman" w:cs="Times New Roman"/>
          <w:sz w:val="24"/>
          <w:szCs w:val="24"/>
        </w:rPr>
        <w:t xml:space="preserve">Those consulted report there is no specialist schools for people with disabilities located near them, and there is minimal provision to allow inclusion of children with disabilities at mainstream schools. Government primary schools are physically inaccessible to children who use mobility devices and there are reportedly no provisions for blind and visually impaired children or children with communication disabilities. At school, IPs, and in particular IPs with disabilities, face abuse concerning their </w:t>
      </w:r>
      <w:r w:rsidR="00B939E0">
        <w:rPr>
          <w:rFonts w:ascii="Times New Roman" w:eastAsia="Times New Roman" w:hAnsi="Times New Roman" w:cs="Times New Roman"/>
          <w:sz w:val="24"/>
          <w:szCs w:val="24"/>
        </w:rPr>
        <w:t xml:space="preserve">indigenous </w:t>
      </w:r>
      <w:r w:rsidRPr="4C0D8C9D">
        <w:rPr>
          <w:rFonts w:ascii="Times New Roman" w:eastAsia="Times New Roman" w:hAnsi="Times New Roman" w:cs="Times New Roman"/>
          <w:sz w:val="24"/>
          <w:szCs w:val="24"/>
        </w:rPr>
        <w:t xml:space="preserve">language and culture, and they are discouraged from continuing education. They are also excluded from sports and other recreational activities. </w:t>
      </w:r>
    </w:p>
    <w:p w14:paraId="125B98B5" w14:textId="1B795736" w:rsidR="426EA07B" w:rsidRDefault="426EA07B" w:rsidP="4C0D8C9D">
      <w:pPr>
        <w:spacing w:before="120" w:line="288" w:lineRule="auto"/>
        <w:jc w:val="both"/>
        <w:rPr>
          <w:rFonts w:ascii="Times New Roman" w:eastAsia="Times New Roman" w:hAnsi="Times New Roman" w:cs="Times New Roman"/>
          <w:sz w:val="24"/>
          <w:szCs w:val="24"/>
        </w:rPr>
      </w:pPr>
      <w:r w:rsidRPr="4C0D8C9D">
        <w:rPr>
          <w:rFonts w:ascii="Times New Roman" w:eastAsia="Times New Roman" w:hAnsi="Times New Roman" w:cs="Times New Roman"/>
          <w:b/>
          <w:bCs/>
          <w:sz w:val="24"/>
          <w:szCs w:val="24"/>
        </w:rPr>
        <w:t>Access to rights and entitlements</w:t>
      </w:r>
      <w:r w:rsidR="1AA640B2" w:rsidRPr="4C0D8C9D">
        <w:rPr>
          <w:rFonts w:ascii="Times New Roman" w:eastAsia="Times New Roman" w:hAnsi="Times New Roman" w:cs="Times New Roman"/>
          <w:b/>
          <w:bCs/>
          <w:sz w:val="24"/>
          <w:szCs w:val="24"/>
        </w:rPr>
        <w:t>:</w:t>
      </w:r>
    </w:p>
    <w:p w14:paraId="30A70DBF" w14:textId="2182F03B" w:rsidR="00BA4D4B" w:rsidRPr="00BA4D4B" w:rsidRDefault="1AA640B2" w:rsidP="4C0D8C9D">
      <w:pPr>
        <w:pStyle w:val="ListParagraph"/>
        <w:numPr>
          <w:ilvl w:val="0"/>
          <w:numId w:val="44"/>
        </w:numPr>
        <w:spacing w:before="120" w:line="288" w:lineRule="auto"/>
        <w:jc w:val="both"/>
        <w:rPr>
          <w:rFonts w:ascii="Times New Roman" w:eastAsia="Times New Roman" w:hAnsi="Times New Roman" w:cs="Times New Roman"/>
          <w:sz w:val="24"/>
          <w:szCs w:val="24"/>
        </w:rPr>
      </w:pPr>
      <w:bookmarkStart w:id="8" w:name="_Toc73540225"/>
      <w:r w:rsidRPr="4C0D8C9D">
        <w:rPr>
          <w:rFonts w:ascii="Times New Roman" w:eastAsia="Times New Roman" w:hAnsi="Times New Roman" w:cs="Times New Roman"/>
          <w:b/>
          <w:bCs/>
          <w:sz w:val="24"/>
          <w:szCs w:val="24"/>
        </w:rPr>
        <w:t xml:space="preserve"> </w:t>
      </w:r>
      <w:r w:rsidR="426EA07B" w:rsidRPr="4C0D8C9D">
        <w:rPr>
          <w:rFonts w:ascii="Times New Roman" w:eastAsia="Times New Roman" w:hAnsi="Times New Roman" w:cs="Times New Roman"/>
          <w:sz w:val="24"/>
          <w:szCs w:val="24"/>
        </w:rPr>
        <w:t xml:space="preserve">IP respondents shared that only 20-30% of people with disabilities in their communities have </w:t>
      </w:r>
      <w:r w:rsidRPr="4C0D8C9D">
        <w:rPr>
          <w:rFonts w:ascii="Times New Roman" w:eastAsia="Times New Roman" w:hAnsi="Times New Roman" w:cs="Times New Roman"/>
          <w:sz w:val="24"/>
          <w:szCs w:val="24"/>
        </w:rPr>
        <w:t xml:space="preserve">government </w:t>
      </w:r>
      <w:r w:rsidR="426EA07B" w:rsidRPr="4C0D8C9D">
        <w:rPr>
          <w:rFonts w:ascii="Times New Roman" w:eastAsia="Times New Roman" w:hAnsi="Times New Roman" w:cs="Times New Roman"/>
          <w:sz w:val="24"/>
          <w:szCs w:val="24"/>
        </w:rPr>
        <w:t>disability cards</w:t>
      </w:r>
      <w:r w:rsidRPr="4C0D8C9D">
        <w:rPr>
          <w:rFonts w:ascii="Times New Roman" w:eastAsia="Times New Roman" w:hAnsi="Times New Roman" w:cs="Times New Roman"/>
          <w:sz w:val="24"/>
          <w:szCs w:val="24"/>
        </w:rPr>
        <w:t xml:space="preserve">. </w:t>
      </w:r>
      <w:r w:rsidR="6864EDBF" w:rsidRPr="4C0D8C9D">
        <w:rPr>
          <w:rFonts w:ascii="Times New Roman" w:eastAsia="Times New Roman" w:hAnsi="Times New Roman" w:cs="Times New Roman"/>
          <w:sz w:val="24"/>
          <w:szCs w:val="24"/>
        </w:rPr>
        <w:t>They reported that when visiting government officials, including the Union Council, they face discrimination, and are often told disability cards are not available for Adivasis. Those who do have cards note that support is irregular and has become minimal since the onset of Covid-19 in March 202</w:t>
      </w:r>
      <w:r w:rsidR="40622331" w:rsidRPr="4C0D8C9D">
        <w:rPr>
          <w:rFonts w:ascii="Times New Roman" w:eastAsia="Times New Roman" w:hAnsi="Times New Roman" w:cs="Times New Roman"/>
          <w:sz w:val="24"/>
          <w:szCs w:val="24"/>
        </w:rPr>
        <w:t>0</w:t>
      </w:r>
      <w:r w:rsidR="6864EDBF" w:rsidRPr="4C0D8C9D">
        <w:rPr>
          <w:rFonts w:ascii="Times New Roman" w:eastAsia="Times New Roman" w:hAnsi="Times New Roman" w:cs="Times New Roman"/>
          <w:sz w:val="24"/>
          <w:szCs w:val="24"/>
        </w:rPr>
        <w:t>.</w:t>
      </w:r>
      <w:r w:rsidR="40622331" w:rsidRPr="4C0D8C9D">
        <w:rPr>
          <w:rFonts w:ascii="Times New Roman" w:eastAsia="Times New Roman" w:hAnsi="Times New Roman" w:cs="Times New Roman"/>
          <w:sz w:val="24"/>
          <w:szCs w:val="24"/>
        </w:rPr>
        <w:t xml:space="preserve"> They similarly struggle to access other local level services. </w:t>
      </w:r>
    </w:p>
    <w:p w14:paraId="628BF949" w14:textId="13FB8EB8" w:rsidR="426EA07B" w:rsidRDefault="426EA07B" w:rsidP="4C0D8C9D">
      <w:pPr>
        <w:spacing w:before="120" w:line="288" w:lineRule="auto"/>
        <w:jc w:val="both"/>
        <w:rPr>
          <w:rFonts w:ascii="Times New Roman" w:eastAsia="Times New Roman" w:hAnsi="Times New Roman" w:cs="Times New Roman"/>
          <w:sz w:val="24"/>
          <w:szCs w:val="24"/>
        </w:rPr>
      </w:pPr>
      <w:r w:rsidRPr="4C0D8C9D">
        <w:rPr>
          <w:rFonts w:ascii="Times New Roman" w:eastAsia="Times New Roman" w:hAnsi="Times New Roman" w:cs="Times New Roman"/>
          <w:b/>
          <w:bCs/>
          <w:sz w:val="24"/>
          <w:szCs w:val="24"/>
        </w:rPr>
        <w:t>Access to work and employment</w:t>
      </w:r>
      <w:r w:rsidR="40622331" w:rsidRPr="4C0D8C9D">
        <w:rPr>
          <w:rFonts w:ascii="Times New Roman" w:eastAsia="Times New Roman" w:hAnsi="Times New Roman" w:cs="Times New Roman"/>
          <w:b/>
          <w:bCs/>
          <w:sz w:val="24"/>
          <w:szCs w:val="24"/>
        </w:rPr>
        <w:t>:</w:t>
      </w:r>
    </w:p>
    <w:p w14:paraId="2DBDD4CF" w14:textId="065AA35E" w:rsidR="005E4517" w:rsidRDefault="40622331" w:rsidP="4C0D8C9D">
      <w:pPr>
        <w:pStyle w:val="ListParagraph"/>
        <w:numPr>
          <w:ilvl w:val="0"/>
          <w:numId w:val="44"/>
        </w:numPr>
        <w:spacing w:before="240" w:line="288" w:lineRule="auto"/>
        <w:jc w:val="both"/>
        <w:rPr>
          <w:rFonts w:ascii="Times New Roman" w:eastAsia="Times New Roman" w:hAnsi="Times New Roman" w:cs="Times New Roman"/>
          <w:sz w:val="24"/>
          <w:szCs w:val="24"/>
        </w:rPr>
      </w:pPr>
      <w:r w:rsidRPr="4C0D8C9D">
        <w:rPr>
          <w:rFonts w:ascii="Times New Roman" w:eastAsia="Times New Roman" w:hAnsi="Times New Roman" w:cs="Times New Roman"/>
          <w:sz w:val="24"/>
          <w:szCs w:val="24"/>
        </w:rPr>
        <w:t xml:space="preserve"> Indigenous people with disabilities have noted </w:t>
      </w:r>
      <w:r w:rsidR="48E804BA" w:rsidRPr="4C0D8C9D">
        <w:rPr>
          <w:rFonts w:ascii="Times New Roman" w:eastAsia="Times New Roman" w:hAnsi="Times New Roman" w:cs="Times New Roman"/>
          <w:sz w:val="24"/>
          <w:szCs w:val="24"/>
        </w:rPr>
        <w:t>they are not aware of any</w:t>
      </w:r>
      <w:r w:rsidR="455D21BD" w:rsidRPr="4C0D8C9D">
        <w:rPr>
          <w:rFonts w:ascii="Times New Roman" w:eastAsia="Times New Roman" w:hAnsi="Times New Roman" w:cs="Times New Roman"/>
          <w:sz w:val="24"/>
          <w:szCs w:val="24"/>
        </w:rPr>
        <w:t xml:space="preserve"> mechanism from the government or other agencies for the skill development and income generating activities for the </w:t>
      </w:r>
      <w:r w:rsidR="48E804BA" w:rsidRPr="4C0D8C9D">
        <w:rPr>
          <w:rFonts w:ascii="Times New Roman" w:eastAsia="Times New Roman" w:hAnsi="Times New Roman" w:cs="Times New Roman"/>
          <w:sz w:val="24"/>
          <w:szCs w:val="24"/>
        </w:rPr>
        <w:t>people with disabilities from their community.</w:t>
      </w:r>
      <w:r w:rsidR="455D21BD" w:rsidRPr="4C0D8C9D">
        <w:rPr>
          <w:rFonts w:ascii="Times New Roman" w:eastAsia="Times New Roman" w:hAnsi="Times New Roman" w:cs="Times New Roman"/>
          <w:sz w:val="24"/>
          <w:szCs w:val="24"/>
        </w:rPr>
        <w:t xml:space="preserve"> </w:t>
      </w:r>
      <w:r w:rsidR="11AB0E42" w:rsidRPr="4C0D8C9D">
        <w:rPr>
          <w:rFonts w:ascii="Times New Roman" w:eastAsia="Times New Roman" w:hAnsi="Times New Roman" w:cs="Times New Roman"/>
          <w:sz w:val="24"/>
          <w:szCs w:val="24"/>
        </w:rPr>
        <w:t xml:space="preserve">Financial instability, which already significantly affects IPs, is even more pronounced for IPs with disabilities and their families, especially those who are unable to </w:t>
      </w:r>
      <w:r w:rsidR="00B939E0">
        <w:rPr>
          <w:rFonts w:ascii="Times New Roman" w:eastAsia="Times New Roman" w:hAnsi="Times New Roman" w:cs="Times New Roman"/>
          <w:sz w:val="24"/>
          <w:szCs w:val="24"/>
        </w:rPr>
        <w:t>engage in income-generating work</w:t>
      </w:r>
      <w:r w:rsidR="11AB0E42" w:rsidRPr="4C0D8C9D">
        <w:rPr>
          <w:rFonts w:ascii="Times New Roman" w:eastAsia="Times New Roman" w:hAnsi="Times New Roman" w:cs="Times New Roman"/>
          <w:sz w:val="24"/>
          <w:szCs w:val="24"/>
        </w:rPr>
        <w:t xml:space="preserve"> because of </w:t>
      </w:r>
      <w:r w:rsidR="11AB0E42" w:rsidRPr="4C0D8C9D">
        <w:rPr>
          <w:rFonts w:ascii="Times New Roman" w:eastAsia="Times New Roman" w:hAnsi="Times New Roman" w:cs="Times New Roman"/>
          <w:sz w:val="24"/>
          <w:szCs w:val="24"/>
        </w:rPr>
        <w:lastRenderedPageBreak/>
        <w:t xml:space="preserve">caring responsibilities. Those who can access work are often engaged in informal work such as day </w:t>
      </w:r>
      <w:proofErr w:type="spellStart"/>
      <w:r w:rsidR="11AB0E42" w:rsidRPr="4C0D8C9D">
        <w:rPr>
          <w:rFonts w:ascii="Times New Roman" w:eastAsia="Times New Roman" w:hAnsi="Times New Roman" w:cs="Times New Roman"/>
          <w:sz w:val="24"/>
          <w:szCs w:val="24"/>
        </w:rPr>
        <w:t>labouring</w:t>
      </w:r>
      <w:proofErr w:type="spellEnd"/>
      <w:r w:rsidR="11AB0E42" w:rsidRPr="4C0D8C9D">
        <w:rPr>
          <w:rFonts w:ascii="Times New Roman" w:eastAsia="Times New Roman" w:hAnsi="Times New Roman" w:cs="Times New Roman"/>
          <w:sz w:val="24"/>
          <w:szCs w:val="24"/>
        </w:rPr>
        <w:t xml:space="preserve">, leaving them financially precarious and dependent on government or family support. </w:t>
      </w:r>
    </w:p>
    <w:p w14:paraId="16830DA2" w14:textId="52E4F487" w:rsidR="426EA07B" w:rsidRDefault="426EA07B" w:rsidP="4C0D8C9D">
      <w:pPr>
        <w:spacing w:before="240" w:line="288" w:lineRule="auto"/>
        <w:jc w:val="both"/>
        <w:rPr>
          <w:rFonts w:ascii="Times New Roman" w:eastAsia="Times New Roman" w:hAnsi="Times New Roman" w:cs="Times New Roman"/>
          <w:sz w:val="24"/>
          <w:szCs w:val="24"/>
        </w:rPr>
      </w:pPr>
      <w:r w:rsidRPr="4C0D8C9D">
        <w:rPr>
          <w:rFonts w:ascii="Times New Roman" w:eastAsia="Times New Roman" w:hAnsi="Times New Roman" w:cs="Times New Roman"/>
          <w:b/>
          <w:bCs/>
          <w:sz w:val="24"/>
          <w:szCs w:val="24"/>
        </w:rPr>
        <w:t>Inclusion and awareness on legal, policy and other measures</w:t>
      </w:r>
      <w:r w:rsidR="3CFF8496" w:rsidRPr="4C0D8C9D">
        <w:rPr>
          <w:rFonts w:ascii="Times New Roman" w:eastAsia="Times New Roman" w:hAnsi="Times New Roman" w:cs="Times New Roman"/>
          <w:b/>
          <w:bCs/>
          <w:sz w:val="24"/>
          <w:szCs w:val="24"/>
        </w:rPr>
        <w:t>:</w:t>
      </w:r>
    </w:p>
    <w:p w14:paraId="7ECD8570" w14:textId="25EA1D19" w:rsidR="00120D90" w:rsidRPr="001817B5" w:rsidRDefault="3CFF8496" w:rsidP="00B939E0">
      <w:pPr>
        <w:pStyle w:val="ListParagraph"/>
        <w:numPr>
          <w:ilvl w:val="0"/>
          <w:numId w:val="44"/>
        </w:numPr>
        <w:spacing w:line="288" w:lineRule="auto"/>
        <w:ind w:left="714" w:hanging="357"/>
        <w:jc w:val="both"/>
        <w:rPr>
          <w:rFonts w:ascii="Times New Roman" w:eastAsia="Times New Roman" w:hAnsi="Times New Roman" w:cs="Times New Roman"/>
          <w:sz w:val="24"/>
          <w:szCs w:val="24"/>
        </w:rPr>
      </w:pPr>
      <w:r w:rsidRPr="4C0D8C9D">
        <w:rPr>
          <w:rFonts w:ascii="Times New Roman" w:eastAsia="Times New Roman" w:hAnsi="Times New Roman" w:cs="Times New Roman"/>
          <w:sz w:val="24"/>
          <w:szCs w:val="24"/>
        </w:rPr>
        <w:t xml:space="preserve">IPs consulted were unaware of </w:t>
      </w:r>
      <w:r w:rsidR="426EA07B" w:rsidRPr="4C0D8C9D">
        <w:rPr>
          <w:rFonts w:ascii="Times New Roman" w:eastAsia="Times New Roman" w:hAnsi="Times New Roman" w:cs="Times New Roman"/>
          <w:sz w:val="24"/>
          <w:szCs w:val="24"/>
        </w:rPr>
        <w:t xml:space="preserve">laws and policies of the government that provide rights to people with disabilities. </w:t>
      </w:r>
      <w:r w:rsidRPr="4C0D8C9D">
        <w:rPr>
          <w:rFonts w:ascii="Times New Roman" w:eastAsia="Times New Roman" w:hAnsi="Times New Roman" w:cs="Times New Roman"/>
          <w:sz w:val="24"/>
          <w:szCs w:val="24"/>
        </w:rPr>
        <w:t xml:space="preserve">In cases where they were aware of disability cards, this knowledge was gained through NGOs. </w:t>
      </w:r>
      <w:r w:rsidR="426EA07B" w:rsidRPr="4C0D8C9D">
        <w:rPr>
          <w:rFonts w:ascii="Times New Roman" w:eastAsia="Times New Roman" w:hAnsi="Times New Roman" w:cs="Times New Roman"/>
          <w:sz w:val="24"/>
          <w:szCs w:val="24"/>
        </w:rPr>
        <w:t>The respondents shared that whenever any support is available with the Union Council, they give priority to the mainstream community first.</w:t>
      </w:r>
      <w:r w:rsidRPr="4C0D8C9D">
        <w:rPr>
          <w:rFonts w:ascii="Times New Roman" w:eastAsia="Times New Roman" w:hAnsi="Times New Roman" w:cs="Times New Roman"/>
          <w:sz w:val="24"/>
          <w:szCs w:val="24"/>
        </w:rPr>
        <w:t xml:space="preserve"> In addition, acquiring support requires significant bureaucratic work or connections that adds additional barriers for IP community members. </w:t>
      </w:r>
    </w:p>
    <w:bookmarkEnd w:id="8"/>
    <w:p w14:paraId="2D850835" w14:textId="77777777" w:rsidR="00FF2D11" w:rsidRPr="001817B5" w:rsidRDefault="00FF2D11" w:rsidP="4C0D8C9D">
      <w:pPr>
        <w:spacing w:after="0" w:line="288" w:lineRule="auto"/>
        <w:rPr>
          <w:rFonts w:ascii="Times New Roman" w:eastAsia="Times New Roman" w:hAnsi="Times New Roman" w:cs="Times New Roman"/>
          <w:sz w:val="24"/>
          <w:szCs w:val="24"/>
        </w:rPr>
      </w:pPr>
    </w:p>
    <w:p w14:paraId="3FCD40BD" w14:textId="7E4CFEF7" w:rsidR="00FB7943" w:rsidRPr="00617766" w:rsidRDefault="0464EA0B" w:rsidP="4C0D8C9D">
      <w:pPr>
        <w:pStyle w:val="Heading2"/>
        <w:rPr>
          <w:rFonts w:ascii="Times New Roman" w:hAnsi="Times New Roman" w:cs="Times New Roman"/>
        </w:rPr>
      </w:pPr>
      <w:bookmarkStart w:id="9" w:name="_Toc73540230"/>
      <w:r w:rsidRPr="00617766">
        <w:rPr>
          <w:rStyle w:val="IntenseReference"/>
          <w:rFonts w:ascii="Times New Roman" w:hAnsi="Times New Roman" w:cs="Times New Roman"/>
          <w:smallCaps w:val="0"/>
          <w:color w:val="auto"/>
          <w:spacing w:val="0"/>
        </w:rPr>
        <w:t xml:space="preserve">1.3 </w:t>
      </w:r>
      <w:r w:rsidR="06193A68" w:rsidRPr="00617766">
        <w:rPr>
          <w:rStyle w:val="IntenseReference"/>
          <w:rFonts w:ascii="Times New Roman" w:hAnsi="Times New Roman" w:cs="Times New Roman"/>
          <w:smallCaps w:val="0"/>
          <w:color w:val="auto"/>
          <w:spacing w:val="0"/>
        </w:rPr>
        <w:t>Tea Garden Community</w:t>
      </w:r>
      <w:bookmarkEnd w:id="9"/>
    </w:p>
    <w:p w14:paraId="6398B018" w14:textId="3664458F" w:rsidR="00FF2D11" w:rsidRPr="00FB7943" w:rsidRDefault="00AC7097" w:rsidP="4C0D8C9D">
      <w:pPr>
        <w:pStyle w:val="Heading2"/>
        <w:rPr>
          <w:rFonts w:ascii="Times New Roman" w:hAnsi="Times New Roman" w:cs="Times New Roman"/>
          <w:sz w:val="24"/>
          <w:szCs w:val="24"/>
        </w:rPr>
      </w:pPr>
      <w:r w:rsidRPr="00954958">
        <w:rPr>
          <w:rFonts w:ascii="Calibri" w:hAnsi="Calibri" w:cs="Cordia New"/>
          <w:color w:val="2B579A"/>
          <w:sz w:val="24"/>
          <w:szCs w:val="24"/>
          <w:shd w:val="clear" w:color="auto" w:fill="E6E6E6"/>
        </w:rPr>
        <w:fldChar w:fldCharType="begin"/>
      </w:r>
      <w:r w:rsidRPr="00954958">
        <w:rPr>
          <w:rFonts w:ascii="Calibri" w:hAnsi="Calibri" w:cs="Cordia New"/>
          <w:color w:val="auto"/>
          <w:sz w:val="24"/>
          <w:szCs w:val="24"/>
        </w:rPr>
        <w:instrText xml:space="preserve"> XE "2. Findings of the Study:2.3 TEA COMMUNITY" </w:instrText>
      </w:r>
      <w:r w:rsidRPr="00954958">
        <w:rPr>
          <w:rFonts w:ascii="Calibri" w:hAnsi="Calibri" w:cs="Cordia New"/>
          <w:color w:val="2B579A"/>
          <w:sz w:val="24"/>
          <w:szCs w:val="24"/>
          <w:shd w:val="clear" w:color="auto" w:fill="E6E6E6"/>
        </w:rPr>
        <w:fldChar w:fldCharType="end"/>
      </w:r>
      <w:r w:rsidRPr="00954958">
        <w:rPr>
          <w:rFonts w:ascii="Calibri" w:hAnsi="Calibri" w:cs="Cordia New"/>
          <w:color w:val="2B579A"/>
          <w:sz w:val="24"/>
          <w:szCs w:val="24"/>
          <w:shd w:val="clear" w:color="auto" w:fill="E6E6E6"/>
        </w:rPr>
        <w:fldChar w:fldCharType="begin"/>
      </w:r>
      <w:r w:rsidRPr="00954958">
        <w:rPr>
          <w:rFonts w:ascii="Calibri" w:hAnsi="Calibri" w:cs="Cordia New"/>
          <w:color w:val="auto"/>
          <w:sz w:val="24"/>
          <w:szCs w:val="24"/>
        </w:rPr>
        <w:instrText xml:space="preserve"> XE "2. Findings of the Study:2.3 TEA COMMUNITY" </w:instrText>
      </w:r>
      <w:r w:rsidRPr="00954958">
        <w:rPr>
          <w:rFonts w:ascii="Calibri" w:hAnsi="Calibri" w:cs="Cordia New"/>
          <w:color w:val="2B579A"/>
          <w:sz w:val="24"/>
          <w:szCs w:val="24"/>
          <w:shd w:val="clear" w:color="auto" w:fill="E6E6E6"/>
        </w:rPr>
        <w:fldChar w:fldCharType="end"/>
      </w:r>
    </w:p>
    <w:p w14:paraId="1F360BEB" w14:textId="536F4112" w:rsidR="0099378C" w:rsidRPr="001817B5" w:rsidRDefault="00FD3EEE" w:rsidP="4C0D8C9D">
      <w:pPr>
        <w:pStyle w:val="ListParagraph"/>
        <w:numPr>
          <w:ilvl w:val="0"/>
          <w:numId w:val="44"/>
        </w:numPr>
        <w:spacing w:after="0"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Although not representing a specific minority group as with the other communities covered in this report, t</w:t>
      </w:r>
      <w:r w:rsidR="3DB2E864" w:rsidRPr="4C0D8C9D">
        <w:rPr>
          <w:rFonts w:ascii="Times New Roman" w:eastAsia="Times New Roman" w:hAnsi="Times New Roman" w:cs="Times New Roman"/>
          <w:sz w:val="24"/>
          <w:szCs w:val="24"/>
        </w:rPr>
        <w:t>he tea garden community is one of the most marginalized section</w:t>
      </w:r>
      <w:r w:rsidR="5890D9A1" w:rsidRPr="4C0D8C9D">
        <w:rPr>
          <w:rFonts w:ascii="Times New Roman" w:eastAsia="Times New Roman" w:hAnsi="Times New Roman" w:cs="Times New Roman"/>
          <w:sz w:val="24"/>
          <w:szCs w:val="24"/>
        </w:rPr>
        <w:t>s</w:t>
      </w:r>
      <w:r w:rsidR="3DB2E864" w:rsidRPr="4C0D8C9D">
        <w:rPr>
          <w:rFonts w:ascii="Times New Roman" w:eastAsia="Times New Roman" w:hAnsi="Times New Roman" w:cs="Times New Roman"/>
          <w:sz w:val="24"/>
          <w:szCs w:val="24"/>
        </w:rPr>
        <w:t xml:space="preserve"> of the population in Bangladesh. They live isolated from mainstream society under the governance and managem</w:t>
      </w:r>
      <w:r w:rsidR="5890D9A1" w:rsidRPr="4C0D8C9D">
        <w:rPr>
          <w:rFonts w:ascii="Times New Roman" w:eastAsia="Times New Roman" w:hAnsi="Times New Roman" w:cs="Times New Roman"/>
          <w:sz w:val="24"/>
          <w:szCs w:val="24"/>
        </w:rPr>
        <w:t>ent of the tea estate owners. S</w:t>
      </w:r>
      <w:r w:rsidR="3DB2E864" w:rsidRPr="4C0D8C9D">
        <w:rPr>
          <w:rFonts w:ascii="Times New Roman" w:eastAsia="Times New Roman" w:hAnsi="Times New Roman" w:cs="Times New Roman"/>
          <w:sz w:val="24"/>
          <w:szCs w:val="24"/>
        </w:rPr>
        <w:t xml:space="preserve">tate laws and policies </w:t>
      </w:r>
      <w:r w:rsidR="0341DC8D" w:rsidRPr="4C0D8C9D">
        <w:rPr>
          <w:rFonts w:ascii="Times New Roman" w:eastAsia="Times New Roman" w:hAnsi="Times New Roman" w:cs="Times New Roman"/>
          <w:sz w:val="24"/>
          <w:szCs w:val="24"/>
        </w:rPr>
        <w:t xml:space="preserve">have </w:t>
      </w:r>
      <w:bookmarkStart w:id="10" w:name="_Int_MVZD0hXB"/>
      <w:r w:rsidR="0341DC8D" w:rsidRPr="4C0D8C9D">
        <w:rPr>
          <w:rFonts w:ascii="Times New Roman" w:eastAsia="Times New Roman" w:hAnsi="Times New Roman" w:cs="Times New Roman"/>
          <w:sz w:val="24"/>
          <w:szCs w:val="24"/>
        </w:rPr>
        <w:t>limited</w:t>
      </w:r>
      <w:bookmarkEnd w:id="10"/>
      <w:r w:rsidR="0341DC8D" w:rsidRPr="4C0D8C9D">
        <w:rPr>
          <w:rFonts w:ascii="Times New Roman" w:eastAsia="Times New Roman" w:hAnsi="Times New Roman" w:cs="Times New Roman"/>
          <w:sz w:val="24"/>
          <w:szCs w:val="24"/>
        </w:rPr>
        <w:t xml:space="preserve"> application </w:t>
      </w:r>
      <w:r w:rsidR="3DB2E864" w:rsidRPr="4C0D8C9D">
        <w:rPr>
          <w:rFonts w:ascii="Times New Roman" w:eastAsia="Times New Roman" w:hAnsi="Times New Roman" w:cs="Times New Roman"/>
          <w:sz w:val="24"/>
          <w:szCs w:val="24"/>
        </w:rPr>
        <w:t xml:space="preserve">to the tea estate territory and </w:t>
      </w:r>
      <w:bookmarkStart w:id="11" w:name="_Int_4lc8eYHH"/>
      <w:r w:rsidR="79CBEB91" w:rsidRPr="4C0D8C9D">
        <w:rPr>
          <w:rFonts w:ascii="Times New Roman" w:eastAsia="Times New Roman" w:hAnsi="Times New Roman" w:cs="Times New Roman"/>
          <w:sz w:val="24"/>
          <w:szCs w:val="24"/>
        </w:rPr>
        <w:t>several</w:t>
      </w:r>
      <w:bookmarkEnd w:id="11"/>
      <w:r w:rsidR="79CBEB91" w:rsidRPr="4C0D8C9D">
        <w:rPr>
          <w:rFonts w:ascii="Times New Roman" w:eastAsia="Times New Roman" w:hAnsi="Times New Roman" w:cs="Times New Roman"/>
          <w:sz w:val="24"/>
          <w:szCs w:val="24"/>
        </w:rPr>
        <w:t xml:space="preserve"> government service providers hold the view that tea garden authorities should be responsible for the tea garden communities rather than the state.</w:t>
      </w:r>
      <w:r w:rsidR="00F03A7A" w:rsidRPr="4C0D8C9D">
        <w:rPr>
          <w:rStyle w:val="FootnoteReference"/>
          <w:rFonts w:ascii="Times New Roman" w:eastAsia="Times New Roman" w:hAnsi="Times New Roman" w:cs="Times New Roman"/>
          <w:sz w:val="24"/>
          <w:szCs w:val="24"/>
        </w:rPr>
        <w:footnoteReference w:id="16"/>
      </w:r>
      <w:r w:rsidR="79CBEB91" w:rsidRPr="4C0D8C9D">
        <w:rPr>
          <w:rFonts w:ascii="Times New Roman" w:eastAsia="Times New Roman" w:hAnsi="Times New Roman" w:cs="Times New Roman"/>
          <w:sz w:val="24"/>
          <w:szCs w:val="24"/>
        </w:rPr>
        <w:t xml:space="preserve"> </w:t>
      </w:r>
    </w:p>
    <w:p w14:paraId="0AFC1C00" w14:textId="67A45937" w:rsidR="0099378C" w:rsidRPr="001817B5" w:rsidRDefault="79CBEB91" w:rsidP="4C0D8C9D">
      <w:pPr>
        <w:pStyle w:val="ListParagraph"/>
        <w:numPr>
          <w:ilvl w:val="0"/>
          <w:numId w:val="44"/>
        </w:numPr>
        <w:spacing w:after="0" w:line="288" w:lineRule="auto"/>
        <w:jc w:val="both"/>
        <w:rPr>
          <w:rFonts w:ascii="Times New Roman" w:eastAsia="Times New Roman" w:hAnsi="Times New Roman" w:cs="Times New Roman"/>
          <w:sz w:val="24"/>
          <w:szCs w:val="24"/>
        </w:rPr>
      </w:pPr>
      <w:r w:rsidRPr="4C0D8C9D">
        <w:rPr>
          <w:rFonts w:ascii="Times New Roman" w:eastAsia="Times New Roman" w:hAnsi="Times New Roman" w:cs="Times New Roman"/>
          <w:sz w:val="24"/>
          <w:szCs w:val="24"/>
        </w:rPr>
        <w:t xml:space="preserve">The tea garden authorities have the responsibility to ensure housing, safe water, sanitation, medical and educational facilities for the tea garden laborers and their families but these are not  fully implemented by the authorities. As </w:t>
      </w:r>
      <w:r w:rsidR="3DB2E864" w:rsidRPr="4C0D8C9D">
        <w:rPr>
          <w:rFonts w:ascii="Times New Roman" w:eastAsia="Times New Roman" w:hAnsi="Times New Roman" w:cs="Times New Roman"/>
          <w:sz w:val="24"/>
          <w:szCs w:val="24"/>
        </w:rPr>
        <w:t>a result, this community remains very vulnerable to discrimination and denial of their rights and experience high rates of poverty.</w:t>
      </w:r>
    </w:p>
    <w:p w14:paraId="73A87690" w14:textId="4C4A7297" w:rsidR="0099378C" w:rsidRPr="001817B5" w:rsidRDefault="3DB2E864" w:rsidP="4C0D8C9D">
      <w:pPr>
        <w:pStyle w:val="ListParagraph"/>
        <w:numPr>
          <w:ilvl w:val="0"/>
          <w:numId w:val="44"/>
        </w:numPr>
        <w:spacing w:after="0" w:line="288" w:lineRule="auto"/>
        <w:jc w:val="both"/>
        <w:rPr>
          <w:rFonts w:ascii="Times New Roman" w:eastAsia="Times New Roman" w:hAnsi="Times New Roman" w:cs="Times New Roman"/>
          <w:sz w:val="24"/>
          <w:szCs w:val="24"/>
        </w:rPr>
      </w:pPr>
      <w:r w:rsidRPr="4C0D8C9D">
        <w:rPr>
          <w:rFonts w:ascii="Times New Roman" w:eastAsia="Times New Roman" w:hAnsi="Times New Roman" w:cs="Times New Roman"/>
          <w:sz w:val="24"/>
          <w:szCs w:val="24"/>
        </w:rPr>
        <w:t xml:space="preserve">There are 164 tea gardens in Bangladesh located in seven districts. </w:t>
      </w:r>
      <w:r w:rsidR="5890D9A1" w:rsidRPr="4C0D8C9D">
        <w:rPr>
          <w:rFonts w:ascii="Times New Roman" w:eastAsia="Times New Roman" w:hAnsi="Times New Roman" w:cs="Times New Roman"/>
          <w:sz w:val="24"/>
          <w:szCs w:val="24"/>
        </w:rPr>
        <w:t xml:space="preserve">Officially a </w:t>
      </w:r>
      <w:r w:rsidRPr="4C0D8C9D">
        <w:rPr>
          <w:rFonts w:ascii="Times New Roman" w:eastAsia="Times New Roman" w:hAnsi="Times New Roman" w:cs="Times New Roman"/>
          <w:sz w:val="24"/>
          <w:szCs w:val="24"/>
        </w:rPr>
        <w:t>total of 359,085 people live in tea garden areas, including 89,812 registered workers and 19,592 casual workers</w:t>
      </w:r>
      <w:r w:rsidR="5890D9A1" w:rsidRPr="4C0D8C9D">
        <w:rPr>
          <w:rFonts w:ascii="Times New Roman" w:eastAsia="Times New Roman" w:hAnsi="Times New Roman" w:cs="Times New Roman"/>
          <w:sz w:val="24"/>
          <w:szCs w:val="24"/>
        </w:rPr>
        <w:t>. H</w:t>
      </w:r>
      <w:r w:rsidR="69D9BB5A" w:rsidRPr="4C0D8C9D">
        <w:rPr>
          <w:rFonts w:ascii="Times New Roman" w:eastAsia="Times New Roman" w:hAnsi="Times New Roman" w:cs="Times New Roman"/>
          <w:sz w:val="24"/>
          <w:szCs w:val="24"/>
        </w:rPr>
        <w:t>owever, Tea union leaders claim</w:t>
      </w:r>
      <w:r w:rsidR="5890D9A1" w:rsidRPr="4C0D8C9D">
        <w:rPr>
          <w:rFonts w:ascii="Times New Roman" w:eastAsia="Times New Roman" w:hAnsi="Times New Roman" w:cs="Times New Roman"/>
          <w:sz w:val="24"/>
          <w:szCs w:val="24"/>
        </w:rPr>
        <w:t xml:space="preserve"> around 1 million people live in the tea gardens of Bangladesh</w:t>
      </w:r>
      <w:r w:rsidR="0064042E">
        <w:rPr>
          <w:rFonts w:ascii="Times New Roman" w:eastAsia="Times New Roman" w:hAnsi="Times New Roman" w:cs="Times New Roman"/>
          <w:sz w:val="24"/>
          <w:szCs w:val="24"/>
        </w:rPr>
        <w:t>.</w:t>
      </w:r>
      <w:r w:rsidR="5890D9A1" w:rsidRPr="4C0D8C9D">
        <w:rPr>
          <w:rFonts w:ascii="Times New Roman" w:eastAsia="Times New Roman" w:hAnsi="Times New Roman" w:cs="Times New Roman"/>
          <w:sz w:val="24"/>
          <w:szCs w:val="24"/>
        </w:rPr>
        <w:t xml:space="preserve"> </w:t>
      </w:r>
    </w:p>
    <w:p w14:paraId="1329E5D2" w14:textId="632B4C7C" w:rsidR="00366BCE" w:rsidRPr="001817B5" w:rsidRDefault="3DB2E864" w:rsidP="4C0D8C9D">
      <w:pPr>
        <w:pStyle w:val="ListParagraph"/>
        <w:numPr>
          <w:ilvl w:val="0"/>
          <w:numId w:val="44"/>
        </w:numPr>
        <w:spacing w:before="240" w:after="0" w:line="288" w:lineRule="auto"/>
        <w:jc w:val="both"/>
        <w:rPr>
          <w:rFonts w:ascii="Times New Roman" w:eastAsia="Times New Roman" w:hAnsi="Times New Roman" w:cs="Times New Roman"/>
          <w:sz w:val="24"/>
          <w:szCs w:val="24"/>
        </w:rPr>
      </w:pPr>
      <w:r w:rsidRPr="4C0D8C9D">
        <w:rPr>
          <w:rFonts w:ascii="Times New Roman" w:eastAsia="Times New Roman" w:hAnsi="Times New Roman" w:cs="Times New Roman"/>
          <w:sz w:val="24"/>
          <w:szCs w:val="24"/>
        </w:rPr>
        <w:t xml:space="preserve">The tea garden workers of Bangladesh </w:t>
      </w:r>
      <w:r w:rsidR="0064042E">
        <w:rPr>
          <w:rFonts w:ascii="Times New Roman" w:eastAsia="Times New Roman" w:hAnsi="Times New Roman" w:cs="Times New Roman"/>
          <w:sz w:val="24"/>
          <w:szCs w:val="24"/>
        </w:rPr>
        <w:t xml:space="preserve">are stuck in a low </w:t>
      </w:r>
      <w:r w:rsidRPr="4C0D8C9D">
        <w:rPr>
          <w:rFonts w:ascii="Times New Roman" w:eastAsia="Times New Roman" w:hAnsi="Times New Roman" w:cs="Times New Roman"/>
          <w:sz w:val="24"/>
          <w:szCs w:val="24"/>
        </w:rPr>
        <w:t>socioeconomic status du</w:t>
      </w:r>
      <w:r w:rsidR="5890D9A1" w:rsidRPr="4C0D8C9D">
        <w:rPr>
          <w:rFonts w:ascii="Times New Roman" w:eastAsia="Times New Roman" w:hAnsi="Times New Roman" w:cs="Times New Roman"/>
          <w:sz w:val="24"/>
          <w:szCs w:val="24"/>
        </w:rPr>
        <w:t>e to their low income (around</w:t>
      </w:r>
      <w:r w:rsidRPr="4C0D8C9D">
        <w:rPr>
          <w:rFonts w:ascii="Times New Roman" w:eastAsia="Times New Roman" w:hAnsi="Times New Roman" w:cs="Times New Roman"/>
          <w:sz w:val="24"/>
          <w:szCs w:val="24"/>
        </w:rPr>
        <w:t xml:space="preserve"> US$1</w:t>
      </w:r>
      <w:r w:rsidR="5890D9A1" w:rsidRPr="4C0D8C9D">
        <w:rPr>
          <w:rFonts w:ascii="Times New Roman" w:eastAsia="Times New Roman" w:hAnsi="Times New Roman" w:cs="Times New Roman"/>
          <w:sz w:val="24"/>
          <w:szCs w:val="24"/>
        </w:rPr>
        <w:t>.5</w:t>
      </w:r>
      <w:r w:rsidR="0064042E">
        <w:rPr>
          <w:rFonts w:ascii="Times New Roman" w:eastAsia="Times New Roman" w:hAnsi="Times New Roman" w:cs="Times New Roman"/>
          <w:sz w:val="24"/>
          <w:szCs w:val="24"/>
        </w:rPr>
        <w:t>0</w:t>
      </w:r>
      <w:r w:rsidR="5890D9A1" w:rsidRPr="4C0D8C9D">
        <w:rPr>
          <w:rFonts w:ascii="Times New Roman" w:eastAsia="Times New Roman" w:hAnsi="Times New Roman" w:cs="Times New Roman"/>
          <w:sz w:val="24"/>
          <w:szCs w:val="24"/>
        </w:rPr>
        <w:t xml:space="preserve"> or less</w:t>
      </w:r>
      <w:r w:rsidRPr="4C0D8C9D">
        <w:rPr>
          <w:rFonts w:ascii="Times New Roman" w:eastAsia="Times New Roman" w:hAnsi="Times New Roman" w:cs="Times New Roman"/>
          <w:sz w:val="24"/>
          <w:szCs w:val="24"/>
        </w:rPr>
        <w:t xml:space="preserve"> for a da</w:t>
      </w:r>
      <w:r w:rsidR="5890D9A1" w:rsidRPr="4C0D8C9D">
        <w:rPr>
          <w:rFonts w:ascii="Times New Roman" w:eastAsia="Times New Roman" w:hAnsi="Times New Roman" w:cs="Times New Roman"/>
          <w:sz w:val="24"/>
          <w:szCs w:val="24"/>
        </w:rPr>
        <w:t>y’s work).</w:t>
      </w:r>
      <w:r w:rsidR="4A6A98BC" w:rsidRPr="4C0D8C9D">
        <w:rPr>
          <w:rFonts w:ascii="Times New Roman" w:eastAsia="Times New Roman" w:hAnsi="Times New Roman" w:cs="Times New Roman"/>
          <w:sz w:val="24"/>
          <w:szCs w:val="24"/>
        </w:rPr>
        <w:t xml:space="preserve"> In addition</w:t>
      </w:r>
      <w:r w:rsidR="0064042E">
        <w:rPr>
          <w:rFonts w:ascii="Times New Roman" w:eastAsia="Times New Roman" w:hAnsi="Times New Roman" w:cs="Times New Roman"/>
          <w:sz w:val="24"/>
          <w:szCs w:val="24"/>
        </w:rPr>
        <w:t>, expenses such as</w:t>
      </w:r>
      <w:r w:rsidR="4A6A98BC" w:rsidRPr="4C0D8C9D">
        <w:rPr>
          <w:rFonts w:ascii="Times New Roman" w:eastAsia="Times New Roman" w:hAnsi="Times New Roman" w:cs="Times New Roman"/>
          <w:sz w:val="24"/>
          <w:szCs w:val="24"/>
        </w:rPr>
        <w:t xml:space="preserve"> hous</w:t>
      </w:r>
      <w:r w:rsidR="0064042E">
        <w:rPr>
          <w:rFonts w:ascii="Times New Roman" w:eastAsia="Times New Roman" w:hAnsi="Times New Roman" w:cs="Times New Roman"/>
          <w:sz w:val="24"/>
          <w:szCs w:val="24"/>
        </w:rPr>
        <w:t>ing</w:t>
      </w:r>
      <w:r w:rsidR="4A6A98BC" w:rsidRPr="4C0D8C9D">
        <w:rPr>
          <w:rFonts w:ascii="Times New Roman" w:eastAsia="Times New Roman" w:hAnsi="Times New Roman" w:cs="Times New Roman"/>
          <w:sz w:val="24"/>
          <w:szCs w:val="24"/>
        </w:rPr>
        <w:t xml:space="preserve"> rent, rations, </w:t>
      </w:r>
      <w:r w:rsidR="0064042E">
        <w:rPr>
          <w:rFonts w:ascii="Times New Roman" w:eastAsia="Times New Roman" w:hAnsi="Times New Roman" w:cs="Times New Roman"/>
          <w:sz w:val="24"/>
          <w:szCs w:val="24"/>
        </w:rPr>
        <w:t xml:space="preserve">and </w:t>
      </w:r>
      <w:r w:rsidR="4A6A98BC" w:rsidRPr="4C0D8C9D">
        <w:rPr>
          <w:rFonts w:ascii="Times New Roman" w:eastAsia="Times New Roman" w:hAnsi="Times New Roman" w:cs="Times New Roman"/>
          <w:sz w:val="24"/>
          <w:szCs w:val="24"/>
        </w:rPr>
        <w:t>medical services</w:t>
      </w:r>
      <w:r w:rsidR="0064042E">
        <w:rPr>
          <w:rFonts w:ascii="Times New Roman" w:eastAsia="Times New Roman" w:hAnsi="Times New Roman" w:cs="Times New Roman"/>
          <w:sz w:val="24"/>
          <w:szCs w:val="24"/>
        </w:rPr>
        <w:t xml:space="preserve"> </w:t>
      </w:r>
      <w:r w:rsidR="4A6A98BC" w:rsidRPr="4C0D8C9D">
        <w:rPr>
          <w:rFonts w:ascii="Times New Roman" w:eastAsia="Times New Roman" w:hAnsi="Times New Roman" w:cs="Times New Roman"/>
          <w:sz w:val="24"/>
          <w:szCs w:val="24"/>
        </w:rPr>
        <w:t>are deducted from their daily wage by the tea authorities. After the deduction of all services</w:t>
      </w:r>
      <w:r w:rsidR="0064042E">
        <w:rPr>
          <w:rFonts w:ascii="Times New Roman" w:eastAsia="Times New Roman" w:hAnsi="Times New Roman" w:cs="Times New Roman"/>
          <w:sz w:val="24"/>
          <w:szCs w:val="24"/>
        </w:rPr>
        <w:t>,</w:t>
      </w:r>
      <w:r w:rsidR="4A6A98BC" w:rsidRPr="4C0D8C9D">
        <w:rPr>
          <w:rFonts w:ascii="Times New Roman" w:eastAsia="Times New Roman" w:hAnsi="Times New Roman" w:cs="Times New Roman"/>
          <w:sz w:val="24"/>
          <w:szCs w:val="24"/>
        </w:rPr>
        <w:t xml:space="preserve"> a worker receives between 5.5</w:t>
      </w:r>
      <w:r w:rsidR="0064042E">
        <w:rPr>
          <w:rFonts w:ascii="Times New Roman" w:eastAsia="Times New Roman" w:hAnsi="Times New Roman" w:cs="Times New Roman"/>
          <w:sz w:val="24"/>
          <w:szCs w:val="24"/>
        </w:rPr>
        <w:t>0</w:t>
      </w:r>
      <w:r w:rsidR="4A6A98BC" w:rsidRPr="4C0D8C9D">
        <w:rPr>
          <w:rFonts w:ascii="Times New Roman" w:eastAsia="Times New Roman" w:hAnsi="Times New Roman" w:cs="Times New Roman"/>
          <w:sz w:val="24"/>
          <w:szCs w:val="24"/>
        </w:rPr>
        <w:t xml:space="preserve"> and 6.5</w:t>
      </w:r>
      <w:r w:rsidR="0064042E">
        <w:rPr>
          <w:rFonts w:ascii="Times New Roman" w:eastAsia="Times New Roman" w:hAnsi="Times New Roman" w:cs="Times New Roman"/>
          <w:sz w:val="24"/>
          <w:szCs w:val="24"/>
        </w:rPr>
        <w:t>0</w:t>
      </w:r>
      <w:r w:rsidR="4A6A98BC" w:rsidRPr="4C0D8C9D">
        <w:rPr>
          <w:rFonts w:ascii="Times New Roman" w:eastAsia="Times New Roman" w:hAnsi="Times New Roman" w:cs="Times New Roman"/>
          <w:sz w:val="24"/>
          <w:szCs w:val="24"/>
        </w:rPr>
        <w:t xml:space="preserve"> USD weekly.</w:t>
      </w:r>
    </w:p>
    <w:p w14:paraId="32F16600" w14:textId="62F4C527" w:rsidR="00366BCE" w:rsidRPr="001817B5" w:rsidRDefault="3DB2E864" w:rsidP="4C0D8C9D">
      <w:pPr>
        <w:pStyle w:val="ListParagraph"/>
        <w:numPr>
          <w:ilvl w:val="0"/>
          <w:numId w:val="44"/>
        </w:numPr>
        <w:spacing w:before="240" w:after="240" w:line="288" w:lineRule="auto"/>
        <w:jc w:val="both"/>
        <w:rPr>
          <w:rFonts w:ascii="Times New Roman" w:eastAsia="Times New Roman" w:hAnsi="Times New Roman" w:cs="Times New Roman"/>
          <w:sz w:val="24"/>
          <w:szCs w:val="24"/>
        </w:rPr>
      </w:pPr>
      <w:r w:rsidRPr="4C0D8C9D">
        <w:rPr>
          <w:rFonts w:ascii="Times New Roman" w:eastAsia="Times New Roman" w:hAnsi="Times New Roman" w:cs="Times New Roman"/>
          <w:sz w:val="24"/>
          <w:szCs w:val="24"/>
        </w:rPr>
        <w:t xml:space="preserve">As a result of this low wage and increases in inflation, workers suffer from food insecurity, leading to poor rates of nutrition. </w:t>
      </w:r>
      <w:r w:rsidR="6D560D77" w:rsidRPr="4C0D8C9D">
        <w:rPr>
          <w:rFonts w:ascii="Times New Roman" w:eastAsia="Times New Roman" w:hAnsi="Times New Roman" w:cs="Times New Roman"/>
          <w:sz w:val="24"/>
          <w:szCs w:val="24"/>
        </w:rPr>
        <w:t xml:space="preserve">Only 10% of the study respondents reported that they can </w:t>
      </w:r>
      <w:r w:rsidR="6D560D77" w:rsidRPr="4C0D8C9D">
        <w:rPr>
          <w:rFonts w:ascii="Times New Roman" w:eastAsia="Times New Roman" w:hAnsi="Times New Roman" w:cs="Times New Roman"/>
          <w:sz w:val="24"/>
          <w:szCs w:val="24"/>
        </w:rPr>
        <w:lastRenderedPageBreak/>
        <w:t>afford to eat meat, fish, milk, or eggs two or three times a week. 70% of the respondents shared that they cannot provide quality food to pregnant mothers or nutritious food to their babies.</w:t>
      </w:r>
      <w:r w:rsidR="5890D9A1" w:rsidRPr="4C0D8C9D">
        <w:rPr>
          <w:rFonts w:ascii="Times New Roman" w:eastAsia="Times New Roman" w:hAnsi="Times New Roman" w:cs="Times New Roman"/>
          <w:sz w:val="24"/>
          <w:szCs w:val="24"/>
        </w:rPr>
        <w:t xml:space="preserve"> </w:t>
      </w:r>
    </w:p>
    <w:p w14:paraId="01A2D8F1" w14:textId="5F814382" w:rsidR="00366BCE" w:rsidRPr="001817B5" w:rsidRDefault="5890D9A1" w:rsidP="4C0D8C9D">
      <w:pPr>
        <w:pStyle w:val="ListParagraph"/>
        <w:numPr>
          <w:ilvl w:val="0"/>
          <w:numId w:val="44"/>
        </w:numPr>
        <w:spacing w:before="240" w:after="240" w:line="288" w:lineRule="auto"/>
        <w:jc w:val="both"/>
        <w:rPr>
          <w:rFonts w:ascii="Times New Roman" w:eastAsia="Times New Roman" w:hAnsi="Times New Roman" w:cs="Times New Roman"/>
          <w:sz w:val="24"/>
          <w:szCs w:val="24"/>
        </w:rPr>
      </w:pPr>
      <w:r w:rsidRPr="4C0D8C9D">
        <w:rPr>
          <w:rFonts w:ascii="Times New Roman" w:eastAsia="Times New Roman" w:hAnsi="Times New Roman" w:cs="Times New Roman"/>
          <w:sz w:val="24"/>
          <w:szCs w:val="24"/>
        </w:rPr>
        <w:t>According to community members, the population of people with disabilities is higher amongst the tea garden communities than in the mainstream population. However, t</w:t>
      </w:r>
      <w:r w:rsidR="19529307" w:rsidRPr="4C0D8C9D">
        <w:rPr>
          <w:rFonts w:ascii="Times New Roman" w:eastAsia="Times New Roman" w:hAnsi="Times New Roman" w:cs="Times New Roman"/>
          <w:sz w:val="24"/>
          <w:szCs w:val="24"/>
        </w:rPr>
        <w:t xml:space="preserve">here are no official statistics of numbers of people with disabilities kept by the tea garden authorities nor the state. </w:t>
      </w:r>
    </w:p>
    <w:p w14:paraId="53F0F7E7" w14:textId="6DB38915" w:rsidR="11F0C8F1" w:rsidRDefault="11F0C8F1" w:rsidP="4C0D8C9D">
      <w:pPr>
        <w:pStyle w:val="ListParagraph"/>
        <w:numPr>
          <w:ilvl w:val="0"/>
          <w:numId w:val="44"/>
        </w:numPr>
        <w:spacing w:before="240" w:after="240" w:line="288" w:lineRule="auto"/>
        <w:jc w:val="both"/>
        <w:rPr>
          <w:rFonts w:ascii="Times New Roman" w:eastAsia="Times New Roman" w:hAnsi="Times New Roman" w:cs="Times New Roman"/>
          <w:sz w:val="24"/>
          <w:szCs w:val="24"/>
        </w:rPr>
      </w:pPr>
      <w:r w:rsidRPr="4C0D8C9D">
        <w:rPr>
          <w:rFonts w:ascii="Times New Roman" w:eastAsia="Times New Roman" w:hAnsi="Times New Roman" w:cs="Times New Roman"/>
          <w:sz w:val="24"/>
          <w:szCs w:val="24"/>
        </w:rPr>
        <w:t>Respondents from the tea garden community</w:t>
      </w:r>
      <w:r w:rsidR="44BFA843" w:rsidRPr="4C0D8C9D">
        <w:rPr>
          <w:rFonts w:ascii="Times New Roman" w:eastAsia="Times New Roman" w:hAnsi="Times New Roman" w:cs="Times New Roman"/>
          <w:sz w:val="24"/>
          <w:szCs w:val="24"/>
        </w:rPr>
        <w:t xml:space="preserve"> reported</w:t>
      </w:r>
      <w:r w:rsidRPr="4C0D8C9D">
        <w:rPr>
          <w:rFonts w:ascii="Times New Roman" w:eastAsia="Times New Roman" w:hAnsi="Times New Roman" w:cs="Times New Roman"/>
          <w:sz w:val="24"/>
          <w:szCs w:val="24"/>
        </w:rPr>
        <w:t xml:space="preserve"> that the </w:t>
      </w:r>
      <w:r w:rsidR="4D625D4C" w:rsidRPr="4C0D8C9D">
        <w:rPr>
          <w:rFonts w:ascii="Times New Roman" w:eastAsia="Times New Roman" w:hAnsi="Times New Roman" w:cs="Times New Roman"/>
          <w:sz w:val="24"/>
          <w:szCs w:val="24"/>
        </w:rPr>
        <w:t>situation of people with disabilities is improving</w:t>
      </w:r>
      <w:r w:rsidRPr="4C0D8C9D">
        <w:rPr>
          <w:rFonts w:ascii="Times New Roman" w:eastAsia="Times New Roman" w:hAnsi="Times New Roman" w:cs="Times New Roman"/>
          <w:sz w:val="24"/>
          <w:szCs w:val="24"/>
        </w:rPr>
        <w:t xml:space="preserve"> slowly </w:t>
      </w:r>
      <w:r w:rsidR="4D625D4C" w:rsidRPr="4C0D8C9D">
        <w:rPr>
          <w:rFonts w:ascii="Times New Roman" w:eastAsia="Times New Roman" w:hAnsi="Times New Roman" w:cs="Times New Roman"/>
          <w:sz w:val="24"/>
          <w:szCs w:val="24"/>
        </w:rPr>
        <w:t xml:space="preserve">due to </w:t>
      </w:r>
      <w:r w:rsidR="3E67F473" w:rsidRPr="4C0D8C9D">
        <w:rPr>
          <w:rFonts w:ascii="Times New Roman" w:eastAsia="Times New Roman" w:hAnsi="Times New Roman" w:cs="Times New Roman"/>
          <w:sz w:val="24"/>
          <w:szCs w:val="24"/>
        </w:rPr>
        <w:t>an increase in</w:t>
      </w:r>
      <w:r w:rsidR="4D625D4C" w:rsidRPr="4C0D8C9D">
        <w:rPr>
          <w:rFonts w:ascii="Times New Roman" w:eastAsia="Times New Roman" w:hAnsi="Times New Roman" w:cs="Times New Roman"/>
          <w:sz w:val="24"/>
          <w:szCs w:val="24"/>
        </w:rPr>
        <w:t xml:space="preserve"> health </w:t>
      </w:r>
      <w:r w:rsidRPr="4C0D8C9D">
        <w:rPr>
          <w:rFonts w:ascii="Times New Roman" w:eastAsia="Times New Roman" w:hAnsi="Times New Roman" w:cs="Times New Roman"/>
          <w:sz w:val="24"/>
          <w:szCs w:val="24"/>
        </w:rPr>
        <w:t>campaign</w:t>
      </w:r>
      <w:r w:rsidR="3E67F473" w:rsidRPr="4C0D8C9D">
        <w:rPr>
          <w:rFonts w:ascii="Times New Roman" w:eastAsia="Times New Roman" w:hAnsi="Times New Roman" w:cs="Times New Roman"/>
          <w:sz w:val="24"/>
          <w:szCs w:val="24"/>
        </w:rPr>
        <w:t>s</w:t>
      </w:r>
      <w:r w:rsidRPr="4C0D8C9D">
        <w:rPr>
          <w:rFonts w:ascii="Times New Roman" w:eastAsia="Times New Roman" w:hAnsi="Times New Roman" w:cs="Times New Roman"/>
          <w:sz w:val="24"/>
          <w:szCs w:val="24"/>
        </w:rPr>
        <w:t xml:space="preserve"> and awareness program</w:t>
      </w:r>
      <w:r w:rsidR="3E67F473" w:rsidRPr="4C0D8C9D">
        <w:rPr>
          <w:rFonts w:ascii="Times New Roman" w:eastAsia="Times New Roman" w:hAnsi="Times New Roman" w:cs="Times New Roman"/>
          <w:sz w:val="24"/>
          <w:szCs w:val="24"/>
        </w:rPr>
        <w:t>s</w:t>
      </w:r>
      <w:r w:rsidRPr="4C0D8C9D">
        <w:rPr>
          <w:rFonts w:ascii="Times New Roman" w:eastAsia="Times New Roman" w:hAnsi="Times New Roman" w:cs="Times New Roman"/>
          <w:sz w:val="24"/>
          <w:szCs w:val="24"/>
        </w:rPr>
        <w:t xml:space="preserve"> of the gove</w:t>
      </w:r>
      <w:r w:rsidR="07AD1DA4" w:rsidRPr="4C0D8C9D">
        <w:rPr>
          <w:rFonts w:ascii="Times New Roman" w:eastAsia="Times New Roman" w:hAnsi="Times New Roman" w:cs="Times New Roman"/>
          <w:sz w:val="24"/>
          <w:szCs w:val="24"/>
        </w:rPr>
        <w:t>rnment and NGOs</w:t>
      </w:r>
      <w:r w:rsidRPr="4C0D8C9D">
        <w:rPr>
          <w:rFonts w:ascii="Times New Roman" w:eastAsia="Times New Roman" w:hAnsi="Times New Roman" w:cs="Times New Roman"/>
          <w:sz w:val="24"/>
          <w:szCs w:val="24"/>
        </w:rPr>
        <w:t>.</w:t>
      </w:r>
    </w:p>
    <w:p w14:paraId="2F900212" w14:textId="66369B67" w:rsidR="33027AF7" w:rsidRDefault="33027AF7" w:rsidP="4C0D8C9D">
      <w:pPr>
        <w:spacing w:before="240" w:after="240" w:line="288" w:lineRule="auto"/>
        <w:jc w:val="both"/>
        <w:rPr>
          <w:rFonts w:ascii="Times New Roman" w:eastAsia="Times New Roman" w:hAnsi="Times New Roman" w:cs="Times New Roman"/>
          <w:sz w:val="24"/>
          <w:szCs w:val="24"/>
        </w:rPr>
      </w:pPr>
      <w:r w:rsidRPr="4C0D8C9D">
        <w:rPr>
          <w:rFonts w:ascii="Times New Roman" w:eastAsia="Times New Roman" w:hAnsi="Times New Roman" w:cs="Times New Roman"/>
          <w:b/>
          <w:bCs/>
          <w:sz w:val="24"/>
          <w:szCs w:val="24"/>
        </w:rPr>
        <w:t>Access to health care:</w:t>
      </w:r>
    </w:p>
    <w:p w14:paraId="54E918D2" w14:textId="4B42ABAC" w:rsidR="0082126F" w:rsidRPr="001817B5" w:rsidRDefault="33027AF7" w:rsidP="4C0D8C9D">
      <w:pPr>
        <w:pStyle w:val="ListParagraph"/>
        <w:numPr>
          <w:ilvl w:val="0"/>
          <w:numId w:val="44"/>
        </w:numPr>
        <w:spacing w:after="0" w:line="288" w:lineRule="auto"/>
        <w:jc w:val="both"/>
        <w:rPr>
          <w:rFonts w:ascii="Times New Roman" w:eastAsia="Times New Roman" w:hAnsi="Times New Roman" w:cs="Times New Roman"/>
          <w:sz w:val="24"/>
          <w:szCs w:val="24"/>
        </w:rPr>
      </w:pPr>
      <w:r w:rsidRPr="4C0D8C9D">
        <w:rPr>
          <w:rFonts w:ascii="Times New Roman" w:eastAsia="Times New Roman" w:hAnsi="Times New Roman" w:cs="Times New Roman"/>
          <w:sz w:val="24"/>
          <w:szCs w:val="24"/>
        </w:rPr>
        <w:t xml:space="preserve">The respondents reported that though there have been campaigns by NGOs and the government in recent years, they are irregular and inadequate and most people within the community, including people with disabilities, still do not have access to information on primary health care and immunization programs. </w:t>
      </w:r>
    </w:p>
    <w:p w14:paraId="033B2221" w14:textId="688B4D12" w:rsidR="32A05505" w:rsidRDefault="32A05505" w:rsidP="4C0D8C9D">
      <w:pPr>
        <w:pStyle w:val="ListParagraph"/>
        <w:numPr>
          <w:ilvl w:val="0"/>
          <w:numId w:val="44"/>
        </w:numPr>
        <w:spacing w:before="240" w:after="240" w:line="288" w:lineRule="auto"/>
        <w:jc w:val="both"/>
        <w:rPr>
          <w:rFonts w:ascii="Times New Roman" w:eastAsia="Times New Roman" w:hAnsi="Times New Roman" w:cs="Times New Roman"/>
          <w:sz w:val="24"/>
          <w:szCs w:val="24"/>
        </w:rPr>
      </w:pPr>
      <w:r w:rsidRPr="4C0D8C9D">
        <w:rPr>
          <w:rFonts w:ascii="Times New Roman" w:eastAsia="Times New Roman" w:hAnsi="Times New Roman" w:cs="Times New Roman"/>
          <w:sz w:val="24"/>
          <w:szCs w:val="24"/>
        </w:rPr>
        <w:t xml:space="preserve">In each tea garden, there is a basic health care </w:t>
      </w:r>
      <w:proofErr w:type="spellStart"/>
      <w:r w:rsidRPr="4C0D8C9D">
        <w:rPr>
          <w:rFonts w:ascii="Times New Roman" w:eastAsia="Times New Roman" w:hAnsi="Times New Roman" w:cs="Times New Roman"/>
          <w:sz w:val="24"/>
          <w:szCs w:val="24"/>
        </w:rPr>
        <w:t>centre</w:t>
      </w:r>
      <w:proofErr w:type="spellEnd"/>
      <w:r w:rsidRPr="4C0D8C9D">
        <w:rPr>
          <w:rFonts w:ascii="Times New Roman" w:eastAsia="Times New Roman" w:hAnsi="Times New Roman" w:cs="Times New Roman"/>
          <w:sz w:val="24"/>
          <w:szCs w:val="24"/>
        </w:rPr>
        <w:t xml:space="preserve"> which provides free healthcare for </w:t>
      </w:r>
      <w:r w:rsidR="0064042E">
        <w:rPr>
          <w:rFonts w:ascii="Times New Roman" w:eastAsia="Times New Roman" w:hAnsi="Times New Roman" w:cs="Times New Roman"/>
          <w:sz w:val="24"/>
          <w:szCs w:val="24"/>
        </w:rPr>
        <w:t>permanent workers who have</w:t>
      </w:r>
      <w:r w:rsidRPr="4C0D8C9D">
        <w:rPr>
          <w:rFonts w:ascii="Times New Roman" w:eastAsia="Times New Roman" w:hAnsi="Times New Roman" w:cs="Times New Roman"/>
          <w:sz w:val="24"/>
          <w:szCs w:val="24"/>
        </w:rPr>
        <w:t xml:space="preserve"> registered. However, community members report that the quality of health care and medicine provided is poor, staffing is inadequate and there is no provision for people with disabilities. </w:t>
      </w:r>
      <w:r w:rsidR="12DCC03A" w:rsidRPr="4C0D8C9D">
        <w:rPr>
          <w:rFonts w:ascii="Times New Roman" w:eastAsia="Times New Roman" w:hAnsi="Times New Roman" w:cs="Times New Roman"/>
          <w:sz w:val="24"/>
          <w:szCs w:val="24"/>
        </w:rPr>
        <w:t>Almost all of the respondent</w:t>
      </w:r>
      <w:r w:rsidR="69D9BB5A" w:rsidRPr="4C0D8C9D">
        <w:rPr>
          <w:rFonts w:ascii="Times New Roman" w:eastAsia="Times New Roman" w:hAnsi="Times New Roman" w:cs="Times New Roman"/>
          <w:sz w:val="24"/>
          <w:szCs w:val="24"/>
        </w:rPr>
        <w:t>s</w:t>
      </w:r>
      <w:r w:rsidR="12DCC03A" w:rsidRPr="4C0D8C9D">
        <w:rPr>
          <w:rFonts w:ascii="Times New Roman" w:eastAsia="Times New Roman" w:hAnsi="Times New Roman" w:cs="Times New Roman"/>
          <w:sz w:val="24"/>
          <w:szCs w:val="24"/>
        </w:rPr>
        <w:t xml:space="preserve"> reported that whilst they had access to </w:t>
      </w:r>
      <w:r w:rsidR="00617766">
        <w:rPr>
          <w:rFonts w:ascii="Times New Roman" w:eastAsia="Times New Roman" w:hAnsi="Times New Roman" w:cs="Times New Roman"/>
          <w:sz w:val="24"/>
          <w:szCs w:val="24"/>
        </w:rPr>
        <w:t xml:space="preserve">initial </w:t>
      </w:r>
      <w:r w:rsidR="12DCC03A" w:rsidRPr="4C0D8C9D">
        <w:rPr>
          <w:rFonts w:ascii="Times New Roman" w:eastAsia="Times New Roman" w:hAnsi="Times New Roman" w:cs="Times New Roman"/>
          <w:sz w:val="24"/>
          <w:szCs w:val="24"/>
        </w:rPr>
        <w:t>healthcare,</w:t>
      </w:r>
      <w:r w:rsidR="59AE2288" w:rsidRPr="4C0D8C9D">
        <w:rPr>
          <w:rFonts w:ascii="Times New Roman" w:eastAsia="Times New Roman" w:hAnsi="Times New Roman" w:cs="Times New Roman"/>
          <w:sz w:val="24"/>
          <w:szCs w:val="24"/>
        </w:rPr>
        <w:t xml:space="preserve"> in most cases they could not continue treatment</w:t>
      </w:r>
      <w:r w:rsidR="691266D1" w:rsidRPr="4C0D8C9D">
        <w:rPr>
          <w:rFonts w:ascii="Times New Roman" w:eastAsia="Times New Roman" w:hAnsi="Times New Roman" w:cs="Times New Roman"/>
          <w:sz w:val="24"/>
          <w:szCs w:val="24"/>
        </w:rPr>
        <w:t xml:space="preserve"> as </w:t>
      </w:r>
      <w:r w:rsidR="381B9AAF" w:rsidRPr="4C0D8C9D">
        <w:rPr>
          <w:rFonts w:ascii="Times New Roman" w:eastAsia="Times New Roman" w:hAnsi="Times New Roman" w:cs="Times New Roman"/>
          <w:sz w:val="24"/>
          <w:szCs w:val="24"/>
        </w:rPr>
        <w:t xml:space="preserve">they were unable to afford the </w:t>
      </w:r>
      <w:r w:rsidR="691266D1" w:rsidRPr="4C0D8C9D">
        <w:rPr>
          <w:rFonts w:ascii="Times New Roman" w:eastAsia="Times New Roman" w:hAnsi="Times New Roman" w:cs="Times New Roman"/>
          <w:sz w:val="24"/>
          <w:szCs w:val="24"/>
        </w:rPr>
        <w:t>medical expenses</w:t>
      </w:r>
      <w:r w:rsidR="3D08D3CE" w:rsidRPr="4C0D8C9D">
        <w:rPr>
          <w:rFonts w:ascii="Times New Roman" w:eastAsia="Times New Roman" w:hAnsi="Times New Roman" w:cs="Times New Roman"/>
          <w:sz w:val="24"/>
          <w:szCs w:val="24"/>
        </w:rPr>
        <w:t>.</w:t>
      </w:r>
    </w:p>
    <w:p w14:paraId="11C3FD14" w14:textId="14F2AE61" w:rsidR="32A05505" w:rsidRDefault="32A05505" w:rsidP="4C0D8C9D">
      <w:pPr>
        <w:pStyle w:val="ListParagraph"/>
        <w:numPr>
          <w:ilvl w:val="0"/>
          <w:numId w:val="44"/>
        </w:numPr>
        <w:spacing w:before="240" w:after="240" w:line="288" w:lineRule="auto"/>
        <w:jc w:val="both"/>
        <w:rPr>
          <w:rFonts w:ascii="Times New Roman" w:eastAsia="Times New Roman" w:hAnsi="Times New Roman" w:cs="Times New Roman"/>
          <w:sz w:val="24"/>
          <w:szCs w:val="24"/>
        </w:rPr>
      </w:pPr>
      <w:r w:rsidRPr="4C0D8C9D">
        <w:rPr>
          <w:rFonts w:ascii="Times New Roman" w:eastAsia="Times New Roman" w:hAnsi="Times New Roman" w:cs="Times New Roman"/>
          <w:sz w:val="24"/>
          <w:szCs w:val="24"/>
        </w:rPr>
        <w:t xml:space="preserve">People with disabilities or long-term health conditions who require more specialist treatment are told to go to the city hospitals, but they cannot afford the cost of the travel. </w:t>
      </w:r>
      <w:r w:rsidR="6D560D77" w:rsidRPr="4C0D8C9D">
        <w:rPr>
          <w:rFonts w:ascii="Times New Roman" w:eastAsia="Times New Roman" w:hAnsi="Times New Roman" w:cs="Times New Roman"/>
          <w:sz w:val="24"/>
          <w:szCs w:val="24"/>
        </w:rPr>
        <w:t xml:space="preserve">Parents of children born with disabilities reported that they could not afford healthcare for their children because they were unemployed at the time they were born. </w:t>
      </w:r>
    </w:p>
    <w:p w14:paraId="113BD70F" w14:textId="7A5B15BD" w:rsidR="00C31969" w:rsidRPr="001817B5" w:rsidRDefault="3E7529FE" w:rsidP="4C0D8C9D">
      <w:pPr>
        <w:spacing w:before="240" w:after="240" w:line="288" w:lineRule="auto"/>
        <w:jc w:val="both"/>
        <w:rPr>
          <w:rFonts w:ascii="Times New Roman" w:eastAsia="Times New Roman" w:hAnsi="Times New Roman" w:cs="Times New Roman"/>
          <w:sz w:val="24"/>
          <w:szCs w:val="24"/>
        </w:rPr>
      </w:pPr>
      <w:r w:rsidRPr="4C0D8C9D">
        <w:rPr>
          <w:rFonts w:ascii="Times New Roman" w:eastAsia="Times New Roman" w:hAnsi="Times New Roman" w:cs="Times New Roman"/>
          <w:b/>
          <w:bCs/>
          <w:sz w:val="24"/>
          <w:szCs w:val="24"/>
        </w:rPr>
        <w:t>Inclusion and awareness of legal, policy and other measures:</w:t>
      </w:r>
      <w:r w:rsidR="305FA483" w:rsidRPr="4C0D8C9D">
        <w:rPr>
          <w:rFonts w:ascii="Times New Roman" w:eastAsia="Times New Roman" w:hAnsi="Times New Roman" w:cs="Times New Roman"/>
          <w:sz w:val="24"/>
          <w:szCs w:val="24"/>
        </w:rPr>
        <w:t xml:space="preserve"> </w:t>
      </w:r>
      <w:bookmarkStart w:id="12" w:name="_Toc73540233"/>
    </w:p>
    <w:p w14:paraId="1CEDCE40" w14:textId="3DA0F6D0" w:rsidR="00C31969" w:rsidRPr="001817B5" w:rsidRDefault="3E7529FE" w:rsidP="00617766">
      <w:pPr>
        <w:pStyle w:val="Heading2"/>
        <w:numPr>
          <w:ilvl w:val="0"/>
          <w:numId w:val="44"/>
        </w:numPr>
        <w:spacing w:line="288" w:lineRule="auto"/>
        <w:ind w:left="714" w:hanging="357"/>
        <w:jc w:val="both"/>
        <w:rPr>
          <w:rFonts w:ascii="Times New Roman" w:hAnsi="Times New Roman" w:cs="Times New Roman"/>
          <w:color w:val="auto"/>
          <w:sz w:val="24"/>
          <w:szCs w:val="24"/>
        </w:rPr>
      </w:pPr>
      <w:r w:rsidRPr="4C0D8C9D">
        <w:rPr>
          <w:rFonts w:ascii="Times New Roman" w:hAnsi="Times New Roman" w:cs="Times New Roman"/>
          <w:color w:val="auto"/>
          <w:sz w:val="24"/>
          <w:szCs w:val="24"/>
        </w:rPr>
        <w:t>Community members reported that 90</w:t>
      </w:r>
      <w:r w:rsidR="00617766">
        <w:rPr>
          <w:rFonts w:ascii="Times New Roman" w:hAnsi="Times New Roman" w:cs="Times New Roman"/>
          <w:color w:val="auto"/>
          <w:sz w:val="24"/>
          <w:szCs w:val="24"/>
        </w:rPr>
        <w:t>%</w:t>
      </w:r>
      <w:r w:rsidRPr="4C0D8C9D">
        <w:rPr>
          <w:rFonts w:ascii="Times New Roman" w:hAnsi="Times New Roman" w:cs="Times New Roman"/>
          <w:color w:val="auto"/>
          <w:sz w:val="24"/>
          <w:szCs w:val="24"/>
        </w:rPr>
        <w:t xml:space="preserve"> of people with disabilities do not have access to any assistive device. NGOs have distributed a small number of wheelchairs and crutches within the tea garden, but people usually use locally made sticks to aid their mobility. Some people with visual impairments had received glasses but did not have the opportunity or financial means to receive checkups and update prescriptions as needed. </w:t>
      </w:r>
    </w:p>
    <w:p w14:paraId="7C2844E0" w14:textId="438CDEE0" w:rsidR="32A05505" w:rsidRDefault="305FA483" w:rsidP="00617766">
      <w:pPr>
        <w:pStyle w:val="ListParagraph"/>
        <w:numPr>
          <w:ilvl w:val="0"/>
          <w:numId w:val="44"/>
        </w:numPr>
        <w:spacing w:line="288" w:lineRule="auto"/>
        <w:jc w:val="both"/>
        <w:rPr>
          <w:rFonts w:ascii="Times New Roman" w:eastAsia="Times New Roman" w:hAnsi="Times New Roman" w:cs="Times New Roman"/>
          <w:sz w:val="24"/>
          <w:szCs w:val="24"/>
        </w:rPr>
      </w:pPr>
      <w:r w:rsidRPr="4C0D8C9D">
        <w:rPr>
          <w:rFonts w:ascii="Times New Roman" w:eastAsia="Times New Roman" w:hAnsi="Times New Roman" w:cs="Times New Roman"/>
          <w:sz w:val="24"/>
          <w:szCs w:val="24"/>
        </w:rPr>
        <w:t>Access to disability cards is sporadic for people with disabilities in the tea gardens. Around 50</w:t>
      </w:r>
      <w:r w:rsidR="00617766">
        <w:rPr>
          <w:rFonts w:ascii="Times New Roman" w:eastAsia="Times New Roman" w:hAnsi="Times New Roman" w:cs="Times New Roman"/>
          <w:sz w:val="24"/>
          <w:szCs w:val="24"/>
        </w:rPr>
        <w:t xml:space="preserve">% </w:t>
      </w:r>
      <w:r w:rsidRPr="4C0D8C9D">
        <w:rPr>
          <w:rFonts w:ascii="Times New Roman" w:eastAsia="Times New Roman" w:hAnsi="Times New Roman" w:cs="Times New Roman"/>
          <w:sz w:val="24"/>
          <w:szCs w:val="24"/>
        </w:rPr>
        <w:t xml:space="preserve">of respondents reported that they or their relatives with disabilities did not have a disability card due to lack of knowledge of how to apply or denial of their application. </w:t>
      </w:r>
    </w:p>
    <w:p w14:paraId="75E5E682" w14:textId="475586E4" w:rsidR="32A05505" w:rsidRDefault="32A05505" w:rsidP="00617766">
      <w:pPr>
        <w:pStyle w:val="ListParagraph"/>
        <w:numPr>
          <w:ilvl w:val="0"/>
          <w:numId w:val="44"/>
        </w:numPr>
        <w:spacing w:line="288" w:lineRule="auto"/>
        <w:ind w:left="714" w:hanging="357"/>
        <w:jc w:val="both"/>
        <w:rPr>
          <w:rFonts w:ascii="Times New Roman" w:eastAsia="Times New Roman" w:hAnsi="Times New Roman" w:cs="Times New Roman"/>
          <w:sz w:val="24"/>
          <w:szCs w:val="24"/>
        </w:rPr>
      </w:pPr>
      <w:r w:rsidRPr="4C0D8C9D">
        <w:rPr>
          <w:rFonts w:ascii="Times New Roman" w:eastAsia="Times New Roman" w:hAnsi="Times New Roman" w:cs="Times New Roman"/>
          <w:sz w:val="24"/>
          <w:szCs w:val="24"/>
        </w:rPr>
        <w:t xml:space="preserve">Disability cards allow a monthly cash allowance of around 8 USD received via a single payment every three months. However, people with disability cards in the tea garden </w:t>
      </w:r>
      <w:r w:rsidRPr="4C0D8C9D">
        <w:rPr>
          <w:rFonts w:ascii="Times New Roman" w:eastAsia="Times New Roman" w:hAnsi="Times New Roman" w:cs="Times New Roman"/>
          <w:sz w:val="24"/>
          <w:szCs w:val="24"/>
        </w:rPr>
        <w:lastRenderedPageBreak/>
        <w:t xml:space="preserve">communities reported that payments are irregular and up to one quarter of the total amounts were not received. </w:t>
      </w:r>
      <w:r w:rsidR="4646622B" w:rsidRPr="4C0D8C9D">
        <w:rPr>
          <w:rFonts w:ascii="Times New Roman" w:eastAsia="Times New Roman" w:hAnsi="Times New Roman" w:cs="Times New Roman"/>
          <w:sz w:val="24"/>
          <w:szCs w:val="24"/>
        </w:rPr>
        <w:t xml:space="preserve">A women respondent of </w:t>
      </w:r>
      <w:proofErr w:type="spellStart"/>
      <w:r w:rsidR="4646622B" w:rsidRPr="4C0D8C9D">
        <w:rPr>
          <w:rFonts w:ascii="Times New Roman" w:eastAsia="Times New Roman" w:hAnsi="Times New Roman" w:cs="Times New Roman"/>
          <w:sz w:val="24"/>
          <w:szCs w:val="24"/>
        </w:rPr>
        <w:t>Khalighat</w:t>
      </w:r>
      <w:proofErr w:type="spellEnd"/>
      <w:r w:rsidR="4646622B" w:rsidRPr="4C0D8C9D">
        <w:rPr>
          <w:rFonts w:ascii="Times New Roman" w:eastAsia="Times New Roman" w:hAnsi="Times New Roman" w:cs="Times New Roman"/>
          <w:sz w:val="24"/>
          <w:szCs w:val="24"/>
        </w:rPr>
        <w:t xml:space="preserve"> area shared that she has had a card for more than five years but had never received an allowance. When community members contacted the </w:t>
      </w:r>
      <w:r w:rsidR="4646622B" w:rsidRPr="4C0D8C9D">
        <w:rPr>
          <w:rFonts w:ascii="Times New Roman" w:eastAsia="Times New Roman" w:hAnsi="Times New Roman" w:cs="Times New Roman"/>
          <w:sz w:val="24"/>
          <w:szCs w:val="24"/>
        </w:rPr>
        <w:t xml:space="preserve">Union </w:t>
      </w:r>
      <w:r w:rsidR="008C7741">
        <w:rPr>
          <w:rFonts w:ascii="Times New Roman" w:eastAsia="Times New Roman" w:hAnsi="Times New Roman" w:cs="Times New Roman"/>
          <w:sz w:val="24"/>
          <w:szCs w:val="24"/>
        </w:rPr>
        <w:t>Council</w:t>
      </w:r>
      <w:r w:rsidR="4646622B" w:rsidRPr="4C0D8C9D">
        <w:rPr>
          <w:rFonts w:ascii="Times New Roman" w:eastAsia="Times New Roman" w:hAnsi="Times New Roman" w:cs="Times New Roman"/>
          <w:sz w:val="24"/>
          <w:szCs w:val="24"/>
        </w:rPr>
        <w:t xml:space="preserve">, they </w:t>
      </w:r>
      <w:r w:rsidR="4646622B" w:rsidRPr="4C0D8C9D">
        <w:rPr>
          <w:rFonts w:ascii="Times New Roman" w:eastAsia="Times New Roman" w:hAnsi="Times New Roman" w:cs="Times New Roman"/>
          <w:sz w:val="24"/>
          <w:szCs w:val="24"/>
        </w:rPr>
        <w:t>were told to wait as they do not have an allocation from the government.</w:t>
      </w:r>
    </w:p>
    <w:p w14:paraId="26308044" w14:textId="10DE9FD1" w:rsidR="32A05505" w:rsidRDefault="32A05505" w:rsidP="00617766">
      <w:pPr>
        <w:pStyle w:val="ListParagraph"/>
        <w:numPr>
          <w:ilvl w:val="0"/>
          <w:numId w:val="44"/>
        </w:numPr>
        <w:spacing w:line="288" w:lineRule="auto"/>
        <w:ind w:left="714" w:hanging="357"/>
        <w:jc w:val="both"/>
        <w:rPr>
          <w:rFonts w:ascii="Times New Roman" w:eastAsia="Times New Roman" w:hAnsi="Times New Roman" w:cs="Times New Roman"/>
          <w:sz w:val="24"/>
          <w:szCs w:val="24"/>
        </w:rPr>
      </w:pPr>
      <w:r w:rsidRPr="4C0D8C9D">
        <w:rPr>
          <w:rFonts w:ascii="Times New Roman" w:eastAsia="Times New Roman" w:hAnsi="Times New Roman" w:cs="Times New Roman"/>
          <w:sz w:val="24"/>
          <w:szCs w:val="24"/>
        </w:rPr>
        <w:t xml:space="preserve">Almost all of the respondents reported that apart from the disability cards they were unaware of other state provided disability provision or </w:t>
      </w:r>
      <w:proofErr w:type="spellStart"/>
      <w:r w:rsidRPr="4C0D8C9D">
        <w:rPr>
          <w:rFonts w:ascii="Times New Roman" w:eastAsia="Times New Roman" w:hAnsi="Times New Roman" w:cs="Times New Roman"/>
          <w:sz w:val="24"/>
          <w:szCs w:val="24"/>
        </w:rPr>
        <w:t>programmes</w:t>
      </w:r>
      <w:proofErr w:type="spellEnd"/>
      <w:r w:rsidRPr="4C0D8C9D">
        <w:rPr>
          <w:rFonts w:ascii="Times New Roman" w:eastAsia="Times New Roman" w:hAnsi="Times New Roman" w:cs="Times New Roman"/>
          <w:sz w:val="24"/>
          <w:szCs w:val="24"/>
        </w:rPr>
        <w:t xml:space="preserve">. </w:t>
      </w:r>
    </w:p>
    <w:p w14:paraId="31304184" w14:textId="194BFA1A" w:rsidR="32A05505" w:rsidRDefault="4646622B" w:rsidP="00617766">
      <w:pPr>
        <w:pStyle w:val="ListParagraph"/>
        <w:numPr>
          <w:ilvl w:val="0"/>
          <w:numId w:val="44"/>
        </w:numPr>
        <w:spacing w:line="288" w:lineRule="auto"/>
        <w:ind w:left="714" w:hanging="357"/>
        <w:jc w:val="both"/>
        <w:rPr>
          <w:rFonts w:ascii="Times New Roman" w:eastAsia="Times New Roman" w:hAnsi="Times New Roman" w:cs="Times New Roman"/>
        </w:rPr>
      </w:pPr>
      <w:r w:rsidRPr="4C0D8C9D">
        <w:rPr>
          <w:rFonts w:ascii="Times New Roman" w:eastAsia="Times New Roman" w:hAnsi="Times New Roman" w:cs="Times New Roman"/>
          <w:sz w:val="24"/>
          <w:szCs w:val="24"/>
        </w:rPr>
        <w:t>People who acquired their disability at the workplace or in an accident are not able to obtain a disability card owing to misunderstandings of disability as starting in childhood.</w:t>
      </w:r>
      <w:r w:rsidRPr="4C0D8C9D">
        <w:rPr>
          <w:rFonts w:ascii="Times New Roman" w:eastAsia="Times New Roman" w:hAnsi="Times New Roman" w:cs="Times New Roman"/>
        </w:rPr>
        <w:t xml:space="preserve"> </w:t>
      </w:r>
    </w:p>
    <w:p w14:paraId="12C68406" w14:textId="600613F4" w:rsidR="00617766" w:rsidRPr="00617766" w:rsidRDefault="00617766" w:rsidP="00617766">
      <w:pPr>
        <w:pStyle w:val="ListParagraph"/>
        <w:numPr>
          <w:ilvl w:val="0"/>
          <w:numId w:val="44"/>
        </w:numPr>
        <w:spacing w:line="288" w:lineRule="auto"/>
        <w:ind w:left="714" w:hanging="357"/>
        <w:jc w:val="both"/>
        <w:rPr>
          <w:rFonts w:ascii="Times New Roman" w:eastAsia="Times New Roman" w:hAnsi="Times New Roman" w:cs="Times New Roman"/>
          <w:sz w:val="24"/>
          <w:szCs w:val="24"/>
        </w:rPr>
      </w:pPr>
      <w:r w:rsidRPr="00617766">
        <w:rPr>
          <w:rFonts w:ascii="Times New Roman" w:eastAsia="Times New Roman" w:hAnsi="Times New Roman" w:cs="Times New Roman"/>
          <w:sz w:val="24"/>
          <w:szCs w:val="24"/>
        </w:rPr>
        <w:t xml:space="preserve">In one case reported to us, a tea worker who has been blind for 7 years and has been suffering paralysis, was made to leave his job, with minimal compensation. He shared that he has been trying to access a disability card for five years but has been unable to acquire one. </w:t>
      </w:r>
    </w:p>
    <w:p w14:paraId="2F092639" w14:textId="07D382C8" w:rsidR="6D560D77" w:rsidRDefault="6D560D77" w:rsidP="4C0D8C9D">
      <w:pPr>
        <w:spacing w:before="240" w:after="240" w:line="288" w:lineRule="auto"/>
        <w:ind w:left="360"/>
        <w:jc w:val="both"/>
        <w:rPr>
          <w:rFonts w:ascii="Times New Roman" w:eastAsia="Times New Roman" w:hAnsi="Times New Roman" w:cs="Times New Roman"/>
        </w:rPr>
      </w:pPr>
      <w:r w:rsidRPr="4C0D8C9D">
        <w:rPr>
          <w:rFonts w:ascii="Times New Roman" w:eastAsia="Times New Roman" w:hAnsi="Times New Roman" w:cs="Times New Roman"/>
          <w:sz w:val="24"/>
          <w:szCs w:val="24"/>
        </w:rPr>
        <w:t> </w:t>
      </w:r>
      <w:bookmarkEnd w:id="12"/>
      <w:r w:rsidR="00B60D1E" w:rsidRPr="4C0D8C9D">
        <w:rPr>
          <w:rFonts w:ascii="Times New Roman" w:eastAsia="Times New Roman" w:hAnsi="Times New Roman" w:cs="Times New Roman"/>
        </w:rPr>
        <w:t> </w:t>
      </w:r>
      <w:r w:rsidR="16508EB2" w:rsidRPr="4C0D8C9D">
        <w:rPr>
          <w:rFonts w:ascii="Times New Roman" w:eastAsia="Times New Roman" w:hAnsi="Times New Roman" w:cs="Times New Roman"/>
          <w:b/>
          <w:bCs/>
          <w:sz w:val="24"/>
          <w:szCs w:val="24"/>
        </w:rPr>
        <w:t xml:space="preserve"> Access to education:</w:t>
      </w:r>
    </w:p>
    <w:p w14:paraId="2680CD06" w14:textId="045C7FC6" w:rsidR="00075CD3" w:rsidRPr="001817B5" w:rsidRDefault="2B3EEF28" w:rsidP="4C0D8C9D">
      <w:pPr>
        <w:pStyle w:val="NormalWeb"/>
        <w:numPr>
          <w:ilvl w:val="0"/>
          <w:numId w:val="44"/>
        </w:numPr>
        <w:spacing w:before="0" w:beforeAutospacing="0" w:after="0" w:afterAutospacing="0" w:line="288" w:lineRule="auto"/>
        <w:jc w:val="both"/>
      </w:pPr>
      <w:r w:rsidRPr="4C0D8C9D">
        <w:t xml:space="preserve">Whilst all tea garden community children suffer from inadequate access to quality education in the tea garden, access to education for children with disabilities is particularly dire owing to discrimination and lacking resources including teachers, </w:t>
      </w:r>
      <w:bookmarkStart w:id="13" w:name="_Int_RJndx4YM"/>
      <w:r w:rsidRPr="4C0D8C9D">
        <w:t>classrooms,</w:t>
      </w:r>
      <w:bookmarkEnd w:id="13"/>
      <w:r w:rsidRPr="4C0D8C9D">
        <w:t xml:space="preserve"> and materials. </w:t>
      </w:r>
      <w:r w:rsidR="3E7529FE" w:rsidRPr="4C0D8C9D">
        <w:t xml:space="preserve">Every </w:t>
      </w:r>
      <w:r w:rsidR="00270371">
        <w:t xml:space="preserve">tea garden </w:t>
      </w:r>
      <w:r w:rsidR="3E7529FE" w:rsidRPr="4C0D8C9D">
        <w:t>has its own primary school, but respondents reported that children with disabilities are routinely denied access to enrollment by school management.</w:t>
      </w:r>
    </w:p>
    <w:p w14:paraId="2CCBD4C2" w14:textId="6B9E749E" w:rsidR="00075CD3" w:rsidRPr="001817B5" w:rsidRDefault="2B3EEF28" w:rsidP="4C0D8C9D">
      <w:pPr>
        <w:pStyle w:val="NormalWeb"/>
        <w:numPr>
          <w:ilvl w:val="0"/>
          <w:numId w:val="44"/>
        </w:numPr>
        <w:spacing w:before="0" w:beforeAutospacing="0" w:after="0" w:afterAutospacing="0" w:line="288" w:lineRule="auto"/>
        <w:jc w:val="both"/>
      </w:pPr>
      <w:r w:rsidRPr="4C0D8C9D">
        <w:t xml:space="preserve">There are some NGO-run schools which </w:t>
      </w:r>
      <w:bookmarkStart w:id="14" w:name="_Int_mQixgYHx"/>
      <w:r w:rsidRPr="4C0D8C9D">
        <w:t>provide</w:t>
      </w:r>
      <w:bookmarkEnd w:id="14"/>
      <w:r w:rsidRPr="4C0D8C9D">
        <w:t xml:space="preserve"> pre-school education in the tea gardens. However, a lack of assistive devices and accessible spaces for children with physical disabilities mean that it is rare they ever attend school or access recreational spaces such as playgrounds. </w:t>
      </w:r>
    </w:p>
    <w:p w14:paraId="22ADECF2" w14:textId="7A2B07DE" w:rsidR="00065176" w:rsidRPr="001817B5" w:rsidRDefault="4DFE99A1" w:rsidP="4C0D8C9D">
      <w:pPr>
        <w:pStyle w:val="NormalWeb"/>
        <w:numPr>
          <w:ilvl w:val="0"/>
          <w:numId w:val="44"/>
        </w:numPr>
        <w:spacing w:before="0" w:beforeAutospacing="0" w:after="0" w:afterAutospacing="0" w:line="288" w:lineRule="auto"/>
        <w:jc w:val="both"/>
      </w:pPr>
      <w:r w:rsidRPr="4C0D8C9D">
        <w:t xml:space="preserve">Physical inaccessibility of the tea gardens and distance between </w:t>
      </w:r>
      <w:proofErr w:type="spellStart"/>
      <w:r w:rsidRPr="4C0D8C9D">
        <w:t>childrens</w:t>
      </w:r>
      <w:proofErr w:type="spellEnd"/>
      <w:r w:rsidR="00270371">
        <w:t>’</w:t>
      </w:r>
      <w:r w:rsidRPr="4C0D8C9D">
        <w:t xml:space="preserve"> </w:t>
      </w:r>
      <w:r w:rsidR="00270371">
        <w:t>homes and schools</w:t>
      </w:r>
      <w:r w:rsidRPr="4C0D8C9D">
        <w:t xml:space="preserve"> is another barrier which excludes children with physical disabilities </w:t>
      </w:r>
      <w:r w:rsidR="00270371">
        <w:t>from accessing formal education.</w:t>
      </w:r>
      <w:r w:rsidRPr="4C0D8C9D">
        <w:t xml:space="preserve">  A lack of educational facilities and knowledge excludes deaf and hard of hearing and blind and visually impaired children from attending schools in </w:t>
      </w:r>
      <w:r w:rsidR="00270371">
        <w:t>tea gardens.</w:t>
      </w:r>
    </w:p>
    <w:p w14:paraId="3718A882" w14:textId="77777777" w:rsidR="00427849" w:rsidRDefault="00427849" w:rsidP="4C0D8C9D">
      <w:pPr>
        <w:pStyle w:val="Heading2"/>
        <w:rPr>
          <w:rStyle w:val="IntenseReference"/>
          <w:rFonts w:ascii="Times New Roman" w:hAnsi="Times New Roman" w:cs="Times New Roman"/>
          <w:smallCaps w:val="0"/>
          <w:color w:val="auto"/>
          <w:spacing w:val="0"/>
        </w:rPr>
      </w:pPr>
      <w:bookmarkStart w:id="15" w:name="_Toc73540237"/>
    </w:p>
    <w:p w14:paraId="3767F7AF" w14:textId="2C1B870C" w:rsidR="00600E42" w:rsidRDefault="00270371" w:rsidP="4C0D8C9D">
      <w:pPr>
        <w:pStyle w:val="Heading2"/>
        <w:rPr>
          <w:rStyle w:val="IntenseReference"/>
          <w:rFonts w:ascii="Times New Roman" w:hAnsi="Times New Roman" w:cs="Times New Roman"/>
          <w:smallCaps w:val="0"/>
          <w:color w:val="auto"/>
        </w:rPr>
      </w:pPr>
      <w:r>
        <w:rPr>
          <w:rStyle w:val="IntenseReference"/>
          <w:rFonts w:ascii="Times New Roman" w:hAnsi="Times New Roman" w:cs="Times New Roman"/>
          <w:smallCaps w:val="0"/>
          <w:color w:val="auto"/>
          <w:spacing w:val="0"/>
        </w:rPr>
        <w:t xml:space="preserve">1.4 </w:t>
      </w:r>
      <w:r w:rsidR="693AF8C8" w:rsidRPr="4C0D8C9D">
        <w:rPr>
          <w:rStyle w:val="IntenseReference"/>
          <w:rFonts w:ascii="Times New Roman" w:hAnsi="Times New Roman" w:cs="Times New Roman"/>
          <w:smallCaps w:val="0"/>
          <w:color w:val="auto"/>
          <w:spacing w:val="0"/>
        </w:rPr>
        <w:t>Urdu-speaking community (Biharis)</w:t>
      </w:r>
      <w:bookmarkEnd w:id="15"/>
      <w:r w:rsidR="00DC35B1" w:rsidRPr="4C0D8C9D">
        <w:rPr>
          <w:rStyle w:val="IntenseReference"/>
          <w:smallCaps w:val="0"/>
          <w:color w:val="auto"/>
        </w:rPr>
        <w:fldChar w:fldCharType="begin"/>
      </w:r>
      <w:r w:rsidR="00DC35B1" w:rsidRPr="4C0D8C9D">
        <w:rPr>
          <w:color w:val="auto"/>
        </w:rPr>
        <w:instrText xml:space="preserve"> XE "2. Findings of the Study:2.4 LINGUISTIC MINORITY -URDU SPEAKING BIHARI COMMUNITY" </w:instrText>
      </w:r>
      <w:r w:rsidR="00DC35B1" w:rsidRPr="4C0D8C9D">
        <w:rPr>
          <w:rStyle w:val="IntenseReference"/>
          <w:smallCaps w:val="0"/>
          <w:color w:val="auto"/>
        </w:rPr>
        <w:fldChar w:fldCharType="end"/>
      </w:r>
      <w:r w:rsidR="00DC35B1" w:rsidRPr="4C0D8C9D">
        <w:rPr>
          <w:rStyle w:val="IntenseReference"/>
          <w:smallCaps w:val="0"/>
          <w:color w:val="auto"/>
        </w:rPr>
        <w:fldChar w:fldCharType="begin"/>
      </w:r>
      <w:r w:rsidR="00DC35B1" w:rsidRPr="4C0D8C9D">
        <w:rPr>
          <w:color w:val="auto"/>
        </w:rPr>
        <w:instrText xml:space="preserve"> XE "2. Findings of the Study:2.4 LINGUISTIC MINORITY -URDU SPEAKING BIHARI COMMUNITY" </w:instrText>
      </w:r>
      <w:r w:rsidR="00DC35B1" w:rsidRPr="4C0D8C9D">
        <w:rPr>
          <w:rStyle w:val="IntenseReference"/>
          <w:smallCaps w:val="0"/>
          <w:color w:val="auto"/>
        </w:rPr>
        <w:fldChar w:fldCharType="end"/>
      </w:r>
    </w:p>
    <w:p w14:paraId="0DED4984" w14:textId="65B1BB9F" w:rsidR="001C0304" w:rsidRPr="001817B5" w:rsidRDefault="001C0304" w:rsidP="4C0D8C9D">
      <w:pPr>
        <w:spacing w:line="288" w:lineRule="auto"/>
        <w:jc w:val="both"/>
        <w:rPr>
          <w:rFonts w:ascii="Times New Roman" w:eastAsia="Times New Roman" w:hAnsi="Times New Roman" w:cs="Times New Roman"/>
          <w:sz w:val="24"/>
          <w:szCs w:val="24"/>
        </w:rPr>
      </w:pPr>
    </w:p>
    <w:p w14:paraId="13CB121A" w14:textId="6DF9DDA5" w:rsidR="001C0304" w:rsidRPr="001817B5" w:rsidRDefault="693AF8C8" w:rsidP="4C0D8C9D">
      <w:pPr>
        <w:pStyle w:val="ListParagraph"/>
        <w:numPr>
          <w:ilvl w:val="0"/>
          <w:numId w:val="44"/>
        </w:numPr>
        <w:spacing w:line="288" w:lineRule="auto"/>
        <w:jc w:val="both"/>
        <w:rPr>
          <w:rFonts w:ascii="Times New Roman" w:eastAsia="Times New Roman" w:hAnsi="Times New Roman" w:cs="Times New Roman"/>
          <w:sz w:val="24"/>
          <w:szCs w:val="24"/>
        </w:rPr>
      </w:pPr>
      <w:r w:rsidRPr="4C0D8C9D">
        <w:rPr>
          <w:rFonts w:ascii="Times New Roman" w:eastAsia="Times New Roman" w:hAnsi="Times New Roman" w:cs="Times New Roman"/>
          <w:sz w:val="24"/>
          <w:szCs w:val="24"/>
        </w:rPr>
        <w:t xml:space="preserve">The Urdu-speaking community is a linguistic minority in Bangladesh, sometimes known as ‘Biharis’. Though there </w:t>
      </w:r>
      <w:r w:rsidR="00153E13">
        <w:rPr>
          <w:rFonts w:ascii="Times New Roman" w:eastAsia="Times New Roman" w:hAnsi="Times New Roman" w:cs="Times New Roman"/>
          <w:sz w:val="24"/>
          <w:szCs w:val="24"/>
        </w:rPr>
        <w:t>are no</w:t>
      </w:r>
      <w:r w:rsidRPr="4C0D8C9D">
        <w:rPr>
          <w:rFonts w:ascii="Times New Roman" w:eastAsia="Times New Roman" w:hAnsi="Times New Roman" w:cs="Times New Roman"/>
          <w:sz w:val="24"/>
          <w:szCs w:val="24"/>
        </w:rPr>
        <w:t xml:space="preserve"> official statistics</w:t>
      </w:r>
      <w:r w:rsidR="00153E13">
        <w:rPr>
          <w:rFonts w:ascii="Times New Roman" w:eastAsia="Times New Roman" w:hAnsi="Times New Roman" w:cs="Times New Roman"/>
          <w:sz w:val="24"/>
          <w:szCs w:val="24"/>
        </w:rPr>
        <w:t xml:space="preserve"> available</w:t>
      </w:r>
      <w:r w:rsidRPr="4C0D8C9D">
        <w:rPr>
          <w:rFonts w:ascii="Times New Roman" w:eastAsia="Times New Roman" w:hAnsi="Times New Roman" w:cs="Times New Roman"/>
          <w:sz w:val="24"/>
          <w:szCs w:val="24"/>
        </w:rPr>
        <w:t>, the community amounts to approximately 300,000 people who mostly live in camps. In total, there are approximately 116 camps spread across 13 regions of Bangladesh, located in urban settings.</w:t>
      </w:r>
      <w:r w:rsidR="00DC35B1" w:rsidRPr="4C0D8C9D">
        <w:rPr>
          <w:rStyle w:val="FootnoteReference"/>
          <w:rFonts w:ascii="Times New Roman" w:eastAsia="Times New Roman" w:hAnsi="Times New Roman" w:cs="Times New Roman"/>
          <w:sz w:val="24"/>
          <w:szCs w:val="24"/>
        </w:rPr>
        <w:footnoteReference w:id="17"/>
      </w:r>
      <w:r w:rsidRPr="4C0D8C9D">
        <w:rPr>
          <w:rFonts w:ascii="Times New Roman" w:eastAsia="Times New Roman" w:hAnsi="Times New Roman" w:cs="Times New Roman"/>
          <w:sz w:val="24"/>
          <w:szCs w:val="24"/>
        </w:rPr>
        <w:t xml:space="preserve"> Until 2008 </w:t>
      </w:r>
      <w:r w:rsidRPr="4C0D8C9D">
        <w:rPr>
          <w:rFonts w:ascii="Times New Roman" w:eastAsia="Times New Roman" w:hAnsi="Times New Roman" w:cs="Times New Roman"/>
          <w:sz w:val="24"/>
          <w:szCs w:val="24"/>
        </w:rPr>
        <w:lastRenderedPageBreak/>
        <w:t>members of the Urdu-speaking community were not recognized as falling under Bangladeshi citizenship legislation, rendering them stateless. As of a Supreme Court ruling in 2008, they now officially qualify as citizens of Bangladesh and many have secured access to national identity cards. Nevertheless, there remain challenges towards accessing documentation.</w:t>
      </w:r>
    </w:p>
    <w:p w14:paraId="7F889FF5" w14:textId="1F7E024F" w:rsidR="001C0304" w:rsidRPr="001817B5" w:rsidRDefault="539B377E" w:rsidP="4C0D8C9D">
      <w:pPr>
        <w:pStyle w:val="ListParagraph"/>
        <w:numPr>
          <w:ilvl w:val="0"/>
          <w:numId w:val="44"/>
        </w:numPr>
        <w:spacing w:line="288" w:lineRule="auto"/>
        <w:jc w:val="both"/>
        <w:rPr>
          <w:rFonts w:ascii="Times New Roman" w:eastAsia="Times New Roman" w:hAnsi="Times New Roman" w:cs="Times New Roman"/>
          <w:sz w:val="24"/>
          <w:szCs w:val="24"/>
        </w:rPr>
      </w:pPr>
      <w:r w:rsidRPr="4C0D8C9D">
        <w:rPr>
          <w:rFonts w:ascii="Times New Roman" w:eastAsia="Times New Roman" w:hAnsi="Times New Roman" w:cs="Times New Roman"/>
          <w:sz w:val="24"/>
          <w:szCs w:val="24"/>
        </w:rPr>
        <w:t xml:space="preserve">Notably, many Urdu-speaking minorities face socio-economic marginalization and cultural and political exclusion. Many live below the poverty line and in cramped informal housing. The camps in which Urdu-speaking minorities tend to live have minimal access to water and sanitation, while the population of the camps continues to grow, resulting in severe overcrowding. </w:t>
      </w:r>
    </w:p>
    <w:p w14:paraId="6C3CC6F8" w14:textId="627FDE9C" w:rsidR="001C0304" w:rsidRPr="001817B5" w:rsidRDefault="305FA483" w:rsidP="4C0D8C9D">
      <w:pPr>
        <w:pStyle w:val="ListParagraph"/>
        <w:numPr>
          <w:ilvl w:val="0"/>
          <w:numId w:val="44"/>
        </w:numPr>
        <w:spacing w:line="288" w:lineRule="auto"/>
        <w:jc w:val="both"/>
        <w:rPr>
          <w:rFonts w:ascii="Times New Roman" w:eastAsia="Times New Roman" w:hAnsi="Times New Roman" w:cs="Times New Roman"/>
          <w:sz w:val="24"/>
          <w:szCs w:val="24"/>
        </w:rPr>
      </w:pPr>
      <w:r w:rsidRPr="4C0D8C9D">
        <w:rPr>
          <w:rFonts w:ascii="Times New Roman" w:eastAsia="Times New Roman" w:hAnsi="Times New Roman" w:cs="Times New Roman"/>
          <w:sz w:val="24"/>
          <w:szCs w:val="24"/>
        </w:rPr>
        <w:t xml:space="preserve">Due to a legacy of statelessness, Urdu-speaking minorities have not historically had access to government </w:t>
      </w:r>
      <w:r w:rsidR="00153E13">
        <w:rPr>
          <w:rFonts w:ascii="Times New Roman" w:eastAsia="Times New Roman" w:hAnsi="Times New Roman" w:cs="Times New Roman"/>
          <w:sz w:val="24"/>
          <w:szCs w:val="24"/>
        </w:rPr>
        <w:t xml:space="preserve">services and </w:t>
      </w:r>
      <w:r w:rsidRPr="4C0D8C9D">
        <w:rPr>
          <w:rFonts w:ascii="Times New Roman" w:eastAsia="Times New Roman" w:hAnsi="Times New Roman" w:cs="Times New Roman"/>
          <w:sz w:val="24"/>
          <w:szCs w:val="24"/>
        </w:rPr>
        <w:t>measures. This includes those</w:t>
      </w:r>
      <w:r w:rsidR="00153E13">
        <w:rPr>
          <w:rFonts w:ascii="Times New Roman" w:eastAsia="Times New Roman" w:hAnsi="Times New Roman" w:cs="Times New Roman"/>
          <w:sz w:val="24"/>
          <w:szCs w:val="24"/>
        </w:rPr>
        <w:t xml:space="preserve"> measures</w:t>
      </w:r>
      <w:r w:rsidRPr="4C0D8C9D">
        <w:rPr>
          <w:rFonts w:ascii="Times New Roman" w:eastAsia="Times New Roman" w:hAnsi="Times New Roman" w:cs="Times New Roman"/>
          <w:sz w:val="24"/>
          <w:szCs w:val="24"/>
        </w:rPr>
        <w:t xml:space="preserve"> which have been introduced to address conditions of the poor and vulnerable, including people with disabilities.  At present, this </w:t>
      </w:r>
      <w:r w:rsidR="00153E13">
        <w:rPr>
          <w:rFonts w:ascii="Times New Roman" w:eastAsia="Times New Roman" w:hAnsi="Times New Roman" w:cs="Times New Roman"/>
          <w:sz w:val="24"/>
          <w:szCs w:val="24"/>
        </w:rPr>
        <w:t xml:space="preserve">historic </w:t>
      </w:r>
      <w:r w:rsidRPr="4C0D8C9D">
        <w:rPr>
          <w:rFonts w:ascii="Times New Roman" w:eastAsia="Times New Roman" w:hAnsi="Times New Roman" w:cs="Times New Roman"/>
          <w:sz w:val="24"/>
          <w:szCs w:val="24"/>
        </w:rPr>
        <w:t>exclusion has still not been adequately addressed through government</w:t>
      </w:r>
      <w:r w:rsidR="00153E13">
        <w:rPr>
          <w:rFonts w:ascii="Times New Roman" w:eastAsia="Times New Roman" w:hAnsi="Times New Roman" w:cs="Times New Roman"/>
          <w:sz w:val="24"/>
          <w:szCs w:val="24"/>
        </w:rPr>
        <w:t xml:space="preserve"> initiatives </w:t>
      </w:r>
      <w:r w:rsidRPr="4C0D8C9D">
        <w:rPr>
          <w:rFonts w:ascii="Times New Roman" w:eastAsia="Times New Roman" w:hAnsi="Times New Roman" w:cs="Times New Roman"/>
          <w:sz w:val="24"/>
          <w:szCs w:val="24"/>
        </w:rPr>
        <w:t xml:space="preserve">. </w:t>
      </w:r>
      <w:r w:rsidR="00153E13">
        <w:rPr>
          <w:rFonts w:ascii="Times New Roman" w:eastAsia="Times New Roman" w:hAnsi="Times New Roman" w:cs="Times New Roman"/>
          <w:sz w:val="24"/>
          <w:szCs w:val="24"/>
        </w:rPr>
        <w:t xml:space="preserve">Though </w:t>
      </w:r>
      <w:r w:rsidRPr="4C0D8C9D">
        <w:rPr>
          <w:rFonts w:ascii="Times New Roman" w:eastAsia="Times New Roman" w:hAnsi="Times New Roman" w:cs="Times New Roman"/>
          <w:sz w:val="24"/>
          <w:szCs w:val="24"/>
        </w:rPr>
        <w:t xml:space="preserve">Through the </w:t>
      </w:r>
      <w:r w:rsidR="00153E13">
        <w:rPr>
          <w:rFonts w:ascii="Times New Roman" w:eastAsia="Times New Roman" w:hAnsi="Times New Roman" w:cs="Times New Roman"/>
          <w:sz w:val="24"/>
          <w:szCs w:val="24"/>
        </w:rPr>
        <w:t>help</w:t>
      </w:r>
      <w:r w:rsidRPr="4C0D8C9D">
        <w:rPr>
          <w:rFonts w:ascii="Times New Roman" w:eastAsia="Times New Roman" w:hAnsi="Times New Roman" w:cs="Times New Roman"/>
          <w:sz w:val="24"/>
          <w:szCs w:val="24"/>
        </w:rPr>
        <w:t xml:space="preserve"> of civil society organizations – which offer support in securing documentation and service provision, as well as engage in advocacy – this situation has been slowly improving. </w:t>
      </w:r>
      <w:r w:rsidR="00DC35B1">
        <w:br/>
      </w:r>
    </w:p>
    <w:p w14:paraId="141C058D" w14:textId="13AD6705" w:rsidR="001C0304" w:rsidRPr="001817B5" w:rsidRDefault="4C0D8C9D" w:rsidP="4C0D8C9D">
      <w:pPr>
        <w:spacing w:line="288" w:lineRule="auto"/>
        <w:jc w:val="both"/>
        <w:rPr>
          <w:rFonts w:ascii="Times New Roman" w:eastAsia="Times New Roman" w:hAnsi="Times New Roman" w:cs="Times New Roman"/>
        </w:rPr>
      </w:pPr>
      <w:r w:rsidRPr="4C0D8C9D">
        <w:rPr>
          <w:rFonts w:ascii="Times New Roman" w:eastAsia="Times New Roman" w:hAnsi="Times New Roman" w:cs="Times New Roman"/>
          <w:b/>
          <w:bCs/>
          <w:sz w:val="24"/>
          <w:szCs w:val="24"/>
        </w:rPr>
        <w:t>Access to healthcare:</w:t>
      </w:r>
    </w:p>
    <w:p w14:paraId="22974797" w14:textId="7A6B87E6" w:rsidR="001C0304" w:rsidRPr="001817B5" w:rsidRDefault="4C0D8C9D" w:rsidP="4C0D8C9D">
      <w:pPr>
        <w:pStyle w:val="ListParagraph"/>
        <w:numPr>
          <w:ilvl w:val="0"/>
          <w:numId w:val="44"/>
        </w:numPr>
        <w:spacing w:line="288" w:lineRule="auto"/>
        <w:jc w:val="both"/>
        <w:rPr>
          <w:rFonts w:ascii="Times New Roman" w:eastAsia="Times New Roman" w:hAnsi="Times New Roman" w:cs="Times New Roman"/>
        </w:rPr>
      </w:pPr>
      <w:r w:rsidRPr="4C0D8C9D">
        <w:rPr>
          <w:rFonts w:ascii="Times New Roman" w:eastAsia="Times New Roman" w:hAnsi="Times New Roman" w:cs="Times New Roman"/>
          <w:sz w:val="24"/>
          <w:szCs w:val="24"/>
        </w:rPr>
        <w:t>Healthcare services in the camps that Urdu-speaking minorities reside</w:t>
      </w:r>
      <w:r w:rsidRPr="4C0D8C9D">
        <w:rPr>
          <w:rFonts w:ascii="Times New Roman" w:eastAsia="Times New Roman" w:hAnsi="Times New Roman" w:cs="Times New Roman"/>
        </w:rPr>
        <w:t xml:space="preserve"> </w:t>
      </w:r>
      <w:r w:rsidRPr="4C0D8C9D">
        <w:rPr>
          <w:rFonts w:ascii="Times New Roman" w:eastAsia="Times New Roman" w:hAnsi="Times New Roman" w:cs="Times New Roman"/>
          <w:sz w:val="24"/>
          <w:szCs w:val="24"/>
        </w:rPr>
        <w:t>in are limited, and there is an absence of specialized care available for people with disabilities. Minorities living in these camps have emphasized that government officials do not visit or engage in awareness-raising activities in the area. Urdu-speaking minorities with disabilities also note that they continue to fear discrimination and confront stigma, due to ongoing resentment concerning their role in the 1971 Bangladesh Liberation War. Although there are hospitals in areas surrounding the camps, including the sizeable Geneva Camp based in Dhaka, Urdu-speaking minorities living in camps often do not avail themselves of their services, due to fear of this discrimination or lack of awareness.</w:t>
      </w:r>
    </w:p>
    <w:p w14:paraId="12A4569B" w14:textId="63ECDEE8" w:rsidR="001C0304" w:rsidRPr="001817B5" w:rsidRDefault="4C0D8C9D" w:rsidP="4C0D8C9D">
      <w:pPr>
        <w:pStyle w:val="ListParagraph"/>
        <w:numPr>
          <w:ilvl w:val="0"/>
          <w:numId w:val="44"/>
        </w:numPr>
        <w:spacing w:line="288" w:lineRule="auto"/>
        <w:jc w:val="both"/>
        <w:rPr>
          <w:rFonts w:ascii="Times New Roman" w:eastAsia="Times New Roman" w:hAnsi="Times New Roman" w:cs="Times New Roman"/>
          <w:sz w:val="24"/>
          <w:szCs w:val="24"/>
        </w:rPr>
      </w:pPr>
      <w:r w:rsidRPr="4C0D8C9D">
        <w:rPr>
          <w:rFonts w:ascii="Times New Roman" w:eastAsia="Times New Roman" w:hAnsi="Times New Roman" w:cs="Times New Roman"/>
          <w:sz w:val="24"/>
          <w:szCs w:val="24"/>
        </w:rPr>
        <w:t>Urdu-speaking minorities with disabilities often do not have access to assistive tools such as hearing aids or wheelchairs, contributing to their marginalization. The crowded conditions of the camps also inhibit mobility, even for those who do have access to wheelchairs. There is an absence of adequate measures in place to support those with an intellectual disability, or who suffer hearing impairment.</w:t>
      </w:r>
      <w:r w:rsidRPr="4C0D8C9D">
        <w:rPr>
          <w:rFonts w:ascii="Times New Roman" w:eastAsia="Times New Roman" w:hAnsi="Times New Roman" w:cs="Times New Roman"/>
          <w:sz w:val="24"/>
          <w:szCs w:val="24"/>
          <w:u w:val="single"/>
        </w:rPr>
        <w:t xml:space="preserve"> </w:t>
      </w:r>
      <w:r w:rsidRPr="4C0D8C9D">
        <w:rPr>
          <w:rFonts w:ascii="Times New Roman" w:eastAsia="Times New Roman" w:hAnsi="Times New Roman" w:cs="Times New Roman"/>
          <w:sz w:val="24"/>
          <w:szCs w:val="24"/>
        </w:rPr>
        <w:t xml:space="preserve"> </w:t>
      </w:r>
    </w:p>
    <w:p w14:paraId="02D8915C" w14:textId="29679A10" w:rsidR="001C0304" w:rsidRPr="001817B5" w:rsidRDefault="4C0D8C9D" w:rsidP="4C0D8C9D">
      <w:pPr>
        <w:spacing w:line="288" w:lineRule="auto"/>
        <w:jc w:val="both"/>
        <w:rPr>
          <w:rFonts w:ascii="Times New Roman" w:eastAsia="Times New Roman" w:hAnsi="Times New Roman" w:cs="Times New Roman"/>
          <w:sz w:val="24"/>
          <w:szCs w:val="24"/>
        </w:rPr>
      </w:pPr>
      <w:r w:rsidRPr="4C0D8C9D">
        <w:rPr>
          <w:rFonts w:ascii="Times New Roman" w:eastAsia="Times New Roman" w:hAnsi="Times New Roman" w:cs="Times New Roman"/>
          <w:b/>
          <w:bCs/>
          <w:sz w:val="24"/>
          <w:szCs w:val="24"/>
        </w:rPr>
        <w:t>Access to education:</w:t>
      </w:r>
    </w:p>
    <w:p w14:paraId="5FAF8A70" w14:textId="739B7378" w:rsidR="001C0304" w:rsidRPr="001817B5" w:rsidRDefault="4C0D8C9D" w:rsidP="4C0D8C9D">
      <w:pPr>
        <w:pStyle w:val="ListParagraph"/>
        <w:numPr>
          <w:ilvl w:val="0"/>
          <w:numId w:val="44"/>
        </w:numPr>
        <w:spacing w:line="288" w:lineRule="auto"/>
        <w:jc w:val="both"/>
        <w:rPr>
          <w:rFonts w:ascii="Times New Roman" w:eastAsia="Times New Roman" w:hAnsi="Times New Roman" w:cs="Times New Roman"/>
          <w:sz w:val="24"/>
          <w:szCs w:val="24"/>
        </w:rPr>
      </w:pPr>
      <w:r w:rsidRPr="4C0D8C9D">
        <w:rPr>
          <w:rFonts w:ascii="Times New Roman" w:eastAsia="Times New Roman" w:hAnsi="Times New Roman" w:cs="Times New Roman"/>
          <w:sz w:val="24"/>
          <w:szCs w:val="24"/>
        </w:rPr>
        <w:t>Urdu-speaking minorities living in camps have low literacy levels</w:t>
      </w:r>
      <w:r w:rsidR="00153E13">
        <w:rPr>
          <w:rFonts w:ascii="Times New Roman" w:eastAsia="Times New Roman" w:hAnsi="Times New Roman" w:cs="Times New Roman"/>
          <w:sz w:val="24"/>
          <w:szCs w:val="24"/>
        </w:rPr>
        <w:t xml:space="preserve">. </w:t>
      </w:r>
      <w:r w:rsidRPr="4C0D8C9D">
        <w:rPr>
          <w:rFonts w:ascii="Times New Roman" w:eastAsia="Times New Roman" w:hAnsi="Times New Roman" w:cs="Times New Roman"/>
          <w:sz w:val="24"/>
          <w:szCs w:val="24"/>
        </w:rPr>
        <w:t>Although recent statistics are not available, a 2016 study revealed that around 80% of Urdu-speaking minorities in Dhaka City were reported to drop out of primary school.</w:t>
      </w:r>
      <w:r w:rsidR="00153E13">
        <w:rPr>
          <w:rFonts w:ascii="Times New Roman" w:eastAsia="Times New Roman" w:hAnsi="Times New Roman" w:cs="Times New Roman"/>
          <w:sz w:val="19"/>
          <w:szCs w:val="19"/>
          <w:vertAlign w:val="superscript"/>
        </w:rPr>
        <w:t xml:space="preserve"> </w:t>
      </w:r>
      <w:r w:rsidRPr="4C0D8C9D">
        <w:rPr>
          <w:rFonts w:ascii="Times New Roman" w:eastAsia="Times New Roman" w:hAnsi="Times New Roman" w:cs="Times New Roman"/>
          <w:sz w:val="24"/>
          <w:szCs w:val="24"/>
        </w:rPr>
        <w:t xml:space="preserve">This is an outcome </w:t>
      </w:r>
      <w:r w:rsidRPr="4C0D8C9D">
        <w:rPr>
          <w:rFonts w:ascii="Times New Roman" w:eastAsia="Times New Roman" w:hAnsi="Times New Roman" w:cs="Times New Roman"/>
          <w:sz w:val="24"/>
          <w:szCs w:val="24"/>
        </w:rPr>
        <w:lastRenderedPageBreak/>
        <w:t xml:space="preserve">of socio-economic marginalization, which puts families in a position where children often need </w:t>
      </w:r>
      <w:r w:rsidR="00153E13">
        <w:rPr>
          <w:rFonts w:ascii="Times New Roman" w:eastAsia="Times New Roman" w:hAnsi="Times New Roman" w:cs="Times New Roman"/>
          <w:sz w:val="24"/>
          <w:szCs w:val="24"/>
        </w:rPr>
        <w:t>to engage in income-generating work</w:t>
      </w:r>
      <w:r w:rsidRPr="4C0D8C9D">
        <w:rPr>
          <w:rFonts w:ascii="Times New Roman" w:eastAsia="Times New Roman" w:hAnsi="Times New Roman" w:cs="Times New Roman"/>
          <w:sz w:val="24"/>
          <w:szCs w:val="24"/>
        </w:rPr>
        <w:t>. It is also a product of negative attitudes on the part of fellow classmates and teachers towards Urdu-speaking minorities.</w:t>
      </w:r>
    </w:p>
    <w:p w14:paraId="0EFE2784" w14:textId="3196AD7F" w:rsidR="001C0304" w:rsidRPr="001817B5" w:rsidRDefault="4C0D8C9D" w:rsidP="4C0D8C9D">
      <w:pPr>
        <w:pStyle w:val="ListParagraph"/>
        <w:numPr>
          <w:ilvl w:val="0"/>
          <w:numId w:val="44"/>
        </w:numPr>
        <w:spacing w:line="288" w:lineRule="auto"/>
        <w:jc w:val="both"/>
        <w:rPr>
          <w:rFonts w:ascii="Times New Roman" w:eastAsia="Times New Roman" w:hAnsi="Times New Roman" w:cs="Times New Roman"/>
          <w:sz w:val="24"/>
          <w:szCs w:val="24"/>
          <w:u w:val="single"/>
        </w:rPr>
      </w:pPr>
      <w:r w:rsidRPr="4C0D8C9D">
        <w:rPr>
          <w:rFonts w:ascii="Times New Roman" w:eastAsia="Times New Roman" w:hAnsi="Times New Roman" w:cs="Times New Roman"/>
          <w:sz w:val="24"/>
          <w:szCs w:val="24"/>
        </w:rPr>
        <w:t xml:space="preserve">In instances where Urdu-speaking minorities with disabilities attend school, they have faced challenges continuing their education due to lack of appropriate arrangements for people with disabilities. Schools near camps are reportedly not equipped with either specialist teachers or assistive devices/tools (e.g. braille). </w:t>
      </w:r>
      <w:r w:rsidR="00153E13">
        <w:rPr>
          <w:rFonts w:ascii="Times New Roman" w:eastAsia="Times New Roman" w:hAnsi="Times New Roman" w:cs="Times New Roman"/>
          <w:sz w:val="24"/>
          <w:szCs w:val="24"/>
        </w:rPr>
        <w:t xml:space="preserve">Urdu-speaking minorities report that </w:t>
      </w:r>
      <w:r w:rsidR="00B501C2">
        <w:rPr>
          <w:rFonts w:ascii="Times New Roman" w:eastAsia="Times New Roman" w:hAnsi="Times New Roman" w:cs="Times New Roman"/>
          <w:sz w:val="24"/>
          <w:szCs w:val="24"/>
        </w:rPr>
        <w:t xml:space="preserve">it has been recommended to them that people with disabilities from their community </w:t>
      </w:r>
      <w:r w:rsidRPr="4C0D8C9D">
        <w:rPr>
          <w:rFonts w:ascii="Times New Roman" w:eastAsia="Times New Roman" w:hAnsi="Times New Roman" w:cs="Times New Roman"/>
          <w:sz w:val="24"/>
          <w:szCs w:val="24"/>
        </w:rPr>
        <w:t>go to specialist schools, which are inaccessible for those who live in conditions of financial precarity. Similar to other minorities with disabilities, Urdu-speaking minority children also face challenges</w:t>
      </w:r>
      <w:r w:rsidR="00B501C2">
        <w:rPr>
          <w:rFonts w:ascii="Times New Roman" w:eastAsia="Times New Roman" w:hAnsi="Times New Roman" w:cs="Times New Roman"/>
          <w:sz w:val="24"/>
          <w:szCs w:val="24"/>
        </w:rPr>
        <w:t xml:space="preserve"> accessing and/or</w:t>
      </w:r>
      <w:r w:rsidRPr="4C0D8C9D">
        <w:rPr>
          <w:rFonts w:ascii="Times New Roman" w:eastAsia="Times New Roman" w:hAnsi="Times New Roman" w:cs="Times New Roman"/>
          <w:sz w:val="24"/>
          <w:szCs w:val="24"/>
        </w:rPr>
        <w:t xml:space="preserve"> engaging in recreational activities.</w:t>
      </w:r>
    </w:p>
    <w:p w14:paraId="3727CEAC" w14:textId="0DC5CFDA" w:rsidR="001C0304" w:rsidRPr="001817B5" w:rsidRDefault="4C0D8C9D" w:rsidP="4C0D8C9D">
      <w:pPr>
        <w:spacing w:line="288" w:lineRule="auto"/>
        <w:jc w:val="both"/>
        <w:rPr>
          <w:rFonts w:ascii="Times New Roman" w:eastAsia="Times New Roman" w:hAnsi="Times New Roman" w:cs="Times New Roman"/>
          <w:sz w:val="24"/>
          <w:szCs w:val="24"/>
        </w:rPr>
      </w:pPr>
      <w:r w:rsidRPr="4C0D8C9D">
        <w:rPr>
          <w:rFonts w:ascii="Times New Roman" w:eastAsia="Times New Roman" w:hAnsi="Times New Roman" w:cs="Times New Roman"/>
          <w:b/>
          <w:bCs/>
          <w:sz w:val="24"/>
          <w:szCs w:val="24"/>
        </w:rPr>
        <w:t>Inclusion and awareness of legal, policy, and other measures:</w:t>
      </w:r>
    </w:p>
    <w:p w14:paraId="6724A3C0" w14:textId="6ACE6A19" w:rsidR="001C0304" w:rsidRPr="00B55F68" w:rsidRDefault="4C0D8C9D" w:rsidP="4C0D8C9D">
      <w:pPr>
        <w:pStyle w:val="ListParagraph"/>
        <w:numPr>
          <w:ilvl w:val="0"/>
          <w:numId w:val="44"/>
        </w:numPr>
        <w:spacing w:line="288" w:lineRule="auto"/>
        <w:jc w:val="both"/>
        <w:rPr>
          <w:rFonts w:ascii="Times New Roman" w:eastAsia="Times New Roman" w:hAnsi="Times New Roman" w:cs="Times New Roman"/>
          <w:u w:val="single"/>
        </w:rPr>
      </w:pPr>
      <w:r w:rsidRPr="4C0D8C9D">
        <w:rPr>
          <w:rFonts w:ascii="Times New Roman" w:eastAsia="Times New Roman" w:hAnsi="Times New Roman" w:cs="Times New Roman"/>
          <w:sz w:val="24"/>
          <w:szCs w:val="24"/>
        </w:rPr>
        <w:t xml:space="preserve">There is no available government data on the size and characteristics of the Urdu-speaking minority community. This leads to challenges designing initiatives to support those from the community with disabilities. Members of the community </w:t>
      </w:r>
      <w:r w:rsidR="00B501C2">
        <w:rPr>
          <w:rFonts w:ascii="Times New Roman" w:eastAsia="Times New Roman" w:hAnsi="Times New Roman" w:cs="Times New Roman"/>
          <w:sz w:val="24"/>
          <w:szCs w:val="24"/>
        </w:rPr>
        <w:t xml:space="preserve">consulted </w:t>
      </w:r>
      <w:r w:rsidRPr="4C0D8C9D">
        <w:rPr>
          <w:rFonts w:ascii="Times New Roman" w:eastAsia="Times New Roman" w:hAnsi="Times New Roman" w:cs="Times New Roman"/>
          <w:sz w:val="24"/>
          <w:szCs w:val="24"/>
        </w:rPr>
        <w:t>are not aware of government surveys conducted concerning people with disabilities, nor do they know about the Rights and Protection of Persons with Disabilities Act 2013, or other campaigns and measures. Though some civil society organi</w:t>
      </w:r>
      <w:r w:rsidR="00B501C2">
        <w:rPr>
          <w:rFonts w:ascii="Times New Roman" w:eastAsia="Times New Roman" w:hAnsi="Times New Roman" w:cs="Times New Roman"/>
          <w:sz w:val="24"/>
          <w:szCs w:val="24"/>
        </w:rPr>
        <w:t>z</w:t>
      </w:r>
      <w:r w:rsidRPr="4C0D8C9D">
        <w:rPr>
          <w:rFonts w:ascii="Times New Roman" w:eastAsia="Times New Roman" w:hAnsi="Times New Roman" w:cs="Times New Roman"/>
          <w:sz w:val="24"/>
          <w:szCs w:val="24"/>
        </w:rPr>
        <w:t xml:space="preserve">ations, including NU, have supported Urdu-speaking minorities access disability identity cards, and in turn allowance every three months. Those who have </w:t>
      </w:r>
      <w:r w:rsidR="00B501C2">
        <w:rPr>
          <w:rFonts w:ascii="Times New Roman" w:eastAsia="Times New Roman" w:hAnsi="Times New Roman" w:cs="Times New Roman"/>
          <w:sz w:val="24"/>
          <w:szCs w:val="24"/>
        </w:rPr>
        <w:t>received</w:t>
      </w:r>
      <w:r w:rsidRPr="4C0D8C9D">
        <w:rPr>
          <w:rFonts w:ascii="Times New Roman" w:eastAsia="Times New Roman" w:hAnsi="Times New Roman" w:cs="Times New Roman"/>
          <w:sz w:val="24"/>
          <w:szCs w:val="24"/>
        </w:rPr>
        <w:t xml:space="preserve"> these cards have underscored that prior to help of paralegals, they were unaware of these support measures</w:t>
      </w:r>
    </w:p>
    <w:p w14:paraId="0BC9372C" w14:textId="06816387" w:rsidR="00B55F68" w:rsidRDefault="00B55F68" w:rsidP="00B55F68">
      <w:pPr>
        <w:spacing w:line="288" w:lineRule="auto"/>
        <w:jc w:val="both"/>
        <w:rPr>
          <w:rFonts w:ascii="Times New Roman" w:eastAsia="Times New Roman" w:hAnsi="Times New Roman" w:cs="Times New Roman"/>
          <w:u w:val="single"/>
        </w:rPr>
      </w:pPr>
    </w:p>
    <w:p w14:paraId="1E946059" w14:textId="6694E0DD" w:rsidR="00496E7E" w:rsidRDefault="00B55F68" w:rsidP="00427849">
      <w:pPr>
        <w:pStyle w:val="ListParagraph"/>
        <w:numPr>
          <w:ilvl w:val="0"/>
          <w:numId w:val="49"/>
        </w:numPr>
        <w:spacing w:line="288" w:lineRule="auto"/>
        <w:jc w:val="both"/>
        <w:rPr>
          <w:rFonts w:ascii="Times New Roman" w:eastAsia="Times New Roman" w:hAnsi="Times New Roman" w:cs="Times New Roman"/>
          <w:b/>
          <w:bCs/>
          <w:sz w:val="28"/>
          <w:szCs w:val="28"/>
        </w:rPr>
      </w:pPr>
      <w:r w:rsidRPr="00B55F68">
        <w:rPr>
          <w:rFonts w:ascii="Times New Roman" w:eastAsia="Times New Roman" w:hAnsi="Times New Roman" w:cs="Times New Roman"/>
          <w:b/>
          <w:bCs/>
          <w:sz w:val="28"/>
          <w:szCs w:val="28"/>
        </w:rPr>
        <w:t xml:space="preserve">Recommendations </w:t>
      </w:r>
    </w:p>
    <w:p w14:paraId="7883727F" w14:textId="2DF62B0B" w:rsidR="004A36DC" w:rsidRPr="004A36DC" w:rsidRDefault="004A36DC" w:rsidP="004A36DC">
      <w:pPr>
        <w:spacing w:line="288" w:lineRule="auto"/>
        <w:jc w:val="both"/>
        <w:rPr>
          <w:rFonts w:ascii="Times New Roman" w:eastAsia="Times New Roman" w:hAnsi="Times New Roman" w:cs="Times New Roman"/>
          <w:sz w:val="24"/>
          <w:szCs w:val="24"/>
        </w:rPr>
      </w:pPr>
      <w:r w:rsidRPr="004A36DC">
        <w:rPr>
          <w:rFonts w:ascii="Times New Roman" w:eastAsia="Times New Roman" w:hAnsi="Times New Roman" w:cs="Times New Roman"/>
          <w:sz w:val="24"/>
          <w:szCs w:val="24"/>
        </w:rPr>
        <w:t xml:space="preserve">To the Government of Bangladesh: </w:t>
      </w:r>
    </w:p>
    <w:p w14:paraId="6A4515F7" w14:textId="33BAB769" w:rsidR="000556D4" w:rsidRPr="001817B5" w:rsidRDefault="4C0D8C9D" w:rsidP="4C0D8C9D">
      <w:pPr>
        <w:pStyle w:val="ListParagraph"/>
        <w:numPr>
          <w:ilvl w:val="0"/>
          <w:numId w:val="1"/>
        </w:numPr>
        <w:spacing w:line="288" w:lineRule="auto"/>
        <w:jc w:val="both"/>
        <w:rPr>
          <w:rFonts w:ascii="Times" w:eastAsia="Times" w:hAnsi="Times" w:cs="Times"/>
          <w:i/>
          <w:iCs/>
          <w:sz w:val="24"/>
          <w:szCs w:val="24"/>
        </w:rPr>
      </w:pPr>
      <w:r w:rsidRPr="4C0D8C9D">
        <w:rPr>
          <w:rFonts w:ascii="Times" w:eastAsia="Times" w:hAnsi="Times" w:cs="Times"/>
          <w:i/>
          <w:iCs/>
          <w:sz w:val="24"/>
          <w:szCs w:val="24"/>
        </w:rPr>
        <w:t xml:space="preserve">Specify the needs of people with disabilities belonging to minority communities in relevant laws and policies including the Anti-Discrimination Act and the Rights and Protection of Persons with Disabilities Act 2013. </w:t>
      </w:r>
    </w:p>
    <w:p w14:paraId="3E8E3619" w14:textId="280BC518" w:rsidR="000556D4" w:rsidRPr="001817B5" w:rsidRDefault="4C0D8C9D" w:rsidP="4C0D8C9D">
      <w:pPr>
        <w:pStyle w:val="ListParagraph"/>
        <w:numPr>
          <w:ilvl w:val="0"/>
          <w:numId w:val="1"/>
        </w:numPr>
        <w:spacing w:line="288" w:lineRule="auto"/>
        <w:jc w:val="both"/>
        <w:rPr>
          <w:rFonts w:ascii="Times" w:eastAsia="Times" w:hAnsi="Times" w:cs="Times"/>
          <w:i/>
          <w:iCs/>
          <w:sz w:val="24"/>
          <w:szCs w:val="24"/>
        </w:rPr>
      </w:pPr>
      <w:r w:rsidRPr="4C0D8C9D">
        <w:rPr>
          <w:rFonts w:ascii="Times" w:eastAsia="Times" w:hAnsi="Times" w:cs="Times"/>
          <w:i/>
          <w:iCs/>
          <w:sz w:val="24"/>
          <w:szCs w:val="24"/>
        </w:rPr>
        <w:t>Undertake further research on people with disabilities belonging to minority communities to inform the development of appropriate policies and affirmative actions, always in consultation with</w:t>
      </w:r>
      <w:r w:rsidR="004A36DC">
        <w:rPr>
          <w:rFonts w:ascii="Times" w:eastAsia="Times" w:hAnsi="Times" w:cs="Times"/>
          <w:i/>
          <w:iCs/>
          <w:sz w:val="24"/>
          <w:szCs w:val="24"/>
        </w:rPr>
        <w:t xml:space="preserve"> organizations of peoples with disabilities (</w:t>
      </w:r>
      <w:r w:rsidRPr="4C0D8C9D">
        <w:rPr>
          <w:rFonts w:ascii="Times" w:eastAsia="Times" w:hAnsi="Times" w:cs="Times"/>
          <w:i/>
          <w:iCs/>
          <w:sz w:val="24"/>
          <w:szCs w:val="24"/>
        </w:rPr>
        <w:t>OPDs</w:t>
      </w:r>
      <w:r w:rsidR="004A36DC">
        <w:rPr>
          <w:rFonts w:ascii="Times" w:eastAsia="Times" w:hAnsi="Times" w:cs="Times"/>
          <w:i/>
          <w:iCs/>
          <w:sz w:val="24"/>
          <w:szCs w:val="24"/>
        </w:rPr>
        <w:t>)</w:t>
      </w:r>
      <w:r w:rsidRPr="4C0D8C9D">
        <w:rPr>
          <w:rFonts w:ascii="Times" w:eastAsia="Times" w:hAnsi="Times" w:cs="Times"/>
          <w:i/>
          <w:iCs/>
          <w:sz w:val="24"/>
          <w:szCs w:val="24"/>
        </w:rPr>
        <w:t xml:space="preserve"> and minority and indigenous rights organizations. </w:t>
      </w:r>
    </w:p>
    <w:p w14:paraId="7AE8286D" w14:textId="4DF6A18C" w:rsidR="000556D4" w:rsidRPr="001817B5" w:rsidRDefault="4C0D8C9D" w:rsidP="4C0D8C9D">
      <w:pPr>
        <w:pStyle w:val="ListParagraph"/>
        <w:numPr>
          <w:ilvl w:val="0"/>
          <w:numId w:val="1"/>
        </w:numPr>
        <w:spacing w:line="288" w:lineRule="auto"/>
        <w:jc w:val="both"/>
        <w:rPr>
          <w:rFonts w:ascii="Times" w:eastAsia="Times" w:hAnsi="Times" w:cs="Times"/>
          <w:i/>
          <w:iCs/>
          <w:sz w:val="24"/>
          <w:szCs w:val="24"/>
        </w:rPr>
      </w:pPr>
      <w:r w:rsidRPr="4C0D8C9D">
        <w:rPr>
          <w:rFonts w:ascii="Times" w:eastAsia="Times" w:hAnsi="Times" w:cs="Times"/>
          <w:i/>
          <w:iCs/>
          <w:sz w:val="24"/>
          <w:szCs w:val="24"/>
        </w:rPr>
        <w:t xml:space="preserve">Implement targeted awareness raising initiatives to sensitize people with disabilities belonging to minority communities to know their rights and sensitize the general population to the rights of people with disabilities and the rights of people belonging to minority communities. </w:t>
      </w:r>
    </w:p>
    <w:p w14:paraId="52E4DF05" w14:textId="458A504D" w:rsidR="000556D4" w:rsidRPr="001817B5" w:rsidRDefault="4C0D8C9D" w:rsidP="4C0D8C9D">
      <w:pPr>
        <w:pStyle w:val="ListParagraph"/>
        <w:numPr>
          <w:ilvl w:val="0"/>
          <w:numId w:val="1"/>
        </w:numPr>
        <w:spacing w:line="288" w:lineRule="auto"/>
        <w:jc w:val="both"/>
        <w:rPr>
          <w:rFonts w:ascii="Times" w:eastAsia="Times" w:hAnsi="Times" w:cs="Times"/>
          <w:i/>
          <w:iCs/>
          <w:sz w:val="24"/>
          <w:szCs w:val="24"/>
        </w:rPr>
      </w:pPr>
      <w:r w:rsidRPr="4C0D8C9D">
        <w:rPr>
          <w:rFonts w:ascii="Times" w:eastAsia="Times" w:hAnsi="Times" w:cs="Times"/>
          <w:i/>
          <w:iCs/>
          <w:sz w:val="24"/>
          <w:szCs w:val="24"/>
        </w:rPr>
        <w:lastRenderedPageBreak/>
        <w:t>Work with the panchayat and leaders of different minority communities to champion the rights of minority women with disabilities, ensuring access to sexual and maternal health services and dealing with cases of sexual and physical violence in line with the law.</w:t>
      </w:r>
    </w:p>
    <w:p w14:paraId="3C34DB55" w14:textId="5A4BCCF2" w:rsidR="000556D4" w:rsidRPr="001817B5" w:rsidRDefault="4C0D8C9D" w:rsidP="4C0D8C9D">
      <w:pPr>
        <w:pStyle w:val="ListParagraph"/>
        <w:numPr>
          <w:ilvl w:val="0"/>
          <w:numId w:val="1"/>
        </w:numPr>
        <w:spacing w:line="288" w:lineRule="auto"/>
        <w:jc w:val="both"/>
        <w:rPr>
          <w:rFonts w:ascii="Times" w:eastAsia="Times" w:hAnsi="Times" w:cs="Times"/>
          <w:i/>
          <w:iCs/>
          <w:sz w:val="24"/>
          <w:szCs w:val="24"/>
        </w:rPr>
      </w:pPr>
      <w:r w:rsidRPr="4C0D8C9D">
        <w:rPr>
          <w:rFonts w:ascii="Times" w:eastAsia="Times" w:hAnsi="Times" w:cs="Times"/>
          <w:i/>
          <w:iCs/>
          <w:sz w:val="24"/>
          <w:szCs w:val="24"/>
        </w:rPr>
        <w:t>Monitor Tea Garden management authorities to ensure they comply with relevant laws and policies to promote and protect the rights of people with disabilities.</w:t>
      </w:r>
    </w:p>
    <w:p w14:paraId="09921A9E" w14:textId="2A43617B" w:rsidR="000556D4" w:rsidRPr="001817B5" w:rsidRDefault="4C0D8C9D" w:rsidP="4C0D8C9D">
      <w:pPr>
        <w:pStyle w:val="ListParagraph"/>
        <w:numPr>
          <w:ilvl w:val="0"/>
          <w:numId w:val="1"/>
        </w:numPr>
        <w:spacing w:line="288" w:lineRule="auto"/>
        <w:jc w:val="both"/>
        <w:rPr>
          <w:rFonts w:ascii="Times" w:eastAsia="Times" w:hAnsi="Times" w:cs="Times"/>
          <w:i/>
          <w:iCs/>
          <w:sz w:val="24"/>
          <w:szCs w:val="24"/>
        </w:rPr>
      </w:pPr>
      <w:r w:rsidRPr="4C0D8C9D">
        <w:rPr>
          <w:rFonts w:ascii="Times" w:eastAsia="Times" w:hAnsi="Times" w:cs="Times"/>
          <w:i/>
          <w:iCs/>
          <w:sz w:val="24"/>
          <w:szCs w:val="24"/>
        </w:rPr>
        <w:t xml:space="preserve">Ensure that children with disabilities in minority communities access quality and inclusive education in their mother tongue within their local communities. Provide training and resources to enable inclusive education practices, including accessible school buildings and playgrounds. </w:t>
      </w:r>
    </w:p>
    <w:p w14:paraId="23E4494F" w14:textId="3A98962B" w:rsidR="000556D4" w:rsidRPr="001817B5" w:rsidRDefault="4C0D8C9D" w:rsidP="4C0D8C9D">
      <w:pPr>
        <w:pStyle w:val="ListParagraph"/>
        <w:numPr>
          <w:ilvl w:val="0"/>
          <w:numId w:val="1"/>
        </w:numPr>
        <w:spacing w:line="288" w:lineRule="auto"/>
        <w:jc w:val="both"/>
        <w:rPr>
          <w:rFonts w:ascii="Times" w:eastAsia="Times" w:hAnsi="Times" w:cs="Times"/>
          <w:i/>
          <w:iCs/>
          <w:sz w:val="24"/>
          <w:szCs w:val="24"/>
        </w:rPr>
      </w:pPr>
      <w:r w:rsidRPr="4C0D8C9D">
        <w:rPr>
          <w:rFonts w:ascii="Times" w:eastAsia="Times" w:hAnsi="Times" w:cs="Times"/>
          <w:i/>
          <w:iCs/>
          <w:sz w:val="24"/>
          <w:szCs w:val="24"/>
        </w:rPr>
        <w:t>Design quality health services to reach minority populations including specific provision for people with disabilities within minority communities in line with the</w:t>
      </w:r>
      <w:r w:rsidR="009C0114" w:rsidRPr="4C0D8C9D">
        <w:rPr>
          <w:rFonts w:ascii="Times" w:eastAsia="Times" w:hAnsi="Times" w:cs="Times"/>
          <w:i/>
          <w:iCs/>
          <w:sz w:val="24"/>
          <w:szCs w:val="24"/>
        </w:rPr>
        <w:t xml:space="preserve"> </w:t>
      </w:r>
      <w:r w:rsidR="004378E7" w:rsidRPr="4C0D8C9D">
        <w:rPr>
          <w:rFonts w:ascii="Times" w:eastAsia="Times" w:hAnsi="Times" w:cs="Times"/>
          <w:i/>
          <w:iCs/>
          <w:sz w:val="24"/>
          <w:szCs w:val="24"/>
        </w:rPr>
        <w:t>Rights and Protection of Persons with Disabilities Act 2013 and p</w:t>
      </w:r>
      <w:r w:rsidRPr="00954958">
        <w:rPr>
          <w:rFonts w:ascii="Times" w:eastAsia="Times" w:hAnsi="Times" w:cs="Times"/>
          <w:i/>
          <w:iCs/>
          <w:color w:val="000000"/>
          <w:sz w:val="24"/>
          <w:szCs w:val="24"/>
        </w:rPr>
        <w:t xml:space="preserve">rovide </w:t>
      </w:r>
      <w:r w:rsidRPr="4C0D8C9D">
        <w:rPr>
          <w:rFonts w:ascii="Times" w:eastAsia="Times" w:hAnsi="Times" w:cs="Times"/>
          <w:i/>
          <w:iCs/>
          <w:sz w:val="24"/>
          <w:szCs w:val="24"/>
        </w:rPr>
        <w:t>specialized training to all health care staff on providing health care for people with disabilities.</w:t>
      </w:r>
    </w:p>
    <w:p w14:paraId="5AC83B5E" w14:textId="28D8A168" w:rsidR="000556D4" w:rsidRPr="001817B5" w:rsidRDefault="4C0D8C9D" w:rsidP="4C0D8C9D">
      <w:pPr>
        <w:pStyle w:val="ListParagraph"/>
        <w:numPr>
          <w:ilvl w:val="0"/>
          <w:numId w:val="1"/>
        </w:numPr>
        <w:spacing w:line="288" w:lineRule="auto"/>
        <w:jc w:val="both"/>
        <w:rPr>
          <w:rFonts w:ascii="Times" w:eastAsia="Times" w:hAnsi="Times" w:cs="Times"/>
          <w:i/>
          <w:iCs/>
          <w:sz w:val="24"/>
          <w:szCs w:val="24"/>
        </w:rPr>
      </w:pPr>
      <w:r w:rsidRPr="4C0D8C9D">
        <w:rPr>
          <w:rFonts w:ascii="Times" w:eastAsia="Times" w:hAnsi="Times" w:cs="Times"/>
          <w:i/>
          <w:iCs/>
          <w:sz w:val="24"/>
          <w:szCs w:val="24"/>
        </w:rPr>
        <w:t xml:space="preserve">Develop tailored vocational training and employment </w:t>
      </w:r>
      <w:proofErr w:type="spellStart"/>
      <w:r w:rsidRPr="4C0D8C9D">
        <w:rPr>
          <w:rFonts w:ascii="Times" w:eastAsia="Times" w:hAnsi="Times" w:cs="Times"/>
          <w:i/>
          <w:iCs/>
          <w:sz w:val="24"/>
          <w:szCs w:val="24"/>
        </w:rPr>
        <w:t>programmes</w:t>
      </w:r>
      <w:proofErr w:type="spellEnd"/>
      <w:r w:rsidRPr="4C0D8C9D">
        <w:rPr>
          <w:rFonts w:ascii="Times" w:eastAsia="Times" w:hAnsi="Times" w:cs="Times"/>
          <w:i/>
          <w:iCs/>
          <w:sz w:val="24"/>
          <w:szCs w:val="24"/>
        </w:rPr>
        <w:t xml:space="preserve"> for people with disabilities belonging to minority communities and reserve employment quotas in government jobs. </w:t>
      </w:r>
    </w:p>
    <w:p w14:paraId="0654D0D0" w14:textId="0F5EF22F" w:rsidR="000556D4" w:rsidRPr="001817B5" w:rsidRDefault="4C0D8C9D" w:rsidP="4C0D8C9D">
      <w:pPr>
        <w:pStyle w:val="ListParagraph"/>
        <w:numPr>
          <w:ilvl w:val="0"/>
          <w:numId w:val="1"/>
        </w:numPr>
        <w:spacing w:line="288" w:lineRule="auto"/>
        <w:jc w:val="both"/>
        <w:rPr>
          <w:rFonts w:ascii="Times" w:eastAsia="Times" w:hAnsi="Times" w:cs="Times"/>
          <w:i/>
          <w:iCs/>
          <w:sz w:val="24"/>
          <w:szCs w:val="24"/>
        </w:rPr>
      </w:pPr>
      <w:r w:rsidRPr="4C0D8C9D">
        <w:rPr>
          <w:rFonts w:ascii="Times" w:eastAsia="Times" w:hAnsi="Times" w:cs="Times"/>
          <w:i/>
          <w:iCs/>
          <w:sz w:val="24"/>
          <w:szCs w:val="24"/>
        </w:rPr>
        <w:t xml:space="preserve">Allocate more resources for the social protection schemes for people with disabilities from minority communities and ensure easy access to disability cards for those eligible and timely payments of disability allowances. </w:t>
      </w:r>
    </w:p>
    <w:p w14:paraId="5D47FAD0" w14:textId="0EB977B4" w:rsidR="000556D4" w:rsidRPr="001817B5" w:rsidRDefault="4C0D8C9D" w:rsidP="4C0D8C9D">
      <w:pPr>
        <w:pStyle w:val="ListParagraph"/>
        <w:numPr>
          <w:ilvl w:val="0"/>
          <w:numId w:val="1"/>
        </w:numPr>
        <w:spacing w:line="288" w:lineRule="auto"/>
        <w:jc w:val="both"/>
        <w:rPr>
          <w:rFonts w:ascii="Times" w:eastAsia="Times" w:hAnsi="Times" w:cs="Times"/>
          <w:i/>
          <w:iCs/>
          <w:sz w:val="24"/>
          <w:szCs w:val="24"/>
        </w:rPr>
      </w:pPr>
      <w:r w:rsidRPr="4C0D8C9D">
        <w:rPr>
          <w:rFonts w:ascii="Times" w:eastAsia="Times" w:hAnsi="Times" w:cs="Times"/>
          <w:i/>
          <w:iCs/>
          <w:sz w:val="24"/>
          <w:szCs w:val="24"/>
        </w:rPr>
        <w:t>Collect disaggregated disability data, including information on disability type, gender, minority, LGBTQI+, migrant, refugee and age status and include all people with disabilities in the forthcoming national census and Disability Detection Survey.</w:t>
      </w:r>
    </w:p>
    <w:p w14:paraId="24254668" w14:textId="2BC3C585" w:rsidR="000556D4" w:rsidRPr="001817B5" w:rsidRDefault="4C0D8C9D" w:rsidP="4C0D8C9D">
      <w:pPr>
        <w:pStyle w:val="ListParagraph"/>
        <w:numPr>
          <w:ilvl w:val="0"/>
          <w:numId w:val="1"/>
        </w:numPr>
        <w:spacing w:line="288" w:lineRule="auto"/>
        <w:jc w:val="both"/>
        <w:rPr>
          <w:rFonts w:ascii="Times" w:eastAsia="Times" w:hAnsi="Times" w:cs="Times"/>
          <w:i/>
          <w:iCs/>
          <w:sz w:val="24"/>
          <w:szCs w:val="24"/>
        </w:rPr>
      </w:pPr>
      <w:r w:rsidRPr="4C0D8C9D">
        <w:rPr>
          <w:rFonts w:ascii="Times" w:eastAsia="Times" w:hAnsi="Times" w:cs="Times"/>
          <w:i/>
          <w:iCs/>
          <w:sz w:val="24"/>
          <w:szCs w:val="24"/>
        </w:rPr>
        <w:t xml:space="preserve">Ensure the participation of representatives of people with disabilities, especially women, from each minority community in the inter-ministerial national committee responsible for monitoring the implementation of the CRPD.  </w:t>
      </w:r>
    </w:p>
    <w:sectPr w:rsidR="000556D4" w:rsidRPr="001817B5" w:rsidSect="00346E73">
      <w:headerReference w:type="default" r:id="rId19"/>
      <w:headerReference w:type="first" r:id="rId20"/>
      <w:footerReference w:type="firs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AD8BFF" w14:textId="77777777" w:rsidR="00040EE4" w:rsidRDefault="00040EE4" w:rsidP="00686432">
      <w:pPr>
        <w:spacing w:after="0" w:line="240" w:lineRule="auto"/>
      </w:pPr>
      <w:r>
        <w:separator/>
      </w:r>
    </w:p>
  </w:endnote>
  <w:endnote w:type="continuationSeparator" w:id="0">
    <w:p w14:paraId="40CC94DD" w14:textId="77777777" w:rsidR="00040EE4" w:rsidRDefault="00040EE4" w:rsidP="006864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Segoe UI">
    <w:panose1 w:val="020B0604020202020204"/>
    <w:charset w:val="00"/>
    <w:family w:val="swiss"/>
    <w:pitch w:val="variable"/>
    <w:sig w:usb0="E4002EFF" w:usb1="C000E47F" w:usb2="00000009" w:usb3="00000000" w:csb0="000001FF" w:csb1="00000000"/>
  </w:font>
  <w:font w:name="Times">
    <w:panose1 w:val="02000500000000000000"/>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4DCF4" w14:textId="0F80FF6D" w:rsidR="004A36DC" w:rsidRDefault="004A36DC" w:rsidP="00346E7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p w14:paraId="0D6B5913" w14:textId="77777777" w:rsidR="004A36DC" w:rsidRDefault="004A36DC" w:rsidP="0042784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Times New Roman" w:hAnsi="Times New Roman" w:cs="Times New Roman"/>
      </w:rPr>
      <w:id w:val="-126392112"/>
      <w:docPartObj>
        <w:docPartGallery w:val="Page Numbers (Bottom of Page)"/>
        <w:docPartUnique/>
      </w:docPartObj>
    </w:sdtPr>
    <w:sdtContent>
      <w:p w14:paraId="34A16BE5" w14:textId="534C593D" w:rsidR="00346E73" w:rsidRPr="00346E73" w:rsidRDefault="00346E73" w:rsidP="00346E73">
        <w:pPr>
          <w:pStyle w:val="Footer"/>
          <w:framePr w:wrap="none" w:vAnchor="text" w:hAnchor="margin" w:xAlign="center" w:y="1"/>
          <w:rPr>
            <w:rStyle w:val="PageNumber"/>
            <w:rFonts w:ascii="Times New Roman" w:hAnsi="Times New Roman" w:cs="Times New Roman"/>
          </w:rPr>
        </w:pPr>
        <w:r w:rsidRPr="00346E73">
          <w:rPr>
            <w:rStyle w:val="PageNumber"/>
            <w:rFonts w:ascii="Times New Roman" w:hAnsi="Times New Roman" w:cs="Times New Roman"/>
          </w:rPr>
          <w:fldChar w:fldCharType="begin"/>
        </w:r>
        <w:r w:rsidRPr="00346E73">
          <w:rPr>
            <w:rStyle w:val="PageNumber"/>
            <w:rFonts w:ascii="Times New Roman" w:hAnsi="Times New Roman" w:cs="Times New Roman"/>
          </w:rPr>
          <w:instrText xml:space="preserve"> PAGE </w:instrText>
        </w:r>
        <w:r w:rsidRPr="00346E73">
          <w:rPr>
            <w:rStyle w:val="PageNumber"/>
            <w:rFonts w:ascii="Times New Roman" w:hAnsi="Times New Roman" w:cs="Times New Roman"/>
          </w:rPr>
          <w:fldChar w:fldCharType="separate"/>
        </w:r>
        <w:r w:rsidRPr="00346E73">
          <w:rPr>
            <w:rStyle w:val="PageNumber"/>
            <w:rFonts w:ascii="Times New Roman" w:hAnsi="Times New Roman" w:cs="Times New Roman"/>
            <w:noProof/>
          </w:rPr>
          <w:t>0</w:t>
        </w:r>
        <w:r w:rsidRPr="00346E73">
          <w:rPr>
            <w:rStyle w:val="PageNumber"/>
            <w:rFonts w:ascii="Times New Roman" w:hAnsi="Times New Roman" w:cs="Times New Roman"/>
          </w:rPr>
          <w:fldChar w:fldCharType="end"/>
        </w:r>
      </w:p>
    </w:sdtContent>
  </w:sdt>
  <w:p w14:paraId="3772AC3F" w14:textId="32D9487D" w:rsidR="00CA131E" w:rsidRPr="008F5BF6" w:rsidRDefault="00CA131E" w:rsidP="00427849">
    <w:pPr>
      <w:pStyle w:val="Footer"/>
      <w:ind w:right="360"/>
      <w:jc w:val="center"/>
      <w:rPr>
        <w:rFonts w:ascii="Times New Roman" w:hAnsi="Times New Roman" w:cs="Times New Roman"/>
        <w:lang w:val="en-C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4C0D8C9D" w:rsidRPr="00954958" w14:paraId="38CDE60A" w14:textId="77777777" w:rsidTr="4C0D8C9D">
      <w:tc>
        <w:tcPr>
          <w:tcW w:w="3120" w:type="dxa"/>
        </w:tcPr>
        <w:p w14:paraId="58A53A28" w14:textId="693F0112" w:rsidR="4C0D8C9D" w:rsidRPr="00954958" w:rsidRDefault="4C0D8C9D" w:rsidP="4C0D8C9D">
          <w:pPr>
            <w:pStyle w:val="Header"/>
            <w:ind w:left="-115"/>
          </w:pPr>
        </w:p>
      </w:tc>
      <w:tc>
        <w:tcPr>
          <w:tcW w:w="3120" w:type="dxa"/>
        </w:tcPr>
        <w:p w14:paraId="470943F1" w14:textId="0F42903D" w:rsidR="4C0D8C9D" w:rsidRPr="00954958" w:rsidRDefault="4C0D8C9D" w:rsidP="4C0D8C9D">
          <w:pPr>
            <w:pStyle w:val="Header"/>
            <w:jc w:val="center"/>
          </w:pPr>
        </w:p>
      </w:tc>
      <w:tc>
        <w:tcPr>
          <w:tcW w:w="3120" w:type="dxa"/>
        </w:tcPr>
        <w:p w14:paraId="3135F285" w14:textId="146623B3" w:rsidR="4C0D8C9D" w:rsidRPr="00954958" w:rsidRDefault="4C0D8C9D" w:rsidP="4C0D8C9D">
          <w:pPr>
            <w:pStyle w:val="Header"/>
            <w:ind w:right="-115"/>
            <w:jc w:val="right"/>
          </w:pPr>
        </w:p>
      </w:tc>
    </w:tr>
  </w:tbl>
  <w:p w14:paraId="0CFB739E" w14:textId="2B280BE4" w:rsidR="4C0D8C9D" w:rsidRDefault="4C0D8C9D" w:rsidP="4C0D8C9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4C0D8C9D" w:rsidRPr="00954958" w14:paraId="66292421" w14:textId="77777777" w:rsidTr="4C0D8C9D">
      <w:tc>
        <w:tcPr>
          <w:tcW w:w="3120" w:type="dxa"/>
        </w:tcPr>
        <w:p w14:paraId="2EBD50F2" w14:textId="4BB24006" w:rsidR="4C0D8C9D" w:rsidRPr="00954958" w:rsidRDefault="4C0D8C9D" w:rsidP="4C0D8C9D">
          <w:pPr>
            <w:pStyle w:val="Header"/>
            <w:ind w:left="-115"/>
          </w:pPr>
        </w:p>
      </w:tc>
      <w:tc>
        <w:tcPr>
          <w:tcW w:w="3120" w:type="dxa"/>
        </w:tcPr>
        <w:p w14:paraId="29DEB83F" w14:textId="419B4D2A" w:rsidR="4C0D8C9D" w:rsidRPr="00954958" w:rsidRDefault="4C0D8C9D" w:rsidP="4C0D8C9D">
          <w:pPr>
            <w:pStyle w:val="Header"/>
            <w:jc w:val="center"/>
          </w:pPr>
        </w:p>
      </w:tc>
      <w:tc>
        <w:tcPr>
          <w:tcW w:w="3120" w:type="dxa"/>
        </w:tcPr>
        <w:p w14:paraId="0818307B" w14:textId="4E9A3364" w:rsidR="4C0D8C9D" w:rsidRPr="00954958" w:rsidRDefault="4C0D8C9D" w:rsidP="4C0D8C9D">
          <w:pPr>
            <w:pStyle w:val="Header"/>
            <w:ind w:right="-115"/>
            <w:jc w:val="right"/>
          </w:pPr>
        </w:p>
      </w:tc>
    </w:tr>
  </w:tbl>
  <w:p w14:paraId="4966921F" w14:textId="0014EF83" w:rsidR="4C0D8C9D" w:rsidRDefault="4C0D8C9D" w:rsidP="4C0D8C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6CD79C" w14:textId="77777777" w:rsidR="00040EE4" w:rsidRDefault="00040EE4" w:rsidP="00686432">
      <w:pPr>
        <w:spacing w:after="0" w:line="240" w:lineRule="auto"/>
      </w:pPr>
      <w:r>
        <w:separator/>
      </w:r>
    </w:p>
  </w:footnote>
  <w:footnote w:type="continuationSeparator" w:id="0">
    <w:p w14:paraId="4090153A" w14:textId="77777777" w:rsidR="00040EE4" w:rsidRDefault="00040EE4" w:rsidP="00686432">
      <w:pPr>
        <w:spacing w:after="0" w:line="240" w:lineRule="auto"/>
      </w:pPr>
      <w:r>
        <w:continuationSeparator/>
      </w:r>
    </w:p>
  </w:footnote>
  <w:footnote w:id="1">
    <w:p w14:paraId="6E49A7E0" w14:textId="052973EF" w:rsidR="00BB38B9" w:rsidRPr="00BB38B9" w:rsidRDefault="00BB38B9" w:rsidP="002521DC">
      <w:pPr>
        <w:pStyle w:val="FootnoteText"/>
        <w:ind w:left="0"/>
        <w:rPr>
          <w:lang w:val="en-CA"/>
        </w:rPr>
      </w:pPr>
      <w:r>
        <w:rPr>
          <w:rStyle w:val="FootnoteReference"/>
        </w:rPr>
        <w:footnoteRef/>
      </w:r>
      <w:r>
        <w:t xml:space="preserve"> </w:t>
      </w:r>
      <w:r w:rsidRPr="00BB38B9">
        <w:rPr>
          <w:rFonts w:cs="Times New Roman"/>
        </w:rPr>
        <w:t xml:space="preserve">A total of 184 respondents are covered through FGDs and interviews, and among them 133 are persons with disabilities. It should be noted that due to capacity and COVID-19 restrictions, this remains a small scale study that only reached some districts of the country, namely </w:t>
      </w:r>
      <w:r w:rsidRPr="00BB38B9">
        <w:rPr>
          <w:rFonts w:cs="Times New Roman"/>
          <w:bCs/>
        </w:rPr>
        <w:t xml:space="preserve">Dhaka, </w:t>
      </w:r>
      <w:proofErr w:type="spellStart"/>
      <w:r w:rsidRPr="00BB38B9">
        <w:rPr>
          <w:rFonts w:cs="Times New Roman"/>
          <w:bCs/>
        </w:rPr>
        <w:t>Sreemangal</w:t>
      </w:r>
      <w:proofErr w:type="spellEnd"/>
      <w:r w:rsidRPr="00BB38B9">
        <w:rPr>
          <w:rFonts w:cs="Times New Roman"/>
          <w:bCs/>
        </w:rPr>
        <w:t xml:space="preserve"> </w:t>
      </w:r>
      <w:proofErr w:type="spellStart"/>
      <w:r w:rsidRPr="00BB38B9">
        <w:rPr>
          <w:rFonts w:cs="Times New Roman"/>
          <w:bCs/>
        </w:rPr>
        <w:t>Upazila</w:t>
      </w:r>
      <w:proofErr w:type="spellEnd"/>
      <w:r w:rsidRPr="00BB38B9">
        <w:rPr>
          <w:rFonts w:cs="Times New Roman"/>
          <w:bCs/>
        </w:rPr>
        <w:t xml:space="preserve"> </w:t>
      </w:r>
      <w:r>
        <w:rPr>
          <w:rFonts w:cs="Times New Roman"/>
          <w:bCs/>
        </w:rPr>
        <w:t xml:space="preserve">(sub-district) </w:t>
      </w:r>
      <w:r w:rsidRPr="00BB38B9">
        <w:rPr>
          <w:rFonts w:cs="Times New Roman"/>
          <w:bCs/>
        </w:rPr>
        <w:t xml:space="preserve">of </w:t>
      </w:r>
      <w:proofErr w:type="spellStart"/>
      <w:r w:rsidRPr="00BB38B9">
        <w:rPr>
          <w:rFonts w:cs="Times New Roman"/>
          <w:bCs/>
        </w:rPr>
        <w:t>Moulvibazar</w:t>
      </w:r>
      <w:proofErr w:type="spellEnd"/>
      <w:r w:rsidRPr="00BB38B9">
        <w:rPr>
          <w:rFonts w:cs="Times New Roman"/>
          <w:bCs/>
        </w:rPr>
        <w:t xml:space="preserve"> district, Tala </w:t>
      </w:r>
      <w:proofErr w:type="spellStart"/>
      <w:r w:rsidRPr="00BB38B9">
        <w:rPr>
          <w:rFonts w:cs="Times New Roman"/>
          <w:bCs/>
        </w:rPr>
        <w:t>Upazila</w:t>
      </w:r>
      <w:proofErr w:type="spellEnd"/>
      <w:r w:rsidRPr="00BB38B9">
        <w:rPr>
          <w:rFonts w:cs="Times New Roman"/>
          <w:bCs/>
        </w:rPr>
        <w:t xml:space="preserve"> of </w:t>
      </w:r>
      <w:proofErr w:type="spellStart"/>
      <w:r w:rsidRPr="00BB38B9">
        <w:rPr>
          <w:rFonts w:cs="Times New Roman"/>
          <w:bCs/>
        </w:rPr>
        <w:t>Satkhira</w:t>
      </w:r>
      <w:proofErr w:type="spellEnd"/>
      <w:r w:rsidRPr="00BB38B9">
        <w:rPr>
          <w:rFonts w:cs="Times New Roman"/>
          <w:bCs/>
        </w:rPr>
        <w:t xml:space="preserve"> district, Jessore </w:t>
      </w:r>
      <w:proofErr w:type="spellStart"/>
      <w:r w:rsidRPr="00BB38B9">
        <w:rPr>
          <w:rFonts w:cs="Times New Roman"/>
          <w:bCs/>
        </w:rPr>
        <w:t>Sadar</w:t>
      </w:r>
      <w:proofErr w:type="spellEnd"/>
      <w:r w:rsidRPr="00BB38B9">
        <w:rPr>
          <w:rFonts w:cs="Times New Roman"/>
          <w:bCs/>
        </w:rPr>
        <w:t xml:space="preserve"> of Jessore district, </w:t>
      </w:r>
      <w:proofErr w:type="spellStart"/>
      <w:r w:rsidRPr="00BB38B9">
        <w:rPr>
          <w:rFonts w:cs="Times New Roman"/>
          <w:bCs/>
        </w:rPr>
        <w:t>Gobindaganj</w:t>
      </w:r>
      <w:proofErr w:type="spellEnd"/>
      <w:r w:rsidRPr="00BB38B9">
        <w:rPr>
          <w:rFonts w:cs="Times New Roman"/>
          <w:bCs/>
        </w:rPr>
        <w:t xml:space="preserve"> </w:t>
      </w:r>
      <w:proofErr w:type="spellStart"/>
      <w:r w:rsidRPr="00BB38B9">
        <w:rPr>
          <w:rFonts w:cs="Times New Roman"/>
          <w:bCs/>
        </w:rPr>
        <w:t>upazila</w:t>
      </w:r>
      <w:proofErr w:type="spellEnd"/>
      <w:r w:rsidRPr="00BB38B9">
        <w:rPr>
          <w:rFonts w:cs="Times New Roman"/>
          <w:bCs/>
        </w:rPr>
        <w:t xml:space="preserve"> of </w:t>
      </w:r>
      <w:proofErr w:type="spellStart"/>
      <w:r w:rsidRPr="00BB38B9">
        <w:rPr>
          <w:rFonts w:cs="Times New Roman"/>
          <w:bCs/>
        </w:rPr>
        <w:t>Gaibandha</w:t>
      </w:r>
      <w:proofErr w:type="spellEnd"/>
      <w:r w:rsidRPr="00BB38B9">
        <w:rPr>
          <w:rFonts w:cs="Times New Roman"/>
          <w:bCs/>
        </w:rPr>
        <w:t xml:space="preserve"> district and </w:t>
      </w:r>
      <w:proofErr w:type="spellStart"/>
      <w:r w:rsidRPr="00BB38B9">
        <w:rPr>
          <w:rFonts w:cs="Times New Roman"/>
          <w:bCs/>
        </w:rPr>
        <w:t>Ghoraghat</w:t>
      </w:r>
      <w:proofErr w:type="spellEnd"/>
      <w:r w:rsidRPr="00BB38B9">
        <w:rPr>
          <w:rFonts w:cs="Times New Roman"/>
          <w:bCs/>
        </w:rPr>
        <w:t xml:space="preserve"> </w:t>
      </w:r>
      <w:proofErr w:type="spellStart"/>
      <w:r>
        <w:rPr>
          <w:rFonts w:cs="Times New Roman"/>
          <w:bCs/>
        </w:rPr>
        <w:t>U</w:t>
      </w:r>
      <w:r w:rsidRPr="00BB38B9">
        <w:rPr>
          <w:rFonts w:cs="Times New Roman"/>
          <w:bCs/>
        </w:rPr>
        <w:t>pazila</w:t>
      </w:r>
      <w:proofErr w:type="spellEnd"/>
      <w:r w:rsidRPr="00BB38B9">
        <w:rPr>
          <w:rFonts w:cs="Times New Roman"/>
          <w:bCs/>
        </w:rPr>
        <w:t xml:space="preserve"> of Dinajpur district</w:t>
      </w:r>
      <w:r>
        <w:rPr>
          <w:rFonts w:cs="Times New Roman"/>
          <w:bCs/>
        </w:rPr>
        <w:t xml:space="preserve">. </w:t>
      </w:r>
    </w:p>
  </w:footnote>
  <w:footnote w:id="2">
    <w:p w14:paraId="6DD5F14E" w14:textId="24099B6E" w:rsidR="00BB38B9" w:rsidRPr="00BB38B9" w:rsidRDefault="00BB38B9" w:rsidP="002521DC">
      <w:pPr>
        <w:pStyle w:val="FootnoteText"/>
        <w:ind w:left="0" w:firstLine="0"/>
        <w:rPr>
          <w:rFonts w:cs="Times New Roman"/>
        </w:rPr>
      </w:pPr>
      <w:r w:rsidRPr="00BB38B9">
        <w:rPr>
          <w:rStyle w:val="FootnoteReference"/>
          <w:rFonts w:cs="Times New Roman"/>
        </w:rPr>
        <w:footnoteRef/>
      </w:r>
      <w:r w:rsidRPr="00BB38B9">
        <w:rPr>
          <w:rFonts w:cs="Times New Roman"/>
        </w:rPr>
        <w:t xml:space="preserve">  </w:t>
      </w:r>
      <w:r w:rsidRPr="00BB38B9">
        <w:rPr>
          <w:rFonts w:cs="Times New Roman"/>
        </w:rPr>
        <w:t>Disability Detection Survey (DDS), see-https://www.dis.gov.bd/</w:t>
      </w:r>
    </w:p>
    <w:p w14:paraId="4C1AFEB9" w14:textId="43971F7E" w:rsidR="00BB38B9" w:rsidRPr="00BB38B9" w:rsidRDefault="00BB38B9">
      <w:pPr>
        <w:pStyle w:val="FootnoteText"/>
        <w:rPr>
          <w:lang w:val="en-CA"/>
        </w:rPr>
      </w:pPr>
    </w:p>
  </w:footnote>
  <w:footnote w:id="3">
    <w:p w14:paraId="3CF69D08" w14:textId="09660EB2" w:rsidR="002521DC" w:rsidRPr="002521DC" w:rsidRDefault="002521DC" w:rsidP="002521DC">
      <w:pPr>
        <w:pStyle w:val="FootnoteText"/>
        <w:ind w:left="0"/>
        <w:rPr>
          <w:lang w:val="en-CA"/>
        </w:rPr>
      </w:pPr>
      <w:r>
        <w:rPr>
          <w:rStyle w:val="FootnoteReference"/>
        </w:rPr>
        <w:footnoteRef/>
      </w:r>
      <w:r>
        <w:t xml:space="preserve"> Bangladesh Bureau of Statistics, 2011: Population &amp;  Housing Census 2011, Government of the People’s Republic   of Bangladesh, Dhaka, p. 3; Kamal, M. (ed.). 2014. Parliamentary caucus on indigenous peoples: a genesis </w:t>
      </w:r>
      <w:r w:rsidR="001A1B84">
        <w:t xml:space="preserve">of parliamentary advocacy in Bangladesh. Research and Development Collective, Dhaka/ </w:t>
      </w:r>
    </w:p>
  </w:footnote>
  <w:footnote w:id="4">
    <w:p w14:paraId="1CD033B6" w14:textId="3AF1E69C" w:rsidR="003905A6" w:rsidRPr="003905A6" w:rsidRDefault="003905A6" w:rsidP="003905A6">
      <w:pPr>
        <w:pStyle w:val="FootnoteText"/>
        <w:ind w:left="0"/>
        <w:rPr>
          <w:rFonts w:cs="Times New Roman"/>
          <w:lang w:val="en-CA"/>
        </w:rPr>
      </w:pPr>
      <w:r w:rsidRPr="003905A6">
        <w:rPr>
          <w:rStyle w:val="FootnoteReference"/>
          <w:rFonts w:cs="Times New Roman"/>
        </w:rPr>
        <w:footnoteRef/>
      </w:r>
      <w:r w:rsidRPr="003905A6">
        <w:rPr>
          <w:rFonts w:cs="Times New Roman"/>
        </w:rPr>
        <w:t xml:space="preserve"> </w:t>
      </w:r>
      <w:r w:rsidRPr="003905A6">
        <w:rPr>
          <w:rFonts w:cs="Times New Roman"/>
          <w:lang w:val="en-GB"/>
        </w:rPr>
        <w:t>Population and Housing Census 2011, National Report, Volume -1, Analytical Report, Bangladesh Bureau of Statistics, http://203.112.218.65:8008/WebTestApplication/userfiles/Image/PopCenZilz2011/NRV-1Report2011.pdf. page-86</w:t>
      </w:r>
    </w:p>
  </w:footnote>
  <w:footnote w:id="5">
    <w:p w14:paraId="15AD78CC" w14:textId="7CBF4410" w:rsidR="001A1B84" w:rsidRPr="001A1B84" w:rsidRDefault="001A1B84" w:rsidP="001A1B84">
      <w:pPr>
        <w:pStyle w:val="FootnoteText"/>
        <w:ind w:left="0"/>
        <w:rPr>
          <w:lang w:val="en-CA"/>
        </w:rPr>
      </w:pPr>
      <w:r>
        <w:rPr>
          <w:rStyle w:val="FootnoteReference"/>
        </w:rPr>
        <w:footnoteRef/>
      </w:r>
      <w:r>
        <w:t xml:space="preserve"> </w:t>
      </w:r>
      <w:r w:rsidRPr="001A1B84">
        <w:rPr>
          <w:rFonts w:cs="Times New Roman"/>
        </w:rPr>
        <w:t>http://www.msw.gov.bd/site/page/22f31a43-bdab-4613-9fa2-4bb9ab5fe539/Bede,-Dalit,-Harijan</w:t>
      </w:r>
    </w:p>
  </w:footnote>
  <w:footnote w:id="6">
    <w:p w14:paraId="5B73944E" w14:textId="77777777" w:rsidR="004D160F" w:rsidRPr="001A1B84" w:rsidRDefault="004D160F" w:rsidP="001A1B84">
      <w:pPr>
        <w:pStyle w:val="FootnoteText"/>
        <w:ind w:firstLine="0"/>
        <w:jc w:val="left"/>
        <w:rPr>
          <w:rFonts w:cs="Times New Roman"/>
        </w:rPr>
      </w:pPr>
      <w:r w:rsidRPr="001A1B84">
        <w:rPr>
          <w:rStyle w:val="FootnoteReference"/>
          <w:rFonts w:cs="Times New Roman"/>
        </w:rPr>
        <w:footnoteRef/>
      </w:r>
      <w:r w:rsidRPr="001A1B84">
        <w:rPr>
          <w:rFonts w:cs="Times New Roman"/>
        </w:rPr>
        <w:t xml:space="preserve"> https://www.ilo.org/wcmsp5/groups/public/---</w:t>
      </w:r>
      <w:proofErr w:type="spellStart"/>
      <w:r w:rsidRPr="001A1B84">
        <w:rPr>
          <w:rFonts w:cs="Times New Roman"/>
        </w:rPr>
        <w:t>asia</w:t>
      </w:r>
      <w:proofErr w:type="spellEnd"/>
      <w:r w:rsidRPr="001A1B84">
        <w:rPr>
          <w:rFonts w:cs="Times New Roman"/>
        </w:rPr>
        <w:t>/---</w:t>
      </w:r>
      <w:proofErr w:type="spellStart"/>
      <w:r w:rsidRPr="001A1B84">
        <w:rPr>
          <w:rFonts w:cs="Times New Roman"/>
        </w:rPr>
        <w:t>ro-bangkok</w:t>
      </w:r>
      <w:proofErr w:type="spellEnd"/>
      <w:r w:rsidRPr="001A1B84">
        <w:rPr>
          <w:rFonts w:cs="Times New Roman"/>
        </w:rPr>
        <w:t>/---</w:t>
      </w:r>
      <w:proofErr w:type="spellStart"/>
      <w:r w:rsidRPr="001A1B84">
        <w:rPr>
          <w:rFonts w:cs="Times New Roman"/>
        </w:rPr>
        <w:t>ilo-dhaka</w:t>
      </w:r>
      <w:proofErr w:type="spellEnd"/>
      <w:r w:rsidRPr="001A1B84">
        <w:rPr>
          <w:rFonts w:cs="Times New Roman"/>
        </w:rPr>
        <w:t>/documents/publication/wcms_563692.pdf</w:t>
      </w:r>
    </w:p>
  </w:footnote>
  <w:footnote w:id="7">
    <w:p w14:paraId="2ADA45F2" w14:textId="6EFC03A9" w:rsidR="004D160F" w:rsidRPr="001A1B84" w:rsidRDefault="004D160F" w:rsidP="001A1B84">
      <w:pPr>
        <w:pStyle w:val="FootnoteText"/>
        <w:ind w:left="0"/>
        <w:jc w:val="left"/>
        <w:rPr>
          <w:rFonts w:cs="Times New Roman"/>
        </w:rPr>
      </w:pPr>
      <w:r w:rsidRPr="001A1B84">
        <w:rPr>
          <w:rStyle w:val="FootnoteReference"/>
          <w:rFonts w:cs="Times New Roman"/>
        </w:rPr>
        <w:footnoteRef/>
      </w:r>
      <w:r w:rsidRPr="001A1B84">
        <w:rPr>
          <w:rFonts w:cs="Times New Roman"/>
        </w:rPr>
        <w:t xml:space="preserve"> Human Rights Situation of Urdu-speaking Community in Dhaka City, 2016, conducted by Islamic Relief Bangladesh</w:t>
      </w:r>
      <w:r w:rsidR="001A1B84">
        <w:rPr>
          <w:rFonts w:cs="Times New Roman"/>
        </w:rPr>
        <w:t>.</w:t>
      </w:r>
    </w:p>
  </w:footnote>
  <w:footnote w:id="8">
    <w:p w14:paraId="76406615" w14:textId="51DB25FB" w:rsidR="00A02B4C" w:rsidRPr="00954958" w:rsidRDefault="00A02B4C" w:rsidP="00C71136">
      <w:pPr>
        <w:pStyle w:val="FootnoteText"/>
        <w:ind w:left="0"/>
        <w:rPr>
          <w:color w:val="000000"/>
          <w:lang w:val="en-CA"/>
        </w:rPr>
      </w:pPr>
      <w:r w:rsidRPr="00954958">
        <w:rPr>
          <w:rStyle w:val="FootnoteReference"/>
          <w:color w:val="000000"/>
        </w:rPr>
        <w:footnoteRef/>
      </w:r>
      <w:r w:rsidRPr="00954958">
        <w:rPr>
          <w:color w:val="000000"/>
        </w:rPr>
        <w:t xml:space="preserve"> </w:t>
      </w:r>
      <w:r w:rsidR="00D934BB" w:rsidRPr="00954958">
        <w:rPr>
          <w:color w:val="000000"/>
        </w:rPr>
        <w:t xml:space="preserve">This study focuses on Dalit populations in Dhaka City, Jessore District, and </w:t>
      </w:r>
      <w:proofErr w:type="spellStart"/>
      <w:r w:rsidR="00D934BB" w:rsidRPr="00954958">
        <w:rPr>
          <w:color w:val="000000"/>
        </w:rPr>
        <w:t>Satkhira</w:t>
      </w:r>
      <w:proofErr w:type="spellEnd"/>
      <w:r w:rsidR="00D934BB" w:rsidRPr="00954958">
        <w:rPr>
          <w:color w:val="000000"/>
        </w:rPr>
        <w:t xml:space="preserve"> District. Though limited, this sample offers a lens into the wider issues Dalit people with disabilities face in Bangladesh. </w:t>
      </w:r>
    </w:p>
  </w:footnote>
  <w:footnote w:id="9">
    <w:p w14:paraId="05B60887" w14:textId="49F75CFE" w:rsidR="00C07051" w:rsidRPr="00954958" w:rsidRDefault="00C07051" w:rsidP="00C71136">
      <w:pPr>
        <w:shd w:val="clear" w:color="auto" w:fill="FFFFFF"/>
        <w:spacing w:after="0" w:line="240" w:lineRule="auto"/>
        <w:ind w:left="144"/>
        <w:rPr>
          <w:rFonts w:ascii="Times New Roman" w:eastAsia="Times New Roman" w:hAnsi="Times New Roman" w:cs="Times New Roman"/>
          <w:color w:val="000000"/>
          <w:sz w:val="20"/>
          <w:szCs w:val="20"/>
        </w:rPr>
      </w:pPr>
      <w:r w:rsidRPr="00954958">
        <w:rPr>
          <w:rStyle w:val="FootnoteReference"/>
          <w:rFonts w:ascii="Times New Roman" w:hAnsi="Times New Roman" w:cs="Times New Roman"/>
          <w:color w:val="000000"/>
          <w:sz w:val="20"/>
          <w:szCs w:val="20"/>
        </w:rPr>
        <w:footnoteRef/>
      </w:r>
      <w:r w:rsidR="00C71136" w:rsidRPr="00954958">
        <w:rPr>
          <w:rFonts w:ascii="Times New Roman" w:hAnsi="Times New Roman" w:cs="Times New Roman"/>
          <w:color w:val="000000"/>
          <w:sz w:val="20"/>
          <w:szCs w:val="20"/>
        </w:rPr>
        <w:t xml:space="preserve"> </w:t>
      </w:r>
      <w:r w:rsidR="00C71136" w:rsidRPr="00954958">
        <w:rPr>
          <w:rFonts w:ascii="Times New Roman" w:eastAsia="Times New Roman" w:hAnsi="Times New Roman" w:cs="Times New Roman"/>
          <w:color w:val="000000"/>
          <w:sz w:val="20"/>
          <w:szCs w:val="20"/>
        </w:rPr>
        <w:t xml:space="preserve">Ashraful Kabir </w:t>
      </w:r>
      <w:r w:rsidRPr="00954958">
        <w:rPr>
          <w:rFonts w:ascii="Times New Roman" w:eastAsia="Times New Roman" w:hAnsi="Times New Roman" w:cs="Times New Roman"/>
          <w:color w:val="000000"/>
          <w:sz w:val="20"/>
          <w:szCs w:val="20"/>
        </w:rPr>
        <w:t>et al</w:t>
      </w:r>
      <w:r w:rsidR="00104D48" w:rsidRPr="00954958">
        <w:rPr>
          <w:rFonts w:ascii="Times New Roman" w:eastAsia="Times New Roman" w:hAnsi="Times New Roman" w:cs="Times New Roman"/>
          <w:color w:val="000000"/>
          <w:sz w:val="20"/>
          <w:szCs w:val="20"/>
        </w:rPr>
        <w:t>. 2018. ‘</w:t>
      </w:r>
      <w:r w:rsidRPr="00954958">
        <w:rPr>
          <w:rFonts w:ascii="Times New Roman" w:eastAsia="Times New Roman" w:hAnsi="Times New Roman" w:cs="Times New Roman"/>
          <w:color w:val="000000"/>
          <w:sz w:val="20"/>
          <w:szCs w:val="20"/>
        </w:rPr>
        <w:t>Qualitative exploration of sociocultural determinants of health inequities of Dalit population in Dhaka City, Bangladesh</w:t>
      </w:r>
      <w:r w:rsidR="00104D48" w:rsidRPr="00954958">
        <w:rPr>
          <w:rFonts w:ascii="Times New Roman" w:eastAsia="Times New Roman" w:hAnsi="Times New Roman" w:cs="Times New Roman"/>
          <w:color w:val="000000"/>
          <w:sz w:val="20"/>
          <w:szCs w:val="20"/>
        </w:rPr>
        <w:t>’</w:t>
      </w:r>
      <w:r w:rsidRPr="00954958">
        <w:rPr>
          <w:rFonts w:ascii="Times New Roman" w:eastAsia="Times New Roman" w:hAnsi="Times New Roman" w:cs="Times New Roman"/>
          <w:color w:val="000000"/>
          <w:sz w:val="20"/>
          <w:szCs w:val="20"/>
        </w:rPr>
        <w:t>.</w:t>
      </w:r>
      <w:r w:rsidR="00104D48" w:rsidRPr="00954958">
        <w:rPr>
          <w:rFonts w:ascii="Times New Roman" w:eastAsia="Times New Roman" w:hAnsi="Times New Roman" w:cs="Times New Roman"/>
          <w:color w:val="000000"/>
          <w:sz w:val="20"/>
          <w:szCs w:val="20"/>
        </w:rPr>
        <w:t xml:space="preserve"> </w:t>
      </w:r>
      <w:r w:rsidR="00104D48" w:rsidRPr="00954958">
        <w:rPr>
          <w:rFonts w:ascii="Times New Roman" w:eastAsia="Times New Roman" w:hAnsi="Times New Roman" w:cs="Times New Roman"/>
          <w:i/>
          <w:iCs/>
          <w:color w:val="000000"/>
          <w:sz w:val="20"/>
          <w:szCs w:val="20"/>
        </w:rPr>
        <w:t>BMJ Open</w:t>
      </w:r>
      <w:r w:rsidR="007621F1" w:rsidRPr="00954958">
        <w:rPr>
          <w:rFonts w:ascii="Times New Roman" w:eastAsia="Times New Roman" w:hAnsi="Times New Roman" w:cs="Times New Roman"/>
          <w:color w:val="000000"/>
          <w:sz w:val="20"/>
          <w:szCs w:val="20"/>
        </w:rPr>
        <w:t>.</w:t>
      </w:r>
      <w:r w:rsidRPr="00954958">
        <w:rPr>
          <w:rFonts w:ascii="Times New Roman" w:eastAsia="Times New Roman" w:hAnsi="Times New Roman" w:cs="Times New Roman"/>
          <w:color w:val="000000"/>
          <w:sz w:val="20"/>
          <w:szCs w:val="20"/>
        </w:rPr>
        <w:t xml:space="preserve"> https://bmjopen.bmj.com/content/bmjopen/8/12/e022906.full.pdf</w:t>
      </w:r>
    </w:p>
    <w:p w14:paraId="288741F4" w14:textId="3371C3F0" w:rsidR="00C07051" w:rsidRDefault="00C07051">
      <w:pPr>
        <w:pStyle w:val="FootnoteText"/>
      </w:pPr>
    </w:p>
  </w:footnote>
  <w:footnote w:id="10">
    <w:p w14:paraId="115E8326" w14:textId="00DC54CB" w:rsidR="00CA131E" w:rsidRPr="007621F1" w:rsidRDefault="00CA131E" w:rsidP="007621F1">
      <w:pPr>
        <w:pStyle w:val="FootnoteText"/>
        <w:ind w:left="324" w:hanging="180"/>
        <w:rPr>
          <w:rFonts w:cs="Times New Roman"/>
        </w:rPr>
      </w:pPr>
      <w:r w:rsidRPr="007621F1">
        <w:rPr>
          <w:rStyle w:val="FootnoteReference"/>
          <w:rFonts w:cs="Times New Roman"/>
        </w:rPr>
        <w:footnoteRef/>
      </w:r>
      <w:r w:rsidRPr="007621F1">
        <w:rPr>
          <w:rFonts w:cs="Times New Roman"/>
        </w:rPr>
        <w:t xml:space="preserve"> </w:t>
      </w:r>
      <w:r w:rsidR="007621F1" w:rsidRPr="007621F1">
        <w:rPr>
          <w:rFonts w:cs="Times New Roman"/>
        </w:rPr>
        <w:t>‘Discrimination</w:t>
      </w:r>
      <w:r w:rsidR="002B1AB3">
        <w:rPr>
          <w:rFonts w:cs="Times New Roman"/>
        </w:rPr>
        <w:t xml:space="preserve"> against Women in Bangladesh: </w:t>
      </w:r>
      <w:r w:rsidRPr="007621F1">
        <w:rPr>
          <w:rFonts w:cs="Times New Roman"/>
        </w:rPr>
        <w:t>Alternative Report to the 65th session of the UN Commission on the Elimination of Discrimination Against Women</w:t>
      </w:r>
      <w:r w:rsidR="002B1AB3">
        <w:rPr>
          <w:rFonts w:cs="Times New Roman"/>
        </w:rPr>
        <w:t>’, s</w:t>
      </w:r>
      <w:r w:rsidRPr="007621F1">
        <w:rPr>
          <w:rFonts w:cs="Times New Roman"/>
        </w:rPr>
        <w:t>ubmitted by Bangladesh Dalit and Excluded Rights Movement and International Dalit Solidarity Network</w:t>
      </w:r>
      <w:r w:rsidR="002B1AB3">
        <w:rPr>
          <w:rFonts w:cs="Times New Roman"/>
        </w:rPr>
        <w:t xml:space="preserve">, </w:t>
      </w:r>
      <w:r w:rsidRPr="007621F1">
        <w:rPr>
          <w:rFonts w:cs="Times New Roman"/>
        </w:rPr>
        <w:t>October 201</w:t>
      </w:r>
      <w:r w:rsidR="002B1AB3">
        <w:rPr>
          <w:rFonts w:cs="Times New Roman"/>
        </w:rPr>
        <w:t xml:space="preserve">6, </w:t>
      </w:r>
      <w:r w:rsidR="002B1AB3" w:rsidRPr="002B1AB3">
        <w:rPr>
          <w:rFonts w:cs="Times New Roman"/>
        </w:rPr>
        <w:t>https://tbinternet.ohchr.org/Treaties/CEDAW/Shared%20Documents/BGD/INT_CEDAW_NGO_BGD_25431_E.pdf</w:t>
      </w:r>
      <w:r w:rsidR="002B1AB3">
        <w:rPr>
          <w:rFonts w:cs="Times New Roman"/>
        </w:rPr>
        <w:t xml:space="preserve"> </w:t>
      </w:r>
    </w:p>
  </w:footnote>
  <w:footnote w:id="11">
    <w:p w14:paraId="4C123B7C" w14:textId="622D27D3" w:rsidR="00D97F51" w:rsidRDefault="00D97F51">
      <w:pPr>
        <w:pStyle w:val="FootnoteText"/>
      </w:pPr>
      <w:r>
        <w:rPr>
          <w:rStyle w:val="FootnoteReference"/>
        </w:rPr>
        <w:footnoteRef/>
      </w:r>
      <w:r>
        <w:t xml:space="preserve"> The lowest tier of the local government mostly known as Union Parishad.</w:t>
      </w:r>
    </w:p>
  </w:footnote>
  <w:footnote w:id="12">
    <w:p w14:paraId="18D55F16" w14:textId="77777777" w:rsidR="00EC443F" w:rsidRDefault="009E6032" w:rsidP="009E6032">
      <w:pPr>
        <w:pStyle w:val="FootnoteText"/>
        <w:ind w:left="360" w:hanging="270"/>
        <w:rPr>
          <w:rFonts w:cs="Times New Roman"/>
        </w:rPr>
      </w:pPr>
      <w:r w:rsidRPr="00EC443F">
        <w:rPr>
          <w:rStyle w:val="FootnoteReference"/>
          <w:rFonts w:cs="Times New Roman"/>
        </w:rPr>
        <w:footnoteRef/>
      </w:r>
      <w:r w:rsidRPr="00EC443F">
        <w:rPr>
          <w:rFonts w:cs="Times New Roman"/>
        </w:rPr>
        <w:t xml:space="preserve"> </w:t>
      </w:r>
      <w:r w:rsidR="00EC443F" w:rsidRPr="00EC443F">
        <w:rPr>
          <w:rFonts w:cs="Times New Roman"/>
        </w:rPr>
        <w:t xml:space="preserve">Tabassum, </w:t>
      </w:r>
      <w:proofErr w:type="spellStart"/>
      <w:r w:rsidRPr="00EC443F">
        <w:rPr>
          <w:rFonts w:cs="Times New Roman"/>
        </w:rPr>
        <w:t>Reshman</w:t>
      </w:r>
      <w:proofErr w:type="spellEnd"/>
      <w:r w:rsidR="00EC443F" w:rsidRPr="00EC443F">
        <w:rPr>
          <w:rFonts w:cs="Times New Roman"/>
        </w:rPr>
        <w:t>. 2016. ‘</w:t>
      </w:r>
      <w:r w:rsidRPr="00EC443F">
        <w:rPr>
          <w:rFonts w:cs="Times New Roman"/>
        </w:rPr>
        <w:t>Health Paradox of Indigenous people in Bangladesh: Unravelling aspects of mass</w:t>
      </w:r>
    </w:p>
    <w:p w14:paraId="003D8CF5" w14:textId="77777777" w:rsidR="00EC443F" w:rsidRDefault="009E6032" w:rsidP="009E6032">
      <w:pPr>
        <w:pStyle w:val="FootnoteText"/>
        <w:ind w:left="360" w:hanging="270"/>
        <w:rPr>
          <w:rFonts w:cs="Times New Roman"/>
          <w:i/>
          <w:iCs/>
        </w:rPr>
      </w:pPr>
      <w:r w:rsidRPr="00EC443F">
        <w:rPr>
          <w:rFonts w:cs="Times New Roman"/>
        </w:rPr>
        <w:t>media campaigns in changing health behaviors to prevent non-communicable diseases</w:t>
      </w:r>
      <w:r w:rsidR="00EC443F" w:rsidRPr="00EC443F">
        <w:rPr>
          <w:rFonts w:cs="Times New Roman"/>
        </w:rPr>
        <w:t>’</w:t>
      </w:r>
      <w:r w:rsidRPr="00EC443F">
        <w:rPr>
          <w:rFonts w:cs="Times New Roman"/>
        </w:rPr>
        <w:t xml:space="preserve">, </w:t>
      </w:r>
      <w:r w:rsidRPr="00EC443F">
        <w:rPr>
          <w:rFonts w:cs="Times New Roman"/>
          <w:i/>
          <w:iCs/>
        </w:rPr>
        <w:t>South East Asia Journal Of</w:t>
      </w:r>
    </w:p>
    <w:p w14:paraId="36A45ACE" w14:textId="37422977" w:rsidR="009E6032" w:rsidRPr="00EC443F" w:rsidRDefault="009E6032" w:rsidP="009E6032">
      <w:pPr>
        <w:pStyle w:val="FootnoteText"/>
        <w:ind w:left="360" w:hanging="270"/>
        <w:rPr>
          <w:rFonts w:cs="Times New Roman"/>
        </w:rPr>
      </w:pPr>
      <w:r w:rsidRPr="00EC443F">
        <w:rPr>
          <w:rFonts w:cs="Times New Roman"/>
          <w:i/>
          <w:iCs/>
        </w:rPr>
        <w:t>Public Health</w:t>
      </w:r>
      <w:r w:rsidR="00EC443F" w:rsidRPr="00EC443F">
        <w:rPr>
          <w:rFonts w:cs="Times New Roman"/>
        </w:rPr>
        <w:t xml:space="preserve"> </w:t>
      </w:r>
      <w:r w:rsidRPr="00EC443F">
        <w:rPr>
          <w:rFonts w:cs="Times New Roman"/>
        </w:rPr>
        <w:t>6(2):17-22</w:t>
      </w:r>
      <w:r w:rsidR="00EC443F" w:rsidRPr="00EC443F">
        <w:rPr>
          <w:rFonts w:cs="Times New Roman"/>
        </w:rPr>
        <w:t>.</w:t>
      </w:r>
    </w:p>
  </w:footnote>
  <w:footnote w:id="13">
    <w:p w14:paraId="2606165D" w14:textId="134FE79F" w:rsidR="00EC443F" w:rsidRPr="00EC443F" w:rsidRDefault="00EC443F" w:rsidP="00EC443F">
      <w:pPr>
        <w:pStyle w:val="FootnoteText"/>
        <w:ind w:left="360" w:hanging="270"/>
        <w:rPr>
          <w:rFonts w:cs="Times New Roman"/>
        </w:rPr>
      </w:pPr>
      <w:r>
        <w:rPr>
          <w:rStyle w:val="FootnoteReference"/>
        </w:rPr>
        <w:footnoteRef/>
      </w:r>
      <w:r w:rsidRPr="00EC443F">
        <w:rPr>
          <w:rFonts w:cs="Times New Roman"/>
        </w:rPr>
        <w:t>Sarkar, Shihab</w:t>
      </w:r>
      <w:r>
        <w:rPr>
          <w:rFonts w:cs="Times New Roman"/>
        </w:rPr>
        <w:t>. ‘</w:t>
      </w:r>
      <w:r w:rsidRPr="00EC443F">
        <w:rPr>
          <w:rFonts w:cs="Times New Roman"/>
        </w:rPr>
        <w:t>Revisiting plight of plain land indigenous people</w:t>
      </w:r>
      <w:r>
        <w:rPr>
          <w:rFonts w:cs="Times New Roman"/>
        </w:rPr>
        <w:t>’</w:t>
      </w:r>
      <w:r w:rsidRPr="00EC443F">
        <w:rPr>
          <w:rFonts w:cs="Times New Roman"/>
        </w:rPr>
        <w:t>,</w:t>
      </w:r>
      <w:r>
        <w:rPr>
          <w:rFonts w:cs="Times New Roman"/>
        </w:rPr>
        <w:t xml:space="preserve"> August 24, 2020</w:t>
      </w:r>
      <w:r w:rsidRPr="00EC443F">
        <w:rPr>
          <w:rFonts w:cs="Times New Roman"/>
        </w:rPr>
        <w:t xml:space="preserve"> https://thefinancialexpress.com.bd/views/revisiting-plight-of-plainland-indigenous-people-1598287139</w:t>
      </w:r>
    </w:p>
  </w:footnote>
  <w:footnote w:id="14">
    <w:p w14:paraId="14422BA4" w14:textId="79FA5305" w:rsidR="00EC443F" w:rsidRPr="00EC443F" w:rsidRDefault="00EC443F" w:rsidP="00EC443F">
      <w:pPr>
        <w:pStyle w:val="FootnoteText"/>
        <w:ind w:left="0"/>
        <w:rPr>
          <w:lang w:val="en-CA"/>
        </w:rPr>
      </w:pPr>
      <w:r>
        <w:rPr>
          <w:rStyle w:val="FootnoteReference"/>
        </w:rPr>
        <w:footnoteRef/>
      </w:r>
      <w:r w:rsidRPr="00EC443F">
        <w:rPr>
          <w:rFonts w:cs="Times New Roman"/>
        </w:rPr>
        <w:t>https://www.thedailystar.net/opinion/news/budget-allocations-must-target-different-indigenous-populations-specifically-1937145</w:t>
      </w:r>
    </w:p>
  </w:footnote>
  <w:footnote w:id="15">
    <w:p w14:paraId="0FABF5AE" w14:textId="38E6CAE7" w:rsidR="00CA131E" w:rsidRPr="00954958" w:rsidRDefault="00CA131E" w:rsidP="32A05505">
      <w:pPr>
        <w:pStyle w:val="FootnoteText"/>
        <w:ind w:left="360" w:hanging="270"/>
        <w:rPr>
          <w:rFonts w:ascii="Calibri" w:hAnsi="Calibri"/>
        </w:rPr>
      </w:pPr>
      <w:r w:rsidRPr="00EC443F">
        <w:rPr>
          <w:rStyle w:val="FootnoteReference"/>
          <w:rFonts w:cs="Times New Roman"/>
        </w:rPr>
        <w:footnoteRef/>
      </w:r>
      <w:r w:rsidR="32A05505" w:rsidRPr="00EC443F">
        <w:rPr>
          <w:rFonts w:cs="Times New Roman"/>
        </w:rPr>
        <w:t xml:space="preserve">Abdullah N. A survey on Socio-demographic and Health status of Tribal community of Bangladesh: Santals. </w:t>
      </w:r>
      <w:proofErr w:type="spellStart"/>
      <w:r w:rsidR="32A05505" w:rsidRPr="00EC443F">
        <w:rPr>
          <w:rFonts w:cs="Times New Roman"/>
        </w:rPr>
        <w:t>Honours</w:t>
      </w:r>
      <w:proofErr w:type="spellEnd"/>
      <w:r w:rsidR="32A05505" w:rsidRPr="00EC443F">
        <w:rPr>
          <w:rFonts w:cs="Times New Roman"/>
        </w:rPr>
        <w:t xml:space="preserve"> [thesis]. Dhaka: East West University, 2014.</w:t>
      </w:r>
    </w:p>
  </w:footnote>
  <w:footnote w:id="16">
    <w:p w14:paraId="4637E01A" w14:textId="52436D27" w:rsidR="00CA131E" w:rsidRPr="0064042E" w:rsidRDefault="00CA131E" w:rsidP="32A05505">
      <w:pPr>
        <w:spacing w:after="0"/>
        <w:rPr>
          <w:rFonts w:ascii="Times New Roman" w:hAnsi="Times New Roman" w:cs="Times New Roman"/>
          <w:sz w:val="20"/>
          <w:szCs w:val="20"/>
        </w:rPr>
      </w:pPr>
      <w:r w:rsidRPr="0064042E">
        <w:rPr>
          <w:rStyle w:val="FootnoteReference"/>
          <w:rFonts w:ascii="Times New Roman" w:hAnsi="Times New Roman" w:cs="Times New Roman"/>
          <w:sz w:val="20"/>
          <w:szCs w:val="20"/>
        </w:rPr>
        <w:footnoteRef/>
      </w:r>
      <w:r w:rsidR="32A05505" w:rsidRPr="0064042E">
        <w:rPr>
          <w:rFonts w:ascii="Times New Roman" w:hAnsi="Times New Roman" w:cs="Times New Roman"/>
          <w:sz w:val="20"/>
          <w:szCs w:val="20"/>
        </w:rPr>
        <w:t xml:space="preserve"> </w:t>
      </w:r>
      <w:proofErr w:type="spellStart"/>
      <w:r w:rsidR="0064042E" w:rsidRPr="0064042E">
        <w:rPr>
          <w:rFonts w:ascii="Times New Roman" w:hAnsi="Times New Roman" w:cs="Times New Roman"/>
          <w:sz w:val="20"/>
          <w:szCs w:val="20"/>
        </w:rPr>
        <w:t>Ahmmed</w:t>
      </w:r>
      <w:proofErr w:type="spellEnd"/>
      <w:r w:rsidR="0064042E" w:rsidRPr="0064042E">
        <w:rPr>
          <w:rFonts w:ascii="Times New Roman" w:hAnsi="Times New Roman" w:cs="Times New Roman"/>
          <w:sz w:val="20"/>
          <w:szCs w:val="20"/>
        </w:rPr>
        <w:t>, Faisal and Md. Ismail Hossain. 2016. ‘</w:t>
      </w:r>
      <w:r w:rsidR="32A05505" w:rsidRPr="0064042E">
        <w:rPr>
          <w:rFonts w:ascii="Times New Roman" w:hAnsi="Times New Roman" w:cs="Times New Roman"/>
          <w:sz w:val="20"/>
          <w:szCs w:val="20"/>
        </w:rPr>
        <w:t>A Study Report on Working Conditions of Tea Plantation Workers in Bangladesh</w:t>
      </w:r>
      <w:r w:rsidR="0064042E" w:rsidRPr="0064042E">
        <w:rPr>
          <w:rFonts w:ascii="Times New Roman" w:hAnsi="Times New Roman" w:cs="Times New Roman"/>
          <w:sz w:val="20"/>
          <w:szCs w:val="20"/>
        </w:rPr>
        <w:t>’</w:t>
      </w:r>
      <w:r w:rsidR="32A05505" w:rsidRPr="0064042E">
        <w:rPr>
          <w:rFonts w:ascii="Times New Roman" w:hAnsi="Times New Roman" w:cs="Times New Roman"/>
          <w:sz w:val="20"/>
          <w:szCs w:val="20"/>
        </w:rPr>
        <w:t>, ILO Country Office for Bangladesh</w:t>
      </w:r>
      <w:r w:rsidR="0064042E" w:rsidRPr="0064042E">
        <w:rPr>
          <w:rFonts w:ascii="Times New Roman" w:hAnsi="Times New Roman" w:cs="Times New Roman"/>
          <w:sz w:val="20"/>
          <w:szCs w:val="20"/>
        </w:rPr>
        <w:t xml:space="preserve">. </w:t>
      </w:r>
      <w:r w:rsidR="32A05505" w:rsidRPr="0064042E">
        <w:rPr>
          <w:rFonts w:ascii="Times New Roman" w:hAnsi="Times New Roman" w:cs="Times New Roman"/>
          <w:sz w:val="20"/>
          <w:szCs w:val="20"/>
        </w:rPr>
        <w:t xml:space="preserve"> </w:t>
      </w:r>
    </w:p>
  </w:footnote>
  <w:footnote w:id="17">
    <w:p w14:paraId="6E222C8F" w14:textId="360D70E8" w:rsidR="00CA131E" w:rsidRPr="00153E13" w:rsidRDefault="00CA131E" w:rsidP="00DC35B1">
      <w:pPr>
        <w:spacing w:after="0" w:line="240" w:lineRule="auto"/>
        <w:jc w:val="both"/>
        <w:rPr>
          <w:rFonts w:ascii="Times New Roman" w:hAnsi="Times New Roman" w:cs="Times New Roman"/>
          <w:sz w:val="20"/>
          <w:szCs w:val="20"/>
        </w:rPr>
      </w:pPr>
      <w:r w:rsidRPr="00153E13">
        <w:rPr>
          <w:rStyle w:val="FootnoteReference"/>
          <w:rFonts w:ascii="Times New Roman" w:hAnsi="Times New Roman" w:cs="Times New Roman"/>
          <w:sz w:val="20"/>
          <w:szCs w:val="20"/>
        </w:rPr>
        <w:footnoteRef/>
      </w:r>
      <w:r w:rsidRPr="00153E13">
        <w:rPr>
          <w:rFonts w:ascii="Times New Roman" w:hAnsi="Times New Roman" w:cs="Times New Roman"/>
          <w:sz w:val="20"/>
          <w:szCs w:val="20"/>
        </w:rPr>
        <w:t xml:space="preserve"> </w:t>
      </w:r>
      <w:r w:rsidR="00153E13" w:rsidRPr="00153E13">
        <w:rPr>
          <w:rFonts w:ascii="Times New Roman" w:hAnsi="Times New Roman" w:cs="Times New Roman"/>
          <w:sz w:val="20"/>
          <w:szCs w:val="20"/>
        </w:rPr>
        <w:t>‘</w:t>
      </w:r>
      <w:r w:rsidRPr="00153E13">
        <w:rPr>
          <w:rFonts w:ascii="Times New Roman" w:hAnsi="Times New Roman" w:cs="Times New Roman"/>
          <w:sz w:val="20"/>
          <w:szCs w:val="20"/>
        </w:rPr>
        <w:t>Human Rights Situation of Urdu-speaking Community in Dhaka City</w:t>
      </w:r>
      <w:r w:rsidR="00153E13" w:rsidRPr="00153E13">
        <w:rPr>
          <w:rFonts w:ascii="Times New Roman" w:hAnsi="Times New Roman" w:cs="Times New Roman"/>
          <w:sz w:val="20"/>
          <w:szCs w:val="20"/>
        </w:rPr>
        <w:t>’</w:t>
      </w:r>
      <w:r w:rsidRPr="00153E13">
        <w:rPr>
          <w:rFonts w:ascii="Times New Roman" w:hAnsi="Times New Roman" w:cs="Times New Roman"/>
          <w:sz w:val="20"/>
          <w:szCs w:val="20"/>
        </w:rPr>
        <w:t xml:space="preserve">, 2016, </w:t>
      </w:r>
      <w:r w:rsidR="00153E13" w:rsidRPr="00153E13">
        <w:rPr>
          <w:rFonts w:ascii="Times New Roman" w:hAnsi="Times New Roman" w:cs="Times New Roman"/>
          <w:sz w:val="20"/>
          <w:szCs w:val="20"/>
        </w:rPr>
        <w:t xml:space="preserve"> Islamic Relief Bangladesh. </w:t>
      </w:r>
    </w:p>
    <w:p w14:paraId="30146E6C" w14:textId="77777777" w:rsidR="00CA131E" w:rsidRPr="00954958" w:rsidRDefault="00CA131E" w:rsidP="00DC35B1">
      <w:pPr>
        <w:pStyle w:val="FootnoteText"/>
        <w:rPr>
          <w:rFonts w:ascii="Calibri" w:hAnsi="Calibri" w:cs="Calibr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4C0D8C9D" w:rsidRPr="00954958" w14:paraId="4AA22209" w14:textId="77777777" w:rsidTr="4C0D8C9D">
      <w:tc>
        <w:tcPr>
          <w:tcW w:w="3120" w:type="dxa"/>
        </w:tcPr>
        <w:p w14:paraId="6C8137FF" w14:textId="4A1F2BD8" w:rsidR="4C0D8C9D" w:rsidRPr="00954958" w:rsidRDefault="4C0D8C9D" w:rsidP="4C0D8C9D">
          <w:pPr>
            <w:pStyle w:val="Header"/>
            <w:ind w:left="-115"/>
          </w:pPr>
        </w:p>
      </w:tc>
      <w:tc>
        <w:tcPr>
          <w:tcW w:w="3120" w:type="dxa"/>
        </w:tcPr>
        <w:p w14:paraId="4E62BA7D" w14:textId="7ED59014" w:rsidR="4C0D8C9D" w:rsidRPr="00954958" w:rsidRDefault="4C0D8C9D" w:rsidP="4C0D8C9D">
          <w:pPr>
            <w:pStyle w:val="Header"/>
            <w:jc w:val="center"/>
          </w:pPr>
        </w:p>
      </w:tc>
      <w:tc>
        <w:tcPr>
          <w:tcW w:w="3120" w:type="dxa"/>
        </w:tcPr>
        <w:p w14:paraId="35AC015A" w14:textId="391167D7" w:rsidR="4C0D8C9D" w:rsidRPr="00954958" w:rsidRDefault="4C0D8C9D" w:rsidP="4C0D8C9D">
          <w:pPr>
            <w:pStyle w:val="Header"/>
            <w:ind w:right="-115"/>
            <w:jc w:val="right"/>
          </w:pPr>
        </w:p>
      </w:tc>
    </w:tr>
  </w:tbl>
  <w:p w14:paraId="44C52B73" w14:textId="04CA000A" w:rsidR="4C0D8C9D" w:rsidRDefault="4C0D8C9D" w:rsidP="4C0D8C9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4C0D8C9D" w:rsidRPr="00954958" w14:paraId="1E0E40BC" w14:textId="77777777" w:rsidTr="4C0D8C9D">
      <w:tc>
        <w:tcPr>
          <w:tcW w:w="3120" w:type="dxa"/>
        </w:tcPr>
        <w:p w14:paraId="372B37DC" w14:textId="6CCB018C" w:rsidR="4C0D8C9D" w:rsidRPr="00954958" w:rsidRDefault="4C0D8C9D" w:rsidP="4C0D8C9D">
          <w:pPr>
            <w:pStyle w:val="Header"/>
            <w:ind w:left="-115"/>
          </w:pPr>
        </w:p>
      </w:tc>
      <w:tc>
        <w:tcPr>
          <w:tcW w:w="3120" w:type="dxa"/>
        </w:tcPr>
        <w:p w14:paraId="024BE858" w14:textId="32A8A7EC" w:rsidR="4C0D8C9D" w:rsidRPr="00954958" w:rsidRDefault="4C0D8C9D" w:rsidP="4C0D8C9D">
          <w:pPr>
            <w:pStyle w:val="Header"/>
            <w:jc w:val="center"/>
          </w:pPr>
        </w:p>
      </w:tc>
      <w:tc>
        <w:tcPr>
          <w:tcW w:w="3120" w:type="dxa"/>
        </w:tcPr>
        <w:p w14:paraId="0E07AC65" w14:textId="599EEDB2" w:rsidR="4C0D8C9D" w:rsidRPr="00954958" w:rsidRDefault="4C0D8C9D" w:rsidP="4C0D8C9D">
          <w:pPr>
            <w:pStyle w:val="Header"/>
            <w:ind w:right="-115"/>
            <w:jc w:val="right"/>
          </w:pPr>
        </w:p>
      </w:tc>
    </w:tr>
  </w:tbl>
  <w:p w14:paraId="33CCCEE1" w14:textId="4FA148CD" w:rsidR="4C0D8C9D" w:rsidRDefault="4C0D8C9D" w:rsidP="4C0D8C9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4C0D8C9D" w:rsidRPr="00954958" w14:paraId="4152BA8C" w14:textId="77777777" w:rsidTr="4C0D8C9D">
      <w:tc>
        <w:tcPr>
          <w:tcW w:w="3120" w:type="dxa"/>
        </w:tcPr>
        <w:p w14:paraId="0E40C769" w14:textId="245F9FD7" w:rsidR="4C0D8C9D" w:rsidRPr="00954958" w:rsidRDefault="4C0D8C9D" w:rsidP="4C0D8C9D">
          <w:pPr>
            <w:pStyle w:val="Header"/>
            <w:ind w:left="-115"/>
          </w:pPr>
        </w:p>
      </w:tc>
      <w:tc>
        <w:tcPr>
          <w:tcW w:w="3120" w:type="dxa"/>
        </w:tcPr>
        <w:p w14:paraId="22B17565" w14:textId="3EA4C452" w:rsidR="4C0D8C9D" w:rsidRPr="00954958" w:rsidRDefault="4C0D8C9D" w:rsidP="4C0D8C9D">
          <w:pPr>
            <w:pStyle w:val="Header"/>
            <w:jc w:val="center"/>
          </w:pPr>
        </w:p>
      </w:tc>
      <w:tc>
        <w:tcPr>
          <w:tcW w:w="3120" w:type="dxa"/>
        </w:tcPr>
        <w:p w14:paraId="51FB618A" w14:textId="06EC84FA" w:rsidR="4C0D8C9D" w:rsidRPr="00954958" w:rsidRDefault="4C0D8C9D" w:rsidP="4C0D8C9D">
          <w:pPr>
            <w:pStyle w:val="Header"/>
            <w:ind w:right="-115"/>
            <w:jc w:val="right"/>
          </w:pPr>
        </w:p>
      </w:tc>
    </w:tr>
  </w:tbl>
  <w:p w14:paraId="08312C7D" w14:textId="402D62F1" w:rsidR="4C0D8C9D" w:rsidRDefault="4C0D8C9D" w:rsidP="4C0D8C9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4C0D8C9D" w:rsidRPr="00954958" w14:paraId="757086B0" w14:textId="77777777" w:rsidTr="4C0D8C9D">
      <w:tc>
        <w:tcPr>
          <w:tcW w:w="3120" w:type="dxa"/>
        </w:tcPr>
        <w:p w14:paraId="08173621" w14:textId="05CA2EF2" w:rsidR="4C0D8C9D" w:rsidRPr="00954958" w:rsidRDefault="4C0D8C9D" w:rsidP="4C0D8C9D">
          <w:pPr>
            <w:pStyle w:val="Header"/>
            <w:ind w:left="-115"/>
          </w:pPr>
        </w:p>
      </w:tc>
      <w:tc>
        <w:tcPr>
          <w:tcW w:w="3120" w:type="dxa"/>
        </w:tcPr>
        <w:p w14:paraId="77CC2CAA" w14:textId="0AE1A4B5" w:rsidR="4C0D8C9D" w:rsidRPr="00954958" w:rsidRDefault="4C0D8C9D" w:rsidP="4C0D8C9D">
          <w:pPr>
            <w:pStyle w:val="Header"/>
            <w:jc w:val="center"/>
          </w:pPr>
        </w:p>
      </w:tc>
      <w:tc>
        <w:tcPr>
          <w:tcW w:w="3120" w:type="dxa"/>
        </w:tcPr>
        <w:p w14:paraId="36E35742" w14:textId="70DAD5B5" w:rsidR="4C0D8C9D" w:rsidRPr="00954958" w:rsidRDefault="4C0D8C9D" w:rsidP="4C0D8C9D">
          <w:pPr>
            <w:pStyle w:val="Header"/>
            <w:ind w:right="-115"/>
            <w:jc w:val="right"/>
          </w:pPr>
        </w:p>
      </w:tc>
    </w:tr>
  </w:tbl>
  <w:p w14:paraId="39E10072" w14:textId="3CFD46EA" w:rsidR="4C0D8C9D" w:rsidRDefault="4C0D8C9D" w:rsidP="4C0D8C9D">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RJndx4YM" int2:invalidationBookmarkName="" int2:hashCode="p0IQ79PYSBzjxa" int2:id="MvEZV5S8"/>
    <int2:bookmark int2:bookmarkName="_Int_MUpbOnUe" int2:invalidationBookmarkName="" int2:hashCode="cDkeu0xe4270md" int2:id="gZScplLy"/>
    <int2:bookmark int2:bookmarkName="_Int_xAvgBI5T" int2:invalidationBookmarkName="" int2:hashCode="VRd/LyDcPFdCnc" int2:id="b1fN3IVz"/>
    <int2:bookmark int2:bookmarkName="_Int_WgQAK8xW" int2:invalidationBookmarkName="" int2:hashCode="CTnD/lwNXSv/QN" int2:id="es6qKz4r"/>
    <int2:bookmark int2:bookmarkName="_Int_EfqTmDFS" int2:invalidationBookmarkName="" int2:hashCode="CTnD/lwNXSv/QN" int2:id="cfkpTBKN"/>
    <int2:bookmark int2:bookmarkName="_Int_ZsRNeenn" int2:invalidationBookmarkName="" int2:hashCode="rcmaJSH4un4Q4H" int2:id="h0ihYbi9"/>
    <int2:bookmark int2:bookmarkName="_Int_WNhI0oN7" int2:invalidationBookmarkName="" int2:hashCode="xgDzA50uAYUN6A" int2:id="FiXwA8e2"/>
    <int2:bookmark int2:bookmarkName="_Int_srzo48j9" int2:invalidationBookmarkName="" int2:hashCode="e0dMsLOcF3PXGS" int2:id="InEI6FpN"/>
    <int2:bookmark int2:bookmarkName="_Int_DhnVn8Jk" int2:invalidationBookmarkName="" int2:hashCode="X1g1UTa7Xn+PzF" int2:id="t8Z1AqjM"/>
    <int2:bookmark int2:bookmarkName="_Int_0csWV01o" int2:invalidationBookmarkName="" int2:hashCode="9p8cIKvEKUZF7/" int2:id="WcMNlOtS"/>
    <int2:bookmark int2:bookmarkName="_Int_mQixgYHx" int2:invalidationBookmarkName="" int2:hashCode="FtNyDCgS+jE7dD" int2:id="xKQXdoIo"/>
    <int2:bookmark int2:bookmarkName="_Int_4G7TQEG1" int2:invalidationBookmarkName="" int2:hashCode="yzTipuc7IIhEGQ" int2:id="TtKnRvC6"/>
    <int2:bookmark int2:bookmarkName="_Int_8ZrGCWco" int2:invalidationBookmarkName="" int2:hashCode="5cEnj+BQkBZE21" int2:id="zvYKznAa"/>
    <int2:bookmark int2:bookmarkName="_Int_tUKQ3nJV" int2:invalidationBookmarkName="" int2:hashCode="60uOw4YZLYuf98" int2:id="S7G6BV5O"/>
    <int2:bookmark int2:bookmarkName="_Int_MVZD0hXB" int2:invalidationBookmarkName="" int2:hashCode="b1b6qgc+keZCkv" int2:id="AUfG1pmG"/>
    <int2:bookmark int2:bookmarkName="_Int_4lc8eYHH" int2:invalidationBookmarkName="" int2:hashCode="0lXQ0GySJQ8tJA" int2:id="Y6qp8yPr"/>
    <int2:bookmark int2:bookmarkName="_Int_VSG3DjM4" int2:invalidationBookmarkName="" int2:hashCode="nQlwnPoUzr/dOn" int2:id="UuqrfgWi">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C6B9E"/>
    <w:multiLevelType w:val="hybridMultilevel"/>
    <w:tmpl w:val="1474250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20DF803"/>
    <w:multiLevelType w:val="hybridMultilevel"/>
    <w:tmpl w:val="2E5042AA"/>
    <w:lvl w:ilvl="0" w:tplc="FEAC9ED6">
      <w:start w:val="1"/>
      <w:numFmt w:val="bullet"/>
      <w:lvlText w:val="·"/>
      <w:lvlJc w:val="left"/>
      <w:pPr>
        <w:ind w:left="720" w:hanging="360"/>
      </w:pPr>
      <w:rPr>
        <w:rFonts w:ascii="Symbol" w:hAnsi="Symbol" w:hint="default"/>
      </w:rPr>
    </w:lvl>
    <w:lvl w:ilvl="1" w:tplc="0E5053EE">
      <w:start w:val="1"/>
      <w:numFmt w:val="bullet"/>
      <w:lvlText w:val="o"/>
      <w:lvlJc w:val="left"/>
      <w:pPr>
        <w:ind w:left="1440" w:hanging="360"/>
      </w:pPr>
      <w:rPr>
        <w:rFonts w:ascii="Courier New" w:hAnsi="Courier New" w:hint="default"/>
      </w:rPr>
    </w:lvl>
    <w:lvl w:ilvl="2" w:tplc="3042BC00">
      <w:start w:val="1"/>
      <w:numFmt w:val="bullet"/>
      <w:lvlText w:val=""/>
      <w:lvlJc w:val="left"/>
      <w:pPr>
        <w:ind w:left="2160" w:hanging="360"/>
      </w:pPr>
      <w:rPr>
        <w:rFonts w:ascii="Wingdings" w:hAnsi="Wingdings" w:hint="default"/>
      </w:rPr>
    </w:lvl>
    <w:lvl w:ilvl="3" w:tplc="E44E2744">
      <w:start w:val="1"/>
      <w:numFmt w:val="bullet"/>
      <w:lvlText w:val=""/>
      <w:lvlJc w:val="left"/>
      <w:pPr>
        <w:ind w:left="2880" w:hanging="360"/>
      </w:pPr>
      <w:rPr>
        <w:rFonts w:ascii="Symbol" w:hAnsi="Symbol" w:hint="default"/>
      </w:rPr>
    </w:lvl>
    <w:lvl w:ilvl="4" w:tplc="C3F063D2">
      <w:start w:val="1"/>
      <w:numFmt w:val="bullet"/>
      <w:lvlText w:val="o"/>
      <w:lvlJc w:val="left"/>
      <w:pPr>
        <w:ind w:left="3600" w:hanging="360"/>
      </w:pPr>
      <w:rPr>
        <w:rFonts w:ascii="Courier New" w:hAnsi="Courier New" w:hint="default"/>
      </w:rPr>
    </w:lvl>
    <w:lvl w:ilvl="5" w:tplc="DF100FAA">
      <w:start w:val="1"/>
      <w:numFmt w:val="bullet"/>
      <w:lvlText w:val=""/>
      <w:lvlJc w:val="left"/>
      <w:pPr>
        <w:ind w:left="4320" w:hanging="360"/>
      </w:pPr>
      <w:rPr>
        <w:rFonts w:ascii="Wingdings" w:hAnsi="Wingdings" w:hint="default"/>
      </w:rPr>
    </w:lvl>
    <w:lvl w:ilvl="6" w:tplc="4B72B1AA">
      <w:start w:val="1"/>
      <w:numFmt w:val="bullet"/>
      <w:lvlText w:val=""/>
      <w:lvlJc w:val="left"/>
      <w:pPr>
        <w:ind w:left="5040" w:hanging="360"/>
      </w:pPr>
      <w:rPr>
        <w:rFonts w:ascii="Symbol" w:hAnsi="Symbol" w:hint="default"/>
      </w:rPr>
    </w:lvl>
    <w:lvl w:ilvl="7" w:tplc="7E3C3C40">
      <w:start w:val="1"/>
      <w:numFmt w:val="bullet"/>
      <w:lvlText w:val="o"/>
      <w:lvlJc w:val="left"/>
      <w:pPr>
        <w:ind w:left="5760" w:hanging="360"/>
      </w:pPr>
      <w:rPr>
        <w:rFonts w:ascii="Courier New" w:hAnsi="Courier New" w:hint="default"/>
      </w:rPr>
    </w:lvl>
    <w:lvl w:ilvl="8" w:tplc="DD7433EA">
      <w:start w:val="1"/>
      <w:numFmt w:val="bullet"/>
      <w:lvlText w:val=""/>
      <w:lvlJc w:val="left"/>
      <w:pPr>
        <w:ind w:left="6480" w:hanging="360"/>
      </w:pPr>
      <w:rPr>
        <w:rFonts w:ascii="Wingdings" w:hAnsi="Wingdings" w:hint="default"/>
      </w:rPr>
    </w:lvl>
  </w:abstractNum>
  <w:abstractNum w:abstractNumId="2" w15:restartNumberingAfterBreak="0">
    <w:nsid w:val="02FB19EA"/>
    <w:multiLevelType w:val="multilevel"/>
    <w:tmpl w:val="9D12352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3B55467"/>
    <w:multiLevelType w:val="multilevel"/>
    <w:tmpl w:val="675CC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18433F"/>
    <w:multiLevelType w:val="hybridMultilevel"/>
    <w:tmpl w:val="25AA6C3C"/>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77F5219"/>
    <w:multiLevelType w:val="multilevel"/>
    <w:tmpl w:val="32789CD6"/>
    <w:lvl w:ilvl="0">
      <w:start w:val="1"/>
      <w:numFmt w:val="upperRoman"/>
      <w:lvlText w:val="%1."/>
      <w:lvlJc w:val="left"/>
      <w:pPr>
        <w:ind w:left="720" w:hanging="72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08611CB6"/>
    <w:multiLevelType w:val="hybridMultilevel"/>
    <w:tmpl w:val="5B8C5F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09FB097C"/>
    <w:multiLevelType w:val="multilevel"/>
    <w:tmpl w:val="11E0F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178383"/>
    <w:multiLevelType w:val="multilevel"/>
    <w:tmpl w:val="E0107D70"/>
    <w:lvl w:ilvl="0">
      <w:start w:val="1"/>
      <w:numFmt w:val="decimal"/>
      <w:lvlText w:val="%1."/>
      <w:lvlJc w:val="left"/>
      <w:pPr>
        <w:ind w:left="720" w:hanging="360"/>
      </w:pPr>
    </w:lvl>
    <w:lvl w:ilvl="1">
      <w:start w:val="1"/>
      <w:numFmt w:val="decimal"/>
      <w:lvlText w:val="%1."/>
      <w:lvlJc w:val="left"/>
      <w:pPr>
        <w:ind w:left="72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0E601F63"/>
    <w:multiLevelType w:val="hybridMultilevel"/>
    <w:tmpl w:val="F5E617B0"/>
    <w:lvl w:ilvl="0" w:tplc="8370C03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E8E07B7"/>
    <w:multiLevelType w:val="hybridMultilevel"/>
    <w:tmpl w:val="3494A1C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02175CA"/>
    <w:multiLevelType w:val="hybridMultilevel"/>
    <w:tmpl w:val="3D9CEB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2206DA5"/>
    <w:multiLevelType w:val="hybridMultilevel"/>
    <w:tmpl w:val="4F90A304"/>
    <w:lvl w:ilvl="0" w:tplc="3F088F46">
      <w:start w:val="1"/>
      <w:numFmt w:val="bullet"/>
      <w:lvlText w:val="-"/>
      <w:lvlJc w:val="left"/>
      <w:pPr>
        <w:ind w:left="720" w:hanging="360"/>
      </w:pPr>
      <w:rPr>
        <w:rFonts w:ascii="Trebuchet MS" w:hAnsi="Trebuchet MS" w:hint="default"/>
      </w:rPr>
    </w:lvl>
    <w:lvl w:ilvl="1" w:tplc="06C619DC">
      <w:start w:val="1"/>
      <w:numFmt w:val="bullet"/>
      <w:lvlText w:val="o"/>
      <w:lvlJc w:val="left"/>
      <w:pPr>
        <w:ind w:left="1440" w:hanging="360"/>
      </w:pPr>
      <w:rPr>
        <w:rFonts w:ascii="Courier New" w:hAnsi="Courier New" w:hint="default"/>
      </w:rPr>
    </w:lvl>
    <w:lvl w:ilvl="2" w:tplc="8E3C0C8C">
      <w:start w:val="1"/>
      <w:numFmt w:val="bullet"/>
      <w:lvlText w:val=""/>
      <w:lvlJc w:val="left"/>
      <w:pPr>
        <w:ind w:left="2160" w:hanging="360"/>
      </w:pPr>
      <w:rPr>
        <w:rFonts w:ascii="Wingdings" w:hAnsi="Wingdings" w:hint="default"/>
      </w:rPr>
    </w:lvl>
    <w:lvl w:ilvl="3" w:tplc="CCC09B2A">
      <w:start w:val="1"/>
      <w:numFmt w:val="bullet"/>
      <w:lvlText w:val=""/>
      <w:lvlJc w:val="left"/>
      <w:pPr>
        <w:ind w:left="2880" w:hanging="360"/>
      </w:pPr>
      <w:rPr>
        <w:rFonts w:ascii="Symbol" w:hAnsi="Symbol" w:hint="default"/>
      </w:rPr>
    </w:lvl>
    <w:lvl w:ilvl="4" w:tplc="45E4CD30">
      <w:start w:val="1"/>
      <w:numFmt w:val="bullet"/>
      <w:lvlText w:val="o"/>
      <w:lvlJc w:val="left"/>
      <w:pPr>
        <w:ind w:left="3600" w:hanging="360"/>
      </w:pPr>
      <w:rPr>
        <w:rFonts w:ascii="Courier New" w:hAnsi="Courier New" w:hint="default"/>
      </w:rPr>
    </w:lvl>
    <w:lvl w:ilvl="5" w:tplc="31F627CE">
      <w:start w:val="1"/>
      <w:numFmt w:val="bullet"/>
      <w:lvlText w:val=""/>
      <w:lvlJc w:val="left"/>
      <w:pPr>
        <w:ind w:left="4320" w:hanging="360"/>
      </w:pPr>
      <w:rPr>
        <w:rFonts w:ascii="Wingdings" w:hAnsi="Wingdings" w:hint="default"/>
      </w:rPr>
    </w:lvl>
    <w:lvl w:ilvl="6" w:tplc="7E10CD78">
      <w:start w:val="1"/>
      <w:numFmt w:val="bullet"/>
      <w:lvlText w:val=""/>
      <w:lvlJc w:val="left"/>
      <w:pPr>
        <w:ind w:left="5040" w:hanging="360"/>
      </w:pPr>
      <w:rPr>
        <w:rFonts w:ascii="Symbol" w:hAnsi="Symbol" w:hint="default"/>
      </w:rPr>
    </w:lvl>
    <w:lvl w:ilvl="7" w:tplc="F3D836D8">
      <w:start w:val="1"/>
      <w:numFmt w:val="bullet"/>
      <w:lvlText w:val="o"/>
      <w:lvlJc w:val="left"/>
      <w:pPr>
        <w:ind w:left="5760" w:hanging="360"/>
      </w:pPr>
      <w:rPr>
        <w:rFonts w:ascii="Courier New" w:hAnsi="Courier New" w:hint="default"/>
      </w:rPr>
    </w:lvl>
    <w:lvl w:ilvl="8" w:tplc="67886B7C">
      <w:start w:val="1"/>
      <w:numFmt w:val="bullet"/>
      <w:lvlText w:val=""/>
      <w:lvlJc w:val="left"/>
      <w:pPr>
        <w:ind w:left="6480" w:hanging="360"/>
      </w:pPr>
      <w:rPr>
        <w:rFonts w:ascii="Wingdings" w:hAnsi="Wingdings" w:hint="default"/>
      </w:rPr>
    </w:lvl>
  </w:abstractNum>
  <w:abstractNum w:abstractNumId="13" w15:restartNumberingAfterBreak="0">
    <w:nsid w:val="18407593"/>
    <w:multiLevelType w:val="hybridMultilevel"/>
    <w:tmpl w:val="B1D02A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6763FE"/>
    <w:multiLevelType w:val="multilevel"/>
    <w:tmpl w:val="3C8C40B2"/>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5" w15:restartNumberingAfterBreak="0">
    <w:nsid w:val="18EB30CF"/>
    <w:multiLevelType w:val="hybridMultilevel"/>
    <w:tmpl w:val="87A4095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B30483D"/>
    <w:multiLevelType w:val="multilevel"/>
    <w:tmpl w:val="08A05F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80BA6FB"/>
    <w:multiLevelType w:val="multilevel"/>
    <w:tmpl w:val="6FCC63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82F5E46"/>
    <w:multiLevelType w:val="hybridMultilevel"/>
    <w:tmpl w:val="2AF41FF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BFA41A2"/>
    <w:multiLevelType w:val="hybridMultilevel"/>
    <w:tmpl w:val="ABCA0F4A"/>
    <w:lvl w:ilvl="0" w:tplc="04090001">
      <w:start w:val="1"/>
      <w:numFmt w:val="bullet"/>
      <w:lvlText w:val=""/>
      <w:lvlJc w:val="left"/>
      <w:pPr>
        <w:ind w:left="720" w:hanging="360"/>
      </w:pPr>
      <w:rPr>
        <w:rFonts w:ascii="Symbol" w:hAnsi="Symbol" w:hint="default"/>
      </w:rPr>
    </w:lvl>
    <w:lvl w:ilvl="1" w:tplc="D640E21C">
      <w:numFmt w:val="bullet"/>
      <w:lvlText w:val="·"/>
      <w:lvlJc w:val="left"/>
      <w:pPr>
        <w:ind w:left="1520" w:hanging="440"/>
      </w:pPr>
      <w:rPr>
        <w:rFonts w:ascii="Calibri" w:eastAsia="Times New Roman" w:hAnsi="Calibri" w:cs="Calibri" w:hint="default"/>
        <w:color w:val="00000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21161B7"/>
    <w:multiLevelType w:val="hybridMultilevel"/>
    <w:tmpl w:val="F9B649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25B1826"/>
    <w:multiLevelType w:val="hybridMultilevel"/>
    <w:tmpl w:val="1A4A11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A1B85"/>
    <w:multiLevelType w:val="hybridMultilevel"/>
    <w:tmpl w:val="E794D0EE"/>
    <w:lvl w:ilvl="0" w:tplc="B26689F8">
      <w:start w:val="1"/>
      <w:numFmt w:val="decimal"/>
      <w:lvlText w:val="%1."/>
      <w:lvlJc w:val="left"/>
      <w:pPr>
        <w:ind w:left="720" w:hanging="360"/>
      </w:pPr>
      <w:rPr>
        <w:rFonts w:ascii="Times New Roman" w:hAnsi="Times New Roman" w:cs="Times New Roman" w:hint="default"/>
        <w:b w:val="0"/>
        <w:b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688484B"/>
    <w:multiLevelType w:val="hybridMultilevel"/>
    <w:tmpl w:val="655ACE98"/>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A1D3221"/>
    <w:multiLevelType w:val="hybridMultilevel"/>
    <w:tmpl w:val="EEAE0EEE"/>
    <w:lvl w:ilvl="0" w:tplc="FFFFFFFF">
      <w:start w:val="1"/>
      <w:numFmt w:val="bullet"/>
      <w:lvlText w:val="-"/>
      <w:lvlJc w:val="left"/>
      <w:pPr>
        <w:ind w:left="720" w:hanging="360"/>
      </w:pPr>
      <w:rPr>
        <w:rFonts w:ascii="Trebuchet MS" w:hAnsi="Trebuchet M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D831B37"/>
    <w:multiLevelType w:val="multilevel"/>
    <w:tmpl w:val="7C568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27957DE"/>
    <w:multiLevelType w:val="hybridMultilevel"/>
    <w:tmpl w:val="4C7817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329E09C"/>
    <w:multiLevelType w:val="hybridMultilevel"/>
    <w:tmpl w:val="A8D6BD94"/>
    <w:lvl w:ilvl="0" w:tplc="85D22A7C">
      <w:start w:val="1"/>
      <w:numFmt w:val="bullet"/>
      <w:lvlText w:val="·"/>
      <w:lvlJc w:val="left"/>
      <w:pPr>
        <w:ind w:left="720" w:hanging="360"/>
      </w:pPr>
      <w:rPr>
        <w:rFonts w:ascii="Symbol" w:hAnsi="Symbol" w:hint="default"/>
      </w:rPr>
    </w:lvl>
    <w:lvl w:ilvl="1" w:tplc="2C844BE8">
      <w:start w:val="1"/>
      <w:numFmt w:val="bullet"/>
      <w:lvlText w:val="o"/>
      <w:lvlJc w:val="left"/>
      <w:pPr>
        <w:ind w:left="1440" w:hanging="360"/>
      </w:pPr>
      <w:rPr>
        <w:rFonts w:ascii="Courier New" w:hAnsi="Courier New" w:hint="default"/>
      </w:rPr>
    </w:lvl>
    <w:lvl w:ilvl="2" w:tplc="9B381C00">
      <w:start w:val="1"/>
      <w:numFmt w:val="bullet"/>
      <w:lvlText w:val=""/>
      <w:lvlJc w:val="left"/>
      <w:pPr>
        <w:ind w:left="2160" w:hanging="360"/>
      </w:pPr>
      <w:rPr>
        <w:rFonts w:ascii="Wingdings" w:hAnsi="Wingdings" w:hint="default"/>
      </w:rPr>
    </w:lvl>
    <w:lvl w:ilvl="3" w:tplc="ABD6C9AE">
      <w:start w:val="1"/>
      <w:numFmt w:val="bullet"/>
      <w:lvlText w:val=""/>
      <w:lvlJc w:val="left"/>
      <w:pPr>
        <w:ind w:left="2880" w:hanging="360"/>
      </w:pPr>
      <w:rPr>
        <w:rFonts w:ascii="Symbol" w:hAnsi="Symbol" w:hint="default"/>
      </w:rPr>
    </w:lvl>
    <w:lvl w:ilvl="4" w:tplc="B3A07210">
      <w:start w:val="1"/>
      <w:numFmt w:val="bullet"/>
      <w:lvlText w:val="o"/>
      <w:lvlJc w:val="left"/>
      <w:pPr>
        <w:ind w:left="3600" w:hanging="360"/>
      </w:pPr>
      <w:rPr>
        <w:rFonts w:ascii="Courier New" w:hAnsi="Courier New" w:hint="default"/>
      </w:rPr>
    </w:lvl>
    <w:lvl w:ilvl="5" w:tplc="62828966">
      <w:start w:val="1"/>
      <w:numFmt w:val="bullet"/>
      <w:lvlText w:val=""/>
      <w:lvlJc w:val="left"/>
      <w:pPr>
        <w:ind w:left="4320" w:hanging="360"/>
      </w:pPr>
      <w:rPr>
        <w:rFonts w:ascii="Wingdings" w:hAnsi="Wingdings" w:hint="default"/>
      </w:rPr>
    </w:lvl>
    <w:lvl w:ilvl="6" w:tplc="9828C7F4">
      <w:start w:val="1"/>
      <w:numFmt w:val="bullet"/>
      <w:lvlText w:val=""/>
      <w:lvlJc w:val="left"/>
      <w:pPr>
        <w:ind w:left="5040" w:hanging="360"/>
      </w:pPr>
      <w:rPr>
        <w:rFonts w:ascii="Symbol" w:hAnsi="Symbol" w:hint="default"/>
      </w:rPr>
    </w:lvl>
    <w:lvl w:ilvl="7" w:tplc="4DBA29D8">
      <w:start w:val="1"/>
      <w:numFmt w:val="bullet"/>
      <w:lvlText w:val="o"/>
      <w:lvlJc w:val="left"/>
      <w:pPr>
        <w:ind w:left="5760" w:hanging="360"/>
      </w:pPr>
      <w:rPr>
        <w:rFonts w:ascii="Courier New" w:hAnsi="Courier New" w:hint="default"/>
      </w:rPr>
    </w:lvl>
    <w:lvl w:ilvl="8" w:tplc="AE14D84A">
      <w:start w:val="1"/>
      <w:numFmt w:val="bullet"/>
      <w:lvlText w:val=""/>
      <w:lvlJc w:val="left"/>
      <w:pPr>
        <w:ind w:left="6480" w:hanging="360"/>
      </w:pPr>
      <w:rPr>
        <w:rFonts w:ascii="Wingdings" w:hAnsi="Wingdings" w:hint="default"/>
      </w:rPr>
    </w:lvl>
  </w:abstractNum>
  <w:abstractNum w:abstractNumId="28" w15:restartNumberingAfterBreak="0">
    <w:nsid w:val="43602525"/>
    <w:multiLevelType w:val="hybridMultilevel"/>
    <w:tmpl w:val="8F54EEAC"/>
    <w:lvl w:ilvl="0" w:tplc="CFAEC704">
      <w:start w:val="1"/>
      <w:numFmt w:val="bullet"/>
      <w:lvlText w:val="·"/>
      <w:lvlJc w:val="left"/>
      <w:pPr>
        <w:ind w:left="720" w:hanging="360"/>
      </w:pPr>
      <w:rPr>
        <w:rFonts w:ascii="Symbol" w:hAnsi="Symbol" w:hint="default"/>
      </w:rPr>
    </w:lvl>
    <w:lvl w:ilvl="1" w:tplc="7854C746">
      <w:start w:val="1"/>
      <w:numFmt w:val="bullet"/>
      <w:lvlText w:val="o"/>
      <w:lvlJc w:val="left"/>
      <w:pPr>
        <w:ind w:left="1440" w:hanging="360"/>
      </w:pPr>
      <w:rPr>
        <w:rFonts w:ascii="Courier New" w:hAnsi="Courier New" w:hint="default"/>
      </w:rPr>
    </w:lvl>
    <w:lvl w:ilvl="2" w:tplc="7CDA58E0">
      <w:start w:val="1"/>
      <w:numFmt w:val="bullet"/>
      <w:lvlText w:val=""/>
      <w:lvlJc w:val="left"/>
      <w:pPr>
        <w:ind w:left="2160" w:hanging="360"/>
      </w:pPr>
      <w:rPr>
        <w:rFonts w:ascii="Wingdings" w:hAnsi="Wingdings" w:hint="default"/>
      </w:rPr>
    </w:lvl>
    <w:lvl w:ilvl="3" w:tplc="F522D1E2">
      <w:start w:val="1"/>
      <w:numFmt w:val="bullet"/>
      <w:lvlText w:val=""/>
      <w:lvlJc w:val="left"/>
      <w:pPr>
        <w:ind w:left="2880" w:hanging="360"/>
      </w:pPr>
      <w:rPr>
        <w:rFonts w:ascii="Symbol" w:hAnsi="Symbol" w:hint="default"/>
      </w:rPr>
    </w:lvl>
    <w:lvl w:ilvl="4" w:tplc="6DFA79A8">
      <w:start w:val="1"/>
      <w:numFmt w:val="bullet"/>
      <w:lvlText w:val="o"/>
      <w:lvlJc w:val="left"/>
      <w:pPr>
        <w:ind w:left="3600" w:hanging="360"/>
      </w:pPr>
      <w:rPr>
        <w:rFonts w:ascii="Courier New" w:hAnsi="Courier New" w:hint="default"/>
      </w:rPr>
    </w:lvl>
    <w:lvl w:ilvl="5" w:tplc="9E6AFA90">
      <w:start w:val="1"/>
      <w:numFmt w:val="bullet"/>
      <w:lvlText w:val=""/>
      <w:lvlJc w:val="left"/>
      <w:pPr>
        <w:ind w:left="4320" w:hanging="360"/>
      </w:pPr>
      <w:rPr>
        <w:rFonts w:ascii="Wingdings" w:hAnsi="Wingdings" w:hint="default"/>
      </w:rPr>
    </w:lvl>
    <w:lvl w:ilvl="6" w:tplc="EAB484BA">
      <w:start w:val="1"/>
      <w:numFmt w:val="bullet"/>
      <w:lvlText w:val=""/>
      <w:lvlJc w:val="left"/>
      <w:pPr>
        <w:ind w:left="5040" w:hanging="360"/>
      </w:pPr>
      <w:rPr>
        <w:rFonts w:ascii="Symbol" w:hAnsi="Symbol" w:hint="default"/>
      </w:rPr>
    </w:lvl>
    <w:lvl w:ilvl="7" w:tplc="333A8EB6">
      <w:start w:val="1"/>
      <w:numFmt w:val="bullet"/>
      <w:lvlText w:val="o"/>
      <w:lvlJc w:val="left"/>
      <w:pPr>
        <w:ind w:left="5760" w:hanging="360"/>
      </w:pPr>
      <w:rPr>
        <w:rFonts w:ascii="Courier New" w:hAnsi="Courier New" w:hint="default"/>
      </w:rPr>
    </w:lvl>
    <w:lvl w:ilvl="8" w:tplc="76D8CEE8">
      <w:start w:val="1"/>
      <w:numFmt w:val="bullet"/>
      <w:lvlText w:val=""/>
      <w:lvlJc w:val="left"/>
      <w:pPr>
        <w:ind w:left="6480" w:hanging="360"/>
      </w:pPr>
      <w:rPr>
        <w:rFonts w:ascii="Wingdings" w:hAnsi="Wingdings" w:hint="default"/>
      </w:rPr>
    </w:lvl>
  </w:abstractNum>
  <w:abstractNum w:abstractNumId="29" w15:restartNumberingAfterBreak="0">
    <w:nsid w:val="45EC33A8"/>
    <w:multiLevelType w:val="multilevel"/>
    <w:tmpl w:val="F2DA2C4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62776E7"/>
    <w:multiLevelType w:val="hybridMultilevel"/>
    <w:tmpl w:val="A6C0B71C"/>
    <w:lvl w:ilvl="0" w:tplc="D4D81D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69C19E2"/>
    <w:multiLevelType w:val="multilevel"/>
    <w:tmpl w:val="39502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D377556"/>
    <w:multiLevelType w:val="hybridMultilevel"/>
    <w:tmpl w:val="7690D7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4DDBC43C"/>
    <w:multiLevelType w:val="hybridMultilevel"/>
    <w:tmpl w:val="4E267376"/>
    <w:lvl w:ilvl="0" w:tplc="1876C15A">
      <w:start w:val="1"/>
      <w:numFmt w:val="bullet"/>
      <w:lvlText w:val="·"/>
      <w:lvlJc w:val="left"/>
      <w:pPr>
        <w:ind w:left="720" w:hanging="360"/>
      </w:pPr>
      <w:rPr>
        <w:rFonts w:ascii="Symbol" w:hAnsi="Symbol" w:hint="default"/>
      </w:rPr>
    </w:lvl>
    <w:lvl w:ilvl="1" w:tplc="4496A014">
      <w:start w:val="1"/>
      <w:numFmt w:val="bullet"/>
      <w:lvlText w:val="o"/>
      <w:lvlJc w:val="left"/>
      <w:pPr>
        <w:ind w:left="1440" w:hanging="360"/>
      </w:pPr>
      <w:rPr>
        <w:rFonts w:ascii="Courier New" w:hAnsi="Courier New" w:hint="default"/>
      </w:rPr>
    </w:lvl>
    <w:lvl w:ilvl="2" w:tplc="8E92015A">
      <w:start w:val="1"/>
      <w:numFmt w:val="bullet"/>
      <w:lvlText w:val=""/>
      <w:lvlJc w:val="left"/>
      <w:pPr>
        <w:ind w:left="2160" w:hanging="360"/>
      </w:pPr>
      <w:rPr>
        <w:rFonts w:ascii="Wingdings" w:hAnsi="Wingdings" w:hint="default"/>
      </w:rPr>
    </w:lvl>
    <w:lvl w:ilvl="3" w:tplc="17EAAFAA">
      <w:start w:val="1"/>
      <w:numFmt w:val="bullet"/>
      <w:lvlText w:val=""/>
      <w:lvlJc w:val="left"/>
      <w:pPr>
        <w:ind w:left="2880" w:hanging="360"/>
      </w:pPr>
      <w:rPr>
        <w:rFonts w:ascii="Symbol" w:hAnsi="Symbol" w:hint="default"/>
      </w:rPr>
    </w:lvl>
    <w:lvl w:ilvl="4" w:tplc="85E4DBF6">
      <w:start w:val="1"/>
      <w:numFmt w:val="bullet"/>
      <w:lvlText w:val="o"/>
      <w:lvlJc w:val="left"/>
      <w:pPr>
        <w:ind w:left="3600" w:hanging="360"/>
      </w:pPr>
      <w:rPr>
        <w:rFonts w:ascii="Courier New" w:hAnsi="Courier New" w:hint="default"/>
      </w:rPr>
    </w:lvl>
    <w:lvl w:ilvl="5" w:tplc="1A84913C">
      <w:start w:val="1"/>
      <w:numFmt w:val="bullet"/>
      <w:lvlText w:val=""/>
      <w:lvlJc w:val="left"/>
      <w:pPr>
        <w:ind w:left="4320" w:hanging="360"/>
      </w:pPr>
      <w:rPr>
        <w:rFonts w:ascii="Wingdings" w:hAnsi="Wingdings" w:hint="default"/>
      </w:rPr>
    </w:lvl>
    <w:lvl w:ilvl="6" w:tplc="185622F0">
      <w:start w:val="1"/>
      <w:numFmt w:val="bullet"/>
      <w:lvlText w:val=""/>
      <w:lvlJc w:val="left"/>
      <w:pPr>
        <w:ind w:left="5040" w:hanging="360"/>
      </w:pPr>
      <w:rPr>
        <w:rFonts w:ascii="Symbol" w:hAnsi="Symbol" w:hint="default"/>
      </w:rPr>
    </w:lvl>
    <w:lvl w:ilvl="7" w:tplc="C0061900">
      <w:start w:val="1"/>
      <w:numFmt w:val="bullet"/>
      <w:lvlText w:val="o"/>
      <w:lvlJc w:val="left"/>
      <w:pPr>
        <w:ind w:left="5760" w:hanging="360"/>
      </w:pPr>
      <w:rPr>
        <w:rFonts w:ascii="Courier New" w:hAnsi="Courier New" w:hint="default"/>
      </w:rPr>
    </w:lvl>
    <w:lvl w:ilvl="8" w:tplc="6D281388">
      <w:start w:val="1"/>
      <w:numFmt w:val="bullet"/>
      <w:lvlText w:val=""/>
      <w:lvlJc w:val="left"/>
      <w:pPr>
        <w:ind w:left="6480" w:hanging="360"/>
      </w:pPr>
      <w:rPr>
        <w:rFonts w:ascii="Wingdings" w:hAnsi="Wingdings" w:hint="default"/>
      </w:rPr>
    </w:lvl>
  </w:abstractNum>
  <w:abstractNum w:abstractNumId="34" w15:restartNumberingAfterBreak="0">
    <w:nsid w:val="4E5C67AC"/>
    <w:multiLevelType w:val="hybridMultilevel"/>
    <w:tmpl w:val="2E9688BE"/>
    <w:lvl w:ilvl="0" w:tplc="96AE00C6">
      <w:numFmt w:val="bullet"/>
      <w:lvlText w:val="·"/>
      <w:lvlJc w:val="left"/>
      <w:pPr>
        <w:ind w:left="720" w:hanging="360"/>
      </w:pPr>
      <w:rPr>
        <w:rFonts w:ascii="Arial" w:eastAsia="Times New Roman" w:hAnsi="Arial" w:cs="Aria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F2220AC"/>
    <w:multiLevelType w:val="hybridMultilevel"/>
    <w:tmpl w:val="582291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3B3463B"/>
    <w:multiLevelType w:val="multilevel"/>
    <w:tmpl w:val="F03E36AA"/>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7" w15:restartNumberingAfterBreak="0">
    <w:nsid w:val="5C305DE1"/>
    <w:multiLevelType w:val="hybridMultilevel"/>
    <w:tmpl w:val="673021A2"/>
    <w:lvl w:ilvl="0" w:tplc="7C22AA5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A32AEA"/>
    <w:multiLevelType w:val="hybridMultilevel"/>
    <w:tmpl w:val="2E106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7D765D9"/>
    <w:multiLevelType w:val="hybridMultilevel"/>
    <w:tmpl w:val="2188BCC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7DE7737"/>
    <w:multiLevelType w:val="multilevel"/>
    <w:tmpl w:val="A552E9EE"/>
    <w:lvl w:ilvl="0">
      <w:start w:val="1"/>
      <w:numFmt w:val="decimal"/>
      <w:lvlText w:val="%1."/>
      <w:lvlJc w:val="left"/>
      <w:pPr>
        <w:ind w:left="720" w:hanging="360"/>
      </w:pPr>
    </w:lvl>
    <w:lvl w:ilvl="1">
      <w:start w:val="1"/>
      <w:numFmt w:val="decimal"/>
      <w:lvlText w:val="%1."/>
      <w:lvlJc w:val="left"/>
      <w:pPr>
        <w:ind w:left="72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6DAD5EAF"/>
    <w:multiLevelType w:val="hybridMultilevel"/>
    <w:tmpl w:val="76089F1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F717B2E"/>
    <w:multiLevelType w:val="hybridMultilevel"/>
    <w:tmpl w:val="1194C3D0"/>
    <w:lvl w:ilvl="0" w:tplc="BD4EDF1A">
      <w:start w:val="1"/>
      <w:numFmt w:val="bullet"/>
      <w:lvlText w:val="·"/>
      <w:lvlJc w:val="left"/>
      <w:pPr>
        <w:ind w:left="720" w:hanging="360"/>
      </w:pPr>
      <w:rPr>
        <w:rFonts w:ascii="Symbol" w:hAnsi="Symbol" w:hint="default"/>
      </w:rPr>
    </w:lvl>
    <w:lvl w:ilvl="1" w:tplc="9AFE9584">
      <w:start w:val="1"/>
      <w:numFmt w:val="bullet"/>
      <w:lvlText w:val="o"/>
      <w:lvlJc w:val="left"/>
      <w:pPr>
        <w:ind w:left="1440" w:hanging="360"/>
      </w:pPr>
      <w:rPr>
        <w:rFonts w:ascii="Courier New" w:hAnsi="Courier New" w:hint="default"/>
      </w:rPr>
    </w:lvl>
    <w:lvl w:ilvl="2" w:tplc="5008D4AC">
      <w:start w:val="1"/>
      <w:numFmt w:val="bullet"/>
      <w:lvlText w:val=""/>
      <w:lvlJc w:val="left"/>
      <w:pPr>
        <w:ind w:left="2160" w:hanging="360"/>
      </w:pPr>
      <w:rPr>
        <w:rFonts w:ascii="Wingdings" w:hAnsi="Wingdings" w:hint="default"/>
      </w:rPr>
    </w:lvl>
    <w:lvl w:ilvl="3" w:tplc="467C6DE0">
      <w:start w:val="1"/>
      <w:numFmt w:val="bullet"/>
      <w:lvlText w:val=""/>
      <w:lvlJc w:val="left"/>
      <w:pPr>
        <w:ind w:left="2880" w:hanging="360"/>
      </w:pPr>
      <w:rPr>
        <w:rFonts w:ascii="Symbol" w:hAnsi="Symbol" w:hint="default"/>
      </w:rPr>
    </w:lvl>
    <w:lvl w:ilvl="4" w:tplc="C5DC12A0">
      <w:start w:val="1"/>
      <w:numFmt w:val="bullet"/>
      <w:lvlText w:val="o"/>
      <w:lvlJc w:val="left"/>
      <w:pPr>
        <w:ind w:left="3600" w:hanging="360"/>
      </w:pPr>
      <w:rPr>
        <w:rFonts w:ascii="Courier New" w:hAnsi="Courier New" w:hint="default"/>
      </w:rPr>
    </w:lvl>
    <w:lvl w:ilvl="5" w:tplc="E97A6A4E">
      <w:start w:val="1"/>
      <w:numFmt w:val="bullet"/>
      <w:lvlText w:val=""/>
      <w:lvlJc w:val="left"/>
      <w:pPr>
        <w:ind w:left="4320" w:hanging="360"/>
      </w:pPr>
      <w:rPr>
        <w:rFonts w:ascii="Wingdings" w:hAnsi="Wingdings" w:hint="default"/>
      </w:rPr>
    </w:lvl>
    <w:lvl w:ilvl="6" w:tplc="BACC97F4">
      <w:start w:val="1"/>
      <w:numFmt w:val="bullet"/>
      <w:lvlText w:val=""/>
      <w:lvlJc w:val="left"/>
      <w:pPr>
        <w:ind w:left="5040" w:hanging="360"/>
      </w:pPr>
      <w:rPr>
        <w:rFonts w:ascii="Symbol" w:hAnsi="Symbol" w:hint="default"/>
      </w:rPr>
    </w:lvl>
    <w:lvl w:ilvl="7" w:tplc="040828A2">
      <w:start w:val="1"/>
      <w:numFmt w:val="bullet"/>
      <w:lvlText w:val="o"/>
      <w:lvlJc w:val="left"/>
      <w:pPr>
        <w:ind w:left="5760" w:hanging="360"/>
      </w:pPr>
      <w:rPr>
        <w:rFonts w:ascii="Courier New" w:hAnsi="Courier New" w:hint="default"/>
      </w:rPr>
    </w:lvl>
    <w:lvl w:ilvl="8" w:tplc="24C06724">
      <w:start w:val="1"/>
      <w:numFmt w:val="bullet"/>
      <w:lvlText w:val=""/>
      <w:lvlJc w:val="left"/>
      <w:pPr>
        <w:ind w:left="6480" w:hanging="360"/>
      </w:pPr>
      <w:rPr>
        <w:rFonts w:ascii="Wingdings" w:hAnsi="Wingdings" w:hint="default"/>
      </w:rPr>
    </w:lvl>
  </w:abstractNum>
  <w:abstractNum w:abstractNumId="43" w15:restartNumberingAfterBreak="0">
    <w:nsid w:val="731C5398"/>
    <w:multiLevelType w:val="hybridMultilevel"/>
    <w:tmpl w:val="5A1095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325B501"/>
    <w:multiLevelType w:val="hybridMultilevel"/>
    <w:tmpl w:val="40D81B18"/>
    <w:lvl w:ilvl="0" w:tplc="DD025296">
      <w:start w:val="1"/>
      <w:numFmt w:val="bullet"/>
      <w:lvlText w:val="·"/>
      <w:lvlJc w:val="left"/>
      <w:pPr>
        <w:ind w:left="720" w:hanging="360"/>
      </w:pPr>
      <w:rPr>
        <w:rFonts w:ascii="Symbol" w:hAnsi="Symbol" w:hint="default"/>
      </w:rPr>
    </w:lvl>
    <w:lvl w:ilvl="1" w:tplc="C5DE603C">
      <w:start w:val="1"/>
      <w:numFmt w:val="bullet"/>
      <w:lvlText w:val="o"/>
      <w:lvlJc w:val="left"/>
      <w:pPr>
        <w:ind w:left="1440" w:hanging="360"/>
      </w:pPr>
      <w:rPr>
        <w:rFonts w:ascii="Courier New" w:hAnsi="Courier New" w:hint="default"/>
      </w:rPr>
    </w:lvl>
    <w:lvl w:ilvl="2" w:tplc="4D3C7C46">
      <w:start w:val="1"/>
      <w:numFmt w:val="bullet"/>
      <w:lvlText w:val=""/>
      <w:lvlJc w:val="left"/>
      <w:pPr>
        <w:ind w:left="2160" w:hanging="360"/>
      </w:pPr>
      <w:rPr>
        <w:rFonts w:ascii="Wingdings" w:hAnsi="Wingdings" w:hint="default"/>
      </w:rPr>
    </w:lvl>
    <w:lvl w:ilvl="3" w:tplc="E5B4AE7C">
      <w:start w:val="1"/>
      <w:numFmt w:val="bullet"/>
      <w:lvlText w:val=""/>
      <w:lvlJc w:val="left"/>
      <w:pPr>
        <w:ind w:left="2880" w:hanging="360"/>
      </w:pPr>
      <w:rPr>
        <w:rFonts w:ascii="Symbol" w:hAnsi="Symbol" w:hint="default"/>
      </w:rPr>
    </w:lvl>
    <w:lvl w:ilvl="4" w:tplc="5900E362">
      <w:start w:val="1"/>
      <w:numFmt w:val="bullet"/>
      <w:lvlText w:val="o"/>
      <w:lvlJc w:val="left"/>
      <w:pPr>
        <w:ind w:left="3600" w:hanging="360"/>
      </w:pPr>
      <w:rPr>
        <w:rFonts w:ascii="Courier New" w:hAnsi="Courier New" w:hint="default"/>
      </w:rPr>
    </w:lvl>
    <w:lvl w:ilvl="5" w:tplc="E7845202">
      <w:start w:val="1"/>
      <w:numFmt w:val="bullet"/>
      <w:lvlText w:val=""/>
      <w:lvlJc w:val="left"/>
      <w:pPr>
        <w:ind w:left="4320" w:hanging="360"/>
      </w:pPr>
      <w:rPr>
        <w:rFonts w:ascii="Wingdings" w:hAnsi="Wingdings" w:hint="default"/>
      </w:rPr>
    </w:lvl>
    <w:lvl w:ilvl="6" w:tplc="74846AE0">
      <w:start w:val="1"/>
      <w:numFmt w:val="bullet"/>
      <w:lvlText w:val=""/>
      <w:lvlJc w:val="left"/>
      <w:pPr>
        <w:ind w:left="5040" w:hanging="360"/>
      </w:pPr>
      <w:rPr>
        <w:rFonts w:ascii="Symbol" w:hAnsi="Symbol" w:hint="default"/>
      </w:rPr>
    </w:lvl>
    <w:lvl w:ilvl="7" w:tplc="7CC29464">
      <w:start w:val="1"/>
      <w:numFmt w:val="bullet"/>
      <w:lvlText w:val="o"/>
      <w:lvlJc w:val="left"/>
      <w:pPr>
        <w:ind w:left="5760" w:hanging="360"/>
      </w:pPr>
      <w:rPr>
        <w:rFonts w:ascii="Courier New" w:hAnsi="Courier New" w:hint="default"/>
      </w:rPr>
    </w:lvl>
    <w:lvl w:ilvl="8" w:tplc="55DE8E78">
      <w:start w:val="1"/>
      <w:numFmt w:val="bullet"/>
      <w:lvlText w:val=""/>
      <w:lvlJc w:val="left"/>
      <w:pPr>
        <w:ind w:left="6480" w:hanging="360"/>
      </w:pPr>
      <w:rPr>
        <w:rFonts w:ascii="Wingdings" w:hAnsi="Wingdings" w:hint="default"/>
      </w:rPr>
    </w:lvl>
  </w:abstractNum>
  <w:abstractNum w:abstractNumId="45" w15:restartNumberingAfterBreak="0">
    <w:nsid w:val="74315818"/>
    <w:multiLevelType w:val="hybridMultilevel"/>
    <w:tmpl w:val="BDF87B2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90C1637"/>
    <w:multiLevelType w:val="hybridMultilevel"/>
    <w:tmpl w:val="4BFC83B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C4C3B0B"/>
    <w:multiLevelType w:val="hybridMultilevel"/>
    <w:tmpl w:val="95A435E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E0026A2"/>
    <w:multiLevelType w:val="hybridMultilevel"/>
    <w:tmpl w:val="A30C9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19051075">
    <w:abstractNumId w:val="36"/>
  </w:num>
  <w:num w:numId="2" w16cid:durableId="1200431544">
    <w:abstractNumId w:val="28"/>
  </w:num>
  <w:num w:numId="3" w16cid:durableId="1246378751">
    <w:abstractNumId w:val="44"/>
  </w:num>
  <w:num w:numId="4" w16cid:durableId="1392921671">
    <w:abstractNumId w:val="42"/>
  </w:num>
  <w:num w:numId="5" w16cid:durableId="1145199815">
    <w:abstractNumId w:val="33"/>
  </w:num>
  <w:num w:numId="6" w16cid:durableId="2048331926">
    <w:abstractNumId w:val="27"/>
  </w:num>
  <w:num w:numId="7" w16cid:durableId="1734547933">
    <w:abstractNumId w:val="1"/>
  </w:num>
  <w:num w:numId="8" w16cid:durableId="1725451152">
    <w:abstractNumId w:val="40"/>
  </w:num>
  <w:num w:numId="9" w16cid:durableId="66389525">
    <w:abstractNumId w:val="8"/>
  </w:num>
  <w:num w:numId="10" w16cid:durableId="1467161176">
    <w:abstractNumId w:val="2"/>
  </w:num>
  <w:num w:numId="11" w16cid:durableId="648248170">
    <w:abstractNumId w:val="17"/>
  </w:num>
  <w:num w:numId="12" w16cid:durableId="1191798239">
    <w:abstractNumId w:val="12"/>
  </w:num>
  <w:num w:numId="13" w16cid:durableId="1263300340">
    <w:abstractNumId w:val="14"/>
  </w:num>
  <w:num w:numId="14" w16cid:durableId="428896185">
    <w:abstractNumId w:val="24"/>
  </w:num>
  <w:num w:numId="15" w16cid:durableId="1563635203">
    <w:abstractNumId w:val="18"/>
  </w:num>
  <w:num w:numId="16" w16cid:durableId="1623731929">
    <w:abstractNumId w:val="45"/>
  </w:num>
  <w:num w:numId="17" w16cid:durableId="1967081071">
    <w:abstractNumId w:val="46"/>
  </w:num>
  <w:num w:numId="18" w16cid:durableId="1385249927">
    <w:abstractNumId w:val="10"/>
  </w:num>
  <w:num w:numId="19" w16cid:durableId="1244728131">
    <w:abstractNumId w:val="39"/>
  </w:num>
  <w:num w:numId="20" w16cid:durableId="1935897125">
    <w:abstractNumId w:val="20"/>
  </w:num>
  <w:num w:numId="21" w16cid:durableId="879055643">
    <w:abstractNumId w:val="43"/>
  </w:num>
  <w:num w:numId="22" w16cid:durableId="1735814962">
    <w:abstractNumId w:val="26"/>
  </w:num>
  <w:num w:numId="23" w16cid:durableId="443691870">
    <w:abstractNumId w:val="6"/>
  </w:num>
  <w:num w:numId="24" w16cid:durableId="1142234855">
    <w:abstractNumId w:val="4"/>
  </w:num>
  <w:num w:numId="25" w16cid:durableId="1346909008">
    <w:abstractNumId w:val="38"/>
  </w:num>
  <w:num w:numId="26" w16cid:durableId="612596429">
    <w:abstractNumId w:val="13"/>
  </w:num>
  <w:num w:numId="27" w16cid:durableId="533269060">
    <w:abstractNumId w:val="32"/>
  </w:num>
  <w:num w:numId="28" w16cid:durableId="1906641294">
    <w:abstractNumId w:val="35"/>
  </w:num>
  <w:num w:numId="29" w16cid:durableId="1972009027">
    <w:abstractNumId w:val="19"/>
  </w:num>
  <w:num w:numId="30" w16cid:durableId="818614181">
    <w:abstractNumId w:val="34"/>
  </w:num>
  <w:num w:numId="31" w16cid:durableId="1667052018">
    <w:abstractNumId w:val="25"/>
  </w:num>
  <w:num w:numId="32" w16cid:durableId="458114309">
    <w:abstractNumId w:val="3"/>
  </w:num>
  <w:num w:numId="33" w16cid:durableId="1642271943">
    <w:abstractNumId w:val="31"/>
  </w:num>
  <w:num w:numId="34" w16cid:durableId="1863476922">
    <w:abstractNumId w:val="7"/>
  </w:num>
  <w:num w:numId="35" w16cid:durableId="926156816">
    <w:abstractNumId w:val="21"/>
  </w:num>
  <w:num w:numId="36" w16cid:durableId="321663433">
    <w:abstractNumId w:val="15"/>
  </w:num>
  <w:num w:numId="37" w16cid:durableId="1902716794">
    <w:abstractNumId w:val="0"/>
  </w:num>
  <w:num w:numId="38" w16cid:durableId="1902642036">
    <w:abstractNumId w:val="47"/>
  </w:num>
  <w:num w:numId="39" w16cid:durableId="1731804792">
    <w:abstractNumId w:val="23"/>
  </w:num>
  <w:num w:numId="40" w16cid:durableId="368649430">
    <w:abstractNumId w:val="41"/>
  </w:num>
  <w:num w:numId="41" w16cid:durableId="2127501019">
    <w:abstractNumId w:val="11"/>
  </w:num>
  <w:num w:numId="42" w16cid:durableId="1106122482">
    <w:abstractNumId w:val="48"/>
  </w:num>
  <w:num w:numId="43" w16cid:durableId="2040743414">
    <w:abstractNumId w:val="5"/>
  </w:num>
  <w:num w:numId="44" w16cid:durableId="662195605">
    <w:abstractNumId w:val="22"/>
  </w:num>
  <w:num w:numId="45" w16cid:durableId="960574801">
    <w:abstractNumId w:val="37"/>
  </w:num>
  <w:num w:numId="46" w16cid:durableId="1006324991">
    <w:abstractNumId w:val="30"/>
  </w:num>
  <w:num w:numId="47" w16cid:durableId="679048052">
    <w:abstractNumId w:val="29"/>
  </w:num>
  <w:num w:numId="48" w16cid:durableId="1164973783">
    <w:abstractNumId w:val="16"/>
  </w:num>
  <w:num w:numId="49" w16cid:durableId="1304500673">
    <w:abstractNumId w:val="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B2C"/>
    <w:rsid w:val="00002431"/>
    <w:rsid w:val="0000484E"/>
    <w:rsid w:val="0000528D"/>
    <w:rsid w:val="00006308"/>
    <w:rsid w:val="000128F9"/>
    <w:rsid w:val="0001476B"/>
    <w:rsid w:val="00014B88"/>
    <w:rsid w:val="00014CA4"/>
    <w:rsid w:val="00016BF9"/>
    <w:rsid w:val="00034C6D"/>
    <w:rsid w:val="00037FC2"/>
    <w:rsid w:val="00040EE4"/>
    <w:rsid w:val="000428DB"/>
    <w:rsid w:val="00047C0A"/>
    <w:rsid w:val="00054B12"/>
    <w:rsid w:val="000556D4"/>
    <w:rsid w:val="0005734C"/>
    <w:rsid w:val="00061714"/>
    <w:rsid w:val="00065176"/>
    <w:rsid w:val="00065682"/>
    <w:rsid w:val="00070590"/>
    <w:rsid w:val="00071F4B"/>
    <w:rsid w:val="00072308"/>
    <w:rsid w:val="00075632"/>
    <w:rsid w:val="00075CD3"/>
    <w:rsid w:val="00077BDF"/>
    <w:rsid w:val="000852FC"/>
    <w:rsid w:val="00090627"/>
    <w:rsid w:val="00094541"/>
    <w:rsid w:val="000964F5"/>
    <w:rsid w:val="00096D11"/>
    <w:rsid w:val="000A0222"/>
    <w:rsid w:val="000B1F5F"/>
    <w:rsid w:val="000B5393"/>
    <w:rsid w:val="000B6505"/>
    <w:rsid w:val="000C19FA"/>
    <w:rsid w:val="000C1D39"/>
    <w:rsid w:val="000C39E8"/>
    <w:rsid w:val="000C634C"/>
    <w:rsid w:val="000C782B"/>
    <w:rsid w:val="000D3A80"/>
    <w:rsid w:val="000E5D11"/>
    <w:rsid w:val="000F50CE"/>
    <w:rsid w:val="001017DA"/>
    <w:rsid w:val="00104521"/>
    <w:rsid w:val="00104D48"/>
    <w:rsid w:val="00105313"/>
    <w:rsid w:val="00105EC5"/>
    <w:rsid w:val="00107767"/>
    <w:rsid w:val="001100DB"/>
    <w:rsid w:val="00120D90"/>
    <w:rsid w:val="00122C86"/>
    <w:rsid w:val="001311D5"/>
    <w:rsid w:val="001316A0"/>
    <w:rsid w:val="00132FB0"/>
    <w:rsid w:val="00153E13"/>
    <w:rsid w:val="00154A11"/>
    <w:rsid w:val="001577E0"/>
    <w:rsid w:val="001725C9"/>
    <w:rsid w:val="00175A6D"/>
    <w:rsid w:val="0018142F"/>
    <w:rsid w:val="001817B5"/>
    <w:rsid w:val="00190079"/>
    <w:rsid w:val="00193131"/>
    <w:rsid w:val="0019395A"/>
    <w:rsid w:val="001944BC"/>
    <w:rsid w:val="001A1802"/>
    <w:rsid w:val="001A1B84"/>
    <w:rsid w:val="001B3F5D"/>
    <w:rsid w:val="001B4A92"/>
    <w:rsid w:val="001B74B2"/>
    <w:rsid w:val="001C0304"/>
    <w:rsid w:val="001C3147"/>
    <w:rsid w:val="001C3A0E"/>
    <w:rsid w:val="001D1A41"/>
    <w:rsid w:val="001E4418"/>
    <w:rsid w:val="001E615B"/>
    <w:rsid w:val="001F27BF"/>
    <w:rsid w:val="001F3270"/>
    <w:rsid w:val="001F5E12"/>
    <w:rsid w:val="001F62EB"/>
    <w:rsid w:val="002036A7"/>
    <w:rsid w:val="0020580F"/>
    <w:rsid w:val="002067E6"/>
    <w:rsid w:val="002112CF"/>
    <w:rsid w:val="00213AE1"/>
    <w:rsid w:val="00220C42"/>
    <w:rsid w:val="00227052"/>
    <w:rsid w:val="00227C19"/>
    <w:rsid w:val="00230171"/>
    <w:rsid w:val="002408EE"/>
    <w:rsid w:val="00240DF8"/>
    <w:rsid w:val="002425C5"/>
    <w:rsid w:val="002433B6"/>
    <w:rsid w:val="0024657D"/>
    <w:rsid w:val="00250D53"/>
    <w:rsid w:val="002519C1"/>
    <w:rsid w:val="002521DC"/>
    <w:rsid w:val="00256EB0"/>
    <w:rsid w:val="00264E50"/>
    <w:rsid w:val="00270371"/>
    <w:rsid w:val="002733FE"/>
    <w:rsid w:val="00274C46"/>
    <w:rsid w:val="00282B49"/>
    <w:rsid w:val="00285E70"/>
    <w:rsid w:val="0029701A"/>
    <w:rsid w:val="002A40B5"/>
    <w:rsid w:val="002A5ED5"/>
    <w:rsid w:val="002A7667"/>
    <w:rsid w:val="002A7BCD"/>
    <w:rsid w:val="002B092B"/>
    <w:rsid w:val="002B1AB3"/>
    <w:rsid w:val="002B3FCA"/>
    <w:rsid w:val="002B4CB8"/>
    <w:rsid w:val="002C460C"/>
    <w:rsid w:val="002C53AC"/>
    <w:rsid w:val="002D259F"/>
    <w:rsid w:val="002D5741"/>
    <w:rsid w:val="002D7C48"/>
    <w:rsid w:val="002E3010"/>
    <w:rsid w:val="002E3030"/>
    <w:rsid w:val="002F49EE"/>
    <w:rsid w:val="002F7126"/>
    <w:rsid w:val="003011FF"/>
    <w:rsid w:val="00310C1D"/>
    <w:rsid w:val="0031152F"/>
    <w:rsid w:val="003178B9"/>
    <w:rsid w:val="0032108A"/>
    <w:rsid w:val="00334979"/>
    <w:rsid w:val="00346E73"/>
    <w:rsid w:val="0035460B"/>
    <w:rsid w:val="00361EAE"/>
    <w:rsid w:val="00362DDB"/>
    <w:rsid w:val="003635D7"/>
    <w:rsid w:val="00364F9A"/>
    <w:rsid w:val="00366187"/>
    <w:rsid w:val="003665AD"/>
    <w:rsid w:val="00366BCE"/>
    <w:rsid w:val="0036730E"/>
    <w:rsid w:val="0037135E"/>
    <w:rsid w:val="003714D5"/>
    <w:rsid w:val="0037444B"/>
    <w:rsid w:val="003772A5"/>
    <w:rsid w:val="0037757D"/>
    <w:rsid w:val="00380830"/>
    <w:rsid w:val="00381F4A"/>
    <w:rsid w:val="003851E9"/>
    <w:rsid w:val="003905A6"/>
    <w:rsid w:val="0039415D"/>
    <w:rsid w:val="0039581C"/>
    <w:rsid w:val="003B2423"/>
    <w:rsid w:val="003BC6ED"/>
    <w:rsid w:val="003C01C2"/>
    <w:rsid w:val="003C1620"/>
    <w:rsid w:val="003C194F"/>
    <w:rsid w:val="003C390D"/>
    <w:rsid w:val="003D33A0"/>
    <w:rsid w:val="003D411A"/>
    <w:rsid w:val="003D504F"/>
    <w:rsid w:val="003E0FB6"/>
    <w:rsid w:val="003E2F13"/>
    <w:rsid w:val="003E6AED"/>
    <w:rsid w:val="003EE275"/>
    <w:rsid w:val="003F1293"/>
    <w:rsid w:val="003F1654"/>
    <w:rsid w:val="004000E9"/>
    <w:rsid w:val="00406F24"/>
    <w:rsid w:val="00422590"/>
    <w:rsid w:val="00422FA0"/>
    <w:rsid w:val="00423FE4"/>
    <w:rsid w:val="00427849"/>
    <w:rsid w:val="004369E3"/>
    <w:rsid w:val="0043708D"/>
    <w:rsid w:val="0043759D"/>
    <w:rsid w:val="004378E7"/>
    <w:rsid w:val="0043B473"/>
    <w:rsid w:val="00440764"/>
    <w:rsid w:val="004411A5"/>
    <w:rsid w:val="004526E6"/>
    <w:rsid w:val="0045689C"/>
    <w:rsid w:val="00460888"/>
    <w:rsid w:val="00460D0A"/>
    <w:rsid w:val="00462356"/>
    <w:rsid w:val="004657BB"/>
    <w:rsid w:val="00471872"/>
    <w:rsid w:val="00472581"/>
    <w:rsid w:val="00474AB6"/>
    <w:rsid w:val="00476BC2"/>
    <w:rsid w:val="004778ED"/>
    <w:rsid w:val="00484A2C"/>
    <w:rsid w:val="00487592"/>
    <w:rsid w:val="00496E7E"/>
    <w:rsid w:val="004A029F"/>
    <w:rsid w:val="004A36DC"/>
    <w:rsid w:val="004A6706"/>
    <w:rsid w:val="004B4882"/>
    <w:rsid w:val="004B64E0"/>
    <w:rsid w:val="004B68E6"/>
    <w:rsid w:val="004D160F"/>
    <w:rsid w:val="004D2536"/>
    <w:rsid w:val="004D6E21"/>
    <w:rsid w:val="004E1957"/>
    <w:rsid w:val="004E4179"/>
    <w:rsid w:val="004F6E91"/>
    <w:rsid w:val="00505F48"/>
    <w:rsid w:val="005067F4"/>
    <w:rsid w:val="0051235B"/>
    <w:rsid w:val="00512547"/>
    <w:rsid w:val="00512D67"/>
    <w:rsid w:val="00513528"/>
    <w:rsid w:val="00514D49"/>
    <w:rsid w:val="00520C79"/>
    <w:rsid w:val="00520DED"/>
    <w:rsid w:val="00521876"/>
    <w:rsid w:val="005230A2"/>
    <w:rsid w:val="00526D16"/>
    <w:rsid w:val="00526ED8"/>
    <w:rsid w:val="00530551"/>
    <w:rsid w:val="005324A4"/>
    <w:rsid w:val="005358C8"/>
    <w:rsid w:val="00540CAC"/>
    <w:rsid w:val="0054372E"/>
    <w:rsid w:val="005439AF"/>
    <w:rsid w:val="005502E5"/>
    <w:rsid w:val="00561FC9"/>
    <w:rsid w:val="00562EF9"/>
    <w:rsid w:val="0056415E"/>
    <w:rsid w:val="0057450F"/>
    <w:rsid w:val="00577568"/>
    <w:rsid w:val="00582162"/>
    <w:rsid w:val="005822B6"/>
    <w:rsid w:val="00595F50"/>
    <w:rsid w:val="005A5FD3"/>
    <w:rsid w:val="005A6467"/>
    <w:rsid w:val="005A6FC7"/>
    <w:rsid w:val="005B53D2"/>
    <w:rsid w:val="005B6AF5"/>
    <w:rsid w:val="005C4030"/>
    <w:rsid w:val="005C7DCD"/>
    <w:rsid w:val="005E4517"/>
    <w:rsid w:val="005E4ACA"/>
    <w:rsid w:val="005E78F1"/>
    <w:rsid w:val="005F14BA"/>
    <w:rsid w:val="005F33F0"/>
    <w:rsid w:val="00600E42"/>
    <w:rsid w:val="00602E48"/>
    <w:rsid w:val="0060491D"/>
    <w:rsid w:val="00612BE5"/>
    <w:rsid w:val="00617766"/>
    <w:rsid w:val="00633D31"/>
    <w:rsid w:val="006350F5"/>
    <w:rsid w:val="0064042E"/>
    <w:rsid w:val="00642DA9"/>
    <w:rsid w:val="006456D7"/>
    <w:rsid w:val="00654711"/>
    <w:rsid w:val="0065628E"/>
    <w:rsid w:val="006572B4"/>
    <w:rsid w:val="006627F2"/>
    <w:rsid w:val="00676508"/>
    <w:rsid w:val="0067743B"/>
    <w:rsid w:val="00680EF5"/>
    <w:rsid w:val="00684BAF"/>
    <w:rsid w:val="00686432"/>
    <w:rsid w:val="00686F1D"/>
    <w:rsid w:val="006961F8"/>
    <w:rsid w:val="006A0DF4"/>
    <w:rsid w:val="006A2D62"/>
    <w:rsid w:val="006A435D"/>
    <w:rsid w:val="006B15BD"/>
    <w:rsid w:val="006B19CA"/>
    <w:rsid w:val="006B4CA3"/>
    <w:rsid w:val="006B5740"/>
    <w:rsid w:val="006B634C"/>
    <w:rsid w:val="006C2A8F"/>
    <w:rsid w:val="006E1E47"/>
    <w:rsid w:val="006E34D2"/>
    <w:rsid w:val="006E4C5E"/>
    <w:rsid w:val="006F2415"/>
    <w:rsid w:val="006F526F"/>
    <w:rsid w:val="007055EF"/>
    <w:rsid w:val="00714329"/>
    <w:rsid w:val="007172D2"/>
    <w:rsid w:val="0072389F"/>
    <w:rsid w:val="0072722B"/>
    <w:rsid w:val="00730AC4"/>
    <w:rsid w:val="00745187"/>
    <w:rsid w:val="007455B5"/>
    <w:rsid w:val="00746B2C"/>
    <w:rsid w:val="007529A6"/>
    <w:rsid w:val="00756F48"/>
    <w:rsid w:val="00757410"/>
    <w:rsid w:val="007621F1"/>
    <w:rsid w:val="0076777A"/>
    <w:rsid w:val="007750D0"/>
    <w:rsid w:val="00780C46"/>
    <w:rsid w:val="00782A45"/>
    <w:rsid w:val="00791746"/>
    <w:rsid w:val="0079264F"/>
    <w:rsid w:val="00796EB7"/>
    <w:rsid w:val="007A209E"/>
    <w:rsid w:val="007B0D2F"/>
    <w:rsid w:val="007B31A0"/>
    <w:rsid w:val="007C0FB0"/>
    <w:rsid w:val="007C6F50"/>
    <w:rsid w:val="007D1DAC"/>
    <w:rsid w:val="007D4021"/>
    <w:rsid w:val="007D78E4"/>
    <w:rsid w:val="007E250B"/>
    <w:rsid w:val="007E689C"/>
    <w:rsid w:val="007F6527"/>
    <w:rsid w:val="00803437"/>
    <w:rsid w:val="008051C6"/>
    <w:rsid w:val="0080582F"/>
    <w:rsid w:val="00805B97"/>
    <w:rsid w:val="008139EE"/>
    <w:rsid w:val="0082126F"/>
    <w:rsid w:val="00823B7D"/>
    <w:rsid w:val="008248D8"/>
    <w:rsid w:val="00826836"/>
    <w:rsid w:val="0083024F"/>
    <w:rsid w:val="0083383F"/>
    <w:rsid w:val="00842426"/>
    <w:rsid w:val="00842BE7"/>
    <w:rsid w:val="00842CAA"/>
    <w:rsid w:val="008439C5"/>
    <w:rsid w:val="00846C99"/>
    <w:rsid w:val="00857FE0"/>
    <w:rsid w:val="008621AE"/>
    <w:rsid w:val="00865C4D"/>
    <w:rsid w:val="00867FEB"/>
    <w:rsid w:val="00870276"/>
    <w:rsid w:val="00874BB4"/>
    <w:rsid w:val="008861F2"/>
    <w:rsid w:val="00887A8D"/>
    <w:rsid w:val="00894F35"/>
    <w:rsid w:val="0089540C"/>
    <w:rsid w:val="00897B29"/>
    <w:rsid w:val="008A2717"/>
    <w:rsid w:val="008A6AA6"/>
    <w:rsid w:val="008A7567"/>
    <w:rsid w:val="008B2516"/>
    <w:rsid w:val="008B5864"/>
    <w:rsid w:val="008C1B78"/>
    <w:rsid w:val="008C32B9"/>
    <w:rsid w:val="008C42D9"/>
    <w:rsid w:val="008C7741"/>
    <w:rsid w:val="008E2D4D"/>
    <w:rsid w:val="008F13E3"/>
    <w:rsid w:val="008F5BF6"/>
    <w:rsid w:val="00900E2E"/>
    <w:rsid w:val="00921F9C"/>
    <w:rsid w:val="009231FF"/>
    <w:rsid w:val="00923ECE"/>
    <w:rsid w:val="00926E5D"/>
    <w:rsid w:val="009415A4"/>
    <w:rsid w:val="009437E8"/>
    <w:rsid w:val="009461CC"/>
    <w:rsid w:val="00946465"/>
    <w:rsid w:val="00947C85"/>
    <w:rsid w:val="00954958"/>
    <w:rsid w:val="00963B90"/>
    <w:rsid w:val="0096639C"/>
    <w:rsid w:val="0097754D"/>
    <w:rsid w:val="00981261"/>
    <w:rsid w:val="00991D91"/>
    <w:rsid w:val="0099378C"/>
    <w:rsid w:val="00994DB1"/>
    <w:rsid w:val="00996376"/>
    <w:rsid w:val="009A0EF1"/>
    <w:rsid w:val="009A12D5"/>
    <w:rsid w:val="009A277F"/>
    <w:rsid w:val="009A3C4D"/>
    <w:rsid w:val="009A5913"/>
    <w:rsid w:val="009B1EB3"/>
    <w:rsid w:val="009B2C1F"/>
    <w:rsid w:val="009B4ABB"/>
    <w:rsid w:val="009B7078"/>
    <w:rsid w:val="009C0114"/>
    <w:rsid w:val="009C0A6B"/>
    <w:rsid w:val="009C3FD0"/>
    <w:rsid w:val="009E0609"/>
    <w:rsid w:val="009E5914"/>
    <w:rsid w:val="009E5B16"/>
    <w:rsid w:val="009E6032"/>
    <w:rsid w:val="009E7A1B"/>
    <w:rsid w:val="009F2C74"/>
    <w:rsid w:val="009F7838"/>
    <w:rsid w:val="00A0208F"/>
    <w:rsid w:val="00A02B4C"/>
    <w:rsid w:val="00A046A6"/>
    <w:rsid w:val="00A12231"/>
    <w:rsid w:val="00A13914"/>
    <w:rsid w:val="00A169A8"/>
    <w:rsid w:val="00A16AE4"/>
    <w:rsid w:val="00A34177"/>
    <w:rsid w:val="00A34AD9"/>
    <w:rsid w:val="00A3671C"/>
    <w:rsid w:val="00A41D63"/>
    <w:rsid w:val="00A42183"/>
    <w:rsid w:val="00A56440"/>
    <w:rsid w:val="00A564FE"/>
    <w:rsid w:val="00A605D2"/>
    <w:rsid w:val="00A6096B"/>
    <w:rsid w:val="00A60BAA"/>
    <w:rsid w:val="00A62BE3"/>
    <w:rsid w:val="00A638AE"/>
    <w:rsid w:val="00A6548D"/>
    <w:rsid w:val="00A71D9E"/>
    <w:rsid w:val="00A73860"/>
    <w:rsid w:val="00A803F5"/>
    <w:rsid w:val="00A83EAC"/>
    <w:rsid w:val="00A904FC"/>
    <w:rsid w:val="00A93BCB"/>
    <w:rsid w:val="00A94824"/>
    <w:rsid w:val="00AB0BEB"/>
    <w:rsid w:val="00AB4C14"/>
    <w:rsid w:val="00AB5E28"/>
    <w:rsid w:val="00AC6237"/>
    <w:rsid w:val="00AC7097"/>
    <w:rsid w:val="00AD1034"/>
    <w:rsid w:val="00AD30C8"/>
    <w:rsid w:val="00AD4DFF"/>
    <w:rsid w:val="00AD6541"/>
    <w:rsid w:val="00AD6B8C"/>
    <w:rsid w:val="00AE2EB5"/>
    <w:rsid w:val="00AF7D95"/>
    <w:rsid w:val="00B00750"/>
    <w:rsid w:val="00B01516"/>
    <w:rsid w:val="00B03A1C"/>
    <w:rsid w:val="00B1678C"/>
    <w:rsid w:val="00B17114"/>
    <w:rsid w:val="00B20CA4"/>
    <w:rsid w:val="00B21F9D"/>
    <w:rsid w:val="00B251A7"/>
    <w:rsid w:val="00B32160"/>
    <w:rsid w:val="00B3307C"/>
    <w:rsid w:val="00B34621"/>
    <w:rsid w:val="00B35889"/>
    <w:rsid w:val="00B40584"/>
    <w:rsid w:val="00B41531"/>
    <w:rsid w:val="00B473F5"/>
    <w:rsid w:val="00B501C2"/>
    <w:rsid w:val="00B50B01"/>
    <w:rsid w:val="00B524EF"/>
    <w:rsid w:val="00B55F68"/>
    <w:rsid w:val="00B60D1E"/>
    <w:rsid w:val="00B657E4"/>
    <w:rsid w:val="00B8043A"/>
    <w:rsid w:val="00B81F0D"/>
    <w:rsid w:val="00B82A95"/>
    <w:rsid w:val="00B84601"/>
    <w:rsid w:val="00B84EC5"/>
    <w:rsid w:val="00B86C2A"/>
    <w:rsid w:val="00B91DA7"/>
    <w:rsid w:val="00B93751"/>
    <w:rsid w:val="00B938DD"/>
    <w:rsid w:val="00B939E0"/>
    <w:rsid w:val="00B968EB"/>
    <w:rsid w:val="00BA4D4B"/>
    <w:rsid w:val="00BA7858"/>
    <w:rsid w:val="00BB18EF"/>
    <w:rsid w:val="00BB2767"/>
    <w:rsid w:val="00BB38B9"/>
    <w:rsid w:val="00BB49DB"/>
    <w:rsid w:val="00BB51EF"/>
    <w:rsid w:val="00BC4C1F"/>
    <w:rsid w:val="00BD2B65"/>
    <w:rsid w:val="00BD2D5A"/>
    <w:rsid w:val="00BE2D40"/>
    <w:rsid w:val="00BE54E6"/>
    <w:rsid w:val="00BF3540"/>
    <w:rsid w:val="00BF55F4"/>
    <w:rsid w:val="00BF6939"/>
    <w:rsid w:val="00BF7840"/>
    <w:rsid w:val="00C00DD2"/>
    <w:rsid w:val="00C07051"/>
    <w:rsid w:val="00C11FAD"/>
    <w:rsid w:val="00C17B9B"/>
    <w:rsid w:val="00C229D9"/>
    <w:rsid w:val="00C2386C"/>
    <w:rsid w:val="00C25C3A"/>
    <w:rsid w:val="00C303F7"/>
    <w:rsid w:val="00C30FC3"/>
    <w:rsid w:val="00C31969"/>
    <w:rsid w:val="00C319AB"/>
    <w:rsid w:val="00C329B3"/>
    <w:rsid w:val="00C36381"/>
    <w:rsid w:val="00C37CCF"/>
    <w:rsid w:val="00C40133"/>
    <w:rsid w:val="00C41B1B"/>
    <w:rsid w:val="00C46503"/>
    <w:rsid w:val="00C475A0"/>
    <w:rsid w:val="00C50B49"/>
    <w:rsid w:val="00C53B0A"/>
    <w:rsid w:val="00C6171D"/>
    <w:rsid w:val="00C63B58"/>
    <w:rsid w:val="00C66FE9"/>
    <w:rsid w:val="00C71136"/>
    <w:rsid w:val="00C77030"/>
    <w:rsid w:val="00C77E36"/>
    <w:rsid w:val="00C87B8C"/>
    <w:rsid w:val="00C92E8D"/>
    <w:rsid w:val="00C95C25"/>
    <w:rsid w:val="00C960F0"/>
    <w:rsid w:val="00C9698A"/>
    <w:rsid w:val="00CA131E"/>
    <w:rsid w:val="00CA2F86"/>
    <w:rsid w:val="00CA4004"/>
    <w:rsid w:val="00CA4CF2"/>
    <w:rsid w:val="00CA6381"/>
    <w:rsid w:val="00CA7D53"/>
    <w:rsid w:val="00CB16F0"/>
    <w:rsid w:val="00CB246C"/>
    <w:rsid w:val="00CB4725"/>
    <w:rsid w:val="00CB6661"/>
    <w:rsid w:val="00CB66EE"/>
    <w:rsid w:val="00CC02FD"/>
    <w:rsid w:val="00CC279B"/>
    <w:rsid w:val="00CC75D5"/>
    <w:rsid w:val="00CC7BFB"/>
    <w:rsid w:val="00CD1955"/>
    <w:rsid w:val="00CD2B82"/>
    <w:rsid w:val="00CE0BA5"/>
    <w:rsid w:val="00CE5ACC"/>
    <w:rsid w:val="00CF096B"/>
    <w:rsid w:val="00CF0D36"/>
    <w:rsid w:val="00CF6B9A"/>
    <w:rsid w:val="00D0653B"/>
    <w:rsid w:val="00D06F0D"/>
    <w:rsid w:val="00D12EE4"/>
    <w:rsid w:val="00D1343E"/>
    <w:rsid w:val="00D15234"/>
    <w:rsid w:val="00D15CD5"/>
    <w:rsid w:val="00D34F1E"/>
    <w:rsid w:val="00D372F6"/>
    <w:rsid w:val="00D40FC3"/>
    <w:rsid w:val="00D420AE"/>
    <w:rsid w:val="00D46375"/>
    <w:rsid w:val="00D556EF"/>
    <w:rsid w:val="00D56A6C"/>
    <w:rsid w:val="00D57006"/>
    <w:rsid w:val="00D576E5"/>
    <w:rsid w:val="00D57A19"/>
    <w:rsid w:val="00D60E0E"/>
    <w:rsid w:val="00D72B48"/>
    <w:rsid w:val="00D803E4"/>
    <w:rsid w:val="00D80E84"/>
    <w:rsid w:val="00D82525"/>
    <w:rsid w:val="00D9138E"/>
    <w:rsid w:val="00D91E62"/>
    <w:rsid w:val="00D93179"/>
    <w:rsid w:val="00D934BB"/>
    <w:rsid w:val="00D949D9"/>
    <w:rsid w:val="00D97BEA"/>
    <w:rsid w:val="00D97F51"/>
    <w:rsid w:val="00DA23D3"/>
    <w:rsid w:val="00DA3502"/>
    <w:rsid w:val="00DA3F3F"/>
    <w:rsid w:val="00DA432A"/>
    <w:rsid w:val="00DB4D73"/>
    <w:rsid w:val="00DB776D"/>
    <w:rsid w:val="00DC12A0"/>
    <w:rsid w:val="00DC2598"/>
    <w:rsid w:val="00DC2829"/>
    <w:rsid w:val="00DC2AAA"/>
    <w:rsid w:val="00DC35B1"/>
    <w:rsid w:val="00DD2103"/>
    <w:rsid w:val="00DD6CD0"/>
    <w:rsid w:val="00DE1214"/>
    <w:rsid w:val="00DE1585"/>
    <w:rsid w:val="00DE3787"/>
    <w:rsid w:val="00DE56E2"/>
    <w:rsid w:val="00DE5A2B"/>
    <w:rsid w:val="00DE6098"/>
    <w:rsid w:val="00E06D65"/>
    <w:rsid w:val="00E105FB"/>
    <w:rsid w:val="00E11D99"/>
    <w:rsid w:val="00E11F72"/>
    <w:rsid w:val="00E135BF"/>
    <w:rsid w:val="00E1479A"/>
    <w:rsid w:val="00E14CBA"/>
    <w:rsid w:val="00E152BB"/>
    <w:rsid w:val="00E16B8E"/>
    <w:rsid w:val="00E17E3D"/>
    <w:rsid w:val="00E20AAB"/>
    <w:rsid w:val="00E20AD3"/>
    <w:rsid w:val="00E212F5"/>
    <w:rsid w:val="00E31815"/>
    <w:rsid w:val="00E44EEA"/>
    <w:rsid w:val="00E52ED6"/>
    <w:rsid w:val="00E56CED"/>
    <w:rsid w:val="00E60056"/>
    <w:rsid w:val="00E6142D"/>
    <w:rsid w:val="00E623A3"/>
    <w:rsid w:val="00E63D02"/>
    <w:rsid w:val="00E67C89"/>
    <w:rsid w:val="00E716EF"/>
    <w:rsid w:val="00E734A2"/>
    <w:rsid w:val="00E748F7"/>
    <w:rsid w:val="00E77972"/>
    <w:rsid w:val="00E87320"/>
    <w:rsid w:val="00E91259"/>
    <w:rsid w:val="00E9175E"/>
    <w:rsid w:val="00E972CE"/>
    <w:rsid w:val="00EA048D"/>
    <w:rsid w:val="00EA06D7"/>
    <w:rsid w:val="00EA0F04"/>
    <w:rsid w:val="00EB0758"/>
    <w:rsid w:val="00EC3F55"/>
    <w:rsid w:val="00EC443F"/>
    <w:rsid w:val="00ED003C"/>
    <w:rsid w:val="00ED0E47"/>
    <w:rsid w:val="00ED1B9C"/>
    <w:rsid w:val="00ED2B52"/>
    <w:rsid w:val="00ED5796"/>
    <w:rsid w:val="00EE1B21"/>
    <w:rsid w:val="00EE2327"/>
    <w:rsid w:val="00EE7D5C"/>
    <w:rsid w:val="00F02EBC"/>
    <w:rsid w:val="00F03431"/>
    <w:rsid w:val="00F03A7A"/>
    <w:rsid w:val="00F11E64"/>
    <w:rsid w:val="00F13C5B"/>
    <w:rsid w:val="00F14832"/>
    <w:rsid w:val="00F23ECC"/>
    <w:rsid w:val="00F26E21"/>
    <w:rsid w:val="00F26EE0"/>
    <w:rsid w:val="00F27565"/>
    <w:rsid w:val="00F34E86"/>
    <w:rsid w:val="00F361D4"/>
    <w:rsid w:val="00F4181E"/>
    <w:rsid w:val="00F431C4"/>
    <w:rsid w:val="00F46E43"/>
    <w:rsid w:val="00F47162"/>
    <w:rsid w:val="00F473CC"/>
    <w:rsid w:val="00F54F2A"/>
    <w:rsid w:val="00F55581"/>
    <w:rsid w:val="00F621B9"/>
    <w:rsid w:val="00F6249A"/>
    <w:rsid w:val="00F71AEC"/>
    <w:rsid w:val="00F71BE3"/>
    <w:rsid w:val="00F77C51"/>
    <w:rsid w:val="00F82F8E"/>
    <w:rsid w:val="00F84191"/>
    <w:rsid w:val="00F87EA6"/>
    <w:rsid w:val="00F87FA8"/>
    <w:rsid w:val="00F92064"/>
    <w:rsid w:val="00F96ED5"/>
    <w:rsid w:val="00FA4756"/>
    <w:rsid w:val="00FA52BB"/>
    <w:rsid w:val="00FA7D2C"/>
    <w:rsid w:val="00FB7943"/>
    <w:rsid w:val="00FC1FD9"/>
    <w:rsid w:val="00FC4BE8"/>
    <w:rsid w:val="00FC5C61"/>
    <w:rsid w:val="00FD3EEE"/>
    <w:rsid w:val="00FD4EB9"/>
    <w:rsid w:val="00FE264B"/>
    <w:rsid w:val="00FE5D3A"/>
    <w:rsid w:val="00FF161A"/>
    <w:rsid w:val="00FF2D11"/>
    <w:rsid w:val="00FF4403"/>
    <w:rsid w:val="016404AE"/>
    <w:rsid w:val="01695D70"/>
    <w:rsid w:val="016CBE4D"/>
    <w:rsid w:val="01A42015"/>
    <w:rsid w:val="01AEC0DF"/>
    <w:rsid w:val="01D47B42"/>
    <w:rsid w:val="01D993B4"/>
    <w:rsid w:val="01DEB66E"/>
    <w:rsid w:val="01DF84D4"/>
    <w:rsid w:val="01E7BA5B"/>
    <w:rsid w:val="0208BAE4"/>
    <w:rsid w:val="02608140"/>
    <w:rsid w:val="028CDE85"/>
    <w:rsid w:val="02B511DA"/>
    <w:rsid w:val="02E9FDF4"/>
    <w:rsid w:val="0341DC8D"/>
    <w:rsid w:val="034A9140"/>
    <w:rsid w:val="0366AD15"/>
    <w:rsid w:val="038E593F"/>
    <w:rsid w:val="03940ED4"/>
    <w:rsid w:val="03AD0D7C"/>
    <w:rsid w:val="03C10ADA"/>
    <w:rsid w:val="03E2C0E2"/>
    <w:rsid w:val="03EFEF87"/>
    <w:rsid w:val="0464EA0B"/>
    <w:rsid w:val="047CCD79"/>
    <w:rsid w:val="04CD9088"/>
    <w:rsid w:val="05110143"/>
    <w:rsid w:val="0553CD90"/>
    <w:rsid w:val="0553EBC4"/>
    <w:rsid w:val="056D90A8"/>
    <w:rsid w:val="057E38E9"/>
    <w:rsid w:val="057EBD37"/>
    <w:rsid w:val="05AF065A"/>
    <w:rsid w:val="05B64EA1"/>
    <w:rsid w:val="05C0FC37"/>
    <w:rsid w:val="05E083A0"/>
    <w:rsid w:val="05E6B70B"/>
    <w:rsid w:val="060283F7"/>
    <w:rsid w:val="06193A68"/>
    <w:rsid w:val="06596615"/>
    <w:rsid w:val="0697A8BE"/>
    <w:rsid w:val="06E0043E"/>
    <w:rsid w:val="072561E6"/>
    <w:rsid w:val="073100BB"/>
    <w:rsid w:val="0733F263"/>
    <w:rsid w:val="0746B33C"/>
    <w:rsid w:val="0763A4C9"/>
    <w:rsid w:val="079BF844"/>
    <w:rsid w:val="079F7907"/>
    <w:rsid w:val="07AD1DA4"/>
    <w:rsid w:val="07B509FC"/>
    <w:rsid w:val="07D34632"/>
    <w:rsid w:val="07D6090A"/>
    <w:rsid w:val="07FBD849"/>
    <w:rsid w:val="080A403E"/>
    <w:rsid w:val="082955CD"/>
    <w:rsid w:val="08720CCA"/>
    <w:rsid w:val="0878429D"/>
    <w:rsid w:val="08F215D7"/>
    <w:rsid w:val="0911C556"/>
    <w:rsid w:val="092EE5FC"/>
    <w:rsid w:val="09A4971D"/>
    <w:rsid w:val="09B7A98C"/>
    <w:rsid w:val="09C300A4"/>
    <w:rsid w:val="09DC2901"/>
    <w:rsid w:val="09F22935"/>
    <w:rsid w:val="09F771C7"/>
    <w:rsid w:val="0A4CCDBF"/>
    <w:rsid w:val="0A522E5A"/>
    <w:rsid w:val="0AC9270D"/>
    <w:rsid w:val="0ADC88D2"/>
    <w:rsid w:val="0AE2BEA9"/>
    <w:rsid w:val="0B24DB6A"/>
    <w:rsid w:val="0B2660F7"/>
    <w:rsid w:val="0B801448"/>
    <w:rsid w:val="0B86671A"/>
    <w:rsid w:val="0BE89E20"/>
    <w:rsid w:val="0C607C46"/>
    <w:rsid w:val="0C6686BE"/>
    <w:rsid w:val="0C7E8F0A"/>
    <w:rsid w:val="0C9C9428"/>
    <w:rsid w:val="0CA6B755"/>
    <w:rsid w:val="0CAEFF38"/>
    <w:rsid w:val="0CCB8019"/>
    <w:rsid w:val="0CCC3713"/>
    <w:rsid w:val="0CDD28B7"/>
    <w:rsid w:val="0CDE98E8"/>
    <w:rsid w:val="0D42F254"/>
    <w:rsid w:val="0D457DED"/>
    <w:rsid w:val="0D60F1EA"/>
    <w:rsid w:val="0D64E117"/>
    <w:rsid w:val="0D846E81"/>
    <w:rsid w:val="0DFC4CA7"/>
    <w:rsid w:val="0E10ECDE"/>
    <w:rsid w:val="0E19D4C9"/>
    <w:rsid w:val="0E358006"/>
    <w:rsid w:val="0E8D43E7"/>
    <w:rsid w:val="0EEB8774"/>
    <w:rsid w:val="0F004ADE"/>
    <w:rsid w:val="0F29D51D"/>
    <w:rsid w:val="0F4D9988"/>
    <w:rsid w:val="0FA4CFB9"/>
    <w:rsid w:val="0FDE5817"/>
    <w:rsid w:val="100F69A6"/>
    <w:rsid w:val="10616AB9"/>
    <w:rsid w:val="10994607"/>
    <w:rsid w:val="10C999D2"/>
    <w:rsid w:val="10DA0D99"/>
    <w:rsid w:val="10DF6BE0"/>
    <w:rsid w:val="1120CF84"/>
    <w:rsid w:val="116FB99A"/>
    <w:rsid w:val="1170054B"/>
    <w:rsid w:val="119BA1B3"/>
    <w:rsid w:val="11AB0E42"/>
    <w:rsid w:val="11B56F3F"/>
    <w:rsid w:val="11F0C8F1"/>
    <w:rsid w:val="11FB55B3"/>
    <w:rsid w:val="1220003F"/>
    <w:rsid w:val="1257DFA4"/>
    <w:rsid w:val="12730DA2"/>
    <w:rsid w:val="129805A3"/>
    <w:rsid w:val="12C85890"/>
    <w:rsid w:val="12DCC03A"/>
    <w:rsid w:val="12EDD08E"/>
    <w:rsid w:val="13792BFE"/>
    <w:rsid w:val="13AA8B1D"/>
    <w:rsid w:val="13D0336E"/>
    <w:rsid w:val="13EB69DA"/>
    <w:rsid w:val="13F3B005"/>
    <w:rsid w:val="1407FBDF"/>
    <w:rsid w:val="14170CA2"/>
    <w:rsid w:val="146B8E2B"/>
    <w:rsid w:val="1490A9BA"/>
    <w:rsid w:val="14B1C93A"/>
    <w:rsid w:val="14BA9121"/>
    <w:rsid w:val="14C27EA7"/>
    <w:rsid w:val="14D3AB36"/>
    <w:rsid w:val="14E09CFE"/>
    <w:rsid w:val="154628C1"/>
    <w:rsid w:val="156E279A"/>
    <w:rsid w:val="1594E101"/>
    <w:rsid w:val="15ED205C"/>
    <w:rsid w:val="15F440A7"/>
    <w:rsid w:val="16075E8C"/>
    <w:rsid w:val="160D2B9B"/>
    <w:rsid w:val="164D999B"/>
    <w:rsid w:val="16508EB2"/>
    <w:rsid w:val="166C63D3"/>
    <w:rsid w:val="166F7B97"/>
    <w:rsid w:val="167EFB4A"/>
    <w:rsid w:val="16F37162"/>
    <w:rsid w:val="171B5B8F"/>
    <w:rsid w:val="171F84D3"/>
    <w:rsid w:val="1738DB56"/>
    <w:rsid w:val="17467EC5"/>
    <w:rsid w:val="174A162D"/>
    <w:rsid w:val="17B6E76C"/>
    <w:rsid w:val="17D18D35"/>
    <w:rsid w:val="17E658F9"/>
    <w:rsid w:val="17E969FC"/>
    <w:rsid w:val="1805EC26"/>
    <w:rsid w:val="180B4BF8"/>
    <w:rsid w:val="18183DC0"/>
    <w:rsid w:val="187BE675"/>
    <w:rsid w:val="18EAE26C"/>
    <w:rsid w:val="190A5229"/>
    <w:rsid w:val="1910436B"/>
    <w:rsid w:val="193D4447"/>
    <w:rsid w:val="193EB652"/>
    <w:rsid w:val="1944CC5D"/>
    <w:rsid w:val="19529307"/>
    <w:rsid w:val="1966F869"/>
    <w:rsid w:val="196900FD"/>
    <w:rsid w:val="19853A5D"/>
    <w:rsid w:val="198CC135"/>
    <w:rsid w:val="1995EFCA"/>
    <w:rsid w:val="19E95B59"/>
    <w:rsid w:val="19F6F055"/>
    <w:rsid w:val="1A0E9DC3"/>
    <w:rsid w:val="1A283E8A"/>
    <w:rsid w:val="1A3347AB"/>
    <w:rsid w:val="1A37C512"/>
    <w:rsid w:val="1A63036A"/>
    <w:rsid w:val="1A69FD62"/>
    <w:rsid w:val="1AA640B2"/>
    <w:rsid w:val="1AB8E5E6"/>
    <w:rsid w:val="1AF7FDA7"/>
    <w:rsid w:val="1B0686B0"/>
    <w:rsid w:val="1B36B625"/>
    <w:rsid w:val="1B42ECBA"/>
    <w:rsid w:val="1B4DC108"/>
    <w:rsid w:val="1B4FDE82"/>
    <w:rsid w:val="1BFBA554"/>
    <w:rsid w:val="1C846984"/>
    <w:rsid w:val="1CA0A1BF"/>
    <w:rsid w:val="1CB5DFE9"/>
    <w:rsid w:val="1CDF839E"/>
    <w:rsid w:val="1CEBAEE3"/>
    <w:rsid w:val="1CEFD69B"/>
    <w:rsid w:val="1D3FEDC1"/>
    <w:rsid w:val="1D428912"/>
    <w:rsid w:val="1D57451E"/>
    <w:rsid w:val="1D62B2E6"/>
    <w:rsid w:val="1D936535"/>
    <w:rsid w:val="1D9CA0DE"/>
    <w:rsid w:val="1DB3484E"/>
    <w:rsid w:val="1DB957B1"/>
    <w:rsid w:val="1DCA9288"/>
    <w:rsid w:val="1E3870BB"/>
    <w:rsid w:val="1EB1C7D4"/>
    <w:rsid w:val="1EFBE183"/>
    <w:rsid w:val="1F4ABDE5"/>
    <w:rsid w:val="1F4F6A68"/>
    <w:rsid w:val="1F6BB8D6"/>
    <w:rsid w:val="1F869D9E"/>
    <w:rsid w:val="1FA05884"/>
    <w:rsid w:val="1FD84281"/>
    <w:rsid w:val="205F9C8C"/>
    <w:rsid w:val="209BBCBB"/>
    <w:rsid w:val="20A4B0EA"/>
    <w:rsid w:val="20DFBD9C"/>
    <w:rsid w:val="2114160D"/>
    <w:rsid w:val="2136F34E"/>
    <w:rsid w:val="215EB16A"/>
    <w:rsid w:val="2161F7CD"/>
    <w:rsid w:val="21701F12"/>
    <w:rsid w:val="21A101AF"/>
    <w:rsid w:val="21A773B0"/>
    <w:rsid w:val="21D71AAC"/>
    <w:rsid w:val="21E5FD7E"/>
    <w:rsid w:val="220B836C"/>
    <w:rsid w:val="22281129"/>
    <w:rsid w:val="2246FB47"/>
    <w:rsid w:val="224CE80B"/>
    <w:rsid w:val="22E666FE"/>
    <w:rsid w:val="233950D3"/>
    <w:rsid w:val="235AF067"/>
    <w:rsid w:val="23812B0C"/>
    <w:rsid w:val="23CF52A6"/>
    <w:rsid w:val="23D1F46A"/>
    <w:rsid w:val="23DCA819"/>
    <w:rsid w:val="23EECAFB"/>
    <w:rsid w:val="24437C23"/>
    <w:rsid w:val="244FB62B"/>
    <w:rsid w:val="24953B69"/>
    <w:rsid w:val="24B0D40B"/>
    <w:rsid w:val="25B32EBF"/>
    <w:rsid w:val="25E317B2"/>
    <w:rsid w:val="2615F7A1"/>
    <w:rsid w:val="264069CB"/>
    <w:rsid w:val="26485F61"/>
    <w:rsid w:val="2670F195"/>
    <w:rsid w:val="269073AF"/>
    <w:rsid w:val="26ACD4E7"/>
    <w:rsid w:val="26E49C12"/>
    <w:rsid w:val="26E4FF07"/>
    <w:rsid w:val="26ED3AA5"/>
    <w:rsid w:val="271788D6"/>
    <w:rsid w:val="27224787"/>
    <w:rsid w:val="273E57FB"/>
    <w:rsid w:val="275DA25E"/>
    <w:rsid w:val="27626079"/>
    <w:rsid w:val="2776C440"/>
    <w:rsid w:val="27BE0701"/>
    <w:rsid w:val="27CF4C70"/>
    <w:rsid w:val="28104333"/>
    <w:rsid w:val="282999B6"/>
    <w:rsid w:val="28573127"/>
    <w:rsid w:val="28579B3E"/>
    <w:rsid w:val="287AC4F0"/>
    <w:rsid w:val="288A8DEE"/>
    <w:rsid w:val="28AC2627"/>
    <w:rsid w:val="28DEA419"/>
    <w:rsid w:val="29006076"/>
    <w:rsid w:val="292D7FD3"/>
    <w:rsid w:val="2963B087"/>
    <w:rsid w:val="29887DAB"/>
    <w:rsid w:val="298BA552"/>
    <w:rsid w:val="298BD38C"/>
    <w:rsid w:val="2997FFBD"/>
    <w:rsid w:val="29A1E38F"/>
    <w:rsid w:val="29A2E60B"/>
    <w:rsid w:val="29B7DF88"/>
    <w:rsid w:val="29D86802"/>
    <w:rsid w:val="29E420B0"/>
    <w:rsid w:val="2A169551"/>
    <w:rsid w:val="2A35C826"/>
    <w:rsid w:val="2A3E942A"/>
    <w:rsid w:val="2A97DAB9"/>
    <w:rsid w:val="2ABBD764"/>
    <w:rsid w:val="2AFDFF83"/>
    <w:rsid w:val="2B1EF87B"/>
    <w:rsid w:val="2B3621B2"/>
    <w:rsid w:val="2B3EB66C"/>
    <w:rsid w:val="2B3EEF28"/>
    <w:rsid w:val="2B770C86"/>
    <w:rsid w:val="2BCB8E0F"/>
    <w:rsid w:val="2C227043"/>
    <w:rsid w:val="2C31B19F"/>
    <w:rsid w:val="2C409CE2"/>
    <w:rsid w:val="2C4BB263"/>
    <w:rsid w:val="2CDA86CD"/>
    <w:rsid w:val="2CE8AA50"/>
    <w:rsid w:val="2D163336"/>
    <w:rsid w:val="2D4E3613"/>
    <w:rsid w:val="2D7634EC"/>
    <w:rsid w:val="2D7C3D66"/>
    <w:rsid w:val="2D970689"/>
    <w:rsid w:val="2DCCE3E2"/>
    <w:rsid w:val="2DD77749"/>
    <w:rsid w:val="2E0AB466"/>
    <w:rsid w:val="2E3337BA"/>
    <w:rsid w:val="2E3E8DF4"/>
    <w:rsid w:val="2E537146"/>
    <w:rsid w:val="2E5BEECE"/>
    <w:rsid w:val="2E76572E"/>
    <w:rsid w:val="2EEA0674"/>
    <w:rsid w:val="2F1CDC98"/>
    <w:rsid w:val="2F342AAA"/>
    <w:rsid w:val="2F4A5C30"/>
    <w:rsid w:val="2F76B36C"/>
    <w:rsid w:val="2F9F993D"/>
    <w:rsid w:val="305FA483"/>
    <w:rsid w:val="30ACC8A6"/>
    <w:rsid w:val="30F5E166"/>
    <w:rsid w:val="310F180B"/>
    <w:rsid w:val="312E195A"/>
    <w:rsid w:val="31439B03"/>
    <w:rsid w:val="31D5D7C7"/>
    <w:rsid w:val="31F8685A"/>
    <w:rsid w:val="327A1269"/>
    <w:rsid w:val="32A05505"/>
    <w:rsid w:val="32ADC0EC"/>
    <w:rsid w:val="33027AF7"/>
    <w:rsid w:val="332DF493"/>
    <w:rsid w:val="334B4572"/>
    <w:rsid w:val="3368F60E"/>
    <w:rsid w:val="336BA3D2"/>
    <w:rsid w:val="33BD7797"/>
    <w:rsid w:val="33D691AC"/>
    <w:rsid w:val="33E308A2"/>
    <w:rsid w:val="341283F1"/>
    <w:rsid w:val="3424C889"/>
    <w:rsid w:val="342D8228"/>
    <w:rsid w:val="3445A755"/>
    <w:rsid w:val="34CCB079"/>
    <w:rsid w:val="35081CBE"/>
    <w:rsid w:val="35C95289"/>
    <w:rsid w:val="35C960D1"/>
    <w:rsid w:val="360AD683"/>
    <w:rsid w:val="3661DAF7"/>
    <w:rsid w:val="36F72A88"/>
    <w:rsid w:val="371AA964"/>
    <w:rsid w:val="371AB805"/>
    <w:rsid w:val="373D62CC"/>
    <w:rsid w:val="37A3D75D"/>
    <w:rsid w:val="37B6B6D5"/>
    <w:rsid w:val="37BF9C70"/>
    <w:rsid w:val="37FA538C"/>
    <w:rsid w:val="37FD7B83"/>
    <w:rsid w:val="381B9AAF"/>
    <w:rsid w:val="381E9C0E"/>
    <w:rsid w:val="383B47F1"/>
    <w:rsid w:val="388C2260"/>
    <w:rsid w:val="38D9332D"/>
    <w:rsid w:val="39456D77"/>
    <w:rsid w:val="3984ABAD"/>
    <w:rsid w:val="3988110D"/>
    <w:rsid w:val="39D83792"/>
    <w:rsid w:val="3A25F5F9"/>
    <w:rsid w:val="3A4DD9EC"/>
    <w:rsid w:val="3A5D8E84"/>
    <w:rsid w:val="3A6E71A6"/>
    <w:rsid w:val="3AADFE83"/>
    <w:rsid w:val="3AE12AF0"/>
    <w:rsid w:val="3B02F2B0"/>
    <w:rsid w:val="3B20042E"/>
    <w:rsid w:val="3B2504FD"/>
    <w:rsid w:val="3B5D34F0"/>
    <w:rsid w:val="3B8E429A"/>
    <w:rsid w:val="3BB0BB47"/>
    <w:rsid w:val="3BC8897C"/>
    <w:rsid w:val="3BE1A329"/>
    <w:rsid w:val="3BF65CA8"/>
    <w:rsid w:val="3C3B5899"/>
    <w:rsid w:val="3C5EAE32"/>
    <w:rsid w:val="3C602A1D"/>
    <w:rsid w:val="3C93FB6A"/>
    <w:rsid w:val="3CA2EFD0"/>
    <w:rsid w:val="3CBFB1CF"/>
    <w:rsid w:val="3CFF8496"/>
    <w:rsid w:val="3D08D3CE"/>
    <w:rsid w:val="3D14B7A2"/>
    <w:rsid w:val="3D8C8536"/>
    <w:rsid w:val="3DADEEEB"/>
    <w:rsid w:val="3DB2E864"/>
    <w:rsid w:val="3DBB3C11"/>
    <w:rsid w:val="3DCAD403"/>
    <w:rsid w:val="3DD472B6"/>
    <w:rsid w:val="3DD4DD0F"/>
    <w:rsid w:val="3DF07393"/>
    <w:rsid w:val="3E4AB7E8"/>
    <w:rsid w:val="3E5B8230"/>
    <w:rsid w:val="3E67F473"/>
    <w:rsid w:val="3E6A8AB4"/>
    <w:rsid w:val="3E7529FE"/>
    <w:rsid w:val="3EB08803"/>
    <w:rsid w:val="3EC039DB"/>
    <w:rsid w:val="3ED6CFE7"/>
    <w:rsid w:val="3EE4C9C8"/>
    <w:rsid w:val="3EF10196"/>
    <w:rsid w:val="3F1245AA"/>
    <w:rsid w:val="3F80E060"/>
    <w:rsid w:val="3FF75291"/>
    <w:rsid w:val="4027E094"/>
    <w:rsid w:val="4061B3BD"/>
    <w:rsid w:val="40622331"/>
    <w:rsid w:val="40AC987E"/>
    <w:rsid w:val="40AD4B09"/>
    <w:rsid w:val="40DC4FE7"/>
    <w:rsid w:val="40F92864"/>
    <w:rsid w:val="4117DF6C"/>
    <w:rsid w:val="417E3D78"/>
    <w:rsid w:val="41A45DC9"/>
    <w:rsid w:val="41E86F9C"/>
    <w:rsid w:val="421D3DA7"/>
    <w:rsid w:val="4232426E"/>
    <w:rsid w:val="42378D91"/>
    <w:rsid w:val="426EA07B"/>
    <w:rsid w:val="42F0BBA4"/>
    <w:rsid w:val="4350A982"/>
    <w:rsid w:val="43AD2856"/>
    <w:rsid w:val="43BFC296"/>
    <w:rsid w:val="43E40DB3"/>
    <w:rsid w:val="43EDF6CB"/>
    <w:rsid w:val="4435731A"/>
    <w:rsid w:val="44BFA843"/>
    <w:rsid w:val="44E07869"/>
    <w:rsid w:val="44EC918A"/>
    <w:rsid w:val="45174FA6"/>
    <w:rsid w:val="4518A37F"/>
    <w:rsid w:val="453BE257"/>
    <w:rsid w:val="454E1A6C"/>
    <w:rsid w:val="455D21BD"/>
    <w:rsid w:val="4560431A"/>
    <w:rsid w:val="45BA8354"/>
    <w:rsid w:val="461CCD9C"/>
    <w:rsid w:val="4646622B"/>
    <w:rsid w:val="4652B6B1"/>
    <w:rsid w:val="466E819B"/>
    <w:rsid w:val="46AE6386"/>
    <w:rsid w:val="46B05C1F"/>
    <w:rsid w:val="46BA10E9"/>
    <w:rsid w:val="473A1B7A"/>
    <w:rsid w:val="473B9E6E"/>
    <w:rsid w:val="476A8956"/>
    <w:rsid w:val="4794AB7F"/>
    <w:rsid w:val="47BC97DD"/>
    <w:rsid w:val="47DC775A"/>
    <w:rsid w:val="47E144F6"/>
    <w:rsid w:val="48636BA9"/>
    <w:rsid w:val="48735AF5"/>
    <w:rsid w:val="48D5E738"/>
    <w:rsid w:val="48E804BA"/>
    <w:rsid w:val="4946B295"/>
    <w:rsid w:val="496779CA"/>
    <w:rsid w:val="49917018"/>
    <w:rsid w:val="49A09C86"/>
    <w:rsid w:val="49B43727"/>
    <w:rsid w:val="4A0ADA08"/>
    <w:rsid w:val="4A0C6614"/>
    <w:rsid w:val="4A6A98BC"/>
    <w:rsid w:val="4ABFD93E"/>
    <w:rsid w:val="4AD4969D"/>
    <w:rsid w:val="4B5C30E3"/>
    <w:rsid w:val="4B6405ED"/>
    <w:rsid w:val="4BB120DC"/>
    <w:rsid w:val="4BEB11AD"/>
    <w:rsid w:val="4C024900"/>
    <w:rsid w:val="4C0D8C9D"/>
    <w:rsid w:val="4CF80144"/>
    <w:rsid w:val="4D625D4C"/>
    <w:rsid w:val="4D9C18F4"/>
    <w:rsid w:val="4DA72F78"/>
    <w:rsid w:val="4DE6C818"/>
    <w:rsid w:val="4DFE99A1"/>
    <w:rsid w:val="4E2CC738"/>
    <w:rsid w:val="4E613FB5"/>
    <w:rsid w:val="4EE517F6"/>
    <w:rsid w:val="4F072560"/>
    <w:rsid w:val="4F1B0252"/>
    <w:rsid w:val="4F4C99D6"/>
    <w:rsid w:val="4F7FAD78"/>
    <w:rsid w:val="4FA0E96F"/>
    <w:rsid w:val="4FC7A9C2"/>
    <w:rsid w:val="500274CD"/>
    <w:rsid w:val="50238722"/>
    <w:rsid w:val="50246C65"/>
    <w:rsid w:val="50A09321"/>
    <w:rsid w:val="50BA9159"/>
    <w:rsid w:val="50C01667"/>
    <w:rsid w:val="511D6E9C"/>
    <w:rsid w:val="511D8F3B"/>
    <w:rsid w:val="5151CA47"/>
    <w:rsid w:val="515D3ADA"/>
    <w:rsid w:val="51603DC5"/>
    <w:rsid w:val="516467FA"/>
    <w:rsid w:val="516C9AB6"/>
    <w:rsid w:val="51AE544C"/>
    <w:rsid w:val="51D9975F"/>
    <w:rsid w:val="51DDFE2A"/>
    <w:rsid w:val="51EDEC3C"/>
    <w:rsid w:val="5215EBED"/>
    <w:rsid w:val="523EC622"/>
    <w:rsid w:val="5247F402"/>
    <w:rsid w:val="525BE6C8"/>
    <w:rsid w:val="52B8A022"/>
    <w:rsid w:val="52CAEB23"/>
    <w:rsid w:val="5312D996"/>
    <w:rsid w:val="53305523"/>
    <w:rsid w:val="5336815E"/>
    <w:rsid w:val="534E1A6B"/>
    <w:rsid w:val="53501348"/>
    <w:rsid w:val="539B377E"/>
    <w:rsid w:val="53AF24B5"/>
    <w:rsid w:val="53DA9683"/>
    <w:rsid w:val="53E3C463"/>
    <w:rsid w:val="53FF7625"/>
    <w:rsid w:val="540B5A78"/>
    <w:rsid w:val="5417BA90"/>
    <w:rsid w:val="541BAE60"/>
    <w:rsid w:val="542DD568"/>
    <w:rsid w:val="54CC4747"/>
    <w:rsid w:val="54DCF5D5"/>
    <w:rsid w:val="551CAAC5"/>
    <w:rsid w:val="554296A9"/>
    <w:rsid w:val="55768B57"/>
    <w:rsid w:val="557F94C4"/>
    <w:rsid w:val="55C9A5C9"/>
    <w:rsid w:val="55D1827A"/>
    <w:rsid w:val="55EC3A83"/>
    <w:rsid w:val="5637D91D"/>
    <w:rsid w:val="564A7A58"/>
    <w:rsid w:val="569D1E5B"/>
    <w:rsid w:val="57123F14"/>
    <w:rsid w:val="5729D2DD"/>
    <w:rsid w:val="573791B0"/>
    <w:rsid w:val="575B8B24"/>
    <w:rsid w:val="576D52DB"/>
    <w:rsid w:val="5786456B"/>
    <w:rsid w:val="57D07652"/>
    <w:rsid w:val="57F1601B"/>
    <w:rsid w:val="57F5AAEB"/>
    <w:rsid w:val="581632EC"/>
    <w:rsid w:val="581655ED"/>
    <w:rsid w:val="5890D9A1"/>
    <w:rsid w:val="5894DF49"/>
    <w:rsid w:val="58E27194"/>
    <w:rsid w:val="58E65E17"/>
    <w:rsid w:val="58ED9BC5"/>
    <w:rsid w:val="59196784"/>
    <w:rsid w:val="593A2CA7"/>
    <w:rsid w:val="59442DCC"/>
    <w:rsid w:val="594DC03C"/>
    <w:rsid w:val="59570E68"/>
    <w:rsid w:val="5963C6D7"/>
    <w:rsid w:val="596F79DF"/>
    <w:rsid w:val="5988174D"/>
    <w:rsid w:val="5988A23C"/>
    <w:rsid w:val="5989E480"/>
    <w:rsid w:val="59A03DD4"/>
    <w:rsid w:val="59A5C2E2"/>
    <w:rsid w:val="59AE2288"/>
    <w:rsid w:val="59DDFC56"/>
    <w:rsid w:val="5A07D575"/>
    <w:rsid w:val="5A1E6639"/>
    <w:rsid w:val="5A7C459F"/>
    <w:rsid w:val="5A90104B"/>
    <w:rsid w:val="5AA16BFD"/>
    <w:rsid w:val="5AAA00DB"/>
    <w:rsid w:val="5ADE22B5"/>
    <w:rsid w:val="5B0B4A40"/>
    <w:rsid w:val="5B72C3EC"/>
    <w:rsid w:val="5B80D34E"/>
    <w:rsid w:val="5BA3A5D6"/>
    <w:rsid w:val="5C1DFED9"/>
    <w:rsid w:val="5C40784D"/>
    <w:rsid w:val="5C424731"/>
    <w:rsid w:val="5C78A363"/>
    <w:rsid w:val="5C93D161"/>
    <w:rsid w:val="5D0E944D"/>
    <w:rsid w:val="5D5606FB"/>
    <w:rsid w:val="5D6BEC76"/>
    <w:rsid w:val="5D95F8C6"/>
    <w:rsid w:val="5DA101E7"/>
    <w:rsid w:val="5DC693F9"/>
    <w:rsid w:val="5DEBFE36"/>
    <w:rsid w:val="5E098DF6"/>
    <w:rsid w:val="5E17CCC8"/>
    <w:rsid w:val="5E46279B"/>
    <w:rsid w:val="5E4AD888"/>
    <w:rsid w:val="5E7E9AEB"/>
    <w:rsid w:val="5F9C7C63"/>
    <w:rsid w:val="5FE6A8E9"/>
    <w:rsid w:val="60150466"/>
    <w:rsid w:val="6018C390"/>
    <w:rsid w:val="601EF0CA"/>
    <w:rsid w:val="607716F9"/>
    <w:rsid w:val="60D06D08"/>
    <w:rsid w:val="60E55E57"/>
    <w:rsid w:val="60F16FFC"/>
    <w:rsid w:val="60F3FB95"/>
    <w:rsid w:val="61062241"/>
    <w:rsid w:val="61175D18"/>
    <w:rsid w:val="612ABBBA"/>
    <w:rsid w:val="617A8BC4"/>
    <w:rsid w:val="61A2EB27"/>
    <w:rsid w:val="61A32512"/>
    <w:rsid w:val="61B0D4C7"/>
    <w:rsid w:val="6212E75A"/>
    <w:rsid w:val="621AE328"/>
    <w:rsid w:val="626E4EB7"/>
    <w:rsid w:val="6278E59C"/>
    <w:rsid w:val="628C60E4"/>
    <w:rsid w:val="62B83B09"/>
    <w:rsid w:val="631D5BD4"/>
    <w:rsid w:val="632C7E05"/>
    <w:rsid w:val="636C2BBB"/>
    <w:rsid w:val="638CD5BF"/>
    <w:rsid w:val="63AA5C02"/>
    <w:rsid w:val="63E5D9A9"/>
    <w:rsid w:val="63EFF57B"/>
    <w:rsid w:val="640855E5"/>
    <w:rsid w:val="643DC303"/>
    <w:rsid w:val="644950EE"/>
    <w:rsid w:val="6478177A"/>
    <w:rsid w:val="64814E9C"/>
    <w:rsid w:val="64913FD7"/>
    <w:rsid w:val="64BA1A0C"/>
    <w:rsid w:val="64C10B6D"/>
    <w:rsid w:val="64E87589"/>
    <w:rsid w:val="651033A5"/>
    <w:rsid w:val="654A881C"/>
    <w:rsid w:val="6550F274"/>
    <w:rsid w:val="655AF642"/>
    <w:rsid w:val="6570A241"/>
    <w:rsid w:val="65A4E0DF"/>
    <w:rsid w:val="65F66BD7"/>
    <w:rsid w:val="65FB1347"/>
    <w:rsid w:val="660BBDE7"/>
    <w:rsid w:val="6613E7DB"/>
    <w:rsid w:val="66708BDF"/>
    <w:rsid w:val="667EC0DC"/>
    <w:rsid w:val="66840881"/>
    <w:rsid w:val="669AC92F"/>
    <w:rsid w:val="66EE4603"/>
    <w:rsid w:val="66FE98BF"/>
    <w:rsid w:val="67611705"/>
    <w:rsid w:val="676D763F"/>
    <w:rsid w:val="678376A5"/>
    <w:rsid w:val="678BAC2C"/>
    <w:rsid w:val="681A913D"/>
    <w:rsid w:val="682D558C"/>
    <w:rsid w:val="6864EDBF"/>
    <w:rsid w:val="6870FC4F"/>
    <w:rsid w:val="687C80E7"/>
    <w:rsid w:val="68AB0313"/>
    <w:rsid w:val="69046F67"/>
    <w:rsid w:val="691266D1"/>
    <w:rsid w:val="69156CD5"/>
    <w:rsid w:val="691F4706"/>
    <w:rsid w:val="69222F00"/>
    <w:rsid w:val="693AF8C8"/>
    <w:rsid w:val="697A9822"/>
    <w:rsid w:val="699EC606"/>
    <w:rsid w:val="69CA7C6B"/>
    <w:rsid w:val="69D9BB5A"/>
    <w:rsid w:val="69DB6D3F"/>
    <w:rsid w:val="69E28C31"/>
    <w:rsid w:val="6A0CCCB0"/>
    <w:rsid w:val="6A41F5EA"/>
    <w:rsid w:val="6A884996"/>
    <w:rsid w:val="6AD090F8"/>
    <w:rsid w:val="6AEFDA36"/>
    <w:rsid w:val="6B00815B"/>
    <w:rsid w:val="6B216E0A"/>
    <w:rsid w:val="6BAC80F2"/>
    <w:rsid w:val="6BEBB9D8"/>
    <w:rsid w:val="6C0CE798"/>
    <w:rsid w:val="6C2C472B"/>
    <w:rsid w:val="6C4147AC"/>
    <w:rsid w:val="6C8830E5"/>
    <w:rsid w:val="6C946436"/>
    <w:rsid w:val="6CFCC485"/>
    <w:rsid w:val="6CFEF3BE"/>
    <w:rsid w:val="6D2CA59D"/>
    <w:rsid w:val="6D33B805"/>
    <w:rsid w:val="6D560D77"/>
    <w:rsid w:val="6D5D8787"/>
    <w:rsid w:val="6D629CB2"/>
    <w:rsid w:val="6DDCB7C3"/>
    <w:rsid w:val="6DF653FA"/>
    <w:rsid w:val="6E00FA7A"/>
    <w:rsid w:val="6E3599D9"/>
    <w:rsid w:val="6E4EECD4"/>
    <w:rsid w:val="6E53DB6F"/>
    <w:rsid w:val="6E86B726"/>
    <w:rsid w:val="6E89D2C1"/>
    <w:rsid w:val="6E9DED8E"/>
    <w:rsid w:val="6EA2FB1E"/>
    <w:rsid w:val="6EA5DB14"/>
    <w:rsid w:val="6ED85565"/>
    <w:rsid w:val="6EECE409"/>
    <w:rsid w:val="6EF16A62"/>
    <w:rsid w:val="6F08A013"/>
    <w:rsid w:val="6F0A92BF"/>
    <w:rsid w:val="6F2BE510"/>
    <w:rsid w:val="6F3155A4"/>
    <w:rsid w:val="6F3AA911"/>
    <w:rsid w:val="6F788824"/>
    <w:rsid w:val="6F85F920"/>
    <w:rsid w:val="6F8BE6C6"/>
    <w:rsid w:val="6FC16399"/>
    <w:rsid w:val="6FD3F27E"/>
    <w:rsid w:val="6FE295BC"/>
    <w:rsid w:val="700E2BFD"/>
    <w:rsid w:val="70228787"/>
    <w:rsid w:val="702D90A8"/>
    <w:rsid w:val="70824B7D"/>
    <w:rsid w:val="70834C3D"/>
    <w:rsid w:val="70980F11"/>
    <w:rsid w:val="70CD1A13"/>
    <w:rsid w:val="70EDC053"/>
    <w:rsid w:val="711C460B"/>
    <w:rsid w:val="716FC2DF"/>
    <w:rsid w:val="717984AC"/>
    <w:rsid w:val="71989D14"/>
    <w:rsid w:val="71D58E50"/>
    <w:rsid w:val="720C05AB"/>
    <w:rsid w:val="720DBA29"/>
    <w:rsid w:val="728990B4"/>
    <w:rsid w:val="72922950"/>
    <w:rsid w:val="7296F6EC"/>
    <w:rsid w:val="729B637B"/>
    <w:rsid w:val="72AB51AD"/>
    <w:rsid w:val="72C4E61D"/>
    <w:rsid w:val="7300A2F0"/>
    <w:rsid w:val="732188DC"/>
    <w:rsid w:val="7345A84C"/>
    <w:rsid w:val="7353ACE3"/>
    <w:rsid w:val="73794C37"/>
    <w:rsid w:val="737C1956"/>
    <w:rsid w:val="73B84A10"/>
    <w:rsid w:val="73CCD753"/>
    <w:rsid w:val="73EEE61A"/>
    <w:rsid w:val="740E1A34"/>
    <w:rsid w:val="744BF947"/>
    <w:rsid w:val="7453E6CD"/>
    <w:rsid w:val="747E866F"/>
    <w:rsid w:val="749628CA"/>
    <w:rsid w:val="74D03DD6"/>
    <w:rsid w:val="74F5F8AA"/>
    <w:rsid w:val="74F89D39"/>
    <w:rsid w:val="750D2F12"/>
    <w:rsid w:val="751E8F25"/>
    <w:rsid w:val="7524A3CF"/>
    <w:rsid w:val="759417E2"/>
    <w:rsid w:val="75BBCD9F"/>
    <w:rsid w:val="75FB284A"/>
    <w:rsid w:val="7600F205"/>
    <w:rsid w:val="761A24FA"/>
    <w:rsid w:val="766160A1"/>
    <w:rsid w:val="76871017"/>
    <w:rsid w:val="76BA5F86"/>
    <w:rsid w:val="76D58021"/>
    <w:rsid w:val="76EEEB3D"/>
    <w:rsid w:val="7746EE03"/>
    <w:rsid w:val="780F84B4"/>
    <w:rsid w:val="781D11B8"/>
    <w:rsid w:val="782B4C15"/>
    <w:rsid w:val="783342F8"/>
    <w:rsid w:val="7844CFD4"/>
    <w:rsid w:val="78462956"/>
    <w:rsid w:val="784DBCCD"/>
    <w:rsid w:val="7890895C"/>
    <w:rsid w:val="78CE0E0D"/>
    <w:rsid w:val="790DE9E5"/>
    <w:rsid w:val="7923F290"/>
    <w:rsid w:val="79279C02"/>
    <w:rsid w:val="793892C7"/>
    <w:rsid w:val="793B975A"/>
    <w:rsid w:val="797193D8"/>
    <w:rsid w:val="797E1553"/>
    <w:rsid w:val="79C58F44"/>
    <w:rsid w:val="79CBEB91"/>
    <w:rsid w:val="79E88DBB"/>
    <w:rsid w:val="7A1A2893"/>
    <w:rsid w:val="7A35010A"/>
    <w:rsid w:val="7A6BA60F"/>
    <w:rsid w:val="7A70D678"/>
    <w:rsid w:val="7A7E498F"/>
    <w:rsid w:val="7AC32851"/>
    <w:rsid w:val="7AE87EB4"/>
    <w:rsid w:val="7B61D597"/>
    <w:rsid w:val="7B6855C9"/>
    <w:rsid w:val="7B6C84A9"/>
    <w:rsid w:val="7BC25C60"/>
    <w:rsid w:val="7BCFED6A"/>
    <w:rsid w:val="7C05AECF"/>
    <w:rsid w:val="7C426AF5"/>
    <w:rsid w:val="7C570B2C"/>
    <w:rsid w:val="7CAE6F36"/>
    <w:rsid w:val="7CD36235"/>
    <w:rsid w:val="7CECA88A"/>
    <w:rsid w:val="7CFDA5F8"/>
    <w:rsid w:val="7D108642"/>
    <w:rsid w:val="7D21D675"/>
    <w:rsid w:val="7D5A913C"/>
    <w:rsid w:val="7D6BBDCB"/>
    <w:rsid w:val="7DFAC913"/>
    <w:rsid w:val="7E458C48"/>
    <w:rsid w:val="7E4701E9"/>
    <w:rsid w:val="7E9FF68B"/>
    <w:rsid w:val="7EB460F9"/>
    <w:rsid w:val="7EBD9718"/>
    <w:rsid w:val="7ED36D88"/>
    <w:rsid w:val="7ED563A9"/>
    <w:rsid w:val="7EEBAC10"/>
    <w:rsid w:val="7EEC46E2"/>
    <w:rsid w:val="7F645BED"/>
    <w:rsid w:val="7F690025"/>
    <w:rsid w:val="7F81F93D"/>
    <w:rsid w:val="7F87A6AD"/>
    <w:rsid w:val="7FB94E8D"/>
    <w:rsid w:val="7FDEC099"/>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F2DEDC"/>
  <w15:chartTrackingRefBased/>
  <w15:docId w15:val="{E7DC02D8-4A77-46CE-BAD7-294683EAF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ordia New"/>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n-US"/>
    </w:rPr>
  </w:style>
  <w:style w:type="paragraph" w:styleId="Heading1">
    <w:name w:val="heading 1"/>
    <w:basedOn w:val="Normal"/>
    <w:next w:val="Normal"/>
    <w:link w:val="Heading1Char"/>
    <w:uiPriority w:val="9"/>
    <w:qFormat/>
    <w:rsid w:val="00264E50"/>
    <w:pPr>
      <w:keepNext/>
      <w:keepLines/>
      <w:spacing w:before="240" w:after="0"/>
      <w:outlineLvl w:val="0"/>
    </w:pPr>
    <w:rPr>
      <w:rFonts w:ascii="Calibri Light" w:eastAsia="Times New Roman" w:hAnsi="Calibri Light" w:cs="Angsana New"/>
      <w:color w:val="2E74B5"/>
      <w:sz w:val="32"/>
      <w:szCs w:val="32"/>
    </w:rPr>
  </w:style>
  <w:style w:type="paragraph" w:styleId="Heading2">
    <w:name w:val="heading 2"/>
    <w:basedOn w:val="Normal"/>
    <w:next w:val="Normal"/>
    <w:link w:val="Heading2Char"/>
    <w:uiPriority w:val="9"/>
    <w:unhideWhenUsed/>
    <w:qFormat/>
    <w:rsid w:val="00A34AD9"/>
    <w:pPr>
      <w:keepNext/>
      <w:keepLines/>
      <w:spacing w:before="40" w:after="0"/>
      <w:outlineLvl w:val="1"/>
    </w:pPr>
    <w:rPr>
      <w:rFonts w:ascii="Calibri Light" w:eastAsia="Times New Roman" w:hAnsi="Calibri Light" w:cs="Angsana New"/>
      <w:color w:val="2E74B5"/>
      <w:sz w:val="26"/>
      <w:szCs w:val="26"/>
    </w:rPr>
  </w:style>
  <w:style w:type="paragraph" w:styleId="Heading3">
    <w:name w:val="heading 3"/>
    <w:basedOn w:val="Normal"/>
    <w:next w:val="Normal"/>
    <w:link w:val="Heading3Char"/>
    <w:uiPriority w:val="9"/>
    <w:unhideWhenUsed/>
    <w:qFormat/>
    <w:rsid w:val="00A34AD9"/>
    <w:pPr>
      <w:keepNext/>
      <w:keepLines/>
      <w:spacing w:before="40" w:after="0"/>
      <w:outlineLvl w:val="2"/>
    </w:pPr>
    <w:rPr>
      <w:rFonts w:ascii="Calibri Light" w:eastAsia="Times New Roman" w:hAnsi="Calibri Light" w:cs="Angsana New"/>
      <w:color w:val="1F4D7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746B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link w:val="HTMLPreformatted"/>
    <w:uiPriority w:val="99"/>
    <w:semiHidden/>
    <w:rsid w:val="00746B2C"/>
    <w:rPr>
      <w:rFonts w:ascii="Courier New" w:eastAsia="Times New Roman" w:hAnsi="Courier New" w:cs="Courier New"/>
      <w:sz w:val="20"/>
      <w:szCs w:val="20"/>
    </w:rPr>
  </w:style>
  <w:style w:type="character" w:customStyle="1" w:styleId="y2iqfc">
    <w:name w:val="y2iqfc"/>
    <w:basedOn w:val="DefaultParagraphFont"/>
    <w:rsid w:val="00746B2C"/>
  </w:style>
  <w:style w:type="paragraph" w:styleId="NormalWeb">
    <w:name w:val="Normal (Web)"/>
    <w:basedOn w:val="Normal"/>
    <w:uiPriority w:val="99"/>
    <w:unhideWhenUsed/>
    <w:rsid w:val="00FF2D11"/>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link w:val="ListParagraphChar"/>
    <w:uiPriority w:val="34"/>
    <w:qFormat/>
    <w:rsid w:val="00E87320"/>
    <w:pPr>
      <w:ind w:left="720"/>
      <w:contextualSpacing/>
    </w:pPr>
  </w:style>
  <w:style w:type="paragraph" w:styleId="Header">
    <w:name w:val="header"/>
    <w:basedOn w:val="Normal"/>
    <w:link w:val="HeaderChar"/>
    <w:uiPriority w:val="99"/>
    <w:unhideWhenUsed/>
    <w:rsid w:val="0068643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6432"/>
  </w:style>
  <w:style w:type="paragraph" w:styleId="Footer">
    <w:name w:val="footer"/>
    <w:basedOn w:val="Normal"/>
    <w:link w:val="FooterChar"/>
    <w:uiPriority w:val="99"/>
    <w:unhideWhenUsed/>
    <w:rsid w:val="0068643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6432"/>
  </w:style>
  <w:style w:type="table" w:styleId="TableGrid">
    <w:name w:val="Table Grid"/>
    <w:basedOn w:val="TableNormal"/>
    <w:uiPriority w:val="39"/>
    <w:rsid w:val="00175A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ußnotentextf,Char"/>
    <w:basedOn w:val="Normal"/>
    <w:link w:val="FootnoteTextChar"/>
    <w:uiPriority w:val="99"/>
    <w:unhideWhenUsed/>
    <w:rsid w:val="00C40133"/>
    <w:pPr>
      <w:spacing w:after="0" w:line="240" w:lineRule="auto"/>
      <w:ind w:left="144" w:firstLine="144"/>
      <w:jc w:val="both"/>
    </w:pPr>
    <w:rPr>
      <w:rFonts w:ascii="Times New Roman" w:hAnsi="Times New Roman"/>
      <w:sz w:val="20"/>
      <w:szCs w:val="20"/>
    </w:rPr>
  </w:style>
  <w:style w:type="character" w:customStyle="1" w:styleId="FootnoteTextChar">
    <w:name w:val="Footnote Text Char"/>
    <w:aliases w:val="Fußnotentextf Char,Char Char"/>
    <w:link w:val="FootnoteText"/>
    <w:uiPriority w:val="99"/>
    <w:rsid w:val="00C40133"/>
    <w:rPr>
      <w:rFonts w:ascii="Times New Roman" w:hAnsi="Times New Roman"/>
      <w:sz w:val="20"/>
      <w:szCs w:val="20"/>
    </w:rPr>
  </w:style>
  <w:style w:type="character" w:styleId="FootnoteReference">
    <w:name w:val="footnote reference"/>
    <w:uiPriority w:val="99"/>
    <w:unhideWhenUsed/>
    <w:rsid w:val="00C40133"/>
    <w:rPr>
      <w:vertAlign w:val="superscript"/>
    </w:rPr>
  </w:style>
  <w:style w:type="character" w:customStyle="1" w:styleId="ListParagraphChar">
    <w:name w:val="List Paragraph Char"/>
    <w:link w:val="ListParagraph"/>
    <w:uiPriority w:val="34"/>
    <w:rsid w:val="00D06F0D"/>
  </w:style>
  <w:style w:type="paragraph" w:customStyle="1" w:styleId="SingleTxtG">
    <w:name w:val="_ Single Txt_G"/>
    <w:basedOn w:val="Normal"/>
    <w:link w:val="SingleTxtGChar"/>
    <w:rsid w:val="00505F48"/>
    <w:pPr>
      <w:suppressAutoHyphens/>
      <w:spacing w:after="120" w:line="240" w:lineRule="atLeast"/>
      <w:ind w:left="1134" w:right="1134"/>
      <w:jc w:val="both"/>
    </w:pPr>
    <w:rPr>
      <w:rFonts w:ascii="Times New Roman" w:eastAsia="Times New Roman" w:hAnsi="Times New Roman" w:cs="Times New Roman"/>
      <w:sz w:val="20"/>
      <w:szCs w:val="20"/>
      <w:lang w:val="en-GB" w:eastAsia="x-none"/>
    </w:rPr>
  </w:style>
  <w:style w:type="character" w:customStyle="1" w:styleId="SingleTxtGChar">
    <w:name w:val="_ Single Txt_G Char"/>
    <w:link w:val="SingleTxtG"/>
    <w:locked/>
    <w:rsid w:val="00505F48"/>
    <w:rPr>
      <w:rFonts w:ascii="Times New Roman" w:eastAsia="Times New Roman" w:hAnsi="Times New Roman" w:cs="Times New Roman"/>
      <w:sz w:val="20"/>
      <w:szCs w:val="20"/>
      <w:lang w:val="en-GB" w:eastAsia="x-none"/>
    </w:rPr>
  </w:style>
  <w:style w:type="paragraph" w:styleId="NoSpacing">
    <w:name w:val="No Spacing"/>
    <w:uiPriority w:val="1"/>
    <w:qFormat/>
    <w:rsid w:val="006C2A8F"/>
    <w:rPr>
      <w:rFonts w:cs="Arial"/>
      <w:lang w:val="en-US"/>
    </w:rPr>
  </w:style>
  <w:style w:type="character" w:styleId="Emphasis">
    <w:name w:val="Emphasis"/>
    <w:uiPriority w:val="20"/>
    <w:qFormat/>
    <w:rsid w:val="00FA52BB"/>
    <w:rPr>
      <w:i/>
      <w:iCs/>
    </w:rPr>
  </w:style>
  <w:style w:type="character" w:styleId="Hyperlink">
    <w:name w:val="Hyperlink"/>
    <w:uiPriority w:val="99"/>
    <w:unhideWhenUsed/>
    <w:rsid w:val="00C30FC3"/>
    <w:rPr>
      <w:color w:val="0000FF"/>
      <w:u w:val="single"/>
    </w:rPr>
  </w:style>
  <w:style w:type="character" w:customStyle="1" w:styleId="Heading1Char">
    <w:name w:val="Heading 1 Char"/>
    <w:link w:val="Heading1"/>
    <w:uiPriority w:val="9"/>
    <w:rsid w:val="00264E50"/>
    <w:rPr>
      <w:rFonts w:ascii="Calibri Light" w:eastAsia="Times New Roman" w:hAnsi="Calibri Light" w:cs="Angsana New"/>
      <w:color w:val="2E74B5"/>
      <w:sz w:val="32"/>
      <w:szCs w:val="32"/>
    </w:rPr>
  </w:style>
  <w:style w:type="character" w:styleId="IntenseReference">
    <w:name w:val="Intense Reference"/>
    <w:uiPriority w:val="32"/>
    <w:qFormat/>
    <w:rsid w:val="00805B97"/>
    <w:rPr>
      <w:b/>
      <w:bCs/>
      <w:smallCaps/>
      <w:color w:val="5B9BD5"/>
      <w:spacing w:val="5"/>
    </w:rPr>
  </w:style>
  <w:style w:type="paragraph" w:styleId="BalloonText">
    <w:name w:val="Balloon Text"/>
    <w:basedOn w:val="Normal"/>
    <w:link w:val="BalloonTextChar"/>
    <w:uiPriority w:val="99"/>
    <w:semiHidden/>
    <w:unhideWhenUsed/>
    <w:rsid w:val="00805B97"/>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805B97"/>
    <w:rPr>
      <w:rFonts w:ascii="Segoe UI" w:hAnsi="Segoe UI" w:cs="Segoe UI"/>
      <w:sz w:val="18"/>
      <w:szCs w:val="18"/>
    </w:rPr>
  </w:style>
  <w:style w:type="character" w:styleId="SubtleReference">
    <w:name w:val="Subtle Reference"/>
    <w:uiPriority w:val="31"/>
    <w:qFormat/>
    <w:rsid w:val="00D72B48"/>
    <w:rPr>
      <w:smallCaps/>
      <w:color w:val="5A5A5A"/>
    </w:rPr>
  </w:style>
  <w:style w:type="character" w:styleId="BookTitle">
    <w:name w:val="Book Title"/>
    <w:uiPriority w:val="33"/>
    <w:qFormat/>
    <w:rsid w:val="007B31A0"/>
    <w:rPr>
      <w:b/>
      <w:bCs/>
      <w:i/>
      <w:iCs/>
      <w:spacing w:val="5"/>
    </w:rPr>
  </w:style>
  <w:style w:type="character" w:customStyle="1" w:styleId="Heading2Char">
    <w:name w:val="Heading 2 Char"/>
    <w:link w:val="Heading2"/>
    <w:uiPriority w:val="9"/>
    <w:rsid w:val="00A34AD9"/>
    <w:rPr>
      <w:rFonts w:ascii="Calibri Light" w:eastAsia="Times New Roman" w:hAnsi="Calibri Light" w:cs="Angsana New"/>
      <w:color w:val="2E74B5"/>
      <w:sz w:val="26"/>
      <w:szCs w:val="26"/>
    </w:rPr>
  </w:style>
  <w:style w:type="character" w:customStyle="1" w:styleId="Heading3Char">
    <w:name w:val="Heading 3 Char"/>
    <w:link w:val="Heading3"/>
    <w:uiPriority w:val="9"/>
    <w:rsid w:val="00A34AD9"/>
    <w:rPr>
      <w:rFonts w:ascii="Calibri Light" w:eastAsia="Times New Roman" w:hAnsi="Calibri Light" w:cs="Angsana New"/>
      <w:color w:val="1F4D78"/>
      <w:sz w:val="24"/>
      <w:szCs w:val="24"/>
    </w:rPr>
  </w:style>
  <w:style w:type="paragraph" w:styleId="Index1">
    <w:name w:val="index 1"/>
    <w:basedOn w:val="Normal"/>
    <w:next w:val="Normal"/>
    <w:autoRedefine/>
    <w:uiPriority w:val="99"/>
    <w:unhideWhenUsed/>
    <w:rsid w:val="00AC7097"/>
    <w:pPr>
      <w:spacing w:after="0" w:line="240" w:lineRule="auto"/>
      <w:ind w:left="220" w:hanging="220"/>
    </w:pPr>
  </w:style>
  <w:style w:type="paragraph" w:styleId="Index2">
    <w:name w:val="index 2"/>
    <w:basedOn w:val="Normal"/>
    <w:next w:val="Normal"/>
    <w:autoRedefine/>
    <w:uiPriority w:val="99"/>
    <w:semiHidden/>
    <w:unhideWhenUsed/>
    <w:rsid w:val="00AC7097"/>
    <w:pPr>
      <w:spacing w:after="0" w:line="240" w:lineRule="auto"/>
      <w:ind w:left="440" w:hanging="220"/>
    </w:pPr>
  </w:style>
  <w:style w:type="paragraph" w:styleId="TOCHeading">
    <w:name w:val="TOC Heading"/>
    <w:basedOn w:val="Heading1"/>
    <w:next w:val="Normal"/>
    <w:uiPriority w:val="39"/>
    <w:unhideWhenUsed/>
    <w:qFormat/>
    <w:rsid w:val="00E11D99"/>
    <w:pPr>
      <w:outlineLvl w:val="9"/>
    </w:pPr>
  </w:style>
  <w:style w:type="paragraph" w:styleId="TOC2">
    <w:name w:val="toc 2"/>
    <w:basedOn w:val="Normal"/>
    <w:next w:val="Normal"/>
    <w:autoRedefine/>
    <w:uiPriority w:val="39"/>
    <w:unhideWhenUsed/>
    <w:rsid w:val="00E11D99"/>
    <w:pPr>
      <w:spacing w:after="100"/>
      <w:ind w:left="220"/>
    </w:pPr>
    <w:rPr>
      <w:rFonts w:eastAsia="Times New Roman" w:cs="Times New Roman"/>
    </w:rPr>
  </w:style>
  <w:style w:type="paragraph" w:styleId="TOC1">
    <w:name w:val="toc 1"/>
    <w:basedOn w:val="Normal"/>
    <w:next w:val="Normal"/>
    <w:autoRedefine/>
    <w:uiPriority w:val="39"/>
    <w:unhideWhenUsed/>
    <w:rsid w:val="00E11D99"/>
    <w:pPr>
      <w:spacing w:after="100"/>
    </w:pPr>
    <w:rPr>
      <w:rFonts w:eastAsia="Times New Roman" w:cs="Times New Roman"/>
    </w:rPr>
  </w:style>
  <w:style w:type="paragraph" w:styleId="TOC3">
    <w:name w:val="toc 3"/>
    <w:basedOn w:val="Normal"/>
    <w:next w:val="Normal"/>
    <w:autoRedefine/>
    <w:uiPriority w:val="39"/>
    <w:unhideWhenUsed/>
    <w:rsid w:val="00E11D99"/>
    <w:pPr>
      <w:spacing w:after="100"/>
      <w:ind w:left="440"/>
    </w:pPr>
    <w:rPr>
      <w:rFonts w:eastAsia="Times New Roman" w:cs="Times New Roman"/>
    </w:rPr>
  </w:style>
  <w:style w:type="paragraph" w:styleId="IntenseQuote">
    <w:name w:val="Intense Quote"/>
    <w:basedOn w:val="Normal"/>
    <w:next w:val="Normal"/>
    <w:link w:val="IntenseQuoteChar"/>
    <w:uiPriority w:val="30"/>
    <w:qFormat/>
    <w:rsid w:val="00E212F5"/>
    <w:pPr>
      <w:pBdr>
        <w:top w:val="single" w:sz="4" w:space="10" w:color="5B9BD5"/>
        <w:bottom w:val="single" w:sz="4" w:space="10" w:color="5B9BD5"/>
      </w:pBdr>
      <w:spacing w:before="360" w:after="360"/>
      <w:ind w:left="864" w:right="864"/>
      <w:jc w:val="center"/>
    </w:pPr>
    <w:rPr>
      <w:i/>
      <w:iCs/>
      <w:color w:val="5B9BD5"/>
    </w:rPr>
  </w:style>
  <w:style w:type="character" w:customStyle="1" w:styleId="IntenseQuoteChar">
    <w:name w:val="Intense Quote Char"/>
    <w:link w:val="IntenseQuote"/>
    <w:uiPriority w:val="30"/>
    <w:rsid w:val="00E212F5"/>
    <w:rPr>
      <w:i/>
      <w:iCs/>
      <w:color w:val="5B9BD5"/>
    </w:rPr>
  </w:style>
  <w:style w:type="character" w:customStyle="1" w:styleId="apple-tab-span">
    <w:name w:val="apple-tab-span"/>
    <w:basedOn w:val="DefaultParagraphFont"/>
    <w:rsid w:val="00CA131E"/>
  </w:style>
  <w:style w:type="character" w:styleId="CommentReference">
    <w:name w:val="annotation reference"/>
    <w:uiPriority w:val="99"/>
    <w:semiHidden/>
    <w:unhideWhenUsed/>
    <w:rsid w:val="00803437"/>
    <w:rPr>
      <w:sz w:val="16"/>
      <w:szCs w:val="16"/>
    </w:rPr>
  </w:style>
  <w:style w:type="paragraph" w:styleId="CommentText">
    <w:name w:val="annotation text"/>
    <w:basedOn w:val="Normal"/>
    <w:link w:val="CommentTextChar"/>
    <w:uiPriority w:val="99"/>
    <w:semiHidden/>
    <w:unhideWhenUsed/>
    <w:rsid w:val="00803437"/>
    <w:pPr>
      <w:spacing w:line="240" w:lineRule="auto"/>
    </w:pPr>
    <w:rPr>
      <w:sz w:val="20"/>
      <w:szCs w:val="20"/>
    </w:rPr>
  </w:style>
  <w:style w:type="character" w:customStyle="1" w:styleId="CommentTextChar">
    <w:name w:val="Comment Text Char"/>
    <w:link w:val="CommentText"/>
    <w:uiPriority w:val="99"/>
    <w:semiHidden/>
    <w:rsid w:val="00803437"/>
    <w:rPr>
      <w:sz w:val="20"/>
      <w:szCs w:val="20"/>
    </w:rPr>
  </w:style>
  <w:style w:type="paragraph" w:styleId="CommentSubject">
    <w:name w:val="annotation subject"/>
    <w:basedOn w:val="CommentText"/>
    <w:next w:val="CommentText"/>
    <w:link w:val="CommentSubjectChar"/>
    <w:uiPriority w:val="99"/>
    <w:semiHidden/>
    <w:unhideWhenUsed/>
    <w:rsid w:val="00803437"/>
    <w:rPr>
      <w:b/>
      <w:bCs/>
    </w:rPr>
  </w:style>
  <w:style w:type="character" w:customStyle="1" w:styleId="CommentSubjectChar">
    <w:name w:val="Comment Subject Char"/>
    <w:link w:val="CommentSubject"/>
    <w:uiPriority w:val="99"/>
    <w:semiHidden/>
    <w:rsid w:val="00803437"/>
    <w:rPr>
      <w:b/>
      <w:bCs/>
      <w:sz w:val="20"/>
      <w:szCs w:val="20"/>
    </w:rPr>
  </w:style>
  <w:style w:type="paragraph" w:styleId="Revision">
    <w:name w:val="Revision"/>
    <w:hidden/>
    <w:uiPriority w:val="99"/>
    <w:semiHidden/>
    <w:rsid w:val="00782A45"/>
    <w:rPr>
      <w:sz w:val="22"/>
      <w:szCs w:val="22"/>
      <w:lang w:val="en-US"/>
    </w:rPr>
  </w:style>
  <w:style w:type="character" w:styleId="FollowedHyperlink">
    <w:name w:val="FollowedHyperlink"/>
    <w:uiPriority w:val="99"/>
    <w:semiHidden/>
    <w:unhideWhenUsed/>
    <w:rsid w:val="00AC6237"/>
    <w:rPr>
      <w:color w:val="954F72"/>
      <w:u w:val="single"/>
    </w:rPr>
  </w:style>
  <w:style w:type="character" w:customStyle="1" w:styleId="Mention1">
    <w:name w:val="Mention1"/>
    <w:uiPriority w:val="99"/>
    <w:unhideWhenUsed/>
    <w:rPr>
      <w:color w:val="2B579A"/>
      <w:shd w:val="clear" w:color="auto" w:fill="E6E6E6"/>
    </w:rPr>
  </w:style>
  <w:style w:type="character" w:styleId="UnresolvedMention">
    <w:name w:val="Unresolved Mention"/>
    <w:uiPriority w:val="99"/>
    <w:semiHidden/>
    <w:unhideWhenUsed/>
    <w:rsid w:val="002B1AB3"/>
    <w:rPr>
      <w:color w:val="605E5C"/>
      <w:shd w:val="clear" w:color="auto" w:fill="E1DFDD"/>
    </w:rPr>
  </w:style>
  <w:style w:type="character" w:styleId="PageNumber">
    <w:name w:val="page number"/>
    <w:basedOn w:val="DefaultParagraphFont"/>
    <w:uiPriority w:val="99"/>
    <w:semiHidden/>
    <w:unhideWhenUsed/>
    <w:rsid w:val="004A36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7156">
      <w:bodyDiv w:val="1"/>
      <w:marLeft w:val="0"/>
      <w:marRight w:val="0"/>
      <w:marTop w:val="0"/>
      <w:marBottom w:val="0"/>
      <w:divBdr>
        <w:top w:val="none" w:sz="0" w:space="0" w:color="auto"/>
        <w:left w:val="none" w:sz="0" w:space="0" w:color="auto"/>
        <w:bottom w:val="none" w:sz="0" w:space="0" w:color="auto"/>
        <w:right w:val="none" w:sz="0" w:space="0" w:color="auto"/>
      </w:divBdr>
      <w:divsChild>
        <w:div w:id="979111226">
          <w:blockQuote w:val="1"/>
          <w:marLeft w:val="240"/>
          <w:marRight w:val="240"/>
          <w:marTop w:val="332"/>
          <w:marBottom w:val="332"/>
          <w:divBdr>
            <w:top w:val="none" w:sz="0" w:space="0" w:color="auto"/>
            <w:left w:val="none" w:sz="0" w:space="0" w:color="auto"/>
            <w:bottom w:val="none" w:sz="0" w:space="0" w:color="auto"/>
            <w:right w:val="none" w:sz="0" w:space="0" w:color="auto"/>
          </w:divBdr>
        </w:div>
      </w:divsChild>
    </w:div>
    <w:div w:id="68160115">
      <w:bodyDiv w:val="1"/>
      <w:marLeft w:val="0"/>
      <w:marRight w:val="0"/>
      <w:marTop w:val="0"/>
      <w:marBottom w:val="0"/>
      <w:divBdr>
        <w:top w:val="none" w:sz="0" w:space="0" w:color="auto"/>
        <w:left w:val="none" w:sz="0" w:space="0" w:color="auto"/>
        <w:bottom w:val="none" w:sz="0" w:space="0" w:color="auto"/>
        <w:right w:val="none" w:sz="0" w:space="0" w:color="auto"/>
      </w:divBdr>
    </w:div>
    <w:div w:id="106974856">
      <w:bodyDiv w:val="1"/>
      <w:marLeft w:val="0"/>
      <w:marRight w:val="0"/>
      <w:marTop w:val="0"/>
      <w:marBottom w:val="0"/>
      <w:divBdr>
        <w:top w:val="none" w:sz="0" w:space="0" w:color="auto"/>
        <w:left w:val="none" w:sz="0" w:space="0" w:color="auto"/>
        <w:bottom w:val="none" w:sz="0" w:space="0" w:color="auto"/>
        <w:right w:val="none" w:sz="0" w:space="0" w:color="auto"/>
      </w:divBdr>
    </w:div>
    <w:div w:id="143858655">
      <w:bodyDiv w:val="1"/>
      <w:marLeft w:val="0"/>
      <w:marRight w:val="0"/>
      <w:marTop w:val="0"/>
      <w:marBottom w:val="0"/>
      <w:divBdr>
        <w:top w:val="none" w:sz="0" w:space="0" w:color="auto"/>
        <w:left w:val="none" w:sz="0" w:space="0" w:color="auto"/>
        <w:bottom w:val="none" w:sz="0" w:space="0" w:color="auto"/>
        <w:right w:val="none" w:sz="0" w:space="0" w:color="auto"/>
      </w:divBdr>
    </w:div>
    <w:div w:id="144705477">
      <w:bodyDiv w:val="1"/>
      <w:marLeft w:val="0"/>
      <w:marRight w:val="0"/>
      <w:marTop w:val="0"/>
      <w:marBottom w:val="0"/>
      <w:divBdr>
        <w:top w:val="none" w:sz="0" w:space="0" w:color="auto"/>
        <w:left w:val="none" w:sz="0" w:space="0" w:color="auto"/>
        <w:bottom w:val="none" w:sz="0" w:space="0" w:color="auto"/>
        <w:right w:val="none" w:sz="0" w:space="0" w:color="auto"/>
      </w:divBdr>
      <w:divsChild>
        <w:div w:id="353770224">
          <w:blockQuote w:val="1"/>
          <w:marLeft w:val="240"/>
          <w:marRight w:val="240"/>
          <w:marTop w:val="332"/>
          <w:marBottom w:val="332"/>
          <w:divBdr>
            <w:top w:val="none" w:sz="0" w:space="0" w:color="auto"/>
            <w:left w:val="none" w:sz="0" w:space="0" w:color="auto"/>
            <w:bottom w:val="none" w:sz="0" w:space="0" w:color="auto"/>
            <w:right w:val="none" w:sz="0" w:space="0" w:color="auto"/>
          </w:divBdr>
        </w:div>
      </w:divsChild>
    </w:div>
    <w:div w:id="150680496">
      <w:bodyDiv w:val="1"/>
      <w:marLeft w:val="0"/>
      <w:marRight w:val="0"/>
      <w:marTop w:val="0"/>
      <w:marBottom w:val="0"/>
      <w:divBdr>
        <w:top w:val="none" w:sz="0" w:space="0" w:color="auto"/>
        <w:left w:val="none" w:sz="0" w:space="0" w:color="auto"/>
        <w:bottom w:val="none" w:sz="0" w:space="0" w:color="auto"/>
        <w:right w:val="none" w:sz="0" w:space="0" w:color="auto"/>
      </w:divBdr>
    </w:div>
    <w:div w:id="167260699">
      <w:bodyDiv w:val="1"/>
      <w:marLeft w:val="0"/>
      <w:marRight w:val="0"/>
      <w:marTop w:val="0"/>
      <w:marBottom w:val="0"/>
      <w:divBdr>
        <w:top w:val="none" w:sz="0" w:space="0" w:color="auto"/>
        <w:left w:val="none" w:sz="0" w:space="0" w:color="auto"/>
        <w:bottom w:val="none" w:sz="0" w:space="0" w:color="auto"/>
        <w:right w:val="none" w:sz="0" w:space="0" w:color="auto"/>
      </w:divBdr>
    </w:div>
    <w:div w:id="170877729">
      <w:bodyDiv w:val="1"/>
      <w:marLeft w:val="0"/>
      <w:marRight w:val="0"/>
      <w:marTop w:val="0"/>
      <w:marBottom w:val="0"/>
      <w:divBdr>
        <w:top w:val="none" w:sz="0" w:space="0" w:color="auto"/>
        <w:left w:val="none" w:sz="0" w:space="0" w:color="auto"/>
        <w:bottom w:val="none" w:sz="0" w:space="0" w:color="auto"/>
        <w:right w:val="none" w:sz="0" w:space="0" w:color="auto"/>
      </w:divBdr>
    </w:div>
    <w:div w:id="183830538">
      <w:bodyDiv w:val="1"/>
      <w:marLeft w:val="0"/>
      <w:marRight w:val="0"/>
      <w:marTop w:val="0"/>
      <w:marBottom w:val="0"/>
      <w:divBdr>
        <w:top w:val="none" w:sz="0" w:space="0" w:color="auto"/>
        <w:left w:val="none" w:sz="0" w:space="0" w:color="auto"/>
        <w:bottom w:val="none" w:sz="0" w:space="0" w:color="auto"/>
        <w:right w:val="none" w:sz="0" w:space="0" w:color="auto"/>
      </w:divBdr>
    </w:div>
    <w:div w:id="207306755">
      <w:bodyDiv w:val="1"/>
      <w:marLeft w:val="0"/>
      <w:marRight w:val="0"/>
      <w:marTop w:val="0"/>
      <w:marBottom w:val="0"/>
      <w:divBdr>
        <w:top w:val="none" w:sz="0" w:space="0" w:color="auto"/>
        <w:left w:val="none" w:sz="0" w:space="0" w:color="auto"/>
        <w:bottom w:val="none" w:sz="0" w:space="0" w:color="auto"/>
        <w:right w:val="none" w:sz="0" w:space="0" w:color="auto"/>
      </w:divBdr>
    </w:div>
    <w:div w:id="281956746">
      <w:bodyDiv w:val="1"/>
      <w:marLeft w:val="0"/>
      <w:marRight w:val="0"/>
      <w:marTop w:val="0"/>
      <w:marBottom w:val="0"/>
      <w:divBdr>
        <w:top w:val="none" w:sz="0" w:space="0" w:color="auto"/>
        <w:left w:val="none" w:sz="0" w:space="0" w:color="auto"/>
        <w:bottom w:val="none" w:sz="0" w:space="0" w:color="auto"/>
        <w:right w:val="none" w:sz="0" w:space="0" w:color="auto"/>
      </w:divBdr>
    </w:div>
    <w:div w:id="315884365">
      <w:bodyDiv w:val="1"/>
      <w:marLeft w:val="0"/>
      <w:marRight w:val="0"/>
      <w:marTop w:val="0"/>
      <w:marBottom w:val="0"/>
      <w:divBdr>
        <w:top w:val="none" w:sz="0" w:space="0" w:color="auto"/>
        <w:left w:val="none" w:sz="0" w:space="0" w:color="auto"/>
        <w:bottom w:val="none" w:sz="0" w:space="0" w:color="auto"/>
        <w:right w:val="none" w:sz="0" w:space="0" w:color="auto"/>
      </w:divBdr>
    </w:div>
    <w:div w:id="334842628">
      <w:bodyDiv w:val="1"/>
      <w:marLeft w:val="0"/>
      <w:marRight w:val="0"/>
      <w:marTop w:val="0"/>
      <w:marBottom w:val="0"/>
      <w:divBdr>
        <w:top w:val="none" w:sz="0" w:space="0" w:color="auto"/>
        <w:left w:val="none" w:sz="0" w:space="0" w:color="auto"/>
        <w:bottom w:val="none" w:sz="0" w:space="0" w:color="auto"/>
        <w:right w:val="none" w:sz="0" w:space="0" w:color="auto"/>
      </w:divBdr>
    </w:div>
    <w:div w:id="349723284">
      <w:bodyDiv w:val="1"/>
      <w:marLeft w:val="0"/>
      <w:marRight w:val="0"/>
      <w:marTop w:val="0"/>
      <w:marBottom w:val="0"/>
      <w:divBdr>
        <w:top w:val="none" w:sz="0" w:space="0" w:color="auto"/>
        <w:left w:val="none" w:sz="0" w:space="0" w:color="auto"/>
        <w:bottom w:val="none" w:sz="0" w:space="0" w:color="auto"/>
        <w:right w:val="none" w:sz="0" w:space="0" w:color="auto"/>
      </w:divBdr>
    </w:div>
    <w:div w:id="403113383">
      <w:bodyDiv w:val="1"/>
      <w:marLeft w:val="0"/>
      <w:marRight w:val="0"/>
      <w:marTop w:val="0"/>
      <w:marBottom w:val="0"/>
      <w:divBdr>
        <w:top w:val="none" w:sz="0" w:space="0" w:color="auto"/>
        <w:left w:val="none" w:sz="0" w:space="0" w:color="auto"/>
        <w:bottom w:val="none" w:sz="0" w:space="0" w:color="auto"/>
        <w:right w:val="none" w:sz="0" w:space="0" w:color="auto"/>
      </w:divBdr>
    </w:div>
    <w:div w:id="437330550">
      <w:bodyDiv w:val="1"/>
      <w:marLeft w:val="0"/>
      <w:marRight w:val="0"/>
      <w:marTop w:val="0"/>
      <w:marBottom w:val="0"/>
      <w:divBdr>
        <w:top w:val="none" w:sz="0" w:space="0" w:color="auto"/>
        <w:left w:val="none" w:sz="0" w:space="0" w:color="auto"/>
        <w:bottom w:val="none" w:sz="0" w:space="0" w:color="auto"/>
        <w:right w:val="none" w:sz="0" w:space="0" w:color="auto"/>
      </w:divBdr>
    </w:div>
    <w:div w:id="453017534">
      <w:bodyDiv w:val="1"/>
      <w:marLeft w:val="0"/>
      <w:marRight w:val="0"/>
      <w:marTop w:val="0"/>
      <w:marBottom w:val="0"/>
      <w:divBdr>
        <w:top w:val="none" w:sz="0" w:space="0" w:color="auto"/>
        <w:left w:val="none" w:sz="0" w:space="0" w:color="auto"/>
        <w:bottom w:val="none" w:sz="0" w:space="0" w:color="auto"/>
        <w:right w:val="none" w:sz="0" w:space="0" w:color="auto"/>
      </w:divBdr>
    </w:div>
    <w:div w:id="453058861">
      <w:bodyDiv w:val="1"/>
      <w:marLeft w:val="0"/>
      <w:marRight w:val="0"/>
      <w:marTop w:val="0"/>
      <w:marBottom w:val="0"/>
      <w:divBdr>
        <w:top w:val="none" w:sz="0" w:space="0" w:color="auto"/>
        <w:left w:val="none" w:sz="0" w:space="0" w:color="auto"/>
        <w:bottom w:val="none" w:sz="0" w:space="0" w:color="auto"/>
        <w:right w:val="none" w:sz="0" w:space="0" w:color="auto"/>
      </w:divBdr>
    </w:div>
    <w:div w:id="490607985">
      <w:bodyDiv w:val="1"/>
      <w:marLeft w:val="0"/>
      <w:marRight w:val="0"/>
      <w:marTop w:val="0"/>
      <w:marBottom w:val="0"/>
      <w:divBdr>
        <w:top w:val="none" w:sz="0" w:space="0" w:color="auto"/>
        <w:left w:val="none" w:sz="0" w:space="0" w:color="auto"/>
        <w:bottom w:val="none" w:sz="0" w:space="0" w:color="auto"/>
        <w:right w:val="none" w:sz="0" w:space="0" w:color="auto"/>
      </w:divBdr>
    </w:div>
    <w:div w:id="602035904">
      <w:bodyDiv w:val="1"/>
      <w:marLeft w:val="0"/>
      <w:marRight w:val="0"/>
      <w:marTop w:val="0"/>
      <w:marBottom w:val="0"/>
      <w:divBdr>
        <w:top w:val="none" w:sz="0" w:space="0" w:color="auto"/>
        <w:left w:val="none" w:sz="0" w:space="0" w:color="auto"/>
        <w:bottom w:val="none" w:sz="0" w:space="0" w:color="auto"/>
        <w:right w:val="none" w:sz="0" w:space="0" w:color="auto"/>
      </w:divBdr>
    </w:div>
    <w:div w:id="630401532">
      <w:bodyDiv w:val="1"/>
      <w:marLeft w:val="0"/>
      <w:marRight w:val="0"/>
      <w:marTop w:val="0"/>
      <w:marBottom w:val="0"/>
      <w:divBdr>
        <w:top w:val="none" w:sz="0" w:space="0" w:color="auto"/>
        <w:left w:val="none" w:sz="0" w:space="0" w:color="auto"/>
        <w:bottom w:val="none" w:sz="0" w:space="0" w:color="auto"/>
        <w:right w:val="none" w:sz="0" w:space="0" w:color="auto"/>
      </w:divBdr>
    </w:div>
    <w:div w:id="653528501">
      <w:bodyDiv w:val="1"/>
      <w:marLeft w:val="0"/>
      <w:marRight w:val="0"/>
      <w:marTop w:val="0"/>
      <w:marBottom w:val="0"/>
      <w:divBdr>
        <w:top w:val="none" w:sz="0" w:space="0" w:color="auto"/>
        <w:left w:val="none" w:sz="0" w:space="0" w:color="auto"/>
        <w:bottom w:val="none" w:sz="0" w:space="0" w:color="auto"/>
        <w:right w:val="none" w:sz="0" w:space="0" w:color="auto"/>
      </w:divBdr>
      <w:divsChild>
        <w:div w:id="103959833">
          <w:marLeft w:val="0"/>
          <w:marRight w:val="0"/>
          <w:marTop w:val="0"/>
          <w:marBottom w:val="0"/>
          <w:divBdr>
            <w:top w:val="none" w:sz="0" w:space="0" w:color="auto"/>
            <w:left w:val="none" w:sz="0" w:space="0" w:color="auto"/>
            <w:bottom w:val="none" w:sz="0" w:space="0" w:color="auto"/>
            <w:right w:val="none" w:sz="0" w:space="0" w:color="auto"/>
          </w:divBdr>
        </w:div>
        <w:div w:id="1275361814">
          <w:marLeft w:val="0"/>
          <w:marRight w:val="0"/>
          <w:marTop w:val="0"/>
          <w:marBottom w:val="0"/>
          <w:divBdr>
            <w:top w:val="none" w:sz="0" w:space="0" w:color="auto"/>
            <w:left w:val="none" w:sz="0" w:space="0" w:color="auto"/>
            <w:bottom w:val="none" w:sz="0" w:space="0" w:color="auto"/>
            <w:right w:val="none" w:sz="0" w:space="0" w:color="auto"/>
          </w:divBdr>
        </w:div>
        <w:div w:id="1362710118">
          <w:marLeft w:val="0"/>
          <w:marRight w:val="0"/>
          <w:marTop w:val="0"/>
          <w:marBottom w:val="0"/>
          <w:divBdr>
            <w:top w:val="none" w:sz="0" w:space="0" w:color="auto"/>
            <w:left w:val="none" w:sz="0" w:space="0" w:color="auto"/>
            <w:bottom w:val="none" w:sz="0" w:space="0" w:color="auto"/>
            <w:right w:val="none" w:sz="0" w:space="0" w:color="auto"/>
          </w:divBdr>
        </w:div>
      </w:divsChild>
    </w:div>
    <w:div w:id="659575405">
      <w:bodyDiv w:val="1"/>
      <w:marLeft w:val="0"/>
      <w:marRight w:val="0"/>
      <w:marTop w:val="0"/>
      <w:marBottom w:val="0"/>
      <w:divBdr>
        <w:top w:val="none" w:sz="0" w:space="0" w:color="auto"/>
        <w:left w:val="none" w:sz="0" w:space="0" w:color="auto"/>
        <w:bottom w:val="none" w:sz="0" w:space="0" w:color="auto"/>
        <w:right w:val="none" w:sz="0" w:space="0" w:color="auto"/>
      </w:divBdr>
      <w:divsChild>
        <w:div w:id="1256981972">
          <w:blockQuote w:val="1"/>
          <w:marLeft w:val="240"/>
          <w:marRight w:val="240"/>
          <w:marTop w:val="332"/>
          <w:marBottom w:val="332"/>
          <w:divBdr>
            <w:top w:val="none" w:sz="0" w:space="0" w:color="auto"/>
            <w:left w:val="none" w:sz="0" w:space="0" w:color="auto"/>
            <w:bottom w:val="none" w:sz="0" w:space="0" w:color="auto"/>
            <w:right w:val="none" w:sz="0" w:space="0" w:color="auto"/>
          </w:divBdr>
        </w:div>
      </w:divsChild>
    </w:div>
    <w:div w:id="824249509">
      <w:bodyDiv w:val="1"/>
      <w:marLeft w:val="0"/>
      <w:marRight w:val="0"/>
      <w:marTop w:val="0"/>
      <w:marBottom w:val="0"/>
      <w:divBdr>
        <w:top w:val="none" w:sz="0" w:space="0" w:color="auto"/>
        <w:left w:val="none" w:sz="0" w:space="0" w:color="auto"/>
        <w:bottom w:val="none" w:sz="0" w:space="0" w:color="auto"/>
        <w:right w:val="none" w:sz="0" w:space="0" w:color="auto"/>
      </w:divBdr>
    </w:div>
    <w:div w:id="895315759">
      <w:bodyDiv w:val="1"/>
      <w:marLeft w:val="0"/>
      <w:marRight w:val="0"/>
      <w:marTop w:val="0"/>
      <w:marBottom w:val="0"/>
      <w:divBdr>
        <w:top w:val="none" w:sz="0" w:space="0" w:color="auto"/>
        <w:left w:val="none" w:sz="0" w:space="0" w:color="auto"/>
        <w:bottom w:val="none" w:sz="0" w:space="0" w:color="auto"/>
        <w:right w:val="none" w:sz="0" w:space="0" w:color="auto"/>
      </w:divBdr>
    </w:div>
    <w:div w:id="903106860">
      <w:bodyDiv w:val="1"/>
      <w:marLeft w:val="0"/>
      <w:marRight w:val="0"/>
      <w:marTop w:val="0"/>
      <w:marBottom w:val="0"/>
      <w:divBdr>
        <w:top w:val="none" w:sz="0" w:space="0" w:color="auto"/>
        <w:left w:val="none" w:sz="0" w:space="0" w:color="auto"/>
        <w:bottom w:val="none" w:sz="0" w:space="0" w:color="auto"/>
        <w:right w:val="none" w:sz="0" w:space="0" w:color="auto"/>
      </w:divBdr>
    </w:div>
    <w:div w:id="931359447">
      <w:bodyDiv w:val="1"/>
      <w:marLeft w:val="0"/>
      <w:marRight w:val="0"/>
      <w:marTop w:val="0"/>
      <w:marBottom w:val="0"/>
      <w:divBdr>
        <w:top w:val="none" w:sz="0" w:space="0" w:color="auto"/>
        <w:left w:val="none" w:sz="0" w:space="0" w:color="auto"/>
        <w:bottom w:val="none" w:sz="0" w:space="0" w:color="auto"/>
        <w:right w:val="none" w:sz="0" w:space="0" w:color="auto"/>
      </w:divBdr>
    </w:div>
    <w:div w:id="960114249">
      <w:bodyDiv w:val="1"/>
      <w:marLeft w:val="0"/>
      <w:marRight w:val="0"/>
      <w:marTop w:val="0"/>
      <w:marBottom w:val="0"/>
      <w:divBdr>
        <w:top w:val="none" w:sz="0" w:space="0" w:color="auto"/>
        <w:left w:val="none" w:sz="0" w:space="0" w:color="auto"/>
        <w:bottom w:val="none" w:sz="0" w:space="0" w:color="auto"/>
        <w:right w:val="none" w:sz="0" w:space="0" w:color="auto"/>
      </w:divBdr>
    </w:div>
    <w:div w:id="1026710799">
      <w:bodyDiv w:val="1"/>
      <w:marLeft w:val="0"/>
      <w:marRight w:val="0"/>
      <w:marTop w:val="0"/>
      <w:marBottom w:val="0"/>
      <w:divBdr>
        <w:top w:val="none" w:sz="0" w:space="0" w:color="auto"/>
        <w:left w:val="none" w:sz="0" w:space="0" w:color="auto"/>
        <w:bottom w:val="none" w:sz="0" w:space="0" w:color="auto"/>
        <w:right w:val="none" w:sz="0" w:space="0" w:color="auto"/>
      </w:divBdr>
    </w:div>
    <w:div w:id="1067070880">
      <w:bodyDiv w:val="1"/>
      <w:marLeft w:val="0"/>
      <w:marRight w:val="0"/>
      <w:marTop w:val="0"/>
      <w:marBottom w:val="0"/>
      <w:divBdr>
        <w:top w:val="none" w:sz="0" w:space="0" w:color="auto"/>
        <w:left w:val="none" w:sz="0" w:space="0" w:color="auto"/>
        <w:bottom w:val="none" w:sz="0" w:space="0" w:color="auto"/>
        <w:right w:val="none" w:sz="0" w:space="0" w:color="auto"/>
      </w:divBdr>
    </w:div>
    <w:div w:id="1078138920">
      <w:bodyDiv w:val="1"/>
      <w:marLeft w:val="0"/>
      <w:marRight w:val="0"/>
      <w:marTop w:val="0"/>
      <w:marBottom w:val="0"/>
      <w:divBdr>
        <w:top w:val="none" w:sz="0" w:space="0" w:color="auto"/>
        <w:left w:val="none" w:sz="0" w:space="0" w:color="auto"/>
        <w:bottom w:val="none" w:sz="0" w:space="0" w:color="auto"/>
        <w:right w:val="none" w:sz="0" w:space="0" w:color="auto"/>
      </w:divBdr>
    </w:div>
    <w:div w:id="1100224221">
      <w:bodyDiv w:val="1"/>
      <w:marLeft w:val="0"/>
      <w:marRight w:val="0"/>
      <w:marTop w:val="0"/>
      <w:marBottom w:val="0"/>
      <w:divBdr>
        <w:top w:val="none" w:sz="0" w:space="0" w:color="auto"/>
        <w:left w:val="none" w:sz="0" w:space="0" w:color="auto"/>
        <w:bottom w:val="none" w:sz="0" w:space="0" w:color="auto"/>
        <w:right w:val="none" w:sz="0" w:space="0" w:color="auto"/>
      </w:divBdr>
    </w:div>
    <w:div w:id="1136023651">
      <w:bodyDiv w:val="1"/>
      <w:marLeft w:val="0"/>
      <w:marRight w:val="0"/>
      <w:marTop w:val="0"/>
      <w:marBottom w:val="0"/>
      <w:divBdr>
        <w:top w:val="none" w:sz="0" w:space="0" w:color="auto"/>
        <w:left w:val="none" w:sz="0" w:space="0" w:color="auto"/>
        <w:bottom w:val="none" w:sz="0" w:space="0" w:color="auto"/>
        <w:right w:val="none" w:sz="0" w:space="0" w:color="auto"/>
      </w:divBdr>
    </w:div>
    <w:div w:id="1178230856">
      <w:bodyDiv w:val="1"/>
      <w:marLeft w:val="0"/>
      <w:marRight w:val="0"/>
      <w:marTop w:val="0"/>
      <w:marBottom w:val="0"/>
      <w:divBdr>
        <w:top w:val="none" w:sz="0" w:space="0" w:color="auto"/>
        <w:left w:val="none" w:sz="0" w:space="0" w:color="auto"/>
        <w:bottom w:val="none" w:sz="0" w:space="0" w:color="auto"/>
        <w:right w:val="none" w:sz="0" w:space="0" w:color="auto"/>
      </w:divBdr>
      <w:divsChild>
        <w:div w:id="2042438246">
          <w:blockQuote w:val="1"/>
          <w:marLeft w:val="240"/>
          <w:marRight w:val="240"/>
          <w:marTop w:val="332"/>
          <w:marBottom w:val="332"/>
          <w:divBdr>
            <w:top w:val="none" w:sz="0" w:space="0" w:color="auto"/>
            <w:left w:val="none" w:sz="0" w:space="0" w:color="auto"/>
            <w:bottom w:val="none" w:sz="0" w:space="0" w:color="auto"/>
            <w:right w:val="none" w:sz="0" w:space="0" w:color="auto"/>
          </w:divBdr>
        </w:div>
      </w:divsChild>
    </w:div>
    <w:div w:id="1188061002">
      <w:bodyDiv w:val="1"/>
      <w:marLeft w:val="0"/>
      <w:marRight w:val="0"/>
      <w:marTop w:val="0"/>
      <w:marBottom w:val="0"/>
      <w:divBdr>
        <w:top w:val="none" w:sz="0" w:space="0" w:color="auto"/>
        <w:left w:val="none" w:sz="0" w:space="0" w:color="auto"/>
        <w:bottom w:val="none" w:sz="0" w:space="0" w:color="auto"/>
        <w:right w:val="none" w:sz="0" w:space="0" w:color="auto"/>
      </w:divBdr>
    </w:div>
    <w:div w:id="1241329379">
      <w:bodyDiv w:val="1"/>
      <w:marLeft w:val="0"/>
      <w:marRight w:val="0"/>
      <w:marTop w:val="0"/>
      <w:marBottom w:val="0"/>
      <w:divBdr>
        <w:top w:val="none" w:sz="0" w:space="0" w:color="auto"/>
        <w:left w:val="none" w:sz="0" w:space="0" w:color="auto"/>
        <w:bottom w:val="none" w:sz="0" w:space="0" w:color="auto"/>
        <w:right w:val="none" w:sz="0" w:space="0" w:color="auto"/>
      </w:divBdr>
    </w:div>
    <w:div w:id="1248271639">
      <w:bodyDiv w:val="1"/>
      <w:marLeft w:val="0"/>
      <w:marRight w:val="0"/>
      <w:marTop w:val="0"/>
      <w:marBottom w:val="0"/>
      <w:divBdr>
        <w:top w:val="none" w:sz="0" w:space="0" w:color="auto"/>
        <w:left w:val="none" w:sz="0" w:space="0" w:color="auto"/>
        <w:bottom w:val="none" w:sz="0" w:space="0" w:color="auto"/>
        <w:right w:val="none" w:sz="0" w:space="0" w:color="auto"/>
      </w:divBdr>
    </w:div>
    <w:div w:id="1251155589">
      <w:bodyDiv w:val="1"/>
      <w:marLeft w:val="0"/>
      <w:marRight w:val="0"/>
      <w:marTop w:val="0"/>
      <w:marBottom w:val="0"/>
      <w:divBdr>
        <w:top w:val="none" w:sz="0" w:space="0" w:color="auto"/>
        <w:left w:val="none" w:sz="0" w:space="0" w:color="auto"/>
        <w:bottom w:val="none" w:sz="0" w:space="0" w:color="auto"/>
        <w:right w:val="none" w:sz="0" w:space="0" w:color="auto"/>
      </w:divBdr>
      <w:divsChild>
        <w:div w:id="474952476">
          <w:blockQuote w:val="1"/>
          <w:marLeft w:val="240"/>
          <w:marRight w:val="240"/>
          <w:marTop w:val="332"/>
          <w:marBottom w:val="332"/>
          <w:divBdr>
            <w:top w:val="none" w:sz="0" w:space="0" w:color="auto"/>
            <w:left w:val="none" w:sz="0" w:space="0" w:color="auto"/>
            <w:bottom w:val="none" w:sz="0" w:space="0" w:color="auto"/>
            <w:right w:val="none" w:sz="0" w:space="0" w:color="auto"/>
          </w:divBdr>
        </w:div>
      </w:divsChild>
    </w:div>
    <w:div w:id="1275869230">
      <w:bodyDiv w:val="1"/>
      <w:marLeft w:val="0"/>
      <w:marRight w:val="0"/>
      <w:marTop w:val="0"/>
      <w:marBottom w:val="0"/>
      <w:divBdr>
        <w:top w:val="none" w:sz="0" w:space="0" w:color="auto"/>
        <w:left w:val="none" w:sz="0" w:space="0" w:color="auto"/>
        <w:bottom w:val="none" w:sz="0" w:space="0" w:color="auto"/>
        <w:right w:val="none" w:sz="0" w:space="0" w:color="auto"/>
      </w:divBdr>
    </w:div>
    <w:div w:id="1293095882">
      <w:bodyDiv w:val="1"/>
      <w:marLeft w:val="0"/>
      <w:marRight w:val="0"/>
      <w:marTop w:val="0"/>
      <w:marBottom w:val="0"/>
      <w:divBdr>
        <w:top w:val="none" w:sz="0" w:space="0" w:color="auto"/>
        <w:left w:val="none" w:sz="0" w:space="0" w:color="auto"/>
        <w:bottom w:val="none" w:sz="0" w:space="0" w:color="auto"/>
        <w:right w:val="none" w:sz="0" w:space="0" w:color="auto"/>
      </w:divBdr>
    </w:div>
    <w:div w:id="1303928778">
      <w:bodyDiv w:val="1"/>
      <w:marLeft w:val="0"/>
      <w:marRight w:val="0"/>
      <w:marTop w:val="0"/>
      <w:marBottom w:val="0"/>
      <w:divBdr>
        <w:top w:val="none" w:sz="0" w:space="0" w:color="auto"/>
        <w:left w:val="none" w:sz="0" w:space="0" w:color="auto"/>
        <w:bottom w:val="none" w:sz="0" w:space="0" w:color="auto"/>
        <w:right w:val="none" w:sz="0" w:space="0" w:color="auto"/>
      </w:divBdr>
    </w:div>
    <w:div w:id="1330133623">
      <w:bodyDiv w:val="1"/>
      <w:marLeft w:val="0"/>
      <w:marRight w:val="0"/>
      <w:marTop w:val="0"/>
      <w:marBottom w:val="0"/>
      <w:divBdr>
        <w:top w:val="none" w:sz="0" w:space="0" w:color="auto"/>
        <w:left w:val="none" w:sz="0" w:space="0" w:color="auto"/>
        <w:bottom w:val="none" w:sz="0" w:space="0" w:color="auto"/>
        <w:right w:val="none" w:sz="0" w:space="0" w:color="auto"/>
      </w:divBdr>
    </w:div>
    <w:div w:id="1448740770">
      <w:bodyDiv w:val="1"/>
      <w:marLeft w:val="0"/>
      <w:marRight w:val="0"/>
      <w:marTop w:val="0"/>
      <w:marBottom w:val="0"/>
      <w:divBdr>
        <w:top w:val="none" w:sz="0" w:space="0" w:color="auto"/>
        <w:left w:val="none" w:sz="0" w:space="0" w:color="auto"/>
        <w:bottom w:val="none" w:sz="0" w:space="0" w:color="auto"/>
        <w:right w:val="none" w:sz="0" w:space="0" w:color="auto"/>
      </w:divBdr>
    </w:div>
    <w:div w:id="1455900053">
      <w:bodyDiv w:val="1"/>
      <w:marLeft w:val="0"/>
      <w:marRight w:val="0"/>
      <w:marTop w:val="0"/>
      <w:marBottom w:val="0"/>
      <w:divBdr>
        <w:top w:val="none" w:sz="0" w:space="0" w:color="auto"/>
        <w:left w:val="none" w:sz="0" w:space="0" w:color="auto"/>
        <w:bottom w:val="none" w:sz="0" w:space="0" w:color="auto"/>
        <w:right w:val="none" w:sz="0" w:space="0" w:color="auto"/>
      </w:divBdr>
    </w:div>
    <w:div w:id="1488203449">
      <w:bodyDiv w:val="1"/>
      <w:marLeft w:val="0"/>
      <w:marRight w:val="0"/>
      <w:marTop w:val="0"/>
      <w:marBottom w:val="0"/>
      <w:divBdr>
        <w:top w:val="none" w:sz="0" w:space="0" w:color="auto"/>
        <w:left w:val="none" w:sz="0" w:space="0" w:color="auto"/>
        <w:bottom w:val="none" w:sz="0" w:space="0" w:color="auto"/>
        <w:right w:val="none" w:sz="0" w:space="0" w:color="auto"/>
      </w:divBdr>
    </w:div>
    <w:div w:id="1516070911">
      <w:bodyDiv w:val="1"/>
      <w:marLeft w:val="0"/>
      <w:marRight w:val="0"/>
      <w:marTop w:val="0"/>
      <w:marBottom w:val="0"/>
      <w:divBdr>
        <w:top w:val="none" w:sz="0" w:space="0" w:color="auto"/>
        <w:left w:val="none" w:sz="0" w:space="0" w:color="auto"/>
        <w:bottom w:val="none" w:sz="0" w:space="0" w:color="auto"/>
        <w:right w:val="none" w:sz="0" w:space="0" w:color="auto"/>
      </w:divBdr>
    </w:div>
    <w:div w:id="1533152229">
      <w:bodyDiv w:val="1"/>
      <w:marLeft w:val="0"/>
      <w:marRight w:val="0"/>
      <w:marTop w:val="0"/>
      <w:marBottom w:val="0"/>
      <w:divBdr>
        <w:top w:val="none" w:sz="0" w:space="0" w:color="auto"/>
        <w:left w:val="none" w:sz="0" w:space="0" w:color="auto"/>
        <w:bottom w:val="none" w:sz="0" w:space="0" w:color="auto"/>
        <w:right w:val="none" w:sz="0" w:space="0" w:color="auto"/>
      </w:divBdr>
      <w:divsChild>
        <w:div w:id="416512685">
          <w:blockQuote w:val="1"/>
          <w:marLeft w:val="240"/>
          <w:marRight w:val="240"/>
          <w:marTop w:val="332"/>
          <w:marBottom w:val="332"/>
          <w:divBdr>
            <w:top w:val="none" w:sz="0" w:space="0" w:color="auto"/>
            <w:left w:val="none" w:sz="0" w:space="0" w:color="auto"/>
            <w:bottom w:val="none" w:sz="0" w:space="0" w:color="auto"/>
            <w:right w:val="none" w:sz="0" w:space="0" w:color="auto"/>
          </w:divBdr>
        </w:div>
      </w:divsChild>
    </w:div>
    <w:div w:id="1580213448">
      <w:bodyDiv w:val="1"/>
      <w:marLeft w:val="0"/>
      <w:marRight w:val="0"/>
      <w:marTop w:val="0"/>
      <w:marBottom w:val="0"/>
      <w:divBdr>
        <w:top w:val="none" w:sz="0" w:space="0" w:color="auto"/>
        <w:left w:val="none" w:sz="0" w:space="0" w:color="auto"/>
        <w:bottom w:val="none" w:sz="0" w:space="0" w:color="auto"/>
        <w:right w:val="none" w:sz="0" w:space="0" w:color="auto"/>
      </w:divBdr>
    </w:div>
    <w:div w:id="1596208239">
      <w:bodyDiv w:val="1"/>
      <w:marLeft w:val="0"/>
      <w:marRight w:val="0"/>
      <w:marTop w:val="0"/>
      <w:marBottom w:val="0"/>
      <w:divBdr>
        <w:top w:val="none" w:sz="0" w:space="0" w:color="auto"/>
        <w:left w:val="none" w:sz="0" w:space="0" w:color="auto"/>
        <w:bottom w:val="none" w:sz="0" w:space="0" w:color="auto"/>
        <w:right w:val="none" w:sz="0" w:space="0" w:color="auto"/>
      </w:divBdr>
    </w:div>
    <w:div w:id="1598830365">
      <w:bodyDiv w:val="1"/>
      <w:marLeft w:val="0"/>
      <w:marRight w:val="0"/>
      <w:marTop w:val="0"/>
      <w:marBottom w:val="0"/>
      <w:divBdr>
        <w:top w:val="none" w:sz="0" w:space="0" w:color="auto"/>
        <w:left w:val="none" w:sz="0" w:space="0" w:color="auto"/>
        <w:bottom w:val="none" w:sz="0" w:space="0" w:color="auto"/>
        <w:right w:val="none" w:sz="0" w:space="0" w:color="auto"/>
      </w:divBdr>
    </w:div>
    <w:div w:id="1614094976">
      <w:bodyDiv w:val="1"/>
      <w:marLeft w:val="0"/>
      <w:marRight w:val="0"/>
      <w:marTop w:val="0"/>
      <w:marBottom w:val="0"/>
      <w:divBdr>
        <w:top w:val="none" w:sz="0" w:space="0" w:color="auto"/>
        <w:left w:val="none" w:sz="0" w:space="0" w:color="auto"/>
        <w:bottom w:val="none" w:sz="0" w:space="0" w:color="auto"/>
        <w:right w:val="none" w:sz="0" w:space="0" w:color="auto"/>
      </w:divBdr>
    </w:div>
    <w:div w:id="1628197379">
      <w:bodyDiv w:val="1"/>
      <w:marLeft w:val="0"/>
      <w:marRight w:val="0"/>
      <w:marTop w:val="0"/>
      <w:marBottom w:val="0"/>
      <w:divBdr>
        <w:top w:val="none" w:sz="0" w:space="0" w:color="auto"/>
        <w:left w:val="none" w:sz="0" w:space="0" w:color="auto"/>
        <w:bottom w:val="none" w:sz="0" w:space="0" w:color="auto"/>
        <w:right w:val="none" w:sz="0" w:space="0" w:color="auto"/>
      </w:divBdr>
    </w:div>
    <w:div w:id="1689988309">
      <w:bodyDiv w:val="1"/>
      <w:marLeft w:val="0"/>
      <w:marRight w:val="0"/>
      <w:marTop w:val="0"/>
      <w:marBottom w:val="0"/>
      <w:divBdr>
        <w:top w:val="none" w:sz="0" w:space="0" w:color="auto"/>
        <w:left w:val="none" w:sz="0" w:space="0" w:color="auto"/>
        <w:bottom w:val="none" w:sz="0" w:space="0" w:color="auto"/>
        <w:right w:val="none" w:sz="0" w:space="0" w:color="auto"/>
      </w:divBdr>
      <w:divsChild>
        <w:div w:id="2032486978">
          <w:marLeft w:val="0"/>
          <w:marRight w:val="0"/>
          <w:marTop w:val="166"/>
          <w:marBottom w:val="166"/>
          <w:divBdr>
            <w:top w:val="none" w:sz="0" w:space="0" w:color="auto"/>
            <w:left w:val="none" w:sz="0" w:space="0" w:color="auto"/>
            <w:bottom w:val="none" w:sz="0" w:space="0" w:color="auto"/>
            <w:right w:val="none" w:sz="0" w:space="0" w:color="auto"/>
          </w:divBdr>
          <w:divsChild>
            <w:div w:id="1970234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661507">
      <w:bodyDiv w:val="1"/>
      <w:marLeft w:val="0"/>
      <w:marRight w:val="0"/>
      <w:marTop w:val="0"/>
      <w:marBottom w:val="0"/>
      <w:divBdr>
        <w:top w:val="none" w:sz="0" w:space="0" w:color="auto"/>
        <w:left w:val="none" w:sz="0" w:space="0" w:color="auto"/>
        <w:bottom w:val="none" w:sz="0" w:space="0" w:color="auto"/>
        <w:right w:val="none" w:sz="0" w:space="0" w:color="auto"/>
      </w:divBdr>
    </w:div>
    <w:div w:id="1788499964">
      <w:bodyDiv w:val="1"/>
      <w:marLeft w:val="0"/>
      <w:marRight w:val="0"/>
      <w:marTop w:val="0"/>
      <w:marBottom w:val="0"/>
      <w:divBdr>
        <w:top w:val="none" w:sz="0" w:space="0" w:color="auto"/>
        <w:left w:val="none" w:sz="0" w:space="0" w:color="auto"/>
        <w:bottom w:val="none" w:sz="0" w:space="0" w:color="auto"/>
        <w:right w:val="none" w:sz="0" w:space="0" w:color="auto"/>
      </w:divBdr>
    </w:div>
    <w:div w:id="1797521630">
      <w:bodyDiv w:val="1"/>
      <w:marLeft w:val="0"/>
      <w:marRight w:val="0"/>
      <w:marTop w:val="0"/>
      <w:marBottom w:val="0"/>
      <w:divBdr>
        <w:top w:val="none" w:sz="0" w:space="0" w:color="auto"/>
        <w:left w:val="none" w:sz="0" w:space="0" w:color="auto"/>
        <w:bottom w:val="none" w:sz="0" w:space="0" w:color="auto"/>
        <w:right w:val="none" w:sz="0" w:space="0" w:color="auto"/>
      </w:divBdr>
    </w:div>
    <w:div w:id="1823886771">
      <w:bodyDiv w:val="1"/>
      <w:marLeft w:val="0"/>
      <w:marRight w:val="0"/>
      <w:marTop w:val="0"/>
      <w:marBottom w:val="0"/>
      <w:divBdr>
        <w:top w:val="none" w:sz="0" w:space="0" w:color="auto"/>
        <w:left w:val="none" w:sz="0" w:space="0" w:color="auto"/>
        <w:bottom w:val="none" w:sz="0" w:space="0" w:color="auto"/>
        <w:right w:val="none" w:sz="0" w:space="0" w:color="auto"/>
      </w:divBdr>
    </w:div>
    <w:div w:id="1879272498">
      <w:bodyDiv w:val="1"/>
      <w:marLeft w:val="0"/>
      <w:marRight w:val="0"/>
      <w:marTop w:val="0"/>
      <w:marBottom w:val="0"/>
      <w:divBdr>
        <w:top w:val="none" w:sz="0" w:space="0" w:color="auto"/>
        <w:left w:val="none" w:sz="0" w:space="0" w:color="auto"/>
        <w:bottom w:val="none" w:sz="0" w:space="0" w:color="auto"/>
        <w:right w:val="none" w:sz="0" w:space="0" w:color="auto"/>
      </w:divBdr>
      <w:divsChild>
        <w:div w:id="2032684009">
          <w:blockQuote w:val="1"/>
          <w:marLeft w:val="240"/>
          <w:marRight w:val="240"/>
          <w:marTop w:val="332"/>
          <w:marBottom w:val="332"/>
          <w:divBdr>
            <w:top w:val="none" w:sz="0" w:space="0" w:color="auto"/>
            <w:left w:val="none" w:sz="0" w:space="0" w:color="auto"/>
            <w:bottom w:val="none" w:sz="0" w:space="0" w:color="auto"/>
            <w:right w:val="none" w:sz="0" w:space="0" w:color="auto"/>
          </w:divBdr>
        </w:div>
        <w:div w:id="957369916">
          <w:blockQuote w:val="1"/>
          <w:marLeft w:val="240"/>
          <w:marRight w:val="240"/>
          <w:marTop w:val="332"/>
          <w:marBottom w:val="332"/>
          <w:divBdr>
            <w:top w:val="none" w:sz="0" w:space="0" w:color="auto"/>
            <w:left w:val="none" w:sz="0" w:space="0" w:color="auto"/>
            <w:bottom w:val="none" w:sz="0" w:space="0" w:color="auto"/>
            <w:right w:val="none" w:sz="0" w:space="0" w:color="auto"/>
          </w:divBdr>
        </w:div>
      </w:divsChild>
    </w:div>
    <w:div w:id="1885480424">
      <w:bodyDiv w:val="1"/>
      <w:marLeft w:val="0"/>
      <w:marRight w:val="0"/>
      <w:marTop w:val="0"/>
      <w:marBottom w:val="0"/>
      <w:divBdr>
        <w:top w:val="none" w:sz="0" w:space="0" w:color="auto"/>
        <w:left w:val="none" w:sz="0" w:space="0" w:color="auto"/>
        <w:bottom w:val="none" w:sz="0" w:space="0" w:color="auto"/>
        <w:right w:val="none" w:sz="0" w:space="0" w:color="auto"/>
      </w:divBdr>
      <w:divsChild>
        <w:div w:id="1782602738">
          <w:blockQuote w:val="1"/>
          <w:marLeft w:val="240"/>
          <w:marRight w:val="240"/>
          <w:marTop w:val="332"/>
          <w:marBottom w:val="332"/>
          <w:divBdr>
            <w:top w:val="none" w:sz="0" w:space="0" w:color="auto"/>
            <w:left w:val="none" w:sz="0" w:space="0" w:color="auto"/>
            <w:bottom w:val="none" w:sz="0" w:space="0" w:color="auto"/>
            <w:right w:val="none" w:sz="0" w:space="0" w:color="auto"/>
          </w:divBdr>
        </w:div>
      </w:divsChild>
    </w:div>
    <w:div w:id="1904101743">
      <w:bodyDiv w:val="1"/>
      <w:marLeft w:val="0"/>
      <w:marRight w:val="0"/>
      <w:marTop w:val="0"/>
      <w:marBottom w:val="0"/>
      <w:divBdr>
        <w:top w:val="none" w:sz="0" w:space="0" w:color="auto"/>
        <w:left w:val="none" w:sz="0" w:space="0" w:color="auto"/>
        <w:bottom w:val="none" w:sz="0" w:space="0" w:color="auto"/>
        <w:right w:val="none" w:sz="0" w:space="0" w:color="auto"/>
      </w:divBdr>
    </w:div>
    <w:div w:id="1916283162">
      <w:bodyDiv w:val="1"/>
      <w:marLeft w:val="0"/>
      <w:marRight w:val="0"/>
      <w:marTop w:val="0"/>
      <w:marBottom w:val="0"/>
      <w:divBdr>
        <w:top w:val="none" w:sz="0" w:space="0" w:color="auto"/>
        <w:left w:val="none" w:sz="0" w:space="0" w:color="auto"/>
        <w:bottom w:val="none" w:sz="0" w:space="0" w:color="auto"/>
        <w:right w:val="none" w:sz="0" w:space="0" w:color="auto"/>
      </w:divBdr>
    </w:div>
    <w:div w:id="1924141903">
      <w:bodyDiv w:val="1"/>
      <w:marLeft w:val="0"/>
      <w:marRight w:val="0"/>
      <w:marTop w:val="0"/>
      <w:marBottom w:val="0"/>
      <w:divBdr>
        <w:top w:val="none" w:sz="0" w:space="0" w:color="auto"/>
        <w:left w:val="none" w:sz="0" w:space="0" w:color="auto"/>
        <w:bottom w:val="none" w:sz="0" w:space="0" w:color="auto"/>
        <w:right w:val="none" w:sz="0" w:space="0" w:color="auto"/>
      </w:divBdr>
    </w:div>
    <w:div w:id="1948925512">
      <w:bodyDiv w:val="1"/>
      <w:marLeft w:val="0"/>
      <w:marRight w:val="0"/>
      <w:marTop w:val="0"/>
      <w:marBottom w:val="0"/>
      <w:divBdr>
        <w:top w:val="none" w:sz="0" w:space="0" w:color="auto"/>
        <w:left w:val="none" w:sz="0" w:space="0" w:color="auto"/>
        <w:bottom w:val="none" w:sz="0" w:space="0" w:color="auto"/>
        <w:right w:val="none" w:sz="0" w:space="0" w:color="auto"/>
      </w:divBdr>
      <w:divsChild>
        <w:div w:id="2089110336">
          <w:blockQuote w:val="1"/>
          <w:marLeft w:val="240"/>
          <w:marRight w:val="240"/>
          <w:marTop w:val="332"/>
          <w:marBottom w:val="332"/>
          <w:divBdr>
            <w:top w:val="none" w:sz="0" w:space="0" w:color="auto"/>
            <w:left w:val="none" w:sz="0" w:space="0" w:color="auto"/>
            <w:bottom w:val="none" w:sz="0" w:space="0" w:color="auto"/>
            <w:right w:val="none" w:sz="0" w:space="0" w:color="auto"/>
          </w:divBdr>
        </w:div>
      </w:divsChild>
    </w:div>
    <w:div w:id="2068264697">
      <w:bodyDiv w:val="1"/>
      <w:marLeft w:val="0"/>
      <w:marRight w:val="0"/>
      <w:marTop w:val="0"/>
      <w:marBottom w:val="0"/>
      <w:divBdr>
        <w:top w:val="none" w:sz="0" w:space="0" w:color="auto"/>
        <w:left w:val="none" w:sz="0" w:space="0" w:color="auto"/>
        <w:bottom w:val="none" w:sz="0" w:space="0" w:color="auto"/>
        <w:right w:val="none" w:sz="0" w:space="0" w:color="auto"/>
      </w:divBdr>
    </w:div>
    <w:div w:id="2078938163">
      <w:bodyDiv w:val="1"/>
      <w:marLeft w:val="0"/>
      <w:marRight w:val="0"/>
      <w:marTop w:val="0"/>
      <w:marBottom w:val="0"/>
      <w:divBdr>
        <w:top w:val="none" w:sz="0" w:space="0" w:color="auto"/>
        <w:left w:val="none" w:sz="0" w:space="0" w:color="auto"/>
        <w:bottom w:val="none" w:sz="0" w:space="0" w:color="auto"/>
        <w:right w:val="none" w:sz="0" w:space="0" w:color="auto"/>
      </w:divBdr>
    </w:div>
    <w:div w:id="2083285426">
      <w:bodyDiv w:val="1"/>
      <w:marLeft w:val="0"/>
      <w:marRight w:val="0"/>
      <w:marTop w:val="0"/>
      <w:marBottom w:val="0"/>
      <w:divBdr>
        <w:top w:val="none" w:sz="0" w:space="0" w:color="auto"/>
        <w:left w:val="none" w:sz="0" w:space="0" w:color="auto"/>
        <w:bottom w:val="none" w:sz="0" w:space="0" w:color="auto"/>
        <w:right w:val="none" w:sz="0" w:space="0" w:color="auto"/>
      </w:divBdr>
    </w:div>
    <w:div w:id="2106340525">
      <w:bodyDiv w:val="1"/>
      <w:marLeft w:val="0"/>
      <w:marRight w:val="0"/>
      <w:marTop w:val="0"/>
      <w:marBottom w:val="0"/>
      <w:divBdr>
        <w:top w:val="none" w:sz="0" w:space="0" w:color="auto"/>
        <w:left w:val="none" w:sz="0" w:space="0" w:color="auto"/>
        <w:bottom w:val="none" w:sz="0" w:space="0" w:color="auto"/>
        <w:right w:val="none" w:sz="0" w:space="0" w:color="auto"/>
      </w:divBdr>
    </w:div>
    <w:div w:id="2110345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nuhr.org/" TargetMode="Externa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2.xml"/><Relationship Id="rId25"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microsoft.com/office/2019/05/relationships/documenttasks" Target="documenttasks/documenttasks1.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ntTable" Target="fontTable.xml"/></Relationships>
</file>

<file path=word/documenttasks/documenttasks1.xml><?xml version="1.0" encoding="utf-8"?>
<t:Tasks xmlns:t="http://schemas.microsoft.com/office/tasks/2019/documenttasks" xmlns:oel="http://schemas.microsoft.com/office/2019/extlst">
  <t:Task id="{916E7B80-0FBD-4295-BDE7-379653F26FB4}">
    <t:Anchor>
      <t:Comment id="1170225295"/>
    </t:Anchor>
    <t:History>
      <t:Event id="{C8A87F8C-2776-4104-98EF-9A0931DD66F6}" time="2022-07-25T16:22:21.499Z">
        <t:Attribution userId="S::glenn.payot@mrgmail.org::f9e7532c-34c8-4c62-87eb-7f2fa0698953" userProvider="AD" userName="Glenn Payot"/>
        <t:Anchor>
          <t:Comment id="852617016"/>
        </t:Anchor>
        <t:Create/>
      </t:Event>
      <t:Event id="{336FBEE4-CEA0-43BF-90F2-A3E7B8D23EBD}" time="2022-07-25T16:22:21.499Z">
        <t:Attribution userId="S::glenn.payot@mrgmail.org::f9e7532c-34c8-4c62-87eb-7f2fa0698953" userProvider="AD" userName="Glenn Payot"/>
        <t:Anchor>
          <t:Comment id="852617016"/>
        </t:Anchor>
        <t:Assign userId="S::Lauren.Avery@mrgmail.org::cb5f9db5-46c4-48d4-9eee-ba8e435d8d59" userProvider="AD" userName="Lauren Avery"/>
      </t:Event>
      <t:Event id="{3234AC55-2C1A-47F8-A4B7-7870613FB7F3}" time="2022-07-25T16:22:21.499Z">
        <t:Attribution userId="S::glenn.payot@mrgmail.org::f9e7532c-34c8-4c62-87eb-7f2fa0698953" userProvider="AD" userName="Glenn Payot"/>
        <t:Anchor>
          <t:Comment id="852617016"/>
        </t:Anchor>
        <t:SetTitle title="@Lauren Avery @Shikha Dilawri yes it is a common misconception and not the first time we face this in a draft submission to the CRPD. Disability prevention is irrelevant to this Convention, that seeks to get states to protect, respect and promote the …"/>
      </t:Event>
      <t:Event id="{EE075C9F-386A-4D8B-A19D-B157A2FE8D1B}" time="2022-07-25T19:45:28.138Z">
        <t:Attribution userId="S::lauren.avery@mrgmail.org::cb5f9db5-46c4-48d4-9eee-ba8e435d8d59" userProvider="AD" userName="Lauren Avery"/>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F87B038-ECEE-4606-8226-B8E237189CA5}">
  <ds:schemaRefs>
    <ds:schemaRef ds:uri="http://schemas.microsoft.com/office/2006/metadata/properties"/>
    <ds:schemaRef ds:uri="http://schemas.microsoft.com/office/infopath/2007/PartnerControls"/>
    <ds:schemaRef ds:uri="f95eb221-5aae-43b0-bce3-3848a3fe9a53"/>
    <ds:schemaRef ds:uri="b54ade0f-147d-41d6-bdce-9d30fe4adccb"/>
    <ds:schemaRef ds:uri="1bf8031e-db2d-4f45-9fcc-e4ffd0c0b233"/>
  </ds:schemaRefs>
</ds:datastoreItem>
</file>

<file path=customXml/itemProps2.xml><?xml version="1.0" encoding="utf-8"?>
<ds:datastoreItem xmlns:ds="http://schemas.openxmlformats.org/officeDocument/2006/customXml" ds:itemID="{E58C077E-4D65-468F-824F-F16DED7D5F93}">
  <ds:schemaRefs>
    <ds:schemaRef ds:uri="http://schemas.openxmlformats.org/officeDocument/2006/bibliography"/>
  </ds:schemaRefs>
</ds:datastoreItem>
</file>

<file path=customXml/itemProps3.xml><?xml version="1.0" encoding="utf-8"?>
<ds:datastoreItem xmlns:ds="http://schemas.openxmlformats.org/officeDocument/2006/customXml" ds:itemID="{35ABF189-640D-497D-9075-0350CE890CDA}">
  <ds:schemaRefs>
    <ds:schemaRef ds:uri="http://schemas.microsoft.com/sharepoint/v3/contenttype/forms"/>
  </ds:schemaRefs>
</ds:datastoreItem>
</file>

<file path=customXml/itemProps4.xml><?xml version="1.0" encoding="utf-8"?>
<ds:datastoreItem xmlns:ds="http://schemas.openxmlformats.org/officeDocument/2006/customXml" ds:itemID="{DE5E838D-C7D8-4DCF-A653-213C806182F3}"/>
</file>

<file path=docProps/app.xml><?xml version="1.0" encoding="utf-8"?>
<Properties xmlns="http://schemas.openxmlformats.org/officeDocument/2006/extended-properties" xmlns:vt="http://schemas.openxmlformats.org/officeDocument/2006/docPropsVTypes">
  <Template>Normal.dotm</Template>
  <TotalTime>0</TotalTime>
  <Pages>17</Pages>
  <Words>6308</Words>
  <Characters>35960</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42184</CharactersWithSpaces>
  <SharedDoc>false</SharedDoc>
  <HLinks>
    <vt:vector size="6" baseType="variant">
      <vt:variant>
        <vt:i4>6160479</vt:i4>
      </vt:variant>
      <vt:variant>
        <vt:i4>0</vt:i4>
      </vt:variant>
      <vt:variant>
        <vt:i4>0</vt:i4>
      </vt:variant>
      <vt:variant>
        <vt:i4>5</vt:i4>
      </vt:variant>
      <vt:variant>
        <vt:lpwstr>http://www.nuhr.org/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Santa Islam</dc:creator>
  <cp:keywords/>
  <dc:description/>
  <cp:lastModifiedBy>Shikha Dilawri</cp:lastModifiedBy>
  <cp:revision>2</cp:revision>
  <dcterms:created xsi:type="dcterms:W3CDTF">2022-07-27T11:01:00Z</dcterms:created>
  <dcterms:modified xsi:type="dcterms:W3CDTF">2022-07-27T11:01:00Z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y fmtid="{D5CDD505-2E9C-101B-9397-08002B2CF9AE}" pid="3" name="MediaServiceImageTags">
    <vt:lpwstr/>
  </property>
</Properties>
</file>