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BCAC5" w14:textId="0242086F" w:rsidR="00B03738" w:rsidRPr="00B965A7" w:rsidRDefault="003D45DC" w:rsidP="00B965A7">
      <w:pPr>
        <w:spacing w:line="360" w:lineRule="auto"/>
        <w:jc w:val="both"/>
        <w:rPr>
          <w:rFonts w:ascii="Times New Roman" w:hAnsi="Times New Roman"/>
          <w:b/>
          <w:sz w:val="28"/>
          <w:szCs w:val="28"/>
        </w:rPr>
      </w:pPr>
      <w:r w:rsidRPr="00B965A7">
        <w:rPr>
          <w:rFonts w:ascii="Times New Roman" w:hAnsi="Times New Roman"/>
          <w:b/>
          <w:sz w:val="28"/>
          <w:szCs w:val="28"/>
        </w:rPr>
        <w:t>Comité contra las Desapariciones Forzadas</w:t>
      </w:r>
    </w:p>
    <w:p w14:paraId="27765906" w14:textId="419EE528" w:rsidR="003D45DC" w:rsidRPr="00B965A7" w:rsidRDefault="003D45DC" w:rsidP="00B965A7">
      <w:pPr>
        <w:spacing w:line="360" w:lineRule="auto"/>
        <w:jc w:val="both"/>
        <w:rPr>
          <w:rFonts w:ascii="Times New Roman" w:hAnsi="Times New Roman"/>
          <w:b/>
          <w:sz w:val="28"/>
          <w:szCs w:val="28"/>
        </w:rPr>
      </w:pPr>
      <w:r w:rsidRPr="00B965A7">
        <w:rPr>
          <w:rFonts w:ascii="Times New Roman" w:hAnsi="Times New Roman"/>
          <w:b/>
          <w:sz w:val="28"/>
          <w:szCs w:val="28"/>
        </w:rPr>
        <w:t>Presentación del Informe del Uruguay</w:t>
      </w:r>
    </w:p>
    <w:p w14:paraId="574DF67C" w14:textId="13F9B0D5" w:rsidR="003D45DC" w:rsidRPr="00B965A7" w:rsidRDefault="003D45DC" w:rsidP="00B965A7">
      <w:pPr>
        <w:spacing w:line="360" w:lineRule="auto"/>
        <w:jc w:val="both"/>
        <w:rPr>
          <w:rFonts w:ascii="Times New Roman" w:hAnsi="Times New Roman"/>
          <w:b/>
          <w:sz w:val="28"/>
          <w:szCs w:val="28"/>
        </w:rPr>
      </w:pPr>
      <w:r w:rsidRPr="00B965A7">
        <w:rPr>
          <w:rFonts w:ascii="Times New Roman" w:hAnsi="Times New Roman"/>
          <w:b/>
          <w:sz w:val="28"/>
          <w:szCs w:val="28"/>
        </w:rPr>
        <w:t xml:space="preserve">Ginebra, </w:t>
      </w:r>
      <w:r w:rsidR="00420A50" w:rsidRPr="00B965A7">
        <w:rPr>
          <w:rFonts w:ascii="Times New Roman" w:hAnsi="Times New Roman"/>
          <w:b/>
          <w:sz w:val="28"/>
          <w:szCs w:val="28"/>
        </w:rPr>
        <w:t xml:space="preserve">15 de </w:t>
      </w:r>
      <w:proofErr w:type="gramStart"/>
      <w:r w:rsidR="00420A50" w:rsidRPr="00B965A7">
        <w:rPr>
          <w:rFonts w:ascii="Times New Roman" w:hAnsi="Times New Roman"/>
          <w:b/>
          <w:sz w:val="28"/>
          <w:szCs w:val="28"/>
        </w:rPr>
        <w:t>Septiembre</w:t>
      </w:r>
      <w:proofErr w:type="gramEnd"/>
      <w:r w:rsidR="00420A50" w:rsidRPr="00B965A7">
        <w:rPr>
          <w:rFonts w:ascii="Times New Roman" w:hAnsi="Times New Roman"/>
          <w:b/>
          <w:sz w:val="28"/>
          <w:szCs w:val="28"/>
        </w:rPr>
        <w:t xml:space="preserve"> d</w:t>
      </w:r>
      <w:r w:rsidR="000538B8">
        <w:rPr>
          <w:rFonts w:ascii="Times New Roman" w:hAnsi="Times New Roman"/>
          <w:b/>
          <w:sz w:val="28"/>
          <w:szCs w:val="28"/>
        </w:rPr>
        <w:t>e</w:t>
      </w:r>
      <w:r w:rsidRPr="00B965A7">
        <w:rPr>
          <w:rFonts w:ascii="Times New Roman" w:hAnsi="Times New Roman"/>
          <w:b/>
          <w:sz w:val="28"/>
          <w:szCs w:val="28"/>
        </w:rPr>
        <w:t xml:space="preserve"> 20</w:t>
      </w:r>
      <w:r w:rsidR="00420A50" w:rsidRPr="00B965A7">
        <w:rPr>
          <w:rFonts w:ascii="Times New Roman" w:hAnsi="Times New Roman"/>
          <w:b/>
          <w:sz w:val="28"/>
          <w:szCs w:val="28"/>
        </w:rPr>
        <w:t>22</w:t>
      </w:r>
    </w:p>
    <w:p w14:paraId="48962609" w14:textId="4006873F" w:rsidR="003D45DC" w:rsidRPr="00B965A7" w:rsidRDefault="003D45DC" w:rsidP="00B965A7">
      <w:pPr>
        <w:spacing w:line="360" w:lineRule="auto"/>
        <w:jc w:val="both"/>
        <w:rPr>
          <w:rFonts w:ascii="Times New Roman" w:hAnsi="Times New Roman"/>
          <w:b/>
          <w:sz w:val="28"/>
          <w:szCs w:val="28"/>
          <w:u w:val="single"/>
        </w:rPr>
      </w:pPr>
      <w:r w:rsidRPr="00B965A7">
        <w:rPr>
          <w:rFonts w:ascii="Times New Roman" w:hAnsi="Times New Roman"/>
          <w:b/>
          <w:sz w:val="28"/>
          <w:szCs w:val="28"/>
          <w:u w:val="single"/>
        </w:rPr>
        <w:t>Intervención</w:t>
      </w:r>
      <w:r w:rsidR="00873EFC" w:rsidRPr="00B965A7">
        <w:rPr>
          <w:rFonts w:ascii="Times New Roman" w:hAnsi="Times New Roman"/>
          <w:b/>
          <w:sz w:val="28"/>
          <w:szCs w:val="28"/>
          <w:u w:val="single"/>
        </w:rPr>
        <w:t xml:space="preserve"> inicial</w:t>
      </w:r>
    </w:p>
    <w:p w14:paraId="557F4B73" w14:textId="6D019B71" w:rsidR="00AE76D1" w:rsidRPr="00B965A7" w:rsidRDefault="00AE76D1" w:rsidP="00B965A7">
      <w:pPr>
        <w:spacing w:line="360" w:lineRule="auto"/>
        <w:jc w:val="both"/>
        <w:rPr>
          <w:rFonts w:ascii="Times New Roman" w:hAnsi="Times New Roman"/>
          <w:b/>
          <w:sz w:val="28"/>
          <w:szCs w:val="28"/>
        </w:rPr>
      </w:pPr>
      <w:r w:rsidRPr="00B965A7">
        <w:rPr>
          <w:rFonts w:ascii="Times New Roman" w:hAnsi="Times New Roman"/>
          <w:b/>
          <w:sz w:val="28"/>
          <w:szCs w:val="28"/>
        </w:rPr>
        <w:t>Embajado</w:t>
      </w:r>
      <w:r w:rsidR="00420A50" w:rsidRPr="00B965A7">
        <w:rPr>
          <w:rFonts w:ascii="Times New Roman" w:hAnsi="Times New Roman"/>
          <w:b/>
          <w:sz w:val="28"/>
          <w:szCs w:val="28"/>
        </w:rPr>
        <w:t>r Álvaro Moerzinger</w:t>
      </w:r>
    </w:p>
    <w:p w14:paraId="44F67515" w14:textId="77777777" w:rsidR="003D45DC" w:rsidRPr="00B965A7" w:rsidRDefault="003D45DC" w:rsidP="00B965A7">
      <w:pPr>
        <w:spacing w:line="360" w:lineRule="auto"/>
        <w:jc w:val="both"/>
        <w:rPr>
          <w:rFonts w:ascii="Times New Roman" w:hAnsi="Times New Roman"/>
          <w:b/>
          <w:sz w:val="28"/>
          <w:szCs w:val="28"/>
        </w:rPr>
      </w:pPr>
    </w:p>
    <w:p w14:paraId="5E78CFD1" w14:textId="6D530C75" w:rsidR="003D45DC" w:rsidRPr="00B965A7" w:rsidRDefault="003D45DC" w:rsidP="00B965A7">
      <w:pPr>
        <w:spacing w:line="360" w:lineRule="auto"/>
        <w:jc w:val="both"/>
        <w:rPr>
          <w:rFonts w:ascii="Times New Roman" w:hAnsi="Times New Roman"/>
          <w:sz w:val="28"/>
          <w:szCs w:val="28"/>
        </w:rPr>
      </w:pPr>
      <w:r w:rsidRPr="00B965A7">
        <w:rPr>
          <w:rFonts w:ascii="Times New Roman" w:hAnsi="Times New Roman"/>
          <w:sz w:val="28"/>
          <w:szCs w:val="28"/>
        </w:rPr>
        <w:t>Presentación de la Delegación uruguaya</w:t>
      </w:r>
      <w:r w:rsidR="0033489A">
        <w:rPr>
          <w:rFonts w:ascii="Times New Roman" w:hAnsi="Times New Roman"/>
          <w:sz w:val="28"/>
          <w:szCs w:val="28"/>
        </w:rPr>
        <w:t>. Integrantes del Ministerio de Relaciones Exteriores</w:t>
      </w:r>
      <w:r w:rsidRPr="00B965A7">
        <w:rPr>
          <w:rFonts w:ascii="Times New Roman" w:hAnsi="Times New Roman"/>
          <w:sz w:val="28"/>
          <w:szCs w:val="28"/>
        </w:rPr>
        <w:t xml:space="preserve">: </w:t>
      </w:r>
    </w:p>
    <w:p w14:paraId="7A3EB21E" w14:textId="4D1FE39B" w:rsidR="00A46BA7" w:rsidRPr="00B965A7" w:rsidRDefault="00CE6AAA" w:rsidP="00B965A7">
      <w:pPr>
        <w:pStyle w:val="ListParagraph"/>
        <w:numPr>
          <w:ilvl w:val="0"/>
          <w:numId w:val="8"/>
        </w:numPr>
        <w:spacing w:line="360" w:lineRule="auto"/>
        <w:jc w:val="both"/>
        <w:rPr>
          <w:rFonts w:ascii="Times New Roman" w:hAnsi="Times New Roman"/>
          <w:sz w:val="28"/>
          <w:szCs w:val="28"/>
        </w:rPr>
      </w:pPr>
      <w:r w:rsidRPr="00B965A7">
        <w:rPr>
          <w:rFonts w:ascii="Times New Roman" w:hAnsi="Times New Roman"/>
          <w:sz w:val="28"/>
          <w:szCs w:val="28"/>
        </w:rPr>
        <w:t>Embajador</w:t>
      </w:r>
      <w:r w:rsidR="00420A50" w:rsidRPr="00B965A7">
        <w:rPr>
          <w:rFonts w:ascii="Times New Roman" w:hAnsi="Times New Roman"/>
          <w:sz w:val="28"/>
          <w:szCs w:val="28"/>
        </w:rPr>
        <w:t xml:space="preserve"> Ricardo González Arena</w:t>
      </w:r>
      <w:r w:rsidR="000538B8">
        <w:rPr>
          <w:rFonts w:ascii="Times New Roman" w:hAnsi="Times New Roman"/>
          <w:sz w:val="28"/>
          <w:szCs w:val="28"/>
        </w:rPr>
        <w:t>s</w:t>
      </w:r>
    </w:p>
    <w:p w14:paraId="5085E9AF" w14:textId="7F054119" w:rsidR="00420A50" w:rsidRPr="00B965A7" w:rsidRDefault="00420A50" w:rsidP="000538B8">
      <w:pPr>
        <w:spacing w:line="360" w:lineRule="auto"/>
        <w:ind w:firstLine="360"/>
        <w:jc w:val="both"/>
        <w:rPr>
          <w:rFonts w:ascii="Times New Roman" w:hAnsi="Times New Roman"/>
          <w:sz w:val="28"/>
          <w:szCs w:val="28"/>
        </w:rPr>
      </w:pPr>
      <w:r w:rsidRPr="00B965A7">
        <w:rPr>
          <w:rFonts w:ascii="Times New Roman" w:hAnsi="Times New Roman"/>
          <w:sz w:val="28"/>
          <w:szCs w:val="28"/>
        </w:rPr>
        <w:t xml:space="preserve">Director </w:t>
      </w:r>
      <w:r w:rsidR="0033489A">
        <w:rPr>
          <w:rFonts w:ascii="Times New Roman" w:hAnsi="Times New Roman"/>
          <w:sz w:val="28"/>
          <w:szCs w:val="28"/>
        </w:rPr>
        <w:t>G</w:t>
      </w:r>
      <w:r w:rsidRPr="00B965A7">
        <w:rPr>
          <w:rFonts w:ascii="Times New Roman" w:hAnsi="Times New Roman"/>
          <w:sz w:val="28"/>
          <w:szCs w:val="28"/>
        </w:rPr>
        <w:t>eneral para Asuntos Políticos</w:t>
      </w:r>
    </w:p>
    <w:p w14:paraId="1A5FCDFD" w14:textId="375A46D2" w:rsidR="00CE6AAA" w:rsidRPr="00B965A7" w:rsidRDefault="0007239F" w:rsidP="00B965A7">
      <w:pPr>
        <w:pStyle w:val="ListParagraph"/>
        <w:numPr>
          <w:ilvl w:val="0"/>
          <w:numId w:val="8"/>
        </w:numPr>
        <w:spacing w:line="360" w:lineRule="auto"/>
        <w:jc w:val="both"/>
        <w:rPr>
          <w:rFonts w:ascii="Times New Roman" w:hAnsi="Times New Roman"/>
          <w:sz w:val="28"/>
          <w:szCs w:val="28"/>
        </w:rPr>
      </w:pPr>
      <w:r>
        <w:rPr>
          <w:rFonts w:ascii="Times New Roman" w:hAnsi="Times New Roman"/>
          <w:sz w:val="28"/>
          <w:szCs w:val="28"/>
        </w:rPr>
        <w:t>Ministra</w:t>
      </w:r>
      <w:r w:rsidR="00CE6AAA" w:rsidRPr="00B965A7">
        <w:rPr>
          <w:rFonts w:ascii="Times New Roman" w:hAnsi="Times New Roman"/>
          <w:sz w:val="28"/>
          <w:szCs w:val="28"/>
        </w:rPr>
        <w:t xml:space="preserve"> </w:t>
      </w:r>
      <w:r w:rsidR="00420A50" w:rsidRPr="00B965A7">
        <w:rPr>
          <w:rFonts w:ascii="Times New Roman" w:hAnsi="Times New Roman"/>
          <w:sz w:val="28"/>
          <w:szCs w:val="28"/>
        </w:rPr>
        <w:t>Alejandra Costa</w:t>
      </w:r>
    </w:p>
    <w:p w14:paraId="1EF442E1" w14:textId="3193FC40" w:rsidR="00420A50" w:rsidRPr="00B965A7" w:rsidRDefault="00420A50" w:rsidP="000538B8">
      <w:pPr>
        <w:spacing w:line="360" w:lineRule="auto"/>
        <w:ind w:firstLine="360"/>
        <w:jc w:val="both"/>
        <w:rPr>
          <w:rFonts w:ascii="Times New Roman" w:hAnsi="Times New Roman"/>
          <w:sz w:val="28"/>
          <w:szCs w:val="28"/>
        </w:rPr>
      </w:pPr>
      <w:r w:rsidRPr="00B965A7">
        <w:rPr>
          <w:rFonts w:ascii="Times New Roman" w:hAnsi="Times New Roman"/>
          <w:sz w:val="28"/>
          <w:szCs w:val="28"/>
        </w:rPr>
        <w:t>Representante Permanente Alterna del Uruguay en Ginebra</w:t>
      </w:r>
    </w:p>
    <w:p w14:paraId="62C2411C" w14:textId="46111622" w:rsidR="00A46BA7" w:rsidRPr="00B965A7" w:rsidRDefault="00CE6AAA" w:rsidP="00B965A7">
      <w:pPr>
        <w:pStyle w:val="ListParagraph"/>
        <w:numPr>
          <w:ilvl w:val="0"/>
          <w:numId w:val="8"/>
        </w:numPr>
        <w:spacing w:line="360" w:lineRule="auto"/>
        <w:jc w:val="both"/>
        <w:rPr>
          <w:rFonts w:ascii="Times New Roman" w:hAnsi="Times New Roman"/>
          <w:sz w:val="28"/>
          <w:szCs w:val="28"/>
        </w:rPr>
      </w:pPr>
      <w:r w:rsidRPr="00B965A7">
        <w:rPr>
          <w:rFonts w:ascii="Times New Roman" w:hAnsi="Times New Roman"/>
          <w:sz w:val="28"/>
          <w:szCs w:val="28"/>
        </w:rPr>
        <w:t>Dr</w:t>
      </w:r>
      <w:r w:rsidR="00420A50" w:rsidRPr="00B965A7">
        <w:rPr>
          <w:rFonts w:ascii="Times New Roman" w:hAnsi="Times New Roman"/>
          <w:sz w:val="28"/>
          <w:szCs w:val="28"/>
        </w:rPr>
        <w:t>a</w:t>
      </w:r>
      <w:r w:rsidRPr="00B965A7">
        <w:rPr>
          <w:rFonts w:ascii="Times New Roman" w:hAnsi="Times New Roman"/>
          <w:sz w:val="28"/>
          <w:szCs w:val="28"/>
        </w:rPr>
        <w:t xml:space="preserve">. </w:t>
      </w:r>
      <w:r w:rsidR="00420A50" w:rsidRPr="00B965A7">
        <w:rPr>
          <w:rFonts w:ascii="Times New Roman" w:hAnsi="Times New Roman"/>
          <w:sz w:val="28"/>
          <w:szCs w:val="28"/>
        </w:rPr>
        <w:t>Marina Sande</w:t>
      </w:r>
    </w:p>
    <w:p w14:paraId="5B13DC70" w14:textId="2611CC5B" w:rsidR="00A31309" w:rsidRPr="00B965A7" w:rsidRDefault="00307E23" w:rsidP="008D515E">
      <w:pPr>
        <w:spacing w:line="360" w:lineRule="auto"/>
        <w:ind w:firstLine="360"/>
        <w:jc w:val="both"/>
        <w:rPr>
          <w:rFonts w:ascii="Times New Roman" w:hAnsi="Times New Roman"/>
          <w:sz w:val="28"/>
          <w:szCs w:val="28"/>
        </w:rPr>
      </w:pPr>
      <w:r w:rsidRPr="00B965A7">
        <w:rPr>
          <w:rFonts w:ascii="Times New Roman" w:hAnsi="Times New Roman"/>
          <w:sz w:val="28"/>
          <w:szCs w:val="28"/>
        </w:rPr>
        <w:t>Directora de Derechos Humanos</w:t>
      </w:r>
    </w:p>
    <w:p w14:paraId="0EECA436" w14:textId="22DB1173" w:rsidR="00307E23" w:rsidRPr="006D4804" w:rsidRDefault="00307E23" w:rsidP="00B25D63">
      <w:pPr>
        <w:pStyle w:val="ListParagraph"/>
        <w:numPr>
          <w:ilvl w:val="0"/>
          <w:numId w:val="8"/>
        </w:numPr>
        <w:spacing w:line="360" w:lineRule="auto"/>
        <w:jc w:val="both"/>
        <w:rPr>
          <w:rFonts w:ascii="Times New Roman" w:hAnsi="Times New Roman"/>
          <w:sz w:val="28"/>
          <w:szCs w:val="28"/>
          <w:lang w:val="it-IT"/>
        </w:rPr>
      </w:pPr>
      <w:r w:rsidRPr="006D4804">
        <w:rPr>
          <w:rFonts w:ascii="Times New Roman" w:hAnsi="Times New Roman"/>
          <w:sz w:val="28"/>
          <w:szCs w:val="28"/>
          <w:lang w:val="it-IT"/>
        </w:rPr>
        <w:t>Sra. Secretaria Licenciada Carla Giovanoni</w:t>
      </w:r>
    </w:p>
    <w:p w14:paraId="46BF77B8" w14:textId="529D5F3F" w:rsidR="00307E23" w:rsidRPr="00B965A7" w:rsidRDefault="00307E23" w:rsidP="008D515E">
      <w:pPr>
        <w:pStyle w:val="ListParagraph"/>
        <w:spacing w:line="360" w:lineRule="auto"/>
        <w:ind w:left="360"/>
        <w:jc w:val="both"/>
        <w:rPr>
          <w:rFonts w:ascii="Times New Roman" w:hAnsi="Times New Roman"/>
          <w:sz w:val="28"/>
          <w:szCs w:val="28"/>
        </w:rPr>
      </w:pPr>
      <w:r w:rsidRPr="00B965A7">
        <w:rPr>
          <w:rFonts w:ascii="Times New Roman" w:hAnsi="Times New Roman"/>
          <w:sz w:val="28"/>
          <w:szCs w:val="28"/>
        </w:rPr>
        <w:t>Funcionari</w:t>
      </w:r>
      <w:r w:rsidR="006D4804">
        <w:rPr>
          <w:rFonts w:ascii="Times New Roman" w:hAnsi="Times New Roman"/>
          <w:sz w:val="28"/>
          <w:szCs w:val="28"/>
        </w:rPr>
        <w:t>a</w:t>
      </w:r>
      <w:r w:rsidRPr="00B965A7">
        <w:rPr>
          <w:rFonts w:ascii="Times New Roman" w:hAnsi="Times New Roman"/>
          <w:sz w:val="28"/>
          <w:szCs w:val="28"/>
        </w:rPr>
        <w:t xml:space="preserve"> </w:t>
      </w:r>
      <w:r w:rsidR="00B25D63">
        <w:rPr>
          <w:rFonts w:ascii="Times New Roman" w:hAnsi="Times New Roman"/>
          <w:sz w:val="28"/>
          <w:szCs w:val="28"/>
        </w:rPr>
        <w:t>de la Misión Permanente del Uruguay en Ginebra</w:t>
      </w:r>
    </w:p>
    <w:p w14:paraId="2A0EAD10" w14:textId="47ECBCEF" w:rsidR="00B03738" w:rsidRPr="00B965A7" w:rsidRDefault="00307E23" w:rsidP="00B965A7">
      <w:pPr>
        <w:spacing w:line="360" w:lineRule="auto"/>
        <w:jc w:val="both"/>
        <w:rPr>
          <w:rFonts w:ascii="Times New Roman" w:hAnsi="Times New Roman"/>
          <w:sz w:val="28"/>
          <w:szCs w:val="28"/>
        </w:rPr>
      </w:pPr>
      <w:r w:rsidRPr="00B965A7">
        <w:rPr>
          <w:rFonts w:ascii="Times New Roman" w:hAnsi="Times New Roman"/>
          <w:sz w:val="28"/>
          <w:szCs w:val="28"/>
        </w:rPr>
        <w:t>Ministerio de Defensa</w:t>
      </w:r>
      <w:r w:rsidR="008D515E">
        <w:rPr>
          <w:rFonts w:ascii="Times New Roman" w:hAnsi="Times New Roman"/>
          <w:sz w:val="28"/>
          <w:szCs w:val="28"/>
        </w:rPr>
        <w:t>:</w:t>
      </w:r>
    </w:p>
    <w:p w14:paraId="0770FDD4" w14:textId="1690BEAA" w:rsidR="00307E23" w:rsidRPr="00B965A7" w:rsidRDefault="00307E23" w:rsidP="00B965A7">
      <w:pPr>
        <w:spacing w:line="360" w:lineRule="auto"/>
        <w:jc w:val="both"/>
        <w:rPr>
          <w:rFonts w:ascii="Times New Roman" w:hAnsi="Times New Roman"/>
          <w:sz w:val="28"/>
          <w:szCs w:val="28"/>
          <w:lang w:val="es-UY"/>
        </w:rPr>
      </w:pPr>
      <w:r w:rsidRPr="00B965A7">
        <w:rPr>
          <w:rFonts w:ascii="Times New Roman" w:hAnsi="Times New Roman"/>
          <w:sz w:val="28"/>
          <w:szCs w:val="28"/>
          <w:lang w:val="es-UY"/>
        </w:rPr>
        <w:t>Sub Director General de Secretaría Dr. Cipriano Goñi;</w:t>
      </w:r>
    </w:p>
    <w:p w14:paraId="49EF437E" w14:textId="1FA16F4E" w:rsidR="00307E23" w:rsidRPr="00B965A7" w:rsidRDefault="00307E23" w:rsidP="00B965A7">
      <w:pPr>
        <w:spacing w:line="360" w:lineRule="auto"/>
        <w:jc w:val="both"/>
        <w:rPr>
          <w:rFonts w:ascii="Times New Roman" w:hAnsi="Times New Roman"/>
          <w:sz w:val="28"/>
          <w:szCs w:val="28"/>
          <w:lang w:val="es-UY"/>
        </w:rPr>
      </w:pPr>
      <w:r w:rsidRPr="00B965A7">
        <w:rPr>
          <w:rFonts w:ascii="Times New Roman" w:hAnsi="Times New Roman"/>
          <w:sz w:val="28"/>
          <w:szCs w:val="28"/>
          <w:lang w:val="es-UY"/>
        </w:rPr>
        <w:t>Poder Judicial</w:t>
      </w:r>
      <w:r w:rsidR="00D70626">
        <w:rPr>
          <w:rFonts w:ascii="Times New Roman" w:hAnsi="Times New Roman"/>
          <w:sz w:val="28"/>
          <w:szCs w:val="28"/>
          <w:lang w:val="es-UY"/>
        </w:rPr>
        <w:t>:</w:t>
      </w:r>
    </w:p>
    <w:p w14:paraId="779F9339" w14:textId="55209233" w:rsidR="00307E23" w:rsidRPr="00B965A7" w:rsidRDefault="00307E23" w:rsidP="00B965A7">
      <w:pPr>
        <w:spacing w:line="360" w:lineRule="auto"/>
        <w:jc w:val="both"/>
        <w:rPr>
          <w:rFonts w:ascii="Times New Roman" w:hAnsi="Times New Roman"/>
          <w:sz w:val="28"/>
          <w:szCs w:val="28"/>
          <w:lang w:val="es-UY"/>
        </w:rPr>
      </w:pPr>
      <w:r w:rsidRPr="00B965A7">
        <w:rPr>
          <w:rFonts w:ascii="Times New Roman" w:hAnsi="Times New Roman"/>
          <w:sz w:val="28"/>
          <w:szCs w:val="28"/>
          <w:lang w:val="es-UY"/>
        </w:rPr>
        <w:t>Sr. Prosecretario Letrado de la Suprema Corte de Justicia Dr. Juan Pablo Novella</w:t>
      </w:r>
    </w:p>
    <w:p w14:paraId="5D9597BA" w14:textId="6E32EF6B" w:rsidR="00307E23" w:rsidRPr="00B965A7" w:rsidRDefault="00307E23" w:rsidP="00B965A7">
      <w:pPr>
        <w:spacing w:line="360" w:lineRule="auto"/>
        <w:jc w:val="both"/>
        <w:rPr>
          <w:rFonts w:ascii="Times New Roman" w:hAnsi="Times New Roman"/>
          <w:sz w:val="28"/>
          <w:szCs w:val="28"/>
          <w:lang w:val="es-UY"/>
        </w:rPr>
      </w:pPr>
      <w:r w:rsidRPr="00B965A7">
        <w:rPr>
          <w:rFonts w:ascii="Times New Roman" w:hAnsi="Times New Roman"/>
          <w:sz w:val="28"/>
          <w:szCs w:val="28"/>
          <w:lang w:val="es-UY"/>
        </w:rPr>
        <w:lastRenderedPageBreak/>
        <w:t>Fiscalía General de la Nación</w:t>
      </w:r>
      <w:r w:rsidR="007918E6">
        <w:rPr>
          <w:rFonts w:ascii="Times New Roman" w:hAnsi="Times New Roman"/>
          <w:sz w:val="28"/>
          <w:szCs w:val="28"/>
          <w:lang w:val="es-UY"/>
        </w:rPr>
        <w:t>,</w:t>
      </w:r>
      <w:r w:rsidRPr="00B965A7">
        <w:rPr>
          <w:rFonts w:ascii="Times New Roman" w:hAnsi="Times New Roman"/>
          <w:sz w:val="28"/>
          <w:szCs w:val="28"/>
          <w:lang w:val="es-UY"/>
        </w:rPr>
        <w:t xml:space="preserve"> Sr. Fiscal Letrado Penal en Crímenes de Lesa Humanidad Dr. Ricardo </w:t>
      </w:r>
      <w:proofErr w:type="spellStart"/>
      <w:r w:rsidRPr="00B965A7">
        <w:rPr>
          <w:rFonts w:ascii="Times New Roman" w:hAnsi="Times New Roman"/>
          <w:sz w:val="28"/>
          <w:szCs w:val="28"/>
          <w:lang w:val="es-UY"/>
        </w:rPr>
        <w:t>Perciballe</w:t>
      </w:r>
      <w:proofErr w:type="spellEnd"/>
      <w:r w:rsidRPr="00B965A7">
        <w:rPr>
          <w:rFonts w:ascii="Times New Roman" w:hAnsi="Times New Roman"/>
          <w:sz w:val="28"/>
          <w:szCs w:val="28"/>
          <w:lang w:val="es-UY"/>
        </w:rPr>
        <w:t>;</w:t>
      </w:r>
    </w:p>
    <w:p w14:paraId="320549AB" w14:textId="7B26BF81" w:rsidR="00307E23" w:rsidRPr="00B965A7" w:rsidRDefault="00307E23" w:rsidP="00B965A7">
      <w:pPr>
        <w:spacing w:line="360" w:lineRule="auto"/>
        <w:jc w:val="both"/>
        <w:rPr>
          <w:rFonts w:ascii="Times New Roman" w:hAnsi="Times New Roman"/>
          <w:sz w:val="28"/>
          <w:szCs w:val="28"/>
          <w:lang w:val="es-UY"/>
        </w:rPr>
      </w:pPr>
      <w:r w:rsidRPr="00B965A7">
        <w:rPr>
          <w:rFonts w:ascii="Times New Roman" w:hAnsi="Times New Roman"/>
          <w:sz w:val="28"/>
          <w:szCs w:val="28"/>
          <w:lang w:val="es-UY"/>
        </w:rPr>
        <w:t xml:space="preserve">Secretaría de Derechos Humanos para el Pasado Reciente </w:t>
      </w:r>
      <w:r w:rsidR="002C524F" w:rsidRPr="00B965A7">
        <w:rPr>
          <w:rFonts w:ascii="Times New Roman" w:hAnsi="Times New Roman"/>
          <w:sz w:val="28"/>
          <w:szCs w:val="28"/>
          <w:lang w:val="es-UY"/>
        </w:rPr>
        <w:t xml:space="preserve">Sra. Licenciada Florencia </w:t>
      </w:r>
      <w:proofErr w:type="spellStart"/>
      <w:r w:rsidR="002C524F" w:rsidRPr="00B965A7">
        <w:rPr>
          <w:rFonts w:ascii="Times New Roman" w:hAnsi="Times New Roman"/>
          <w:sz w:val="28"/>
          <w:szCs w:val="28"/>
          <w:lang w:val="es-UY"/>
        </w:rPr>
        <w:t>Dudok</w:t>
      </w:r>
      <w:proofErr w:type="spellEnd"/>
      <w:r w:rsidR="002C524F" w:rsidRPr="00B965A7">
        <w:rPr>
          <w:rFonts w:ascii="Times New Roman" w:hAnsi="Times New Roman"/>
          <w:sz w:val="28"/>
          <w:szCs w:val="28"/>
          <w:lang w:val="es-UY"/>
        </w:rPr>
        <w:t>.</w:t>
      </w:r>
    </w:p>
    <w:p w14:paraId="288BCCB2" w14:textId="77777777" w:rsidR="006D4804" w:rsidRDefault="006D4804" w:rsidP="00B965A7">
      <w:pPr>
        <w:spacing w:line="360" w:lineRule="auto"/>
        <w:jc w:val="both"/>
        <w:rPr>
          <w:rFonts w:ascii="Times New Roman" w:hAnsi="Times New Roman"/>
          <w:sz w:val="28"/>
          <w:szCs w:val="28"/>
          <w:lang w:val="es-UY"/>
        </w:rPr>
      </w:pPr>
    </w:p>
    <w:p w14:paraId="48F9AE65" w14:textId="70347C27" w:rsidR="00A46BA7" w:rsidRPr="00B965A7" w:rsidRDefault="00A46BA7" w:rsidP="00B965A7">
      <w:pPr>
        <w:spacing w:line="360" w:lineRule="auto"/>
        <w:jc w:val="both"/>
        <w:rPr>
          <w:rFonts w:ascii="Times New Roman" w:hAnsi="Times New Roman"/>
          <w:sz w:val="28"/>
          <w:szCs w:val="28"/>
          <w:lang w:val="es-UY"/>
        </w:rPr>
      </w:pPr>
      <w:r w:rsidRPr="00B965A7">
        <w:rPr>
          <w:rFonts w:ascii="Times New Roman" w:hAnsi="Times New Roman"/>
          <w:sz w:val="28"/>
          <w:szCs w:val="28"/>
          <w:lang w:val="es-UY"/>
        </w:rPr>
        <w:t>Sr</w:t>
      </w:r>
      <w:r w:rsidR="006E24A8" w:rsidRPr="00B965A7">
        <w:rPr>
          <w:rFonts w:ascii="Times New Roman" w:hAnsi="Times New Roman"/>
          <w:sz w:val="28"/>
          <w:szCs w:val="28"/>
          <w:lang w:val="es-UY"/>
        </w:rPr>
        <w:t>a.</w:t>
      </w:r>
      <w:r w:rsidRPr="00B965A7">
        <w:rPr>
          <w:rFonts w:ascii="Times New Roman" w:hAnsi="Times New Roman"/>
          <w:sz w:val="28"/>
          <w:szCs w:val="28"/>
          <w:lang w:val="es-UY"/>
        </w:rPr>
        <w:t xml:space="preserve"> </w:t>
      </w:r>
      <w:proofErr w:type="gramStart"/>
      <w:r w:rsidRPr="00B965A7">
        <w:rPr>
          <w:rFonts w:ascii="Times New Roman" w:hAnsi="Times New Roman"/>
          <w:sz w:val="28"/>
          <w:szCs w:val="28"/>
          <w:lang w:val="es-UY"/>
        </w:rPr>
        <w:t>Presidente</w:t>
      </w:r>
      <w:proofErr w:type="gramEnd"/>
      <w:r w:rsidRPr="00B965A7">
        <w:rPr>
          <w:rFonts w:ascii="Times New Roman" w:hAnsi="Times New Roman"/>
          <w:sz w:val="28"/>
          <w:szCs w:val="28"/>
          <w:lang w:val="es-UY"/>
        </w:rPr>
        <w:t xml:space="preserve">, </w:t>
      </w:r>
    </w:p>
    <w:p w14:paraId="75D270E5" w14:textId="6DA660DF" w:rsidR="006E24A8" w:rsidRDefault="006E24A8" w:rsidP="00B965A7">
      <w:pPr>
        <w:spacing w:line="360" w:lineRule="auto"/>
        <w:jc w:val="both"/>
        <w:rPr>
          <w:rFonts w:ascii="Times New Roman" w:hAnsi="Times New Roman"/>
          <w:sz w:val="28"/>
          <w:szCs w:val="28"/>
        </w:rPr>
      </w:pPr>
      <w:r w:rsidRPr="00B965A7">
        <w:rPr>
          <w:rFonts w:ascii="Times New Roman" w:hAnsi="Times New Roman"/>
          <w:sz w:val="28"/>
          <w:szCs w:val="28"/>
        </w:rPr>
        <w:t>Es para Uruguay una satisfacción presentarse ante el Comité de Desapariciones Forzadas en esta nueva instancia de diálogo interactivo</w:t>
      </w:r>
      <w:r w:rsidR="009844DB">
        <w:rPr>
          <w:rFonts w:ascii="Times New Roman" w:hAnsi="Times New Roman"/>
          <w:sz w:val="28"/>
          <w:szCs w:val="28"/>
        </w:rPr>
        <w:t>.</w:t>
      </w:r>
    </w:p>
    <w:p w14:paraId="1C6C99E9" w14:textId="22BC0813" w:rsidR="003D29D4" w:rsidRDefault="003D29D4" w:rsidP="00B965A7">
      <w:pPr>
        <w:spacing w:line="360" w:lineRule="auto"/>
        <w:jc w:val="both"/>
        <w:rPr>
          <w:rFonts w:ascii="Times New Roman" w:hAnsi="Times New Roman"/>
          <w:sz w:val="28"/>
          <w:szCs w:val="28"/>
        </w:rPr>
      </w:pPr>
      <w:r>
        <w:rPr>
          <w:rFonts w:ascii="Times New Roman" w:hAnsi="Times New Roman"/>
          <w:sz w:val="28"/>
          <w:szCs w:val="28"/>
        </w:rPr>
        <w:t xml:space="preserve">Uruguay reitera una vez más su compromiso con el sistema </w:t>
      </w:r>
      <w:r w:rsidR="004D31C5">
        <w:rPr>
          <w:rFonts w:ascii="Times New Roman" w:hAnsi="Times New Roman"/>
          <w:sz w:val="28"/>
          <w:szCs w:val="28"/>
        </w:rPr>
        <w:t>de promoción y</w:t>
      </w:r>
      <w:r>
        <w:rPr>
          <w:rFonts w:ascii="Times New Roman" w:hAnsi="Times New Roman"/>
          <w:sz w:val="28"/>
          <w:szCs w:val="28"/>
        </w:rPr>
        <w:t xml:space="preserve"> protección de derechos humanos, incluida esta importante </w:t>
      </w:r>
      <w:r w:rsidR="00142024">
        <w:rPr>
          <w:rFonts w:ascii="Times New Roman" w:hAnsi="Times New Roman"/>
          <w:sz w:val="28"/>
          <w:szCs w:val="28"/>
        </w:rPr>
        <w:t>Convención</w:t>
      </w:r>
      <w:r>
        <w:rPr>
          <w:rFonts w:ascii="Times New Roman" w:hAnsi="Times New Roman"/>
          <w:sz w:val="28"/>
          <w:szCs w:val="28"/>
        </w:rPr>
        <w:t xml:space="preserve">. El diálogo con los órganos de tratados es una herramienta de importancia primordial para el Uruguay. </w:t>
      </w:r>
      <w:r w:rsidR="009844DB">
        <w:rPr>
          <w:rFonts w:ascii="Times New Roman" w:hAnsi="Times New Roman"/>
          <w:sz w:val="28"/>
          <w:szCs w:val="28"/>
        </w:rPr>
        <w:t xml:space="preserve"> Mi país asume con seriedad </w:t>
      </w:r>
      <w:r>
        <w:rPr>
          <w:rFonts w:ascii="Times New Roman" w:hAnsi="Times New Roman"/>
          <w:sz w:val="28"/>
          <w:szCs w:val="28"/>
        </w:rPr>
        <w:t xml:space="preserve">las obligaciones </w:t>
      </w:r>
      <w:r w:rsidR="00E6692C">
        <w:rPr>
          <w:rFonts w:ascii="Times New Roman" w:hAnsi="Times New Roman"/>
          <w:sz w:val="28"/>
          <w:szCs w:val="28"/>
        </w:rPr>
        <w:t xml:space="preserve">y recomendaciones </w:t>
      </w:r>
      <w:r>
        <w:rPr>
          <w:rFonts w:ascii="Times New Roman" w:hAnsi="Times New Roman"/>
          <w:sz w:val="28"/>
          <w:szCs w:val="28"/>
        </w:rPr>
        <w:t>que emergen de los distintos tratados universales y regionales de derechos humanos.</w:t>
      </w:r>
    </w:p>
    <w:p w14:paraId="40260B8F" w14:textId="478252AB" w:rsidR="003D29D4" w:rsidRPr="00B965A7" w:rsidRDefault="003D29D4" w:rsidP="00B965A7">
      <w:pPr>
        <w:spacing w:line="360" w:lineRule="auto"/>
        <w:jc w:val="both"/>
        <w:rPr>
          <w:rFonts w:ascii="Times New Roman" w:hAnsi="Times New Roman"/>
          <w:sz w:val="28"/>
          <w:szCs w:val="28"/>
        </w:rPr>
      </w:pPr>
      <w:r>
        <w:rPr>
          <w:rFonts w:ascii="Times New Roman" w:hAnsi="Times New Roman"/>
          <w:sz w:val="28"/>
          <w:szCs w:val="28"/>
        </w:rPr>
        <w:t xml:space="preserve">Seguimos con sumo interés los trabajos de este Comité, así como la evolución del proceso de ratificaciones de la Convención. En este sentido, si bien se ha alcanzado un número respetable, entendemos </w:t>
      </w:r>
      <w:r w:rsidR="007D455F">
        <w:rPr>
          <w:rFonts w:ascii="Times New Roman" w:hAnsi="Times New Roman"/>
          <w:sz w:val="28"/>
          <w:szCs w:val="28"/>
        </w:rPr>
        <w:t>que,</w:t>
      </w:r>
      <w:r>
        <w:rPr>
          <w:rFonts w:ascii="Times New Roman" w:hAnsi="Times New Roman"/>
          <w:sz w:val="28"/>
          <w:szCs w:val="28"/>
        </w:rPr>
        <w:t xml:space="preserve"> por la naturaleza del bien a proteger, deben redoblarse los esfuerzos para que la cifra siga aumentando. </w:t>
      </w:r>
      <w:r w:rsidR="00142024">
        <w:rPr>
          <w:rFonts w:ascii="Times New Roman" w:hAnsi="Times New Roman"/>
          <w:sz w:val="28"/>
          <w:szCs w:val="28"/>
        </w:rPr>
        <w:t xml:space="preserve">Cuenten con </w:t>
      </w:r>
      <w:r w:rsidR="009844DB">
        <w:rPr>
          <w:rFonts w:ascii="Times New Roman" w:hAnsi="Times New Roman"/>
          <w:sz w:val="28"/>
          <w:szCs w:val="28"/>
        </w:rPr>
        <w:t>nuestra</w:t>
      </w:r>
      <w:r w:rsidR="00142024">
        <w:rPr>
          <w:rFonts w:ascii="Times New Roman" w:hAnsi="Times New Roman"/>
          <w:sz w:val="28"/>
          <w:szCs w:val="28"/>
        </w:rPr>
        <w:t xml:space="preserve"> colaboració</w:t>
      </w:r>
      <w:r w:rsidR="009844DB">
        <w:rPr>
          <w:rFonts w:ascii="Times New Roman" w:hAnsi="Times New Roman"/>
          <w:sz w:val="28"/>
          <w:szCs w:val="28"/>
        </w:rPr>
        <w:t xml:space="preserve">n </w:t>
      </w:r>
      <w:r w:rsidR="00142024">
        <w:rPr>
          <w:rFonts w:ascii="Times New Roman" w:hAnsi="Times New Roman"/>
          <w:sz w:val="28"/>
          <w:szCs w:val="28"/>
        </w:rPr>
        <w:t>para esta tarea.</w:t>
      </w:r>
    </w:p>
    <w:p w14:paraId="6A42F7E1" w14:textId="07CA8D8E" w:rsidR="006E24A8" w:rsidRDefault="00BA0941" w:rsidP="00B965A7">
      <w:pPr>
        <w:spacing w:line="360" w:lineRule="auto"/>
        <w:jc w:val="both"/>
        <w:rPr>
          <w:rFonts w:ascii="Times New Roman" w:hAnsi="Times New Roman"/>
          <w:color w:val="FF0000"/>
          <w:sz w:val="28"/>
          <w:szCs w:val="28"/>
        </w:rPr>
      </w:pPr>
      <w:r>
        <w:rPr>
          <w:rFonts w:ascii="Times New Roman" w:hAnsi="Times New Roman"/>
          <w:sz w:val="28"/>
          <w:szCs w:val="28"/>
        </w:rPr>
        <w:t xml:space="preserve">Uruguay se enorgullece en señalar que ha cumplido sistemáticamente </w:t>
      </w:r>
      <w:r w:rsidR="009844DB">
        <w:rPr>
          <w:rFonts w:ascii="Times New Roman" w:hAnsi="Times New Roman"/>
          <w:sz w:val="28"/>
          <w:szCs w:val="28"/>
        </w:rPr>
        <w:t xml:space="preserve">desde </w:t>
      </w:r>
      <w:r>
        <w:rPr>
          <w:rFonts w:ascii="Times New Roman" w:hAnsi="Times New Roman"/>
          <w:sz w:val="28"/>
          <w:szCs w:val="28"/>
        </w:rPr>
        <w:t xml:space="preserve">hace más de una década con la </w:t>
      </w:r>
      <w:r w:rsidR="006E24A8" w:rsidRPr="00B965A7">
        <w:rPr>
          <w:rFonts w:ascii="Times New Roman" w:hAnsi="Times New Roman"/>
          <w:sz w:val="28"/>
          <w:szCs w:val="28"/>
        </w:rPr>
        <w:t xml:space="preserve">presentación de informes escritos y el intercambio oral con </w:t>
      </w:r>
      <w:r>
        <w:rPr>
          <w:rFonts w:ascii="Times New Roman" w:hAnsi="Times New Roman"/>
          <w:sz w:val="28"/>
          <w:szCs w:val="28"/>
        </w:rPr>
        <w:t>todos los órganos de</w:t>
      </w:r>
      <w:r w:rsidR="00646D62">
        <w:rPr>
          <w:rFonts w:ascii="Times New Roman" w:hAnsi="Times New Roman"/>
          <w:sz w:val="28"/>
          <w:szCs w:val="28"/>
        </w:rPr>
        <w:t xml:space="preserve"> los</w:t>
      </w:r>
      <w:r>
        <w:rPr>
          <w:rFonts w:ascii="Times New Roman" w:hAnsi="Times New Roman"/>
          <w:sz w:val="28"/>
          <w:szCs w:val="28"/>
        </w:rPr>
        <w:t xml:space="preserve"> tratados del sistema universal.</w:t>
      </w:r>
      <w:r w:rsidR="006E24A8" w:rsidRPr="00B965A7">
        <w:rPr>
          <w:rFonts w:ascii="Times New Roman" w:hAnsi="Times New Roman"/>
          <w:color w:val="FF0000"/>
          <w:sz w:val="28"/>
          <w:szCs w:val="28"/>
        </w:rPr>
        <w:t xml:space="preserve"> </w:t>
      </w:r>
    </w:p>
    <w:p w14:paraId="33BCE962" w14:textId="3FB9A2BF" w:rsidR="00C70C3B" w:rsidRPr="00B965A7" w:rsidRDefault="00731E8C" w:rsidP="00B965A7">
      <w:pPr>
        <w:spacing w:line="360" w:lineRule="auto"/>
        <w:jc w:val="both"/>
        <w:rPr>
          <w:rFonts w:ascii="Times New Roman" w:hAnsi="Times New Roman"/>
          <w:sz w:val="28"/>
          <w:szCs w:val="28"/>
        </w:rPr>
      </w:pPr>
      <w:r w:rsidRPr="00B965A7">
        <w:rPr>
          <w:rFonts w:ascii="Times New Roman" w:hAnsi="Times New Roman"/>
          <w:sz w:val="28"/>
          <w:szCs w:val="28"/>
        </w:rPr>
        <w:t>E</w:t>
      </w:r>
      <w:r w:rsidR="00C70C3B" w:rsidRPr="00B965A7">
        <w:rPr>
          <w:rFonts w:ascii="Times New Roman" w:hAnsi="Times New Roman"/>
          <w:sz w:val="28"/>
          <w:szCs w:val="28"/>
        </w:rPr>
        <w:t xml:space="preserve">n </w:t>
      </w:r>
      <w:r w:rsidR="001677AB" w:rsidRPr="00B965A7">
        <w:rPr>
          <w:rFonts w:ascii="Times New Roman" w:hAnsi="Times New Roman"/>
          <w:sz w:val="28"/>
          <w:szCs w:val="28"/>
        </w:rPr>
        <w:t>esta sesión actualizaremos</w:t>
      </w:r>
      <w:r w:rsidR="00C70C3B" w:rsidRPr="00B965A7">
        <w:rPr>
          <w:rFonts w:ascii="Times New Roman" w:hAnsi="Times New Roman"/>
          <w:sz w:val="28"/>
          <w:szCs w:val="28"/>
        </w:rPr>
        <w:t xml:space="preserve"> la información de nuestro país </w:t>
      </w:r>
      <w:r w:rsidR="001677AB" w:rsidRPr="00B965A7">
        <w:rPr>
          <w:rFonts w:ascii="Times New Roman" w:hAnsi="Times New Roman"/>
          <w:sz w:val="28"/>
          <w:szCs w:val="28"/>
        </w:rPr>
        <w:t>ante este Comité, recordando que Uruguay fue el primer</w:t>
      </w:r>
      <w:r w:rsidR="00E6692C">
        <w:rPr>
          <w:rFonts w:ascii="Times New Roman" w:hAnsi="Times New Roman"/>
          <w:sz w:val="28"/>
          <w:szCs w:val="28"/>
        </w:rPr>
        <w:t xml:space="preserve"> </w:t>
      </w:r>
      <w:r w:rsidR="00646D62">
        <w:rPr>
          <w:rFonts w:ascii="Times New Roman" w:hAnsi="Times New Roman"/>
          <w:sz w:val="28"/>
          <w:szCs w:val="28"/>
        </w:rPr>
        <w:t>E</w:t>
      </w:r>
      <w:r w:rsidR="00E6692C">
        <w:rPr>
          <w:rFonts w:ascii="Times New Roman" w:hAnsi="Times New Roman"/>
          <w:sz w:val="28"/>
          <w:szCs w:val="28"/>
        </w:rPr>
        <w:t>stado</w:t>
      </w:r>
      <w:r w:rsidR="001677AB" w:rsidRPr="00B965A7">
        <w:rPr>
          <w:rFonts w:ascii="Times New Roman" w:hAnsi="Times New Roman"/>
          <w:sz w:val="28"/>
          <w:szCs w:val="28"/>
        </w:rPr>
        <w:t xml:space="preserve"> en presentar</w:t>
      </w:r>
      <w:r w:rsidR="00BA0941">
        <w:rPr>
          <w:rFonts w:ascii="Times New Roman" w:hAnsi="Times New Roman"/>
          <w:sz w:val="28"/>
          <w:szCs w:val="28"/>
        </w:rPr>
        <w:t xml:space="preserve"> un</w:t>
      </w:r>
      <w:r w:rsidR="001677AB" w:rsidRPr="00B965A7">
        <w:rPr>
          <w:rFonts w:ascii="Times New Roman" w:hAnsi="Times New Roman"/>
          <w:sz w:val="28"/>
          <w:szCs w:val="28"/>
        </w:rPr>
        <w:t xml:space="preserve"> informe</w:t>
      </w:r>
      <w:r w:rsidR="00BA0941">
        <w:rPr>
          <w:rFonts w:ascii="Times New Roman" w:hAnsi="Times New Roman"/>
          <w:sz w:val="28"/>
          <w:szCs w:val="28"/>
        </w:rPr>
        <w:t xml:space="preserve"> inicial de acuerdo con el artículo 29 de la Convención</w:t>
      </w:r>
      <w:r w:rsidR="00E6692C">
        <w:rPr>
          <w:rFonts w:ascii="Times New Roman" w:hAnsi="Times New Roman"/>
          <w:sz w:val="28"/>
          <w:szCs w:val="28"/>
        </w:rPr>
        <w:t xml:space="preserve">, </w:t>
      </w:r>
      <w:r w:rsidR="00041A7C">
        <w:rPr>
          <w:rFonts w:ascii="Times New Roman" w:hAnsi="Times New Roman"/>
          <w:sz w:val="28"/>
          <w:szCs w:val="28"/>
        </w:rPr>
        <w:t>l</w:t>
      </w:r>
      <w:r w:rsidR="00235FC5">
        <w:rPr>
          <w:rFonts w:ascii="Times New Roman" w:hAnsi="Times New Roman"/>
          <w:sz w:val="28"/>
          <w:szCs w:val="28"/>
        </w:rPr>
        <w:t>o</w:t>
      </w:r>
      <w:r w:rsidR="00041A7C">
        <w:rPr>
          <w:rFonts w:ascii="Times New Roman" w:hAnsi="Times New Roman"/>
          <w:sz w:val="28"/>
          <w:szCs w:val="28"/>
        </w:rPr>
        <w:t xml:space="preserve"> cual refleja </w:t>
      </w:r>
      <w:r w:rsidR="00E6692C">
        <w:rPr>
          <w:rFonts w:ascii="Times New Roman" w:hAnsi="Times New Roman"/>
          <w:sz w:val="28"/>
          <w:szCs w:val="28"/>
        </w:rPr>
        <w:lastRenderedPageBreak/>
        <w:t xml:space="preserve">el tradicional compromiso de mi país con la protección y promoción de los </w:t>
      </w:r>
      <w:r w:rsidR="0033489A">
        <w:rPr>
          <w:rFonts w:ascii="Times New Roman" w:hAnsi="Times New Roman"/>
          <w:sz w:val="28"/>
          <w:szCs w:val="28"/>
        </w:rPr>
        <w:t>derechos humanos</w:t>
      </w:r>
      <w:r w:rsidR="00E6692C">
        <w:rPr>
          <w:rFonts w:ascii="Times New Roman" w:hAnsi="Times New Roman"/>
          <w:sz w:val="28"/>
          <w:szCs w:val="28"/>
        </w:rPr>
        <w:t>.</w:t>
      </w:r>
    </w:p>
    <w:p w14:paraId="3BA014DE" w14:textId="6FCA56F4" w:rsidR="00951CEE" w:rsidRPr="00B965A7" w:rsidRDefault="00A11E8A" w:rsidP="00B965A7">
      <w:pPr>
        <w:spacing w:line="360" w:lineRule="auto"/>
        <w:jc w:val="both"/>
        <w:rPr>
          <w:rFonts w:ascii="Times New Roman" w:hAnsi="Times New Roman"/>
          <w:sz w:val="28"/>
          <w:szCs w:val="28"/>
        </w:rPr>
      </w:pPr>
      <w:r w:rsidRPr="00B965A7">
        <w:rPr>
          <w:rFonts w:ascii="Times New Roman" w:hAnsi="Times New Roman"/>
          <w:sz w:val="28"/>
          <w:szCs w:val="28"/>
        </w:rPr>
        <w:t xml:space="preserve">En </w:t>
      </w:r>
      <w:r w:rsidR="00E6692C">
        <w:rPr>
          <w:rFonts w:ascii="Times New Roman" w:hAnsi="Times New Roman"/>
          <w:sz w:val="28"/>
          <w:szCs w:val="28"/>
        </w:rPr>
        <w:t xml:space="preserve">el </w:t>
      </w:r>
      <w:r w:rsidR="00646D62">
        <w:rPr>
          <w:rFonts w:ascii="Times New Roman" w:hAnsi="Times New Roman"/>
          <w:sz w:val="28"/>
          <w:szCs w:val="28"/>
        </w:rPr>
        <w:t>día</w:t>
      </w:r>
      <w:r w:rsidR="00E6692C">
        <w:rPr>
          <w:rFonts w:ascii="Times New Roman" w:hAnsi="Times New Roman"/>
          <w:sz w:val="28"/>
          <w:szCs w:val="28"/>
        </w:rPr>
        <w:t xml:space="preserve"> de hoy</w:t>
      </w:r>
      <w:r w:rsidRPr="00B965A7">
        <w:rPr>
          <w:rFonts w:ascii="Times New Roman" w:hAnsi="Times New Roman"/>
          <w:sz w:val="28"/>
          <w:szCs w:val="28"/>
        </w:rPr>
        <w:t>,</w:t>
      </w:r>
      <w:r w:rsidR="00E6692C">
        <w:rPr>
          <w:rFonts w:ascii="Times New Roman" w:hAnsi="Times New Roman"/>
          <w:sz w:val="28"/>
          <w:szCs w:val="28"/>
        </w:rPr>
        <w:t xml:space="preserve"> nuestra delegación espera poner de manifiesto </w:t>
      </w:r>
      <w:r w:rsidR="00A029E2">
        <w:rPr>
          <w:rFonts w:ascii="Times New Roman" w:hAnsi="Times New Roman"/>
          <w:sz w:val="28"/>
          <w:szCs w:val="28"/>
        </w:rPr>
        <w:t xml:space="preserve">la voluntad del </w:t>
      </w:r>
      <w:r w:rsidR="00646D62">
        <w:rPr>
          <w:rFonts w:ascii="Times New Roman" w:hAnsi="Times New Roman"/>
          <w:sz w:val="28"/>
          <w:szCs w:val="28"/>
        </w:rPr>
        <w:t>E</w:t>
      </w:r>
      <w:r w:rsidR="00A029E2">
        <w:rPr>
          <w:rFonts w:ascii="Times New Roman" w:hAnsi="Times New Roman"/>
          <w:sz w:val="28"/>
          <w:szCs w:val="28"/>
        </w:rPr>
        <w:t>stado del Uruguay</w:t>
      </w:r>
      <w:r w:rsidRPr="00B965A7">
        <w:rPr>
          <w:rFonts w:ascii="Times New Roman" w:hAnsi="Times New Roman"/>
          <w:sz w:val="28"/>
          <w:szCs w:val="28"/>
        </w:rPr>
        <w:t xml:space="preserve"> </w:t>
      </w:r>
      <w:r w:rsidR="00415728">
        <w:rPr>
          <w:rFonts w:ascii="Times New Roman" w:hAnsi="Times New Roman"/>
          <w:sz w:val="28"/>
          <w:szCs w:val="28"/>
        </w:rPr>
        <w:t>de</w:t>
      </w:r>
      <w:r w:rsidR="00B53C46" w:rsidRPr="00B965A7">
        <w:rPr>
          <w:rFonts w:ascii="Times New Roman" w:hAnsi="Times New Roman"/>
          <w:sz w:val="28"/>
          <w:szCs w:val="28"/>
        </w:rPr>
        <w:t xml:space="preserve"> </w:t>
      </w:r>
      <w:r w:rsidR="00A029E2">
        <w:rPr>
          <w:rFonts w:ascii="Times New Roman" w:hAnsi="Times New Roman"/>
          <w:sz w:val="28"/>
          <w:szCs w:val="28"/>
        </w:rPr>
        <w:t>prevenir y combatir</w:t>
      </w:r>
      <w:r w:rsidR="00246F6E" w:rsidRPr="00B965A7">
        <w:rPr>
          <w:rFonts w:ascii="Times New Roman" w:hAnsi="Times New Roman"/>
          <w:sz w:val="28"/>
          <w:szCs w:val="28"/>
        </w:rPr>
        <w:t xml:space="preserve"> la deleznable práctica de las desapariciones forzadas</w:t>
      </w:r>
      <w:r w:rsidR="00A029E2">
        <w:rPr>
          <w:rFonts w:ascii="Times New Roman" w:hAnsi="Times New Roman"/>
          <w:sz w:val="28"/>
          <w:szCs w:val="28"/>
        </w:rPr>
        <w:t>.</w:t>
      </w:r>
    </w:p>
    <w:p w14:paraId="626FF3F2" w14:textId="11150E18" w:rsidR="008478B8" w:rsidRDefault="00AD1F09" w:rsidP="00B965A7">
      <w:pPr>
        <w:spacing w:line="360" w:lineRule="auto"/>
        <w:jc w:val="both"/>
        <w:rPr>
          <w:rFonts w:ascii="Times New Roman" w:hAnsi="Times New Roman"/>
          <w:sz w:val="28"/>
          <w:szCs w:val="28"/>
        </w:rPr>
      </w:pPr>
      <w:r w:rsidRPr="00B965A7">
        <w:rPr>
          <w:rFonts w:ascii="Times New Roman" w:hAnsi="Times New Roman"/>
          <w:sz w:val="28"/>
          <w:szCs w:val="28"/>
        </w:rPr>
        <w:t xml:space="preserve">Al respecto, queremos expresar que </w:t>
      </w:r>
      <w:r w:rsidR="00FA70DF">
        <w:rPr>
          <w:rFonts w:ascii="Times New Roman" w:hAnsi="Times New Roman"/>
          <w:sz w:val="28"/>
          <w:szCs w:val="28"/>
        </w:rPr>
        <w:t xml:space="preserve">Uruguay ha </w:t>
      </w:r>
      <w:r w:rsidR="00A029E2">
        <w:rPr>
          <w:rFonts w:ascii="Times New Roman" w:hAnsi="Times New Roman"/>
          <w:sz w:val="28"/>
          <w:szCs w:val="28"/>
        </w:rPr>
        <w:t>llevado a cabo impor</w:t>
      </w:r>
      <w:r w:rsidR="00672C7B">
        <w:rPr>
          <w:rFonts w:ascii="Times New Roman" w:hAnsi="Times New Roman"/>
          <w:sz w:val="28"/>
          <w:szCs w:val="28"/>
        </w:rPr>
        <w:t>t</w:t>
      </w:r>
      <w:r w:rsidR="00A029E2">
        <w:rPr>
          <w:rFonts w:ascii="Times New Roman" w:hAnsi="Times New Roman"/>
          <w:sz w:val="28"/>
          <w:szCs w:val="28"/>
        </w:rPr>
        <w:t>antes esfuerzos para dar cumplimiento a</w:t>
      </w:r>
      <w:r w:rsidR="0036471A">
        <w:rPr>
          <w:rFonts w:ascii="Times New Roman" w:hAnsi="Times New Roman"/>
          <w:sz w:val="28"/>
          <w:szCs w:val="28"/>
        </w:rPr>
        <w:t xml:space="preserve"> las observaciones </w:t>
      </w:r>
      <w:r w:rsidR="00672C7B">
        <w:rPr>
          <w:rFonts w:ascii="Times New Roman" w:hAnsi="Times New Roman"/>
          <w:sz w:val="28"/>
          <w:szCs w:val="28"/>
        </w:rPr>
        <w:t xml:space="preserve">formuladas por </w:t>
      </w:r>
      <w:r w:rsidRPr="00B965A7">
        <w:rPr>
          <w:rFonts w:ascii="Times New Roman" w:hAnsi="Times New Roman"/>
          <w:sz w:val="28"/>
          <w:szCs w:val="28"/>
        </w:rPr>
        <w:t>este Comité</w:t>
      </w:r>
      <w:r w:rsidR="008478B8">
        <w:rPr>
          <w:rFonts w:ascii="Times New Roman" w:hAnsi="Times New Roman"/>
          <w:sz w:val="28"/>
          <w:szCs w:val="28"/>
        </w:rPr>
        <w:t xml:space="preserve"> </w:t>
      </w:r>
      <w:r w:rsidR="00672C7B">
        <w:rPr>
          <w:rFonts w:ascii="Times New Roman" w:hAnsi="Times New Roman"/>
          <w:sz w:val="28"/>
          <w:szCs w:val="28"/>
        </w:rPr>
        <w:t>el</w:t>
      </w:r>
      <w:r w:rsidR="008478B8">
        <w:rPr>
          <w:rFonts w:ascii="Times New Roman" w:hAnsi="Times New Roman"/>
          <w:sz w:val="28"/>
          <w:szCs w:val="28"/>
        </w:rPr>
        <w:t xml:space="preserve"> 8 de mayo de 2013</w:t>
      </w:r>
      <w:r w:rsidR="000F2EBB">
        <w:rPr>
          <w:rFonts w:ascii="Times New Roman" w:hAnsi="Times New Roman"/>
          <w:sz w:val="28"/>
          <w:szCs w:val="28"/>
        </w:rPr>
        <w:t xml:space="preserve">, </w:t>
      </w:r>
      <w:r w:rsidR="00672C7B">
        <w:rPr>
          <w:rFonts w:ascii="Times New Roman" w:hAnsi="Times New Roman"/>
          <w:sz w:val="28"/>
          <w:szCs w:val="28"/>
        </w:rPr>
        <w:t>muchas de las cuales se están aplicando. E</w:t>
      </w:r>
      <w:r w:rsidR="000F2EBB">
        <w:rPr>
          <w:rFonts w:ascii="Times New Roman" w:hAnsi="Times New Roman"/>
          <w:sz w:val="28"/>
          <w:szCs w:val="28"/>
        </w:rPr>
        <w:t xml:space="preserve">n este sentido podemos </w:t>
      </w:r>
      <w:r w:rsidR="00672C7B">
        <w:rPr>
          <w:rFonts w:ascii="Times New Roman" w:hAnsi="Times New Roman"/>
          <w:sz w:val="28"/>
          <w:szCs w:val="28"/>
        </w:rPr>
        <w:t>señalar</w:t>
      </w:r>
      <w:r w:rsidR="000F2EBB">
        <w:rPr>
          <w:rFonts w:ascii="Times New Roman" w:hAnsi="Times New Roman"/>
          <w:sz w:val="28"/>
          <w:szCs w:val="28"/>
        </w:rPr>
        <w:t>:</w:t>
      </w:r>
    </w:p>
    <w:p w14:paraId="4A50B8C8" w14:textId="1B2FB087" w:rsidR="00892BD3" w:rsidRDefault="00892BD3" w:rsidP="00B965A7">
      <w:pPr>
        <w:spacing w:line="360" w:lineRule="auto"/>
        <w:jc w:val="both"/>
        <w:rPr>
          <w:rFonts w:ascii="Times New Roman" w:hAnsi="Times New Roman"/>
          <w:sz w:val="28"/>
          <w:szCs w:val="28"/>
        </w:rPr>
      </w:pPr>
      <w:r>
        <w:rPr>
          <w:rFonts w:ascii="Times New Roman" w:hAnsi="Times New Roman"/>
          <w:sz w:val="28"/>
          <w:szCs w:val="28"/>
        </w:rPr>
        <w:t xml:space="preserve">En el año 2009 se aprueba la </w:t>
      </w:r>
      <w:r w:rsidR="0033489A">
        <w:rPr>
          <w:rFonts w:ascii="Times New Roman" w:hAnsi="Times New Roman"/>
          <w:sz w:val="28"/>
          <w:szCs w:val="28"/>
        </w:rPr>
        <w:t>L</w:t>
      </w:r>
      <w:r>
        <w:rPr>
          <w:rFonts w:ascii="Times New Roman" w:hAnsi="Times New Roman"/>
          <w:sz w:val="28"/>
          <w:szCs w:val="28"/>
        </w:rPr>
        <w:t xml:space="preserve">ey </w:t>
      </w:r>
      <w:r w:rsidR="0033489A">
        <w:rPr>
          <w:rFonts w:ascii="Times New Roman" w:hAnsi="Times New Roman"/>
          <w:sz w:val="28"/>
          <w:szCs w:val="28"/>
        </w:rPr>
        <w:t>Nº</w:t>
      </w:r>
      <w:r>
        <w:rPr>
          <w:rFonts w:ascii="Times New Roman" w:hAnsi="Times New Roman"/>
          <w:sz w:val="28"/>
          <w:szCs w:val="28"/>
        </w:rPr>
        <w:t>18.596 que instituye la reparación integral a las v</w:t>
      </w:r>
      <w:r w:rsidR="00235FC5">
        <w:rPr>
          <w:rFonts w:ascii="Times New Roman" w:hAnsi="Times New Roman"/>
          <w:sz w:val="28"/>
          <w:szCs w:val="28"/>
        </w:rPr>
        <w:t>í</w:t>
      </w:r>
      <w:r>
        <w:rPr>
          <w:rFonts w:ascii="Times New Roman" w:hAnsi="Times New Roman"/>
          <w:sz w:val="28"/>
          <w:szCs w:val="28"/>
        </w:rPr>
        <w:t>ctimas de las desapariciones forzadas del pasado reciente, al contemplar una indemnización económica, reparación en salud</w:t>
      </w:r>
      <w:r w:rsidR="000538B8">
        <w:rPr>
          <w:rFonts w:ascii="Times New Roman" w:hAnsi="Times New Roman"/>
          <w:sz w:val="28"/>
          <w:szCs w:val="28"/>
        </w:rPr>
        <w:t xml:space="preserve"> y moral. Dicha ley fue complementada en el año 2018 por ley 19</w:t>
      </w:r>
      <w:r w:rsidR="00646D62">
        <w:rPr>
          <w:rFonts w:ascii="Times New Roman" w:hAnsi="Times New Roman"/>
          <w:sz w:val="28"/>
          <w:szCs w:val="28"/>
        </w:rPr>
        <w:t>.</w:t>
      </w:r>
      <w:r w:rsidR="000538B8">
        <w:rPr>
          <w:rFonts w:ascii="Times New Roman" w:hAnsi="Times New Roman"/>
          <w:sz w:val="28"/>
          <w:szCs w:val="28"/>
        </w:rPr>
        <w:t xml:space="preserve">641 que faculta la creación y </w:t>
      </w:r>
      <w:r w:rsidR="00646D62">
        <w:rPr>
          <w:rFonts w:ascii="Times New Roman" w:hAnsi="Times New Roman"/>
          <w:sz w:val="28"/>
          <w:szCs w:val="28"/>
        </w:rPr>
        <w:t>declaración</w:t>
      </w:r>
      <w:r w:rsidR="000538B8">
        <w:rPr>
          <w:rFonts w:ascii="Times New Roman" w:hAnsi="Times New Roman"/>
          <w:sz w:val="28"/>
          <w:szCs w:val="28"/>
        </w:rPr>
        <w:t xml:space="preserve"> de sitios de memor</w:t>
      </w:r>
      <w:r w:rsidR="00534C72">
        <w:rPr>
          <w:rFonts w:ascii="Times New Roman" w:hAnsi="Times New Roman"/>
          <w:sz w:val="28"/>
          <w:szCs w:val="28"/>
        </w:rPr>
        <w:t>i</w:t>
      </w:r>
      <w:r w:rsidR="000538B8">
        <w:rPr>
          <w:rFonts w:ascii="Times New Roman" w:hAnsi="Times New Roman"/>
          <w:sz w:val="28"/>
          <w:szCs w:val="28"/>
        </w:rPr>
        <w:t>a histórica. En lo que respecta a las reparaciones futuras</w:t>
      </w:r>
      <w:r w:rsidR="00534C72">
        <w:rPr>
          <w:rFonts w:ascii="Times New Roman" w:hAnsi="Times New Roman"/>
          <w:sz w:val="28"/>
          <w:szCs w:val="28"/>
        </w:rPr>
        <w:t>,</w:t>
      </w:r>
      <w:r w:rsidR="000538B8">
        <w:rPr>
          <w:rFonts w:ascii="Times New Roman" w:hAnsi="Times New Roman"/>
          <w:sz w:val="28"/>
          <w:szCs w:val="28"/>
        </w:rPr>
        <w:t xml:space="preserve"> el Uruguay posee un sistema general que incluye el mismo régimen. </w:t>
      </w:r>
    </w:p>
    <w:p w14:paraId="3E397B98" w14:textId="15776F97" w:rsidR="00812333" w:rsidRPr="00B965A7" w:rsidRDefault="00812333" w:rsidP="002870C4">
      <w:pPr>
        <w:spacing w:line="360" w:lineRule="auto"/>
        <w:jc w:val="both"/>
        <w:rPr>
          <w:rFonts w:ascii="Times New Roman" w:hAnsi="Times New Roman"/>
          <w:sz w:val="28"/>
          <w:szCs w:val="28"/>
        </w:rPr>
      </w:pPr>
      <w:r>
        <w:rPr>
          <w:rFonts w:ascii="Times New Roman" w:hAnsi="Times New Roman"/>
          <w:sz w:val="28"/>
          <w:szCs w:val="28"/>
        </w:rPr>
        <w:t xml:space="preserve">La reforma del Código del Proceso Penal aprobada en 2017 </w:t>
      </w:r>
      <w:r w:rsidR="00646D62">
        <w:rPr>
          <w:rFonts w:ascii="Times New Roman" w:hAnsi="Times New Roman"/>
          <w:sz w:val="28"/>
          <w:szCs w:val="28"/>
        </w:rPr>
        <w:t>incorporó</w:t>
      </w:r>
      <w:r w:rsidR="00672C7B">
        <w:rPr>
          <w:rFonts w:ascii="Times New Roman" w:hAnsi="Times New Roman"/>
          <w:sz w:val="28"/>
          <w:szCs w:val="28"/>
        </w:rPr>
        <w:t xml:space="preserve"> </w:t>
      </w:r>
      <w:r w:rsidR="00320716">
        <w:rPr>
          <w:rFonts w:ascii="Times New Roman" w:hAnsi="Times New Roman"/>
          <w:sz w:val="28"/>
          <w:szCs w:val="28"/>
        </w:rPr>
        <w:t>en los arts. 79,</w:t>
      </w:r>
      <w:r w:rsidR="00235FC5">
        <w:rPr>
          <w:rFonts w:ascii="Times New Roman" w:hAnsi="Times New Roman"/>
          <w:sz w:val="28"/>
          <w:szCs w:val="28"/>
        </w:rPr>
        <w:t xml:space="preserve"> </w:t>
      </w:r>
      <w:r w:rsidR="00320716">
        <w:rPr>
          <w:rFonts w:ascii="Times New Roman" w:hAnsi="Times New Roman"/>
          <w:sz w:val="28"/>
          <w:szCs w:val="28"/>
        </w:rPr>
        <w:t xml:space="preserve">80 y 81 </w:t>
      </w:r>
      <w:r w:rsidR="00672C7B">
        <w:rPr>
          <w:rFonts w:ascii="Times New Roman" w:hAnsi="Times New Roman"/>
          <w:sz w:val="28"/>
          <w:szCs w:val="28"/>
        </w:rPr>
        <w:t>disposiciones específicas destinadas a proteger los derechos de las víctimas, incluyendo su participación en el proceso penal</w:t>
      </w:r>
      <w:r w:rsidR="00320716">
        <w:rPr>
          <w:rFonts w:ascii="Times New Roman" w:hAnsi="Times New Roman"/>
          <w:sz w:val="28"/>
          <w:szCs w:val="28"/>
        </w:rPr>
        <w:t xml:space="preserve">, que consideramos reflejan las recomendaciones del </w:t>
      </w:r>
      <w:r w:rsidR="00646D62">
        <w:rPr>
          <w:rFonts w:ascii="Times New Roman" w:hAnsi="Times New Roman"/>
          <w:sz w:val="28"/>
          <w:szCs w:val="28"/>
        </w:rPr>
        <w:t>Comité</w:t>
      </w:r>
      <w:r w:rsidR="00320716">
        <w:rPr>
          <w:rFonts w:ascii="Times New Roman" w:hAnsi="Times New Roman"/>
          <w:sz w:val="28"/>
          <w:szCs w:val="28"/>
        </w:rPr>
        <w:t>.</w:t>
      </w:r>
      <w:r w:rsidR="00672C7B">
        <w:rPr>
          <w:rFonts w:ascii="Times New Roman" w:hAnsi="Times New Roman"/>
          <w:sz w:val="28"/>
          <w:szCs w:val="28"/>
        </w:rPr>
        <w:t xml:space="preserve"> </w:t>
      </w:r>
    </w:p>
    <w:p w14:paraId="1F046663" w14:textId="68948B4F" w:rsidR="00812333" w:rsidRDefault="00320716" w:rsidP="00812333">
      <w:pPr>
        <w:spacing w:line="360" w:lineRule="auto"/>
        <w:jc w:val="both"/>
        <w:rPr>
          <w:rFonts w:ascii="Times New Roman" w:hAnsi="Times New Roman"/>
          <w:color w:val="333333"/>
          <w:sz w:val="28"/>
          <w:szCs w:val="28"/>
          <w:shd w:val="clear" w:color="auto" w:fill="FFFFFF"/>
        </w:rPr>
      </w:pPr>
      <w:r>
        <w:rPr>
          <w:rFonts w:ascii="Times New Roman" w:eastAsia="Times New Roman" w:hAnsi="Times New Roman"/>
          <w:color w:val="333333"/>
          <w:sz w:val="28"/>
          <w:szCs w:val="28"/>
          <w:lang w:val="es-UY"/>
        </w:rPr>
        <w:t xml:space="preserve">Al mismo tiempo </w:t>
      </w:r>
      <w:r w:rsidR="00812333" w:rsidRPr="00B965A7">
        <w:rPr>
          <w:rFonts w:ascii="Times New Roman" w:eastAsia="Times New Roman" w:hAnsi="Times New Roman"/>
          <w:color w:val="333333"/>
          <w:sz w:val="28"/>
          <w:szCs w:val="28"/>
          <w:lang w:val="es-UY"/>
        </w:rPr>
        <w:t>se creó la Unidad de Víctima</w:t>
      </w:r>
      <w:r w:rsidR="00646D62">
        <w:rPr>
          <w:rFonts w:ascii="Times New Roman" w:eastAsia="Times New Roman" w:hAnsi="Times New Roman"/>
          <w:color w:val="333333"/>
          <w:sz w:val="28"/>
          <w:szCs w:val="28"/>
          <w:lang w:val="es-UY"/>
        </w:rPr>
        <w:t>s</w:t>
      </w:r>
      <w:r w:rsidR="00812333" w:rsidRPr="00B965A7">
        <w:rPr>
          <w:rFonts w:ascii="Times New Roman" w:eastAsia="Times New Roman" w:hAnsi="Times New Roman"/>
          <w:color w:val="333333"/>
          <w:sz w:val="28"/>
          <w:szCs w:val="28"/>
          <w:lang w:val="es-UY"/>
        </w:rPr>
        <w:t xml:space="preserve"> y </w:t>
      </w:r>
      <w:r w:rsidR="00646D62">
        <w:rPr>
          <w:rFonts w:ascii="Times New Roman" w:eastAsia="Times New Roman" w:hAnsi="Times New Roman"/>
          <w:color w:val="333333"/>
          <w:sz w:val="28"/>
          <w:szCs w:val="28"/>
          <w:lang w:val="es-UY"/>
        </w:rPr>
        <w:t>T</w:t>
      </w:r>
      <w:r w:rsidR="00812333" w:rsidRPr="00B965A7">
        <w:rPr>
          <w:rFonts w:ascii="Times New Roman" w:eastAsia="Times New Roman" w:hAnsi="Times New Roman"/>
          <w:color w:val="333333"/>
          <w:sz w:val="28"/>
          <w:szCs w:val="28"/>
          <w:lang w:val="es-UY"/>
        </w:rPr>
        <w:t xml:space="preserve">estigos en la órbita del Ministerio Público con </w:t>
      </w:r>
      <w:r w:rsidR="00812333" w:rsidRPr="00B965A7">
        <w:rPr>
          <w:rFonts w:ascii="Times New Roman" w:hAnsi="Times New Roman"/>
          <w:color w:val="333333"/>
          <w:sz w:val="28"/>
          <w:szCs w:val="28"/>
          <w:shd w:val="clear" w:color="auto" w:fill="FFFFFF"/>
        </w:rPr>
        <w:t>competencia en el diseño de estrategias de atención, protección y acompañamiento a las víctimas</w:t>
      </w:r>
      <w:r w:rsidR="0067530E">
        <w:rPr>
          <w:rFonts w:ascii="Times New Roman" w:hAnsi="Times New Roman"/>
          <w:color w:val="333333"/>
          <w:sz w:val="28"/>
          <w:szCs w:val="28"/>
          <w:shd w:val="clear" w:color="auto" w:fill="FFFFFF"/>
        </w:rPr>
        <w:t>,</w:t>
      </w:r>
      <w:r w:rsidR="00812333" w:rsidRPr="00B965A7">
        <w:rPr>
          <w:rFonts w:ascii="Times New Roman" w:hAnsi="Times New Roman"/>
          <w:color w:val="333333"/>
          <w:sz w:val="28"/>
          <w:szCs w:val="28"/>
          <w:shd w:val="clear" w:color="auto" w:fill="FFFFFF"/>
        </w:rPr>
        <w:t xml:space="preserve"> testigos de delitos y sus familiares</w:t>
      </w:r>
      <w:r w:rsidR="00C26715">
        <w:rPr>
          <w:rFonts w:ascii="Times New Roman" w:hAnsi="Times New Roman"/>
          <w:color w:val="333333"/>
          <w:sz w:val="28"/>
          <w:szCs w:val="28"/>
          <w:shd w:val="clear" w:color="auto" w:fill="FFFFFF"/>
        </w:rPr>
        <w:t xml:space="preserve">. </w:t>
      </w:r>
      <w:r w:rsidR="0067530E">
        <w:rPr>
          <w:rFonts w:ascii="Times New Roman" w:hAnsi="Times New Roman"/>
          <w:color w:val="333333"/>
          <w:sz w:val="28"/>
          <w:szCs w:val="28"/>
          <w:shd w:val="clear" w:color="auto" w:fill="FFFFFF"/>
        </w:rPr>
        <w:t>Asimismo</w:t>
      </w:r>
      <w:r w:rsidR="00646D62">
        <w:rPr>
          <w:rFonts w:ascii="Times New Roman" w:hAnsi="Times New Roman"/>
          <w:color w:val="333333"/>
          <w:sz w:val="28"/>
          <w:szCs w:val="28"/>
          <w:shd w:val="clear" w:color="auto" w:fill="FFFFFF"/>
        </w:rPr>
        <w:t>,</w:t>
      </w:r>
      <w:r w:rsidR="0067530E">
        <w:rPr>
          <w:rFonts w:ascii="Times New Roman" w:hAnsi="Times New Roman"/>
          <w:color w:val="333333"/>
          <w:sz w:val="28"/>
          <w:szCs w:val="28"/>
          <w:shd w:val="clear" w:color="auto" w:fill="FFFFFF"/>
        </w:rPr>
        <w:t xml:space="preserve"> dicha Unida</w:t>
      </w:r>
      <w:r w:rsidR="00646D62">
        <w:rPr>
          <w:rFonts w:ascii="Times New Roman" w:hAnsi="Times New Roman"/>
          <w:color w:val="333333"/>
          <w:sz w:val="28"/>
          <w:szCs w:val="28"/>
          <w:shd w:val="clear" w:color="auto" w:fill="FFFFFF"/>
        </w:rPr>
        <w:t>d</w:t>
      </w:r>
      <w:r w:rsidR="0067530E">
        <w:rPr>
          <w:rFonts w:ascii="Times New Roman" w:hAnsi="Times New Roman"/>
          <w:color w:val="333333"/>
          <w:sz w:val="28"/>
          <w:szCs w:val="28"/>
          <w:shd w:val="clear" w:color="auto" w:fill="FFFFFF"/>
        </w:rPr>
        <w:t xml:space="preserve"> brinda acompañamiento emocional a las víctimas en las distintas instancias del proceso, basadas en la psicología y en la asistencia social. </w:t>
      </w:r>
    </w:p>
    <w:p w14:paraId="790CA3D8" w14:textId="304DA99E" w:rsidR="00041A7C" w:rsidRPr="00B965A7" w:rsidRDefault="00041A7C" w:rsidP="00041A7C">
      <w:pPr>
        <w:spacing w:line="360" w:lineRule="auto"/>
        <w:jc w:val="both"/>
        <w:rPr>
          <w:rFonts w:ascii="Times New Roman" w:hAnsi="Times New Roman"/>
          <w:sz w:val="28"/>
          <w:szCs w:val="28"/>
        </w:rPr>
      </w:pPr>
      <w:r>
        <w:rPr>
          <w:rFonts w:ascii="Times New Roman" w:hAnsi="Times New Roman"/>
          <w:sz w:val="28"/>
          <w:szCs w:val="28"/>
        </w:rPr>
        <w:lastRenderedPageBreak/>
        <w:t>Por su parte, l</w:t>
      </w:r>
      <w:r>
        <w:rPr>
          <w:rFonts w:ascii="Times New Roman" w:hAnsi="Times New Roman"/>
          <w:sz w:val="28"/>
          <w:szCs w:val="28"/>
          <w:lang w:val="es-UY"/>
        </w:rPr>
        <w:t xml:space="preserve">a </w:t>
      </w:r>
      <w:r w:rsidR="0033489A">
        <w:rPr>
          <w:rFonts w:ascii="Times New Roman" w:hAnsi="Times New Roman"/>
          <w:sz w:val="28"/>
          <w:szCs w:val="28"/>
          <w:lang w:val="es-UY"/>
        </w:rPr>
        <w:t>L</w:t>
      </w:r>
      <w:r>
        <w:rPr>
          <w:rFonts w:ascii="Times New Roman" w:hAnsi="Times New Roman"/>
          <w:sz w:val="28"/>
          <w:szCs w:val="28"/>
          <w:lang w:val="es-UY"/>
        </w:rPr>
        <w:t xml:space="preserve">ey </w:t>
      </w:r>
      <w:r w:rsidR="0033489A">
        <w:rPr>
          <w:rFonts w:ascii="Times New Roman" w:hAnsi="Times New Roman"/>
          <w:sz w:val="28"/>
          <w:szCs w:val="28"/>
          <w:lang w:val="es-UY"/>
        </w:rPr>
        <w:t>Nº</w:t>
      </w:r>
      <w:r>
        <w:rPr>
          <w:rFonts w:ascii="Times New Roman" w:hAnsi="Times New Roman"/>
          <w:sz w:val="28"/>
          <w:szCs w:val="28"/>
          <w:lang w:val="es-UY"/>
        </w:rPr>
        <w:t xml:space="preserve">19.550 de 2017, crea la </w:t>
      </w:r>
      <w:r w:rsidRPr="00B965A7">
        <w:rPr>
          <w:rFonts w:ascii="Times New Roman" w:hAnsi="Times New Roman"/>
          <w:sz w:val="28"/>
          <w:szCs w:val="28"/>
        </w:rPr>
        <w:t xml:space="preserve">Fiscalía </w:t>
      </w:r>
      <w:r>
        <w:rPr>
          <w:rFonts w:ascii="Times New Roman" w:hAnsi="Times New Roman"/>
          <w:sz w:val="28"/>
          <w:szCs w:val="28"/>
        </w:rPr>
        <w:t>E</w:t>
      </w:r>
      <w:r w:rsidRPr="00B965A7">
        <w:rPr>
          <w:rFonts w:ascii="Times New Roman" w:hAnsi="Times New Roman"/>
          <w:sz w:val="28"/>
          <w:szCs w:val="28"/>
        </w:rPr>
        <w:t xml:space="preserve">specializada en </w:t>
      </w:r>
      <w:r>
        <w:rPr>
          <w:rFonts w:ascii="Times New Roman" w:hAnsi="Times New Roman"/>
          <w:sz w:val="28"/>
          <w:szCs w:val="28"/>
        </w:rPr>
        <w:t>C</w:t>
      </w:r>
      <w:r w:rsidRPr="00B965A7">
        <w:rPr>
          <w:rFonts w:ascii="Times New Roman" w:hAnsi="Times New Roman"/>
          <w:sz w:val="28"/>
          <w:szCs w:val="28"/>
        </w:rPr>
        <w:t xml:space="preserve">rímenes de Lesa Humanidad, a quien se le otorgó competencia </w:t>
      </w:r>
      <w:r w:rsidRPr="00B965A7">
        <w:rPr>
          <w:rFonts w:ascii="Times New Roman" w:hAnsi="Times New Roman"/>
          <w:color w:val="202124"/>
          <w:sz w:val="28"/>
          <w:szCs w:val="28"/>
          <w:shd w:val="clear" w:color="auto" w:fill="FFFFFF"/>
        </w:rPr>
        <w:t xml:space="preserve">en todas las causas penales referidas a las violaciones de </w:t>
      </w:r>
      <w:r>
        <w:rPr>
          <w:rFonts w:ascii="Times New Roman" w:hAnsi="Times New Roman"/>
          <w:color w:val="202124"/>
          <w:sz w:val="28"/>
          <w:szCs w:val="28"/>
          <w:shd w:val="clear" w:color="auto" w:fill="FFFFFF"/>
        </w:rPr>
        <w:t>d</w:t>
      </w:r>
      <w:r w:rsidRPr="00B965A7">
        <w:rPr>
          <w:rFonts w:ascii="Times New Roman" w:hAnsi="Times New Roman"/>
          <w:color w:val="202124"/>
          <w:sz w:val="28"/>
          <w:szCs w:val="28"/>
          <w:shd w:val="clear" w:color="auto" w:fill="FFFFFF"/>
        </w:rPr>
        <w:t xml:space="preserve">erechos </w:t>
      </w:r>
      <w:r>
        <w:rPr>
          <w:rFonts w:ascii="Times New Roman" w:hAnsi="Times New Roman"/>
          <w:color w:val="202124"/>
          <w:sz w:val="28"/>
          <w:szCs w:val="28"/>
          <w:shd w:val="clear" w:color="auto" w:fill="FFFFFF"/>
        </w:rPr>
        <w:t>h</w:t>
      </w:r>
      <w:r w:rsidRPr="00B965A7">
        <w:rPr>
          <w:rFonts w:ascii="Times New Roman" w:hAnsi="Times New Roman"/>
          <w:color w:val="202124"/>
          <w:sz w:val="28"/>
          <w:szCs w:val="28"/>
          <w:shd w:val="clear" w:color="auto" w:fill="FFFFFF"/>
        </w:rPr>
        <w:t>umanos</w:t>
      </w:r>
      <w:r>
        <w:rPr>
          <w:rFonts w:ascii="Times New Roman" w:hAnsi="Times New Roman"/>
          <w:color w:val="202124"/>
          <w:sz w:val="28"/>
          <w:szCs w:val="28"/>
          <w:shd w:val="clear" w:color="auto" w:fill="FFFFFF"/>
        </w:rPr>
        <w:t xml:space="preserve"> ocurridos en el </w:t>
      </w:r>
      <w:r w:rsidR="00534C72">
        <w:rPr>
          <w:rFonts w:ascii="Times New Roman" w:hAnsi="Times New Roman"/>
          <w:color w:val="202124"/>
          <w:sz w:val="28"/>
          <w:szCs w:val="28"/>
          <w:shd w:val="clear" w:color="auto" w:fill="FFFFFF"/>
        </w:rPr>
        <w:t>pasado reciente</w:t>
      </w:r>
      <w:r>
        <w:rPr>
          <w:rFonts w:ascii="Times New Roman" w:hAnsi="Times New Roman"/>
          <w:color w:val="202124"/>
          <w:sz w:val="28"/>
          <w:szCs w:val="28"/>
          <w:shd w:val="clear" w:color="auto" w:fill="FFFFFF"/>
        </w:rPr>
        <w:t xml:space="preserve">. Quisiera destacar que la creación de la misma dentro del Ministerio </w:t>
      </w:r>
      <w:r w:rsidR="00646D62">
        <w:rPr>
          <w:rFonts w:ascii="Times New Roman" w:hAnsi="Times New Roman"/>
          <w:color w:val="202124"/>
          <w:sz w:val="28"/>
          <w:szCs w:val="28"/>
          <w:shd w:val="clear" w:color="auto" w:fill="FFFFFF"/>
        </w:rPr>
        <w:t>Público</w:t>
      </w:r>
      <w:r>
        <w:rPr>
          <w:rFonts w:ascii="Times New Roman" w:hAnsi="Times New Roman"/>
          <w:color w:val="202124"/>
          <w:sz w:val="28"/>
          <w:szCs w:val="28"/>
          <w:shd w:val="clear" w:color="auto" w:fill="FFFFFF"/>
        </w:rPr>
        <w:t xml:space="preserve">, responde a otra de las recomendaciones formuladas por este </w:t>
      </w:r>
      <w:r w:rsidR="00646D62">
        <w:rPr>
          <w:rFonts w:ascii="Times New Roman" w:hAnsi="Times New Roman"/>
          <w:color w:val="202124"/>
          <w:sz w:val="28"/>
          <w:szCs w:val="28"/>
          <w:shd w:val="clear" w:color="auto" w:fill="FFFFFF"/>
        </w:rPr>
        <w:t>Comité</w:t>
      </w:r>
      <w:r>
        <w:rPr>
          <w:rFonts w:ascii="Times New Roman" w:hAnsi="Times New Roman"/>
          <w:color w:val="202124"/>
          <w:sz w:val="28"/>
          <w:szCs w:val="28"/>
          <w:shd w:val="clear" w:color="auto" w:fill="FFFFFF"/>
        </w:rPr>
        <w:t xml:space="preserve"> en octubre del 2013.</w:t>
      </w:r>
    </w:p>
    <w:p w14:paraId="7131E39F" w14:textId="40FF9284" w:rsidR="0067530E" w:rsidRDefault="00041A7C" w:rsidP="00812333">
      <w:pPr>
        <w:spacing w:line="360" w:lineRule="auto"/>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E</w:t>
      </w:r>
      <w:r w:rsidR="0067530E">
        <w:rPr>
          <w:rFonts w:ascii="Times New Roman" w:hAnsi="Times New Roman"/>
          <w:color w:val="333333"/>
          <w:sz w:val="28"/>
          <w:szCs w:val="28"/>
          <w:shd w:val="clear" w:color="auto" w:fill="FFFFFF"/>
        </w:rPr>
        <w:t xml:space="preserve">n el mes de marzo del 2018, se crea el Gabinete Coordinador de </w:t>
      </w:r>
      <w:r w:rsidR="003E7AAE">
        <w:rPr>
          <w:rFonts w:ascii="Times New Roman" w:hAnsi="Times New Roman"/>
          <w:color w:val="333333"/>
          <w:sz w:val="28"/>
          <w:szCs w:val="28"/>
          <w:shd w:val="clear" w:color="auto" w:fill="FFFFFF"/>
        </w:rPr>
        <w:t>P</w:t>
      </w:r>
      <w:r w:rsidR="0067530E">
        <w:rPr>
          <w:rFonts w:ascii="Times New Roman" w:hAnsi="Times New Roman"/>
          <w:color w:val="333333"/>
          <w:sz w:val="28"/>
          <w:szCs w:val="28"/>
          <w:shd w:val="clear" w:color="auto" w:fill="FFFFFF"/>
        </w:rPr>
        <w:t>olíticas</w:t>
      </w:r>
      <w:r w:rsidR="003E7AAE">
        <w:rPr>
          <w:rFonts w:ascii="Times New Roman" w:hAnsi="Times New Roman"/>
          <w:color w:val="333333"/>
          <w:sz w:val="28"/>
          <w:szCs w:val="28"/>
          <w:shd w:val="clear" w:color="auto" w:fill="FFFFFF"/>
        </w:rPr>
        <w:t xml:space="preserve"> destinadas a las </w:t>
      </w:r>
      <w:r w:rsidR="004B738B">
        <w:rPr>
          <w:rFonts w:ascii="Times New Roman" w:hAnsi="Times New Roman"/>
          <w:color w:val="333333"/>
          <w:sz w:val="28"/>
          <w:szCs w:val="28"/>
          <w:shd w:val="clear" w:color="auto" w:fill="FFFFFF"/>
        </w:rPr>
        <w:t>V</w:t>
      </w:r>
      <w:r w:rsidR="003E7AAE">
        <w:rPr>
          <w:rFonts w:ascii="Times New Roman" w:hAnsi="Times New Roman"/>
          <w:color w:val="333333"/>
          <w:sz w:val="28"/>
          <w:szCs w:val="28"/>
          <w:shd w:val="clear" w:color="auto" w:fill="FFFFFF"/>
        </w:rPr>
        <w:t xml:space="preserve">íctimas y </w:t>
      </w:r>
      <w:r w:rsidR="004B738B">
        <w:rPr>
          <w:rFonts w:ascii="Times New Roman" w:hAnsi="Times New Roman"/>
          <w:color w:val="333333"/>
          <w:sz w:val="28"/>
          <w:szCs w:val="28"/>
          <w:shd w:val="clear" w:color="auto" w:fill="FFFFFF"/>
        </w:rPr>
        <w:t>T</w:t>
      </w:r>
      <w:r w:rsidR="003E7AAE">
        <w:rPr>
          <w:rFonts w:ascii="Times New Roman" w:hAnsi="Times New Roman"/>
          <w:color w:val="333333"/>
          <w:sz w:val="28"/>
          <w:szCs w:val="28"/>
          <w:shd w:val="clear" w:color="auto" w:fill="FFFFFF"/>
        </w:rPr>
        <w:t xml:space="preserve">estigos, que consolida las políticas </w:t>
      </w:r>
      <w:r w:rsidR="004B738B">
        <w:rPr>
          <w:rFonts w:ascii="Times New Roman" w:hAnsi="Times New Roman"/>
          <w:color w:val="333333"/>
          <w:sz w:val="28"/>
          <w:szCs w:val="28"/>
          <w:shd w:val="clear" w:color="auto" w:fill="FFFFFF"/>
        </w:rPr>
        <w:t>públicas</w:t>
      </w:r>
      <w:r w:rsidR="003E7AAE">
        <w:rPr>
          <w:rFonts w:ascii="Times New Roman" w:hAnsi="Times New Roman"/>
          <w:color w:val="333333"/>
          <w:sz w:val="28"/>
          <w:szCs w:val="28"/>
          <w:shd w:val="clear" w:color="auto" w:fill="FFFFFF"/>
        </w:rPr>
        <w:t xml:space="preserve"> en esta materia</w:t>
      </w:r>
      <w:r w:rsidR="004B738B">
        <w:rPr>
          <w:rFonts w:ascii="Times New Roman" w:hAnsi="Times New Roman"/>
          <w:color w:val="333333"/>
          <w:sz w:val="28"/>
          <w:szCs w:val="28"/>
          <w:shd w:val="clear" w:color="auto" w:fill="FFFFFF"/>
        </w:rPr>
        <w:t xml:space="preserve"> y</w:t>
      </w:r>
      <w:r w:rsidR="003E7AAE">
        <w:rPr>
          <w:rFonts w:ascii="Times New Roman" w:hAnsi="Times New Roman"/>
          <w:color w:val="333333"/>
          <w:sz w:val="28"/>
          <w:szCs w:val="28"/>
          <w:shd w:val="clear" w:color="auto" w:fill="FFFFFF"/>
        </w:rPr>
        <w:t xml:space="preserve"> unifica criterios</w:t>
      </w:r>
      <w:r w:rsidR="004B738B">
        <w:rPr>
          <w:rFonts w:ascii="Times New Roman" w:hAnsi="Times New Roman"/>
          <w:color w:val="333333"/>
          <w:sz w:val="28"/>
          <w:szCs w:val="28"/>
          <w:shd w:val="clear" w:color="auto" w:fill="FFFFFF"/>
        </w:rPr>
        <w:t>,</w:t>
      </w:r>
      <w:r w:rsidR="003E7AAE">
        <w:rPr>
          <w:rFonts w:ascii="Times New Roman" w:hAnsi="Times New Roman"/>
          <w:color w:val="333333"/>
          <w:sz w:val="28"/>
          <w:szCs w:val="28"/>
          <w:shd w:val="clear" w:color="auto" w:fill="FFFFFF"/>
        </w:rPr>
        <w:t xml:space="preserve"> programas y servicios destinados a brindar protección </w:t>
      </w:r>
      <w:r w:rsidR="00534C72">
        <w:rPr>
          <w:rFonts w:ascii="Times New Roman" w:hAnsi="Times New Roman"/>
          <w:color w:val="333333"/>
          <w:sz w:val="28"/>
          <w:szCs w:val="28"/>
          <w:shd w:val="clear" w:color="auto" w:fill="FFFFFF"/>
        </w:rPr>
        <w:t xml:space="preserve">a </w:t>
      </w:r>
      <w:r w:rsidR="003E7AAE">
        <w:rPr>
          <w:rFonts w:ascii="Times New Roman" w:hAnsi="Times New Roman"/>
          <w:color w:val="333333"/>
          <w:sz w:val="28"/>
          <w:szCs w:val="28"/>
          <w:shd w:val="clear" w:color="auto" w:fill="FFFFFF"/>
        </w:rPr>
        <w:t xml:space="preserve">víctimas y testigos, cuya coordinación corresponde a la </w:t>
      </w:r>
      <w:proofErr w:type="gramStart"/>
      <w:r w:rsidR="004B738B">
        <w:rPr>
          <w:rFonts w:ascii="Times New Roman" w:hAnsi="Times New Roman"/>
          <w:color w:val="333333"/>
          <w:sz w:val="28"/>
          <w:szCs w:val="28"/>
          <w:shd w:val="clear" w:color="auto" w:fill="FFFFFF"/>
        </w:rPr>
        <w:t>Fiscalía</w:t>
      </w:r>
      <w:r w:rsidR="003E7AAE">
        <w:rPr>
          <w:rFonts w:ascii="Times New Roman" w:hAnsi="Times New Roman"/>
          <w:color w:val="333333"/>
          <w:sz w:val="28"/>
          <w:szCs w:val="28"/>
          <w:shd w:val="clear" w:color="auto" w:fill="FFFFFF"/>
        </w:rPr>
        <w:t xml:space="preserve"> General</w:t>
      </w:r>
      <w:proofErr w:type="gramEnd"/>
      <w:r w:rsidR="003E7AAE">
        <w:rPr>
          <w:rFonts w:ascii="Times New Roman" w:hAnsi="Times New Roman"/>
          <w:color w:val="333333"/>
          <w:sz w:val="28"/>
          <w:szCs w:val="28"/>
          <w:shd w:val="clear" w:color="auto" w:fill="FFFFFF"/>
        </w:rPr>
        <w:t xml:space="preserve"> de la </w:t>
      </w:r>
      <w:r w:rsidR="004B738B">
        <w:rPr>
          <w:rFonts w:ascii="Times New Roman" w:hAnsi="Times New Roman"/>
          <w:color w:val="333333"/>
          <w:sz w:val="28"/>
          <w:szCs w:val="28"/>
          <w:shd w:val="clear" w:color="auto" w:fill="FFFFFF"/>
        </w:rPr>
        <w:t>Nación</w:t>
      </w:r>
      <w:r w:rsidR="003E7AAE">
        <w:rPr>
          <w:rFonts w:ascii="Times New Roman" w:hAnsi="Times New Roman"/>
          <w:color w:val="333333"/>
          <w:sz w:val="28"/>
          <w:szCs w:val="28"/>
          <w:shd w:val="clear" w:color="auto" w:fill="FFFFFF"/>
        </w:rPr>
        <w:t>.</w:t>
      </w:r>
      <w:r w:rsidR="0067530E">
        <w:rPr>
          <w:rFonts w:ascii="Times New Roman" w:hAnsi="Times New Roman"/>
          <w:color w:val="333333"/>
          <w:sz w:val="28"/>
          <w:szCs w:val="28"/>
          <w:shd w:val="clear" w:color="auto" w:fill="FFFFFF"/>
        </w:rPr>
        <w:t xml:space="preserve"> </w:t>
      </w:r>
    </w:p>
    <w:p w14:paraId="072B2837" w14:textId="63A925BC" w:rsidR="00DC7E88" w:rsidRDefault="00041A7C" w:rsidP="00F07B11">
      <w:pPr>
        <w:spacing w:line="360" w:lineRule="auto"/>
        <w:jc w:val="both"/>
        <w:rPr>
          <w:rFonts w:ascii="Times New Roman" w:eastAsia="Times New Roman" w:hAnsi="Times New Roman"/>
          <w:color w:val="333333"/>
          <w:sz w:val="28"/>
          <w:szCs w:val="28"/>
          <w:lang w:val="es-UY"/>
        </w:rPr>
      </w:pPr>
      <w:r>
        <w:rPr>
          <w:rFonts w:ascii="Times New Roman" w:hAnsi="Times New Roman"/>
          <w:color w:val="333333"/>
          <w:sz w:val="28"/>
          <w:szCs w:val="28"/>
          <w:shd w:val="clear" w:color="auto" w:fill="FFFFFF"/>
        </w:rPr>
        <w:t xml:space="preserve">En relación </w:t>
      </w:r>
      <w:r w:rsidR="00534C72">
        <w:rPr>
          <w:rFonts w:ascii="Times New Roman" w:hAnsi="Times New Roman"/>
          <w:color w:val="333333"/>
          <w:sz w:val="28"/>
          <w:szCs w:val="28"/>
          <w:shd w:val="clear" w:color="auto" w:fill="FFFFFF"/>
        </w:rPr>
        <w:t>a la recomendación</w:t>
      </w:r>
      <w:r w:rsidR="005E1883">
        <w:rPr>
          <w:rFonts w:ascii="Times New Roman" w:hAnsi="Times New Roman"/>
          <w:color w:val="333333"/>
          <w:sz w:val="28"/>
          <w:szCs w:val="28"/>
          <w:shd w:val="clear" w:color="auto" w:fill="FFFFFF"/>
        </w:rPr>
        <w:t xml:space="preserve"> contenid</w:t>
      </w:r>
      <w:r w:rsidR="00534C72">
        <w:rPr>
          <w:rFonts w:ascii="Times New Roman" w:hAnsi="Times New Roman"/>
          <w:color w:val="333333"/>
          <w:sz w:val="28"/>
          <w:szCs w:val="28"/>
          <w:shd w:val="clear" w:color="auto" w:fill="FFFFFF"/>
        </w:rPr>
        <w:t>a</w:t>
      </w:r>
      <w:r w:rsidR="005E1883">
        <w:rPr>
          <w:rFonts w:ascii="Times New Roman" w:hAnsi="Times New Roman"/>
          <w:color w:val="333333"/>
          <w:sz w:val="28"/>
          <w:szCs w:val="28"/>
          <w:shd w:val="clear" w:color="auto" w:fill="FFFFFF"/>
        </w:rPr>
        <w:t xml:space="preserve"> </w:t>
      </w:r>
      <w:r>
        <w:rPr>
          <w:rFonts w:ascii="Times New Roman" w:hAnsi="Times New Roman"/>
          <w:color w:val="333333"/>
          <w:sz w:val="28"/>
          <w:szCs w:val="28"/>
          <w:shd w:val="clear" w:color="auto" w:fill="FFFFFF"/>
        </w:rPr>
        <w:t xml:space="preserve"> </w:t>
      </w:r>
      <w:r w:rsidR="005E1883">
        <w:rPr>
          <w:rFonts w:ascii="Times New Roman" w:hAnsi="Times New Roman"/>
          <w:color w:val="333333"/>
          <w:sz w:val="28"/>
          <w:szCs w:val="28"/>
          <w:shd w:val="clear" w:color="auto" w:fill="FFFFFF"/>
        </w:rPr>
        <w:t xml:space="preserve">en el párrafo 26 del documento del </w:t>
      </w:r>
      <w:r w:rsidR="004B738B">
        <w:rPr>
          <w:rFonts w:ascii="Times New Roman" w:hAnsi="Times New Roman"/>
          <w:color w:val="333333"/>
          <w:sz w:val="28"/>
          <w:szCs w:val="28"/>
          <w:shd w:val="clear" w:color="auto" w:fill="FFFFFF"/>
        </w:rPr>
        <w:t>Comité</w:t>
      </w:r>
      <w:r w:rsidR="005E1883">
        <w:rPr>
          <w:rFonts w:ascii="Times New Roman" w:hAnsi="Times New Roman"/>
          <w:color w:val="333333"/>
          <w:sz w:val="28"/>
          <w:szCs w:val="28"/>
          <w:shd w:val="clear" w:color="auto" w:fill="FFFFFF"/>
        </w:rPr>
        <w:t xml:space="preserve"> relacionado con el informe in</w:t>
      </w:r>
      <w:r w:rsidR="004B738B">
        <w:rPr>
          <w:rFonts w:ascii="Times New Roman" w:hAnsi="Times New Roman"/>
          <w:color w:val="333333"/>
          <w:sz w:val="28"/>
          <w:szCs w:val="28"/>
          <w:shd w:val="clear" w:color="auto" w:fill="FFFFFF"/>
        </w:rPr>
        <w:t>icial</w:t>
      </w:r>
      <w:r w:rsidR="005E1883">
        <w:rPr>
          <w:rFonts w:ascii="Times New Roman" w:hAnsi="Times New Roman"/>
          <w:color w:val="333333"/>
          <w:sz w:val="28"/>
          <w:szCs w:val="28"/>
          <w:shd w:val="clear" w:color="auto" w:fill="FFFFFF"/>
        </w:rPr>
        <w:t xml:space="preserve"> del Uruguay</w:t>
      </w:r>
      <w:r w:rsidR="00534C72">
        <w:rPr>
          <w:rFonts w:ascii="Times New Roman" w:hAnsi="Times New Roman"/>
          <w:color w:val="333333"/>
          <w:sz w:val="28"/>
          <w:szCs w:val="28"/>
          <w:shd w:val="clear" w:color="auto" w:fill="FFFFFF"/>
        </w:rPr>
        <w:t>,</w:t>
      </w:r>
      <w:r w:rsidR="005E1883">
        <w:rPr>
          <w:rFonts w:ascii="Times New Roman" w:hAnsi="Times New Roman"/>
          <w:color w:val="333333"/>
          <w:sz w:val="28"/>
          <w:szCs w:val="28"/>
          <w:shd w:val="clear" w:color="auto" w:fill="FFFFFF"/>
        </w:rPr>
        <w:t xml:space="preserve"> en materia de habeas corpus,</w:t>
      </w:r>
      <w:r w:rsidR="00DC7E88">
        <w:rPr>
          <w:rFonts w:ascii="Times New Roman" w:hAnsi="Times New Roman"/>
          <w:color w:val="333333"/>
          <w:sz w:val="28"/>
          <w:szCs w:val="28"/>
          <w:shd w:val="clear" w:color="auto" w:fill="FFFFFF"/>
        </w:rPr>
        <w:t xml:space="preserve"> el </w:t>
      </w:r>
      <w:r w:rsidR="00DC7E88" w:rsidRPr="00B965A7">
        <w:rPr>
          <w:rFonts w:ascii="Times New Roman" w:hAnsi="Times New Roman"/>
          <w:sz w:val="28"/>
          <w:szCs w:val="28"/>
          <w:lang w:val="es-UY"/>
        </w:rPr>
        <w:t xml:space="preserve">Código del Proceso Penal </w:t>
      </w:r>
      <w:r w:rsidR="00DC7E88">
        <w:rPr>
          <w:rFonts w:ascii="Times New Roman" w:hAnsi="Times New Roman"/>
          <w:sz w:val="28"/>
          <w:szCs w:val="28"/>
          <w:lang w:val="es-UY"/>
        </w:rPr>
        <w:t>en su art</w:t>
      </w:r>
      <w:r w:rsidR="00F07B11">
        <w:rPr>
          <w:rFonts w:ascii="Times New Roman" w:hAnsi="Times New Roman"/>
          <w:sz w:val="28"/>
          <w:szCs w:val="28"/>
          <w:lang w:val="es-UY"/>
        </w:rPr>
        <w:t>ículo 351 establece</w:t>
      </w:r>
      <w:r w:rsidR="00DC7E88" w:rsidRPr="00B965A7">
        <w:rPr>
          <w:rFonts w:ascii="Times New Roman" w:hAnsi="Times New Roman"/>
          <w:sz w:val="28"/>
          <w:szCs w:val="28"/>
          <w:lang w:val="es-UY"/>
        </w:rPr>
        <w:t>:</w:t>
      </w:r>
      <w:r w:rsidR="00F07B11">
        <w:rPr>
          <w:rFonts w:ascii="Times New Roman" w:hAnsi="Times New Roman"/>
          <w:sz w:val="28"/>
          <w:szCs w:val="28"/>
          <w:lang w:val="es-UY"/>
        </w:rPr>
        <w:t xml:space="preserve"> </w:t>
      </w:r>
      <w:r w:rsidR="00DC7E88" w:rsidRPr="00B965A7">
        <w:rPr>
          <w:rFonts w:ascii="Times New Roman" w:hAnsi="Times New Roman"/>
          <w:sz w:val="28"/>
          <w:szCs w:val="28"/>
          <w:lang w:val="es-UY"/>
        </w:rPr>
        <w:t>“</w:t>
      </w:r>
      <w:r w:rsidR="00DC7E88" w:rsidRPr="00B965A7">
        <w:rPr>
          <w:rFonts w:ascii="Times New Roman" w:eastAsia="Times New Roman" w:hAnsi="Times New Roman"/>
          <w:color w:val="333333"/>
          <w:sz w:val="28"/>
          <w:szCs w:val="28"/>
          <w:lang w:val="es-UY"/>
        </w:rPr>
        <w:t>La de habeas corpus es una acción del amparo de la libertad personal ambulatoria contra todo acto arbitrario de cualquier autoridad administrativa que la prive, restrinja, limite o amenace, así como para la protección de la persona privada de libertad contra torturas y otros tratamientos crueles o condiciones de reclusión violatorias de la dignidad de la persona humana”</w:t>
      </w:r>
      <w:r w:rsidR="00006C86">
        <w:rPr>
          <w:rFonts w:ascii="Times New Roman" w:eastAsia="Times New Roman" w:hAnsi="Times New Roman"/>
          <w:color w:val="333333"/>
          <w:sz w:val="28"/>
          <w:szCs w:val="28"/>
          <w:lang w:val="es-UY"/>
        </w:rPr>
        <w:t xml:space="preserve">. De esta manera, </w:t>
      </w:r>
      <w:r w:rsidR="00A757FC">
        <w:rPr>
          <w:rFonts w:ascii="Times New Roman" w:eastAsia="Times New Roman" w:hAnsi="Times New Roman"/>
          <w:color w:val="333333"/>
          <w:sz w:val="28"/>
          <w:szCs w:val="28"/>
          <w:lang w:val="es-UY"/>
        </w:rPr>
        <w:t>el artículo detalla con más precisión este recurso fundamental en materia de protección a la persona</w:t>
      </w:r>
      <w:r w:rsidR="00310EAF">
        <w:rPr>
          <w:rFonts w:ascii="Times New Roman" w:eastAsia="Times New Roman" w:hAnsi="Times New Roman"/>
          <w:color w:val="333333"/>
          <w:sz w:val="28"/>
          <w:szCs w:val="28"/>
          <w:lang w:val="es-UY"/>
        </w:rPr>
        <w:t xml:space="preserve"> privada de libertad</w:t>
      </w:r>
      <w:r>
        <w:rPr>
          <w:rFonts w:ascii="Times New Roman" w:eastAsia="Times New Roman" w:hAnsi="Times New Roman"/>
          <w:color w:val="333333"/>
          <w:sz w:val="28"/>
          <w:szCs w:val="28"/>
          <w:lang w:val="es-UY"/>
        </w:rPr>
        <w:t xml:space="preserve">, contemplado en el art. 17 de nuestra </w:t>
      </w:r>
      <w:r w:rsidR="004B738B">
        <w:rPr>
          <w:rFonts w:ascii="Times New Roman" w:eastAsia="Times New Roman" w:hAnsi="Times New Roman"/>
          <w:color w:val="333333"/>
          <w:sz w:val="28"/>
          <w:szCs w:val="28"/>
          <w:lang w:val="es-UY"/>
        </w:rPr>
        <w:t>Constitución</w:t>
      </w:r>
      <w:r>
        <w:rPr>
          <w:rFonts w:ascii="Times New Roman" w:eastAsia="Times New Roman" w:hAnsi="Times New Roman"/>
          <w:color w:val="333333"/>
          <w:sz w:val="28"/>
          <w:szCs w:val="28"/>
          <w:lang w:val="es-UY"/>
        </w:rPr>
        <w:t xml:space="preserve"> Nacional.</w:t>
      </w:r>
    </w:p>
    <w:p w14:paraId="47F87260" w14:textId="3038CD03" w:rsidR="004B738B" w:rsidRDefault="00173BF0" w:rsidP="003235AA">
      <w:pPr>
        <w:spacing w:line="360" w:lineRule="auto"/>
        <w:jc w:val="both"/>
        <w:rPr>
          <w:rFonts w:ascii="Times New Roman" w:hAnsi="Times New Roman"/>
          <w:sz w:val="28"/>
          <w:szCs w:val="28"/>
        </w:rPr>
      </w:pPr>
      <w:r>
        <w:rPr>
          <w:rFonts w:ascii="Times New Roman" w:hAnsi="Times New Roman"/>
          <w:sz w:val="28"/>
          <w:szCs w:val="28"/>
        </w:rPr>
        <w:t xml:space="preserve">La </w:t>
      </w:r>
      <w:r w:rsidR="0033489A">
        <w:rPr>
          <w:rFonts w:ascii="Times New Roman" w:hAnsi="Times New Roman"/>
          <w:sz w:val="28"/>
          <w:szCs w:val="28"/>
        </w:rPr>
        <w:t>L</w:t>
      </w:r>
      <w:r w:rsidR="003235AA" w:rsidRPr="00B965A7">
        <w:rPr>
          <w:rFonts w:ascii="Times New Roman" w:hAnsi="Times New Roman"/>
          <w:sz w:val="28"/>
          <w:szCs w:val="28"/>
        </w:rPr>
        <w:t>ey</w:t>
      </w:r>
      <w:r w:rsidR="0033489A">
        <w:rPr>
          <w:rFonts w:ascii="Times New Roman" w:hAnsi="Times New Roman"/>
          <w:sz w:val="28"/>
          <w:szCs w:val="28"/>
        </w:rPr>
        <w:t xml:space="preserve"> Nº</w:t>
      </w:r>
      <w:r w:rsidR="003235AA" w:rsidRPr="00B965A7">
        <w:rPr>
          <w:rFonts w:ascii="Times New Roman" w:hAnsi="Times New Roman"/>
          <w:sz w:val="28"/>
          <w:szCs w:val="28"/>
        </w:rPr>
        <w:t>19.822</w:t>
      </w:r>
      <w:r w:rsidR="003235AA">
        <w:rPr>
          <w:rFonts w:ascii="Times New Roman" w:hAnsi="Times New Roman"/>
          <w:sz w:val="28"/>
          <w:szCs w:val="28"/>
        </w:rPr>
        <w:t xml:space="preserve"> de </w:t>
      </w:r>
      <w:r w:rsidR="003235AA" w:rsidRPr="00B965A7">
        <w:rPr>
          <w:rFonts w:ascii="Times New Roman" w:hAnsi="Times New Roman"/>
          <w:sz w:val="28"/>
          <w:szCs w:val="28"/>
        </w:rPr>
        <w:t>2019,</w:t>
      </w:r>
      <w:r>
        <w:rPr>
          <w:rFonts w:ascii="Times New Roman" w:hAnsi="Times New Roman"/>
          <w:sz w:val="28"/>
          <w:szCs w:val="28"/>
        </w:rPr>
        <w:t xml:space="preserve"> confirió </w:t>
      </w:r>
      <w:r w:rsidR="003235AA" w:rsidRPr="00B965A7">
        <w:rPr>
          <w:rFonts w:ascii="Times New Roman" w:hAnsi="Times New Roman"/>
          <w:sz w:val="28"/>
          <w:szCs w:val="28"/>
        </w:rPr>
        <w:t>a la Institución</w:t>
      </w:r>
      <w:r w:rsidR="0033489A">
        <w:rPr>
          <w:rFonts w:ascii="Times New Roman" w:hAnsi="Times New Roman"/>
          <w:sz w:val="28"/>
          <w:szCs w:val="28"/>
        </w:rPr>
        <w:t xml:space="preserve"> Nacional </w:t>
      </w:r>
      <w:r w:rsidR="003E7AAE">
        <w:rPr>
          <w:rFonts w:ascii="Times New Roman" w:hAnsi="Times New Roman"/>
          <w:sz w:val="28"/>
          <w:szCs w:val="28"/>
        </w:rPr>
        <w:t>de D</w:t>
      </w:r>
      <w:r w:rsidR="0033489A">
        <w:rPr>
          <w:rFonts w:ascii="Times New Roman" w:hAnsi="Times New Roman"/>
          <w:sz w:val="28"/>
          <w:szCs w:val="28"/>
        </w:rPr>
        <w:t>erechos Humanos</w:t>
      </w:r>
      <w:r w:rsidR="003E7AAE">
        <w:rPr>
          <w:rFonts w:ascii="Times New Roman" w:hAnsi="Times New Roman"/>
          <w:sz w:val="28"/>
          <w:szCs w:val="28"/>
        </w:rPr>
        <w:t xml:space="preserve"> </w:t>
      </w:r>
      <w:r w:rsidR="003235AA" w:rsidRPr="00B965A7">
        <w:rPr>
          <w:rFonts w:ascii="Times New Roman" w:hAnsi="Times New Roman"/>
          <w:sz w:val="28"/>
          <w:szCs w:val="28"/>
        </w:rPr>
        <w:t xml:space="preserve">la competencia en la búsqueda </w:t>
      </w:r>
      <w:r w:rsidR="00D225ED">
        <w:rPr>
          <w:rFonts w:ascii="Times New Roman" w:hAnsi="Times New Roman"/>
          <w:sz w:val="28"/>
          <w:szCs w:val="28"/>
        </w:rPr>
        <w:t xml:space="preserve">e investigación </w:t>
      </w:r>
      <w:r w:rsidR="003235AA" w:rsidRPr="00B965A7">
        <w:rPr>
          <w:rFonts w:ascii="Times New Roman" w:hAnsi="Times New Roman"/>
          <w:sz w:val="28"/>
          <w:szCs w:val="28"/>
        </w:rPr>
        <w:t>de las personas objeto de las desapariciones forzadas que se produjeron en nuestro país</w:t>
      </w:r>
      <w:r w:rsidR="00D225ED">
        <w:rPr>
          <w:rFonts w:ascii="Times New Roman" w:hAnsi="Times New Roman"/>
          <w:sz w:val="28"/>
          <w:szCs w:val="28"/>
        </w:rPr>
        <w:t xml:space="preserve"> en el pasado reciente. </w:t>
      </w:r>
      <w:r w:rsidR="00FA70DF">
        <w:rPr>
          <w:rFonts w:ascii="Times New Roman" w:hAnsi="Times New Roman"/>
          <w:sz w:val="28"/>
          <w:szCs w:val="28"/>
        </w:rPr>
        <w:t>A efectos de realizar tan importante y sensible tarea</w:t>
      </w:r>
      <w:r w:rsidR="00D225ED">
        <w:rPr>
          <w:rFonts w:ascii="Times New Roman" w:hAnsi="Times New Roman"/>
          <w:sz w:val="28"/>
          <w:szCs w:val="28"/>
        </w:rPr>
        <w:t>, se le otorgaron los recursos humanos y financieros</w:t>
      </w:r>
      <w:r w:rsidR="00892BD3">
        <w:rPr>
          <w:rFonts w:ascii="Times New Roman" w:hAnsi="Times New Roman"/>
          <w:sz w:val="28"/>
          <w:szCs w:val="28"/>
        </w:rPr>
        <w:t xml:space="preserve"> ordinarios y extraordinarios</w:t>
      </w:r>
      <w:r w:rsidR="00D225ED">
        <w:rPr>
          <w:rFonts w:ascii="Times New Roman" w:hAnsi="Times New Roman"/>
          <w:sz w:val="28"/>
          <w:szCs w:val="28"/>
        </w:rPr>
        <w:t xml:space="preserve"> </w:t>
      </w:r>
      <w:r w:rsidR="00FA70DF">
        <w:rPr>
          <w:rFonts w:ascii="Times New Roman" w:hAnsi="Times New Roman"/>
          <w:sz w:val="28"/>
          <w:szCs w:val="28"/>
        </w:rPr>
        <w:lastRenderedPageBreak/>
        <w:t>necesarios</w:t>
      </w:r>
      <w:r>
        <w:rPr>
          <w:rFonts w:ascii="Times New Roman" w:hAnsi="Times New Roman"/>
          <w:sz w:val="28"/>
          <w:szCs w:val="28"/>
        </w:rPr>
        <w:t xml:space="preserve">, </w:t>
      </w:r>
      <w:r w:rsidR="004B738B">
        <w:rPr>
          <w:rFonts w:ascii="Times New Roman" w:hAnsi="Times New Roman"/>
          <w:sz w:val="28"/>
          <w:szCs w:val="28"/>
        </w:rPr>
        <w:t>así</w:t>
      </w:r>
      <w:r>
        <w:rPr>
          <w:rFonts w:ascii="Times New Roman" w:hAnsi="Times New Roman"/>
          <w:sz w:val="28"/>
          <w:szCs w:val="28"/>
        </w:rPr>
        <w:t xml:space="preserve"> como facultades jurídicas especiales como lo constituyen el acceso irrestricto a los archivos de los servicios de inteligencia, de las instituciones </w:t>
      </w:r>
      <w:r w:rsidR="004B738B">
        <w:rPr>
          <w:rFonts w:ascii="Times New Roman" w:hAnsi="Times New Roman"/>
          <w:sz w:val="28"/>
          <w:szCs w:val="28"/>
        </w:rPr>
        <w:t>públicas</w:t>
      </w:r>
      <w:r>
        <w:rPr>
          <w:rFonts w:ascii="Times New Roman" w:hAnsi="Times New Roman"/>
          <w:sz w:val="28"/>
          <w:szCs w:val="28"/>
        </w:rPr>
        <w:t xml:space="preserve"> o privadas, accesos a todos los establecimientos públicos y privados, </w:t>
      </w:r>
      <w:r w:rsidR="004B738B">
        <w:rPr>
          <w:rFonts w:ascii="Times New Roman" w:hAnsi="Times New Roman"/>
          <w:sz w:val="28"/>
          <w:szCs w:val="28"/>
        </w:rPr>
        <w:t>así</w:t>
      </w:r>
      <w:r>
        <w:rPr>
          <w:rFonts w:ascii="Times New Roman" w:hAnsi="Times New Roman"/>
          <w:sz w:val="28"/>
          <w:szCs w:val="28"/>
        </w:rPr>
        <w:t xml:space="preserve"> como citar funcionarios del Estado y particulares para prestar declaraciones. En este sentido, se sanciona penalmente la no comparecencia.</w:t>
      </w:r>
    </w:p>
    <w:p w14:paraId="02D854D3" w14:textId="70C746BD" w:rsidR="003235AA" w:rsidRPr="00B965A7" w:rsidRDefault="009F71C8" w:rsidP="003235AA">
      <w:pPr>
        <w:spacing w:line="360" w:lineRule="auto"/>
        <w:jc w:val="both"/>
        <w:rPr>
          <w:rFonts w:ascii="Times New Roman" w:hAnsi="Times New Roman"/>
          <w:sz w:val="28"/>
          <w:szCs w:val="28"/>
        </w:rPr>
      </w:pPr>
      <w:r>
        <w:rPr>
          <w:rFonts w:ascii="Times New Roman" w:hAnsi="Times New Roman"/>
          <w:sz w:val="28"/>
          <w:szCs w:val="28"/>
        </w:rPr>
        <w:t>La experiencia de actuación de la mis</w:t>
      </w:r>
      <w:r w:rsidR="004B738B">
        <w:rPr>
          <w:rFonts w:ascii="Times New Roman" w:hAnsi="Times New Roman"/>
          <w:sz w:val="28"/>
          <w:szCs w:val="28"/>
        </w:rPr>
        <w:t>m</w:t>
      </w:r>
      <w:r>
        <w:rPr>
          <w:rFonts w:ascii="Times New Roman" w:hAnsi="Times New Roman"/>
          <w:sz w:val="28"/>
          <w:szCs w:val="28"/>
        </w:rPr>
        <w:t xml:space="preserve">a demuestra que </w:t>
      </w:r>
      <w:r w:rsidR="004B738B">
        <w:rPr>
          <w:rFonts w:ascii="Times New Roman" w:hAnsi="Times New Roman"/>
          <w:sz w:val="28"/>
          <w:szCs w:val="28"/>
        </w:rPr>
        <w:t xml:space="preserve">se </w:t>
      </w:r>
      <w:r>
        <w:rPr>
          <w:rFonts w:ascii="Times New Roman" w:hAnsi="Times New Roman"/>
          <w:sz w:val="28"/>
          <w:szCs w:val="28"/>
        </w:rPr>
        <w:t xml:space="preserve">ha alcanzado una adecuada cooperación </w:t>
      </w:r>
      <w:r w:rsidR="00892BD3">
        <w:rPr>
          <w:rFonts w:ascii="Times New Roman" w:hAnsi="Times New Roman"/>
          <w:sz w:val="28"/>
          <w:szCs w:val="28"/>
        </w:rPr>
        <w:t>interinstitucional</w:t>
      </w:r>
      <w:r>
        <w:rPr>
          <w:rFonts w:ascii="Times New Roman" w:hAnsi="Times New Roman"/>
          <w:sz w:val="28"/>
          <w:szCs w:val="28"/>
        </w:rPr>
        <w:t xml:space="preserve"> con los órganos del Poder Ejecutivo, </w:t>
      </w:r>
      <w:r w:rsidR="004B738B">
        <w:rPr>
          <w:rFonts w:ascii="Times New Roman" w:hAnsi="Times New Roman"/>
          <w:sz w:val="28"/>
          <w:szCs w:val="28"/>
        </w:rPr>
        <w:t>Fiscalías</w:t>
      </w:r>
      <w:r>
        <w:rPr>
          <w:rFonts w:ascii="Times New Roman" w:hAnsi="Times New Roman"/>
          <w:sz w:val="28"/>
          <w:szCs w:val="28"/>
        </w:rPr>
        <w:t xml:space="preserve"> y Poder Judicial</w:t>
      </w:r>
      <w:r w:rsidR="009A66D3">
        <w:rPr>
          <w:rFonts w:ascii="Times New Roman" w:hAnsi="Times New Roman"/>
          <w:sz w:val="28"/>
          <w:szCs w:val="28"/>
        </w:rPr>
        <w:t xml:space="preserve">, de acuerdo a la recomendación del </w:t>
      </w:r>
      <w:r w:rsidR="00D70626">
        <w:rPr>
          <w:rFonts w:ascii="Times New Roman" w:hAnsi="Times New Roman"/>
          <w:sz w:val="28"/>
          <w:szCs w:val="28"/>
        </w:rPr>
        <w:t>Comité</w:t>
      </w:r>
      <w:r w:rsidR="00892BD3">
        <w:rPr>
          <w:rFonts w:ascii="Times New Roman" w:hAnsi="Times New Roman"/>
          <w:sz w:val="28"/>
          <w:szCs w:val="28"/>
        </w:rPr>
        <w:t xml:space="preserve">. A este respecto, </w:t>
      </w:r>
      <w:r>
        <w:rPr>
          <w:rFonts w:ascii="Times New Roman" w:hAnsi="Times New Roman"/>
          <w:sz w:val="28"/>
          <w:szCs w:val="28"/>
        </w:rPr>
        <w:t>el art.</w:t>
      </w:r>
      <w:r w:rsidR="009A66D3">
        <w:rPr>
          <w:rFonts w:ascii="Times New Roman" w:hAnsi="Times New Roman"/>
          <w:sz w:val="28"/>
          <w:szCs w:val="28"/>
        </w:rPr>
        <w:t xml:space="preserve"> 15 de la </w:t>
      </w:r>
      <w:r w:rsidR="0033489A">
        <w:rPr>
          <w:rFonts w:ascii="Times New Roman" w:hAnsi="Times New Roman"/>
          <w:sz w:val="28"/>
          <w:szCs w:val="28"/>
        </w:rPr>
        <w:t>L</w:t>
      </w:r>
      <w:r w:rsidR="009A66D3">
        <w:rPr>
          <w:rFonts w:ascii="Times New Roman" w:hAnsi="Times New Roman"/>
          <w:sz w:val="28"/>
          <w:szCs w:val="28"/>
        </w:rPr>
        <w:t xml:space="preserve">ey </w:t>
      </w:r>
      <w:r w:rsidR="0033489A">
        <w:rPr>
          <w:rFonts w:ascii="Times New Roman" w:hAnsi="Times New Roman"/>
          <w:sz w:val="28"/>
          <w:szCs w:val="28"/>
        </w:rPr>
        <w:t>Nº</w:t>
      </w:r>
      <w:r w:rsidR="009A66D3">
        <w:rPr>
          <w:rFonts w:ascii="Times New Roman" w:hAnsi="Times New Roman"/>
          <w:sz w:val="28"/>
          <w:szCs w:val="28"/>
        </w:rPr>
        <w:t>19</w:t>
      </w:r>
      <w:r w:rsidR="00D70626">
        <w:rPr>
          <w:rFonts w:ascii="Times New Roman" w:hAnsi="Times New Roman"/>
          <w:sz w:val="28"/>
          <w:szCs w:val="28"/>
        </w:rPr>
        <w:t>.</w:t>
      </w:r>
      <w:r w:rsidR="009A66D3">
        <w:rPr>
          <w:rFonts w:ascii="Times New Roman" w:hAnsi="Times New Roman"/>
          <w:sz w:val="28"/>
          <w:szCs w:val="28"/>
        </w:rPr>
        <w:t xml:space="preserve">822 del 2019, </w:t>
      </w:r>
      <w:r w:rsidR="00D70626">
        <w:rPr>
          <w:rFonts w:ascii="Times New Roman" w:hAnsi="Times New Roman"/>
          <w:sz w:val="28"/>
          <w:szCs w:val="28"/>
        </w:rPr>
        <w:t>prevé</w:t>
      </w:r>
      <w:r w:rsidR="009A66D3">
        <w:rPr>
          <w:rFonts w:ascii="Times New Roman" w:hAnsi="Times New Roman"/>
          <w:sz w:val="28"/>
          <w:szCs w:val="28"/>
        </w:rPr>
        <w:t xml:space="preserve"> la comunicación directa</w:t>
      </w:r>
      <w:r>
        <w:rPr>
          <w:rFonts w:ascii="Times New Roman" w:hAnsi="Times New Roman"/>
          <w:sz w:val="28"/>
          <w:szCs w:val="28"/>
        </w:rPr>
        <w:t xml:space="preserve"> </w:t>
      </w:r>
      <w:r w:rsidR="009A66D3">
        <w:rPr>
          <w:rFonts w:ascii="Times New Roman" w:hAnsi="Times New Roman"/>
          <w:sz w:val="28"/>
          <w:szCs w:val="28"/>
        </w:rPr>
        <w:t xml:space="preserve">entre la institución y la Fiscalía Especializada en </w:t>
      </w:r>
      <w:r w:rsidR="00D70626">
        <w:rPr>
          <w:rFonts w:ascii="Times New Roman" w:hAnsi="Times New Roman"/>
          <w:sz w:val="28"/>
          <w:szCs w:val="28"/>
        </w:rPr>
        <w:t>Crímenes</w:t>
      </w:r>
      <w:r w:rsidR="009A66D3">
        <w:rPr>
          <w:rFonts w:ascii="Times New Roman" w:hAnsi="Times New Roman"/>
          <w:sz w:val="28"/>
          <w:szCs w:val="28"/>
        </w:rPr>
        <w:t xml:space="preserve"> de Lesa Humanidad.</w:t>
      </w:r>
    </w:p>
    <w:p w14:paraId="76E8A98D" w14:textId="79DCF271" w:rsidR="00032F1A" w:rsidRDefault="00AB41DA" w:rsidP="00B965A7">
      <w:pPr>
        <w:spacing w:line="360" w:lineRule="auto"/>
        <w:jc w:val="both"/>
        <w:rPr>
          <w:rFonts w:ascii="Times New Roman" w:hAnsi="Times New Roman"/>
          <w:sz w:val="28"/>
          <w:szCs w:val="28"/>
        </w:rPr>
      </w:pPr>
      <w:r w:rsidRPr="00B965A7">
        <w:rPr>
          <w:rFonts w:ascii="Times New Roman" w:hAnsi="Times New Roman"/>
          <w:sz w:val="28"/>
          <w:szCs w:val="28"/>
        </w:rPr>
        <w:t>Como ya lo he señalado Sr</w:t>
      </w:r>
      <w:r w:rsidR="00892BD3">
        <w:rPr>
          <w:rFonts w:ascii="Times New Roman" w:hAnsi="Times New Roman"/>
          <w:sz w:val="28"/>
          <w:szCs w:val="28"/>
        </w:rPr>
        <w:t>a</w:t>
      </w:r>
      <w:r w:rsidRPr="00B965A7">
        <w:rPr>
          <w:rFonts w:ascii="Times New Roman" w:hAnsi="Times New Roman"/>
          <w:sz w:val="28"/>
          <w:szCs w:val="28"/>
        </w:rPr>
        <w:t>.</w:t>
      </w:r>
      <w:r w:rsidR="00485DE7" w:rsidRPr="00B965A7">
        <w:rPr>
          <w:rFonts w:ascii="Times New Roman" w:hAnsi="Times New Roman"/>
          <w:sz w:val="28"/>
          <w:szCs w:val="28"/>
        </w:rPr>
        <w:t xml:space="preserve"> </w:t>
      </w:r>
      <w:proofErr w:type="gramStart"/>
      <w:r w:rsidRPr="00B965A7">
        <w:rPr>
          <w:rFonts w:ascii="Times New Roman" w:hAnsi="Times New Roman"/>
          <w:sz w:val="28"/>
          <w:szCs w:val="28"/>
        </w:rPr>
        <w:t>Presidente</w:t>
      </w:r>
      <w:proofErr w:type="gramEnd"/>
      <w:r w:rsidRPr="00B965A7">
        <w:rPr>
          <w:rFonts w:ascii="Times New Roman" w:hAnsi="Times New Roman"/>
          <w:sz w:val="28"/>
          <w:szCs w:val="28"/>
        </w:rPr>
        <w:t>, la delegación</w:t>
      </w:r>
      <w:r w:rsidR="004F59ED" w:rsidRPr="00B965A7">
        <w:rPr>
          <w:rFonts w:ascii="Times New Roman" w:hAnsi="Times New Roman"/>
          <w:sz w:val="28"/>
          <w:szCs w:val="28"/>
        </w:rPr>
        <w:t xml:space="preserve"> comparece ante este Comité</w:t>
      </w:r>
      <w:r w:rsidRPr="00B965A7">
        <w:rPr>
          <w:rFonts w:ascii="Times New Roman" w:hAnsi="Times New Roman"/>
          <w:sz w:val="28"/>
          <w:szCs w:val="28"/>
        </w:rPr>
        <w:t xml:space="preserve"> con un espíritu abierto y </w:t>
      </w:r>
      <w:r w:rsidR="002D66A1" w:rsidRPr="00B965A7">
        <w:rPr>
          <w:rFonts w:ascii="Times New Roman" w:hAnsi="Times New Roman"/>
          <w:sz w:val="28"/>
          <w:szCs w:val="28"/>
        </w:rPr>
        <w:t>constructivo</w:t>
      </w:r>
      <w:r w:rsidR="0012582B" w:rsidRPr="00B965A7">
        <w:rPr>
          <w:rFonts w:ascii="Times New Roman" w:hAnsi="Times New Roman"/>
          <w:sz w:val="28"/>
          <w:szCs w:val="28"/>
        </w:rPr>
        <w:t xml:space="preserve">. </w:t>
      </w:r>
    </w:p>
    <w:p w14:paraId="24541A50" w14:textId="3DAC1B57" w:rsidR="001216BC" w:rsidRDefault="00A52365" w:rsidP="00A52365">
      <w:pPr>
        <w:spacing w:line="360" w:lineRule="auto"/>
        <w:jc w:val="both"/>
        <w:rPr>
          <w:rFonts w:ascii="Times New Roman" w:hAnsi="Times New Roman"/>
          <w:sz w:val="28"/>
          <w:szCs w:val="28"/>
        </w:rPr>
      </w:pPr>
      <w:r>
        <w:rPr>
          <w:rFonts w:ascii="Times New Roman" w:hAnsi="Times New Roman"/>
          <w:sz w:val="28"/>
          <w:szCs w:val="28"/>
        </w:rPr>
        <w:t>En resumen, he</w:t>
      </w:r>
      <w:r w:rsidRPr="00B965A7">
        <w:rPr>
          <w:rFonts w:ascii="Times New Roman" w:hAnsi="Times New Roman"/>
          <w:sz w:val="28"/>
          <w:szCs w:val="28"/>
        </w:rPr>
        <w:t>m</w:t>
      </w:r>
      <w:r>
        <w:rPr>
          <w:rFonts w:ascii="Times New Roman" w:hAnsi="Times New Roman"/>
          <w:sz w:val="28"/>
          <w:szCs w:val="28"/>
        </w:rPr>
        <w:t>o</w:t>
      </w:r>
      <w:r w:rsidRPr="00B965A7">
        <w:rPr>
          <w:rFonts w:ascii="Times New Roman" w:hAnsi="Times New Roman"/>
          <w:sz w:val="28"/>
          <w:szCs w:val="28"/>
        </w:rPr>
        <w:t>s tratado de reflejar aquí alguno</w:t>
      </w:r>
      <w:r w:rsidR="00D70626">
        <w:rPr>
          <w:rFonts w:ascii="Times New Roman" w:hAnsi="Times New Roman"/>
          <w:sz w:val="28"/>
          <w:szCs w:val="28"/>
        </w:rPr>
        <w:t>s</w:t>
      </w:r>
      <w:r w:rsidRPr="00B965A7">
        <w:rPr>
          <w:rFonts w:ascii="Times New Roman" w:hAnsi="Times New Roman"/>
          <w:sz w:val="28"/>
          <w:szCs w:val="28"/>
        </w:rPr>
        <w:t xml:space="preserve"> de los avances en </w:t>
      </w:r>
      <w:r>
        <w:rPr>
          <w:rFonts w:ascii="Times New Roman" w:hAnsi="Times New Roman"/>
          <w:sz w:val="28"/>
          <w:szCs w:val="28"/>
        </w:rPr>
        <w:t>las áreas señaladas por el Comité</w:t>
      </w:r>
      <w:r w:rsidR="004B6921">
        <w:rPr>
          <w:rFonts w:ascii="Times New Roman" w:hAnsi="Times New Roman"/>
          <w:sz w:val="28"/>
          <w:szCs w:val="28"/>
        </w:rPr>
        <w:t>, el proceso de armonización legislativa para dar cumplimiento a la Convención</w:t>
      </w:r>
      <w:r w:rsidR="001216BC">
        <w:rPr>
          <w:rFonts w:ascii="Times New Roman" w:hAnsi="Times New Roman"/>
          <w:sz w:val="28"/>
          <w:szCs w:val="28"/>
        </w:rPr>
        <w:t>;</w:t>
      </w:r>
      <w:r w:rsidR="004B6921">
        <w:rPr>
          <w:rFonts w:ascii="Times New Roman" w:hAnsi="Times New Roman"/>
          <w:sz w:val="28"/>
          <w:szCs w:val="28"/>
        </w:rPr>
        <w:t xml:space="preserve"> </w:t>
      </w:r>
      <w:r w:rsidR="001216BC">
        <w:rPr>
          <w:rFonts w:ascii="Times New Roman" w:hAnsi="Times New Roman"/>
          <w:sz w:val="28"/>
          <w:szCs w:val="28"/>
        </w:rPr>
        <w:t xml:space="preserve">los elementos o criterios relativos a la reparación integral, y las cuestiones relacionadas con nuestro pasado acaecidas en todos los casos con antelación a la vigencia de la Convención. </w:t>
      </w:r>
    </w:p>
    <w:p w14:paraId="5B838907" w14:textId="77777777" w:rsidR="001216BC" w:rsidRDefault="001216BC" w:rsidP="00A52365">
      <w:pPr>
        <w:spacing w:line="360" w:lineRule="auto"/>
        <w:jc w:val="both"/>
        <w:rPr>
          <w:rFonts w:ascii="Times New Roman" w:hAnsi="Times New Roman"/>
          <w:sz w:val="28"/>
          <w:szCs w:val="28"/>
        </w:rPr>
      </w:pPr>
      <w:r>
        <w:rPr>
          <w:rFonts w:ascii="Times New Roman" w:hAnsi="Times New Roman"/>
          <w:sz w:val="28"/>
          <w:szCs w:val="28"/>
        </w:rPr>
        <w:t>Somos conscientes que será necesario continuar mejorando</w:t>
      </w:r>
      <w:r w:rsidR="00A52365" w:rsidRPr="00B965A7">
        <w:rPr>
          <w:rFonts w:ascii="Times New Roman" w:hAnsi="Times New Roman"/>
          <w:sz w:val="28"/>
          <w:szCs w:val="28"/>
        </w:rPr>
        <w:t xml:space="preserve">, procurando que de esta interacción con el Comité y de sus conclusiones finales, surjan elementos que contribuyan a esa tarea. </w:t>
      </w:r>
    </w:p>
    <w:p w14:paraId="4FAE1049" w14:textId="7EB55840" w:rsidR="004F59ED" w:rsidRPr="00B965A7" w:rsidRDefault="004F59ED" w:rsidP="00B965A7">
      <w:pPr>
        <w:spacing w:line="360" w:lineRule="auto"/>
        <w:jc w:val="both"/>
        <w:rPr>
          <w:rFonts w:ascii="Times New Roman" w:hAnsi="Times New Roman"/>
          <w:sz w:val="28"/>
          <w:szCs w:val="28"/>
        </w:rPr>
      </w:pPr>
      <w:r w:rsidRPr="00B965A7">
        <w:rPr>
          <w:rFonts w:ascii="Times New Roman" w:hAnsi="Times New Roman"/>
          <w:sz w:val="28"/>
          <w:szCs w:val="28"/>
        </w:rPr>
        <w:t>Muchas gracias.</w:t>
      </w:r>
    </w:p>
    <w:p w14:paraId="110C45D3" w14:textId="77777777" w:rsidR="00AB41DA" w:rsidRPr="00B965A7" w:rsidRDefault="00AB41DA" w:rsidP="00B965A7">
      <w:pPr>
        <w:spacing w:line="360" w:lineRule="auto"/>
        <w:jc w:val="both"/>
        <w:rPr>
          <w:rFonts w:ascii="Times New Roman" w:hAnsi="Times New Roman"/>
          <w:sz w:val="28"/>
          <w:szCs w:val="28"/>
        </w:rPr>
      </w:pPr>
    </w:p>
    <w:sectPr w:rsidR="00AB41DA" w:rsidRPr="00B965A7" w:rsidSect="00D03F65">
      <w:headerReference w:type="default" r:id="rId8"/>
      <w:headerReference w:type="first" r:id="rId9"/>
      <w:pgSz w:w="11906" w:h="16838"/>
      <w:pgMar w:top="1418" w:right="1701" w:bottom="1418"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15234" w14:textId="77777777" w:rsidR="0023293A" w:rsidRDefault="0023293A" w:rsidP="00EE3797">
      <w:pPr>
        <w:spacing w:after="0" w:line="240" w:lineRule="auto"/>
      </w:pPr>
      <w:r>
        <w:separator/>
      </w:r>
    </w:p>
  </w:endnote>
  <w:endnote w:type="continuationSeparator" w:id="0">
    <w:p w14:paraId="72C10ED7" w14:textId="77777777" w:rsidR="0023293A" w:rsidRDefault="0023293A" w:rsidP="00EE3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Mono">
    <w:altName w:val="Calibri"/>
    <w:charset w:val="00"/>
    <w:family w:val="modern"/>
    <w:pitch w:val="fixed"/>
    <w:sig w:usb0="E0000AFF" w:usb1="400078FF" w:usb2="00000001" w:usb3="00000000" w:csb0="000001B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80546" w14:textId="77777777" w:rsidR="0023293A" w:rsidRDefault="0023293A" w:rsidP="00EE3797">
      <w:pPr>
        <w:spacing w:after="0" w:line="240" w:lineRule="auto"/>
      </w:pPr>
      <w:r>
        <w:separator/>
      </w:r>
    </w:p>
  </w:footnote>
  <w:footnote w:type="continuationSeparator" w:id="0">
    <w:p w14:paraId="42005798" w14:textId="77777777" w:rsidR="0023293A" w:rsidRDefault="0023293A" w:rsidP="00EE3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A5EA" w14:textId="77777777" w:rsidR="00B26E89" w:rsidRDefault="006911B9">
    <w:pPr>
      <w:pStyle w:val="Header"/>
      <w:jc w:val="center"/>
    </w:pPr>
    <w:r>
      <w:fldChar w:fldCharType="begin"/>
    </w:r>
    <w:r w:rsidR="00B26E89">
      <w:instrText xml:space="preserve"> PAGE   \* MERGEFORMAT </w:instrText>
    </w:r>
    <w:r>
      <w:fldChar w:fldCharType="separate"/>
    </w:r>
    <w:r w:rsidR="00412E71">
      <w:rPr>
        <w:noProof/>
      </w:rPr>
      <w:t>2</w:t>
    </w:r>
    <w:r>
      <w:fldChar w:fldCharType="end"/>
    </w:r>
  </w:p>
  <w:p w14:paraId="5D47E549" w14:textId="77777777" w:rsidR="00B26E89" w:rsidRDefault="00B26E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7D7A" w14:textId="77777777" w:rsidR="00B26E89" w:rsidRDefault="00B26E89" w:rsidP="00EE379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04AA1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775BF"/>
    <w:multiLevelType w:val="hybridMultilevel"/>
    <w:tmpl w:val="0E0431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76C00"/>
    <w:multiLevelType w:val="multilevel"/>
    <w:tmpl w:val="79B22C0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20447A59"/>
    <w:multiLevelType w:val="multilevel"/>
    <w:tmpl w:val="83945BF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29DC2766"/>
    <w:multiLevelType w:val="hybridMultilevel"/>
    <w:tmpl w:val="83945BFE"/>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7807903"/>
    <w:multiLevelType w:val="hybridMultilevel"/>
    <w:tmpl w:val="C3BA61D6"/>
    <w:lvl w:ilvl="0" w:tplc="B8787388">
      <w:numFmt w:val="bullet"/>
      <w:lvlText w:val="-"/>
      <w:lvlJc w:val="left"/>
      <w:pPr>
        <w:ind w:left="720" w:hanging="360"/>
      </w:pPr>
      <w:rPr>
        <w:rFonts w:ascii="Calibri" w:eastAsia="N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E75712"/>
    <w:multiLevelType w:val="multilevel"/>
    <w:tmpl w:val="79B22C0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43E72FCE"/>
    <w:multiLevelType w:val="hybridMultilevel"/>
    <w:tmpl w:val="8CFC10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870DBC"/>
    <w:multiLevelType w:val="multilevel"/>
    <w:tmpl w:val="E30CD31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4B1366C1"/>
    <w:multiLevelType w:val="multilevel"/>
    <w:tmpl w:val="83945BFE"/>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4CD42A01"/>
    <w:multiLevelType w:val="hybridMultilevel"/>
    <w:tmpl w:val="24D2FACA"/>
    <w:lvl w:ilvl="0" w:tplc="ABD807C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E6638F6"/>
    <w:multiLevelType w:val="hybridMultilevel"/>
    <w:tmpl w:val="542C6EA0"/>
    <w:lvl w:ilvl="0" w:tplc="CA48B154">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CF04884"/>
    <w:multiLevelType w:val="multilevel"/>
    <w:tmpl w:val="F5D0F570"/>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num w:numId="1" w16cid:durableId="646855831">
    <w:abstractNumId w:val="4"/>
  </w:num>
  <w:num w:numId="2" w16cid:durableId="320471079">
    <w:abstractNumId w:val="7"/>
  </w:num>
  <w:num w:numId="3" w16cid:durableId="1848471905">
    <w:abstractNumId w:val="11"/>
  </w:num>
  <w:num w:numId="4" w16cid:durableId="1426338530">
    <w:abstractNumId w:val="0"/>
  </w:num>
  <w:num w:numId="5" w16cid:durableId="90514331">
    <w:abstractNumId w:val="9"/>
  </w:num>
  <w:num w:numId="6" w16cid:durableId="376970885">
    <w:abstractNumId w:val="3"/>
  </w:num>
  <w:num w:numId="7" w16cid:durableId="1948191632">
    <w:abstractNumId w:val="1"/>
  </w:num>
  <w:num w:numId="8" w16cid:durableId="1985620043">
    <w:abstractNumId w:val="10"/>
  </w:num>
  <w:num w:numId="9" w16cid:durableId="1032651496">
    <w:abstractNumId w:val="2"/>
  </w:num>
  <w:num w:numId="10" w16cid:durableId="830296990">
    <w:abstractNumId w:val="6"/>
  </w:num>
  <w:num w:numId="11" w16cid:durableId="388187741">
    <w:abstractNumId w:val="12"/>
  </w:num>
  <w:num w:numId="12" w16cid:durableId="668220519">
    <w:abstractNumId w:val="8"/>
  </w:num>
  <w:num w:numId="13" w16cid:durableId="5712790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A7E"/>
    <w:rsid w:val="00006C86"/>
    <w:rsid w:val="00006FE3"/>
    <w:rsid w:val="00017018"/>
    <w:rsid w:val="00020834"/>
    <w:rsid w:val="00027C52"/>
    <w:rsid w:val="00032F1A"/>
    <w:rsid w:val="00041A7C"/>
    <w:rsid w:val="00045D69"/>
    <w:rsid w:val="00047D10"/>
    <w:rsid w:val="000538B8"/>
    <w:rsid w:val="0007239F"/>
    <w:rsid w:val="000C5591"/>
    <w:rsid w:val="000D53CA"/>
    <w:rsid w:val="000F2B84"/>
    <w:rsid w:val="000F2EBB"/>
    <w:rsid w:val="001216BC"/>
    <w:rsid w:val="0012394A"/>
    <w:rsid w:val="0012582B"/>
    <w:rsid w:val="00142024"/>
    <w:rsid w:val="001467A0"/>
    <w:rsid w:val="001677AB"/>
    <w:rsid w:val="00173BF0"/>
    <w:rsid w:val="0018517F"/>
    <w:rsid w:val="001B14BE"/>
    <w:rsid w:val="001C729B"/>
    <w:rsid w:val="001F4CC0"/>
    <w:rsid w:val="00215B98"/>
    <w:rsid w:val="0022041E"/>
    <w:rsid w:val="00230C48"/>
    <w:rsid w:val="0023293A"/>
    <w:rsid w:val="00235FC5"/>
    <w:rsid w:val="002435AA"/>
    <w:rsid w:val="00246648"/>
    <w:rsid w:val="00246F6E"/>
    <w:rsid w:val="00265017"/>
    <w:rsid w:val="002870C4"/>
    <w:rsid w:val="002879BA"/>
    <w:rsid w:val="00293F5B"/>
    <w:rsid w:val="0029483B"/>
    <w:rsid w:val="002A127D"/>
    <w:rsid w:val="002B098F"/>
    <w:rsid w:val="002B43E3"/>
    <w:rsid w:val="002B5395"/>
    <w:rsid w:val="002C524F"/>
    <w:rsid w:val="002D66A1"/>
    <w:rsid w:val="00307E23"/>
    <w:rsid w:val="00310EAF"/>
    <w:rsid w:val="00320716"/>
    <w:rsid w:val="003235AA"/>
    <w:rsid w:val="00326EE3"/>
    <w:rsid w:val="0033489A"/>
    <w:rsid w:val="00345BFC"/>
    <w:rsid w:val="0036471A"/>
    <w:rsid w:val="0037645E"/>
    <w:rsid w:val="00384E20"/>
    <w:rsid w:val="003B0EBC"/>
    <w:rsid w:val="003D29D4"/>
    <w:rsid w:val="003D45DC"/>
    <w:rsid w:val="003D66C5"/>
    <w:rsid w:val="003E009B"/>
    <w:rsid w:val="003E18EF"/>
    <w:rsid w:val="003E2F04"/>
    <w:rsid w:val="003E50C5"/>
    <w:rsid w:val="003E7AAE"/>
    <w:rsid w:val="0040173A"/>
    <w:rsid w:val="00405AE0"/>
    <w:rsid w:val="004100E6"/>
    <w:rsid w:val="00412E71"/>
    <w:rsid w:val="00415728"/>
    <w:rsid w:val="00420A50"/>
    <w:rsid w:val="00475C02"/>
    <w:rsid w:val="00485DE7"/>
    <w:rsid w:val="0048707E"/>
    <w:rsid w:val="004B3690"/>
    <w:rsid w:val="004B6921"/>
    <w:rsid w:val="004B738B"/>
    <w:rsid w:val="004C625A"/>
    <w:rsid w:val="004D19EC"/>
    <w:rsid w:val="004D31C5"/>
    <w:rsid w:val="004E1CAF"/>
    <w:rsid w:val="004F59ED"/>
    <w:rsid w:val="00501A7E"/>
    <w:rsid w:val="005050C1"/>
    <w:rsid w:val="005101F8"/>
    <w:rsid w:val="00534C72"/>
    <w:rsid w:val="00537B25"/>
    <w:rsid w:val="0054750C"/>
    <w:rsid w:val="00566028"/>
    <w:rsid w:val="005831A0"/>
    <w:rsid w:val="00583C7F"/>
    <w:rsid w:val="005A3BAB"/>
    <w:rsid w:val="005D2FDB"/>
    <w:rsid w:val="005D3DB8"/>
    <w:rsid w:val="005D4FAA"/>
    <w:rsid w:val="005E1883"/>
    <w:rsid w:val="005F4980"/>
    <w:rsid w:val="00601C9C"/>
    <w:rsid w:val="00606FDA"/>
    <w:rsid w:val="00630C71"/>
    <w:rsid w:val="00631E85"/>
    <w:rsid w:val="00646D62"/>
    <w:rsid w:val="00650FBE"/>
    <w:rsid w:val="00660CA5"/>
    <w:rsid w:val="00672C7B"/>
    <w:rsid w:val="0067530E"/>
    <w:rsid w:val="00675EC3"/>
    <w:rsid w:val="00690274"/>
    <w:rsid w:val="006911B9"/>
    <w:rsid w:val="006B7B0F"/>
    <w:rsid w:val="006C55FC"/>
    <w:rsid w:val="006D4804"/>
    <w:rsid w:val="006E1216"/>
    <w:rsid w:val="006E24A8"/>
    <w:rsid w:val="00706BB6"/>
    <w:rsid w:val="00707B50"/>
    <w:rsid w:val="00731E8C"/>
    <w:rsid w:val="00733288"/>
    <w:rsid w:val="00740B72"/>
    <w:rsid w:val="00760BA6"/>
    <w:rsid w:val="00763586"/>
    <w:rsid w:val="00764F7D"/>
    <w:rsid w:val="00765D77"/>
    <w:rsid w:val="00774EF7"/>
    <w:rsid w:val="00776E44"/>
    <w:rsid w:val="00790336"/>
    <w:rsid w:val="007918E6"/>
    <w:rsid w:val="007B0BA9"/>
    <w:rsid w:val="007C5254"/>
    <w:rsid w:val="007D455F"/>
    <w:rsid w:val="00812333"/>
    <w:rsid w:val="00822E21"/>
    <w:rsid w:val="00826474"/>
    <w:rsid w:val="008425DF"/>
    <w:rsid w:val="008478B8"/>
    <w:rsid w:val="00865E0D"/>
    <w:rsid w:val="00873EFC"/>
    <w:rsid w:val="008905BD"/>
    <w:rsid w:val="00892BD3"/>
    <w:rsid w:val="008A75C3"/>
    <w:rsid w:val="008B6FF8"/>
    <w:rsid w:val="008C1756"/>
    <w:rsid w:val="008D515E"/>
    <w:rsid w:val="008E7234"/>
    <w:rsid w:val="008F6576"/>
    <w:rsid w:val="00920883"/>
    <w:rsid w:val="009470AA"/>
    <w:rsid w:val="00951810"/>
    <w:rsid w:val="00951CEE"/>
    <w:rsid w:val="009844DB"/>
    <w:rsid w:val="00991481"/>
    <w:rsid w:val="009A66D3"/>
    <w:rsid w:val="009A7E54"/>
    <w:rsid w:val="009A7F69"/>
    <w:rsid w:val="009E3189"/>
    <w:rsid w:val="009E3AB7"/>
    <w:rsid w:val="009E41EA"/>
    <w:rsid w:val="009F130C"/>
    <w:rsid w:val="009F393C"/>
    <w:rsid w:val="009F3BAB"/>
    <w:rsid w:val="009F71C8"/>
    <w:rsid w:val="00A029E2"/>
    <w:rsid w:val="00A11E8A"/>
    <w:rsid w:val="00A20C3E"/>
    <w:rsid w:val="00A250DD"/>
    <w:rsid w:val="00A31309"/>
    <w:rsid w:val="00A34DC2"/>
    <w:rsid w:val="00A35F2E"/>
    <w:rsid w:val="00A40A52"/>
    <w:rsid w:val="00A46BA7"/>
    <w:rsid w:val="00A46FF7"/>
    <w:rsid w:val="00A52365"/>
    <w:rsid w:val="00A757FC"/>
    <w:rsid w:val="00A870AA"/>
    <w:rsid w:val="00A90C22"/>
    <w:rsid w:val="00A941E8"/>
    <w:rsid w:val="00A949FC"/>
    <w:rsid w:val="00AA605C"/>
    <w:rsid w:val="00AB41DA"/>
    <w:rsid w:val="00AD1F09"/>
    <w:rsid w:val="00AE76D1"/>
    <w:rsid w:val="00B03738"/>
    <w:rsid w:val="00B04B0E"/>
    <w:rsid w:val="00B25D63"/>
    <w:rsid w:val="00B25E7B"/>
    <w:rsid w:val="00B26E89"/>
    <w:rsid w:val="00B53C46"/>
    <w:rsid w:val="00B965A7"/>
    <w:rsid w:val="00BA0941"/>
    <w:rsid w:val="00BB2BCA"/>
    <w:rsid w:val="00BB39F0"/>
    <w:rsid w:val="00BB532F"/>
    <w:rsid w:val="00BE18AF"/>
    <w:rsid w:val="00C162C4"/>
    <w:rsid w:val="00C26715"/>
    <w:rsid w:val="00C4340D"/>
    <w:rsid w:val="00C64260"/>
    <w:rsid w:val="00C65613"/>
    <w:rsid w:val="00C70497"/>
    <w:rsid w:val="00C70C3B"/>
    <w:rsid w:val="00C73F15"/>
    <w:rsid w:val="00C920CD"/>
    <w:rsid w:val="00CB543B"/>
    <w:rsid w:val="00CD61D7"/>
    <w:rsid w:val="00CE0F5C"/>
    <w:rsid w:val="00CE6AAA"/>
    <w:rsid w:val="00CF63E7"/>
    <w:rsid w:val="00D03F65"/>
    <w:rsid w:val="00D047D3"/>
    <w:rsid w:val="00D13937"/>
    <w:rsid w:val="00D21B58"/>
    <w:rsid w:val="00D225ED"/>
    <w:rsid w:val="00D31115"/>
    <w:rsid w:val="00D320EF"/>
    <w:rsid w:val="00D67217"/>
    <w:rsid w:val="00D70626"/>
    <w:rsid w:val="00DA1C49"/>
    <w:rsid w:val="00DC7E88"/>
    <w:rsid w:val="00DD10AA"/>
    <w:rsid w:val="00E0791A"/>
    <w:rsid w:val="00E20178"/>
    <w:rsid w:val="00E25D06"/>
    <w:rsid w:val="00E31D4B"/>
    <w:rsid w:val="00E3458D"/>
    <w:rsid w:val="00E408A4"/>
    <w:rsid w:val="00E53861"/>
    <w:rsid w:val="00E6692C"/>
    <w:rsid w:val="00E66A2C"/>
    <w:rsid w:val="00EB7C96"/>
    <w:rsid w:val="00ED525C"/>
    <w:rsid w:val="00EE3797"/>
    <w:rsid w:val="00F07B11"/>
    <w:rsid w:val="00F3760C"/>
    <w:rsid w:val="00F4325F"/>
    <w:rsid w:val="00F53B4F"/>
    <w:rsid w:val="00F678D3"/>
    <w:rsid w:val="00F820D4"/>
    <w:rsid w:val="00F933DE"/>
    <w:rsid w:val="00FA70DF"/>
    <w:rsid w:val="00FC1EE4"/>
    <w:rsid w:val="00FD0CF3"/>
    <w:rsid w:val="00FD2896"/>
    <w:rsid w:val="00FE0BEB"/>
    <w:rsid w:val="00FE30B8"/>
    <w:rsid w:val="00FF5F9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6B63E6"/>
  <w15:docId w15:val="{E5A42A8B-170E-4519-81F4-E8162D8D4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3DE"/>
    <w:pPr>
      <w:spacing w:after="200" w:line="276" w:lineRule="auto"/>
    </w:pPr>
    <w:rPr>
      <w:sz w:val="22"/>
      <w:szCs w:val="22"/>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A7E"/>
    <w:pPr>
      <w:ind w:left="720"/>
      <w:contextualSpacing/>
    </w:pPr>
  </w:style>
  <w:style w:type="paragraph" w:styleId="Header">
    <w:name w:val="header"/>
    <w:basedOn w:val="Normal"/>
    <w:link w:val="HeaderChar"/>
    <w:uiPriority w:val="99"/>
    <w:unhideWhenUsed/>
    <w:rsid w:val="00EE3797"/>
    <w:pPr>
      <w:tabs>
        <w:tab w:val="center" w:pos="4252"/>
        <w:tab w:val="right" w:pos="8504"/>
      </w:tabs>
    </w:pPr>
  </w:style>
  <w:style w:type="character" w:customStyle="1" w:styleId="HeaderChar">
    <w:name w:val="Header Char"/>
    <w:basedOn w:val="DefaultParagraphFont"/>
    <w:link w:val="Header"/>
    <w:uiPriority w:val="99"/>
    <w:rsid w:val="00EE3797"/>
    <w:rPr>
      <w:sz w:val="22"/>
      <w:szCs w:val="22"/>
      <w:lang w:eastAsia="en-US"/>
    </w:rPr>
  </w:style>
  <w:style w:type="paragraph" w:styleId="Footer">
    <w:name w:val="footer"/>
    <w:basedOn w:val="Normal"/>
    <w:link w:val="FooterChar"/>
    <w:uiPriority w:val="99"/>
    <w:semiHidden/>
    <w:unhideWhenUsed/>
    <w:rsid w:val="00EE3797"/>
    <w:pPr>
      <w:tabs>
        <w:tab w:val="center" w:pos="4252"/>
        <w:tab w:val="right" w:pos="8504"/>
      </w:tabs>
    </w:pPr>
  </w:style>
  <w:style w:type="character" w:customStyle="1" w:styleId="FooterChar">
    <w:name w:val="Footer Char"/>
    <w:basedOn w:val="DefaultParagraphFont"/>
    <w:link w:val="Footer"/>
    <w:uiPriority w:val="99"/>
    <w:semiHidden/>
    <w:rsid w:val="00EE3797"/>
    <w:rPr>
      <w:sz w:val="22"/>
      <w:szCs w:val="22"/>
      <w:lang w:eastAsia="en-US"/>
    </w:rPr>
  </w:style>
  <w:style w:type="paragraph" w:styleId="NormalWeb">
    <w:name w:val="Normal (Web)"/>
    <w:basedOn w:val="Normal"/>
    <w:uiPriority w:val="99"/>
    <w:unhideWhenUsed/>
    <w:rsid w:val="00631E85"/>
    <w:pPr>
      <w:spacing w:before="100" w:beforeAutospacing="1" w:after="119" w:line="240" w:lineRule="auto"/>
    </w:pPr>
    <w:rPr>
      <w:rFonts w:ascii="Times New Roman" w:eastAsia="Times New Roman" w:hAnsi="Times New Roman"/>
      <w:sz w:val="24"/>
      <w:szCs w:val="24"/>
      <w:lang w:val="es-UY" w:eastAsia="es-UY"/>
    </w:rPr>
  </w:style>
  <w:style w:type="paragraph" w:customStyle="1" w:styleId="Textopreformateado">
    <w:name w:val="Texto preformateado"/>
    <w:basedOn w:val="Normal"/>
    <w:rsid w:val="00A40A52"/>
    <w:pPr>
      <w:suppressAutoHyphens/>
      <w:spacing w:after="0" w:line="240" w:lineRule="auto"/>
    </w:pPr>
    <w:rPr>
      <w:rFonts w:ascii="Liberation Mono" w:eastAsia="NSimSun" w:hAnsi="Liberation Mono" w:cs="Liberation Mono"/>
      <w:kern w:val="1"/>
      <w:sz w:val="20"/>
      <w:szCs w:val="20"/>
      <w:lang w:val="es-UY" w:eastAsia="zh-CN" w:bidi="hi-IN"/>
    </w:rPr>
  </w:style>
  <w:style w:type="paragraph" w:styleId="HTMLPreformatted">
    <w:name w:val="HTML Preformatted"/>
    <w:basedOn w:val="Normal"/>
    <w:link w:val="HTMLPreformattedChar"/>
    <w:uiPriority w:val="99"/>
    <w:semiHidden/>
    <w:unhideWhenUsed/>
    <w:rsid w:val="008425D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425DF"/>
    <w:rPr>
      <w:rFonts w:ascii="Consolas" w:hAnsi="Consola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968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48EEBA-7D22-AA48-8CA5-B15E2BCDAABE}">
  <ds:schemaRefs>
    <ds:schemaRef ds:uri="http://schemas.openxmlformats.org/officeDocument/2006/bibliography"/>
  </ds:schemaRefs>
</ds:datastoreItem>
</file>

<file path=customXml/itemProps2.xml><?xml version="1.0" encoding="utf-8"?>
<ds:datastoreItem xmlns:ds="http://schemas.openxmlformats.org/officeDocument/2006/customXml" ds:itemID="{2D45C3B1-2C14-41D9-BE2F-8D16C1037B00}"/>
</file>

<file path=customXml/itemProps3.xml><?xml version="1.0" encoding="utf-8"?>
<ds:datastoreItem xmlns:ds="http://schemas.openxmlformats.org/officeDocument/2006/customXml" ds:itemID="{FB4645E4-58A2-4498-BAEE-D2CD117D9D30}"/>
</file>

<file path=customXml/itemProps4.xml><?xml version="1.0" encoding="utf-8"?>
<ds:datastoreItem xmlns:ds="http://schemas.openxmlformats.org/officeDocument/2006/customXml" ds:itemID="{D9906BA3-1FE6-4DC7-929B-D556C8AC5FBD}"/>
</file>

<file path=docProps/app.xml><?xml version="1.0" encoding="utf-8"?>
<Properties xmlns="http://schemas.openxmlformats.org/officeDocument/2006/extended-properties" xmlns:vt="http://schemas.openxmlformats.org/officeDocument/2006/docPropsVTypes">
  <Template>Normal</Template>
  <TotalTime>0</TotalTime>
  <Pages>5</Pages>
  <Words>1089</Words>
  <Characters>6208</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dc:creator>
  <cp:lastModifiedBy>Alejandra Costa</cp:lastModifiedBy>
  <cp:revision>2</cp:revision>
  <cp:lastPrinted>2022-09-14T16:15:00Z</cp:lastPrinted>
  <dcterms:created xsi:type="dcterms:W3CDTF">2022-09-14T16:22:00Z</dcterms:created>
  <dcterms:modified xsi:type="dcterms:W3CDTF">2022-09-14T16:22:00Z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