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28840" w14:textId="77777777" w:rsidR="00E35641"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68F1D6C4" w14:textId="77777777" w:rsidR="00E35641" w:rsidRDefault="00E35641">
      <w:pPr>
        <w:pStyle w:val="infosdoc75pt"/>
      </w:pPr>
    </w:p>
    <w:p w14:paraId="20C8FD0A" w14:textId="77777777" w:rsidR="00E35641"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59A02852" w14:textId="77777777" w:rsidR="00E35641" w:rsidRDefault="00000000">
      <w:pPr>
        <w:pStyle w:val="infosdoc75pt"/>
      </w:pPr>
      <w:proofErr w:type="gramStart"/>
      <w:r>
        <w:t>auteur</w:t>
      </w:r>
      <w:proofErr w:type="gramEnd"/>
      <w:r>
        <w:t xml:space="preserve">(s), autrice(s) </w:t>
      </w:r>
      <w:proofErr w:type="spellStart"/>
      <w:r>
        <w:rPr>
          <w:rStyle w:val="Aucun"/>
          <w:b/>
          <w:bCs/>
        </w:rPr>
        <w:t>méline</w:t>
      </w:r>
      <w:proofErr w:type="spellEnd"/>
      <w:r>
        <w:rPr>
          <w:rStyle w:val="Aucun"/>
          <w:b/>
          <w:bCs/>
        </w:rPr>
        <w:t xml:space="preserve"> </w:t>
      </w:r>
      <w:proofErr w:type="spellStart"/>
      <w:r>
        <w:rPr>
          <w:rStyle w:val="Aucun"/>
          <w:b/>
          <w:bCs/>
        </w:rPr>
        <w:t>rizzotto</w:t>
      </w:r>
      <w:proofErr w:type="spellEnd"/>
      <w:r>
        <w:rPr>
          <w:rStyle w:val="Aucun"/>
          <w:b/>
          <w:bCs/>
        </w:rPr>
        <w:t xml:space="preserve"> (étudiante), </w:t>
      </w:r>
      <w:proofErr w:type="spellStart"/>
      <w:r>
        <w:rPr>
          <w:rStyle w:val="Aucun"/>
          <w:b/>
          <w:bCs/>
        </w:rPr>
        <w:t>lou</w:t>
      </w:r>
      <w:proofErr w:type="spellEnd"/>
      <w:r>
        <w:rPr>
          <w:rStyle w:val="Aucun"/>
          <w:b/>
          <w:bCs/>
        </w:rPr>
        <w:t xml:space="preserve"> </w:t>
      </w:r>
      <w:proofErr w:type="spellStart"/>
      <w:r>
        <w:rPr>
          <w:rStyle w:val="Aucun"/>
          <w:b/>
          <w:bCs/>
        </w:rPr>
        <w:t>nicolas-garcia</w:t>
      </w:r>
      <w:proofErr w:type="spellEnd"/>
      <w:r>
        <w:rPr>
          <w:rStyle w:val="Aucun"/>
          <w:b/>
          <w:bCs/>
        </w:rPr>
        <w:t xml:space="preserve"> (étudiante)</w:t>
      </w:r>
    </w:p>
    <w:p w14:paraId="7037BAC3" w14:textId="77777777" w:rsidR="00E35641" w:rsidRDefault="00E35641">
      <w:pPr>
        <w:pStyle w:val="infosdoc75pt"/>
      </w:pPr>
    </w:p>
    <w:p w14:paraId="2504B70A" w14:textId="77777777" w:rsidR="00E35641"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40EEB933" w14:textId="77777777" w:rsidR="00E35641"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2143A6B5" w14:textId="77777777" w:rsidR="00E35641" w:rsidRDefault="00E35641">
      <w:pPr>
        <w:pStyle w:val="Corps"/>
        <w:ind w:left="142"/>
        <w:rPr>
          <w:rStyle w:val="Aucun"/>
          <w:rFonts w:ascii="Helvetica" w:eastAsia="Helvetica" w:hAnsi="Helvetica" w:cs="Helvetica"/>
          <w:color w:val="1A1B0A"/>
          <w:spacing w:val="23"/>
          <w:sz w:val="15"/>
          <w:szCs w:val="15"/>
          <w:u w:color="1A1B0A"/>
        </w:rPr>
      </w:pPr>
    </w:p>
    <w:p w14:paraId="3B5F24AD" w14:textId="77777777" w:rsidR="00E35641" w:rsidRDefault="00E35641">
      <w:pPr>
        <w:pStyle w:val="Corps"/>
        <w:ind w:left="142"/>
        <w:rPr>
          <w:rStyle w:val="Aucun"/>
          <w:rFonts w:ascii="Helvetica" w:eastAsia="Helvetica" w:hAnsi="Helvetica" w:cs="Helvetica"/>
          <w:color w:val="1A1B0A"/>
          <w:spacing w:val="23"/>
          <w:sz w:val="15"/>
          <w:szCs w:val="15"/>
          <w:u w:color="1A1B0A"/>
        </w:rPr>
      </w:pPr>
    </w:p>
    <w:p w14:paraId="4C0EE028" w14:textId="77777777" w:rsidR="00E35641" w:rsidRDefault="00E35641">
      <w:pPr>
        <w:pStyle w:val="Paragraphestandard"/>
        <w:ind w:left="142"/>
        <w:rPr>
          <w:rStyle w:val="Aucun"/>
          <w:rFonts w:ascii="Helvetica" w:eastAsia="Helvetica" w:hAnsi="Helvetica" w:cs="Helvetica"/>
          <w:b/>
          <w:bCs/>
          <w:color w:val="1A1B0A"/>
          <w:spacing w:val="42"/>
          <w:sz w:val="52"/>
          <w:szCs w:val="52"/>
          <w:u w:color="1A1B0A"/>
        </w:rPr>
      </w:pPr>
    </w:p>
    <w:p w14:paraId="71BA3A2A" w14:textId="77777777" w:rsidR="00E35641"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après l’examen des rapports soumis par le mali auprès du comité des droits de l’enfant</w:t>
      </w:r>
    </w:p>
    <w:p w14:paraId="10566315" w14:textId="77777777" w:rsidR="00E35641" w:rsidRPr="001B1D8F"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5D23DFFD" w14:textId="77777777" w:rsidR="00E35641" w:rsidRDefault="00000000">
      <w:pPr>
        <w:pStyle w:val="textecourant10pt"/>
        <w:rPr>
          <w:rStyle w:val="Aucun"/>
          <w:sz w:val="22"/>
          <w:szCs w:val="22"/>
          <w:shd w:val="clear" w:color="auto" w:fill="FFFFFF"/>
        </w:rPr>
      </w:pPr>
      <w:r>
        <w:rPr>
          <w:rStyle w:val="Aucun"/>
          <w:sz w:val="22"/>
          <w:szCs w:val="22"/>
          <w:shd w:val="clear" w:color="auto" w:fill="FFFFFF"/>
        </w:rPr>
        <w:lastRenderedPageBreak/>
        <w:t>Cette communication thématique supplémentaire s’intéresse à l’impact des discriminations et des violences physiques et</w:t>
      </w:r>
      <w:r>
        <w:rPr>
          <w:rStyle w:val="Aucun"/>
          <w:sz w:val="22"/>
          <w:szCs w:val="22"/>
          <w:shd w:val="clear" w:color="auto" w:fill="FFFFFF"/>
          <w:lang w:val="nl-NL"/>
        </w:rPr>
        <w:t xml:space="preserve"> </w:t>
      </w:r>
      <w:r>
        <w:rPr>
          <w:rStyle w:val="Aucun"/>
          <w:sz w:val="22"/>
          <w:szCs w:val="22"/>
          <w:shd w:val="clear" w:color="auto" w:fill="FFFFFF"/>
        </w:rPr>
        <w:t>verbales sur le développement de l’enfant</w:t>
      </w:r>
      <w:r>
        <w:rPr>
          <w:rStyle w:val="Aucun"/>
          <w:sz w:val="22"/>
          <w:szCs w:val="22"/>
          <w:shd w:val="clear" w:color="auto" w:fill="FFFFFF"/>
          <w:lang w:val="nl-NL"/>
        </w:rPr>
        <w:t xml:space="preserve"> au Mali</w:t>
      </w:r>
      <w:r>
        <w:rPr>
          <w:rStyle w:val="Aucun"/>
          <w:sz w:val="22"/>
          <w:szCs w:val="22"/>
          <w:shd w:val="clear" w:color="auto" w:fill="FFFFFF"/>
        </w:rPr>
        <w:t>. Elle s’intéresse à la mise en place des mesures visant</w:t>
      </w:r>
      <w:r>
        <w:rPr>
          <w:rStyle w:val="Aucun"/>
          <w:sz w:val="22"/>
          <w:szCs w:val="22"/>
          <w:shd w:val="clear" w:color="auto" w:fill="FFFFFF"/>
          <w:lang w:val="nl-NL"/>
        </w:rPr>
        <w:t xml:space="preserve"> </w:t>
      </w:r>
      <w:r>
        <w:rPr>
          <w:rStyle w:val="Aucun"/>
          <w:sz w:val="22"/>
          <w:szCs w:val="22"/>
          <w:shd w:val="clear" w:color="auto" w:fill="FFFFFF"/>
        </w:rPr>
        <w:t>à prendre en charge les enfants à la suite d’un traumatisme. La vie en</w:t>
      </w:r>
      <w:r>
        <w:rPr>
          <w:rStyle w:val="Aucun"/>
          <w:sz w:val="22"/>
          <w:szCs w:val="22"/>
          <w:shd w:val="clear" w:color="auto" w:fill="FFFFFF"/>
          <w:lang w:val="nl-NL"/>
        </w:rPr>
        <w:t xml:space="preserve"> </w:t>
      </w:r>
      <w:r>
        <w:rPr>
          <w:rStyle w:val="Aucun"/>
          <w:sz w:val="22"/>
          <w:szCs w:val="22"/>
          <w:shd w:val="clear" w:color="auto" w:fill="FFFFFF"/>
        </w:rPr>
        <w:t>dehors de l’école et la stabilité de l’enfant sont en effet des enjeux majeur</w:t>
      </w:r>
      <w:r>
        <w:rPr>
          <w:rStyle w:val="Aucun"/>
          <w:sz w:val="22"/>
          <w:szCs w:val="22"/>
          <w:shd w:val="clear" w:color="auto" w:fill="FFFFFF"/>
          <w:lang w:val="nl-NL"/>
        </w:rPr>
        <w:t>s</w:t>
      </w:r>
      <w:r>
        <w:rPr>
          <w:rStyle w:val="Aucun"/>
          <w:sz w:val="22"/>
          <w:szCs w:val="22"/>
          <w:shd w:val="clear" w:color="auto" w:fill="FFFFFF"/>
        </w:rPr>
        <w:t xml:space="preserve"> pour les climats scolaires puisque la vie privée peut impacter grandement la capacité d’apprentissage de l’individu. </w:t>
      </w:r>
    </w:p>
    <w:p w14:paraId="4454D210" w14:textId="77777777" w:rsidR="00E35641" w:rsidRDefault="00E35641">
      <w:pPr>
        <w:pStyle w:val="textecourant10pt"/>
        <w:rPr>
          <w:rStyle w:val="Aucun"/>
          <w:sz w:val="22"/>
          <w:szCs w:val="22"/>
          <w:shd w:val="clear" w:color="auto" w:fill="FFFFFF"/>
        </w:rPr>
      </w:pPr>
    </w:p>
    <w:p w14:paraId="050B91E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Ainsi, les recherches se sont concentré</w:t>
      </w:r>
      <w:r>
        <w:rPr>
          <w:rStyle w:val="Aucun"/>
          <w:sz w:val="22"/>
          <w:szCs w:val="22"/>
          <w:shd w:val="clear" w:color="auto" w:fill="FFFFFF"/>
          <w:lang w:val="nl-NL"/>
        </w:rPr>
        <w:t>es</w:t>
      </w:r>
      <w:r>
        <w:rPr>
          <w:rStyle w:val="Aucun"/>
          <w:sz w:val="22"/>
          <w:szCs w:val="22"/>
          <w:shd w:val="clear" w:color="auto" w:fill="FFFFFF"/>
        </w:rPr>
        <w:t xml:space="preserve"> sur les actions menées par le Mali pour minimiser les séquelles sur les enfants et spécifiquement sur leur éducation. Il s’agit dès lors de constater </w:t>
      </w:r>
      <w:r>
        <w:rPr>
          <w:rStyle w:val="Aucun"/>
          <w:sz w:val="22"/>
          <w:szCs w:val="22"/>
          <w:shd w:val="clear" w:color="auto" w:fill="FFFFFF"/>
          <w:lang w:val="nl-NL"/>
        </w:rPr>
        <w:t xml:space="preserve">des faits </w:t>
      </w:r>
      <w:r>
        <w:rPr>
          <w:rStyle w:val="Aucun"/>
          <w:sz w:val="22"/>
          <w:szCs w:val="22"/>
          <w:shd w:val="clear" w:color="auto" w:fill="FFFFFF"/>
        </w:rPr>
        <w:t>et d’émettre une critique sur la situation. Les recherches sont basées sur des articles journalistiques ou publiés par des ONG et d’autres informations provenant de sources diverses trouvées au moyen de recherche</w:t>
      </w:r>
      <w:r>
        <w:rPr>
          <w:rStyle w:val="Aucun"/>
          <w:sz w:val="22"/>
          <w:szCs w:val="22"/>
          <w:shd w:val="clear" w:color="auto" w:fill="FFFFFF"/>
          <w:lang w:val="nl-NL"/>
        </w:rPr>
        <w:t>s sur</w:t>
      </w:r>
      <w:r>
        <w:rPr>
          <w:rStyle w:val="Aucun"/>
          <w:sz w:val="22"/>
          <w:szCs w:val="22"/>
          <w:shd w:val="clear" w:color="auto" w:fill="FFFFFF"/>
        </w:rPr>
        <w:t xml:space="preserve"> internet. </w:t>
      </w:r>
    </w:p>
    <w:p w14:paraId="27E8CF1E" w14:textId="77777777" w:rsidR="00E35641" w:rsidRDefault="00E35641">
      <w:pPr>
        <w:pStyle w:val="textecourant10pt"/>
        <w:rPr>
          <w:rStyle w:val="Aucun"/>
          <w:sz w:val="22"/>
          <w:szCs w:val="22"/>
          <w:shd w:val="clear" w:color="auto" w:fill="FFFFFF"/>
        </w:rPr>
      </w:pPr>
    </w:p>
    <w:p w14:paraId="295E6BF8"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Le Mali s’est engagé</w:t>
      </w:r>
      <w:r>
        <w:rPr>
          <w:rStyle w:val="Aucun"/>
          <w:sz w:val="22"/>
          <w:szCs w:val="22"/>
          <w:shd w:val="clear" w:color="auto" w:fill="FFFFFF"/>
          <w:lang w:val="nl-NL"/>
        </w:rPr>
        <w:t>, à travers</w:t>
      </w:r>
      <w:r>
        <w:rPr>
          <w:rStyle w:val="Aucun"/>
          <w:sz w:val="22"/>
          <w:szCs w:val="22"/>
          <w:shd w:val="clear" w:color="auto" w:fill="FFFFFF"/>
        </w:rPr>
        <w:t xml:space="preserve"> différents traités</w:t>
      </w:r>
      <w:r>
        <w:rPr>
          <w:rStyle w:val="Aucun"/>
          <w:sz w:val="22"/>
          <w:szCs w:val="22"/>
          <w:shd w:val="clear" w:color="auto" w:fill="FFFFFF"/>
          <w:lang w:val="nl-NL"/>
        </w:rPr>
        <w:t>, à</w:t>
      </w:r>
      <w:r>
        <w:rPr>
          <w:rStyle w:val="Aucun"/>
          <w:sz w:val="22"/>
          <w:szCs w:val="22"/>
          <w:shd w:val="clear" w:color="auto" w:fill="FFFFFF"/>
        </w:rPr>
        <w:t xml:space="preserve"> pallier </w:t>
      </w:r>
      <w:r>
        <w:rPr>
          <w:rStyle w:val="Aucun"/>
          <w:sz w:val="22"/>
          <w:szCs w:val="22"/>
          <w:shd w:val="clear" w:color="auto" w:fill="FFFFFF"/>
          <w:lang w:val="nl-NL"/>
        </w:rPr>
        <w:t>les</w:t>
      </w:r>
      <w:r>
        <w:rPr>
          <w:rStyle w:val="Aucun"/>
          <w:sz w:val="22"/>
          <w:szCs w:val="22"/>
          <w:shd w:val="clear" w:color="auto" w:fill="FFFFFF"/>
        </w:rPr>
        <w:t xml:space="preserve"> problématiques liées aux violences physiques et morales subie</w:t>
      </w:r>
      <w:r>
        <w:rPr>
          <w:rStyle w:val="Aucun"/>
          <w:sz w:val="22"/>
          <w:szCs w:val="22"/>
          <w:shd w:val="clear" w:color="auto" w:fill="FFFFFF"/>
          <w:lang w:val="nl-NL"/>
        </w:rPr>
        <w:t>s</w:t>
      </w:r>
      <w:r>
        <w:rPr>
          <w:rStyle w:val="Aucun"/>
          <w:sz w:val="22"/>
          <w:szCs w:val="22"/>
          <w:shd w:val="clear" w:color="auto" w:fill="FFFFFF"/>
        </w:rPr>
        <w:t xml:space="preserve"> par l’enfant et qui peuvent influencer sa capacité d’apprentissage et donc les climats scolaires. La liste des traités cités ci</w:t>
      </w:r>
      <w:r>
        <w:rPr>
          <w:rStyle w:val="Aucun"/>
          <w:sz w:val="22"/>
          <w:szCs w:val="22"/>
          <w:shd w:val="clear" w:color="auto" w:fill="FFFFFF"/>
          <w:lang w:val="nl-NL"/>
        </w:rPr>
        <w:t>-</w:t>
      </w:r>
      <w:r>
        <w:rPr>
          <w:rStyle w:val="Aucun"/>
          <w:sz w:val="22"/>
          <w:szCs w:val="22"/>
          <w:shd w:val="clear" w:color="auto" w:fill="FFFFFF"/>
        </w:rPr>
        <w:t xml:space="preserve">dessous est non exhaustive et se concentre principalement sur les traités </w:t>
      </w:r>
      <w:r>
        <w:rPr>
          <w:rStyle w:val="Aucun"/>
          <w:sz w:val="22"/>
          <w:szCs w:val="22"/>
          <w:shd w:val="clear" w:color="auto" w:fill="FFFFFF"/>
          <w:lang w:val="nl-NL"/>
        </w:rPr>
        <w:t xml:space="preserve">qui </w:t>
      </w:r>
      <w:proofErr w:type="spellStart"/>
      <w:r>
        <w:rPr>
          <w:rStyle w:val="Aucun"/>
          <w:sz w:val="22"/>
          <w:szCs w:val="22"/>
          <w:shd w:val="clear" w:color="auto" w:fill="FFFFFF"/>
        </w:rPr>
        <w:t>définiss</w:t>
      </w:r>
      <w:proofErr w:type="spellEnd"/>
      <w:r>
        <w:rPr>
          <w:rStyle w:val="Aucun"/>
          <w:sz w:val="22"/>
          <w:szCs w:val="22"/>
          <w:shd w:val="clear" w:color="auto" w:fill="FFFFFF"/>
          <w:lang w:val="nl-NL"/>
        </w:rPr>
        <w:t>e</w:t>
      </w:r>
      <w:r>
        <w:rPr>
          <w:rStyle w:val="Aucun"/>
          <w:sz w:val="22"/>
          <w:szCs w:val="22"/>
          <w:shd w:val="clear" w:color="auto" w:fill="FFFFFF"/>
        </w:rPr>
        <w:t>nt le bien</w:t>
      </w:r>
      <w:r>
        <w:rPr>
          <w:rStyle w:val="Aucun"/>
          <w:sz w:val="22"/>
          <w:szCs w:val="22"/>
          <w:shd w:val="clear" w:color="auto" w:fill="FFFFFF"/>
          <w:lang w:val="nl-NL"/>
        </w:rPr>
        <w:t>-</w:t>
      </w:r>
      <w:r>
        <w:rPr>
          <w:rStyle w:val="Aucun"/>
          <w:sz w:val="22"/>
          <w:szCs w:val="22"/>
          <w:shd w:val="clear" w:color="auto" w:fill="FFFFFF"/>
        </w:rPr>
        <w:t xml:space="preserve">être de l’enfant comme priorité et ceux visant à le protéger </w:t>
      </w:r>
      <w:r>
        <w:rPr>
          <w:rStyle w:val="Aucun"/>
          <w:sz w:val="22"/>
          <w:szCs w:val="22"/>
          <w:shd w:val="clear" w:color="auto" w:fill="FFFFFF"/>
          <w:lang w:val="nl-NL"/>
        </w:rPr>
        <w:t>contre</w:t>
      </w:r>
      <w:r>
        <w:rPr>
          <w:rStyle w:val="Aucun"/>
          <w:sz w:val="22"/>
          <w:szCs w:val="22"/>
          <w:shd w:val="clear" w:color="auto" w:fill="FFFFFF"/>
        </w:rPr>
        <w:t xml:space="preserve"> toute forme de violence</w:t>
      </w:r>
      <w:r>
        <w:rPr>
          <w:rStyle w:val="Aucun"/>
          <w:sz w:val="22"/>
          <w:szCs w:val="22"/>
          <w:shd w:val="clear" w:color="auto" w:fill="FFFFFF"/>
          <w:lang w:val="nl-NL"/>
        </w:rPr>
        <w:t xml:space="preserve"> :</w:t>
      </w:r>
    </w:p>
    <w:p w14:paraId="2660DA2B" w14:textId="77777777" w:rsidR="00E35641" w:rsidRDefault="00E35641">
      <w:pPr>
        <w:pStyle w:val="textecourant10pt"/>
        <w:rPr>
          <w:rStyle w:val="Aucun"/>
          <w:sz w:val="22"/>
          <w:szCs w:val="22"/>
          <w:shd w:val="clear" w:color="auto" w:fill="FFFFFF"/>
        </w:rPr>
      </w:pPr>
    </w:p>
    <w:p w14:paraId="6C9E6BA0" w14:textId="77777777" w:rsidR="00E35641" w:rsidRDefault="00000000">
      <w:pPr>
        <w:pStyle w:val="textecourant10pt"/>
        <w:numPr>
          <w:ilvl w:val="1"/>
          <w:numId w:val="2"/>
        </w:numPr>
        <w:rPr>
          <w:sz w:val="22"/>
          <w:szCs w:val="22"/>
        </w:rPr>
      </w:pPr>
      <w:r>
        <w:rPr>
          <w:rStyle w:val="Aucun"/>
          <w:sz w:val="22"/>
          <w:szCs w:val="22"/>
          <w:shd w:val="clear" w:color="auto" w:fill="FFFFFF"/>
        </w:rPr>
        <w:t xml:space="preserve">Convention des </w:t>
      </w:r>
      <w:r>
        <w:rPr>
          <w:rStyle w:val="Aucun"/>
          <w:sz w:val="22"/>
          <w:szCs w:val="22"/>
          <w:shd w:val="clear" w:color="auto" w:fill="FFFFFF"/>
          <w:lang w:val="nl-NL"/>
        </w:rPr>
        <w:t>N</w:t>
      </w:r>
      <w:proofErr w:type="spellStart"/>
      <w:r>
        <w:rPr>
          <w:rStyle w:val="Aucun"/>
          <w:sz w:val="22"/>
          <w:szCs w:val="22"/>
          <w:shd w:val="clear" w:color="auto" w:fill="FFFFFF"/>
        </w:rPr>
        <w:t>ations</w:t>
      </w:r>
      <w:proofErr w:type="spellEnd"/>
      <w:r>
        <w:rPr>
          <w:rStyle w:val="Aucun"/>
          <w:sz w:val="22"/>
          <w:szCs w:val="22"/>
          <w:shd w:val="clear" w:color="auto" w:fill="FFFFFF"/>
          <w:lang w:val="nl-NL"/>
        </w:rPr>
        <w:t>-U</w:t>
      </w:r>
      <w:r>
        <w:rPr>
          <w:rStyle w:val="Aucun"/>
          <w:sz w:val="22"/>
          <w:szCs w:val="22"/>
          <w:shd w:val="clear" w:color="auto" w:fill="FFFFFF"/>
        </w:rPr>
        <w:t>nies relative aux droits de l’enfant de 1989 ;</w:t>
      </w:r>
      <w:r>
        <w:rPr>
          <w:rStyle w:val="Aucun"/>
          <w:sz w:val="22"/>
          <w:szCs w:val="22"/>
          <w:shd w:val="clear" w:color="auto" w:fill="FFFFFF"/>
        </w:rPr>
        <w:br/>
      </w:r>
    </w:p>
    <w:p w14:paraId="1493C852" w14:textId="77777777" w:rsidR="00E35641" w:rsidRDefault="00000000">
      <w:pPr>
        <w:pStyle w:val="textecourant10pt"/>
        <w:numPr>
          <w:ilvl w:val="1"/>
          <w:numId w:val="2"/>
        </w:numPr>
        <w:rPr>
          <w:sz w:val="22"/>
          <w:szCs w:val="22"/>
        </w:rPr>
      </w:pPr>
      <w:r>
        <w:rPr>
          <w:rStyle w:val="Aucun"/>
          <w:sz w:val="22"/>
          <w:szCs w:val="22"/>
          <w:shd w:val="clear" w:color="auto" w:fill="FFFFFF"/>
        </w:rPr>
        <w:t xml:space="preserve">Protocole facultatif </w:t>
      </w:r>
      <w:r>
        <w:rPr>
          <w:rStyle w:val="Aucun"/>
          <w:sz w:val="22"/>
          <w:szCs w:val="22"/>
          <w:shd w:val="clear" w:color="auto" w:fill="FFFFFF"/>
          <w:lang w:val="nl-NL"/>
        </w:rPr>
        <w:t xml:space="preserve">du 20 septembre 1990 </w:t>
      </w:r>
      <w:r>
        <w:rPr>
          <w:rStyle w:val="Aucun"/>
          <w:sz w:val="22"/>
          <w:szCs w:val="22"/>
          <w:shd w:val="clear" w:color="auto" w:fill="FFFFFF"/>
        </w:rPr>
        <w:t>sur la vente d’enfants, la prostitution des enfants et la pornographie mettant</w:t>
      </w:r>
      <w:r>
        <w:rPr>
          <w:rStyle w:val="Aucun"/>
          <w:sz w:val="22"/>
          <w:szCs w:val="22"/>
          <w:shd w:val="clear" w:color="auto" w:fill="FFFFFF"/>
          <w:lang w:val="nl-NL"/>
        </w:rPr>
        <w:t xml:space="preserve"> </w:t>
      </w:r>
      <w:r>
        <w:rPr>
          <w:rStyle w:val="Aucun"/>
          <w:sz w:val="22"/>
          <w:szCs w:val="22"/>
          <w:shd w:val="clear" w:color="auto" w:fill="FFFFFF"/>
        </w:rPr>
        <w:t>en scène des enfants 16 mai 2002</w:t>
      </w:r>
      <w:r>
        <w:rPr>
          <w:rStyle w:val="Aucun"/>
          <w:sz w:val="22"/>
          <w:szCs w:val="22"/>
          <w:shd w:val="clear" w:color="auto" w:fill="FFFFFF"/>
          <w:lang w:val="nl-NL"/>
        </w:rPr>
        <w:t>. Ce protocole d</w:t>
      </w:r>
      <w:proofErr w:type="spellStart"/>
      <w:r>
        <w:rPr>
          <w:rStyle w:val="Aucun"/>
          <w:sz w:val="22"/>
          <w:szCs w:val="22"/>
          <w:shd w:val="clear" w:color="auto" w:fill="FFFFFF"/>
        </w:rPr>
        <w:t>éfinit</w:t>
      </w:r>
      <w:proofErr w:type="spellEnd"/>
      <w:r>
        <w:rPr>
          <w:rStyle w:val="Aucun"/>
          <w:sz w:val="22"/>
          <w:szCs w:val="22"/>
          <w:shd w:val="clear" w:color="auto" w:fill="FFFFFF"/>
        </w:rPr>
        <w:t xml:space="preserve"> les infractions que constituent la « vente d’enfants », la « prostitution d’enfants » et la pornographie L’État s’engage à criminaliser et </w:t>
      </w:r>
      <w:r>
        <w:rPr>
          <w:rStyle w:val="Aucun"/>
          <w:sz w:val="22"/>
          <w:szCs w:val="22"/>
          <w:shd w:val="clear" w:color="auto" w:fill="FFFFFF"/>
          <w:lang w:val="nl-NL"/>
        </w:rPr>
        <w:t xml:space="preserve">à </w:t>
      </w:r>
      <w:r>
        <w:rPr>
          <w:rStyle w:val="Aucun"/>
          <w:sz w:val="22"/>
          <w:szCs w:val="22"/>
          <w:shd w:val="clear" w:color="auto" w:fill="FFFFFF"/>
        </w:rPr>
        <w:t>punir ces activités ainsi qu’à sanctionner les individus impliqués dans les activités suivantes impliquant un enfant : l’exploitation sexuelle,</w:t>
      </w:r>
      <w:r>
        <w:rPr>
          <w:rStyle w:val="Aucun"/>
          <w:sz w:val="22"/>
          <w:szCs w:val="22"/>
          <w:shd w:val="clear" w:color="auto" w:fill="FFFFFF"/>
          <w:lang w:val="nl-NL"/>
        </w:rPr>
        <w:t xml:space="preserve"> le </w:t>
      </w:r>
      <w:r>
        <w:rPr>
          <w:rStyle w:val="Aucun"/>
          <w:sz w:val="22"/>
          <w:szCs w:val="22"/>
          <w:shd w:val="clear" w:color="auto" w:fill="FFFFFF"/>
        </w:rPr>
        <w:t xml:space="preserve">transfert d’organes, l’utilisation des enfants à des fins lucratives et </w:t>
      </w:r>
      <w:r>
        <w:rPr>
          <w:rStyle w:val="Aucun"/>
          <w:sz w:val="22"/>
          <w:szCs w:val="22"/>
          <w:shd w:val="clear" w:color="auto" w:fill="FFFFFF"/>
          <w:lang w:val="nl-NL"/>
        </w:rPr>
        <w:t xml:space="preserve">le </w:t>
      </w:r>
      <w:r>
        <w:rPr>
          <w:rStyle w:val="Aucun"/>
          <w:sz w:val="22"/>
          <w:szCs w:val="22"/>
          <w:shd w:val="clear" w:color="auto" w:fill="FFFFFF"/>
        </w:rPr>
        <w:t>travail forcé</w:t>
      </w:r>
      <w:r>
        <w:rPr>
          <w:rStyle w:val="Aucun"/>
          <w:sz w:val="22"/>
          <w:szCs w:val="22"/>
          <w:shd w:val="clear" w:color="auto" w:fill="FFFFFF"/>
          <w:lang w:val="nl-NL"/>
        </w:rPr>
        <w:t xml:space="preserve"> ;</w:t>
      </w:r>
      <w:r>
        <w:rPr>
          <w:rStyle w:val="Aucun"/>
          <w:sz w:val="22"/>
          <w:szCs w:val="22"/>
          <w:shd w:val="clear" w:color="auto" w:fill="FFFFFF"/>
        </w:rPr>
        <w:br/>
      </w:r>
    </w:p>
    <w:p w14:paraId="0478BA8C" w14:textId="77777777" w:rsidR="00E35641" w:rsidRDefault="00000000">
      <w:pPr>
        <w:pStyle w:val="textecourant10pt"/>
        <w:numPr>
          <w:ilvl w:val="1"/>
          <w:numId w:val="2"/>
        </w:numPr>
        <w:rPr>
          <w:sz w:val="22"/>
          <w:szCs w:val="22"/>
          <w:lang w:val="nl-NL"/>
        </w:rPr>
      </w:pPr>
      <w:r>
        <w:rPr>
          <w:rStyle w:val="Aucun"/>
          <w:sz w:val="22"/>
          <w:szCs w:val="22"/>
          <w:shd w:val="clear" w:color="auto" w:fill="FFFFFF"/>
          <w:lang w:val="nl-NL"/>
        </w:rPr>
        <w:t>P</w:t>
      </w:r>
      <w:proofErr w:type="spellStart"/>
      <w:r>
        <w:rPr>
          <w:rStyle w:val="Aucun"/>
          <w:sz w:val="22"/>
          <w:szCs w:val="22"/>
          <w:shd w:val="clear" w:color="auto" w:fill="FFFFFF"/>
        </w:rPr>
        <w:t>rotocole</w:t>
      </w:r>
      <w:proofErr w:type="spellEnd"/>
      <w:r>
        <w:rPr>
          <w:rStyle w:val="Aucun"/>
          <w:sz w:val="22"/>
          <w:szCs w:val="22"/>
          <w:shd w:val="clear" w:color="auto" w:fill="FFFFFF"/>
        </w:rPr>
        <w:t xml:space="preserve"> facultatif sur l’implication des enfants dans les conflits armés</w:t>
      </w:r>
      <w:r>
        <w:rPr>
          <w:rStyle w:val="Aucun"/>
          <w:sz w:val="22"/>
          <w:szCs w:val="22"/>
          <w:shd w:val="clear" w:color="auto" w:fill="FFFFFF"/>
          <w:lang w:val="nl-NL"/>
        </w:rPr>
        <w:t xml:space="preserve">, adopté </w:t>
      </w:r>
      <w:r>
        <w:rPr>
          <w:rStyle w:val="Aucun"/>
          <w:sz w:val="22"/>
          <w:szCs w:val="22"/>
          <w:shd w:val="clear" w:color="auto" w:fill="FFFFFF"/>
        </w:rPr>
        <w:t xml:space="preserve">le 16 mai 2002 </w:t>
      </w:r>
      <w:r>
        <w:rPr>
          <w:rStyle w:val="Aucun"/>
          <w:sz w:val="22"/>
          <w:szCs w:val="22"/>
          <w:shd w:val="clear" w:color="auto" w:fill="FFFFFF"/>
          <w:lang w:val="nl-NL"/>
        </w:rPr>
        <w:t xml:space="preserve">et </w:t>
      </w:r>
      <w:r>
        <w:rPr>
          <w:rStyle w:val="Aucun"/>
          <w:sz w:val="22"/>
          <w:szCs w:val="22"/>
          <w:shd w:val="clear" w:color="auto" w:fill="FFFFFF"/>
        </w:rPr>
        <w:t xml:space="preserve">qui prohibe formellement le recrutement d’enfants dans des forces armées. </w:t>
      </w:r>
      <w:proofErr w:type="gramStart"/>
      <w:r>
        <w:rPr>
          <w:rStyle w:val="Aucun"/>
          <w:sz w:val="22"/>
          <w:szCs w:val="22"/>
          <w:shd w:val="clear" w:color="auto" w:fill="FFFFFF"/>
        </w:rPr>
        <w:t>les</w:t>
      </w:r>
      <w:proofErr w:type="gramEnd"/>
      <w:r>
        <w:rPr>
          <w:rStyle w:val="Aucun"/>
          <w:sz w:val="22"/>
          <w:szCs w:val="22"/>
          <w:shd w:val="clear" w:color="auto" w:fill="FFFFFF"/>
        </w:rPr>
        <w:t xml:space="preserve"> États </w:t>
      </w:r>
      <w:r>
        <w:rPr>
          <w:rStyle w:val="Aucun"/>
          <w:sz w:val="22"/>
          <w:szCs w:val="22"/>
          <w:shd w:val="clear" w:color="auto" w:fill="FFFFFF"/>
          <w:lang w:val="nl-NL"/>
        </w:rPr>
        <w:t>p</w:t>
      </w:r>
      <w:proofErr w:type="spellStart"/>
      <w:r>
        <w:rPr>
          <w:rStyle w:val="Aucun"/>
          <w:sz w:val="22"/>
          <w:szCs w:val="22"/>
          <w:shd w:val="clear" w:color="auto" w:fill="FFFFFF"/>
        </w:rPr>
        <w:t>arties</w:t>
      </w:r>
      <w:proofErr w:type="spellEnd"/>
      <w:r>
        <w:rPr>
          <w:rStyle w:val="Aucun"/>
          <w:sz w:val="22"/>
          <w:szCs w:val="22"/>
          <w:shd w:val="clear" w:color="auto" w:fill="FFFFFF"/>
        </w:rPr>
        <w:t xml:space="preserve"> sont tenus de « prendre toutes les mesures possibles » afin d’éviter que les membres de leurs forces armées âgés de moins de dix-huit ans ne prennent part aux hostilités. </w:t>
      </w:r>
      <w:r>
        <w:rPr>
          <w:rStyle w:val="Aucun"/>
          <w:sz w:val="22"/>
          <w:szCs w:val="22"/>
          <w:shd w:val="clear" w:color="auto" w:fill="FFFFFF"/>
        </w:rPr>
        <w:br/>
      </w:r>
      <w:r>
        <w:rPr>
          <w:rStyle w:val="Aucun"/>
          <w:sz w:val="22"/>
          <w:szCs w:val="22"/>
          <w:shd w:val="clear" w:color="auto" w:fill="FFFFFF"/>
        </w:rPr>
        <w:br/>
      </w:r>
      <w:r>
        <w:rPr>
          <w:rStyle w:val="Aucun"/>
          <w:sz w:val="22"/>
          <w:szCs w:val="22"/>
          <w:shd w:val="clear" w:color="auto" w:fill="FFFFFF"/>
        </w:rPr>
        <w:br/>
        <w:t xml:space="preserve">Les États </w:t>
      </w:r>
      <w:r>
        <w:rPr>
          <w:rStyle w:val="Aucun"/>
          <w:sz w:val="22"/>
          <w:szCs w:val="22"/>
          <w:shd w:val="clear" w:color="auto" w:fill="FFFFFF"/>
          <w:lang w:val="nl-NL"/>
        </w:rPr>
        <w:t>p</w:t>
      </w:r>
      <w:proofErr w:type="spellStart"/>
      <w:r>
        <w:rPr>
          <w:rStyle w:val="Aucun"/>
          <w:sz w:val="22"/>
          <w:szCs w:val="22"/>
          <w:shd w:val="clear" w:color="auto" w:fill="FFFFFF"/>
        </w:rPr>
        <w:t>arties</w:t>
      </w:r>
      <w:proofErr w:type="spellEnd"/>
      <w:r>
        <w:rPr>
          <w:rStyle w:val="Aucun"/>
          <w:sz w:val="22"/>
          <w:szCs w:val="22"/>
          <w:shd w:val="clear" w:color="auto" w:fill="FFFFFF"/>
        </w:rPr>
        <w:t xml:space="preserve"> doivent également </w:t>
      </w:r>
      <w:r>
        <w:rPr>
          <w:rStyle w:val="Aucun"/>
          <w:sz w:val="22"/>
          <w:szCs w:val="22"/>
          <w:shd w:val="clear" w:color="auto" w:fill="FFFFFF"/>
          <w:lang w:val="nl-NL"/>
        </w:rPr>
        <w:t>élever</w:t>
      </w:r>
      <w:r>
        <w:rPr>
          <w:rStyle w:val="Aucun"/>
          <w:sz w:val="22"/>
          <w:szCs w:val="22"/>
          <w:shd w:val="clear" w:color="auto" w:fill="FFFFFF"/>
        </w:rPr>
        <w:t xml:space="preserve"> l’âge minimum de l’enrôlement volontaire dans leurs forces armées nationales à quinze ans mais </w:t>
      </w:r>
      <w:r>
        <w:rPr>
          <w:rStyle w:val="Aucun"/>
          <w:sz w:val="22"/>
          <w:szCs w:val="22"/>
          <w:shd w:val="clear" w:color="auto" w:fill="FFFFFF"/>
        </w:rPr>
        <w:lastRenderedPageBreak/>
        <w:t>n’exigent pas un âge minimum de dix-huit</w:t>
      </w:r>
      <w:r>
        <w:rPr>
          <w:rStyle w:val="Aucun"/>
          <w:sz w:val="22"/>
          <w:szCs w:val="22"/>
          <w:shd w:val="clear" w:color="auto" w:fill="FFFFFF"/>
          <w:lang w:val="nl-NL"/>
        </w:rPr>
        <w:t xml:space="preserve"> ans</w:t>
      </w:r>
      <w:r>
        <w:rPr>
          <w:rStyle w:val="Aucun"/>
          <w:sz w:val="22"/>
          <w:szCs w:val="22"/>
          <w:shd w:val="clear" w:color="auto" w:fill="FFFFFF"/>
        </w:rPr>
        <w:t>.</w:t>
      </w:r>
      <w:r>
        <w:rPr>
          <w:rStyle w:val="Aucun"/>
          <w:sz w:val="22"/>
          <w:szCs w:val="22"/>
          <w:shd w:val="clear" w:color="auto" w:fill="FFFFFF"/>
        </w:rPr>
        <w:br/>
      </w:r>
    </w:p>
    <w:p w14:paraId="26994EA6" w14:textId="77777777" w:rsidR="00E35641" w:rsidRDefault="00000000">
      <w:pPr>
        <w:pStyle w:val="textecourant10pt"/>
        <w:numPr>
          <w:ilvl w:val="1"/>
          <w:numId w:val="2"/>
        </w:numPr>
        <w:rPr>
          <w:sz w:val="22"/>
          <w:szCs w:val="22"/>
        </w:rPr>
      </w:pPr>
      <w:r>
        <w:rPr>
          <w:rStyle w:val="Aucun"/>
          <w:sz w:val="22"/>
          <w:szCs w:val="22"/>
          <w:shd w:val="clear" w:color="auto" w:fill="FFFFFF"/>
        </w:rPr>
        <w:t>Charte africaine des droits et du bien</w:t>
      </w:r>
      <w:r>
        <w:rPr>
          <w:rStyle w:val="Aucun"/>
          <w:sz w:val="22"/>
          <w:szCs w:val="22"/>
          <w:shd w:val="clear" w:color="auto" w:fill="FFFFFF"/>
          <w:lang w:val="nl-NL"/>
        </w:rPr>
        <w:t>-</w:t>
      </w:r>
      <w:r>
        <w:rPr>
          <w:rStyle w:val="Aucun"/>
          <w:sz w:val="22"/>
          <w:szCs w:val="22"/>
          <w:shd w:val="clear" w:color="auto" w:fill="FFFFFF"/>
        </w:rPr>
        <w:t>être de l’enfant CADBE 1990</w:t>
      </w:r>
      <w:r>
        <w:rPr>
          <w:rStyle w:val="Aucun"/>
          <w:sz w:val="22"/>
          <w:szCs w:val="22"/>
          <w:shd w:val="clear" w:color="auto" w:fill="FFFFFF"/>
          <w:lang w:val="nl-NL"/>
        </w:rPr>
        <w:t>, adopté</w:t>
      </w:r>
      <w:r>
        <w:rPr>
          <w:rStyle w:val="Aucun"/>
          <w:sz w:val="22"/>
          <w:szCs w:val="22"/>
          <w:shd w:val="clear" w:color="auto" w:fill="FFFFFF"/>
        </w:rPr>
        <w:t xml:space="preserve"> le 3 juin 1998</w:t>
      </w:r>
      <w:r>
        <w:rPr>
          <w:rStyle w:val="Aucun"/>
          <w:sz w:val="22"/>
          <w:szCs w:val="22"/>
          <w:shd w:val="clear" w:color="auto" w:fill="FFFFFF"/>
          <w:lang w:val="nl-NL"/>
        </w:rPr>
        <w:t xml:space="preserve"> ;</w:t>
      </w:r>
      <w:r>
        <w:rPr>
          <w:rStyle w:val="Aucun"/>
          <w:sz w:val="22"/>
          <w:szCs w:val="22"/>
          <w:shd w:val="clear" w:color="auto" w:fill="FFFFFF"/>
        </w:rPr>
        <w:br/>
      </w:r>
    </w:p>
    <w:p w14:paraId="626AFC36" w14:textId="77777777" w:rsidR="00E35641" w:rsidRDefault="00000000">
      <w:pPr>
        <w:pStyle w:val="textecourant10pt"/>
        <w:numPr>
          <w:ilvl w:val="1"/>
          <w:numId w:val="2"/>
        </w:numPr>
        <w:rPr>
          <w:sz w:val="22"/>
          <w:szCs w:val="22"/>
          <w:lang w:val="nl-NL"/>
        </w:rPr>
      </w:pPr>
      <w:r>
        <w:rPr>
          <w:rStyle w:val="Aucun"/>
          <w:sz w:val="22"/>
          <w:szCs w:val="22"/>
          <w:shd w:val="clear" w:color="auto" w:fill="FFFFFF"/>
          <w:lang w:val="nl-NL"/>
        </w:rPr>
        <w:t>P</w:t>
      </w:r>
      <w:proofErr w:type="spellStart"/>
      <w:r>
        <w:rPr>
          <w:rStyle w:val="Aucun"/>
          <w:sz w:val="22"/>
          <w:szCs w:val="22"/>
          <w:shd w:val="clear" w:color="auto" w:fill="FFFFFF"/>
        </w:rPr>
        <w:t>rotocole</w:t>
      </w:r>
      <w:proofErr w:type="spellEnd"/>
      <w:r>
        <w:rPr>
          <w:rStyle w:val="Aucun"/>
          <w:sz w:val="22"/>
          <w:szCs w:val="22"/>
          <w:shd w:val="clear" w:color="auto" w:fill="FFFFFF"/>
        </w:rPr>
        <w:t xml:space="preserve"> de Maputo : le pays s’engage à mettre tout en place pour l’égalité des sexes et l’élimination de la discrimination</w:t>
      </w:r>
      <w:r>
        <w:rPr>
          <w:rStyle w:val="Aucun"/>
          <w:sz w:val="22"/>
          <w:szCs w:val="22"/>
          <w:shd w:val="clear" w:color="auto" w:fill="FFFFFF"/>
          <w:lang w:val="nl-NL"/>
        </w:rPr>
        <w:t xml:space="preserve"> ;</w:t>
      </w:r>
      <w:r>
        <w:rPr>
          <w:rStyle w:val="Aucun"/>
          <w:sz w:val="22"/>
          <w:szCs w:val="22"/>
          <w:shd w:val="clear" w:color="auto" w:fill="FFFFFF"/>
        </w:rPr>
        <w:br/>
      </w:r>
    </w:p>
    <w:p w14:paraId="3D5A8F84" w14:textId="77777777" w:rsidR="00E35641" w:rsidRDefault="00000000">
      <w:pPr>
        <w:pStyle w:val="textecourant10pt"/>
        <w:numPr>
          <w:ilvl w:val="1"/>
          <w:numId w:val="2"/>
        </w:numPr>
        <w:rPr>
          <w:sz w:val="22"/>
          <w:szCs w:val="22"/>
          <w:lang w:val="nl-NL"/>
        </w:rPr>
      </w:pPr>
      <w:r>
        <w:rPr>
          <w:rStyle w:val="Aucun"/>
          <w:sz w:val="22"/>
          <w:szCs w:val="22"/>
          <w:shd w:val="clear" w:color="auto" w:fill="FFFFFF"/>
          <w:lang w:val="nl-NL"/>
        </w:rPr>
        <w:t>C</w:t>
      </w:r>
      <w:r>
        <w:rPr>
          <w:rStyle w:val="Aucun"/>
          <w:sz w:val="22"/>
          <w:szCs w:val="22"/>
          <w:shd w:val="clear" w:color="auto" w:fill="FFFFFF"/>
        </w:rPr>
        <w:t>ode de protection de l’enfance</w:t>
      </w:r>
      <w:r>
        <w:rPr>
          <w:rStyle w:val="Aucun"/>
          <w:sz w:val="22"/>
          <w:szCs w:val="22"/>
          <w:shd w:val="clear" w:color="auto" w:fill="FFFFFF"/>
          <w:lang w:val="nl-NL"/>
        </w:rPr>
        <w:t xml:space="preserve"> adopté en</w:t>
      </w:r>
      <w:r>
        <w:rPr>
          <w:rStyle w:val="Aucun"/>
          <w:sz w:val="22"/>
          <w:szCs w:val="22"/>
          <w:shd w:val="clear" w:color="auto" w:fill="FFFFFF"/>
        </w:rPr>
        <w:t xml:space="preserve"> 2002</w:t>
      </w:r>
      <w:r>
        <w:rPr>
          <w:rStyle w:val="Aucun"/>
          <w:sz w:val="22"/>
          <w:szCs w:val="22"/>
          <w:shd w:val="clear" w:color="auto" w:fill="FFFFFF"/>
          <w:lang w:val="nl-NL"/>
        </w:rPr>
        <w:t xml:space="preserve">, qui </w:t>
      </w:r>
      <w:r>
        <w:rPr>
          <w:rStyle w:val="Aucun"/>
          <w:sz w:val="22"/>
          <w:szCs w:val="22"/>
          <w:shd w:val="clear" w:color="auto" w:fill="FFFFFF"/>
        </w:rPr>
        <w:t>implique la nomination d’agents de protection de l’enfance dans les cas où la santé, l’intégrité morale ou physique s</w:t>
      </w:r>
      <w:r>
        <w:rPr>
          <w:rStyle w:val="Aucun"/>
          <w:sz w:val="22"/>
          <w:szCs w:val="22"/>
          <w:shd w:val="clear" w:color="auto" w:fill="FFFFFF"/>
          <w:lang w:val="nl-NL"/>
        </w:rPr>
        <w:t>on</w:t>
      </w:r>
      <w:r>
        <w:rPr>
          <w:rStyle w:val="Aucun"/>
          <w:sz w:val="22"/>
          <w:szCs w:val="22"/>
          <w:shd w:val="clear" w:color="auto" w:fill="FFFFFF"/>
        </w:rPr>
        <w:t>t en danger. De plus</w:t>
      </w:r>
      <w:r>
        <w:rPr>
          <w:rStyle w:val="Aucun"/>
          <w:sz w:val="22"/>
          <w:szCs w:val="22"/>
          <w:shd w:val="clear" w:color="auto" w:fill="FFFFFF"/>
          <w:lang w:val="nl-NL"/>
        </w:rPr>
        <w:t>,</w:t>
      </w:r>
      <w:r>
        <w:rPr>
          <w:rStyle w:val="Aucun"/>
          <w:sz w:val="22"/>
          <w:szCs w:val="22"/>
          <w:shd w:val="clear" w:color="auto" w:fill="FFFFFF"/>
        </w:rPr>
        <w:t xml:space="preserve"> toutes les personnes autour de l’enfant se </w:t>
      </w:r>
      <w:proofErr w:type="spellStart"/>
      <w:r>
        <w:rPr>
          <w:rStyle w:val="Aucun"/>
          <w:sz w:val="22"/>
          <w:szCs w:val="22"/>
          <w:shd w:val="clear" w:color="auto" w:fill="FFFFFF"/>
        </w:rPr>
        <w:t>doi</w:t>
      </w:r>
      <w:proofErr w:type="spellEnd"/>
      <w:r>
        <w:rPr>
          <w:rStyle w:val="Aucun"/>
          <w:sz w:val="22"/>
          <w:szCs w:val="22"/>
          <w:shd w:val="clear" w:color="auto" w:fill="FFFFFF"/>
          <w:lang w:val="nl-NL"/>
        </w:rPr>
        <w:t>ven</w:t>
      </w:r>
      <w:r>
        <w:rPr>
          <w:rStyle w:val="Aucun"/>
          <w:sz w:val="22"/>
          <w:szCs w:val="22"/>
          <w:shd w:val="clear" w:color="auto" w:fill="FFFFFF"/>
        </w:rPr>
        <w:t xml:space="preserve">t de signaler les dangers. </w:t>
      </w:r>
    </w:p>
    <w:p w14:paraId="56408402" w14:textId="77777777" w:rsidR="00E35641" w:rsidRDefault="00000000">
      <w:pPr>
        <w:pStyle w:val="textecourant10pt"/>
        <w:rPr>
          <w:rStyle w:val="Aucun"/>
          <w:sz w:val="22"/>
          <w:szCs w:val="22"/>
          <w:shd w:val="clear" w:color="auto" w:fill="FFFFFF"/>
        </w:rPr>
      </w:pPr>
      <w:r>
        <w:rPr>
          <w:rStyle w:val="Aucun"/>
          <w:sz w:val="22"/>
          <w:szCs w:val="22"/>
          <w:shd w:val="clear" w:color="auto" w:fill="FFFFFF"/>
        </w:rPr>
        <w:br/>
        <w:t>Après analyse du document de base fourni pour l’enquête, le rapport de l’État parti</w:t>
      </w:r>
      <w:r>
        <w:rPr>
          <w:rStyle w:val="Aucun"/>
          <w:sz w:val="22"/>
          <w:szCs w:val="22"/>
          <w:shd w:val="clear" w:color="auto" w:fill="FFFFFF"/>
          <w:lang w:val="nl-NL"/>
        </w:rPr>
        <w:t>e</w:t>
      </w:r>
      <w:r>
        <w:rPr>
          <w:rStyle w:val="Aucun"/>
          <w:sz w:val="22"/>
          <w:szCs w:val="22"/>
          <w:shd w:val="clear" w:color="auto" w:fill="FFFFFF"/>
        </w:rPr>
        <w:t xml:space="preserve"> a été confronté à la liste des points à traiter et </w:t>
      </w:r>
      <w:proofErr w:type="gramStart"/>
      <w:r>
        <w:rPr>
          <w:rStyle w:val="Aucun"/>
          <w:sz w:val="22"/>
          <w:szCs w:val="22"/>
          <w:shd w:val="clear" w:color="auto" w:fill="FFFFFF"/>
        </w:rPr>
        <w:t>aux engagement</w:t>
      </w:r>
      <w:proofErr w:type="gramEnd"/>
      <w:r>
        <w:rPr>
          <w:rStyle w:val="Aucun"/>
          <w:sz w:val="22"/>
          <w:szCs w:val="22"/>
          <w:shd w:val="clear" w:color="auto" w:fill="FFFFFF"/>
        </w:rPr>
        <w:t xml:space="preserve"> dans les traités internationaux de l’État parti</w:t>
      </w:r>
      <w:r>
        <w:rPr>
          <w:rStyle w:val="Aucun"/>
          <w:sz w:val="22"/>
          <w:szCs w:val="22"/>
          <w:shd w:val="clear" w:color="auto" w:fill="FFFFFF"/>
          <w:lang w:val="nl-NL"/>
        </w:rPr>
        <w:t>e</w:t>
      </w:r>
      <w:r>
        <w:rPr>
          <w:rStyle w:val="Aucun"/>
          <w:sz w:val="22"/>
          <w:szCs w:val="22"/>
          <w:shd w:val="clear" w:color="auto" w:fill="FFFFFF"/>
        </w:rPr>
        <w:t>. Ainsi ont été dégagé</w:t>
      </w:r>
      <w:r>
        <w:rPr>
          <w:rStyle w:val="Aucun"/>
          <w:sz w:val="22"/>
          <w:szCs w:val="22"/>
          <w:shd w:val="clear" w:color="auto" w:fill="FFFFFF"/>
          <w:lang w:val="nl-NL"/>
        </w:rPr>
        <w:t>es</w:t>
      </w:r>
      <w:r>
        <w:rPr>
          <w:rStyle w:val="Aucun"/>
          <w:sz w:val="22"/>
          <w:szCs w:val="22"/>
          <w:shd w:val="clear" w:color="auto" w:fill="FFFFFF"/>
        </w:rPr>
        <w:t xml:space="preserve"> les lignes directrices de l’enquête soit : </w:t>
      </w:r>
      <w:r>
        <w:rPr>
          <w:rStyle w:val="Aucun"/>
          <w:sz w:val="22"/>
          <w:szCs w:val="22"/>
          <w:shd w:val="clear" w:color="auto" w:fill="FFFFFF"/>
        </w:rPr>
        <w:br/>
      </w:r>
    </w:p>
    <w:p w14:paraId="04151E64" w14:textId="77777777" w:rsidR="00E35641" w:rsidRDefault="00000000">
      <w:pPr>
        <w:pStyle w:val="textecourant10pt"/>
        <w:numPr>
          <w:ilvl w:val="0"/>
          <w:numId w:val="3"/>
        </w:numPr>
        <w:rPr>
          <w:sz w:val="22"/>
          <w:szCs w:val="22"/>
        </w:rPr>
      </w:pPr>
      <w:proofErr w:type="gramStart"/>
      <w:r>
        <w:rPr>
          <w:rStyle w:val="Aucun"/>
          <w:sz w:val="22"/>
          <w:szCs w:val="22"/>
          <w:shd w:val="clear" w:color="auto" w:fill="FFFFFF"/>
        </w:rPr>
        <w:t>l’exposition</w:t>
      </w:r>
      <w:proofErr w:type="gramEnd"/>
      <w:r>
        <w:rPr>
          <w:rStyle w:val="Aucun"/>
          <w:sz w:val="22"/>
          <w:szCs w:val="22"/>
          <w:shd w:val="clear" w:color="auto" w:fill="FFFFFF"/>
        </w:rPr>
        <w:t xml:space="preserve"> à une violence dans la vie quotidienne de l’enfant impactant leur cursus scolaire</w:t>
      </w:r>
      <w:r>
        <w:rPr>
          <w:rStyle w:val="Aucun"/>
          <w:sz w:val="22"/>
          <w:szCs w:val="22"/>
          <w:shd w:val="clear" w:color="auto" w:fill="FFFFFF"/>
          <w:lang w:val="nl-NL"/>
        </w:rPr>
        <w:t xml:space="preserve"> ;</w:t>
      </w:r>
      <w:r>
        <w:rPr>
          <w:rStyle w:val="Aucun"/>
          <w:sz w:val="22"/>
          <w:szCs w:val="22"/>
          <w:shd w:val="clear" w:color="auto" w:fill="FFFFFF"/>
        </w:rPr>
        <w:br/>
      </w:r>
    </w:p>
    <w:p w14:paraId="393B97C1" w14:textId="77777777" w:rsidR="00E35641" w:rsidRDefault="00000000">
      <w:pPr>
        <w:pStyle w:val="textecourant10pt"/>
        <w:numPr>
          <w:ilvl w:val="0"/>
          <w:numId w:val="3"/>
        </w:numPr>
        <w:rPr>
          <w:sz w:val="22"/>
          <w:szCs w:val="22"/>
        </w:rPr>
      </w:pPr>
      <w:proofErr w:type="gramStart"/>
      <w:r>
        <w:rPr>
          <w:rStyle w:val="Aucun"/>
          <w:sz w:val="22"/>
          <w:szCs w:val="22"/>
          <w:shd w:val="clear" w:color="auto" w:fill="FFFFFF"/>
        </w:rPr>
        <w:t>les</w:t>
      </w:r>
      <w:proofErr w:type="gramEnd"/>
      <w:r>
        <w:rPr>
          <w:rStyle w:val="Aucun"/>
          <w:sz w:val="22"/>
          <w:szCs w:val="22"/>
          <w:shd w:val="clear" w:color="auto" w:fill="FFFFFF"/>
        </w:rPr>
        <w:t xml:space="preserve"> mesures mises en place par l’État parti</w:t>
      </w:r>
      <w:r>
        <w:rPr>
          <w:rStyle w:val="Aucun"/>
          <w:sz w:val="22"/>
          <w:szCs w:val="22"/>
          <w:shd w:val="clear" w:color="auto" w:fill="FFFFFF"/>
          <w:lang w:val="nl-NL"/>
        </w:rPr>
        <w:t>e</w:t>
      </w:r>
      <w:r>
        <w:rPr>
          <w:rStyle w:val="Aucun"/>
          <w:sz w:val="22"/>
          <w:szCs w:val="22"/>
          <w:shd w:val="clear" w:color="auto" w:fill="FFFFFF"/>
        </w:rPr>
        <w:t xml:space="preserve"> pour y remédier et la prise en charge de la santé mentale des mineurs. Cet axe a, par la suite, guidé les recherches ;</w:t>
      </w:r>
    </w:p>
    <w:p w14:paraId="3E398E25" w14:textId="77777777" w:rsidR="00E35641" w:rsidRDefault="00E35641">
      <w:pPr>
        <w:pStyle w:val="textecourant10pt"/>
        <w:rPr>
          <w:rStyle w:val="Aucun"/>
          <w:sz w:val="22"/>
          <w:szCs w:val="22"/>
          <w:shd w:val="clear" w:color="auto" w:fill="FFFFFF"/>
        </w:rPr>
      </w:pPr>
    </w:p>
    <w:p w14:paraId="410F02C6" w14:textId="77777777" w:rsidR="00E35641" w:rsidRDefault="00000000">
      <w:pPr>
        <w:pStyle w:val="textecourant10pt"/>
        <w:rPr>
          <w:rStyle w:val="Aucun"/>
          <w:sz w:val="22"/>
          <w:szCs w:val="22"/>
          <w:shd w:val="clear" w:color="auto" w:fill="FFFFFF"/>
        </w:rPr>
      </w:pPr>
      <w:r>
        <w:rPr>
          <w:rStyle w:val="Aucun"/>
          <w:sz w:val="22"/>
          <w:szCs w:val="22"/>
          <w:shd w:val="clear" w:color="auto" w:fill="FFFFFF"/>
          <w:lang w:val="nl-NL"/>
        </w:rPr>
        <w:t>Les informations rassemblées proviennent des différents articles journalistiques ou écrits par des ONG et trouvées lors de nos recherches de sources sur Internet.</w:t>
      </w:r>
    </w:p>
    <w:p w14:paraId="77EA3DE4" w14:textId="77777777" w:rsidR="00E35641" w:rsidRDefault="00E35641">
      <w:pPr>
        <w:pStyle w:val="textecourant10pt"/>
        <w:rPr>
          <w:rStyle w:val="Aucun"/>
          <w:sz w:val="22"/>
          <w:szCs w:val="22"/>
          <w:shd w:val="clear" w:color="auto" w:fill="FFFFFF"/>
        </w:rPr>
      </w:pPr>
    </w:p>
    <w:p w14:paraId="70555D78" w14:textId="77777777" w:rsidR="00E35641" w:rsidRDefault="00000000">
      <w:pPr>
        <w:pStyle w:val="textecourant10pt"/>
        <w:rPr>
          <w:rStyle w:val="Aucun"/>
          <w:sz w:val="22"/>
          <w:szCs w:val="22"/>
          <w:shd w:val="clear" w:color="auto" w:fill="FFFFFF"/>
        </w:rPr>
      </w:pPr>
      <w:r>
        <w:rPr>
          <w:rStyle w:val="Aucun"/>
          <w:sz w:val="22"/>
          <w:szCs w:val="22"/>
          <w:shd w:val="clear" w:color="auto" w:fill="FFFFFF"/>
          <w:lang w:val="nl-NL"/>
        </w:rPr>
        <w:t xml:space="preserve">Les </w:t>
      </w:r>
      <w:r>
        <w:rPr>
          <w:rStyle w:val="Aucun"/>
          <w:sz w:val="22"/>
          <w:szCs w:val="22"/>
          <w:shd w:val="clear" w:color="auto" w:fill="FFFFFF"/>
        </w:rPr>
        <w:t>enfants</w:t>
      </w:r>
      <w:r>
        <w:rPr>
          <w:rStyle w:val="Aucun"/>
          <w:sz w:val="22"/>
          <w:szCs w:val="22"/>
          <w:shd w:val="clear" w:color="auto" w:fill="FFFFFF"/>
          <w:lang w:val="nl-NL"/>
        </w:rPr>
        <w:t>,</w:t>
      </w:r>
      <w:r>
        <w:rPr>
          <w:rStyle w:val="Aucun"/>
          <w:sz w:val="22"/>
          <w:szCs w:val="22"/>
          <w:shd w:val="clear" w:color="auto" w:fill="FFFFFF"/>
        </w:rPr>
        <w:t xml:space="preserve"> au Mali</w:t>
      </w:r>
      <w:r>
        <w:rPr>
          <w:rStyle w:val="Aucun"/>
          <w:sz w:val="22"/>
          <w:szCs w:val="22"/>
          <w:shd w:val="clear" w:color="auto" w:fill="FFFFFF"/>
          <w:lang w:val="nl-NL"/>
        </w:rPr>
        <w:t>,</w:t>
      </w:r>
      <w:r>
        <w:rPr>
          <w:rStyle w:val="Aucun"/>
          <w:sz w:val="22"/>
          <w:szCs w:val="22"/>
          <w:shd w:val="clear" w:color="auto" w:fill="FFFFFF"/>
        </w:rPr>
        <w:t xml:space="preserve"> sont encore victime</w:t>
      </w:r>
      <w:r>
        <w:rPr>
          <w:rStyle w:val="Aucun"/>
          <w:sz w:val="22"/>
          <w:szCs w:val="22"/>
          <w:shd w:val="clear" w:color="auto" w:fill="FFFFFF"/>
          <w:lang w:val="nl-NL"/>
        </w:rPr>
        <w:t>s</w:t>
      </w:r>
      <w:r>
        <w:rPr>
          <w:rStyle w:val="Aucun"/>
          <w:sz w:val="22"/>
          <w:szCs w:val="22"/>
          <w:shd w:val="clear" w:color="auto" w:fill="FFFFFF"/>
        </w:rPr>
        <w:t xml:space="preserve"> de discrimination en raison de leur genre ou de leur physique. Les enfants albinos sont particulièrement touchés par des pratiques violentes condamnables. Le journal français « TV5 monde » rappelle par exemple le cas de Ramata, petite fille albinos de 5</w:t>
      </w:r>
      <w:r>
        <w:rPr>
          <w:rStyle w:val="Aucun"/>
          <w:sz w:val="22"/>
          <w:szCs w:val="22"/>
          <w:shd w:val="clear" w:color="auto" w:fill="FFFFFF"/>
          <w:lang w:val="nl-NL"/>
        </w:rPr>
        <w:t xml:space="preserve"> </w:t>
      </w:r>
      <w:r>
        <w:rPr>
          <w:rStyle w:val="Aucun"/>
          <w:sz w:val="22"/>
          <w:szCs w:val="22"/>
          <w:shd w:val="clear" w:color="auto" w:fill="FFFFFF"/>
        </w:rPr>
        <w:t xml:space="preserve">ans qui a été enlevée à Fana, dans la région de Koulikoro. </w:t>
      </w:r>
    </w:p>
    <w:p w14:paraId="15EFB85C" w14:textId="77777777" w:rsidR="00E35641" w:rsidRDefault="00E35641">
      <w:pPr>
        <w:pStyle w:val="textecourant10pt"/>
        <w:rPr>
          <w:rStyle w:val="Aucun"/>
          <w:sz w:val="22"/>
          <w:szCs w:val="22"/>
          <w:shd w:val="clear" w:color="auto" w:fill="FFFFFF"/>
        </w:rPr>
      </w:pPr>
    </w:p>
    <w:p w14:paraId="28806D53"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Sa dépouille a été retrouvée mutilée. Une association a dénoncé des "crimes rituels" contre des albinos perpétrés à la veille de chaque élection. Pour rappel, selon la « </w:t>
      </w:r>
      <w:r>
        <w:rPr>
          <w:rStyle w:val="Aucun"/>
          <w:sz w:val="22"/>
          <w:szCs w:val="22"/>
          <w:shd w:val="clear" w:color="auto" w:fill="FFFFFF"/>
          <w:lang w:val="nl-NL"/>
        </w:rPr>
        <w:t>F</w:t>
      </w:r>
      <w:proofErr w:type="spellStart"/>
      <w:r>
        <w:rPr>
          <w:rStyle w:val="Aucun"/>
          <w:sz w:val="22"/>
          <w:szCs w:val="22"/>
          <w:shd w:val="clear" w:color="auto" w:fill="FFFFFF"/>
        </w:rPr>
        <w:t>ondation</w:t>
      </w:r>
      <w:proofErr w:type="spellEnd"/>
      <w:r>
        <w:rPr>
          <w:rStyle w:val="Aucun"/>
          <w:sz w:val="22"/>
          <w:szCs w:val="22"/>
          <w:shd w:val="clear" w:color="auto" w:fill="FFFFFF"/>
        </w:rPr>
        <w:t xml:space="preserve"> Pierre Fabre », en Afrique sub-saharienne, les cas d’albinisme sont 4 à 5 fois supérieurs à ce que l’on observe dans le reste du monde, avec une prévalence qui atteint </w:t>
      </w:r>
      <w:r>
        <w:rPr>
          <w:rStyle w:val="Aucun"/>
          <w:sz w:val="22"/>
          <w:szCs w:val="22"/>
          <w:shd w:val="clear" w:color="auto" w:fill="FFFFFF"/>
          <w:lang w:val="nl-NL"/>
        </w:rPr>
        <w:t>1</w:t>
      </w:r>
      <w:r>
        <w:rPr>
          <w:rStyle w:val="Aucun"/>
          <w:sz w:val="22"/>
          <w:szCs w:val="22"/>
          <w:shd w:val="clear" w:color="auto" w:fill="FFFFFF"/>
        </w:rPr>
        <w:t xml:space="preserve"> personne sur 1 500 dans certaines régions. Les rituels pratiqués sur les albinos surviennent au niveau des organes considérés comme porteurs de richesses et de chance. </w:t>
      </w:r>
    </w:p>
    <w:p w14:paraId="61EEE311" w14:textId="77777777" w:rsidR="00E35641" w:rsidRDefault="00000000">
      <w:pPr>
        <w:pStyle w:val="textecourant10pt"/>
        <w:rPr>
          <w:rStyle w:val="Aucun"/>
          <w:sz w:val="22"/>
          <w:szCs w:val="22"/>
          <w:shd w:val="clear" w:color="auto" w:fill="FFFFFF"/>
        </w:rPr>
      </w:pPr>
      <w:r>
        <w:rPr>
          <w:rStyle w:val="Aucun"/>
          <w:sz w:val="22"/>
          <w:szCs w:val="22"/>
          <w:shd w:val="clear" w:color="auto" w:fill="FFFFFF"/>
        </w:rPr>
        <w:lastRenderedPageBreak/>
        <w:t xml:space="preserve">Les victimes de ces rituels sont également sujettes à la vente d’organes. Le journal français « Libération » rappelait qu’en 2016, le corps entier a même un </w:t>
      </w:r>
      <w:proofErr w:type="gramStart"/>
      <w:r>
        <w:rPr>
          <w:rStyle w:val="Aucun"/>
          <w:sz w:val="22"/>
          <w:szCs w:val="22"/>
          <w:shd w:val="clear" w:color="auto" w:fill="FFFFFF"/>
        </w:rPr>
        <w:t>coût:</w:t>
      </w:r>
      <w:proofErr w:type="gramEnd"/>
      <w:r>
        <w:rPr>
          <w:rStyle w:val="Aucun"/>
          <w:sz w:val="22"/>
          <w:szCs w:val="22"/>
          <w:shd w:val="clear" w:color="auto" w:fill="FFFFFF"/>
        </w:rPr>
        <w:t xml:space="preserve"> 75 000 euros. Selon la CENOZO, Cellule Norbert Zongo pour le journalisme d’investigation</w:t>
      </w:r>
      <w:r>
        <w:rPr>
          <w:rStyle w:val="Aucun"/>
          <w:sz w:val="22"/>
          <w:szCs w:val="22"/>
          <w:shd w:val="clear" w:color="auto" w:fill="FFFFFF"/>
          <w:lang w:val="nl-NL"/>
        </w:rPr>
        <w:t>, i</w:t>
      </w:r>
      <w:r>
        <w:rPr>
          <w:rStyle w:val="Aucun"/>
          <w:sz w:val="22"/>
          <w:szCs w:val="22"/>
          <w:shd w:val="clear" w:color="auto" w:fill="FFFFFF"/>
        </w:rPr>
        <w:t xml:space="preserve">l arrive même que des tombes soient profanées pour emporter les dépouilles. </w:t>
      </w:r>
    </w:p>
    <w:p w14:paraId="2489DBD1" w14:textId="77777777" w:rsidR="00E35641" w:rsidRDefault="00E35641">
      <w:pPr>
        <w:pStyle w:val="textecourant10pt"/>
        <w:rPr>
          <w:rStyle w:val="Aucun"/>
          <w:sz w:val="22"/>
          <w:szCs w:val="22"/>
          <w:shd w:val="clear" w:color="auto" w:fill="FFFFFF"/>
        </w:rPr>
      </w:pPr>
    </w:p>
    <w:p w14:paraId="57C2B631"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Ce qui choque davantage les esprits, c’est surtout l’impunité accordée aux auteurs de ce</w:t>
      </w:r>
      <w:r>
        <w:rPr>
          <w:rStyle w:val="Aucun"/>
          <w:sz w:val="22"/>
          <w:szCs w:val="22"/>
          <w:shd w:val="clear" w:color="auto" w:fill="FFFFFF"/>
          <w:lang w:val="nl-NL"/>
        </w:rPr>
        <w:t>s</w:t>
      </w:r>
      <w:r>
        <w:rPr>
          <w:rStyle w:val="Aucun"/>
          <w:sz w:val="22"/>
          <w:szCs w:val="22"/>
          <w:shd w:val="clear" w:color="auto" w:fill="FFFFFF"/>
        </w:rPr>
        <w:t xml:space="preserve"> crime</w:t>
      </w:r>
      <w:r>
        <w:rPr>
          <w:rStyle w:val="Aucun"/>
          <w:sz w:val="22"/>
          <w:szCs w:val="22"/>
          <w:shd w:val="clear" w:color="auto" w:fill="FFFFFF"/>
          <w:lang w:val="nl-NL"/>
        </w:rPr>
        <w:t>s,</w:t>
      </w:r>
      <w:r>
        <w:rPr>
          <w:rStyle w:val="Aucun"/>
          <w:sz w:val="22"/>
          <w:szCs w:val="22"/>
          <w:shd w:val="clear" w:color="auto" w:fill="FFFFFF"/>
        </w:rPr>
        <w:t xml:space="preserve"> dans la mesure où il n’y a eu aucune condamnation à ce jour. </w:t>
      </w:r>
      <w:r>
        <w:rPr>
          <w:rStyle w:val="Aucun"/>
          <w:sz w:val="22"/>
          <w:szCs w:val="22"/>
          <w:shd w:val="clear" w:color="auto" w:fill="FFFFFF"/>
          <w:lang w:val="nl-NL"/>
        </w:rPr>
        <w:t>Les victimes</w:t>
      </w:r>
      <w:r>
        <w:rPr>
          <w:rStyle w:val="Aucun"/>
          <w:sz w:val="22"/>
          <w:szCs w:val="22"/>
          <w:shd w:val="clear" w:color="auto" w:fill="FFFFFF"/>
        </w:rPr>
        <w:t xml:space="preserve"> sont juste classées dans la catégorie des personnes vivant avec un handicap</w:t>
      </w:r>
      <w:r>
        <w:rPr>
          <w:rStyle w:val="Aucun"/>
          <w:sz w:val="22"/>
          <w:szCs w:val="22"/>
          <w:shd w:val="clear" w:color="auto" w:fill="FFFFFF"/>
          <w:lang w:val="nl-NL"/>
        </w:rPr>
        <w:t>,</w:t>
      </w:r>
      <w:r>
        <w:rPr>
          <w:rStyle w:val="Aucun"/>
          <w:sz w:val="22"/>
          <w:szCs w:val="22"/>
          <w:shd w:val="clear" w:color="auto" w:fill="FFFFFF"/>
        </w:rPr>
        <w:t xml:space="preserve"> qui représentent environ 25% de la population selon le Recensement général de la population et de l’habitat (RGPH) de 2009. Très souvent, ces personnes sont victimes de toutes sortes d’exactions. La moindre d’entre elles sont les injures qui sont monnaie courante. La pire d’entre elles sont les assassinats suivis d’amputation de membres. </w:t>
      </w:r>
    </w:p>
    <w:p w14:paraId="63D46AC3" w14:textId="77777777" w:rsidR="00E35641" w:rsidRDefault="00E35641">
      <w:pPr>
        <w:pStyle w:val="textecourant10pt"/>
        <w:rPr>
          <w:rStyle w:val="Aucun"/>
          <w:sz w:val="22"/>
          <w:szCs w:val="22"/>
          <w:shd w:val="clear" w:color="auto" w:fill="FFFFFF"/>
        </w:rPr>
      </w:pPr>
    </w:p>
    <w:p w14:paraId="6710A96F"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Mais ce qui arrive le </w:t>
      </w:r>
      <w:proofErr w:type="gramStart"/>
      <w:r>
        <w:rPr>
          <w:rStyle w:val="Aucun"/>
          <w:sz w:val="22"/>
          <w:szCs w:val="22"/>
          <w:shd w:val="clear" w:color="auto" w:fill="FFFFFF"/>
        </w:rPr>
        <w:t xml:space="preserve">plus </w:t>
      </w:r>
      <w:r>
        <w:rPr>
          <w:rStyle w:val="Aucun"/>
          <w:sz w:val="22"/>
          <w:szCs w:val="22"/>
          <w:shd w:val="clear" w:color="auto" w:fill="FFFFFF"/>
          <w:lang w:val="nl-NL"/>
        </w:rPr>
        <w:t>,</w:t>
      </w:r>
      <w:r>
        <w:rPr>
          <w:rStyle w:val="Aucun"/>
          <w:sz w:val="22"/>
          <w:szCs w:val="22"/>
          <w:shd w:val="clear" w:color="auto" w:fill="FFFFFF"/>
        </w:rPr>
        <w:t>ce</w:t>
      </w:r>
      <w:proofErr w:type="gramEnd"/>
      <w:r>
        <w:rPr>
          <w:rStyle w:val="Aucun"/>
          <w:sz w:val="22"/>
          <w:szCs w:val="22"/>
          <w:shd w:val="clear" w:color="auto" w:fill="FFFFFF"/>
        </w:rPr>
        <w:t xml:space="preserve"> sont </w:t>
      </w:r>
      <w:r>
        <w:rPr>
          <w:rStyle w:val="Aucun"/>
          <w:sz w:val="22"/>
          <w:szCs w:val="22"/>
          <w:shd w:val="clear" w:color="auto" w:fill="FFFFFF"/>
          <w:lang w:val="nl-NL"/>
        </w:rPr>
        <w:t>l</w:t>
      </w:r>
      <w:r>
        <w:rPr>
          <w:rStyle w:val="Aucun"/>
          <w:sz w:val="22"/>
          <w:szCs w:val="22"/>
          <w:shd w:val="clear" w:color="auto" w:fill="FFFFFF"/>
        </w:rPr>
        <w:t xml:space="preserve">es regards stigmatisants, la discrimination, la marginalisation, l’exclusion, le rejet social. Outre ces pratiques, les personnes vivant avec l’albinisme au Mali connaissent de graves problèmes de santé allant de troubles visuels au cancer de </w:t>
      </w:r>
      <w:r>
        <w:rPr>
          <w:rStyle w:val="Aucun"/>
          <w:sz w:val="22"/>
          <w:szCs w:val="22"/>
          <w:shd w:val="clear" w:color="auto" w:fill="FFFFFF"/>
          <w:lang w:val="nl-NL"/>
        </w:rPr>
        <w:t xml:space="preserve">la </w:t>
      </w:r>
      <w:r>
        <w:rPr>
          <w:rStyle w:val="Aucun"/>
          <w:sz w:val="22"/>
          <w:szCs w:val="22"/>
          <w:shd w:val="clear" w:color="auto" w:fill="FFFFFF"/>
        </w:rPr>
        <w:t xml:space="preserve">peau très souvent causé par une longue exposition au soleil. </w:t>
      </w:r>
    </w:p>
    <w:p w14:paraId="0540E510" w14:textId="77777777" w:rsidR="00E35641" w:rsidRDefault="00E35641">
      <w:pPr>
        <w:pStyle w:val="textecourant10pt"/>
        <w:rPr>
          <w:rStyle w:val="Aucun"/>
          <w:sz w:val="22"/>
          <w:szCs w:val="22"/>
          <w:shd w:val="clear" w:color="auto" w:fill="FFFFFF"/>
        </w:rPr>
      </w:pPr>
    </w:p>
    <w:p w14:paraId="25A05335"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Parfois, les personnes atteintes d’albinisme sont employées pour des travaux champêtres et d’autres </w:t>
      </w:r>
      <w:r>
        <w:rPr>
          <w:rStyle w:val="Aucun"/>
          <w:sz w:val="22"/>
          <w:szCs w:val="22"/>
          <w:shd w:val="clear" w:color="auto" w:fill="FFFFFF"/>
          <w:lang w:val="nl-NL"/>
        </w:rPr>
        <w:t xml:space="preserve">sont </w:t>
      </w:r>
      <w:r>
        <w:rPr>
          <w:rStyle w:val="Aucun"/>
          <w:sz w:val="22"/>
          <w:szCs w:val="22"/>
          <w:shd w:val="clear" w:color="auto" w:fill="FFFFFF"/>
        </w:rPr>
        <w:t xml:space="preserve">réduites à la mendicité dans la rue. Sans compter que beaucoup d’entre elles abandonnent la scolarité précocement. </w:t>
      </w:r>
      <w:r>
        <w:rPr>
          <w:rStyle w:val="Aucun"/>
          <w:sz w:val="22"/>
          <w:szCs w:val="22"/>
          <w:shd w:val="clear" w:color="auto" w:fill="FFFFFF"/>
          <w:lang w:val="nl-NL"/>
        </w:rPr>
        <w:t>L</w:t>
      </w:r>
      <w:r>
        <w:rPr>
          <w:rStyle w:val="Aucun"/>
          <w:sz w:val="22"/>
          <w:szCs w:val="22"/>
          <w:shd w:val="clear" w:color="auto" w:fill="FFFFFF"/>
        </w:rPr>
        <w:t xml:space="preserve">’obstacle majeur demeure essentiellement l’inexistence de données statistiques fiables sur le nombre des personnes atteintes d’albinisme au Mali. </w:t>
      </w:r>
    </w:p>
    <w:p w14:paraId="12A4DB2B" w14:textId="77777777" w:rsidR="00E35641" w:rsidRDefault="00E35641">
      <w:pPr>
        <w:pStyle w:val="textecourant10pt"/>
        <w:rPr>
          <w:rStyle w:val="Aucun"/>
          <w:sz w:val="22"/>
          <w:szCs w:val="22"/>
          <w:shd w:val="clear" w:color="auto" w:fill="FFFFFF"/>
        </w:rPr>
      </w:pPr>
    </w:p>
    <w:p w14:paraId="5978BBF7"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Ces agissements ont toujours lieu et il n’y a pas de décroissance notable. Ils vont à l’encontre des demandes des Nations</w:t>
      </w:r>
      <w:r>
        <w:rPr>
          <w:rStyle w:val="Aucun"/>
          <w:sz w:val="22"/>
          <w:szCs w:val="22"/>
          <w:shd w:val="clear" w:color="auto" w:fill="FFFFFF"/>
          <w:lang w:val="nl-NL"/>
        </w:rPr>
        <w:t>-</w:t>
      </w:r>
      <w:r>
        <w:rPr>
          <w:rStyle w:val="Aucun"/>
          <w:sz w:val="22"/>
          <w:szCs w:val="22"/>
          <w:shd w:val="clear" w:color="auto" w:fill="FFFFFF"/>
        </w:rPr>
        <w:t>Unies dans la liste des points à aborder, notamment partie une ligne 6-b : « Interdire et prévenir toutes formes de violences à l’encontre des enfants [...] notamment les mutilations et meurtres d’enfants atteints d’albinisme, liées aux rituels de sorcellerie ». Ils sont en opposition avec les engagements de l’État parti dans le protocole de Maputo</w:t>
      </w:r>
      <w:r>
        <w:rPr>
          <w:rStyle w:val="Aucun"/>
          <w:sz w:val="22"/>
          <w:szCs w:val="22"/>
          <w:shd w:val="clear" w:color="auto" w:fill="FFFFFF"/>
          <w:lang w:val="nl-NL"/>
        </w:rPr>
        <w:t>,</w:t>
      </w:r>
      <w:r>
        <w:rPr>
          <w:rStyle w:val="Aucun"/>
          <w:sz w:val="22"/>
          <w:szCs w:val="22"/>
          <w:shd w:val="clear" w:color="auto" w:fill="FFFFFF"/>
        </w:rPr>
        <w:t xml:space="preserve"> puisque les mesures manquent pour parler </w:t>
      </w:r>
      <w:r>
        <w:rPr>
          <w:rStyle w:val="Aucun"/>
          <w:sz w:val="22"/>
          <w:szCs w:val="22"/>
          <w:shd w:val="clear" w:color="auto" w:fill="FFFFFF"/>
          <w:lang w:val="nl-NL"/>
        </w:rPr>
        <w:t xml:space="preserve">de </w:t>
      </w:r>
      <w:r>
        <w:rPr>
          <w:rStyle w:val="Aucun"/>
          <w:sz w:val="22"/>
          <w:szCs w:val="22"/>
          <w:shd w:val="clear" w:color="auto" w:fill="FFFFFF"/>
        </w:rPr>
        <w:t xml:space="preserve">l’élimination de la discrimination </w:t>
      </w:r>
      <w:r>
        <w:rPr>
          <w:rStyle w:val="Aucun"/>
          <w:sz w:val="22"/>
          <w:szCs w:val="22"/>
          <w:shd w:val="clear" w:color="auto" w:fill="FFFFFF"/>
          <w:lang w:val="nl-NL"/>
        </w:rPr>
        <w:t>mais aussi d</w:t>
      </w:r>
      <w:r>
        <w:rPr>
          <w:rStyle w:val="Aucun"/>
          <w:sz w:val="22"/>
          <w:szCs w:val="22"/>
          <w:shd w:val="clear" w:color="auto" w:fill="FFFFFF"/>
        </w:rPr>
        <w:t>es engagement</w:t>
      </w:r>
      <w:r>
        <w:rPr>
          <w:rStyle w:val="Aucun"/>
          <w:sz w:val="22"/>
          <w:szCs w:val="22"/>
          <w:shd w:val="clear" w:color="auto" w:fill="FFFFFF"/>
          <w:lang w:val="nl-NL"/>
        </w:rPr>
        <w:t>s du pays</w:t>
      </w:r>
      <w:r>
        <w:rPr>
          <w:rStyle w:val="Aucun"/>
          <w:sz w:val="22"/>
          <w:szCs w:val="22"/>
          <w:shd w:val="clear" w:color="auto" w:fill="FFFFFF"/>
        </w:rPr>
        <w:t xml:space="preserve"> dans le Protocole facultatif sur la vente d’enfants, la prostitution des enfants et la pornographie mettant en scène des enfants. </w:t>
      </w:r>
    </w:p>
    <w:p w14:paraId="07CFC72E" w14:textId="77777777" w:rsidR="00E35641" w:rsidRDefault="00E35641">
      <w:pPr>
        <w:pStyle w:val="textecourant10pt"/>
        <w:rPr>
          <w:rStyle w:val="Aucun"/>
          <w:sz w:val="22"/>
          <w:szCs w:val="22"/>
          <w:shd w:val="clear" w:color="auto" w:fill="FFFFFF"/>
        </w:rPr>
      </w:pPr>
    </w:p>
    <w:p w14:paraId="4918D80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En</w:t>
      </w:r>
      <w:r>
        <w:rPr>
          <w:rStyle w:val="Aucun"/>
          <w:sz w:val="22"/>
          <w:szCs w:val="22"/>
          <w:shd w:val="clear" w:color="auto" w:fill="FFFFFF"/>
          <w:lang w:val="nl-NL"/>
        </w:rPr>
        <w:t xml:space="preserve"> outre</w:t>
      </w:r>
      <w:r>
        <w:rPr>
          <w:rStyle w:val="Aucun"/>
          <w:sz w:val="22"/>
          <w:szCs w:val="22"/>
          <w:shd w:val="clear" w:color="auto" w:fill="FFFFFF"/>
        </w:rPr>
        <w:t xml:space="preserve">, le corps des enfants albinos peut être exposé à la vente d’organes. Cela constitue un problème </w:t>
      </w:r>
      <w:r>
        <w:rPr>
          <w:rStyle w:val="Aucun"/>
          <w:sz w:val="22"/>
          <w:szCs w:val="22"/>
          <w:shd w:val="clear" w:color="auto" w:fill="FFFFFF"/>
          <w:lang w:val="nl-NL"/>
        </w:rPr>
        <w:t>puisqu’</w:t>
      </w:r>
      <w:r>
        <w:rPr>
          <w:rStyle w:val="Aucun"/>
          <w:sz w:val="22"/>
          <w:szCs w:val="22"/>
          <w:shd w:val="clear" w:color="auto" w:fill="FFFFFF"/>
        </w:rPr>
        <w:t>il est question de violences physique</w:t>
      </w:r>
      <w:r>
        <w:rPr>
          <w:rStyle w:val="Aucun"/>
          <w:sz w:val="22"/>
          <w:szCs w:val="22"/>
          <w:shd w:val="clear" w:color="auto" w:fill="FFFFFF"/>
          <w:lang w:val="nl-NL"/>
        </w:rPr>
        <w:t>s</w:t>
      </w:r>
      <w:r>
        <w:rPr>
          <w:rStyle w:val="Aucun"/>
          <w:sz w:val="22"/>
          <w:szCs w:val="22"/>
          <w:shd w:val="clear" w:color="auto" w:fill="FFFFFF"/>
        </w:rPr>
        <w:t xml:space="preserve"> qui empêche</w:t>
      </w:r>
      <w:r>
        <w:rPr>
          <w:rStyle w:val="Aucun"/>
          <w:sz w:val="22"/>
          <w:szCs w:val="22"/>
          <w:shd w:val="clear" w:color="auto" w:fill="FFFFFF"/>
          <w:lang w:val="nl-NL"/>
        </w:rPr>
        <w:t>nt</w:t>
      </w:r>
      <w:r>
        <w:rPr>
          <w:rStyle w:val="Aucun"/>
          <w:sz w:val="22"/>
          <w:szCs w:val="22"/>
          <w:shd w:val="clear" w:color="auto" w:fill="FFFFFF"/>
        </w:rPr>
        <w:t xml:space="preserve"> les enfants de recevoir une éducation</w:t>
      </w:r>
      <w:r>
        <w:rPr>
          <w:rStyle w:val="Aucun"/>
          <w:sz w:val="22"/>
          <w:szCs w:val="22"/>
          <w:shd w:val="clear" w:color="auto" w:fill="FFFFFF"/>
          <w:lang w:val="nl-NL"/>
        </w:rPr>
        <w:t>, mais aussi de meurtres</w:t>
      </w:r>
      <w:r>
        <w:rPr>
          <w:rStyle w:val="Aucun"/>
          <w:sz w:val="22"/>
          <w:szCs w:val="22"/>
          <w:shd w:val="clear" w:color="auto" w:fill="FFFFFF"/>
        </w:rPr>
        <w:t>. Dans un second temps</w:t>
      </w:r>
      <w:r>
        <w:rPr>
          <w:rStyle w:val="Aucun"/>
          <w:sz w:val="22"/>
          <w:szCs w:val="22"/>
          <w:shd w:val="clear" w:color="auto" w:fill="FFFFFF"/>
          <w:lang w:val="nl-NL"/>
        </w:rPr>
        <w:t>,</w:t>
      </w:r>
      <w:r>
        <w:rPr>
          <w:rStyle w:val="Aucun"/>
          <w:sz w:val="22"/>
          <w:szCs w:val="22"/>
          <w:shd w:val="clear" w:color="auto" w:fill="FFFFFF"/>
        </w:rPr>
        <w:t xml:space="preserve"> les enfants albinos, même s</w:t>
      </w:r>
      <w:r>
        <w:rPr>
          <w:rStyle w:val="Aucun"/>
          <w:sz w:val="22"/>
          <w:szCs w:val="22"/>
          <w:shd w:val="clear" w:color="auto" w:fill="FFFFFF"/>
          <w:lang w:val="nl-NL"/>
        </w:rPr>
        <w:t>’</w:t>
      </w:r>
      <w:r>
        <w:rPr>
          <w:rStyle w:val="Aucun"/>
          <w:sz w:val="22"/>
          <w:szCs w:val="22"/>
          <w:shd w:val="clear" w:color="auto" w:fill="FFFFFF"/>
        </w:rPr>
        <w:t xml:space="preserve">ils ne sont pas physiquement impactés </w:t>
      </w:r>
      <w:r>
        <w:rPr>
          <w:rStyle w:val="Aucun"/>
          <w:sz w:val="22"/>
          <w:szCs w:val="22"/>
          <w:shd w:val="clear" w:color="auto" w:fill="FFFFFF"/>
          <w:lang w:val="nl-NL"/>
        </w:rPr>
        <w:t xml:space="preserve">lors </w:t>
      </w:r>
      <w:r>
        <w:rPr>
          <w:rStyle w:val="Aucun"/>
          <w:sz w:val="22"/>
          <w:szCs w:val="22"/>
          <w:shd w:val="clear" w:color="auto" w:fill="FFFFFF"/>
        </w:rPr>
        <w:t>de ces rituels</w:t>
      </w:r>
      <w:r>
        <w:rPr>
          <w:rStyle w:val="Aucun"/>
          <w:sz w:val="22"/>
          <w:szCs w:val="22"/>
          <w:shd w:val="clear" w:color="auto" w:fill="FFFFFF"/>
          <w:lang w:val="nl-NL"/>
        </w:rPr>
        <w:t>,</w:t>
      </w:r>
      <w:r>
        <w:rPr>
          <w:rStyle w:val="Aucun"/>
          <w:sz w:val="22"/>
          <w:szCs w:val="22"/>
          <w:shd w:val="clear" w:color="auto" w:fill="FFFFFF"/>
        </w:rPr>
        <w:t xml:space="preserve"> peuvent être impactés dans la mesure où ils </w:t>
      </w:r>
      <w:r>
        <w:rPr>
          <w:rStyle w:val="Aucun"/>
          <w:sz w:val="22"/>
          <w:szCs w:val="22"/>
          <w:shd w:val="clear" w:color="auto" w:fill="FFFFFF"/>
        </w:rPr>
        <w:lastRenderedPageBreak/>
        <w:t>grandissent avec la peur d’être victime</w:t>
      </w:r>
      <w:r>
        <w:rPr>
          <w:rStyle w:val="Aucun"/>
          <w:sz w:val="22"/>
          <w:szCs w:val="22"/>
          <w:shd w:val="clear" w:color="auto" w:fill="FFFFFF"/>
          <w:lang w:val="nl-NL"/>
        </w:rPr>
        <w:t>s</w:t>
      </w:r>
      <w:r>
        <w:rPr>
          <w:rStyle w:val="Aucun"/>
          <w:sz w:val="22"/>
          <w:szCs w:val="22"/>
          <w:shd w:val="clear" w:color="auto" w:fill="FFFFFF"/>
        </w:rPr>
        <w:t xml:space="preserve"> de tels actes </w:t>
      </w:r>
      <w:r>
        <w:rPr>
          <w:rStyle w:val="Aucun"/>
          <w:sz w:val="22"/>
          <w:szCs w:val="22"/>
          <w:shd w:val="clear" w:color="auto" w:fill="FFFFFF"/>
          <w:lang w:val="nl-NL"/>
        </w:rPr>
        <w:t>mais aussi de</w:t>
      </w:r>
      <w:r>
        <w:rPr>
          <w:rStyle w:val="Aucun"/>
          <w:sz w:val="22"/>
          <w:szCs w:val="22"/>
          <w:shd w:val="clear" w:color="auto" w:fill="FFFFFF"/>
        </w:rPr>
        <w:t xml:space="preserve"> </w:t>
      </w:r>
      <w:proofErr w:type="gramStart"/>
      <w:r>
        <w:rPr>
          <w:rStyle w:val="Aucun"/>
          <w:sz w:val="22"/>
          <w:szCs w:val="22"/>
          <w:shd w:val="clear" w:color="auto" w:fill="FFFFFF"/>
        </w:rPr>
        <w:t>discrimination</w:t>
      </w:r>
      <w:r>
        <w:rPr>
          <w:rStyle w:val="Aucun"/>
          <w:sz w:val="22"/>
          <w:szCs w:val="22"/>
          <w:shd w:val="clear" w:color="auto" w:fill="FFFFFF"/>
          <w:lang w:val="nl-NL"/>
        </w:rPr>
        <w:t>s</w:t>
      </w:r>
      <w:r>
        <w:rPr>
          <w:rStyle w:val="Aucun"/>
          <w:sz w:val="22"/>
          <w:szCs w:val="22"/>
          <w:shd w:val="clear" w:color="auto" w:fill="FFFFFF"/>
        </w:rPr>
        <w:t xml:space="preserve">, </w:t>
      </w:r>
      <w:r>
        <w:rPr>
          <w:rStyle w:val="Aucun"/>
          <w:sz w:val="22"/>
          <w:szCs w:val="22"/>
          <w:shd w:val="clear" w:color="auto" w:fill="FFFFFF"/>
          <w:lang w:val="nl-NL"/>
        </w:rPr>
        <w:t xml:space="preserve"> ce</w:t>
      </w:r>
      <w:proofErr w:type="gramEnd"/>
      <w:r>
        <w:rPr>
          <w:rStyle w:val="Aucun"/>
          <w:sz w:val="22"/>
          <w:szCs w:val="22"/>
          <w:shd w:val="clear" w:color="auto" w:fill="FFFFFF"/>
          <w:lang w:val="nl-NL"/>
        </w:rPr>
        <w:t xml:space="preserve">  qui </w:t>
      </w:r>
      <w:r>
        <w:rPr>
          <w:rStyle w:val="Aucun"/>
          <w:sz w:val="22"/>
          <w:szCs w:val="22"/>
          <w:shd w:val="clear" w:color="auto" w:fill="FFFFFF"/>
        </w:rPr>
        <w:t>p</w:t>
      </w:r>
      <w:r>
        <w:rPr>
          <w:rStyle w:val="Aucun"/>
          <w:sz w:val="22"/>
          <w:szCs w:val="22"/>
          <w:shd w:val="clear" w:color="auto" w:fill="FFFFFF"/>
          <w:lang w:val="nl-NL"/>
        </w:rPr>
        <w:t>eu</w:t>
      </w:r>
      <w:r>
        <w:rPr>
          <w:rStyle w:val="Aucun"/>
          <w:sz w:val="22"/>
          <w:szCs w:val="22"/>
          <w:shd w:val="clear" w:color="auto" w:fill="FFFFFF"/>
        </w:rPr>
        <w:t xml:space="preserve">t les amener à quitter l’école </w:t>
      </w:r>
      <w:proofErr w:type="spellStart"/>
      <w:r>
        <w:rPr>
          <w:rStyle w:val="Aucun"/>
          <w:sz w:val="22"/>
          <w:szCs w:val="22"/>
          <w:shd w:val="clear" w:color="auto" w:fill="FFFFFF"/>
        </w:rPr>
        <w:t>précoc</w:t>
      </w:r>
      <w:proofErr w:type="spellEnd"/>
      <w:r>
        <w:rPr>
          <w:rStyle w:val="Aucun"/>
          <w:sz w:val="22"/>
          <w:szCs w:val="22"/>
          <w:shd w:val="clear" w:color="auto" w:fill="FFFFFF"/>
          <w:lang w:val="nl-NL"/>
        </w:rPr>
        <w:t>e</w:t>
      </w:r>
      <w:r>
        <w:rPr>
          <w:rStyle w:val="Aucun"/>
          <w:sz w:val="22"/>
          <w:szCs w:val="22"/>
          <w:shd w:val="clear" w:color="auto" w:fill="FFFFFF"/>
        </w:rPr>
        <w:t xml:space="preserve">ment. </w:t>
      </w:r>
    </w:p>
    <w:p w14:paraId="59242D61" w14:textId="77777777" w:rsidR="00E35641" w:rsidRDefault="00E35641">
      <w:pPr>
        <w:pStyle w:val="textecourant10pt"/>
        <w:rPr>
          <w:rStyle w:val="Aucun"/>
          <w:sz w:val="22"/>
          <w:szCs w:val="22"/>
          <w:shd w:val="clear" w:color="auto" w:fill="FFFFFF"/>
        </w:rPr>
      </w:pPr>
    </w:p>
    <w:p w14:paraId="5BEDBBDA"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 Mali a mis en place des mesures intéressantes concernant la formation des personnes autour de l’enfant </w:t>
      </w:r>
      <w:r>
        <w:rPr>
          <w:rStyle w:val="Aucun"/>
          <w:sz w:val="22"/>
          <w:szCs w:val="22"/>
          <w:shd w:val="clear" w:color="auto" w:fill="FFFFFF"/>
          <w:lang w:val="nl-NL"/>
        </w:rPr>
        <w:t>et</w:t>
      </w:r>
      <w:r>
        <w:rPr>
          <w:rStyle w:val="Aucun"/>
          <w:sz w:val="22"/>
          <w:szCs w:val="22"/>
          <w:shd w:val="clear" w:color="auto" w:fill="FFFFFF"/>
        </w:rPr>
        <w:t xml:space="preserve"> la prise en charge de leur santé mentale. C’est le cas de l’école de premier cycle de </w:t>
      </w:r>
      <w:proofErr w:type="spellStart"/>
      <w:r>
        <w:rPr>
          <w:rStyle w:val="Aucun"/>
          <w:sz w:val="22"/>
          <w:szCs w:val="22"/>
          <w:shd w:val="clear" w:color="auto" w:fill="FFFFFF"/>
        </w:rPr>
        <w:t>Yirimadio</w:t>
      </w:r>
      <w:proofErr w:type="spellEnd"/>
      <w:r>
        <w:rPr>
          <w:rStyle w:val="Aucun"/>
          <w:sz w:val="22"/>
          <w:szCs w:val="22"/>
          <w:shd w:val="clear" w:color="auto" w:fill="FFFFFF"/>
        </w:rPr>
        <w:t xml:space="preserve"> A, dans la commune VI de Bamako qui accueille 578 élèves pour la rentrée scolaire 2023-2024. </w:t>
      </w:r>
    </w:p>
    <w:p w14:paraId="4A4C7D53" w14:textId="77777777" w:rsidR="00E35641" w:rsidRDefault="00E35641">
      <w:pPr>
        <w:pStyle w:val="textecourant10pt"/>
        <w:rPr>
          <w:rStyle w:val="Aucun"/>
          <w:sz w:val="22"/>
          <w:szCs w:val="22"/>
          <w:shd w:val="clear" w:color="auto" w:fill="FFFFFF"/>
        </w:rPr>
      </w:pPr>
    </w:p>
    <w:p w14:paraId="7370BEE7"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Les filles et garçons âgés entre 6 et 15 ans sont répartis dans neufs classes d’une cinquantaine d’élèves qui couvrent les niveaux de la première </w:t>
      </w:r>
      <w:proofErr w:type="gramStart"/>
      <w:r>
        <w:rPr>
          <w:rStyle w:val="Aucun"/>
          <w:sz w:val="22"/>
          <w:szCs w:val="22"/>
          <w:shd w:val="clear" w:color="auto" w:fill="FFFFFF"/>
        </w:rPr>
        <w:t>à la sixième année</w:t>
      </w:r>
      <w:r>
        <w:rPr>
          <w:rStyle w:val="Aucun"/>
          <w:sz w:val="22"/>
          <w:szCs w:val="22"/>
          <w:shd w:val="clear" w:color="auto" w:fill="FFFFFF"/>
          <w:lang w:val="nl-NL"/>
        </w:rPr>
        <w:t>s</w:t>
      </w:r>
      <w:proofErr w:type="gramEnd"/>
      <w:r>
        <w:rPr>
          <w:rStyle w:val="Aucun"/>
          <w:sz w:val="22"/>
          <w:szCs w:val="22"/>
          <w:shd w:val="clear" w:color="auto" w:fill="FFFFFF"/>
        </w:rPr>
        <w:t xml:space="preserve">. Idrissa Lahaye Coulibaly, qui dirige l’établissement depuis huit ans, a motivé son équipe pédagogique, composée de 19 enseignants et enseignantes, à se former à la santé mentale et </w:t>
      </w:r>
      <w:r>
        <w:rPr>
          <w:rStyle w:val="Aucun"/>
          <w:sz w:val="22"/>
          <w:szCs w:val="22"/>
          <w:shd w:val="clear" w:color="auto" w:fill="FFFFFF"/>
          <w:lang w:val="nl-NL"/>
        </w:rPr>
        <w:t xml:space="preserve">à </w:t>
      </w:r>
      <w:r>
        <w:rPr>
          <w:rStyle w:val="Aucun"/>
          <w:sz w:val="22"/>
          <w:szCs w:val="22"/>
          <w:shd w:val="clear" w:color="auto" w:fill="FFFFFF"/>
        </w:rPr>
        <w:t xml:space="preserve">l’appui psychosocial pour renforcer le bien-être des élèves. En plus d’apprendre à identifier les élèves en difficultés, Mme Koné et ses collègues ont étudié différentes techniques de soutien. Par exemple, en adaptant les leçons et en posant des questions </w:t>
      </w:r>
      <w:r>
        <w:rPr>
          <w:rStyle w:val="Aucun"/>
          <w:sz w:val="22"/>
          <w:szCs w:val="22"/>
          <w:shd w:val="clear" w:color="auto" w:fill="FFFFFF"/>
          <w:lang w:val="nl-NL"/>
        </w:rPr>
        <w:t>qui permettent d’</w:t>
      </w:r>
      <w:r>
        <w:rPr>
          <w:rStyle w:val="Aucun"/>
          <w:sz w:val="22"/>
          <w:szCs w:val="22"/>
          <w:shd w:val="clear" w:color="auto" w:fill="FFFFFF"/>
        </w:rPr>
        <w:t xml:space="preserve">écouter les élèves. </w:t>
      </w:r>
    </w:p>
    <w:p w14:paraId="47589762" w14:textId="77777777" w:rsidR="00E35641" w:rsidRDefault="00E35641">
      <w:pPr>
        <w:pStyle w:val="textecourant10pt"/>
        <w:rPr>
          <w:rStyle w:val="Aucun"/>
          <w:sz w:val="22"/>
          <w:szCs w:val="22"/>
          <w:shd w:val="clear" w:color="auto" w:fill="FFFFFF"/>
        </w:rPr>
      </w:pPr>
    </w:p>
    <w:p w14:paraId="2CB460FF"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 principe de l’appui psychosocial en milieu scolaire est d’infuser les notions et approches d’apprentissage socio-émotionnel dans les pratiques quotidiennes de classe. Ce cas a été présenté dans un article de l’UNICEF datant du 13 octobre 2023. Cette démarche est très positive et devrait être un exemple à appliquer plus largement dans l’ensemble du pays. </w:t>
      </w:r>
    </w:p>
    <w:p w14:paraId="1EF9DAAD" w14:textId="77777777" w:rsidR="00E35641" w:rsidRDefault="00E35641">
      <w:pPr>
        <w:pStyle w:val="textecourant10pt"/>
        <w:rPr>
          <w:rStyle w:val="Aucun"/>
          <w:sz w:val="22"/>
          <w:szCs w:val="22"/>
          <w:shd w:val="clear" w:color="auto" w:fill="FFFFFF"/>
        </w:rPr>
      </w:pPr>
    </w:p>
    <w:p w14:paraId="7246CFA0"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De plus</w:t>
      </w:r>
      <w:r>
        <w:rPr>
          <w:rStyle w:val="Aucun"/>
          <w:sz w:val="22"/>
          <w:szCs w:val="22"/>
          <w:shd w:val="clear" w:color="auto" w:fill="FFFFFF"/>
          <w:lang w:val="nl-NL"/>
        </w:rPr>
        <w:t>,</w:t>
      </w:r>
      <w:r>
        <w:rPr>
          <w:rStyle w:val="Aucun"/>
          <w:sz w:val="22"/>
          <w:szCs w:val="22"/>
          <w:shd w:val="clear" w:color="auto" w:fill="FFFFFF"/>
        </w:rPr>
        <w:t xml:space="preserve"> elle est en accord avec les engagements du pays dans son </w:t>
      </w:r>
      <w:r>
        <w:rPr>
          <w:rStyle w:val="Aucun"/>
          <w:sz w:val="22"/>
          <w:szCs w:val="22"/>
          <w:shd w:val="clear" w:color="auto" w:fill="FFFFFF"/>
          <w:lang w:val="nl-NL"/>
        </w:rPr>
        <w:t>C</w:t>
      </w:r>
      <w:r>
        <w:rPr>
          <w:rStyle w:val="Aucun"/>
          <w:sz w:val="22"/>
          <w:szCs w:val="22"/>
          <w:shd w:val="clear" w:color="auto" w:fill="FFFFFF"/>
        </w:rPr>
        <w:t>ode de protection de l’enfance de 2002 qui mentionne la nomination d’agents de protection de l’enfant, dans ce cas</w:t>
      </w:r>
      <w:r>
        <w:rPr>
          <w:rStyle w:val="Aucun"/>
          <w:sz w:val="22"/>
          <w:szCs w:val="22"/>
          <w:shd w:val="clear" w:color="auto" w:fill="FFFFFF"/>
          <w:lang w:val="nl-NL"/>
        </w:rPr>
        <w:t>,</w:t>
      </w:r>
      <w:r>
        <w:rPr>
          <w:rStyle w:val="Aucun"/>
          <w:sz w:val="22"/>
          <w:szCs w:val="22"/>
          <w:shd w:val="clear" w:color="auto" w:fill="FFFFFF"/>
        </w:rPr>
        <w:t xml:space="preserve"> les professeurs. Elle permet</w:t>
      </w:r>
      <w:r>
        <w:rPr>
          <w:rStyle w:val="Aucun"/>
          <w:sz w:val="22"/>
          <w:szCs w:val="22"/>
          <w:shd w:val="clear" w:color="auto" w:fill="FFFFFF"/>
          <w:lang w:val="nl-NL"/>
        </w:rPr>
        <w:t>,</w:t>
      </w:r>
      <w:r>
        <w:rPr>
          <w:rStyle w:val="Aucun"/>
          <w:sz w:val="22"/>
          <w:szCs w:val="22"/>
          <w:shd w:val="clear" w:color="auto" w:fill="FFFFFF"/>
        </w:rPr>
        <w:t xml:space="preserve"> de </w:t>
      </w:r>
      <w:proofErr w:type="spellStart"/>
      <w:r>
        <w:rPr>
          <w:rStyle w:val="Aucun"/>
          <w:sz w:val="22"/>
          <w:szCs w:val="22"/>
          <w:shd w:val="clear" w:color="auto" w:fill="FFFFFF"/>
        </w:rPr>
        <w:t>surcro</w:t>
      </w:r>
      <w:proofErr w:type="spellEnd"/>
      <w:r>
        <w:rPr>
          <w:rStyle w:val="Aucun"/>
          <w:sz w:val="22"/>
          <w:szCs w:val="22"/>
          <w:shd w:val="clear" w:color="auto" w:fill="FFFFFF"/>
          <w:lang w:val="nl-NL"/>
        </w:rPr>
        <w:t>ît,</w:t>
      </w:r>
      <w:r>
        <w:rPr>
          <w:rStyle w:val="Aucun"/>
          <w:sz w:val="22"/>
          <w:szCs w:val="22"/>
          <w:shd w:val="clear" w:color="auto" w:fill="FFFFFF"/>
        </w:rPr>
        <w:t xml:space="preserve"> d’encourager une éducation inclusive en permettant à l’adulte et à l’enfant de mieux comprendre ses propres émotions, ce qui est bénéfique </w:t>
      </w:r>
      <w:r>
        <w:rPr>
          <w:rStyle w:val="Aucun"/>
          <w:sz w:val="22"/>
          <w:szCs w:val="22"/>
          <w:shd w:val="clear" w:color="auto" w:fill="FFFFFF"/>
          <w:lang w:val="nl-NL"/>
        </w:rPr>
        <w:t>pour</w:t>
      </w:r>
      <w:r>
        <w:rPr>
          <w:rStyle w:val="Aucun"/>
          <w:sz w:val="22"/>
          <w:szCs w:val="22"/>
          <w:shd w:val="clear" w:color="auto" w:fill="FFFFFF"/>
        </w:rPr>
        <w:t xml:space="preserve"> son développement. </w:t>
      </w:r>
    </w:p>
    <w:p w14:paraId="2198107B" w14:textId="77777777" w:rsidR="00E35641" w:rsidRDefault="00E35641">
      <w:pPr>
        <w:pStyle w:val="textecourant10pt"/>
        <w:rPr>
          <w:rStyle w:val="Aucun"/>
          <w:sz w:val="22"/>
          <w:szCs w:val="22"/>
          <w:shd w:val="clear" w:color="auto" w:fill="FFFFFF"/>
        </w:rPr>
      </w:pPr>
    </w:p>
    <w:p w14:paraId="61BD1320"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Les enfants maliens sont encore trop peu protégés </w:t>
      </w:r>
      <w:r>
        <w:rPr>
          <w:rStyle w:val="Aucun"/>
          <w:sz w:val="22"/>
          <w:szCs w:val="22"/>
          <w:shd w:val="clear" w:color="auto" w:fill="FFFFFF"/>
          <w:lang w:val="nl-NL"/>
        </w:rPr>
        <w:t>contre</w:t>
      </w:r>
      <w:r>
        <w:rPr>
          <w:rStyle w:val="Aucun"/>
          <w:sz w:val="22"/>
          <w:szCs w:val="22"/>
          <w:shd w:val="clear" w:color="auto" w:fill="FFFFFF"/>
        </w:rPr>
        <w:t xml:space="preserve"> la violence des conflits. Ils peuvent y être exposés </w:t>
      </w:r>
      <w:r>
        <w:rPr>
          <w:rStyle w:val="Aucun"/>
          <w:sz w:val="22"/>
          <w:szCs w:val="22"/>
          <w:shd w:val="clear" w:color="auto" w:fill="FFFFFF"/>
          <w:lang w:val="nl-NL"/>
        </w:rPr>
        <w:t>eu égard à la survenance d’</w:t>
      </w:r>
      <w:r>
        <w:rPr>
          <w:rStyle w:val="Aucun"/>
          <w:sz w:val="22"/>
          <w:szCs w:val="22"/>
          <w:shd w:val="clear" w:color="auto" w:fill="FFFFFF"/>
        </w:rPr>
        <w:t>attaques dans leurs lieux de vie ou encore en y étant directement envoyé</w:t>
      </w:r>
      <w:r>
        <w:rPr>
          <w:rStyle w:val="Aucun"/>
          <w:sz w:val="22"/>
          <w:szCs w:val="22"/>
          <w:shd w:val="clear" w:color="auto" w:fill="FFFFFF"/>
          <w:lang w:val="nl-NL"/>
        </w:rPr>
        <w:t>s</w:t>
      </w:r>
      <w:r>
        <w:rPr>
          <w:rStyle w:val="Aucun"/>
          <w:sz w:val="22"/>
          <w:szCs w:val="22"/>
          <w:shd w:val="clear" w:color="auto" w:fill="FFFFFF"/>
        </w:rPr>
        <w:t xml:space="preserve"> par le pays. </w:t>
      </w:r>
    </w:p>
    <w:p w14:paraId="2D93A7AA" w14:textId="77777777" w:rsidR="00E35641" w:rsidRDefault="00E35641">
      <w:pPr>
        <w:pStyle w:val="textecourant10pt"/>
        <w:rPr>
          <w:rStyle w:val="Aucun"/>
          <w:sz w:val="22"/>
          <w:szCs w:val="22"/>
          <w:shd w:val="clear" w:color="auto" w:fill="FFFFFF"/>
        </w:rPr>
      </w:pPr>
    </w:p>
    <w:p w14:paraId="1493F3F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Cela a de graves conséquences sur leur développement et leur capacité à apprendre. Le pays est en effet exposé à des conflits </w:t>
      </w:r>
      <w:r>
        <w:rPr>
          <w:rStyle w:val="Aucun"/>
          <w:sz w:val="22"/>
          <w:szCs w:val="22"/>
          <w:shd w:val="clear" w:color="auto" w:fill="FFFFFF"/>
          <w:lang w:val="nl-NL"/>
        </w:rPr>
        <w:t xml:space="preserve">qui </w:t>
      </w:r>
      <w:proofErr w:type="spellStart"/>
      <w:r>
        <w:rPr>
          <w:rStyle w:val="Aucun"/>
          <w:sz w:val="22"/>
          <w:szCs w:val="22"/>
          <w:shd w:val="clear" w:color="auto" w:fill="FFFFFF"/>
        </w:rPr>
        <w:t>impliqu</w:t>
      </w:r>
      <w:proofErr w:type="spellEnd"/>
      <w:r>
        <w:rPr>
          <w:rStyle w:val="Aucun"/>
          <w:sz w:val="22"/>
          <w:szCs w:val="22"/>
          <w:shd w:val="clear" w:color="auto" w:fill="FFFFFF"/>
          <w:lang w:val="nl-NL"/>
        </w:rPr>
        <w:t>e</w:t>
      </w:r>
      <w:r>
        <w:rPr>
          <w:rStyle w:val="Aucun"/>
          <w:sz w:val="22"/>
          <w:szCs w:val="22"/>
          <w:shd w:val="clear" w:color="auto" w:fill="FFFFFF"/>
        </w:rPr>
        <w:t xml:space="preserve">nt des groupes terroristes </w:t>
      </w:r>
      <w:r>
        <w:rPr>
          <w:rStyle w:val="Aucun"/>
          <w:sz w:val="22"/>
          <w:szCs w:val="22"/>
          <w:shd w:val="clear" w:color="auto" w:fill="FFFFFF"/>
          <w:lang w:val="nl-NL"/>
        </w:rPr>
        <w:t xml:space="preserve">et </w:t>
      </w:r>
      <w:r>
        <w:rPr>
          <w:rStyle w:val="Aucun"/>
          <w:sz w:val="22"/>
          <w:szCs w:val="22"/>
          <w:shd w:val="clear" w:color="auto" w:fill="FFFFFF"/>
        </w:rPr>
        <w:t xml:space="preserve">qui se sont amplifiés depuis 2012 à la suite d'une insurrection de groupes salafistes djihadistes et indépendantistes pro-Azawad. </w:t>
      </w:r>
    </w:p>
    <w:p w14:paraId="0B02D79F" w14:textId="77777777" w:rsidR="00E35641" w:rsidRDefault="00E35641">
      <w:pPr>
        <w:pStyle w:val="textecourant10pt"/>
        <w:rPr>
          <w:rStyle w:val="Aucun"/>
          <w:sz w:val="22"/>
          <w:szCs w:val="22"/>
          <w:shd w:val="clear" w:color="auto" w:fill="FFFFFF"/>
        </w:rPr>
      </w:pPr>
    </w:p>
    <w:p w14:paraId="0716AB88"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Selon un article réalisé par ONU info, 2 095 violations graves contre 1 473 enfants ont été vérifiées entre le 1er avril 2020 et le 31 mars 2022, la majorité des violations ne pouvant être imputées à une partie spécifique au conflit. La </w:t>
      </w:r>
      <w:r>
        <w:rPr>
          <w:rStyle w:val="Aucun"/>
          <w:sz w:val="22"/>
          <w:szCs w:val="22"/>
          <w:shd w:val="clear" w:color="auto" w:fill="FFFFFF"/>
        </w:rPr>
        <w:lastRenderedPageBreak/>
        <w:t xml:space="preserve">plupart des autres violations (38 %) ont été attribuées à des groupes armés et 6 % aux forces de sécurité gouvernementales. Avec un total de 240 attaques </w:t>
      </w:r>
      <w:r>
        <w:rPr>
          <w:rStyle w:val="Aucun"/>
          <w:sz w:val="22"/>
          <w:szCs w:val="22"/>
          <w:shd w:val="clear" w:color="auto" w:fill="FFFFFF"/>
          <w:lang w:val="nl-NL"/>
        </w:rPr>
        <w:t xml:space="preserve">sont survenues </w:t>
      </w:r>
      <w:r>
        <w:rPr>
          <w:rStyle w:val="Aucun"/>
          <w:sz w:val="22"/>
          <w:szCs w:val="22"/>
          <w:shd w:val="clear" w:color="auto" w:fill="FFFFFF"/>
        </w:rPr>
        <w:t>contre des écoles et des hôpitaux</w:t>
      </w:r>
      <w:r>
        <w:rPr>
          <w:rStyle w:val="Aucun"/>
          <w:sz w:val="22"/>
          <w:szCs w:val="22"/>
          <w:shd w:val="clear" w:color="auto" w:fill="FFFFFF"/>
          <w:lang w:val="nl-NL"/>
        </w:rPr>
        <w:t xml:space="preserve">. </w:t>
      </w:r>
    </w:p>
    <w:p w14:paraId="0BBF3FCD" w14:textId="77777777" w:rsidR="00E35641" w:rsidRDefault="00E35641">
      <w:pPr>
        <w:pStyle w:val="textecourant10pt"/>
        <w:rPr>
          <w:rStyle w:val="Aucun"/>
          <w:sz w:val="22"/>
          <w:szCs w:val="22"/>
          <w:shd w:val="clear" w:color="auto" w:fill="FFFFFF"/>
        </w:rPr>
      </w:pPr>
    </w:p>
    <w:p w14:paraId="42FF4236" w14:textId="77777777" w:rsidR="00E35641" w:rsidRDefault="00000000">
      <w:pPr>
        <w:pStyle w:val="textecourant10pt"/>
        <w:rPr>
          <w:rStyle w:val="Aucun"/>
          <w:sz w:val="22"/>
          <w:szCs w:val="22"/>
          <w:shd w:val="clear" w:color="auto" w:fill="FFFFFF"/>
        </w:rPr>
      </w:pPr>
      <w:r>
        <w:rPr>
          <w:rStyle w:val="Aucun"/>
          <w:sz w:val="22"/>
          <w:szCs w:val="22"/>
          <w:shd w:val="clear" w:color="auto" w:fill="FFFFFF"/>
          <w:lang w:val="nl-NL"/>
        </w:rPr>
        <w:t>L</w:t>
      </w:r>
      <w:r>
        <w:rPr>
          <w:rStyle w:val="Aucun"/>
          <w:sz w:val="22"/>
          <w:szCs w:val="22"/>
          <w:shd w:val="clear" w:color="auto" w:fill="FFFFFF"/>
        </w:rPr>
        <w:t xml:space="preserve">es systèmes de santé et d’éducation au Mali ont été profondément touchés par le conflit, privant les enfants de leurs droits fondamentaux à la santé et à l’éducation. Cent quatre-vingt-six écoles ont été attaquées au cours de la période et 1731 établissements </w:t>
      </w:r>
      <w:r>
        <w:rPr>
          <w:rStyle w:val="Aucun"/>
          <w:sz w:val="22"/>
          <w:szCs w:val="22"/>
          <w:shd w:val="clear" w:color="auto" w:fill="FFFFFF"/>
          <w:lang w:val="nl-NL"/>
        </w:rPr>
        <w:t xml:space="preserve">ont été </w:t>
      </w:r>
      <w:r>
        <w:rPr>
          <w:rStyle w:val="Aucun"/>
          <w:sz w:val="22"/>
          <w:szCs w:val="22"/>
          <w:shd w:val="clear" w:color="auto" w:fill="FFFFFF"/>
        </w:rPr>
        <w:t xml:space="preserve">fermés dans tout le pays à la fin du mois de mars 2022. </w:t>
      </w:r>
    </w:p>
    <w:p w14:paraId="559BE7EF" w14:textId="77777777" w:rsidR="00E35641" w:rsidRDefault="00E35641">
      <w:pPr>
        <w:pStyle w:val="textecourant10pt"/>
        <w:rPr>
          <w:rStyle w:val="Aucun"/>
          <w:sz w:val="22"/>
          <w:szCs w:val="22"/>
          <w:shd w:val="clear" w:color="auto" w:fill="FFFFFF"/>
        </w:rPr>
      </w:pPr>
    </w:p>
    <w:p w14:paraId="591D9F41"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Plus de 900 garçons et filles ont été recrutés et utilisés, ce qui constitue la violation grave la plus fréquente au cours de la période considérée. En outre, le rapport précise que seuls 616 personnes recrutées et utilisées ont été libérées et que plus de 50 % des auteurs étaient des groupes armés signataires de l’Accord pour la paix et la réconciliation, ce qui démontre le peu de progrès dans la mise en œuvre des plans d’action visant à mettre fin à cette violation et à la prévenir. </w:t>
      </w:r>
    </w:p>
    <w:p w14:paraId="60735BE0" w14:textId="77777777" w:rsidR="00E35641" w:rsidRDefault="00E35641">
      <w:pPr>
        <w:pStyle w:val="textecourant10pt"/>
        <w:rPr>
          <w:rStyle w:val="Aucun"/>
          <w:sz w:val="22"/>
          <w:szCs w:val="22"/>
          <w:shd w:val="clear" w:color="auto" w:fill="FFFFFF"/>
        </w:rPr>
      </w:pPr>
    </w:p>
    <w:p w14:paraId="4498835B"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Selon la Représentante spéciale</w:t>
      </w:r>
      <w:r>
        <w:rPr>
          <w:rStyle w:val="Aucun"/>
          <w:sz w:val="22"/>
          <w:szCs w:val="22"/>
          <w:shd w:val="clear" w:color="auto" w:fill="FFFFFF"/>
          <w:lang w:val="nl-NL"/>
        </w:rPr>
        <w:t xml:space="preserve"> des Nations-Unies</w:t>
      </w:r>
      <w:r>
        <w:rPr>
          <w:rStyle w:val="Aucun"/>
          <w:sz w:val="22"/>
          <w:szCs w:val="22"/>
          <w:shd w:val="clear" w:color="auto" w:fill="FFFFFF"/>
        </w:rPr>
        <w:t>, l’utilisation d’enfants par les forces armées était également très répandue. Alors que la plupart de ces cas ont été attribués à des groupes armés, près d’une centaine d’enfants ont aussi été utilisés par les FAMA, Forces armées maliennes pour effectuer des tâches domestiques.</w:t>
      </w:r>
      <w:r>
        <w:rPr>
          <w:rStyle w:val="Aucun"/>
          <w:sz w:val="22"/>
          <w:szCs w:val="22"/>
          <w:shd w:val="clear" w:color="auto" w:fill="FFFFFF"/>
          <w:lang w:val="nl-NL"/>
        </w:rPr>
        <w:t xml:space="preserve"> </w:t>
      </w:r>
      <w:r>
        <w:rPr>
          <w:rStyle w:val="Aucun"/>
          <w:sz w:val="22"/>
          <w:szCs w:val="22"/>
          <w:shd w:val="clear" w:color="auto" w:fill="FFFFFF"/>
        </w:rPr>
        <w:t xml:space="preserve">L’inaction et la participation du gouvernement va à l’encontre de ses engagements dans le </w:t>
      </w:r>
      <w:r>
        <w:rPr>
          <w:rStyle w:val="Aucun"/>
          <w:sz w:val="22"/>
          <w:szCs w:val="22"/>
          <w:shd w:val="clear" w:color="auto" w:fill="FFFFFF"/>
          <w:lang w:val="nl-NL"/>
        </w:rPr>
        <w:t>P</w:t>
      </w:r>
      <w:proofErr w:type="spellStart"/>
      <w:r>
        <w:rPr>
          <w:rStyle w:val="Aucun"/>
          <w:sz w:val="22"/>
          <w:szCs w:val="22"/>
          <w:shd w:val="clear" w:color="auto" w:fill="FFFFFF"/>
        </w:rPr>
        <w:t>rotocole</w:t>
      </w:r>
      <w:proofErr w:type="spellEnd"/>
      <w:r>
        <w:rPr>
          <w:rStyle w:val="Aucun"/>
          <w:sz w:val="22"/>
          <w:szCs w:val="22"/>
          <w:shd w:val="clear" w:color="auto" w:fill="FFFFFF"/>
        </w:rPr>
        <w:t xml:space="preserve"> facultatif sur l’implication des enfants dans les conflits armés. </w:t>
      </w:r>
    </w:p>
    <w:p w14:paraId="29F411E0" w14:textId="77777777" w:rsidR="00E35641" w:rsidRDefault="00E35641">
      <w:pPr>
        <w:pStyle w:val="textecourant10pt"/>
        <w:rPr>
          <w:rStyle w:val="Aucun"/>
          <w:sz w:val="22"/>
          <w:szCs w:val="22"/>
          <w:shd w:val="clear" w:color="auto" w:fill="FFFFFF"/>
        </w:rPr>
      </w:pPr>
    </w:p>
    <w:p w14:paraId="135E93B9"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Cela va également à l’encontre des demandes des Nations</w:t>
      </w:r>
      <w:r>
        <w:rPr>
          <w:rStyle w:val="Aucun"/>
          <w:sz w:val="22"/>
          <w:szCs w:val="22"/>
          <w:shd w:val="clear" w:color="auto" w:fill="FFFFFF"/>
          <w:lang w:val="nl-NL"/>
        </w:rPr>
        <w:t>-</w:t>
      </w:r>
      <w:r>
        <w:rPr>
          <w:rStyle w:val="Aucun"/>
          <w:sz w:val="22"/>
          <w:szCs w:val="22"/>
          <w:shd w:val="clear" w:color="auto" w:fill="FFFFFF"/>
        </w:rPr>
        <w:t xml:space="preserve">Unies dans la liste des points à aborder, notamment la première partie ligne 13-b : « Assurer la protection des enfants contre le recrutement et l’utilisation par les forces de sécurité maliennes ou les groupes armés non étatiques » et ligne 13- c : « Garantir la protection des écoles et des hôpitaux contre les attaques et l’interdiction de leur utilisation à des fins militaires. » Il n’y a pas non plus de mesures prises pour « ériger en </w:t>
      </w:r>
      <w:r>
        <w:rPr>
          <w:rStyle w:val="Aucun"/>
          <w:sz w:val="22"/>
          <w:szCs w:val="22"/>
          <w:shd w:val="clear" w:color="auto" w:fill="FFFFFF"/>
          <w:lang w:val="nl-NL"/>
        </w:rPr>
        <w:t>in</w:t>
      </w:r>
      <w:r>
        <w:rPr>
          <w:rStyle w:val="Aucun"/>
          <w:sz w:val="22"/>
          <w:szCs w:val="22"/>
          <w:shd w:val="clear" w:color="auto" w:fill="FFFFFF"/>
        </w:rPr>
        <w:t>fraction le recrutement et l’utilisation d’enfants [...] dans le cadre d’un conflit armé. » comme suggéré à la ligne 13-f de la liste des points à aborder. Le temps passé dans les groupes armés est un temps que l’enfant ne peut pas consacrer à l’école et aux loisirs</w:t>
      </w:r>
      <w:r>
        <w:rPr>
          <w:rStyle w:val="Aucun"/>
          <w:sz w:val="22"/>
          <w:szCs w:val="22"/>
          <w:shd w:val="clear" w:color="auto" w:fill="FFFFFF"/>
          <w:lang w:val="nl-NL"/>
        </w:rPr>
        <w:t>,</w:t>
      </w:r>
      <w:r>
        <w:rPr>
          <w:rStyle w:val="Aucun"/>
          <w:sz w:val="22"/>
          <w:szCs w:val="22"/>
          <w:shd w:val="clear" w:color="auto" w:fill="FFFFFF"/>
        </w:rPr>
        <w:t xml:space="preserve"> comme il devrait normalement le faire pour son développement. De plus, l’exposition directe des enfants à la violence laisse des séquelles sur le plan psychologiques, qui ne sont pas ou trop peu prises en charge</w:t>
      </w:r>
      <w:r>
        <w:rPr>
          <w:rStyle w:val="Aucun"/>
          <w:sz w:val="22"/>
          <w:szCs w:val="22"/>
          <w:shd w:val="clear" w:color="auto" w:fill="FFFFFF"/>
          <w:lang w:val="nl-NL"/>
        </w:rPr>
        <w:t>,</w:t>
      </w:r>
      <w:r>
        <w:rPr>
          <w:rStyle w:val="Aucun"/>
          <w:sz w:val="22"/>
          <w:szCs w:val="22"/>
          <w:shd w:val="clear" w:color="auto" w:fill="FFFFFF"/>
        </w:rPr>
        <w:t xml:space="preserve"> ce qui impacte négativement </w:t>
      </w:r>
      <w:r>
        <w:rPr>
          <w:rStyle w:val="Aucun"/>
          <w:sz w:val="22"/>
          <w:szCs w:val="22"/>
          <w:shd w:val="clear" w:color="auto" w:fill="FFFFFF"/>
          <w:lang w:val="nl-NL"/>
        </w:rPr>
        <w:t>leur</w:t>
      </w:r>
      <w:r>
        <w:rPr>
          <w:rStyle w:val="Aucun"/>
          <w:sz w:val="22"/>
          <w:szCs w:val="22"/>
          <w:shd w:val="clear" w:color="auto" w:fill="FFFFFF"/>
        </w:rPr>
        <w:t xml:space="preserve"> croissance et </w:t>
      </w:r>
      <w:r>
        <w:rPr>
          <w:rStyle w:val="Aucun"/>
          <w:sz w:val="22"/>
          <w:szCs w:val="22"/>
          <w:shd w:val="clear" w:color="auto" w:fill="FFFFFF"/>
          <w:lang w:val="nl-NL"/>
        </w:rPr>
        <w:t>leurs</w:t>
      </w:r>
      <w:r>
        <w:rPr>
          <w:rStyle w:val="Aucun"/>
          <w:sz w:val="22"/>
          <w:szCs w:val="22"/>
          <w:shd w:val="clear" w:color="auto" w:fill="FFFFFF"/>
        </w:rPr>
        <w:t xml:space="preserve"> apprentissage</w:t>
      </w:r>
      <w:r>
        <w:rPr>
          <w:rStyle w:val="Aucun"/>
          <w:sz w:val="22"/>
          <w:szCs w:val="22"/>
          <w:shd w:val="clear" w:color="auto" w:fill="FFFFFF"/>
          <w:lang w:val="nl-NL"/>
        </w:rPr>
        <w:t>s</w:t>
      </w:r>
      <w:r>
        <w:rPr>
          <w:rStyle w:val="Aucun"/>
          <w:sz w:val="22"/>
          <w:szCs w:val="22"/>
          <w:shd w:val="clear" w:color="auto" w:fill="FFFFFF"/>
        </w:rPr>
        <w:t xml:space="preserve">. </w:t>
      </w:r>
    </w:p>
    <w:p w14:paraId="2E55CF6A" w14:textId="77777777" w:rsidR="00E35641" w:rsidRDefault="00E35641">
      <w:pPr>
        <w:pStyle w:val="textecourant10pt"/>
        <w:rPr>
          <w:rStyle w:val="Aucun"/>
          <w:sz w:val="22"/>
          <w:szCs w:val="22"/>
          <w:shd w:val="clear" w:color="auto" w:fill="FFFFFF"/>
        </w:rPr>
      </w:pPr>
    </w:p>
    <w:p w14:paraId="2D02D99E"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Des progrès sont observés grâce à des mesures mises en place par le Mali en partenariat avec des organisations telles que l’UNICEF</w:t>
      </w:r>
      <w:r>
        <w:rPr>
          <w:rStyle w:val="Aucun"/>
          <w:sz w:val="22"/>
          <w:szCs w:val="22"/>
          <w:shd w:val="clear" w:color="auto" w:fill="FFFFFF"/>
          <w:lang w:val="nl-NL"/>
        </w:rPr>
        <w:t>. Ils</w:t>
      </w:r>
      <w:r>
        <w:rPr>
          <w:rStyle w:val="Aucun"/>
          <w:sz w:val="22"/>
          <w:szCs w:val="22"/>
          <w:shd w:val="clear" w:color="auto" w:fill="FFFFFF"/>
        </w:rPr>
        <w:t xml:space="preserve"> permettent aux </w:t>
      </w:r>
      <w:r>
        <w:rPr>
          <w:rStyle w:val="Aucun"/>
          <w:sz w:val="22"/>
          <w:szCs w:val="22"/>
          <w:shd w:val="clear" w:color="auto" w:fill="FFFFFF"/>
        </w:rPr>
        <w:lastRenderedPageBreak/>
        <w:t>enfants d’avoir un meilleur accès à de l’eau propre et donc une amélioration de la santé. En effet</w:t>
      </w:r>
      <w:r>
        <w:rPr>
          <w:rStyle w:val="Aucun"/>
          <w:sz w:val="22"/>
          <w:szCs w:val="22"/>
          <w:shd w:val="clear" w:color="auto" w:fill="FFFFFF"/>
          <w:lang w:val="nl-NL"/>
        </w:rPr>
        <w:t>,</w:t>
      </w:r>
      <w:r>
        <w:rPr>
          <w:rStyle w:val="Aucun"/>
          <w:sz w:val="22"/>
          <w:szCs w:val="22"/>
          <w:shd w:val="clear" w:color="auto" w:fill="FFFFFF"/>
        </w:rPr>
        <w:t xml:space="preserve"> les problèmes de contamination d’eau ont souvent entrainé des problèmes de santé. </w:t>
      </w:r>
    </w:p>
    <w:p w14:paraId="61636082" w14:textId="77777777" w:rsidR="00E35641" w:rsidRDefault="00E35641">
      <w:pPr>
        <w:pStyle w:val="textecourant10pt"/>
        <w:rPr>
          <w:rStyle w:val="Aucun"/>
          <w:sz w:val="22"/>
          <w:szCs w:val="22"/>
          <w:shd w:val="clear" w:color="auto" w:fill="FFFFFF"/>
        </w:rPr>
      </w:pPr>
    </w:p>
    <w:p w14:paraId="3C7A3A7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L’accès à l’eau ne se limite pas qu’aux foyers mais </w:t>
      </w:r>
      <w:r>
        <w:rPr>
          <w:rStyle w:val="Aucun"/>
          <w:sz w:val="22"/>
          <w:szCs w:val="22"/>
          <w:shd w:val="clear" w:color="auto" w:fill="FFFFFF"/>
          <w:lang w:val="nl-NL"/>
        </w:rPr>
        <w:t xml:space="preserve">aussi </w:t>
      </w:r>
      <w:r>
        <w:rPr>
          <w:rStyle w:val="Aucun"/>
          <w:sz w:val="22"/>
          <w:szCs w:val="22"/>
          <w:shd w:val="clear" w:color="auto" w:fill="FFFFFF"/>
        </w:rPr>
        <w:t xml:space="preserve">aux écoles, ce qui contribue à améliorer les conditions d’apprentissage pour les enfants. C’est le cas de la commune de </w:t>
      </w:r>
      <w:proofErr w:type="spellStart"/>
      <w:r>
        <w:rPr>
          <w:rStyle w:val="Aucun"/>
          <w:sz w:val="22"/>
          <w:szCs w:val="22"/>
          <w:shd w:val="clear" w:color="auto" w:fill="FFFFFF"/>
        </w:rPr>
        <w:t>Fanga</w:t>
      </w:r>
      <w:proofErr w:type="spellEnd"/>
      <w:r>
        <w:rPr>
          <w:rStyle w:val="Aucun"/>
          <w:sz w:val="22"/>
          <w:szCs w:val="22"/>
          <w:shd w:val="clear" w:color="auto" w:fill="FFFFFF"/>
        </w:rPr>
        <w:t xml:space="preserve">, qui est présenté dans un article de l’UNICEF. Une adduction d'eau sommaire a vu le jour, avec cinq bornes-fontaines stratégiquement installées. Trois de ces bornes ont été placées au cœur de la communauté, offrant un accès facile à de l'eau propre à près de 1200 personnes. </w:t>
      </w:r>
    </w:p>
    <w:p w14:paraId="38219589" w14:textId="77777777" w:rsidR="00E35641" w:rsidRDefault="00E35641">
      <w:pPr>
        <w:pStyle w:val="textecourant10pt"/>
        <w:rPr>
          <w:rStyle w:val="Aucun"/>
          <w:sz w:val="22"/>
          <w:szCs w:val="22"/>
          <w:shd w:val="clear" w:color="auto" w:fill="FFFFFF"/>
        </w:rPr>
      </w:pPr>
    </w:p>
    <w:p w14:paraId="7B728C59"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De plus, un dispensaire local a bénéficié d'une borne-fontaine, améliorant ainsi les conditions d'hygiène pour les soins </w:t>
      </w:r>
      <w:proofErr w:type="spellStart"/>
      <w:proofErr w:type="gramStart"/>
      <w:r>
        <w:rPr>
          <w:rStyle w:val="Aucun"/>
          <w:sz w:val="22"/>
          <w:szCs w:val="22"/>
          <w:shd w:val="clear" w:color="auto" w:fill="FFFFFF"/>
        </w:rPr>
        <w:t>médicaux.Mais</w:t>
      </w:r>
      <w:proofErr w:type="spellEnd"/>
      <w:proofErr w:type="gramEnd"/>
      <w:r>
        <w:rPr>
          <w:rStyle w:val="Aucun"/>
          <w:sz w:val="22"/>
          <w:szCs w:val="22"/>
          <w:shd w:val="clear" w:color="auto" w:fill="FFFFFF"/>
        </w:rPr>
        <w:t xml:space="preserve"> l'impact ne s'est pas limité </w:t>
      </w:r>
      <w:r>
        <w:rPr>
          <w:rStyle w:val="Aucun"/>
          <w:sz w:val="22"/>
          <w:szCs w:val="22"/>
          <w:shd w:val="clear" w:color="auto" w:fill="FFFFFF"/>
          <w:lang w:val="nl-NL"/>
        </w:rPr>
        <w:t>à cela</w:t>
      </w:r>
      <w:r>
        <w:rPr>
          <w:rStyle w:val="Aucun"/>
          <w:sz w:val="22"/>
          <w:szCs w:val="22"/>
          <w:shd w:val="clear" w:color="auto" w:fill="FFFFFF"/>
        </w:rPr>
        <w:t>. À l'école du village, deux blocs de deux cabines de latrines ont été construits, accompagnés d'une borne-fontaine supplémentaire. Ces installations ont permis d'assurer des conditions sanitaires adéquates pour les 141 élèves, dont 62 sont des filles.</w:t>
      </w:r>
      <w:r>
        <w:rPr>
          <w:rStyle w:val="Aucun"/>
          <w:sz w:val="22"/>
          <w:szCs w:val="22"/>
          <w:shd w:val="clear" w:color="auto" w:fill="FFFFFF"/>
          <w:lang w:val="nl-NL"/>
        </w:rPr>
        <w:t xml:space="preserve"> </w:t>
      </w:r>
      <w:r>
        <w:rPr>
          <w:rStyle w:val="Aucun"/>
          <w:sz w:val="22"/>
          <w:szCs w:val="22"/>
          <w:shd w:val="clear" w:color="auto" w:fill="FFFFFF"/>
        </w:rPr>
        <w:t xml:space="preserve">En parallèle, quinze membres de comités de gestion de points d'eau ont été formés, renforçant ainsi la durabilité des projets et l'implication communautaire dans leur gestion. </w:t>
      </w:r>
    </w:p>
    <w:p w14:paraId="747F1B87" w14:textId="77777777" w:rsidR="00E35641" w:rsidRDefault="00E35641">
      <w:pPr>
        <w:pStyle w:val="textecourant10pt"/>
        <w:rPr>
          <w:rStyle w:val="Aucun"/>
          <w:sz w:val="22"/>
          <w:szCs w:val="22"/>
          <w:shd w:val="clear" w:color="auto" w:fill="FFFFFF"/>
        </w:rPr>
      </w:pPr>
    </w:p>
    <w:p w14:paraId="4B500B25"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Ces réalisations ont eu un impact transformateur sur la vie des habitants de </w:t>
      </w:r>
      <w:proofErr w:type="spellStart"/>
      <w:r>
        <w:rPr>
          <w:rStyle w:val="Aucun"/>
          <w:sz w:val="22"/>
          <w:szCs w:val="22"/>
          <w:shd w:val="clear" w:color="auto" w:fill="FFFFFF"/>
        </w:rPr>
        <w:t>Fanga</w:t>
      </w:r>
      <w:proofErr w:type="spellEnd"/>
      <w:r>
        <w:rPr>
          <w:rStyle w:val="Aucun"/>
          <w:sz w:val="22"/>
          <w:szCs w:val="22"/>
          <w:shd w:val="clear" w:color="auto" w:fill="FFFFFF"/>
        </w:rPr>
        <w:t>. Les maladies d'origine hydrique ont considérablement diminué, permettant aux enfants de vivre en meilleure santé et de fréquenter l'école régulièrement. L'accès à l'eau propre a également libéré du temps et de l'énergie pour d'autres activités, renforçant ainsi le bien-être général de la</w:t>
      </w:r>
      <w:r>
        <w:rPr>
          <w:rStyle w:val="Aucun"/>
          <w:sz w:val="22"/>
          <w:szCs w:val="22"/>
          <w:shd w:val="clear" w:color="auto" w:fill="FFFFFF"/>
        </w:rPr>
        <w:br/>
        <w:t xml:space="preserve">communauté. </w:t>
      </w:r>
    </w:p>
    <w:p w14:paraId="58C86315" w14:textId="77777777" w:rsidR="00E35641" w:rsidRDefault="00E35641">
      <w:pPr>
        <w:pStyle w:val="textecourant10pt"/>
        <w:rPr>
          <w:rStyle w:val="Aucun"/>
          <w:sz w:val="22"/>
          <w:szCs w:val="22"/>
          <w:shd w:val="clear" w:color="auto" w:fill="FFFFFF"/>
        </w:rPr>
      </w:pPr>
    </w:p>
    <w:p w14:paraId="1A8DF1E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Cela s’aligne avec la charte africaine des droits et du bien </w:t>
      </w:r>
      <w:r>
        <w:rPr>
          <w:rStyle w:val="Aucun"/>
          <w:sz w:val="22"/>
          <w:szCs w:val="22"/>
          <w:shd w:val="clear" w:color="auto" w:fill="FFFFFF"/>
          <w:lang w:val="nl-NL"/>
        </w:rPr>
        <w:t>-</w:t>
      </w:r>
      <w:r>
        <w:rPr>
          <w:rStyle w:val="Aucun"/>
          <w:sz w:val="22"/>
          <w:szCs w:val="22"/>
          <w:shd w:val="clear" w:color="auto" w:fill="FFFFFF"/>
        </w:rPr>
        <w:t>être de l’enfant</w:t>
      </w:r>
      <w:r>
        <w:rPr>
          <w:rStyle w:val="Aucun"/>
          <w:sz w:val="22"/>
          <w:szCs w:val="22"/>
          <w:shd w:val="clear" w:color="auto" w:fill="FFFFFF"/>
          <w:lang w:val="nl-NL"/>
        </w:rPr>
        <w:t>,</w:t>
      </w:r>
      <w:r>
        <w:rPr>
          <w:rStyle w:val="Aucun"/>
          <w:sz w:val="22"/>
          <w:szCs w:val="22"/>
          <w:shd w:val="clear" w:color="auto" w:fill="FFFFFF"/>
        </w:rPr>
        <w:t xml:space="preserve"> ratifiée par le Mali. Cette pratique est très positive et le pays est </w:t>
      </w:r>
      <w:proofErr w:type="spellStart"/>
      <w:r>
        <w:rPr>
          <w:rStyle w:val="Aucun"/>
          <w:sz w:val="22"/>
          <w:szCs w:val="22"/>
          <w:shd w:val="clear" w:color="auto" w:fill="FFFFFF"/>
        </w:rPr>
        <w:t>encourag</w:t>
      </w:r>
      <w:proofErr w:type="spellEnd"/>
      <w:r>
        <w:rPr>
          <w:rStyle w:val="Aucun"/>
          <w:sz w:val="22"/>
          <w:szCs w:val="22"/>
          <w:shd w:val="clear" w:color="auto" w:fill="FFFFFF"/>
          <w:lang w:val="nl-NL"/>
        </w:rPr>
        <w:t>é</w:t>
      </w:r>
      <w:r>
        <w:rPr>
          <w:rStyle w:val="Aucun"/>
          <w:sz w:val="22"/>
          <w:szCs w:val="22"/>
          <w:shd w:val="clear" w:color="auto" w:fill="FFFFFF"/>
        </w:rPr>
        <w:t xml:space="preserve"> à répandre ce cas dans l’ensemble du pays. </w:t>
      </w:r>
    </w:p>
    <w:p w14:paraId="5285D327"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Les jeunes filles maliennes font encore face à des violences et </w:t>
      </w:r>
      <w:r>
        <w:rPr>
          <w:rStyle w:val="Aucun"/>
          <w:sz w:val="22"/>
          <w:szCs w:val="22"/>
          <w:shd w:val="clear" w:color="auto" w:fill="FFFFFF"/>
          <w:lang w:val="nl-NL"/>
        </w:rPr>
        <w:t xml:space="preserve">à </w:t>
      </w:r>
      <w:r>
        <w:rPr>
          <w:rStyle w:val="Aucun"/>
          <w:sz w:val="22"/>
          <w:szCs w:val="22"/>
          <w:shd w:val="clear" w:color="auto" w:fill="FFFFFF"/>
        </w:rPr>
        <w:t>des discriminations liées à leur genre. On observe une inégalité des chances nette, du</w:t>
      </w:r>
      <w:r>
        <w:rPr>
          <w:rStyle w:val="Aucun"/>
          <w:sz w:val="22"/>
          <w:szCs w:val="22"/>
          <w:shd w:val="clear" w:color="auto" w:fill="FFFFFF"/>
          <w:lang w:val="nl-NL"/>
        </w:rPr>
        <w:t>e</w:t>
      </w:r>
      <w:r>
        <w:rPr>
          <w:rStyle w:val="Aucun"/>
          <w:sz w:val="22"/>
          <w:szCs w:val="22"/>
          <w:shd w:val="clear" w:color="auto" w:fill="FFFFFF"/>
        </w:rPr>
        <w:t xml:space="preserve"> à des pratiques condamnables car elles leur empêche</w:t>
      </w:r>
      <w:r>
        <w:rPr>
          <w:rStyle w:val="Aucun"/>
          <w:sz w:val="22"/>
          <w:szCs w:val="22"/>
          <w:shd w:val="clear" w:color="auto" w:fill="FFFFFF"/>
          <w:lang w:val="nl-NL"/>
        </w:rPr>
        <w:t>nt</w:t>
      </w:r>
      <w:r>
        <w:rPr>
          <w:rStyle w:val="Aucun"/>
          <w:sz w:val="22"/>
          <w:szCs w:val="22"/>
          <w:shd w:val="clear" w:color="auto" w:fill="FFFFFF"/>
        </w:rPr>
        <w:t xml:space="preserve"> d’accéder pleinement à l’éducation. Selon un article de l’UNESCO, au Mali, une fille sur deux est mariée alors qu'elle est encore enfant. </w:t>
      </w:r>
    </w:p>
    <w:p w14:paraId="73026DC2" w14:textId="77777777" w:rsidR="00E35641" w:rsidRDefault="00E35641">
      <w:pPr>
        <w:pStyle w:val="textecourant10pt"/>
        <w:rPr>
          <w:rStyle w:val="Aucun"/>
          <w:sz w:val="22"/>
          <w:szCs w:val="22"/>
          <w:shd w:val="clear" w:color="auto" w:fill="FFFFFF"/>
        </w:rPr>
      </w:pPr>
    </w:p>
    <w:p w14:paraId="3F39AF93"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Les filles qui se marient avant l'âge de 18 ans </w:t>
      </w:r>
      <w:proofErr w:type="gramStart"/>
      <w:r>
        <w:rPr>
          <w:rStyle w:val="Aucun"/>
          <w:sz w:val="22"/>
          <w:szCs w:val="22"/>
          <w:shd w:val="clear" w:color="auto" w:fill="FFFFFF"/>
        </w:rPr>
        <w:t>courent</w:t>
      </w:r>
      <w:proofErr w:type="gramEnd"/>
      <w:r>
        <w:rPr>
          <w:rStyle w:val="Aucun"/>
          <w:sz w:val="22"/>
          <w:szCs w:val="22"/>
          <w:shd w:val="clear" w:color="auto" w:fill="FFFFFF"/>
        </w:rPr>
        <w:t xml:space="preserve"> plus de risques d’abandon scolaire, sont plus exposées à la violence et courent un plus grand risque de décès en raison de complications liées à la grossesse et </w:t>
      </w:r>
      <w:r>
        <w:rPr>
          <w:rStyle w:val="Aucun"/>
          <w:sz w:val="22"/>
          <w:szCs w:val="22"/>
          <w:shd w:val="clear" w:color="auto" w:fill="FFFFFF"/>
          <w:lang w:val="nl-NL"/>
        </w:rPr>
        <w:t xml:space="preserve">à </w:t>
      </w:r>
      <w:r>
        <w:rPr>
          <w:rStyle w:val="Aucun"/>
          <w:sz w:val="22"/>
          <w:szCs w:val="22"/>
          <w:shd w:val="clear" w:color="auto" w:fill="FFFFFF"/>
        </w:rPr>
        <w:t xml:space="preserve">l'accouchement. Le mariage d'enfants entraîne aussi souvent une séparation de la famille et des amis ainsi qu’un manque de liberté pour participer aux activités communautaires, ce qui </w:t>
      </w:r>
      <w:proofErr w:type="gramStart"/>
      <w:r>
        <w:rPr>
          <w:rStyle w:val="Aucun"/>
          <w:sz w:val="22"/>
          <w:szCs w:val="22"/>
          <w:shd w:val="clear" w:color="auto" w:fill="FFFFFF"/>
        </w:rPr>
        <w:t>a</w:t>
      </w:r>
      <w:proofErr w:type="gramEnd"/>
      <w:r>
        <w:rPr>
          <w:rStyle w:val="Aucun"/>
          <w:sz w:val="22"/>
          <w:szCs w:val="22"/>
          <w:shd w:val="clear" w:color="auto" w:fill="FFFFFF"/>
        </w:rPr>
        <w:t xml:space="preserve"> des conséquences sur le bien-être mental et physique des filles et limite leur capacité à réaliser leur potentiel et à participer pleinement au </w:t>
      </w:r>
      <w:r>
        <w:rPr>
          <w:rStyle w:val="Aucun"/>
          <w:sz w:val="22"/>
          <w:szCs w:val="22"/>
          <w:shd w:val="clear" w:color="auto" w:fill="FFFFFF"/>
        </w:rPr>
        <w:lastRenderedPageBreak/>
        <w:t xml:space="preserve">développement de leurs familles, de leurs communautés et de la société. Outre le mariage des enfants, le Mali a l'un des taux les plus élevés de mutilations génitales féminines et d’excision au monde : cette pratique touche plus de 70% des filles. Les mutilations génitales féminines et l’excision constituent une violation fondamentale du droit de l'enfant à la survie et à l’épanouissement et entravent la capacité des filles à devenir des adultes en bonne </w:t>
      </w:r>
      <w:proofErr w:type="gramStart"/>
      <w:r>
        <w:rPr>
          <w:rStyle w:val="Aucun"/>
          <w:sz w:val="22"/>
          <w:szCs w:val="22"/>
          <w:shd w:val="clear" w:color="auto" w:fill="FFFFFF"/>
        </w:rPr>
        <w:t xml:space="preserve">santé </w:t>
      </w:r>
      <w:r>
        <w:rPr>
          <w:rStyle w:val="Aucun"/>
          <w:sz w:val="22"/>
          <w:szCs w:val="22"/>
          <w:shd w:val="clear" w:color="auto" w:fill="FFFFFF"/>
          <w:lang w:val="nl-NL"/>
        </w:rPr>
        <w:t>,</w:t>
      </w:r>
      <w:r>
        <w:rPr>
          <w:rStyle w:val="Aucun"/>
          <w:sz w:val="22"/>
          <w:szCs w:val="22"/>
          <w:shd w:val="clear" w:color="auto" w:fill="FFFFFF"/>
        </w:rPr>
        <w:t>pouvant</w:t>
      </w:r>
      <w:proofErr w:type="gramEnd"/>
      <w:r>
        <w:rPr>
          <w:rStyle w:val="Aucun"/>
          <w:sz w:val="22"/>
          <w:szCs w:val="22"/>
          <w:shd w:val="clear" w:color="auto" w:fill="FFFFFF"/>
        </w:rPr>
        <w:t xml:space="preserve"> profiter d’une vie meilleure pour elles-mêmes et leurs communautés. </w:t>
      </w:r>
    </w:p>
    <w:p w14:paraId="23117D3C" w14:textId="77777777" w:rsidR="00E35641" w:rsidRDefault="00E35641">
      <w:pPr>
        <w:pStyle w:val="textecourant10pt"/>
        <w:rPr>
          <w:rStyle w:val="Aucun"/>
          <w:sz w:val="22"/>
          <w:szCs w:val="22"/>
          <w:shd w:val="clear" w:color="auto" w:fill="FFFFFF"/>
        </w:rPr>
      </w:pPr>
    </w:p>
    <w:p w14:paraId="70FE30AC"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 xml:space="preserve">Cela va à l’encontre </w:t>
      </w:r>
      <w:proofErr w:type="gramStart"/>
      <w:r>
        <w:rPr>
          <w:rStyle w:val="Aucun"/>
          <w:sz w:val="22"/>
          <w:szCs w:val="22"/>
          <w:shd w:val="clear" w:color="auto" w:fill="FFFFFF"/>
        </w:rPr>
        <w:t>des engagement</w:t>
      </w:r>
      <w:proofErr w:type="gramEnd"/>
      <w:r>
        <w:rPr>
          <w:rStyle w:val="Aucun"/>
          <w:sz w:val="22"/>
          <w:szCs w:val="22"/>
          <w:shd w:val="clear" w:color="auto" w:fill="FFFFFF"/>
        </w:rPr>
        <w:t xml:space="preserve"> de l’État parti dans le Protocole de Maputo qui vise à lutter contre la discrimination et l’inégalité des sexes. </w:t>
      </w:r>
    </w:p>
    <w:p w14:paraId="629E3A6E" w14:textId="77777777" w:rsidR="00E35641" w:rsidRDefault="00E35641">
      <w:pPr>
        <w:pStyle w:val="textecourant10pt"/>
        <w:rPr>
          <w:rStyle w:val="Aucun"/>
          <w:sz w:val="22"/>
          <w:szCs w:val="22"/>
          <w:shd w:val="clear" w:color="auto" w:fill="FFFFFF"/>
        </w:rPr>
      </w:pPr>
    </w:p>
    <w:p w14:paraId="6B348937"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L’inaction du Mali va à l’encontre des demandes des Nations</w:t>
      </w:r>
      <w:r>
        <w:rPr>
          <w:rStyle w:val="Aucun"/>
          <w:sz w:val="22"/>
          <w:szCs w:val="22"/>
          <w:shd w:val="clear" w:color="auto" w:fill="FFFFFF"/>
          <w:lang w:val="nl-NL"/>
        </w:rPr>
        <w:t>-</w:t>
      </w:r>
      <w:r>
        <w:rPr>
          <w:rStyle w:val="Aucun"/>
          <w:sz w:val="22"/>
          <w:szCs w:val="22"/>
          <w:shd w:val="clear" w:color="auto" w:fill="FFFFFF"/>
        </w:rPr>
        <w:t>Unies dans la liste des points à aborder, notamment concernant la partie une ligne 6-d : « Interdire dans la législation le mariage des enfants, la polygamie, les mutilations génitales féminines et autres pratiques préjudiciables et mettre en œuvre des interventions communautaires pour prévenir ces pratiques</w:t>
      </w:r>
      <w:proofErr w:type="gramStart"/>
      <w:r>
        <w:rPr>
          <w:rStyle w:val="Aucun"/>
          <w:sz w:val="22"/>
          <w:szCs w:val="22"/>
          <w:shd w:val="clear" w:color="auto" w:fill="FFFFFF"/>
        </w:rPr>
        <w:t>.»</w:t>
      </w:r>
      <w:proofErr w:type="gramEnd"/>
      <w:r>
        <w:rPr>
          <w:rStyle w:val="Aucun"/>
          <w:sz w:val="22"/>
          <w:szCs w:val="22"/>
          <w:shd w:val="clear" w:color="auto" w:fill="FFFFFF"/>
        </w:rPr>
        <w:t xml:space="preserve"> L’isolement des jeunes filles et les violences physiques</w:t>
      </w:r>
      <w:r>
        <w:rPr>
          <w:rStyle w:val="Aucun"/>
          <w:sz w:val="22"/>
          <w:szCs w:val="22"/>
          <w:shd w:val="clear" w:color="auto" w:fill="FFFFFF"/>
          <w:lang w:val="nl-NL"/>
        </w:rPr>
        <w:t>,</w:t>
      </w:r>
      <w:r>
        <w:rPr>
          <w:rStyle w:val="Aucun"/>
          <w:sz w:val="22"/>
          <w:szCs w:val="22"/>
          <w:shd w:val="clear" w:color="auto" w:fill="FFFFFF"/>
        </w:rPr>
        <w:t xml:space="preserve"> </w:t>
      </w:r>
      <w:proofErr w:type="gramStart"/>
      <w:r>
        <w:rPr>
          <w:rStyle w:val="Aucun"/>
          <w:sz w:val="22"/>
          <w:szCs w:val="22"/>
          <w:shd w:val="clear" w:color="auto" w:fill="FFFFFF"/>
        </w:rPr>
        <w:t>ayant</w:t>
      </w:r>
      <w:proofErr w:type="gramEnd"/>
      <w:r>
        <w:rPr>
          <w:rStyle w:val="Aucun"/>
          <w:sz w:val="22"/>
          <w:szCs w:val="22"/>
          <w:shd w:val="clear" w:color="auto" w:fill="FFFFFF"/>
        </w:rPr>
        <w:t xml:space="preserve"> des conséquences irréversibles</w:t>
      </w:r>
      <w:r>
        <w:rPr>
          <w:rStyle w:val="Aucun"/>
          <w:sz w:val="22"/>
          <w:szCs w:val="22"/>
          <w:shd w:val="clear" w:color="auto" w:fill="FFFFFF"/>
          <w:lang w:val="nl-NL"/>
        </w:rPr>
        <w:t>,</w:t>
      </w:r>
      <w:r>
        <w:rPr>
          <w:rStyle w:val="Aucun"/>
          <w:sz w:val="22"/>
          <w:szCs w:val="22"/>
          <w:shd w:val="clear" w:color="auto" w:fill="FFFFFF"/>
        </w:rPr>
        <w:t xml:space="preserve"> contribuent à l’inégalité des sexes au sein de la société et à des difficultés pour leur éducation. </w:t>
      </w:r>
    </w:p>
    <w:p w14:paraId="5980FB77" w14:textId="77777777" w:rsidR="00E35641" w:rsidRDefault="00E35641">
      <w:pPr>
        <w:pStyle w:val="textecourant10pt"/>
        <w:rPr>
          <w:rStyle w:val="Aucun"/>
          <w:sz w:val="22"/>
          <w:szCs w:val="22"/>
          <w:shd w:val="clear" w:color="auto" w:fill="FFFFFF"/>
        </w:rPr>
      </w:pPr>
    </w:p>
    <w:p w14:paraId="443BE111"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Les enfants au Mali sont encore largement exposé</w:t>
      </w:r>
      <w:r>
        <w:rPr>
          <w:rStyle w:val="Aucun"/>
          <w:sz w:val="22"/>
          <w:szCs w:val="22"/>
          <w:shd w:val="clear" w:color="auto" w:fill="FFFFFF"/>
          <w:lang w:val="nl-NL"/>
        </w:rPr>
        <w:t>s</w:t>
      </w:r>
      <w:r>
        <w:rPr>
          <w:rStyle w:val="Aucun"/>
          <w:sz w:val="22"/>
          <w:szCs w:val="22"/>
          <w:shd w:val="clear" w:color="auto" w:fill="FFFFFF"/>
        </w:rPr>
        <w:t xml:space="preserve"> à des violences physiques graves et morales qui impactent négativement leur développement et leur capacité d’apprentissage. Des améliorations sont tout de même observées mais elles restent des cas isolés et ne sont pas appliquées à l’ensemble du pays. Au niveau national, les mesures manque</w:t>
      </w:r>
      <w:r>
        <w:rPr>
          <w:rStyle w:val="Aucun"/>
          <w:sz w:val="22"/>
          <w:szCs w:val="22"/>
          <w:shd w:val="clear" w:color="auto" w:fill="FFFFFF"/>
          <w:lang w:val="nl-NL"/>
        </w:rPr>
        <w:t>nt. L</w:t>
      </w:r>
      <w:r>
        <w:rPr>
          <w:rStyle w:val="Aucun"/>
          <w:sz w:val="22"/>
          <w:szCs w:val="22"/>
          <w:shd w:val="clear" w:color="auto" w:fill="FFFFFF"/>
        </w:rPr>
        <w:t>es initiatives locales</w:t>
      </w:r>
      <w:r>
        <w:rPr>
          <w:rStyle w:val="Aucun"/>
          <w:sz w:val="22"/>
          <w:szCs w:val="22"/>
          <w:shd w:val="clear" w:color="auto" w:fill="FFFFFF"/>
          <w:lang w:val="nl-NL"/>
        </w:rPr>
        <w:t>,</w:t>
      </w:r>
      <w:r>
        <w:rPr>
          <w:rStyle w:val="Aucun"/>
          <w:sz w:val="22"/>
          <w:szCs w:val="22"/>
          <w:shd w:val="clear" w:color="auto" w:fill="FFFFFF"/>
        </w:rPr>
        <w:t xml:space="preserve"> en revanche</w:t>
      </w:r>
      <w:r>
        <w:rPr>
          <w:rStyle w:val="Aucun"/>
          <w:sz w:val="22"/>
          <w:szCs w:val="22"/>
          <w:shd w:val="clear" w:color="auto" w:fill="FFFFFF"/>
          <w:lang w:val="nl-NL"/>
        </w:rPr>
        <w:t>,</w:t>
      </w:r>
      <w:r>
        <w:rPr>
          <w:rStyle w:val="Aucun"/>
          <w:sz w:val="22"/>
          <w:szCs w:val="22"/>
          <w:shd w:val="clear" w:color="auto" w:fill="FFFFFF"/>
        </w:rPr>
        <w:t xml:space="preserve"> apportent des résultats plus positifs. </w:t>
      </w:r>
    </w:p>
    <w:p w14:paraId="4836250A" w14:textId="77777777" w:rsidR="00E35641" w:rsidRDefault="00E35641">
      <w:pPr>
        <w:pStyle w:val="textecourant10pt"/>
        <w:rPr>
          <w:rStyle w:val="Aucun"/>
          <w:sz w:val="22"/>
          <w:szCs w:val="22"/>
          <w:shd w:val="clear" w:color="auto" w:fill="FFFFFF"/>
        </w:rPr>
      </w:pPr>
    </w:p>
    <w:p w14:paraId="6037BEA2"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Considérant les résultats positifs des initiatives locale</w:t>
      </w:r>
      <w:r>
        <w:rPr>
          <w:rStyle w:val="Aucun"/>
          <w:sz w:val="22"/>
          <w:szCs w:val="22"/>
          <w:shd w:val="clear" w:color="auto" w:fill="FFFFFF"/>
          <w:lang w:val="nl-NL"/>
        </w:rPr>
        <w:t>s</w:t>
      </w:r>
      <w:r>
        <w:rPr>
          <w:rStyle w:val="Aucun"/>
          <w:sz w:val="22"/>
          <w:szCs w:val="22"/>
          <w:shd w:val="clear" w:color="auto" w:fill="FFFFFF"/>
        </w:rPr>
        <w:t xml:space="preserve">, l’État parti pourrait réglementer ces pratiques qui ont porté leurs fruits, dans la </w:t>
      </w:r>
      <w:proofErr w:type="spellStart"/>
      <w:r>
        <w:rPr>
          <w:rStyle w:val="Aucun"/>
          <w:sz w:val="22"/>
          <w:szCs w:val="22"/>
          <w:shd w:val="clear" w:color="auto" w:fill="FFFFFF"/>
        </w:rPr>
        <w:t>limit</w:t>
      </w:r>
      <w:proofErr w:type="spellEnd"/>
      <w:r>
        <w:rPr>
          <w:rStyle w:val="Aucun"/>
          <w:sz w:val="22"/>
          <w:szCs w:val="22"/>
          <w:shd w:val="clear" w:color="auto" w:fill="FFFFFF"/>
          <w:lang w:val="nl-NL"/>
        </w:rPr>
        <w:t>e</w:t>
      </w:r>
      <w:r>
        <w:rPr>
          <w:rStyle w:val="Aucun"/>
          <w:sz w:val="22"/>
          <w:szCs w:val="22"/>
          <w:shd w:val="clear" w:color="auto" w:fill="FFFFFF"/>
        </w:rPr>
        <w:t xml:space="preserve"> de ses moyens, afin qu’elles deviennent une norme. </w:t>
      </w:r>
    </w:p>
    <w:p w14:paraId="55992A10" w14:textId="77777777" w:rsidR="00E35641" w:rsidRDefault="00E35641">
      <w:pPr>
        <w:pStyle w:val="textecourant10pt"/>
        <w:rPr>
          <w:rStyle w:val="Aucun"/>
          <w:sz w:val="22"/>
          <w:szCs w:val="22"/>
          <w:shd w:val="clear" w:color="auto" w:fill="FFFFFF"/>
        </w:rPr>
      </w:pPr>
    </w:p>
    <w:p w14:paraId="6FEF8026" w14:textId="77777777" w:rsidR="00E35641" w:rsidRDefault="00000000">
      <w:pPr>
        <w:pStyle w:val="textecourant10pt"/>
        <w:rPr>
          <w:rStyle w:val="Aucun"/>
          <w:sz w:val="22"/>
          <w:szCs w:val="22"/>
          <w:shd w:val="clear" w:color="auto" w:fill="FFFFFF"/>
        </w:rPr>
      </w:pPr>
      <w:r>
        <w:rPr>
          <w:rStyle w:val="Aucun"/>
          <w:sz w:val="22"/>
          <w:szCs w:val="22"/>
          <w:shd w:val="clear" w:color="auto" w:fill="FFFFFF"/>
        </w:rPr>
        <w:t>L’aspect communautaire de la société malienne est à encourager dans le soutien psychologique des mineur</w:t>
      </w:r>
      <w:r>
        <w:rPr>
          <w:rStyle w:val="Aucun"/>
          <w:sz w:val="22"/>
          <w:szCs w:val="22"/>
          <w:shd w:val="clear" w:color="auto" w:fill="FFFFFF"/>
          <w:lang w:val="nl-NL"/>
        </w:rPr>
        <w:t>s,</w:t>
      </w:r>
      <w:r>
        <w:rPr>
          <w:rStyle w:val="Aucun"/>
          <w:sz w:val="22"/>
          <w:szCs w:val="22"/>
          <w:shd w:val="clear" w:color="auto" w:fill="FFFFFF"/>
        </w:rPr>
        <w:t xml:space="preserve"> par exemple. Une responsabilisation de la collectivité irait dans le sens du </w:t>
      </w:r>
      <w:r>
        <w:rPr>
          <w:rStyle w:val="Aucun"/>
          <w:sz w:val="22"/>
          <w:szCs w:val="22"/>
          <w:shd w:val="clear" w:color="auto" w:fill="FFFFFF"/>
          <w:lang w:val="nl-NL"/>
        </w:rPr>
        <w:t>C</w:t>
      </w:r>
      <w:r>
        <w:rPr>
          <w:rStyle w:val="Aucun"/>
          <w:sz w:val="22"/>
          <w:szCs w:val="22"/>
          <w:shd w:val="clear" w:color="auto" w:fill="FFFFFF"/>
        </w:rPr>
        <w:t xml:space="preserve">ode de protection de l’enfance. Pour la question de la prise en charge des enfants après un conflit armé, le modèle de l’union européenne apparaît comme une solution possible à transposer en prenant en considération la différence des ressources disponibles. </w:t>
      </w:r>
    </w:p>
    <w:p w14:paraId="521437ED" w14:textId="77777777" w:rsidR="00E35641" w:rsidRDefault="00E35641">
      <w:pPr>
        <w:pStyle w:val="textecourant10pt"/>
        <w:rPr>
          <w:rStyle w:val="Aucun"/>
          <w:sz w:val="22"/>
          <w:szCs w:val="22"/>
          <w:shd w:val="clear" w:color="auto" w:fill="FFFFFF"/>
        </w:rPr>
      </w:pPr>
    </w:p>
    <w:p w14:paraId="6CB25E54" w14:textId="77777777" w:rsidR="00E35641" w:rsidRDefault="00000000">
      <w:pPr>
        <w:pStyle w:val="textecourant10pt"/>
      </w:pPr>
      <w:r>
        <w:rPr>
          <w:rStyle w:val="Aucun"/>
          <w:sz w:val="22"/>
          <w:szCs w:val="22"/>
          <w:shd w:val="clear" w:color="auto" w:fill="FFFFFF"/>
        </w:rPr>
        <w:t>L’union européenne montre une volonté de protection des enfants dans les situations d’un conflit armé dont l’un des buts premier</w:t>
      </w:r>
      <w:r>
        <w:rPr>
          <w:rStyle w:val="Aucun"/>
          <w:sz w:val="22"/>
          <w:szCs w:val="22"/>
          <w:shd w:val="clear" w:color="auto" w:fill="FFFFFF"/>
          <w:lang w:val="nl-NL"/>
        </w:rPr>
        <w:t>s</w:t>
      </w:r>
      <w:r>
        <w:rPr>
          <w:rStyle w:val="Aucun"/>
          <w:sz w:val="22"/>
          <w:szCs w:val="22"/>
          <w:shd w:val="clear" w:color="auto" w:fill="FFFFFF"/>
        </w:rPr>
        <w:t xml:space="preserve"> est de veiller à ce que les enfants touchés puissent poursuivre leur éducation. Dans les régions de Ségou et de Mopti, les équipes mobiles du Conseil danois pour les réfugiés (RDC), un partenaire humanitaire de l’union européenne, visitent les communautés dans les 72 heures déplacement. L’objectif est d’identifier les </w:t>
      </w:r>
      <w:r>
        <w:rPr>
          <w:rStyle w:val="Aucun"/>
          <w:sz w:val="22"/>
          <w:szCs w:val="22"/>
          <w:shd w:val="clear" w:color="auto" w:fill="FFFFFF"/>
        </w:rPr>
        <w:lastRenderedPageBreak/>
        <w:t xml:space="preserve">personnes qui ont besoin de protection et d’assistance. Les enfants vulnérables bénéficient d’un soutien psychosocial et </w:t>
      </w:r>
      <w:proofErr w:type="gramStart"/>
      <w:r>
        <w:rPr>
          <w:rStyle w:val="Aucun"/>
          <w:sz w:val="22"/>
          <w:szCs w:val="22"/>
          <w:shd w:val="clear" w:color="auto" w:fill="FFFFFF"/>
        </w:rPr>
        <w:t>d’une assistance adaptés</w:t>
      </w:r>
      <w:proofErr w:type="gramEnd"/>
      <w:r>
        <w:rPr>
          <w:rStyle w:val="Aucun"/>
          <w:sz w:val="22"/>
          <w:szCs w:val="22"/>
          <w:shd w:val="clear" w:color="auto" w:fill="FFFFFF"/>
        </w:rPr>
        <w:t xml:space="preserve"> à leurs besoins. </w:t>
      </w:r>
    </w:p>
    <w:sectPr w:rsidR="00E35641">
      <w:headerReference w:type="default" r:id="rId7"/>
      <w:footerReference w:type="default" r:id="rId8"/>
      <w:headerReference w:type="first" r:id="rId9"/>
      <w:footerReference w:type="first" r:id="rId10"/>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A39A4" w14:textId="77777777" w:rsidR="008E33CB" w:rsidRDefault="008E33CB">
      <w:r>
        <w:separator/>
      </w:r>
    </w:p>
  </w:endnote>
  <w:endnote w:type="continuationSeparator" w:id="0">
    <w:p w14:paraId="1727B540" w14:textId="77777777" w:rsidR="008E33CB" w:rsidRDefault="008E3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F5D6" w14:textId="3EEE348F" w:rsidR="00E35641" w:rsidRPr="001B1D8F"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1B1D8F">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1B1D8F">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1B1D8F" w:rsidRPr="001B1D8F">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1B1D8F">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1B1D8F">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1B1D8F" w:rsidRPr="001B1D8F">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6FC7C910" w14:textId="77777777" w:rsidR="00E35641" w:rsidRPr="001B1D8F"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1B1D8F">
      <w:rPr>
        <w:rStyle w:val="Aucun"/>
        <w:rFonts w:ascii="Helvetica" w:hAnsi="Helvetica"/>
        <w:b/>
        <w:bCs/>
        <w:color w:val="1A1B0A"/>
        <w:spacing w:val="11"/>
        <w:sz w:val="14"/>
        <w:szCs w:val="14"/>
        <w:u w:color="1A1B0A"/>
        <w:lang w:val="en-GB"/>
      </w:rPr>
      <w:t xml:space="preserve">campus watch </w:t>
    </w:r>
    <w:r w:rsidRPr="001B1D8F">
      <w:rPr>
        <w:rStyle w:val="Aucun"/>
        <w:rFonts w:ascii="Helvetica" w:hAnsi="Helvetica"/>
        <w:color w:val="1A1B0A"/>
        <w:spacing w:val="11"/>
        <w:sz w:val="14"/>
        <w:szCs w:val="14"/>
        <w:u w:color="1A1B0A"/>
        <w:lang w:val="en-GB"/>
      </w:rPr>
      <w:t xml:space="preserve">non-governmental organization registered to the </w:t>
    </w:r>
    <w:proofErr w:type="spellStart"/>
    <w:r w:rsidRPr="001B1D8F">
      <w:rPr>
        <w:rStyle w:val="Aucun"/>
        <w:rFonts w:ascii="Helvetica" w:hAnsi="Helvetica"/>
        <w:color w:val="1A1B0A"/>
        <w:spacing w:val="11"/>
        <w:sz w:val="14"/>
        <w:szCs w:val="14"/>
        <w:u w:color="1A1B0A"/>
        <w:lang w:val="en-GB"/>
      </w:rPr>
      <w:t>Confoederatio</w:t>
    </w:r>
    <w:proofErr w:type="spellEnd"/>
    <w:r w:rsidRPr="001B1D8F">
      <w:rPr>
        <w:rStyle w:val="Aucun"/>
        <w:rFonts w:ascii="Helvetica" w:hAnsi="Helvetica"/>
        <w:color w:val="1A1B0A"/>
        <w:spacing w:val="11"/>
        <w:sz w:val="14"/>
        <w:szCs w:val="14"/>
        <w:u w:color="1A1B0A"/>
        <w:lang w:val="en-GB"/>
      </w:rPr>
      <w:t xml:space="preserve"> Helvetica (CH)</w:t>
    </w:r>
  </w:p>
  <w:p w14:paraId="5E795F1A" w14:textId="77777777" w:rsidR="00E35641" w:rsidRPr="001B1D8F"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1B1D8F">
      <w:rPr>
        <w:rStyle w:val="Aucun"/>
        <w:rFonts w:ascii="Helvetica" w:hAnsi="Helvetica"/>
        <w:color w:val="1A1B0A"/>
        <w:spacing w:val="11"/>
        <w:sz w:val="14"/>
        <w:szCs w:val="14"/>
        <w:u w:color="1A1B0A"/>
        <w:lang w:val="en-GB"/>
      </w:rPr>
      <w:t>special consultative status with the economic and social council at the United Nations</w:t>
    </w:r>
  </w:p>
  <w:p w14:paraId="71423EAF" w14:textId="77777777" w:rsidR="00E35641" w:rsidRPr="001B1D8F" w:rsidRDefault="00000000">
    <w:pPr>
      <w:pStyle w:val="Footer"/>
      <w:tabs>
        <w:tab w:val="clear" w:pos="9072"/>
        <w:tab w:val="right" w:pos="9046"/>
      </w:tabs>
      <w:ind w:left="993"/>
      <w:rPr>
        <w:lang w:val="en-GB"/>
      </w:rPr>
    </w:pPr>
    <w:r w:rsidRPr="001B1D8F">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3D5E" w14:textId="77777777" w:rsidR="00E35641" w:rsidRPr="001B1D8F"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1B1D8F">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1B1D8F">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1B1D8F" w:rsidRPr="001B1D8F">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1B1D8F">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1B1D8F">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1B1D8F" w:rsidRPr="001B1D8F">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6A6B037B" w14:textId="77777777" w:rsidR="00E35641" w:rsidRPr="001B1D8F"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1B1D8F">
      <w:rPr>
        <w:rStyle w:val="Aucun"/>
        <w:rFonts w:ascii="Helvetica" w:hAnsi="Helvetica"/>
        <w:b/>
        <w:bCs/>
        <w:color w:val="1A1B0A"/>
        <w:spacing w:val="11"/>
        <w:sz w:val="14"/>
        <w:szCs w:val="14"/>
        <w:u w:color="1A1B0A"/>
        <w:lang w:val="en-GB"/>
      </w:rPr>
      <w:t xml:space="preserve">campus watch </w:t>
    </w:r>
    <w:r w:rsidRPr="001B1D8F">
      <w:rPr>
        <w:rStyle w:val="Aucun"/>
        <w:rFonts w:ascii="Helvetica" w:hAnsi="Helvetica"/>
        <w:color w:val="1A1B0A"/>
        <w:spacing w:val="11"/>
        <w:sz w:val="14"/>
        <w:szCs w:val="14"/>
        <w:u w:color="1A1B0A"/>
        <w:lang w:val="en-GB"/>
      </w:rPr>
      <w:t xml:space="preserve">non-governmental organization registered to the </w:t>
    </w:r>
    <w:proofErr w:type="spellStart"/>
    <w:r w:rsidRPr="001B1D8F">
      <w:rPr>
        <w:rStyle w:val="Aucun"/>
        <w:rFonts w:ascii="Helvetica" w:hAnsi="Helvetica"/>
        <w:color w:val="1A1B0A"/>
        <w:spacing w:val="11"/>
        <w:sz w:val="14"/>
        <w:szCs w:val="14"/>
        <w:u w:color="1A1B0A"/>
        <w:lang w:val="en-GB"/>
      </w:rPr>
      <w:t>Confoederatio</w:t>
    </w:r>
    <w:proofErr w:type="spellEnd"/>
    <w:r w:rsidRPr="001B1D8F">
      <w:rPr>
        <w:rStyle w:val="Aucun"/>
        <w:rFonts w:ascii="Helvetica" w:hAnsi="Helvetica"/>
        <w:color w:val="1A1B0A"/>
        <w:spacing w:val="11"/>
        <w:sz w:val="14"/>
        <w:szCs w:val="14"/>
        <w:u w:color="1A1B0A"/>
        <w:lang w:val="en-GB"/>
      </w:rPr>
      <w:t xml:space="preserve"> Helvetica (CH)</w:t>
    </w:r>
  </w:p>
  <w:p w14:paraId="267178B3" w14:textId="77777777" w:rsidR="00E35641" w:rsidRPr="001B1D8F"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1B1D8F">
      <w:rPr>
        <w:rStyle w:val="Aucun"/>
        <w:rFonts w:ascii="Helvetica" w:hAnsi="Helvetica"/>
        <w:color w:val="1A1B0A"/>
        <w:spacing w:val="11"/>
        <w:sz w:val="14"/>
        <w:szCs w:val="14"/>
        <w:u w:color="1A1B0A"/>
        <w:lang w:val="en-GB"/>
      </w:rPr>
      <w:t>special consultative status with the economic and social council at the United Nations</w:t>
    </w:r>
  </w:p>
  <w:p w14:paraId="6A303DE5" w14:textId="77777777" w:rsidR="00E35641" w:rsidRPr="001B1D8F" w:rsidRDefault="00000000">
    <w:pPr>
      <w:pStyle w:val="Footer"/>
      <w:tabs>
        <w:tab w:val="clear" w:pos="9072"/>
        <w:tab w:val="right" w:pos="9046"/>
      </w:tabs>
      <w:ind w:left="993"/>
      <w:rPr>
        <w:lang w:val="en-GB"/>
      </w:rPr>
    </w:pPr>
    <w:r w:rsidRPr="001B1D8F">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2EF92" w14:textId="77777777" w:rsidR="008E33CB" w:rsidRDefault="008E33CB">
      <w:r>
        <w:separator/>
      </w:r>
    </w:p>
  </w:footnote>
  <w:footnote w:type="continuationSeparator" w:id="0">
    <w:p w14:paraId="3CA78D97" w14:textId="77777777" w:rsidR="008E33CB" w:rsidRDefault="008E3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31DF0" w14:textId="77777777" w:rsidR="00E35641"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172CE115" wp14:editId="2FC39CA0">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DA296" w14:textId="77777777" w:rsidR="00E35641" w:rsidRDefault="00000000">
    <w:pPr>
      <w:pStyle w:val="Corps"/>
      <w:jc w:val="right"/>
    </w:pPr>
    <w:r>
      <w:rPr>
        <w:noProof/>
      </w:rPr>
      <w:drawing>
        <wp:anchor distT="152400" distB="152400" distL="152400" distR="152400" simplePos="0" relativeHeight="251658240" behindDoc="1" locked="0" layoutInCell="1" allowOverlap="1" wp14:anchorId="7E5C7BBA" wp14:editId="3D038FB6">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0D39"/>
    <w:multiLevelType w:val="hybridMultilevel"/>
    <w:tmpl w:val="0CEAAB98"/>
    <w:styleLink w:val="Puces"/>
    <w:lvl w:ilvl="0" w:tplc="8FE4A6F0">
      <w:start w:val="1"/>
      <w:numFmt w:val="bullet"/>
      <w:lvlText w:val="•"/>
      <w:lvlJc w:val="left"/>
      <w:pPr>
        <w:ind w:left="316"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D904F56A">
      <w:start w:val="1"/>
      <w:numFmt w:val="bullet"/>
      <w:lvlText w:val="•"/>
      <w:lvlJc w:val="left"/>
      <w:pPr>
        <w:ind w:left="916"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AB987E54">
      <w:start w:val="1"/>
      <w:numFmt w:val="bullet"/>
      <w:lvlText w:val="•"/>
      <w:lvlJc w:val="left"/>
      <w:pPr>
        <w:ind w:left="1516"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C40208C">
      <w:start w:val="1"/>
      <w:numFmt w:val="bullet"/>
      <w:lvlText w:val="•"/>
      <w:lvlJc w:val="left"/>
      <w:pPr>
        <w:ind w:left="2116"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074139E">
      <w:start w:val="1"/>
      <w:numFmt w:val="bullet"/>
      <w:lvlText w:val="•"/>
      <w:lvlJc w:val="left"/>
      <w:pPr>
        <w:ind w:left="2716"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FEAA8880">
      <w:start w:val="1"/>
      <w:numFmt w:val="bullet"/>
      <w:lvlText w:val="•"/>
      <w:lvlJc w:val="left"/>
      <w:pPr>
        <w:ind w:left="3316"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0D4C93FE">
      <w:start w:val="1"/>
      <w:numFmt w:val="bullet"/>
      <w:lvlText w:val="•"/>
      <w:lvlJc w:val="left"/>
      <w:pPr>
        <w:ind w:left="3916"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E1504896">
      <w:start w:val="1"/>
      <w:numFmt w:val="bullet"/>
      <w:lvlText w:val="•"/>
      <w:lvlJc w:val="left"/>
      <w:pPr>
        <w:ind w:left="4516"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FBA23C88">
      <w:start w:val="1"/>
      <w:numFmt w:val="bullet"/>
      <w:lvlText w:val="•"/>
      <w:lvlJc w:val="left"/>
      <w:pPr>
        <w:ind w:left="5116"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CFC3673"/>
    <w:multiLevelType w:val="hybridMultilevel"/>
    <w:tmpl w:val="0CEAAB98"/>
    <w:numStyleLink w:val="Puces"/>
  </w:abstractNum>
  <w:num w:numId="1" w16cid:durableId="27873922">
    <w:abstractNumId w:val="0"/>
  </w:num>
  <w:num w:numId="2" w16cid:durableId="923494275">
    <w:abstractNumId w:val="1"/>
  </w:num>
  <w:num w:numId="3" w16cid:durableId="1521507674">
    <w:abstractNumId w:val="1"/>
    <w:lvlOverride w:ilvl="0">
      <w:lvl w:ilvl="0" w:tplc="B4D02172">
        <w:start w:val="1"/>
        <w:numFmt w:val="bullet"/>
        <w:lvlText w:val="•"/>
        <w:lvlJc w:val="left"/>
        <w:pPr>
          <w:ind w:left="3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104261C">
        <w:start w:val="1"/>
        <w:numFmt w:val="bullet"/>
        <w:lvlText w:val="•"/>
        <w:lvlJc w:val="left"/>
        <w:pPr>
          <w:ind w:left="9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B405104">
        <w:start w:val="1"/>
        <w:numFmt w:val="bullet"/>
        <w:lvlText w:val="•"/>
        <w:lvlJc w:val="left"/>
        <w:pPr>
          <w:ind w:left="15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AEA3EB0">
        <w:start w:val="1"/>
        <w:numFmt w:val="bullet"/>
        <w:lvlText w:val="•"/>
        <w:lvlJc w:val="left"/>
        <w:pPr>
          <w:ind w:left="21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876E230">
        <w:start w:val="1"/>
        <w:numFmt w:val="bullet"/>
        <w:lvlText w:val="•"/>
        <w:lvlJc w:val="left"/>
        <w:pPr>
          <w:ind w:left="27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5C648E">
        <w:start w:val="1"/>
        <w:numFmt w:val="bullet"/>
        <w:lvlText w:val="•"/>
        <w:lvlJc w:val="left"/>
        <w:pPr>
          <w:ind w:left="33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1C82366">
        <w:start w:val="1"/>
        <w:numFmt w:val="bullet"/>
        <w:lvlText w:val="•"/>
        <w:lvlJc w:val="left"/>
        <w:pPr>
          <w:ind w:left="39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478B550">
        <w:start w:val="1"/>
        <w:numFmt w:val="bullet"/>
        <w:lvlText w:val="•"/>
        <w:lvlJc w:val="left"/>
        <w:pPr>
          <w:ind w:left="45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17A3DAE">
        <w:start w:val="1"/>
        <w:numFmt w:val="bullet"/>
        <w:lvlText w:val="•"/>
        <w:lvlJc w:val="left"/>
        <w:pPr>
          <w:ind w:left="5116"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641"/>
    <w:rsid w:val="001B1D8F"/>
    <w:rsid w:val="008E33CB"/>
    <w:rsid w:val="00E35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6FE8"/>
  <w15:docId w15:val="{C8FF6CBA-F30E-4A7F-A481-D0FCC00B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hAnsi="Helvetica" w:cs="Arial Unicode MS"/>
      <w:color w:val="1A1B09"/>
      <w:spacing w:val="15"/>
      <w:u w:color="1A1B09"/>
      <w:lang w:val="fr-FR"/>
    </w:rPr>
  </w:style>
  <w:style w:type="numbering" w:customStyle="1" w:styleId="Puces">
    <w:name w:val="Puces"/>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2803</Words>
  <Characters>15978</Characters>
  <Application>Microsoft Office Word</Application>
  <DocSecurity>0</DocSecurity>
  <Lines>133</Lines>
  <Paragraphs>37</Paragraphs>
  <ScaleCrop>false</ScaleCrop>
  <Company>OHCHR</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2024-04-21T12:22:00Z</dcterms:created>
  <dcterms:modified xsi:type="dcterms:W3CDTF">2024-04-21T12:22:00Z</dcterms:modified>
</cp:coreProperties>
</file>