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349FAD79" w:rsidR="00F352DA" w:rsidRPr="002F0F27" w:rsidRDefault="00522019" w:rsidP="00493357">
      <w:pPr>
        <w:jc w:val="center"/>
        <w:rPr>
          <w:rFonts w:cs="Arial"/>
          <w:b/>
          <w:sz w:val="32"/>
          <w:szCs w:val="28"/>
          <w:lang w:val="en-GB"/>
        </w:rPr>
      </w:pPr>
      <w:r>
        <w:rPr>
          <w:rFonts w:cs="Arial"/>
          <w:b/>
          <w:sz w:val="32"/>
          <w:szCs w:val="28"/>
          <w:lang w:val="en-GB"/>
        </w:rPr>
        <w:t>January</w:t>
      </w:r>
      <w:r w:rsidR="00433AEC" w:rsidRPr="002F0F27">
        <w:rPr>
          <w:rFonts w:cs="Arial"/>
          <w:b/>
          <w:sz w:val="32"/>
          <w:szCs w:val="28"/>
          <w:lang w:val="en-GB"/>
        </w:rPr>
        <w:t xml:space="preserve"> 202</w:t>
      </w:r>
      <w:r>
        <w:rPr>
          <w:rFonts w:cs="Arial"/>
          <w:b/>
          <w:sz w:val="32"/>
          <w:szCs w:val="28"/>
          <w:lang w:val="en-GB"/>
        </w:rPr>
        <w:t>4</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10ACC92C" w:rsidR="00F2425A" w:rsidRPr="002F0F27" w:rsidRDefault="00AA0934" w:rsidP="0080661F">
      <w:pPr>
        <w:spacing w:line="276" w:lineRule="auto"/>
        <w:rPr>
          <w:lang w:val="en-GB"/>
        </w:rPr>
      </w:pPr>
      <w:r>
        <w:rPr>
          <w:lang w:val="en-GB"/>
        </w:rPr>
        <w:t xml:space="preserve">In the upcoming </w:t>
      </w:r>
      <w:hyperlink r:id="rId10" w:history="1">
        <w:r w:rsidR="008A3077" w:rsidRPr="008A3077">
          <w:rPr>
            <w:rStyle w:val="Hyperlink"/>
            <w:lang w:val="en-GB"/>
          </w:rPr>
          <w:t>30</w:t>
        </w:r>
        <w:r w:rsidR="008A3077" w:rsidRPr="008A3077">
          <w:rPr>
            <w:rStyle w:val="Hyperlink"/>
            <w:vertAlign w:val="superscript"/>
            <w:lang w:val="en-GB"/>
          </w:rPr>
          <w:t>th</w:t>
        </w:r>
        <w:r w:rsidR="008A3077" w:rsidRPr="008A3077">
          <w:rPr>
            <w:rStyle w:val="Hyperlink"/>
            <w:lang w:val="en-GB"/>
          </w:rPr>
          <w:t xml:space="preserve"> </w:t>
        </w:r>
        <w:r w:rsidRPr="008A3077">
          <w:rPr>
            <w:rStyle w:val="Hyperlink"/>
            <w:lang w:val="en-GB"/>
          </w:rPr>
          <w:t>session</w:t>
        </w:r>
        <w:r w:rsidR="0098234C" w:rsidRPr="008A3077">
          <w:rPr>
            <w:rStyle w:val="Hyperlink"/>
            <w:lang w:val="en-GB"/>
          </w:rPr>
          <w:t xml:space="preserve"> and </w:t>
        </w:r>
        <w:r w:rsidR="008A3077" w:rsidRPr="008A3077">
          <w:rPr>
            <w:rStyle w:val="Hyperlink"/>
            <w:lang w:val="en-GB"/>
          </w:rPr>
          <w:t>29</w:t>
        </w:r>
        <w:r w:rsidR="008A3077" w:rsidRPr="008A3077">
          <w:rPr>
            <w:rStyle w:val="Hyperlink"/>
            <w:vertAlign w:val="superscript"/>
            <w:lang w:val="en-GB"/>
          </w:rPr>
          <w:t>th</w:t>
        </w:r>
        <w:r w:rsidR="008A3077" w:rsidRPr="008A3077">
          <w:rPr>
            <w:rStyle w:val="Hyperlink"/>
            <w:lang w:val="en-GB"/>
          </w:rPr>
          <w:t xml:space="preserve"> </w:t>
        </w:r>
        <w:r w:rsidR="0098234C" w:rsidRPr="008A3077">
          <w:rPr>
            <w:rStyle w:val="Hyperlink"/>
            <w:lang w:val="en-GB"/>
          </w:rPr>
          <w:t>pre-session</w:t>
        </w:r>
      </w:hyperlink>
      <w:r w:rsidR="008A3077">
        <w:rPr>
          <w:lang w:val="en-GB"/>
        </w:rPr>
        <w:t xml:space="preserve"> taking place between the 4</w:t>
      </w:r>
      <w:r w:rsidR="008A3077" w:rsidRPr="008A3077">
        <w:rPr>
          <w:vertAlign w:val="superscript"/>
          <w:lang w:val="en-GB"/>
        </w:rPr>
        <w:t>th</w:t>
      </w:r>
      <w:r w:rsidR="008A3077">
        <w:rPr>
          <w:lang w:val="en-GB"/>
        </w:rPr>
        <w:t xml:space="preserve"> and 28</w:t>
      </w:r>
      <w:r w:rsidR="008A3077" w:rsidRPr="008A3077">
        <w:rPr>
          <w:vertAlign w:val="superscript"/>
          <w:lang w:val="en-GB"/>
        </w:rPr>
        <w:t>th</w:t>
      </w:r>
      <w:r w:rsidR="008A3077">
        <w:rPr>
          <w:lang w:val="en-GB"/>
        </w:rPr>
        <w:t xml:space="preserve"> of March 2024</w:t>
      </w:r>
      <w:r>
        <w:rPr>
          <w:lang w:val="en-GB"/>
        </w:rPr>
        <w:t xml:space="preserve">, the Committee will review CRPD implementation in </w:t>
      </w:r>
      <w:r w:rsidR="008A3077">
        <w:rPr>
          <w:b/>
          <w:bCs/>
          <w:lang w:val="en-GB"/>
        </w:rPr>
        <w:t>Azerbaijan</w:t>
      </w:r>
      <w:r w:rsidR="00B81AF5">
        <w:rPr>
          <w:b/>
          <w:bCs/>
          <w:lang w:val="en-GB"/>
        </w:rPr>
        <w:t xml:space="preserve"> </w:t>
      </w:r>
      <w:r w:rsidR="00B81AF5" w:rsidRPr="00B81AF5">
        <w:rPr>
          <w:lang w:val="en-GB"/>
        </w:rPr>
        <w:t>and</w:t>
      </w:r>
      <w:r w:rsidR="00B81AF5">
        <w:rPr>
          <w:b/>
          <w:bCs/>
          <w:lang w:val="en-GB"/>
        </w:rPr>
        <w:t xml:space="preserve"> </w:t>
      </w:r>
      <w:r w:rsidR="008A3077">
        <w:rPr>
          <w:b/>
          <w:bCs/>
          <w:lang w:val="en-GB"/>
        </w:rPr>
        <w:t>Sweden</w:t>
      </w:r>
      <w:r>
        <w:rPr>
          <w:lang w:val="en-GB"/>
        </w:rPr>
        <w:t xml:space="preserve"> and adopt</w:t>
      </w:r>
      <w:r w:rsidR="0096202F">
        <w:rPr>
          <w:lang w:val="en-GB"/>
        </w:rPr>
        <w:t xml:space="preserve"> the</w:t>
      </w:r>
      <w:r>
        <w:rPr>
          <w:lang w:val="en-GB"/>
        </w:rPr>
        <w:t xml:space="preserve"> List of issues on </w:t>
      </w:r>
      <w:r w:rsidR="008A3077">
        <w:rPr>
          <w:b/>
          <w:bCs/>
          <w:lang w:val="en-GB"/>
        </w:rPr>
        <w:t>Bosnia and Herzegovina</w:t>
      </w:r>
      <w:r w:rsidR="008A3077" w:rsidRPr="008A3077">
        <w:rPr>
          <w:lang w:val="en-GB"/>
        </w:rPr>
        <w:t>,</w:t>
      </w:r>
      <w:r w:rsidR="008A3077">
        <w:rPr>
          <w:b/>
          <w:bCs/>
          <w:lang w:val="en-GB"/>
        </w:rPr>
        <w:t xml:space="preserve"> Monaco</w:t>
      </w:r>
      <w:r w:rsidR="00B81AF5">
        <w:rPr>
          <w:b/>
          <w:bCs/>
          <w:lang w:val="en-GB"/>
        </w:rPr>
        <w:t xml:space="preserve"> </w:t>
      </w:r>
      <w:r w:rsidR="00B81AF5" w:rsidRPr="00B81AF5">
        <w:rPr>
          <w:lang w:val="en-GB"/>
        </w:rPr>
        <w:t>and</w:t>
      </w:r>
      <w:r w:rsidR="00B81AF5">
        <w:rPr>
          <w:b/>
          <w:bCs/>
          <w:lang w:val="en-GB"/>
        </w:rPr>
        <w:t xml:space="preserve"> </w:t>
      </w:r>
      <w:r w:rsidR="008A3077">
        <w:rPr>
          <w:b/>
          <w:bCs/>
          <w:lang w:val="en-GB"/>
        </w:rPr>
        <w:t>Moldova</w:t>
      </w:r>
      <w:r w:rsidR="008A3077" w:rsidRPr="008A3077">
        <w:rPr>
          <w:lang w:val="en-GB"/>
        </w:rPr>
        <w:t>, as well as the List of Issues Prior to Reporting on</w:t>
      </w:r>
      <w:r w:rsidR="008A3077">
        <w:rPr>
          <w:b/>
          <w:bCs/>
          <w:lang w:val="en-GB"/>
        </w:rPr>
        <w:t xml:space="preserve"> Cyprus</w:t>
      </w:r>
      <w:r>
        <w:rPr>
          <w:lang w:val="en-GB"/>
        </w:rPr>
        <w:t xml:space="preserve">. </w:t>
      </w:r>
    </w:p>
    <w:p w14:paraId="6CB1D529" w14:textId="426463E6" w:rsidR="00244F4F" w:rsidRPr="00244F4F" w:rsidRDefault="00244F4F" w:rsidP="00244F4F">
      <w:pPr>
        <w:spacing w:line="276" w:lineRule="auto"/>
        <w:rPr>
          <w:lang w:val="en-GB"/>
        </w:rPr>
      </w:pPr>
      <w:r>
        <w:rPr>
          <w:lang w:val="en-GB"/>
        </w:rPr>
        <w:t xml:space="preserve">Several points of the document have been updated since </w:t>
      </w:r>
      <w:r w:rsidR="00DD6E0F" w:rsidRPr="00785B8F">
        <w:rPr>
          <w:lang w:val="en-GB"/>
        </w:rPr>
        <w:t xml:space="preserve">the information note sent in </w:t>
      </w:r>
      <w:r w:rsidR="0096202F">
        <w:rPr>
          <w:lang w:val="en-GB"/>
        </w:rPr>
        <w:t>July</w:t>
      </w:r>
      <w:r w:rsidR="00A95B0A">
        <w:rPr>
          <w:lang w:val="en-GB"/>
        </w:rPr>
        <w:t xml:space="preserve"> 202</w:t>
      </w:r>
      <w:r w:rsidR="0096202F">
        <w:rPr>
          <w:lang w:val="en-GB"/>
        </w:rPr>
        <w:t>3</w:t>
      </w:r>
      <w:r>
        <w:rPr>
          <w:lang w:val="en-GB"/>
        </w:rPr>
        <w:t>, including</w:t>
      </w:r>
      <w:r w:rsidR="00F270F2">
        <w:rPr>
          <w:lang w:val="en-GB"/>
        </w:rPr>
        <w:t xml:space="preserve"> on the withdrawal of the draft additional protocol to the Oviedo Convention,</w:t>
      </w:r>
      <w:r w:rsidR="003B1670">
        <w:rPr>
          <w:lang w:val="en-GB"/>
        </w:rPr>
        <w:t xml:space="preserve"> the</w:t>
      </w:r>
      <w:r w:rsidR="000E0F32">
        <w:rPr>
          <w:lang w:val="en-GB"/>
        </w:rPr>
        <w:t xml:space="preserve"> </w:t>
      </w:r>
      <w:r w:rsidR="003B1670">
        <w:rPr>
          <w:lang w:val="en-GB"/>
        </w:rPr>
        <w:t xml:space="preserve">publication of the legislative proposal for a European Disability Card and a European Parking Card, </w:t>
      </w:r>
      <w:r w:rsidR="000E0F32">
        <w:rPr>
          <w:lang w:val="en-GB"/>
        </w:rPr>
        <w:t xml:space="preserve">the revision of the victims’ rights directive, </w:t>
      </w:r>
      <w:r w:rsidR="00BD10E2">
        <w:rPr>
          <w:lang w:val="en-GB"/>
        </w:rPr>
        <w:t>the Ukraine Facility Regulation</w:t>
      </w:r>
      <w:r w:rsidR="003B1670">
        <w:rPr>
          <w:lang w:val="en-GB"/>
        </w:rPr>
        <w:t xml:space="preserve"> and the EU’s accession process.</w:t>
      </w:r>
      <w:r w:rsidR="00A21C57">
        <w:rPr>
          <w:lang w:val="en-GB"/>
        </w:rPr>
        <w:t xml:space="preserve"> </w:t>
      </w: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531F6571" w14:textId="3CA1A7D4" w:rsidR="004140B8" w:rsidRDefault="00750FBB">
      <w:pPr>
        <w:pStyle w:val="TOC1"/>
        <w:rPr>
          <w:rFonts w:asciiTheme="minorHAnsi" w:eastAsiaTheme="minorEastAsia" w:hAnsiTheme="minorHAnsi"/>
          <w:noProof/>
          <w:kern w:val="2"/>
          <w:szCs w:val="24"/>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56823041" w:history="1">
        <w:r w:rsidR="004140B8" w:rsidRPr="00BE2A24">
          <w:rPr>
            <w:rStyle w:val="Hyperlink"/>
            <w:noProof/>
            <w:lang w:val="en-GB"/>
          </w:rPr>
          <w:t>Council of Europe</w:t>
        </w:r>
        <w:r w:rsidR="004140B8">
          <w:rPr>
            <w:noProof/>
            <w:webHidden/>
          </w:rPr>
          <w:tab/>
        </w:r>
        <w:r w:rsidR="004140B8">
          <w:rPr>
            <w:noProof/>
            <w:webHidden/>
          </w:rPr>
          <w:fldChar w:fldCharType="begin"/>
        </w:r>
        <w:r w:rsidR="004140B8">
          <w:rPr>
            <w:noProof/>
            <w:webHidden/>
          </w:rPr>
          <w:instrText xml:space="preserve"> PAGEREF _Toc156823041 \h </w:instrText>
        </w:r>
        <w:r w:rsidR="004140B8">
          <w:rPr>
            <w:noProof/>
            <w:webHidden/>
          </w:rPr>
        </w:r>
        <w:r w:rsidR="004140B8">
          <w:rPr>
            <w:noProof/>
            <w:webHidden/>
          </w:rPr>
          <w:fldChar w:fldCharType="separate"/>
        </w:r>
        <w:r w:rsidR="00582159">
          <w:rPr>
            <w:noProof/>
            <w:webHidden/>
          </w:rPr>
          <w:t>3</w:t>
        </w:r>
        <w:r w:rsidR="004140B8">
          <w:rPr>
            <w:noProof/>
            <w:webHidden/>
          </w:rPr>
          <w:fldChar w:fldCharType="end"/>
        </w:r>
      </w:hyperlink>
    </w:p>
    <w:p w14:paraId="768389B2" w14:textId="55F3929A" w:rsidR="004140B8" w:rsidRDefault="00E964DA">
      <w:pPr>
        <w:pStyle w:val="TOC2"/>
        <w:rPr>
          <w:rFonts w:asciiTheme="minorHAnsi" w:eastAsiaTheme="minorEastAsia" w:hAnsiTheme="minorHAnsi"/>
          <w:noProof/>
          <w:kern w:val="2"/>
          <w:szCs w:val="24"/>
          <w14:ligatures w14:val="standardContextual"/>
        </w:rPr>
      </w:pPr>
      <w:hyperlink w:anchor="_Toc156823042" w:history="1">
        <w:r w:rsidR="004140B8" w:rsidRPr="00BE2A24">
          <w:rPr>
            <w:rStyle w:val="Hyperlink"/>
            <w:noProof/>
            <w:lang w:val="en-GB"/>
          </w:rPr>
          <w:t>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Ratification of the Istanbul Convention on violence against women</w:t>
        </w:r>
        <w:r w:rsidR="004140B8">
          <w:rPr>
            <w:noProof/>
            <w:webHidden/>
          </w:rPr>
          <w:tab/>
        </w:r>
        <w:r w:rsidR="004140B8">
          <w:rPr>
            <w:noProof/>
            <w:webHidden/>
          </w:rPr>
          <w:fldChar w:fldCharType="begin"/>
        </w:r>
        <w:r w:rsidR="004140B8">
          <w:rPr>
            <w:noProof/>
            <w:webHidden/>
          </w:rPr>
          <w:instrText xml:space="preserve"> PAGEREF _Toc156823042 \h </w:instrText>
        </w:r>
        <w:r w:rsidR="004140B8">
          <w:rPr>
            <w:noProof/>
            <w:webHidden/>
          </w:rPr>
        </w:r>
        <w:r w:rsidR="004140B8">
          <w:rPr>
            <w:noProof/>
            <w:webHidden/>
          </w:rPr>
          <w:fldChar w:fldCharType="separate"/>
        </w:r>
        <w:r w:rsidR="00582159">
          <w:rPr>
            <w:noProof/>
            <w:webHidden/>
          </w:rPr>
          <w:t>3</w:t>
        </w:r>
        <w:r w:rsidR="004140B8">
          <w:rPr>
            <w:noProof/>
            <w:webHidden/>
          </w:rPr>
          <w:fldChar w:fldCharType="end"/>
        </w:r>
      </w:hyperlink>
    </w:p>
    <w:p w14:paraId="2F467637" w14:textId="0A426220" w:rsidR="004140B8" w:rsidRDefault="00E964DA">
      <w:pPr>
        <w:pStyle w:val="TOC2"/>
        <w:rPr>
          <w:rFonts w:asciiTheme="minorHAnsi" w:eastAsiaTheme="minorEastAsia" w:hAnsiTheme="minorHAnsi"/>
          <w:noProof/>
          <w:kern w:val="2"/>
          <w:szCs w:val="24"/>
          <w14:ligatures w14:val="standardContextual"/>
        </w:rPr>
      </w:pPr>
      <w:hyperlink w:anchor="_Toc156823043" w:history="1">
        <w:r w:rsidR="004140B8" w:rsidRPr="00BE2A24">
          <w:rPr>
            <w:rStyle w:val="Hyperlink"/>
            <w:noProof/>
            <w:lang w:val="en-GB"/>
          </w:rPr>
          <w:t>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Withdrawal of the draft additional protocol to the Oviedo Convention – on forced treatment and placement of persons with psychosocial disabilities</w:t>
        </w:r>
        <w:r w:rsidR="004140B8">
          <w:rPr>
            <w:noProof/>
            <w:webHidden/>
          </w:rPr>
          <w:tab/>
        </w:r>
        <w:r w:rsidR="004140B8">
          <w:rPr>
            <w:noProof/>
            <w:webHidden/>
          </w:rPr>
          <w:fldChar w:fldCharType="begin"/>
        </w:r>
        <w:r w:rsidR="004140B8">
          <w:rPr>
            <w:noProof/>
            <w:webHidden/>
          </w:rPr>
          <w:instrText xml:space="preserve"> PAGEREF _Toc156823043 \h </w:instrText>
        </w:r>
        <w:r w:rsidR="004140B8">
          <w:rPr>
            <w:noProof/>
            <w:webHidden/>
          </w:rPr>
        </w:r>
        <w:r w:rsidR="004140B8">
          <w:rPr>
            <w:noProof/>
            <w:webHidden/>
          </w:rPr>
          <w:fldChar w:fldCharType="separate"/>
        </w:r>
        <w:r w:rsidR="00582159">
          <w:rPr>
            <w:noProof/>
            <w:webHidden/>
          </w:rPr>
          <w:t>4</w:t>
        </w:r>
        <w:r w:rsidR="004140B8">
          <w:rPr>
            <w:noProof/>
            <w:webHidden/>
          </w:rPr>
          <w:fldChar w:fldCharType="end"/>
        </w:r>
      </w:hyperlink>
    </w:p>
    <w:p w14:paraId="3D31DBE5" w14:textId="37F84988" w:rsidR="004140B8" w:rsidRDefault="00E964DA">
      <w:pPr>
        <w:pStyle w:val="TOC1"/>
        <w:rPr>
          <w:rFonts w:asciiTheme="minorHAnsi" w:eastAsiaTheme="minorEastAsia" w:hAnsiTheme="minorHAnsi"/>
          <w:noProof/>
          <w:kern w:val="2"/>
          <w:szCs w:val="24"/>
          <w14:ligatures w14:val="standardContextual"/>
        </w:rPr>
      </w:pPr>
      <w:hyperlink w:anchor="_Toc156823044" w:history="1">
        <w:r w:rsidR="004140B8" w:rsidRPr="00BE2A24">
          <w:rPr>
            <w:rStyle w:val="Hyperlink"/>
            <w:noProof/>
            <w:lang w:val="en-GB"/>
          </w:rPr>
          <w:t>Hague Convention on the International Protection of Adults</w:t>
        </w:r>
        <w:r w:rsidR="004140B8">
          <w:rPr>
            <w:noProof/>
            <w:webHidden/>
          </w:rPr>
          <w:tab/>
        </w:r>
        <w:r w:rsidR="004140B8">
          <w:rPr>
            <w:noProof/>
            <w:webHidden/>
          </w:rPr>
          <w:fldChar w:fldCharType="begin"/>
        </w:r>
        <w:r w:rsidR="004140B8">
          <w:rPr>
            <w:noProof/>
            <w:webHidden/>
          </w:rPr>
          <w:instrText xml:space="preserve"> PAGEREF _Toc156823044 \h </w:instrText>
        </w:r>
        <w:r w:rsidR="004140B8">
          <w:rPr>
            <w:noProof/>
            <w:webHidden/>
          </w:rPr>
        </w:r>
        <w:r w:rsidR="004140B8">
          <w:rPr>
            <w:noProof/>
            <w:webHidden/>
          </w:rPr>
          <w:fldChar w:fldCharType="separate"/>
        </w:r>
        <w:r w:rsidR="00582159">
          <w:rPr>
            <w:noProof/>
            <w:webHidden/>
          </w:rPr>
          <w:t>5</w:t>
        </w:r>
        <w:r w:rsidR="004140B8">
          <w:rPr>
            <w:noProof/>
            <w:webHidden/>
          </w:rPr>
          <w:fldChar w:fldCharType="end"/>
        </w:r>
      </w:hyperlink>
    </w:p>
    <w:p w14:paraId="3CCDB7B5" w14:textId="1AD54D2A" w:rsidR="004140B8" w:rsidRDefault="00E964DA">
      <w:pPr>
        <w:pStyle w:val="TOC1"/>
        <w:rPr>
          <w:rFonts w:asciiTheme="minorHAnsi" w:eastAsiaTheme="minorEastAsia" w:hAnsiTheme="minorHAnsi"/>
          <w:noProof/>
          <w:kern w:val="2"/>
          <w:szCs w:val="24"/>
          <w14:ligatures w14:val="standardContextual"/>
        </w:rPr>
      </w:pPr>
      <w:hyperlink w:anchor="_Toc156823045" w:history="1">
        <w:r w:rsidR="004140B8" w:rsidRPr="00BE2A24">
          <w:rPr>
            <w:rStyle w:val="Hyperlink"/>
            <w:noProof/>
            <w:lang w:val="en-GB"/>
          </w:rPr>
          <w:t>European Union</w:t>
        </w:r>
        <w:r w:rsidR="004140B8">
          <w:rPr>
            <w:noProof/>
            <w:webHidden/>
          </w:rPr>
          <w:tab/>
        </w:r>
        <w:r w:rsidR="004140B8">
          <w:rPr>
            <w:noProof/>
            <w:webHidden/>
          </w:rPr>
          <w:fldChar w:fldCharType="begin"/>
        </w:r>
        <w:r w:rsidR="004140B8">
          <w:rPr>
            <w:noProof/>
            <w:webHidden/>
          </w:rPr>
          <w:instrText xml:space="preserve"> PAGEREF _Toc156823045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3B0D7A96" w14:textId="45AA8434" w:rsidR="004140B8" w:rsidRDefault="00E964DA">
      <w:pPr>
        <w:pStyle w:val="TOC2"/>
        <w:rPr>
          <w:rFonts w:asciiTheme="minorHAnsi" w:eastAsiaTheme="minorEastAsia" w:hAnsiTheme="minorHAnsi"/>
          <w:noProof/>
          <w:kern w:val="2"/>
          <w:szCs w:val="24"/>
          <w14:ligatures w14:val="standardContextual"/>
        </w:rPr>
      </w:pPr>
      <w:hyperlink w:anchor="_Toc156823046" w:history="1">
        <w:r w:rsidR="004140B8" w:rsidRPr="00BE2A24">
          <w:rPr>
            <w:rStyle w:val="Hyperlink"/>
            <w:noProof/>
            <w:lang w:val="en-GB"/>
          </w:rPr>
          <w:t>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Accessibility</w:t>
        </w:r>
        <w:r w:rsidR="004140B8">
          <w:rPr>
            <w:noProof/>
            <w:webHidden/>
          </w:rPr>
          <w:tab/>
        </w:r>
        <w:r w:rsidR="004140B8">
          <w:rPr>
            <w:noProof/>
            <w:webHidden/>
          </w:rPr>
          <w:fldChar w:fldCharType="begin"/>
        </w:r>
        <w:r w:rsidR="004140B8">
          <w:rPr>
            <w:noProof/>
            <w:webHidden/>
          </w:rPr>
          <w:instrText xml:space="preserve"> PAGEREF _Toc156823046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0F24B28C" w14:textId="1541C501" w:rsidR="004140B8" w:rsidRDefault="00E964DA">
      <w:pPr>
        <w:pStyle w:val="TOC3"/>
        <w:tabs>
          <w:tab w:val="right" w:leader="dot" w:pos="9062"/>
        </w:tabs>
        <w:rPr>
          <w:rFonts w:asciiTheme="minorHAnsi" w:eastAsiaTheme="minorEastAsia" w:hAnsiTheme="minorHAnsi"/>
          <w:noProof/>
          <w:kern w:val="2"/>
          <w:szCs w:val="24"/>
          <w14:ligatures w14:val="standardContextual"/>
        </w:rPr>
      </w:pPr>
      <w:hyperlink w:anchor="_Toc156823047" w:history="1">
        <w:r w:rsidR="004140B8" w:rsidRPr="00BE2A24">
          <w:rPr>
            <w:rStyle w:val="Hyperlink"/>
            <w:noProof/>
            <w:lang w:val="en-GB"/>
          </w:rPr>
          <w:t>Transposition of the European Accessibility Act</w:t>
        </w:r>
        <w:r w:rsidR="004140B8">
          <w:rPr>
            <w:noProof/>
            <w:webHidden/>
          </w:rPr>
          <w:tab/>
        </w:r>
        <w:r w:rsidR="004140B8">
          <w:rPr>
            <w:noProof/>
            <w:webHidden/>
          </w:rPr>
          <w:fldChar w:fldCharType="begin"/>
        </w:r>
        <w:r w:rsidR="004140B8">
          <w:rPr>
            <w:noProof/>
            <w:webHidden/>
          </w:rPr>
          <w:instrText xml:space="preserve"> PAGEREF _Toc156823047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0DE26779" w14:textId="122AFFE2" w:rsidR="004140B8" w:rsidRDefault="00E964DA">
      <w:pPr>
        <w:pStyle w:val="TOC3"/>
        <w:tabs>
          <w:tab w:val="right" w:leader="dot" w:pos="9062"/>
        </w:tabs>
        <w:rPr>
          <w:rFonts w:asciiTheme="minorHAnsi" w:eastAsiaTheme="minorEastAsia" w:hAnsiTheme="minorHAnsi"/>
          <w:noProof/>
          <w:kern w:val="2"/>
          <w:szCs w:val="24"/>
          <w14:ligatures w14:val="standardContextual"/>
        </w:rPr>
      </w:pPr>
      <w:hyperlink w:anchor="_Toc156823048" w:history="1">
        <w:r w:rsidR="004140B8" w:rsidRPr="00BE2A24">
          <w:rPr>
            <w:rStyle w:val="Hyperlink"/>
            <w:noProof/>
            <w:lang w:val="en-GB"/>
          </w:rPr>
          <w:t>Implementation of the Web Accessibility Directive</w:t>
        </w:r>
        <w:r w:rsidR="004140B8">
          <w:rPr>
            <w:noProof/>
            <w:webHidden/>
          </w:rPr>
          <w:tab/>
        </w:r>
        <w:r w:rsidR="004140B8">
          <w:rPr>
            <w:noProof/>
            <w:webHidden/>
          </w:rPr>
          <w:fldChar w:fldCharType="begin"/>
        </w:r>
        <w:r w:rsidR="004140B8">
          <w:rPr>
            <w:noProof/>
            <w:webHidden/>
          </w:rPr>
          <w:instrText xml:space="preserve"> PAGEREF _Toc156823048 \h </w:instrText>
        </w:r>
        <w:r w:rsidR="004140B8">
          <w:rPr>
            <w:noProof/>
            <w:webHidden/>
          </w:rPr>
        </w:r>
        <w:r w:rsidR="004140B8">
          <w:rPr>
            <w:noProof/>
            <w:webHidden/>
          </w:rPr>
          <w:fldChar w:fldCharType="separate"/>
        </w:r>
        <w:r w:rsidR="00582159">
          <w:rPr>
            <w:noProof/>
            <w:webHidden/>
          </w:rPr>
          <w:t>8</w:t>
        </w:r>
        <w:r w:rsidR="004140B8">
          <w:rPr>
            <w:noProof/>
            <w:webHidden/>
          </w:rPr>
          <w:fldChar w:fldCharType="end"/>
        </w:r>
      </w:hyperlink>
    </w:p>
    <w:p w14:paraId="41A852CA" w14:textId="28341C75" w:rsidR="004140B8" w:rsidRDefault="00E964DA">
      <w:pPr>
        <w:pStyle w:val="TOC3"/>
        <w:tabs>
          <w:tab w:val="right" w:leader="dot" w:pos="9062"/>
        </w:tabs>
        <w:rPr>
          <w:rFonts w:asciiTheme="minorHAnsi" w:eastAsiaTheme="minorEastAsia" w:hAnsiTheme="minorHAnsi"/>
          <w:noProof/>
          <w:kern w:val="2"/>
          <w:szCs w:val="24"/>
          <w14:ligatures w14:val="standardContextual"/>
        </w:rPr>
      </w:pPr>
      <w:hyperlink w:anchor="_Toc156823049" w:history="1">
        <w:r w:rsidR="004140B8" w:rsidRPr="00BE2A24">
          <w:rPr>
            <w:rStyle w:val="Hyperlink"/>
            <w:noProof/>
            <w:lang w:val="en-GB"/>
          </w:rPr>
          <w:t>Implementation of the Audiovisual Media Services Directive</w:t>
        </w:r>
        <w:r w:rsidR="004140B8">
          <w:rPr>
            <w:noProof/>
            <w:webHidden/>
          </w:rPr>
          <w:tab/>
        </w:r>
        <w:r w:rsidR="004140B8">
          <w:rPr>
            <w:noProof/>
            <w:webHidden/>
          </w:rPr>
          <w:fldChar w:fldCharType="begin"/>
        </w:r>
        <w:r w:rsidR="004140B8">
          <w:rPr>
            <w:noProof/>
            <w:webHidden/>
          </w:rPr>
          <w:instrText xml:space="preserve"> PAGEREF _Toc156823049 \h </w:instrText>
        </w:r>
        <w:r w:rsidR="004140B8">
          <w:rPr>
            <w:noProof/>
            <w:webHidden/>
          </w:rPr>
        </w:r>
        <w:r w:rsidR="004140B8">
          <w:rPr>
            <w:noProof/>
            <w:webHidden/>
          </w:rPr>
          <w:fldChar w:fldCharType="separate"/>
        </w:r>
        <w:r w:rsidR="00582159">
          <w:rPr>
            <w:noProof/>
            <w:webHidden/>
          </w:rPr>
          <w:t>10</w:t>
        </w:r>
        <w:r w:rsidR="004140B8">
          <w:rPr>
            <w:noProof/>
            <w:webHidden/>
          </w:rPr>
          <w:fldChar w:fldCharType="end"/>
        </w:r>
      </w:hyperlink>
    </w:p>
    <w:p w14:paraId="717CF44F" w14:textId="6099CD70" w:rsidR="004140B8" w:rsidRDefault="00E964DA">
      <w:pPr>
        <w:pStyle w:val="TOC3"/>
        <w:tabs>
          <w:tab w:val="right" w:leader="dot" w:pos="9062"/>
        </w:tabs>
        <w:rPr>
          <w:rFonts w:asciiTheme="minorHAnsi" w:eastAsiaTheme="minorEastAsia" w:hAnsiTheme="minorHAnsi"/>
          <w:noProof/>
          <w:kern w:val="2"/>
          <w:szCs w:val="24"/>
          <w14:ligatures w14:val="standardContextual"/>
        </w:rPr>
      </w:pPr>
      <w:hyperlink w:anchor="_Toc156823050" w:history="1">
        <w:r w:rsidR="004140B8" w:rsidRPr="00BE2A24">
          <w:rPr>
            <w:rStyle w:val="Hyperlink"/>
            <w:noProof/>
            <w:lang w:val="en-GB"/>
          </w:rPr>
          <w:t>Implementation of the European Electronic Communications Code</w:t>
        </w:r>
        <w:r w:rsidR="004140B8">
          <w:rPr>
            <w:noProof/>
            <w:webHidden/>
          </w:rPr>
          <w:tab/>
        </w:r>
        <w:r w:rsidR="004140B8">
          <w:rPr>
            <w:noProof/>
            <w:webHidden/>
          </w:rPr>
          <w:fldChar w:fldCharType="begin"/>
        </w:r>
        <w:r w:rsidR="004140B8">
          <w:rPr>
            <w:noProof/>
            <w:webHidden/>
          </w:rPr>
          <w:instrText xml:space="preserve"> PAGEREF _Toc156823050 \h </w:instrText>
        </w:r>
        <w:r w:rsidR="004140B8">
          <w:rPr>
            <w:noProof/>
            <w:webHidden/>
          </w:rPr>
        </w:r>
        <w:r w:rsidR="004140B8">
          <w:rPr>
            <w:noProof/>
            <w:webHidden/>
          </w:rPr>
          <w:fldChar w:fldCharType="separate"/>
        </w:r>
        <w:r w:rsidR="00582159">
          <w:rPr>
            <w:noProof/>
            <w:webHidden/>
          </w:rPr>
          <w:t>11</w:t>
        </w:r>
        <w:r w:rsidR="004140B8">
          <w:rPr>
            <w:noProof/>
            <w:webHidden/>
          </w:rPr>
          <w:fldChar w:fldCharType="end"/>
        </w:r>
      </w:hyperlink>
    </w:p>
    <w:p w14:paraId="61B56E3D" w14:textId="36F42EB6" w:rsidR="004140B8" w:rsidRDefault="00E964DA">
      <w:pPr>
        <w:pStyle w:val="TOC3"/>
        <w:tabs>
          <w:tab w:val="right" w:leader="dot" w:pos="9062"/>
        </w:tabs>
        <w:rPr>
          <w:rFonts w:asciiTheme="minorHAnsi" w:eastAsiaTheme="minorEastAsia" w:hAnsiTheme="minorHAnsi"/>
          <w:noProof/>
          <w:kern w:val="2"/>
          <w:szCs w:val="24"/>
          <w14:ligatures w14:val="standardContextual"/>
        </w:rPr>
      </w:pPr>
      <w:hyperlink w:anchor="_Toc156823051" w:history="1">
        <w:r w:rsidR="004140B8" w:rsidRPr="00BE2A24">
          <w:rPr>
            <w:rStyle w:val="Hyperlink"/>
            <w:noProof/>
            <w:lang w:val="en-GB"/>
          </w:rPr>
          <w:t>Ongoing evaluation of regulations linked to transport accessibility</w:t>
        </w:r>
        <w:r w:rsidR="004140B8">
          <w:rPr>
            <w:noProof/>
            <w:webHidden/>
          </w:rPr>
          <w:tab/>
        </w:r>
        <w:r w:rsidR="004140B8">
          <w:rPr>
            <w:noProof/>
            <w:webHidden/>
          </w:rPr>
          <w:fldChar w:fldCharType="begin"/>
        </w:r>
        <w:r w:rsidR="004140B8">
          <w:rPr>
            <w:noProof/>
            <w:webHidden/>
          </w:rPr>
          <w:instrText xml:space="preserve"> PAGEREF _Toc156823051 \h </w:instrText>
        </w:r>
        <w:r w:rsidR="004140B8">
          <w:rPr>
            <w:noProof/>
            <w:webHidden/>
          </w:rPr>
        </w:r>
        <w:r w:rsidR="004140B8">
          <w:rPr>
            <w:noProof/>
            <w:webHidden/>
          </w:rPr>
          <w:fldChar w:fldCharType="separate"/>
        </w:r>
        <w:r w:rsidR="00582159">
          <w:rPr>
            <w:noProof/>
            <w:webHidden/>
          </w:rPr>
          <w:t>12</w:t>
        </w:r>
        <w:r w:rsidR="004140B8">
          <w:rPr>
            <w:noProof/>
            <w:webHidden/>
          </w:rPr>
          <w:fldChar w:fldCharType="end"/>
        </w:r>
      </w:hyperlink>
    </w:p>
    <w:p w14:paraId="0852F799" w14:textId="28C843CD" w:rsidR="004140B8" w:rsidRDefault="00E964DA">
      <w:pPr>
        <w:pStyle w:val="TOC2"/>
        <w:rPr>
          <w:rFonts w:asciiTheme="minorHAnsi" w:eastAsiaTheme="minorEastAsia" w:hAnsiTheme="minorHAnsi"/>
          <w:noProof/>
          <w:kern w:val="2"/>
          <w:szCs w:val="24"/>
          <w14:ligatures w14:val="standardContextual"/>
        </w:rPr>
      </w:pPr>
      <w:hyperlink w:anchor="_Toc156823052" w:history="1">
        <w:r w:rsidR="004140B8" w:rsidRPr="00BE2A24">
          <w:rPr>
            <w:rStyle w:val="Hyperlink"/>
            <w:noProof/>
            <w:lang w:val="en-GB"/>
          </w:rPr>
          <w:t>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Freedom of movement and the European Disability Card</w:t>
        </w:r>
        <w:r w:rsidR="004140B8">
          <w:rPr>
            <w:noProof/>
            <w:webHidden/>
          </w:rPr>
          <w:tab/>
        </w:r>
        <w:r w:rsidR="004140B8">
          <w:rPr>
            <w:noProof/>
            <w:webHidden/>
          </w:rPr>
          <w:fldChar w:fldCharType="begin"/>
        </w:r>
        <w:r w:rsidR="004140B8">
          <w:rPr>
            <w:noProof/>
            <w:webHidden/>
          </w:rPr>
          <w:instrText xml:space="preserve"> PAGEREF _Toc156823052 \h </w:instrText>
        </w:r>
        <w:r w:rsidR="004140B8">
          <w:rPr>
            <w:noProof/>
            <w:webHidden/>
          </w:rPr>
        </w:r>
        <w:r w:rsidR="004140B8">
          <w:rPr>
            <w:noProof/>
            <w:webHidden/>
          </w:rPr>
          <w:fldChar w:fldCharType="separate"/>
        </w:r>
        <w:r w:rsidR="00582159">
          <w:rPr>
            <w:noProof/>
            <w:webHidden/>
          </w:rPr>
          <w:t>14</w:t>
        </w:r>
        <w:r w:rsidR="004140B8">
          <w:rPr>
            <w:noProof/>
            <w:webHidden/>
          </w:rPr>
          <w:fldChar w:fldCharType="end"/>
        </w:r>
      </w:hyperlink>
    </w:p>
    <w:p w14:paraId="71F16F76" w14:textId="4B80886D" w:rsidR="004140B8" w:rsidRDefault="00E964DA">
      <w:pPr>
        <w:pStyle w:val="TOC2"/>
        <w:rPr>
          <w:rFonts w:asciiTheme="minorHAnsi" w:eastAsiaTheme="minorEastAsia" w:hAnsiTheme="minorHAnsi"/>
          <w:noProof/>
          <w:kern w:val="2"/>
          <w:szCs w:val="24"/>
          <w14:ligatures w14:val="standardContextual"/>
        </w:rPr>
      </w:pPr>
      <w:hyperlink w:anchor="_Toc156823053" w:history="1">
        <w:r w:rsidR="004140B8" w:rsidRPr="00BE2A24">
          <w:rPr>
            <w:rStyle w:val="Hyperlink"/>
            <w:noProof/>
            <w:lang w:val="en-GB"/>
          </w:rPr>
          <w:t>3.</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 xml:space="preserve">Artificial Intelligence: proposal for regulating artificial intelligence </w:t>
        </w:r>
        <w:r w:rsidR="004140B8">
          <w:rPr>
            <w:noProof/>
            <w:webHidden/>
          </w:rPr>
          <w:tab/>
        </w:r>
        <w:r w:rsidR="004140B8">
          <w:rPr>
            <w:noProof/>
            <w:webHidden/>
          </w:rPr>
          <w:fldChar w:fldCharType="begin"/>
        </w:r>
        <w:r w:rsidR="004140B8">
          <w:rPr>
            <w:noProof/>
            <w:webHidden/>
          </w:rPr>
          <w:instrText xml:space="preserve"> PAGEREF _Toc156823053 \h </w:instrText>
        </w:r>
        <w:r w:rsidR="004140B8">
          <w:rPr>
            <w:noProof/>
            <w:webHidden/>
          </w:rPr>
        </w:r>
        <w:r w:rsidR="004140B8">
          <w:rPr>
            <w:noProof/>
            <w:webHidden/>
          </w:rPr>
          <w:fldChar w:fldCharType="separate"/>
        </w:r>
        <w:r w:rsidR="00582159">
          <w:rPr>
            <w:noProof/>
            <w:webHidden/>
          </w:rPr>
          <w:t>14</w:t>
        </w:r>
        <w:r w:rsidR="004140B8">
          <w:rPr>
            <w:noProof/>
            <w:webHidden/>
          </w:rPr>
          <w:fldChar w:fldCharType="end"/>
        </w:r>
      </w:hyperlink>
    </w:p>
    <w:p w14:paraId="564DFBA0" w14:textId="6F0729B8" w:rsidR="004140B8" w:rsidRDefault="00E964DA">
      <w:pPr>
        <w:pStyle w:val="TOC2"/>
        <w:rPr>
          <w:rFonts w:asciiTheme="minorHAnsi" w:eastAsiaTheme="minorEastAsia" w:hAnsiTheme="minorHAnsi"/>
          <w:noProof/>
          <w:kern w:val="2"/>
          <w:szCs w:val="24"/>
          <w14:ligatures w14:val="standardContextual"/>
        </w:rPr>
      </w:pPr>
      <w:hyperlink w:anchor="_Toc156823054" w:history="1">
        <w:r w:rsidR="004140B8" w:rsidRPr="00BE2A24">
          <w:rPr>
            <w:rStyle w:val="Hyperlink"/>
            <w:noProof/>
            <w:lang w:val="en-GB"/>
          </w:rPr>
          <w:t>4.</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Young persons and youth programmes</w:t>
        </w:r>
        <w:r w:rsidR="004140B8">
          <w:rPr>
            <w:noProof/>
            <w:webHidden/>
          </w:rPr>
          <w:tab/>
        </w:r>
        <w:r w:rsidR="004140B8">
          <w:rPr>
            <w:noProof/>
            <w:webHidden/>
          </w:rPr>
          <w:fldChar w:fldCharType="begin"/>
        </w:r>
        <w:r w:rsidR="004140B8">
          <w:rPr>
            <w:noProof/>
            <w:webHidden/>
          </w:rPr>
          <w:instrText xml:space="preserve"> PAGEREF _Toc156823054 \h </w:instrText>
        </w:r>
        <w:r w:rsidR="004140B8">
          <w:rPr>
            <w:noProof/>
            <w:webHidden/>
          </w:rPr>
        </w:r>
        <w:r w:rsidR="004140B8">
          <w:rPr>
            <w:noProof/>
            <w:webHidden/>
          </w:rPr>
          <w:fldChar w:fldCharType="separate"/>
        </w:r>
        <w:r w:rsidR="00582159">
          <w:rPr>
            <w:noProof/>
            <w:webHidden/>
          </w:rPr>
          <w:t>16</w:t>
        </w:r>
        <w:r w:rsidR="004140B8">
          <w:rPr>
            <w:noProof/>
            <w:webHidden/>
          </w:rPr>
          <w:fldChar w:fldCharType="end"/>
        </w:r>
      </w:hyperlink>
    </w:p>
    <w:p w14:paraId="08BB0969" w14:textId="0799E31E" w:rsidR="004140B8" w:rsidRDefault="00E964DA">
      <w:pPr>
        <w:pStyle w:val="TOC2"/>
        <w:rPr>
          <w:rFonts w:asciiTheme="minorHAnsi" w:eastAsiaTheme="minorEastAsia" w:hAnsiTheme="minorHAnsi"/>
          <w:noProof/>
          <w:kern w:val="2"/>
          <w:szCs w:val="24"/>
          <w14:ligatures w14:val="standardContextual"/>
        </w:rPr>
      </w:pPr>
      <w:hyperlink w:anchor="_Toc156823055" w:history="1">
        <w:r w:rsidR="004140B8" w:rsidRPr="00BE2A24">
          <w:rPr>
            <w:rStyle w:val="Hyperlink"/>
            <w:noProof/>
            <w:lang w:val="en-GB"/>
          </w:rPr>
          <w:t>5.</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Women with disabilities</w:t>
        </w:r>
        <w:r w:rsidR="004140B8">
          <w:rPr>
            <w:noProof/>
            <w:webHidden/>
          </w:rPr>
          <w:tab/>
        </w:r>
        <w:r w:rsidR="004140B8">
          <w:rPr>
            <w:noProof/>
            <w:webHidden/>
          </w:rPr>
          <w:fldChar w:fldCharType="begin"/>
        </w:r>
        <w:r w:rsidR="004140B8">
          <w:rPr>
            <w:noProof/>
            <w:webHidden/>
          </w:rPr>
          <w:instrText xml:space="preserve"> PAGEREF _Toc156823055 \h </w:instrText>
        </w:r>
        <w:r w:rsidR="004140B8">
          <w:rPr>
            <w:noProof/>
            <w:webHidden/>
          </w:rPr>
        </w:r>
        <w:r w:rsidR="004140B8">
          <w:rPr>
            <w:noProof/>
            <w:webHidden/>
          </w:rPr>
          <w:fldChar w:fldCharType="separate"/>
        </w:r>
        <w:r w:rsidR="00582159">
          <w:rPr>
            <w:noProof/>
            <w:webHidden/>
          </w:rPr>
          <w:t>16</w:t>
        </w:r>
        <w:r w:rsidR="004140B8">
          <w:rPr>
            <w:noProof/>
            <w:webHidden/>
          </w:rPr>
          <w:fldChar w:fldCharType="end"/>
        </w:r>
      </w:hyperlink>
    </w:p>
    <w:p w14:paraId="0A64C449" w14:textId="6C9E62A9" w:rsidR="004140B8" w:rsidRDefault="00E964DA">
      <w:pPr>
        <w:pStyle w:val="TOC2"/>
        <w:rPr>
          <w:rFonts w:asciiTheme="minorHAnsi" w:eastAsiaTheme="minorEastAsia" w:hAnsiTheme="minorHAnsi"/>
          <w:noProof/>
          <w:kern w:val="2"/>
          <w:szCs w:val="24"/>
          <w14:ligatures w14:val="standardContextual"/>
        </w:rPr>
      </w:pPr>
      <w:hyperlink w:anchor="_Toc156823056" w:history="1">
        <w:r w:rsidR="004140B8" w:rsidRPr="00BE2A24">
          <w:rPr>
            <w:rStyle w:val="Hyperlink"/>
            <w:noProof/>
            <w:lang w:val="en-GB"/>
          </w:rPr>
          <w:t>6.</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Victims and offenders’ rights</w:t>
        </w:r>
        <w:r w:rsidR="004140B8">
          <w:rPr>
            <w:noProof/>
            <w:webHidden/>
          </w:rPr>
          <w:tab/>
        </w:r>
        <w:r w:rsidR="004140B8">
          <w:rPr>
            <w:noProof/>
            <w:webHidden/>
          </w:rPr>
          <w:fldChar w:fldCharType="begin"/>
        </w:r>
        <w:r w:rsidR="004140B8">
          <w:rPr>
            <w:noProof/>
            <w:webHidden/>
          </w:rPr>
          <w:instrText xml:space="preserve"> PAGEREF _Toc156823056 \h </w:instrText>
        </w:r>
        <w:r w:rsidR="004140B8">
          <w:rPr>
            <w:noProof/>
            <w:webHidden/>
          </w:rPr>
        </w:r>
        <w:r w:rsidR="004140B8">
          <w:rPr>
            <w:noProof/>
            <w:webHidden/>
          </w:rPr>
          <w:fldChar w:fldCharType="separate"/>
        </w:r>
        <w:r w:rsidR="00582159">
          <w:rPr>
            <w:noProof/>
            <w:webHidden/>
          </w:rPr>
          <w:t>17</w:t>
        </w:r>
        <w:r w:rsidR="004140B8">
          <w:rPr>
            <w:noProof/>
            <w:webHidden/>
          </w:rPr>
          <w:fldChar w:fldCharType="end"/>
        </w:r>
      </w:hyperlink>
    </w:p>
    <w:p w14:paraId="56CACE67" w14:textId="7CEBBA31" w:rsidR="004140B8" w:rsidRDefault="00E964DA">
      <w:pPr>
        <w:pStyle w:val="TOC2"/>
        <w:rPr>
          <w:rFonts w:asciiTheme="minorHAnsi" w:eastAsiaTheme="minorEastAsia" w:hAnsiTheme="minorHAnsi"/>
          <w:noProof/>
          <w:kern w:val="2"/>
          <w:szCs w:val="24"/>
          <w14:ligatures w14:val="standardContextual"/>
        </w:rPr>
      </w:pPr>
      <w:hyperlink w:anchor="_Toc156823057" w:history="1">
        <w:r w:rsidR="004140B8" w:rsidRPr="00BE2A24">
          <w:rPr>
            <w:rStyle w:val="Hyperlink"/>
            <w:noProof/>
            <w:lang w:val="en-GB"/>
          </w:rPr>
          <w:t>7.</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Non-discrimination in employment</w:t>
        </w:r>
        <w:r w:rsidR="004140B8">
          <w:rPr>
            <w:noProof/>
            <w:webHidden/>
          </w:rPr>
          <w:tab/>
        </w:r>
        <w:r w:rsidR="004140B8">
          <w:rPr>
            <w:noProof/>
            <w:webHidden/>
          </w:rPr>
          <w:fldChar w:fldCharType="begin"/>
        </w:r>
        <w:r w:rsidR="004140B8">
          <w:rPr>
            <w:noProof/>
            <w:webHidden/>
          </w:rPr>
          <w:instrText xml:space="preserve"> PAGEREF _Toc156823057 \h </w:instrText>
        </w:r>
        <w:r w:rsidR="004140B8">
          <w:rPr>
            <w:noProof/>
            <w:webHidden/>
          </w:rPr>
        </w:r>
        <w:r w:rsidR="004140B8">
          <w:rPr>
            <w:noProof/>
            <w:webHidden/>
          </w:rPr>
          <w:fldChar w:fldCharType="separate"/>
        </w:r>
        <w:r w:rsidR="00582159">
          <w:rPr>
            <w:noProof/>
            <w:webHidden/>
          </w:rPr>
          <w:t>19</w:t>
        </w:r>
        <w:r w:rsidR="004140B8">
          <w:rPr>
            <w:noProof/>
            <w:webHidden/>
          </w:rPr>
          <w:fldChar w:fldCharType="end"/>
        </w:r>
      </w:hyperlink>
    </w:p>
    <w:p w14:paraId="3D5D33DD" w14:textId="579AB4B2" w:rsidR="004140B8" w:rsidRDefault="00E964DA">
      <w:pPr>
        <w:pStyle w:val="TOC2"/>
        <w:rPr>
          <w:rFonts w:asciiTheme="minorHAnsi" w:eastAsiaTheme="minorEastAsia" w:hAnsiTheme="minorHAnsi"/>
          <w:noProof/>
          <w:kern w:val="2"/>
          <w:szCs w:val="24"/>
          <w14:ligatures w14:val="standardContextual"/>
        </w:rPr>
      </w:pPr>
      <w:hyperlink w:anchor="_Toc156823058" w:history="1">
        <w:r w:rsidR="004140B8" w:rsidRPr="00BE2A24">
          <w:rPr>
            <w:rStyle w:val="Hyperlink"/>
            <w:noProof/>
            <w:lang w:val="en-GB"/>
          </w:rPr>
          <w:t>8.</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Health: Implementation of the Patient Mobility Directive</w:t>
        </w:r>
        <w:r w:rsidR="004140B8">
          <w:rPr>
            <w:noProof/>
            <w:webHidden/>
          </w:rPr>
          <w:tab/>
        </w:r>
        <w:r w:rsidR="004140B8">
          <w:rPr>
            <w:noProof/>
            <w:webHidden/>
          </w:rPr>
          <w:fldChar w:fldCharType="begin"/>
        </w:r>
        <w:r w:rsidR="004140B8">
          <w:rPr>
            <w:noProof/>
            <w:webHidden/>
          </w:rPr>
          <w:instrText xml:space="preserve"> PAGEREF _Toc156823058 \h </w:instrText>
        </w:r>
        <w:r w:rsidR="004140B8">
          <w:rPr>
            <w:noProof/>
            <w:webHidden/>
          </w:rPr>
        </w:r>
        <w:r w:rsidR="004140B8">
          <w:rPr>
            <w:noProof/>
            <w:webHidden/>
          </w:rPr>
          <w:fldChar w:fldCharType="separate"/>
        </w:r>
        <w:r w:rsidR="00582159">
          <w:rPr>
            <w:noProof/>
            <w:webHidden/>
          </w:rPr>
          <w:t>20</w:t>
        </w:r>
        <w:r w:rsidR="004140B8">
          <w:rPr>
            <w:noProof/>
            <w:webHidden/>
          </w:rPr>
          <w:fldChar w:fldCharType="end"/>
        </w:r>
      </w:hyperlink>
    </w:p>
    <w:p w14:paraId="3B9B7516" w14:textId="23E30FB5" w:rsidR="004140B8" w:rsidRDefault="00E964DA">
      <w:pPr>
        <w:pStyle w:val="TOC2"/>
        <w:rPr>
          <w:rFonts w:asciiTheme="minorHAnsi" w:eastAsiaTheme="minorEastAsia" w:hAnsiTheme="minorHAnsi"/>
          <w:noProof/>
          <w:kern w:val="2"/>
          <w:szCs w:val="24"/>
          <w14:ligatures w14:val="standardContextual"/>
        </w:rPr>
      </w:pPr>
      <w:hyperlink w:anchor="_Toc156823059" w:history="1">
        <w:r w:rsidR="004140B8" w:rsidRPr="00BE2A24">
          <w:rPr>
            <w:rStyle w:val="Hyperlink"/>
            <w:noProof/>
            <w:lang w:val="en-GB"/>
          </w:rPr>
          <w:t>9.</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Political participation: Right to vote and stand for election in the European Parliament</w:t>
        </w:r>
        <w:r w:rsidR="004140B8">
          <w:rPr>
            <w:noProof/>
            <w:webHidden/>
          </w:rPr>
          <w:tab/>
        </w:r>
        <w:r w:rsidR="004140B8">
          <w:rPr>
            <w:noProof/>
            <w:webHidden/>
          </w:rPr>
          <w:fldChar w:fldCharType="begin"/>
        </w:r>
        <w:r w:rsidR="004140B8">
          <w:rPr>
            <w:noProof/>
            <w:webHidden/>
          </w:rPr>
          <w:instrText xml:space="preserve"> PAGEREF _Toc156823059 \h </w:instrText>
        </w:r>
        <w:r w:rsidR="004140B8">
          <w:rPr>
            <w:noProof/>
            <w:webHidden/>
          </w:rPr>
        </w:r>
        <w:r w:rsidR="004140B8">
          <w:rPr>
            <w:noProof/>
            <w:webHidden/>
          </w:rPr>
          <w:fldChar w:fldCharType="separate"/>
        </w:r>
        <w:r w:rsidR="00582159">
          <w:rPr>
            <w:noProof/>
            <w:webHidden/>
          </w:rPr>
          <w:t>21</w:t>
        </w:r>
        <w:r w:rsidR="004140B8">
          <w:rPr>
            <w:noProof/>
            <w:webHidden/>
          </w:rPr>
          <w:fldChar w:fldCharType="end"/>
        </w:r>
      </w:hyperlink>
    </w:p>
    <w:p w14:paraId="55E791A0" w14:textId="644FBF0D" w:rsidR="004140B8" w:rsidRDefault="00E964DA">
      <w:pPr>
        <w:pStyle w:val="TOC2"/>
        <w:rPr>
          <w:rFonts w:asciiTheme="minorHAnsi" w:eastAsiaTheme="minorEastAsia" w:hAnsiTheme="minorHAnsi"/>
          <w:noProof/>
          <w:kern w:val="2"/>
          <w:szCs w:val="24"/>
          <w14:ligatures w14:val="standardContextual"/>
        </w:rPr>
      </w:pPr>
      <w:hyperlink w:anchor="_Toc156823060" w:history="1">
        <w:r w:rsidR="004140B8" w:rsidRPr="00BE2A24">
          <w:rPr>
            <w:rStyle w:val="Hyperlink"/>
            <w:noProof/>
            <w:lang w:val="en-GB"/>
          </w:rPr>
          <w:t>10.</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Independent living: Use of European funds to promote community living and community-based services</w:t>
        </w:r>
        <w:r w:rsidR="004140B8">
          <w:rPr>
            <w:noProof/>
            <w:webHidden/>
          </w:rPr>
          <w:tab/>
        </w:r>
        <w:r w:rsidR="004140B8">
          <w:rPr>
            <w:noProof/>
            <w:webHidden/>
          </w:rPr>
          <w:fldChar w:fldCharType="begin"/>
        </w:r>
        <w:r w:rsidR="004140B8">
          <w:rPr>
            <w:noProof/>
            <w:webHidden/>
          </w:rPr>
          <w:instrText xml:space="preserve"> PAGEREF _Toc156823060 \h </w:instrText>
        </w:r>
        <w:r w:rsidR="004140B8">
          <w:rPr>
            <w:noProof/>
            <w:webHidden/>
          </w:rPr>
        </w:r>
        <w:r w:rsidR="004140B8">
          <w:rPr>
            <w:noProof/>
            <w:webHidden/>
          </w:rPr>
          <w:fldChar w:fldCharType="separate"/>
        </w:r>
        <w:r w:rsidR="00582159">
          <w:rPr>
            <w:noProof/>
            <w:webHidden/>
          </w:rPr>
          <w:t>22</w:t>
        </w:r>
        <w:r w:rsidR="004140B8">
          <w:rPr>
            <w:noProof/>
            <w:webHidden/>
          </w:rPr>
          <w:fldChar w:fldCharType="end"/>
        </w:r>
      </w:hyperlink>
    </w:p>
    <w:p w14:paraId="2FCA8FA7" w14:textId="4575F878" w:rsidR="004140B8" w:rsidRDefault="00E964DA">
      <w:pPr>
        <w:pStyle w:val="TOC2"/>
        <w:rPr>
          <w:rFonts w:asciiTheme="minorHAnsi" w:eastAsiaTheme="minorEastAsia" w:hAnsiTheme="minorHAnsi"/>
          <w:noProof/>
          <w:kern w:val="2"/>
          <w:szCs w:val="24"/>
          <w14:ligatures w14:val="standardContextual"/>
        </w:rPr>
      </w:pPr>
      <w:hyperlink w:anchor="_Toc156823061" w:history="1">
        <w:r w:rsidR="004140B8" w:rsidRPr="00BE2A24">
          <w:rPr>
            <w:rStyle w:val="Hyperlink"/>
            <w:noProof/>
            <w:lang w:val="en-GB"/>
          </w:rPr>
          <w:t>11.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International cooperation</w:t>
        </w:r>
        <w:r w:rsidR="004140B8">
          <w:rPr>
            <w:noProof/>
            <w:webHidden/>
          </w:rPr>
          <w:tab/>
        </w:r>
        <w:r w:rsidR="004140B8">
          <w:rPr>
            <w:noProof/>
            <w:webHidden/>
          </w:rPr>
          <w:fldChar w:fldCharType="begin"/>
        </w:r>
        <w:r w:rsidR="004140B8">
          <w:rPr>
            <w:noProof/>
            <w:webHidden/>
          </w:rPr>
          <w:instrText xml:space="preserve"> PAGEREF _Toc156823061 \h </w:instrText>
        </w:r>
        <w:r w:rsidR="004140B8">
          <w:rPr>
            <w:noProof/>
            <w:webHidden/>
          </w:rPr>
        </w:r>
        <w:r w:rsidR="004140B8">
          <w:rPr>
            <w:noProof/>
            <w:webHidden/>
          </w:rPr>
          <w:fldChar w:fldCharType="separate"/>
        </w:r>
        <w:r w:rsidR="00582159">
          <w:rPr>
            <w:noProof/>
            <w:webHidden/>
          </w:rPr>
          <w:t>23</w:t>
        </w:r>
        <w:r w:rsidR="004140B8">
          <w:rPr>
            <w:noProof/>
            <w:webHidden/>
          </w:rPr>
          <w:fldChar w:fldCharType="end"/>
        </w:r>
      </w:hyperlink>
    </w:p>
    <w:p w14:paraId="08F5BC0F" w14:textId="301CEA3A" w:rsidR="004140B8" w:rsidRDefault="00E964DA">
      <w:pPr>
        <w:pStyle w:val="TOC3"/>
        <w:tabs>
          <w:tab w:val="right" w:leader="dot" w:pos="9062"/>
        </w:tabs>
        <w:rPr>
          <w:rFonts w:asciiTheme="minorHAnsi" w:eastAsiaTheme="minorEastAsia" w:hAnsiTheme="minorHAnsi"/>
          <w:noProof/>
          <w:kern w:val="2"/>
          <w:szCs w:val="24"/>
          <w14:ligatures w14:val="standardContextual"/>
        </w:rPr>
      </w:pPr>
      <w:hyperlink w:anchor="_Toc156823062" w:history="1">
        <w:r w:rsidR="004140B8" w:rsidRPr="00BE2A24">
          <w:rPr>
            <w:rStyle w:val="Hyperlink"/>
            <w:noProof/>
            <w:lang w:val="en-US"/>
          </w:rPr>
          <w:t>EU’s accession process</w:t>
        </w:r>
        <w:r w:rsidR="004140B8">
          <w:rPr>
            <w:noProof/>
            <w:webHidden/>
          </w:rPr>
          <w:tab/>
        </w:r>
        <w:r w:rsidR="004140B8">
          <w:rPr>
            <w:noProof/>
            <w:webHidden/>
          </w:rPr>
          <w:fldChar w:fldCharType="begin"/>
        </w:r>
        <w:r w:rsidR="004140B8">
          <w:rPr>
            <w:noProof/>
            <w:webHidden/>
          </w:rPr>
          <w:instrText xml:space="preserve"> PAGEREF _Toc156823062 \h </w:instrText>
        </w:r>
        <w:r w:rsidR="004140B8">
          <w:rPr>
            <w:noProof/>
            <w:webHidden/>
          </w:rPr>
        </w:r>
        <w:r w:rsidR="004140B8">
          <w:rPr>
            <w:noProof/>
            <w:webHidden/>
          </w:rPr>
          <w:fldChar w:fldCharType="separate"/>
        </w:r>
        <w:r w:rsidR="00582159">
          <w:rPr>
            <w:noProof/>
            <w:webHidden/>
          </w:rPr>
          <w:t>24</w:t>
        </w:r>
        <w:r w:rsidR="004140B8">
          <w:rPr>
            <w:noProof/>
            <w:webHidden/>
          </w:rPr>
          <w:fldChar w:fldCharType="end"/>
        </w:r>
      </w:hyperlink>
    </w:p>
    <w:p w14:paraId="563C3C60" w14:textId="55BBC8F1" w:rsidR="004140B8" w:rsidRDefault="00E964DA">
      <w:pPr>
        <w:pStyle w:val="TOC2"/>
        <w:rPr>
          <w:rFonts w:asciiTheme="minorHAnsi" w:eastAsiaTheme="minorEastAsia" w:hAnsiTheme="minorHAnsi"/>
          <w:noProof/>
          <w:kern w:val="2"/>
          <w:szCs w:val="24"/>
          <w14:ligatures w14:val="standardContextual"/>
        </w:rPr>
      </w:pPr>
      <w:hyperlink w:anchor="_Toc156823063" w:history="1">
        <w:r w:rsidR="004140B8" w:rsidRPr="00BE2A24">
          <w:rPr>
            <w:rStyle w:val="Hyperlink"/>
            <w:noProof/>
            <w:lang w:val="en-GB"/>
          </w:rPr>
          <w:t>12.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Humanitarian action</w:t>
        </w:r>
        <w:r w:rsidR="004140B8">
          <w:rPr>
            <w:noProof/>
            <w:webHidden/>
          </w:rPr>
          <w:tab/>
        </w:r>
        <w:r w:rsidR="004140B8">
          <w:rPr>
            <w:noProof/>
            <w:webHidden/>
          </w:rPr>
          <w:fldChar w:fldCharType="begin"/>
        </w:r>
        <w:r w:rsidR="004140B8">
          <w:rPr>
            <w:noProof/>
            <w:webHidden/>
          </w:rPr>
          <w:instrText xml:space="preserve"> PAGEREF _Toc156823063 \h </w:instrText>
        </w:r>
        <w:r w:rsidR="004140B8">
          <w:rPr>
            <w:noProof/>
            <w:webHidden/>
          </w:rPr>
        </w:r>
        <w:r w:rsidR="004140B8">
          <w:rPr>
            <w:noProof/>
            <w:webHidden/>
          </w:rPr>
          <w:fldChar w:fldCharType="separate"/>
        </w:r>
        <w:r w:rsidR="00582159">
          <w:rPr>
            <w:noProof/>
            <w:webHidden/>
          </w:rPr>
          <w:t>25</w:t>
        </w:r>
        <w:r w:rsidR="004140B8">
          <w:rPr>
            <w:noProof/>
            <w:webHidden/>
          </w:rPr>
          <w:fldChar w:fldCharType="end"/>
        </w:r>
      </w:hyperlink>
    </w:p>
    <w:p w14:paraId="5FE5202A" w14:textId="6DD537E9" w:rsidR="004140B8" w:rsidRDefault="00E964DA">
      <w:pPr>
        <w:pStyle w:val="TOC3"/>
        <w:tabs>
          <w:tab w:val="right" w:leader="dot" w:pos="9062"/>
        </w:tabs>
        <w:rPr>
          <w:rFonts w:asciiTheme="minorHAnsi" w:eastAsiaTheme="minorEastAsia" w:hAnsiTheme="minorHAnsi"/>
          <w:noProof/>
          <w:kern w:val="2"/>
          <w:szCs w:val="24"/>
          <w14:ligatures w14:val="standardContextual"/>
        </w:rPr>
      </w:pPr>
      <w:hyperlink w:anchor="_Toc156823064" w:history="1">
        <w:r w:rsidR="004140B8" w:rsidRPr="00BE2A24">
          <w:rPr>
            <w:rStyle w:val="Hyperlink"/>
            <w:noProof/>
            <w:lang w:val="en-GB"/>
          </w:rPr>
          <w:t>Civil protection and humanitarian action</w:t>
        </w:r>
        <w:r w:rsidR="004140B8">
          <w:rPr>
            <w:noProof/>
            <w:webHidden/>
          </w:rPr>
          <w:tab/>
        </w:r>
        <w:r w:rsidR="004140B8">
          <w:rPr>
            <w:noProof/>
            <w:webHidden/>
          </w:rPr>
          <w:fldChar w:fldCharType="begin"/>
        </w:r>
        <w:r w:rsidR="004140B8">
          <w:rPr>
            <w:noProof/>
            <w:webHidden/>
          </w:rPr>
          <w:instrText xml:space="preserve"> PAGEREF _Toc156823064 \h </w:instrText>
        </w:r>
        <w:r w:rsidR="004140B8">
          <w:rPr>
            <w:noProof/>
            <w:webHidden/>
          </w:rPr>
        </w:r>
        <w:r w:rsidR="004140B8">
          <w:rPr>
            <w:noProof/>
            <w:webHidden/>
          </w:rPr>
          <w:fldChar w:fldCharType="separate"/>
        </w:r>
        <w:r w:rsidR="00582159">
          <w:rPr>
            <w:noProof/>
            <w:webHidden/>
          </w:rPr>
          <w:t>25</w:t>
        </w:r>
        <w:r w:rsidR="004140B8">
          <w:rPr>
            <w:noProof/>
            <w:webHidden/>
          </w:rPr>
          <w:fldChar w:fldCharType="end"/>
        </w:r>
      </w:hyperlink>
    </w:p>
    <w:p w14:paraId="740FDDAC" w14:textId="426F3FF7" w:rsidR="004140B8" w:rsidRDefault="00E964DA">
      <w:pPr>
        <w:pStyle w:val="TOC3"/>
        <w:tabs>
          <w:tab w:val="right" w:leader="dot" w:pos="9062"/>
        </w:tabs>
        <w:rPr>
          <w:rFonts w:asciiTheme="minorHAnsi" w:eastAsiaTheme="minorEastAsia" w:hAnsiTheme="minorHAnsi"/>
          <w:noProof/>
          <w:kern w:val="2"/>
          <w:szCs w:val="24"/>
          <w14:ligatures w14:val="standardContextual"/>
        </w:rPr>
      </w:pPr>
      <w:hyperlink w:anchor="_Toc156823065" w:history="1">
        <w:r w:rsidR="004140B8" w:rsidRPr="00BE2A24">
          <w:rPr>
            <w:rStyle w:val="Hyperlink"/>
            <w:noProof/>
            <w:lang w:val="en-GB"/>
          </w:rPr>
          <w:t>War in Ukraine</w:t>
        </w:r>
        <w:r w:rsidR="004140B8">
          <w:rPr>
            <w:noProof/>
            <w:webHidden/>
          </w:rPr>
          <w:tab/>
        </w:r>
        <w:r w:rsidR="004140B8">
          <w:rPr>
            <w:noProof/>
            <w:webHidden/>
          </w:rPr>
          <w:fldChar w:fldCharType="begin"/>
        </w:r>
        <w:r w:rsidR="004140B8">
          <w:rPr>
            <w:noProof/>
            <w:webHidden/>
          </w:rPr>
          <w:instrText xml:space="preserve"> PAGEREF _Toc156823065 \h </w:instrText>
        </w:r>
        <w:r w:rsidR="004140B8">
          <w:rPr>
            <w:noProof/>
            <w:webHidden/>
          </w:rPr>
        </w:r>
        <w:r w:rsidR="004140B8">
          <w:rPr>
            <w:noProof/>
            <w:webHidden/>
          </w:rPr>
          <w:fldChar w:fldCharType="separate"/>
        </w:r>
        <w:r w:rsidR="00582159">
          <w:rPr>
            <w:noProof/>
            <w:webHidden/>
          </w:rPr>
          <w:t>26</w:t>
        </w:r>
        <w:r w:rsidR="004140B8">
          <w:rPr>
            <w:noProof/>
            <w:webHidden/>
          </w:rPr>
          <w:fldChar w:fldCharType="end"/>
        </w:r>
      </w:hyperlink>
    </w:p>
    <w:p w14:paraId="1FB7F756" w14:textId="2EF21253" w:rsidR="004140B8" w:rsidRDefault="00E964DA">
      <w:pPr>
        <w:pStyle w:val="TOC3"/>
        <w:tabs>
          <w:tab w:val="right" w:leader="dot" w:pos="9062"/>
        </w:tabs>
        <w:rPr>
          <w:rFonts w:asciiTheme="minorHAnsi" w:eastAsiaTheme="minorEastAsia" w:hAnsiTheme="minorHAnsi"/>
          <w:noProof/>
          <w:kern w:val="2"/>
          <w:szCs w:val="24"/>
          <w14:ligatures w14:val="standardContextual"/>
        </w:rPr>
      </w:pPr>
      <w:hyperlink w:anchor="_Toc156823066" w:history="1">
        <w:r w:rsidR="004140B8" w:rsidRPr="00BE2A24">
          <w:rPr>
            <w:rStyle w:val="Hyperlink"/>
            <w:noProof/>
            <w:lang w:val="en-GB"/>
          </w:rPr>
          <w:t>European Emergency number</w:t>
        </w:r>
        <w:r w:rsidR="004140B8">
          <w:rPr>
            <w:noProof/>
            <w:webHidden/>
          </w:rPr>
          <w:tab/>
        </w:r>
        <w:r w:rsidR="004140B8">
          <w:rPr>
            <w:noProof/>
            <w:webHidden/>
          </w:rPr>
          <w:fldChar w:fldCharType="begin"/>
        </w:r>
        <w:r w:rsidR="004140B8">
          <w:rPr>
            <w:noProof/>
            <w:webHidden/>
          </w:rPr>
          <w:instrText xml:space="preserve"> PAGEREF _Toc156823066 \h </w:instrText>
        </w:r>
        <w:r w:rsidR="004140B8">
          <w:rPr>
            <w:noProof/>
            <w:webHidden/>
          </w:rPr>
        </w:r>
        <w:r w:rsidR="004140B8">
          <w:rPr>
            <w:noProof/>
            <w:webHidden/>
          </w:rPr>
          <w:fldChar w:fldCharType="separate"/>
        </w:r>
        <w:r w:rsidR="00582159">
          <w:rPr>
            <w:noProof/>
            <w:webHidden/>
          </w:rPr>
          <w:t>27</w:t>
        </w:r>
        <w:r w:rsidR="004140B8">
          <w:rPr>
            <w:noProof/>
            <w:webHidden/>
          </w:rPr>
          <w:fldChar w:fldCharType="end"/>
        </w:r>
      </w:hyperlink>
    </w:p>
    <w:p w14:paraId="6F986ECA" w14:textId="33A6FF10" w:rsidR="004140B8" w:rsidRDefault="00E964DA">
      <w:pPr>
        <w:pStyle w:val="TOC3"/>
        <w:tabs>
          <w:tab w:val="right" w:leader="dot" w:pos="9062"/>
        </w:tabs>
        <w:rPr>
          <w:rFonts w:asciiTheme="minorHAnsi" w:eastAsiaTheme="minorEastAsia" w:hAnsiTheme="minorHAnsi"/>
          <w:noProof/>
          <w:kern w:val="2"/>
          <w:szCs w:val="24"/>
          <w14:ligatures w14:val="standardContextual"/>
        </w:rPr>
      </w:pPr>
      <w:hyperlink w:anchor="_Toc156823067" w:history="1">
        <w:r w:rsidR="004140B8" w:rsidRPr="00BE2A24">
          <w:rPr>
            <w:rStyle w:val="Hyperlink"/>
            <w:noProof/>
            <w:lang w:val="en-GB"/>
          </w:rPr>
          <w:t>Disaster Risk Reduction (DRR)</w:t>
        </w:r>
        <w:r w:rsidR="004140B8">
          <w:rPr>
            <w:noProof/>
            <w:webHidden/>
          </w:rPr>
          <w:tab/>
        </w:r>
        <w:r w:rsidR="004140B8">
          <w:rPr>
            <w:noProof/>
            <w:webHidden/>
          </w:rPr>
          <w:fldChar w:fldCharType="begin"/>
        </w:r>
        <w:r w:rsidR="004140B8">
          <w:rPr>
            <w:noProof/>
            <w:webHidden/>
          </w:rPr>
          <w:instrText xml:space="preserve"> PAGEREF _Toc156823067 \h </w:instrText>
        </w:r>
        <w:r w:rsidR="004140B8">
          <w:rPr>
            <w:noProof/>
            <w:webHidden/>
          </w:rPr>
        </w:r>
        <w:r w:rsidR="004140B8">
          <w:rPr>
            <w:noProof/>
            <w:webHidden/>
          </w:rPr>
          <w:fldChar w:fldCharType="separate"/>
        </w:r>
        <w:r w:rsidR="00582159">
          <w:rPr>
            <w:noProof/>
            <w:webHidden/>
          </w:rPr>
          <w:t>27</w:t>
        </w:r>
        <w:r w:rsidR="004140B8">
          <w:rPr>
            <w:noProof/>
            <w:webHidden/>
          </w:rPr>
          <w:fldChar w:fldCharType="end"/>
        </w:r>
      </w:hyperlink>
    </w:p>
    <w:p w14:paraId="67FA82A3" w14:textId="45DF1F56"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80661F">
      <w:pPr>
        <w:pStyle w:val="Heading1"/>
        <w:spacing w:line="276" w:lineRule="auto"/>
        <w:rPr>
          <w:lang w:val="en-GB"/>
        </w:rPr>
      </w:pPr>
      <w:r w:rsidRPr="002F0F27">
        <w:rPr>
          <w:lang w:val="en-GB"/>
        </w:rPr>
        <w:br w:type="column"/>
      </w:r>
      <w:bookmarkStart w:id="0" w:name="_Toc156823041"/>
      <w:r w:rsidR="00121768" w:rsidRPr="002F0F27">
        <w:rPr>
          <w:lang w:val="en-GB"/>
        </w:rPr>
        <w:lastRenderedPageBreak/>
        <w:t>Council of Europe</w:t>
      </w:r>
      <w:bookmarkEnd w:id="0"/>
    </w:p>
    <w:p w14:paraId="22AD1F1D" w14:textId="41B38B6A" w:rsidR="00026D26" w:rsidRDefault="00831FB6" w:rsidP="0080661F">
      <w:pPr>
        <w:spacing w:after="240" w:line="276" w:lineRule="auto"/>
        <w:rPr>
          <w:lang w:val="en-GB"/>
        </w:rPr>
      </w:pPr>
      <w:r w:rsidRPr="002F0F27">
        <w:rPr>
          <w:lang w:val="en-GB"/>
        </w:rPr>
        <w:t xml:space="preserve">The Council of Europe is an international organisation founded in 1949 with the aim to uphold human rights, </w:t>
      </w:r>
      <w:proofErr w:type="gramStart"/>
      <w:r w:rsidRPr="002F0F27">
        <w:rPr>
          <w:lang w:val="en-GB"/>
        </w:rPr>
        <w:t>democracy</w:t>
      </w:r>
      <w:proofErr w:type="gramEnd"/>
      <w:r w:rsidRPr="002F0F27">
        <w:rPr>
          <w:lang w:val="en-GB"/>
        </w:rPr>
        <w:t xml:space="preserve"> and the rule of law in Europe. It has </w:t>
      </w:r>
      <w:hyperlink r:id="rId11"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01437E" w:rsidRPr="002F0F27">
        <w:rPr>
          <w:lang w:val="en-GB"/>
        </w:rPr>
        <w:t>4</w:t>
      </w:r>
      <w:r w:rsidR="007B60AB">
        <w:rPr>
          <w:lang w:val="en-GB"/>
        </w:rPr>
        <w:t>5</w:t>
      </w:r>
      <w:r w:rsidR="0001437E" w:rsidRPr="002F0F27">
        <w:rPr>
          <w:lang w:val="en-GB"/>
        </w:rPr>
        <w:t xml:space="preserve">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276E6298" w:rsidR="00831FB6" w:rsidRPr="005229C5" w:rsidRDefault="005229C5" w:rsidP="0080661F">
      <w:pPr>
        <w:spacing w:after="240" w:line="276" w:lineRule="auto"/>
        <w:rPr>
          <w:b/>
          <w:bCs/>
          <w:color w:val="FF0000"/>
          <w:lang w:val="en-GB"/>
        </w:rPr>
      </w:pPr>
      <w:r w:rsidRPr="006C20F4">
        <w:rPr>
          <w:b/>
          <w:bCs/>
          <w:color w:val="FF0000"/>
          <w:lang w:val="en-GB"/>
        </w:rPr>
        <w:t>Azerbaijan, Bosnia and Herzegovina, Cyprus, Monaco,</w:t>
      </w:r>
      <w:r w:rsidR="0091001E" w:rsidRPr="006C20F4">
        <w:rPr>
          <w:b/>
          <w:bCs/>
          <w:color w:val="FF0000"/>
          <w:lang w:val="en-GB"/>
        </w:rPr>
        <w:t xml:space="preserve"> </w:t>
      </w:r>
      <w:proofErr w:type="gramStart"/>
      <w:r w:rsidR="0091001E" w:rsidRPr="006C20F4">
        <w:rPr>
          <w:b/>
          <w:bCs/>
          <w:color w:val="FF0000"/>
          <w:lang w:val="en-GB"/>
        </w:rPr>
        <w:t>Moldova</w:t>
      </w:r>
      <w:proofErr w:type="gramEnd"/>
      <w:r w:rsidRPr="006C20F4">
        <w:rPr>
          <w:b/>
          <w:bCs/>
          <w:color w:val="FF0000"/>
          <w:lang w:val="en-GB"/>
        </w:rPr>
        <w:t xml:space="preserve"> and Sweden </w:t>
      </w:r>
      <w:r w:rsidR="00433AEC" w:rsidRPr="006C20F4">
        <w:rPr>
          <w:b/>
          <w:bCs/>
          <w:color w:val="FF0000"/>
          <w:lang w:val="en-GB"/>
        </w:rPr>
        <w:t>are</w:t>
      </w:r>
      <w:r w:rsidR="0097577A" w:rsidRPr="006C20F4">
        <w:rPr>
          <w:b/>
          <w:bCs/>
          <w:color w:val="FF0000"/>
          <w:lang w:val="en-GB"/>
        </w:rPr>
        <w:t xml:space="preserve"> </w:t>
      </w:r>
      <w:r w:rsidR="005A7C55" w:rsidRPr="006C20F4">
        <w:rPr>
          <w:b/>
          <w:bCs/>
          <w:color w:val="FF0000"/>
          <w:lang w:val="en-GB"/>
        </w:rPr>
        <w:t>member</w:t>
      </w:r>
      <w:r w:rsidR="00433AEC" w:rsidRPr="006C20F4">
        <w:rPr>
          <w:b/>
          <w:bCs/>
          <w:color w:val="FF0000"/>
          <w:lang w:val="en-GB"/>
        </w:rPr>
        <w:t>s</w:t>
      </w:r>
      <w:r w:rsidR="005A7C55" w:rsidRPr="006C20F4">
        <w:rPr>
          <w:b/>
          <w:bCs/>
          <w:color w:val="FF0000"/>
          <w:lang w:val="en-GB"/>
        </w:rPr>
        <w:t xml:space="preserve"> of the Council of Europe.</w:t>
      </w:r>
      <w:r w:rsidR="005A7C55" w:rsidRPr="005229C5">
        <w:rPr>
          <w:b/>
          <w:bCs/>
          <w:color w:val="FF0000"/>
          <w:lang w:val="en-GB"/>
        </w:rPr>
        <w:t xml:space="preserve"> </w:t>
      </w:r>
    </w:p>
    <w:p w14:paraId="305BF006" w14:textId="5985E875" w:rsidR="00551BB6" w:rsidRPr="002F0F27" w:rsidRDefault="002132DB" w:rsidP="0080661F">
      <w:pPr>
        <w:pStyle w:val="Heading2"/>
        <w:spacing w:line="276" w:lineRule="auto"/>
        <w:rPr>
          <w:lang w:val="en-GB"/>
        </w:rPr>
      </w:pPr>
      <w:bookmarkStart w:id="1" w:name="_Toc156823042"/>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Pr="002F0F27" w:rsidRDefault="00BF1410" w:rsidP="0080661F">
      <w:pPr>
        <w:spacing w:after="240" w:line="276" w:lineRule="auto"/>
        <w:rPr>
          <w:lang w:val="en-GB"/>
        </w:rPr>
      </w:pPr>
      <w:r w:rsidRPr="002F0F27">
        <w:rPr>
          <w:lang w:val="en-GB"/>
        </w:rPr>
        <w:t xml:space="preserve">The </w:t>
      </w:r>
      <w:hyperlink r:id="rId12"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3A06A009" w14:textId="77777777" w:rsidR="00FD10DE" w:rsidRDefault="003B2013" w:rsidP="0080661F">
      <w:pPr>
        <w:spacing w:after="240" w:line="276" w:lineRule="auto"/>
        <w:rPr>
          <w:lang w:val="en-GB"/>
        </w:rPr>
      </w:pPr>
      <w:r>
        <w:rPr>
          <w:lang w:val="en-GB"/>
        </w:rPr>
        <w:t>8</w:t>
      </w:r>
      <w:r w:rsidR="00BD1F5D" w:rsidRPr="002F0F27">
        <w:rPr>
          <w:lang w:val="en-GB"/>
        </w:rPr>
        <w:t xml:space="preserve"> countries </w:t>
      </w:r>
      <w:hyperlink r:id="rId13" w:history="1">
        <w:r w:rsidR="007B14BA" w:rsidRPr="00D576E5">
          <w:rPr>
            <w:rStyle w:val="Hyperlink"/>
            <w:lang w:val="en-GB"/>
          </w:rPr>
          <w:t xml:space="preserve">have </w:t>
        </w:r>
        <w:r w:rsidR="007B14BA" w:rsidRPr="00E6589D">
          <w:rPr>
            <w:rStyle w:val="Hyperlink"/>
            <w:b/>
            <w:bCs/>
            <w:lang w:val="en-GB"/>
          </w:rPr>
          <w:t>not</w:t>
        </w:r>
        <w:r w:rsidR="007B14BA" w:rsidRPr="00D576E5">
          <w:rPr>
            <w:rStyle w:val="Hyperlink"/>
            <w:lang w:val="en-GB"/>
          </w:rPr>
          <w:t xml:space="preserve"> ratified the Convention</w:t>
        </w:r>
      </w:hyperlink>
      <w:r w:rsidR="007B14BA" w:rsidRPr="002F0F27">
        <w:rPr>
          <w:lang w:val="en-GB"/>
        </w:rPr>
        <w:t>, namely: Armenia</w:t>
      </w:r>
      <w:r w:rsidR="007B14BA" w:rsidRPr="00FD10DE">
        <w:rPr>
          <w:lang w:val="en-GB"/>
        </w:rPr>
        <w:t xml:space="preserve">, </w:t>
      </w:r>
      <w:r w:rsidR="007B14BA" w:rsidRPr="00FD10DE">
        <w:rPr>
          <w:b/>
          <w:bCs/>
          <w:lang w:val="en-GB"/>
        </w:rPr>
        <w:t>Azerbaijan</w:t>
      </w:r>
      <w:r w:rsidR="007B14BA" w:rsidRPr="00FD10DE">
        <w:rPr>
          <w:lang w:val="en-GB"/>
        </w:rPr>
        <w:t>,</w:t>
      </w:r>
      <w:r w:rsidR="007B14BA" w:rsidRPr="002F0F27">
        <w:rPr>
          <w:lang w:val="en-GB"/>
        </w:rPr>
        <w:t xml:space="preserve"> Bulgaria, </w:t>
      </w:r>
      <w:r w:rsidR="007B14BA" w:rsidRPr="00515D68">
        <w:rPr>
          <w:lang w:val="en-GB"/>
        </w:rPr>
        <w:t>Czech</w:t>
      </w:r>
      <w:r w:rsidR="00D40D05" w:rsidRPr="00515D68">
        <w:rPr>
          <w:lang w:val="en-GB"/>
        </w:rPr>
        <w:t>ia</w:t>
      </w:r>
      <w:r w:rsidR="007B14BA" w:rsidRPr="00515D68">
        <w:rPr>
          <w:lang w:val="en-GB"/>
        </w:rPr>
        <w:t>, Hungary, Latvia</w:t>
      </w:r>
      <w:r w:rsidR="007B14BA" w:rsidRPr="002F0F27">
        <w:rPr>
          <w:lang w:val="en-GB"/>
        </w:rPr>
        <w:t xml:space="preserve">, </w:t>
      </w:r>
      <w:r w:rsidR="007B14BA" w:rsidRPr="0043619A">
        <w:rPr>
          <w:lang w:val="en-GB"/>
        </w:rPr>
        <w:t>Lithuania</w:t>
      </w:r>
      <w:r>
        <w:rPr>
          <w:lang w:val="en-GB"/>
        </w:rPr>
        <w:t xml:space="preserve"> and</w:t>
      </w:r>
      <w:r w:rsidR="007B14BA" w:rsidRPr="0043619A">
        <w:rPr>
          <w:lang w:val="en-GB"/>
        </w:rPr>
        <w:t xml:space="preserve"> Slovakia</w:t>
      </w:r>
      <w:r w:rsidR="007B14BA" w:rsidRPr="002F0F27">
        <w:rPr>
          <w:lang w:val="en-GB"/>
        </w:rPr>
        <w:t>.</w:t>
      </w:r>
      <w:r w:rsidR="000B24CD" w:rsidRPr="002F0F27">
        <w:rPr>
          <w:lang w:val="en-GB"/>
        </w:rPr>
        <w:t xml:space="preserve"> </w:t>
      </w:r>
    </w:p>
    <w:p w14:paraId="429D1C5F" w14:textId="4EB61313" w:rsidR="003842E7" w:rsidRPr="00FD10DE" w:rsidRDefault="00FD10DE" w:rsidP="0080661F">
      <w:pPr>
        <w:spacing w:after="240" w:line="276" w:lineRule="auto"/>
        <w:rPr>
          <w:lang w:val="en-GB"/>
        </w:rPr>
      </w:pPr>
      <w:r w:rsidRPr="00FD10DE">
        <w:rPr>
          <w:b/>
          <w:bCs/>
          <w:lang w:val="en-GB"/>
        </w:rPr>
        <w:t xml:space="preserve">Bosnia and Herzegovina, Cyprus, Monaco, </w:t>
      </w:r>
      <w:proofErr w:type="gramStart"/>
      <w:r w:rsidRPr="00FD10DE">
        <w:rPr>
          <w:b/>
          <w:bCs/>
          <w:lang w:val="en-GB"/>
        </w:rPr>
        <w:t>Moldova</w:t>
      </w:r>
      <w:proofErr w:type="gramEnd"/>
      <w:r w:rsidRPr="00FD10DE">
        <w:rPr>
          <w:b/>
          <w:bCs/>
          <w:lang w:val="en-GB"/>
        </w:rPr>
        <w:t xml:space="preserve"> and Sweden </w:t>
      </w:r>
      <w:r w:rsidR="003842E7">
        <w:rPr>
          <w:b/>
          <w:lang w:val="en-GB"/>
        </w:rPr>
        <w:t xml:space="preserve">are among the countries that ratified the Convention. </w:t>
      </w:r>
    </w:p>
    <w:p w14:paraId="444144A4" w14:textId="687A9B1A" w:rsidR="007B14BA" w:rsidRPr="002F0F27" w:rsidRDefault="000B24CD" w:rsidP="0080661F">
      <w:pPr>
        <w:spacing w:after="240" w:line="276" w:lineRule="auto"/>
        <w:rPr>
          <w:lang w:val="en-GB"/>
        </w:rPr>
      </w:pPr>
      <w:r w:rsidRPr="002F0F27">
        <w:rPr>
          <w:lang w:val="en-GB"/>
        </w:rPr>
        <w:t xml:space="preserve">The European Union </w:t>
      </w:r>
      <w:r w:rsidR="0043619A">
        <w:rPr>
          <w:lang w:val="en-GB"/>
        </w:rPr>
        <w:t>acceded to</w:t>
      </w:r>
      <w:r w:rsidRPr="002F0F27">
        <w:rPr>
          <w:lang w:val="en-GB"/>
        </w:rPr>
        <w:t xml:space="preserve"> the Convention</w:t>
      </w:r>
      <w:r w:rsidR="0043619A">
        <w:rPr>
          <w:lang w:val="en-GB"/>
        </w:rPr>
        <w:t xml:space="preserve"> in May 2023</w:t>
      </w:r>
      <w:r w:rsidRPr="002F0F27">
        <w:rPr>
          <w:lang w:val="en-GB"/>
        </w:rPr>
        <w:t xml:space="preserve">. </w:t>
      </w:r>
      <w:r w:rsidR="007B14BA" w:rsidRPr="002F0F27">
        <w:rPr>
          <w:lang w:val="en-GB"/>
        </w:rPr>
        <w:t xml:space="preserve"> </w:t>
      </w:r>
    </w:p>
    <w:p w14:paraId="2B00422A" w14:textId="71D5ABCF"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 xml:space="preserve">reedom from exploitation, </w:t>
      </w:r>
      <w:proofErr w:type="gramStart"/>
      <w:r w:rsidR="00AD6BA3" w:rsidRPr="002F0F27">
        <w:rPr>
          <w:b/>
          <w:lang w:val="en-GB"/>
        </w:rPr>
        <w:t>violence</w:t>
      </w:r>
      <w:proofErr w:type="gramEnd"/>
      <w:r w:rsidR="00AD6BA3" w:rsidRPr="002F0F27">
        <w:rPr>
          <w:b/>
          <w:lang w:val="en-GB"/>
        </w:rPr>
        <w:t xml:space="preserve"> and abuse</w:t>
      </w:r>
    </w:p>
    <w:p w14:paraId="43F717AE" w14:textId="69658306" w:rsidR="0034494E" w:rsidRPr="002F0F27"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34494E" w:rsidRPr="002F0F27">
        <w:rPr>
          <w:u w:val="single"/>
          <w:lang w:val="en-GB"/>
        </w:rPr>
        <w:t xml:space="preserve">: </w:t>
      </w:r>
    </w:p>
    <w:p w14:paraId="6D455EA8" w14:textId="5A882496" w:rsidR="00A145F7" w:rsidRDefault="00A145F7"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Provide information on the steps and timeframe undertaken to ensure the swift implementation of the Istanbul Convention.</w:t>
      </w:r>
    </w:p>
    <w:p w14:paraId="303D7954" w14:textId="037355CE"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Pr="00296B90"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80661F">
      <w:pPr>
        <w:pStyle w:val="Heading2"/>
        <w:spacing w:line="276" w:lineRule="auto"/>
        <w:rPr>
          <w:lang w:val="en-GB"/>
        </w:rPr>
      </w:pPr>
      <w:bookmarkStart w:id="2" w:name="_Toc156823043"/>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369495FD" w:rsidR="00070C72" w:rsidRPr="002F0F27" w:rsidRDefault="006149B5" w:rsidP="0080661F">
      <w:pPr>
        <w:spacing w:after="24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Convention for the protection of Human Rights and Dignity of the Human Being with regard to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19C8B2CE" w14:textId="402475C0" w:rsidR="002132DB" w:rsidRPr="002F0F27" w:rsidRDefault="00070C72" w:rsidP="0080661F">
      <w:pPr>
        <w:spacing w:after="240" w:line="276" w:lineRule="auto"/>
        <w:rPr>
          <w:lang w:val="en-GB"/>
        </w:rPr>
      </w:pPr>
      <w:r w:rsidRPr="002F0F27">
        <w:rPr>
          <w:lang w:val="en-GB"/>
        </w:rPr>
        <w:t xml:space="preserve">The CRPD Committee adopted a </w:t>
      </w:r>
      <w:hyperlink r:id="rId14"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w:t>
      </w:r>
      <w:r w:rsidR="00072FE7">
        <w:rPr>
          <w:lang w:val="en-GB"/>
        </w:rPr>
        <w:t>,</w:t>
      </w:r>
      <w:r w:rsidR="00780915">
        <w:rPr>
          <w:lang w:val="en-GB"/>
        </w:rPr>
        <w:t xml:space="preserve"> in September 2018</w:t>
      </w:r>
      <w:r w:rsidRPr="002F0F27">
        <w:rPr>
          <w:lang w:val="en-GB"/>
        </w:rPr>
        <w:t xml:space="preserve">. </w:t>
      </w:r>
      <w:r w:rsidR="00973890" w:rsidRPr="002F0F27">
        <w:rPr>
          <w:lang w:val="en-GB"/>
        </w:rPr>
        <w:t xml:space="preserve">Another </w:t>
      </w:r>
      <w:hyperlink r:id="rId15"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60C121B0" w14:textId="1EA72295" w:rsidR="003E7B4D" w:rsidRPr="003E7B4D" w:rsidRDefault="003E7B4D" w:rsidP="003E7B4D">
      <w:pPr>
        <w:spacing w:after="240" w:line="276" w:lineRule="auto"/>
        <w:rPr>
          <w:b/>
          <w:bCs/>
          <w:lang w:val="en-GB"/>
        </w:rPr>
      </w:pPr>
      <w:r w:rsidRPr="00B36DE3">
        <w:rPr>
          <w:b/>
          <w:bCs/>
          <w:lang w:val="en-GB"/>
        </w:rPr>
        <w:t>I</w:t>
      </w:r>
      <w:r w:rsidRPr="003E7B4D">
        <w:rPr>
          <w:b/>
          <w:bCs/>
          <w:lang w:val="en-GB"/>
        </w:rPr>
        <w:t>n May 2022 the Committee of Ministers of the Council of Europe </w:t>
      </w:r>
      <w:hyperlink r:id="rId16" w:tgtFrame="_blank" w:history="1">
        <w:r w:rsidRPr="003E7B4D">
          <w:rPr>
            <w:rStyle w:val="Hyperlink"/>
            <w:b/>
            <w:bCs/>
            <w:lang w:val="en-GB"/>
          </w:rPr>
          <w:t>took the decision</w:t>
        </w:r>
      </w:hyperlink>
      <w:r w:rsidRPr="003E7B4D">
        <w:rPr>
          <w:b/>
          <w:bCs/>
          <w:color w:val="FF0000"/>
          <w:lang w:val="en-GB"/>
        </w:rPr>
        <w:t> </w:t>
      </w:r>
      <w:r w:rsidRPr="003E7B4D">
        <w:rPr>
          <w:b/>
          <w:bCs/>
          <w:lang w:val="en-GB"/>
        </w:rPr>
        <w:t>to suspend the adoption of the draft additional protocol to the Oviedo Convention until the end of 2024.</w:t>
      </w:r>
    </w:p>
    <w:p w14:paraId="7A559A21" w14:textId="5846B6FE" w:rsidR="003E7B4D" w:rsidRPr="00B36DE3" w:rsidRDefault="003E7B4D" w:rsidP="003E7B4D">
      <w:pPr>
        <w:spacing w:after="240" w:line="276" w:lineRule="auto"/>
        <w:rPr>
          <w:lang w:val="en-GB"/>
        </w:rPr>
      </w:pPr>
      <w:r w:rsidRPr="003E7B4D">
        <w:rPr>
          <w:lang w:val="en-GB"/>
        </w:rPr>
        <w:t>The Committee of Ministers decided to</w:t>
      </w:r>
      <w:r w:rsidRPr="00B36DE3">
        <w:rPr>
          <w:lang w:val="en-GB"/>
        </w:rPr>
        <w:t xml:space="preserve"> i</w:t>
      </w:r>
      <w:r w:rsidRPr="003E7B4D">
        <w:rPr>
          <w:lang w:val="en-GB"/>
        </w:rPr>
        <w:t>nstruct the </w:t>
      </w:r>
      <w:hyperlink r:id="rId17" w:tgtFrame="_blank" w:history="1">
        <w:r w:rsidRPr="003E7B4D">
          <w:rPr>
            <w:rStyle w:val="Hyperlink"/>
            <w:lang w:val="en-GB"/>
          </w:rPr>
          <w:t>Steering Committee for Human Rights in the fields of Biomedicine and Health</w:t>
        </w:r>
      </w:hyperlink>
      <w:r w:rsidRPr="003E7B4D">
        <w:rPr>
          <w:color w:val="FF0000"/>
          <w:lang w:val="en-GB"/>
        </w:rPr>
        <w:t> </w:t>
      </w:r>
      <w:r w:rsidRPr="003E7B4D">
        <w:rPr>
          <w:lang w:val="en-GB"/>
        </w:rPr>
        <w:t>(CDBIO, formerly known as DHBIO) to complete by 31 December 2024 a draft recommendation promoting the use of voluntary measures in mental health care services and a report on the case law of the European Court of Human Rights relevant to mental health</w:t>
      </w:r>
      <w:r w:rsidRPr="00B36DE3">
        <w:rPr>
          <w:lang w:val="en-GB"/>
        </w:rPr>
        <w:t xml:space="preserve">. </w:t>
      </w:r>
      <w:r w:rsidR="006535B8">
        <w:rPr>
          <w:lang w:val="en-GB"/>
        </w:rPr>
        <w:t xml:space="preserve">The </w:t>
      </w:r>
      <w:r w:rsidR="000B1D9F">
        <w:rPr>
          <w:lang w:val="en-GB"/>
        </w:rPr>
        <w:t xml:space="preserve">CDBIO plans to adopt the recommendation during its next plenary meeting on </w:t>
      </w:r>
      <w:r w:rsidR="000B1D9F" w:rsidRPr="000B1D9F">
        <w:rPr>
          <w:lang w:val="en-GB"/>
        </w:rPr>
        <w:t>11-14 June 2024, in Strasbourg</w:t>
      </w:r>
      <w:r w:rsidR="000B1D9F">
        <w:rPr>
          <w:lang w:val="en-GB"/>
        </w:rPr>
        <w:t xml:space="preserve">. </w:t>
      </w:r>
    </w:p>
    <w:p w14:paraId="7FB96C44" w14:textId="2173CA6E" w:rsidR="003E7B4D" w:rsidRPr="003E7B4D" w:rsidRDefault="003E7B4D" w:rsidP="003E7B4D">
      <w:pPr>
        <w:spacing w:after="240" w:line="276" w:lineRule="auto"/>
        <w:rPr>
          <w:lang w:val="en-GB"/>
        </w:rPr>
      </w:pPr>
      <w:r w:rsidRPr="00B36DE3">
        <w:rPr>
          <w:lang w:val="en-GB"/>
        </w:rPr>
        <w:t xml:space="preserve">There is still a risk that the draft additional protocol be adopted once those deliverables are completed. Hence the disability movement continues to call European countries </w:t>
      </w:r>
      <w:r w:rsidR="00E84095" w:rsidRPr="00B36DE3">
        <w:rPr>
          <w:lang w:val="en-GB"/>
        </w:rPr>
        <w:t>to ask for the withdrawal of the draft additional protocol</w:t>
      </w:r>
      <w:r w:rsidRPr="00B36DE3">
        <w:rPr>
          <w:lang w:val="en-GB"/>
        </w:rPr>
        <w:t>, and instead support recommendation</w:t>
      </w:r>
      <w:r w:rsidR="00D313DC" w:rsidRPr="00B36DE3">
        <w:rPr>
          <w:lang w:val="en-GB"/>
        </w:rPr>
        <w:t>s</w:t>
      </w:r>
      <w:r w:rsidRPr="00B36DE3">
        <w:rPr>
          <w:lang w:val="en-GB"/>
        </w:rPr>
        <w:t xml:space="preserve"> which text should comply with the CRPD and promote free and informed consent, as well as bodily autonomy. </w:t>
      </w:r>
    </w:p>
    <w:p w14:paraId="352E8D6F" w14:textId="4E5ECBCE"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3"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55F49B9D" w14:textId="6D227FB5"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2402AA08" w14:textId="3B47EF4F" w:rsidR="00977042" w:rsidRPr="002F0F27" w:rsidRDefault="00307300"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P</w:t>
      </w:r>
      <w:r w:rsidR="00EE77C0" w:rsidRPr="002F0F27">
        <w:rPr>
          <w:lang w:val="en-GB"/>
        </w:rPr>
        <w:t>rovide information on plans to oppose to the</w:t>
      </w:r>
      <w:r w:rsidR="00D42668" w:rsidRPr="002F0F27">
        <w:rPr>
          <w:lang w:val="en-GB"/>
        </w:rPr>
        <w:t xml:space="preserve"> adoption of the</w:t>
      </w:r>
      <w:r w:rsidR="00EE77C0" w:rsidRPr="002F0F27">
        <w:rPr>
          <w:lang w:val="en-GB"/>
        </w:rPr>
        <w:t xml:space="preserve"> draft additional pr</w:t>
      </w:r>
      <w:r w:rsidR="00D42668" w:rsidRPr="002F0F27">
        <w:rPr>
          <w:lang w:val="en-GB"/>
        </w:rPr>
        <w:t>otocol to the Oviedo Convention of</w:t>
      </w:r>
      <w:r w:rsidR="00EE77C0" w:rsidRPr="002F0F27">
        <w:rPr>
          <w:lang w:val="en-GB"/>
        </w:rPr>
        <w:t xml:space="preserve"> the Council of Europe</w:t>
      </w:r>
      <w:r w:rsidR="00293B9B" w:rsidRPr="002F0F27">
        <w:rPr>
          <w:lang w:val="en-GB"/>
        </w:rPr>
        <w:t xml:space="preserve"> in the Committee of Ministers</w:t>
      </w:r>
      <w:r w:rsidR="00EE77C0" w:rsidRPr="002F0F27">
        <w:rPr>
          <w:lang w:val="en-GB"/>
        </w:rPr>
        <w:t xml:space="preserve">, and </w:t>
      </w:r>
      <w:r w:rsidR="00EE77C0" w:rsidRPr="002F0F27">
        <w:rPr>
          <w:lang w:val="en-GB"/>
        </w:rPr>
        <w:lastRenderedPageBreak/>
        <w:t xml:space="preserve">instead </w:t>
      </w:r>
      <w:r w:rsidR="00D42668" w:rsidRPr="002F0F27">
        <w:rPr>
          <w:lang w:val="en-GB"/>
        </w:rPr>
        <w:t>redirect efforts to develop</w:t>
      </w:r>
      <w:r w:rsidR="00EE77C0" w:rsidRPr="002F0F27">
        <w:rPr>
          <w:lang w:val="en-GB"/>
        </w:rPr>
        <w:t xml:space="preserve"> </w:t>
      </w:r>
      <w:r w:rsidR="00D42668" w:rsidRPr="002F0F27">
        <w:rPr>
          <w:lang w:val="en-GB"/>
        </w:rPr>
        <w:t xml:space="preserve">and implement </w:t>
      </w:r>
      <w:r w:rsidR="004543EE" w:rsidRPr="002F0F27">
        <w:rPr>
          <w:lang w:val="en-GB"/>
        </w:rPr>
        <w:t>voluntary measures</w:t>
      </w:r>
      <w:r w:rsidR="1783F230" w:rsidRPr="002F0F27">
        <w:rPr>
          <w:lang w:val="en-GB"/>
        </w:rPr>
        <w:t xml:space="preserve"> </w:t>
      </w:r>
      <w:r w:rsidR="0554889E" w:rsidRPr="002F0F27">
        <w:rPr>
          <w:lang w:val="en-GB"/>
        </w:rPr>
        <w:t>in line with the CRPD</w:t>
      </w:r>
      <w:r w:rsidR="00EE77C0" w:rsidRPr="002F0F27">
        <w:rPr>
          <w:lang w:val="en-GB"/>
        </w:rPr>
        <w:t xml:space="preserve">. </w:t>
      </w:r>
    </w:p>
    <w:p w14:paraId="1541C023" w14:textId="5F8A2EA6"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Pr="002F0F27"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(See </w:t>
      </w:r>
      <w:hyperlink r:id="rId18"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19"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DE2887">
      <w:pPr>
        <w:pStyle w:val="Heading1"/>
        <w:rPr>
          <w:lang w:val="en-GB"/>
        </w:rPr>
      </w:pPr>
      <w:bookmarkStart w:id="4" w:name="_Toc95752881"/>
      <w:bookmarkStart w:id="5" w:name="_Toc156823044"/>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F2425A">
      <w:pPr>
        <w:spacing w:line="276" w:lineRule="auto"/>
        <w:rPr>
          <w:lang w:val="en-GB"/>
        </w:rPr>
      </w:pPr>
      <w:r w:rsidRPr="002F0F27">
        <w:rPr>
          <w:lang w:val="en-GB"/>
        </w:rPr>
        <w:t xml:space="preserve">In 2000, the Hague Conference adopted a </w:t>
      </w:r>
      <w:hyperlink r:id="rId20" w:history="1">
        <w:r w:rsidRPr="002F0F27">
          <w:rPr>
            <w:rStyle w:val="Hyperlink"/>
            <w:lang w:val="en-GB"/>
          </w:rPr>
          <w:t>Convention on the Protection of Vulnerable Adults</w:t>
        </w:r>
      </w:hyperlink>
      <w:r w:rsidRPr="002F0F27">
        <w:rPr>
          <w:lang w:val="en-GB"/>
        </w:rPr>
        <w:t>. It entered into force in 2009.</w:t>
      </w:r>
    </w:p>
    <w:p w14:paraId="771045C0" w14:textId="43402DC9" w:rsidR="00F2425A" w:rsidRPr="002F0F27" w:rsidRDefault="00F2425A" w:rsidP="00F2425A">
      <w:pPr>
        <w:spacing w:line="276" w:lineRule="auto"/>
        <w:rPr>
          <w:lang w:val="en-GB"/>
        </w:rPr>
      </w:pPr>
      <w:r w:rsidRPr="004A53C2">
        <w:rPr>
          <w:lang w:val="en-GB"/>
        </w:rPr>
        <w:t xml:space="preserve">As of </w:t>
      </w:r>
      <w:r w:rsidR="00891E9D">
        <w:rPr>
          <w:lang w:val="en-GB"/>
        </w:rPr>
        <w:t xml:space="preserve">January </w:t>
      </w:r>
      <w:r w:rsidR="00FE3F15" w:rsidRPr="004A53C2">
        <w:rPr>
          <w:lang w:val="en-GB"/>
        </w:rPr>
        <w:t>202</w:t>
      </w:r>
      <w:r w:rsidR="00891E9D">
        <w:rPr>
          <w:lang w:val="en-GB"/>
        </w:rPr>
        <w:t>4</w:t>
      </w:r>
      <w:r w:rsidRPr="004A53C2">
        <w:rPr>
          <w:lang w:val="en-GB"/>
        </w:rPr>
        <w:t xml:space="preserve">, it has been </w:t>
      </w:r>
      <w:hyperlink r:id="rId21" w:history="1">
        <w:r w:rsidRPr="004A53C2">
          <w:rPr>
            <w:rStyle w:val="Hyperlink"/>
            <w:b/>
            <w:bCs/>
            <w:lang w:val="en-GB"/>
          </w:rPr>
          <w:t>ratified</w:t>
        </w:r>
      </w:hyperlink>
      <w:r w:rsidRPr="004A53C2">
        <w:rPr>
          <w:b/>
          <w:bCs/>
          <w:lang w:val="en-GB"/>
        </w:rPr>
        <w:t xml:space="preserve"> by 1</w:t>
      </w:r>
      <w:r w:rsidR="00FE3F15" w:rsidRPr="004A53C2">
        <w:rPr>
          <w:b/>
          <w:bCs/>
          <w:lang w:val="en-GB"/>
        </w:rPr>
        <w:t>5</w:t>
      </w:r>
      <w:r w:rsidRPr="004A53C2">
        <w:rPr>
          <w:b/>
          <w:bCs/>
          <w:lang w:val="en-GB"/>
        </w:rPr>
        <w:t xml:space="preserve"> European countries</w:t>
      </w:r>
      <w:r w:rsidRPr="004A53C2">
        <w:rPr>
          <w:lang w:val="en-GB"/>
        </w:rPr>
        <w:t xml:space="preserve">: Austria, Belgium, Cyprus, Czech Republic, Estonia, Finland, France, Germany, </w:t>
      </w:r>
      <w:r w:rsidR="00FE3F15" w:rsidRPr="004A53C2">
        <w:rPr>
          <w:lang w:val="en-GB"/>
        </w:rPr>
        <w:t xml:space="preserve">Greece, </w:t>
      </w:r>
      <w:r w:rsidR="0067618C">
        <w:rPr>
          <w:lang w:val="en-GB"/>
        </w:rPr>
        <w:t>Latvia</w:t>
      </w:r>
      <w:r w:rsidRPr="004A53C2">
        <w:rPr>
          <w:lang w:val="en-GB"/>
        </w:rPr>
        <w:t xml:space="preserve">, </w:t>
      </w:r>
      <w:r w:rsidR="00FE3F15" w:rsidRPr="004A53C2">
        <w:rPr>
          <w:lang w:val="en-GB"/>
        </w:rPr>
        <w:t xml:space="preserve">Malta, </w:t>
      </w:r>
      <w:r w:rsidRPr="004A53C2">
        <w:rPr>
          <w:b/>
          <w:bCs/>
          <w:lang w:val="en-GB"/>
        </w:rPr>
        <w:t>Monaco</w:t>
      </w:r>
      <w:r w:rsidRPr="004A53C2">
        <w:rPr>
          <w:lang w:val="en-GB"/>
        </w:rPr>
        <w:t>, Portugal, Switzerland and the United Kingdom.</w:t>
      </w:r>
    </w:p>
    <w:p w14:paraId="4650C87E" w14:textId="434E6354" w:rsidR="00F2425A" w:rsidRPr="002F0F27" w:rsidRDefault="00FE3F15" w:rsidP="00F2425A">
      <w:pPr>
        <w:spacing w:line="276" w:lineRule="auto"/>
        <w:rPr>
          <w:lang w:val="en-GB"/>
        </w:rPr>
      </w:pPr>
      <w:r>
        <w:rPr>
          <w:b/>
          <w:bCs/>
          <w:lang w:val="en-GB"/>
        </w:rPr>
        <w:t>5</w:t>
      </w:r>
      <w:r w:rsidR="00F2425A" w:rsidRPr="002F0F27">
        <w:rPr>
          <w:b/>
          <w:bCs/>
          <w:lang w:val="en-GB"/>
        </w:rPr>
        <w:t xml:space="preserve"> countries </w:t>
      </w:r>
      <w:r w:rsidR="00F2425A" w:rsidRPr="00F46D1F">
        <w:rPr>
          <w:b/>
          <w:bCs/>
          <w:lang w:val="en-GB"/>
        </w:rPr>
        <w:t>have signed but not ratified the Convention</w:t>
      </w:r>
      <w:r w:rsidR="00F2425A" w:rsidRPr="00F46D1F">
        <w:rPr>
          <w:lang w:val="en-GB"/>
        </w:rPr>
        <w:t xml:space="preserve">: Ireland, Italy, Luxembourg, </w:t>
      </w:r>
      <w:proofErr w:type="gramStart"/>
      <w:r w:rsidR="00F2425A" w:rsidRPr="00F46D1F">
        <w:rPr>
          <w:lang w:val="en-GB"/>
        </w:rPr>
        <w:t>Netherlands</w:t>
      </w:r>
      <w:proofErr w:type="gramEnd"/>
      <w:r w:rsidR="00F2425A" w:rsidRPr="00F46D1F">
        <w:rPr>
          <w:lang w:val="en-GB"/>
        </w:rPr>
        <w:t xml:space="preserve"> and</w:t>
      </w:r>
      <w:r w:rsidR="00F2425A" w:rsidRPr="002F0F27">
        <w:rPr>
          <w:lang w:val="en-GB"/>
        </w:rPr>
        <w:t xml:space="preserve"> Poland.</w:t>
      </w:r>
    </w:p>
    <w:p w14:paraId="2428596D" w14:textId="77777777" w:rsidR="00F2425A" w:rsidRPr="002F0F27" w:rsidRDefault="00F2425A" w:rsidP="00F2425A">
      <w:pPr>
        <w:spacing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determines which courts have jurisdiction to take protection </w:t>
      </w:r>
      <w:proofErr w:type="gramStart"/>
      <w:r w:rsidRPr="002F0F27">
        <w:rPr>
          <w:lang w:val="en-GB"/>
        </w:rPr>
        <w:t>measures</w:t>
      </w:r>
      <w:proofErr w:type="gramEnd"/>
    </w:p>
    <w:p w14:paraId="58D06B03"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determines which law is to be applied; and who may be a “vulnerable </w:t>
      </w:r>
      <w:proofErr w:type="gramStart"/>
      <w:r w:rsidRPr="002F0F27">
        <w:rPr>
          <w:lang w:val="en-GB"/>
        </w:rPr>
        <w:t>person”</w:t>
      </w:r>
      <w:proofErr w:type="gramEnd"/>
    </w:p>
    <w:p w14:paraId="4EA63A17"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establishes a system of central authorities which should cooperate, locate “vulnerable adults” and give information on the status of vulnerable persons to other </w:t>
      </w:r>
      <w:proofErr w:type="gramStart"/>
      <w:r w:rsidRPr="002F0F27">
        <w:rPr>
          <w:lang w:val="en-GB"/>
        </w:rPr>
        <w:t>authorities</w:t>
      </w:r>
      <w:proofErr w:type="gramEnd"/>
    </w:p>
    <w:p w14:paraId="5A0F62B0" w14:textId="426EEC0A" w:rsidR="00F2425A" w:rsidRPr="002F0F27" w:rsidRDefault="00F2425A" w:rsidP="00F2425A">
      <w:pPr>
        <w:spacing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Member States do not implement it in compliance with the CRPD. </w:t>
      </w:r>
    </w:p>
    <w:p w14:paraId="1B49EE14" w14:textId="77777777" w:rsidR="00F2425A" w:rsidRPr="002F0F27" w:rsidRDefault="00F2425A" w:rsidP="00F2425A">
      <w:pPr>
        <w:spacing w:line="276" w:lineRule="auto"/>
        <w:rPr>
          <w:lang w:val="en-GB"/>
        </w:rPr>
      </w:pPr>
      <w:r w:rsidRPr="002F0F27">
        <w:rPr>
          <w:lang w:val="en-GB"/>
        </w:rPr>
        <w:t>The</w:t>
      </w:r>
      <w:hyperlink r:id="rId22" w:history="1">
        <w:r w:rsidRPr="002F0F27">
          <w:rPr>
            <w:rStyle w:val="Hyperlink"/>
            <w:u w:val="none"/>
            <w:lang w:val="en-GB"/>
          </w:rPr>
          <w:t xml:space="preserve"> </w:t>
        </w:r>
        <w:r w:rsidRPr="002F0F27">
          <w:rPr>
            <w:rStyle w:val="Hyperlink"/>
            <w:lang w:val="en-GB"/>
          </w:rPr>
          <w:t>EU Disability Rights Strategy 2021-2030</w:t>
        </w:r>
      </w:hyperlink>
      <w:r w:rsidRPr="002F0F27">
        <w:rPr>
          <w:lang w:val="en-GB"/>
        </w:rPr>
        <w:t xml:space="preserve"> includes a concrete reference to the 2000 Convention. It indicates that the European Commission “will work with Member States to implement the 2000 Hague Convention on the international protection of vulnerable adults in line with the UNCRPD, including by way of a study on the </w:t>
      </w:r>
      <w:r w:rsidRPr="002F0F27">
        <w:rPr>
          <w:lang w:val="en-GB"/>
        </w:rPr>
        <w:lastRenderedPageBreak/>
        <w:t xml:space="preserve">protection of vulnerable adults in cross-border situations, notably those with intellectual disabilities, to pave the way for its ratification by all Member States.” </w:t>
      </w:r>
    </w:p>
    <w:p w14:paraId="7E3F3D91" w14:textId="7CBB5387" w:rsidR="00F2425A" w:rsidRPr="002F0F27" w:rsidRDefault="00F2425A" w:rsidP="00F2425A">
      <w:pPr>
        <w:spacing w:line="276" w:lineRule="auto"/>
        <w:rPr>
          <w:lang w:val="en-GB"/>
        </w:rPr>
      </w:pPr>
      <w:r w:rsidRPr="002F0F27">
        <w:rPr>
          <w:lang w:val="en-GB"/>
        </w:rPr>
        <w:t>The Council of the EU</w:t>
      </w:r>
      <w:r w:rsidR="00AA6E87">
        <w:rPr>
          <w:rStyle w:val="FootnoteReference"/>
          <w:lang w:val="en-GB"/>
        </w:rPr>
        <w:footnoteReference w:id="1"/>
      </w:r>
      <w:r w:rsidRPr="002F0F27">
        <w:rPr>
          <w:lang w:val="en-GB"/>
        </w:rPr>
        <w:t xml:space="preserve"> adopted </w:t>
      </w:r>
      <w:hyperlink r:id="rId23" w:history="1">
        <w:r w:rsidRPr="002F0F27">
          <w:rPr>
            <w:rStyle w:val="Hyperlink"/>
            <w:lang w:val="en-GB"/>
          </w:rPr>
          <w:t>Council conclusions on the Protection of Vulnerable Adults across the European Union</w:t>
        </w:r>
      </w:hyperlink>
      <w:r w:rsidRPr="002F0F27">
        <w:rPr>
          <w:lang w:val="en-GB"/>
        </w:rPr>
        <w:t xml:space="preserve"> in June 2021 that recommends that EU Member States “ensure that the national measures on the protection of vulnerable adults are in line with the CRPD.”</w:t>
      </w:r>
    </w:p>
    <w:p w14:paraId="5B29EEBE" w14:textId="3B7DDE9C" w:rsidR="00F2425A" w:rsidRPr="00F77AA9" w:rsidRDefault="00BC0145" w:rsidP="00F2425A">
      <w:pPr>
        <w:spacing w:line="276" w:lineRule="auto"/>
        <w:rPr>
          <w:b/>
          <w:bCs/>
          <w:lang w:val="en-GB"/>
        </w:rPr>
      </w:pPr>
      <w:r w:rsidRPr="00F77AA9">
        <w:rPr>
          <w:b/>
          <w:bCs/>
          <w:lang w:val="en-GB"/>
        </w:rPr>
        <w:t>In May 2023</w:t>
      </w:r>
      <w:r w:rsidR="00F2425A" w:rsidRPr="00F77AA9">
        <w:rPr>
          <w:b/>
          <w:bCs/>
          <w:lang w:val="en-GB"/>
        </w:rPr>
        <w:t xml:space="preserve">, the European Commission </w:t>
      </w:r>
      <w:r w:rsidRPr="00F77AA9">
        <w:rPr>
          <w:b/>
          <w:bCs/>
          <w:lang w:val="en-GB"/>
        </w:rPr>
        <w:t xml:space="preserve">published a </w:t>
      </w:r>
      <w:hyperlink r:id="rId24" w:history="1">
        <w:r w:rsidRPr="00F77AA9">
          <w:rPr>
            <w:rStyle w:val="Hyperlink"/>
            <w:b/>
            <w:bCs/>
            <w:lang w:val="en-GB"/>
          </w:rPr>
          <w:t>proposal of a law – a regulation – on protection of adults</w:t>
        </w:r>
      </w:hyperlink>
      <w:r w:rsidRPr="00F77AA9">
        <w:rPr>
          <w:b/>
          <w:bCs/>
          <w:lang w:val="en-GB"/>
        </w:rPr>
        <w:t>, which</w:t>
      </w:r>
      <w:r w:rsidR="001B00D3">
        <w:rPr>
          <w:b/>
          <w:bCs/>
          <w:lang w:val="en-GB"/>
        </w:rPr>
        <w:t xml:space="preserve"> -</w:t>
      </w:r>
      <w:r w:rsidRPr="00F77AA9">
        <w:rPr>
          <w:b/>
          <w:bCs/>
          <w:lang w:val="en-GB"/>
        </w:rPr>
        <w:t xml:space="preserve"> if adopted</w:t>
      </w:r>
      <w:r w:rsidR="001B00D3">
        <w:rPr>
          <w:b/>
          <w:bCs/>
          <w:lang w:val="en-GB"/>
        </w:rPr>
        <w:t xml:space="preserve"> -</w:t>
      </w:r>
      <w:r w:rsidRPr="00F77AA9">
        <w:rPr>
          <w:b/>
          <w:bCs/>
          <w:lang w:val="en-GB"/>
        </w:rPr>
        <w:t xml:space="preserve"> will incorporate into EU law the rule of the 2000 Hague Convention, including substituted decision-making regimes and decision on placement. This proposal </w:t>
      </w:r>
      <w:r w:rsidR="00E71621">
        <w:rPr>
          <w:b/>
          <w:bCs/>
          <w:lang w:val="en-GB"/>
        </w:rPr>
        <w:t>is</w:t>
      </w:r>
      <w:r w:rsidRPr="00F77AA9">
        <w:rPr>
          <w:b/>
          <w:bCs/>
          <w:lang w:val="en-GB"/>
        </w:rPr>
        <w:t xml:space="preserve"> negotiated in the Council of the EU and in the European Parliament. </w:t>
      </w:r>
    </w:p>
    <w:p w14:paraId="72B8CDA8"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36B68FAE"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B2E48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2DF69CA3" w14:textId="1EF9E360" w:rsidR="00F2425A" w:rsidRPr="002F0F27" w:rsidRDefault="002B2B0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00F2425A" w:rsidRPr="002F0F27">
        <w:rPr>
          <w:lang w:val="en-GB"/>
        </w:rPr>
        <w:t xml:space="preserve">eport on the implementation of the </w:t>
      </w:r>
      <w:r w:rsidR="00F2425A">
        <w:rPr>
          <w:lang w:val="en-GB"/>
        </w:rPr>
        <w:t xml:space="preserve">2000 </w:t>
      </w:r>
      <w:r w:rsidR="00F2425A" w:rsidRPr="002F0F27">
        <w:rPr>
          <w:lang w:val="en-GB"/>
        </w:rPr>
        <w:t xml:space="preserve">Convention and cases in which the Convention was used to protect the rights of persons with disabilities and ensure their right to self-determination and free movement. </w:t>
      </w:r>
    </w:p>
    <w:p w14:paraId="68E3E185"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094F9006" w14:textId="7CB61D76"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sidR="002B2B0A">
        <w:rPr>
          <w:lang w:val="en-GB"/>
        </w:rPr>
        <w:t>P</w:t>
      </w:r>
      <w:r w:rsidRPr="002F0F27">
        <w:rPr>
          <w:lang w:val="en-GB"/>
        </w:rPr>
        <w:t>rovide information on steps taken to ensure that national measures on the protection of adults, including in cross border situation</w:t>
      </w:r>
      <w:r w:rsidR="002B2B0A">
        <w:rPr>
          <w:lang w:val="en-GB"/>
        </w:rPr>
        <w:t>s</w:t>
      </w:r>
      <w:r w:rsidRPr="002F0F27">
        <w:rPr>
          <w:lang w:val="en-GB"/>
        </w:rPr>
        <w:t xml:space="preserve">, are in line with the CRPD and recommendations of the EU Council conclusions on the Protection of Vulnerable Adults across the European Union adopted in June 2021. </w:t>
      </w:r>
    </w:p>
    <w:p w14:paraId="4C54EE73" w14:textId="1BDF95EF"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2B2B0A">
        <w:rPr>
          <w:lang w:val="en-GB"/>
        </w:rPr>
        <w:t>I</w:t>
      </w:r>
      <w:r w:rsidRPr="002F0F27">
        <w:rPr>
          <w:lang w:val="en-GB"/>
        </w:rPr>
        <w:t>nform whether the State is planning to ratify the 2000 Hague Convention, and which safeguards it will adopt to ensure that implementation is in line with the CRPD</w:t>
      </w:r>
      <w:r w:rsidR="007F40C2">
        <w:rPr>
          <w:lang w:val="en-GB"/>
        </w:rPr>
        <w:t>.</w:t>
      </w:r>
    </w:p>
    <w:p w14:paraId="714C9B6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22F382C9"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72ED18EE" w14:textId="104E989C" w:rsidR="00F2425A" w:rsidRPr="00C115A8"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 xml:space="preserve">Take measures to ensure that the implementation of the 2000 Hague Convention on the International Protection of Adults does not violate the right of equality before the law and legal capacity of persons with disabilities, and </w:t>
      </w:r>
      <w:r>
        <w:rPr>
          <w:lang w:val="en-GB"/>
        </w:rPr>
        <w:t xml:space="preserve">to </w:t>
      </w:r>
      <w:r w:rsidRPr="00C115A8">
        <w:rPr>
          <w:lang w:val="en-GB"/>
        </w:rPr>
        <w:t xml:space="preserve">put in place supported </w:t>
      </w:r>
      <w:r w:rsidR="007F71B5" w:rsidRPr="00C115A8">
        <w:rPr>
          <w:lang w:val="en-GB"/>
        </w:rPr>
        <w:t>decision-making</w:t>
      </w:r>
      <w:r w:rsidRPr="00C115A8">
        <w:rPr>
          <w:lang w:val="en-GB"/>
        </w:rPr>
        <w:t xml:space="preserve"> mechanisms. </w:t>
      </w:r>
    </w:p>
    <w:p w14:paraId="0CE26058" w14:textId="061FDA3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w:t>
      </w:r>
      <w:r w:rsidRPr="002F0F27">
        <w:rPr>
          <w:lang w:val="en-GB"/>
        </w:rPr>
        <w:t xml:space="preserve">Assess the impact of the implementation of the 2000 Hague Convention on the International Protection of Adults on persons with disabilities and their right to </w:t>
      </w:r>
      <w:proofErr w:type="gramStart"/>
      <w:r w:rsidRPr="002F0F27">
        <w:rPr>
          <w:lang w:val="en-GB"/>
        </w:rPr>
        <w:t>self-determination</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F21B979" w:rsidR="00121768" w:rsidRPr="002F0F27" w:rsidRDefault="00121768" w:rsidP="0080661F">
      <w:pPr>
        <w:pStyle w:val="Heading1"/>
        <w:spacing w:after="240" w:line="276" w:lineRule="auto"/>
        <w:rPr>
          <w:lang w:val="en-GB"/>
        </w:rPr>
      </w:pPr>
      <w:bookmarkStart w:id="6" w:name="_Toc156823045"/>
      <w:r w:rsidRPr="002F0F27">
        <w:rPr>
          <w:lang w:val="en-GB"/>
        </w:rPr>
        <w:t>European Union</w:t>
      </w:r>
      <w:bookmarkEnd w:id="6"/>
      <w:r w:rsidRPr="002F0F27">
        <w:rPr>
          <w:lang w:val="en-GB"/>
        </w:rPr>
        <w:t xml:space="preserve"> </w:t>
      </w:r>
    </w:p>
    <w:p w14:paraId="6E74FCB0" w14:textId="640C723E" w:rsidR="00CB1DEB" w:rsidRPr="002F0F27" w:rsidRDefault="00CB1DEB" w:rsidP="0080661F">
      <w:pPr>
        <w:spacing w:after="24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proofErr w:type="gramStart"/>
      <w:r w:rsidR="002C2B4D" w:rsidRPr="00004FF9">
        <w:rPr>
          <w:lang w:val="en-GB"/>
        </w:rPr>
        <w:t>are:</w:t>
      </w:r>
      <w:proofErr w:type="gramEnd"/>
      <w:r w:rsidR="002C2B4D" w:rsidRPr="00004FF9">
        <w:rPr>
          <w:lang w:val="en-GB"/>
        </w:rPr>
        <w:t xml:space="preserve"> Austria, Belgium, Bulgaria, Croatia, </w:t>
      </w:r>
      <w:r w:rsidR="002C2B4D" w:rsidRPr="00004FF9">
        <w:rPr>
          <w:b/>
          <w:bCs/>
          <w:lang w:val="en-GB"/>
        </w:rPr>
        <w:t>Cyprus</w:t>
      </w:r>
      <w:r w:rsidR="002C2B4D" w:rsidRPr="00004FF9">
        <w:rPr>
          <w:lang w:val="en-GB"/>
        </w:rPr>
        <w:t>, Czech</w:t>
      </w:r>
      <w:r w:rsidR="00004FF9">
        <w:rPr>
          <w:lang w:val="en-GB"/>
        </w:rPr>
        <w:t>ia</w:t>
      </w:r>
      <w:r w:rsidR="002C2B4D" w:rsidRPr="00004FF9">
        <w:rPr>
          <w:lang w:val="en-GB"/>
        </w:rPr>
        <w:t>, Denmark, Estonia, Finland, France, Germany, Greece, Hungary, Ireland, Italy, Latvia, Lithuania, Luxembourg, Malta, Netherlands, Poland, Portugal, Romania, Slovakia, Slovenia, Spain</w:t>
      </w:r>
      <w:r w:rsidR="002C2B4D" w:rsidRPr="002F0F27">
        <w:rPr>
          <w:lang w:val="en-GB"/>
        </w:rPr>
        <w:t>,</w:t>
      </w:r>
      <w:r w:rsidR="00743114" w:rsidRPr="002F0F27">
        <w:rPr>
          <w:lang w:val="en-GB"/>
        </w:rPr>
        <w:t xml:space="preserve"> and</w:t>
      </w:r>
      <w:r w:rsidR="002C2B4D" w:rsidRPr="002F0F27">
        <w:rPr>
          <w:lang w:val="en-GB"/>
        </w:rPr>
        <w:t xml:space="preserve"> </w:t>
      </w:r>
      <w:r w:rsidR="002C2B4D" w:rsidRPr="00004FF9">
        <w:rPr>
          <w:b/>
          <w:bCs/>
          <w:lang w:val="en-GB"/>
        </w:rPr>
        <w:t>Sweden</w:t>
      </w:r>
      <w:r w:rsidR="002C2B4D" w:rsidRPr="002F0F27">
        <w:rPr>
          <w:lang w:val="en-GB"/>
        </w:rPr>
        <w:t xml:space="preserve">. </w:t>
      </w:r>
    </w:p>
    <w:p w14:paraId="2D1D42C7" w14:textId="09C77FE9" w:rsidR="009F52D9" w:rsidRPr="002F0F27" w:rsidRDefault="00F62EAA" w:rsidP="0080661F">
      <w:pPr>
        <w:spacing w:after="24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w:t>
      </w:r>
      <w:proofErr w:type="gramStart"/>
      <w:r w:rsidRPr="002F0F27">
        <w:rPr>
          <w:lang w:val="en-GB"/>
        </w:rPr>
        <w:t>environment</w:t>
      </w:r>
      <w:proofErr w:type="gramEnd"/>
      <w:r w:rsidRPr="002F0F27">
        <w:rPr>
          <w:lang w:val="en-GB"/>
        </w:rPr>
        <w:t xml:space="preserve">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002900B8">
      <w:pPr>
        <w:pStyle w:val="Heading2"/>
        <w:numPr>
          <w:ilvl w:val="0"/>
          <w:numId w:val="46"/>
        </w:numPr>
        <w:spacing w:line="276" w:lineRule="auto"/>
        <w:rPr>
          <w:lang w:val="en-GB"/>
        </w:rPr>
      </w:pPr>
      <w:bookmarkStart w:id="7" w:name="_Toc156823046"/>
      <w:r w:rsidRPr="002900B8">
        <w:rPr>
          <w:lang w:val="en-GB"/>
        </w:rPr>
        <w:t>Accessibility</w:t>
      </w:r>
      <w:bookmarkEnd w:id="7"/>
      <w:r w:rsidRPr="002900B8">
        <w:rPr>
          <w:lang w:val="en-GB"/>
        </w:rPr>
        <w:t xml:space="preserve"> </w:t>
      </w:r>
    </w:p>
    <w:p w14:paraId="62C6F553" w14:textId="237A0FCA" w:rsidR="002805B6" w:rsidRPr="00705A0C" w:rsidRDefault="002805B6" w:rsidP="00705A0C">
      <w:pPr>
        <w:pStyle w:val="Heading3"/>
        <w:rPr>
          <w:lang w:val="en-GB"/>
        </w:rPr>
      </w:pPr>
      <w:bookmarkStart w:id="8" w:name="_Toc156823047"/>
      <w:r w:rsidRPr="00705A0C">
        <w:rPr>
          <w:lang w:val="en-GB"/>
        </w:rPr>
        <w:t>Transposition of the European Accessibility Act</w:t>
      </w:r>
      <w:bookmarkEnd w:id="8"/>
    </w:p>
    <w:p w14:paraId="6FADB941" w14:textId="76844D32" w:rsidR="004E2B4B" w:rsidRPr="002F0F27" w:rsidRDefault="004E2B4B" w:rsidP="004E2B4B">
      <w:pPr>
        <w:spacing w:after="240" w:line="276" w:lineRule="auto"/>
        <w:rPr>
          <w:lang w:val="en-GB"/>
        </w:rPr>
      </w:pPr>
      <w:r w:rsidRPr="002F0F27">
        <w:rPr>
          <w:lang w:val="en-GB"/>
        </w:rPr>
        <w:t xml:space="preserve">The </w:t>
      </w:r>
      <w:hyperlink r:id="rId25"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some countries are running late.</w:t>
      </w:r>
      <w:r>
        <w:rPr>
          <w:rStyle w:val="FootnoteReference"/>
          <w:lang w:val="en-GB"/>
        </w:rPr>
        <w:footnoteReference w:id="2"/>
      </w:r>
      <w:r w:rsidR="00EA38FE">
        <w:rPr>
          <w:lang w:val="en-GB"/>
        </w:rPr>
        <w:t xml:space="preserve"> </w:t>
      </w:r>
      <w:r>
        <w:rPr>
          <w:lang w:val="en-GB"/>
        </w:rPr>
        <w:t xml:space="preserve">Cyprus is among the Member States that still have not transposed the EAA into national legislation. </w:t>
      </w:r>
      <w:r w:rsidR="00BB4E9C">
        <w:rPr>
          <w:lang w:val="en-GB"/>
        </w:rPr>
        <w:t xml:space="preserve">An infringement procedure is also still open against Sweden for lack of transposition. </w:t>
      </w:r>
    </w:p>
    <w:p w14:paraId="1651B061" w14:textId="4DA4F857" w:rsidR="00007B51" w:rsidRPr="002F0F27" w:rsidRDefault="00007B51" w:rsidP="0080661F">
      <w:pPr>
        <w:spacing w:after="240" w:line="276" w:lineRule="auto"/>
        <w:rPr>
          <w:szCs w:val="24"/>
          <w:lang w:val="en-GB"/>
        </w:rPr>
      </w:pPr>
      <w:r w:rsidRPr="002F0F27">
        <w:rPr>
          <w:lang w:val="en-GB"/>
        </w:rPr>
        <w:lastRenderedPageBreak/>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w:t>
      </w:r>
      <w:r w:rsidR="00430AB8">
        <w:rPr>
          <w:rFonts w:cs="Arial"/>
          <w:color w:val="2E2E2E"/>
          <w:szCs w:val="24"/>
          <w:shd w:val="clear" w:color="auto" w:fill="FFFFFF"/>
          <w:lang w:val="en-GB"/>
        </w:rPr>
        <w:t>OPD</w:t>
      </w:r>
      <w:r w:rsidR="00104863" w:rsidRPr="002F0F27">
        <w:rPr>
          <w:rFonts w:cs="Arial"/>
          <w:color w:val="2E2E2E"/>
          <w:szCs w:val="24"/>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80661F">
      <w:pPr>
        <w:spacing w:after="240" w:line="276" w:lineRule="auto"/>
        <w:rPr>
          <w:lang w:val="en-GB"/>
        </w:rPr>
      </w:pPr>
      <w:r>
        <w:rPr>
          <w:lang w:val="en-GB"/>
        </w:rPr>
        <w:t>More information:</w:t>
      </w:r>
    </w:p>
    <w:p w14:paraId="6E8C8FF0" w14:textId="40CA957A" w:rsidR="004A6BFC" w:rsidRPr="002F0F27" w:rsidRDefault="00E964DA" w:rsidP="00C115A8">
      <w:pPr>
        <w:pStyle w:val="ListParagraph"/>
        <w:numPr>
          <w:ilvl w:val="0"/>
          <w:numId w:val="6"/>
        </w:numPr>
        <w:spacing w:after="240" w:line="276" w:lineRule="auto"/>
        <w:rPr>
          <w:lang w:val="en-GB"/>
        </w:rPr>
      </w:pPr>
      <w:hyperlink r:id="rId26"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E964DA" w:rsidP="00C115A8">
      <w:pPr>
        <w:pStyle w:val="ListParagraph"/>
        <w:numPr>
          <w:ilvl w:val="0"/>
          <w:numId w:val="6"/>
        </w:numPr>
        <w:spacing w:after="240" w:line="276" w:lineRule="auto"/>
        <w:rPr>
          <w:lang w:val="en-GB"/>
        </w:rPr>
      </w:pPr>
      <w:hyperlink r:id="rId27"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E964DA" w:rsidP="00C115A8">
      <w:pPr>
        <w:pStyle w:val="ListParagraph"/>
        <w:numPr>
          <w:ilvl w:val="0"/>
          <w:numId w:val="6"/>
        </w:numPr>
        <w:spacing w:after="240" w:line="276" w:lineRule="auto"/>
        <w:rPr>
          <w:lang w:val="en-GB"/>
        </w:rPr>
      </w:pPr>
      <w:hyperlink r:id="rId28"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9 </w:t>
      </w:r>
      <w:r w:rsidR="00AD6BA3" w:rsidRPr="002F0F27">
        <w:rPr>
          <w:b/>
          <w:lang w:val="en-GB"/>
        </w:rPr>
        <w:t>(accessibility)</w:t>
      </w:r>
    </w:p>
    <w:p w14:paraId="527F3443" w14:textId="3FFED903"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50779" w:rsidRPr="002F0F27">
        <w:rPr>
          <w:u w:val="single"/>
          <w:lang w:val="en-GB"/>
        </w:rPr>
        <w:t>s</w:t>
      </w:r>
      <w:r w:rsidRPr="002F0F27">
        <w:rPr>
          <w:u w:val="single"/>
          <w:lang w:val="en-GB"/>
        </w:rPr>
        <w:t xml:space="preserve">: </w:t>
      </w:r>
    </w:p>
    <w:p w14:paraId="7504D42A" w14:textId="3E965074" w:rsidR="00D50779"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AC047A" w:rsidRPr="00617CF7">
        <w:rPr>
          <w:lang w:val="en-GB"/>
        </w:rPr>
        <w:t xml:space="preserve">Please provide information on </w:t>
      </w:r>
      <w:r w:rsidR="00470090">
        <w:rPr>
          <w:lang w:val="en-GB"/>
        </w:rPr>
        <w:t>the</w:t>
      </w:r>
      <w:r w:rsidR="00AC047A" w:rsidRPr="00617CF7">
        <w:rPr>
          <w:lang w:val="en-GB"/>
        </w:rPr>
        <w:t xml:space="preserve"> transposition of the European Accessibility Act</w:t>
      </w:r>
      <w:r w:rsidR="00470090">
        <w:rPr>
          <w:lang w:val="en-GB"/>
        </w:rPr>
        <w:t xml:space="preserve"> and whether the country went beyond the scope of the directive to fully implement article 9 of the CRPD, </w:t>
      </w:r>
      <w:proofErr w:type="gramStart"/>
      <w:r w:rsidR="00470090">
        <w:rPr>
          <w:lang w:val="en-GB"/>
        </w:rPr>
        <w:t>in particular by</w:t>
      </w:r>
      <w:proofErr w:type="gramEnd"/>
      <w:r w:rsidR="00470090">
        <w:rPr>
          <w:lang w:val="en-GB"/>
        </w:rPr>
        <w:t xml:space="preserve"> including accessibility requirements for the built environment. </w:t>
      </w:r>
    </w:p>
    <w:p w14:paraId="51CE6FAF" w14:textId="7D0549A9" w:rsidR="00AF131B"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652C2" w:rsidRPr="002F0F27">
        <w:rPr>
          <w:lang w:val="en-GB"/>
        </w:rPr>
        <w:t>H</w:t>
      </w:r>
      <w:r w:rsidR="00AF131B" w:rsidRPr="002F0F27">
        <w:rPr>
          <w:lang w:val="en-GB"/>
        </w:rPr>
        <w:t xml:space="preserve">ow will the State ensure that national </w:t>
      </w:r>
      <w:r w:rsidR="001E25B3" w:rsidRPr="002F0F27">
        <w:rPr>
          <w:lang w:val="en-GB"/>
        </w:rPr>
        <w:t xml:space="preserve">representative </w:t>
      </w:r>
      <w:r w:rsidR="00AF131B" w:rsidRPr="002F0F27">
        <w:rPr>
          <w:lang w:val="en-GB"/>
        </w:rPr>
        <w:t xml:space="preserve">organisations of persons with disabilities have access to and are meaningfully involved in the standardisation process for the EAA through national standards bodies? </w:t>
      </w:r>
    </w:p>
    <w:p w14:paraId="6DD3E17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47C6FC8" w14:textId="77777777" w:rsidR="00AE7E68" w:rsidRPr="00617CF7"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Recommends taking immediate measures to swiftly transpose the European Accessibility Act in its national law. </w:t>
      </w:r>
    </w:p>
    <w:p w14:paraId="19EB2AC1" w14:textId="7C4D4164" w:rsidR="00AE7E68" w:rsidRPr="002F0F27" w:rsidRDefault="00AE7E68"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Recommends going beyond minimum accessibility requirements of the Act (</w:t>
      </w:r>
      <w:proofErr w:type="gramStart"/>
      <w:r w:rsidRPr="002F0F27">
        <w:rPr>
          <w:lang w:val="en-GB"/>
        </w:rPr>
        <w:t>e.g.</w:t>
      </w:r>
      <w:proofErr w:type="gramEnd"/>
      <w:r w:rsidRPr="002F0F27">
        <w:rPr>
          <w:lang w:val="en-GB"/>
        </w:rPr>
        <w:t xml:space="preserve">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792DEB">
      <w:pPr>
        <w:pStyle w:val="Heading3"/>
        <w:spacing w:line="276" w:lineRule="auto"/>
        <w:rPr>
          <w:lang w:val="en-GB"/>
        </w:rPr>
      </w:pPr>
      <w:bookmarkStart w:id="9" w:name="_Toc156823048"/>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2B5290D6" w:rsidR="00792DEB" w:rsidRPr="002F0F27" w:rsidRDefault="005F21DC" w:rsidP="00792DEB">
      <w:pPr>
        <w:spacing w:after="240" w:line="276" w:lineRule="auto"/>
        <w:rPr>
          <w:lang w:val="en-GB"/>
        </w:rPr>
      </w:pPr>
      <w:r>
        <w:rPr>
          <w:lang w:val="en-GB"/>
        </w:rPr>
        <w:t>In</w:t>
      </w:r>
      <w:r w:rsidR="00792DEB" w:rsidRPr="002F0F27">
        <w:rPr>
          <w:lang w:val="en-GB"/>
        </w:rPr>
        <w:t xml:space="preserve"> December 2016, the EU </w:t>
      </w:r>
      <w:hyperlink r:id="rId29"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 </w:t>
      </w:r>
      <w:r w:rsidR="00E3604D">
        <w:rPr>
          <w:lang w:val="en-GB"/>
        </w:rPr>
        <w:t>and comply with</w:t>
      </w:r>
      <w:r w:rsidR="00792DEB" w:rsidRPr="002F0F27">
        <w:rPr>
          <w:lang w:val="en-GB"/>
        </w:rPr>
        <w:t xml:space="preserve"> </w:t>
      </w:r>
      <w:r w:rsidR="00792DEB" w:rsidRPr="002F0F27">
        <w:rPr>
          <w:b/>
          <w:lang w:val="en-GB"/>
        </w:rPr>
        <w:t xml:space="preserve">European Standard </w:t>
      </w:r>
      <w:hyperlink r:id="rId30" w:history="1">
        <w:r w:rsidR="00792DEB" w:rsidRPr="002F0F27">
          <w:rPr>
            <w:rStyle w:val="Hyperlink"/>
            <w:b/>
            <w:lang w:val="en-GB"/>
          </w:rPr>
          <w:t>EN 301 549</w:t>
        </w:r>
      </w:hyperlink>
      <w:r w:rsidR="00E3604D">
        <w:rPr>
          <w:lang w:val="en-GB"/>
        </w:rPr>
        <w:t>, regardless of when they were created.</w:t>
      </w:r>
      <w:r w:rsidR="00792DEB" w:rsidRPr="002F0F27">
        <w:rPr>
          <w:lang w:val="en-GB"/>
        </w:rPr>
        <w:t xml:space="preserve"> Since June 2021</w:t>
      </w:r>
      <w:r w:rsidR="00E3604D">
        <w:rPr>
          <w:lang w:val="en-GB"/>
        </w:rPr>
        <w:t xml:space="preserve"> all</w:t>
      </w:r>
      <w:r w:rsidR="00792DEB" w:rsidRPr="002F0F27">
        <w:rPr>
          <w:lang w:val="en-GB"/>
        </w:rPr>
        <w:t xml:space="preserve"> </w:t>
      </w:r>
      <w:r w:rsidR="00792DEB" w:rsidRPr="002F0F27">
        <w:rPr>
          <w:lang w:val="en-GB"/>
        </w:rPr>
        <w:lastRenderedPageBreak/>
        <w:t>mobile applications also need to be accessible</w:t>
      </w:r>
      <w:r w:rsidR="00E3604D">
        <w:rPr>
          <w:lang w:val="en-GB"/>
        </w:rPr>
        <w:t xml:space="preserve">, in line with the same </w:t>
      </w:r>
      <w:r w:rsidR="00792DEB" w:rsidRPr="002F0F27">
        <w:rPr>
          <w:lang w:val="en-GB"/>
        </w:rPr>
        <w:t xml:space="preserve">European </w:t>
      </w:r>
      <w:r>
        <w:rPr>
          <w:lang w:val="en-GB"/>
        </w:rPr>
        <w:t>s</w:t>
      </w:r>
      <w:r w:rsidR="00792DEB" w:rsidRPr="002F0F27">
        <w:rPr>
          <w:lang w:val="en-GB"/>
        </w:rPr>
        <w:t xml:space="preserve">tandard. </w:t>
      </w:r>
    </w:p>
    <w:p w14:paraId="5DC9168B" w14:textId="6BE9160F" w:rsidR="00792DEB" w:rsidRPr="002F0F27" w:rsidRDefault="00792DEB" w:rsidP="00792DEB">
      <w:pPr>
        <w:spacing w:after="24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 and</w:t>
      </w:r>
      <w:r w:rsidR="00E3604D">
        <w:rPr>
          <w:lang w:val="en-GB"/>
        </w:rPr>
        <w:t xml:space="preserve"> </w:t>
      </w:r>
      <w:r w:rsidRPr="002F0F27">
        <w:rPr>
          <w:lang w:val="en-GB"/>
        </w:rPr>
        <w:t>appoint an enforcemen</w:t>
      </w:r>
      <w:r w:rsidR="00CC5D64">
        <w:rPr>
          <w:lang w:val="en-GB"/>
        </w:rPr>
        <w:t>t body</w:t>
      </w:r>
      <w:r w:rsidRPr="002F0F27">
        <w:rPr>
          <w:lang w:val="en-GB"/>
        </w:rPr>
        <w:t xml:space="preserve">. </w:t>
      </w:r>
      <w:r w:rsidR="00E3604D">
        <w:rPr>
          <w:lang w:val="en-GB"/>
        </w:rPr>
        <w:t>In a</w:t>
      </w:r>
      <w:r w:rsidRPr="002F0F27">
        <w:rPr>
          <w:lang w:val="en-GB"/>
        </w:rPr>
        <w:t>ddition, the Directive stipulates that Member States need to raise awareness a</w:t>
      </w:r>
      <w:r w:rsidR="00E3604D">
        <w:rPr>
          <w:lang w:val="en-GB"/>
        </w:rPr>
        <w:t>bout</w:t>
      </w:r>
      <w:r w:rsidRPr="002F0F27">
        <w:rPr>
          <w:lang w:val="en-GB"/>
        </w:rPr>
        <w:t xml:space="preserve"> web </w:t>
      </w:r>
      <w:r w:rsidR="00AA2406">
        <w:rPr>
          <w:lang w:val="en-GB"/>
        </w:rPr>
        <w:t>accessibility, including through relevant training courses; they also need to involve</w:t>
      </w:r>
      <w:r w:rsidR="00E3604D">
        <w:rPr>
          <w:lang w:val="en-GB"/>
        </w:rPr>
        <w:t xml:space="preserve"> persons with disabilities in the implementation of the Directive</w:t>
      </w:r>
      <w:r w:rsidRPr="002F0F27">
        <w:rPr>
          <w:lang w:val="en-GB"/>
        </w:rPr>
        <w:t>.</w:t>
      </w:r>
    </w:p>
    <w:p w14:paraId="196F0762" w14:textId="77777777" w:rsidR="00FB26EB" w:rsidRPr="00FB26EB" w:rsidRDefault="00FB26EB" w:rsidP="00FB26EB">
      <w:pPr>
        <w:spacing w:after="240" w:line="276" w:lineRule="auto"/>
        <w:rPr>
          <w:lang w:val="en-GB"/>
        </w:rPr>
      </w:pPr>
      <w:r w:rsidRPr="00FB26EB">
        <w:rPr>
          <w:lang w:val="en-GB"/>
        </w:rPr>
        <w:t>More information:</w:t>
      </w:r>
    </w:p>
    <w:p w14:paraId="789D8D29" w14:textId="77777777" w:rsidR="00792DEB" w:rsidRPr="005F68C1" w:rsidRDefault="00E964DA" w:rsidP="00792DEB">
      <w:pPr>
        <w:pStyle w:val="ListParagraph"/>
        <w:numPr>
          <w:ilvl w:val="0"/>
          <w:numId w:val="9"/>
        </w:numPr>
        <w:spacing w:after="240" w:line="276" w:lineRule="auto"/>
        <w:rPr>
          <w:rStyle w:val="Hyperlink"/>
          <w:color w:val="auto"/>
          <w:u w:val="none"/>
          <w:lang w:val="en-GB"/>
        </w:rPr>
      </w:pPr>
      <w:hyperlink r:id="rId31" w:history="1">
        <w:r w:rsidR="00792DEB" w:rsidRPr="002F0F27">
          <w:rPr>
            <w:rStyle w:val="Hyperlink"/>
            <w:lang w:val="en-GB"/>
          </w:rPr>
          <w:t>EDF toolkit on transposition of the Directive</w:t>
        </w:r>
      </w:hyperlink>
    </w:p>
    <w:p w14:paraId="4F3D593A" w14:textId="0602EE4C" w:rsidR="00792DEB" w:rsidRPr="002F0F27" w:rsidRDefault="00E964DA" w:rsidP="00792DEB">
      <w:pPr>
        <w:pStyle w:val="ListParagraph"/>
        <w:numPr>
          <w:ilvl w:val="0"/>
          <w:numId w:val="9"/>
        </w:numPr>
        <w:spacing w:after="240" w:line="276" w:lineRule="auto"/>
        <w:rPr>
          <w:lang w:val="en-GB"/>
        </w:rPr>
      </w:pPr>
      <w:hyperlink r:id="rId32" w:history="1">
        <w:r w:rsidR="00AD1890">
          <w:rPr>
            <w:rStyle w:val="Hyperlink"/>
            <w:lang w:val="en-GB"/>
          </w:rPr>
          <w:t>WAI-</w:t>
        </w:r>
        <w:proofErr w:type="spellStart"/>
        <w:r w:rsidR="00AD1890">
          <w:rPr>
            <w:rStyle w:val="Hyperlink"/>
            <w:lang w:val="en-GB"/>
          </w:rPr>
          <w:t>CooP</w:t>
        </w:r>
        <w:proofErr w:type="spellEnd"/>
        <w:r w:rsidR="00AD1890">
          <w:rPr>
            <w:rStyle w:val="Hyperlink"/>
            <w:lang w:val="en-GB"/>
          </w:rPr>
          <w:t xml:space="preserve"> project 'Frequently Asked Questions' website on the EU Web Directive</w:t>
        </w:r>
      </w:hyperlink>
      <w:r w:rsidR="00AD1890">
        <w:rPr>
          <w:rStyle w:val="Hyperlink"/>
          <w:lang w:val="en-GB"/>
        </w:rPr>
        <w:t xml:space="preserve"> </w:t>
      </w:r>
      <w:hyperlink w:history="1"/>
    </w:p>
    <w:p w14:paraId="7F94DF4E" w14:textId="10FCC13F"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0D47C05B"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AB10D8" w14:textId="79FEC628" w:rsidR="00792DEB" w:rsidRPr="00733F98" w:rsidRDefault="00733F98" w:rsidP="00733F98">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w:t>
      </w:r>
      <w:r w:rsidR="00AA2406">
        <w:rPr>
          <w:lang w:val="en-GB"/>
        </w:rPr>
        <w:t>Confirm</w:t>
      </w:r>
      <w:r w:rsidR="00792DEB" w:rsidRPr="00733F98">
        <w:rPr>
          <w:lang w:val="en-GB"/>
        </w:rPr>
        <w:t xml:space="preserve"> </w:t>
      </w:r>
      <w:proofErr w:type="gramStart"/>
      <w:r w:rsidR="00792DEB" w:rsidRPr="00733F98">
        <w:rPr>
          <w:lang w:val="en-GB"/>
        </w:rPr>
        <w:t xml:space="preserve">whether </w:t>
      </w:r>
      <w:r w:rsidR="0060476C">
        <w:rPr>
          <w:lang w:val="en-GB"/>
        </w:rPr>
        <w:t>or not</w:t>
      </w:r>
      <w:proofErr w:type="gramEnd"/>
      <w:r w:rsidR="0060476C">
        <w:rPr>
          <w:lang w:val="en-GB"/>
        </w:rPr>
        <w:t xml:space="preserve"> </w:t>
      </w:r>
      <w:r w:rsidR="00792DEB" w:rsidRPr="00733F98">
        <w:rPr>
          <w:lang w:val="en-GB"/>
        </w:rPr>
        <w:t xml:space="preserve">all websites of public sector bodies have been made accessible (as required since September 2020), and that all </w:t>
      </w:r>
      <w:r w:rsidR="00CC5D64">
        <w:rPr>
          <w:lang w:val="en-GB"/>
        </w:rPr>
        <w:t xml:space="preserve">websites </w:t>
      </w:r>
      <w:r w:rsidR="00792DEB" w:rsidRPr="00733F98">
        <w:rPr>
          <w:lang w:val="en-GB"/>
        </w:rPr>
        <w:t xml:space="preserve">include an accessibility statement. </w:t>
      </w:r>
    </w:p>
    <w:p w14:paraId="01B1E146" w14:textId="040CF14C" w:rsidR="00792DEB" w:rsidRDefault="00733F98"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0476C">
        <w:rPr>
          <w:lang w:val="en-GB"/>
        </w:rPr>
        <w:t xml:space="preserve">Confirm </w:t>
      </w:r>
      <w:proofErr w:type="gramStart"/>
      <w:r w:rsidR="0060476C">
        <w:rPr>
          <w:lang w:val="en-GB"/>
        </w:rPr>
        <w:t>whether</w:t>
      </w:r>
      <w:r w:rsidR="00792DEB" w:rsidRPr="002F0F27">
        <w:rPr>
          <w:lang w:val="en-GB"/>
        </w:rPr>
        <w:t xml:space="preserve"> </w:t>
      </w:r>
      <w:r w:rsidR="0060476C">
        <w:rPr>
          <w:lang w:val="en-GB"/>
        </w:rPr>
        <w:t>or not</w:t>
      </w:r>
      <w:proofErr w:type="gramEnd"/>
      <w:r w:rsidR="0060476C">
        <w:rPr>
          <w:lang w:val="en-GB"/>
        </w:rPr>
        <w:t xml:space="preserve"> </w:t>
      </w:r>
      <w:r w:rsidR="00792DEB" w:rsidRPr="002F0F27">
        <w:rPr>
          <w:lang w:val="en-GB"/>
        </w:rPr>
        <w:t xml:space="preserve">all </w:t>
      </w:r>
      <w:r w:rsidR="008F5D9B">
        <w:rPr>
          <w:lang w:val="en-GB"/>
        </w:rPr>
        <w:t xml:space="preserve">public sector </w:t>
      </w:r>
      <w:r w:rsidR="00792DEB" w:rsidRPr="002F0F27">
        <w:rPr>
          <w:lang w:val="en-GB"/>
        </w:rPr>
        <w:t xml:space="preserve">mobile applications </w:t>
      </w:r>
      <w:r w:rsidR="0060476C">
        <w:rPr>
          <w:lang w:val="en-GB"/>
        </w:rPr>
        <w:t>have been made</w:t>
      </w:r>
      <w:r w:rsidR="00792DEB" w:rsidRPr="002F0F27">
        <w:rPr>
          <w:lang w:val="en-GB"/>
        </w:rPr>
        <w:t xml:space="preserve"> accessible (as required </w:t>
      </w:r>
      <w:r w:rsidR="006742C6">
        <w:rPr>
          <w:lang w:val="en-GB"/>
        </w:rPr>
        <w:t>since</w:t>
      </w:r>
      <w:r w:rsidR="00792DEB" w:rsidRPr="002F0F27">
        <w:rPr>
          <w:lang w:val="en-GB"/>
        </w:rPr>
        <w:t xml:space="preserve"> June 2021), and that all mobile applications include an accessibility statement. </w:t>
      </w:r>
    </w:p>
    <w:p w14:paraId="3CD6CD0F" w14:textId="71C1350D" w:rsidR="00792DEB" w:rsidRDefault="00573433"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Explain </w:t>
      </w:r>
      <w:r w:rsidR="00AD1890">
        <w:rPr>
          <w:lang w:val="en-GB"/>
        </w:rPr>
        <w:t>any</w:t>
      </w:r>
      <w:r>
        <w:rPr>
          <w:lang w:val="en-GB"/>
        </w:rPr>
        <w:t xml:space="preserve"> delays </w:t>
      </w:r>
      <w:r w:rsidR="00AD1890">
        <w:rPr>
          <w:lang w:val="en-GB"/>
        </w:rPr>
        <w:t xml:space="preserve">in implementation of the Directive and what action is being taken to ensure </w:t>
      </w:r>
      <w:r w:rsidR="006742C6">
        <w:rPr>
          <w:lang w:val="en-GB"/>
        </w:rPr>
        <w:t xml:space="preserve">swift and </w:t>
      </w:r>
      <w:r w:rsidR="00AD1890">
        <w:rPr>
          <w:lang w:val="en-GB"/>
        </w:rPr>
        <w:t>full compliance</w:t>
      </w:r>
      <w:r w:rsidR="008A1F7E">
        <w:rPr>
          <w:lang w:val="en-GB"/>
        </w:rPr>
        <w:t>.</w:t>
      </w:r>
    </w:p>
    <w:p w14:paraId="224813A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4225AE3A" w14:textId="77777777" w:rsidR="00AE7E68"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 xml:space="preserve">and mobile applications </w:t>
      </w:r>
      <w:r w:rsidRPr="00733F98">
        <w:rPr>
          <w:lang w:val="en-GB"/>
        </w:rPr>
        <w:t>are accessible</w:t>
      </w:r>
      <w:r>
        <w:rPr>
          <w:lang w:val="en-GB"/>
        </w:rPr>
        <w:t>, in line</w:t>
      </w:r>
      <w:r w:rsidRPr="00733F98">
        <w:rPr>
          <w:lang w:val="en-GB"/>
        </w:rPr>
        <w:t xml:space="preserve"> with </w:t>
      </w:r>
      <w:hyperlink r:id="rId33"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80661F">
      <w:pPr>
        <w:pStyle w:val="Heading3"/>
        <w:spacing w:line="276" w:lineRule="auto"/>
        <w:rPr>
          <w:lang w:val="en-GB"/>
        </w:rPr>
      </w:pPr>
      <w:bookmarkStart w:id="10" w:name="_Toc156823049"/>
      <w:r w:rsidRPr="002F0F27">
        <w:rPr>
          <w:lang w:val="en-GB"/>
        </w:rPr>
        <w:lastRenderedPageBreak/>
        <w:t>Implementation</w:t>
      </w:r>
      <w:r w:rsidR="009D042E">
        <w:rPr>
          <w:lang w:val="en-GB"/>
        </w:rPr>
        <w:t xml:space="preserve"> </w:t>
      </w:r>
      <w:r w:rsidR="00A17589" w:rsidRPr="002F0F27">
        <w:rPr>
          <w:lang w:val="en-GB"/>
        </w:rPr>
        <w:t>of the Audiovisual Media Services Directive</w:t>
      </w:r>
      <w:bookmarkEnd w:id="10"/>
    </w:p>
    <w:p w14:paraId="72B49A87" w14:textId="337D41C9" w:rsidR="009B3FF3" w:rsidRPr="002F0F27" w:rsidRDefault="009B3FF3" w:rsidP="009B3FF3">
      <w:pPr>
        <w:spacing w:line="276" w:lineRule="auto"/>
        <w:rPr>
          <w:lang w:val="en-GB"/>
        </w:rPr>
      </w:pPr>
      <w:r w:rsidRPr="002F0F27">
        <w:rPr>
          <w:lang w:val="en-GB"/>
        </w:rPr>
        <w:t xml:space="preserve">The </w:t>
      </w:r>
      <w:hyperlink r:id="rId34"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Pr>
          <w:b/>
          <w:bCs/>
          <w:lang w:val="en-GB"/>
        </w:rPr>
        <w:t xml:space="preserve">. </w:t>
      </w:r>
      <w:r>
        <w:rPr>
          <w:lang w:val="en-GB"/>
        </w:rPr>
        <w:t xml:space="preserve">Ireland was the last country to notify transposition </w:t>
      </w:r>
      <w:proofErr w:type="gramStart"/>
      <w:r>
        <w:rPr>
          <w:lang w:val="en-GB"/>
        </w:rPr>
        <w:t>on</w:t>
      </w:r>
      <w:proofErr w:type="gramEnd"/>
      <w:r>
        <w:rPr>
          <w:lang w:val="en-GB"/>
        </w:rPr>
        <w:t xml:space="preserve"> February 2023.</w:t>
      </w:r>
    </w:p>
    <w:p w14:paraId="615ACFE3" w14:textId="40225619" w:rsidR="00E319B6" w:rsidRPr="002F0F27" w:rsidRDefault="00DC7A60" w:rsidP="0080661F">
      <w:pPr>
        <w:spacing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 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3"/>
      </w:r>
      <w:r w:rsidRPr="002F0F27">
        <w:rPr>
          <w:lang w:val="en-GB"/>
        </w:rPr>
        <w:t xml:space="preserve"> This includes </w:t>
      </w:r>
      <w:r w:rsidR="00E319B6" w:rsidRPr="002F0F27">
        <w:rPr>
          <w:lang w:val="en-GB"/>
        </w:rPr>
        <w:t>public communications and announcements in natural disaster situations.</w:t>
      </w:r>
    </w:p>
    <w:p w14:paraId="085F03D2" w14:textId="46577073" w:rsidR="00125D4E" w:rsidRDefault="002471C8" w:rsidP="0080661F">
      <w:pPr>
        <w:spacing w:line="276" w:lineRule="auto"/>
        <w:rPr>
          <w:lang w:val="en-GB"/>
        </w:rPr>
      </w:pPr>
      <w:r w:rsidRPr="002F0F27">
        <w:rPr>
          <w:lang w:val="en-GB"/>
        </w:rPr>
        <w:t>The Directive sets regular reporting obligations for media service providers to relevant national authorities. It also requires the 1</w:t>
      </w:r>
      <w:r w:rsidRPr="005F68C1">
        <w:rPr>
          <w:vertAlign w:val="superscript"/>
          <w:lang w:val="en-GB"/>
        </w:rPr>
        <w:t>st</w:t>
      </w:r>
      <w:r w:rsidRPr="002F0F27">
        <w:rPr>
          <w:lang w:val="en-GB"/>
        </w:rPr>
        <w:t xml:space="preserve"> reporting on implementation of accessibility requirements by Member State to the European Commission by 19 December 2022.</w:t>
      </w:r>
      <w:r w:rsidR="00AA4B55">
        <w:rPr>
          <w:rStyle w:val="FootnoteReference"/>
          <w:lang w:val="en-GB"/>
        </w:rPr>
        <w:footnoteReference w:id="4"/>
      </w:r>
      <w:r w:rsidRPr="002F0F27">
        <w:rPr>
          <w:lang w:val="en-GB"/>
        </w:rPr>
        <w:t xml:space="preserve"> </w:t>
      </w:r>
      <w:r w:rsidR="00C25C8F">
        <w:rPr>
          <w:lang w:val="en-GB"/>
        </w:rPr>
        <w:t>On the basis of th</w:t>
      </w:r>
      <w:r w:rsidR="000E5890">
        <w:rPr>
          <w:lang w:val="en-GB"/>
        </w:rPr>
        <w:t>eir</w:t>
      </w:r>
      <w:r w:rsidR="00C25C8F">
        <w:rPr>
          <w:lang w:val="en-GB"/>
        </w:rPr>
        <w:t xml:space="preserve"> input, the European Commission will publish a report, expected for mid-202</w:t>
      </w:r>
      <w:r w:rsidR="00F74A59">
        <w:rPr>
          <w:lang w:val="en-GB"/>
        </w:rPr>
        <w:t>3, but has been delayed to 2024</w:t>
      </w:r>
      <w:r w:rsidR="00C25C8F">
        <w:rPr>
          <w:lang w:val="en-GB"/>
        </w:rPr>
        <w:t xml:space="preserve">. </w:t>
      </w:r>
      <w:r w:rsidR="006E3A00">
        <w:rPr>
          <w:lang w:val="en-GB"/>
        </w:rPr>
        <w:t xml:space="preserve">In the meantime, </w:t>
      </w:r>
      <w:r w:rsidR="006E3A00" w:rsidRPr="006E3A00">
        <w:rPr>
          <w:lang w:val="en-GB"/>
        </w:rPr>
        <w:t>In 2023, the European Parliament adopted a</w:t>
      </w:r>
      <w:r w:rsidR="006E3A00">
        <w:rPr>
          <w:lang w:val="en-GB"/>
        </w:rPr>
        <w:t>n own initiative</w:t>
      </w:r>
      <w:r w:rsidR="006E3A00" w:rsidRPr="006E3A00">
        <w:rPr>
          <w:lang w:val="en-GB"/>
        </w:rPr>
        <w:t xml:space="preserve"> </w:t>
      </w:r>
      <w:hyperlink r:id="rId35" w:history="1">
        <w:r w:rsidR="006E3A00" w:rsidRPr="006E3A00">
          <w:rPr>
            <w:rStyle w:val="Hyperlink"/>
            <w:lang w:val="en-GB"/>
          </w:rPr>
          <w:t>Report on the implementation of the Directive.</w:t>
        </w:r>
      </w:hyperlink>
    </w:p>
    <w:p w14:paraId="2D050B85" w14:textId="1D4F7136" w:rsidR="00B85AF8" w:rsidRPr="002F0F27" w:rsidRDefault="00125D4E" w:rsidP="0080661F">
      <w:pPr>
        <w:spacing w:line="276" w:lineRule="auto"/>
        <w:rPr>
          <w:lang w:val="en-GB"/>
        </w:rPr>
      </w:pPr>
      <w:r>
        <w:rPr>
          <w:lang w:val="en-GB"/>
        </w:rPr>
        <w:t>More information</w:t>
      </w:r>
      <w:r w:rsidR="00B85AF8" w:rsidRPr="002F0F27">
        <w:rPr>
          <w:lang w:val="en-GB"/>
        </w:rPr>
        <w:t xml:space="preserve">: </w:t>
      </w:r>
    </w:p>
    <w:p w14:paraId="59F1DC39" w14:textId="33EC692B" w:rsidR="001716F9" w:rsidRDefault="00E964DA" w:rsidP="00C115A8">
      <w:pPr>
        <w:pStyle w:val="ListParagraph"/>
        <w:numPr>
          <w:ilvl w:val="0"/>
          <w:numId w:val="7"/>
        </w:numPr>
        <w:spacing w:line="276" w:lineRule="auto"/>
        <w:rPr>
          <w:lang w:val="en-GB"/>
        </w:rPr>
      </w:pPr>
      <w:hyperlink r:id="rId36" w:history="1">
        <w:r w:rsidR="00B85AF8"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E964DA" w:rsidP="00C115A8">
      <w:pPr>
        <w:pStyle w:val="ListParagraph"/>
        <w:numPr>
          <w:ilvl w:val="0"/>
          <w:numId w:val="7"/>
        </w:numPr>
        <w:spacing w:line="276" w:lineRule="auto"/>
        <w:rPr>
          <w:lang w:val="en-GB"/>
        </w:rPr>
      </w:pPr>
      <w:hyperlink r:id="rId37" w:history="1">
        <w:r w:rsidR="00C25C8F" w:rsidRPr="00C25C8F">
          <w:rPr>
            <w:rStyle w:val="Hyperlink"/>
            <w:lang w:val="en-GB"/>
          </w:rPr>
          <w:t>Article of the second webinar on the AVMSD (2023)</w:t>
        </w:r>
      </w:hyperlink>
    </w:p>
    <w:p w14:paraId="7F306C9B" w14:textId="346BA0D6"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 xml:space="preserve">Participation in cultural life, recreation, </w:t>
      </w:r>
      <w:proofErr w:type="gramStart"/>
      <w:r w:rsidR="001B1EA3" w:rsidRPr="001B1EA3">
        <w:rPr>
          <w:b/>
          <w:lang w:val="en-GB"/>
        </w:rPr>
        <w:t>leisure</w:t>
      </w:r>
      <w:proofErr w:type="gramEnd"/>
      <w:r w:rsidR="001B1EA3" w:rsidRPr="001B1EA3">
        <w:rPr>
          <w:b/>
          <w:lang w:val="en-GB"/>
        </w:rPr>
        <w:t xml:space="preserve"> and sport</w:t>
      </w:r>
    </w:p>
    <w:p w14:paraId="7FC36712" w14:textId="77777777"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EF3B0C0" w14:textId="4057A652" w:rsidR="00F3661C" w:rsidRPr="002F0F27"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00572BE4" w:rsidRPr="002F0F27">
        <w:rPr>
          <w:lang w:val="en-GB"/>
        </w:rPr>
        <w:t xml:space="preserve">nform </w:t>
      </w:r>
      <w:r w:rsidR="00022480" w:rsidRPr="002F0F27">
        <w:rPr>
          <w:lang w:val="en-GB"/>
        </w:rPr>
        <w:t>how the State ensures that within this Directive</w:t>
      </w:r>
      <w:r>
        <w:rPr>
          <w:lang w:val="en-GB"/>
        </w:rPr>
        <w:t xml:space="preserve"> p</w:t>
      </w:r>
      <w:r w:rsidR="00A96A00" w:rsidRPr="000A6039">
        <w:rPr>
          <w:lang w:val="en-GB"/>
        </w:rPr>
        <w:t xml:space="preserve">ersons with disabilities have equal access to audiovisual media content, including to emergency </w:t>
      </w:r>
      <w:r w:rsidR="00022480" w:rsidRPr="000A6039">
        <w:rPr>
          <w:lang w:val="en-GB"/>
        </w:rPr>
        <w:t xml:space="preserve">information </w:t>
      </w:r>
      <w:r w:rsidR="00A96A00" w:rsidRPr="000A6039">
        <w:rPr>
          <w:lang w:val="en-GB"/>
        </w:rPr>
        <w:t xml:space="preserve">and </w:t>
      </w:r>
      <w:r w:rsidR="00A96A00" w:rsidRPr="000A6039">
        <w:rPr>
          <w:lang w:val="en-GB"/>
        </w:rPr>
        <w:lastRenderedPageBreak/>
        <w:t>announcements</w:t>
      </w:r>
      <w:r w:rsidR="00572BE4" w:rsidRPr="000A6039">
        <w:rPr>
          <w:lang w:val="en-GB"/>
        </w:rPr>
        <w:t xml:space="preserve"> </w:t>
      </w:r>
      <w:r w:rsidR="00A96A00" w:rsidRPr="000A6039">
        <w:rPr>
          <w:lang w:val="en-GB"/>
        </w:rPr>
        <w:t>in</w:t>
      </w:r>
      <w:r w:rsidR="009A308B" w:rsidRPr="000A6039">
        <w:rPr>
          <w:lang w:val="en-GB"/>
        </w:rPr>
        <w:t xml:space="preserve"> all forms of audiovisual media, including traditional TV broadcasting,</w:t>
      </w:r>
      <w:r w:rsidR="00743114" w:rsidRPr="000A6039">
        <w:rPr>
          <w:lang w:val="en-GB"/>
        </w:rPr>
        <w:t xml:space="preserve"> and</w:t>
      </w:r>
      <w:r w:rsidR="009A308B" w:rsidRPr="000A6039">
        <w:rPr>
          <w:lang w:val="en-GB"/>
        </w:rPr>
        <w:t xml:space="preserve"> </w:t>
      </w:r>
      <w:r w:rsidR="00743114" w:rsidRPr="000A6039">
        <w:rPr>
          <w:lang w:val="en-GB"/>
        </w:rPr>
        <w:t xml:space="preserve">video </w:t>
      </w:r>
      <w:r w:rsidR="009A308B" w:rsidRPr="000A6039">
        <w:rPr>
          <w:lang w:val="en-GB"/>
        </w:rPr>
        <w:t xml:space="preserve">on-demand </w:t>
      </w:r>
      <w:r w:rsidR="00A96A00" w:rsidRPr="000A6039">
        <w:rPr>
          <w:lang w:val="en-GB"/>
        </w:rPr>
        <w:t>services</w:t>
      </w:r>
      <w:r w:rsidR="00743114" w:rsidRPr="000A6039">
        <w:rPr>
          <w:lang w:val="en-GB"/>
        </w:rPr>
        <w:t>.</w:t>
      </w:r>
    </w:p>
    <w:p w14:paraId="260865D5" w14:textId="67701E0F" w:rsidR="004A2563" w:rsidRDefault="000A6039" w:rsidP="0022425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551DE" w:rsidRPr="002F0F27">
        <w:rPr>
          <w:lang w:val="en-GB"/>
        </w:rPr>
        <w:t xml:space="preserve">What measures </w:t>
      </w:r>
      <w:r w:rsidR="00824E18">
        <w:rPr>
          <w:lang w:val="en-GB"/>
        </w:rPr>
        <w:t>did the State take</w:t>
      </w:r>
      <w:r w:rsidR="001551DE" w:rsidRPr="002F0F27">
        <w:rPr>
          <w:lang w:val="en-GB"/>
        </w:rPr>
        <w:t xml:space="preserve"> to ensure that provision of emergency public information through audiovisual media, including live broadcasting, is accessible to persons who are </w:t>
      </w:r>
      <w:r w:rsidR="005577FF" w:rsidRPr="002F0F27">
        <w:rPr>
          <w:lang w:val="en-GB"/>
        </w:rPr>
        <w:t>D</w:t>
      </w:r>
      <w:r w:rsidR="001551DE" w:rsidRPr="002F0F27">
        <w:rPr>
          <w:lang w:val="en-GB"/>
        </w:rPr>
        <w:t>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6CA26DA0" w14:textId="56D6DF2C" w:rsidR="00AE7E68" w:rsidRDefault="00AE7E68" w:rsidP="0022425B">
      <w:pPr>
        <w:pBdr>
          <w:top w:val="single" w:sz="4" w:space="1" w:color="auto"/>
          <w:left w:val="single" w:sz="4" w:space="4" w:color="auto"/>
          <w:bottom w:val="single" w:sz="4" w:space="1" w:color="auto"/>
          <w:right w:val="single" w:sz="4" w:space="4" w:color="auto"/>
        </w:pBdr>
        <w:spacing w:after="240" w:line="276" w:lineRule="auto"/>
        <w:rPr>
          <w:lang w:val="en-GB"/>
        </w:rPr>
      </w:pPr>
      <w:r w:rsidRPr="00926E7B">
        <w:rPr>
          <w:lang w:val="en-GB"/>
        </w:rPr>
        <w:t>-</w:t>
      </w:r>
      <w:r>
        <w:rPr>
          <w:lang w:val="en-GB"/>
        </w:rPr>
        <w:t xml:space="preserve"> </w:t>
      </w:r>
      <w:r w:rsidRPr="00926E7B">
        <w:rPr>
          <w:lang w:val="en-GB"/>
        </w:rPr>
        <w:t xml:space="preserve">Recommend that the State sets mandatory rules on quantitative and qualitative targets for improving accessibility of audio-visual media content for persons with disabilities. </w:t>
      </w:r>
    </w:p>
    <w:p w14:paraId="0D979D52" w14:textId="296A4393" w:rsidR="00781FE4" w:rsidRPr="002F0F27" w:rsidRDefault="0082083E" w:rsidP="0080661F">
      <w:pPr>
        <w:pStyle w:val="Heading3"/>
        <w:spacing w:line="276" w:lineRule="auto"/>
        <w:rPr>
          <w:lang w:val="en-GB"/>
        </w:rPr>
      </w:pPr>
      <w:bookmarkStart w:id="11" w:name="_Toc156823050"/>
      <w:r w:rsidRPr="002F0F27">
        <w:rPr>
          <w:lang w:val="en-GB"/>
        </w:rPr>
        <w:t xml:space="preserve">Implementation </w:t>
      </w:r>
      <w:r w:rsidR="00781FE4" w:rsidRPr="002F0F27">
        <w:rPr>
          <w:lang w:val="en-GB"/>
        </w:rPr>
        <w:t>of the European Electronic Communications Code</w:t>
      </w:r>
      <w:bookmarkEnd w:id="11"/>
    </w:p>
    <w:p w14:paraId="504048E6" w14:textId="77777777" w:rsidR="00E368DB" w:rsidRPr="002F0F27" w:rsidRDefault="00E368DB" w:rsidP="00E368DB">
      <w:pPr>
        <w:spacing w:line="276" w:lineRule="auto"/>
        <w:rPr>
          <w:lang w:val="en-GB"/>
        </w:rPr>
      </w:pPr>
      <w:r w:rsidRPr="002F0F27">
        <w:rPr>
          <w:lang w:val="en-GB"/>
        </w:rPr>
        <w:t xml:space="preserve">The </w:t>
      </w:r>
      <w:hyperlink r:id="rId38" w:history="1">
        <w:r w:rsidRPr="0094726F">
          <w:rPr>
            <w:rStyle w:val="Hyperlink"/>
            <w:lang w:val="en-GB"/>
          </w:rPr>
          <w:t>European Electronic Communications Code</w:t>
        </w:r>
      </w:hyperlink>
      <w:r w:rsidRPr="002F0F27">
        <w:rPr>
          <w:lang w:val="en-GB"/>
        </w:rPr>
        <w:t xml:space="preserve"> (Directive (EU) 2018/1972)</w:t>
      </w:r>
      <w:r>
        <w:rPr>
          <w:lang w:val="en-GB"/>
        </w:rPr>
        <w:t xml:space="preserve"> </w:t>
      </w:r>
      <w:r w:rsidRPr="002F0F27">
        <w:rPr>
          <w:lang w:val="en-GB"/>
        </w:rPr>
        <w:t xml:space="preserve">sets an EU-level legal framework to coordinate national legislation on electronic communications networks and services. It was adopted in December 2018 and entered into force on 21 December 2018. Deadline for transposition by Member States was </w:t>
      </w:r>
      <w:r w:rsidRPr="002F0F27">
        <w:rPr>
          <w:b/>
          <w:bCs/>
          <w:lang w:val="en-GB"/>
        </w:rPr>
        <w:t>21 December 2020</w:t>
      </w:r>
      <w:r w:rsidRPr="002F0F27">
        <w:rPr>
          <w:lang w:val="en-GB"/>
        </w:rPr>
        <w:t>.</w:t>
      </w:r>
      <w:r>
        <w:rPr>
          <w:lang w:val="en-GB"/>
        </w:rPr>
        <w:t xml:space="preserve">Since 2021, there is an </w:t>
      </w:r>
      <w:hyperlink r:id="rId39" w:history="1">
        <w:r w:rsidRPr="00164CF2">
          <w:rPr>
            <w:rStyle w:val="Hyperlink"/>
            <w:lang w:val="en-GB"/>
          </w:rPr>
          <w:t>open infringement case</w:t>
        </w:r>
      </w:hyperlink>
      <w:r>
        <w:rPr>
          <w:lang w:val="en-GB"/>
        </w:rPr>
        <w:t xml:space="preserve"> against Cyprus for partial transposition of the Code. </w:t>
      </w:r>
    </w:p>
    <w:p w14:paraId="4D397C77" w14:textId="77777777" w:rsidR="00E368DB" w:rsidRPr="002F0F27" w:rsidRDefault="00E368DB" w:rsidP="00E368DB">
      <w:pPr>
        <w:spacing w:line="276" w:lineRule="auto"/>
        <w:rPr>
          <w:lang w:val="en-GB"/>
        </w:rPr>
      </w:pPr>
      <w:r w:rsidRPr="002F0F27">
        <w:rPr>
          <w:lang w:val="en-GB"/>
        </w:rPr>
        <w:t xml:space="preserve">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through healthy competition and choice, to ensure that end-users, including end-users with disabilities, access those services on equal basis with other users (such as businesses). For the latter purpose, the Code lays down the necessary rights for end-users. The Code also obliges Member States to ensure equal access for persons with disabilities to the single European emergency number ‘112’.  </w:t>
      </w:r>
      <w:r>
        <w:rPr>
          <w:lang w:val="en-GB"/>
        </w:rPr>
        <w:t xml:space="preserve">On January 2023, the Commission </w:t>
      </w:r>
      <w:hyperlink r:id="rId40" w:history="1">
        <w:r w:rsidRPr="003E06BF">
          <w:rPr>
            <w:rStyle w:val="Hyperlink"/>
            <w:lang w:val="en-GB"/>
          </w:rPr>
          <w:t>published a report on the implementation of 112 in EU Member States</w:t>
        </w:r>
      </w:hyperlink>
      <w:r>
        <w:rPr>
          <w:lang w:val="en-GB"/>
        </w:rPr>
        <w:t xml:space="preserve">, including on accessibility measures. </w:t>
      </w:r>
    </w:p>
    <w:p w14:paraId="387849C5" w14:textId="0E681EC8" w:rsidR="00781FE4" w:rsidRPr="002F0F27" w:rsidRDefault="00781FE4" w:rsidP="0080661F">
      <w:pPr>
        <w:spacing w:line="276" w:lineRule="auto"/>
        <w:rPr>
          <w:lang w:val="en-GB"/>
        </w:rPr>
      </w:pPr>
      <w:r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2A5D9239" w14:textId="0C7F6591" w:rsidR="00C32FA7" w:rsidRPr="009D08DD" w:rsidRDefault="009D08DD" w:rsidP="0080661F">
      <w:pPr>
        <w:spacing w:line="276" w:lineRule="auto"/>
        <w:rPr>
          <w:lang w:val="en-GB"/>
        </w:rPr>
      </w:pPr>
      <w:r w:rsidRPr="009D08DD">
        <w:rPr>
          <w:lang w:val="en-GB"/>
        </w:rPr>
        <w:t>More information:</w:t>
      </w:r>
    </w:p>
    <w:p w14:paraId="12638F77" w14:textId="6F9F62B5" w:rsidR="001F20B1" w:rsidRPr="001F20B1" w:rsidRDefault="00E964DA" w:rsidP="001F20B1">
      <w:pPr>
        <w:pStyle w:val="ListParagraph"/>
        <w:numPr>
          <w:ilvl w:val="0"/>
          <w:numId w:val="8"/>
        </w:numPr>
        <w:spacing w:line="276" w:lineRule="auto"/>
        <w:rPr>
          <w:lang w:val="en-GB"/>
        </w:rPr>
      </w:pPr>
      <w:hyperlink r:id="rId41" w:history="1">
        <w:r w:rsidR="001F20B1" w:rsidRPr="001F20B1">
          <w:rPr>
            <w:rStyle w:val="Hyperlink"/>
            <w:lang w:val="en-GB"/>
          </w:rPr>
          <w:t>EDF Webinar on the European Electronic Communications Code</w:t>
        </w:r>
      </w:hyperlink>
    </w:p>
    <w:p w14:paraId="268768C2" w14:textId="450645DF" w:rsidR="007A43C8" w:rsidRPr="001F20B1" w:rsidRDefault="00E964DA" w:rsidP="00C115A8">
      <w:pPr>
        <w:pStyle w:val="ListParagraph"/>
        <w:numPr>
          <w:ilvl w:val="0"/>
          <w:numId w:val="8"/>
        </w:numPr>
        <w:spacing w:line="276" w:lineRule="auto"/>
        <w:rPr>
          <w:rStyle w:val="Hyperlink"/>
          <w:color w:val="auto"/>
          <w:u w:val="none"/>
          <w:lang w:val="en-GB"/>
        </w:rPr>
      </w:pPr>
      <w:hyperlink r:id="rId42" w:history="1">
        <w:r w:rsidR="00C32FA7"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E964DA" w:rsidP="001F20B1">
      <w:pPr>
        <w:pStyle w:val="ListParagraph"/>
        <w:numPr>
          <w:ilvl w:val="0"/>
          <w:numId w:val="8"/>
        </w:numPr>
        <w:spacing w:line="276" w:lineRule="auto"/>
        <w:rPr>
          <w:lang w:val="en-GB"/>
        </w:rPr>
      </w:pPr>
      <w:hyperlink r:id="rId43" w:history="1">
        <w:r w:rsidR="001F20B1" w:rsidRPr="001F20B1">
          <w:rPr>
            <w:rStyle w:val="Hyperlink"/>
            <w:lang w:val="en-GB"/>
          </w:rPr>
          <w:t>EDF Recommendations on equal access and choice to electronic communications services</w:t>
        </w:r>
      </w:hyperlink>
    </w:p>
    <w:p w14:paraId="252E346E" w14:textId="3A21F5CE" w:rsidR="007B2E95" w:rsidRPr="001F20B1" w:rsidRDefault="00E964DA" w:rsidP="001F20B1">
      <w:pPr>
        <w:pStyle w:val="ListParagraph"/>
        <w:numPr>
          <w:ilvl w:val="0"/>
          <w:numId w:val="8"/>
        </w:numPr>
        <w:spacing w:line="276" w:lineRule="auto"/>
        <w:rPr>
          <w:lang w:val="en-GB"/>
        </w:rPr>
      </w:pPr>
      <w:hyperlink r:id="rId44" w:history="1">
        <w:r w:rsidR="007B2E95" w:rsidRPr="001F20B1">
          <w:rPr>
            <w:rStyle w:val="Hyperlink"/>
            <w:lang w:val="en-GB"/>
          </w:rPr>
          <w:t>Ensuring effective access to emergency services in the EU</w:t>
        </w:r>
      </w:hyperlink>
    </w:p>
    <w:p w14:paraId="4BE7D353" w14:textId="238C1D99"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lastRenderedPageBreak/>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p>
    <w:p w14:paraId="17A2F425" w14:textId="6957BA11"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DBA892E" w14:textId="7E70621C" w:rsidR="007B2E95" w:rsidRDefault="0032471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009F7022" w:rsidRPr="00324719">
        <w:rPr>
          <w:lang w:val="en-GB"/>
        </w:rPr>
        <w:t>How</w:t>
      </w:r>
      <w:r w:rsidR="00E206B5" w:rsidRPr="00324719">
        <w:rPr>
          <w:lang w:val="en-GB"/>
        </w:rPr>
        <w:t xml:space="preserve"> </w:t>
      </w:r>
      <w:r w:rsidR="009F7022" w:rsidRPr="00324719">
        <w:rPr>
          <w:lang w:val="en-GB"/>
        </w:rPr>
        <w:t>have you ensured that total conversation</w:t>
      </w:r>
      <w:r>
        <w:rPr>
          <w:rStyle w:val="FootnoteReference"/>
          <w:lang w:val="en-GB"/>
        </w:rPr>
        <w:footnoteReference w:id="5"/>
      </w:r>
      <w:r w:rsidR="009F7022" w:rsidRPr="00324719">
        <w:rPr>
          <w:lang w:val="en-GB"/>
        </w:rPr>
        <w:t xml:space="preserve"> and real-time text services are available </w:t>
      </w:r>
      <w:r w:rsidR="008D4CD1" w:rsidRPr="00324719">
        <w:rPr>
          <w:lang w:val="en-GB"/>
        </w:rPr>
        <w:t xml:space="preserve">to all persons with disabilities </w:t>
      </w:r>
      <w:r w:rsidR="009F7022" w:rsidRPr="00324719">
        <w:rPr>
          <w:lang w:val="en-GB"/>
        </w:rPr>
        <w:t>and fully interoperable with an adequate level of quality, including when contacting emergency services</w:t>
      </w:r>
      <w:r w:rsidR="00A9531C">
        <w:rPr>
          <w:lang w:val="en-GB"/>
        </w:rPr>
        <w:t>, as required by the Electronic Communications Code</w:t>
      </w:r>
      <w:r w:rsidR="009F7022" w:rsidRPr="00324719">
        <w:rPr>
          <w:lang w:val="en-GB"/>
        </w:rPr>
        <w:t>?</w:t>
      </w:r>
      <w:r w:rsidR="007B2E95" w:rsidRPr="002F0F27">
        <w:rPr>
          <w:lang w:val="en-GB"/>
        </w:rPr>
        <w:t xml:space="preserve"> </w:t>
      </w:r>
    </w:p>
    <w:p w14:paraId="5CF780AB" w14:textId="7C34039D"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1E1005E0" w14:textId="20A58783" w:rsidR="00AE7E68" w:rsidRPr="00324719"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 xml:space="preserve">Recommends taking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80661F">
      <w:pPr>
        <w:pStyle w:val="Heading3"/>
        <w:spacing w:line="276" w:lineRule="auto"/>
        <w:rPr>
          <w:lang w:val="en-GB"/>
        </w:rPr>
      </w:pPr>
      <w:bookmarkStart w:id="12" w:name="_Toc156823051"/>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 xml:space="preserve">ransport </w:t>
      </w:r>
      <w:proofErr w:type="gramStart"/>
      <w:r w:rsidR="00AF2E4B" w:rsidRPr="002F0F27">
        <w:rPr>
          <w:lang w:val="en-GB"/>
        </w:rPr>
        <w:t>accessibility</w:t>
      </w:r>
      <w:bookmarkEnd w:id="12"/>
      <w:proofErr w:type="gramEnd"/>
    </w:p>
    <w:p w14:paraId="4E0AC134" w14:textId="77777777" w:rsidR="00D24275" w:rsidRDefault="005879D1" w:rsidP="0080661F">
      <w:pPr>
        <w:spacing w:after="24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24 h instead of 48 h) but it did not go far enough.</w:t>
      </w:r>
      <w:r w:rsidR="00936CE7" w:rsidRPr="002F0F27">
        <w:rPr>
          <w:rStyle w:val="FootnoteReference"/>
          <w:lang w:val="en-GB"/>
        </w:rPr>
        <w:footnoteReference w:id="6"/>
      </w:r>
      <w:r w:rsidR="00E22A45" w:rsidRPr="002F0F27">
        <w:rPr>
          <w:lang w:val="en-GB"/>
        </w:rPr>
        <w:t xml:space="preserve"> </w:t>
      </w:r>
    </w:p>
    <w:p w14:paraId="131D788E" w14:textId="08D9C331" w:rsidR="003F4BA3" w:rsidRDefault="003F4BA3" w:rsidP="003F4BA3">
      <w:pPr>
        <w:spacing w:after="240" w:line="276" w:lineRule="auto"/>
        <w:rPr>
          <w:lang w:val="en-GB"/>
        </w:rPr>
      </w:pPr>
      <w:r>
        <w:rPr>
          <w:lang w:val="en-GB"/>
        </w:rPr>
        <w:t xml:space="preserve">In November 2023, the European Commission </w:t>
      </w:r>
      <w:hyperlink r:id="rId45" w:history="1">
        <w:r w:rsidRPr="00582FFA">
          <w:rPr>
            <w:rStyle w:val="Hyperlink"/>
            <w:lang w:val="en-GB"/>
          </w:rPr>
          <w:t>presented a proposal</w:t>
        </w:r>
      </w:hyperlink>
      <w:r>
        <w:rPr>
          <w:lang w:val="en-GB"/>
        </w:rPr>
        <w:t xml:space="preserve"> to revise </w:t>
      </w:r>
      <w:hyperlink r:id="rId46" w:history="1">
        <w:r w:rsidRPr="00071EDC">
          <w:rPr>
            <w:lang w:val="en-GB"/>
          </w:rPr>
          <w:t>Passenger Rights Regulations</w:t>
        </w:r>
      </w:hyperlink>
      <w:r>
        <w:rPr>
          <w:lang w:val="en-GB"/>
        </w:rPr>
        <w:t xml:space="preserve"> for air, waterborne transport, rail, bus and coach. </w:t>
      </w:r>
      <w:proofErr w:type="gramStart"/>
      <w:r>
        <w:rPr>
          <w:lang w:val="en-GB"/>
        </w:rPr>
        <w:t>Generally speaking, the</w:t>
      </w:r>
      <w:proofErr w:type="gramEnd"/>
      <w:r>
        <w:rPr>
          <w:lang w:val="en-GB"/>
        </w:rPr>
        <w:t xml:space="preserve"> proposal aims at improving enforcement of passenger rights, among others, by obliging carrie</w:t>
      </w:r>
      <w:r w:rsidR="00E00E66">
        <w:rPr>
          <w:lang w:val="en-GB"/>
        </w:rPr>
        <w:t>r</w:t>
      </w:r>
      <w:r>
        <w:rPr>
          <w:lang w:val="en-GB"/>
        </w:rPr>
        <w:t>s to publicly report on PRM complaints submitted to them. Although the proposal does not revise in depth Regulation 1107/2006 on the rights of passengers with disabilities when traveling by air, it includes a targeted amendment to allow that the accompanying persons, when obliged by the carrier, travels free of charge. Unfortunately, other gaps such as denied boarding or lack of full compensation for broken or lost mobility equipment</w:t>
      </w:r>
      <w:r>
        <w:rPr>
          <w:rStyle w:val="FootnoteReference"/>
          <w:lang w:val="en-GB"/>
        </w:rPr>
        <w:footnoteReference w:id="7"/>
      </w:r>
      <w:r w:rsidRPr="002F0F27">
        <w:rPr>
          <w:lang w:val="en-GB"/>
        </w:rPr>
        <w:t>.</w:t>
      </w:r>
      <w:r>
        <w:rPr>
          <w:lang w:val="en-GB"/>
        </w:rPr>
        <w:t xml:space="preserve"> will remain unaddressed in the existing framework. The Commission also presented a legislative proposal to </w:t>
      </w:r>
      <w:r>
        <w:rPr>
          <w:lang w:val="en-GB"/>
        </w:rPr>
        <w:lastRenderedPageBreak/>
        <w:t xml:space="preserve">protect passengers in multimodal travels, which includes the extension of PRM rights to certain types of multimodal journeys. </w:t>
      </w:r>
    </w:p>
    <w:p w14:paraId="71A7AA96" w14:textId="16D8FC03" w:rsidR="0001755F" w:rsidRPr="002F0F27" w:rsidRDefault="003F4BA3" w:rsidP="008B629A">
      <w:pPr>
        <w:spacing w:after="240" w:line="276" w:lineRule="auto"/>
        <w:rPr>
          <w:lang w:val="en-GB"/>
        </w:rPr>
      </w:pPr>
      <w:r w:rsidRPr="002F0F27">
        <w:rPr>
          <w:lang w:val="en-GB"/>
        </w:rPr>
        <w:t>The EU complete</w:t>
      </w:r>
      <w:r>
        <w:rPr>
          <w:lang w:val="en-GB"/>
        </w:rPr>
        <w:t xml:space="preserve">d </w:t>
      </w:r>
      <w:r w:rsidRPr="002F0F27">
        <w:rPr>
          <w:lang w:val="en-GB"/>
        </w:rPr>
        <w:t xml:space="preserve">the revision of </w:t>
      </w:r>
      <w:bookmarkStart w:id="14"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4"/>
      <w:r>
        <w:rPr>
          <w:lang w:val="en-GB"/>
        </w:rPr>
        <w:t xml:space="preserve">. </w:t>
      </w:r>
      <w:r w:rsidRPr="002F0F27">
        <w:rPr>
          <w:lang w:val="en-GB"/>
        </w:rPr>
        <w:t>The Specifications ensure that all new trains and certain stations will have to be accessible to persons with disabilities. However, there are important shortcomings such as independent boarding and accessible circulation inside the trains which are not addressed yet</w:t>
      </w:r>
      <w:r>
        <w:rPr>
          <w:lang w:val="en-GB"/>
        </w:rPr>
        <w:t xml:space="preserve"> under this revision</w:t>
      </w:r>
      <w:r w:rsidRPr="002F0F27">
        <w:rPr>
          <w:lang w:val="en-GB"/>
        </w:rPr>
        <w:t xml:space="preserve">. Another, more ambitious revision is therefore necessary as well as the implementation of the current Regulation. </w:t>
      </w:r>
      <w:r w:rsidR="00E37450" w:rsidRPr="002F0F27">
        <w:rPr>
          <w:lang w:val="en-GB"/>
        </w:rPr>
        <w:t xml:space="preserve"> </w:t>
      </w:r>
    </w:p>
    <w:p w14:paraId="356373C5" w14:textId="66D8B6FF" w:rsidR="003B4C87" w:rsidRDefault="002D5C77" w:rsidP="003B4C87">
      <w:pPr>
        <w:spacing w:after="24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47"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 xml:space="preserve">Article </w:t>
      </w:r>
      <w:r w:rsidR="00C2585B" w:rsidRPr="002F0F27">
        <w:rPr>
          <w:lang w:val="en-GB"/>
        </w:rPr>
        <w:t>49</w:t>
      </w:r>
      <w:r w:rsidR="00D41387">
        <w:rPr>
          <w:lang w:val="en-GB"/>
        </w:rPr>
        <w:t xml:space="preserve"> (previously article 37)</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targets and monitoring mechanism for the Regulation. This revision is therefore a chance to improve on those aspects.</w:t>
      </w:r>
      <w:r w:rsidR="0084264A">
        <w:rPr>
          <w:lang w:val="en-GB"/>
        </w:rPr>
        <w:t xml:space="preserve"> Negotiations of the text are still ongoing.  </w:t>
      </w:r>
    </w:p>
    <w:p w14:paraId="65584F51" w14:textId="58B8E0A0" w:rsidR="003B4C87" w:rsidRDefault="003B4C87" w:rsidP="003B4C87">
      <w:pPr>
        <w:spacing w:after="240" w:line="276" w:lineRule="auto"/>
        <w:rPr>
          <w:lang w:val="en-GB"/>
        </w:rPr>
      </w:pPr>
      <w:r>
        <w:rPr>
          <w:lang w:val="en-GB"/>
        </w:rPr>
        <w:t xml:space="preserve">More information: </w:t>
      </w:r>
    </w:p>
    <w:p w14:paraId="034D29DB" w14:textId="67F822FF" w:rsidR="00277BF0" w:rsidRPr="003B4C87" w:rsidRDefault="00E964DA" w:rsidP="003B4C87">
      <w:pPr>
        <w:pStyle w:val="ListParagraph"/>
        <w:numPr>
          <w:ilvl w:val="0"/>
          <w:numId w:val="19"/>
        </w:numPr>
        <w:spacing w:after="240" w:line="276" w:lineRule="auto"/>
        <w:rPr>
          <w:lang w:val="en-GB"/>
        </w:rPr>
      </w:pPr>
      <w:hyperlink r:id="rId48" w:history="1">
        <w:r w:rsidR="00277BF0" w:rsidRPr="003B4C87">
          <w:rPr>
            <w:rStyle w:val="Hyperlink"/>
            <w:lang w:val="en-GB"/>
          </w:rPr>
          <w:t>EDF analysis of the adopted recast Rail Passengers’ Rights Regulation (1371/2007)</w:t>
        </w:r>
      </w:hyperlink>
    </w:p>
    <w:p w14:paraId="424462B5" w14:textId="1329161A" w:rsidR="00277BF0" w:rsidRPr="005F68C1" w:rsidRDefault="00E964DA" w:rsidP="00C115A8">
      <w:pPr>
        <w:pStyle w:val="ListParagraph"/>
        <w:numPr>
          <w:ilvl w:val="0"/>
          <w:numId w:val="19"/>
        </w:numPr>
        <w:spacing w:after="240" w:line="276" w:lineRule="auto"/>
        <w:rPr>
          <w:rStyle w:val="Hyperlink"/>
          <w:color w:val="auto"/>
          <w:u w:val="none"/>
          <w:lang w:val="en-GB"/>
        </w:rPr>
      </w:pPr>
      <w:hyperlink r:id="rId49" w:history="1">
        <w:r w:rsidR="00277BF0" w:rsidRPr="002F0F27">
          <w:rPr>
            <w:rStyle w:val="Hyperlink"/>
            <w:lang w:val="en-GB"/>
          </w:rPr>
          <w:t>EDF Position on Air Passengers’ Rights Regulation (1107/2006)</w:t>
        </w:r>
      </w:hyperlink>
    </w:p>
    <w:p w14:paraId="2A419187" w14:textId="4D6074C4" w:rsidR="00D32FBA" w:rsidRPr="005F2302" w:rsidRDefault="00E964DA" w:rsidP="00C115A8">
      <w:pPr>
        <w:pStyle w:val="ListParagraph"/>
        <w:numPr>
          <w:ilvl w:val="0"/>
          <w:numId w:val="19"/>
        </w:numPr>
        <w:spacing w:after="240" w:line="276" w:lineRule="auto"/>
        <w:rPr>
          <w:rStyle w:val="Hyperlink"/>
          <w:color w:val="auto"/>
          <w:u w:val="none"/>
          <w:lang w:val="en-GB"/>
        </w:rPr>
      </w:pPr>
      <w:hyperlink r:id="rId50" w:history="1">
        <w:r w:rsidR="00D32FBA" w:rsidRPr="002F0F27">
          <w:rPr>
            <w:rStyle w:val="Hyperlink"/>
            <w:lang w:val="en-GB"/>
          </w:rPr>
          <w:t>EDF Feedback to Call for Evidence for an Impact Assessment of EU Passenger Rights Regulations</w:t>
        </w:r>
      </w:hyperlink>
    </w:p>
    <w:p w14:paraId="66A52A2D" w14:textId="2FF12E66" w:rsidR="00B91C63" w:rsidRPr="002F0F27" w:rsidRDefault="00E964DA" w:rsidP="00C115A8">
      <w:pPr>
        <w:pStyle w:val="ListParagraph"/>
        <w:numPr>
          <w:ilvl w:val="0"/>
          <w:numId w:val="19"/>
        </w:numPr>
        <w:spacing w:after="240" w:line="276" w:lineRule="auto"/>
        <w:rPr>
          <w:lang w:val="en-GB"/>
        </w:rPr>
      </w:pPr>
      <w:hyperlink r:id="rId51" w:history="1">
        <w:r w:rsidR="00B91C63" w:rsidRPr="00B91C63">
          <w:rPr>
            <w:rStyle w:val="Hyperlink"/>
            <w:lang w:val="en-GB"/>
          </w:rPr>
          <w:t>EDF contribution to the Public Consultation on the Revision of Passenger Rights</w:t>
        </w:r>
      </w:hyperlink>
    </w:p>
    <w:p w14:paraId="086C7180" w14:textId="01F39A37" w:rsidR="00D32FBA" w:rsidRPr="002F0F27" w:rsidRDefault="00E964DA" w:rsidP="00C115A8">
      <w:pPr>
        <w:pStyle w:val="ListParagraph"/>
        <w:numPr>
          <w:ilvl w:val="0"/>
          <w:numId w:val="19"/>
        </w:numPr>
        <w:spacing w:after="240" w:line="276" w:lineRule="auto"/>
        <w:rPr>
          <w:lang w:val="en-GB"/>
        </w:rPr>
      </w:pPr>
      <w:hyperlink r:id="rId52" w:history="1">
        <w:r w:rsidR="00D32FBA" w:rsidRPr="002F0F27">
          <w:rPr>
            <w:rStyle w:val="Hyperlink"/>
            <w:lang w:val="en-GB"/>
          </w:rPr>
          <w:t>EDF Analysis of the European Commission Proposal for revising the TEN-T Regulation</w:t>
        </w:r>
      </w:hyperlink>
    </w:p>
    <w:p w14:paraId="4E159B6E" w14:textId="2B1C41E5"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DF8997D" w14:textId="1C5B46DC"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bookmarkEnd w:id="15"/>
    <w:p w14:paraId="2B3EED5A" w14:textId="5EB47D89" w:rsidR="004A420D" w:rsidRPr="002F0F27" w:rsidRDefault="00D41387" w:rsidP="005E5F5E">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00AB5DD1" w:rsidRPr="00D41387">
        <w:rPr>
          <w:lang w:val="en-GB"/>
        </w:rPr>
        <w:t>How is the State implementing</w:t>
      </w:r>
      <w:r w:rsidR="0001755F" w:rsidRPr="00D41387">
        <w:rPr>
          <w:lang w:val="en-GB"/>
        </w:rPr>
        <w:t xml:space="preserve"> the </w:t>
      </w:r>
      <w:hyperlink r:id="rId53" w:history="1">
        <w:r w:rsidR="00AB5DD1"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D41387">
        <w:rPr>
          <w:lang w:val="en-GB"/>
        </w:rPr>
        <w:t xml:space="preserve">? Does </w:t>
      </w:r>
      <w:r w:rsidR="0001755F" w:rsidRPr="00D41387">
        <w:rPr>
          <w:lang w:val="en-GB"/>
        </w:rPr>
        <w:t xml:space="preserve">it have </w:t>
      </w:r>
      <w:r w:rsidR="0001755F" w:rsidRPr="00D41387">
        <w:rPr>
          <w:lang w:val="en-GB"/>
        </w:rPr>
        <w:lastRenderedPageBreak/>
        <w:t>a National Action Plan to improve Rail Accessibility?</w:t>
      </w:r>
      <w:r w:rsidR="00D32FBA" w:rsidRPr="00D41387">
        <w:rPr>
          <w:lang w:val="en-GB"/>
        </w:rPr>
        <w:t xml:space="preserve"> Can persons with disabilities independently access stations and rail services operating in the State?</w:t>
      </w:r>
    </w:p>
    <w:p w14:paraId="6DED24DE" w14:textId="34E07B04" w:rsidR="00E80A1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00D27BA4" w:rsidRPr="002F0F27">
        <w:rPr>
          <w:lang w:val="en-GB"/>
        </w:rPr>
        <w:t xml:space="preserve">How is </w:t>
      </w:r>
      <w:r w:rsidR="00F3661C" w:rsidRPr="002F0F27">
        <w:rPr>
          <w:lang w:val="en-GB"/>
        </w:rPr>
        <w:t>the</w:t>
      </w:r>
      <w:r w:rsidR="00D27BA4" w:rsidRPr="002F0F27">
        <w:rPr>
          <w:lang w:val="en-GB"/>
        </w:rPr>
        <w:t xml:space="preserve"> State planning to improve access to intermodal transport for persons with disabilities during the revision of the TEN-T Regulation? </w:t>
      </w:r>
      <w:r w:rsidR="00534145" w:rsidRPr="002F0F27">
        <w:rPr>
          <w:lang w:val="en-GB"/>
        </w:rPr>
        <w:t xml:space="preserve">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22DC0E10" w14:textId="0A21322C" w:rsidR="004A420D" w:rsidRPr="002F0F27" w:rsidRDefault="004A420D"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proofErr w:type="gramStart"/>
      <w:r w:rsidRPr="004A420D">
        <w:rPr>
          <w:lang w:val="en-GB"/>
        </w:rPr>
        <w:t>ensures</w:t>
      </w:r>
      <w:proofErr w:type="gramEnd"/>
      <w:r w:rsidRPr="004A420D">
        <w:rPr>
          <w:lang w:val="en-GB"/>
        </w:rPr>
        <w:t xml:space="preserve"> the effective work of its National Enforcement Bodies (NEBs) in terms of powers and human / financial resources?</w:t>
      </w:r>
    </w:p>
    <w:p w14:paraId="56A6FA47" w14:textId="253975E9" w:rsidR="00CB6FA4" w:rsidRPr="002F0F27" w:rsidRDefault="00E22A45" w:rsidP="00886346">
      <w:pPr>
        <w:pStyle w:val="Heading2"/>
        <w:rPr>
          <w:lang w:val="en-GB"/>
        </w:rPr>
      </w:pPr>
      <w:bookmarkStart w:id="16" w:name="_Toc156823052"/>
      <w:r w:rsidRPr="002F0F27">
        <w:rPr>
          <w:lang w:val="en-GB"/>
        </w:rPr>
        <w:t>Freedom of movement and the European Disability Card</w:t>
      </w:r>
      <w:bookmarkEnd w:id="16"/>
    </w:p>
    <w:p w14:paraId="356A5A11" w14:textId="0478910E" w:rsidR="00134360" w:rsidRDefault="004463EE" w:rsidP="005C0718">
      <w:pPr>
        <w:spacing w:after="240" w:line="276" w:lineRule="auto"/>
        <w:rPr>
          <w:bCs/>
          <w:lang w:val="en-GB"/>
        </w:rPr>
      </w:pPr>
      <w:r>
        <w:rPr>
          <w:bCs/>
          <w:lang w:val="en-GB"/>
        </w:rPr>
        <w:t xml:space="preserve">Freedom of movement is one of the four basic freedoms under the EU Treaties but for persons with disabilities, there are still many obstacles. Portability of disability and other social security related benefits, as well as recognition of ones’ disability status are far from being harmonized. Moving to another EU Member State, temporarily or permanently, is still a challenge for many persons with disabilities. </w:t>
      </w:r>
      <w:r w:rsidR="00134360">
        <w:rPr>
          <w:bCs/>
          <w:lang w:val="en-GB"/>
        </w:rPr>
        <w:t>In 2023, t</w:t>
      </w:r>
      <w:r>
        <w:rPr>
          <w:bCs/>
          <w:lang w:val="en-GB"/>
        </w:rPr>
        <w:t xml:space="preserve">he Commission </w:t>
      </w:r>
      <w:r w:rsidR="00134360">
        <w:rPr>
          <w:bCs/>
          <w:lang w:val="en-GB"/>
        </w:rPr>
        <w:t xml:space="preserve">published </w:t>
      </w:r>
      <w:r>
        <w:rPr>
          <w:bCs/>
          <w:lang w:val="en-GB"/>
        </w:rPr>
        <w:t xml:space="preserve">a new legislative proposal on a European </w:t>
      </w:r>
      <w:r w:rsidR="00134360">
        <w:rPr>
          <w:bCs/>
          <w:lang w:val="en-GB"/>
        </w:rPr>
        <w:t>Disability Card and a European Parking Card</w:t>
      </w:r>
      <w:r>
        <w:rPr>
          <w:bCs/>
          <w:lang w:val="en-GB"/>
        </w:rPr>
        <w:t xml:space="preserve"> to tackle at least the issue of temporary stays in other Member State and the mutual recognition of disability status. </w:t>
      </w:r>
    </w:p>
    <w:p w14:paraId="0E9AE415" w14:textId="65B573AF" w:rsidR="005B63FE" w:rsidRDefault="00134360" w:rsidP="005C0718">
      <w:pPr>
        <w:spacing w:after="240" w:line="276" w:lineRule="auto"/>
        <w:rPr>
          <w:bCs/>
          <w:lang w:val="en-GB"/>
        </w:rPr>
      </w:pPr>
      <w:r>
        <w:rPr>
          <w:bCs/>
          <w:lang w:val="en-GB"/>
        </w:rPr>
        <w:t xml:space="preserve">While the publication of the proposal is already a big step forward, the scope of the proposal </w:t>
      </w:r>
      <w:r w:rsidR="001D090A">
        <w:rPr>
          <w:bCs/>
          <w:lang w:val="en-GB"/>
        </w:rPr>
        <w:t>remains</w:t>
      </w:r>
      <w:r>
        <w:rPr>
          <w:bCs/>
          <w:lang w:val="en-GB"/>
        </w:rPr>
        <w:t xml:space="preserve"> limited to accessing “</w:t>
      </w:r>
      <w:r w:rsidRPr="00134360">
        <w:rPr>
          <w:bCs/>
          <w:lang w:val="en-GB"/>
        </w:rPr>
        <w:t>special conditions and preferential treatment</w:t>
      </w:r>
      <w:r>
        <w:rPr>
          <w:bCs/>
          <w:lang w:val="en-GB"/>
        </w:rPr>
        <w:t>” for short stays abroad. It does not touch upon the fundamental issue of having ones’ disability (re)assessed in another Member State, or the lack of portability of social security benefits when moving abroad.</w:t>
      </w:r>
    </w:p>
    <w:p w14:paraId="56F7AF95" w14:textId="4F8D4779" w:rsidR="005879D1" w:rsidRPr="005879D1" w:rsidRDefault="005B63FE" w:rsidP="005C0718">
      <w:pPr>
        <w:spacing w:after="240" w:line="276" w:lineRule="auto"/>
        <w:rPr>
          <w:bCs/>
          <w:lang w:val="en-GB"/>
        </w:rPr>
      </w:pPr>
      <w:r>
        <w:rPr>
          <w:bCs/>
          <w:lang w:val="en-GB"/>
        </w:rPr>
        <w:t>T</w:t>
      </w:r>
      <w:r w:rsidR="00134360">
        <w:rPr>
          <w:bCs/>
          <w:lang w:val="en-GB"/>
        </w:rPr>
        <w:t xml:space="preserve">he proposal </w:t>
      </w:r>
      <w:r w:rsidR="004463EE">
        <w:rPr>
          <w:bCs/>
          <w:lang w:val="en-GB"/>
        </w:rPr>
        <w:t xml:space="preserve">does not solve all the problems, but it will be a starting point. </w:t>
      </w:r>
    </w:p>
    <w:p w14:paraId="2FF9122D" w14:textId="7296186F" w:rsidR="00326528" w:rsidRPr="00F858EA"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20 </w:t>
      </w:r>
      <w:r w:rsidR="00D63122" w:rsidRPr="00F858EA">
        <w:rPr>
          <w:b/>
          <w:bCs/>
        </w:rPr>
        <w:t xml:space="preserve">- </w:t>
      </w:r>
      <w:proofErr w:type="spellStart"/>
      <w:r w:rsidR="00D63122" w:rsidRPr="00F858EA">
        <w:rPr>
          <w:b/>
          <w:bCs/>
        </w:rPr>
        <w:t>P</w:t>
      </w:r>
      <w:r w:rsidRPr="00F858EA">
        <w:rPr>
          <w:b/>
          <w:bCs/>
        </w:rPr>
        <w:t>ersonal</w:t>
      </w:r>
      <w:proofErr w:type="spellEnd"/>
      <w:r w:rsidRPr="00F858EA">
        <w:rPr>
          <w:b/>
          <w:bCs/>
        </w:rPr>
        <w:t xml:space="preserve"> </w:t>
      </w:r>
      <w:proofErr w:type="spellStart"/>
      <w:r w:rsidRPr="00F858EA">
        <w:rPr>
          <w:b/>
          <w:bCs/>
        </w:rPr>
        <w:t>mobility</w:t>
      </w:r>
      <w:proofErr w:type="spellEnd"/>
    </w:p>
    <w:p w14:paraId="6E3C7674" w14:textId="77777777" w:rsidR="005C0718" w:rsidRDefault="00326528" w:rsidP="005C0718">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1BD1424C" w14:textId="6B77BE16" w:rsidR="005C0718" w:rsidRPr="001712E6" w:rsidRDefault="005C071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How can the portability of social security related benefits including disability benefits be improved in the EU beyond the Disability Card?</w:t>
      </w:r>
    </w:p>
    <w:p w14:paraId="4DD2B2B6" w14:textId="7BB8A46B" w:rsidR="00874479" w:rsidRDefault="00874479" w:rsidP="00874479">
      <w:pPr>
        <w:pStyle w:val="Heading2"/>
        <w:spacing w:line="276" w:lineRule="auto"/>
        <w:rPr>
          <w:lang w:val="en-GB"/>
        </w:rPr>
      </w:pPr>
      <w:bookmarkStart w:id="17" w:name="_Toc156823053"/>
      <w:r>
        <w:rPr>
          <w:lang w:val="en-GB"/>
        </w:rPr>
        <w:t>Artificial Intelligence</w:t>
      </w:r>
      <w:r w:rsidR="00886346">
        <w:rPr>
          <w:lang w:val="en-GB"/>
        </w:rPr>
        <w:t xml:space="preserve">: proposal for regulating artificial </w:t>
      </w:r>
      <w:proofErr w:type="gramStart"/>
      <w:r w:rsidR="00886346">
        <w:rPr>
          <w:lang w:val="en-GB"/>
        </w:rPr>
        <w:t>intelligence</w:t>
      </w:r>
      <w:proofErr w:type="gramEnd"/>
      <w:r>
        <w:rPr>
          <w:lang w:val="en-GB"/>
        </w:rPr>
        <w:t xml:space="preserve"> </w:t>
      </w:r>
      <w:bookmarkEnd w:id="17"/>
    </w:p>
    <w:p w14:paraId="271ED8B8" w14:textId="77777777" w:rsidR="00874479" w:rsidRDefault="00874479" w:rsidP="00874479">
      <w:pPr>
        <w:spacing w:line="276" w:lineRule="auto"/>
        <w:rPr>
          <w:lang w:val="en-GB"/>
        </w:rPr>
      </w:pPr>
      <w:r>
        <w:rPr>
          <w:lang w:val="en-GB"/>
        </w:rPr>
        <w:t xml:space="preserve">In 2021, </w:t>
      </w:r>
      <w:r w:rsidRPr="004D5984">
        <w:rPr>
          <w:lang w:val="en-GB"/>
        </w:rPr>
        <w:t>the European Commission released a proposal for new legislation establishing a </w:t>
      </w:r>
      <w:hyperlink r:id="rId54" w:history="1">
        <w:r w:rsidRPr="004D5984">
          <w:rPr>
            <w:rStyle w:val="Hyperlink"/>
            <w:lang w:val="en-GB"/>
          </w:rPr>
          <w:t>legal framework on Artificial Intelligence</w:t>
        </w:r>
      </w:hyperlink>
      <w:r w:rsidRPr="00536AF0">
        <w:rPr>
          <w:lang w:val="en-GB"/>
        </w:rPr>
        <w:t> (AI) </w:t>
      </w:r>
      <w:r w:rsidRPr="004D5984">
        <w:rPr>
          <w:lang w:val="en-GB"/>
        </w:rPr>
        <w:t>in the EU. This proposal is a step in the right direction. However, much work still needs to be done to improve the existing regulation and establish trustworthiness of AI for persons with disabilities.</w:t>
      </w:r>
    </w:p>
    <w:p w14:paraId="656CD432" w14:textId="77777777" w:rsidR="00874479" w:rsidRDefault="00874479" w:rsidP="00874479">
      <w:pPr>
        <w:spacing w:line="276" w:lineRule="auto"/>
        <w:rPr>
          <w:lang w:val="en-GB"/>
        </w:rPr>
      </w:pPr>
      <w:r>
        <w:rPr>
          <w:lang w:val="en-GB"/>
        </w:rPr>
        <w:lastRenderedPageBreak/>
        <w:t>Notably, the Commission</w:t>
      </w:r>
      <w:r w:rsidRPr="00047145">
        <w:rPr>
          <w:lang w:val="en-GB"/>
        </w:rPr>
        <w:t xml:space="preserve"> proposal lacks mandatory accessibility requirements for AI systems and practices. </w:t>
      </w:r>
      <w:r>
        <w:rPr>
          <w:lang w:val="en-GB"/>
        </w:rPr>
        <w:t>The</w:t>
      </w:r>
      <w:r w:rsidRPr="00047145">
        <w:rPr>
          <w:lang w:val="en-GB"/>
        </w:rPr>
        <w:t xml:space="preserve"> text falls short of the commitments under the CRPD and lacks consistency with EU accessibility legislation such as the European Accessibility Act.</w:t>
      </w:r>
    </w:p>
    <w:p w14:paraId="4BB492C3" w14:textId="4491ADC5" w:rsidR="004D2024" w:rsidRDefault="00874479" w:rsidP="00874479">
      <w:pPr>
        <w:spacing w:line="276" w:lineRule="auto"/>
        <w:rPr>
          <w:lang w:val="en-GB"/>
        </w:rPr>
      </w:pPr>
      <w:r>
        <w:rPr>
          <w:lang w:val="en-GB"/>
        </w:rPr>
        <w:t xml:space="preserve">Besides lack of accessibility requirements, the proposal fails to address potential risks of AI use that would infringe upon fundamental rights of persons with disabilities to privacy and non-discrimination, such as use of AI for the purpose of remote biometric identification, biometric categorisation, emotion recognition by private and public entities, predictive policing, and for determining individuals’ access to employment, education, essential private and public services, justice, and asylum. </w:t>
      </w:r>
      <w:r w:rsidR="007E06FC" w:rsidRPr="00780915">
        <w:rPr>
          <w:lang w:val="en-GB"/>
        </w:rPr>
        <w:t>T</w:t>
      </w:r>
      <w:r>
        <w:rPr>
          <w:lang w:val="en-GB"/>
        </w:rPr>
        <w:t>he European Parliament, and Member Stat</w:t>
      </w:r>
      <w:r w:rsidR="007E06FC" w:rsidRPr="00780915">
        <w:rPr>
          <w:lang w:val="en-GB"/>
        </w:rPr>
        <w:t xml:space="preserve">e </w:t>
      </w:r>
      <w:r w:rsidR="00FB23A4" w:rsidRPr="00780915">
        <w:rPr>
          <w:lang w:val="en-GB"/>
        </w:rPr>
        <w:t>negotiators</w:t>
      </w:r>
      <w:r w:rsidR="007E06FC" w:rsidRPr="00780915">
        <w:rPr>
          <w:lang w:val="en-GB"/>
        </w:rPr>
        <w:t xml:space="preserve"> </w:t>
      </w:r>
      <w:r w:rsidR="007E06FC" w:rsidRPr="007E06FC">
        <w:rPr>
          <w:lang w:val="en-US"/>
        </w:rPr>
        <w:t xml:space="preserve">reached </w:t>
      </w:r>
      <w:hyperlink r:id="rId55" w:history="1">
        <w:r w:rsidR="007E06FC" w:rsidRPr="007E06FC">
          <w:rPr>
            <w:rStyle w:val="Hyperlink"/>
            <w:lang w:val="en-US"/>
          </w:rPr>
          <w:t>a political agreement on 8th December 2023</w:t>
        </w:r>
      </w:hyperlink>
      <w:r w:rsidR="007E06FC" w:rsidRPr="00780915">
        <w:rPr>
          <w:lang w:val="en-GB"/>
        </w:rPr>
        <w:t xml:space="preserve">. </w:t>
      </w:r>
      <w:r w:rsidR="007E06FC" w:rsidRPr="007E06FC">
        <w:rPr>
          <w:lang w:val="en-US"/>
        </w:rPr>
        <w:t xml:space="preserve">As </w:t>
      </w:r>
      <w:r w:rsidR="00837F20">
        <w:rPr>
          <w:lang w:val="en-US"/>
        </w:rPr>
        <w:t>of January 2024, it</w:t>
      </w:r>
      <w:r w:rsidR="007E06FC" w:rsidRPr="007E06FC">
        <w:rPr>
          <w:lang w:val="en-US"/>
        </w:rPr>
        <w:t xml:space="preserve"> is unknown for civil society organi</w:t>
      </w:r>
      <w:r w:rsidR="00FB23A4">
        <w:rPr>
          <w:lang w:val="en-US"/>
        </w:rPr>
        <w:t>s</w:t>
      </w:r>
      <w:r w:rsidR="007E06FC" w:rsidRPr="007E06FC">
        <w:rPr>
          <w:lang w:val="en-US"/>
        </w:rPr>
        <w:t>ations of how exactly the compromises turned out as there is no final text yet</w:t>
      </w:r>
      <w:r w:rsidR="001B1EA3">
        <w:rPr>
          <w:lang w:val="en-GB"/>
        </w:rPr>
        <w:t>.</w:t>
      </w:r>
    </w:p>
    <w:p w14:paraId="1B157BB3" w14:textId="46371F32" w:rsidR="00874479" w:rsidRDefault="00874479" w:rsidP="00874479">
      <w:pPr>
        <w:spacing w:line="276" w:lineRule="auto"/>
        <w:rPr>
          <w:lang w:val="en-GB"/>
        </w:rPr>
      </w:pPr>
      <w:r>
        <w:rPr>
          <w:lang w:val="en-GB"/>
        </w:rPr>
        <w:t xml:space="preserve">To fix many of the loopholes and gaps in the Commission proposal, </w:t>
      </w:r>
      <w:hyperlink r:id="rId56" w:history="1">
        <w:r w:rsidRPr="009606DF">
          <w:rPr>
            <w:rStyle w:val="Hyperlink"/>
            <w:lang w:val="en-GB"/>
          </w:rPr>
          <w:t>civil society organisations, including EDF have called on the EU to put fundamental rights first in the Artificial Intelligence Act</w:t>
        </w:r>
      </w:hyperlink>
      <w:r>
        <w:rPr>
          <w:lang w:val="en-GB"/>
        </w:rPr>
        <w:t xml:space="preserve">. </w:t>
      </w:r>
    </w:p>
    <w:p w14:paraId="22374D55" w14:textId="77777777" w:rsidR="00874479" w:rsidRPr="002F0F27" w:rsidRDefault="00874479" w:rsidP="00874479">
      <w:pPr>
        <w:spacing w:line="276" w:lineRule="auto"/>
        <w:rPr>
          <w:lang w:val="en-GB"/>
        </w:rPr>
      </w:pPr>
      <w:r w:rsidRPr="002F0F27">
        <w:rPr>
          <w:lang w:val="en-GB"/>
        </w:rPr>
        <w:t xml:space="preserve">More information: </w:t>
      </w:r>
    </w:p>
    <w:p w14:paraId="3E9E7E69" w14:textId="77777777" w:rsidR="00874479" w:rsidRDefault="00E964DA" w:rsidP="00874479">
      <w:pPr>
        <w:pStyle w:val="ListParagraph"/>
        <w:numPr>
          <w:ilvl w:val="0"/>
          <w:numId w:val="21"/>
        </w:numPr>
        <w:spacing w:line="276" w:lineRule="auto"/>
        <w:rPr>
          <w:lang w:val="en-GB"/>
        </w:rPr>
      </w:pPr>
      <w:hyperlink r:id="rId57" w:history="1">
        <w:r w:rsidR="00874479" w:rsidRPr="00BB3146">
          <w:rPr>
            <w:rStyle w:val="Hyperlink"/>
            <w:lang w:val="en-GB"/>
          </w:rPr>
          <w:t>EU law must ensure trustworthy and accessible Artificial Intelligence (AI) for persons with disabilities!</w:t>
        </w:r>
      </w:hyperlink>
    </w:p>
    <w:p w14:paraId="61645563" w14:textId="77777777" w:rsidR="00874479" w:rsidRPr="00BB3146" w:rsidRDefault="00E964DA" w:rsidP="00874479">
      <w:pPr>
        <w:pStyle w:val="ListParagraph"/>
        <w:numPr>
          <w:ilvl w:val="0"/>
          <w:numId w:val="21"/>
        </w:numPr>
        <w:spacing w:line="276" w:lineRule="auto"/>
        <w:rPr>
          <w:lang w:val="en-GB"/>
        </w:rPr>
      </w:pPr>
      <w:hyperlink r:id="rId58" w:history="1">
        <w:r w:rsidR="00874479" w:rsidRPr="00BB3146">
          <w:rPr>
            <w:rStyle w:val="Hyperlink"/>
            <w:lang w:val="en-GB"/>
          </w:rPr>
          <w:t>EDF Position Paper on the EU AI Act (PDF and Word)</w:t>
        </w:r>
      </w:hyperlink>
    </w:p>
    <w:p w14:paraId="612CAF99" w14:textId="77777777" w:rsidR="00874479" w:rsidRDefault="00E964DA" w:rsidP="00874479">
      <w:pPr>
        <w:pStyle w:val="ListParagraph"/>
        <w:numPr>
          <w:ilvl w:val="0"/>
          <w:numId w:val="21"/>
        </w:numPr>
        <w:spacing w:line="276" w:lineRule="auto"/>
        <w:rPr>
          <w:lang w:val="en-GB"/>
        </w:rPr>
      </w:pPr>
      <w:hyperlink r:id="rId59" w:history="1">
        <w:r w:rsidR="00874479" w:rsidRPr="00BB3146">
          <w:rPr>
            <w:rStyle w:val="Hyperlink"/>
            <w:lang w:val="en-GB"/>
          </w:rPr>
          <w:t>Civil society and EDF call on the EU to put fundamental rights first in the Artificial Intelligence Act</w:t>
        </w:r>
      </w:hyperlink>
    </w:p>
    <w:p w14:paraId="0A596B5C" w14:textId="77777777" w:rsidR="00874479" w:rsidRPr="00BB3146" w:rsidRDefault="00874479" w:rsidP="00874479">
      <w:pPr>
        <w:pStyle w:val="ListParagraph"/>
        <w:numPr>
          <w:ilvl w:val="0"/>
          <w:numId w:val="21"/>
        </w:numPr>
        <w:spacing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874479">
      <w:pPr>
        <w:pStyle w:val="ListParagraph"/>
        <w:numPr>
          <w:ilvl w:val="0"/>
          <w:numId w:val="21"/>
        </w:numPr>
        <w:spacing w:line="276" w:lineRule="auto"/>
        <w:rPr>
          <w:lang w:val="en-GB"/>
        </w:rPr>
      </w:pPr>
      <w:r w:rsidRPr="00BB3146">
        <w:rPr>
          <w:rStyle w:val="Hyperlink"/>
          <w:lang w:val="en-GB"/>
        </w:rPr>
        <w:t>automated decision-making and emerging technologies</w:t>
      </w:r>
      <w:r>
        <w:rPr>
          <w:lang w:val="en-GB"/>
        </w:rPr>
        <w:fldChar w:fldCharType="end"/>
      </w:r>
    </w:p>
    <w:p w14:paraId="5A7BC2F6" w14:textId="77777777" w:rsidR="00874479" w:rsidRPr="009422A3" w:rsidRDefault="00E964DA" w:rsidP="00874479">
      <w:pPr>
        <w:pStyle w:val="ListParagraph"/>
        <w:numPr>
          <w:ilvl w:val="0"/>
          <w:numId w:val="21"/>
        </w:numPr>
        <w:spacing w:line="276" w:lineRule="auto"/>
        <w:rPr>
          <w:lang w:val="en-GB"/>
        </w:rPr>
      </w:pPr>
      <w:hyperlink r:id="rId60" w:history="1">
        <w:r w:rsidR="00874479" w:rsidRPr="00BB3146">
          <w:rPr>
            <w:rStyle w:val="Hyperlink"/>
            <w:lang w:val="en-GB"/>
          </w:rPr>
          <w:t>EDF input to UN Special Rapporteur’s thematic report on Artificial Intelligence and the rights of persons with disabilities</w:t>
        </w:r>
      </w:hyperlink>
    </w:p>
    <w:p w14:paraId="58F32D89" w14:textId="77777777" w:rsidR="00874479" w:rsidRPr="001675F9" w:rsidRDefault="00874479" w:rsidP="00874479">
      <w:pPr>
        <w:pBdr>
          <w:top w:val="single" w:sz="4" w:space="1" w:color="auto"/>
          <w:left w:val="single" w:sz="4" w:space="4" w:color="auto"/>
          <w:bottom w:val="single" w:sz="4" w:space="1" w:color="auto"/>
          <w:right w:val="single" w:sz="4" w:space="4" w:color="auto"/>
        </w:pBdr>
        <w:spacing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p w14:paraId="0426B644" w14:textId="77777777" w:rsidR="00874479" w:rsidRPr="00F21691" w:rsidRDefault="00874479" w:rsidP="0087447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1521648E" w14:textId="1A3B4964" w:rsidR="00874479" w:rsidRDefault="00874479"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bookmarkEnd w:id="18"/>
    </w:p>
    <w:p w14:paraId="7A5C8416" w14:textId="77777777" w:rsidR="00541A9B" w:rsidRPr="00F21691" w:rsidRDefault="00541A9B" w:rsidP="00541A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67DD3A87" w14:textId="25F1C0BF" w:rsidR="00541A9B" w:rsidRDefault="00541A9B"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Pr="002F0F27">
        <w:rPr>
          <w:lang w:val="en-GB"/>
        </w:rPr>
        <w:t xml:space="preserve">Recommends the State to call for </w:t>
      </w:r>
      <w:r>
        <w:rPr>
          <w:lang w:val="en-GB"/>
        </w:rPr>
        <w:t xml:space="preserve">mandatory </w:t>
      </w:r>
      <w:r w:rsidRPr="002F0F27">
        <w:rPr>
          <w:lang w:val="en-GB"/>
        </w:rPr>
        <w:t>accessibility</w:t>
      </w:r>
      <w:r>
        <w:rPr>
          <w:lang w:val="en-GB"/>
        </w:rPr>
        <w:t xml:space="preserve"> requirements for AI systems and use, and strong safeguards against risk of infringement of privacy and discrimination of persons with disabilities by AI systems</w:t>
      </w:r>
      <w:r w:rsidRPr="002F0F27">
        <w:rPr>
          <w:lang w:val="en-GB"/>
        </w:rPr>
        <w:t>, in</w:t>
      </w:r>
      <w:r>
        <w:rPr>
          <w:lang w:val="en-GB"/>
        </w:rPr>
        <w:t>cluding in</w:t>
      </w:r>
      <w:r w:rsidRPr="002F0F27">
        <w:rPr>
          <w:lang w:val="en-GB"/>
        </w:rPr>
        <w:t xml:space="preserve"> the negotiations</w:t>
      </w:r>
      <w:r>
        <w:rPr>
          <w:lang w:val="en-GB"/>
        </w:rPr>
        <w:t xml:space="preserve"> about the Artificial Intelligence Act at the European level. </w:t>
      </w:r>
      <w:r w:rsidRPr="002F0F27">
        <w:rPr>
          <w:lang w:val="en-GB"/>
        </w:rPr>
        <w:t xml:space="preserve"> </w:t>
      </w:r>
    </w:p>
    <w:p w14:paraId="4A920188" w14:textId="4BEB18C0" w:rsidR="00874479" w:rsidRDefault="00874479" w:rsidP="00371E99">
      <w:pPr>
        <w:pStyle w:val="Heading2"/>
        <w:spacing w:line="276" w:lineRule="auto"/>
        <w:rPr>
          <w:lang w:val="en-GB"/>
        </w:rPr>
      </w:pPr>
      <w:bookmarkStart w:id="19" w:name="_Toc156823054"/>
      <w:r>
        <w:rPr>
          <w:lang w:val="en-GB"/>
        </w:rPr>
        <w:lastRenderedPageBreak/>
        <w:t>Young persons and youth programmes</w:t>
      </w:r>
      <w:bookmarkEnd w:id="19"/>
    </w:p>
    <w:p w14:paraId="7AD5C032" w14:textId="0FE0594A" w:rsidR="00874479" w:rsidRDefault="00B31616" w:rsidP="00874479">
      <w:pPr>
        <w:spacing w:line="276" w:lineRule="auto"/>
        <w:rPr>
          <w:lang w:val="en-GB"/>
        </w:rPr>
      </w:pPr>
      <w:r>
        <w:rPr>
          <w:lang w:val="en-GB"/>
        </w:rPr>
        <w:t>T</w:t>
      </w:r>
      <w:r w:rsidR="00874479">
        <w:rPr>
          <w:lang w:val="en-GB"/>
        </w:rPr>
        <w:t xml:space="preserve">he EU adopted a </w:t>
      </w:r>
      <w:hyperlink r:id="rId61"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874479">
      <w:pPr>
        <w:spacing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2"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63" w:history="1">
        <w:r w:rsidR="00874479" w:rsidRPr="00B31616">
          <w:rPr>
            <w:rStyle w:val="Hyperlink"/>
            <w:lang w:val="en-GB"/>
          </w:rPr>
          <w:t>Erasmus + Programmes</w:t>
        </w:r>
      </w:hyperlink>
      <w:r>
        <w:rPr>
          <w:lang w:val="en-GB"/>
        </w:rPr>
        <w:t xml:space="preserve"> on work and education abroad. For example, </w:t>
      </w:r>
      <w:hyperlink r:id="rId64"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874479">
      <w:pPr>
        <w:spacing w:line="276" w:lineRule="auto"/>
        <w:rPr>
          <w:lang w:val="en-GB"/>
        </w:rPr>
      </w:pPr>
      <w:r>
        <w:rPr>
          <w:lang w:val="en-GB"/>
        </w:rPr>
        <w:t xml:space="preserve">In addition, the </w:t>
      </w:r>
      <w:hyperlink r:id="rId65" w:history="1">
        <w:r w:rsidRPr="00B41113">
          <w:rPr>
            <w:rStyle w:val="Hyperlink"/>
            <w:lang w:val="en-GB"/>
          </w:rPr>
          <w:t>EU Youth Guarantee</w:t>
        </w:r>
      </w:hyperlink>
      <w:r>
        <w:rPr>
          <w:lang w:val="en-GB"/>
        </w:rPr>
        <w:t xml:space="preserve"> provide</w:t>
      </w:r>
      <w:r w:rsidR="00B41113">
        <w:rPr>
          <w:lang w:val="en-GB"/>
        </w:rPr>
        <w:t>s</w:t>
      </w:r>
      <w:r>
        <w:rPr>
          <w:lang w:val="en-GB"/>
        </w:rPr>
        <w:t xml:space="preserve"> </w:t>
      </w:r>
      <w:r w:rsidR="00B41113">
        <w:rPr>
          <w:lang w:val="en-GB"/>
        </w:rPr>
        <w:t>funding</w:t>
      </w:r>
      <w:r>
        <w:rPr>
          <w:lang w:val="en-GB"/>
        </w:rPr>
        <w:t xml:space="preserve"> to young people</w:t>
      </w:r>
      <w:r w:rsidR="00B41113">
        <w:rPr>
          <w:lang w:val="en-GB"/>
        </w:rPr>
        <w:t xml:space="preserve"> to study and work</w:t>
      </w:r>
      <w:r>
        <w:rPr>
          <w:lang w:val="en-GB"/>
        </w:rPr>
        <w:t>. We see that in some countries, young people with disabilities cannot benefit from the fund</w:t>
      </w:r>
      <w:r w:rsidR="00B41113">
        <w:rPr>
          <w:lang w:val="en-GB"/>
        </w:rPr>
        <w:t>ing</w:t>
      </w:r>
      <w:r>
        <w:rPr>
          <w:lang w:val="en-GB"/>
        </w:rPr>
        <w:t xml:space="preserve"> because they </w:t>
      </w:r>
      <w:proofErr w:type="gramStart"/>
      <w:r>
        <w:rPr>
          <w:lang w:val="en-GB"/>
        </w:rPr>
        <w:t>have to</w:t>
      </w:r>
      <w:proofErr w:type="gramEnd"/>
      <w:r>
        <w:rPr>
          <w:lang w:val="en-GB"/>
        </w:rPr>
        <w:t xml:space="preserve"> choose between the youth guarantee scheme and their disability allowance. </w:t>
      </w:r>
    </w:p>
    <w:p w14:paraId="1270A87D" w14:textId="508B0863" w:rsidR="00BA099B" w:rsidRPr="00F858EA" w:rsidRDefault="00BA099B" w:rsidP="00BA099B">
      <w:pPr>
        <w:pBdr>
          <w:top w:val="single" w:sz="4" w:space="1" w:color="auto"/>
          <w:left w:val="single" w:sz="4" w:space="4" w:color="auto"/>
          <w:bottom w:val="single" w:sz="4" w:space="1" w:color="auto"/>
          <w:right w:val="single" w:sz="4" w:space="4" w:color="auto"/>
        </w:pBdr>
        <w:spacing w:line="276" w:lineRule="auto"/>
        <w:rPr>
          <w:b/>
          <w:bCs/>
          <w:lang w:val="en-GB"/>
        </w:rPr>
      </w:pPr>
      <w:r w:rsidRPr="00F858EA">
        <w:rPr>
          <w:b/>
          <w:bCs/>
          <w:lang w:val="en-GB"/>
        </w:rPr>
        <w:t>Relevant CRPD article: Article 24 - Education</w:t>
      </w:r>
    </w:p>
    <w:p w14:paraId="06FC8A72" w14:textId="10546DC3" w:rsidR="00BA099B" w:rsidRPr="00F21691" w:rsidRDefault="00BA099B"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CFE1AF0" w14:textId="48575D28"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w:t>
      </w:r>
      <w:r w:rsidR="00FD3872">
        <w:rPr>
          <w:lang w:val="en-GB"/>
        </w:rPr>
        <w:t>s</w:t>
      </w:r>
      <w:r>
        <w:rPr>
          <w:lang w:val="en-GB"/>
        </w:rPr>
        <w:t xml:space="preserve"> that young persons with disabilities equally benefit from the EU Youth and mobility programmes. </w:t>
      </w:r>
    </w:p>
    <w:p w14:paraId="111D3EFB" w14:textId="77777777" w:rsidR="005A7C83"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How does the State ensure that students with disabilities coming through the Erasmus+ programme receive adequate support, on an equal basis with students with disabilities from the host country?</w:t>
      </w:r>
    </w:p>
    <w:p w14:paraId="3F8C347C" w14:textId="56A55243" w:rsidR="00BA099B" w:rsidRPr="001D470D" w:rsidRDefault="005A7C83"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0F27D2B0" w:rsidR="005A7C83" w:rsidRDefault="005A7C83"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Ensure that the State provide adequ</w:t>
      </w:r>
      <w:r w:rsidR="001D470D">
        <w:rPr>
          <w:lang w:val="en-GB"/>
        </w:rPr>
        <w:t>a</w:t>
      </w:r>
      <w:r>
        <w:rPr>
          <w:lang w:val="en-GB"/>
        </w:rPr>
        <w:t>te support to students with disabilities coming through the</w:t>
      </w:r>
      <w:r w:rsidR="001D470D">
        <w:rPr>
          <w:lang w:val="en-GB"/>
        </w:rPr>
        <w:t xml:space="preserve"> </w:t>
      </w:r>
      <w:r>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371E99">
      <w:pPr>
        <w:pStyle w:val="Heading2"/>
        <w:spacing w:line="276" w:lineRule="auto"/>
        <w:rPr>
          <w:lang w:val="en-GB"/>
        </w:rPr>
      </w:pPr>
      <w:bookmarkStart w:id="20" w:name="_Toc156823055"/>
      <w:r>
        <w:rPr>
          <w:lang w:val="en-GB"/>
        </w:rPr>
        <w:t>Women with disabilities</w:t>
      </w:r>
      <w:bookmarkEnd w:id="20"/>
      <w:r>
        <w:rPr>
          <w:lang w:val="en-GB"/>
        </w:rPr>
        <w:t xml:space="preserve"> </w:t>
      </w:r>
    </w:p>
    <w:p w14:paraId="122D7B2F" w14:textId="56651C29" w:rsidR="00350750" w:rsidRPr="002F0F27" w:rsidRDefault="00350750" w:rsidP="00371E99">
      <w:pPr>
        <w:spacing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66"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80661F">
      <w:pPr>
        <w:spacing w:line="276" w:lineRule="auto"/>
        <w:rPr>
          <w:lang w:val="en-GB"/>
        </w:rPr>
      </w:pPr>
      <w:r w:rsidRPr="002F0F27">
        <w:rPr>
          <w:lang w:val="en-GB"/>
        </w:rPr>
        <w:lastRenderedPageBreak/>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4833041C" w14:textId="5608B852" w:rsidR="00916CB7" w:rsidRPr="002F0F27" w:rsidRDefault="00916CB7" w:rsidP="0080661F">
      <w:pPr>
        <w:spacing w:line="276" w:lineRule="auto"/>
        <w:rPr>
          <w:lang w:val="en-GB"/>
        </w:rPr>
      </w:pPr>
      <w:r>
        <w:rPr>
          <w:lang w:val="en-GB"/>
        </w:rPr>
        <w:t xml:space="preserve">In March 2022, the European Commission made a </w:t>
      </w:r>
      <w:hyperlink r:id="rId67" w:history="1">
        <w:r w:rsidRPr="00A15ABB">
          <w:rPr>
            <w:rStyle w:val="Hyperlink"/>
            <w:lang w:val="en-GB"/>
          </w:rPr>
          <w:t>proposal for a Directive on combating violence against women</w:t>
        </w:r>
      </w:hyperlink>
      <w:r>
        <w:rPr>
          <w:lang w:val="en-GB"/>
        </w:rPr>
        <w:t xml:space="preserve">. It </w:t>
      </w:r>
      <w:r w:rsidR="00764AB5">
        <w:rPr>
          <w:lang w:val="en-GB"/>
        </w:rPr>
        <w:t>refers</w:t>
      </w:r>
      <w:r>
        <w:rPr>
          <w:lang w:val="en-GB"/>
        </w:rPr>
        <w:t xml:space="preserve"> to women with disabilities, including by recognising disability as an aggravating circumstance</w:t>
      </w:r>
      <w:r w:rsidR="00225515">
        <w:rPr>
          <w:lang w:val="en-GB"/>
        </w:rPr>
        <w:t>, and to accessibility</w:t>
      </w:r>
      <w:r>
        <w:rPr>
          <w:lang w:val="en-GB"/>
        </w:rPr>
        <w:t xml:space="preserve">. However, the text does not criminalise forced sterilisation. The proposal is now being </w:t>
      </w:r>
      <w:hyperlink r:id="rId68" w:history="1">
        <w:r w:rsidRPr="00A15ABB">
          <w:rPr>
            <w:rStyle w:val="Hyperlink"/>
            <w:lang w:val="en-GB"/>
          </w:rPr>
          <w:t>negotiated</w:t>
        </w:r>
      </w:hyperlink>
      <w:r>
        <w:rPr>
          <w:lang w:val="en-GB"/>
        </w:rPr>
        <w:t xml:space="preserve"> </w:t>
      </w:r>
      <w:r w:rsidR="00D95C6F">
        <w:rPr>
          <w:lang w:val="en-GB"/>
        </w:rPr>
        <w:t xml:space="preserve">between the Commission, </w:t>
      </w:r>
      <w:r>
        <w:rPr>
          <w:lang w:val="en-GB"/>
        </w:rPr>
        <w:t xml:space="preserve">the European Parliament and the Council of the </w:t>
      </w:r>
      <w:r w:rsidR="00D95C6F">
        <w:rPr>
          <w:lang w:val="en-GB"/>
        </w:rPr>
        <w:t>EU</w:t>
      </w:r>
      <w:r>
        <w:rPr>
          <w:lang w:val="en-GB"/>
        </w:rPr>
        <w:t xml:space="preserve">. </w:t>
      </w:r>
      <w:r w:rsidR="00D95C6F">
        <w:rPr>
          <w:lang w:val="en-GB"/>
        </w:rPr>
        <w:t>T</w:t>
      </w:r>
      <w:r>
        <w:rPr>
          <w:lang w:val="en-GB"/>
        </w:rPr>
        <w:t xml:space="preserve">he European Parliament </w:t>
      </w:r>
      <w:hyperlink r:id="rId69" w:history="1">
        <w:r w:rsidRPr="00A15ABB">
          <w:rPr>
            <w:rStyle w:val="Hyperlink"/>
            <w:lang w:val="en-GB"/>
          </w:rPr>
          <w:t>add</w:t>
        </w:r>
        <w:r w:rsidR="00D95C6F">
          <w:rPr>
            <w:rStyle w:val="Hyperlink"/>
            <w:lang w:val="en-GB"/>
          </w:rPr>
          <w:t>ed</w:t>
        </w:r>
        <w:r w:rsidRPr="00A15ABB">
          <w:rPr>
            <w:rStyle w:val="Hyperlink"/>
            <w:lang w:val="en-GB"/>
          </w:rPr>
          <w:t xml:space="preserve"> the criminalisation of forced sterilisation</w:t>
        </w:r>
      </w:hyperlink>
      <w:r>
        <w:rPr>
          <w:lang w:val="en-GB"/>
        </w:rPr>
        <w:t xml:space="preserve">, which is something EDF </w:t>
      </w:r>
      <w:r w:rsidR="00FE48EA">
        <w:rPr>
          <w:lang w:val="en-GB"/>
        </w:rPr>
        <w:t>has been</w:t>
      </w:r>
      <w:r>
        <w:rPr>
          <w:lang w:val="en-GB"/>
        </w:rPr>
        <w:t xml:space="preserve"> calling for. </w:t>
      </w:r>
      <w:r w:rsidR="00D95C6F">
        <w:rPr>
          <w:lang w:val="en-GB"/>
        </w:rPr>
        <w:t xml:space="preserve">However, as of January 2024, it is not sure </w:t>
      </w:r>
      <w:r w:rsidR="00FE48EA">
        <w:rPr>
          <w:lang w:val="en-GB"/>
        </w:rPr>
        <w:t>this criminalisation</w:t>
      </w:r>
      <w:r w:rsidR="00D95C6F">
        <w:rPr>
          <w:lang w:val="en-GB"/>
        </w:rPr>
        <w:t xml:space="preserve"> will be accepted by Member States in the Council.</w:t>
      </w:r>
    </w:p>
    <w:p w14:paraId="3EDC61EE" w14:textId="5ACD7BDE"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 xml:space="preserve">Freedom from exploitation, </w:t>
      </w:r>
      <w:proofErr w:type="gramStart"/>
      <w:r w:rsidRPr="002F0F27">
        <w:rPr>
          <w:b/>
          <w:lang w:val="en-GB"/>
        </w:rPr>
        <w:t>violence</w:t>
      </w:r>
      <w:proofErr w:type="gramEnd"/>
      <w:r w:rsidRPr="002F0F27">
        <w:rPr>
          <w:b/>
          <w:lang w:val="en-GB"/>
        </w:rPr>
        <w:t xml:space="preserve"> and abuse</w:t>
      </w:r>
    </w:p>
    <w:p w14:paraId="27A5B577" w14:textId="75023E44"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721BABE3" w14:textId="0AB33D9C" w:rsidR="00D92B2A" w:rsidRPr="00180F0D" w:rsidRDefault="00180F0D" w:rsidP="00180F0D">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 xml:space="preserve">How does the State’s national gender equality strategy include women and girls with disabilities? </w:t>
      </w:r>
    </w:p>
    <w:p w14:paraId="6FD702FB" w14:textId="26AE0D27" w:rsidR="00CF101C"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92B2A" w:rsidRPr="002F0F27">
        <w:rPr>
          <w:lang w:val="en-GB"/>
        </w:rPr>
        <w:t>Which measures will the State take to implement the recommendations directed at EU Member States in the EU Gender Equality Strategy</w:t>
      </w:r>
      <w:r w:rsidR="00F16BBD">
        <w:rPr>
          <w:lang w:val="en-GB"/>
        </w:rPr>
        <w:t xml:space="preserve"> in a way that is inclusive to women and girls with disabilities</w:t>
      </w:r>
      <w:r w:rsidR="00D92B2A" w:rsidRPr="002F0F27">
        <w:rPr>
          <w:lang w:val="en-GB"/>
        </w:rPr>
        <w:t xml:space="preserve">? </w:t>
      </w:r>
      <w:r w:rsidR="00CF101C">
        <w:rPr>
          <w:lang w:val="en-GB"/>
        </w:rPr>
        <w:t xml:space="preserve"> </w:t>
      </w:r>
    </w:p>
    <w:p w14:paraId="7E3B642F" w14:textId="1C763090" w:rsidR="00CF101C" w:rsidRDefault="00CF101C"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What measures is the State taking to combat violence against women with disabilities, including forced sterilisation as a form of violence against women with disabilities? </w:t>
      </w:r>
    </w:p>
    <w:p w14:paraId="49DEA47F" w14:textId="39EC35A4" w:rsidR="00AE2332" w:rsidRPr="002F0F27" w:rsidRDefault="00AE2332" w:rsidP="00AE2332">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4663EEEA" w14:textId="3DFC25F1" w:rsidR="00AE2332" w:rsidRDefault="00AE2332" w:rsidP="00AE2332">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77310D23" w:rsidR="00E63462" w:rsidRPr="002F0F27" w:rsidRDefault="00E63462" w:rsidP="00AE2332">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Take measures to ensure that forced sterilisation of women with disabilities is ban at national and European level, in line with the CRPD and the Istanbul Convention.</w:t>
      </w:r>
    </w:p>
    <w:p w14:paraId="34484C60" w14:textId="279760CC" w:rsidR="008448DA" w:rsidRPr="002F0F27" w:rsidRDefault="008448DA" w:rsidP="0080661F">
      <w:pPr>
        <w:pStyle w:val="Heading2"/>
        <w:spacing w:line="276" w:lineRule="auto"/>
        <w:rPr>
          <w:lang w:val="en-GB"/>
        </w:rPr>
      </w:pPr>
      <w:bookmarkStart w:id="21" w:name="_Toc156823056"/>
      <w:r w:rsidRPr="002F0F27">
        <w:rPr>
          <w:lang w:val="en-GB"/>
        </w:rPr>
        <w:t>Victim</w:t>
      </w:r>
      <w:r w:rsidR="0019136C" w:rsidRPr="002F0F27">
        <w:rPr>
          <w:lang w:val="en-GB"/>
        </w:rPr>
        <w:t>s and offenders’</w:t>
      </w:r>
      <w:r w:rsidRPr="002F0F27">
        <w:rPr>
          <w:lang w:val="en-GB"/>
        </w:rPr>
        <w:t xml:space="preserve"> rights</w:t>
      </w:r>
      <w:bookmarkEnd w:id="21"/>
    </w:p>
    <w:p w14:paraId="10D6B947" w14:textId="5CF8BE35" w:rsidR="00016687" w:rsidRPr="002F0F27" w:rsidRDefault="0019136C" w:rsidP="0080661F">
      <w:pPr>
        <w:spacing w:line="276" w:lineRule="auto"/>
        <w:rPr>
          <w:lang w:val="en-GB"/>
        </w:rPr>
      </w:pPr>
      <w:r w:rsidRPr="002F0F27">
        <w:rPr>
          <w:lang w:val="en-GB"/>
        </w:rPr>
        <w:t xml:space="preserve">In 2012, the European Union adopted a </w:t>
      </w:r>
      <w:hyperlink r:id="rId70" w:history="1">
        <w:r w:rsidRPr="002F0F27">
          <w:rPr>
            <w:rStyle w:val="Hyperlink"/>
            <w:lang w:val="en-GB"/>
          </w:rPr>
          <w:t>Directive on the rights, support and protection of victims of crime</w:t>
        </w:r>
      </w:hyperlink>
      <w:r w:rsidR="00016687" w:rsidRPr="002F0F27">
        <w:rPr>
          <w:lang w:val="en-GB"/>
        </w:rPr>
        <w:t xml:space="preserve">. EU countries had to implement the provisions of the Directive into their national laws by 16 November 2015. The European Commission has issued a </w:t>
      </w:r>
      <w:hyperlink r:id="rId71" w:history="1">
        <w:r w:rsidR="00016687" w:rsidRPr="002F0F27">
          <w:rPr>
            <w:rStyle w:val="Hyperlink"/>
            <w:lang w:val="en-GB"/>
          </w:rPr>
          <w:t>guidance document</w:t>
        </w:r>
      </w:hyperlink>
      <w:r w:rsidR="00016687" w:rsidRPr="002F0F27">
        <w:rPr>
          <w:lang w:val="en-GB"/>
        </w:rPr>
        <w:t xml:space="preserve"> to assist EU countries in this process.</w:t>
      </w:r>
      <w:r w:rsidR="0060151E" w:rsidRPr="002F0F27">
        <w:rPr>
          <w:lang w:val="en-GB"/>
        </w:rPr>
        <w:t xml:space="preserve"> </w:t>
      </w:r>
    </w:p>
    <w:p w14:paraId="0EC9CC4D" w14:textId="07959736" w:rsidR="008448DA" w:rsidRPr="002F0F27" w:rsidRDefault="0019136C" w:rsidP="0080661F">
      <w:pPr>
        <w:spacing w:line="276" w:lineRule="auto"/>
        <w:rPr>
          <w:lang w:val="en-GB"/>
        </w:rPr>
      </w:pPr>
      <w:r w:rsidRPr="002F0F27">
        <w:rPr>
          <w:lang w:val="en-GB"/>
        </w:rPr>
        <w:lastRenderedPageBreak/>
        <w:t xml:space="preserve">The directive establishes minimum standards on the rights, support and protection of victims and ensures that persons who have fallen victim of crime are recognised and treated with respect. They must also receive proper protection, </w:t>
      </w:r>
      <w:proofErr w:type="gramStart"/>
      <w:r w:rsidRPr="002F0F27">
        <w:rPr>
          <w:lang w:val="en-GB"/>
        </w:rPr>
        <w:t>support</w:t>
      </w:r>
      <w:proofErr w:type="gramEnd"/>
      <w:r w:rsidRPr="002F0F27">
        <w:rPr>
          <w:lang w:val="en-GB"/>
        </w:rPr>
        <w:t xml:space="preserve"> and access to justice. It specifically requires States to ensure the needs of victims with disabilities are met when ensuring their rights to: </w:t>
      </w:r>
    </w:p>
    <w:p w14:paraId="610FC2E8" w14:textId="4389892B" w:rsidR="0019136C" w:rsidRPr="002F0F27" w:rsidRDefault="0019136C" w:rsidP="002674E7">
      <w:pPr>
        <w:numPr>
          <w:ilvl w:val="0"/>
          <w:numId w:val="1"/>
        </w:numPr>
        <w:spacing w:line="276" w:lineRule="auto"/>
        <w:ind w:left="714" w:hanging="357"/>
        <w:contextualSpacing/>
        <w:rPr>
          <w:lang w:val="en-GB"/>
        </w:rPr>
      </w:pPr>
      <w:r w:rsidRPr="002F0F27">
        <w:rPr>
          <w:lang w:val="en-GB"/>
        </w:rPr>
        <w:t xml:space="preserve">understand and be </w:t>
      </w:r>
      <w:proofErr w:type="gramStart"/>
      <w:r w:rsidRPr="002F0F27">
        <w:rPr>
          <w:lang w:val="en-GB"/>
        </w:rPr>
        <w:t>understood</w:t>
      </w:r>
      <w:proofErr w:type="gramEnd"/>
    </w:p>
    <w:p w14:paraId="34B51CB1" w14:textId="5170B29B" w:rsidR="0019136C" w:rsidRPr="002F0F27" w:rsidRDefault="0019136C" w:rsidP="002674E7">
      <w:pPr>
        <w:numPr>
          <w:ilvl w:val="0"/>
          <w:numId w:val="1"/>
        </w:numPr>
        <w:spacing w:line="276" w:lineRule="auto"/>
        <w:ind w:left="714" w:hanging="357"/>
        <w:contextualSpacing/>
        <w:rPr>
          <w:lang w:val="en-GB"/>
        </w:rPr>
      </w:pPr>
      <w:r w:rsidRPr="002F0F27">
        <w:rPr>
          <w:lang w:val="en-GB"/>
        </w:rPr>
        <w:t>information</w:t>
      </w:r>
    </w:p>
    <w:p w14:paraId="231A870C" w14:textId="30064EA1" w:rsidR="0019136C" w:rsidRPr="002F0F27" w:rsidRDefault="0019136C" w:rsidP="002674E7">
      <w:pPr>
        <w:numPr>
          <w:ilvl w:val="0"/>
          <w:numId w:val="1"/>
        </w:numPr>
        <w:spacing w:line="276" w:lineRule="auto"/>
        <w:ind w:left="714" w:hanging="357"/>
        <w:contextualSpacing/>
        <w:rPr>
          <w:lang w:val="en-GB"/>
        </w:rPr>
      </w:pPr>
      <w:r w:rsidRPr="002F0F27">
        <w:rPr>
          <w:lang w:val="en-GB"/>
        </w:rPr>
        <w:t>support</w:t>
      </w:r>
    </w:p>
    <w:p w14:paraId="4BBB9B8B" w14:textId="68A62D32" w:rsidR="0019136C" w:rsidRPr="002F0F27" w:rsidRDefault="0019136C" w:rsidP="002674E7">
      <w:pPr>
        <w:numPr>
          <w:ilvl w:val="0"/>
          <w:numId w:val="1"/>
        </w:numPr>
        <w:spacing w:line="276" w:lineRule="auto"/>
        <w:ind w:left="714" w:hanging="357"/>
        <w:contextualSpacing/>
        <w:rPr>
          <w:lang w:val="en-GB"/>
        </w:rPr>
      </w:pPr>
      <w:r w:rsidRPr="002F0F27">
        <w:rPr>
          <w:lang w:val="en-GB"/>
        </w:rPr>
        <w:t xml:space="preserve">participate in criminal </w:t>
      </w:r>
      <w:proofErr w:type="gramStart"/>
      <w:r w:rsidRPr="002F0F27">
        <w:rPr>
          <w:lang w:val="en-GB"/>
        </w:rPr>
        <w:t>proceedings</w:t>
      </w:r>
      <w:proofErr w:type="gramEnd"/>
    </w:p>
    <w:p w14:paraId="7D91E42B" w14:textId="2A403402" w:rsidR="002674E7" w:rsidRPr="002674E7" w:rsidRDefault="0019136C" w:rsidP="002674E7">
      <w:pPr>
        <w:numPr>
          <w:ilvl w:val="0"/>
          <w:numId w:val="2"/>
        </w:numPr>
        <w:spacing w:line="276" w:lineRule="auto"/>
        <w:ind w:left="714" w:hanging="357"/>
        <w:rPr>
          <w:lang w:val="en-GB"/>
        </w:rPr>
      </w:pPr>
      <w:r w:rsidRPr="002F0F27">
        <w:rPr>
          <w:lang w:val="en-GB"/>
        </w:rPr>
        <w:t>protection and individual assessment</w:t>
      </w:r>
    </w:p>
    <w:p w14:paraId="65D361B2" w14:textId="6C17AD21" w:rsidR="00F33B58" w:rsidRPr="005142AE" w:rsidRDefault="00F33B58" w:rsidP="005142AE">
      <w:pPr>
        <w:spacing w:line="276" w:lineRule="auto"/>
        <w:rPr>
          <w:lang w:val="en-GB"/>
        </w:rPr>
      </w:pPr>
      <w:r w:rsidRPr="002F0F27">
        <w:rPr>
          <w:lang w:val="en-GB"/>
        </w:rPr>
        <w:t>For certain groups of victims, the EU adopted specific rules.</w:t>
      </w:r>
      <w:r w:rsidR="005142AE">
        <w:rPr>
          <w:rStyle w:val="FootnoteReference"/>
          <w:lang w:val="en-GB"/>
        </w:rPr>
        <w:footnoteReference w:id="8"/>
      </w:r>
      <w:r w:rsidRPr="002F0F27">
        <w:rPr>
          <w:lang w:val="en-GB"/>
        </w:rPr>
        <w:t xml:space="preserve"> </w:t>
      </w:r>
      <w:r w:rsidR="000759A6">
        <w:rPr>
          <w:lang w:val="en-GB"/>
        </w:rPr>
        <w:t xml:space="preserve">The EU examines a revision of the rules applying to </w:t>
      </w:r>
      <w:hyperlink r:id="rId72" w:history="1">
        <w:r w:rsidR="000759A6" w:rsidRPr="009D68E6">
          <w:rPr>
            <w:rStyle w:val="Hyperlink"/>
            <w:lang w:val="en-GB"/>
          </w:rPr>
          <w:t>victims of human trafficking</w:t>
        </w:r>
      </w:hyperlink>
      <w:r w:rsidR="000759A6">
        <w:rPr>
          <w:lang w:val="en-GB"/>
        </w:rPr>
        <w:t xml:space="preserve">. </w:t>
      </w:r>
    </w:p>
    <w:p w14:paraId="2AC79B14" w14:textId="773E52C8" w:rsidR="0019136C" w:rsidRPr="002F0F27" w:rsidRDefault="0019136C" w:rsidP="0080661F">
      <w:pPr>
        <w:spacing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3" w:history="1">
        <w:r w:rsidRPr="002F0F27">
          <w:rPr>
            <w:rStyle w:val="Hyperlink"/>
            <w:lang w:val="en-GB"/>
          </w:rPr>
          <w:t>right to information</w:t>
        </w:r>
      </w:hyperlink>
      <w:r w:rsidRPr="002F0F27">
        <w:rPr>
          <w:lang w:val="en-GB"/>
        </w:rPr>
        <w:t> </w:t>
      </w:r>
    </w:p>
    <w:p w14:paraId="5F39B322" w14:textId="593941A8"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4" w:history="1">
        <w:r w:rsidRPr="002F0F27">
          <w:rPr>
            <w:rStyle w:val="Hyperlink"/>
            <w:lang w:val="en-GB"/>
          </w:rPr>
          <w:t>right to interpretation and translation</w:t>
        </w:r>
      </w:hyperlink>
      <w:r w:rsidRPr="002F0F27">
        <w:rPr>
          <w:lang w:val="en-GB"/>
        </w:rPr>
        <w:t> </w:t>
      </w:r>
    </w:p>
    <w:p w14:paraId="4399F5AB" w14:textId="6B58B413" w:rsidR="0019136C" w:rsidRPr="002F0F27" w:rsidRDefault="00E964DA" w:rsidP="00D55EC8">
      <w:pPr>
        <w:numPr>
          <w:ilvl w:val="0"/>
          <w:numId w:val="3"/>
        </w:numPr>
        <w:spacing w:line="276" w:lineRule="auto"/>
        <w:ind w:left="714" w:hanging="357"/>
        <w:contextualSpacing/>
        <w:rPr>
          <w:lang w:val="en-GB"/>
        </w:rPr>
      </w:pPr>
      <w:hyperlink r:id="rId75" w:history="1">
        <w:r w:rsidR="0019136C" w:rsidRPr="002F0F27">
          <w:rPr>
            <w:rStyle w:val="Hyperlink"/>
            <w:lang w:val="en-GB"/>
          </w:rPr>
          <w:t>Right to have a lawyer</w:t>
        </w:r>
      </w:hyperlink>
    </w:p>
    <w:p w14:paraId="0472848E" w14:textId="7F631CB2" w:rsidR="0019136C" w:rsidRPr="002F0F27" w:rsidRDefault="0019136C" w:rsidP="00D55EC8">
      <w:pPr>
        <w:numPr>
          <w:ilvl w:val="0"/>
          <w:numId w:val="3"/>
        </w:numPr>
        <w:spacing w:line="276" w:lineRule="auto"/>
        <w:ind w:left="714" w:hanging="357"/>
        <w:contextualSpacing/>
        <w:rPr>
          <w:lang w:val="en-GB"/>
        </w:rPr>
      </w:pPr>
      <w:r w:rsidRPr="002F0F27">
        <w:rPr>
          <w:lang w:val="en-GB"/>
        </w:rPr>
        <w:t>the right to be </w:t>
      </w:r>
      <w:hyperlink r:id="rId76" w:history="1">
        <w:r w:rsidRPr="002F0F27">
          <w:rPr>
            <w:rStyle w:val="Hyperlink"/>
            <w:lang w:val="en-GB"/>
          </w:rPr>
          <w:t>presumed innocent and to be present at trial</w:t>
        </w:r>
      </w:hyperlink>
    </w:p>
    <w:p w14:paraId="3853F07C"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special </w:t>
      </w:r>
      <w:hyperlink r:id="rId77" w:history="1">
        <w:r w:rsidRPr="002F0F27">
          <w:rPr>
            <w:rStyle w:val="Hyperlink"/>
            <w:lang w:val="en-GB"/>
          </w:rPr>
          <w:t>safeguards for children suspected and accused in criminal proceedings</w:t>
        </w:r>
      </w:hyperlink>
    </w:p>
    <w:p w14:paraId="073DA808" w14:textId="6162D746" w:rsidR="0019136C" w:rsidRPr="002F0F27" w:rsidRDefault="0019136C" w:rsidP="00C115A8">
      <w:pPr>
        <w:numPr>
          <w:ilvl w:val="0"/>
          <w:numId w:val="3"/>
        </w:numPr>
        <w:spacing w:line="276" w:lineRule="auto"/>
        <w:rPr>
          <w:rStyle w:val="Hyperlink"/>
          <w:color w:val="auto"/>
          <w:u w:val="none"/>
          <w:lang w:val="en-GB"/>
        </w:rPr>
      </w:pPr>
      <w:r w:rsidRPr="002F0F27">
        <w:rPr>
          <w:lang w:val="en-GB"/>
        </w:rPr>
        <w:t>the </w:t>
      </w:r>
      <w:hyperlink r:id="rId78" w:history="1">
        <w:r w:rsidRPr="002F0F27">
          <w:rPr>
            <w:rStyle w:val="Hyperlink"/>
            <w:lang w:val="en-GB"/>
          </w:rPr>
          <w:t>right to legal aid</w:t>
        </w:r>
      </w:hyperlink>
    </w:p>
    <w:p w14:paraId="27E972B8" w14:textId="15117840" w:rsidR="0060151E" w:rsidRDefault="0060151E" w:rsidP="0080661F">
      <w:pPr>
        <w:spacing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79"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0484A000" w14:textId="51498348" w:rsidR="008E57B3" w:rsidRPr="002F0F27" w:rsidRDefault="00C40309" w:rsidP="0080661F">
      <w:pPr>
        <w:spacing w:line="276" w:lineRule="auto"/>
        <w:rPr>
          <w:rStyle w:val="Hyperlink"/>
          <w:color w:val="auto"/>
          <w:u w:val="none"/>
          <w:lang w:val="en-GB"/>
        </w:rPr>
      </w:pPr>
      <w:r w:rsidRPr="00090B4B">
        <w:rPr>
          <w:rStyle w:val="Hyperlink"/>
          <w:color w:val="auto"/>
          <w:u w:val="none"/>
          <w:lang w:val="en-GB"/>
        </w:rPr>
        <w:t xml:space="preserve">In July 2023, the European Commission presented a proposed </w:t>
      </w:r>
      <w:hyperlink r:id="rId80" w:history="1">
        <w:r w:rsidRPr="00090B4B">
          <w:rPr>
            <w:rStyle w:val="Hyperlink"/>
            <w:lang w:val="en-GB"/>
          </w:rPr>
          <w:t>revision of the</w:t>
        </w:r>
        <w:r w:rsidR="008E57B3" w:rsidRPr="00090B4B">
          <w:rPr>
            <w:rStyle w:val="Hyperlink"/>
            <w:lang w:val="en-GB"/>
          </w:rPr>
          <w:t xml:space="preserve"> Victims’ Rights </w:t>
        </w:r>
        <w:r w:rsidRPr="00090B4B">
          <w:rPr>
            <w:rStyle w:val="Hyperlink"/>
            <w:lang w:val="en-GB"/>
          </w:rPr>
          <w:t>Directive</w:t>
        </w:r>
      </w:hyperlink>
      <w:r w:rsidRPr="00090B4B">
        <w:rPr>
          <w:rStyle w:val="Hyperlink"/>
          <w:color w:val="auto"/>
          <w:u w:val="none"/>
          <w:lang w:val="en-GB"/>
        </w:rPr>
        <w:t xml:space="preserve">. </w:t>
      </w:r>
      <w:r w:rsidR="000759A6" w:rsidRPr="00090B4B">
        <w:rPr>
          <w:rStyle w:val="Hyperlink"/>
          <w:color w:val="auto"/>
          <w:u w:val="none"/>
          <w:lang w:val="en-GB"/>
        </w:rPr>
        <w:t>The revision has the potential to strengthen the right</w:t>
      </w:r>
      <w:r w:rsidR="00634D07">
        <w:rPr>
          <w:rStyle w:val="Hyperlink"/>
          <w:color w:val="auto"/>
          <w:u w:val="none"/>
          <w:lang w:val="en-GB"/>
        </w:rPr>
        <w:t>s</w:t>
      </w:r>
      <w:r w:rsidR="000759A6" w:rsidRPr="00090B4B">
        <w:rPr>
          <w:rStyle w:val="Hyperlink"/>
          <w:color w:val="auto"/>
          <w:u w:val="none"/>
          <w:lang w:val="en-GB"/>
        </w:rPr>
        <w:t xml:space="preserve"> of all victims, including those with disabilities. </w:t>
      </w:r>
      <w:r w:rsidR="00634D07">
        <w:rPr>
          <w:rStyle w:val="Hyperlink"/>
          <w:color w:val="auto"/>
          <w:u w:val="none"/>
          <w:lang w:val="en-GB"/>
        </w:rPr>
        <w:t>For example, the</w:t>
      </w:r>
      <w:r w:rsidR="00090B4B" w:rsidRPr="00090B4B">
        <w:rPr>
          <w:rStyle w:val="Hyperlink"/>
          <w:color w:val="auto"/>
          <w:u w:val="none"/>
          <w:lang w:val="en-GB"/>
        </w:rPr>
        <w:t xml:space="preserve"> European Commission proposed a </w:t>
      </w:r>
      <w:hyperlink r:id="rId81" w:history="1">
        <w:r w:rsidR="00090B4B" w:rsidRPr="00090B4B">
          <w:rPr>
            <w:rStyle w:val="Hyperlink"/>
            <w:lang w:val="en-GB"/>
          </w:rPr>
          <w:t>new article</w:t>
        </w:r>
      </w:hyperlink>
      <w:r w:rsidR="00090B4B" w:rsidRPr="00090B4B">
        <w:rPr>
          <w:rStyle w:val="Hyperlink"/>
          <w:color w:val="auto"/>
          <w:u w:val="none"/>
          <w:lang w:val="en-GB"/>
        </w:rPr>
        <w:t xml:space="preserve"> on the rights of victims with disabilities (article 26c). The revision is now negotiated between the Commission, the Council of the </w:t>
      </w:r>
      <w:proofErr w:type="gramStart"/>
      <w:r w:rsidR="00090B4B" w:rsidRPr="00090B4B">
        <w:rPr>
          <w:rStyle w:val="Hyperlink"/>
          <w:color w:val="auto"/>
          <w:u w:val="none"/>
          <w:lang w:val="en-GB"/>
        </w:rPr>
        <w:t>EU</w:t>
      </w:r>
      <w:proofErr w:type="gramEnd"/>
      <w:r w:rsidR="00090B4B" w:rsidRPr="00090B4B">
        <w:rPr>
          <w:rStyle w:val="Hyperlink"/>
          <w:color w:val="auto"/>
          <w:u w:val="none"/>
          <w:lang w:val="en-GB"/>
        </w:rPr>
        <w:t xml:space="preserve"> and the European Parliament.</w:t>
      </w:r>
    </w:p>
    <w:p w14:paraId="492A103B" w14:textId="12D11B68"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 xml:space="preserve">iolence, </w:t>
      </w:r>
      <w:proofErr w:type="gramStart"/>
      <w:r w:rsidRPr="002F0F27">
        <w:rPr>
          <w:b/>
          <w:lang w:val="en-GB"/>
        </w:rPr>
        <w:t>torture</w:t>
      </w:r>
      <w:proofErr w:type="gramEnd"/>
      <w:r w:rsidRPr="002F0F27">
        <w:rPr>
          <w:b/>
          <w:lang w:val="en-GB"/>
        </w:rPr>
        <w:t xml:space="preserve"> and ill treatment</w:t>
      </w:r>
    </w:p>
    <w:p w14:paraId="349CFCF9" w14:textId="7FFD188C"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6C696577" w14:textId="6AB01406"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P</w:t>
      </w:r>
      <w:r w:rsidR="003809EF" w:rsidRPr="002F0F27">
        <w:rPr>
          <w:lang w:val="en-GB"/>
        </w:rPr>
        <w:t>rovide information on measures taken to ensure that the rights of victims with disabilities and people with disabilities suspected or accused of an offence is fully fulfilled</w:t>
      </w:r>
      <w:r w:rsidR="000A3924" w:rsidRPr="002F0F27">
        <w:rPr>
          <w:lang w:val="en-GB"/>
        </w:rPr>
        <w:t xml:space="preserve"> in line with </w:t>
      </w:r>
      <w:r w:rsidR="00634D07">
        <w:rPr>
          <w:lang w:val="en-GB"/>
        </w:rPr>
        <w:t xml:space="preserve">the CRPD, </w:t>
      </w:r>
      <w:r w:rsidR="000A3924" w:rsidRPr="002F0F27">
        <w:rPr>
          <w:lang w:val="en-GB"/>
        </w:rPr>
        <w:t>relevant EU directives</w:t>
      </w:r>
      <w:r w:rsidR="00757FA4">
        <w:rPr>
          <w:lang w:val="en-GB"/>
        </w:rPr>
        <w:t xml:space="preserve"> and the </w:t>
      </w:r>
      <w:bookmarkStart w:id="22" w:name="_Hlk61957467"/>
      <w:r w:rsidR="00D92E63" w:rsidRPr="002F0F27">
        <w:rPr>
          <w:lang w:val="en-GB"/>
        </w:rPr>
        <w:t>EU Victims</w:t>
      </w:r>
      <w:r w:rsidR="000A3924" w:rsidRPr="002F0F27">
        <w:rPr>
          <w:lang w:val="en-GB"/>
        </w:rPr>
        <w:t>’</w:t>
      </w:r>
      <w:r w:rsidR="00D92E63" w:rsidRPr="002F0F27">
        <w:rPr>
          <w:lang w:val="en-GB"/>
        </w:rPr>
        <w:t xml:space="preserve"> Rights Strategy (2020-2025)</w:t>
      </w:r>
      <w:bookmarkEnd w:id="22"/>
      <w:r w:rsidR="00D92E63" w:rsidRPr="002F0F27">
        <w:rPr>
          <w:lang w:val="en-GB"/>
        </w:rPr>
        <w:t>.</w:t>
      </w:r>
    </w:p>
    <w:p w14:paraId="13084575" w14:textId="77777777" w:rsidR="00541A9B" w:rsidRPr="00541A9B" w:rsidRDefault="00541A9B" w:rsidP="00541A9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541A9B">
        <w:rPr>
          <w:u w:val="single"/>
          <w:lang w:val="en-GB"/>
        </w:rPr>
        <w:t xml:space="preserve">Suggested recommendation: </w:t>
      </w:r>
    </w:p>
    <w:p w14:paraId="43627510" w14:textId="23C2AB40" w:rsidR="00541A9B" w:rsidRPr="004E073B" w:rsidRDefault="00541A9B" w:rsidP="009E48FD">
      <w:pPr>
        <w:pBdr>
          <w:top w:val="single" w:sz="4" w:space="1" w:color="auto"/>
          <w:left w:val="single" w:sz="4" w:space="4" w:color="auto"/>
          <w:bottom w:val="single" w:sz="4" w:space="1" w:color="auto"/>
          <w:right w:val="single" w:sz="4" w:space="4" w:color="auto"/>
        </w:pBdr>
        <w:spacing w:after="240" w:line="276" w:lineRule="auto"/>
        <w:rPr>
          <w:lang w:val="en-GB"/>
        </w:rPr>
      </w:pPr>
      <w:r w:rsidRPr="00541A9B">
        <w:rPr>
          <w:lang w:val="en-GB"/>
        </w:rPr>
        <w:t>- Take measures to ensure that the right to access to justice of victims with disabilities and people with disabilities suspected or accused of an offence is fully fulfilled, in accordance with the CRPD and obligations of the State under EU law</w:t>
      </w:r>
      <w:r w:rsidR="00C82765">
        <w:rPr>
          <w:lang w:val="en-GB"/>
        </w:rPr>
        <w:t xml:space="preserve"> and </w:t>
      </w:r>
      <w:r w:rsidRPr="00541A9B">
        <w:rPr>
          <w:lang w:val="en-GB"/>
        </w:rPr>
        <w:t>the EU Victims’ Rights Strategy (2020-2025).</w:t>
      </w:r>
    </w:p>
    <w:p w14:paraId="2986AAFF" w14:textId="75288507" w:rsidR="001712E6" w:rsidRDefault="001712E6" w:rsidP="00FF3863">
      <w:pPr>
        <w:pStyle w:val="Heading2"/>
        <w:rPr>
          <w:lang w:val="en-GB"/>
        </w:rPr>
      </w:pPr>
      <w:bookmarkStart w:id="23" w:name="_Toc156823057"/>
      <w:r>
        <w:rPr>
          <w:lang w:val="en-GB"/>
        </w:rPr>
        <w:t>Non-discrimination in employment</w:t>
      </w:r>
      <w:bookmarkEnd w:id="23"/>
    </w:p>
    <w:p w14:paraId="2E5AC1D8" w14:textId="3A8C1B72" w:rsidR="001712E6" w:rsidRDefault="001712E6" w:rsidP="001712E6">
      <w:pPr>
        <w:spacing w:line="276" w:lineRule="auto"/>
        <w:rPr>
          <w:lang w:val="en-GB"/>
        </w:rPr>
      </w:pPr>
      <w:r>
        <w:rPr>
          <w:lang w:val="en-GB"/>
        </w:rPr>
        <w:t xml:space="preserve">New legislation on </w:t>
      </w:r>
      <w:hyperlink r:id="rId82" w:history="1">
        <w:r w:rsidRPr="00DE1C68">
          <w:rPr>
            <w:rStyle w:val="Hyperlink"/>
            <w:lang w:val="en-GB"/>
          </w:rPr>
          <w:t>minimum wages</w:t>
        </w:r>
      </w:hyperlink>
      <w:r>
        <w:rPr>
          <w:lang w:val="en-GB"/>
        </w:rPr>
        <w:t xml:space="preserve">, </w:t>
      </w:r>
      <w:hyperlink r:id="rId83" w:history="1">
        <w:r w:rsidRPr="00DE1C68">
          <w:rPr>
            <w:rStyle w:val="Hyperlink"/>
            <w:lang w:val="en-GB"/>
          </w:rPr>
          <w:t>pay transparency</w:t>
        </w:r>
      </w:hyperlink>
      <w:r>
        <w:rPr>
          <w:lang w:val="en-GB"/>
        </w:rPr>
        <w:t xml:space="preserve"> and </w:t>
      </w:r>
      <w:hyperlink r:id="rId84"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6ACB40B3" w14:textId="5D9258CA" w:rsidR="001712E6" w:rsidRDefault="001712E6" w:rsidP="001712E6">
      <w:pPr>
        <w:spacing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hyperlink r:id="rId85" w:history="1">
        <w:r w:rsidRPr="00DE1C68">
          <w:rPr>
            <w:rStyle w:val="Hyperlink"/>
            <w:lang w:val="en-GB"/>
          </w:rPr>
          <w:t>Council Directive 2000/78/EC</w:t>
        </w:r>
      </w:hyperlink>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implemented across the EU, with too many persons with disabilities not being provided with adjustments and flexibility at work that would allow them to do their job.</w:t>
      </w:r>
      <w:r w:rsidR="006F5B05">
        <w:rPr>
          <w:lang w:val="en-GB"/>
        </w:rPr>
        <w:t xml:space="preserve"> The European Commission is attempting to clarify how Article 5 of the Directive should be implemented well through the creation of new guidelines on reasonable accommodation as part of the </w:t>
      </w:r>
      <w:hyperlink r:id="rId86" w:history="1">
        <w:r w:rsidR="006F5B05" w:rsidRPr="006F5B05">
          <w:rPr>
            <w:rStyle w:val="Hyperlink"/>
            <w:lang w:val="en-GB"/>
          </w:rPr>
          <w:t>EU Disability Employment Package</w:t>
        </w:r>
      </w:hyperlink>
      <w:r w:rsidR="006F5B05">
        <w:rPr>
          <w:lang w:val="en-GB"/>
        </w:rPr>
        <w:t xml:space="preserve">. </w:t>
      </w:r>
      <w:r w:rsidR="00AF0D02">
        <w:rPr>
          <w:lang w:val="en-GB"/>
        </w:rPr>
        <w:t>However,</w:t>
      </w:r>
      <w:r w:rsidR="00482E6E">
        <w:rPr>
          <w:lang w:val="en-GB"/>
        </w:rPr>
        <w:t xml:space="preserve"> no binding measures for the respect of article 5 have been proposed.</w:t>
      </w:r>
    </w:p>
    <w:p w14:paraId="38C5C316" w14:textId="7D08F528" w:rsidR="00346B82" w:rsidRDefault="00346B82" w:rsidP="001712E6">
      <w:pPr>
        <w:spacing w:line="276" w:lineRule="auto"/>
        <w:rPr>
          <w:lang w:val="en-GB"/>
        </w:rPr>
      </w:pPr>
      <w:r>
        <w:rPr>
          <w:lang w:val="en-GB"/>
        </w:rPr>
        <w:t xml:space="preserve">More information: </w:t>
      </w:r>
      <w:hyperlink r:id="rId87"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08C31B0C" w14:textId="15366ECC"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E1C68">
        <w:rPr>
          <w:u w:val="single"/>
          <w:lang w:val="en-GB"/>
        </w:rPr>
        <w:t>s</w:t>
      </w:r>
      <w:r w:rsidRPr="002F0F27">
        <w:rPr>
          <w:u w:val="single"/>
          <w:lang w:val="en-GB"/>
        </w:rPr>
        <w:t xml:space="preserve">: </w:t>
      </w:r>
    </w:p>
    <w:p w14:paraId="7A27D913" w14:textId="391FF391" w:rsidR="00FD3872" w:rsidRDefault="00DE1C6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712E6" w:rsidRPr="00FF3863">
        <w:rPr>
          <w:lang w:val="en-GB"/>
        </w:rPr>
        <w:t xml:space="preserve">How are employees with disabilities being protected from discrimination in recruitment and employment? What measures are being taken to ensure that </w:t>
      </w:r>
      <w:r w:rsidR="001712E6" w:rsidRPr="00FF3863">
        <w:rPr>
          <w:lang w:val="en-GB"/>
        </w:rPr>
        <w:lastRenderedPageBreak/>
        <w:t xml:space="preserve">reasonable accommodation is provided to workers with disabilities </w:t>
      </w:r>
      <w:proofErr w:type="gramStart"/>
      <w:r w:rsidR="001712E6" w:rsidRPr="00FF3863">
        <w:rPr>
          <w:lang w:val="en-GB"/>
        </w:rPr>
        <w:t>on the basis of</w:t>
      </w:r>
      <w:proofErr w:type="gramEnd"/>
      <w:r w:rsidR="001712E6" w:rsidRPr="00FF3863">
        <w:rPr>
          <w:lang w:val="en-GB"/>
        </w:rPr>
        <w:t xml:space="preserve"> their requirements?</w:t>
      </w:r>
      <w:r w:rsidR="00C77E09">
        <w:rPr>
          <w:lang w:val="en-GB"/>
        </w:rPr>
        <w:t xml:space="preserve"> </w:t>
      </w:r>
    </w:p>
    <w:p w14:paraId="73A81360" w14:textId="32F92AD0" w:rsidR="00FD3872"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22D3B2B" w14:textId="3E9A4472" w:rsidR="00A45125"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-How is the State planning to implement the EU Minimum Wage Directive, and to ensure that it does not leave out persons with disabilities working in sheltered workshops?</w:t>
      </w:r>
    </w:p>
    <w:p w14:paraId="27406B87" w14:textId="3E197869" w:rsidR="00482E6E" w:rsidRPr="00A45125"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24FA6F45"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95070F">
        <w:rPr>
          <w:lang w:val="en-GB"/>
        </w:rPr>
        <w:t xml:space="preserve"> Be</w:t>
      </w:r>
      <w:r>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p>
    <w:p w14:paraId="5298BD34" w14:textId="36684EEF"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346B82">
        <w:rPr>
          <w:lang w:val="en-GB"/>
        </w:rPr>
        <w:t>-</w:t>
      </w:r>
      <w:r w:rsidR="0095070F">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428948BF" w14:textId="3F0FA0D0" w:rsidR="00FD3872" w:rsidRPr="00346B82"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-Prioritise the transition from sheltered workshops to the open labour market by improving support to employees with disabilities regarding training and reasonable accommodation, as well as in supporting employers with any guidance or covering additional costs that come from rendering the workplace more inclusive.</w:t>
      </w:r>
    </w:p>
    <w:p w14:paraId="6EADA79F" w14:textId="2FB4D830" w:rsidR="009E48FD" w:rsidRPr="009E48FD" w:rsidRDefault="001712E6" w:rsidP="009E48FD">
      <w:pPr>
        <w:pStyle w:val="Heading2"/>
        <w:rPr>
          <w:lang w:val="en-GB"/>
        </w:rPr>
      </w:pPr>
      <w:bookmarkStart w:id="24" w:name="_Toc156823058"/>
      <w:r>
        <w:rPr>
          <w:lang w:val="en-GB"/>
        </w:rPr>
        <w:t xml:space="preserve">Health: </w:t>
      </w:r>
      <w:r w:rsidR="00221DDF">
        <w:rPr>
          <w:lang w:val="en-GB"/>
        </w:rPr>
        <w:t>Implementation of the Patient Mobility Directive</w:t>
      </w:r>
      <w:bookmarkEnd w:id="24"/>
      <w:r w:rsidR="00221DDF">
        <w:rPr>
          <w:lang w:val="en-GB"/>
        </w:rPr>
        <w:t xml:space="preserve"> </w:t>
      </w:r>
    </w:p>
    <w:p w14:paraId="2F4AB2F2" w14:textId="47E7EEC1" w:rsidR="00B31A04" w:rsidRDefault="00B31A04" w:rsidP="00B31A04">
      <w:pPr>
        <w:spacing w:line="276" w:lineRule="auto"/>
        <w:rPr>
          <w:lang w:val="en-GB"/>
        </w:rPr>
      </w:pPr>
      <w:r>
        <w:rPr>
          <w:lang w:val="en-GB"/>
        </w:rPr>
        <w:t>In 2021, the EU adopted</w:t>
      </w:r>
      <w:r w:rsidRPr="00B31A04">
        <w:rPr>
          <w:lang w:val="en-GB"/>
        </w:rPr>
        <w:t xml:space="preserve"> </w:t>
      </w:r>
      <w:bookmarkStart w:id="25"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5"/>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B31A04">
      <w:pPr>
        <w:spacing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9"/>
      </w:r>
      <w:r w:rsidRPr="00B31A04">
        <w:rPr>
          <w:lang w:val="en-GB"/>
        </w:rPr>
        <w:t xml:space="preserve"> </w:t>
      </w:r>
    </w:p>
    <w:p w14:paraId="0DE4E43F" w14:textId="1EA7370C" w:rsidR="001B67B6" w:rsidRPr="00B31A04" w:rsidRDefault="00B31A04" w:rsidP="00B31A04">
      <w:pPr>
        <w:spacing w:line="276" w:lineRule="auto"/>
        <w:rPr>
          <w:lang w:val="en-GB"/>
        </w:rPr>
      </w:pPr>
      <w:r w:rsidRPr="00B31A04">
        <w:rPr>
          <w:lang w:val="en-GB"/>
        </w:rPr>
        <w:t>In addition, EU law on cross-border healthcare include an optional provision on reimbursement of additional disability-related costs.</w:t>
      </w:r>
      <w:r>
        <w:rPr>
          <w:lang w:val="en-GB"/>
        </w:rPr>
        <w:t xml:space="preserve"> </w:t>
      </w:r>
      <w:r w:rsidRPr="00B31A04">
        <w:rPr>
          <w:lang w:val="en-GB"/>
        </w:rPr>
        <w:t xml:space="preserve">Whether disability-related costs (e.g., increased transport costs and costs incurred by personal assistants) are </w:t>
      </w:r>
      <w:r w:rsidRPr="00B31A04">
        <w:rPr>
          <w:lang w:val="en-GB"/>
        </w:rPr>
        <w:lastRenderedPageBreak/>
        <w:t>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0"/>
      </w:r>
      <w:r w:rsidRPr="00B31A04">
        <w:rPr>
          <w:lang w:val="en-GB"/>
        </w:rPr>
        <w:t xml:space="preserve"> </w:t>
      </w:r>
    </w:p>
    <w:p w14:paraId="424B1CC4" w14:textId="41A2640B" w:rsidR="009E48FD" w:rsidRDefault="001B67B6" w:rsidP="001B67B6">
      <w:pPr>
        <w:rPr>
          <w:lang w:val="en-GB"/>
        </w:rPr>
      </w:pPr>
      <w:r>
        <w:rPr>
          <w:lang w:val="en-GB"/>
        </w:rPr>
        <w:t xml:space="preserve">More information: </w:t>
      </w:r>
    </w:p>
    <w:p w14:paraId="5EB06B8D" w14:textId="0411FBB3" w:rsidR="00551BA5" w:rsidRPr="00551BA5" w:rsidRDefault="00E964DA" w:rsidP="001B67B6">
      <w:pPr>
        <w:pStyle w:val="ListParagraph"/>
        <w:numPr>
          <w:ilvl w:val="0"/>
          <w:numId w:val="44"/>
        </w:numPr>
        <w:rPr>
          <w:lang w:val="en-GB"/>
        </w:rPr>
      </w:pPr>
      <w:hyperlink r:id="rId88" w:history="1">
        <w:r w:rsidR="00551BA5"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C57351">
      <w:pPr>
        <w:pBdr>
          <w:top w:val="single" w:sz="4" w:space="1" w:color="auto"/>
          <w:left w:val="single" w:sz="4" w:space="4" w:color="auto"/>
          <w:bottom w:val="single" w:sz="4" w:space="1" w:color="auto"/>
          <w:right w:val="single" w:sz="4" w:space="4" w:color="auto"/>
        </w:pBdr>
        <w:spacing w:line="276" w:lineRule="auto"/>
        <w:rPr>
          <w:b/>
          <w:bCs/>
          <w:lang w:val="en-GB"/>
        </w:rPr>
      </w:pPr>
      <w:bookmarkStart w:id="26"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435744C"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AA3F8E6" w14:textId="46D39396" w:rsidR="00C57351" w:rsidRDefault="00C57351"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Provide information on the implementation of the </w:t>
      </w:r>
      <w:r w:rsidR="00DE71BF" w:rsidRPr="00DE71BF">
        <w:rPr>
          <w:lang w:val="en-GB"/>
        </w:rPr>
        <w:t>Directive 2011/24/EU on patients’ rights in cross-border health care</w:t>
      </w:r>
      <w:r w:rsidR="00DE71BF">
        <w:rPr>
          <w:lang w:val="en-GB"/>
        </w:rPr>
        <w:t xml:space="preserve">, and whether National Contact Point provide information on the rights of patients with disabilities and whether all information is available in accessible formats. Also inform on whether the State reimburse additional disability-related costs. </w:t>
      </w:r>
    </w:p>
    <w:p w14:paraId="7B1AC3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3ACFEA2A" w14:textId="1845325E" w:rsidR="00C30832" w:rsidRPr="00C57351" w:rsidRDefault="00C30832"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proofErr w:type="gramStart"/>
      <w:r>
        <w:rPr>
          <w:lang w:val="en-GB"/>
        </w:rPr>
        <w:t>inclusive</w:t>
      </w:r>
      <w:proofErr w:type="gramEnd"/>
      <w:r>
        <w:rPr>
          <w:lang w:val="en-GB"/>
        </w:rPr>
        <w:t xml:space="preserve"> and that reimbursement of additional disability-related costs are covered. </w:t>
      </w:r>
    </w:p>
    <w:p w14:paraId="410DA5D3" w14:textId="6BBAE044" w:rsidR="006A289B" w:rsidRDefault="001712E6" w:rsidP="00CB6744">
      <w:pPr>
        <w:pStyle w:val="Heading2"/>
        <w:spacing w:line="276" w:lineRule="auto"/>
        <w:rPr>
          <w:lang w:val="en-GB"/>
        </w:rPr>
      </w:pPr>
      <w:bookmarkStart w:id="27" w:name="_Toc156823059"/>
      <w:bookmarkEnd w:id="26"/>
      <w:r>
        <w:rPr>
          <w:lang w:val="en-GB"/>
        </w:rPr>
        <w:t xml:space="preserve">Political participation: </w:t>
      </w:r>
      <w:r w:rsidR="006A289B">
        <w:rPr>
          <w:lang w:val="en-GB"/>
        </w:rPr>
        <w:t>Right to vote and stand for election in the European Parliament</w:t>
      </w:r>
      <w:bookmarkEnd w:id="27"/>
      <w:r w:rsidR="006A289B">
        <w:rPr>
          <w:lang w:val="en-GB"/>
        </w:rPr>
        <w:t xml:space="preserve"> </w:t>
      </w:r>
    </w:p>
    <w:p w14:paraId="250DE38F" w14:textId="02C78B2C" w:rsidR="006A289B" w:rsidRDefault="006A289B" w:rsidP="006A289B">
      <w:pPr>
        <w:spacing w:line="276" w:lineRule="auto"/>
        <w:rPr>
          <w:lang w:val="en-GB"/>
        </w:rPr>
      </w:pPr>
      <w:r w:rsidRPr="006A289B">
        <w:rPr>
          <w:lang w:val="en-GB"/>
        </w:rPr>
        <w:t xml:space="preserve">In 2020, the European Parliament launched a resolution </w:t>
      </w:r>
      <w:hyperlink r:id="rId89" w:history="1">
        <w:r w:rsidRPr="006A289B">
          <w:rPr>
            <w:rStyle w:val="Hyperlink"/>
            <w:lang w:val="en-GB"/>
          </w:rPr>
          <w:t>proposing a reform of the European Union (EU) electoral law of 1976</w:t>
        </w:r>
      </w:hyperlink>
      <w:r w:rsidRPr="006A289B">
        <w:rPr>
          <w:lang w:val="en-GB"/>
        </w:rPr>
        <w:t>. It is an important opportunity to make the EU Parliament elections more accessible and inclusive of EU citizens with disabilities. However, it is not yet certain whether the Member States in the Council 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46B90A61" w:rsidR="00244D9F" w:rsidRDefault="00244D9F" w:rsidP="006A289B">
      <w:pPr>
        <w:spacing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0" w:history="1">
        <w:r w:rsidR="00DF292F" w:rsidRPr="00551BA5">
          <w:rPr>
            <w:rStyle w:val="Hyperlink"/>
            <w:rFonts w:cs="Arial"/>
            <w:lang w:val="en-GB"/>
          </w:rPr>
          <w:t>municipal elections</w:t>
        </w:r>
      </w:hyperlink>
      <w:r w:rsidR="00DF292F" w:rsidRPr="00551BA5">
        <w:rPr>
          <w:rFonts w:cs="Arial"/>
          <w:lang w:val="en-GB"/>
        </w:rPr>
        <w:t xml:space="preserve"> and </w:t>
      </w:r>
      <w:hyperlink r:id="rId91" w:history="1">
        <w:r w:rsidR="00DF292F" w:rsidRPr="00551BA5">
          <w:rPr>
            <w:rStyle w:val="Hyperlink"/>
            <w:rFonts w:cs="Arial"/>
            <w:lang w:val="en-GB"/>
          </w:rPr>
          <w:t>European Parliament elections</w:t>
        </w:r>
      </w:hyperlink>
      <w:r w:rsidRPr="00551BA5">
        <w:rPr>
          <w:rFonts w:cs="Arial"/>
          <w:lang w:val="en-GB"/>
        </w:rPr>
        <w:t>.</w:t>
      </w:r>
    </w:p>
    <w:p w14:paraId="67280617" w14:textId="71735F76" w:rsidR="00A4782A" w:rsidRPr="00551BA5" w:rsidRDefault="00A4782A" w:rsidP="006A289B">
      <w:pPr>
        <w:spacing w:line="276" w:lineRule="auto"/>
        <w:rPr>
          <w:rFonts w:cs="Arial"/>
          <w:lang w:val="en-GB"/>
        </w:rPr>
      </w:pPr>
      <w:r>
        <w:rPr>
          <w:rFonts w:cs="Arial"/>
          <w:lang w:val="en-GB"/>
        </w:rPr>
        <w:lastRenderedPageBreak/>
        <w:t xml:space="preserve">The elections in the European Parliament will take place </w:t>
      </w:r>
      <w:r w:rsidR="00883614" w:rsidRPr="0095070F">
        <w:rPr>
          <w:rFonts w:cs="Arial"/>
          <w:lang w:val="en-GB"/>
        </w:rPr>
        <w:t xml:space="preserve">between the 6 and the 9 of June </w:t>
      </w:r>
      <w:r w:rsidRPr="0095070F">
        <w:rPr>
          <w:rFonts w:cs="Arial"/>
          <w:lang w:val="en-GB"/>
        </w:rPr>
        <w:t>2024</w:t>
      </w:r>
      <w:r w:rsidRPr="00883614">
        <w:rPr>
          <w:rFonts w:cs="Arial"/>
          <w:lang w:val="en-GB"/>
        </w:rPr>
        <w:t>.</w:t>
      </w:r>
      <w:r>
        <w:rPr>
          <w:rFonts w:cs="Arial"/>
          <w:lang w:val="en-GB"/>
        </w:rPr>
        <w:t xml:space="preserve"> </w:t>
      </w:r>
    </w:p>
    <w:p w14:paraId="6EEC924F" w14:textId="6EB12F09" w:rsidR="00DF292F" w:rsidRPr="00551BA5" w:rsidRDefault="00DF292F" w:rsidP="006A289B">
      <w:pPr>
        <w:spacing w:line="276" w:lineRule="auto"/>
        <w:rPr>
          <w:rFonts w:cs="Arial"/>
          <w:lang w:val="en-GB"/>
        </w:rPr>
      </w:pPr>
      <w:r w:rsidRPr="00551BA5">
        <w:rPr>
          <w:rFonts w:cs="Arial"/>
          <w:lang w:val="en-GB"/>
        </w:rPr>
        <w:t>Resources:</w:t>
      </w:r>
    </w:p>
    <w:p w14:paraId="124E7DAE" w14:textId="466652B9" w:rsidR="00DF292F" w:rsidRPr="00551BA5" w:rsidRDefault="00E964DA" w:rsidP="00DF292F">
      <w:pPr>
        <w:pStyle w:val="ListParagraph"/>
        <w:numPr>
          <w:ilvl w:val="0"/>
          <w:numId w:val="44"/>
        </w:numPr>
        <w:spacing w:line="276" w:lineRule="auto"/>
        <w:rPr>
          <w:rFonts w:cs="Arial"/>
          <w:lang w:val="en-GB"/>
        </w:rPr>
      </w:pPr>
      <w:hyperlink r:id="rId92" w:history="1">
        <w:r w:rsidR="00DF292F" w:rsidRPr="00551BA5">
          <w:rPr>
            <w:rStyle w:val="Hyperlink"/>
            <w:rFonts w:cs="Arial"/>
            <w:lang w:val="en-GB"/>
          </w:rPr>
          <w:t>EDF 6</w:t>
        </w:r>
        <w:proofErr w:type="spellStart"/>
        <w:r w:rsidR="00DF292F" w:rsidRPr="00551BA5">
          <w:rPr>
            <w:rStyle w:val="Hyperlink"/>
            <w:rFonts w:cs="Arial"/>
            <w:vertAlign w:val="superscript"/>
            <w:lang w:val="en-US"/>
          </w:rPr>
          <w:t>th</w:t>
        </w:r>
        <w:proofErr w:type="spellEnd"/>
        <w:r w:rsidR="00DF292F" w:rsidRPr="00551BA5">
          <w:rPr>
            <w:rStyle w:val="Hyperlink"/>
            <w:rFonts w:cs="Arial"/>
            <w:lang w:val="en-GB"/>
          </w:rPr>
          <w:t xml:space="preserve"> Human Rights Report on political participation</w:t>
        </w:r>
      </w:hyperlink>
    </w:p>
    <w:p w14:paraId="1E666B5A" w14:textId="4D005B81" w:rsidR="00DF292F" w:rsidRPr="00551BA5" w:rsidRDefault="00E964DA" w:rsidP="00551BA5">
      <w:pPr>
        <w:pStyle w:val="ListParagraph"/>
        <w:numPr>
          <w:ilvl w:val="0"/>
          <w:numId w:val="44"/>
        </w:numPr>
        <w:spacing w:line="276" w:lineRule="auto"/>
        <w:rPr>
          <w:rFonts w:cs="Arial"/>
          <w:lang w:val="en-GB"/>
        </w:rPr>
      </w:pPr>
      <w:hyperlink r:id="rId93" w:history="1">
        <w:r w:rsidR="00DF292F" w:rsidRPr="00551BA5">
          <w:rPr>
            <w:rStyle w:val="Hyperlink"/>
            <w:rFonts w:cs="Arial"/>
            <w:lang w:val="en-GB"/>
          </w:rPr>
          <w:t xml:space="preserve">EDF </w:t>
        </w:r>
        <w:r w:rsidR="00551BA5" w:rsidRPr="00551BA5">
          <w:rPr>
            <w:rStyle w:val="Hyperlink"/>
            <w:rFonts w:cs="Arial"/>
            <w:lang w:val="en-GB"/>
          </w:rPr>
          <w:t>P</w:t>
        </w:r>
        <w:r w:rsidR="00DF292F" w:rsidRPr="00551BA5">
          <w:rPr>
            <w:rStyle w:val="Hyperlink"/>
            <w:rFonts w:cs="Arial"/>
            <w:lang w:val="en-GB"/>
          </w:rPr>
          <w:t>osition paper on Mobile EU citizens Directives</w:t>
        </w:r>
      </w:hyperlink>
    </w:p>
    <w:p w14:paraId="38DA534D" w14:textId="5F149B05" w:rsidR="006A289B" w:rsidRPr="00F858EA" w:rsidRDefault="006A289B" w:rsidP="006A289B">
      <w:pPr>
        <w:pBdr>
          <w:top w:val="single" w:sz="4" w:space="1" w:color="auto"/>
          <w:left w:val="single" w:sz="4" w:space="4" w:color="auto"/>
          <w:bottom w:val="single" w:sz="4" w:space="1" w:color="auto"/>
          <w:right w:val="single" w:sz="4" w:space="4" w:color="auto"/>
        </w:pBdr>
        <w:spacing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29 – </w:t>
      </w:r>
      <w:proofErr w:type="spellStart"/>
      <w:r w:rsidRPr="00F858EA">
        <w:rPr>
          <w:b/>
          <w:bCs/>
        </w:rPr>
        <w:t>Political</w:t>
      </w:r>
      <w:proofErr w:type="spellEnd"/>
      <w:r w:rsidRPr="00F858EA">
        <w:rPr>
          <w:b/>
          <w:bCs/>
        </w:rPr>
        <w:t xml:space="preserve"> participation</w:t>
      </w:r>
    </w:p>
    <w:p w14:paraId="2ABA7FA6" w14:textId="3C3D9FA8" w:rsidR="006A289B" w:rsidRPr="002A5594"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sidR="00F56C0F">
        <w:rPr>
          <w:u w:val="single"/>
          <w:lang w:val="en-GB"/>
        </w:rPr>
        <w:t>s</w:t>
      </w:r>
      <w:r w:rsidRPr="002A5594">
        <w:rPr>
          <w:u w:val="single"/>
          <w:lang w:val="en-GB"/>
        </w:rPr>
        <w:t>:</w:t>
      </w:r>
    </w:p>
    <w:p w14:paraId="7D27AA5D" w14:textId="77777777" w:rsidR="00551BA5" w:rsidRPr="002A5594"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w:t>
      </w:r>
      <w:r w:rsidR="004360D3" w:rsidRPr="002A5594">
        <w:rPr>
          <w:lang w:val="en-GB"/>
        </w:rPr>
        <w:t>How does the State Party ensure the right to vote and stand for elections of persons with disabilities, including those under substituted decision</w:t>
      </w:r>
      <w:r w:rsidR="00EA3220" w:rsidRPr="002A5594">
        <w:rPr>
          <w:lang w:val="en-GB"/>
        </w:rPr>
        <w:t>-</w:t>
      </w:r>
      <w:r w:rsidR="004360D3" w:rsidRPr="002A5594">
        <w:rPr>
          <w:lang w:val="en-GB"/>
        </w:rPr>
        <w:t xml:space="preserve">making mechanisms, in national and European elections? </w:t>
      </w:r>
    </w:p>
    <w:p w14:paraId="69A0845D" w14:textId="22FBCB24" w:rsidR="006A289B" w:rsidRDefault="00551BA5"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4360D3">
        <w:rPr>
          <w:lang w:val="en-GB"/>
        </w:rPr>
        <w:t xml:space="preserve">What measures have been put in place to maximise the accessibility of </w:t>
      </w:r>
      <w:r>
        <w:rPr>
          <w:lang w:val="en-GB"/>
        </w:rPr>
        <w:t xml:space="preserve">European </w:t>
      </w:r>
      <w:r w:rsidR="004360D3">
        <w:rPr>
          <w:lang w:val="en-GB"/>
        </w:rPr>
        <w:t>elections</w:t>
      </w:r>
      <w:r w:rsidR="00BE7A69">
        <w:rPr>
          <w:lang w:val="en-GB"/>
        </w:rPr>
        <w:t xml:space="preserve"> to guarantee that all persons with disabilities can vote independently and in secret, and can freely chose assistance t</w:t>
      </w:r>
      <w:r>
        <w:rPr>
          <w:lang w:val="en-GB"/>
        </w:rPr>
        <w:t>o</w:t>
      </w:r>
      <w:r w:rsidR="00BE7A69">
        <w:rPr>
          <w:lang w:val="en-GB"/>
        </w:rPr>
        <w:t xml:space="preserve"> vote</w:t>
      </w:r>
      <w:r w:rsidR="004360D3">
        <w:rPr>
          <w:lang w:val="en-GB"/>
        </w:rPr>
        <w:t>?</w:t>
      </w:r>
      <w:r w:rsidR="00173074">
        <w:rPr>
          <w:lang w:val="en-GB"/>
        </w:rPr>
        <w:t xml:space="preserve"> </w:t>
      </w:r>
      <w:r w:rsidR="00244D9F">
        <w:rPr>
          <w:lang w:val="en-GB"/>
        </w:rPr>
        <w:t>Does the country guarantee the same rights for non-national EU citizens in municipal and European elections?</w:t>
      </w:r>
    </w:p>
    <w:p w14:paraId="285974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7D86683A" w14:textId="03F23B3C" w:rsidR="00C30832" w:rsidRPr="006A289B" w:rsidRDefault="00C30832"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proofErr w:type="gramStart"/>
      <w:r w:rsidR="002B4745">
        <w:rPr>
          <w:lang w:val="en-GB"/>
        </w:rPr>
        <w:t>exemptions, and</w:t>
      </w:r>
      <w:proofErr w:type="gramEnd"/>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6D8617FE" w14:textId="485FFE85" w:rsidR="001712E6" w:rsidRPr="001712E6" w:rsidRDefault="008A4538" w:rsidP="001712E6">
      <w:pPr>
        <w:pStyle w:val="Heading2"/>
        <w:rPr>
          <w:lang w:val="en-GB"/>
        </w:rPr>
      </w:pPr>
      <w:bookmarkStart w:id="28" w:name="_Toc156823060"/>
      <w:r>
        <w:rPr>
          <w:lang w:val="en-GB"/>
        </w:rPr>
        <w:t xml:space="preserve">Independent living: </w:t>
      </w:r>
      <w:r w:rsidR="001712E6" w:rsidRPr="001712E6">
        <w:rPr>
          <w:lang w:val="en-GB"/>
        </w:rPr>
        <w:t xml:space="preserve">Use of European funds to promote community living and community-based </w:t>
      </w:r>
      <w:proofErr w:type="gramStart"/>
      <w:r w:rsidR="001712E6" w:rsidRPr="001712E6">
        <w:rPr>
          <w:lang w:val="en-GB"/>
        </w:rPr>
        <w:t>services</w:t>
      </w:r>
      <w:bookmarkEnd w:id="28"/>
      <w:proofErr w:type="gramEnd"/>
    </w:p>
    <w:p w14:paraId="4C53658E" w14:textId="037DAE75" w:rsidR="001712E6" w:rsidRDefault="001712E6" w:rsidP="001712E6">
      <w:pPr>
        <w:spacing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94"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1712E6">
      <w:pPr>
        <w:spacing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95"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96" w:history="1">
        <w:r w:rsidRPr="00694D09">
          <w:rPr>
            <w:rStyle w:val="Hyperlink"/>
            <w:lang w:val="en-GB"/>
          </w:rPr>
          <w:t>already been witnessed by disability organisations</w:t>
        </w:r>
      </w:hyperlink>
      <w:r>
        <w:rPr>
          <w:lang w:val="en-GB"/>
        </w:rPr>
        <w:t>.</w:t>
      </w:r>
    </w:p>
    <w:p w14:paraId="51EF5F73" w14:textId="52341436" w:rsidR="00077F28" w:rsidRPr="002F0F27" w:rsidRDefault="00077F28" w:rsidP="001712E6">
      <w:pPr>
        <w:spacing w:line="276" w:lineRule="auto"/>
        <w:rPr>
          <w:lang w:val="en-GB"/>
        </w:rPr>
      </w:pPr>
      <w:r>
        <w:rPr>
          <w:lang w:val="en-GB"/>
        </w:rPr>
        <w:t xml:space="preserve">As part of the European Strategy on the Rights of Persons with Disabilities the European Commission is producing Guidance on Independent Living and Inclusion in the Community. This </w:t>
      </w:r>
      <w:r w:rsidR="00045BF0">
        <w:rPr>
          <w:lang w:val="en-GB"/>
        </w:rPr>
        <w:t xml:space="preserve">was supposed to </w:t>
      </w:r>
      <w:r>
        <w:rPr>
          <w:lang w:val="en-GB"/>
        </w:rPr>
        <w:t xml:space="preserve">be released at the end of 2023 </w:t>
      </w:r>
      <w:r w:rsidR="00045BF0">
        <w:rPr>
          <w:lang w:val="en-GB"/>
        </w:rPr>
        <w:t xml:space="preserve">but will instead </w:t>
      </w:r>
      <w:r w:rsidR="00045BF0">
        <w:rPr>
          <w:lang w:val="en-GB"/>
        </w:rPr>
        <w:lastRenderedPageBreak/>
        <w:t>be finalised in 2024. T</w:t>
      </w:r>
      <w:r>
        <w:rPr>
          <w:lang w:val="en-GB"/>
        </w:rPr>
        <w:t>he aim of</w:t>
      </w:r>
      <w:r w:rsidR="00045BF0">
        <w:rPr>
          <w:lang w:val="en-GB"/>
        </w:rPr>
        <w:t xml:space="preserve"> the Guidance is to</w:t>
      </w:r>
      <w:r>
        <w:rPr>
          <w:lang w:val="en-GB"/>
        </w:rPr>
        <w:t xml:space="preserve"> clarify which type of investments promote independent living and inclusion and avoid </w:t>
      </w:r>
      <w:r w:rsidR="00CA15D6">
        <w:rPr>
          <w:lang w:val="en-GB"/>
        </w:rPr>
        <w:t>institutionalisation</w:t>
      </w:r>
      <w:r>
        <w:rPr>
          <w:lang w:val="en-GB"/>
        </w:rPr>
        <w:t>. It is still unclear whether this guidance will be linked to or referenced in the funding regulations for th</w:t>
      </w:r>
      <w:r w:rsidR="00CA15D6">
        <w:rPr>
          <w:lang w:val="en-GB"/>
        </w:rPr>
        <w:t>e</w:t>
      </w:r>
      <w:r>
        <w:rPr>
          <w:lang w:val="en-GB"/>
        </w:rPr>
        <w:t xml:space="preserve"> EU’s next Multiannual Financial Framework.</w:t>
      </w:r>
    </w:p>
    <w:p w14:paraId="63F8544C"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bookmarkStart w:id="29" w:name="_Hlk62736838"/>
      <w:r w:rsidRPr="002F0F27">
        <w:rPr>
          <w:b/>
          <w:lang w:val="en-GB"/>
        </w:rPr>
        <w:t xml:space="preserve">Relevant CRPD article: Article 19 </w:t>
      </w:r>
      <w:r>
        <w:rPr>
          <w:b/>
          <w:lang w:val="en-GB"/>
        </w:rPr>
        <w:t xml:space="preserve">- </w:t>
      </w:r>
      <w:r w:rsidRPr="002F0F27">
        <w:rPr>
          <w:b/>
          <w:lang w:val="en-GB"/>
        </w:rPr>
        <w:t xml:space="preserve">Living independently and being included in the </w:t>
      </w:r>
      <w:proofErr w:type="gramStart"/>
      <w:r w:rsidRPr="002F0F27">
        <w:rPr>
          <w:b/>
          <w:lang w:val="en-GB"/>
        </w:rPr>
        <w:t>community</w:t>
      </w:r>
      <w:proofErr w:type="gramEnd"/>
    </w:p>
    <w:p w14:paraId="48C6E4F7" w14:textId="0D38C89D"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639BD">
        <w:rPr>
          <w:u w:val="single"/>
          <w:lang w:val="en-GB"/>
        </w:rPr>
        <w:t>s</w:t>
      </w:r>
      <w:r w:rsidRPr="002F0F27">
        <w:rPr>
          <w:u w:val="single"/>
          <w:lang w:val="en-GB"/>
        </w:rPr>
        <w:t xml:space="preserve">: </w:t>
      </w:r>
    </w:p>
    <w:p w14:paraId="798848E4" w14:textId="02AFF6C2" w:rsidR="00D639BD" w:rsidRPr="002F0F27" w:rsidRDefault="001712E6" w:rsidP="00D639BD">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sidR="008C2952">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r>
        <w:rPr>
          <w:lang w:val="en-GB"/>
        </w:rPr>
        <w:t xml:space="preserve"> </w:t>
      </w:r>
      <w:bookmarkEnd w:id="29"/>
      <w:r w:rsidR="00D639BD" w:rsidRPr="002F0F27">
        <w:rPr>
          <w:u w:val="single"/>
          <w:lang w:val="en-GB"/>
        </w:rPr>
        <w:t>Suggested recommendation</w:t>
      </w:r>
      <w:r w:rsidR="00CA15D6">
        <w:rPr>
          <w:u w:val="single"/>
          <w:lang w:val="en-GB"/>
        </w:rPr>
        <w:t>s</w:t>
      </w:r>
      <w:r w:rsidR="00D639BD" w:rsidRPr="002F0F27">
        <w:rPr>
          <w:u w:val="single"/>
          <w:lang w:val="en-GB"/>
        </w:rPr>
        <w:t xml:space="preserve">: </w:t>
      </w:r>
    </w:p>
    <w:p w14:paraId="5F953111" w14:textId="486FDAF1" w:rsidR="00D639BD" w:rsidRDefault="00D639BD"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97"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p>
    <w:p w14:paraId="4B6F1706" w14:textId="7ABC7021" w:rsidR="008C2952" w:rsidRDefault="00077F2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336AC7">
        <w:rPr>
          <w:lang w:val="en-GB"/>
        </w:rPr>
        <w:t>Ensure that National Managing authorities for the use of EU funds fully include National Disability Councils in the partnership agreement and monitoring committees, to ensure that EU money is spent in line with the needs of persons with disabilities and does not perpetuate segregation.</w:t>
      </w:r>
      <w:r>
        <w:rPr>
          <w:lang w:val="en-GB"/>
        </w:rPr>
        <w:t xml:space="preserve"> </w:t>
      </w:r>
      <w:r w:rsidR="008C2952">
        <w:rPr>
          <w:lang w:val="en-GB"/>
        </w:rPr>
        <w:t xml:space="preserve"> </w:t>
      </w:r>
    </w:p>
    <w:p w14:paraId="0A9CD983" w14:textId="0CCEB1C1" w:rsidR="003A100C" w:rsidRDefault="00334727" w:rsidP="00CB6744">
      <w:pPr>
        <w:pStyle w:val="Heading2"/>
        <w:spacing w:line="276" w:lineRule="auto"/>
        <w:rPr>
          <w:lang w:val="en-GB"/>
        </w:rPr>
      </w:pPr>
      <w:bookmarkStart w:id="30" w:name="_Toc156823061"/>
      <w:r w:rsidRPr="002F0F27">
        <w:rPr>
          <w:lang w:val="en-GB"/>
        </w:rPr>
        <w:t>International cooperation</w:t>
      </w:r>
      <w:bookmarkEnd w:id="30"/>
      <w:r w:rsidRPr="002F0F27">
        <w:rPr>
          <w:lang w:val="en-GB"/>
        </w:rPr>
        <w:t xml:space="preserve"> </w:t>
      </w:r>
    </w:p>
    <w:p w14:paraId="3E83F1D8" w14:textId="77777777" w:rsidR="00F3522F" w:rsidRDefault="00F3522F" w:rsidP="00F3522F">
      <w:pPr>
        <w:spacing w:after="240" w:line="276" w:lineRule="auto"/>
        <w:rPr>
          <w:lang w:val="en-GB"/>
        </w:rPr>
      </w:pPr>
      <w:r>
        <w:rPr>
          <w:lang w:val="en-GB"/>
        </w:rPr>
        <w:t xml:space="preserve">On 19 May 2017, the Council adopted a new </w:t>
      </w:r>
      <w:hyperlink r:id="rId98" w:history="1">
        <w:r>
          <w:rPr>
            <w:rStyle w:val="Hyperlink"/>
            <w:lang w:val="en-GB"/>
          </w:rPr>
          <w:t>European Consensus on Development</w:t>
        </w:r>
      </w:hyperlink>
      <w:r>
        <w:rPr>
          <w:lang w:val="en-GB"/>
        </w:rPr>
        <w:t xml:space="preserve">. This joint statement by the three European institutions (European Parliament, the European </w:t>
      </w:r>
      <w:proofErr w:type="gramStart"/>
      <w:r>
        <w:rPr>
          <w:lang w:val="en-GB"/>
        </w:rPr>
        <w:t>Commission</w:t>
      </w:r>
      <w:proofErr w:type="gramEnd"/>
      <w:r>
        <w:rPr>
          <w:lang w:val="en-GB"/>
        </w:rPr>
        <w:t xml:space="preserve">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66E1B040" w14:textId="77777777" w:rsidR="00F3522F" w:rsidRDefault="00F3522F" w:rsidP="00F3522F">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w:t>
      </w:r>
      <w:r>
        <w:rPr>
          <w:lang w:val="en-GB"/>
        </w:rPr>
        <w:lastRenderedPageBreak/>
        <w:t xml:space="preserve">and multiple discrimination towards vulnerable individuals will be specifically addressed. </w:t>
      </w:r>
    </w:p>
    <w:p w14:paraId="7B337DB5" w14:textId="77777777" w:rsidR="00F3522F" w:rsidRDefault="00F3522F" w:rsidP="00F3522F">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99"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00C64920" w14:textId="623373B2" w:rsidR="00F3522F" w:rsidRPr="00F3522F" w:rsidRDefault="00F3522F" w:rsidP="00F3522F">
      <w:pPr>
        <w:spacing w:after="240" w:line="276" w:lineRule="auto"/>
        <w:rPr>
          <w:lang w:val="en-US"/>
        </w:rPr>
      </w:pPr>
      <w:r>
        <w:rPr>
          <w:lang w:val="en-GB"/>
        </w:rPr>
        <w:t>In December 2020 the EU also adopted t</w:t>
      </w:r>
      <w:r w:rsidRPr="00113AF5">
        <w:rPr>
          <w:lang w:val="en-GB"/>
        </w:rPr>
        <w:t xml:space="preserve">he </w:t>
      </w:r>
      <w:hyperlink r:id="rId100"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035D7217" w14:textId="594E12DF" w:rsidR="00D758EC" w:rsidRPr="00D758EC" w:rsidRDefault="00D758EC" w:rsidP="0080661F">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7DF73C2A" w14:textId="77777777" w:rsidR="00F3522F" w:rsidRPr="002F0F27" w:rsidRDefault="00F3522F" w:rsidP="00F3522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10CC0A6D" w14:textId="77777777"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7EB8B21D" w14:textId="77777777"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persons </w:t>
      </w:r>
      <w:r w:rsidRPr="00180F0D">
        <w:rPr>
          <w:lang w:val="en-GB"/>
        </w:rPr>
        <w:t>with disabilities?</w:t>
      </w:r>
    </w:p>
    <w:p w14:paraId="0E95FD6C" w14:textId="77777777" w:rsidR="00F3522F" w:rsidRPr="00413199"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180F0D">
        <w:rPr>
          <w:lang w:val="en-GB"/>
        </w:rPr>
        <w:t xml:space="preserve">How </w:t>
      </w:r>
      <w:r>
        <w:rPr>
          <w:lang w:val="en-GB"/>
        </w:rPr>
        <w:t xml:space="preserve">are </w:t>
      </w:r>
      <w:r w:rsidRPr="00180F0D">
        <w:rPr>
          <w:lang w:val="en-GB"/>
        </w:rPr>
        <w:t xml:space="preserve">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accessible to persons </w:t>
      </w:r>
      <w:r w:rsidRPr="00180F0D">
        <w:rPr>
          <w:lang w:val="en-GB"/>
        </w:rPr>
        <w:t>with disabilities?</w:t>
      </w:r>
    </w:p>
    <w:p w14:paraId="2B27C784" w14:textId="20855BE4"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1F3BAD7A" w14:textId="606E3CB0" w:rsidR="00C92DFA"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 xml:space="preserve">Ensure that the rights of </w:t>
      </w:r>
      <w:r>
        <w:rPr>
          <w:lang w:val="en-GB"/>
        </w:rPr>
        <w:t>persons</w:t>
      </w:r>
      <w:r w:rsidRPr="00180F0D">
        <w:rPr>
          <w:lang w:val="en-GB"/>
        </w:rPr>
        <w:t xml:space="preserve"> disabilities are included under </w:t>
      </w:r>
      <w:r>
        <w:rPr>
          <w:lang w:val="en-GB"/>
        </w:rPr>
        <w:t>ay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p w14:paraId="240EB61B" w14:textId="77777777" w:rsidR="00C92DFA" w:rsidRPr="00444E73" w:rsidRDefault="00C92DFA" w:rsidP="00666E35">
      <w:pPr>
        <w:pStyle w:val="Heading3"/>
        <w:rPr>
          <w:lang w:val="en-US"/>
        </w:rPr>
      </w:pPr>
      <w:bookmarkStart w:id="31" w:name="_Toc156823062"/>
      <w:r>
        <w:rPr>
          <w:lang w:val="en-US"/>
        </w:rPr>
        <w:t xml:space="preserve">EU’s </w:t>
      </w:r>
      <w:r w:rsidRPr="00444E73">
        <w:rPr>
          <w:lang w:val="en-US"/>
        </w:rPr>
        <w:t>accession process</w:t>
      </w:r>
      <w:bookmarkEnd w:id="31"/>
    </w:p>
    <w:p w14:paraId="636CDD49" w14:textId="77777777" w:rsidR="00C92DFA" w:rsidRDefault="00C92DFA" w:rsidP="00C92DFA">
      <w:pPr>
        <w:spacing w:line="276" w:lineRule="auto"/>
        <w:rPr>
          <w:rFonts w:cs="Arial"/>
          <w:color w:val="000000"/>
          <w:szCs w:val="24"/>
          <w:lang w:val="en-GB"/>
        </w:rPr>
      </w:pPr>
      <w:r>
        <w:rPr>
          <w:lang w:val="en-US"/>
        </w:rPr>
        <w:t xml:space="preserve">On the 17th of June 2022 the EU published it’s </w:t>
      </w:r>
      <w:hyperlink r:id="rId101" w:history="1">
        <w:r w:rsidRPr="007816EB">
          <w:rPr>
            <w:rStyle w:val="Hyperlink"/>
            <w:rFonts w:cs="Arial"/>
            <w:szCs w:val="24"/>
            <w:lang w:val="en-GB"/>
          </w:rPr>
          <w:t>Opinion on Ukraine's application for membership of the European Union</w:t>
        </w:r>
      </w:hyperlink>
      <w:r>
        <w:rPr>
          <w:rFonts w:cs="Arial"/>
          <w:color w:val="000000"/>
          <w:szCs w:val="24"/>
          <w:lang w:val="en-GB"/>
        </w:rPr>
        <w:t>. The opinion states that a</w:t>
      </w:r>
      <w:r w:rsidRPr="007816EB">
        <w:rPr>
          <w:rFonts w:cs="Arial"/>
          <w:color w:val="000000"/>
          <w:szCs w:val="24"/>
          <w:lang w:val="en-GB"/>
        </w:rPr>
        <w:t xml:space="preserve"> de-institutionalisation process needs to be implemented to transition towards community</w:t>
      </w:r>
      <w:r>
        <w:rPr>
          <w:rFonts w:cs="Arial"/>
          <w:color w:val="000000"/>
          <w:szCs w:val="24"/>
          <w:lang w:val="en-GB"/>
        </w:rPr>
        <w:t>-</w:t>
      </w:r>
      <w:r w:rsidRPr="007816EB">
        <w:rPr>
          <w:rFonts w:cs="Arial"/>
          <w:color w:val="000000"/>
          <w:szCs w:val="24"/>
          <w:lang w:val="en-GB"/>
        </w:rPr>
        <w:t>based care of persons with disabilities.</w:t>
      </w:r>
    </w:p>
    <w:p w14:paraId="62722231" w14:textId="77777777" w:rsidR="00C92DFA" w:rsidRPr="00444E73" w:rsidRDefault="00C92DFA" w:rsidP="00C92DFA">
      <w:pPr>
        <w:spacing w:line="276" w:lineRule="auto"/>
        <w:rPr>
          <w:rFonts w:cs="Arial"/>
          <w:color w:val="000000"/>
          <w:szCs w:val="24"/>
          <w:lang w:val="en-GB"/>
        </w:rPr>
      </w:pPr>
      <w:r>
        <w:rPr>
          <w:rFonts w:cs="Arial"/>
          <w:color w:val="000000"/>
          <w:szCs w:val="24"/>
          <w:lang w:val="en-GB"/>
        </w:rPr>
        <w:lastRenderedPageBreak/>
        <w:t>On the 8</w:t>
      </w:r>
      <w:r w:rsidRPr="00444E73">
        <w:rPr>
          <w:rFonts w:cs="Arial"/>
          <w:color w:val="000000"/>
          <w:szCs w:val="24"/>
          <w:vertAlign w:val="superscript"/>
          <w:lang w:val="en-GB"/>
        </w:rPr>
        <w:t>th</w:t>
      </w:r>
      <w:r>
        <w:rPr>
          <w:rFonts w:cs="Arial"/>
          <w:color w:val="000000"/>
          <w:szCs w:val="24"/>
          <w:lang w:val="en-GB"/>
        </w:rPr>
        <w:t xml:space="preserve"> of November 2023 the European Commission published the </w:t>
      </w:r>
      <w:hyperlink r:id="rId102" w:history="1">
        <w:r w:rsidRPr="00B01F77">
          <w:rPr>
            <w:rStyle w:val="Hyperlink"/>
            <w:rFonts w:cs="Arial"/>
            <w:szCs w:val="24"/>
            <w:lang w:val="en-GB"/>
          </w:rPr>
          <w:t>2023 Enlargement package</w:t>
        </w:r>
      </w:hyperlink>
      <w:r>
        <w:rPr>
          <w:rFonts w:cs="Arial"/>
          <w:color w:val="000000"/>
          <w:szCs w:val="24"/>
          <w:lang w:val="en-GB"/>
        </w:rPr>
        <w:t xml:space="preserve"> </w:t>
      </w:r>
      <w:r w:rsidRPr="00444E73">
        <w:rPr>
          <w:rFonts w:cs="Arial"/>
          <w:color w:val="000000"/>
          <w:szCs w:val="24"/>
          <w:lang w:val="en-GB"/>
        </w:rPr>
        <w:t xml:space="preserve">providing a detailed assessment of the state of play and the progress made by several countries, including Ukraine and the </w:t>
      </w:r>
      <w:r w:rsidRPr="00903459">
        <w:rPr>
          <w:rFonts w:cs="Arial"/>
          <w:b/>
          <w:bCs/>
          <w:color w:val="000000"/>
          <w:szCs w:val="24"/>
          <w:lang w:val="en-GB"/>
        </w:rPr>
        <w:t>Republic of Moldova</w:t>
      </w:r>
      <w:r w:rsidRPr="00444E73">
        <w:rPr>
          <w:rFonts w:cs="Arial"/>
          <w:color w:val="000000"/>
          <w:szCs w:val="24"/>
          <w:lang w:val="en-GB"/>
        </w:rPr>
        <w:t>.</w:t>
      </w:r>
      <w:r>
        <w:rPr>
          <w:rFonts w:cs="Arial"/>
          <w:color w:val="000000"/>
          <w:szCs w:val="24"/>
          <w:lang w:val="en-GB"/>
        </w:rPr>
        <w:t xml:space="preserve"> The accession reports contain references to persons with disabilities and to the CRPD.</w:t>
      </w:r>
    </w:p>
    <w:p w14:paraId="4F96A87D" w14:textId="77777777" w:rsidR="00C92DFA" w:rsidRDefault="00C92DFA" w:rsidP="00C92DFA">
      <w:pPr>
        <w:spacing w:line="276" w:lineRule="auto"/>
        <w:rPr>
          <w:rFonts w:cs="Arial"/>
          <w:color w:val="000000"/>
          <w:szCs w:val="24"/>
          <w:lang w:val="en-GB"/>
        </w:rPr>
      </w:pPr>
      <w:r w:rsidRPr="00444E73">
        <w:rPr>
          <w:rFonts w:cs="Arial"/>
          <w:color w:val="000000"/>
          <w:szCs w:val="24"/>
          <w:lang w:val="en-GB"/>
        </w:rPr>
        <w:t>In December 2023, the EU decided to open accession negotiations with Ukraine and the Republic of Moldova.</w:t>
      </w:r>
    </w:p>
    <w:p w14:paraId="063C7D2F" w14:textId="539EC1B3" w:rsidR="00C92DFA" w:rsidRPr="00C92DFA" w:rsidRDefault="00C92DFA" w:rsidP="00C92DFA">
      <w:pPr>
        <w:spacing w:line="276" w:lineRule="auto"/>
        <w:rPr>
          <w:rFonts w:cs="Arial"/>
          <w:color w:val="000000"/>
          <w:szCs w:val="24"/>
          <w:lang w:val="en-GB"/>
        </w:rPr>
      </w:pPr>
      <w:r>
        <w:rPr>
          <w:rFonts w:cs="Arial"/>
          <w:color w:val="000000"/>
          <w:szCs w:val="24"/>
          <w:lang w:val="en-GB"/>
        </w:rPr>
        <w:t>The process of EU Accession is an opportunity to accelerate the process towards an accessible and inclusive society. However, while there are mentions of disability in the enlargement package, there are no clear obligations on candidate countries to adhere to their CRPD commitments. Without this, there is a great risk that EU accession will be granted without any realistic improvement in the quality of life of persons with disabilities.</w:t>
      </w:r>
    </w:p>
    <w:p w14:paraId="3FC51DBC" w14:textId="48F8A771" w:rsidR="00C95AE9" w:rsidRPr="002F0F27" w:rsidRDefault="00415D48" w:rsidP="00AE1CA1">
      <w:pPr>
        <w:pStyle w:val="Heading2"/>
        <w:rPr>
          <w:lang w:val="en-GB"/>
        </w:rPr>
      </w:pPr>
      <w:bookmarkStart w:id="32" w:name="_Toc156823063"/>
      <w:r w:rsidRPr="002F0F27">
        <w:rPr>
          <w:lang w:val="en-GB"/>
        </w:rPr>
        <w:t>Humanitarian action</w:t>
      </w:r>
      <w:bookmarkEnd w:id="32"/>
    </w:p>
    <w:p w14:paraId="480A68BE" w14:textId="79AC8AC1" w:rsidR="00C95AE9" w:rsidRPr="002F0F27" w:rsidRDefault="0019755F" w:rsidP="007B4850">
      <w:pPr>
        <w:pStyle w:val="Heading3"/>
        <w:spacing w:line="276" w:lineRule="auto"/>
        <w:rPr>
          <w:lang w:val="en-GB"/>
        </w:rPr>
      </w:pPr>
      <w:bookmarkStart w:id="33" w:name="_Toc156823064"/>
      <w:r w:rsidRPr="002F0F27">
        <w:rPr>
          <w:lang w:val="en-GB"/>
        </w:rPr>
        <w:t>Civil protection</w:t>
      </w:r>
      <w:r>
        <w:rPr>
          <w:lang w:val="en-GB"/>
        </w:rPr>
        <w:t xml:space="preserve"> and </w:t>
      </w:r>
      <w:r w:rsidR="00375B5B">
        <w:rPr>
          <w:lang w:val="en-GB"/>
        </w:rPr>
        <w:t>h</w:t>
      </w:r>
      <w:r w:rsidR="00415D48" w:rsidRPr="002F0F27">
        <w:rPr>
          <w:lang w:val="en-GB"/>
        </w:rPr>
        <w:t>umanitarian action</w:t>
      </w:r>
      <w:r w:rsidR="00D36D8F" w:rsidRPr="002F0F27">
        <w:rPr>
          <w:rStyle w:val="FootnoteReference"/>
          <w:lang w:val="en-GB"/>
        </w:rPr>
        <w:footnoteReference w:id="11"/>
      </w:r>
      <w:bookmarkEnd w:id="33"/>
    </w:p>
    <w:p w14:paraId="561E1552" w14:textId="2486CC16" w:rsidR="008142A5" w:rsidRPr="002F0F27" w:rsidRDefault="00C95AE9" w:rsidP="0080661F">
      <w:pPr>
        <w:spacing w:line="276" w:lineRule="auto"/>
        <w:rPr>
          <w:lang w:val="en-GB"/>
        </w:rPr>
      </w:pPr>
      <w:r w:rsidRPr="002F0F27">
        <w:rPr>
          <w:lang w:val="en-GB"/>
        </w:rPr>
        <w:t>T</w:t>
      </w:r>
      <w:r w:rsidR="00415D48" w:rsidRPr="002F0F27">
        <w:rPr>
          <w:lang w:val="en-GB"/>
        </w:rPr>
        <w:t xml:space="preserve">he EU committed to 'strong progress' on each of the five core responsibility areas of the </w:t>
      </w:r>
      <w:hyperlink r:id="rId103" w:history="1">
        <w:r w:rsidR="00415D48" w:rsidRPr="00D758EC">
          <w:rPr>
            <w:rStyle w:val="Hyperlink"/>
            <w:lang w:val="en-GB"/>
          </w:rPr>
          <w:t>2017</w:t>
        </w:r>
        <w:r w:rsidR="00D758EC" w:rsidRPr="00D758EC">
          <w:rPr>
            <w:rStyle w:val="Hyperlink"/>
            <w:lang w:val="en-GB"/>
          </w:rPr>
          <w:t xml:space="preserve"> Agenda for Humanity Summit</w:t>
        </w:r>
      </w:hyperlink>
      <w:r w:rsidR="00D758EC">
        <w:rPr>
          <w:lang w:val="en-GB"/>
        </w:rPr>
        <w:t xml:space="preserve"> </w:t>
      </w:r>
      <w:r w:rsidR="00415D48" w:rsidRPr="002F0F27">
        <w:rPr>
          <w:lang w:val="en-GB"/>
        </w:rPr>
        <w:t xml:space="preserve">in Istanbul. The </w:t>
      </w:r>
      <w:hyperlink r:id="rId104" w:history="1">
        <w:r w:rsidR="00415D48" w:rsidRPr="002F0F27">
          <w:rPr>
            <w:rStyle w:val="Hyperlink"/>
            <w:lang w:val="en-GB"/>
          </w:rPr>
          <w:t>Charter on Inclusion of Persons with Disabilities in Humanitarian Action</w:t>
        </w:r>
      </w:hyperlink>
      <w:r w:rsidR="00415D48" w:rsidRPr="002F0F27">
        <w:rPr>
          <w:lang w:val="en-GB"/>
        </w:rPr>
        <w:t xml:space="preserve"> (which can be seen as a ‘tool’ to implement the CRPD in situations of risk and humanitarian emergency) was launched at the summit, and has since been endorsed by the EU and </w:t>
      </w:r>
      <w:r w:rsidR="00174620" w:rsidRPr="002F0F27">
        <w:rPr>
          <w:lang w:val="en-GB"/>
        </w:rPr>
        <w:t xml:space="preserve">(currently) 14 </w:t>
      </w:r>
      <w:r w:rsidR="00415D48" w:rsidRPr="002F0F27">
        <w:rPr>
          <w:lang w:val="en-GB"/>
        </w:rPr>
        <w:t>of its Member State</w:t>
      </w:r>
      <w:r w:rsidR="00195EB8">
        <w:rPr>
          <w:lang w:val="en-GB"/>
        </w:rPr>
        <w:t>s.</w:t>
      </w:r>
      <w:r w:rsidR="006F01A8" w:rsidRPr="002F0F27">
        <w:rPr>
          <w:rStyle w:val="FootnoteReference"/>
          <w:lang w:val="en-GB"/>
        </w:rPr>
        <w:footnoteReference w:id="12"/>
      </w:r>
      <w:r w:rsidR="00415D48" w:rsidRPr="002F0F27">
        <w:rPr>
          <w:lang w:val="en-GB"/>
        </w:rPr>
        <w:t xml:space="preserve"> </w:t>
      </w:r>
    </w:p>
    <w:p w14:paraId="0D35A30B" w14:textId="469D88E5" w:rsidR="00415D48" w:rsidRPr="002F0F27" w:rsidRDefault="00415D48" w:rsidP="0080661F">
      <w:pPr>
        <w:spacing w:line="276" w:lineRule="auto"/>
        <w:rPr>
          <w:lang w:val="en-GB"/>
        </w:rPr>
      </w:pPr>
      <w:r w:rsidRPr="002F0F27">
        <w:rPr>
          <w:lang w:val="en-GB"/>
        </w:rPr>
        <w:t xml:space="preserve">In June 2019, </w:t>
      </w:r>
      <w:r w:rsidR="00D36D8F" w:rsidRPr="002F0F27">
        <w:rPr>
          <w:lang w:val="en-GB"/>
        </w:rPr>
        <w:t>the EU Directorate-General for European Civil Protection and Humanitarian Aid Operation (ECHO</w:t>
      </w:r>
      <w:r w:rsidRPr="002F0F27">
        <w:rPr>
          <w:lang w:val="en-GB"/>
        </w:rPr>
        <w:t xml:space="preserve"> published a </w:t>
      </w:r>
      <w:hyperlink r:id="rId105" w:history="1">
        <w:r w:rsidRPr="002F0F27">
          <w:rPr>
            <w:rStyle w:val="Hyperlink"/>
            <w:lang w:val="en-GB"/>
          </w:rPr>
          <w:t>Guidance Note on the Inclusion of Persons with Disabilities in EU-funded Humanitarian Aid Operations</w:t>
        </w:r>
      </w:hyperlink>
      <w:r w:rsidR="006F01A8" w:rsidRPr="002F0F27">
        <w:rPr>
          <w:rStyle w:val="Hyperlink"/>
          <w:lang w:val="en-GB"/>
        </w:rPr>
        <w:t xml:space="preserve"> </w:t>
      </w:r>
      <w:r w:rsidR="006F01A8" w:rsidRPr="00D758EC">
        <w:rPr>
          <w:rStyle w:val="Hyperlink"/>
          <w:color w:val="auto"/>
          <w:u w:val="none"/>
          <w:lang w:val="en-GB"/>
        </w:rPr>
        <w:t>(</w:t>
      </w:r>
      <w:r w:rsidR="00D36D8F" w:rsidRPr="00D758EC">
        <w:rPr>
          <w:rStyle w:val="Hyperlink"/>
          <w:color w:val="auto"/>
          <w:u w:val="none"/>
          <w:lang w:val="en-GB"/>
        </w:rPr>
        <w:t xml:space="preserve">that </w:t>
      </w:r>
      <w:r w:rsidR="006F01A8" w:rsidRPr="00D758EC">
        <w:rPr>
          <w:rStyle w:val="Hyperlink"/>
          <w:color w:val="auto"/>
          <w:u w:val="none"/>
          <w:lang w:val="en-GB"/>
        </w:rPr>
        <w:t xml:space="preserve">will </w:t>
      </w:r>
      <w:r w:rsidR="00D36D8F" w:rsidRPr="00D758EC">
        <w:rPr>
          <w:rStyle w:val="Hyperlink"/>
          <w:color w:val="auto"/>
          <w:u w:val="none"/>
          <w:lang w:val="en-GB"/>
        </w:rPr>
        <w:t>apply to the Member States of the EU</w:t>
      </w:r>
      <w:r w:rsidR="006F01A8" w:rsidRPr="00D758EC">
        <w:rPr>
          <w:lang w:val="en-GB"/>
        </w:rPr>
        <w:t xml:space="preserve"> </w:t>
      </w:r>
      <w:r w:rsidR="006F01A8"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6"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25DDABFF" w14:textId="201EE0F8" w:rsidR="002B4E09" w:rsidRDefault="00085D4F" w:rsidP="0080661F">
      <w:pPr>
        <w:spacing w:line="276" w:lineRule="auto"/>
        <w:rPr>
          <w:lang w:val="en-GB"/>
        </w:rPr>
      </w:pPr>
      <w:r w:rsidRPr="002F0F27">
        <w:rPr>
          <w:lang w:val="en-GB"/>
        </w:rPr>
        <w:t xml:space="preserve">In 2020 EDF provided </w:t>
      </w:r>
      <w:r w:rsidR="00B07E33" w:rsidRPr="002F0F27">
        <w:rPr>
          <w:lang w:val="en-GB"/>
        </w:rPr>
        <w:t xml:space="preserve">comprehensive </w:t>
      </w:r>
      <w:r w:rsidRPr="002F0F27">
        <w:rPr>
          <w:lang w:val="en-GB"/>
        </w:rPr>
        <w:t xml:space="preserve">input </w:t>
      </w:r>
      <w:r w:rsidR="00C10680" w:rsidRPr="002F0F27">
        <w:rPr>
          <w:lang w:val="en-GB"/>
        </w:rPr>
        <w:t xml:space="preserve">into the review of the </w:t>
      </w:r>
      <w:hyperlink r:id="rId107" w:history="1">
        <w:r w:rsidR="00C10680" w:rsidRPr="002F0F27">
          <w:rPr>
            <w:rStyle w:val="Hyperlink"/>
            <w:lang w:val="en-GB"/>
          </w:rPr>
          <w:t>ECHO ‘Single Form’ Guidelines</w:t>
        </w:r>
      </w:hyperlink>
      <w:r w:rsidR="00C10680" w:rsidRPr="002F0F27">
        <w:rPr>
          <w:lang w:val="en-GB"/>
        </w:rPr>
        <w:t xml:space="preserve"> and t</w:t>
      </w:r>
      <w:r w:rsidRPr="002F0F27">
        <w:rPr>
          <w:lang w:val="en-GB"/>
        </w:rPr>
        <w:t xml:space="preserve">o the ECHO </w:t>
      </w:r>
      <w:r w:rsidR="008530D8" w:rsidRPr="002F0F27">
        <w:rPr>
          <w:lang w:val="en-GB"/>
        </w:rPr>
        <w:t>‘</w:t>
      </w:r>
      <w:hyperlink r:id="rId108" w:history="1">
        <w:r w:rsidRPr="002F0F27">
          <w:rPr>
            <w:rStyle w:val="Hyperlink"/>
            <w:lang w:val="en-GB"/>
          </w:rPr>
          <w:t>EC Communication on EU humanitarian aid</w:t>
        </w:r>
      </w:hyperlink>
      <w:r w:rsidR="008530D8" w:rsidRPr="002F0F27">
        <w:rPr>
          <w:lang w:val="en-GB"/>
        </w:rPr>
        <w:t>’. The Guidelines</w:t>
      </w:r>
      <w:r w:rsidRPr="002F0F27">
        <w:rPr>
          <w:lang w:val="en-GB"/>
        </w:rPr>
        <w:t xml:space="preserve"> now contain some</w:t>
      </w:r>
      <w:r w:rsidR="00C10680" w:rsidRPr="002F0F27">
        <w:rPr>
          <w:lang w:val="en-GB"/>
        </w:rPr>
        <w:t xml:space="preserve"> mention of </w:t>
      </w:r>
      <w:r w:rsidRPr="002F0F27">
        <w:rPr>
          <w:lang w:val="en-GB"/>
        </w:rPr>
        <w:t>disability inclusion, including</w:t>
      </w:r>
      <w:r w:rsidR="008530D8" w:rsidRPr="002F0F27">
        <w:rPr>
          <w:lang w:val="en-GB"/>
        </w:rPr>
        <w:t xml:space="preserve"> reference to the Washington Group short set of questions</w:t>
      </w:r>
      <w:r w:rsidR="00933D7E" w:rsidRPr="002F0F27">
        <w:rPr>
          <w:lang w:val="en-GB"/>
        </w:rPr>
        <w:t xml:space="preserve"> for data disaggregation</w:t>
      </w:r>
      <w:r w:rsidRPr="002F0F27">
        <w:rPr>
          <w:lang w:val="en-GB"/>
        </w:rPr>
        <w:t xml:space="preserve"> and</w:t>
      </w:r>
      <w:r w:rsidR="008530D8" w:rsidRPr="002F0F27">
        <w:rPr>
          <w:lang w:val="en-GB"/>
        </w:rPr>
        <w:t xml:space="preserve"> the need for</w:t>
      </w:r>
      <w:r w:rsidRPr="002F0F27">
        <w:rPr>
          <w:lang w:val="en-GB"/>
        </w:rPr>
        <w:t xml:space="preserve"> DPO participation</w:t>
      </w:r>
      <w:r w:rsidR="00A16362" w:rsidRPr="002F0F27">
        <w:rPr>
          <w:lang w:val="en-GB"/>
        </w:rPr>
        <w:t xml:space="preserve">, and </w:t>
      </w:r>
      <w:r w:rsidR="002F463D" w:rsidRPr="002213D2">
        <w:rPr>
          <w:b/>
          <w:bCs/>
          <w:lang w:val="en-GB"/>
        </w:rPr>
        <w:t xml:space="preserve">they </w:t>
      </w:r>
      <w:r w:rsidR="00A16362" w:rsidRPr="002213D2">
        <w:rPr>
          <w:b/>
          <w:bCs/>
          <w:lang w:val="en-GB"/>
        </w:rPr>
        <w:t xml:space="preserve">apply to </w:t>
      </w:r>
      <w:r w:rsidR="00933D7E" w:rsidRPr="002213D2">
        <w:rPr>
          <w:b/>
          <w:bCs/>
          <w:lang w:val="en-GB"/>
        </w:rPr>
        <w:t xml:space="preserve">Member States </w:t>
      </w:r>
      <w:r w:rsidR="00A16362" w:rsidRPr="002213D2">
        <w:rPr>
          <w:b/>
          <w:bCs/>
          <w:lang w:val="en-GB"/>
        </w:rPr>
        <w:t>where they are involved in projects funded by the EU</w:t>
      </w:r>
      <w:r w:rsidR="008530D8" w:rsidRPr="002F0F27">
        <w:rPr>
          <w:lang w:val="en-GB"/>
        </w:rPr>
        <w:t>.</w:t>
      </w:r>
      <w:r w:rsidR="00D36D8F" w:rsidRPr="002F0F27">
        <w:rPr>
          <w:rStyle w:val="FootnoteReference"/>
          <w:lang w:val="en-GB"/>
        </w:rPr>
        <w:footnoteReference w:id="13"/>
      </w:r>
      <w:r w:rsidR="00C10680" w:rsidRPr="002F0F27">
        <w:rPr>
          <w:lang w:val="en-GB"/>
        </w:rPr>
        <w:t xml:space="preserve">  The Communication</w:t>
      </w:r>
      <w:r w:rsidR="002F463D" w:rsidRPr="002F0F27">
        <w:rPr>
          <w:lang w:val="en-GB"/>
        </w:rPr>
        <w:t xml:space="preserve"> also makes </w:t>
      </w:r>
      <w:r w:rsidR="00C10680" w:rsidRPr="002F0F27">
        <w:rPr>
          <w:lang w:val="en-GB"/>
        </w:rPr>
        <w:t xml:space="preserve">explicit reference </w:t>
      </w:r>
      <w:r w:rsidR="00C10680" w:rsidRPr="002F0F27">
        <w:rPr>
          <w:lang w:val="en-GB"/>
        </w:rPr>
        <w:lastRenderedPageBreak/>
        <w:t xml:space="preserve">to persons with </w:t>
      </w:r>
      <w:r w:rsidR="00B71482" w:rsidRPr="002F0F27">
        <w:rPr>
          <w:lang w:val="en-GB"/>
        </w:rPr>
        <w:t>disabilities,</w:t>
      </w:r>
      <w:r w:rsidR="00C10680" w:rsidRPr="002F0F27">
        <w:rPr>
          <w:lang w:val="en-GB"/>
        </w:rPr>
        <w:t xml:space="preserve"> but</w:t>
      </w:r>
      <w:r w:rsidR="002F463D" w:rsidRPr="002F0F27">
        <w:rPr>
          <w:lang w:val="en-GB"/>
        </w:rPr>
        <w:t xml:space="preserve"> these are very light, following </w:t>
      </w:r>
      <w:r w:rsidR="00C10680" w:rsidRPr="002F0F27">
        <w:rPr>
          <w:lang w:val="en-GB"/>
        </w:rPr>
        <w:t>far short of the EDF recommendations</w:t>
      </w:r>
      <w:r w:rsidR="002F463D" w:rsidRPr="002F0F27">
        <w:rPr>
          <w:lang w:val="en-GB"/>
        </w:rPr>
        <w:t>.</w:t>
      </w:r>
    </w:p>
    <w:p w14:paraId="2DB1FBE0" w14:textId="4CBF4D01" w:rsidR="00AD4B78" w:rsidRPr="00444E73" w:rsidRDefault="00AD4B78" w:rsidP="00444E73">
      <w:pPr>
        <w:pStyle w:val="NormalWeb"/>
        <w:spacing w:line="276" w:lineRule="auto"/>
        <w:rPr>
          <w:rFonts w:ascii="Arial" w:hAnsi="Arial" w:cstheme="minorBidi"/>
          <w:szCs w:val="22"/>
          <w:lang w:val="en-GB"/>
        </w:rPr>
      </w:pPr>
      <w:r w:rsidRPr="00444E73">
        <w:rPr>
          <w:rFonts w:ascii="Arial" w:hAnsi="Arial" w:cstheme="minorBidi"/>
          <w:szCs w:val="22"/>
          <w:lang w:val="en-GB"/>
        </w:rPr>
        <w:t>In 2023, the European Parliament</w:t>
      </w:r>
      <w:r>
        <w:rPr>
          <w:rFonts w:ascii="Arial" w:hAnsi="Arial" w:cstheme="minorBidi"/>
          <w:szCs w:val="22"/>
          <w:lang w:val="en-GB"/>
        </w:rPr>
        <w:t xml:space="preserve"> </w:t>
      </w:r>
      <w:r w:rsidRPr="00444E73">
        <w:rPr>
          <w:rFonts w:ascii="Arial" w:hAnsi="Arial" w:cstheme="minorBidi"/>
          <w:szCs w:val="22"/>
          <w:lang w:val="en-GB"/>
        </w:rPr>
        <w:t xml:space="preserve">adopted a resolution on how to build an </w:t>
      </w:r>
      <w:hyperlink r:id="rId109" w:tgtFrame="_blank" w:history="1">
        <w:r>
          <w:rPr>
            <w:rStyle w:val="Hyperlink"/>
            <w:rFonts w:ascii="Arial" w:hAnsi="Arial" w:cstheme="minorBidi"/>
            <w:szCs w:val="22"/>
            <w:lang w:val="en-GB"/>
          </w:rPr>
          <w:t>"innovative humanitarian aid strategy: spotlight on current and forgotten crises”</w:t>
        </w:r>
      </w:hyperlink>
      <w:r w:rsidR="00B6543C">
        <w:rPr>
          <w:rFonts w:ascii="Arial" w:hAnsi="Arial" w:cstheme="minorBidi"/>
          <w:szCs w:val="22"/>
          <w:lang w:val="en-GB"/>
        </w:rPr>
        <w:t xml:space="preserve">.   </w:t>
      </w:r>
      <w:r>
        <w:rPr>
          <w:rFonts w:ascii="Arial" w:hAnsi="Arial" w:cstheme="minorBidi"/>
          <w:szCs w:val="22"/>
          <w:lang w:val="en-GB"/>
        </w:rPr>
        <w:t xml:space="preserve">EDF provided input and the resolution </w:t>
      </w:r>
      <w:r w:rsidRPr="00444E73">
        <w:rPr>
          <w:rFonts w:ascii="Arial" w:hAnsi="Arial" w:cstheme="minorBidi"/>
          <w:szCs w:val="22"/>
          <w:lang w:val="en-GB"/>
        </w:rPr>
        <w:t>underlines the importance of</w:t>
      </w:r>
      <w:r>
        <w:rPr>
          <w:rFonts w:ascii="Arial" w:hAnsi="Arial" w:cstheme="minorBidi"/>
          <w:szCs w:val="22"/>
          <w:lang w:val="en-GB"/>
        </w:rPr>
        <w:t xml:space="preserve"> </w:t>
      </w:r>
      <w:r w:rsidRPr="00444E73">
        <w:rPr>
          <w:rFonts w:ascii="Arial" w:hAnsi="Arial" w:cstheme="minorBidi"/>
          <w:szCs w:val="22"/>
          <w:lang w:val="en-GB"/>
        </w:rPr>
        <w:t>putting in place better preventive actio</w:t>
      </w:r>
      <w:r>
        <w:rPr>
          <w:rFonts w:ascii="Arial" w:hAnsi="Arial" w:cstheme="minorBidi"/>
          <w:szCs w:val="22"/>
          <w:lang w:val="en-GB"/>
        </w:rPr>
        <w:t>n,</w:t>
      </w:r>
      <w:r w:rsidRPr="00444E73">
        <w:rPr>
          <w:rFonts w:ascii="Arial" w:hAnsi="Arial" w:cstheme="minorBidi"/>
          <w:szCs w:val="22"/>
          <w:lang w:val="en-GB"/>
        </w:rPr>
        <w:t xml:space="preserve"> focusing on inclusion and protection of at-risk groups. The report includes strong references to persons with disabilities and gender mainstreaming</w:t>
      </w:r>
      <w:r w:rsidRPr="00444E73">
        <w:rPr>
          <w:rFonts w:ascii="Arial" w:hAnsi="Arial" w:cs="Arial"/>
          <w:color w:val="2E2E2E"/>
          <w:bdr w:val="none" w:sz="0" w:space="0" w:color="auto" w:frame="1"/>
          <w:lang w:val="en-US"/>
        </w:rPr>
        <w:t>.</w:t>
      </w:r>
    </w:p>
    <w:p w14:paraId="2D3AB70D" w14:textId="32626F24" w:rsidR="00AD4B78" w:rsidRDefault="00F03A2F" w:rsidP="0080661F">
      <w:pPr>
        <w:spacing w:line="276" w:lineRule="auto"/>
        <w:rPr>
          <w:lang w:val="en-GB"/>
        </w:rPr>
      </w:pPr>
      <w:r>
        <w:rPr>
          <w:rFonts w:cs="Arial"/>
          <w:color w:val="000000"/>
          <w:szCs w:val="24"/>
          <w:lang w:val="en-GB"/>
        </w:rPr>
        <w:t xml:space="preserve">Despite </w:t>
      </w:r>
      <w:r w:rsidR="00820AB0">
        <w:rPr>
          <w:rFonts w:cs="Arial"/>
          <w:color w:val="000000"/>
          <w:szCs w:val="24"/>
          <w:lang w:val="en-GB"/>
        </w:rPr>
        <w:t>all</w:t>
      </w:r>
      <w:r>
        <w:rPr>
          <w:rFonts w:cs="Arial"/>
          <w:color w:val="000000"/>
          <w:szCs w:val="24"/>
          <w:lang w:val="en-GB"/>
        </w:rPr>
        <w:t xml:space="preserve"> these positive steps, monitoring and reporting on disability inclusion in projects funded by the </w:t>
      </w:r>
      <w:r w:rsidR="00820AB0">
        <w:rPr>
          <w:rFonts w:cs="Arial"/>
          <w:color w:val="000000"/>
          <w:szCs w:val="24"/>
          <w:lang w:val="en-GB"/>
        </w:rPr>
        <w:t>EU</w:t>
      </w:r>
      <w:r>
        <w:rPr>
          <w:rFonts w:cs="Arial"/>
          <w:color w:val="000000"/>
          <w:szCs w:val="24"/>
          <w:lang w:val="en-GB"/>
        </w:rPr>
        <w:t xml:space="preserve"> is still not strong enough. Data disaggregation by disability is still optional and meaningful participation of organisations of persons with disabilities is only recommended and is not supported by any dedicated funding or protocol.</w:t>
      </w:r>
    </w:p>
    <w:p w14:paraId="5EAE4966" w14:textId="35955CE4" w:rsidR="00522151" w:rsidRPr="00375B5B" w:rsidRDefault="00522151" w:rsidP="004F68B3">
      <w:pPr>
        <w:pStyle w:val="Heading3"/>
        <w:rPr>
          <w:lang w:val="en-GB"/>
        </w:rPr>
      </w:pPr>
      <w:bookmarkStart w:id="34" w:name="_Toc156823065"/>
      <w:r w:rsidRPr="00375B5B">
        <w:rPr>
          <w:lang w:val="en-GB"/>
        </w:rPr>
        <w:t>War in Ukraine</w:t>
      </w:r>
      <w:bookmarkEnd w:id="34"/>
    </w:p>
    <w:p w14:paraId="78EC9884" w14:textId="316552EC" w:rsidR="0019755F" w:rsidRDefault="0019755F" w:rsidP="0019755F">
      <w:pPr>
        <w:spacing w:line="276" w:lineRule="auto"/>
        <w:rPr>
          <w:rFonts w:cs="Arial"/>
          <w:color w:val="000000"/>
          <w:szCs w:val="24"/>
          <w:lang w:val="en-GB"/>
        </w:rPr>
      </w:pPr>
      <w:r>
        <w:rPr>
          <w:rFonts w:eastAsia="Arial" w:cs="Arial"/>
          <w:lang w:val="en-GB"/>
        </w:rPr>
        <w:t>R</w:t>
      </w:r>
      <w:r w:rsidRPr="62B1AC1A">
        <w:rPr>
          <w:rFonts w:eastAsia="Arial" w:cs="Arial"/>
          <w:lang w:val="en-GB"/>
        </w:rPr>
        <w:t xml:space="preserve">egarding the escalation of the war in Ukraine, the EU has mobilised resources to enable emergency assistance into the country, by coordinating the </w:t>
      </w:r>
      <w:hyperlink r:id="rId110" w:anchor="how-are-we-helping" w:history="1">
        <w:r w:rsidRPr="003C174E">
          <w:rPr>
            <w:rStyle w:val="Hyperlink"/>
            <w:rFonts w:eastAsia="Arial" w:cs="Arial"/>
            <w:lang w:val="en-GB"/>
          </w:rPr>
          <w:t xml:space="preserve">largest operation ever of the </w:t>
        </w:r>
        <w:r w:rsidR="003C174E" w:rsidRPr="003C174E">
          <w:rPr>
            <w:rStyle w:val="Hyperlink"/>
            <w:rFonts w:eastAsia="Arial" w:cs="Arial"/>
            <w:lang w:val="en-GB"/>
          </w:rPr>
          <w:t>EU Civil Protection Mechanism</w:t>
        </w:r>
      </w:hyperlink>
      <w:r w:rsidRPr="62B1AC1A">
        <w:rPr>
          <w:rFonts w:eastAsia="Arial" w:cs="Arial"/>
          <w:lang w:val="en-GB"/>
        </w:rPr>
        <w:t>. Since February 2022, the European Commission has</w:t>
      </w:r>
      <w:r w:rsidR="009A632B">
        <w:rPr>
          <w:rFonts w:eastAsia="Arial" w:cs="Arial"/>
          <w:lang w:val="en-GB"/>
        </w:rPr>
        <w:t xml:space="preserve"> been financing </w:t>
      </w:r>
      <w:r w:rsidRPr="62B1AC1A">
        <w:rPr>
          <w:rFonts w:eastAsia="Arial" w:cs="Arial"/>
          <w:lang w:val="en-GB"/>
        </w:rPr>
        <w:t xml:space="preserve">humanitarian aid programmes to help civilians affected by the war in Ukraine. </w:t>
      </w:r>
      <w:r w:rsidR="00432C4D">
        <w:rPr>
          <w:rFonts w:cs="Arial"/>
          <w:color w:val="000000"/>
          <w:szCs w:val="24"/>
          <w:lang w:val="en-GB"/>
        </w:rPr>
        <w:t>However, there is no data showing the number of persons with disabilities targeted or reached with this aid, or if there are any mechanisms to monitor disability inclusion.</w:t>
      </w:r>
    </w:p>
    <w:p w14:paraId="3491B9DA" w14:textId="43C93447" w:rsidR="009A632B" w:rsidRPr="00444E73" w:rsidRDefault="009A632B" w:rsidP="0019755F">
      <w:pPr>
        <w:spacing w:line="276" w:lineRule="auto"/>
        <w:rPr>
          <w:rFonts w:cs="Arial"/>
          <w:b/>
          <w:bCs/>
          <w:color w:val="000000"/>
          <w:szCs w:val="24"/>
          <w:lang w:val="en-GB"/>
        </w:rPr>
      </w:pPr>
      <w:r w:rsidRPr="00444E73">
        <w:rPr>
          <w:rFonts w:cs="Arial"/>
          <w:b/>
          <w:bCs/>
          <w:color w:val="000000"/>
          <w:szCs w:val="24"/>
          <w:lang w:val="en-GB"/>
        </w:rPr>
        <w:t>The Ukraine Facility</w:t>
      </w:r>
    </w:p>
    <w:p w14:paraId="57FE0828" w14:textId="257E21A0" w:rsidR="009A632B" w:rsidRPr="00444E73" w:rsidRDefault="00F51FB4" w:rsidP="00444E73">
      <w:pPr>
        <w:pStyle w:val="NormalWeb"/>
        <w:spacing w:line="276" w:lineRule="auto"/>
        <w:rPr>
          <w:rFonts w:cs="Arial"/>
          <w:color w:val="000000"/>
          <w:lang w:val="en-GB"/>
        </w:rPr>
      </w:pPr>
      <w:r>
        <w:rPr>
          <w:rFonts w:ascii="Arial" w:hAnsi="Arial" w:cs="Arial"/>
          <w:color w:val="000000"/>
          <w:lang w:val="en-GB"/>
        </w:rPr>
        <w:t xml:space="preserve">In June 2023, the European Commission </w:t>
      </w:r>
      <w:r w:rsidR="009A632B">
        <w:rPr>
          <w:rFonts w:ascii="Arial" w:hAnsi="Arial" w:cs="Arial"/>
          <w:color w:val="2E2E2E"/>
          <w:lang w:val="en-GB"/>
        </w:rPr>
        <w:t xml:space="preserve">published </w:t>
      </w:r>
      <w:r w:rsidRPr="00444E73">
        <w:rPr>
          <w:rFonts w:ascii="Arial" w:hAnsi="Arial" w:cs="Arial"/>
          <w:color w:val="2E2E2E"/>
          <w:lang w:val="en-US"/>
        </w:rPr>
        <w:t>the </w:t>
      </w:r>
      <w:hyperlink r:id="rId111" w:history="1">
        <w:r w:rsidRPr="00444E73">
          <w:rPr>
            <w:rStyle w:val="Hyperlink"/>
            <w:rFonts w:ascii="Arial" w:hAnsi="Arial" w:cs="Arial"/>
            <w:color w:val="001F30"/>
            <w:bdr w:val="none" w:sz="0" w:space="0" w:color="auto" w:frame="1"/>
            <w:lang w:val="en-US"/>
          </w:rPr>
          <w:t>Proposal for a Regulation of the European Parliament and of the Council on establishing the Ukraine Facility</w:t>
        </w:r>
      </w:hyperlink>
      <w:r w:rsidRPr="00444E73">
        <w:rPr>
          <w:rFonts w:ascii="Arial" w:hAnsi="Arial" w:cs="Arial"/>
          <w:color w:val="2E2E2E"/>
          <w:lang w:val="en-US"/>
        </w:rPr>
        <w:t xml:space="preserve">. </w:t>
      </w:r>
      <w:r w:rsidRPr="00444E73">
        <w:rPr>
          <w:rFonts w:ascii="Arial" w:hAnsi="Arial" w:cs="Arial"/>
          <w:color w:val="000000"/>
          <w:lang w:val="en-GB"/>
        </w:rPr>
        <w:t>The aim of this proposal is to support short-term recovery needs and the reconstruction and modernisation of Ukraine.</w:t>
      </w:r>
      <w:r w:rsidR="009A632B" w:rsidRPr="00444E73">
        <w:rPr>
          <w:rFonts w:ascii="Arial" w:hAnsi="Arial" w:cs="Arial"/>
          <w:color w:val="000000"/>
          <w:lang w:val="en-GB"/>
        </w:rPr>
        <w:t xml:space="preserve"> </w:t>
      </w:r>
      <w:r w:rsidRPr="00444E73">
        <w:rPr>
          <w:rFonts w:ascii="Arial" w:hAnsi="Arial" w:cs="Arial"/>
          <w:color w:val="000000"/>
          <w:lang w:val="en-GB"/>
        </w:rPr>
        <w:t>The proposal commits to 50 billion euros in investment from 2024 to 2027.</w:t>
      </w:r>
      <w:r w:rsidR="00B6543C">
        <w:rPr>
          <w:rFonts w:ascii="Arial" w:hAnsi="Arial" w:cs="Arial"/>
          <w:color w:val="000000"/>
          <w:lang w:val="en-GB"/>
        </w:rPr>
        <w:t xml:space="preserve">             </w:t>
      </w:r>
      <w:r w:rsidR="00B6543C">
        <w:rPr>
          <w:rFonts w:ascii="Arial" w:hAnsi="Arial" w:cs="Arial"/>
          <w:color w:val="000000"/>
          <w:lang w:val="en-GB"/>
        </w:rPr>
        <w:br/>
      </w:r>
      <w:r w:rsidR="009A632B" w:rsidRPr="00444E73">
        <w:rPr>
          <w:rFonts w:ascii="Arial" w:hAnsi="Arial" w:cs="Arial"/>
          <w:color w:val="000000"/>
          <w:lang w:val="en-GB"/>
        </w:rPr>
        <w:t>The text</w:t>
      </w:r>
      <w:r w:rsidR="00CE75F3">
        <w:rPr>
          <w:rFonts w:ascii="Arial" w:hAnsi="Arial" w:cs="Arial"/>
          <w:color w:val="000000"/>
          <w:lang w:val="en-GB"/>
        </w:rPr>
        <w:t xml:space="preserve"> includes references to persons with disabilities</w:t>
      </w:r>
      <w:r w:rsidR="00842F23">
        <w:rPr>
          <w:rFonts w:ascii="Arial" w:hAnsi="Arial" w:cs="Arial"/>
          <w:color w:val="000000"/>
          <w:lang w:val="en-GB"/>
        </w:rPr>
        <w:t xml:space="preserve"> and CRPD</w:t>
      </w:r>
      <w:r w:rsidR="00CE75F3">
        <w:rPr>
          <w:rFonts w:ascii="Arial" w:hAnsi="Arial" w:cs="Arial"/>
          <w:color w:val="000000"/>
          <w:lang w:val="en-GB"/>
        </w:rPr>
        <w:t xml:space="preserve"> but is</w:t>
      </w:r>
      <w:r w:rsidR="009A632B" w:rsidRPr="00444E73">
        <w:rPr>
          <w:rFonts w:ascii="Arial" w:hAnsi="Arial" w:cs="Arial"/>
          <w:color w:val="000000"/>
          <w:lang w:val="en-GB"/>
        </w:rPr>
        <w:t xml:space="preserve"> missing a prohibition for using EU funding to build, renovate or rebuild segregating residential institutions. Moreover, the text should include accessibility as a core principle of the Ukraine Facility with a cross-cutting approach</w:t>
      </w:r>
      <w:r w:rsidR="00CE75F3">
        <w:rPr>
          <w:rFonts w:ascii="Arial" w:hAnsi="Arial" w:cs="Arial"/>
          <w:color w:val="000000"/>
          <w:lang w:val="en-GB"/>
        </w:rPr>
        <w:t xml:space="preserve"> and a clear</w:t>
      </w:r>
      <w:r w:rsidR="009A632B" w:rsidRPr="00444E73">
        <w:rPr>
          <w:rFonts w:ascii="Arial" w:hAnsi="Arial" w:cs="Arial"/>
          <w:color w:val="000000"/>
          <w:lang w:val="en-GB"/>
        </w:rPr>
        <w:t xml:space="preserve"> support for independent living and for the transition from residential institutions to community-based living for children, </w:t>
      </w:r>
      <w:proofErr w:type="gramStart"/>
      <w:r w:rsidR="009A632B" w:rsidRPr="00444E73">
        <w:rPr>
          <w:rFonts w:ascii="Arial" w:hAnsi="Arial" w:cs="Arial"/>
          <w:color w:val="000000"/>
          <w:lang w:val="en-GB"/>
        </w:rPr>
        <w:t>adults</w:t>
      </w:r>
      <w:proofErr w:type="gramEnd"/>
      <w:r w:rsidR="009A632B" w:rsidRPr="00444E73">
        <w:rPr>
          <w:rFonts w:ascii="Arial" w:hAnsi="Arial" w:cs="Arial"/>
          <w:color w:val="000000"/>
          <w:lang w:val="en-GB"/>
        </w:rPr>
        <w:t xml:space="preserve"> and older persons with disabilities.</w:t>
      </w:r>
      <w:r w:rsidR="00CE75F3">
        <w:rPr>
          <w:rFonts w:ascii="Arial" w:hAnsi="Arial" w:cs="Arial"/>
          <w:color w:val="000000"/>
          <w:lang w:val="en-GB"/>
        </w:rPr>
        <w:t xml:space="preserve"> </w:t>
      </w:r>
      <w:r w:rsidR="00842F23">
        <w:rPr>
          <w:rFonts w:ascii="Arial" w:hAnsi="Arial" w:cs="Arial"/>
          <w:color w:val="000000"/>
          <w:lang w:val="en-GB"/>
        </w:rPr>
        <w:t>Finally,</w:t>
      </w:r>
      <w:r w:rsidR="00CE75F3">
        <w:rPr>
          <w:rFonts w:ascii="Arial" w:hAnsi="Arial" w:cs="Arial"/>
          <w:color w:val="000000"/>
          <w:lang w:val="en-GB"/>
        </w:rPr>
        <w:t xml:space="preserve"> it should include t</w:t>
      </w:r>
      <w:r w:rsidR="009A632B" w:rsidRPr="00444E73">
        <w:rPr>
          <w:rFonts w:ascii="Arial" w:hAnsi="Arial" w:cs="Arial"/>
          <w:color w:val="000000"/>
          <w:lang w:val="en-GB"/>
        </w:rPr>
        <w:t>imely</w:t>
      </w:r>
      <w:r w:rsidR="00732ADA">
        <w:rPr>
          <w:rFonts w:ascii="Arial" w:hAnsi="Arial" w:cs="Arial"/>
          <w:color w:val="000000"/>
          <w:lang w:val="en-GB"/>
        </w:rPr>
        <w:t xml:space="preserve"> and relevant</w:t>
      </w:r>
      <w:r w:rsidR="009A632B" w:rsidRPr="005F0C05">
        <w:rPr>
          <w:rFonts w:ascii="Arial" w:hAnsi="Arial" w:cs="Arial"/>
          <w:color w:val="000000"/>
          <w:lang w:val="en-GB"/>
        </w:rPr>
        <w:t xml:space="preserve"> collection of data </w:t>
      </w:r>
      <w:r w:rsidR="00732ADA" w:rsidRPr="007443A6">
        <w:rPr>
          <w:rFonts w:ascii="Arial" w:hAnsi="Arial" w:cs="Arial"/>
          <w:color w:val="000000"/>
          <w:lang w:val="en-GB"/>
        </w:rPr>
        <w:t xml:space="preserve">disaggregated </w:t>
      </w:r>
      <w:r w:rsidR="009A632B" w:rsidRPr="00444E73">
        <w:rPr>
          <w:rFonts w:ascii="Arial" w:hAnsi="Arial" w:cs="Arial"/>
          <w:color w:val="000000"/>
          <w:lang w:val="en-GB"/>
        </w:rPr>
        <w:t>by gender, age, and disability.</w:t>
      </w:r>
    </w:p>
    <w:p w14:paraId="66EF88AC" w14:textId="17E5B6D5" w:rsidR="009A632B" w:rsidRPr="00444E73" w:rsidRDefault="009A632B" w:rsidP="009A632B">
      <w:pPr>
        <w:pStyle w:val="NormalWeb"/>
        <w:spacing w:after="0"/>
        <w:rPr>
          <w:rFonts w:ascii="Arial" w:hAnsi="Arial" w:cs="Arial"/>
          <w:b/>
          <w:bCs/>
          <w:color w:val="2E2E2E"/>
          <w:lang w:val="en-US"/>
        </w:rPr>
      </w:pPr>
    </w:p>
    <w:p w14:paraId="6068BD26" w14:textId="4B084614" w:rsidR="009A632B" w:rsidRPr="00444E73" w:rsidRDefault="009A632B" w:rsidP="009A632B">
      <w:pPr>
        <w:pStyle w:val="NormalWeb"/>
        <w:spacing w:after="0"/>
        <w:rPr>
          <w:rFonts w:ascii="Arial" w:hAnsi="Arial" w:cs="Arial"/>
          <w:b/>
          <w:bCs/>
          <w:color w:val="2E2E2E"/>
          <w:lang w:val="en-US"/>
        </w:rPr>
      </w:pPr>
      <w:r w:rsidRPr="00444E73">
        <w:rPr>
          <w:rFonts w:ascii="Arial" w:hAnsi="Arial" w:cs="Arial"/>
          <w:b/>
          <w:bCs/>
          <w:color w:val="2E2E2E"/>
          <w:lang w:val="en-US"/>
        </w:rPr>
        <w:t xml:space="preserve">EU Temporary Protection Directive </w:t>
      </w:r>
    </w:p>
    <w:p w14:paraId="29CCFE89" w14:textId="77777777" w:rsidR="009A632B" w:rsidRPr="00444E73" w:rsidRDefault="009A632B" w:rsidP="005F0C05">
      <w:pPr>
        <w:pStyle w:val="NormalWeb"/>
        <w:spacing w:after="0"/>
        <w:rPr>
          <w:rFonts w:cs="Arial"/>
          <w:color w:val="2E2E2E"/>
          <w:lang w:val="en-US"/>
        </w:rPr>
      </w:pPr>
    </w:p>
    <w:p w14:paraId="7D0DC166" w14:textId="77777777" w:rsidR="008B2577" w:rsidRDefault="00522151" w:rsidP="0019755F">
      <w:pPr>
        <w:spacing w:line="276" w:lineRule="auto"/>
        <w:rPr>
          <w:lang w:val="en-US"/>
        </w:rPr>
      </w:pPr>
      <w:r>
        <w:rPr>
          <w:rFonts w:cs="Arial"/>
          <w:color w:val="000000"/>
          <w:szCs w:val="24"/>
          <w:lang w:val="en-GB"/>
        </w:rPr>
        <w:t xml:space="preserve">The EU </w:t>
      </w:r>
      <w:hyperlink r:id="rId112" w:history="1">
        <w:r w:rsidRPr="00522151">
          <w:rPr>
            <w:rStyle w:val="Hyperlink"/>
            <w:rFonts w:cs="Arial"/>
            <w:szCs w:val="24"/>
            <w:lang w:val="en-GB"/>
          </w:rPr>
          <w:t>Temporary Protection Directive</w:t>
        </w:r>
      </w:hyperlink>
      <w:r>
        <w:rPr>
          <w:rFonts w:cs="Arial"/>
          <w:color w:val="000000"/>
          <w:szCs w:val="24"/>
          <w:lang w:val="en-GB"/>
        </w:rPr>
        <w:t xml:space="preserve"> was triggered in March 2022, to allow EU countries to offer quick and effective assistance to people fleeing the war. However, </w:t>
      </w:r>
      <w:hyperlink r:id="rId113" w:history="1">
        <w:r w:rsidRPr="00522151">
          <w:rPr>
            <w:rStyle w:val="Hyperlink"/>
            <w:rFonts w:cs="Arial"/>
            <w:szCs w:val="24"/>
            <w:lang w:val="en-GB"/>
          </w:rPr>
          <w:t>initial operational guidelines</w:t>
        </w:r>
      </w:hyperlink>
      <w:r>
        <w:rPr>
          <w:rFonts w:cs="Arial"/>
          <w:color w:val="000000"/>
          <w:szCs w:val="24"/>
          <w:lang w:val="en-GB"/>
        </w:rPr>
        <w:t xml:space="preserve"> make no reference to disability (referring only to the </w:t>
      </w:r>
      <w:r>
        <w:rPr>
          <w:rFonts w:cs="Arial"/>
          <w:color w:val="000000"/>
          <w:szCs w:val="24"/>
          <w:lang w:val="en-GB"/>
        </w:rPr>
        <w:lastRenderedPageBreak/>
        <w:t>general term 'vulnerable persons') and it is unclear in how far persons with disabilities are explicitly referenced in country level policy.</w:t>
      </w:r>
      <w:r w:rsidR="008B2577" w:rsidRPr="00681357">
        <w:rPr>
          <w:lang w:val="en-US"/>
        </w:rPr>
        <w:t xml:space="preserve"> </w:t>
      </w:r>
    </w:p>
    <w:p w14:paraId="77A38C8B" w14:textId="2F216972" w:rsidR="0019755F" w:rsidRPr="00375B5B" w:rsidRDefault="00522151" w:rsidP="004F68B3">
      <w:pPr>
        <w:pStyle w:val="Heading3"/>
        <w:rPr>
          <w:lang w:val="en-GB"/>
        </w:rPr>
      </w:pPr>
      <w:bookmarkStart w:id="35" w:name="_Toc156823066"/>
      <w:r w:rsidRPr="00375B5B">
        <w:rPr>
          <w:lang w:val="en-GB"/>
        </w:rPr>
        <w:t>European Emergency number</w:t>
      </w:r>
      <w:bookmarkEnd w:id="35"/>
    </w:p>
    <w:p w14:paraId="459D0FD1" w14:textId="0A45A1A3" w:rsidR="008142A5" w:rsidRDefault="00415D48" w:rsidP="0080661F">
      <w:pPr>
        <w:spacing w:line="276" w:lineRule="auto"/>
        <w:rPr>
          <w:lang w:val="en-GB"/>
        </w:rPr>
      </w:pPr>
      <w:r w:rsidRPr="002F0F27">
        <w:rPr>
          <w:lang w:val="en-GB"/>
        </w:rPr>
        <w:t xml:space="preserve">The </w:t>
      </w:r>
      <w:r w:rsidR="00475E91" w:rsidRPr="002F0F27">
        <w:rPr>
          <w:lang w:val="en-GB"/>
        </w:rPr>
        <w:t xml:space="preserve">European single </w:t>
      </w:r>
      <w:r w:rsidRPr="002F0F27">
        <w:rPr>
          <w:lang w:val="en-GB"/>
        </w:rPr>
        <w:t xml:space="preserve">emergency number 112 is still not fully accessible across the EU. </w:t>
      </w:r>
      <w:r w:rsidR="00D36D8F" w:rsidRPr="002F0F27">
        <w:rPr>
          <w:lang w:val="en-GB"/>
        </w:rPr>
        <w:t>In 2019, infringement procedures have</w:t>
      </w:r>
      <w:r w:rsidRPr="002F0F27">
        <w:rPr>
          <w:lang w:val="en-GB"/>
        </w:rPr>
        <w:t xml:space="preserve"> been launched against </w:t>
      </w:r>
      <w:r w:rsidR="00475E91" w:rsidRPr="002F0F27">
        <w:rPr>
          <w:lang w:val="en-GB"/>
        </w:rPr>
        <w:t xml:space="preserve">Croatia, Czechia, Germany, Greece, and Spain </w:t>
      </w:r>
      <w:hyperlink r:id="rId114" w:history="1">
        <w:r w:rsidR="00475E91" w:rsidRPr="002F0F27">
          <w:rPr>
            <w:rStyle w:val="Hyperlink"/>
            <w:lang w:val="en-GB"/>
          </w:rPr>
          <w:t>for failing to ensure equivalent access to the 112 emergency number to persons with disabilities</w:t>
        </w:r>
      </w:hyperlink>
      <w:r w:rsidR="00475E91" w:rsidRPr="002F0F27">
        <w:rPr>
          <w:lang w:val="en-GB"/>
        </w:rPr>
        <w:t xml:space="preserve">. </w:t>
      </w:r>
      <w:proofErr w:type="gramStart"/>
      <w:r w:rsidR="00475E91" w:rsidRPr="002F0F27">
        <w:rPr>
          <w:lang w:val="en-GB"/>
        </w:rPr>
        <w:t>At the moment</w:t>
      </w:r>
      <w:proofErr w:type="gramEnd"/>
      <w:r w:rsidR="00475E91" w:rsidRPr="002F0F27">
        <w:rPr>
          <w:lang w:val="en-GB"/>
        </w:rPr>
        <w:t xml:space="preserve"> there are great differences on how persons with disabilities can call the emergency number across EU countries, even in some cases requiring pre-registration. This situation hinders the safety and free movement of persons with disabilities when traveling across the Union</w:t>
      </w:r>
      <w:r w:rsidR="002D5C77" w:rsidRPr="002F0F27">
        <w:rPr>
          <w:lang w:val="en-GB"/>
        </w:rPr>
        <w:t>. In many cases, these solution</w:t>
      </w:r>
      <w:r w:rsidR="00FF63A0" w:rsidRPr="002F0F27">
        <w:rPr>
          <w:lang w:val="en-GB"/>
        </w:rPr>
        <w:t>s</w:t>
      </w:r>
      <w:r w:rsidR="002D5C77" w:rsidRPr="002F0F27">
        <w:rPr>
          <w:lang w:val="en-GB"/>
        </w:rPr>
        <w:t xml:space="preserve"> only cater specific disability groups</w:t>
      </w:r>
      <w:r w:rsidR="00475E91" w:rsidRPr="002F0F27">
        <w:rPr>
          <w:lang w:val="en-GB"/>
        </w:rPr>
        <w:t xml:space="preserve">. The </w:t>
      </w:r>
      <w:r w:rsidR="00A27477" w:rsidRPr="002F0F27">
        <w:rPr>
          <w:lang w:val="en-GB"/>
        </w:rPr>
        <w:t>European Accessibility Act aims at solving this situation by adopting a harmonised approach to the accessibility of this emergency number through common technical standards</w:t>
      </w:r>
      <w:r w:rsidR="00D36D8F" w:rsidRPr="002F0F27">
        <w:rPr>
          <w:lang w:val="en-GB"/>
        </w:rPr>
        <w:t xml:space="preserve"> (</w:t>
      </w:r>
      <w:r w:rsidR="00D36D8F" w:rsidRPr="000D40F6">
        <w:rPr>
          <w:b/>
          <w:bCs/>
          <w:u w:val="single"/>
          <w:lang w:val="en-GB"/>
        </w:rPr>
        <w:t>see section on Accessibility above</w:t>
      </w:r>
      <w:r w:rsidR="00D36D8F" w:rsidRPr="002F0F27">
        <w:rPr>
          <w:lang w:val="en-GB"/>
        </w:rPr>
        <w:t>)</w:t>
      </w:r>
      <w:r w:rsidR="00FF63A0" w:rsidRPr="002F0F27">
        <w:rPr>
          <w:lang w:val="en-GB"/>
        </w:rPr>
        <w:t>.</w:t>
      </w:r>
    </w:p>
    <w:p w14:paraId="63D1C3CD" w14:textId="2D7A1B16" w:rsidR="00802AEC" w:rsidRDefault="00802AEC" w:rsidP="0080661F">
      <w:pPr>
        <w:spacing w:line="276" w:lineRule="auto"/>
        <w:rPr>
          <w:rFonts w:eastAsiaTheme="majorEastAsia" w:cstheme="majorBidi"/>
          <w:b/>
          <w:szCs w:val="24"/>
          <w:lang w:val="en-GB"/>
        </w:rPr>
      </w:pPr>
      <w:r w:rsidRPr="00903459">
        <w:rPr>
          <w:rFonts w:eastAsiaTheme="majorEastAsia" w:cstheme="majorBidi"/>
          <w:b/>
          <w:szCs w:val="24"/>
          <w:lang w:val="en-GB"/>
        </w:rPr>
        <w:t>Climate Action and COP 29</w:t>
      </w:r>
    </w:p>
    <w:p w14:paraId="3E3211B9" w14:textId="77777777" w:rsidR="00B06A16" w:rsidRDefault="00710785" w:rsidP="0080661F">
      <w:pPr>
        <w:spacing w:line="276" w:lineRule="auto"/>
        <w:rPr>
          <w:lang w:val="en-GB"/>
        </w:rPr>
      </w:pPr>
      <w:r w:rsidRPr="00903459">
        <w:rPr>
          <w:lang w:val="en-US"/>
        </w:rPr>
        <w:t>Persons with disabilities are disproportionately impacted by climate change</w:t>
      </w:r>
      <w:r w:rsidRPr="00903459">
        <w:rPr>
          <w:lang w:val="en-GB"/>
        </w:rPr>
        <w:t xml:space="preserve"> and </w:t>
      </w:r>
      <w:r w:rsidR="00B06A16">
        <w:rPr>
          <w:lang w:val="en-GB"/>
        </w:rPr>
        <w:t>often excluded from climate negotiations.</w:t>
      </w:r>
      <w:r w:rsidRPr="00903459">
        <w:rPr>
          <w:lang w:val="en-GB"/>
        </w:rPr>
        <w:t xml:space="preserve"> </w:t>
      </w:r>
    </w:p>
    <w:p w14:paraId="7B8029A2" w14:textId="1ED788C7" w:rsidR="00802AEC" w:rsidRDefault="00B06A16" w:rsidP="0080661F">
      <w:pPr>
        <w:spacing w:line="276" w:lineRule="auto"/>
        <w:rPr>
          <w:lang w:val="en-GB"/>
        </w:rPr>
      </w:pPr>
      <w:r>
        <w:rPr>
          <w:lang w:val="en-GB"/>
        </w:rPr>
        <w:t xml:space="preserve">Persons with disabilities are </w:t>
      </w:r>
      <w:r w:rsidR="00710785" w:rsidRPr="00903459">
        <w:rPr>
          <w:lang w:val="en-US"/>
        </w:rPr>
        <w:t>key actors to support the transition towards accessible, just,</w:t>
      </w:r>
      <w:r>
        <w:rPr>
          <w:lang w:val="en-US"/>
        </w:rPr>
        <w:t xml:space="preserve"> </w:t>
      </w:r>
      <w:r w:rsidR="00710785" w:rsidRPr="00903459">
        <w:rPr>
          <w:lang w:val="en-US"/>
        </w:rPr>
        <w:t>inclusive</w:t>
      </w:r>
      <w:r>
        <w:rPr>
          <w:lang w:val="en-US"/>
        </w:rPr>
        <w:t xml:space="preserve">, </w:t>
      </w:r>
      <w:proofErr w:type="gramStart"/>
      <w:r>
        <w:rPr>
          <w:lang w:val="en-US"/>
        </w:rPr>
        <w:t>sustainable</w:t>
      </w:r>
      <w:proofErr w:type="gramEnd"/>
      <w:r>
        <w:rPr>
          <w:lang w:val="en-US"/>
        </w:rPr>
        <w:t xml:space="preserve"> and resilient societies</w:t>
      </w:r>
      <w:r w:rsidR="00710785" w:rsidRPr="00903459">
        <w:rPr>
          <w:lang w:val="en-US"/>
        </w:rPr>
        <w:t>.</w:t>
      </w:r>
      <w:r>
        <w:rPr>
          <w:lang w:val="en-US"/>
        </w:rPr>
        <w:t xml:space="preserve"> Therefore,</w:t>
      </w:r>
      <w:r w:rsidR="00710785">
        <w:rPr>
          <w:rStyle w:val="normaltextrun"/>
          <w:rFonts w:cs="Arial"/>
          <w:color w:val="000000"/>
          <w:sz w:val="22"/>
          <w:bdr w:val="none" w:sz="0" w:space="0" w:color="auto" w:frame="1"/>
          <w:lang w:val="en-GB"/>
        </w:rPr>
        <w:t xml:space="preserve"> </w:t>
      </w:r>
      <w:r>
        <w:rPr>
          <w:lang w:val="en-GB"/>
        </w:rPr>
        <w:t xml:space="preserve">their </w:t>
      </w:r>
      <w:r w:rsidR="00710785" w:rsidRPr="00903459">
        <w:rPr>
          <w:lang w:val="en-US"/>
        </w:rPr>
        <w:t xml:space="preserve">meaningful participation </w:t>
      </w:r>
      <w:r>
        <w:rPr>
          <w:lang w:val="en-US"/>
        </w:rPr>
        <w:t xml:space="preserve">is </w:t>
      </w:r>
      <w:r w:rsidR="00710785" w:rsidRPr="00903459">
        <w:rPr>
          <w:lang w:val="en-US"/>
        </w:rPr>
        <w:t xml:space="preserve">essential in occasions such as </w:t>
      </w:r>
      <w:r w:rsidR="00710785">
        <w:rPr>
          <w:lang w:val="en-US"/>
        </w:rPr>
        <w:t xml:space="preserve">the </w:t>
      </w:r>
      <w:hyperlink r:id="rId115" w:history="1">
        <w:r w:rsidR="00710785" w:rsidRPr="00710785">
          <w:rPr>
            <w:rStyle w:val="Hyperlink"/>
            <w:lang w:val="en-US"/>
          </w:rPr>
          <w:t>Conference of Parties (COP)</w:t>
        </w:r>
      </w:hyperlink>
      <w:r w:rsidR="00710785">
        <w:rPr>
          <w:lang w:val="en-US"/>
        </w:rPr>
        <w:t xml:space="preserve"> </w:t>
      </w:r>
      <w:r w:rsidR="00710785" w:rsidRPr="00903459">
        <w:rPr>
          <w:lang w:val="en-US"/>
        </w:rPr>
        <w:t>and it is a legal obligation under t</w:t>
      </w:r>
      <w:r w:rsidR="00710785">
        <w:rPr>
          <w:lang w:val="en-US"/>
        </w:rPr>
        <w:t>he CRPD</w:t>
      </w:r>
      <w:r w:rsidR="00710785" w:rsidRPr="00903459">
        <w:rPr>
          <w:lang w:val="en-US"/>
        </w:rPr>
        <w:t>. </w:t>
      </w:r>
      <w:r w:rsidR="00710785" w:rsidRPr="00903459">
        <w:rPr>
          <w:lang w:val="en-GB"/>
        </w:rPr>
        <w:t> </w:t>
      </w:r>
    </w:p>
    <w:p w14:paraId="61C5EEDD" w14:textId="1D1C8DFD" w:rsidR="00B06A16" w:rsidRPr="00903459" w:rsidRDefault="00183D87" w:rsidP="0080661F">
      <w:pPr>
        <w:spacing w:line="276" w:lineRule="auto"/>
        <w:rPr>
          <w:lang w:val="en-GB"/>
        </w:rPr>
      </w:pPr>
      <w:r>
        <w:rPr>
          <w:lang w:val="en-GB"/>
        </w:rPr>
        <w:t xml:space="preserve">COP 29 will take place in Europe (Azerbaijan) and ensuring full accessibility and meaningful participation of persons with disabilities and their representatives organisations is </w:t>
      </w:r>
      <w:r w:rsidR="00606A8E">
        <w:rPr>
          <w:lang w:val="en-GB"/>
        </w:rPr>
        <w:t>crucial</w:t>
      </w:r>
      <w:r>
        <w:rPr>
          <w:lang w:val="en-GB"/>
        </w:rPr>
        <w:t>. Therefore, the EU</w:t>
      </w:r>
      <w:r w:rsidR="00062B52">
        <w:rPr>
          <w:lang w:val="en-GB"/>
        </w:rPr>
        <w:t xml:space="preserve"> and its Member States</w:t>
      </w:r>
      <w:r>
        <w:rPr>
          <w:lang w:val="en-GB"/>
        </w:rPr>
        <w:t xml:space="preserve"> should</w:t>
      </w:r>
      <w:r w:rsidR="00606A8E">
        <w:rPr>
          <w:lang w:val="en-GB"/>
        </w:rPr>
        <w:t xml:space="preserve"> </w:t>
      </w:r>
      <w:r w:rsidR="008B6770">
        <w:rPr>
          <w:lang w:val="en-GB"/>
        </w:rPr>
        <w:t xml:space="preserve">use </w:t>
      </w:r>
      <w:r w:rsidR="00062B52">
        <w:rPr>
          <w:lang w:val="en-GB"/>
        </w:rPr>
        <w:t>their</w:t>
      </w:r>
      <w:r w:rsidR="008B6770">
        <w:rPr>
          <w:lang w:val="en-GB"/>
        </w:rPr>
        <w:t xml:space="preserve"> influencing power to </w:t>
      </w:r>
      <w:r w:rsidR="00606A8E">
        <w:rPr>
          <w:lang w:val="en-GB"/>
        </w:rPr>
        <w:t>guara</w:t>
      </w:r>
      <w:r w:rsidR="008B6770">
        <w:rPr>
          <w:lang w:val="en-GB"/>
        </w:rPr>
        <w:t>ntee</w:t>
      </w:r>
      <w:r>
        <w:rPr>
          <w:lang w:val="en-GB"/>
        </w:rPr>
        <w:t xml:space="preserve"> disability-inclusion from the very beginning of the climate </w:t>
      </w:r>
      <w:r w:rsidR="00606A8E">
        <w:rPr>
          <w:lang w:val="en-GB"/>
        </w:rPr>
        <w:t>negotiations and</w:t>
      </w:r>
      <w:r>
        <w:rPr>
          <w:lang w:val="en-GB"/>
        </w:rPr>
        <w:t xml:space="preserve"> </w:t>
      </w:r>
      <w:r w:rsidR="008B6770">
        <w:rPr>
          <w:lang w:val="en-GB"/>
        </w:rPr>
        <w:t>to ensure</w:t>
      </w:r>
      <w:r>
        <w:rPr>
          <w:lang w:val="en-GB"/>
        </w:rPr>
        <w:t xml:space="preserve"> that outcome documents are in line with the CRPD.</w:t>
      </w:r>
    </w:p>
    <w:p w14:paraId="1821D609" w14:textId="1E5B3EE3" w:rsidR="00C95AE9" w:rsidRPr="002F0F27" w:rsidRDefault="008142A5" w:rsidP="0080661F">
      <w:pPr>
        <w:pStyle w:val="Heading3"/>
        <w:spacing w:line="276" w:lineRule="auto"/>
        <w:rPr>
          <w:lang w:val="en-GB"/>
        </w:rPr>
      </w:pPr>
      <w:bookmarkStart w:id="36" w:name="_Toc156823067"/>
      <w:r w:rsidRPr="002F0F27">
        <w:rPr>
          <w:lang w:val="en-GB"/>
        </w:rPr>
        <w:t>Disaster Risk Reduction (DRR)</w:t>
      </w:r>
      <w:bookmarkEnd w:id="36"/>
    </w:p>
    <w:p w14:paraId="680D769B" w14:textId="11F0C313" w:rsidR="00933D7E" w:rsidRPr="002F0F27" w:rsidRDefault="008142A5" w:rsidP="0080661F">
      <w:pPr>
        <w:autoSpaceDE w:val="0"/>
        <w:autoSpaceDN w:val="0"/>
        <w:adjustRightInd w:val="0"/>
        <w:spacing w:after="0" w:line="276" w:lineRule="auto"/>
        <w:rPr>
          <w:rFonts w:cs="Arial"/>
          <w:color w:val="000000"/>
          <w:lang w:val="en-GB"/>
        </w:rPr>
      </w:pPr>
      <w:r w:rsidRPr="002F0F27">
        <w:rPr>
          <w:lang w:val="en-GB"/>
        </w:rPr>
        <w:t xml:space="preserve">In 2015, the EU </w:t>
      </w:r>
      <w:r w:rsidR="00A16362" w:rsidRPr="002F0F27">
        <w:rPr>
          <w:lang w:val="en-GB"/>
        </w:rPr>
        <w:t xml:space="preserve">and its Member States </w:t>
      </w:r>
      <w:r w:rsidRPr="002F0F27">
        <w:rPr>
          <w:lang w:val="en-GB"/>
        </w:rPr>
        <w:t xml:space="preserve">participated in development of the </w:t>
      </w:r>
      <w:hyperlink r:id="rId116" w:history="1">
        <w:r w:rsidRPr="002F0F27">
          <w:rPr>
            <w:rStyle w:val="Hyperlink"/>
            <w:lang w:val="en-GB"/>
          </w:rPr>
          <w:t>Sendai Framework</w:t>
        </w:r>
      </w:hyperlink>
      <w:r w:rsidRPr="002F0F27">
        <w:rPr>
          <w:lang w:val="en-GB"/>
        </w:rPr>
        <w:t xml:space="preserve">, which </w:t>
      </w:r>
      <w:r w:rsidR="00933D7E" w:rsidRPr="002F0F27">
        <w:rPr>
          <w:lang w:val="en-GB"/>
        </w:rPr>
        <w:t xml:space="preserve">is </w:t>
      </w:r>
      <w:r w:rsidRPr="002F0F27">
        <w:rPr>
          <w:lang w:val="en-GB"/>
        </w:rPr>
        <w:t>relatively inclusive of persons with disabilities and was the first of the 2030 Global Agenda initiatives. Throughout 2016</w:t>
      </w:r>
      <w:r w:rsidR="00B905AB">
        <w:rPr>
          <w:lang w:val="en-GB"/>
        </w:rPr>
        <w:t>, the</w:t>
      </w:r>
      <w:r w:rsidRPr="002F0F27">
        <w:rPr>
          <w:lang w:val="en-GB"/>
        </w:rPr>
        <w:t xml:space="preserve"> EU also participated in development of terminology and indicators for Sendai implementation, although its interventions supported weakening/removal of the Sendai framework requirement to disaggregate data by disability. Also in 2016, the EU developed an </w:t>
      </w:r>
      <w:hyperlink r:id="rId117" w:history="1">
        <w:r w:rsidR="002B4E09" w:rsidRPr="002F0F27">
          <w:rPr>
            <w:rStyle w:val="Hyperlink"/>
            <w:lang w:val="en-GB"/>
          </w:rPr>
          <w:t xml:space="preserve">Action Plan </w:t>
        </w:r>
        <w:r w:rsidRPr="002F0F27">
          <w:rPr>
            <w:rStyle w:val="Hyperlink"/>
            <w:lang w:val="en-GB"/>
          </w:rPr>
          <w:t>on Sendai implementation</w:t>
        </w:r>
      </w:hyperlink>
      <w:r w:rsidR="00617E51" w:rsidRPr="002F0F27">
        <w:rPr>
          <w:rFonts w:cs="Arial"/>
          <w:color w:val="000000"/>
          <w:lang w:val="en-GB"/>
        </w:rPr>
        <w:t>, which helps the EU to support Member States in implementation of Sendai.</w:t>
      </w:r>
      <w:r w:rsidR="00915098" w:rsidRPr="002F0F27">
        <w:rPr>
          <w:rFonts w:cs="Arial"/>
          <w:color w:val="000000"/>
          <w:lang w:val="en-GB"/>
        </w:rPr>
        <w:t xml:space="preserve"> However, EDF is unaware of any significant progress, either within Europe or in external action, regarding disability inclusive DRR measures that are the result of this Sendai action plan. </w:t>
      </w:r>
    </w:p>
    <w:p w14:paraId="773A03F7" w14:textId="77777777" w:rsidR="00CE0E66" w:rsidRPr="00681357" w:rsidRDefault="00915098" w:rsidP="00CE0E66">
      <w:pPr>
        <w:autoSpaceDE w:val="0"/>
        <w:autoSpaceDN w:val="0"/>
        <w:adjustRightInd w:val="0"/>
        <w:spacing w:before="240" w:after="0" w:line="276" w:lineRule="auto"/>
        <w:rPr>
          <w:lang w:val="en-US"/>
        </w:rPr>
      </w:pPr>
      <w:r w:rsidRPr="002F0F27">
        <w:rPr>
          <w:rFonts w:cs="Arial"/>
          <w:color w:val="000000"/>
          <w:lang w:val="en-GB"/>
        </w:rPr>
        <w:lastRenderedPageBreak/>
        <w:t xml:space="preserve">The </w:t>
      </w:r>
      <w:hyperlink r:id="rId118" w:history="1">
        <w:r w:rsidRPr="009959EF">
          <w:rPr>
            <w:rStyle w:val="Hyperlink"/>
            <w:rFonts w:cs="Arial"/>
            <w:lang w:val="en-GB"/>
          </w:rPr>
          <w:t>European Forum for Disaster Risk Reduction (EFDRR) Roadmap 2021-2030</w:t>
        </w:r>
      </w:hyperlink>
      <w:r w:rsidR="009959EF">
        <w:rPr>
          <w:rFonts w:cs="Arial"/>
          <w:color w:val="000000"/>
          <w:lang w:val="en-GB"/>
        </w:rPr>
        <w:t xml:space="preserve"> </w:t>
      </w:r>
      <w:r w:rsidRPr="002F0F27">
        <w:rPr>
          <w:rFonts w:cs="Arial"/>
          <w:color w:val="000000"/>
          <w:lang w:val="en-GB"/>
        </w:rPr>
        <w:t xml:space="preserve">was adopted in November 2021 and is very inclusive of persons with disabilities. This document, and the ongoing mid-term review of the Sendai framework, are ideal opportunities for the EU and its Member States to </w:t>
      </w:r>
      <w:proofErr w:type="spellStart"/>
      <w:r w:rsidRPr="002F0F27">
        <w:rPr>
          <w:rFonts w:cs="Arial"/>
          <w:color w:val="000000"/>
          <w:lang w:val="en-GB"/>
        </w:rPr>
        <w:t>strategise</w:t>
      </w:r>
      <w:proofErr w:type="spellEnd"/>
      <w:r w:rsidRPr="002F0F27">
        <w:rPr>
          <w:rFonts w:cs="Arial"/>
          <w:color w:val="000000"/>
          <w:lang w:val="en-GB"/>
        </w:rPr>
        <w:t xml:space="preserve"> and measure </w:t>
      </w:r>
      <w:r w:rsidR="00933D7E" w:rsidRPr="002F0F27">
        <w:rPr>
          <w:rFonts w:cs="Arial"/>
          <w:color w:val="000000"/>
          <w:lang w:val="en-GB"/>
        </w:rPr>
        <w:t xml:space="preserve">much-needed </w:t>
      </w:r>
      <w:r w:rsidRPr="002F0F27">
        <w:rPr>
          <w:rFonts w:cs="Arial"/>
          <w:color w:val="000000"/>
          <w:lang w:val="en-GB"/>
        </w:rPr>
        <w:t>improvements in disability</w:t>
      </w:r>
      <w:r w:rsidR="00933D7E" w:rsidRPr="002F0F27">
        <w:rPr>
          <w:rFonts w:cs="Arial"/>
          <w:color w:val="000000"/>
          <w:lang w:val="en-GB"/>
        </w:rPr>
        <w:t>-</w:t>
      </w:r>
      <w:r w:rsidRPr="002F0F27">
        <w:rPr>
          <w:rFonts w:cs="Arial"/>
          <w:color w:val="000000"/>
          <w:lang w:val="en-GB"/>
        </w:rPr>
        <w:t>inclusive resilience building.</w:t>
      </w:r>
      <w:r w:rsidR="00CE0E66" w:rsidRPr="00681357">
        <w:rPr>
          <w:lang w:val="en-US"/>
        </w:rPr>
        <w:t xml:space="preserve"> </w:t>
      </w:r>
    </w:p>
    <w:p w14:paraId="0337046C" w14:textId="68C6376D" w:rsidR="00CE0E66" w:rsidRPr="000D40F6" w:rsidRDefault="00002892" w:rsidP="004F68B3">
      <w:pPr>
        <w:autoSpaceDE w:val="0"/>
        <w:autoSpaceDN w:val="0"/>
        <w:adjustRightInd w:val="0"/>
        <w:spacing w:before="240" w:after="0" w:line="276" w:lineRule="auto"/>
        <w:rPr>
          <w:rFonts w:cs="Arial"/>
          <w:color w:val="000000"/>
          <w:lang w:val="en-GB"/>
        </w:rPr>
      </w:pPr>
      <w:r>
        <w:rPr>
          <w:rFonts w:cs="Arial"/>
          <w:color w:val="000000"/>
          <w:lang w:val="en-GB"/>
        </w:rPr>
        <w:t xml:space="preserve">In </w:t>
      </w:r>
      <w:r w:rsidRPr="00CE0E66">
        <w:rPr>
          <w:rFonts w:cs="Arial"/>
          <w:color w:val="000000"/>
          <w:lang w:val="en-GB"/>
        </w:rPr>
        <w:t xml:space="preserve">February 2023 </w:t>
      </w:r>
      <w:r>
        <w:rPr>
          <w:rFonts w:cs="Arial"/>
          <w:color w:val="000000"/>
          <w:lang w:val="en-GB"/>
        </w:rPr>
        <w:t>t</w:t>
      </w:r>
      <w:r w:rsidR="00CE0E66" w:rsidRPr="00CE0E66">
        <w:rPr>
          <w:rFonts w:cs="Arial"/>
          <w:color w:val="000000"/>
          <w:lang w:val="en-GB"/>
        </w:rPr>
        <w:t xml:space="preserve">he European Commission published its </w:t>
      </w:r>
      <w:hyperlink r:id="rId119" w:history="1">
        <w:r w:rsidR="00CE0E66" w:rsidRPr="00CE0E66">
          <w:rPr>
            <w:rStyle w:val="Hyperlink"/>
            <w:rFonts w:cs="Arial"/>
            <w:lang w:val="en-GB"/>
          </w:rPr>
          <w:t>recommendation on disaster resilience goals</w:t>
        </w:r>
      </w:hyperlink>
      <w:r w:rsidR="00CE0E66" w:rsidRPr="00CE0E66">
        <w:rPr>
          <w:rFonts w:cs="Arial"/>
          <w:color w:val="000000"/>
          <w:lang w:val="en-GB"/>
        </w:rPr>
        <w:t xml:space="preserve"> </w:t>
      </w:r>
      <w:r>
        <w:rPr>
          <w:rFonts w:cs="Arial"/>
          <w:color w:val="000000"/>
          <w:lang w:val="en-GB"/>
        </w:rPr>
        <w:t xml:space="preserve">(DRGs) </w:t>
      </w:r>
      <w:r w:rsidR="00CE0E66" w:rsidRPr="00CE0E66">
        <w:rPr>
          <w:rFonts w:cs="Arial"/>
          <w:color w:val="000000"/>
          <w:lang w:val="en-GB"/>
        </w:rPr>
        <w:t>to strengthening disaster resilience and improve the capacity of the EU and its Member States to withstand the effects of current and future natural and man-made disasters, most of them exacerbated by climate change and environmental degradation.</w:t>
      </w:r>
      <w:r w:rsidR="001B7F90">
        <w:rPr>
          <w:rFonts w:cs="Arial"/>
          <w:color w:val="000000"/>
          <w:lang w:val="en-GB"/>
        </w:rPr>
        <w:t xml:space="preserve"> </w:t>
      </w:r>
      <w:r w:rsidR="00CE0E66" w:rsidRPr="00CE0E66">
        <w:rPr>
          <w:rFonts w:cs="Arial"/>
          <w:color w:val="000000"/>
          <w:lang w:val="en-GB"/>
        </w:rPr>
        <w:t xml:space="preserve">The recommendation represents a positive step regarding resilience building and pays particular attention to synergies and complementarity with relevant international resilience frameworks, such as the </w:t>
      </w:r>
      <w:hyperlink r:id="rId120" w:history="1">
        <w:r w:rsidR="00CE0E66" w:rsidRPr="00CE0E66">
          <w:rPr>
            <w:rStyle w:val="Hyperlink"/>
            <w:rFonts w:cs="Arial"/>
            <w:lang w:val="en-GB"/>
          </w:rPr>
          <w:t>Sendai Framework for Disaster Risk Reduction</w:t>
        </w:r>
      </w:hyperlink>
      <w:r>
        <w:rPr>
          <w:rFonts w:cs="Arial"/>
          <w:color w:val="000000"/>
          <w:lang w:val="en-GB"/>
        </w:rPr>
        <w:t xml:space="preserve"> </w:t>
      </w:r>
      <w:r>
        <w:rPr>
          <w:rFonts w:cs="Arial"/>
          <w:color w:val="000000"/>
          <w:szCs w:val="24"/>
          <w:lang w:val="en-GB"/>
        </w:rPr>
        <w:t xml:space="preserve">and the </w:t>
      </w:r>
      <w:hyperlink r:id="rId121" w:history="1">
        <w:r w:rsidRPr="00002892">
          <w:rPr>
            <w:rStyle w:val="Hyperlink"/>
            <w:rFonts w:cs="Arial"/>
            <w:szCs w:val="24"/>
            <w:lang w:val="en-GB"/>
          </w:rPr>
          <w:t>European DRR roadmap 2030</w:t>
        </w:r>
      </w:hyperlink>
      <w:r w:rsidR="00CE0E66" w:rsidRPr="00CE0E66">
        <w:rPr>
          <w:rFonts w:cs="Arial"/>
          <w:color w:val="000000"/>
          <w:lang w:val="en-GB"/>
        </w:rPr>
        <w:t>. The recommendation contains strong references to disability inclusion and calls on the EU and its Member States to strengthen disaster resilience by taking into consideration the requirements of persons with disabilities, such as accessibility to disaster risk information, awareness raising and adoption of risk prevention and preparedness measures for persons with disabilities.</w:t>
      </w:r>
    </w:p>
    <w:p w14:paraId="4241C817" w14:textId="0F9D57A4" w:rsidR="00415D48" w:rsidRPr="002F0F27" w:rsidRDefault="00415D48" w:rsidP="004F68B3">
      <w:pPr>
        <w:pBdr>
          <w:top w:val="single" w:sz="4" w:space="1" w:color="auto"/>
          <w:left w:val="single" w:sz="4" w:space="4" w:color="auto"/>
          <w:bottom w:val="single" w:sz="4" w:space="1" w:color="auto"/>
          <w:right w:val="single" w:sz="4" w:space="4" w:color="auto"/>
        </w:pBdr>
        <w:spacing w:before="240" w:after="240" w:line="276" w:lineRule="auto"/>
        <w:rPr>
          <w:b/>
          <w:lang w:val="en-GB"/>
        </w:rPr>
      </w:pPr>
      <w:r w:rsidRPr="002F0F27">
        <w:rPr>
          <w:b/>
          <w:lang w:val="en-GB"/>
        </w:rPr>
        <w:t xml:space="preserve">Relevant CRPD </w:t>
      </w:r>
      <w:r w:rsidR="004430AB" w:rsidRPr="002F0F27">
        <w:rPr>
          <w:b/>
          <w:lang w:val="en-GB"/>
        </w:rPr>
        <w:t>A</w:t>
      </w:r>
      <w:r w:rsidRPr="002F0F27">
        <w:rPr>
          <w:b/>
          <w:lang w:val="en-GB"/>
        </w:rPr>
        <w:t xml:space="preserve">rticle: </w:t>
      </w:r>
      <w:r w:rsidR="000D40F6">
        <w:rPr>
          <w:b/>
          <w:lang w:val="en-GB"/>
        </w:rPr>
        <w:t xml:space="preserve">Article </w:t>
      </w:r>
      <w:r w:rsidR="00033168" w:rsidRPr="002F0F27">
        <w:rPr>
          <w:b/>
          <w:lang w:val="en-GB"/>
        </w:rPr>
        <w:t>11</w:t>
      </w:r>
      <w:r w:rsidRPr="002F0F27">
        <w:rPr>
          <w:b/>
          <w:lang w:val="en-GB"/>
        </w:rPr>
        <w:t xml:space="preserve"> </w:t>
      </w:r>
      <w:r w:rsidR="009422A3">
        <w:rPr>
          <w:b/>
          <w:lang w:val="en-GB"/>
        </w:rPr>
        <w:t xml:space="preserve">- </w:t>
      </w:r>
      <w:r w:rsidR="00033168" w:rsidRPr="002F0F27">
        <w:rPr>
          <w:b/>
          <w:lang w:val="en-GB"/>
        </w:rPr>
        <w:t>Situations of risk and humanitarian emergencies</w:t>
      </w:r>
      <w:r w:rsidRPr="002F0F27">
        <w:rPr>
          <w:u w:val="single"/>
          <w:lang w:val="en-GB"/>
        </w:rPr>
        <w:t xml:space="preserve"> </w:t>
      </w:r>
    </w:p>
    <w:p w14:paraId="57BF37A2" w14:textId="51A20D4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FF63A0" w:rsidRPr="002F0F27">
        <w:rPr>
          <w:u w:val="single"/>
          <w:lang w:val="en-GB"/>
        </w:rPr>
        <w:t>s</w:t>
      </w:r>
      <w:r w:rsidRPr="002F0F27">
        <w:rPr>
          <w:u w:val="single"/>
          <w:lang w:val="en-GB"/>
        </w:rPr>
        <w:t xml:space="preserve">: </w:t>
      </w:r>
    </w:p>
    <w:p w14:paraId="1FD09098" w14:textId="3208B4E7" w:rsidR="00617E51"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w:t>
      </w:r>
      <w:r w:rsidR="00C80F09">
        <w:rPr>
          <w:lang w:val="en-GB"/>
        </w:rPr>
        <w:t xml:space="preserve">Member States </w:t>
      </w:r>
      <w:r w:rsidR="00617E51" w:rsidRPr="002F0F27">
        <w:rPr>
          <w:lang w:val="en-GB"/>
        </w:rPr>
        <w:t xml:space="preserve">planned to ensure the development and implementation of a </w:t>
      </w:r>
      <w:r w:rsidR="00933D7E" w:rsidRPr="002F0F27">
        <w:rPr>
          <w:lang w:val="en-GB"/>
        </w:rPr>
        <w:t xml:space="preserve">regional </w:t>
      </w:r>
      <w:r w:rsidR="00617E51" w:rsidRPr="002F0F27">
        <w:rPr>
          <w:lang w:val="en-GB"/>
        </w:rPr>
        <w:t xml:space="preserve">humanitarian action plan that is inclusive of </w:t>
      </w:r>
      <w:r w:rsidR="00C80F09">
        <w:rPr>
          <w:lang w:val="en-GB"/>
        </w:rPr>
        <w:t>p</w:t>
      </w:r>
      <w:r w:rsidR="00617E51" w:rsidRPr="002F0F27">
        <w:rPr>
          <w:lang w:val="en-GB"/>
        </w:rPr>
        <w:t xml:space="preserve">ersons with </w:t>
      </w:r>
      <w:r w:rsidR="00C80F09">
        <w:rPr>
          <w:lang w:val="en-GB"/>
        </w:rPr>
        <w:t>d</w:t>
      </w:r>
      <w:r w:rsidR="00617E51" w:rsidRPr="002F0F27">
        <w:rPr>
          <w:lang w:val="en-GB"/>
        </w:rPr>
        <w:t>isabilities by adhering to obligations under UN CRPD Article 11</w:t>
      </w:r>
      <w:r w:rsidR="00682817" w:rsidRPr="002F0F27">
        <w:rPr>
          <w:lang w:val="en-GB"/>
        </w:rPr>
        <w:t xml:space="preserve"> and</w:t>
      </w:r>
      <w:r w:rsidR="00617E51" w:rsidRPr="002F0F27">
        <w:rPr>
          <w:lang w:val="en-GB"/>
        </w:rPr>
        <w:t xml:space="preserve"> </w:t>
      </w:r>
      <w:r w:rsidR="00C615AF" w:rsidRPr="002F0F27">
        <w:rPr>
          <w:lang w:val="en-GB"/>
        </w:rPr>
        <w:t>applying</w:t>
      </w:r>
      <w:r w:rsidR="00617E51" w:rsidRPr="002F0F27">
        <w:rPr>
          <w:lang w:val="en-GB"/>
        </w:rPr>
        <w:t xml:space="preserve"> the IASC Guidelines on Inclusion of Persons with Disabilities in Humanitarian Action.</w:t>
      </w:r>
    </w:p>
    <w:p w14:paraId="4DF36318" w14:textId="71FBDD34" w:rsidR="007A597E" w:rsidRDefault="00F03A2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Are there plans (for example, dedicated budget</w:t>
      </w:r>
      <w:r w:rsidR="00F6357C">
        <w:rPr>
          <w:lang w:val="en-GB"/>
        </w:rPr>
        <w:t xml:space="preserve"> of Member States</w:t>
      </w:r>
      <w:r>
        <w:rPr>
          <w:lang w:val="en-GB"/>
        </w:rPr>
        <w:t>) in place to facilitate the meaningful participation of organisations of persons with disabilities in humanitarian</w:t>
      </w:r>
      <w:r w:rsidR="00F6357C">
        <w:rPr>
          <w:lang w:val="en-GB"/>
        </w:rPr>
        <w:t xml:space="preserve"> action?</w:t>
      </w:r>
      <w:r>
        <w:rPr>
          <w:lang w:val="en-GB"/>
        </w:rPr>
        <w:t xml:space="preserve"> </w:t>
      </w:r>
    </w:p>
    <w:p w14:paraId="084F915A" w14:textId="636EF23D" w:rsidR="00F03A2F" w:rsidRDefault="00F03A2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03A2F">
        <w:rPr>
          <w:lang w:val="en-GB"/>
        </w:rPr>
        <w:t xml:space="preserve">How will </w:t>
      </w:r>
      <w:r w:rsidR="00F6357C">
        <w:rPr>
          <w:lang w:val="en-GB"/>
        </w:rPr>
        <w:t xml:space="preserve">Member States </w:t>
      </w:r>
      <w:r w:rsidR="00E47987">
        <w:rPr>
          <w:lang w:val="en-GB"/>
        </w:rPr>
        <w:t xml:space="preserve">ensure </w:t>
      </w:r>
      <w:r w:rsidR="00510B75">
        <w:rPr>
          <w:lang w:val="en-GB"/>
        </w:rPr>
        <w:t xml:space="preserve">meaningful participation of </w:t>
      </w:r>
      <w:r w:rsidR="00EB6B5E">
        <w:rPr>
          <w:lang w:val="en-GB"/>
        </w:rPr>
        <w:t>organisations of persons with disabilities</w:t>
      </w:r>
      <w:r w:rsidR="00510B75">
        <w:rPr>
          <w:lang w:val="en-GB"/>
        </w:rPr>
        <w:t>, full accessibility for persons with disabilities, and the</w:t>
      </w:r>
      <w:r w:rsidRPr="00F03A2F">
        <w:rPr>
          <w:lang w:val="en-GB"/>
        </w:rPr>
        <w:t xml:space="preserve"> transition from residential institutions to community-based living for children, adults and older persons with disabilities</w:t>
      </w:r>
      <w:r w:rsidR="00F6357C">
        <w:rPr>
          <w:lang w:val="en-GB"/>
        </w:rPr>
        <w:t xml:space="preserve"> </w:t>
      </w:r>
      <w:r w:rsidR="00510B75">
        <w:rPr>
          <w:lang w:val="en-GB"/>
        </w:rPr>
        <w:t xml:space="preserve">are all included </w:t>
      </w:r>
      <w:r w:rsidR="00F6357C">
        <w:rPr>
          <w:lang w:val="en-GB"/>
        </w:rPr>
        <w:t>within the Ukraine Facility regulation</w:t>
      </w:r>
      <w:r w:rsidRPr="00F03A2F">
        <w:rPr>
          <w:lang w:val="en-GB"/>
        </w:rPr>
        <w:t>?</w:t>
      </w:r>
    </w:p>
    <w:p w14:paraId="6DEF99EB" w14:textId="6B3D85A7" w:rsidR="00E47987" w:rsidRPr="00EB6B5E" w:rsidRDefault="00E7535F" w:rsidP="00E47987">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EB6B5E">
        <w:rPr>
          <w:u w:val="single"/>
          <w:lang w:val="en-GB"/>
        </w:rPr>
        <w:t>Suggested recommendations</w:t>
      </w:r>
      <w:r w:rsidR="00EB6B5E" w:rsidRPr="00EB6B5E">
        <w:rPr>
          <w:u w:val="single"/>
          <w:lang w:val="en-GB"/>
        </w:rPr>
        <w:t>:</w:t>
      </w:r>
    </w:p>
    <w:p w14:paraId="4150C269" w14:textId="5ADB7984" w:rsidR="00E47987" w:rsidRPr="00457AE5" w:rsidRDefault="00E47987" w:rsidP="00E47987">
      <w:pPr>
        <w:pBdr>
          <w:top w:val="single" w:sz="4" w:space="1" w:color="auto"/>
          <w:left w:val="single" w:sz="4" w:space="4" w:color="auto"/>
          <w:bottom w:val="single" w:sz="4" w:space="1" w:color="auto"/>
          <w:right w:val="single" w:sz="4" w:space="4" w:color="auto"/>
        </w:pBdr>
        <w:spacing w:after="240" w:line="276" w:lineRule="auto"/>
        <w:rPr>
          <w:lang w:val="en-US"/>
        </w:rPr>
      </w:pPr>
      <w:r>
        <w:rPr>
          <w:lang w:val="en-GB"/>
        </w:rPr>
        <w:t xml:space="preserve">- Ensure the use of </w:t>
      </w:r>
      <w:r w:rsidRPr="00E47987">
        <w:rPr>
          <w:lang w:val="en-GB"/>
        </w:rPr>
        <w:t>Washington Group short set of questions for data disaggregation and participation</w:t>
      </w:r>
      <w:r w:rsidR="00EB6B5E">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22" w:history="1">
        <w:r w:rsidRPr="00E47987">
          <w:rPr>
            <w:rStyle w:val="Hyperlink"/>
            <w:lang w:val="en-GB"/>
          </w:rPr>
          <w:t>ECHO ‘Single Form’ Guidelines</w:t>
        </w:r>
      </w:hyperlink>
      <w:r w:rsidRPr="00E47987">
        <w:rPr>
          <w:lang w:val="en-GB"/>
        </w:rPr>
        <w:t xml:space="preserve"> and the ECH</w:t>
      </w:r>
      <w:r w:rsidRPr="002F0F27">
        <w:rPr>
          <w:lang w:val="en-GB"/>
        </w:rPr>
        <w:t>O ‘</w:t>
      </w:r>
      <w:hyperlink r:id="rId123" w:history="1">
        <w:r w:rsidRPr="002F0F27">
          <w:rPr>
            <w:rStyle w:val="Hyperlink"/>
            <w:lang w:val="en-GB"/>
          </w:rPr>
          <w:t>EC Communication on EU humanitarian aid</w:t>
        </w:r>
      </w:hyperlink>
      <w:r>
        <w:rPr>
          <w:lang w:val="en-GB"/>
        </w:rPr>
        <w:t>”.</w:t>
      </w:r>
    </w:p>
    <w:p w14:paraId="5D6E506E" w14:textId="111AB188" w:rsidR="00E47987" w:rsidRPr="002F0F27" w:rsidRDefault="00E47987" w:rsidP="00E47987">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Use </w:t>
      </w:r>
      <w:r w:rsidR="00510B75">
        <w:rPr>
          <w:lang w:val="en-GB"/>
        </w:rPr>
        <w:t xml:space="preserve">climate </w:t>
      </w:r>
      <w:r>
        <w:rPr>
          <w:lang w:val="en-GB"/>
        </w:rPr>
        <w:t xml:space="preserve">negotiating influence </w:t>
      </w:r>
      <w:r w:rsidR="00510B75">
        <w:rPr>
          <w:lang w:val="en-GB"/>
        </w:rPr>
        <w:t xml:space="preserve">in </w:t>
      </w:r>
      <w:r w:rsidR="00EB6B5E" w:rsidRPr="00EB6B5E">
        <w:rPr>
          <w:lang w:val="en-GB"/>
        </w:rPr>
        <w:t>United Nations Framework Convention on Climate Change</w:t>
      </w:r>
      <w:r w:rsidR="00EB6B5E">
        <w:rPr>
          <w:lang w:val="en-GB"/>
        </w:rPr>
        <w:t xml:space="preserve"> (UNFCCC)</w:t>
      </w:r>
      <w:r w:rsidR="00510B75">
        <w:rPr>
          <w:lang w:val="en-GB"/>
        </w:rPr>
        <w:t xml:space="preserve"> mechanisms </w:t>
      </w:r>
      <w:r>
        <w:rPr>
          <w:lang w:val="en-GB"/>
        </w:rPr>
        <w:t>to ensure</w:t>
      </w:r>
      <w:r w:rsidRPr="00D55A36">
        <w:rPr>
          <w:lang w:val="en-GB"/>
        </w:rPr>
        <w:t xml:space="preserve"> that outcome documents of COP 29 climate summit are in line with the CRPD (recognising the disproportionate impact of climate change on persons with disabilities and ensuring that climate adaptation measures are fully accessible and participatory).</w:t>
      </w:r>
    </w:p>
    <w:p w14:paraId="7F22E26C" w14:textId="1E6EBC0D" w:rsidR="00E7535F" w:rsidRPr="0036281D" w:rsidRDefault="00E47987" w:rsidP="0087447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4" w:history="1">
        <w:r w:rsidRPr="002F0F27">
          <w:rPr>
            <w:rStyle w:val="Hyperlink"/>
            <w:lang w:val="en-GB"/>
          </w:rPr>
          <w:t>monitoring of the Sendai framework</w:t>
        </w:r>
      </w:hyperlink>
      <w:r w:rsidRPr="002F0F27">
        <w:rPr>
          <w:lang w:val="en-GB"/>
        </w:rPr>
        <w:t xml:space="preserve"> and the </w:t>
      </w:r>
      <w:hyperlink r:id="rId125"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7693C8F8" w14:textId="77777777" w:rsidR="008B337E" w:rsidRPr="002F0F27" w:rsidRDefault="008B337E" w:rsidP="008B337E">
      <w:pPr>
        <w:spacing w:line="276" w:lineRule="auto"/>
        <w:rPr>
          <w:lang w:val="en-GB"/>
        </w:rPr>
      </w:pPr>
    </w:p>
    <w:p w14:paraId="42CADCB0" w14:textId="7C4EA2D8" w:rsidR="00785D18" w:rsidRPr="002F0F27" w:rsidRDefault="00785D18" w:rsidP="0080661F">
      <w:pPr>
        <w:spacing w:after="240" w:line="276" w:lineRule="auto"/>
        <w:rPr>
          <w:b/>
          <w:lang w:val="en-GB"/>
        </w:rPr>
      </w:pPr>
      <w:r w:rsidRPr="002F0F27">
        <w:rPr>
          <w:b/>
          <w:lang w:val="en-GB"/>
        </w:rPr>
        <w:t xml:space="preserve">For </w:t>
      </w:r>
      <w:r w:rsidR="000E5689" w:rsidRPr="002F0F27">
        <w:rPr>
          <w:b/>
          <w:lang w:val="en-GB"/>
        </w:rPr>
        <w:t xml:space="preserve">questions or </w:t>
      </w:r>
      <w:r w:rsidRPr="002F0F27">
        <w:rPr>
          <w:b/>
          <w:lang w:val="en-GB"/>
        </w:rPr>
        <w:t>information</w:t>
      </w:r>
      <w:r w:rsidR="00F35F9E" w:rsidRPr="002F0F27">
        <w:rPr>
          <w:b/>
          <w:lang w:val="en-GB"/>
        </w:rPr>
        <w:t>,</w:t>
      </w:r>
      <w:r w:rsidRPr="002F0F27">
        <w:rPr>
          <w:b/>
          <w:lang w:val="en-GB"/>
        </w:rPr>
        <w:t xml:space="preserve"> please contact: Marine Uldry</w:t>
      </w:r>
      <w:r w:rsidR="00B25C15">
        <w:rPr>
          <w:b/>
          <w:lang w:val="en-GB"/>
        </w:rPr>
        <w:t>, EDF Human Rights Policy Coordinator,</w:t>
      </w:r>
      <w:r w:rsidRPr="002F0F27">
        <w:rPr>
          <w:b/>
          <w:lang w:val="en-GB"/>
        </w:rPr>
        <w:t xml:space="preserve"> at </w:t>
      </w:r>
      <w:hyperlink r:id="rId126" w:history="1">
        <w:r w:rsidRPr="002F0F27">
          <w:rPr>
            <w:rStyle w:val="Hyperlink"/>
            <w:b/>
            <w:lang w:val="en-GB"/>
          </w:rPr>
          <w:t>marine.uldry@edf-feph.org</w:t>
        </w:r>
      </w:hyperlink>
      <w:r w:rsidRPr="002F0F27">
        <w:rPr>
          <w:b/>
          <w:lang w:val="en-GB"/>
        </w:rPr>
        <w:t xml:space="preserve">. </w:t>
      </w:r>
    </w:p>
    <w:sectPr w:rsidR="00785D18" w:rsidRPr="002F0F27" w:rsidSect="000B24CD">
      <w:footerReference w:type="default" r:id="rId1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39804EC4" w14:textId="0B1A2373" w:rsidR="00AA6E87" w:rsidRPr="00AA6E87" w:rsidRDefault="00AA6E87">
      <w:pPr>
        <w:pStyle w:val="FootnoteText"/>
        <w:rPr>
          <w:lang w:val="en-GB"/>
        </w:rPr>
      </w:pPr>
      <w:r>
        <w:rPr>
          <w:rStyle w:val="FootnoteReference"/>
        </w:rPr>
        <w:footnoteRef/>
      </w:r>
      <w:r w:rsidRPr="00AA6E87">
        <w:rPr>
          <w:lang w:val="en-GB"/>
        </w:rPr>
        <w:t xml:space="preserve"> </w:t>
      </w:r>
      <w:r>
        <w:rPr>
          <w:lang w:val="en-GB"/>
        </w:rPr>
        <w:t xml:space="preserve">The Council of the European Union (EU) is the EU institution that represents the governments of Member States. </w:t>
      </w:r>
    </w:p>
  </w:footnote>
  <w:footnote w:id="2">
    <w:p w14:paraId="7CBF7114" w14:textId="44AB7E0A" w:rsidR="004E2B4B" w:rsidRPr="000C2CBF" w:rsidRDefault="004E2B4B" w:rsidP="004E2B4B">
      <w:pPr>
        <w:pStyle w:val="FootnoteText"/>
        <w:rPr>
          <w:lang w:val="en-GB"/>
        </w:rPr>
      </w:pPr>
      <w:r>
        <w:rPr>
          <w:rStyle w:val="FootnoteReference"/>
        </w:rPr>
        <w:footnoteRef/>
      </w:r>
      <w:r w:rsidRPr="000C2CBF">
        <w:rPr>
          <w:lang w:val="en-GB"/>
        </w:rPr>
        <w:t xml:space="preserve"> </w:t>
      </w:r>
      <w:r>
        <w:rPr>
          <w:lang w:val="en-GB"/>
        </w:rPr>
        <w:t xml:space="preserve">As of January 2024, the European Commission has open infringement procedures against </w:t>
      </w:r>
      <w:hyperlink r:id="rId1" w:history="1">
        <w:r w:rsidRPr="006473EF">
          <w:rPr>
            <w:rStyle w:val="Hyperlink"/>
            <w:lang w:val="en-GB"/>
          </w:rPr>
          <w:t>IE, BG, PL, CY and NL</w:t>
        </w:r>
      </w:hyperlink>
      <w:r>
        <w:rPr>
          <w:lang w:val="en-GB"/>
        </w:rPr>
        <w:t xml:space="preserve"> for lack of transposition and </w:t>
      </w:r>
      <w:hyperlink r:id="rId2" w:history="1">
        <w:r w:rsidRPr="006473EF">
          <w:rPr>
            <w:rStyle w:val="Hyperlink"/>
            <w:lang w:val="en-GB"/>
          </w:rPr>
          <w:t>EE, DK, IT</w:t>
        </w:r>
      </w:hyperlink>
      <w:r>
        <w:rPr>
          <w:lang w:val="en-GB"/>
        </w:rPr>
        <w:t xml:space="preserve">, for incomplete transposition. </w:t>
      </w:r>
      <w:r w:rsidRPr="000C2CBF">
        <w:rPr>
          <w:lang w:val="en-GB"/>
        </w:rPr>
        <w:t>Once the information is gathered, the European Commission undergoes the so-called ‘conformity check’,</w:t>
      </w:r>
      <w:r w:rsidR="00B43A39">
        <w:rPr>
          <w:lang w:val="en-GB"/>
        </w:rPr>
        <w:t xml:space="preserve"> </w:t>
      </w:r>
      <w:r w:rsidRPr="000C2CBF">
        <w:rPr>
          <w:lang w:val="en-GB"/>
        </w:rPr>
        <w:t>verifying that each provision of the national legislation correctly transposes the European Accessibility Act.</w:t>
      </w:r>
    </w:p>
  </w:footnote>
  <w:footnote w:id="3">
    <w:p w14:paraId="004DC983" w14:textId="52649395" w:rsidR="00125D4E" w:rsidRPr="00125D4E" w:rsidRDefault="00125D4E">
      <w:pPr>
        <w:pStyle w:val="FootnoteText"/>
        <w:rPr>
          <w:lang w:val="en-GB"/>
        </w:rPr>
      </w:pPr>
      <w:r>
        <w:rPr>
          <w:rStyle w:val="FootnoteReference"/>
        </w:rPr>
        <w:footnoteRef/>
      </w:r>
      <w:r w:rsidRPr="00125D4E">
        <w:rPr>
          <w:lang w:val="en-GB"/>
        </w:rPr>
        <w:t xml:space="preserve"> </w:t>
      </w:r>
      <w:r>
        <w:rPr>
          <w:lang w:val="en-GB"/>
        </w:rPr>
        <w:t>Nevertheless, t</w:t>
      </w:r>
      <w:r w:rsidRPr="00125D4E">
        <w:rPr>
          <w:lang w:val="en-GB"/>
        </w:rPr>
        <w: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4">
    <w:p w14:paraId="12F745DC" w14:textId="42AF9DC1" w:rsidR="00AA4B55" w:rsidRPr="00AA4B55" w:rsidRDefault="00AA4B55">
      <w:pPr>
        <w:pStyle w:val="FootnoteText"/>
        <w:rPr>
          <w:lang w:val="en-GB"/>
        </w:rPr>
      </w:pPr>
      <w:r>
        <w:rPr>
          <w:rStyle w:val="FootnoteReference"/>
        </w:rPr>
        <w:footnoteRef/>
      </w:r>
      <w:r w:rsidRPr="00AA4B55">
        <w:rPr>
          <w:lang w:val="en-GB"/>
        </w:rPr>
        <w:t xml:space="preserve"> The report by Member States has not been made public. In 2021, the European Regulators Group for Audio visual Media (ERGA), which supports the Commission in the implementation of the Directive, published a </w:t>
      </w:r>
      <w:hyperlink r:id="rId3" w:history="1">
        <w:r w:rsidRPr="00AA4B55">
          <w:rPr>
            <w:rStyle w:val="Hyperlink"/>
            <w:lang w:val="en-GB"/>
          </w:rPr>
          <w:t>report on the transposition of Article 7.1</w:t>
        </w:r>
      </w:hyperlink>
      <w:r w:rsidRPr="00AA4B55">
        <w:rPr>
          <w:lang w:val="en-GB"/>
        </w:rPr>
        <w:t xml:space="preserve"> (Accessibility).</w:t>
      </w:r>
      <w:r w:rsidR="00AE22D2">
        <w:rPr>
          <w:lang w:val="en-GB"/>
        </w:rPr>
        <w:t xml:space="preserve"> </w:t>
      </w:r>
    </w:p>
  </w:footnote>
  <w:footnote w:id="5">
    <w:p w14:paraId="2D934B21" w14:textId="11CC31E1" w:rsidR="00324719" w:rsidRPr="00324719" w:rsidRDefault="00324719">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4" w:history="1">
        <w:r w:rsidRPr="00086B9A">
          <w:rPr>
            <w:rStyle w:val="Hyperlink"/>
            <w:lang w:val="en-GB"/>
          </w:rPr>
          <w:t>https://www.itu.int/en/ITU-T/studygroups/com16/accessibility/Pages/conversation.aspx</w:t>
        </w:r>
      </w:hyperlink>
      <w:r>
        <w:rPr>
          <w:lang w:val="en-GB"/>
        </w:rPr>
        <w:t xml:space="preserve"> </w:t>
      </w:r>
    </w:p>
  </w:footnote>
  <w:footnote w:id="6">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7">
    <w:p w14:paraId="4FE5A1A5" w14:textId="77777777" w:rsidR="003F4BA3" w:rsidRPr="005C0718" w:rsidRDefault="003F4BA3" w:rsidP="003F4BA3">
      <w:pPr>
        <w:pStyle w:val="FootnoteText"/>
        <w:rPr>
          <w:lang w:val="en-GB"/>
        </w:rPr>
      </w:pPr>
      <w:r>
        <w:rPr>
          <w:rStyle w:val="FootnoteReference"/>
        </w:rPr>
        <w:footnoteRef/>
      </w:r>
      <w:r w:rsidRPr="005C0718">
        <w:rPr>
          <w:lang w:val="en-GB"/>
        </w:rPr>
        <w:t xml:space="preserve"> </w:t>
      </w:r>
      <w:r>
        <w:rPr>
          <w:lang w:val="en-GB"/>
        </w:rPr>
        <w:t xml:space="preserve">The issue of full liability for broken or damaged mobility was going to be addressed in the proposal to revise </w:t>
      </w:r>
      <w:hyperlink r:id="rId5" w:history="1">
        <w:r w:rsidRPr="00D24275">
          <w:rPr>
            <w:rStyle w:val="Hyperlink"/>
            <w:lang w:val="en-GB"/>
          </w:rPr>
          <w:t>Regulation 261/2004</w:t>
        </w:r>
      </w:hyperlink>
      <w:r>
        <w:rPr>
          <w:lang w:val="en-GB"/>
        </w:rPr>
        <w:t xml:space="preserve">, which has been stuck in the council since 2013. </w:t>
      </w:r>
    </w:p>
  </w:footnote>
  <w:footnote w:id="8">
    <w:p w14:paraId="48501170" w14:textId="7D4D07A4" w:rsidR="005142AE" w:rsidRPr="003F413B" w:rsidRDefault="005142AE">
      <w:pPr>
        <w:pStyle w:val="FootnoteText"/>
        <w:rPr>
          <w:lang w:val="en-GB"/>
        </w:rPr>
      </w:pPr>
      <w:r>
        <w:rPr>
          <w:rStyle w:val="FootnoteReference"/>
        </w:rPr>
        <w:footnoteRef/>
      </w:r>
      <w:r w:rsidRPr="005142AE">
        <w:rPr>
          <w:lang w:val="en-GB"/>
        </w:rPr>
        <w:t xml:space="preserve"> These </w:t>
      </w:r>
      <w:r w:rsidRPr="003F413B">
        <w:rPr>
          <w:lang w:val="en-GB"/>
        </w:rPr>
        <w:t xml:space="preserve">rules build on the victims' rights directive but respond more directly to the specific needs of some victims. The EU legislation exists to provide protection and support for </w:t>
      </w:r>
      <w:hyperlink r:id="rId6" w:history="1">
        <w:r w:rsidRPr="005142AE">
          <w:rPr>
            <w:rStyle w:val="Hyperlink"/>
            <w:lang w:val="en-GB"/>
          </w:rPr>
          <w:t>victims of human trafficking</w:t>
        </w:r>
      </w:hyperlink>
      <w:r w:rsidRPr="003F413B">
        <w:rPr>
          <w:lang w:val="en-GB"/>
        </w:rPr>
        <w:t xml:space="preserve">, </w:t>
      </w:r>
      <w:hyperlink r:id="rId7" w:history="1">
        <w:r w:rsidRPr="005142AE">
          <w:rPr>
            <w:rStyle w:val="Hyperlink"/>
            <w:lang w:val="en-GB"/>
          </w:rPr>
          <w:t>child victims of sexual exploitation and child pornography</w:t>
        </w:r>
      </w:hyperlink>
      <w:r w:rsidRPr="003F413B">
        <w:rPr>
          <w:lang w:val="en-GB"/>
        </w:rPr>
        <w:t xml:space="preserve"> and </w:t>
      </w:r>
      <w:r w:rsidRPr="005142AE">
        <w:rPr>
          <w:lang w:val="en-GB"/>
        </w:rPr>
        <w:t>victims of terrorism</w:t>
      </w:r>
      <w:r w:rsidRPr="003F413B">
        <w:rPr>
          <w:lang w:val="en-GB"/>
        </w:rPr>
        <w:t>.</w:t>
      </w:r>
      <w:r w:rsidR="000759A6">
        <w:rPr>
          <w:lang w:val="en-GB"/>
        </w:rPr>
        <w:t xml:space="preserve"> </w:t>
      </w:r>
    </w:p>
  </w:footnote>
  <w:footnote w:id="9">
    <w:p w14:paraId="5AAFC111"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More detailed information on the Directive is available in </w:t>
      </w:r>
      <w:hyperlink r:id="rId8" w:history="1">
        <w:r w:rsidRPr="00B31A04">
          <w:rPr>
            <w:rStyle w:val="Hyperlink"/>
            <w:lang w:val="en-GB"/>
          </w:rPr>
          <w:t>EDF report on access to cross-border healthcare by patients with disabilities in the EU</w:t>
        </w:r>
      </w:hyperlink>
      <w:r w:rsidRPr="00B31A04">
        <w:rPr>
          <w:lang w:val="en-GB"/>
        </w:rPr>
        <w:t>.</w:t>
      </w:r>
    </w:p>
  </w:footnote>
  <w:footnote w:id="10">
    <w:p w14:paraId="238E9A18"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IF, </w:t>
      </w:r>
      <w:hyperlink r:id="rId9" w:history="1">
        <w:r w:rsidRPr="00B31A04">
          <w:rPr>
            <w:rStyle w:val="Hyperlink"/>
            <w:lang w:val="en-GB"/>
          </w:rPr>
          <w:t>Impact of cross-border healthcare on persons with disabilities and chronic conditions</w:t>
        </w:r>
      </w:hyperlink>
      <w:r w:rsidRPr="00B31A04">
        <w:rPr>
          <w:lang w:val="en-GB"/>
        </w:rPr>
        <w:t xml:space="preserve"> (2016), 3, 15. </w:t>
      </w:r>
    </w:p>
  </w:footnote>
  <w:footnote w:id="11">
    <w:p w14:paraId="6AF08735" w14:textId="66D1C13F" w:rsidR="006F01A8" w:rsidRPr="0005065A" w:rsidRDefault="006F01A8">
      <w:pPr>
        <w:pStyle w:val="FootnoteText"/>
        <w:rPr>
          <w:lang w:val="en-US"/>
        </w:rPr>
      </w:pPr>
      <w:r>
        <w:rPr>
          <w:rStyle w:val="FootnoteReference"/>
        </w:rPr>
        <w:footnoteRef/>
      </w:r>
      <w:r w:rsidRPr="0005065A">
        <w:rPr>
          <w:lang w:val="en-US"/>
        </w:rPr>
        <w:t xml:space="preserve"> </w:t>
      </w:r>
      <w:hyperlink r:id="rId10" w:history="1">
        <w:r w:rsidRPr="00B71482">
          <w:rPr>
            <w:rStyle w:val="Hyperlink"/>
            <w:lang w:val="en-US"/>
          </w:rPr>
          <w:t>More information on the EU and humanitarian aid</w:t>
        </w:r>
        <w:r w:rsidR="00B71482" w:rsidRPr="00B71482">
          <w:rPr>
            <w:rStyle w:val="Hyperlink"/>
            <w:lang w:val="en-US"/>
          </w:rPr>
          <w:t>.</w:t>
        </w:r>
      </w:hyperlink>
    </w:p>
  </w:footnote>
  <w:footnote w:id="12">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Denmark, Finland, France, Germany, Italy, Luxembourg, Netherlands, Poland, Spain and Sweden</w:t>
      </w:r>
    </w:p>
  </w:footnote>
  <w:footnote w:id="13">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4"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5"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39"/>
  </w:num>
  <w:num w:numId="2" w16cid:durableId="1394741649">
    <w:abstractNumId w:val="36"/>
  </w:num>
  <w:num w:numId="3" w16cid:durableId="1352879829">
    <w:abstractNumId w:val="46"/>
  </w:num>
  <w:num w:numId="4" w16cid:durableId="1685326619">
    <w:abstractNumId w:val="18"/>
  </w:num>
  <w:num w:numId="5" w16cid:durableId="272829152">
    <w:abstractNumId w:val="44"/>
  </w:num>
  <w:num w:numId="6" w16cid:durableId="1638493302">
    <w:abstractNumId w:val="16"/>
  </w:num>
  <w:num w:numId="7" w16cid:durableId="661857822">
    <w:abstractNumId w:val="15"/>
  </w:num>
  <w:num w:numId="8" w16cid:durableId="1379403630">
    <w:abstractNumId w:val="11"/>
  </w:num>
  <w:num w:numId="9" w16cid:durableId="1738892521">
    <w:abstractNumId w:val="34"/>
  </w:num>
  <w:num w:numId="10" w16cid:durableId="1876503759">
    <w:abstractNumId w:val="32"/>
  </w:num>
  <w:num w:numId="11" w16cid:durableId="1997807293">
    <w:abstractNumId w:val="12"/>
  </w:num>
  <w:num w:numId="12" w16cid:durableId="918442474">
    <w:abstractNumId w:val="23"/>
  </w:num>
  <w:num w:numId="13" w16cid:durableId="1875340343">
    <w:abstractNumId w:val="41"/>
  </w:num>
  <w:num w:numId="14" w16cid:durableId="1679387355">
    <w:abstractNumId w:val="37"/>
  </w:num>
  <w:num w:numId="15" w16cid:durableId="1318921384">
    <w:abstractNumId w:val="37"/>
    <w:lvlOverride w:ilvl="0">
      <w:startOverride w:val="1"/>
    </w:lvlOverride>
  </w:num>
  <w:num w:numId="16" w16cid:durableId="663819188">
    <w:abstractNumId w:val="12"/>
    <w:lvlOverride w:ilvl="0">
      <w:startOverride w:val="1"/>
    </w:lvlOverride>
  </w:num>
  <w:num w:numId="17" w16cid:durableId="229079505">
    <w:abstractNumId w:val="12"/>
    <w:lvlOverride w:ilvl="0">
      <w:startOverride w:val="1"/>
    </w:lvlOverride>
  </w:num>
  <w:num w:numId="18" w16cid:durableId="1940487789">
    <w:abstractNumId w:val="12"/>
    <w:lvlOverride w:ilvl="0">
      <w:startOverride w:val="1"/>
    </w:lvlOverride>
  </w:num>
  <w:num w:numId="19" w16cid:durableId="1328558842">
    <w:abstractNumId w:val="9"/>
  </w:num>
  <w:num w:numId="20" w16cid:durableId="813182103">
    <w:abstractNumId w:val="30"/>
  </w:num>
  <w:num w:numId="21" w16cid:durableId="506483758">
    <w:abstractNumId w:val="24"/>
  </w:num>
  <w:num w:numId="22" w16cid:durableId="97063843">
    <w:abstractNumId w:val="40"/>
  </w:num>
  <w:num w:numId="23" w16cid:durableId="1982538341">
    <w:abstractNumId w:val="5"/>
  </w:num>
  <w:num w:numId="24" w16cid:durableId="685057330">
    <w:abstractNumId w:val="31"/>
  </w:num>
  <w:num w:numId="25" w16cid:durableId="2127846082">
    <w:abstractNumId w:val="10"/>
  </w:num>
  <w:num w:numId="26" w16cid:durableId="1515653420">
    <w:abstractNumId w:val="25"/>
  </w:num>
  <w:num w:numId="27" w16cid:durableId="898591241">
    <w:abstractNumId w:val="13"/>
  </w:num>
  <w:num w:numId="28" w16cid:durableId="218395392">
    <w:abstractNumId w:val="21"/>
  </w:num>
  <w:num w:numId="29" w16cid:durableId="991637384">
    <w:abstractNumId w:val="17"/>
  </w:num>
  <w:num w:numId="30" w16cid:durableId="585306324">
    <w:abstractNumId w:val="29"/>
  </w:num>
  <w:num w:numId="31" w16cid:durableId="1119957370">
    <w:abstractNumId w:val="43"/>
  </w:num>
  <w:num w:numId="32" w16cid:durableId="1407459634">
    <w:abstractNumId w:val="42"/>
  </w:num>
  <w:num w:numId="33" w16cid:durableId="1863280153">
    <w:abstractNumId w:val="26"/>
  </w:num>
  <w:num w:numId="34" w16cid:durableId="1334606143">
    <w:abstractNumId w:val="14"/>
  </w:num>
  <w:num w:numId="35" w16cid:durableId="1602301632">
    <w:abstractNumId w:val="35"/>
  </w:num>
  <w:num w:numId="36" w16cid:durableId="1022822501">
    <w:abstractNumId w:val="0"/>
  </w:num>
  <w:num w:numId="37" w16cid:durableId="833910446">
    <w:abstractNumId w:val="20"/>
  </w:num>
  <w:num w:numId="38" w16cid:durableId="475222169">
    <w:abstractNumId w:val="8"/>
  </w:num>
  <w:num w:numId="39" w16cid:durableId="988052383">
    <w:abstractNumId w:val="28"/>
  </w:num>
  <w:num w:numId="40" w16cid:durableId="1088236822">
    <w:abstractNumId w:val="6"/>
  </w:num>
  <w:num w:numId="41" w16cid:durableId="482045946">
    <w:abstractNumId w:val="38"/>
  </w:num>
  <w:num w:numId="42" w16cid:durableId="1408071023">
    <w:abstractNumId w:val="45"/>
  </w:num>
  <w:num w:numId="43" w16cid:durableId="1496457692">
    <w:abstractNumId w:val="1"/>
  </w:num>
  <w:num w:numId="44" w16cid:durableId="1049256957">
    <w:abstractNumId w:val="27"/>
  </w:num>
  <w:num w:numId="45" w16cid:durableId="350566232">
    <w:abstractNumId w:val="3"/>
  </w:num>
  <w:num w:numId="46" w16cid:durableId="401607529">
    <w:abstractNumId w:val="37"/>
    <w:lvlOverride w:ilvl="0">
      <w:startOverride w:val="1"/>
    </w:lvlOverride>
  </w:num>
  <w:num w:numId="47" w16cid:durableId="1890729752">
    <w:abstractNumId w:val="7"/>
  </w:num>
  <w:num w:numId="48" w16cid:durableId="1108936176">
    <w:abstractNumId w:val="2"/>
  </w:num>
  <w:num w:numId="49" w16cid:durableId="647630637">
    <w:abstractNumId w:val="37"/>
    <w:lvlOverride w:ilvl="0">
      <w:startOverride w:val="1"/>
    </w:lvlOverride>
  </w:num>
  <w:num w:numId="50" w16cid:durableId="2030444933">
    <w:abstractNumId w:val="19"/>
  </w:num>
  <w:num w:numId="51" w16cid:durableId="869222599">
    <w:abstractNumId w:val="4"/>
  </w:num>
  <w:num w:numId="52" w16cid:durableId="1171679446">
    <w:abstractNumId w:val="22"/>
  </w:num>
  <w:num w:numId="53" w16cid:durableId="379400013">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C0A80E9-2243-48E7-9E91-A76087541832}"/>
    <w:docVar w:name="dgnword-eventsink" w:val="1654159115392"/>
  </w:docVars>
  <w:rsids>
    <w:rsidRoot w:val="00493357"/>
    <w:rsid w:val="000005E8"/>
    <w:rsid w:val="000013B4"/>
    <w:rsid w:val="00002892"/>
    <w:rsid w:val="00004FF9"/>
    <w:rsid w:val="00007B51"/>
    <w:rsid w:val="000105AF"/>
    <w:rsid w:val="0001437E"/>
    <w:rsid w:val="0001567D"/>
    <w:rsid w:val="000156AD"/>
    <w:rsid w:val="00016687"/>
    <w:rsid w:val="00016CCF"/>
    <w:rsid w:val="00016D88"/>
    <w:rsid w:val="0001755F"/>
    <w:rsid w:val="00022480"/>
    <w:rsid w:val="00022CB1"/>
    <w:rsid w:val="000232D9"/>
    <w:rsid w:val="00026D26"/>
    <w:rsid w:val="00030FAA"/>
    <w:rsid w:val="00033168"/>
    <w:rsid w:val="00033709"/>
    <w:rsid w:val="000352AA"/>
    <w:rsid w:val="00037FD9"/>
    <w:rsid w:val="0004423E"/>
    <w:rsid w:val="00045BF0"/>
    <w:rsid w:val="00047145"/>
    <w:rsid w:val="0004725B"/>
    <w:rsid w:val="0005065A"/>
    <w:rsid w:val="00054FD9"/>
    <w:rsid w:val="000564CD"/>
    <w:rsid w:val="000601D3"/>
    <w:rsid w:val="00061A87"/>
    <w:rsid w:val="000628D1"/>
    <w:rsid w:val="00062B52"/>
    <w:rsid w:val="00063709"/>
    <w:rsid w:val="00070C72"/>
    <w:rsid w:val="00071EDC"/>
    <w:rsid w:val="00072FE7"/>
    <w:rsid w:val="00073790"/>
    <w:rsid w:val="000759A6"/>
    <w:rsid w:val="000766B7"/>
    <w:rsid w:val="00076F24"/>
    <w:rsid w:val="00077F28"/>
    <w:rsid w:val="00081DDB"/>
    <w:rsid w:val="000823C6"/>
    <w:rsid w:val="00082CC7"/>
    <w:rsid w:val="00085D4F"/>
    <w:rsid w:val="00090B4B"/>
    <w:rsid w:val="00091C21"/>
    <w:rsid w:val="00092BBD"/>
    <w:rsid w:val="000A0248"/>
    <w:rsid w:val="000A3924"/>
    <w:rsid w:val="000A4709"/>
    <w:rsid w:val="000A56E8"/>
    <w:rsid w:val="000A6039"/>
    <w:rsid w:val="000B1A39"/>
    <w:rsid w:val="000B1D9F"/>
    <w:rsid w:val="000B24CD"/>
    <w:rsid w:val="000B3409"/>
    <w:rsid w:val="000B4CD5"/>
    <w:rsid w:val="000B5B87"/>
    <w:rsid w:val="000C2CBF"/>
    <w:rsid w:val="000C3E50"/>
    <w:rsid w:val="000C76BA"/>
    <w:rsid w:val="000C7C69"/>
    <w:rsid w:val="000C7F27"/>
    <w:rsid w:val="000D40F6"/>
    <w:rsid w:val="000D5B6D"/>
    <w:rsid w:val="000D71D7"/>
    <w:rsid w:val="000E0F32"/>
    <w:rsid w:val="000E1CB4"/>
    <w:rsid w:val="000E5689"/>
    <w:rsid w:val="000E5890"/>
    <w:rsid w:val="000E64CB"/>
    <w:rsid w:val="000E7540"/>
    <w:rsid w:val="000F023E"/>
    <w:rsid w:val="000F0882"/>
    <w:rsid w:val="000F239A"/>
    <w:rsid w:val="00104708"/>
    <w:rsid w:val="00104863"/>
    <w:rsid w:val="00104E96"/>
    <w:rsid w:val="001051CA"/>
    <w:rsid w:val="00111F04"/>
    <w:rsid w:val="0011272D"/>
    <w:rsid w:val="001148C6"/>
    <w:rsid w:val="00116787"/>
    <w:rsid w:val="00120E86"/>
    <w:rsid w:val="00121768"/>
    <w:rsid w:val="00123C71"/>
    <w:rsid w:val="0012438A"/>
    <w:rsid w:val="00125D4E"/>
    <w:rsid w:val="00130DBC"/>
    <w:rsid w:val="00134148"/>
    <w:rsid w:val="00134360"/>
    <w:rsid w:val="00136AB4"/>
    <w:rsid w:val="0014333C"/>
    <w:rsid w:val="001452C6"/>
    <w:rsid w:val="00147DD9"/>
    <w:rsid w:val="001512A8"/>
    <w:rsid w:val="0015374C"/>
    <w:rsid w:val="001551DE"/>
    <w:rsid w:val="00164C3A"/>
    <w:rsid w:val="001658BE"/>
    <w:rsid w:val="001675F9"/>
    <w:rsid w:val="00170797"/>
    <w:rsid w:val="00170B3F"/>
    <w:rsid w:val="001712E6"/>
    <w:rsid w:val="001716F9"/>
    <w:rsid w:val="00173074"/>
    <w:rsid w:val="00174620"/>
    <w:rsid w:val="00175EB3"/>
    <w:rsid w:val="00180F0D"/>
    <w:rsid w:val="00183D87"/>
    <w:rsid w:val="00184EA7"/>
    <w:rsid w:val="00185848"/>
    <w:rsid w:val="0019136C"/>
    <w:rsid w:val="00191F78"/>
    <w:rsid w:val="00195EB8"/>
    <w:rsid w:val="0019755F"/>
    <w:rsid w:val="001A27F5"/>
    <w:rsid w:val="001A6A19"/>
    <w:rsid w:val="001B00D3"/>
    <w:rsid w:val="001B1EA3"/>
    <w:rsid w:val="001B67B6"/>
    <w:rsid w:val="001B7F90"/>
    <w:rsid w:val="001C7B84"/>
    <w:rsid w:val="001D090A"/>
    <w:rsid w:val="001D0ACA"/>
    <w:rsid w:val="001D115B"/>
    <w:rsid w:val="001D470D"/>
    <w:rsid w:val="001D6EEE"/>
    <w:rsid w:val="001E25B3"/>
    <w:rsid w:val="001E3885"/>
    <w:rsid w:val="001E5E99"/>
    <w:rsid w:val="001E6456"/>
    <w:rsid w:val="001E73C6"/>
    <w:rsid w:val="001F0904"/>
    <w:rsid w:val="001F20B1"/>
    <w:rsid w:val="001F3378"/>
    <w:rsid w:val="001F5E49"/>
    <w:rsid w:val="00204C3F"/>
    <w:rsid w:val="002060CB"/>
    <w:rsid w:val="00206B43"/>
    <w:rsid w:val="00212318"/>
    <w:rsid w:val="002132DB"/>
    <w:rsid w:val="0021347D"/>
    <w:rsid w:val="002169E7"/>
    <w:rsid w:val="002178EF"/>
    <w:rsid w:val="00217D33"/>
    <w:rsid w:val="002213D2"/>
    <w:rsid w:val="00221DDF"/>
    <w:rsid w:val="00222D85"/>
    <w:rsid w:val="0022425B"/>
    <w:rsid w:val="00225515"/>
    <w:rsid w:val="0023028D"/>
    <w:rsid w:val="00230946"/>
    <w:rsid w:val="00234A02"/>
    <w:rsid w:val="00241DE1"/>
    <w:rsid w:val="0024428F"/>
    <w:rsid w:val="002446BD"/>
    <w:rsid w:val="00244D9F"/>
    <w:rsid w:val="00244F4F"/>
    <w:rsid w:val="00245882"/>
    <w:rsid w:val="002471C8"/>
    <w:rsid w:val="0025488B"/>
    <w:rsid w:val="00257D68"/>
    <w:rsid w:val="00261C91"/>
    <w:rsid w:val="002638B3"/>
    <w:rsid w:val="00266558"/>
    <w:rsid w:val="002674E7"/>
    <w:rsid w:val="00271BE5"/>
    <w:rsid w:val="00271F49"/>
    <w:rsid w:val="00277414"/>
    <w:rsid w:val="00277BF0"/>
    <w:rsid w:val="002805B6"/>
    <w:rsid w:val="0028278F"/>
    <w:rsid w:val="00284DD3"/>
    <w:rsid w:val="0028514C"/>
    <w:rsid w:val="00286311"/>
    <w:rsid w:val="002869EF"/>
    <w:rsid w:val="002900B8"/>
    <w:rsid w:val="002917FE"/>
    <w:rsid w:val="00292337"/>
    <w:rsid w:val="00293B9B"/>
    <w:rsid w:val="00296B90"/>
    <w:rsid w:val="00296C80"/>
    <w:rsid w:val="002979C3"/>
    <w:rsid w:val="002A44F6"/>
    <w:rsid w:val="002A5594"/>
    <w:rsid w:val="002A5CEA"/>
    <w:rsid w:val="002A7DCB"/>
    <w:rsid w:val="002B2B0A"/>
    <w:rsid w:val="002B4745"/>
    <w:rsid w:val="002B4E09"/>
    <w:rsid w:val="002B5F4A"/>
    <w:rsid w:val="002B7B4D"/>
    <w:rsid w:val="002C2B4D"/>
    <w:rsid w:val="002C3205"/>
    <w:rsid w:val="002C4289"/>
    <w:rsid w:val="002D12D7"/>
    <w:rsid w:val="002D3661"/>
    <w:rsid w:val="002D37DE"/>
    <w:rsid w:val="002D559C"/>
    <w:rsid w:val="002D5C77"/>
    <w:rsid w:val="002E28E9"/>
    <w:rsid w:val="002E4722"/>
    <w:rsid w:val="002E5F39"/>
    <w:rsid w:val="002E70D4"/>
    <w:rsid w:val="002F0158"/>
    <w:rsid w:val="002F0F27"/>
    <w:rsid w:val="002F3033"/>
    <w:rsid w:val="002F463D"/>
    <w:rsid w:val="002F53D4"/>
    <w:rsid w:val="003015ED"/>
    <w:rsid w:val="00303112"/>
    <w:rsid w:val="003035F6"/>
    <w:rsid w:val="00303EF2"/>
    <w:rsid w:val="00307300"/>
    <w:rsid w:val="003135EB"/>
    <w:rsid w:val="00313B2B"/>
    <w:rsid w:val="0031422E"/>
    <w:rsid w:val="00317F68"/>
    <w:rsid w:val="0032019A"/>
    <w:rsid w:val="00324719"/>
    <w:rsid w:val="00326528"/>
    <w:rsid w:val="0032656A"/>
    <w:rsid w:val="00326F00"/>
    <w:rsid w:val="0032770C"/>
    <w:rsid w:val="00330A9D"/>
    <w:rsid w:val="003316C0"/>
    <w:rsid w:val="00334727"/>
    <w:rsid w:val="00336AC7"/>
    <w:rsid w:val="003404F1"/>
    <w:rsid w:val="0034494E"/>
    <w:rsid w:val="003469E0"/>
    <w:rsid w:val="00346B82"/>
    <w:rsid w:val="0034750F"/>
    <w:rsid w:val="003475C2"/>
    <w:rsid w:val="00347CCC"/>
    <w:rsid w:val="00350750"/>
    <w:rsid w:val="003538A4"/>
    <w:rsid w:val="00354BDE"/>
    <w:rsid w:val="00356BBD"/>
    <w:rsid w:val="0036281D"/>
    <w:rsid w:val="00364B0C"/>
    <w:rsid w:val="003667CB"/>
    <w:rsid w:val="00366AE3"/>
    <w:rsid w:val="00371E99"/>
    <w:rsid w:val="00373560"/>
    <w:rsid w:val="003742AD"/>
    <w:rsid w:val="00374CE1"/>
    <w:rsid w:val="00375B5B"/>
    <w:rsid w:val="003773A0"/>
    <w:rsid w:val="003802F2"/>
    <w:rsid w:val="003809EF"/>
    <w:rsid w:val="00383DA4"/>
    <w:rsid w:val="003842E7"/>
    <w:rsid w:val="00384A8A"/>
    <w:rsid w:val="00384EC8"/>
    <w:rsid w:val="00385F0A"/>
    <w:rsid w:val="00394477"/>
    <w:rsid w:val="003A0250"/>
    <w:rsid w:val="003A100C"/>
    <w:rsid w:val="003A1FDD"/>
    <w:rsid w:val="003B1670"/>
    <w:rsid w:val="003B2013"/>
    <w:rsid w:val="003B2D01"/>
    <w:rsid w:val="003B4AE2"/>
    <w:rsid w:val="003B4C87"/>
    <w:rsid w:val="003B73F8"/>
    <w:rsid w:val="003C174E"/>
    <w:rsid w:val="003C4167"/>
    <w:rsid w:val="003C4A24"/>
    <w:rsid w:val="003D033A"/>
    <w:rsid w:val="003D25CB"/>
    <w:rsid w:val="003D3C3F"/>
    <w:rsid w:val="003E58C7"/>
    <w:rsid w:val="003E7B4D"/>
    <w:rsid w:val="003F30EC"/>
    <w:rsid w:val="003F413B"/>
    <w:rsid w:val="003F4BA3"/>
    <w:rsid w:val="003F5003"/>
    <w:rsid w:val="003F7532"/>
    <w:rsid w:val="00402785"/>
    <w:rsid w:val="004060E2"/>
    <w:rsid w:val="004109D8"/>
    <w:rsid w:val="004140B8"/>
    <w:rsid w:val="00415D48"/>
    <w:rsid w:val="004241A4"/>
    <w:rsid w:val="00425093"/>
    <w:rsid w:val="00425AE1"/>
    <w:rsid w:val="004262B0"/>
    <w:rsid w:val="00426325"/>
    <w:rsid w:val="0042653B"/>
    <w:rsid w:val="00427C72"/>
    <w:rsid w:val="00430AB8"/>
    <w:rsid w:val="00431516"/>
    <w:rsid w:val="00432C4D"/>
    <w:rsid w:val="00433536"/>
    <w:rsid w:val="00433AEC"/>
    <w:rsid w:val="004360D3"/>
    <w:rsid w:val="0043619A"/>
    <w:rsid w:val="0044022D"/>
    <w:rsid w:val="00441EB3"/>
    <w:rsid w:val="004430AB"/>
    <w:rsid w:val="00444E73"/>
    <w:rsid w:val="004453F8"/>
    <w:rsid w:val="004463EE"/>
    <w:rsid w:val="00447688"/>
    <w:rsid w:val="00447CAB"/>
    <w:rsid w:val="0045333E"/>
    <w:rsid w:val="004543EE"/>
    <w:rsid w:val="00455B33"/>
    <w:rsid w:val="004567E9"/>
    <w:rsid w:val="00457B20"/>
    <w:rsid w:val="004622A6"/>
    <w:rsid w:val="00466226"/>
    <w:rsid w:val="00467B38"/>
    <w:rsid w:val="00470090"/>
    <w:rsid w:val="00472854"/>
    <w:rsid w:val="00475E91"/>
    <w:rsid w:val="00476998"/>
    <w:rsid w:val="00482E6E"/>
    <w:rsid w:val="00483868"/>
    <w:rsid w:val="004863C5"/>
    <w:rsid w:val="00486684"/>
    <w:rsid w:val="00486910"/>
    <w:rsid w:val="004902E5"/>
    <w:rsid w:val="00491CB9"/>
    <w:rsid w:val="00492E18"/>
    <w:rsid w:val="00493357"/>
    <w:rsid w:val="004A14B4"/>
    <w:rsid w:val="004A2231"/>
    <w:rsid w:val="004A2563"/>
    <w:rsid w:val="004A293D"/>
    <w:rsid w:val="004A355D"/>
    <w:rsid w:val="004A3EE6"/>
    <w:rsid w:val="004A420D"/>
    <w:rsid w:val="004A4F26"/>
    <w:rsid w:val="004A53C2"/>
    <w:rsid w:val="004A5C94"/>
    <w:rsid w:val="004A6BFC"/>
    <w:rsid w:val="004C1F20"/>
    <w:rsid w:val="004C2BEB"/>
    <w:rsid w:val="004C517F"/>
    <w:rsid w:val="004C5F89"/>
    <w:rsid w:val="004D2024"/>
    <w:rsid w:val="004D48CD"/>
    <w:rsid w:val="004D5984"/>
    <w:rsid w:val="004D6124"/>
    <w:rsid w:val="004D7437"/>
    <w:rsid w:val="004E0242"/>
    <w:rsid w:val="004E073B"/>
    <w:rsid w:val="004E155D"/>
    <w:rsid w:val="004E1BC9"/>
    <w:rsid w:val="004E2B4B"/>
    <w:rsid w:val="004E5AEC"/>
    <w:rsid w:val="004F4746"/>
    <w:rsid w:val="004F68B3"/>
    <w:rsid w:val="00501710"/>
    <w:rsid w:val="00505644"/>
    <w:rsid w:val="00510B75"/>
    <w:rsid w:val="00512025"/>
    <w:rsid w:val="0051208B"/>
    <w:rsid w:val="005142AE"/>
    <w:rsid w:val="00515D68"/>
    <w:rsid w:val="00517B05"/>
    <w:rsid w:val="00521035"/>
    <w:rsid w:val="00522019"/>
    <w:rsid w:val="00522151"/>
    <w:rsid w:val="005229C5"/>
    <w:rsid w:val="00524276"/>
    <w:rsid w:val="005271EE"/>
    <w:rsid w:val="005334AC"/>
    <w:rsid w:val="0053388C"/>
    <w:rsid w:val="00533DE3"/>
    <w:rsid w:val="00534145"/>
    <w:rsid w:val="00535BA7"/>
    <w:rsid w:val="00536AF0"/>
    <w:rsid w:val="0054110A"/>
    <w:rsid w:val="00541406"/>
    <w:rsid w:val="0054145D"/>
    <w:rsid w:val="005415C2"/>
    <w:rsid w:val="00541A9B"/>
    <w:rsid w:val="0054306C"/>
    <w:rsid w:val="005448EA"/>
    <w:rsid w:val="00551BA5"/>
    <w:rsid w:val="00551BB6"/>
    <w:rsid w:val="0055353D"/>
    <w:rsid w:val="005546F9"/>
    <w:rsid w:val="005577FF"/>
    <w:rsid w:val="00565D5C"/>
    <w:rsid w:val="00571379"/>
    <w:rsid w:val="00571CC4"/>
    <w:rsid w:val="00572BE4"/>
    <w:rsid w:val="00573433"/>
    <w:rsid w:val="0057490F"/>
    <w:rsid w:val="005765F5"/>
    <w:rsid w:val="00580991"/>
    <w:rsid w:val="00582159"/>
    <w:rsid w:val="005830B2"/>
    <w:rsid w:val="00583BED"/>
    <w:rsid w:val="0058789F"/>
    <w:rsid w:val="00587931"/>
    <w:rsid w:val="005879D1"/>
    <w:rsid w:val="005910BC"/>
    <w:rsid w:val="00593D6E"/>
    <w:rsid w:val="005A08F3"/>
    <w:rsid w:val="005A0AB8"/>
    <w:rsid w:val="005A4DCC"/>
    <w:rsid w:val="005A5D1F"/>
    <w:rsid w:val="005A7C55"/>
    <w:rsid w:val="005A7C83"/>
    <w:rsid w:val="005B1712"/>
    <w:rsid w:val="005B63FE"/>
    <w:rsid w:val="005C0718"/>
    <w:rsid w:val="005C08DB"/>
    <w:rsid w:val="005C0C9E"/>
    <w:rsid w:val="005C0D48"/>
    <w:rsid w:val="005C1E36"/>
    <w:rsid w:val="005C2BEE"/>
    <w:rsid w:val="005C620D"/>
    <w:rsid w:val="005D1277"/>
    <w:rsid w:val="005D185C"/>
    <w:rsid w:val="005D218B"/>
    <w:rsid w:val="005D5B82"/>
    <w:rsid w:val="005E2722"/>
    <w:rsid w:val="005E3537"/>
    <w:rsid w:val="005E5F5E"/>
    <w:rsid w:val="005F0C05"/>
    <w:rsid w:val="005F21DC"/>
    <w:rsid w:val="005F2302"/>
    <w:rsid w:val="005F2D1B"/>
    <w:rsid w:val="005F5609"/>
    <w:rsid w:val="005F667F"/>
    <w:rsid w:val="005F68C1"/>
    <w:rsid w:val="005F6B0F"/>
    <w:rsid w:val="005F72BB"/>
    <w:rsid w:val="0060151E"/>
    <w:rsid w:val="006027CE"/>
    <w:rsid w:val="0060476C"/>
    <w:rsid w:val="00605B21"/>
    <w:rsid w:val="00606A8E"/>
    <w:rsid w:val="00607D99"/>
    <w:rsid w:val="00610ABA"/>
    <w:rsid w:val="00613BC4"/>
    <w:rsid w:val="006149B5"/>
    <w:rsid w:val="00617378"/>
    <w:rsid w:val="00617CF7"/>
    <w:rsid w:val="00617E51"/>
    <w:rsid w:val="0063079C"/>
    <w:rsid w:val="006331B2"/>
    <w:rsid w:val="00634D07"/>
    <w:rsid w:val="0063769F"/>
    <w:rsid w:val="00640DA8"/>
    <w:rsid w:val="00642FE6"/>
    <w:rsid w:val="006446B9"/>
    <w:rsid w:val="00644C89"/>
    <w:rsid w:val="00645951"/>
    <w:rsid w:val="00651782"/>
    <w:rsid w:val="006535B8"/>
    <w:rsid w:val="00653FA9"/>
    <w:rsid w:val="00654742"/>
    <w:rsid w:val="006606F0"/>
    <w:rsid w:val="0066174B"/>
    <w:rsid w:val="006652C2"/>
    <w:rsid w:val="00665611"/>
    <w:rsid w:val="00665FF7"/>
    <w:rsid w:val="00666E35"/>
    <w:rsid w:val="006675F5"/>
    <w:rsid w:val="0067378F"/>
    <w:rsid w:val="00673EB3"/>
    <w:rsid w:val="006742C6"/>
    <w:rsid w:val="0067561D"/>
    <w:rsid w:val="0067618C"/>
    <w:rsid w:val="00681357"/>
    <w:rsid w:val="00682817"/>
    <w:rsid w:val="00690C17"/>
    <w:rsid w:val="00694D09"/>
    <w:rsid w:val="006A289B"/>
    <w:rsid w:val="006A2D0A"/>
    <w:rsid w:val="006A2FA3"/>
    <w:rsid w:val="006A349A"/>
    <w:rsid w:val="006B1606"/>
    <w:rsid w:val="006B5766"/>
    <w:rsid w:val="006C20F4"/>
    <w:rsid w:val="006C2503"/>
    <w:rsid w:val="006C506D"/>
    <w:rsid w:val="006C6388"/>
    <w:rsid w:val="006D0F13"/>
    <w:rsid w:val="006D4210"/>
    <w:rsid w:val="006D49E9"/>
    <w:rsid w:val="006D6ABF"/>
    <w:rsid w:val="006E176A"/>
    <w:rsid w:val="006E2344"/>
    <w:rsid w:val="006E3A00"/>
    <w:rsid w:val="006E3C82"/>
    <w:rsid w:val="006E76E2"/>
    <w:rsid w:val="006F01A8"/>
    <w:rsid w:val="006F5B05"/>
    <w:rsid w:val="006F6F3D"/>
    <w:rsid w:val="007028A0"/>
    <w:rsid w:val="007048C7"/>
    <w:rsid w:val="00705A0C"/>
    <w:rsid w:val="00710785"/>
    <w:rsid w:val="00710DC2"/>
    <w:rsid w:val="0071130C"/>
    <w:rsid w:val="00713E2D"/>
    <w:rsid w:val="007142B9"/>
    <w:rsid w:val="00714B6F"/>
    <w:rsid w:val="00715B17"/>
    <w:rsid w:val="0072058A"/>
    <w:rsid w:val="00725BD7"/>
    <w:rsid w:val="0072627B"/>
    <w:rsid w:val="00732ADA"/>
    <w:rsid w:val="00733F98"/>
    <w:rsid w:val="00737A1C"/>
    <w:rsid w:val="00737F8A"/>
    <w:rsid w:val="0074142C"/>
    <w:rsid w:val="00743114"/>
    <w:rsid w:val="007509CB"/>
    <w:rsid w:val="00750FBB"/>
    <w:rsid w:val="007512A7"/>
    <w:rsid w:val="007536F8"/>
    <w:rsid w:val="00754E71"/>
    <w:rsid w:val="00757FA4"/>
    <w:rsid w:val="00763A52"/>
    <w:rsid w:val="00764AB5"/>
    <w:rsid w:val="00771D70"/>
    <w:rsid w:val="007729AB"/>
    <w:rsid w:val="00777CB1"/>
    <w:rsid w:val="00780915"/>
    <w:rsid w:val="007816EB"/>
    <w:rsid w:val="00781FE4"/>
    <w:rsid w:val="00785B8F"/>
    <w:rsid w:val="00785D18"/>
    <w:rsid w:val="00787CEB"/>
    <w:rsid w:val="00792DEB"/>
    <w:rsid w:val="0079500E"/>
    <w:rsid w:val="007A0B27"/>
    <w:rsid w:val="007A43C8"/>
    <w:rsid w:val="007A597E"/>
    <w:rsid w:val="007A73C1"/>
    <w:rsid w:val="007B14BA"/>
    <w:rsid w:val="007B1AB2"/>
    <w:rsid w:val="007B2E95"/>
    <w:rsid w:val="007B4850"/>
    <w:rsid w:val="007B60AB"/>
    <w:rsid w:val="007C0918"/>
    <w:rsid w:val="007C2D10"/>
    <w:rsid w:val="007C4342"/>
    <w:rsid w:val="007C47F5"/>
    <w:rsid w:val="007C790A"/>
    <w:rsid w:val="007C7CEB"/>
    <w:rsid w:val="007D2CE7"/>
    <w:rsid w:val="007D3829"/>
    <w:rsid w:val="007D5D17"/>
    <w:rsid w:val="007D7894"/>
    <w:rsid w:val="007E06FC"/>
    <w:rsid w:val="007E6B9A"/>
    <w:rsid w:val="007F14E7"/>
    <w:rsid w:val="007F3C2E"/>
    <w:rsid w:val="007F40C2"/>
    <w:rsid w:val="007F71B5"/>
    <w:rsid w:val="00800A18"/>
    <w:rsid w:val="00802329"/>
    <w:rsid w:val="00802AEC"/>
    <w:rsid w:val="00803D7A"/>
    <w:rsid w:val="0080431B"/>
    <w:rsid w:val="0080489E"/>
    <w:rsid w:val="0080661F"/>
    <w:rsid w:val="00807D9E"/>
    <w:rsid w:val="008135E2"/>
    <w:rsid w:val="008142A5"/>
    <w:rsid w:val="008149F8"/>
    <w:rsid w:val="0082083E"/>
    <w:rsid w:val="00820AB0"/>
    <w:rsid w:val="00820ADE"/>
    <w:rsid w:val="008214A8"/>
    <w:rsid w:val="00821567"/>
    <w:rsid w:val="00821625"/>
    <w:rsid w:val="00824E18"/>
    <w:rsid w:val="00830281"/>
    <w:rsid w:val="00830F57"/>
    <w:rsid w:val="00831FB6"/>
    <w:rsid w:val="008327DB"/>
    <w:rsid w:val="00835552"/>
    <w:rsid w:val="008361E8"/>
    <w:rsid w:val="00837809"/>
    <w:rsid w:val="00837F20"/>
    <w:rsid w:val="0084264A"/>
    <w:rsid w:val="00842F23"/>
    <w:rsid w:val="008448DA"/>
    <w:rsid w:val="008530D8"/>
    <w:rsid w:val="00854130"/>
    <w:rsid w:val="0086241D"/>
    <w:rsid w:val="00871501"/>
    <w:rsid w:val="00872D29"/>
    <w:rsid w:val="008734A6"/>
    <w:rsid w:val="00874479"/>
    <w:rsid w:val="00874D5E"/>
    <w:rsid w:val="00883614"/>
    <w:rsid w:val="00886346"/>
    <w:rsid w:val="00887A35"/>
    <w:rsid w:val="00890346"/>
    <w:rsid w:val="0089165C"/>
    <w:rsid w:val="00891E9D"/>
    <w:rsid w:val="00892856"/>
    <w:rsid w:val="00892D0E"/>
    <w:rsid w:val="00892D10"/>
    <w:rsid w:val="00894F1D"/>
    <w:rsid w:val="008950B9"/>
    <w:rsid w:val="00896E99"/>
    <w:rsid w:val="00897AB5"/>
    <w:rsid w:val="00897BD6"/>
    <w:rsid w:val="00897F55"/>
    <w:rsid w:val="008A1F7E"/>
    <w:rsid w:val="008A2B37"/>
    <w:rsid w:val="008A3077"/>
    <w:rsid w:val="008A3754"/>
    <w:rsid w:val="008A37E1"/>
    <w:rsid w:val="008A3DB2"/>
    <w:rsid w:val="008A4538"/>
    <w:rsid w:val="008A61FE"/>
    <w:rsid w:val="008B1114"/>
    <w:rsid w:val="008B2577"/>
    <w:rsid w:val="008B29D3"/>
    <w:rsid w:val="008B337E"/>
    <w:rsid w:val="008B629A"/>
    <w:rsid w:val="008B6770"/>
    <w:rsid w:val="008B7973"/>
    <w:rsid w:val="008B7F2C"/>
    <w:rsid w:val="008C1869"/>
    <w:rsid w:val="008C234D"/>
    <w:rsid w:val="008C2952"/>
    <w:rsid w:val="008D1C40"/>
    <w:rsid w:val="008D25B5"/>
    <w:rsid w:val="008D4BED"/>
    <w:rsid w:val="008D4CD1"/>
    <w:rsid w:val="008E012E"/>
    <w:rsid w:val="008E0CEC"/>
    <w:rsid w:val="008E12D5"/>
    <w:rsid w:val="008E2E50"/>
    <w:rsid w:val="008E477F"/>
    <w:rsid w:val="008E57B3"/>
    <w:rsid w:val="008F0521"/>
    <w:rsid w:val="008F2F30"/>
    <w:rsid w:val="008F5D9B"/>
    <w:rsid w:val="008F66EA"/>
    <w:rsid w:val="00902CEF"/>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22A3"/>
    <w:rsid w:val="00945143"/>
    <w:rsid w:val="0094726F"/>
    <w:rsid w:val="00947439"/>
    <w:rsid w:val="0095055D"/>
    <w:rsid w:val="0095070F"/>
    <w:rsid w:val="00950A87"/>
    <w:rsid w:val="00951011"/>
    <w:rsid w:val="00953455"/>
    <w:rsid w:val="00957B76"/>
    <w:rsid w:val="009606DF"/>
    <w:rsid w:val="0096202F"/>
    <w:rsid w:val="00962406"/>
    <w:rsid w:val="0096280E"/>
    <w:rsid w:val="0096768B"/>
    <w:rsid w:val="0097087C"/>
    <w:rsid w:val="00973890"/>
    <w:rsid w:val="00973A05"/>
    <w:rsid w:val="0097577A"/>
    <w:rsid w:val="00977042"/>
    <w:rsid w:val="009771BD"/>
    <w:rsid w:val="009805CD"/>
    <w:rsid w:val="00980CDA"/>
    <w:rsid w:val="0098234C"/>
    <w:rsid w:val="0099035A"/>
    <w:rsid w:val="009908A2"/>
    <w:rsid w:val="00992FBC"/>
    <w:rsid w:val="009930AA"/>
    <w:rsid w:val="009931CA"/>
    <w:rsid w:val="00995744"/>
    <w:rsid w:val="009959EF"/>
    <w:rsid w:val="009A308B"/>
    <w:rsid w:val="009A3FE7"/>
    <w:rsid w:val="009A60C5"/>
    <w:rsid w:val="009A632B"/>
    <w:rsid w:val="009A724A"/>
    <w:rsid w:val="009B2386"/>
    <w:rsid w:val="009B3FF3"/>
    <w:rsid w:val="009B4E73"/>
    <w:rsid w:val="009B64B8"/>
    <w:rsid w:val="009B7FEB"/>
    <w:rsid w:val="009C72DE"/>
    <w:rsid w:val="009D02D2"/>
    <w:rsid w:val="009D042E"/>
    <w:rsid w:val="009D08DD"/>
    <w:rsid w:val="009D333A"/>
    <w:rsid w:val="009D68E6"/>
    <w:rsid w:val="009D6DA6"/>
    <w:rsid w:val="009E1559"/>
    <w:rsid w:val="009E2839"/>
    <w:rsid w:val="009E4357"/>
    <w:rsid w:val="009E48FD"/>
    <w:rsid w:val="009E5461"/>
    <w:rsid w:val="009F52D9"/>
    <w:rsid w:val="009F7022"/>
    <w:rsid w:val="009F760E"/>
    <w:rsid w:val="00A01FEB"/>
    <w:rsid w:val="00A028EC"/>
    <w:rsid w:val="00A03FDB"/>
    <w:rsid w:val="00A0564A"/>
    <w:rsid w:val="00A07ADA"/>
    <w:rsid w:val="00A07F2D"/>
    <w:rsid w:val="00A1140F"/>
    <w:rsid w:val="00A116DA"/>
    <w:rsid w:val="00A13908"/>
    <w:rsid w:val="00A145F7"/>
    <w:rsid w:val="00A15ABB"/>
    <w:rsid w:val="00A16362"/>
    <w:rsid w:val="00A17589"/>
    <w:rsid w:val="00A21C57"/>
    <w:rsid w:val="00A27477"/>
    <w:rsid w:val="00A27E17"/>
    <w:rsid w:val="00A34203"/>
    <w:rsid w:val="00A36C9B"/>
    <w:rsid w:val="00A40C59"/>
    <w:rsid w:val="00A41A02"/>
    <w:rsid w:val="00A430B3"/>
    <w:rsid w:val="00A45125"/>
    <w:rsid w:val="00A45AFE"/>
    <w:rsid w:val="00A4782A"/>
    <w:rsid w:val="00A550F6"/>
    <w:rsid w:val="00A65F3C"/>
    <w:rsid w:val="00A7085D"/>
    <w:rsid w:val="00A73BA8"/>
    <w:rsid w:val="00A7473B"/>
    <w:rsid w:val="00A7476C"/>
    <w:rsid w:val="00A81BA0"/>
    <w:rsid w:val="00A829E3"/>
    <w:rsid w:val="00A8364C"/>
    <w:rsid w:val="00A91777"/>
    <w:rsid w:val="00A9531C"/>
    <w:rsid w:val="00A95B0A"/>
    <w:rsid w:val="00A96A00"/>
    <w:rsid w:val="00A9735E"/>
    <w:rsid w:val="00AA0934"/>
    <w:rsid w:val="00AA2406"/>
    <w:rsid w:val="00AA2D27"/>
    <w:rsid w:val="00AA4B55"/>
    <w:rsid w:val="00AA688E"/>
    <w:rsid w:val="00AA6E87"/>
    <w:rsid w:val="00AB1F71"/>
    <w:rsid w:val="00AB2009"/>
    <w:rsid w:val="00AB23D8"/>
    <w:rsid w:val="00AB418A"/>
    <w:rsid w:val="00AB4958"/>
    <w:rsid w:val="00AB5DD1"/>
    <w:rsid w:val="00AC047A"/>
    <w:rsid w:val="00AC14D5"/>
    <w:rsid w:val="00AC2DD5"/>
    <w:rsid w:val="00AC5A96"/>
    <w:rsid w:val="00AD0068"/>
    <w:rsid w:val="00AD1890"/>
    <w:rsid w:val="00AD2C24"/>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51FF"/>
    <w:rsid w:val="00AF7860"/>
    <w:rsid w:val="00B011C3"/>
    <w:rsid w:val="00B01F77"/>
    <w:rsid w:val="00B0286D"/>
    <w:rsid w:val="00B04A0D"/>
    <w:rsid w:val="00B051A4"/>
    <w:rsid w:val="00B06A16"/>
    <w:rsid w:val="00B07E33"/>
    <w:rsid w:val="00B14EE4"/>
    <w:rsid w:val="00B17DDD"/>
    <w:rsid w:val="00B20F31"/>
    <w:rsid w:val="00B20F8F"/>
    <w:rsid w:val="00B243DB"/>
    <w:rsid w:val="00B25C15"/>
    <w:rsid w:val="00B27E21"/>
    <w:rsid w:val="00B31616"/>
    <w:rsid w:val="00B31A04"/>
    <w:rsid w:val="00B330D9"/>
    <w:rsid w:val="00B33663"/>
    <w:rsid w:val="00B36DE3"/>
    <w:rsid w:val="00B41113"/>
    <w:rsid w:val="00B43A39"/>
    <w:rsid w:val="00B44AF9"/>
    <w:rsid w:val="00B463C6"/>
    <w:rsid w:val="00B51832"/>
    <w:rsid w:val="00B57F9A"/>
    <w:rsid w:val="00B60500"/>
    <w:rsid w:val="00B61288"/>
    <w:rsid w:val="00B61ADA"/>
    <w:rsid w:val="00B63E57"/>
    <w:rsid w:val="00B6543C"/>
    <w:rsid w:val="00B71482"/>
    <w:rsid w:val="00B72658"/>
    <w:rsid w:val="00B74A2F"/>
    <w:rsid w:val="00B75109"/>
    <w:rsid w:val="00B81AF5"/>
    <w:rsid w:val="00B831FA"/>
    <w:rsid w:val="00B85AF8"/>
    <w:rsid w:val="00B86636"/>
    <w:rsid w:val="00B87C1C"/>
    <w:rsid w:val="00B905AB"/>
    <w:rsid w:val="00B91C63"/>
    <w:rsid w:val="00B94BA6"/>
    <w:rsid w:val="00BA00C2"/>
    <w:rsid w:val="00BA099B"/>
    <w:rsid w:val="00BA588A"/>
    <w:rsid w:val="00BB0FD5"/>
    <w:rsid w:val="00BB3146"/>
    <w:rsid w:val="00BB381D"/>
    <w:rsid w:val="00BB4E9C"/>
    <w:rsid w:val="00BB7BD2"/>
    <w:rsid w:val="00BC0145"/>
    <w:rsid w:val="00BC6DBA"/>
    <w:rsid w:val="00BD03B6"/>
    <w:rsid w:val="00BD10E2"/>
    <w:rsid w:val="00BD1F5D"/>
    <w:rsid w:val="00BD2E77"/>
    <w:rsid w:val="00BE38DD"/>
    <w:rsid w:val="00BE504F"/>
    <w:rsid w:val="00BE675E"/>
    <w:rsid w:val="00BE7A69"/>
    <w:rsid w:val="00BE7F0E"/>
    <w:rsid w:val="00BF035B"/>
    <w:rsid w:val="00BF1410"/>
    <w:rsid w:val="00BF2AAB"/>
    <w:rsid w:val="00BF53DC"/>
    <w:rsid w:val="00BF56E1"/>
    <w:rsid w:val="00BF69FC"/>
    <w:rsid w:val="00C060A0"/>
    <w:rsid w:val="00C10680"/>
    <w:rsid w:val="00C115A8"/>
    <w:rsid w:val="00C12BE1"/>
    <w:rsid w:val="00C143A6"/>
    <w:rsid w:val="00C17755"/>
    <w:rsid w:val="00C2147B"/>
    <w:rsid w:val="00C22F7B"/>
    <w:rsid w:val="00C2469B"/>
    <w:rsid w:val="00C2585B"/>
    <w:rsid w:val="00C25C8F"/>
    <w:rsid w:val="00C27A3F"/>
    <w:rsid w:val="00C30832"/>
    <w:rsid w:val="00C31737"/>
    <w:rsid w:val="00C32FA7"/>
    <w:rsid w:val="00C37FB5"/>
    <w:rsid w:val="00C40309"/>
    <w:rsid w:val="00C424A2"/>
    <w:rsid w:val="00C4796F"/>
    <w:rsid w:val="00C50322"/>
    <w:rsid w:val="00C531AE"/>
    <w:rsid w:val="00C55641"/>
    <w:rsid w:val="00C55AE4"/>
    <w:rsid w:val="00C57351"/>
    <w:rsid w:val="00C615AF"/>
    <w:rsid w:val="00C67759"/>
    <w:rsid w:val="00C74D5D"/>
    <w:rsid w:val="00C74DF7"/>
    <w:rsid w:val="00C77DFA"/>
    <w:rsid w:val="00C77E09"/>
    <w:rsid w:val="00C80F09"/>
    <w:rsid w:val="00C81288"/>
    <w:rsid w:val="00C82765"/>
    <w:rsid w:val="00C82ED5"/>
    <w:rsid w:val="00C840A5"/>
    <w:rsid w:val="00C867E7"/>
    <w:rsid w:val="00C87BDC"/>
    <w:rsid w:val="00C92258"/>
    <w:rsid w:val="00C92DFA"/>
    <w:rsid w:val="00C9350C"/>
    <w:rsid w:val="00C95AE9"/>
    <w:rsid w:val="00CA15D6"/>
    <w:rsid w:val="00CA4693"/>
    <w:rsid w:val="00CB0CF7"/>
    <w:rsid w:val="00CB1DEB"/>
    <w:rsid w:val="00CB444A"/>
    <w:rsid w:val="00CB6744"/>
    <w:rsid w:val="00CB6FA4"/>
    <w:rsid w:val="00CB7FC2"/>
    <w:rsid w:val="00CC2F56"/>
    <w:rsid w:val="00CC4B3C"/>
    <w:rsid w:val="00CC5D64"/>
    <w:rsid w:val="00CD010D"/>
    <w:rsid w:val="00CD0F5E"/>
    <w:rsid w:val="00CD7B99"/>
    <w:rsid w:val="00CE0E66"/>
    <w:rsid w:val="00CE20A1"/>
    <w:rsid w:val="00CE6F0A"/>
    <w:rsid w:val="00CE75F3"/>
    <w:rsid w:val="00CF101C"/>
    <w:rsid w:val="00CF1070"/>
    <w:rsid w:val="00CF1192"/>
    <w:rsid w:val="00CF213B"/>
    <w:rsid w:val="00CF2EB0"/>
    <w:rsid w:val="00CF3C56"/>
    <w:rsid w:val="00D01E8E"/>
    <w:rsid w:val="00D0395B"/>
    <w:rsid w:val="00D03B1D"/>
    <w:rsid w:val="00D06357"/>
    <w:rsid w:val="00D11266"/>
    <w:rsid w:val="00D12A7A"/>
    <w:rsid w:val="00D1303A"/>
    <w:rsid w:val="00D13E0F"/>
    <w:rsid w:val="00D164F3"/>
    <w:rsid w:val="00D1720B"/>
    <w:rsid w:val="00D2012E"/>
    <w:rsid w:val="00D24275"/>
    <w:rsid w:val="00D27BA4"/>
    <w:rsid w:val="00D313DC"/>
    <w:rsid w:val="00D32FBA"/>
    <w:rsid w:val="00D34D51"/>
    <w:rsid w:val="00D3577D"/>
    <w:rsid w:val="00D36D8F"/>
    <w:rsid w:val="00D40D05"/>
    <w:rsid w:val="00D412F1"/>
    <w:rsid w:val="00D41387"/>
    <w:rsid w:val="00D41D6C"/>
    <w:rsid w:val="00D42668"/>
    <w:rsid w:val="00D50779"/>
    <w:rsid w:val="00D5391A"/>
    <w:rsid w:val="00D55A36"/>
    <w:rsid w:val="00D55EC8"/>
    <w:rsid w:val="00D5628B"/>
    <w:rsid w:val="00D57102"/>
    <w:rsid w:val="00D576E5"/>
    <w:rsid w:val="00D60252"/>
    <w:rsid w:val="00D62DBF"/>
    <w:rsid w:val="00D63122"/>
    <w:rsid w:val="00D639BD"/>
    <w:rsid w:val="00D63D45"/>
    <w:rsid w:val="00D66E18"/>
    <w:rsid w:val="00D74F84"/>
    <w:rsid w:val="00D758EC"/>
    <w:rsid w:val="00D81843"/>
    <w:rsid w:val="00D8538B"/>
    <w:rsid w:val="00D90C11"/>
    <w:rsid w:val="00D92B2A"/>
    <w:rsid w:val="00D92D89"/>
    <w:rsid w:val="00D92E63"/>
    <w:rsid w:val="00D95274"/>
    <w:rsid w:val="00D95C6F"/>
    <w:rsid w:val="00D9642A"/>
    <w:rsid w:val="00D978D0"/>
    <w:rsid w:val="00D97FDF"/>
    <w:rsid w:val="00DA135C"/>
    <w:rsid w:val="00DB3074"/>
    <w:rsid w:val="00DB3EBB"/>
    <w:rsid w:val="00DB5062"/>
    <w:rsid w:val="00DB7283"/>
    <w:rsid w:val="00DC3687"/>
    <w:rsid w:val="00DC459C"/>
    <w:rsid w:val="00DC7A60"/>
    <w:rsid w:val="00DD3C47"/>
    <w:rsid w:val="00DD4A81"/>
    <w:rsid w:val="00DD6CE3"/>
    <w:rsid w:val="00DD6E0F"/>
    <w:rsid w:val="00DE1C68"/>
    <w:rsid w:val="00DE2887"/>
    <w:rsid w:val="00DE5312"/>
    <w:rsid w:val="00DE67EE"/>
    <w:rsid w:val="00DE71BF"/>
    <w:rsid w:val="00DE7FF1"/>
    <w:rsid w:val="00DF15A8"/>
    <w:rsid w:val="00DF292F"/>
    <w:rsid w:val="00E004D6"/>
    <w:rsid w:val="00E00E66"/>
    <w:rsid w:val="00E0380A"/>
    <w:rsid w:val="00E072DE"/>
    <w:rsid w:val="00E152EF"/>
    <w:rsid w:val="00E206B5"/>
    <w:rsid w:val="00E212D6"/>
    <w:rsid w:val="00E22A45"/>
    <w:rsid w:val="00E23A54"/>
    <w:rsid w:val="00E248DE"/>
    <w:rsid w:val="00E31441"/>
    <w:rsid w:val="00E319B6"/>
    <w:rsid w:val="00E31DC0"/>
    <w:rsid w:val="00E3466C"/>
    <w:rsid w:val="00E3604D"/>
    <w:rsid w:val="00E36052"/>
    <w:rsid w:val="00E363E1"/>
    <w:rsid w:val="00E368DB"/>
    <w:rsid w:val="00E37450"/>
    <w:rsid w:val="00E407DC"/>
    <w:rsid w:val="00E438DC"/>
    <w:rsid w:val="00E43D0F"/>
    <w:rsid w:val="00E45AB4"/>
    <w:rsid w:val="00E46873"/>
    <w:rsid w:val="00E47987"/>
    <w:rsid w:val="00E55551"/>
    <w:rsid w:val="00E56819"/>
    <w:rsid w:val="00E60269"/>
    <w:rsid w:val="00E63462"/>
    <w:rsid w:val="00E640C8"/>
    <w:rsid w:val="00E64739"/>
    <w:rsid w:val="00E6589D"/>
    <w:rsid w:val="00E71621"/>
    <w:rsid w:val="00E73948"/>
    <w:rsid w:val="00E7535F"/>
    <w:rsid w:val="00E753A0"/>
    <w:rsid w:val="00E7646C"/>
    <w:rsid w:val="00E80A17"/>
    <w:rsid w:val="00E80C9E"/>
    <w:rsid w:val="00E82608"/>
    <w:rsid w:val="00E84095"/>
    <w:rsid w:val="00E84B9E"/>
    <w:rsid w:val="00E86C8E"/>
    <w:rsid w:val="00E90B65"/>
    <w:rsid w:val="00E90D15"/>
    <w:rsid w:val="00E928CB"/>
    <w:rsid w:val="00E9797B"/>
    <w:rsid w:val="00EA0269"/>
    <w:rsid w:val="00EA12AD"/>
    <w:rsid w:val="00EA1FFB"/>
    <w:rsid w:val="00EA2033"/>
    <w:rsid w:val="00EA3142"/>
    <w:rsid w:val="00EA3220"/>
    <w:rsid w:val="00EA38FE"/>
    <w:rsid w:val="00EA3F3B"/>
    <w:rsid w:val="00EA517A"/>
    <w:rsid w:val="00EA6D9B"/>
    <w:rsid w:val="00EB1A36"/>
    <w:rsid w:val="00EB616E"/>
    <w:rsid w:val="00EB6582"/>
    <w:rsid w:val="00EB6B5E"/>
    <w:rsid w:val="00EC1E58"/>
    <w:rsid w:val="00EC2CC8"/>
    <w:rsid w:val="00EC5CB2"/>
    <w:rsid w:val="00EC6370"/>
    <w:rsid w:val="00ED136F"/>
    <w:rsid w:val="00ED14F4"/>
    <w:rsid w:val="00ED6658"/>
    <w:rsid w:val="00ED6AD2"/>
    <w:rsid w:val="00EE5CB1"/>
    <w:rsid w:val="00EE5F23"/>
    <w:rsid w:val="00EE688B"/>
    <w:rsid w:val="00EE77C0"/>
    <w:rsid w:val="00EF0566"/>
    <w:rsid w:val="00F0215F"/>
    <w:rsid w:val="00F038FC"/>
    <w:rsid w:val="00F03A2F"/>
    <w:rsid w:val="00F072EE"/>
    <w:rsid w:val="00F11298"/>
    <w:rsid w:val="00F16BBD"/>
    <w:rsid w:val="00F21691"/>
    <w:rsid w:val="00F22CCF"/>
    <w:rsid w:val="00F2425A"/>
    <w:rsid w:val="00F2438D"/>
    <w:rsid w:val="00F25375"/>
    <w:rsid w:val="00F25E5C"/>
    <w:rsid w:val="00F270F2"/>
    <w:rsid w:val="00F27D6D"/>
    <w:rsid w:val="00F33B58"/>
    <w:rsid w:val="00F35147"/>
    <w:rsid w:val="00F3522F"/>
    <w:rsid w:val="00F352DA"/>
    <w:rsid w:val="00F35F9E"/>
    <w:rsid w:val="00F3661C"/>
    <w:rsid w:val="00F36872"/>
    <w:rsid w:val="00F3707D"/>
    <w:rsid w:val="00F375BA"/>
    <w:rsid w:val="00F4036D"/>
    <w:rsid w:val="00F40524"/>
    <w:rsid w:val="00F42DD2"/>
    <w:rsid w:val="00F44716"/>
    <w:rsid w:val="00F46D1F"/>
    <w:rsid w:val="00F47452"/>
    <w:rsid w:val="00F51FB4"/>
    <w:rsid w:val="00F539A7"/>
    <w:rsid w:val="00F55027"/>
    <w:rsid w:val="00F56C0F"/>
    <w:rsid w:val="00F6288C"/>
    <w:rsid w:val="00F62EAA"/>
    <w:rsid w:val="00F6357C"/>
    <w:rsid w:val="00F6404E"/>
    <w:rsid w:val="00F652AA"/>
    <w:rsid w:val="00F71E54"/>
    <w:rsid w:val="00F74A59"/>
    <w:rsid w:val="00F74DB5"/>
    <w:rsid w:val="00F766BB"/>
    <w:rsid w:val="00F776BA"/>
    <w:rsid w:val="00F77AA9"/>
    <w:rsid w:val="00F81642"/>
    <w:rsid w:val="00F8343B"/>
    <w:rsid w:val="00F83B48"/>
    <w:rsid w:val="00F8512C"/>
    <w:rsid w:val="00F8588E"/>
    <w:rsid w:val="00F858EA"/>
    <w:rsid w:val="00F90D8F"/>
    <w:rsid w:val="00F9438D"/>
    <w:rsid w:val="00FA12FD"/>
    <w:rsid w:val="00FA3E18"/>
    <w:rsid w:val="00FA47E8"/>
    <w:rsid w:val="00FA5BCB"/>
    <w:rsid w:val="00FB11C7"/>
    <w:rsid w:val="00FB16BF"/>
    <w:rsid w:val="00FB23A4"/>
    <w:rsid w:val="00FB26EB"/>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14"/>
      </w:numPr>
      <w:spacing w:before="40" w:after="2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05A0C"/>
    <w:pPr>
      <w:keepNext/>
      <w:keepLines/>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c.europa.eu/echo/sites/echo-site/files/1_en_document_travail_service_part1_v2.pdf" TargetMode="External"/><Relationship Id="rId21" Type="http://schemas.openxmlformats.org/officeDocument/2006/relationships/hyperlink" Target="https://www.hcch.net/en/instruments/conventions/status-table/?cid=71" TargetMode="External"/><Relationship Id="rId42" Type="http://schemas.openxmlformats.org/officeDocument/2006/relationships/hyperlink" Target="https://www.edf-feph.org/publications/european-electronic-communication-code-eecc-toolkit-for-transposition/" TargetMode="External"/><Relationship Id="rId47" Type="http://schemas.openxmlformats.org/officeDocument/2006/relationships/hyperlink" Target="https://eur-lex.europa.eu/legal-content/EN/ALL/?uri=COM%3A2021%3A812%3AFIN" TargetMode="External"/><Relationship Id="rId63" Type="http://schemas.openxmlformats.org/officeDocument/2006/relationships/hyperlink" Target="https://erasmus-plus.ec.europa.eu/" TargetMode="External"/><Relationship Id="rId68" Type="http://schemas.openxmlformats.org/officeDocument/2006/relationships/hyperlink" Target="https://www.edf-feph.org/the-directive-on-violence-against-women-must-prohibit-forced-sterilisation/" TargetMode="External"/><Relationship Id="rId84" Type="http://schemas.openxmlformats.org/officeDocument/2006/relationships/hyperlink" Target="https://www.edf-feph.org/companies-in-the-eu-to-be-held-more-accountable-for-disability-inclusion/" TargetMode="External"/><Relationship Id="rId89" Type="http://schemas.openxmlformats.org/officeDocument/2006/relationships/hyperlink" Target="https://oeil.secure.europarl.europa.eu/oeil/popups/ficheprocedure.do?reference=2020/2220(INL)&amp;l=en" TargetMode="External"/><Relationship Id="rId112" Type="http://schemas.openxmlformats.org/officeDocument/2006/relationships/hyperlink" Target="https://ec.europa.eu/migrant-integration/news/eu-invokes-temporary-protection-directive-help-those-fleeing-ukraine_en" TargetMode="External"/><Relationship Id="rId16" Type="http://schemas.openxmlformats.org/officeDocument/2006/relationships/hyperlink" Target="https://search.coe.int/cm/Pages/result_details.aspx?ObjectID=0900001680a675e6" TargetMode="External"/><Relationship Id="rId107" Type="http://schemas.openxmlformats.org/officeDocument/2006/relationships/hyperlink" Target="https://www.dgecho-partners-helpdesk.eu/download/referencedocumentfile/161" TargetMode="External"/><Relationship Id="rId11" Type="http://schemas.openxmlformats.org/officeDocument/2006/relationships/hyperlink" Target="https://www.coe.int/en/web/about-us/our-member-states" TargetMode="External"/><Relationship Id="rId32" Type="http://schemas.openxmlformats.org/officeDocument/2006/relationships/hyperlink" Target="https://web-directive.eu/" TargetMode="External"/><Relationship Id="rId37" Type="http://schemas.openxmlformats.org/officeDocument/2006/relationships/hyperlink" Target="https://www.edf-feph.org/audio-visual-media-services-directive-avmsd-has-it-made-progress-for-media-accessibility/" TargetMode="External"/><Relationship Id="rId53" Type="http://schemas.openxmlformats.org/officeDocument/2006/relationships/hyperlink" Target="https://eur-lex.europa.eu/legal-content/EN/TXT/?qid=1461849314755&amp;uri=CELEX:32014R1300" TargetMode="External"/><Relationship Id="rId58" Type="http://schemas.openxmlformats.org/officeDocument/2006/relationships/hyperlink" Target="https://www.edf-feph.org/publications/disability-perspective-on-regulating-artificial-intelligence/" TargetMode="External"/><Relationship Id="rId74" Type="http://schemas.openxmlformats.org/officeDocument/2006/relationships/hyperlink" Target="http://eur-lex.europa.eu/legal-content/EN/TXT/?qid=1450446951753&amp;uri=CELEX:32010L0064" TargetMode="External"/><Relationship Id="rId79" Type="http://schemas.openxmlformats.org/officeDocument/2006/relationships/hyperlink" Target="https://ec.europa.eu/info/policies/justice-and-fundamental-rights/criminal-justice/protecting-victims-rights/eu-strategy-victims-rights-2020-2025_en" TargetMode="External"/><Relationship Id="rId102" Type="http://schemas.openxmlformats.org/officeDocument/2006/relationships/hyperlink" Target="https://ec.europa.eu/commission/presscorner/detail/%20en/ip_23_5633" TargetMode="External"/><Relationship Id="rId123" Type="http://schemas.openxmlformats.org/officeDocument/2006/relationships/hyperlink" Target="https://ec.europa.eu/info/publications/communication-eus-humanitarian-action-new-challenges-same-principles_en"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commission.europa.eu/document/ded3068a-e28c-464d-b784-85912b3e4580_en" TargetMode="External"/><Relationship Id="rId95" Type="http://schemas.openxmlformats.org/officeDocument/2006/relationships/hyperlink" Target="https://eur-lex.europa.eu/legal-content/EN/TXT/?uri=CELEX%3A32021R0241" TargetMode="External"/><Relationship Id="rId22" Type="http://schemas.openxmlformats.org/officeDocument/2006/relationships/hyperlink" Target="https://ec.europa.eu/social/main.jsp?catId=738&amp;langId=en&amp;pubId=8376&amp;furtherPubs=yes" TargetMode="External"/><Relationship Id="rId27" Type="http://schemas.openxmlformats.org/officeDocument/2006/relationships/hyperlink" Target="https://www.edf-feph.org/publications/eaa-toolkit/" TargetMode="External"/><Relationship Id="rId43" Type="http://schemas.openxmlformats.org/officeDocument/2006/relationships/hyperlink" Target="https://www.edf-feph.org/publications/equal-access-and-choice-to-electronic-communications" TargetMode="External"/><Relationship Id="rId48" Type="http://schemas.openxmlformats.org/officeDocument/2006/relationships/hyperlink" Target="https://www.edf-feph.org/edf-analysis-of-published-recast-of-rail-passengers-rights-regulation/" TargetMode="External"/><Relationship Id="rId64" Type="http://schemas.openxmlformats.org/officeDocument/2006/relationships/hyperlink" Target="https://erasmus-plus.ec.europa.eu/document/implementation-guidelines-erasmus-and-european-solidarity-corps-inclusion-and-diversity-strategy" TargetMode="External"/><Relationship Id="rId69" Type="http://schemas.openxmlformats.org/officeDocument/2006/relationships/hyperlink" Target="https://www.edf-feph.org/banning-forced-sterilisation-european-parliament-proposes-ban-in-relevant-directive/" TargetMode="External"/><Relationship Id="rId113" Type="http://schemas.openxmlformats.org/officeDocument/2006/relationships/hyperlink" Target="https://eur-lex.europa.eu/legal-content/EN/TXT/?uri=CELEX%3A52022XC0321%2803%29&amp;qid=1647940863274" TargetMode="External"/><Relationship Id="rId118" Type="http://schemas.openxmlformats.org/officeDocument/2006/relationships/hyperlink" Target="https://www.undrr.org/publication/european-forum-disaster-risk-reduction-roadmap-2021-2030" TargetMode="External"/><Relationship Id="rId80" Type="http://schemas.openxmlformats.org/officeDocument/2006/relationships/hyperlink" Target="https://ec.europa.eu/commission/presscorner/detail/en/ip_23_3724" TargetMode="External"/><Relationship Id="rId85" Type="http://schemas.openxmlformats.org/officeDocument/2006/relationships/hyperlink" Target="https://eur-lex.europa.eu/legal-content/EN/TXT/?uri=celex%3A32000L0078" TargetMode="External"/><Relationship Id="rId12" Type="http://schemas.openxmlformats.org/officeDocument/2006/relationships/hyperlink" Target="https://rm.coe.int/168008482e" TargetMode="External"/><Relationship Id="rId17" Type="http://schemas.openxmlformats.org/officeDocument/2006/relationships/hyperlink" Target="https://www.coe.int/en/web/bioethics/cdbio" TargetMode="External"/><Relationship Id="rId33" Type="http://schemas.openxmlformats.org/officeDocument/2006/relationships/hyperlink" Target="https://www.etsi.org/deliver/etsi_en/301500_301599/301549/02.01.02_60/en_301549v020102p.pdf" TargetMode="External"/><Relationship Id="rId38" Type="http://schemas.openxmlformats.org/officeDocument/2006/relationships/hyperlink" Target="https://eur-lex.europa.eu/eli/dir/2018/1972/oj" TargetMode="External"/><Relationship Id="rId59" Type="http://schemas.openxmlformats.org/officeDocument/2006/relationships/hyperlink" Target="https://www.edf-feph.org/civil-society-and-edf-call-on-the-eu-to-put-fundamental-rights-first-in-the-artificiai-intelligence-act/" TargetMode="External"/><Relationship Id="rId103" Type="http://schemas.openxmlformats.org/officeDocument/2006/relationships/hyperlink" Target="https://agendaforhumanity.org/summit" TargetMode="External"/><Relationship Id="rId108" Type="http://schemas.openxmlformats.org/officeDocument/2006/relationships/hyperlink" Target="https://ec.europa.eu/info/publications/communication-eus-humanitarian-action-new-challenges-same-principles_en" TargetMode="External"/><Relationship Id="rId124" Type="http://schemas.openxmlformats.org/officeDocument/2006/relationships/hyperlink" Target="https://sendaimonitor.undrr.org/" TargetMode="External"/><Relationship Id="rId129" Type="http://schemas.openxmlformats.org/officeDocument/2006/relationships/theme" Target="theme/theme1.xml"/><Relationship Id="rId54" Type="http://schemas.openxmlformats.org/officeDocument/2006/relationships/hyperlink" Target="https://eur-lex.europa.eu/legal-content/EN/TXT/?qid=1623335154975&amp;uri=CELEX%3A52021PC0206" TargetMode="External"/><Relationship Id="rId70" Type="http://schemas.openxmlformats.org/officeDocument/2006/relationships/hyperlink" Target="https://eur-lex.europa.eu/legal-content/EN/TXT/?qid=1421925131614&amp;uri=CELEX:32012L0029" TargetMode="External"/><Relationship Id="rId75" Type="http://schemas.openxmlformats.org/officeDocument/2006/relationships/hyperlink" Target="http://eur-lex.europa.eu/legal-content/EN/TXT/?qid=1450449360102&amp;uri=CELEX:32013L0048" TargetMode="External"/><Relationship Id="rId91" Type="http://schemas.openxmlformats.org/officeDocument/2006/relationships/hyperlink" Target="https://commission.europa.eu/document/0a944d8b-9f40-4002-a4b6-3834db307b8c_en" TargetMode="External"/><Relationship Id="rId96" Type="http://schemas.openxmlformats.org/officeDocument/2006/relationships/hyperlink" Target="https://www.edf-feph.org/joint-statement-stop-funding-institutions-in-bulgaria/"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ata.consilium.europa.eu/doc/document/ST-8636-2021-INIT/en/pdf" TargetMode="External"/><Relationship Id="rId28" Type="http://schemas.openxmlformats.org/officeDocument/2006/relationships/hyperlink" Target="https://www.edf-feph.org/publications/edf-welcomes-the-european-commissions-draft-standardisation-request-in-support-of-the-european-accessibility-act/" TargetMode="External"/><Relationship Id="rId49" Type="http://schemas.openxmlformats.org/officeDocument/2006/relationships/hyperlink" Target="https://www.edf-feph.org/publications/air-passengers-rights/" TargetMode="External"/><Relationship Id="rId114" Type="http://schemas.openxmlformats.org/officeDocument/2006/relationships/hyperlink" Target="https://ec.europa.eu/commission/presscorner/detail/en/INF_19_4251" TargetMode="External"/><Relationship Id="rId119" Type="http://schemas.openxmlformats.org/officeDocument/2006/relationships/hyperlink" Target="https://eur-lex.europa.eu/legal-content/EN/TXT/?uri=CELEX%3A32023H0215%2801%29&amp;qid=1676531610023" TargetMode="External"/><Relationship Id="rId44"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60" Type="http://schemas.openxmlformats.org/officeDocument/2006/relationships/hyperlink" Target="https://www.edf-feph.org/publications/edf-input-to-un-special-rapporteurs-thematic-report-on-artificial-intelligence-and-the-rights-of-persons-with-disabilities/" TargetMode="External"/><Relationship Id="rId65" Type="http://schemas.openxmlformats.org/officeDocument/2006/relationships/hyperlink" Target="https://ec.europa.eu/social/main.jsp?catId=1079&amp;langId=en" TargetMode="External"/><Relationship Id="rId81" Type="http://schemas.openxmlformats.org/officeDocument/2006/relationships/hyperlink" Target="https://eur-lex.europa.eu/legal-content/EN/TXT/HTML/?uri=CELEX:52023PC0424" TargetMode="External"/><Relationship Id="rId86" Type="http://schemas.openxmlformats.org/officeDocument/2006/relationships/hyperlink" Target="https://ec.europa.eu/social/main.jsp?catId=1597&amp;langId=en" TargetMode="External"/><Relationship Id="rId13" Type="http://schemas.openxmlformats.org/officeDocument/2006/relationships/hyperlink" Target="https://www.coe.int/en/web/conventions/full-list?module=signatures-by-treaty&amp;treatynum=210"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ec.europa.eu/commission/presscorner/detail/EN/INF_21_4681" TargetMode="External"/><Relationship Id="rId109" Type="http://schemas.openxmlformats.org/officeDocument/2006/relationships/hyperlink" Target="https://www.europarl.europa.eu/doceo/document/TA-9-2023-0437_EN.pdf" TargetMode="External"/><Relationship Id="rId34" Type="http://schemas.openxmlformats.org/officeDocument/2006/relationships/hyperlink" Target="https://eur-lex.europa.eu/eli/dir/2018/1808/oj" TargetMode="External"/><Relationship Id="rId50" Type="http://schemas.openxmlformats.org/officeDocument/2006/relationships/hyperlink" Target="https://www.edf-feph.org/publications/edf-feedback-to-call-for-evidence-for-an-impact-assessment-of-eu-passenger-rights-regulations/" TargetMode="External"/><Relationship Id="rId55" Type="http://schemas.openxmlformats.org/officeDocument/2006/relationships/hyperlink" Target="https://www.europarl.europa.eu/news/en/press-room/20231206IPR15699/artificial-intelligence-act-deal-on-comprehensive-rules-for-trustworthy-ai" TargetMode="External"/><Relationship Id="rId76" Type="http://schemas.openxmlformats.org/officeDocument/2006/relationships/hyperlink" Target="http://eur-lex.europa.eu/legal-content/EN/TXT/?qid=1503680060752&amp;uri=CELEX:32016L0343" TargetMode="External"/><Relationship Id="rId97" Type="http://schemas.openxmlformats.org/officeDocument/2006/relationships/hyperlink" Target="http://www.ohchr.org/Documents/HRBodies/CRPD/8thSession/CRPD-C-HUN-CO-1_en.doc" TargetMode="External"/><Relationship Id="rId104" Type="http://schemas.openxmlformats.org/officeDocument/2006/relationships/hyperlink" Target="http://humanitariandisabilitycharter.org/" TargetMode="External"/><Relationship Id="rId120" Type="http://schemas.openxmlformats.org/officeDocument/2006/relationships/hyperlink" Target="https://www.undrr.org/publication/sendai-framework-disaster-risk-reduction-2015-2030" TargetMode="External"/><Relationship Id="rId125" Type="http://schemas.openxmlformats.org/officeDocument/2006/relationships/hyperlink" Target="https://www.undrr.org/publication/european-forum-disaster-risk-reduction-roadmap-2021-2030" TargetMode="External"/><Relationship Id="rId7" Type="http://schemas.openxmlformats.org/officeDocument/2006/relationships/endnotes" Target="endnotes.xml"/><Relationship Id="rId71" Type="http://schemas.openxmlformats.org/officeDocument/2006/relationships/hyperlink" Target="https://ec.europa.eu/info/files/dg-justice-guidance-document-related-transposition-and-implementation-directive-2012-29-eu_en" TargetMode="External"/><Relationship Id="rId92" Type="http://schemas.openxmlformats.org/officeDocument/2006/relationships/hyperlink" Target="https://www.edf-feph.org/publications/human-rights-report-2022-political-participation-of-persons-with-disabilities/" TargetMode="External"/><Relationship Id="rId2" Type="http://schemas.openxmlformats.org/officeDocument/2006/relationships/numbering" Target="numbering.xml"/><Relationship Id="rId29" Type="http://schemas.openxmlformats.org/officeDocument/2006/relationships/hyperlink" Target="https://eur-lex.europa.eu/legal-content/EN/ALL/?uri=uriserv:OJ.L_.2016.327.01.0001.01.ENG" TargetMode="External"/><Relationship Id="rId24" Type="http://schemas.openxmlformats.org/officeDocument/2006/relationships/hyperlink" Target="https://commission.europa.eu/system/files/2023-05/1_COM_2023_280_2_EN_ACT_part1_v4.pdf" TargetMode="External"/><Relationship Id="rId40" Type="http://schemas.openxmlformats.org/officeDocument/2006/relationships/hyperlink" Target="https://digital-strategy.ec.europa.eu/en/library/2022-report-implementation-112-eu-emergency-number" TargetMode="External"/><Relationship Id="rId45" Type="http://schemas.openxmlformats.org/officeDocument/2006/relationships/hyperlink" Target="https://transport.ec.europa.eu/news-events/news/passenger-mobility-package-2023-11-29_en" TargetMode="External"/><Relationship Id="rId66" Type="http://schemas.openxmlformats.org/officeDocument/2006/relationships/hyperlink" Target="https://ec.europa.eu/info/policies/justice-and-fundamental-rights/gender-equality/gender-equality-strategy_en" TargetMode="External"/><Relationship Id="rId87" Type="http://schemas.openxmlformats.org/officeDocument/2006/relationships/hyperlink" Target="https://www.edf-feph.org/publications/human-rights-report-2023-the-right-to-work/" TargetMode="External"/><Relationship Id="rId110" Type="http://schemas.openxmlformats.org/officeDocument/2006/relationships/hyperlink" Target="https://civil-protection-humanitarian-aid.ec.europa.eu/where/europe/ukraine_en" TargetMode="External"/><Relationship Id="rId115" Type="http://schemas.openxmlformats.org/officeDocument/2006/relationships/hyperlink" Target="https://unfccc.int/process/bodies/supreme-bodies/conference-of-the-parties-cop" TargetMode="External"/><Relationship Id="rId61" Type="http://schemas.openxmlformats.org/officeDocument/2006/relationships/hyperlink" Target="https://youth.europa.eu/strategy_en" TargetMode="External"/><Relationship Id="rId82" Type="http://schemas.openxmlformats.org/officeDocument/2006/relationships/hyperlink" Target="https://www.europarl.europa.eu/RegData/commissions/empl/inag/2022/06-20/EMPL_AG(2022)734121_EN.pdf" TargetMode="External"/><Relationship Id="rId19" Type="http://schemas.openxmlformats.org/officeDocument/2006/relationships/hyperlink" Target="http://tbinternet.ohchr.org/Treaties/CRPD/Shared%20Documents/SVN/CRPD_C_SVN_CO_1_30546_E.docx" TargetMode="External"/><Relationship Id="rId14" Type="http://schemas.openxmlformats.org/officeDocument/2006/relationships/hyperlink" Target="https://www.ohchr.org/Documents/HRBodies/CRPD/Statements/StatementOviedo_CRPD20th.docx" TargetMode="External"/><Relationship Id="rId30" Type="http://schemas.openxmlformats.org/officeDocument/2006/relationships/hyperlink" Target="https://www.etsi.org/deliver/etsi_en/301500_301599/301549/02.01.02_60/en_301549v020102p.pdf" TargetMode="External"/><Relationship Id="rId35" Type="http://schemas.openxmlformats.org/officeDocument/2006/relationships/hyperlink" Target="https://www.europarl.europa.eu/doceo/document/TA-9-2023-0134_EN.html" TargetMode="External"/><Relationship Id="rId56" Type="http://schemas.openxmlformats.org/officeDocument/2006/relationships/hyperlink" Target="https://www.edf-feph.org/civil-society-and-edf-call-on-the-eu-to-put-fundamental-rights-first-in-the-artificiai-intelligence-act/" TargetMode="External"/><Relationship Id="rId77" Type="http://schemas.openxmlformats.org/officeDocument/2006/relationships/hyperlink" Target="http://eur-lex.europa.eu/legal-content/EN/TXT/?qid=1503680152962&amp;uri=CELEX:32016L0800" TargetMode="External"/><Relationship Id="rId100" Type="http://schemas.openxmlformats.org/officeDocument/2006/relationships/hyperlink" Target="https://www.eeas.europa.eu/sites/default/files/eu_action_plan_on_human_rights_and_democracy_2020-2024.pdf" TargetMode="External"/><Relationship Id="rId105" Type="http://schemas.openxmlformats.org/officeDocument/2006/relationships/hyperlink" Target="https://ec.europa.eu/echo/sites/echo-site/files/2019-01_disability_inclusion_guidance_note.pdf" TargetMode="External"/><Relationship Id="rId126" Type="http://schemas.openxmlformats.org/officeDocument/2006/relationships/hyperlink" Target="mailto:marine.uldry@edf-feph.org" TargetMode="External"/><Relationship Id="rId8" Type="http://schemas.openxmlformats.org/officeDocument/2006/relationships/image" Target="media/image1.png"/><Relationship Id="rId51" Type="http://schemas.openxmlformats.org/officeDocument/2006/relationships/hyperlink" Target="https://www.edf-feph.org/edf-feedback-to-the-public-consultation-on-passenger-rights/" TargetMode="External"/><Relationship Id="rId72" Type="http://schemas.openxmlformats.org/officeDocument/2006/relationships/hyperlink" Target="https://ec.europa.eu/commission/presscorner/detail/en/ip_22_7781" TargetMode="External"/><Relationship Id="rId93" Type="http://schemas.openxmlformats.org/officeDocument/2006/relationships/hyperlink" Target="https://www.edf-feph.org/publications/edf-position-paper-on-mobile-eu-citizens-directives/" TargetMode="External"/><Relationship Id="rId98" Type="http://schemas.openxmlformats.org/officeDocument/2006/relationships/hyperlink" Target="https://www.consilium.europa.eu/media/24004/european-consensus-on-development-2-june-2017-clean_final.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styles" Target="styles.xml"/><Relationship Id="rId25" Type="http://schemas.openxmlformats.org/officeDocument/2006/relationships/hyperlink" Target="https://eur-lex.europa.eu/legal-content/EN/TXT/?uri=uriserv:OJ.L_.2019.151.01.0070.01.ENG&amp;toc=OJ:L:2019:151:TOC" TargetMode="External"/><Relationship Id="rId46" Type="http://schemas.openxmlformats.org/officeDocument/2006/relationships/hyperlink" Target="https://www.edf-feph.org/transport-5/" TargetMode="External"/><Relationship Id="rId67" Type="http://schemas.openxmlformats.org/officeDocument/2006/relationships/hyperlink" Target="https://eur-lex.europa.eu/legal-content/EN/TXT/?uri=COM:2022:105:FIN" TargetMode="External"/><Relationship Id="rId116" Type="http://schemas.openxmlformats.org/officeDocument/2006/relationships/hyperlink" Target="https://www.preventionweb.net/files/43291_sendaiframeworkfordrren.pdf" TargetMode="External"/><Relationship Id="rId20" Type="http://schemas.openxmlformats.org/officeDocument/2006/relationships/hyperlink" Target="https://www.hcch.net/en/instruments/conventions/full-text/?cid=71" TargetMode="External"/><Relationship Id="rId41" Type="http://schemas.openxmlformats.org/officeDocument/2006/relationships/hyperlink" Target="https://www.edf-feph.org/publications/webinar-european-electronic-communications-code/" TargetMode="External"/><Relationship Id="rId62" Type="http://schemas.openxmlformats.org/officeDocument/2006/relationships/hyperlink" Target="https://youth.europa.eu/solidarity_en" TargetMode="External"/><Relationship Id="rId83" Type="http://schemas.openxmlformats.org/officeDocument/2006/relationships/hyperlink" Target="https://www.europarl.europa.eu/RegData/commissions/empl/inag/2022/12-21/CJ21_AG(2022)740543_EN.pdf" TargetMode="External"/><Relationship Id="rId88" Type="http://schemas.openxmlformats.org/officeDocument/2006/relationships/hyperlink" Target="https://www.edf-feph.org/publications/access-to-cross-border-healthcare-by-patients-with-disabilities-in-the-european-union" TargetMode="External"/><Relationship Id="rId111" Type="http://schemas.openxmlformats.org/officeDocument/2006/relationships/hyperlink" Target="https://eur-lex.europa.eu/legal-content/EN/TXT/PDF/?uri=CELEX:52023PC0338" TargetMode="External"/><Relationship Id="rId15" Type="http://schemas.openxmlformats.org/officeDocument/2006/relationships/hyperlink" Target="https://www.ohchr.org/EN/NewsEvents/Pages/DisplayNews.aspx?NewsID=27126&amp;LangID=E" TargetMode="External"/><Relationship Id="rId36" Type="http://schemas.openxmlformats.org/officeDocument/2006/relationships/hyperlink" Target="https://www.edf-feph.org/publications/webinar-towards-ambitious-transposition-of-audiovisual-media-services-directive-february-2020/" TargetMode="External"/><Relationship Id="rId57" Type="http://schemas.openxmlformats.org/officeDocument/2006/relationships/hyperlink" Target="https://www.edf-feph.org/eu-law-must-ensure-trustworthy-and-accessible-artificial-intelligence-ai-for-persons-with-disabilities/" TargetMode="External"/><Relationship Id="rId106" Type="http://schemas.openxmlformats.org/officeDocument/2006/relationships/hyperlink" Target="https://interagencystandingcommittee.org/iasc-task-team-inclusion-persons-disabilities-humanitarian-action/documents/iasc-guidelines" TargetMode="External"/><Relationship Id="rId127" Type="http://schemas.openxmlformats.org/officeDocument/2006/relationships/footer" Target="footer1.xml"/><Relationship Id="rId10" Type="http://schemas.openxmlformats.org/officeDocument/2006/relationships/hyperlink" Target="https://tbinternet.ohchr.org/_layouts/15/TreatyBodyExternal/SessionsList.aspx?Treaty=CRPD" TargetMode="External"/><Relationship Id="rId31" Type="http://schemas.openxmlformats.org/officeDocument/2006/relationships/hyperlink" Target="https://www.edf-feph.org/content/uploads/2020/12/final_edf_web_and_apps_directive_toolkit_may_2017_0.pdf" TargetMode="External"/><Relationship Id="rId52" Type="http://schemas.openxmlformats.org/officeDocument/2006/relationships/hyperlink" Target="https://www.edf-feph.org/publications/edf-analysis-of-the-european-commission-proposal-for-revising-the-ten-t-regulation/" TargetMode="External"/><Relationship Id="rId73" Type="http://schemas.openxmlformats.org/officeDocument/2006/relationships/hyperlink" Target="http://eur-lex.europa.eu/legal-content/EN/TXT/?qid=1450448411428&amp;uri=CELEX:32012L0013" TargetMode="External"/><Relationship Id="rId78" Type="http://schemas.openxmlformats.org/officeDocument/2006/relationships/hyperlink" Target="http://eur-lex.europa.eu/legal-content/EN/TXT/?qid=1503680234594&amp;uri=CELEX:32016L1919" TargetMode="External"/><Relationship Id="rId94" Type="http://schemas.openxmlformats.org/officeDocument/2006/relationships/hyperlink" Target="https://www.edf-feph.org/stop-eu-funding-of-new-institutions-for-people-with-disabilities-in-poland-eeg-says/" TargetMode="External"/><Relationship Id="rId99" Type="http://schemas.openxmlformats.org/officeDocument/2006/relationships/hyperlink" Target="https://ec.europa.eu/social/main.jsp?catId=738&amp;langId=en&amp;pubId=8376&amp;furtherPubs=yes" TargetMode="External"/><Relationship Id="rId101" Type="http://schemas.openxmlformats.org/officeDocument/2006/relationships/hyperlink" Target="https://neighbourhood-enlargement.ec.europa.eu/system/files/2022-06/Ukraine%20Opinion%20and%20Annex.pdf" TargetMode="External"/><Relationship Id="rId122" Type="http://schemas.openxmlformats.org/officeDocument/2006/relationships/hyperlink" Target="https://www.dgecho-partners-helpdesk.eu/download/referencedocumentfile/161" TargetMode="External"/><Relationship Id="rId4" Type="http://schemas.openxmlformats.org/officeDocument/2006/relationships/settings" Target="settings.xml"/><Relationship Id="rId9" Type="http://schemas.openxmlformats.org/officeDocument/2006/relationships/hyperlink" Target="http://www.edf-feph.org/" TargetMode="External"/><Relationship Id="rId26" Type="http://schemas.openxmlformats.org/officeDocument/2006/relationships/hyperlink" Target="https://www.edf-feph.org/publications/webinar-advocating-for-strong-national-adoption-of-the-european-accessibility-act-september-201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df-feph.org/publications/access-to-cross-border-healthcare-by-patients-with-disabilities-in-the-european-union/" TargetMode="External"/><Relationship Id="rId3" Type="http://schemas.openxmlformats.org/officeDocument/2006/relationships/hyperlink" Target="https://erga-online.eu/wp-content/uploads/2021/12/ERGA-SG1-2021-Report-Article-7-accessibility.pdf" TargetMode="External"/><Relationship Id="rId7" Type="http://schemas.openxmlformats.org/officeDocument/2006/relationships/hyperlink" Target="http://ec.europa.eu/dgs/home-affairs/what-we-do/policies/organized-crime-and-human-trafficking/index_en.htm" TargetMode="External"/><Relationship Id="rId2" Type="http://schemas.openxmlformats.org/officeDocument/2006/relationships/hyperlink" Target="https://ec.europa.eu/commission/presscorner/detail/EN/inf_23_1808" TargetMode="External"/><Relationship Id="rId1" Type="http://schemas.openxmlformats.org/officeDocument/2006/relationships/hyperlink" Target="https://ec.europa.eu/commission/presscorner/detail/EN/inf_23_3445" TargetMode="External"/><Relationship Id="rId6"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eur-lex.europa.eu/legal-content/EN/TXT/HTML/?uri=CELEX:32004R0261" TargetMode="External"/><Relationship Id="rId10" Type="http://schemas.openxmlformats.org/officeDocument/2006/relationships/hyperlink" Target="https://www.europarl.europa.eu/factsheets/en/sheet/164/humanitarian-aid" TargetMode="External"/><Relationship Id="rId4" Type="http://schemas.openxmlformats.org/officeDocument/2006/relationships/hyperlink" Target="https://www.itu.int/en/ITU-T/studygroups/com16/accessibility/Pages/conversation.aspx" TargetMode="External"/><Relationship Id="rId9" Type="http://schemas.openxmlformats.org/officeDocument/2006/relationships/hyperlink" Target="https://www.ifglobal.org/publications/if-report-impact-of-cross-border-healthcare-on-persons-with-disabilities-and-chronic-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29</Pages>
  <Words>11939</Words>
  <Characters>68054</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Robert OUKO</cp:lastModifiedBy>
  <cp:revision>2</cp:revision>
  <cp:lastPrinted>2024-02-01T16:57:00Z</cp:lastPrinted>
  <dcterms:created xsi:type="dcterms:W3CDTF">2024-02-05T10:31:00Z</dcterms:created>
  <dcterms:modified xsi:type="dcterms:W3CDTF">2024-02-05T10:31:00Z</dcterms:modified>
</cp:coreProperties>
</file>