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9C1" w:rsidRPr="00F07FBF" w:rsidRDefault="00802DC3" w:rsidP="00F07FBF">
      <w:pPr>
        <w:jc w:val="both"/>
        <w:rPr>
          <w:rFonts w:ascii="Times New Roman" w:hAnsi="Times New Roman" w:cs="Times New Roman"/>
          <w:b/>
          <w:sz w:val="22"/>
          <w:szCs w:val="22"/>
        </w:rPr>
      </w:pPr>
      <w:r w:rsidRPr="00F07FBF">
        <w:rPr>
          <w:rFonts w:ascii="Times New Roman" w:hAnsi="Times New Roman" w:cs="Times New Roman"/>
          <w:b/>
          <w:sz w:val="22"/>
          <w:szCs w:val="22"/>
        </w:rPr>
        <w:t>Committee on economic, social and cultural rights (CESCR)</w:t>
      </w:r>
    </w:p>
    <w:p w:rsidR="00F07FBF" w:rsidRPr="00F07FBF" w:rsidRDefault="00802DC3" w:rsidP="00F07FBF">
      <w:pPr>
        <w:jc w:val="both"/>
        <w:rPr>
          <w:rFonts w:ascii="Times New Roman" w:hAnsi="Times New Roman" w:cs="Times New Roman"/>
          <w:b/>
          <w:sz w:val="22"/>
          <w:szCs w:val="22"/>
        </w:rPr>
      </w:pPr>
      <w:r w:rsidRPr="00F07FBF">
        <w:rPr>
          <w:rFonts w:ascii="Times New Roman" w:hAnsi="Times New Roman" w:cs="Times New Roman"/>
          <w:b/>
          <w:sz w:val="22"/>
          <w:szCs w:val="22"/>
        </w:rPr>
        <w:t>Session No. 72</w:t>
      </w:r>
    </w:p>
    <w:p w:rsidR="00802DC3" w:rsidRPr="00F07FBF" w:rsidRDefault="00802DC3" w:rsidP="00F07FBF">
      <w:pPr>
        <w:jc w:val="both"/>
        <w:rPr>
          <w:rFonts w:ascii="Times New Roman" w:hAnsi="Times New Roman" w:cs="Times New Roman"/>
          <w:b/>
          <w:sz w:val="22"/>
          <w:szCs w:val="22"/>
        </w:rPr>
      </w:pPr>
      <w:r w:rsidRPr="00F07FBF">
        <w:rPr>
          <w:rFonts w:ascii="Times New Roman" w:hAnsi="Times New Roman" w:cs="Times New Roman"/>
          <w:b/>
          <w:sz w:val="22"/>
          <w:szCs w:val="22"/>
        </w:rPr>
        <w:t>September 18</w:t>
      </w:r>
      <w:r w:rsidRPr="00F07FBF">
        <w:rPr>
          <w:rFonts w:ascii="Times New Roman" w:hAnsi="Times New Roman" w:cs="Times New Roman"/>
          <w:b/>
          <w:sz w:val="22"/>
          <w:szCs w:val="22"/>
          <w:vertAlign w:val="superscript"/>
        </w:rPr>
        <w:t>th</w:t>
      </w:r>
      <w:r w:rsidRPr="00F07FBF">
        <w:rPr>
          <w:rFonts w:ascii="Times New Roman" w:hAnsi="Times New Roman" w:cs="Times New Roman"/>
          <w:b/>
          <w:sz w:val="22"/>
          <w:szCs w:val="22"/>
        </w:rPr>
        <w:t xml:space="preserve"> – October 6</w:t>
      </w:r>
      <w:r w:rsidRPr="00F07FBF">
        <w:rPr>
          <w:rFonts w:ascii="Times New Roman" w:hAnsi="Times New Roman" w:cs="Times New Roman"/>
          <w:b/>
          <w:sz w:val="22"/>
          <w:szCs w:val="22"/>
          <w:vertAlign w:val="superscript"/>
        </w:rPr>
        <w:t>th</w:t>
      </w:r>
      <w:r w:rsidRPr="00F07FBF">
        <w:rPr>
          <w:rFonts w:ascii="Times New Roman" w:hAnsi="Times New Roman" w:cs="Times New Roman"/>
          <w:b/>
          <w:sz w:val="22"/>
          <w:szCs w:val="22"/>
        </w:rPr>
        <w:t xml:space="preserve"> </w:t>
      </w:r>
    </w:p>
    <w:p w:rsidR="00802DC3" w:rsidRPr="00F07FBF" w:rsidRDefault="00802DC3" w:rsidP="00F07FBF">
      <w:pPr>
        <w:jc w:val="both"/>
        <w:rPr>
          <w:rFonts w:ascii="Times New Roman" w:hAnsi="Times New Roman" w:cs="Times New Roman"/>
          <w:b/>
          <w:sz w:val="22"/>
          <w:szCs w:val="22"/>
        </w:rPr>
      </w:pPr>
      <w:r w:rsidRPr="00F07FBF">
        <w:rPr>
          <w:rFonts w:ascii="Times New Roman" w:hAnsi="Times New Roman" w:cs="Times New Roman"/>
          <w:b/>
          <w:sz w:val="22"/>
          <w:szCs w:val="22"/>
        </w:rPr>
        <w:t>2017</w:t>
      </w:r>
    </w:p>
    <w:p w:rsidR="00F07FBF" w:rsidRPr="00F07FBF" w:rsidRDefault="00F07FBF" w:rsidP="00F07FBF">
      <w:pPr>
        <w:spacing w:line="360" w:lineRule="auto"/>
        <w:jc w:val="both"/>
        <w:rPr>
          <w:rFonts w:ascii="Times New Roman" w:hAnsi="Times New Roman" w:cs="Times New Roman"/>
          <w:sz w:val="22"/>
          <w:szCs w:val="22"/>
        </w:rPr>
      </w:pPr>
    </w:p>
    <w:p w:rsidR="00802DC3" w:rsidRPr="00F07FBF" w:rsidRDefault="00802DC3" w:rsidP="00F07FBF">
      <w:pPr>
        <w:jc w:val="center"/>
        <w:rPr>
          <w:rFonts w:ascii="Times New Roman" w:hAnsi="Times New Roman" w:cs="Times New Roman"/>
          <w:b/>
          <w:sz w:val="22"/>
          <w:szCs w:val="22"/>
        </w:rPr>
      </w:pPr>
      <w:r w:rsidRPr="00F07FBF">
        <w:rPr>
          <w:rFonts w:ascii="Times New Roman" w:hAnsi="Times New Roman" w:cs="Times New Roman"/>
          <w:b/>
          <w:sz w:val="22"/>
          <w:szCs w:val="22"/>
        </w:rPr>
        <w:t>Alternative report on Economic, Social and Cultural rights</w:t>
      </w:r>
      <w:r w:rsidR="002112C1" w:rsidRPr="00F07FBF">
        <w:rPr>
          <w:rStyle w:val="Marquenotebasdepage"/>
          <w:rFonts w:ascii="Times New Roman" w:hAnsi="Times New Roman" w:cs="Times New Roman"/>
          <w:b/>
          <w:sz w:val="22"/>
          <w:szCs w:val="22"/>
        </w:rPr>
        <w:footnoteReference w:id="1"/>
      </w:r>
    </w:p>
    <w:p w:rsidR="00802DC3" w:rsidRPr="00F07FBF" w:rsidRDefault="00802DC3" w:rsidP="00F07FBF">
      <w:pPr>
        <w:jc w:val="center"/>
        <w:rPr>
          <w:rFonts w:ascii="Times New Roman" w:hAnsi="Times New Roman" w:cs="Times New Roman"/>
          <w:b/>
          <w:sz w:val="22"/>
          <w:szCs w:val="22"/>
        </w:rPr>
      </w:pPr>
      <w:r w:rsidRPr="00F07FBF">
        <w:rPr>
          <w:rFonts w:ascii="Times New Roman" w:hAnsi="Times New Roman" w:cs="Times New Roman"/>
          <w:b/>
          <w:sz w:val="22"/>
          <w:szCs w:val="22"/>
        </w:rPr>
        <w:t>Sixth periodic report of Colombia</w:t>
      </w:r>
    </w:p>
    <w:p w:rsidR="00F07FBF" w:rsidRDefault="00F07FBF" w:rsidP="00F07FBF">
      <w:pPr>
        <w:spacing w:line="360" w:lineRule="auto"/>
        <w:jc w:val="both"/>
        <w:rPr>
          <w:rFonts w:ascii="Times New Roman" w:hAnsi="Times New Roman" w:cs="Times New Roman"/>
          <w:sz w:val="22"/>
          <w:szCs w:val="22"/>
        </w:rPr>
      </w:pPr>
    </w:p>
    <w:p w:rsidR="00802DC3" w:rsidRPr="00F07FBF" w:rsidRDefault="00802DC3" w:rsidP="00F07FBF">
      <w:p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On the occasion of the sixth review of the report of Co</w:t>
      </w:r>
      <w:r w:rsidR="00D756F3">
        <w:rPr>
          <w:rFonts w:ascii="Times New Roman" w:hAnsi="Times New Roman" w:cs="Times New Roman"/>
          <w:sz w:val="22"/>
          <w:szCs w:val="22"/>
        </w:rPr>
        <w:t>lombia before the Committee on Economic, Social and C</w:t>
      </w:r>
      <w:r w:rsidRPr="00F07FBF">
        <w:rPr>
          <w:rFonts w:ascii="Times New Roman" w:hAnsi="Times New Roman" w:cs="Times New Roman"/>
          <w:sz w:val="22"/>
          <w:szCs w:val="22"/>
        </w:rPr>
        <w:t>ultural rights of the United Nations, we are presenting an alternative report regarding the economic, social and cultural rights of women in Colombia, partic</w:t>
      </w:r>
      <w:r w:rsidR="004F3540">
        <w:rPr>
          <w:rFonts w:ascii="Times New Roman" w:hAnsi="Times New Roman" w:cs="Times New Roman"/>
          <w:sz w:val="22"/>
          <w:szCs w:val="22"/>
        </w:rPr>
        <w:t xml:space="preserve">ularly the rights </w:t>
      </w:r>
      <w:r w:rsidR="008D1637">
        <w:rPr>
          <w:rFonts w:ascii="Times New Roman" w:hAnsi="Times New Roman" w:cs="Times New Roman"/>
          <w:sz w:val="22"/>
          <w:szCs w:val="22"/>
        </w:rPr>
        <w:t xml:space="preserve">of </w:t>
      </w:r>
      <w:r w:rsidR="008D1637" w:rsidRPr="00F07FBF">
        <w:rPr>
          <w:rFonts w:ascii="Times New Roman" w:hAnsi="Times New Roman" w:cs="Times New Roman"/>
          <w:sz w:val="22"/>
          <w:szCs w:val="22"/>
        </w:rPr>
        <w:t>women victims of the</w:t>
      </w:r>
      <w:r w:rsidR="00D756F3">
        <w:rPr>
          <w:rFonts w:ascii="Times New Roman" w:hAnsi="Times New Roman" w:cs="Times New Roman"/>
          <w:sz w:val="22"/>
          <w:szCs w:val="22"/>
        </w:rPr>
        <w:t xml:space="preserve"> armed conflict</w:t>
      </w:r>
      <w:r w:rsidR="008D1637" w:rsidRPr="00F07FBF">
        <w:rPr>
          <w:rFonts w:ascii="Times New Roman" w:hAnsi="Times New Roman" w:cs="Times New Roman"/>
          <w:sz w:val="22"/>
          <w:szCs w:val="22"/>
        </w:rPr>
        <w:t xml:space="preserve"> and </w:t>
      </w:r>
      <w:r w:rsidR="00D756F3">
        <w:rPr>
          <w:rFonts w:ascii="Times New Roman" w:hAnsi="Times New Roman" w:cs="Times New Roman"/>
          <w:sz w:val="22"/>
          <w:szCs w:val="22"/>
        </w:rPr>
        <w:t>women in rural areas;</w:t>
      </w:r>
      <w:r w:rsidR="008D1637">
        <w:rPr>
          <w:rFonts w:ascii="Times New Roman" w:hAnsi="Times New Roman" w:cs="Times New Roman"/>
          <w:sz w:val="22"/>
          <w:szCs w:val="22"/>
        </w:rPr>
        <w:t xml:space="preserve"> two groups </w:t>
      </w:r>
      <w:r w:rsidRPr="00F07FBF">
        <w:rPr>
          <w:rFonts w:ascii="Times New Roman" w:hAnsi="Times New Roman" w:cs="Times New Roman"/>
          <w:sz w:val="22"/>
          <w:szCs w:val="22"/>
        </w:rPr>
        <w:t>considered as special subjec</w:t>
      </w:r>
      <w:r w:rsidR="004F3540">
        <w:rPr>
          <w:rFonts w:ascii="Times New Roman" w:hAnsi="Times New Roman" w:cs="Times New Roman"/>
          <w:sz w:val="22"/>
          <w:szCs w:val="22"/>
        </w:rPr>
        <w:t>ts of constitutional protection</w:t>
      </w:r>
      <w:r w:rsidRPr="00F07FBF">
        <w:rPr>
          <w:rFonts w:ascii="Times New Roman" w:hAnsi="Times New Roman" w:cs="Times New Roman"/>
          <w:sz w:val="22"/>
          <w:szCs w:val="22"/>
        </w:rPr>
        <w:t xml:space="preserve"> given their particular situation of vulnerability</w:t>
      </w:r>
      <w:r w:rsidR="008D1637">
        <w:rPr>
          <w:rFonts w:ascii="Times New Roman" w:hAnsi="Times New Roman" w:cs="Times New Roman"/>
          <w:sz w:val="22"/>
          <w:szCs w:val="22"/>
        </w:rPr>
        <w:t>.</w:t>
      </w:r>
      <w:r w:rsidR="002112C1" w:rsidRPr="00F07FBF">
        <w:rPr>
          <w:rStyle w:val="Marquenotebasdepage"/>
          <w:rFonts w:ascii="Times New Roman" w:hAnsi="Times New Roman" w:cs="Times New Roman"/>
          <w:sz w:val="22"/>
          <w:szCs w:val="22"/>
        </w:rPr>
        <w:footnoteReference w:id="2"/>
      </w:r>
    </w:p>
    <w:p w:rsidR="00802DC3" w:rsidRPr="00F07FBF" w:rsidRDefault="00802DC3" w:rsidP="00F07FBF">
      <w:pPr>
        <w:spacing w:line="360" w:lineRule="auto"/>
        <w:jc w:val="both"/>
        <w:rPr>
          <w:rFonts w:ascii="Times New Roman" w:hAnsi="Times New Roman" w:cs="Times New Roman"/>
          <w:sz w:val="22"/>
          <w:szCs w:val="22"/>
        </w:rPr>
      </w:pPr>
    </w:p>
    <w:p w:rsidR="00802DC3" w:rsidRPr="00F07FBF" w:rsidRDefault="00802DC3" w:rsidP="00F07FBF">
      <w:pPr>
        <w:spacing w:line="360" w:lineRule="auto"/>
        <w:jc w:val="both"/>
        <w:rPr>
          <w:rFonts w:ascii="Times New Roman" w:hAnsi="Times New Roman" w:cs="Times New Roman"/>
          <w:b/>
          <w:sz w:val="22"/>
          <w:szCs w:val="22"/>
        </w:rPr>
      </w:pPr>
      <w:r w:rsidRPr="00F07FBF">
        <w:rPr>
          <w:rFonts w:ascii="Times New Roman" w:hAnsi="Times New Roman" w:cs="Times New Roman"/>
          <w:b/>
          <w:sz w:val="22"/>
          <w:szCs w:val="22"/>
        </w:rPr>
        <w:t>Article 2. Equality of rights between men and women. Equal enjoyment of rights for every person (paragraphs 22 and 23 of E/C.12/COL/6)</w:t>
      </w:r>
    </w:p>
    <w:p w:rsidR="00802DC3" w:rsidRPr="00F07FBF" w:rsidRDefault="00802DC3" w:rsidP="00F07FBF">
      <w:pPr>
        <w:spacing w:line="360" w:lineRule="auto"/>
        <w:jc w:val="both"/>
        <w:rPr>
          <w:rFonts w:ascii="Times New Roman" w:hAnsi="Times New Roman" w:cs="Times New Roman"/>
          <w:b/>
          <w:sz w:val="22"/>
          <w:szCs w:val="22"/>
        </w:rPr>
      </w:pPr>
    </w:p>
    <w:p w:rsidR="00802DC3" w:rsidRDefault="00802DC3" w:rsidP="00F07FBF">
      <w:p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In Colombia, the inequality in the access to the effective enjoyment of economic,</w:t>
      </w:r>
      <w:r w:rsidR="00960740" w:rsidRPr="00F07FBF">
        <w:rPr>
          <w:rFonts w:ascii="Times New Roman" w:hAnsi="Times New Roman" w:cs="Times New Roman"/>
          <w:sz w:val="22"/>
          <w:szCs w:val="22"/>
        </w:rPr>
        <w:t xml:space="preserve"> social and cultural rights is rising</w:t>
      </w:r>
      <w:r w:rsidRPr="00F07FBF">
        <w:rPr>
          <w:rFonts w:ascii="Times New Roman" w:hAnsi="Times New Roman" w:cs="Times New Roman"/>
          <w:sz w:val="22"/>
          <w:szCs w:val="22"/>
        </w:rPr>
        <w:t xml:space="preserve">. This is highlighted in one hand, by the precarious living conditions in remote territories, where the percentage of property and the indices of inequalities are increasing. And </w:t>
      </w:r>
      <w:r w:rsidR="009E5BB9">
        <w:rPr>
          <w:rFonts w:ascii="Times New Roman" w:hAnsi="Times New Roman" w:cs="Times New Roman"/>
          <w:sz w:val="22"/>
          <w:szCs w:val="22"/>
        </w:rPr>
        <w:t>on</w:t>
      </w:r>
      <w:r w:rsidRPr="00F07FBF">
        <w:rPr>
          <w:rFonts w:ascii="Times New Roman" w:hAnsi="Times New Roman" w:cs="Times New Roman"/>
          <w:sz w:val="22"/>
          <w:szCs w:val="22"/>
        </w:rPr>
        <w:t xml:space="preserve"> </w:t>
      </w:r>
      <w:r w:rsidR="00522655">
        <w:rPr>
          <w:rFonts w:ascii="Times New Roman" w:hAnsi="Times New Roman" w:cs="Times New Roman"/>
          <w:sz w:val="22"/>
          <w:szCs w:val="22"/>
        </w:rPr>
        <w:t>the other</w:t>
      </w:r>
      <w:r w:rsidRPr="00F07FBF">
        <w:rPr>
          <w:rFonts w:ascii="Times New Roman" w:hAnsi="Times New Roman" w:cs="Times New Roman"/>
          <w:sz w:val="22"/>
          <w:szCs w:val="22"/>
        </w:rPr>
        <w:t xml:space="preserve"> hand,</w:t>
      </w:r>
      <w:r w:rsidR="00960740" w:rsidRPr="00F07FBF">
        <w:rPr>
          <w:rFonts w:ascii="Times New Roman" w:hAnsi="Times New Roman" w:cs="Times New Roman"/>
          <w:sz w:val="22"/>
          <w:szCs w:val="22"/>
        </w:rPr>
        <w:t xml:space="preserve"> by</w:t>
      </w:r>
      <w:r w:rsidRPr="00F07FBF">
        <w:rPr>
          <w:rFonts w:ascii="Times New Roman" w:hAnsi="Times New Roman" w:cs="Times New Roman"/>
          <w:sz w:val="22"/>
          <w:szCs w:val="22"/>
        </w:rPr>
        <w:t xml:space="preserve"> </w:t>
      </w:r>
      <w:r w:rsidR="00930E5F" w:rsidRPr="00F07FBF">
        <w:rPr>
          <w:rFonts w:ascii="Times New Roman" w:hAnsi="Times New Roman" w:cs="Times New Roman"/>
          <w:sz w:val="22"/>
          <w:szCs w:val="22"/>
        </w:rPr>
        <w:t>the feminization of poverty. According to figures from the National Department of Statistics, the multidimensional poverty ra</w:t>
      </w:r>
      <w:r w:rsidR="00960740" w:rsidRPr="00F07FBF">
        <w:rPr>
          <w:rFonts w:ascii="Times New Roman" w:hAnsi="Times New Roman" w:cs="Times New Roman"/>
          <w:sz w:val="22"/>
          <w:szCs w:val="22"/>
        </w:rPr>
        <w:t xml:space="preserve">te for 2014 </w:t>
      </w:r>
      <w:r w:rsidR="00183FB3" w:rsidRPr="00F07FBF">
        <w:rPr>
          <w:rFonts w:ascii="Times New Roman" w:hAnsi="Times New Roman" w:cs="Times New Roman"/>
          <w:sz w:val="22"/>
          <w:szCs w:val="22"/>
        </w:rPr>
        <w:t>reached 21,9</w:t>
      </w:r>
      <w:r w:rsidR="00960740" w:rsidRPr="00F07FBF">
        <w:rPr>
          <w:rFonts w:ascii="Times New Roman" w:hAnsi="Times New Roman" w:cs="Times New Roman"/>
          <w:sz w:val="22"/>
          <w:szCs w:val="22"/>
        </w:rPr>
        <w:t>%, and</w:t>
      </w:r>
      <w:r w:rsidR="00930E5F" w:rsidRPr="00F07FBF">
        <w:rPr>
          <w:rFonts w:ascii="Times New Roman" w:hAnsi="Times New Roman" w:cs="Times New Roman"/>
          <w:sz w:val="22"/>
          <w:szCs w:val="22"/>
        </w:rPr>
        <w:t xml:space="preserve"> is 2,9 times higher in the rural areas than in the urban areas, while the feminization of poverty has remained at the same high level, in Colombia, 51,6% of the poor are women.</w:t>
      </w:r>
      <w:r w:rsidR="00930E5F" w:rsidRPr="00F07FBF">
        <w:rPr>
          <w:rStyle w:val="Marquenotebasdepage"/>
          <w:rFonts w:ascii="Times New Roman" w:hAnsi="Times New Roman" w:cs="Times New Roman"/>
          <w:sz w:val="22"/>
          <w:szCs w:val="22"/>
        </w:rPr>
        <w:footnoteReference w:id="3"/>
      </w:r>
      <w:r w:rsidR="009D7A60" w:rsidRPr="00F07FBF">
        <w:rPr>
          <w:rFonts w:ascii="Times New Roman" w:hAnsi="Times New Roman" w:cs="Times New Roman"/>
          <w:sz w:val="22"/>
          <w:szCs w:val="22"/>
        </w:rPr>
        <w:t xml:space="preserve"> According to the last report of national human development, </w:t>
      </w:r>
      <w:r w:rsidR="009D7A60" w:rsidRPr="00F07FBF">
        <w:rPr>
          <w:rFonts w:ascii="Times New Roman" w:hAnsi="Times New Roman" w:cs="Times New Roman"/>
          <w:i/>
          <w:sz w:val="22"/>
          <w:szCs w:val="22"/>
        </w:rPr>
        <w:t xml:space="preserve">Razones para la Esperanza, </w:t>
      </w:r>
      <w:r w:rsidR="009D7A60" w:rsidRPr="00F07FBF">
        <w:rPr>
          <w:rFonts w:ascii="Times New Roman" w:hAnsi="Times New Roman" w:cs="Times New Roman"/>
          <w:sz w:val="22"/>
          <w:szCs w:val="22"/>
        </w:rPr>
        <w:t xml:space="preserve">the figures show that </w:t>
      </w:r>
      <w:r w:rsidR="009C1123" w:rsidRPr="00F07FBF">
        <w:rPr>
          <w:rFonts w:ascii="Times New Roman" w:hAnsi="Times New Roman" w:cs="Times New Roman"/>
          <w:sz w:val="22"/>
          <w:szCs w:val="22"/>
        </w:rPr>
        <w:t xml:space="preserve">serious differences persist between </w:t>
      </w:r>
      <w:r w:rsidR="00204567" w:rsidRPr="00F07FBF">
        <w:rPr>
          <w:rFonts w:ascii="Times New Roman" w:hAnsi="Times New Roman" w:cs="Times New Roman"/>
          <w:sz w:val="22"/>
          <w:szCs w:val="22"/>
        </w:rPr>
        <w:t xml:space="preserve">rural areas and the cities, regarding the quality of housing, access and </w:t>
      </w:r>
      <w:r w:rsidR="007749C4" w:rsidRPr="00F07FBF">
        <w:rPr>
          <w:rFonts w:ascii="Times New Roman" w:hAnsi="Times New Roman" w:cs="Times New Roman"/>
          <w:sz w:val="22"/>
          <w:szCs w:val="22"/>
        </w:rPr>
        <w:t>availability of</w:t>
      </w:r>
      <w:r w:rsidR="00204567" w:rsidRPr="00F07FBF">
        <w:rPr>
          <w:rFonts w:ascii="Times New Roman" w:hAnsi="Times New Roman" w:cs="Times New Roman"/>
          <w:sz w:val="22"/>
          <w:szCs w:val="22"/>
        </w:rPr>
        <w:t xml:space="preserve"> basic public services, education level, generation of income, gross coverage rates in secondary school. </w:t>
      </w:r>
    </w:p>
    <w:p w:rsidR="008D1637" w:rsidRDefault="008D1637" w:rsidP="00F07FBF">
      <w:pPr>
        <w:spacing w:line="360" w:lineRule="auto"/>
        <w:jc w:val="both"/>
        <w:rPr>
          <w:rFonts w:ascii="Times New Roman" w:hAnsi="Times New Roman" w:cs="Times New Roman"/>
          <w:sz w:val="22"/>
          <w:szCs w:val="22"/>
        </w:rPr>
      </w:pPr>
    </w:p>
    <w:p w:rsidR="00204567" w:rsidRPr="00F07FBF" w:rsidRDefault="00204567" w:rsidP="00F07FBF">
      <w:p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The Dynamic planning budget of the Sta</w:t>
      </w:r>
      <w:r w:rsidR="00386FAF">
        <w:rPr>
          <w:rFonts w:ascii="Times New Roman" w:hAnsi="Times New Roman" w:cs="Times New Roman"/>
          <w:sz w:val="22"/>
          <w:szCs w:val="22"/>
        </w:rPr>
        <w:t xml:space="preserve">te in the past annual </w:t>
      </w:r>
      <w:r w:rsidR="004F4518">
        <w:rPr>
          <w:rFonts w:ascii="Times New Roman" w:hAnsi="Times New Roman" w:cs="Times New Roman"/>
          <w:sz w:val="22"/>
          <w:szCs w:val="22"/>
        </w:rPr>
        <w:t>terms</w:t>
      </w:r>
      <w:r w:rsidR="00386FAF">
        <w:rPr>
          <w:rFonts w:ascii="Times New Roman" w:hAnsi="Times New Roman" w:cs="Times New Roman"/>
          <w:sz w:val="22"/>
          <w:szCs w:val="22"/>
        </w:rPr>
        <w:t xml:space="preserve"> has</w:t>
      </w:r>
      <w:r w:rsidRPr="00F07FBF">
        <w:rPr>
          <w:rFonts w:ascii="Times New Roman" w:hAnsi="Times New Roman" w:cs="Times New Roman"/>
          <w:sz w:val="22"/>
          <w:szCs w:val="22"/>
        </w:rPr>
        <w:t xml:space="preserve"> tended to reduce the budget for investment. In 2017, a reduction of 10,3% of the budget </w:t>
      </w:r>
      <w:r w:rsidR="0099717D">
        <w:rPr>
          <w:rFonts w:ascii="Times New Roman" w:hAnsi="Times New Roman" w:cs="Times New Roman"/>
          <w:sz w:val="22"/>
          <w:szCs w:val="22"/>
        </w:rPr>
        <w:t xml:space="preserve">intended for </w:t>
      </w:r>
      <w:r w:rsidRPr="00F07FBF">
        <w:rPr>
          <w:rFonts w:ascii="Times New Roman" w:hAnsi="Times New Roman" w:cs="Times New Roman"/>
          <w:sz w:val="22"/>
          <w:szCs w:val="22"/>
        </w:rPr>
        <w:t xml:space="preserve">public investment has been </w:t>
      </w:r>
      <w:r w:rsidR="007749C4" w:rsidRPr="00F07FBF">
        <w:rPr>
          <w:rFonts w:ascii="Times New Roman" w:hAnsi="Times New Roman" w:cs="Times New Roman"/>
          <w:sz w:val="22"/>
          <w:szCs w:val="22"/>
        </w:rPr>
        <w:t>registered</w:t>
      </w:r>
      <w:r w:rsidRPr="00F07FBF">
        <w:rPr>
          <w:rFonts w:ascii="Times New Roman" w:hAnsi="Times New Roman" w:cs="Times New Roman"/>
          <w:sz w:val="22"/>
          <w:szCs w:val="22"/>
        </w:rPr>
        <w:t xml:space="preserve"> compared to 2016, and the proposed policies for the overcoming of extreme poverty</w:t>
      </w:r>
      <w:r w:rsidR="002112C1" w:rsidRPr="00F07FBF">
        <w:rPr>
          <w:rStyle w:val="Marquenotebasdepage"/>
          <w:rFonts w:ascii="Times New Roman" w:hAnsi="Times New Roman" w:cs="Times New Roman"/>
          <w:sz w:val="22"/>
          <w:szCs w:val="22"/>
          <w:lang w:val="es-ES" w:eastAsia="es-ES"/>
        </w:rPr>
        <w:footnoteReference w:id="4"/>
      </w:r>
      <w:r w:rsidR="002112C1" w:rsidRPr="00D756F3">
        <w:rPr>
          <w:rFonts w:ascii="Times New Roman" w:hAnsi="Times New Roman" w:cs="Times New Roman"/>
          <w:sz w:val="22"/>
          <w:szCs w:val="22"/>
          <w:lang w:eastAsia="es-ES"/>
        </w:rPr>
        <w:t>,</w:t>
      </w:r>
      <w:r w:rsidRPr="00F07FBF">
        <w:rPr>
          <w:rFonts w:ascii="Times New Roman" w:hAnsi="Times New Roman" w:cs="Times New Roman"/>
          <w:sz w:val="22"/>
          <w:szCs w:val="22"/>
        </w:rPr>
        <w:t xml:space="preserve"> such as the law establishing the network </w:t>
      </w:r>
      <w:r w:rsidR="007749C4" w:rsidRPr="00F07FBF">
        <w:rPr>
          <w:rFonts w:ascii="Times New Roman" w:hAnsi="Times New Roman" w:cs="Times New Roman"/>
          <w:sz w:val="22"/>
          <w:szCs w:val="22"/>
        </w:rPr>
        <w:t>for the overcoming of poverty, their action is based on the provision of services and not on the development policies</w:t>
      </w:r>
      <w:r w:rsidR="002112C1" w:rsidRPr="00F07FBF">
        <w:rPr>
          <w:rFonts w:ascii="Times New Roman" w:hAnsi="Times New Roman" w:cs="Times New Roman"/>
          <w:sz w:val="22"/>
          <w:szCs w:val="22"/>
        </w:rPr>
        <w:t>.</w:t>
      </w:r>
      <w:r w:rsidR="002112C1" w:rsidRPr="00D756F3">
        <w:rPr>
          <w:rStyle w:val="Marquenotebasdepage"/>
          <w:rFonts w:ascii="Times New Roman" w:hAnsi="Times New Roman" w:cs="Times New Roman"/>
          <w:sz w:val="22"/>
          <w:szCs w:val="22"/>
          <w:lang w:eastAsia="es-ES"/>
        </w:rPr>
        <w:t xml:space="preserve"> </w:t>
      </w:r>
      <w:r w:rsidR="002112C1" w:rsidRPr="00F07FBF">
        <w:rPr>
          <w:rStyle w:val="Marquenotebasdepage"/>
          <w:rFonts w:ascii="Times New Roman" w:hAnsi="Times New Roman" w:cs="Times New Roman"/>
          <w:sz w:val="22"/>
          <w:szCs w:val="22"/>
          <w:lang w:val="es-ES" w:eastAsia="es-ES"/>
        </w:rPr>
        <w:footnoteReference w:id="5"/>
      </w:r>
    </w:p>
    <w:p w:rsidR="007749C4" w:rsidRPr="00F07FBF" w:rsidRDefault="007749C4" w:rsidP="00F07FBF">
      <w:pPr>
        <w:spacing w:line="360" w:lineRule="auto"/>
        <w:jc w:val="both"/>
        <w:rPr>
          <w:rFonts w:ascii="Times New Roman" w:hAnsi="Times New Roman" w:cs="Times New Roman"/>
          <w:sz w:val="22"/>
          <w:szCs w:val="22"/>
        </w:rPr>
      </w:pPr>
    </w:p>
    <w:p w:rsidR="007749C4" w:rsidRPr="00F07FBF" w:rsidRDefault="007749C4" w:rsidP="00F07FBF">
      <w:pPr>
        <w:spacing w:line="360" w:lineRule="auto"/>
        <w:jc w:val="both"/>
        <w:rPr>
          <w:rFonts w:ascii="Times New Roman" w:hAnsi="Times New Roman" w:cs="Times New Roman"/>
          <w:b/>
          <w:sz w:val="22"/>
          <w:szCs w:val="22"/>
        </w:rPr>
      </w:pPr>
      <w:r w:rsidRPr="00F07FBF">
        <w:rPr>
          <w:rFonts w:ascii="Times New Roman" w:hAnsi="Times New Roman" w:cs="Times New Roman"/>
          <w:b/>
          <w:sz w:val="22"/>
          <w:szCs w:val="22"/>
        </w:rPr>
        <w:t xml:space="preserve">Article 11. Right to an adequate standard of living. Right to adequate food. Promotion of equality in the access to food, land, credit, natural </w:t>
      </w:r>
      <w:r w:rsidR="004F4518" w:rsidRPr="00F07FBF">
        <w:rPr>
          <w:rFonts w:ascii="Times New Roman" w:hAnsi="Times New Roman" w:cs="Times New Roman"/>
          <w:b/>
          <w:sz w:val="22"/>
          <w:szCs w:val="22"/>
        </w:rPr>
        <w:t>resources</w:t>
      </w:r>
      <w:r w:rsidRPr="00F07FBF">
        <w:rPr>
          <w:rFonts w:ascii="Times New Roman" w:hAnsi="Times New Roman" w:cs="Times New Roman"/>
          <w:b/>
          <w:sz w:val="22"/>
          <w:szCs w:val="22"/>
        </w:rPr>
        <w:t xml:space="preserve"> and technology for the production of food. (Paragraphs 146 – 152 E/C.12/COL/6). </w:t>
      </w:r>
    </w:p>
    <w:p w:rsidR="007749C4" w:rsidRPr="00F07FBF" w:rsidRDefault="007749C4" w:rsidP="00F07FBF">
      <w:pPr>
        <w:spacing w:line="360" w:lineRule="auto"/>
        <w:jc w:val="both"/>
        <w:rPr>
          <w:rFonts w:ascii="Times New Roman" w:hAnsi="Times New Roman" w:cs="Times New Roman"/>
          <w:b/>
          <w:sz w:val="22"/>
          <w:szCs w:val="22"/>
        </w:rPr>
      </w:pPr>
    </w:p>
    <w:p w:rsidR="00645002" w:rsidRPr="00F07FBF" w:rsidRDefault="00645002" w:rsidP="00F07FBF">
      <w:p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 xml:space="preserve">Access </w:t>
      </w:r>
      <w:r w:rsidR="007749C4" w:rsidRPr="00F07FBF">
        <w:rPr>
          <w:rFonts w:ascii="Times New Roman" w:hAnsi="Times New Roman" w:cs="Times New Roman"/>
          <w:sz w:val="22"/>
          <w:szCs w:val="22"/>
        </w:rPr>
        <w:t xml:space="preserve">to </w:t>
      </w:r>
      <w:r w:rsidRPr="00F07FBF">
        <w:rPr>
          <w:rFonts w:ascii="Times New Roman" w:hAnsi="Times New Roman" w:cs="Times New Roman"/>
          <w:sz w:val="22"/>
          <w:szCs w:val="22"/>
        </w:rPr>
        <w:t xml:space="preserve">the </w:t>
      </w:r>
      <w:r w:rsidR="007749C4" w:rsidRPr="00F07FBF">
        <w:rPr>
          <w:rFonts w:ascii="Times New Roman" w:hAnsi="Times New Roman" w:cs="Times New Roman"/>
          <w:sz w:val="22"/>
          <w:szCs w:val="22"/>
        </w:rPr>
        <w:t xml:space="preserve">land is essential for the production of food and </w:t>
      </w:r>
      <w:r w:rsidRPr="00F07FBF">
        <w:rPr>
          <w:rFonts w:ascii="Times New Roman" w:hAnsi="Times New Roman" w:cs="Times New Roman"/>
          <w:sz w:val="22"/>
          <w:szCs w:val="22"/>
        </w:rPr>
        <w:t xml:space="preserve">for sustainable </w:t>
      </w:r>
      <w:r w:rsidR="007749C4" w:rsidRPr="00F07FBF">
        <w:rPr>
          <w:rFonts w:ascii="Times New Roman" w:hAnsi="Times New Roman" w:cs="Times New Roman"/>
          <w:sz w:val="22"/>
          <w:szCs w:val="22"/>
        </w:rPr>
        <w:t xml:space="preserve">traditional forms of subsistence of peasant communities. </w:t>
      </w:r>
      <w:r w:rsidR="00666077" w:rsidRPr="00F07FBF">
        <w:rPr>
          <w:rFonts w:ascii="Times New Roman" w:hAnsi="Times New Roman" w:cs="Times New Roman"/>
          <w:sz w:val="22"/>
          <w:szCs w:val="22"/>
        </w:rPr>
        <w:t>T</w:t>
      </w:r>
      <w:r w:rsidR="007749C4" w:rsidRPr="00F07FBF">
        <w:rPr>
          <w:rFonts w:ascii="Times New Roman" w:hAnsi="Times New Roman" w:cs="Times New Roman"/>
          <w:sz w:val="22"/>
          <w:szCs w:val="22"/>
        </w:rPr>
        <w:t xml:space="preserve">he </w:t>
      </w:r>
      <w:r w:rsidRPr="00F07FBF">
        <w:rPr>
          <w:rFonts w:ascii="Times New Roman" w:hAnsi="Times New Roman" w:cs="Times New Roman"/>
          <w:sz w:val="22"/>
          <w:szCs w:val="22"/>
        </w:rPr>
        <w:t>government is focused on economic development</w:t>
      </w:r>
      <w:r w:rsidR="007749C4" w:rsidRPr="00F07FBF">
        <w:rPr>
          <w:rFonts w:ascii="Times New Roman" w:hAnsi="Times New Roman" w:cs="Times New Roman"/>
          <w:sz w:val="22"/>
          <w:szCs w:val="22"/>
        </w:rPr>
        <w:t xml:space="preserve">, </w:t>
      </w:r>
      <w:r w:rsidRPr="00F07FBF">
        <w:rPr>
          <w:rFonts w:ascii="Times New Roman" w:hAnsi="Times New Roman" w:cs="Times New Roman"/>
          <w:sz w:val="22"/>
          <w:szCs w:val="22"/>
        </w:rPr>
        <w:t xml:space="preserve">this approach </w:t>
      </w:r>
      <w:r w:rsidR="007749C4" w:rsidRPr="00F07FBF">
        <w:rPr>
          <w:rFonts w:ascii="Times New Roman" w:hAnsi="Times New Roman" w:cs="Times New Roman"/>
          <w:sz w:val="22"/>
          <w:szCs w:val="22"/>
        </w:rPr>
        <w:t xml:space="preserve">produces huge transformations in the use and access to natural </w:t>
      </w:r>
      <w:r w:rsidR="00666077" w:rsidRPr="00F07FBF">
        <w:rPr>
          <w:rFonts w:ascii="Times New Roman" w:hAnsi="Times New Roman" w:cs="Times New Roman"/>
          <w:sz w:val="22"/>
          <w:szCs w:val="22"/>
        </w:rPr>
        <w:t>resources</w:t>
      </w:r>
      <w:r w:rsidR="007749C4" w:rsidRPr="00F07FBF">
        <w:rPr>
          <w:rFonts w:ascii="Times New Roman" w:hAnsi="Times New Roman" w:cs="Times New Roman"/>
          <w:sz w:val="22"/>
          <w:szCs w:val="22"/>
        </w:rPr>
        <w:t xml:space="preserve"> of these communities, including their land, </w:t>
      </w:r>
      <w:r w:rsidRPr="00F07FBF">
        <w:rPr>
          <w:rFonts w:ascii="Times New Roman" w:hAnsi="Times New Roman" w:cs="Times New Roman"/>
          <w:sz w:val="22"/>
          <w:szCs w:val="22"/>
        </w:rPr>
        <w:t>which perpetuates their historic</w:t>
      </w:r>
      <w:r w:rsidR="00522655">
        <w:rPr>
          <w:rFonts w:ascii="Times New Roman" w:hAnsi="Times New Roman" w:cs="Times New Roman"/>
          <w:sz w:val="22"/>
          <w:szCs w:val="22"/>
        </w:rPr>
        <w:t>al</w:t>
      </w:r>
      <w:r w:rsidRPr="00F07FBF">
        <w:rPr>
          <w:rFonts w:ascii="Times New Roman" w:hAnsi="Times New Roman" w:cs="Times New Roman"/>
          <w:sz w:val="22"/>
          <w:szCs w:val="22"/>
        </w:rPr>
        <w:t xml:space="preserve"> margin</w:t>
      </w:r>
      <w:r w:rsidR="00522655">
        <w:rPr>
          <w:rFonts w:ascii="Times New Roman" w:hAnsi="Times New Roman" w:cs="Times New Roman"/>
          <w:sz w:val="22"/>
          <w:szCs w:val="22"/>
        </w:rPr>
        <w:t>alization and poverty, and thus</w:t>
      </w:r>
      <w:r w:rsidRPr="00F07FBF">
        <w:rPr>
          <w:rFonts w:ascii="Times New Roman" w:hAnsi="Times New Roman" w:cs="Times New Roman"/>
          <w:sz w:val="22"/>
          <w:szCs w:val="22"/>
        </w:rPr>
        <w:t xml:space="preserve"> their condition of vulnerability. </w:t>
      </w:r>
    </w:p>
    <w:p w:rsidR="00666077" w:rsidRPr="00F07FBF" w:rsidRDefault="00666077" w:rsidP="00F07FBF">
      <w:pPr>
        <w:spacing w:line="360" w:lineRule="auto"/>
        <w:jc w:val="both"/>
        <w:rPr>
          <w:rFonts w:ascii="Times New Roman" w:hAnsi="Times New Roman" w:cs="Times New Roman"/>
          <w:sz w:val="22"/>
          <w:szCs w:val="22"/>
        </w:rPr>
      </w:pPr>
    </w:p>
    <w:p w:rsidR="00645002" w:rsidRPr="00F07FBF" w:rsidRDefault="00666077" w:rsidP="00F07FBF">
      <w:p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 xml:space="preserve">In Colombia, there are still high levels of concentration of the land: 4,2% of it (small parcels of less than 5 hectares) pertains to 67,6% of the owners, whereas 46,5% (properties bigger than 500 hectares) pertain to 0,4% of owners, </w:t>
      </w:r>
      <w:r w:rsidR="00645002" w:rsidRPr="00F07FBF">
        <w:rPr>
          <w:rFonts w:ascii="Times New Roman" w:hAnsi="Times New Roman" w:cs="Times New Roman"/>
          <w:sz w:val="22"/>
          <w:szCs w:val="22"/>
        </w:rPr>
        <w:t xml:space="preserve">this happens </w:t>
      </w:r>
      <w:r w:rsidRPr="00F07FBF">
        <w:rPr>
          <w:rFonts w:ascii="Times New Roman" w:hAnsi="Times New Roman" w:cs="Times New Roman"/>
          <w:sz w:val="22"/>
          <w:szCs w:val="22"/>
        </w:rPr>
        <w:t>in a context of prioritization of the use of th</w:t>
      </w:r>
      <w:r w:rsidR="00645002" w:rsidRPr="00F07FBF">
        <w:rPr>
          <w:rFonts w:ascii="Times New Roman" w:hAnsi="Times New Roman" w:cs="Times New Roman"/>
          <w:sz w:val="22"/>
          <w:szCs w:val="22"/>
        </w:rPr>
        <w:t>e land for agro-</w:t>
      </w:r>
      <w:r w:rsidRPr="00F07FBF">
        <w:rPr>
          <w:rFonts w:ascii="Times New Roman" w:hAnsi="Times New Roman" w:cs="Times New Roman"/>
          <w:sz w:val="22"/>
          <w:szCs w:val="22"/>
        </w:rPr>
        <w:t xml:space="preserve">industrial, mining and extractive megaprojects. According to the </w:t>
      </w:r>
      <w:r w:rsidRPr="00F07FBF">
        <w:rPr>
          <w:rFonts w:ascii="Times New Roman" w:hAnsi="Times New Roman" w:cs="Times New Roman"/>
          <w:i/>
          <w:sz w:val="22"/>
          <w:szCs w:val="22"/>
        </w:rPr>
        <w:t>Mapa de Tierra</w:t>
      </w:r>
      <w:r w:rsidRPr="00F07FBF">
        <w:rPr>
          <w:rFonts w:ascii="Times New Roman" w:hAnsi="Times New Roman" w:cs="Times New Roman"/>
          <w:sz w:val="22"/>
          <w:szCs w:val="22"/>
        </w:rPr>
        <w:t xml:space="preserve">, </w:t>
      </w:r>
      <w:r w:rsidR="00645002" w:rsidRPr="00F07FBF">
        <w:rPr>
          <w:rFonts w:ascii="Times New Roman" w:hAnsi="Times New Roman" w:cs="Times New Roman"/>
          <w:sz w:val="22"/>
          <w:szCs w:val="22"/>
        </w:rPr>
        <w:t>published</w:t>
      </w:r>
      <w:r w:rsidR="00645002" w:rsidRPr="00F07FBF">
        <w:rPr>
          <w:rFonts w:ascii="Times New Roman" w:hAnsi="Times New Roman" w:cs="Times New Roman"/>
          <w:i/>
          <w:sz w:val="22"/>
          <w:szCs w:val="22"/>
        </w:rPr>
        <w:t xml:space="preserve"> </w:t>
      </w:r>
      <w:r w:rsidRPr="00F07FBF">
        <w:rPr>
          <w:rFonts w:ascii="Times New Roman" w:hAnsi="Times New Roman" w:cs="Times New Roman"/>
          <w:sz w:val="22"/>
          <w:szCs w:val="22"/>
        </w:rPr>
        <w:t>on the 19</w:t>
      </w:r>
      <w:r w:rsidRPr="00F07FBF">
        <w:rPr>
          <w:rFonts w:ascii="Times New Roman" w:hAnsi="Times New Roman" w:cs="Times New Roman"/>
          <w:sz w:val="22"/>
          <w:szCs w:val="22"/>
          <w:vertAlign w:val="superscript"/>
        </w:rPr>
        <w:t>th</w:t>
      </w:r>
      <w:r w:rsidRPr="00F07FBF">
        <w:rPr>
          <w:rFonts w:ascii="Times New Roman" w:hAnsi="Times New Roman" w:cs="Times New Roman"/>
          <w:sz w:val="22"/>
          <w:szCs w:val="22"/>
        </w:rPr>
        <w:t xml:space="preserve"> of October 2016, on the web page of the </w:t>
      </w:r>
      <w:r w:rsidRPr="00F07FBF">
        <w:rPr>
          <w:rFonts w:ascii="Times New Roman" w:hAnsi="Times New Roman" w:cs="Times New Roman"/>
          <w:i/>
          <w:sz w:val="22"/>
          <w:szCs w:val="22"/>
        </w:rPr>
        <w:t>Agencia Nacional de Hidrocarburos</w:t>
      </w:r>
      <w:r w:rsidRPr="00F07FBF">
        <w:rPr>
          <w:rFonts w:ascii="Times New Roman" w:hAnsi="Times New Roman" w:cs="Times New Roman"/>
          <w:sz w:val="22"/>
          <w:szCs w:val="22"/>
        </w:rPr>
        <w:t xml:space="preserve"> (ANH), in Colom</w:t>
      </w:r>
      <w:r w:rsidR="004734DA">
        <w:rPr>
          <w:rFonts w:ascii="Times New Roman" w:hAnsi="Times New Roman" w:cs="Times New Roman"/>
          <w:sz w:val="22"/>
          <w:szCs w:val="22"/>
        </w:rPr>
        <w:t xml:space="preserve">bia, around 447.392.249 </w:t>
      </w:r>
      <w:r w:rsidRPr="00F07FBF">
        <w:rPr>
          <w:rFonts w:ascii="Times New Roman" w:hAnsi="Times New Roman" w:cs="Times New Roman"/>
          <w:sz w:val="22"/>
          <w:szCs w:val="22"/>
        </w:rPr>
        <w:t xml:space="preserve">of hectares are </w:t>
      </w:r>
      <w:r w:rsidR="0099717D">
        <w:rPr>
          <w:rFonts w:ascii="Times New Roman" w:hAnsi="Times New Roman" w:cs="Times New Roman"/>
          <w:sz w:val="22"/>
          <w:szCs w:val="22"/>
        </w:rPr>
        <w:t xml:space="preserve">intended for </w:t>
      </w:r>
      <w:r w:rsidRPr="00F07FBF">
        <w:rPr>
          <w:rFonts w:ascii="Times New Roman" w:hAnsi="Times New Roman" w:cs="Times New Roman"/>
          <w:sz w:val="22"/>
          <w:szCs w:val="22"/>
        </w:rPr>
        <w:t xml:space="preserve">the development of extraction of hydrocarbons projects. </w:t>
      </w:r>
    </w:p>
    <w:p w:rsidR="00645002" w:rsidRPr="00F07FBF" w:rsidRDefault="00645002" w:rsidP="00F07FBF">
      <w:pPr>
        <w:spacing w:line="360" w:lineRule="auto"/>
        <w:jc w:val="both"/>
        <w:rPr>
          <w:rFonts w:ascii="Times New Roman" w:hAnsi="Times New Roman" w:cs="Times New Roman"/>
          <w:sz w:val="22"/>
          <w:szCs w:val="22"/>
        </w:rPr>
      </w:pPr>
    </w:p>
    <w:p w:rsidR="00666077" w:rsidRPr="00F07FBF" w:rsidRDefault="00FE6093" w:rsidP="00F07FBF">
      <w:pPr>
        <w:spacing w:line="360" w:lineRule="auto"/>
        <w:jc w:val="both"/>
        <w:rPr>
          <w:rFonts w:ascii="Times New Roman" w:hAnsi="Times New Roman" w:cs="Times New Roman"/>
          <w:color w:val="000000"/>
          <w:sz w:val="22"/>
          <w:szCs w:val="22"/>
        </w:rPr>
      </w:pPr>
      <w:r>
        <w:rPr>
          <w:rFonts w:ascii="Times New Roman" w:hAnsi="Times New Roman" w:cs="Times New Roman"/>
          <w:sz w:val="22"/>
          <w:szCs w:val="22"/>
        </w:rPr>
        <w:t xml:space="preserve">Conversely, </w:t>
      </w:r>
      <w:r w:rsidR="00645002" w:rsidRPr="00F07FBF">
        <w:rPr>
          <w:rFonts w:ascii="Times New Roman" w:hAnsi="Times New Roman" w:cs="Times New Roman"/>
          <w:sz w:val="22"/>
          <w:szCs w:val="22"/>
        </w:rPr>
        <w:t xml:space="preserve">the </w:t>
      </w:r>
      <w:r w:rsidR="0099717D" w:rsidRPr="00F07FBF">
        <w:rPr>
          <w:rFonts w:ascii="Times New Roman" w:hAnsi="Times New Roman" w:cs="Times New Roman"/>
          <w:sz w:val="22"/>
          <w:szCs w:val="22"/>
        </w:rPr>
        <w:t>enacting</w:t>
      </w:r>
      <w:r w:rsidR="00645002" w:rsidRPr="00F07FBF">
        <w:rPr>
          <w:rFonts w:ascii="Times New Roman" w:hAnsi="Times New Roman" w:cs="Times New Roman"/>
          <w:sz w:val="22"/>
          <w:szCs w:val="22"/>
        </w:rPr>
        <w:t xml:space="preserve"> of the Law 1776, </w:t>
      </w:r>
      <w:r w:rsidR="00666077" w:rsidRPr="00F07FBF">
        <w:rPr>
          <w:rFonts w:ascii="Times New Roman" w:hAnsi="Times New Roman" w:cs="Times New Roman"/>
          <w:sz w:val="22"/>
          <w:szCs w:val="22"/>
        </w:rPr>
        <w:t>in January 2016,</w:t>
      </w:r>
      <w:r w:rsidR="00645002" w:rsidRPr="00F07FBF">
        <w:rPr>
          <w:rFonts w:ascii="Times New Roman" w:hAnsi="Times New Roman" w:cs="Times New Roman"/>
          <w:sz w:val="22"/>
          <w:szCs w:val="22"/>
        </w:rPr>
        <w:t xml:space="preserve"> created</w:t>
      </w:r>
      <w:r w:rsidR="009B5A5F" w:rsidRPr="00F07FBF">
        <w:rPr>
          <w:rFonts w:ascii="Times New Roman" w:hAnsi="Times New Roman" w:cs="Times New Roman"/>
          <w:sz w:val="22"/>
          <w:szCs w:val="22"/>
        </w:rPr>
        <w:t xml:space="preserve"> interest zones for rural, economic and social development, </w:t>
      </w:r>
      <w:r w:rsidR="009B5A5F" w:rsidRPr="00F07FBF">
        <w:rPr>
          <w:rFonts w:ascii="Times New Roman" w:hAnsi="Times New Roman" w:cs="Times New Roman"/>
          <w:i/>
          <w:sz w:val="22"/>
          <w:szCs w:val="22"/>
        </w:rPr>
        <w:t>Zonas de Interés de Desarrollo Rural, Económico y Social</w:t>
      </w:r>
      <w:r w:rsidR="009B5A5F" w:rsidRPr="00F07FBF">
        <w:rPr>
          <w:rFonts w:ascii="Times New Roman" w:hAnsi="Times New Roman" w:cs="Times New Roman"/>
          <w:sz w:val="22"/>
          <w:szCs w:val="22"/>
        </w:rPr>
        <w:t xml:space="preserve"> (ZIDRES), which allows businesses </w:t>
      </w:r>
      <w:r w:rsidR="0099717D">
        <w:rPr>
          <w:rFonts w:ascii="Times New Roman" w:hAnsi="Times New Roman" w:cs="Times New Roman"/>
          <w:sz w:val="22"/>
          <w:szCs w:val="22"/>
        </w:rPr>
        <w:t xml:space="preserve">be granted </w:t>
      </w:r>
      <w:r w:rsidR="009B5A5F" w:rsidRPr="00F07FBF">
        <w:rPr>
          <w:rFonts w:ascii="Times New Roman" w:hAnsi="Times New Roman" w:cs="Times New Roman"/>
          <w:sz w:val="22"/>
          <w:szCs w:val="22"/>
        </w:rPr>
        <w:t>concessions on</w:t>
      </w:r>
      <w:r w:rsidR="0099717D">
        <w:rPr>
          <w:rFonts w:ascii="Times New Roman" w:hAnsi="Times New Roman" w:cs="Times New Roman"/>
          <w:sz w:val="22"/>
          <w:szCs w:val="22"/>
        </w:rPr>
        <w:t xml:space="preserve"> lost lands (</w:t>
      </w:r>
      <w:r w:rsidR="0099717D" w:rsidRPr="0099717D">
        <w:rPr>
          <w:rFonts w:ascii="Times New Roman" w:hAnsi="Times New Roman" w:cs="Times New Roman"/>
          <w:i/>
          <w:sz w:val="22"/>
          <w:szCs w:val="22"/>
        </w:rPr>
        <w:t>tierras baldías</w:t>
      </w:r>
      <w:r w:rsidR="0099717D">
        <w:rPr>
          <w:rFonts w:ascii="Times New Roman" w:hAnsi="Times New Roman" w:cs="Times New Roman"/>
          <w:sz w:val="22"/>
          <w:szCs w:val="22"/>
        </w:rPr>
        <w:t>)</w:t>
      </w:r>
      <w:r w:rsidR="009B5A5F" w:rsidRPr="00F07FBF">
        <w:rPr>
          <w:rFonts w:ascii="Times New Roman" w:hAnsi="Times New Roman" w:cs="Times New Roman"/>
          <w:sz w:val="22"/>
          <w:szCs w:val="22"/>
        </w:rPr>
        <w:t xml:space="preserve"> in order to implement models of community development which reduce the autonomy of the peasant population</w:t>
      </w:r>
      <w:r w:rsidR="0099717D">
        <w:rPr>
          <w:rFonts w:ascii="Times New Roman" w:hAnsi="Times New Roman" w:cs="Times New Roman"/>
          <w:sz w:val="22"/>
          <w:szCs w:val="22"/>
        </w:rPr>
        <w:t>.</w:t>
      </w:r>
      <w:r w:rsidR="009B5A5F" w:rsidRPr="00F07FBF">
        <w:rPr>
          <w:rStyle w:val="Marquenotebasdepage"/>
          <w:rFonts w:ascii="Times New Roman" w:hAnsi="Times New Roman" w:cs="Times New Roman"/>
          <w:color w:val="000000"/>
          <w:sz w:val="22"/>
          <w:szCs w:val="22"/>
        </w:rPr>
        <w:footnoteReference w:id="6"/>
      </w:r>
      <w:r w:rsidR="00645002" w:rsidRPr="00F07FBF">
        <w:rPr>
          <w:rFonts w:ascii="Times New Roman" w:hAnsi="Times New Roman" w:cs="Times New Roman"/>
          <w:sz w:val="22"/>
          <w:szCs w:val="22"/>
        </w:rPr>
        <w:t xml:space="preserve"> </w:t>
      </w:r>
    </w:p>
    <w:p w:rsidR="009B5A5F" w:rsidRPr="00F07FBF" w:rsidRDefault="009B5A5F" w:rsidP="00F07FBF">
      <w:pPr>
        <w:spacing w:line="360" w:lineRule="auto"/>
        <w:jc w:val="both"/>
        <w:rPr>
          <w:rFonts w:ascii="Times New Roman" w:hAnsi="Times New Roman" w:cs="Times New Roman"/>
          <w:color w:val="000000"/>
          <w:sz w:val="22"/>
          <w:szCs w:val="22"/>
        </w:rPr>
      </w:pPr>
    </w:p>
    <w:p w:rsidR="0097697A" w:rsidRPr="00F07FBF" w:rsidRDefault="009B5A5F" w:rsidP="00F07FBF">
      <w:p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Regarding the situation of women, the lack of official data allowing more clarity on the access of</w:t>
      </w:r>
      <w:r w:rsidR="00645002" w:rsidRPr="00F07FBF">
        <w:rPr>
          <w:rFonts w:ascii="Times New Roman" w:hAnsi="Times New Roman" w:cs="Times New Roman"/>
          <w:sz w:val="22"/>
          <w:szCs w:val="22"/>
        </w:rPr>
        <w:t xml:space="preserve"> women to property is highly worrying. </w:t>
      </w:r>
      <w:r w:rsidR="00CE616E" w:rsidRPr="00F07FBF">
        <w:rPr>
          <w:rFonts w:ascii="Times New Roman" w:hAnsi="Times New Roman" w:cs="Times New Roman"/>
          <w:sz w:val="22"/>
          <w:szCs w:val="22"/>
        </w:rPr>
        <w:t xml:space="preserve">This constitutes a significant obstacle for an effective implementation of the gender- perspective provided for in Point. 1 of the Peace Agreement between the Government of Colombia and the FARC, </w:t>
      </w:r>
      <w:r w:rsidR="001A45DB" w:rsidRPr="00F07FBF">
        <w:rPr>
          <w:rFonts w:ascii="Times New Roman" w:hAnsi="Times New Roman" w:cs="Times New Roman"/>
          <w:sz w:val="22"/>
          <w:szCs w:val="22"/>
        </w:rPr>
        <w:t xml:space="preserve">on the integral rural reform, which impacts on the </w:t>
      </w:r>
      <w:r w:rsidR="0097697A" w:rsidRPr="00F07FBF">
        <w:rPr>
          <w:rFonts w:ascii="Times New Roman" w:hAnsi="Times New Roman" w:cs="Times New Roman"/>
          <w:sz w:val="22"/>
          <w:szCs w:val="22"/>
        </w:rPr>
        <w:t xml:space="preserve">guarantee of peasant women rights and on the transformation of their situation of discrimination, poverty and marginalization. Similarly, the absence of gender perspective on the production of information on the rural population, which would make more visible the gender relations in the agricultural sector, regarding both the productive and reproductive scenarios, is worrying. </w:t>
      </w:r>
    </w:p>
    <w:p w:rsidR="009B5A5F" w:rsidRPr="00F07FBF" w:rsidRDefault="0097697A" w:rsidP="00F07FBF">
      <w:p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The few information available, allows to conclude that their access to the land and their access to other resources of the agriculture sector is not guaranteed, and that disadvantages compared to men persist, in a generalized context of concent</w:t>
      </w:r>
      <w:r w:rsidR="00CF5C02" w:rsidRPr="00F07FBF">
        <w:rPr>
          <w:rFonts w:ascii="Times New Roman" w:hAnsi="Times New Roman" w:cs="Times New Roman"/>
          <w:sz w:val="22"/>
          <w:szCs w:val="22"/>
        </w:rPr>
        <w:t>ration of the land in Colombia.</w:t>
      </w:r>
      <w:r w:rsidR="00CF5C02" w:rsidRPr="00F07FBF">
        <w:rPr>
          <w:rStyle w:val="Marquenotebasdepage"/>
          <w:rFonts w:ascii="Times New Roman" w:hAnsi="Times New Roman" w:cs="Times New Roman"/>
          <w:sz w:val="22"/>
          <w:szCs w:val="22"/>
          <w:lang w:eastAsia="es-ES"/>
        </w:rPr>
        <w:t xml:space="preserve"> </w:t>
      </w:r>
      <w:r w:rsidR="00CF5C02" w:rsidRPr="00F07FBF">
        <w:rPr>
          <w:rStyle w:val="Marquenotebasdepage"/>
          <w:rFonts w:ascii="Times New Roman" w:hAnsi="Times New Roman" w:cs="Times New Roman"/>
          <w:sz w:val="22"/>
          <w:szCs w:val="22"/>
          <w:lang w:eastAsia="es-ES"/>
        </w:rPr>
        <w:footnoteReference w:id="7"/>
      </w:r>
    </w:p>
    <w:p w:rsidR="00577004" w:rsidRDefault="00577004" w:rsidP="00F07FBF">
      <w:pPr>
        <w:spacing w:line="360" w:lineRule="auto"/>
        <w:jc w:val="both"/>
        <w:rPr>
          <w:rFonts w:ascii="Times New Roman" w:hAnsi="Times New Roman" w:cs="Times New Roman"/>
          <w:b/>
          <w:sz w:val="22"/>
          <w:szCs w:val="22"/>
        </w:rPr>
      </w:pPr>
    </w:p>
    <w:p w:rsidR="007749C4" w:rsidRPr="00F07FBF" w:rsidRDefault="00CF5C02" w:rsidP="00F07FBF">
      <w:pPr>
        <w:spacing w:line="360" w:lineRule="auto"/>
        <w:jc w:val="both"/>
        <w:rPr>
          <w:rFonts w:ascii="Times New Roman" w:hAnsi="Times New Roman" w:cs="Times New Roman"/>
          <w:b/>
          <w:sz w:val="22"/>
          <w:szCs w:val="22"/>
        </w:rPr>
      </w:pPr>
      <w:r w:rsidRPr="00F07FBF">
        <w:rPr>
          <w:rFonts w:ascii="Times New Roman" w:hAnsi="Times New Roman" w:cs="Times New Roman"/>
          <w:b/>
          <w:sz w:val="22"/>
          <w:szCs w:val="22"/>
        </w:rPr>
        <w:t>Article 3. Inequality between men and women. Elimination of the direct and indirect gender-based discrimination (Paragraphs 25, 26, 27, 31, 32 of the E/C.12/COL/6)</w:t>
      </w:r>
    </w:p>
    <w:p w:rsidR="00802DC3" w:rsidRPr="00F07FBF" w:rsidRDefault="00802DC3" w:rsidP="00F07FBF">
      <w:pPr>
        <w:spacing w:line="360" w:lineRule="auto"/>
        <w:jc w:val="both"/>
        <w:rPr>
          <w:rFonts w:ascii="Times New Roman" w:hAnsi="Times New Roman" w:cs="Times New Roman"/>
          <w:sz w:val="22"/>
          <w:szCs w:val="22"/>
        </w:rPr>
      </w:pPr>
    </w:p>
    <w:p w:rsidR="00925911" w:rsidRPr="00F07FBF" w:rsidRDefault="00925911" w:rsidP="00F07FBF">
      <w:p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Despite t</w:t>
      </w:r>
      <w:r w:rsidR="0077267B" w:rsidRPr="00F07FBF">
        <w:rPr>
          <w:rFonts w:ascii="Times New Roman" w:hAnsi="Times New Roman" w:cs="Times New Roman"/>
          <w:sz w:val="22"/>
          <w:szCs w:val="22"/>
        </w:rPr>
        <w:t xml:space="preserve">he formulation, in 2013, of a gender equality policy </w:t>
      </w:r>
      <w:r w:rsidRPr="00F07FBF">
        <w:rPr>
          <w:rFonts w:ascii="Times New Roman" w:hAnsi="Times New Roman" w:cs="Times New Roman"/>
          <w:sz w:val="22"/>
          <w:szCs w:val="22"/>
        </w:rPr>
        <w:t xml:space="preserve">of gender equality and its inclusion in its areas of work, various scenarios of discrimination and of violence directed at women have been evidenced, there is a backwardness in sectorial policies regarding these areas. </w:t>
      </w:r>
    </w:p>
    <w:p w:rsidR="00925911" w:rsidRPr="00F07FBF" w:rsidRDefault="00925911" w:rsidP="00F07FBF">
      <w:pPr>
        <w:spacing w:line="360" w:lineRule="auto"/>
        <w:jc w:val="both"/>
        <w:rPr>
          <w:rFonts w:ascii="Times New Roman" w:hAnsi="Times New Roman" w:cs="Times New Roman"/>
          <w:sz w:val="22"/>
          <w:szCs w:val="22"/>
        </w:rPr>
      </w:pPr>
    </w:p>
    <w:p w:rsidR="0080680E" w:rsidRPr="00F07FBF" w:rsidRDefault="00925911" w:rsidP="00F07FBF">
      <w:pPr>
        <w:spacing w:line="360" w:lineRule="auto"/>
        <w:jc w:val="both"/>
        <w:rPr>
          <w:rFonts w:ascii="Times New Roman" w:hAnsi="Times New Roman" w:cs="Times New Roman"/>
          <w:sz w:val="22"/>
          <w:szCs w:val="22"/>
          <w:highlight w:val="yellow"/>
        </w:rPr>
      </w:pPr>
      <w:r w:rsidRPr="00F07FBF">
        <w:rPr>
          <w:rFonts w:ascii="Times New Roman" w:hAnsi="Times New Roman" w:cs="Times New Roman"/>
          <w:sz w:val="22"/>
          <w:szCs w:val="22"/>
        </w:rPr>
        <w:t>Regarding the area of peace construction, the points 1 and 5 o</w:t>
      </w:r>
      <w:r w:rsidR="0077267B" w:rsidRPr="00F07FBF">
        <w:rPr>
          <w:rFonts w:ascii="Times New Roman" w:hAnsi="Times New Roman" w:cs="Times New Roman"/>
          <w:sz w:val="22"/>
          <w:szCs w:val="22"/>
        </w:rPr>
        <w:t>f the Peace A</w:t>
      </w:r>
      <w:r w:rsidRPr="00F07FBF">
        <w:rPr>
          <w:rFonts w:ascii="Times New Roman" w:hAnsi="Times New Roman" w:cs="Times New Roman"/>
          <w:sz w:val="22"/>
          <w:szCs w:val="22"/>
        </w:rPr>
        <w:t xml:space="preserve">greement </w:t>
      </w:r>
      <w:r w:rsidR="0077267B" w:rsidRPr="00F07FBF">
        <w:rPr>
          <w:rFonts w:ascii="Times New Roman" w:hAnsi="Times New Roman" w:cs="Times New Roman"/>
          <w:sz w:val="22"/>
          <w:szCs w:val="22"/>
        </w:rPr>
        <w:t>between the Government of Colombia and</w:t>
      </w:r>
      <w:r w:rsidRPr="00F07FBF">
        <w:rPr>
          <w:rFonts w:ascii="Times New Roman" w:hAnsi="Times New Roman" w:cs="Times New Roman"/>
          <w:sz w:val="22"/>
          <w:szCs w:val="22"/>
        </w:rPr>
        <w:t xml:space="preserve"> the FARC, represent a crucial tool for the transformation of the rural sector and the continuity of the access of victims to their rights. </w:t>
      </w:r>
      <w:r w:rsidR="003308AE" w:rsidRPr="00F07FBF">
        <w:rPr>
          <w:rFonts w:ascii="Times New Roman" w:hAnsi="Times New Roman" w:cs="Times New Roman"/>
          <w:sz w:val="22"/>
          <w:szCs w:val="22"/>
        </w:rPr>
        <w:t xml:space="preserve">Indeed, these provisions lay down guarantees for peasants and women, as they constitute groups principally affected. Nevertheless, there are still challenges which can represent obstacles for the implementation of this agreement, and for the historic opportunity to end the gender gap in these sectors. </w:t>
      </w:r>
    </w:p>
    <w:p w:rsidR="0080680E" w:rsidRPr="00F07FBF" w:rsidRDefault="0080680E" w:rsidP="00F07FBF">
      <w:pPr>
        <w:spacing w:line="360" w:lineRule="auto"/>
        <w:jc w:val="both"/>
        <w:rPr>
          <w:rFonts w:ascii="Times New Roman" w:hAnsi="Times New Roman" w:cs="Times New Roman"/>
          <w:sz w:val="22"/>
          <w:szCs w:val="22"/>
          <w:highlight w:val="yellow"/>
        </w:rPr>
      </w:pPr>
    </w:p>
    <w:p w:rsidR="003308AE" w:rsidRPr="00F07FBF" w:rsidRDefault="003308AE" w:rsidP="00F07FBF">
      <w:p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The principal</w:t>
      </w:r>
      <w:r w:rsidR="00807E4E" w:rsidRPr="00F07FBF">
        <w:rPr>
          <w:rFonts w:ascii="Times New Roman" w:hAnsi="Times New Roman" w:cs="Times New Roman"/>
          <w:sz w:val="22"/>
          <w:szCs w:val="22"/>
        </w:rPr>
        <w:t xml:space="preserve"> identified challenges are the lack of an updated land management, and the lack and inconsistencies of judicial, registry and cadastral information, regarding the premises that would integrate the </w:t>
      </w:r>
      <w:r w:rsidR="00807E4E" w:rsidRPr="00F07FBF">
        <w:rPr>
          <w:rFonts w:ascii="Times New Roman" w:hAnsi="Times New Roman" w:cs="Times New Roman"/>
          <w:i/>
          <w:sz w:val="22"/>
          <w:szCs w:val="22"/>
        </w:rPr>
        <w:t>Fuentes del fondo de tierras</w:t>
      </w:r>
      <w:r w:rsidR="00807E4E" w:rsidRPr="00F07FBF">
        <w:rPr>
          <w:rFonts w:ascii="Times New Roman" w:hAnsi="Times New Roman" w:cs="Times New Roman"/>
          <w:sz w:val="22"/>
          <w:szCs w:val="22"/>
        </w:rPr>
        <w:t xml:space="preserve">, through which will be carried out the land </w:t>
      </w:r>
      <w:r w:rsidR="0077267B" w:rsidRPr="00F07FBF">
        <w:rPr>
          <w:rFonts w:ascii="Times New Roman" w:hAnsi="Times New Roman" w:cs="Times New Roman"/>
          <w:sz w:val="22"/>
          <w:szCs w:val="22"/>
        </w:rPr>
        <w:t>titling</w:t>
      </w:r>
      <w:r w:rsidR="00807E4E" w:rsidRPr="00F07FBF">
        <w:rPr>
          <w:rFonts w:ascii="Times New Roman" w:hAnsi="Times New Roman" w:cs="Times New Roman"/>
          <w:sz w:val="22"/>
          <w:szCs w:val="22"/>
        </w:rPr>
        <w:t>, in the framework of a rural reform, provided for in</w:t>
      </w:r>
      <w:r w:rsidR="0077267B" w:rsidRPr="00F07FBF">
        <w:rPr>
          <w:rFonts w:ascii="Times New Roman" w:hAnsi="Times New Roman" w:cs="Times New Roman"/>
          <w:sz w:val="22"/>
          <w:szCs w:val="22"/>
        </w:rPr>
        <w:t xml:space="preserve"> point 1.</w:t>
      </w:r>
      <w:r w:rsidR="00807E4E" w:rsidRPr="00F07FBF">
        <w:rPr>
          <w:rFonts w:ascii="Times New Roman" w:hAnsi="Times New Roman" w:cs="Times New Roman"/>
          <w:sz w:val="22"/>
          <w:szCs w:val="22"/>
        </w:rPr>
        <w:t xml:space="preserve"> and the lack of decentralization of the advances in the incorporation of the gender perspective and of effective enjoyment of rights</w:t>
      </w:r>
      <w:r w:rsidR="00577004">
        <w:rPr>
          <w:rFonts w:ascii="Times New Roman" w:hAnsi="Times New Roman" w:cs="Times New Roman"/>
          <w:sz w:val="22"/>
          <w:szCs w:val="22"/>
        </w:rPr>
        <w:t xml:space="preserve"> in the policies of </w:t>
      </w:r>
      <w:r w:rsidR="00577004" w:rsidRPr="00577004">
        <w:rPr>
          <w:rFonts w:ascii="Times New Roman" w:hAnsi="Times New Roman" w:cs="Times New Roman"/>
          <w:i/>
          <w:sz w:val="22"/>
          <w:szCs w:val="22"/>
        </w:rPr>
        <w:t>Atencion y Reparacion I</w:t>
      </w:r>
      <w:r w:rsidR="00807E4E" w:rsidRPr="00577004">
        <w:rPr>
          <w:rFonts w:ascii="Times New Roman" w:hAnsi="Times New Roman" w:cs="Times New Roman"/>
          <w:i/>
          <w:sz w:val="22"/>
          <w:szCs w:val="22"/>
        </w:rPr>
        <w:t>ntegral</w:t>
      </w:r>
      <w:r w:rsidR="00807E4E" w:rsidRPr="00F07FBF">
        <w:rPr>
          <w:rFonts w:ascii="Times New Roman" w:hAnsi="Times New Roman" w:cs="Times New Roman"/>
          <w:sz w:val="22"/>
          <w:szCs w:val="22"/>
        </w:rPr>
        <w:t xml:space="preserve"> a </w:t>
      </w:r>
      <w:r w:rsidR="00807E4E" w:rsidRPr="009D5367">
        <w:rPr>
          <w:rFonts w:ascii="Times New Roman" w:hAnsi="Times New Roman" w:cs="Times New Roman"/>
          <w:i/>
          <w:sz w:val="22"/>
          <w:szCs w:val="22"/>
        </w:rPr>
        <w:t>victimas</w:t>
      </w:r>
      <w:r w:rsidR="00807E4E" w:rsidRPr="00F07FBF">
        <w:rPr>
          <w:rFonts w:ascii="Times New Roman" w:hAnsi="Times New Roman" w:cs="Times New Roman"/>
          <w:sz w:val="22"/>
          <w:szCs w:val="22"/>
        </w:rPr>
        <w:t xml:space="preserve">. This must be </w:t>
      </w:r>
      <w:r w:rsidR="002112C1" w:rsidRPr="00F07FBF">
        <w:rPr>
          <w:rFonts w:ascii="Times New Roman" w:hAnsi="Times New Roman" w:cs="Times New Roman"/>
          <w:sz w:val="22"/>
          <w:szCs w:val="22"/>
        </w:rPr>
        <w:t xml:space="preserve">overcome in order to constitute precedent for the implementation of gender measures of point 5. This last policy was not effective in overcoming </w:t>
      </w:r>
      <w:r w:rsidRPr="00F07FBF">
        <w:rPr>
          <w:rFonts w:ascii="Times New Roman" w:hAnsi="Times New Roman" w:cs="Times New Roman"/>
          <w:sz w:val="22"/>
          <w:szCs w:val="22"/>
        </w:rPr>
        <w:t xml:space="preserve">the vulnerability faced by </w:t>
      </w:r>
      <w:r w:rsidR="002112C1" w:rsidRPr="00F07FBF">
        <w:rPr>
          <w:rFonts w:ascii="Times New Roman" w:hAnsi="Times New Roman" w:cs="Times New Roman"/>
          <w:sz w:val="22"/>
          <w:szCs w:val="22"/>
        </w:rPr>
        <w:t>the population</w:t>
      </w:r>
      <w:r w:rsidRPr="00F07FBF">
        <w:rPr>
          <w:rFonts w:ascii="Times New Roman" w:hAnsi="Times New Roman" w:cs="Times New Roman"/>
          <w:sz w:val="22"/>
          <w:szCs w:val="22"/>
        </w:rPr>
        <w:t>.</w:t>
      </w:r>
    </w:p>
    <w:p w:rsidR="008D1637" w:rsidRDefault="008D1637" w:rsidP="00F07FBF">
      <w:pPr>
        <w:spacing w:line="360" w:lineRule="auto"/>
        <w:jc w:val="both"/>
        <w:rPr>
          <w:rFonts w:ascii="Times New Roman" w:hAnsi="Times New Roman" w:cs="Times New Roman"/>
          <w:sz w:val="22"/>
          <w:szCs w:val="22"/>
        </w:rPr>
      </w:pPr>
    </w:p>
    <w:p w:rsidR="002112C1" w:rsidRPr="00F07FBF" w:rsidRDefault="003308AE" w:rsidP="00F07FBF">
      <w:p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T</w:t>
      </w:r>
      <w:r w:rsidR="002112C1" w:rsidRPr="00F07FBF">
        <w:rPr>
          <w:rFonts w:ascii="Times New Roman" w:hAnsi="Times New Roman" w:cs="Times New Roman"/>
          <w:sz w:val="22"/>
          <w:szCs w:val="22"/>
        </w:rPr>
        <w:t xml:space="preserve">he study </w:t>
      </w:r>
      <w:r w:rsidRPr="00F07FBF">
        <w:rPr>
          <w:rFonts w:ascii="Times New Roman" w:hAnsi="Times New Roman" w:cs="Times New Roman"/>
          <w:sz w:val="22"/>
          <w:szCs w:val="22"/>
        </w:rPr>
        <w:t xml:space="preserve">on the evolution of the design and implementation of policies concerning victims, </w:t>
      </w:r>
      <w:r w:rsidR="002112C1" w:rsidRPr="00F07FBF">
        <w:rPr>
          <w:rFonts w:ascii="Times New Roman" w:hAnsi="Times New Roman" w:cs="Times New Roman"/>
          <w:sz w:val="22"/>
          <w:szCs w:val="22"/>
        </w:rPr>
        <w:t xml:space="preserve">carried out by the CSML, shows important issues which impede the </w:t>
      </w:r>
      <w:r w:rsidRPr="00F07FBF">
        <w:rPr>
          <w:rFonts w:ascii="Times New Roman" w:hAnsi="Times New Roman" w:cs="Times New Roman"/>
          <w:sz w:val="22"/>
          <w:szCs w:val="22"/>
        </w:rPr>
        <w:t>effectiveness</w:t>
      </w:r>
      <w:r w:rsidR="002112C1" w:rsidRPr="00F07FBF">
        <w:rPr>
          <w:rFonts w:ascii="Times New Roman" w:hAnsi="Times New Roman" w:cs="Times New Roman"/>
          <w:sz w:val="22"/>
          <w:szCs w:val="22"/>
        </w:rPr>
        <w:t xml:space="preserve"> in the reply of the State regard</w:t>
      </w:r>
      <w:r w:rsidRPr="00F07FBF">
        <w:rPr>
          <w:rFonts w:ascii="Times New Roman" w:hAnsi="Times New Roman" w:cs="Times New Roman"/>
          <w:sz w:val="22"/>
          <w:szCs w:val="22"/>
        </w:rPr>
        <w:t>ing the needs of the population. Such</w:t>
      </w:r>
      <w:r w:rsidR="002112C1" w:rsidRPr="00F07FBF">
        <w:rPr>
          <w:rFonts w:ascii="Times New Roman" w:hAnsi="Times New Roman" w:cs="Times New Roman"/>
          <w:sz w:val="22"/>
          <w:szCs w:val="22"/>
        </w:rPr>
        <w:t xml:space="preserve"> as </w:t>
      </w:r>
      <w:r w:rsidR="00EA1AD3" w:rsidRPr="00F07FBF">
        <w:rPr>
          <w:rFonts w:ascii="Times New Roman" w:hAnsi="Times New Roman" w:cs="Times New Roman"/>
          <w:sz w:val="22"/>
          <w:szCs w:val="22"/>
        </w:rPr>
        <w:t xml:space="preserve">the slowness </w:t>
      </w:r>
      <w:r w:rsidRPr="00F07FBF">
        <w:rPr>
          <w:rFonts w:ascii="Times New Roman" w:hAnsi="Times New Roman" w:cs="Times New Roman"/>
          <w:sz w:val="22"/>
          <w:szCs w:val="22"/>
        </w:rPr>
        <w:t xml:space="preserve">of the administrative processes </w:t>
      </w:r>
      <w:r w:rsidR="00EA1AD3" w:rsidRPr="00F07FBF">
        <w:rPr>
          <w:rFonts w:ascii="Times New Roman" w:hAnsi="Times New Roman" w:cs="Times New Roman"/>
          <w:sz w:val="22"/>
          <w:szCs w:val="22"/>
        </w:rPr>
        <w:t xml:space="preserve">and the lack of integral routes for the allocation of measures. The increasing threats and attacks at leaders, organization and communities which carry out processes of restitution of land, and the lack of </w:t>
      </w:r>
      <w:r w:rsidRPr="00F07FBF">
        <w:rPr>
          <w:rFonts w:ascii="Times New Roman" w:hAnsi="Times New Roman" w:cs="Times New Roman"/>
          <w:sz w:val="22"/>
          <w:szCs w:val="22"/>
        </w:rPr>
        <w:t>mechanisms</w:t>
      </w:r>
      <w:r w:rsidR="00EA1AD3" w:rsidRPr="00F07FBF">
        <w:rPr>
          <w:rFonts w:ascii="Times New Roman" w:hAnsi="Times New Roman" w:cs="Times New Roman"/>
          <w:sz w:val="22"/>
          <w:szCs w:val="22"/>
        </w:rPr>
        <w:t xml:space="preserve"> for the allocation of collective measures of protection of these organization and communities are also worrying. </w:t>
      </w:r>
    </w:p>
    <w:p w:rsidR="00BB754A" w:rsidRPr="00F07FBF" w:rsidRDefault="00BB754A" w:rsidP="00F07FBF">
      <w:pPr>
        <w:spacing w:line="360" w:lineRule="auto"/>
        <w:jc w:val="both"/>
        <w:rPr>
          <w:rFonts w:ascii="Times New Roman" w:hAnsi="Times New Roman" w:cs="Times New Roman"/>
          <w:sz w:val="22"/>
          <w:szCs w:val="22"/>
        </w:rPr>
      </w:pPr>
    </w:p>
    <w:p w:rsidR="009A3E21" w:rsidRPr="00F07FBF" w:rsidRDefault="009A3E21" w:rsidP="00F07FBF">
      <w:pPr>
        <w:spacing w:line="360" w:lineRule="auto"/>
        <w:jc w:val="both"/>
        <w:rPr>
          <w:rFonts w:ascii="Times New Roman" w:hAnsi="Times New Roman" w:cs="Times New Roman"/>
          <w:b/>
          <w:sz w:val="22"/>
          <w:szCs w:val="22"/>
        </w:rPr>
      </w:pPr>
      <w:r w:rsidRPr="00F07FBF">
        <w:rPr>
          <w:rFonts w:ascii="Times New Roman" w:hAnsi="Times New Roman" w:cs="Times New Roman"/>
          <w:b/>
          <w:sz w:val="22"/>
          <w:szCs w:val="22"/>
        </w:rPr>
        <w:t>6. Recom</w:t>
      </w:r>
      <w:r w:rsidR="003308AE" w:rsidRPr="00F07FBF">
        <w:rPr>
          <w:rFonts w:ascii="Times New Roman" w:hAnsi="Times New Roman" w:cs="Times New Roman"/>
          <w:b/>
          <w:sz w:val="22"/>
          <w:szCs w:val="22"/>
        </w:rPr>
        <w:t xml:space="preserve">mendation </w:t>
      </w:r>
      <w:r w:rsidR="005458DD" w:rsidRPr="00F07FBF">
        <w:rPr>
          <w:rFonts w:ascii="Times New Roman" w:hAnsi="Times New Roman" w:cs="Times New Roman"/>
          <w:b/>
          <w:sz w:val="22"/>
          <w:szCs w:val="22"/>
        </w:rPr>
        <w:t xml:space="preserve">for the State of Colombia </w:t>
      </w:r>
    </w:p>
    <w:p w:rsidR="009A3E21" w:rsidRPr="00F07FBF" w:rsidRDefault="009A3E21" w:rsidP="00F07FBF">
      <w:pPr>
        <w:spacing w:line="360" w:lineRule="auto"/>
        <w:jc w:val="both"/>
        <w:rPr>
          <w:rFonts w:ascii="Times New Roman" w:hAnsi="Times New Roman" w:cs="Times New Roman"/>
          <w:sz w:val="22"/>
          <w:szCs w:val="22"/>
        </w:rPr>
      </w:pPr>
    </w:p>
    <w:p w:rsidR="009A3E21" w:rsidRPr="00F07FBF" w:rsidRDefault="009A3E21" w:rsidP="00F07FBF">
      <w:pPr>
        <w:pStyle w:val="Paragraphedeliste"/>
        <w:numPr>
          <w:ilvl w:val="0"/>
          <w:numId w:val="1"/>
        </w:num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 xml:space="preserve">To create mechanisms allowing the debate and participation of the </w:t>
      </w:r>
      <w:r w:rsidR="003308AE" w:rsidRPr="00F07FBF">
        <w:rPr>
          <w:rFonts w:ascii="Times New Roman" w:hAnsi="Times New Roman" w:cs="Times New Roman"/>
          <w:sz w:val="22"/>
          <w:szCs w:val="22"/>
        </w:rPr>
        <w:t>civil society</w:t>
      </w:r>
      <w:r w:rsidRPr="00F07FBF">
        <w:rPr>
          <w:rFonts w:ascii="Times New Roman" w:hAnsi="Times New Roman" w:cs="Times New Roman"/>
          <w:sz w:val="22"/>
          <w:szCs w:val="22"/>
        </w:rPr>
        <w:t xml:space="preserve"> in the normative design, the plan</w:t>
      </w:r>
      <w:r w:rsidR="003308AE" w:rsidRPr="00F07FBF">
        <w:rPr>
          <w:rFonts w:ascii="Times New Roman" w:hAnsi="Times New Roman" w:cs="Times New Roman"/>
          <w:sz w:val="22"/>
          <w:szCs w:val="22"/>
        </w:rPr>
        <w:t>ning</w:t>
      </w:r>
      <w:r w:rsidRPr="00F07FBF">
        <w:rPr>
          <w:rFonts w:ascii="Times New Roman" w:hAnsi="Times New Roman" w:cs="Times New Roman"/>
          <w:sz w:val="22"/>
          <w:szCs w:val="22"/>
        </w:rPr>
        <w:t xml:space="preserve"> and implementation of the peace agreement, particularly, regarding points 1 and 5, in different territories, particularly peasant women and victims of the conflict, living in remote areas. </w:t>
      </w:r>
    </w:p>
    <w:p w:rsidR="009A3E21" w:rsidRPr="00F07FBF" w:rsidRDefault="009A3E21" w:rsidP="00F07FBF">
      <w:pPr>
        <w:pStyle w:val="Paragraphedeliste"/>
        <w:spacing w:line="360" w:lineRule="auto"/>
        <w:jc w:val="both"/>
        <w:rPr>
          <w:rFonts w:ascii="Times New Roman" w:hAnsi="Times New Roman" w:cs="Times New Roman"/>
          <w:sz w:val="22"/>
          <w:szCs w:val="22"/>
        </w:rPr>
      </w:pPr>
    </w:p>
    <w:p w:rsidR="009A3E21" w:rsidRPr="00F07FBF" w:rsidRDefault="009A3E21" w:rsidP="00F07FBF">
      <w:pPr>
        <w:pStyle w:val="Paragraphedeliste"/>
        <w:numPr>
          <w:ilvl w:val="0"/>
          <w:numId w:val="1"/>
        </w:num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 xml:space="preserve">Incorporate, methodologies of participatory budget and taking into account gender perspective, </w:t>
      </w:r>
      <w:r w:rsidR="005458DD" w:rsidRPr="00F07FBF">
        <w:rPr>
          <w:rFonts w:ascii="Times New Roman" w:hAnsi="Times New Roman" w:cs="Times New Roman"/>
          <w:sz w:val="22"/>
          <w:szCs w:val="22"/>
        </w:rPr>
        <w:t xml:space="preserve">allocate the </w:t>
      </w:r>
      <w:r w:rsidR="00033D4C" w:rsidRPr="00F07FBF">
        <w:rPr>
          <w:rFonts w:ascii="Times New Roman" w:hAnsi="Times New Roman" w:cs="Times New Roman"/>
          <w:sz w:val="22"/>
          <w:szCs w:val="22"/>
        </w:rPr>
        <w:t xml:space="preserve">necessary </w:t>
      </w:r>
      <w:r w:rsidR="005458DD" w:rsidRPr="00F07FBF">
        <w:rPr>
          <w:rFonts w:ascii="Times New Roman" w:hAnsi="Times New Roman" w:cs="Times New Roman"/>
          <w:sz w:val="22"/>
          <w:szCs w:val="22"/>
        </w:rPr>
        <w:t>resources</w:t>
      </w:r>
      <w:r w:rsidR="00033D4C" w:rsidRPr="00F07FBF">
        <w:rPr>
          <w:rFonts w:ascii="Times New Roman" w:hAnsi="Times New Roman" w:cs="Times New Roman"/>
          <w:sz w:val="22"/>
          <w:szCs w:val="22"/>
        </w:rPr>
        <w:t xml:space="preserve"> to the implementation of actions guaranteeing women’s rights. </w:t>
      </w:r>
    </w:p>
    <w:p w:rsidR="005458DD" w:rsidRPr="00F07FBF" w:rsidRDefault="005458DD" w:rsidP="00F07FBF">
      <w:pPr>
        <w:spacing w:line="360" w:lineRule="auto"/>
        <w:jc w:val="both"/>
        <w:rPr>
          <w:rFonts w:ascii="Times New Roman" w:hAnsi="Times New Roman" w:cs="Times New Roman"/>
          <w:sz w:val="22"/>
          <w:szCs w:val="22"/>
        </w:rPr>
      </w:pPr>
    </w:p>
    <w:p w:rsidR="005458DD" w:rsidRPr="00F07FBF" w:rsidRDefault="005458DD" w:rsidP="00F07FBF">
      <w:pPr>
        <w:pStyle w:val="Paragraphedeliste"/>
        <w:numPr>
          <w:ilvl w:val="0"/>
          <w:numId w:val="1"/>
        </w:num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 xml:space="preserve">Create gender indicators in statistical systems and institutionalize the adoption of the gender perspective in the production of non-quantitative information in the scenarios where the different facets of discrimination and violence against women are traditionally reproduced, especially in the agricultural and rural sector. </w:t>
      </w:r>
    </w:p>
    <w:p w:rsidR="00033D4C" w:rsidRPr="00F07FBF" w:rsidRDefault="00033D4C" w:rsidP="00F07FBF">
      <w:pPr>
        <w:spacing w:line="360" w:lineRule="auto"/>
        <w:jc w:val="both"/>
        <w:rPr>
          <w:rFonts w:ascii="Times New Roman" w:hAnsi="Times New Roman" w:cs="Times New Roman"/>
          <w:sz w:val="22"/>
          <w:szCs w:val="22"/>
        </w:rPr>
      </w:pPr>
    </w:p>
    <w:p w:rsidR="00033D4C" w:rsidRPr="00F07FBF" w:rsidRDefault="00033D4C" w:rsidP="00F07FBF">
      <w:pPr>
        <w:pStyle w:val="Paragraphedeliste"/>
        <w:numPr>
          <w:ilvl w:val="0"/>
          <w:numId w:val="1"/>
        </w:num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 xml:space="preserve">Generate mechanisms of protection for the peasant economy and the traditional </w:t>
      </w:r>
      <w:r w:rsidR="005458DD" w:rsidRPr="00F07FBF">
        <w:rPr>
          <w:rFonts w:ascii="Times New Roman" w:hAnsi="Times New Roman" w:cs="Times New Roman"/>
          <w:sz w:val="22"/>
          <w:szCs w:val="22"/>
        </w:rPr>
        <w:t>forms of subsistence of peasant</w:t>
      </w:r>
      <w:r w:rsidRPr="00F07FBF">
        <w:rPr>
          <w:rFonts w:ascii="Times New Roman" w:hAnsi="Times New Roman" w:cs="Times New Roman"/>
          <w:sz w:val="22"/>
          <w:szCs w:val="22"/>
        </w:rPr>
        <w:t xml:space="preserve"> communities. </w:t>
      </w:r>
    </w:p>
    <w:p w:rsidR="005458DD" w:rsidRPr="00F07FBF" w:rsidRDefault="005458DD" w:rsidP="00F07FBF">
      <w:pPr>
        <w:spacing w:line="360" w:lineRule="auto"/>
        <w:jc w:val="both"/>
        <w:rPr>
          <w:rFonts w:ascii="Times New Roman" w:hAnsi="Times New Roman" w:cs="Times New Roman"/>
          <w:sz w:val="22"/>
          <w:szCs w:val="22"/>
        </w:rPr>
      </w:pPr>
    </w:p>
    <w:p w:rsidR="005458DD" w:rsidRPr="00F07FBF" w:rsidRDefault="005458DD" w:rsidP="00F07FBF">
      <w:pPr>
        <w:pStyle w:val="Paragraphedeliste"/>
        <w:numPr>
          <w:ilvl w:val="0"/>
          <w:numId w:val="1"/>
        </w:num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 xml:space="preserve">Ensure that the policies of assistance, care and integral reparation to victims are based on their design and application on the recognition and incorporation of the specific needs of the victims. </w:t>
      </w:r>
    </w:p>
    <w:p w:rsidR="00577004" w:rsidRDefault="00577004" w:rsidP="00577004">
      <w:pPr>
        <w:pStyle w:val="Paragraphedeliste"/>
        <w:spacing w:line="360" w:lineRule="auto"/>
        <w:jc w:val="both"/>
        <w:rPr>
          <w:rFonts w:ascii="Times New Roman" w:hAnsi="Times New Roman" w:cs="Times New Roman"/>
          <w:sz w:val="22"/>
          <w:szCs w:val="22"/>
        </w:rPr>
      </w:pPr>
    </w:p>
    <w:p w:rsidR="005458DD" w:rsidRPr="00F07FBF" w:rsidRDefault="005458DD" w:rsidP="00F07FBF">
      <w:pPr>
        <w:pStyle w:val="Paragraphedeliste"/>
        <w:numPr>
          <w:ilvl w:val="0"/>
          <w:numId w:val="1"/>
        </w:numPr>
        <w:spacing w:line="360" w:lineRule="auto"/>
        <w:jc w:val="both"/>
        <w:rPr>
          <w:rFonts w:ascii="Times New Roman" w:hAnsi="Times New Roman" w:cs="Times New Roman"/>
          <w:sz w:val="22"/>
          <w:szCs w:val="22"/>
        </w:rPr>
      </w:pPr>
      <w:r w:rsidRPr="00F07FBF">
        <w:rPr>
          <w:rFonts w:ascii="Times New Roman" w:hAnsi="Times New Roman" w:cs="Times New Roman"/>
          <w:sz w:val="22"/>
          <w:szCs w:val="22"/>
        </w:rPr>
        <w:t>Improve mechanisms for effective sharing of necessary and timely information for the opening of judicial investigations and the clarification of threats and intimidation directed at the population participating in the processes of truth, justice and reparation; Access routes to individual and collective protection measures, generating scenarios to coordinate these measures with the beneficiary populations, so that they respond to their differential needs.</w:t>
      </w:r>
    </w:p>
    <w:p w:rsidR="00D847F1" w:rsidRPr="004F4518" w:rsidRDefault="00D847F1" w:rsidP="004F4518">
      <w:pPr>
        <w:spacing w:line="360" w:lineRule="auto"/>
        <w:jc w:val="both"/>
        <w:rPr>
          <w:rFonts w:ascii="Times New Roman" w:hAnsi="Times New Roman" w:cs="Times New Roman"/>
          <w:sz w:val="22"/>
          <w:szCs w:val="22"/>
        </w:rPr>
      </w:pPr>
    </w:p>
    <w:sectPr w:rsidR="00D847F1" w:rsidRPr="004F4518" w:rsidSect="00C549C1">
      <w:footerReference w:type="even"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03A" w:rsidRDefault="0046003A" w:rsidP="00930E5F">
      <w:r>
        <w:separator/>
      </w:r>
    </w:p>
  </w:endnote>
  <w:endnote w:type="continuationSeparator" w:id="0">
    <w:p w:rsidR="0046003A" w:rsidRDefault="0046003A" w:rsidP="00930E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28B" w:rsidRDefault="00742860" w:rsidP="00862CA8">
    <w:pPr>
      <w:pStyle w:val="Pieddepage"/>
      <w:framePr w:wrap="around" w:vAnchor="text" w:hAnchor="margin" w:xAlign="right" w:y="1"/>
      <w:rPr>
        <w:rStyle w:val="Numrodepage"/>
      </w:rPr>
    </w:pPr>
    <w:r>
      <w:rPr>
        <w:rStyle w:val="Numrodepage"/>
      </w:rPr>
      <w:fldChar w:fldCharType="begin"/>
    </w:r>
    <w:r w:rsidR="0039628B">
      <w:rPr>
        <w:rStyle w:val="Numrodepage"/>
      </w:rPr>
      <w:instrText xml:space="preserve">PAGE  </w:instrText>
    </w:r>
    <w:r>
      <w:rPr>
        <w:rStyle w:val="Numrodepage"/>
      </w:rPr>
      <w:fldChar w:fldCharType="end"/>
    </w:r>
  </w:p>
  <w:p w:rsidR="0039628B" w:rsidRDefault="0039628B" w:rsidP="0039628B">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28B" w:rsidRPr="0039628B" w:rsidRDefault="00742860" w:rsidP="0039628B">
    <w:pPr>
      <w:pStyle w:val="Pieddepage"/>
      <w:framePr w:wrap="around" w:vAnchor="text" w:hAnchor="page" w:x="10418" w:y="-39"/>
      <w:rPr>
        <w:rStyle w:val="Numrodepage"/>
      </w:rPr>
    </w:pPr>
    <w:r w:rsidRPr="0039628B">
      <w:rPr>
        <w:rStyle w:val="Numrodepage"/>
        <w:rFonts w:ascii="Times New Roman" w:hAnsi="Times New Roman" w:cs="Times New Roman"/>
        <w:sz w:val="22"/>
        <w:szCs w:val="22"/>
      </w:rPr>
      <w:fldChar w:fldCharType="begin"/>
    </w:r>
    <w:r w:rsidR="0039628B" w:rsidRPr="0039628B">
      <w:rPr>
        <w:rStyle w:val="Numrodepage"/>
        <w:rFonts w:ascii="Times New Roman" w:hAnsi="Times New Roman" w:cs="Times New Roman"/>
        <w:sz w:val="22"/>
        <w:szCs w:val="22"/>
      </w:rPr>
      <w:instrText xml:space="preserve">PAGE  </w:instrText>
    </w:r>
    <w:r w:rsidRPr="0039628B">
      <w:rPr>
        <w:rStyle w:val="Numrodepage"/>
        <w:rFonts w:ascii="Times New Roman" w:hAnsi="Times New Roman" w:cs="Times New Roman"/>
        <w:sz w:val="22"/>
        <w:szCs w:val="22"/>
      </w:rPr>
      <w:fldChar w:fldCharType="separate"/>
    </w:r>
    <w:r w:rsidR="003D75F5">
      <w:rPr>
        <w:rStyle w:val="Numrodepage"/>
        <w:rFonts w:ascii="Times New Roman" w:hAnsi="Times New Roman" w:cs="Times New Roman"/>
        <w:noProof/>
        <w:sz w:val="22"/>
        <w:szCs w:val="22"/>
      </w:rPr>
      <w:t>1</w:t>
    </w:r>
    <w:r w:rsidRPr="0039628B">
      <w:rPr>
        <w:rStyle w:val="Numrodepage"/>
        <w:rFonts w:ascii="Times New Roman" w:hAnsi="Times New Roman" w:cs="Times New Roman"/>
        <w:sz w:val="22"/>
        <w:szCs w:val="22"/>
      </w:rPr>
      <w:fldChar w:fldCharType="end"/>
    </w:r>
  </w:p>
  <w:p w:rsidR="0039628B" w:rsidRDefault="0039628B" w:rsidP="0039628B">
    <w:pPr>
      <w:pStyle w:val="Pieddepage"/>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03A" w:rsidRDefault="0046003A" w:rsidP="00930E5F">
      <w:r>
        <w:separator/>
      </w:r>
    </w:p>
  </w:footnote>
  <w:footnote w:type="continuationSeparator" w:id="0">
    <w:p w:rsidR="0046003A" w:rsidRDefault="0046003A" w:rsidP="00930E5F">
      <w:r>
        <w:continuationSeparator/>
      </w:r>
    </w:p>
  </w:footnote>
  <w:footnote w:id="1">
    <w:p w:rsidR="0099717D" w:rsidRPr="002345B0" w:rsidRDefault="0099717D" w:rsidP="00C34CC5">
      <w:pPr>
        <w:pStyle w:val="Notedebasdepage"/>
        <w:jc w:val="both"/>
        <w:rPr>
          <w:rFonts w:ascii="Times New Roman" w:hAnsi="Times New Roman" w:cs="Times New Roman"/>
          <w:sz w:val="18"/>
          <w:szCs w:val="18"/>
        </w:rPr>
      </w:pPr>
      <w:r w:rsidRPr="002345B0">
        <w:rPr>
          <w:rStyle w:val="Marquenotebasdepage"/>
          <w:rFonts w:ascii="Times New Roman" w:hAnsi="Times New Roman" w:cs="Times New Roman"/>
          <w:sz w:val="18"/>
          <w:szCs w:val="18"/>
        </w:rPr>
        <w:footnoteRef/>
      </w:r>
      <w:r w:rsidRPr="002345B0">
        <w:rPr>
          <w:rFonts w:ascii="Times New Roman" w:hAnsi="Times New Roman" w:cs="Times New Roman"/>
          <w:sz w:val="18"/>
          <w:szCs w:val="18"/>
        </w:rPr>
        <w:t>.Presented and prepared by the Asociación Colectivo Mujeres al Derecho ASOCOLEMAD, and RIDH</w:t>
      </w:r>
    </w:p>
  </w:footnote>
  <w:footnote w:id="2">
    <w:p w:rsidR="0099717D" w:rsidRPr="002345B0" w:rsidRDefault="0099717D" w:rsidP="00C34CC5">
      <w:pPr>
        <w:pStyle w:val="Notedebasdepage"/>
        <w:jc w:val="both"/>
        <w:rPr>
          <w:rFonts w:ascii="Times New Roman" w:hAnsi="Times New Roman" w:cs="Times New Roman"/>
          <w:sz w:val="18"/>
          <w:szCs w:val="18"/>
        </w:rPr>
      </w:pPr>
      <w:r w:rsidRPr="002345B0">
        <w:rPr>
          <w:rStyle w:val="Marquenotebasdepage"/>
          <w:rFonts w:ascii="Times New Roman" w:hAnsi="Times New Roman" w:cs="Times New Roman"/>
          <w:sz w:val="18"/>
          <w:szCs w:val="18"/>
        </w:rPr>
        <w:footnoteRef/>
      </w:r>
      <w:r w:rsidRPr="002345B0">
        <w:rPr>
          <w:rFonts w:ascii="Times New Roman" w:hAnsi="Times New Roman" w:cs="Times New Roman"/>
          <w:sz w:val="18"/>
          <w:szCs w:val="18"/>
        </w:rPr>
        <w:t xml:space="preserve"> For the Colombian Constitutional Tribunal, a group is vulnerable when it is faced with difficulties in its subsistence, and to attain higher levels of well-being due to the risk to which they are exposed by situations that put them at a disadvantage in their assets</w:t>
      </w:r>
    </w:p>
  </w:footnote>
  <w:footnote w:id="3">
    <w:p w:rsidR="0099717D" w:rsidRPr="002345B0" w:rsidRDefault="0099717D" w:rsidP="00C34CC5">
      <w:pPr>
        <w:pStyle w:val="Notedebasdepage"/>
        <w:jc w:val="both"/>
        <w:rPr>
          <w:rFonts w:ascii="Times New Roman" w:hAnsi="Times New Roman" w:cs="Times New Roman"/>
          <w:sz w:val="18"/>
          <w:szCs w:val="18"/>
        </w:rPr>
      </w:pPr>
      <w:r w:rsidRPr="002345B0">
        <w:rPr>
          <w:rStyle w:val="Marquenotebasdepage"/>
          <w:rFonts w:ascii="Times New Roman" w:hAnsi="Times New Roman" w:cs="Times New Roman"/>
          <w:sz w:val="18"/>
          <w:szCs w:val="18"/>
        </w:rPr>
        <w:footnoteRef/>
      </w:r>
      <w:r w:rsidRPr="002345B0">
        <w:rPr>
          <w:rFonts w:ascii="Times New Roman" w:hAnsi="Times New Roman" w:cs="Times New Roman"/>
          <w:sz w:val="18"/>
          <w:szCs w:val="18"/>
        </w:rPr>
        <w:t xml:space="preserve"> Guidelines Of The National Public Policy Of Gender Equality Of Women. High Presidential Counsel for the Equity of Women. Bogotá, Colombia, September 2012.</w:t>
      </w:r>
    </w:p>
  </w:footnote>
  <w:footnote w:id="4">
    <w:p w:rsidR="0099717D" w:rsidRPr="002345B0" w:rsidRDefault="0099717D" w:rsidP="0099717D">
      <w:pPr>
        <w:jc w:val="both"/>
        <w:rPr>
          <w:rFonts w:ascii="Times New Roman" w:hAnsi="Times New Roman" w:cs="Times New Roman"/>
          <w:i/>
          <w:sz w:val="18"/>
          <w:szCs w:val="18"/>
        </w:rPr>
      </w:pPr>
      <w:r w:rsidRPr="002345B0">
        <w:rPr>
          <w:rStyle w:val="Marquenotebasdepage"/>
          <w:rFonts w:ascii="Times New Roman" w:hAnsi="Times New Roman" w:cs="Times New Roman"/>
          <w:sz w:val="18"/>
          <w:szCs w:val="18"/>
        </w:rPr>
        <w:footnoteRef/>
      </w:r>
      <w:r w:rsidRPr="002345B0">
        <w:rPr>
          <w:rFonts w:ascii="Times New Roman" w:hAnsi="Times New Roman" w:cs="Times New Roman"/>
          <w:sz w:val="18"/>
          <w:szCs w:val="18"/>
        </w:rPr>
        <w:t xml:space="preserve">   Congress Of The Republic Of Colombia. Law 1785 of June 21, 2016. which establishes the network for the overcoming of extreme poverty - </w:t>
      </w:r>
      <w:r w:rsidRPr="002345B0">
        <w:rPr>
          <w:rFonts w:ascii="Times New Roman" w:hAnsi="Times New Roman" w:cs="Times New Roman"/>
          <w:i/>
          <w:sz w:val="18"/>
          <w:szCs w:val="18"/>
        </w:rPr>
        <w:t xml:space="preserve">Red Unidos </w:t>
      </w:r>
    </w:p>
  </w:footnote>
  <w:footnote w:id="5">
    <w:p w:rsidR="0099717D" w:rsidRPr="00D756F3" w:rsidRDefault="0099717D" w:rsidP="0077267B">
      <w:pPr>
        <w:jc w:val="both"/>
        <w:rPr>
          <w:rFonts w:ascii="Times New Roman" w:hAnsi="Times New Roman" w:cs="Times New Roman"/>
          <w:sz w:val="18"/>
          <w:szCs w:val="18"/>
          <w:lang w:val="es-GT"/>
        </w:rPr>
      </w:pPr>
      <w:r w:rsidRPr="002345B0">
        <w:rPr>
          <w:rStyle w:val="Marquenotebasdepage"/>
          <w:rFonts w:ascii="Times New Roman" w:hAnsi="Times New Roman" w:cs="Times New Roman"/>
          <w:sz w:val="18"/>
          <w:szCs w:val="18"/>
        </w:rPr>
        <w:footnoteRef/>
      </w:r>
      <w:r w:rsidRPr="00D756F3">
        <w:rPr>
          <w:rFonts w:ascii="Times New Roman" w:hAnsi="Times New Roman" w:cs="Times New Roman"/>
          <w:sz w:val="18"/>
          <w:szCs w:val="18"/>
          <w:lang w:val="es-GT"/>
        </w:rPr>
        <w:t>Boletina Enterate de las Voces de las Mujeres en el Caribe. Superación de la Pobreza Extrema. COLECTIVO MUJERES AL DERECHO. Boletina No. 4 Julio de 2016. Barranquilla. Pag 14 – 16 .Disponible en: http://www.colectivomujeresalderecho.org/images/23.pdf</w:t>
      </w:r>
    </w:p>
  </w:footnote>
  <w:footnote w:id="6">
    <w:p w:rsidR="0099717D" w:rsidRPr="00E244FA" w:rsidRDefault="0099717D" w:rsidP="009B5A5F">
      <w:pPr>
        <w:pStyle w:val="Notedebasdepage"/>
        <w:tabs>
          <w:tab w:val="right" w:pos="142"/>
        </w:tabs>
        <w:ind w:right="49"/>
        <w:jc w:val="both"/>
        <w:rPr>
          <w:rFonts w:ascii="Times New Roman" w:hAnsi="Times New Roman"/>
          <w:sz w:val="16"/>
          <w:szCs w:val="16"/>
        </w:rPr>
      </w:pPr>
      <w:r w:rsidRPr="002345B0">
        <w:rPr>
          <w:rStyle w:val="Marquenotebasdepage"/>
          <w:rFonts w:ascii="Times New Roman" w:hAnsi="Times New Roman" w:cs="Times New Roman"/>
          <w:sz w:val="18"/>
          <w:szCs w:val="18"/>
        </w:rPr>
        <w:footnoteRef/>
      </w:r>
      <w:r w:rsidRPr="002345B0">
        <w:rPr>
          <w:rFonts w:ascii="Times New Roman" w:hAnsi="Times New Roman" w:cs="Times New Roman"/>
          <w:sz w:val="18"/>
          <w:szCs w:val="18"/>
        </w:rPr>
        <w:t xml:space="preserve"> This regulation, through its literals a, b and c of the second paragraph of Article 3, leaves in the hands of individuals, the determination of the land that once the zidres projects are implemented, must be destined to be acquired by the peasants, As well as the determination of systems that guarantee in each of these projects the peasants, access to credit and other rights, in a regressive application of the constitutional mandate contained in article 64 of the Colombian Political Constitution that enshrines, the duty of the State of Promote progressive access to land ownership of agricultural workers. Entertainer of the Voices of Women in the Caribbean. Implications of the zidres law for the rights of peasants and peasants. COLLECTIVE ASSOCIATION WOMEN TO THE RIGHT. Bulletin No. 4 July 2016. Barranquilla. Pag 14 - 16 .Available at: http://www.colectivomujeresalderecho.org/images/23.pdf</w:t>
      </w:r>
    </w:p>
  </w:footnote>
  <w:footnote w:id="7">
    <w:p w:rsidR="0099717D" w:rsidRPr="00E244FA" w:rsidRDefault="0099717D" w:rsidP="00CF5C02">
      <w:pPr>
        <w:pStyle w:val="Notedebasdepage"/>
        <w:jc w:val="both"/>
        <w:rPr>
          <w:rFonts w:ascii="Times New Roman" w:hAnsi="Times New Roman"/>
          <w:sz w:val="16"/>
          <w:szCs w:val="16"/>
        </w:rPr>
      </w:pPr>
      <w:r w:rsidRPr="00E244FA">
        <w:rPr>
          <w:rStyle w:val="Marquenotebasdepage"/>
          <w:rFonts w:ascii="Times New Roman" w:hAnsi="Times New Roman"/>
          <w:sz w:val="16"/>
          <w:szCs w:val="16"/>
        </w:rPr>
        <w:footnoteRef/>
      </w:r>
      <w:r w:rsidRPr="00E244FA">
        <w:rPr>
          <w:rFonts w:ascii="Times New Roman" w:hAnsi="Times New Roman"/>
          <w:sz w:val="16"/>
          <w:szCs w:val="16"/>
        </w:rPr>
        <w:t xml:space="preserve"> </w:t>
      </w:r>
      <w:r w:rsidRPr="00C34CC5">
        <w:rPr>
          <w:rFonts w:ascii="Times New Roman" w:hAnsi="Times New Roman"/>
          <w:sz w:val="16"/>
          <w:szCs w:val="16"/>
        </w:rPr>
        <w:t>In INCODER's Integral Land Subsidy program, in the period 2008-2012, the number of households where women are head of household had a share that represents only a little more than half</w:t>
      </w:r>
      <w:r w:rsidR="009D5367">
        <w:rPr>
          <w:rFonts w:ascii="Times New Roman" w:hAnsi="Times New Roman"/>
          <w:sz w:val="16"/>
          <w:szCs w:val="16"/>
        </w:rPr>
        <w:t xml:space="preserve"> of men's participation, where t</w:t>
      </w:r>
      <w:bookmarkStart w:id="0" w:name="_GoBack"/>
      <w:bookmarkEnd w:id="0"/>
      <w:r w:rsidRPr="00C34CC5">
        <w:rPr>
          <w:rFonts w:ascii="Times New Roman" w:hAnsi="Times New Roman"/>
          <w:sz w:val="16"/>
          <w:szCs w:val="16"/>
        </w:rPr>
        <w:t>he years with the lowest participation rate for female heads of households were 2008 and 2009. As for the area delivered to the family centers under the SIT between 2008 and 31 August 2012 corresponding to 27,455 hectares, there is</w:t>
      </w:r>
      <w:r w:rsidR="009D5367">
        <w:rPr>
          <w:rFonts w:ascii="Times New Roman" w:hAnsi="Times New Roman"/>
          <w:sz w:val="16"/>
          <w:szCs w:val="16"/>
        </w:rPr>
        <w:t xml:space="preserve"> a similar tendency in which t</w:t>
      </w:r>
      <w:r w:rsidRPr="00C34CC5">
        <w:rPr>
          <w:rFonts w:ascii="Times New Roman" w:hAnsi="Times New Roman"/>
          <w:sz w:val="16"/>
          <w:szCs w:val="16"/>
        </w:rPr>
        <w:t>he proportion of the provision for women is openly lower than that of men. Finally, in the direct purchase modality, under which the INCODER provided figures for the period 2002-2008, it can be observed that during that period the families headed by women accounted for only 1,932 out of a total of 4,901 beneficiary families.</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F86FF7"/>
    <w:multiLevelType w:val="hybridMultilevel"/>
    <w:tmpl w:val="A3FC8F3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TrackMoves/>
  <w:defaultTabStop w:val="708"/>
  <w:hyphenationZone w:val="425"/>
  <w:characterSpacingControl w:val="doNotCompress"/>
  <w:savePreviewPicture/>
  <w:footnotePr>
    <w:footnote w:id="-1"/>
    <w:footnote w:id="0"/>
  </w:footnotePr>
  <w:endnotePr>
    <w:endnote w:id="-1"/>
    <w:endnote w:id="0"/>
  </w:endnotePr>
  <w:compat>
    <w:useFELayout/>
  </w:compat>
  <w:rsids>
    <w:rsidRoot w:val="00802DC3"/>
    <w:rsid w:val="00033D4C"/>
    <w:rsid w:val="000A7736"/>
    <w:rsid w:val="00135D6C"/>
    <w:rsid w:val="00183FB3"/>
    <w:rsid w:val="001A45DB"/>
    <w:rsid w:val="001B4A01"/>
    <w:rsid w:val="00204567"/>
    <w:rsid w:val="002112C1"/>
    <w:rsid w:val="002345B0"/>
    <w:rsid w:val="003308AE"/>
    <w:rsid w:val="00364130"/>
    <w:rsid w:val="00386FAF"/>
    <w:rsid w:val="0039628B"/>
    <w:rsid w:val="003D75F5"/>
    <w:rsid w:val="0046003A"/>
    <w:rsid w:val="004734DA"/>
    <w:rsid w:val="004F3540"/>
    <w:rsid w:val="004F4518"/>
    <w:rsid w:val="00522655"/>
    <w:rsid w:val="005458DD"/>
    <w:rsid w:val="00577004"/>
    <w:rsid w:val="00645002"/>
    <w:rsid w:val="00666077"/>
    <w:rsid w:val="00742860"/>
    <w:rsid w:val="0077267B"/>
    <w:rsid w:val="007749C4"/>
    <w:rsid w:val="00802DC3"/>
    <w:rsid w:val="0080680E"/>
    <w:rsid w:val="00807E4E"/>
    <w:rsid w:val="00842EF6"/>
    <w:rsid w:val="00894E66"/>
    <w:rsid w:val="008D1637"/>
    <w:rsid w:val="00925911"/>
    <w:rsid w:val="00930E5F"/>
    <w:rsid w:val="00960740"/>
    <w:rsid w:val="0097697A"/>
    <w:rsid w:val="0099717D"/>
    <w:rsid w:val="009A3E21"/>
    <w:rsid w:val="009B5A5F"/>
    <w:rsid w:val="009C1123"/>
    <w:rsid w:val="009D5367"/>
    <w:rsid w:val="009D7A60"/>
    <w:rsid w:val="009E5BB9"/>
    <w:rsid w:val="00A750BB"/>
    <w:rsid w:val="00BA4F35"/>
    <w:rsid w:val="00BB754A"/>
    <w:rsid w:val="00C34CC5"/>
    <w:rsid w:val="00C45033"/>
    <w:rsid w:val="00C549C1"/>
    <w:rsid w:val="00CE616E"/>
    <w:rsid w:val="00CF5C02"/>
    <w:rsid w:val="00D756F3"/>
    <w:rsid w:val="00D847F1"/>
    <w:rsid w:val="00EA1AD3"/>
    <w:rsid w:val="00F07FBF"/>
    <w:rsid w:val="00F74556"/>
    <w:rsid w:val="00F81211"/>
    <w:rsid w:val="00FE6093"/>
  </w:rsids>
  <m:mathPr>
    <m:mathFont m:val="Impact"/>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860"/>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Notedebasdepage">
    <w:name w:val="footnote text"/>
    <w:aliases w:val="5_G,Ref. de nota al pie1,referencia nota al pie,Appel note de bas de page,Texto de nota al pie,Footnotes refss,Footnote number,BVI fnr,f,Nota de pie,Texto nota al pie,16 Point,Superscript 6 Point,Ref. de nota al pie 2"/>
    <w:basedOn w:val="Normal"/>
    <w:link w:val="NotedebasdepageCar"/>
    <w:uiPriority w:val="99"/>
    <w:unhideWhenUsed/>
    <w:qFormat/>
    <w:rsid w:val="00930E5F"/>
  </w:style>
  <w:style w:type="character" w:customStyle="1" w:styleId="NotedebasdepageCar">
    <w:name w:val="Note de bas de page Car"/>
    <w:aliases w:val="5_G Car,Ref. de nota al pie1 Car,referencia nota al pie Car,Appel note de bas de page Car,Texto de nota al pie Car,Footnotes refss Car,Footnote number Car,BVI fnr Car,f Car,Nota de pie Car,Texto nota al pie Car,16 Point Car"/>
    <w:basedOn w:val="Policepardfaut"/>
    <w:link w:val="Notedebasdepage"/>
    <w:uiPriority w:val="99"/>
    <w:rsid w:val="00930E5F"/>
  </w:style>
  <w:style w:type="character" w:styleId="Marquenotebasdepage">
    <w:name w:val="footnote reference"/>
    <w:aliases w:val="4_G, BVI fnr, BVI fnr Car Car, BVI fnr Car Car Car Car, BVI fnr Car Car Car Car Char,BVI fnr Char,BVI fnr Car Car Char,BVI fnr Car Char,BVI fnr Car Car Car Car Char,BVI fnr Car Car Car Car Char Char Char"/>
    <w:basedOn w:val="Policepardfaut"/>
    <w:link w:val="Char2"/>
    <w:uiPriority w:val="99"/>
    <w:unhideWhenUsed/>
    <w:qFormat/>
    <w:rsid w:val="00930E5F"/>
    <w:rPr>
      <w:vertAlign w:val="superscript"/>
    </w:rPr>
  </w:style>
  <w:style w:type="paragraph" w:customStyle="1" w:styleId="Char2">
    <w:name w:val="Char2"/>
    <w:basedOn w:val="Normal"/>
    <w:link w:val="Marquenotebasdepage"/>
    <w:uiPriority w:val="99"/>
    <w:rsid w:val="009B5A5F"/>
    <w:pPr>
      <w:spacing w:after="160" w:line="240" w:lineRule="exact"/>
    </w:pPr>
    <w:rPr>
      <w:vertAlign w:val="superscript"/>
    </w:rPr>
  </w:style>
  <w:style w:type="paragraph" w:styleId="Paragraphedeliste">
    <w:name w:val="List Paragraph"/>
    <w:basedOn w:val="Normal"/>
    <w:uiPriority w:val="34"/>
    <w:qFormat/>
    <w:rsid w:val="009A3E21"/>
    <w:pPr>
      <w:ind w:left="720"/>
      <w:contextualSpacing/>
    </w:pPr>
  </w:style>
  <w:style w:type="paragraph" w:styleId="Pieddepage">
    <w:name w:val="footer"/>
    <w:basedOn w:val="Normal"/>
    <w:link w:val="PieddepageCar"/>
    <w:uiPriority w:val="99"/>
    <w:unhideWhenUsed/>
    <w:rsid w:val="0039628B"/>
    <w:pPr>
      <w:tabs>
        <w:tab w:val="center" w:pos="4536"/>
        <w:tab w:val="right" w:pos="9072"/>
      </w:tabs>
    </w:pPr>
  </w:style>
  <w:style w:type="character" w:customStyle="1" w:styleId="PieddepageCar">
    <w:name w:val="Pied de page Car"/>
    <w:basedOn w:val="Policepardfaut"/>
    <w:link w:val="Pieddepage"/>
    <w:uiPriority w:val="99"/>
    <w:rsid w:val="0039628B"/>
  </w:style>
  <w:style w:type="character" w:styleId="Numrodepage">
    <w:name w:val="page number"/>
    <w:basedOn w:val="Policepardfaut"/>
    <w:uiPriority w:val="99"/>
    <w:semiHidden/>
    <w:unhideWhenUsed/>
    <w:rsid w:val="0039628B"/>
  </w:style>
  <w:style w:type="paragraph" w:styleId="En-tte">
    <w:name w:val="header"/>
    <w:basedOn w:val="Normal"/>
    <w:link w:val="En-tteCar"/>
    <w:uiPriority w:val="99"/>
    <w:unhideWhenUsed/>
    <w:rsid w:val="0039628B"/>
    <w:pPr>
      <w:tabs>
        <w:tab w:val="center" w:pos="4536"/>
        <w:tab w:val="right" w:pos="9072"/>
      </w:tabs>
    </w:pPr>
  </w:style>
  <w:style w:type="character" w:customStyle="1" w:styleId="En-tteCar">
    <w:name w:val="En-tête Car"/>
    <w:basedOn w:val="Policepardfaut"/>
    <w:link w:val="En-tte"/>
    <w:uiPriority w:val="99"/>
    <w:rsid w:val="0039628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7B87C4-80D4-4D1B-9DB5-1EB661E662D3}"/>
</file>

<file path=customXml/itemProps2.xml><?xml version="1.0" encoding="utf-8"?>
<ds:datastoreItem xmlns:ds="http://schemas.openxmlformats.org/officeDocument/2006/customXml" ds:itemID="{28B9EC39-2451-40FF-AF38-E2FE0921B3AD}"/>
</file>

<file path=customXml/itemProps3.xml><?xml version="1.0" encoding="utf-8"?>
<ds:datastoreItem xmlns:ds="http://schemas.openxmlformats.org/officeDocument/2006/customXml" ds:itemID="{350CFEAC-1208-0648-8D3C-7047991A9C52}"/>
</file>

<file path=customXml/itemProps4.xml><?xml version="1.0" encoding="utf-8"?>
<ds:datastoreItem xmlns:ds="http://schemas.openxmlformats.org/officeDocument/2006/customXml" ds:itemID="{F9938BF6-4911-40B9-8EC2-40D66FEB67D4}"/>
</file>

<file path=docProps/app.xml><?xml version="1.0" encoding="utf-8"?>
<Properties xmlns="http://schemas.openxmlformats.org/officeDocument/2006/extended-properties" xmlns:vt="http://schemas.openxmlformats.org/officeDocument/2006/docPropsVTypes">
  <Template>Normal.dotm</Template>
  <TotalTime>1</TotalTime>
  <Pages>4</Pages>
  <Words>1303</Words>
  <Characters>7428</Characters>
  <Application>Microsoft Macintosh Word</Application>
  <DocSecurity>0</DocSecurity>
  <Lines>61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Goncalves</dc:creator>
  <cp:keywords/>
  <dc:description/>
  <cp:lastModifiedBy>Ramón Muñoz Castro</cp:lastModifiedBy>
  <cp:revision>2</cp:revision>
  <dcterms:created xsi:type="dcterms:W3CDTF">2017-09-05T14:35:00Z</dcterms:created>
  <dcterms:modified xsi:type="dcterms:W3CDTF">2017-09-05T14:35:00Z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