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F71FE" w14:textId="5758D1AF" w:rsidR="00D82849" w:rsidRPr="00BE27C2" w:rsidRDefault="000A4028" w:rsidP="00D82849">
      <w:pPr>
        <w:spacing w:after="0" w:line="240" w:lineRule="auto"/>
        <w:jc w:val="both"/>
        <w:rPr>
          <w:rFonts w:cstheme="minorHAnsi"/>
        </w:rPr>
      </w:pPr>
      <w:r w:rsidRPr="00BE27C2">
        <w:rPr>
          <w:rFonts w:cstheme="minorHAnsi"/>
          <w:noProof/>
          <w:color w:val="000000" w:themeColor="text1"/>
          <w:lang w:val="en-US"/>
        </w:rPr>
        <w:drawing>
          <wp:anchor distT="0" distB="0" distL="114300" distR="114300" simplePos="0" relativeHeight="251662336" behindDoc="0" locked="0" layoutInCell="1" allowOverlap="1" wp14:anchorId="78712E0F" wp14:editId="021C9926">
            <wp:simplePos x="0" y="0"/>
            <wp:positionH relativeFrom="margin">
              <wp:posOffset>4387215</wp:posOffset>
            </wp:positionH>
            <wp:positionV relativeFrom="page">
              <wp:posOffset>962025</wp:posOffset>
            </wp:positionV>
            <wp:extent cx="914400" cy="1123315"/>
            <wp:effectExtent l="0" t="0" r="0" b="635"/>
            <wp:wrapNone/>
            <wp:docPr id="1" name="Imagen 1" descr="C:\Users\CPM\AppData\Local\Microsoft\Windows\INetCache\Content.Word\LOGO_SURKU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PM\AppData\Local\Microsoft\Windows\INetCache\Content.Word\LOGO_SURKU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1123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E9A6C6" w14:textId="51B63D41" w:rsidR="005C63EE" w:rsidRPr="00BE27C2" w:rsidRDefault="00D82849" w:rsidP="00BE27C2">
      <w:pPr>
        <w:spacing w:after="0" w:line="240" w:lineRule="auto"/>
        <w:jc w:val="both"/>
        <w:rPr>
          <w:rFonts w:cstheme="minorHAnsi"/>
        </w:rPr>
      </w:pPr>
      <w:r w:rsidRPr="00BE27C2">
        <w:rPr>
          <w:rFonts w:cstheme="minorHAnsi"/>
          <w:noProof/>
          <w:color w:val="000000" w:themeColor="text1"/>
          <w:lang w:val="en-US"/>
        </w:rPr>
        <w:drawing>
          <wp:anchor distT="0" distB="0" distL="114300" distR="114300" simplePos="0" relativeHeight="251659264" behindDoc="0" locked="0" layoutInCell="1" allowOverlap="1" wp14:anchorId="5019F4C4" wp14:editId="1A061D71">
            <wp:simplePos x="0" y="0"/>
            <wp:positionH relativeFrom="margin">
              <wp:posOffset>2444115</wp:posOffset>
            </wp:positionH>
            <wp:positionV relativeFrom="paragraph">
              <wp:posOffset>56515</wp:posOffset>
            </wp:positionV>
            <wp:extent cx="990600" cy="913765"/>
            <wp:effectExtent l="0" t="0" r="0" b="635"/>
            <wp:wrapSquare wrapText="bothSides"/>
            <wp:docPr id="2" name="Imagen 2" descr="C:\Users\CPM\AppData\Local\Microsoft\Windows\INetCache\Content.Word\IMG_17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PM\AppData\Local\Microsoft\Windows\INetCache\Content.Word\IMG_177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0600" cy="913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27C2">
        <w:rPr>
          <w:rFonts w:cstheme="minorHAnsi"/>
          <w:noProof/>
          <w:color w:val="000000" w:themeColor="text1"/>
          <w:lang w:val="en-US"/>
        </w:rPr>
        <w:drawing>
          <wp:anchor distT="0" distB="0" distL="114300" distR="114300" simplePos="0" relativeHeight="251660288" behindDoc="0" locked="0" layoutInCell="1" allowOverlap="1" wp14:anchorId="588AB338" wp14:editId="0767C361">
            <wp:simplePos x="0" y="0"/>
            <wp:positionH relativeFrom="margin">
              <wp:align>left</wp:align>
            </wp:positionH>
            <wp:positionV relativeFrom="paragraph">
              <wp:posOffset>66040</wp:posOffset>
            </wp:positionV>
            <wp:extent cx="1905000" cy="966307"/>
            <wp:effectExtent l="0" t="0" r="0" b="5715"/>
            <wp:wrapNone/>
            <wp:docPr id="3" name="Imagen 3" descr="C:\Users\CPM\AppData\Local\Microsoft\Windows\INetCache\Content.Word\LOGO_TCM_AL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PM\AppData\Local\Microsoft\Windows\INetCache\Content.Word\LOGO_TCM_ALTA.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5000" cy="9663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AFC5B0" w14:textId="189B0BFA" w:rsidR="005C63EE" w:rsidRPr="00BE27C2" w:rsidRDefault="00D82849" w:rsidP="00D82849">
      <w:pPr>
        <w:tabs>
          <w:tab w:val="left" w:pos="6075"/>
        </w:tabs>
        <w:spacing w:after="0" w:line="240" w:lineRule="auto"/>
        <w:jc w:val="both"/>
        <w:rPr>
          <w:rFonts w:cstheme="minorHAnsi"/>
        </w:rPr>
      </w:pPr>
      <w:r>
        <w:rPr>
          <w:rFonts w:cstheme="minorHAnsi"/>
        </w:rPr>
        <w:tab/>
      </w:r>
    </w:p>
    <w:p w14:paraId="663F968D" w14:textId="28591451" w:rsidR="005C63EE" w:rsidRPr="00BE27C2" w:rsidRDefault="00867D88" w:rsidP="00BE27C2">
      <w:pPr>
        <w:spacing w:after="0" w:line="240" w:lineRule="auto"/>
        <w:jc w:val="both"/>
        <w:rPr>
          <w:rFonts w:cstheme="minorHAnsi"/>
        </w:rPr>
      </w:pPr>
      <w:r w:rsidRPr="00BE27C2">
        <w:rPr>
          <w:rFonts w:cstheme="minorHAnsi"/>
        </w:rPr>
        <w:t xml:space="preserve"> </w:t>
      </w:r>
    </w:p>
    <w:p w14:paraId="307F801B" w14:textId="4268FC2A" w:rsidR="005C63EE" w:rsidRPr="00BE27C2" w:rsidRDefault="005C63EE" w:rsidP="00BE27C2">
      <w:pPr>
        <w:spacing w:after="0" w:line="240" w:lineRule="auto"/>
        <w:jc w:val="both"/>
        <w:rPr>
          <w:rFonts w:cstheme="minorHAnsi"/>
        </w:rPr>
      </w:pPr>
    </w:p>
    <w:p w14:paraId="26626054" w14:textId="1D9763DE" w:rsidR="00867D88" w:rsidRPr="00BE27C2" w:rsidRDefault="00867D88" w:rsidP="00BE27C2">
      <w:pPr>
        <w:spacing w:after="0" w:line="240" w:lineRule="auto"/>
        <w:jc w:val="center"/>
        <w:rPr>
          <w:rFonts w:cstheme="minorHAnsi"/>
          <w:b/>
        </w:rPr>
      </w:pPr>
    </w:p>
    <w:p w14:paraId="27164C29" w14:textId="77777777" w:rsidR="00867D88" w:rsidRPr="00BE27C2" w:rsidRDefault="00867D88" w:rsidP="00BE27C2">
      <w:pPr>
        <w:spacing w:after="0" w:line="240" w:lineRule="auto"/>
        <w:jc w:val="center"/>
        <w:rPr>
          <w:rFonts w:cstheme="minorHAnsi"/>
          <w:b/>
        </w:rPr>
      </w:pPr>
    </w:p>
    <w:p w14:paraId="1D748BFA" w14:textId="7FA8C76B" w:rsidR="00723E3C" w:rsidRDefault="00723E3C" w:rsidP="00BE27C2">
      <w:pPr>
        <w:spacing w:after="0" w:line="240" w:lineRule="auto"/>
        <w:jc w:val="center"/>
        <w:rPr>
          <w:rFonts w:cstheme="minorHAnsi"/>
          <w:b/>
        </w:rPr>
      </w:pPr>
    </w:p>
    <w:p w14:paraId="1B2AA973" w14:textId="77777777" w:rsidR="00723E3C" w:rsidRDefault="00723E3C" w:rsidP="00BE27C2">
      <w:pPr>
        <w:spacing w:after="0" w:line="240" w:lineRule="auto"/>
        <w:jc w:val="center"/>
        <w:rPr>
          <w:rFonts w:cstheme="minorHAnsi"/>
          <w:b/>
        </w:rPr>
      </w:pPr>
    </w:p>
    <w:p w14:paraId="4EB35A06" w14:textId="77C4514F" w:rsidR="00723E3C" w:rsidRDefault="00D82849" w:rsidP="00BE27C2">
      <w:pPr>
        <w:spacing w:after="0" w:line="240" w:lineRule="auto"/>
        <w:jc w:val="center"/>
        <w:rPr>
          <w:rFonts w:cstheme="minorHAnsi"/>
          <w:b/>
        </w:rPr>
      </w:pPr>
      <w:r w:rsidRPr="00BE27C2">
        <w:rPr>
          <w:rFonts w:cstheme="minorHAnsi"/>
          <w:noProof/>
          <w:color w:val="000000" w:themeColor="text1"/>
          <w:lang w:val="en-US"/>
        </w:rPr>
        <w:drawing>
          <wp:inline distT="0" distB="0" distL="0" distR="0" wp14:anchorId="63DAFAAF" wp14:editId="62CFFA51">
            <wp:extent cx="2276475" cy="733425"/>
            <wp:effectExtent l="0" t="0" r="9525" b="952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KAHATA 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76475" cy="733425"/>
                    </a:xfrm>
                    <a:prstGeom prst="rect">
                      <a:avLst/>
                    </a:prstGeom>
                  </pic:spPr>
                </pic:pic>
              </a:graphicData>
            </a:graphic>
          </wp:inline>
        </w:drawing>
      </w:r>
      <w:r w:rsidRPr="00160689">
        <w:rPr>
          <w:rFonts w:cstheme="minorHAnsi"/>
          <w:noProof/>
          <w:color w:val="000000" w:themeColor="text1"/>
          <w:lang w:val="en-US"/>
        </w:rPr>
        <w:drawing>
          <wp:inline distT="0" distB="0" distL="0" distR="0" wp14:anchorId="4A047074" wp14:editId="275AEDC8">
            <wp:extent cx="2047875" cy="1009323"/>
            <wp:effectExtent l="0" t="0" r="0" b="635"/>
            <wp:docPr id="4" name="Imagen 4" descr="F:\Marcelo y la Aerolinea\Synergia Logo I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rcelo y la Aerolinea\Synergia Logo II (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9770" cy="1020114"/>
                    </a:xfrm>
                    <a:prstGeom prst="rect">
                      <a:avLst/>
                    </a:prstGeom>
                    <a:noFill/>
                    <a:ln>
                      <a:noFill/>
                    </a:ln>
                  </pic:spPr>
                </pic:pic>
              </a:graphicData>
            </a:graphic>
          </wp:inline>
        </w:drawing>
      </w:r>
    </w:p>
    <w:p w14:paraId="41704C4B" w14:textId="3A5838D2" w:rsidR="00D82849" w:rsidRDefault="00D82849" w:rsidP="00BE27C2">
      <w:pPr>
        <w:spacing w:after="0" w:line="240" w:lineRule="auto"/>
        <w:jc w:val="center"/>
        <w:rPr>
          <w:rFonts w:cstheme="minorHAnsi"/>
          <w:b/>
        </w:rPr>
      </w:pPr>
    </w:p>
    <w:p w14:paraId="658892C0" w14:textId="1BFDE130" w:rsidR="00D82849" w:rsidRDefault="00D82849" w:rsidP="00BE27C2">
      <w:pPr>
        <w:spacing w:after="0" w:line="240" w:lineRule="auto"/>
        <w:jc w:val="center"/>
        <w:rPr>
          <w:rFonts w:cstheme="minorHAnsi"/>
          <w:b/>
        </w:rPr>
      </w:pPr>
      <w:r w:rsidRPr="008631B9">
        <w:rPr>
          <w:rFonts w:cstheme="minorHAnsi"/>
          <w:noProof/>
          <w:color w:val="000000" w:themeColor="text1"/>
          <w:lang w:val="en-US"/>
        </w:rPr>
        <w:drawing>
          <wp:inline distT="0" distB="0" distL="0" distR="0" wp14:anchorId="75B49C37" wp14:editId="2CD9E983">
            <wp:extent cx="1647825" cy="1247775"/>
            <wp:effectExtent l="0" t="0" r="9525" b="9525"/>
            <wp:docPr id="5" name="Imagen 5" descr="C:\Users\user\Pictures\SRI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SRI LOGO (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70650" cy="1265059"/>
                    </a:xfrm>
                    <a:prstGeom prst="rect">
                      <a:avLst/>
                    </a:prstGeom>
                    <a:noFill/>
                    <a:ln>
                      <a:noFill/>
                    </a:ln>
                  </pic:spPr>
                </pic:pic>
              </a:graphicData>
            </a:graphic>
          </wp:inline>
        </w:drawing>
      </w:r>
    </w:p>
    <w:p w14:paraId="51916954" w14:textId="77777777" w:rsidR="00723E3C" w:rsidRDefault="00723E3C" w:rsidP="00BE27C2">
      <w:pPr>
        <w:spacing w:after="0" w:line="240" w:lineRule="auto"/>
        <w:jc w:val="center"/>
        <w:rPr>
          <w:rFonts w:cstheme="minorHAnsi"/>
          <w:b/>
        </w:rPr>
      </w:pPr>
    </w:p>
    <w:p w14:paraId="7507C87B" w14:textId="67D321A9" w:rsidR="00723E3C" w:rsidRDefault="00723E3C" w:rsidP="00BE27C2">
      <w:pPr>
        <w:spacing w:after="0" w:line="240" w:lineRule="auto"/>
        <w:jc w:val="center"/>
        <w:rPr>
          <w:rFonts w:cstheme="minorHAnsi"/>
          <w:b/>
        </w:rPr>
      </w:pPr>
    </w:p>
    <w:p w14:paraId="46A3062D" w14:textId="34DB3E58" w:rsidR="00867D88" w:rsidRPr="001379F9" w:rsidRDefault="00867D88" w:rsidP="00BE27C2">
      <w:pPr>
        <w:spacing w:after="0" w:line="240" w:lineRule="auto"/>
        <w:jc w:val="center"/>
        <w:rPr>
          <w:rFonts w:cstheme="minorHAnsi"/>
          <w:b/>
          <w:sz w:val="36"/>
          <w:szCs w:val="36"/>
          <w:lang w:val="en-US"/>
        </w:rPr>
      </w:pPr>
      <w:r w:rsidRPr="001379F9">
        <w:rPr>
          <w:rFonts w:cstheme="minorHAnsi"/>
          <w:b/>
          <w:sz w:val="36"/>
          <w:szCs w:val="36"/>
          <w:lang w:val="en-US"/>
        </w:rPr>
        <w:t>V</w:t>
      </w:r>
      <w:r w:rsidR="007074E7" w:rsidRPr="001379F9">
        <w:rPr>
          <w:rFonts w:cstheme="minorHAnsi"/>
          <w:b/>
          <w:sz w:val="36"/>
          <w:szCs w:val="36"/>
          <w:lang w:val="en-US"/>
        </w:rPr>
        <w:t>iolation of Human Rights of Women and LGBTI Persons in Ecuador</w:t>
      </w:r>
    </w:p>
    <w:p w14:paraId="7730D0F9" w14:textId="77777777" w:rsidR="00867D88" w:rsidRPr="001379F9" w:rsidRDefault="00867D88" w:rsidP="00BE27C2">
      <w:pPr>
        <w:spacing w:after="0" w:line="240" w:lineRule="auto"/>
        <w:jc w:val="center"/>
        <w:rPr>
          <w:rFonts w:cstheme="minorHAnsi"/>
          <w:sz w:val="36"/>
          <w:szCs w:val="36"/>
          <w:lang w:val="en-US"/>
        </w:rPr>
      </w:pPr>
    </w:p>
    <w:p w14:paraId="03E964CE" w14:textId="52BE674F" w:rsidR="00867D88" w:rsidRPr="007074E7" w:rsidRDefault="007074E7" w:rsidP="007074E7">
      <w:pPr>
        <w:pStyle w:val="Default"/>
        <w:jc w:val="center"/>
        <w:rPr>
          <w:rFonts w:asciiTheme="minorHAnsi" w:hAnsiTheme="minorHAnsi" w:cstheme="minorHAnsi"/>
          <w:b/>
          <w:bCs/>
          <w:color w:val="auto"/>
          <w:sz w:val="32"/>
          <w:szCs w:val="32"/>
          <w:lang w:val="en-US"/>
        </w:rPr>
      </w:pPr>
      <w:proofErr w:type="spellStart"/>
      <w:r w:rsidRPr="007074E7">
        <w:rPr>
          <w:rFonts w:asciiTheme="minorHAnsi" w:hAnsiTheme="minorHAnsi" w:cstheme="minorHAnsi"/>
          <w:b/>
          <w:bCs/>
          <w:color w:val="auto"/>
          <w:sz w:val="32"/>
          <w:szCs w:val="32"/>
          <w:lang w:val="en-US"/>
        </w:rPr>
        <w:t>Listo</w:t>
      </w:r>
      <w:proofErr w:type="spellEnd"/>
      <w:r w:rsidRPr="007074E7">
        <w:rPr>
          <w:rFonts w:asciiTheme="minorHAnsi" w:hAnsiTheme="minorHAnsi" w:cstheme="minorHAnsi"/>
          <w:b/>
          <w:bCs/>
          <w:color w:val="auto"/>
          <w:sz w:val="32"/>
          <w:szCs w:val="32"/>
          <w:lang w:val="en-US"/>
        </w:rPr>
        <w:t xml:space="preserve"> </w:t>
      </w:r>
      <w:r w:rsidR="00BA37F9">
        <w:rPr>
          <w:rFonts w:asciiTheme="minorHAnsi" w:hAnsiTheme="minorHAnsi" w:cstheme="minorHAnsi"/>
          <w:b/>
          <w:bCs/>
          <w:color w:val="auto"/>
          <w:sz w:val="32"/>
          <w:szCs w:val="32"/>
          <w:lang w:val="en-US"/>
        </w:rPr>
        <w:t>o</w:t>
      </w:r>
      <w:r w:rsidRPr="007074E7">
        <w:rPr>
          <w:rFonts w:asciiTheme="minorHAnsi" w:hAnsiTheme="minorHAnsi" w:cstheme="minorHAnsi"/>
          <w:b/>
          <w:bCs/>
          <w:color w:val="auto"/>
          <w:sz w:val="32"/>
          <w:szCs w:val="32"/>
          <w:lang w:val="en-US"/>
        </w:rPr>
        <w:t xml:space="preserve">f Issues </w:t>
      </w:r>
      <w:proofErr w:type="spellStart"/>
      <w:r w:rsidRPr="007074E7">
        <w:rPr>
          <w:rFonts w:asciiTheme="minorHAnsi" w:hAnsiTheme="minorHAnsi" w:cstheme="minorHAnsi"/>
          <w:b/>
          <w:bCs/>
          <w:color w:val="auto"/>
          <w:sz w:val="32"/>
          <w:szCs w:val="32"/>
          <w:lang w:val="en-US"/>
        </w:rPr>
        <w:t>submmitted</w:t>
      </w:r>
      <w:proofErr w:type="spellEnd"/>
      <w:r w:rsidRPr="007074E7">
        <w:rPr>
          <w:rFonts w:asciiTheme="minorHAnsi" w:hAnsiTheme="minorHAnsi" w:cstheme="minorHAnsi"/>
          <w:b/>
          <w:bCs/>
          <w:color w:val="auto"/>
          <w:sz w:val="32"/>
          <w:szCs w:val="32"/>
          <w:lang w:val="en-US"/>
        </w:rPr>
        <w:t xml:space="preserve"> before </w:t>
      </w:r>
      <w:proofErr w:type="spellStart"/>
      <w:r w:rsidRPr="007074E7">
        <w:rPr>
          <w:rFonts w:asciiTheme="minorHAnsi" w:hAnsiTheme="minorHAnsi" w:cstheme="minorHAnsi"/>
          <w:b/>
          <w:bCs/>
          <w:color w:val="auto"/>
          <w:sz w:val="32"/>
          <w:szCs w:val="32"/>
          <w:lang w:val="en-US"/>
        </w:rPr>
        <w:t>Commitee</w:t>
      </w:r>
      <w:proofErr w:type="spellEnd"/>
      <w:r w:rsidRPr="007074E7">
        <w:rPr>
          <w:rFonts w:asciiTheme="minorHAnsi" w:hAnsiTheme="minorHAnsi" w:cstheme="minorHAnsi"/>
          <w:b/>
          <w:bCs/>
          <w:color w:val="auto"/>
          <w:sz w:val="32"/>
          <w:szCs w:val="32"/>
          <w:lang w:val="en-US"/>
        </w:rPr>
        <w:t xml:space="preserve"> Against </w:t>
      </w:r>
      <w:proofErr w:type="spellStart"/>
      <w:r w:rsidRPr="007074E7">
        <w:rPr>
          <w:rFonts w:asciiTheme="minorHAnsi" w:hAnsiTheme="minorHAnsi" w:cstheme="minorHAnsi"/>
          <w:b/>
          <w:bCs/>
          <w:color w:val="auto"/>
          <w:sz w:val="32"/>
          <w:szCs w:val="32"/>
          <w:lang w:val="en-US"/>
        </w:rPr>
        <w:t>Trorture</w:t>
      </w:r>
      <w:proofErr w:type="spellEnd"/>
    </w:p>
    <w:p w14:paraId="3D7DE681" w14:textId="7A0997CA" w:rsidR="00D82849" w:rsidRPr="001379F9" w:rsidRDefault="003A7D4F" w:rsidP="003A7D4F">
      <w:pPr>
        <w:pStyle w:val="Subttulo"/>
        <w:spacing w:after="0"/>
        <w:jc w:val="center"/>
        <w:rPr>
          <w:rFonts w:asciiTheme="minorHAnsi" w:hAnsiTheme="minorHAnsi" w:cstheme="minorHAnsi"/>
          <w:b/>
          <w:i w:val="0"/>
          <w:color w:val="000000" w:themeColor="text1"/>
          <w:sz w:val="32"/>
          <w:szCs w:val="32"/>
          <w:lang w:val="en-US"/>
        </w:rPr>
      </w:pPr>
      <w:r w:rsidRPr="001379F9">
        <w:rPr>
          <w:rFonts w:asciiTheme="minorHAnsi" w:hAnsiTheme="minorHAnsi" w:cstheme="minorHAnsi"/>
          <w:b/>
          <w:i w:val="0"/>
          <w:color w:val="000000" w:themeColor="text1"/>
          <w:sz w:val="32"/>
          <w:szCs w:val="32"/>
          <w:lang w:val="en-US"/>
        </w:rPr>
        <w:t>68</w:t>
      </w:r>
      <w:r w:rsidR="00D82849" w:rsidRPr="001379F9">
        <w:rPr>
          <w:rFonts w:asciiTheme="minorHAnsi" w:hAnsiTheme="minorHAnsi" w:cstheme="minorHAnsi"/>
          <w:b/>
          <w:i w:val="0"/>
          <w:color w:val="000000" w:themeColor="text1"/>
          <w:sz w:val="32"/>
          <w:szCs w:val="32"/>
          <w:lang w:val="en-US"/>
        </w:rPr>
        <w:t xml:space="preserve">º </w:t>
      </w:r>
      <w:r w:rsidR="007074E7" w:rsidRPr="001379F9">
        <w:rPr>
          <w:rFonts w:asciiTheme="minorHAnsi" w:hAnsiTheme="minorHAnsi" w:cstheme="minorHAnsi"/>
          <w:b/>
          <w:i w:val="0"/>
          <w:color w:val="000000" w:themeColor="text1"/>
          <w:sz w:val="32"/>
          <w:szCs w:val="32"/>
          <w:lang w:val="en-US"/>
        </w:rPr>
        <w:t xml:space="preserve">Session </w:t>
      </w:r>
      <w:r w:rsidRPr="001379F9">
        <w:rPr>
          <w:rFonts w:asciiTheme="minorHAnsi" w:hAnsiTheme="minorHAnsi" w:cstheme="minorHAnsi"/>
          <w:b/>
          <w:i w:val="0"/>
          <w:color w:val="000000" w:themeColor="text1"/>
          <w:sz w:val="32"/>
          <w:szCs w:val="32"/>
          <w:lang w:val="en-US"/>
        </w:rPr>
        <w:t xml:space="preserve">– </w:t>
      </w:r>
      <w:r w:rsidR="007074E7" w:rsidRPr="001379F9">
        <w:rPr>
          <w:rFonts w:asciiTheme="minorHAnsi" w:hAnsiTheme="minorHAnsi" w:cstheme="minorHAnsi"/>
          <w:b/>
          <w:i w:val="0"/>
          <w:color w:val="000000" w:themeColor="text1"/>
          <w:sz w:val="32"/>
          <w:szCs w:val="32"/>
          <w:lang w:val="en-US"/>
        </w:rPr>
        <w:t xml:space="preserve">November </w:t>
      </w:r>
      <w:r w:rsidRPr="001379F9">
        <w:rPr>
          <w:rFonts w:asciiTheme="minorHAnsi" w:hAnsiTheme="minorHAnsi" w:cstheme="minorHAnsi"/>
          <w:b/>
          <w:i w:val="0"/>
          <w:color w:val="000000" w:themeColor="text1"/>
          <w:sz w:val="32"/>
          <w:szCs w:val="32"/>
          <w:lang w:val="en-US"/>
        </w:rPr>
        <w:t xml:space="preserve">11 </w:t>
      </w:r>
      <w:r w:rsidR="007074E7" w:rsidRPr="001379F9">
        <w:rPr>
          <w:rFonts w:asciiTheme="minorHAnsi" w:hAnsiTheme="minorHAnsi" w:cstheme="minorHAnsi"/>
          <w:b/>
          <w:i w:val="0"/>
          <w:color w:val="000000" w:themeColor="text1"/>
          <w:sz w:val="32"/>
          <w:szCs w:val="32"/>
          <w:lang w:val="en-US"/>
        </w:rPr>
        <w:t xml:space="preserve">– December </w:t>
      </w:r>
      <w:r w:rsidRPr="001379F9">
        <w:rPr>
          <w:rFonts w:asciiTheme="minorHAnsi" w:hAnsiTheme="minorHAnsi" w:cstheme="minorHAnsi"/>
          <w:b/>
          <w:i w:val="0"/>
          <w:color w:val="000000" w:themeColor="text1"/>
          <w:sz w:val="32"/>
          <w:szCs w:val="32"/>
          <w:lang w:val="en-US"/>
        </w:rPr>
        <w:t>6</w:t>
      </w:r>
      <w:r w:rsidR="007074E7" w:rsidRPr="001379F9">
        <w:rPr>
          <w:rFonts w:asciiTheme="minorHAnsi" w:hAnsiTheme="minorHAnsi" w:cstheme="minorHAnsi"/>
          <w:b/>
          <w:i w:val="0"/>
          <w:color w:val="000000" w:themeColor="text1"/>
          <w:sz w:val="32"/>
          <w:szCs w:val="32"/>
          <w:lang w:val="en-US"/>
        </w:rPr>
        <w:t xml:space="preserve">, </w:t>
      </w:r>
      <w:r w:rsidRPr="001379F9">
        <w:rPr>
          <w:rFonts w:asciiTheme="minorHAnsi" w:hAnsiTheme="minorHAnsi" w:cstheme="minorHAnsi"/>
          <w:b/>
          <w:i w:val="0"/>
          <w:color w:val="000000" w:themeColor="text1"/>
          <w:sz w:val="32"/>
          <w:szCs w:val="32"/>
          <w:lang w:val="en-US"/>
        </w:rPr>
        <w:t>2019</w:t>
      </w:r>
    </w:p>
    <w:p w14:paraId="02B9F55E" w14:textId="5398FF6A" w:rsidR="00910276" w:rsidRPr="001379F9" w:rsidRDefault="003A7D4F" w:rsidP="00910276">
      <w:pPr>
        <w:pStyle w:val="Subttulo"/>
        <w:spacing w:after="0"/>
        <w:jc w:val="center"/>
        <w:rPr>
          <w:rFonts w:asciiTheme="minorHAnsi" w:hAnsiTheme="minorHAnsi" w:cstheme="minorHAnsi"/>
          <w:b/>
          <w:i w:val="0"/>
          <w:color w:val="000000" w:themeColor="text1"/>
          <w:sz w:val="32"/>
          <w:szCs w:val="32"/>
          <w:lang w:val="en-US"/>
        </w:rPr>
      </w:pPr>
      <w:r w:rsidRPr="001379F9">
        <w:rPr>
          <w:rFonts w:asciiTheme="minorHAnsi" w:hAnsiTheme="minorHAnsi" w:cstheme="minorHAnsi"/>
          <w:b/>
          <w:i w:val="0"/>
          <w:color w:val="000000" w:themeColor="text1"/>
          <w:sz w:val="32"/>
          <w:szCs w:val="32"/>
          <w:lang w:val="en-US"/>
        </w:rPr>
        <w:t>Jun</w:t>
      </w:r>
      <w:r w:rsidR="007074E7" w:rsidRPr="001379F9">
        <w:rPr>
          <w:rFonts w:asciiTheme="minorHAnsi" w:hAnsiTheme="minorHAnsi" w:cstheme="minorHAnsi"/>
          <w:b/>
          <w:i w:val="0"/>
          <w:color w:val="000000" w:themeColor="text1"/>
          <w:sz w:val="32"/>
          <w:szCs w:val="32"/>
          <w:lang w:val="en-US"/>
        </w:rPr>
        <w:t>e</w:t>
      </w:r>
      <w:r w:rsidR="00D82849" w:rsidRPr="001379F9">
        <w:rPr>
          <w:rFonts w:asciiTheme="minorHAnsi" w:hAnsiTheme="minorHAnsi" w:cstheme="minorHAnsi"/>
          <w:b/>
          <w:i w:val="0"/>
          <w:color w:val="000000" w:themeColor="text1"/>
          <w:sz w:val="32"/>
          <w:szCs w:val="32"/>
          <w:lang w:val="en-US"/>
        </w:rPr>
        <w:t xml:space="preserve"> 2019</w:t>
      </w:r>
    </w:p>
    <w:p w14:paraId="791C0BE5" w14:textId="2682AA7D" w:rsidR="00910276" w:rsidRPr="00910276" w:rsidRDefault="00D82849" w:rsidP="00910276">
      <w:pPr>
        <w:pStyle w:val="Subttulo"/>
        <w:spacing w:after="0"/>
        <w:rPr>
          <w:rFonts w:asciiTheme="minorHAnsi" w:hAnsiTheme="minorHAnsi" w:cstheme="minorHAnsi"/>
          <w:b/>
          <w:i w:val="0"/>
          <w:color w:val="000000" w:themeColor="text1"/>
          <w:sz w:val="32"/>
          <w:szCs w:val="32"/>
        </w:rPr>
      </w:pPr>
      <w:r w:rsidRPr="00910276">
        <w:rPr>
          <w:rFonts w:asciiTheme="majorHAnsi" w:hAnsiTheme="majorHAnsi" w:cstheme="majorHAnsi"/>
          <w:b/>
          <w:i w:val="0"/>
          <w:color w:val="000000" w:themeColor="text1"/>
          <w:sz w:val="28"/>
          <w:szCs w:val="28"/>
        </w:rPr>
        <w:t xml:space="preserve">Informe </w:t>
      </w:r>
      <w:proofErr w:type="spellStart"/>
      <w:r w:rsidRPr="00910276">
        <w:rPr>
          <w:rFonts w:asciiTheme="majorHAnsi" w:hAnsiTheme="majorHAnsi" w:cstheme="majorHAnsi"/>
          <w:b/>
          <w:i w:val="0"/>
          <w:color w:val="000000" w:themeColor="text1"/>
          <w:sz w:val="28"/>
          <w:szCs w:val="28"/>
        </w:rPr>
        <w:t>present</w:t>
      </w:r>
      <w:r w:rsidR="007074E7">
        <w:rPr>
          <w:rFonts w:asciiTheme="majorHAnsi" w:hAnsiTheme="majorHAnsi" w:cstheme="majorHAnsi"/>
          <w:b/>
          <w:i w:val="0"/>
          <w:color w:val="000000" w:themeColor="text1"/>
          <w:sz w:val="28"/>
          <w:szCs w:val="28"/>
        </w:rPr>
        <w:t>ed</w:t>
      </w:r>
      <w:proofErr w:type="spellEnd"/>
      <w:r w:rsidR="007074E7">
        <w:rPr>
          <w:rFonts w:asciiTheme="majorHAnsi" w:hAnsiTheme="majorHAnsi" w:cstheme="majorHAnsi"/>
          <w:b/>
          <w:i w:val="0"/>
          <w:color w:val="000000" w:themeColor="text1"/>
          <w:sz w:val="28"/>
          <w:szCs w:val="28"/>
        </w:rPr>
        <w:t xml:space="preserve"> </w:t>
      </w:r>
      <w:proofErr w:type="spellStart"/>
      <w:r w:rsidR="007074E7">
        <w:rPr>
          <w:rFonts w:asciiTheme="majorHAnsi" w:hAnsiTheme="majorHAnsi" w:cstheme="majorHAnsi"/>
          <w:b/>
          <w:i w:val="0"/>
          <w:color w:val="000000" w:themeColor="text1"/>
          <w:sz w:val="28"/>
          <w:szCs w:val="28"/>
        </w:rPr>
        <w:t>by</w:t>
      </w:r>
      <w:proofErr w:type="spellEnd"/>
      <w:r w:rsidRPr="00910276">
        <w:rPr>
          <w:rFonts w:asciiTheme="majorHAnsi" w:hAnsiTheme="majorHAnsi" w:cstheme="majorHAnsi"/>
          <w:b/>
          <w:i w:val="0"/>
          <w:color w:val="000000" w:themeColor="text1"/>
          <w:sz w:val="28"/>
          <w:szCs w:val="28"/>
        </w:rPr>
        <w:t xml:space="preserve">: </w:t>
      </w:r>
    </w:p>
    <w:p w14:paraId="0968CAB3" w14:textId="0DC382C1" w:rsidR="003A7D4F" w:rsidRPr="00910276" w:rsidRDefault="007E7D34" w:rsidP="003A7D4F">
      <w:pPr>
        <w:pStyle w:val="Prrafodelista"/>
        <w:numPr>
          <w:ilvl w:val="0"/>
          <w:numId w:val="2"/>
        </w:numPr>
        <w:spacing w:after="0" w:line="240" w:lineRule="auto"/>
        <w:rPr>
          <w:rFonts w:asciiTheme="majorHAnsi" w:hAnsiTheme="majorHAnsi" w:cstheme="majorHAnsi"/>
          <w:b/>
          <w:sz w:val="28"/>
          <w:szCs w:val="28"/>
        </w:rPr>
      </w:pPr>
      <w:r>
        <w:rPr>
          <w:rFonts w:asciiTheme="majorHAnsi" w:hAnsiTheme="majorHAnsi" w:cstheme="majorHAnsi"/>
          <w:b/>
          <w:sz w:val="28"/>
          <w:szCs w:val="28"/>
        </w:rPr>
        <w:t xml:space="preserve">CPM - </w:t>
      </w:r>
      <w:r w:rsidR="003A7D4F" w:rsidRPr="00910276">
        <w:rPr>
          <w:rFonts w:asciiTheme="majorHAnsi" w:hAnsiTheme="majorHAnsi" w:cstheme="majorHAnsi"/>
          <w:b/>
          <w:sz w:val="28"/>
          <w:szCs w:val="28"/>
        </w:rPr>
        <w:t>Taller de Comunicación Mujer</w:t>
      </w:r>
    </w:p>
    <w:p w14:paraId="1434DE8A" w14:textId="77777777" w:rsidR="003A7D4F" w:rsidRPr="00910276" w:rsidRDefault="003A7D4F" w:rsidP="003A7D4F">
      <w:pPr>
        <w:pStyle w:val="Prrafodelista"/>
        <w:numPr>
          <w:ilvl w:val="0"/>
          <w:numId w:val="2"/>
        </w:numPr>
        <w:spacing w:after="0" w:line="240" w:lineRule="auto"/>
        <w:rPr>
          <w:rFonts w:asciiTheme="majorHAnsi" w:hAnsiTheme="majorHAnsi" w:cstheme="majorHAnsi"/>
          <w:b/>
          <w:sz w:val="28"/>
          <w:szCs w:val="28"/>
        </w:rPr>
      </w:pPr>
      <w:r w:rsidRPr="00910276">
        <w:rPr>
          <w:rFonts w:asciiTheme="majorHAnsi" w:hAnsiTheme="majorHAnsi" w:cstheme="majorHAnsi"/>
          <w:b/>
          <w:sz w:val="28"/>
          <w:szCs w:val="28"/>
        </w:rPr>
        <w:t xml:space="preserve">Centro de Apoyo y Protección </w:t>
      </w:r>
      <w:proofErr w:type="spellStart"/>
      <w:r w:rsidRPr="00910276">
        <w:rPr>
          <w:rFonts w:asciiTheme="majorHAnsi" w:hAnsiTheme="majorHAnsi" w:cstheme="majorHAnsi"/>
          <w:b/>
          <w:sz w:val="28"/>
          <w:szCs w:val="28"/>
        </w:rPr>
        <w:t>Surkuna</w:t>
      </w:r>
      <w:proofErr w:type="spellEnd"/>
    </w:p>
    <w:p w14:paraId="4A3A0094" w14:textId="150C5D43" w:rsidR="00D82849" w:rsidRPr="00910276" w:rsidRDefault="003A7D4F" w:rsidP="003A7D4F">
      <w:pPr>
        <w:pStyle w:val="Prrafodelista"/>
        <w:numPr>
          <w:ilvl w:val="0"/>
          <w:numId w:val="2"/>
        </w:numPr>
        <w:spacing w:after="0" w:line="240" w:lineRule="auto"/>
        <w:rPr>
          <w:rStyle w:val="Hipervnculo"/>
          <w:rFonts w:asciiTheme="majorHAnsi" w:hAnsiTheme="majorHAnsi" w:cstheme="majorHAnsi"/>
          <w:b/>
          <w:color w:val="auto"/>
          <w:sz w:val="28"/>
          <w:szCs w:val="28"/>
          <w:u w:val="none"/>
        </w:rPr>
      </w:pPr>
      <w:r w:rsidRPr="00910276">
        <w:rPr>
          <w:rFonts w:asciiTheme="majorHAnsi" w:hAnsiTheme="majorHAnsi" w:cstheme="majorHAnsi"/>
          <w:b/>
          <w:sz w:val="28"/>
          <w:szCs w:val="28"/>
        </w:rPr>
        <w:t xml:space="preserve">Fundación </w:t>
      </w:r>
      <w:proofErr w:type="spellStart"/>
      <w:r w:rsidRPr="00910276">
        <w:rPr>
          <w:rFonts w:asciiTheme="majorHAnsi" w:hAnsiTheme="majorHAnsi" w:cstheme="majorHAnsi"/>
          <w:b/>
          <w:sz w:val="28"/>
          <w:szCs w:val="28"/>
        </w:rPr>
        <w:t>Pakta</w:t>
      </w:r>
      <w:proofErr w:type="spellEnd"/>
    </w:p>
    <w:p w14:paraId="2E351CF6" w14:textId="77777777" w:rsidR="00D82849" w:rsidRPr="00910276" w:rsidRDefault="00D82849" w:rsidP="00D82849">
      <w:pPr>
        <w:pStyle w:val="Prrafodelista"/>
        <w:numPr>
          <w:ilvl w:val="0"/>
          <w:numId w:val="2"/>
        </w:numPr>
        <w:spacing w:after="0" w:line="240" w:lineRule="auto"/>
        <w:jc w:val="both"/>
        <w:rPr>
          <w:rFonts w:asciiTheme="majorHAnsi" w:hAnsiTheme="majorHAnsi" w:cstheme="majorHAnsi"/>
          <w:b/>
          <w:color w:val="000000" w:themeColor="text1"/>
          <w:sz w:val="28"/>
          <w:szCs w:val="28"/>
        </w:rPr>
      </w:pPr>
      <w:r w:rsidRPr="00910276">
        <w:rPr>
          <w:rFonts w:asciiTheme="majorHAnsi" w:hAnsiTheme="majorHAnsi" w:cstheme="majorHAnsi"/>
          <w:b/>
          <w:color w:val="000000" w:themeColor="text1"/>
          <w:sz w:val="28"/>
          <w:szCs w:val="28"/>
        </w:rPr>
        <w:t>Akahatá – Equipo de trabajo en sexualidades y géneros</w:t>
      </w:r>
    </w:p>
    <w:p w14:paraId="46A4D21F" w14:textId="77777777" w:rsidR="00D82849" w:rsidRPr="00910276" w:rsidRDefault="00D82849" w:rsidP="00D82849">
      <w:pPr>
        <w:pStyle w:val="Prrafodelista"/>
        <w:numPr>
          <w:ilvl w:val="0"/>
          <w:numId w:val="2"/>
        </w:numPr>
        <w:spacing w:after="0" w:line="240" w:lineRule="auto"/>
        <w:jc w:val="both"/>
        <w:rPr>
          <w:rFonts w:asciiTheme="majorHAnsi" w:hAnsiTheme="majorHAnsi" w:cstheme="majorHAnsi"/>
          <w:b/>
          <w:color w:val="000000" w:themeColor="text1"/>
          <w:sz w:val="28"/>
          <w:szCs w:val="28"/>
          <w:lang w:val="en-US"/>
        </w:rPr>
      </w:pPr>
      <w:r w:rsidRPr="00910276">
        <w:rPr>
          <w:rFonts w:asciiTheme="majorHAnsi" w:hAnsiTheme="majorHAnsi" w:cstheme="majorHAnsi"/>
          <w:b/>
          <w:color w:val="000000" w:themeColor="text1"/>
          <w:sz w:val="28"/>
          <w:szCs w:val="28"/>
          <w:lang w:val="en-US"/>
        </w:rPr>
        <w:t xml:space="preserve">Synergia - </w:t>
      </w:r>
      <w:r w:rsidRPr="00910276">
        <w:rPr>
          <w:rFonts w:asciiTheme="majorHAnsi" w:eastAsia="Times New Roman" w:hAnsiTheme="majorHAnsi" w:cstheme="majorHAnsi"/>
          <w:b/>
          <w:color w:val="000000" w:themeColor="text1"/>
          <w:sz w:val="28"/>
          <w:szCs w:val="28"/>
          <w:lang w:val="en-US"/>
        </w:rPr>
        <w:t xml:space="preserve">Initiatives for Human </w:t>
      </w:r>
      <w:proofErr w:type="spellStart"/>
      <w:r w:rsidRPr="00910276">
        <w:rPr>
          <w:rFonts w:asciiTheme="majorHAnsi" w:eastAsia="Times New Roman" w:hAnsiTheme="majorHAnsi" w:cstheme="majorHAnsi"/>
          <w:b/>
          <w:color w:val="000000" w:themeColor="text1"/>
          <w:sz w:val="28"/>
          <w:szCs w:val="28"/>
          <w:lang w:val="en-US"/>
        </w:rPr>
        <w:t>Rigths</w:t>
      </w:r>
      <w:proofErr w:type="spellEnd"/>
      <w:r w:rsidRPr="00910276">
        <w:rPr>
          <w:rFonts w:asciiTheme="majorHAnsi" w:eastAsia="Times New Roman" w:hAnsiTheme="majorHAnsi" w:cstheme="majorHAnsi"/>
          <w:b/>
          <w:color w:val="000000" w:themeColor="text1"/>
          <w:sz w:val="28"/>
          <w:szCs w:val="28"/>
          <w:lang w:val="en-US"/>
        </w:rPr>
        <w:t xml:space="preserve">  </w:t>
      </w:r>
    </w:p>
    <w:p w14:paraId="3C1DD76A" w14:textId="1C8F45B3" w:rsidR="00D82849" w:rsidRPr="00910276" w:rsidRDefault="00D82849" w:rsidP="00D82849">
      <w:pPr>
        <w:pStyle w:val="Prrafodelista"/>
        <w:numPr>
          <w:ilvl w:val="0"/>
          <w:numId w:val="2"/>
        </w:numPr>
        <w:spacing w:after="0" w:line="240" w:lineRule="auto"/>
        <w:jc w:val="both"/>
        <w:rPr>
          <w:rFonts w:asciiTheme="majorHAnsi" w:hAnsiTheme="majorHAnsi" w:cstheme="majorHAnsi"/>
          <w:b/>
          <w:color w:val="000000" w:themeColor="text1"/>
          <w:sz w:val="28"/>
          <w:szCs w:val="28"/>
          <w:lang w:val="en-US"/>
        </w:rPr>
      </w:pPr>
      <w:r w:rsidRPr="00910276">
        <w:rPr>
          <w:rFonts w:asciiTheme="majorHAnsi" w:hAnsiTheme="majorHAnsi" w:cstheme="majorHAnsi"/>
          <w:b/>
          <w:color w:val="000000" w:themeColor="text1"/>
          <w:sz w:val="28"/>
          <w:szCs w:val="28"/>
          <w:lang w:val="en-US"/>
        </w:rPr>
        <w:t>SRI – Sexual Rights Initiative</w:t>
      </w:r>
      <w:bookmarkStart w:id="0" w:name="_70u3e3nv8ioq" w:colFirst="0" w:colLast="0"/>
      <w:bookmarkStart w:id="1" w:name="_qonqtw9pe3te" w:colFirst="0" w:colLast="0"/>
      <w:bookmarkStart w:id="2" w:name="_n6d8vkw5i4b" w:colFirst="0" w:colLast="0"/>
      <w:bookmarkStart w:id="3" w:name="_30j0zll" w:colFirst="0" w:colLast="0"/>
      <w:bookmarkEnd w:id="0"/>
      <w:bookmarkEnd w:id="1"/>
      <w:bookmarkEnd w:id="2"/>
      <w:bookmarkEnd w:id="3"/>
    </w:p>
    <w:p w14:paraId="3F71ACA2" w14:textId="7DD33321" w:rsidR="007074E7" w:rsidRDefault="007074E7">
      <w:pPr>
        <w:rPr>
          <w:rFonts w:asciiTheme="majorHAnsi" w:hAnsiTheme="majorHAnsi" w:cstheme="majorHAnsi"/>
          <w:b/>
          <w:color w:val="000000" w:themeColor="text1"/>
          <w:sz w:val="28"/>
          <w:szCs w:val="28"/>
          <w:lang w:val="en-US"/>
        </w:rPr>
      </w:pPr>
      <w:r>
        <w:rPr>
          <w:rFonts w:asciiTheme="majorHAnsi" w:hAnsiTheme="majorHAnsi" w:cstheme="majorHAnsi"/>
          <w:b/>
          <w:color w:val="000000" w:themeColor="text1"/>
          <w:sz w:val="28"/>
          <w:szCs w:val="28"/>
          <w:lang w:val="en-US"/>
        </w:rPr>
        <w:br w:type="page"/>
      </w:r>
    </w:p>
    <w:p w14:paraId="2A5D8242" w14:textId="77777777" w:rsidR="00910276" w:rsidRPr="00910276" w:rsidRDefault="00910276" w:rsidP="00910276">
      <w:pPr>
        <w:pStyle w:val="Prrafodelista"/>
        <w:spacing w:after="0" w:line="240" w:lineRule="auto"/>
        <w:ind w:left="454"/>
        <w:jc w:val="both"/>
        <w:rPr>
          <w:rFonts w:asciiTheme="majorHAnsi" w:hAnsiTheme="majorHAnsi" w:cstheme="majorHAnsi"/>
          <w:b/>
          <w:color w:val="000000" w:themeColor="text1"/>
          <w:sz w:val="28"/>
          <w:szCs w:val="28"/>
          <w:lang w:val="en-US"/>
        </w:rPr>
      </w:pPr>
    </w:p>
    <w:p w14:paraId="6C57B176" w14:textId="11976A72" w:rsidR="00BE351C" w:rsidRPr="00FF3E86" w:rsidRDefault="00DE1F2D" w:rsidP="00FF3E86">
      <w:pPr>
        <w:spacing w:after="0" w:line="240" w:lineRule="auto"/>
        <w:jc w:val="both"/>
        <w:rPr>
          <w:rFonts w:cstheme="minorHAnsi"/>
          <w:lang w:val="en-US"/>
        </w:rPr>
      </w:pPr>
      <w:r w:rsidRPr="00FF3E86">
        <w:rPr>
          <w:rFonts w:cstheme="minorHAnsi"/>
          <w:lang w:val="en-US"/>
        </w:rPr>
        <w:t>C</w:t>
      </w:r>
      <w:r w:rsidR="00BE351C" w:rsidRPr="00FF3E86">
        <w:rPr>
          <w:rFonts w:cstheme="minorHAnsi"/>
          <w:lang w:val="en-US"/>
        </w:rPr>
        <w:t xml:space="preserve">PM/Taller de </w:t>
      </w:r>
      <w:proofErr w:type="spellStart"/>
      <w:r w:rsidR="00BE351C" w:rsidRPr="00FF3E86">
        <w:rPr>
          <w:rFonts w:cstheme="minorHAnsi"/>
          <w:lang w:val="en-US"/>
        </w:rPr>
        <w:t>Comunicación</w:t>
      </w:r>
      <w:proofErr w:type="spellEnd"/>
      <w:r w:rsidR="00BE351C" w:rsidRPr="00FF3E86">
        <w:rPr>
          <w:rFonts w:cstheme="minorHAnsi"/>
          <w:lang w:val="en-US"/>
        </w:rPr>
        <w:t xml:space="preserve"> </w:t>
      </w:r>
      <w:proofErr w:type="spellStart"/>
      <w:r w:rsidRPr="00FF3E86">
        <w:rPr>
          <w:rFonts w:cstheme="minorHAnsi"/>
          <w:lang w:val="en-US"/>
        </w:rPr>
        <w:t>Mujer</w:t>
      </w:r>
      <w:proofErr w:type="spellEnd"/>
      <w:r w:rsidR="00BE351C" w:rsidRPr="00FF3E86">
        <w:rPr>
          <w:rFonts w:cstheme="minorHAnsi"/>
          <w:lang w:val="en-US"/>
        </w:rPr>
        <w:t xml:space="preserve">; Centro de </w:t>
      </w:r>
      <w:proofErr w:type="spellStart"/>
      <w:r w:rsidR="00BE351C" w:rsidRPr="00FF3E86">
        <w:rPr>
          <w:rFonts w:cstheme="minorHAnsi"/>
          <w:lang w:val="en-US"/>
        </w:rPr>
        <w:t>Apoyo</w:t>
      </w:r>
      <w:proofErr w:type="spellEnd"/>
      <w:r w:rsidR="00BE351C" w:rsidRPr="00FF3E86">
        <w:rPr>
          <w:rFonts w:cstheme="minorHAnsi"/>
          <w:lang w:val="en-US"/>
        </w:rPr>
        <w:t xml:space="preserve"> y </w:t>
      </w:r>
      <w:proofErr w:type="spellStart"/>
      <w:r w:rsidR="00BE351C" w:rsidRPr="00FF3E86">
        <w:rPr>
          <w:rFonts w:cstheme="minorHAnsi"/>
          <w:lang w:val="en-US"/>
        </w:rPr>
        <w:t>Protección</w:t>
      </w:r>
      <w:proofErr w:type="spellEnd"/>
      <w:r w:rsidR="00BE351C" w:rsidRPr="00FF3E86">
        <w:rPr>
          <w:rFonts w:cstheme="minorHAnsi"/>
          <w:lang w:val="en-US"/>
        </w:rPr>
        <w:t xml:space="preserve"> </w:t>
      </w:r>
      <w:r w:rsidR="00DB16AB" w:rsidRPr="00FF3E86">
        <w:rPr>
          <w:rFonts w:cstheme="minorHAnsi"/>
          <w:lang w:val="en-US"/>
        </w:rPr>
        <w:t xml:space="preserve">de Derechos Humanos; </w:t>
      </w:r>
      <w:r w:rsidRPr="00FF3E86">
        <w:rPr>
          <w:rFonts w:cstheme="minorHAnsi"/>
          <w:lang w:val="en-US"/>
        </w:rPr>
        <w:t xml:space="preserve"> </w:t>
      </w:r>
      <w:proofErr w:type="spellStart"/>
      <w:r w:rsidRPr="00FF3E86">
        <w:rPr>
          <w:rFonts w:cstheme="minorHAnsi"/>
          <w:lang w:val="en-US"/>
        </w:rPr>
        <w:t>Surkuna</w:t>
      </w:r>
      <w:proofErr w:type="spellEnd"/>
      <w:r w:rsidR="00DB16AB" w:rsidRPr="00FF3E86">
        <w:rPr>
          <w:rFonts w:cstheme="minorHAnsi"/>
          <w:lang w:val="en-US"/>
        </w:rPr>
        <w:t xml:space="preserve">; </w:t>
      </w:r>
      <w:r w:rsidR="00BE351C" w:rsidRPr="00FF3E86">
        <w:rPr>
          <w:rFonts w:cstheme="minorHAnsi"/>
          <w:lang w:val="en-US"/>
        </w:rPr>
        <w:t xml:space="preserve">Fundación </w:t>
      </w:r>
      <w:proofErr w:type="spellStart"/>
      <w:r w:rsidR="00BE351C" w:rsidRPr="00FF3E86">
        <w:rPr>
          <w:rFonts w:cstheme="minorHAnsi"/>
          <w:lang w:val="en-US"/>
        </w:rPr>
        <w:t>Pakta</w:t>
      </w:r>
      <w:proofErr w:type="spellEnd"/>
      <w:r w:rsidR="003A7D4F" w:rsidRPr="00FF3E86">
        <w:rPr>
          <w:rFonts w:cstheme="minorHAnsi"/>
          <w:lang w:val="en-US"/>
        </w:rPr>
        <w:t xml:space="preserve">; </w:t>
      </w:r>
      <w:r w:rsidR="00BE351C" w:rsidRPr="00FF3E86">
        <w:rPr>
          <w:rFonts w:cstheme="minorHAnsi"/>
          <w:lang w:val="en-US"/>
        </w:rPr>
        <w:t xml:space="preserve"> </w:t>
      </w:r>
      <w:r w:rsidR="003A7D4F" w:rsidRPr="00FF3E86">
        <w:rPr>
          <w:rFonts w:cstheme="minorHAnsi"/>
          <w:color w:val="000000" w:themeColor="text1"/>
          <w:lang w:val="en-US"/>
        </w:rPr>
        <w:t xml:space="preserve">Akahatá - </w:t>
      </w:r>
      <w:proofErr w:type="spellStart"/>
      <w:r w:rsidR="003A7D4F" w:rsidRPr="00FF3E86">
        <w:rPr>
          <w:rFonts w:cstheme="minorHAnsi"/>
          <w:color w:val="000000" w:themeColor="text1"/>
          <w:lang w:val="en-US"/>
        </w:rPr>
        <w:t>equipo</w:t>
      </w:r>
      <w:proofErr w:type="spellEnd"/>
      <w:r w:rsidR="003A7D4F" w:rsidRPr="00FF3E86">
        <w:rPr>
          <w:rFonts w:cstheme="minorHAnsi"/>
          <w:color w:val="000000" w:themeColor="text1"/>
          <w:lang w:val="en-US"/>
        </w:rPr>
        <w:t xml:space="preserve"> de </w:t>
      </w:r>
      <w:proofErr w:type="spellStart"/>
      <w:r w:rsidR="003A7D4F" w:rsidRPr="00FF3E86">
        <w:rPr>
          <w:rFonts w:cstheme="minorHAnsi"/>
          <w:color w:val="000000" w:themeColor="text1"/>
          <w:lang w:val="en-US"/>
        </w:rPr>
        <w:t>trabajo</w:t>
      </w:r>
      <w:proofErr w:type="spellEnd"/>
      <w:r w:rsidR="003A7D4F" w:rsidRPr="00FF3E86">
        <w:rPr>
          <w:rFonts w:cstheme="minorHAnsi"/>
          <w:color w:val="000000" w:themeColor="text1"/>
          <w:lang w:val="en-US"/>
        </w:rPr>
        <w:t xml:space="preserve"> </w:t>
      </w:r>
      <w:proofErr w:type="spellStart"/>
      <w:r w:rsidR="003A7D4F" w:rsidRPr="00FF3E86">
        <w:rPr>
          <w:rFonts w:cstheme="minorHAnsi"/>
          <w:color w:val="000000" w:themeColor="text1"/>
          <w:lang w:val="en-US"/>
        </w:rPr>
        <w:t>en</w:t>
      </w:r>
      <w:proofErr w:type="spellEnd"/>
      <w:r w:rsidR="003A7D4F" w:rsidRPr="00FF3E86">
        <w:rPr>
          <w:rFonts w:cstheme="minorHAnsi"/>
          <w:color w:val="000000" w:themeColor="text1"/>
          <w:lang w:val="en-US"/>
        </w:rPr>
        <w:t xml:space="preserve"> </w:t>
      </w:r>
      <w:proofErr w:type="spellStart"/>
      <w:r w:rsidR="003A7D4F" w:rsidRPr="00FF3E86">
        <w:rPr>
          <w:rFonts w:cstheme="minorHAnsi"/>
          <w:color w:val="000000" w:themeColor="text1"/>
          <w:lang w:val="en-US"/>
        </w:rPr>
        <w:t>sexualidades</w:t>
      </w:r>
      <w:proofErr w:type="spellEnd"/>
      <w:r w:rsidR="003A7D4F" w:rsidRPr="00FF3E86">
        <w:rPr>
          <w:rFonts w:cstheme="minorHAnsi"/>
          <w:color w:val="000000" w:themeColor="text1"/>
          <w:lang w:val="en-US"/>
        </w:rPr>
        <w:t xml:space="preserve"> y </w:t>
      </w:r>
      <w:proofErr w:type="spellStart"/>
      <w:r w:rsidR="003A7D4F" w:rsidRPr="00FF3E86">
        <w:rPr>
          <w:rFonts w:cstheme="minorHAnsi"/>
          <w:color w:val="000000" w:themeColor="text1"/>
          <w:lang w:val="en-US"/>
        </w:rPr>
        <w:t>géneros</w:t>
      </w:r>
      <w:proofErr w:type="spellEnd"/>
      <w:r w:rsidR="003A7D4F" w:rsidRPr="00FF3E86">
        <w:rPr>
          <w:rFonts w:cstheme="minorHAnsi"/>
          <w:color w:val="000000" w:themeColor="text1"/>
          <w:lang w:val="en-US"/>
        </w:rPr>
        <w:t xml:space="preserve">; Synergia - Initiatives for Human </w:t>
      </w:r>
      <w:proofErr w:type="spellStart"/>
      <w:r w:rsidR="003A7D4F" w:rsidRPr="00FF3E86">
        <w:rPr>
          <w:rFonts w:cstheme="minorHAnsi"/>
          <w:color w:val="000000" w:themeColor="text1"/>
          <w:lang w:val="en-US"/>
        </w:rPr>
        <w:t>Rigths</w:t>
      </w:r>
      <w:proofErr w:type="spellEnd"/>
      <w:r w:rsidR="003A7D4F" w:rsidRPr="00FF3E86">
        <w:rPr>
          <w:rFonts w:cstheme="minorHAnsi"/>
          <w:color w:val="000000" w:themeColor="text1"/>
          <w:lang w:val="en-US"/>
        </w:rPr>
        <w:t xml:space="preserve">; y la SRI – Sexual Rights Initiative; </w:t>
      </w:r>
      <w:r w:rsidR="00BE351C" w:rsidRPr="00FF3E86">
        <w:rPr>
          <w:rFonts w:cstheme="minorHAnsi"/>
          <w:lang w:val="en-US"/>
        </w:rPr>
        <w:t xml:space="preserve"> </w:t>
      </w:r>
      <w:r w:rsidR="00FF3E86" w:rsidRPr="00FF3E86">
        <w:rPr>
          <w:rFonts w:cstheme="minorHAnsi"/>
          <w:lang w:val="en-US"/>
        </w:rPr>
        <w:t>are honored to submit the following list</w:t>
      </w:r>
      <w:r w:rsidR="00FF3E86">
        <w:rPr>
          <w:rFonts w:cstheme="minorHAnsi"/>
          <w:lang w:val="en-US"/>
        </w:rPr>
        <w:t xml:space="preserve"> of </w:t>
      </w:r>
      <w:r w:rsidR="00FF3E86" w:rsidRPr="00FF3E86">
        <w:rPr>
          <w:rFonts w:cstheme="minorHAnsi"/>
          <w:lang w:val="en-US"/>
        </w:rPr>
        <w:t>issues to the Committee Against Torture</w:t>
      </w:r>
      <w:r w:rsidR="00FF3E86">
        <w:rPr>
          <w:rFonts w:cstheme="minorHAnsi"/>
          <w:lang w:val="en-US"/>
        </w:rPr>
        <w:t xml:space="preserve"> </w:t>
      </w:r>
      <w:r w:rsidR="00FF3E86" w:rsidRPr="00FF3E86">
        <w:rPr>
          <w:rFonts w:cstheme="minorHAnsi"/>
          <w:lang w:val="en-US"/>
        </w:rPr>
        <w:t>with the aim of assisting the Committee in examining the implementation of the</w:t>
      </w:r>
      <w:r w:rsidR="00FF3E86">
        <w:rPr>
          <w:rFonts w:cstheme="minorHAnsi"/>
          <w:lang w:val="en-US"/>
        </w:rPr>
        <w:t xml:space="preserve"> </w:t>
      </w:r>
      <w:r w:rsidR="00FF3E86" w:rsidRPr="00FF3E86">
        <w:rPr>
          <w:rFonts w:cstheme="minorHAnsi"/>
          <w:lang w:val="en-US"/>
        </w:rPr>
        <w:t>Convention against Torture and Other Cruel, Inhuman or Degrading Treatment</w:t>
      </w:r>
      <w:r w:rsidR="00FF3E86">
        <w:rPr>
          <w:rFonts w:cstheme="minorHAnsi"/>
          <w:lang w:val="en-US"/>
        </w:rPr>
        <w:t xml:space="preserve"> </w:t>
      </w:r>
      <w:r w:rsidR="00FF3E86" w:rsidRPr="00FF3E86">
        <w:rPr>
          <w:rFonts w:cstheme="minorHAnsi"/>
          <w:lang w:val="en-US"/>
        </w:rPr>
        <w:t xml:space="preserve">or Punishment by </w:t>
      </w:r>
      <w:r w:rsidR="00F25A4B">
        <w:rPr>
          <w:rFonts w:cstheme="minorHAnsi"/>
          <w:lang w:val="en-US"/>
        </w:rPr>
        <w:t>Ecuador</w:t>
      </w:r>
      <w:r w:rsidR="00BE351C" w:rsidRPr="00FF3E86">
        <w:rPr>
          <w:rFonts w:cstheme="minorHAnsi"/>
          <w:lang w:val="en-US"/>
        </w:rPr>
        <w:t>.</w:t>
      </w:r>
    </w:p>
    <w:p w14:paraId="7B3FDA0C" w14:textId="77777777" w:rsidR="003C5C46" w:rsidRPr="00FF3E86" w:rsidRDefault="003C5C46" w:rsidP="00BE27C2">
      <w:pPr>
        <w:autoSpaceDE w:val="0"/>
        <w:autoSpaceDN w:val="0"/>
        <w:adjustRightInd w:val="0"/>
        <w:spacing w:after="0" w:line="240" w:lineRule="auto"/>
        <w:rPr>
          <w:rFonts w:cstheme="minorHAnsi"/>
          <w:b/>
          <w:lang w:val="en-US"/>
        </w:rPr>
      </w:pPr>
    </w:p>
    <w:p w14:paraId="5B9D0B00" w14:textId="04CFC958" w:rsidR="003C5C46" w:rsidRPr="00C74ACD" w:rsidRDefault="00FF3E86" w:rsidP="00C74ACD">
      <w:pPr>
        <w:autoSpaceDE w:val="0"/>
        <w:autoSpaceDN w:val="0"/>
        <w:adjustRightInd w:val="0"/>
        <w:spacing w:after="0" w:line="240" w:lineRule="auto"/>
        <w:rPr>
          <w:rFonts w:cstheme="minorHAnsi"/>
          <w:b/>
        </w:rPr>
      </w:pPr>
      <w:r>
        <w:rPr>
          <w:rFonts w:cstheme="minorHAnsi"/>
          <w:b/>
        </w:rPr>
        <w:t>LEGISLATIVE AND INSTITUTIONAL FRAMEWORK</w:t>
      </w:r>
    </w:p>
    <w:p w14:paraId="32BBD698" w14:textId="77777777" w:rsidR="003C5C46" w:rsidRPr="00BE27C2" w:rsidRDefault="003C5C46" w:rsidP="00BE27C2">
      <w:pPr>
        <w:autoSpaceDE w:val="0"/>
        <w:autoSpaceDN w:val="0"/>
        <w:adjustRightInd w:val="0"/>
        <w:spacing w:after="0" w:line="240" w:lineRule="auto"/>
        <w:rPr>
          <w:rFonts w:cstheme="minorHAnsi"/>
          <w:b/>
        </w:rPr>
      </w:pPr>
    </w:p>
    <w:p w14:paraId="15C572C3" w14:textId="52D0623A" w:rsidR="00D54285" w:rsidRDefault="00395A25" w:rsidP="00EB4D18">
      <w:pPr>
        <w:pStyle w:val="Textoindependiente"/>
        <w:numPr>
          <w:ilvl w:val="0"/>
          <w:numId w:val="1"/>
        </w:numPr>
        <w:autoSpaceDE w:val="0"/>
        <w:autoSpaceDN w:val="0"/>
        <w:adjustRightInd w:val="0"/>
        <w:rPr>
          <w:rFonts w:asciiTheme="minorHAnsi" w:hAnsiTheme="minorHAnsi" w:cstheme="minorHAnsi"/>
          <w:sz w:val="22"/>
          <w:szCs w:val="22"/>
          <w:lang w:val="en-US"/>
        </w:rPr>
      </w:pPr>
      <w:bookmarkStart w:id="4" w:name="_qxfwogmxl6zr" w:colFirst="0" w:colLast="0"/>
      <w:bookmarkEnd w:id="4"/>
      <w:r w:rsidRPr="00395A25">
        <w:rPr>
          <w:rFonts w:asciiTheme="minorHAnsi" w:hAnsiTheme="minorHAnsi" w:cstheme="minorHAnsi"/>
          <w:sz w:val="22"/>
          <w:szCs w:val="22"/>
          <w:lang w:val="en-US"/>
        </w:rPr>
        <w:t>Ecuador has a normative</w:t>
      </w:r>
      <w:r>
        <w:rPr>
          <w:rStyle w:val="Refdenotaalpie"/>
          <w:rFonts w:asciiTheme="minorHAnsi" w:hAnsiTheme="minorHAnsi" w:cstheme="minorHAnsi"/>
          <w:sz w:val="22"/>
          <w:szCs w:val="22"/>
        </w:rPr>
        <w:footnoteReference w:id="1"/>
      </w:r>
      <w:r w:rsidRPr="00395A25">
        <w:rPr>
          <w:rFonts w:asciiTheme="minorHAnsi" w:hAnsiTheme="minorHAnsi" w:cstheme="minorHAnsi"/>
          <w:sz w:val="22"/>
          <w:szCs w:val="22"/>
          <w:lang w:val="en-US"/>
        </w:rPr>
        <w:t xml:space="preserve"> framework that recognizes and incorporates the rights of people in general and of women in particular, contained in international instruments. Despite the broad legal guarantees provided by the Ecuadorian laws on the right to a life free of violence and discrimination, the ineffectiveness in the</w:t>
      </w:r>
      <w:bookmarkStart w:id="5" w:name="_GoBack"/>
      <w:bookmarkEnd w:id="5"/>
      <w:r w:rsidRPr="00395A25">
        <w:rPr>
          <w:rFonts w:asciiTheme="minorHAnsi" w:hAnsiTheme="minorHAnsi" w:cstheme="minorHAnsi"/>
          <w:sz w:val="22"/>
          <w:szCs w:val="22"/>
          <w:lang w:val="en-US"/>
        </w:rPr>
        <w:t xml:space="preserve"> prevention of these violence by the State </w:t>
      </w:r>
      <w:r>
        <w:rPr>
          <w:rFonts w:asciiTheme="minorHAnsi" w:hAnsiTheme="minorHAnsi" w:cstheme="minorHAnsi"/>
          <w:sz w:val="22"/>
          <w:szCs w:val="22"/>
          <w:lang w:val="en-US"/>
        </w:rPr>
        <w:t xml:space="preserve">in addition </w:t>
      </w:r>
      <w:r w:rsidRPr="00395A25">
        <w:rPr>
          <w:rFonts w:asciiTheme="minorHAnsi" w:hAnsiTheme="minorHAnsi" w:cstheme="minorHAnsi"/>
          <w:sz w:val="22"/>
          <w:szCs w:val="22"/>
          <w:lang w:val="en-US"/>
        </w:rPr>
        <w:t>to the numerous obstacles encountered by sex-gender</w:t>
      </w:r>
      <w:r>
        <w:rPr>
          <w:rFonts w:asciiTheme="minorHAnsi" w:hAnsiTheme="minorHAnsi" w:cstheme="minorHAnsi"/>
          <w:sz w:val="22"/>
          <w:szCs w:val="22"/>
          <w:lang w:val="en-US"/>
        </w:rPr>
        <w:t xml:space="preserve"> diverse </w:t>
      </w:r>
      <w:r w:rsidRPr="00395A25">
        <w:rPr>
          <w:rFonts w:asciiTheme="minorHAnsi" w:hAnsiTheme="minorHAnsi" w:cstheme="minorHAnsi"/>
          <w:sz w:val="22"/>
          <w:szCs w:val="22"/>
          <w:lang w:val="en-US"/>
        </w:rPr>
        <w:t xml:space="preserve">persons to access to justice, allow the persistence, impunity and systematicity of </w:t>
      </w:r>
      <w:r>
        <w:rPr>
          <w:rFonts w:asciiTheme="minorHAnsi" w:hAnsiTheme="minorHAnsi" w:cstheme="minorHAnsi"/>
          <w:sz w:val="22"/>
          <w:szCs w:val="22"/>
          <w:lang w:val="en-US"/>
        </w:rPr>
        <w:t xml:space="preserve">gender </w:t>
      </w:r>
      <w:r w:rsidRPr="00395A25">
        <w:rPr>
          <w:rFonts w:asciiTheme="minorHAnsi" w:hAnsiTheme="minorHAnsi" w:cstheme="minorHAnsi"/>
          <w:sz w:val="22"/>
          <w:szCs w:val="22"/>
          <w:lang w:val="en-US"/>
        </w:rPr>
        <w:t>based violence that these pe</w:t>
      </w:r>
      <w:r>
        <w:rPr>
          <w:rFonts w:asciiTheme="minorHAnsi" w:hAnsiTheme="minorHAnsi" w:cstheme="minorHAnsi"/>
          <w:sz w:val="22"/>
          <w:szCs w:val="22"/>
          <w:lang w:val="en-US"/>
        </w:rPr>
        <w:t>rsons experience</w:t>
      </w:r>
      <w:r w:rsidRPr="00395A25">
        <w:rPr>
          <w:rFonts w:asciiTheme="minorHAnsi" w:hAnsiTheme="minorHAnsi" w:cstheme="minorHAnsi"/>
          <w:sz w:val="22"/>
          <w:szCs w:val="22"/>
          <w:lang w:val="en-US"/>
        </w:rPr>
        <w:t>, especially lesbian women, due to their sexual orientation and gender identity in Ecuadorian society</w:t>
      </w:r>
      <w:r>
        <w:rPr>
          <w:rFonts w:asciiTheme="minorHAnsi" w:hAnsiTheme="minorHAnsi" w:cstheme="minorHAnsi"/>
          <w:sz w:val="22"/>
          <w:szCs w:val="22"/>
          <w:lang w:val="en-US"/>
        </w:rPr>
        <w:t xml:space="preserve">. </w:t>
      </w:r>
    </w:p>
    <w:p w14:paraId="1F553E8A" w14:textId="77777777" w:rsidR="00D54285" w:rsidRDefault="00D54285" w:rsidP="00D54285">
      <w:pPr>
        <w:pStyle w:val="Textoindependiente"/>
        <w:autoSpaceDE w:val="0"/>
        <w:autoSpaceDN w:val="0"/>
        <w:adjustRightInd w:val="0"/>
        <w:ind w:left="360"/>
        <w:rPr>
          <w:rFonts w:asciiTheme="minorHAnsi" w:hAnsiTheme="minorHAnsi" w:cstheme="minorHAnsi"/>
          <w:sz w:val="22"/>
          <w:szCs w:val="22"/>
          <w:lang w:val="en-US"/>
        </w:rPr>
      </w:pPr>
    </w:p>
    <w:p w14:paraId="5C800AEF" w14:textId="30E6CEC4" w:rsidR="00EB4D18" w:rsidRPr="00D54285" w:rsidRDefault="00D54285" w:rsidP="00EB4D18">
      <w:pPr>
        <w:pStyle w:val="Textoindependiente"/>
        <w:numPr>
          <w:ilvl w:val="0"/>
          <w:numId w:val="1"/>
        </w:numPr>
        <w:autoSpaceDE w:val="0"/>
        <w:autoSpaceDN w:val="0"/>
        <w:adjustRightInd w:val="0"/>
        <w:rPr>
          <w:rFonts w:asciiTheme="minorHAnsi" w:hAnsiTheme="minorHAnsi" w:cstheme="minorHAnsi"/>
          <w:sz w:val="22"/>
          <w:szCs w:val="22"/>
          <w:lang w:val="en-US"/>
        </w:rPr>
      </w:pPr>
      <w:r w:rsidRPr="00D54285">
        <w:rPr>
          <w:rFonts w:asciiTheme="minorHAnsi" w:hAnsiTheme="minorHAnsi" w:cstheme="minorHAnsi"/>
          <w:sz w:val="22"/>
          <w:szCs w:val="22"/>
          <w:lang w:val="en-US"/>
        </w:rPr>
        <w:t>In recent years, there have been setbacks in rights related to health, sexual rights and reproductive rights, as well as how to address systematic and daily</w:t>
      </w:r>
      <w:r>
        <w:rPr>
          <w:rFonts w:asciiTheme="minorHAnsi" w:hAnsiTheme="minorHAnsi" w:cstheme="minorHAnsi"/>
          <w:sz w:val="22"/>
          <w:szCs w:val="22"/>
          <w:lang w:val="en-US"/>
        </w:rPr>
        <w:t xml:space="preserve"> gender-based </w:t>
      </w:r>
      <w:r w:rsidRPr="00D54285">
        <w:rPr>
          <w:rFonts w:asciiTheme="minorHAnsi" w:hAnsiTheme="minorHAnsi" w:cstheme="minorHAnsi"/>
          <w:sz w:val="22"/>
          <w:szCs w:val="22"/>
          <w:lang w:val="en-US"/>
        </w:rPr>
        <w:t>violence.</w:t>
      </w:r>
    </w:p>
    <w:p w14:paraId="0BCA10A2" w14:textId="77777777" w:rsidR="00320F96" w:rsidRPr="00D54285" w:rsidRDefault="00320F96" w:rsidP="00AE67ED">
      <w:pPr>
        <w:autoSpaceDE w:val="0"/>
        <w:autoSpaceDN w:val="0"/>
        <w:adjustRightInd w:val="0"/>
        <w:spacing w:after="0" w:line="240" w:lineRule="auto"/>
        <w:rPr>
          <w:rFonts w:cstheme="minorHAnsi"/>
          <w:b/>
          <w:lang w:val="en-US"/>
        </w:rPr>
      </w:pPr>
    </w:p>
    <w:p w14:paraId="43279BDB" w14:textId="7402FC1B" w:rsidR="00385DB6" w:rsidRPr="001379F9" w:rsidRDefault="003C5C46" w:rsidP="00AE67ED">
      <w:pPr>
        <w:autoSpaceDE w:val="0"/>
        <w:autoSpaceDN w:val="0"/>
        <w:adjustRightInd w:val="0"/>
        <w:spacing w:after="0" w:line="240" w:lineRule="auto"/>
        <w:rPr>
          <w:rFonts w:cstheme="minorHAnsi"/>
          <w:b/>
          <w:lang w:val="en-US"/>
        </w:rPr>
      </w:pPr>
      <w:r w:rsidRPr="001379F9">
        <w:rPr>
          <w:rFonts w:cstheme="minorHAnsi"/>
          <w:b/>
          <w:lang w:val="en-US"/>
        </w:rPr>
        <w:t>LIST</w:t>
      </w:r>
      <w:r w:rsidR="001379F9" w:rsidRPr="001379F9">
        <w:rPr>
          <w:rFonts w:cstheme="minorHAnsi"/>
          <w:b/>
          <w:lang w:val="en-US"/>
        </w:rPr>
        <w:t xml:space="preserve"> OF SUGGESTED ISSUES AND QUESTIONS TO TH</w:t>
      </w:r>
      <w:r w:rsidR="001379F9">
        <w:rPr>
          <w:rFonts w:cstheme="minorHAnsi"/>
          <w:b/>
          <w:lang w:val="en-US"/>
        </w:rPr>
        <w:t>E COMMITEE</w:t>
      </w:r>
    </w:p>
    <w:p w14:paraId="1457F54F" w14:textId="77777777" w:rsidR="007E7D34" w:rsidRPr="001379F9" w:rsidRDefault="007E7D34" w:rsidP="007E7D34">
      <w:pPr>
        <w:autoSpaceDE w:val="0"/>
        <w:autoSpaceDN w:val="0"/>
        <w:adjustRightInd w:val="0"/>
        <w:spacing w:after="0" w:line="240" w:lineRule="auto"/>
        <w:jc w:val="both"/>
        <w:rPr>
          <w:rFonts w:cstheme="minorHAnsi"/>
          <w:b/>
          <w:lang w:val="en-US"/>
        </w:rPr>
      </w:pPr>
    </w:p>
    <w:p w14:paraId="69682F29" w14:textId="4A9940A2" w:rsidR="001379F9" w:rsidRDefault="001379F9" w:rsidP="007E7D34">
      <w:pPr>
        <w:autoSpaceDE w:val="0"/>
        <w:autoSpaceDN w:val="0"/>
        <w:adjustRightInd w:val="0"/>
        <w:spacing w:after="0" w:line="240" w:lineRule="auto"/>
        <w:jc w:val="both"/>
        <w:rPr>
          <w:rFonts w:cstheme="minorHAnsi"/>
          <w:b/>
          <w:lang w:val="en-US"/>
        </w:rPr>
      </w:pPr>
      <w:r>
        <w:rPr>
          <w:rFonts w:cstheme="minorHAnsi"/>
          <w:b/>
          <w:lang w:val="en-US"/>
        </w:rPr>
        <w:t>GAPS</w:t>
      </w:r>
      <w:r w:rsidRPr="001379F9">
        <w:rPr>
          <w:rFonts w:cstheme="minorHAnsi"/>
          <w:b/>
          <w:lang w:val="en-US"/>
        </w:rPr>
        <w:t xml:space="preserve"> IN THE PROTECTION OF WOMEN AND GIRLS TO PREVENT GENDER</w:t>
      </w:r>
      <w:r>
        <w:rPr>
          <w:rFonts w:cstheme="minorHAnsi"/>
          <w:b/>
          <w:lang w:val="en-US"/>
        </w:rPr>
        <w:t xml:space="preserve"> BASED</w:t>
      </w:r>
      <w:r w:rsidRPr="001379F9">
        <w:rPr>
          <w:rFonts w:cstheme="minorHAnsi"/>
          <w:b/>
          <w:lang w:val="en-US"/>
        </w:rPr>
        <w:t xml:space="preserve"> VIOLENCE, IN PARTICULAR FEMICIDE, AND LACK OF DUE DILIGENCE IN THE INVESTIGATIONS OF VIOLENT DEATHS </w:t>
      </w:r>
      <w:r>
        <w:rPr>
          <w:rFonts w:cstheme="minorHAnsi"/>
          <w:b/>
          <w:lang w:val="en-US"/>
        </w:rPr>
        <w:t xml:space="preserve">RELATED TO </w:t>
      </w:r>
      <w:r w:rsidRPr="001379F9">
        <w:rPr>
          <w:rFonts w:cstheme="minorHAnsi"/>
          <w:b/>
          <w:lang w:val="en-US"/>
        </w:rPr>
        <w:t>GENDER.</w:t>
      </w:r>
    </w:p>
    <w:p w14:paraId="7736E5BE" w14:textId="77777777" w:rsidR="001379F9" w:rsidRPr="001379F9" w:rsidRDefault="001379F9" w:rsidP="007E7D34">
      <w:pPr>
        <w:autoSpaceDE w:val="0"/>
        <w:autoSpaceDN w:val="0"/>
        <w:adjustRightInd w:val="0"/>
        <w:spacing w:after="0" w:line="240" w:lineRule="auto"/>
        <w:jc w:val="both"/>
        <w:rPr>
          <w:rFonts w:cstheme="minorHAnsi"/>
          <w:b/>
          <w:lang w:val="en-US"/>
        </w:rPr>
      </w:pPr>
    </w:p>
    <w:p w14:paraId="619307F5" w14:textId="65F7AB01" w:rsidR="009F3005" w:rsidRPr="007E7D34" w:rsidRDefault="007E7D34" w:rsidP="007E7D34">
      <w:pPr>
        <w:autoSpaceDE w:val="0"/>
        <w:autoSpaceDN w:val="0"/>
        <w:adjustRightInd w:val="0"/>
        <w:spacing w:after="0" w:line="240" w:lineRule="auto"/>
        <w:jc w:val="both"/>
        <w:rPr>
          <w:rFonts w:cstheme="minorHAnsi"/>
          <w:b/>
        </w:rPr>
      </w:pPr>
      <w:r w:rsidRPr="007E7D34">
        <w:rPr>
          <w:rFonts w:cstheme="minorHAnsi"/>
          <w:b/>
        </w:rPr>
        <w:t>INEFICACIA EN LA PROTECCIÓN DE MUJERES Y NIÑAS PARA PREVENIR LA VIOLENCIA</w:t>
      </w:r>
      <w:r>
        <w:rPr>
          <w:rFonts w:cstheme="minorHAnsi"/>
          <w:b/>
        </w:rPr>
        <w:t xml:space="preserve"> DE GÉNERO, EN PARTICULAR EL FEMICIDIO, Y FALTA DE DEBIDA DILIGENCIA EN LAS INVESTIGACIONES DE MUERTES VIOLENTAS POR RAZONES DE GÉNERO. </w:t>
      </w:r>
    </w:p>
    <w:p w14:paraId="2C9AEF3D" w14:textId="3827020D" w:rsidR="00071BA3" w:rsidRPr="007E7D34" w:rsidRDefault="00071BA3" w:rsidP="00071BA3">
      <w:pPr>
        <w:spacing w:after="0" w:line="240" w:lineRule="auto"/>
        <w:jc w:val="both"/>
        <w:rPr>
          <w:rFonts w:cstheme="minorHAnsi"/>
          <w:b/>
          <w:sz w:val="24"/>
          <w:szCs w:val="24"/>
        </w:rPr>
      </w:pPr>
      <w:proofErr w:type="spellStart"/>
      <w:r w:rsidRPr="007E7D34">
        <w:rPr>
          <w:rFonts w:cstheme="minorHAnsi"/>
          <w:b/>
          <w:sz w:val="24"/>
          <w:szCs w:val="24"/>
        </w:rPr>
        <w:t>Ar</w:t>
      </w:r>
      <w:r w:rsidR="001379F9">
        <w:rPr>
          <w:rFonts w:cstheme="minorHAnsi"/>
          <w:b/>
          <w:sz w:val="24"/>
          <w:szCs w:val="24"/>
        </w:rPr>
        <w:t>ticle</w:t>
      </w:r>
      <w:proofErr w:type="spellEnd"/>
      <w:r w:rsidR="001379F9">
        <w:rPr>
          <w:rFonts w:cstheme="minorHAnsi"/>
          <w:b/>
          <w:sz w:val="24"/>
          <w:szCs w:val="24"/>
        </w:rPr>
        <w:t xml:space="preserve"> </w:t>
      </w:r>
      <w:r w:rsidRPr="007E7D34">
        <w:rPr>
          <w:rFonts w:cstheme="minorHAnsi"/>
          <w:b/>
          <w:sz w:val="24"/>
          <w:szCs w:val="24"/>
        </w:rPr>
        <w:t xml:space="preserve">2 </w:t>
      </w:r>
    </w:p>
    <w:p w14:paraId="55728814" w14:textId="68F562E6" w:rsidR="002038B9" w:rsidRPr="007E7D34" w:rsidRDefault="001379F9" w:rsidP="00071BA3">
      <w:pPr>
        <w:spacing w:after="0" w:line="240" w:lineRule="auto"/>
        <w:jc w:val="both"/>
        <w:rPr>
          <w:rFonts w:cstheme="minorHAnsi"/>
          <w:b/>
          <w:sz w:val="24"/>
          <w:szCs w:val="24"/>
        </w:rPr>
      </w:pPr>
      <w:proofErr w:type="spellStart"/>
      <w:r w:rsidRPr="007E7D34">
        <w:rPr>
          <w:rFonts w:cstheme="minorHAnsi"/>
          <w:b/>
          <w:sz w:val="24"/>
          <w:szCs w:val="24"/>
        </w:rPr>
        <w:t>Ar</w:t>
      </w:r>
      <w:r>
        <w:rPr>
          <w:rFonts w:cstheme="minorHAnsi"/>
          <w:b/>
          <w:sz w:val="24"/>
          <w:szCs w:val="24"/>
        </w:rPr>
        <w:t>ticle</w:t>
      </w:r>
      <w:proofErr w:type="spellEnd"/>
      <w:r w:rsidR="002038B9" w:rsidRPr="007E7D34">
        <w:rPr>
          <w:rFonts w:cstheme="minorHAnsi"/>
          <w:b/>
          <w:sz w:val="24"/>
          <w:szCs w:val="24"/>
        </w:rPr>
        <w:t xml:space="preserve"> 4</w:t>
      </w:r>
    </w:p>
    <w:p w14:paraId="6645CD38" w14:textId="7A6250A4" w:rsidR="002038B9" w:rsidRPr="007E7D34" w:rsidRDefault="001379F9" w:rsidP="00071BA3">
      <w:pPr>
        <w:spacing w:after="0" w:line="240" w:lineRule="auto"/>
        <w:jc w:val="both"/>
        <w:rPr>
          <w:rFonts w:cstheme="minorHAnsi"/>
          <w:b/>
          <w:sz w:val="24"/>
          <w:szCs w:val="24"/>
        </w:rPr>
      </w:pPr>
      <w:proofErr w:type="spellStart"/>
      <w:r w:rsidRPr="007E7D34">
        <w:rPr>
          <w:rFonts w:cstheme="minorHAnsi"/>
          <w:b/>
          <w:sz w:val="24"/>
          <w:szCs w:val="24"/>
        </w:rPr>
        <w:t>Ar</w:t>
      </w:r>
      <w:r>
        <w:rPr>
          <w:rFonts w:cstheme="minorHAnsi"/>
          <w:b/>
          <w:sz w:val="24"/>
          <w:szCs w:val="24"/>
        </w:rPr>
        <w:t>ticle</w:t>
      </w:r>
      <w:proofErr w:type="spellEnd"/>
      <w:r w:rsidR="002038B9" w:rsidRPr="007E7D34">
        <w:rPr>
          <w:rFonts w:cstheme="minorHAnsi"/>
          <w:b/>
          <w:sz w:val="24"/>
          <w:szCs w:val="24"/>
        </w:rPr>
        <w:t xml:space="preserve"> 12</w:t>
      </w:r>
    </w:p>
    <w:p w14:paraId="4ED8B833" w14:textId="68963962" w:rsidR="00071BA3" w:rsidRDefault="001379F9" w:rsidP="00071BA3">
      <w:pPr>
        <w:spacing w:after="0" w:line="240" w:lineRule="auto"/>
        <w:jc w:val="both"/>
        <w:rPr>
          <w:rFonts w:cstheme="minorHAnsi"/>
          <w:b/>
          <w:sz w:val="24"/>
          <w:szCs w:val="24"/>
        </w:rPr>
      </w:pPr>
      <w:proofErr w:type="spellStart"/>
      <w:r w:rsidRPr="007E7D34">
        <w:rPr>
          <w:rFonts w:cstheme="minorHAnsi"/>
          <w:b/>
          <w:sz w:val="24"/>
          <w:szCs w:val="24"/>
        </w:rPr>
        <w:t>Ar</w:t>
      </w:r>
      <w:r>
        <w:rPr>
          <w:rFonts w:cstheme="minorHAnsi"/>
          <w:b/>
          <w:sz w:val="24"/>
          <w:szCs w:val="24"/>
        </w:rPr>
        <w:t>ticle</w:t>
      </w:r>
      <w:proofErr w:type="spellEnd"/>
      <w:r w:rsidR="00071BA3" w:rsidRPr="007E7D34">
        <w:rPr>
          <w:rFonts w:cstheme="minorHAnsi"/>
          <w:b/>
          <w:sz w:val="24"/>
          <w:szCs w:val="24"/>
        </w:rPr>
        <w:t xml:space="preserve"> 16</w:t>
      </w:r>
      <w:r>
        <w:rPr>
          <w:rFonts w:cstheme="minorHAnsi"/>
          <w:b/>
          <w:sz w:val="24"/>
          <w:szCs w:val="24"/>
        </w:rPr>
        <w:t xml:space="preserve"> </w:t>
      </w:r>
    </w:p>
    <w:p w14:paraId="6B1F497A" w14:textId="77777777" w:rsidR="00071BA3" w:rsidRDefault="00071BA3" w:rsidP="00071BA3">
      <w:pPr>
        <w:pStyle w:val="Prrafodelista"/>
        <w:spacing w:after="0" w:line="240" w:lineRule="auto"/>
        <w:ind w:left="0"/>
        <w:jc w:val="both"/>
        <w:rPr>
          <w:rFonts w:cstheme="minorHAnsi"/>
          <w:b/>
        </w:rPr>
      </w:pPr>
    </w:p>
    <w:p w14:paraId="003D31CB" w14:textId="0B345A3A" w:rsidR="001379F9" w:rsidRDefault="001379F9" w:rsidP="001379F9">
      <w:pPr>
        <w:pStyle w:val="Prrafodelista"/>
        <w:numPr>
          <w:ilvl w:val="0"/>
          <w:numId w:val="1"/>
        </w:numPr>
        <w:spacing w:after="0" w:line="240" w:lineRule="auto"/>
        <w:jc w:val="both"/>
        <w:rPr>
          <w:rFonts w:cstheme="minorHAnsi"/>
          <w:lang w:val="en-US"/>
        </w:rPr>
      </w:pPr>
      <w:r w:rsidRPr="001379F9">
        <w:rPr>
          <w:rFonts w:cstheme="minorHAnsi"/>
          <w:lang w:val="en-US"/>
        </w:rPr>
        <w:t>In Ecuador, a large number of women and girls are victims of gender violence perpetrated by individuals, both in the family and in the community</w:t>
      </w:r>
      <w:r w:rsidR="004950BB">
        <w:rPr>
          <w:rStyle w:val="Refdenotaalpie"/>
          <w:rFonts w:cstheme="minorHAnsi"/>
        </w:rPr>
        <w:footnoteReference w:id="2"/>
      </w:r>
      <w:r w:rsidRPr="001379F9">
        <w:rPr>
          <w:rFonts w:cstheme="minorHAnsi"/>
          <w:lang w:val="en-US"/>
        </w:rPr>
        <w:t>. With regard to the phenomenon of femicide, the Technical Subcommittee on Validation of Femicides has registered a total of 320 cases from August 10, 2014 to February 10, 2019, of which only in 40% of the cases a judgment was issued condemnatory until February 2019</w:t>
      </w:r>
      <w:r w:rsidR="004950BB">
        <w:rPr>
          <w:rStyle w:val="Refdenotaalpie"/>
          <w:rFonts w:cstheme="minorHAnsi"/>
        </w:rPr>
        <w:footnoteReference w:id="3"/>
      </w:r>
      <w:r w:rsidR="004950BB">
        <w:rPr>
          <w:rFonts w:cstheme="minorHAnsi"/>
          <w:lang w:val="en-US"/>
        </w:rPr>
        <w:t>.</w:t>
      </w:r>
    </w:p>
    <w:p w14:paraId="727622FB" w14:textId="77777777" w:rsidR="004950BB" w:rsidRDefault="004950BB" w:rsidP="004950BB">
      <w:pPr>
        <w:pStyle w:val="Prrafodelista"/>
        <w:spacing w:after="0" w:line="240" w:lineRule="auto"/>
        <w:ind w:left="360"/>
        <w:jc w:val="both"/>
        <w:rPr>
          <w:rFonts w:cstheme="minorHAnsi"/>
          <w:lang w:val="en-US"/>
        </w:rPr>
      </w:pPr>
    </w:p>
    <w:p w14:paraId="50D31F22" w14:textId="048A3603" w:rsidR="004950BB" w:rsidRDefault="004950BB" w:rsidP="001379F9">
      <w:pPr>
        <w:pStyle w:val="Prrafodelista"/>
        <w:numPr>
          <w:ilvl w:val="0"/>
          <w:numId w:val="1"/>
        </w:numPr>
        <w:spacing w:after="0" w:line="240" w:lineRule="auto"/>
        <w:jc w:val="both"/>
        <w:rPr>
          <w:rFonts w:cstheme="minorHAnsi"/>
          <w:lang w:val="en-US"/>
        </w:rPr>
      </w:pPr>
      <w:r w:rsidRPr="004950BB">
        <w:rPr>
          <w:rFonts w:cstheme="minorHAnsi"/>
          <w:lang w:val="en-US"/>
        </w:rPr>
        <w:t>There are significant disparities between femicide statistics compiled by the Judicia</w:t>
      </w:r>
      <w:r>
        <w:rPr>
          <w:rFonts w:cstheme="minorHAnsi"/>
          <w:lang w:val="en-US"/>
        </w:rPr>
        <w:t xml:space="preserve">ry </w:t>
      </w:r>
      <w:r w:rsidRPr="004950BB">
        <w:rPr>
          <w:rFonts w:cstheme="minorHAnsi"/>
          <w:lang w:val="en-US"/>
        </w:rPr>
        <w:t xml:space="preserve">and those </w:t>
      </w:r>
      <w:r>
        <w:rPr>
          <w:rFonts w:cstheme="minorHAnsi"/>
          <w:lang w:val="en-US"/>
        </w:rPr>
        <w:t xml:space="preserve">registered </w:t>
      </w:r>
      <w:r w:rsidRPr="004950BB">
        <w:rPr>
          <w:rFonts w:cstheme="minorHAnsi"/>
          <w:lang w:val="en-US"/>
        </w:rPr>
        <w:t>by civil society that imply a sub-registration in the official figures issued by the State</w:t>
      </w:r>
      <w:r>
        <w:rPr>
          <w:rStyle w:val="Refdenotaalpie"/>
          <w:rFonts w:cstheme="minorHAnsi"/>
        </w:rPr>
        <w:footnoteReference w:id="4"/>
      </w:r>
      <w:r w:rsidRPr="004950BB">
        <w:rPr>
          <w:rFonts w:cstheme="minorHAnsi"/>
          <w:lang w:val="en-US"/>
        </w:rPr>
        <w:t xml:space="preserve">. This is because violent deaths of women and girls </w:t>
      </w:r>
      <w:r>
        <w:rPr>
          <w:rFonts w:cstheme="minorHAnsi"/>
          <w:lang w:val="en-US"/>
        </w:rPr>
        <w:t>due to gender</w:t>
      </w:r>
      <w:r w:rsidRPr="004950BB">
        <w:rPr>
          <w:rFonts w:cstheme="minorHAnsi"/>
          <w:lang w:val="en-US"/>
        </w:rPr>
        <w:t xml:space="preserve"> reasons are not always classified as criminal femicide. On the contrary, a significant number of them have </w:t>
      </w:r>
      <w:r w:rsidRPr="004950BB">
        <w:rPr>
          <w:rFonts w:cstheme="minorHAnsi"/>
          <w:lang w:val="en-US"/>
        </w:rPr>
        <w:lastRenderedPageBreak/>
        <w:t xml:space="preserve">been prosecuted or </w:t>
      </w:r>
      <w:r w:rsidR="008D1457">
        <w:rPr>
          <w:rFonts w:cstheme="minorHAnsi"/>
          <w:lang w:val="en-US"/>
        </w:rPr>
        <w:t>punished</w:t>
      </w:r>
      <w:r w:rsidRPr="004950BB">
        <w:rPr>
          <w:rFonts w:cstheme="minorHAnsi"/>
          <w:lang w:val="en-US"/>
        </w:rPr>
        <w:t xml:space="preserve"> for the crime of murder, homicide or rape </w:t>
      </w:r>
      <w:r w:rsidR="008D1457">
        <w:rPr>
          <w:rFonts w:cstheme="minorHAnsi"/>
          <w:lang w:val="en-US"/>
        </w:rPr>
        <w:t xml:space="preserve">followed by </w:t>
      </w:r>
      <w:r w:rsidRPr="004950BB">
        <w:rPr>
          <w:rFonts w:cstheme="minorHAnsi"/>
          <w:lang w:val="en-US"/>
        </w:rPr>
        <w:t>death, especially when they occur outside the scope of relationships and ex-partner</w:t>
      </w:r>
      <w:r w:rsidRPr="00C7439A">
        <w:rPr>
          <w:rStyle w:val="Refdenotaalpie"/>
          <w:rFonts w:cstheme="minorHAnsi"/>
        </w:rPr>
        <w:footnoteReference w:id="5"/>
      </w:r>
      <w:r>
        <w:rPr>
          <w:rFonts w:cstheme="minorHAnsi"/>
          <w:lang w:val="en-US"/>
        </w:rPr>
        <w:t>.</w:t>
      </w:r>
    </w:p>
    <w:p w14:paraId="071D5D38" w14:textId="77777777" w:rsidR="004950BB" w:rsidRPr="004950BB" w:rsidRDefault="004950BB" w:rsidP="004950BB">
      <w:pPr>
        <w:pStyle w:val="Prrafodelista"/>
        <w:rPr>
          <w:rFonts w:cstheme="minorHAnsi"/>
          <w:lang w:val="en-US"/>
        </w:rPr>
      </w:pPr>
    </w:p>
    <w:p w14:paraId="72B0E3BA" w14:textId="489DB496" w:rsidR="004950BB" w:rsidRDefault="008D1457" w:rsidP="001379F9">
      <w:pPr>
        <w:pStyle w:val="Prrafodelista"/>
        <w:numPr>
          <w:ilvl w:val="0"/>
          <w:numId w:val="1"/>
        </w:numPr>
        <w:spacing w:after="0" w:line="240" w:lineRule="auto"/>
        <w:jc w:val="both"/>
        <w:rPr>
          <w:rFonts w:cstheme="minorHAnsi"/>
          <w:lang w:val="en-US"/>
        </w:rPr>
      </w:pPr>
      <w:r w:rsidRPr="008D1457">
        <w:rPr>
          <w:rFonts w:cstheme="minorHAnsi"/>
          <w:lang w:val="en-US"/>
        </w:rPr>
        <w:t>With regard to the State's response to gender-based violence, there are still shortcomings in the application of protection measures for women and child</w:t>
      </w:r>
      <w:r>
        <w:rPr>
          <w:rFonts w:cstheme="minorHAnsi"/>
          <w:lang w:val="en-US"/>
        </w:rPr>
        <w:t>ren</w:t>
      </w:r>
      <w:r w:rsidRPr="008D1457">
        <w:rPr>
          <w:rFonts w:cstheme="minorHAnsi"/>
          <w:lang w:val="en-US"/>
        </w:rPr>
        <w:t xml:space="preserve"> victims</w:t>
      </w:r>
      <w:r>
        <w:rPr>
          <w:rFonts w:cstheme="minorHAnsi"/>
          <w:lang w:val="en-US"/>
        </w:rPr>
        <w:t xml:space="preserve"> of it, </w:t>
      </w:r>
      <w:r w:rsidRPr="008D1457">
        <w:rPr>
          <w:rFonts w:cstheme="minorHAnsi"/>
          <w:lang w:val="en-US"/>
        </w:rPr>
        <w:t xml:space="preserve">that result in ineffectiveness in preventing the risk of torture or cruel, inhuman and degrading treatment, or even a violent death. In this regard, it is verified that at a national level, a significant number of victims of femicide had previously </w:t>
      </w:r>
      <w:r>
        <w:rPr>
          <w:rFonts w:cstheme="minorHAnsi"/>
          <w:lang w:val="en-US"/>
        </w:rPr>
        <w:t>went</w:t>
      </w:r>
      <w:r w:rsidRPr="008D1457">
        <w:rPr>
          <w:rFonts w:cstheme="minorHAnsi"/>
          <w:lang w:val="en-US"/>
        </w:rPr>
        <w:t xml:space="preserve"> to the competent authorities to report situations of violence</w:t>
      </w:r>
      <w:r w:rsidR="006E5544">
        <w:rPr>
          <w:rStyle w:val="Refdenotaalpie"/>
          <w:rFonts w:cstheme="minorHAnsi"/>
        </w:rPr>
        <w:footnoteReference w:id="6"/>
      </w:r>
      <w:r w:rsidRPr="008D1457">
        <w:rPr>
          <w:rFonts w:cstheme="minorHAnsi"/>
          <w:lang w:val="en-US"/>
        </w:rPr>
        <w:t>.</w:t>
      </w:r>
    </w:p>
    <w:p w14:paraId="720972F7" w14:textId="77777777" w:rsidR="006E5544" w:rsidRPr="006E5544" w:rsidRDefault="006E5544" w:rsidP="006E5544">
      <w:pPr>
        <w:pStyle w:val="Prrafodelista"/>
        <w:rPr>
          <w:rFonts w:cstheme="minorHAnsi"/>
          <w:lang w:val="en-US"/>
        </w:rPr>
      </w:pPr>
    </w:p>
    <w:p w14:paraId="6525B123" w14:textId="16996FD6" w:rsidR="006E5544" w:rsidRDefault="006E5544" w:rsidP="001379F9">
      <w:pPr>
        <w:pStyle w:val="Prrafodelista"/>
        <w:numPr>
          <w:ilvl w:val="0"/>
          <w:numId w:val="1"/>
        </w:numPr>
        <w:spacing w:after="0" w:line="240" w:lineRule="auto"/>
        <w:jc w:val="both"/>
        <w:rPr>
          <w:rFonts w:cstheme="minorHAnsi"/>
          <w:lang w:val="en-US"/>
        </w:rPr>
      </w:pPr>
      <w:r w:rsidRPr="006E5544">
        <w:rPr>
          <w:rFonts w:cstheme="minorHAnsi"/>
          <w:lang w:val="en-US"/>
        </w:rPr>
        <w:t xml:space="preserve">The existence of femicides perpetrated within the penitentiary system in different provinces of the country during the regimes of intimate visits, shows serious omissions in the prevention of the risk of torture or cruel, inhuman and degrading treatment, </w:t>
      </w:r>
      <w:r>
        <w:rPr>
          <w:rFonts w:cstheme="minorHAnsi"/>
          <w:lang w:val="en-US"/>
        </w:rPr>
        <w:t xml:space="preserve">inside </w:t>
      </w:r>
      <w:r w:rsidRPr="006E5544">
        <w:rPr>
          <w:rFonts w:cstheme="minorHAnsi"/>
          <w:lang w:val="en-US"/>
        </w:rPr>
        <w:t>Social Rehabilitation Centers</w:t>
      </w:r>
      <w:r w:rsidRPr="00587E5F">
        <w:rPr>
          <w:rStyle w:val="Refdenotaalpie"/>
          <w:rFonts w:cstheme="minorHAnsi"/>
        </w:rPr>
        <w:footnoteReference w:id="7"/>
      </w:r>
      <w:r w:rsidRPr="006E5544">
        <w:rPr>
          <w:rFonts w:cstheme="minorHAnsi"/>
          <w:lang w:val="en-US"/>
        </w:rPr>
        <w:t xml:space="preserve">. In this sense, it is </w:t>
      </w:r>
      <w:r>
        <w:rPr>
          <w:rFonts w:cstheme="minorHAnsi"/>
          <w:lang w:val="en-US"/>
        </w:rPr>
        <w:t xml:space="preserve">concerning </w:t>
      </w:r>
      <w:r w:rsidRPr="006E5544">
        <w:rPr>
          <w:rFonts w:cstheme="minorHAnsi"/>
          <w:lang w:val="en-US"/>
        </w:rPr>
        <w:t xml:space="preserve">that in some of these cases, the </w:t>
      </w:r>
      <w:r>
        <w:rPr>
          <w:rFonts w:cstheme="minorHAnsi"/>
          <w:lang w:val="en-US"/>
        </w:rPr>
        <w:t xml:space="preserve">condemned </w:t>
      </w:r>
      <w:r w:rsidRPr="006E5544">
        <w:rPr>
          <w:rFonts w:cstheme="minorHAnsi"/>
          <w:lang w:val="en-US"/>
        </w:rPr>
        <w:t>persons were in prison due to the previous commitment of other femicides of their partners or daughters</w:t>
      </w:r>
      <w:r w:rsidRPr="00587E5F">
        <w:rPr>
          <w:rStyle w:val="Refdenotaalpie"/>
          <w:rFonts w:cstheme="minorHAnsi"/>
        </w:rPr>
        <w:footnoteReference w:id="8"/>
      </w:r>
      <w:r>
        <w:rPr>
          <w:rFonts w:cstheme="minorHAnsi"/>
          <w:lang w:val="en-US"/>
        </w:rPr>
        <w:t>.</w:t>
      </w:r>
    </w:p>
    <w:p w14:paraId="78F8CBDF" w14:textId="77777777" w:rsidR="006E5544" w:rsidRPr="006E5544" w:rsidRDefault="006E5544" w:rsidP="006E5544">
      <w:pPr>
        <w:pStyle w:val="Prrafodelista"/>
        <w:rPr>
          <w:rFonts w:cstheme="minorHAnsi"/>
          <w:lang w:val="en-US"/>
        </w:rPr>
      </w:pPr>
    </w:p>
    <w:p w14:paraId="17642C00" w14:textId="62DB3A55" w:rsidR="006E5544" w:rsidRDefault="006E5544" w:rsidP="001379F9">
      <w:pPr>
        <w:pStyle w:val="Prrafodelista"/>
        <w:numPr>
          <w:ilvl w:val="0"/>
          <w:numId w:val="1"/>
        </w:numPr>
        <w:spacing w:after="0" w:line="240" w:lineRule="auto"/>
        <w:jc w:val="both"/>
        <w:rPr>
          <w:rFonts w:cstheme="minorHAnsi"/>
          <w:lang w:val="en-US"/>
        </w:rPr>
      </w:pPr>
      <w:r w:rsidRPr="006E5544">
        <w:rPr>
          <w:rFonts w:cstheme="minorHAnsi"/>
          <w:lang w:val="en-US"/>
        </w:rPr>
        <w:t xml:space="preserve">It should be </w:t>
      </w:r>
      <w:r>
        <w:rPr>
          <w:rFonts w:cstheme="minorHAnsi"/>
          <w:lang w:val="en-US"/>
        </w:rPr>
        <w:t>emphasized</w:t>
      </w:r>
      <w:r w:rsidRPr="006E5544">
        <w:rPr>
          <w:rFonts w:cstheme="minorHAnsi"/>
          <w:lang w:val="en-US"/>
        </w:rPr>
        <w:t xml:space="preserve"> that more than a year after the enactment of the </w:t>
      </w:r>
      <w:r w:rsidRPr="006E5544">
        <w:rPr>
          <w:rFonts w:cstheme="minorHAnsi"/>
          <w:i/>
          <w:iCs/>
          <w:lang w:val="en-US"/>
        </w:rPr>
        <w:t>Comprehensive Organic Law to Prevent and Eradicate Violence against Women</w:t>
      </w:r>
      <w:r w:rsidRPr="006E5544">
        <w:rPr>
          <w:rFonts w:cstheme="minorHAnsi"/>
          <w:lang w:val="en-US"/>
        </w:rPr>
        <w:t>, the budget allocated by the Ministry of Economy and Finance is insufficient for its implementation; which implies serious risks in the guarantee of prevention and protection of women and girl victims</w:t>
      </w:r>
      <w:r w:rsidRPr="00587E5F">
        <w:rPr>
          <w:rStyle w:val="Refdenotaalpie"/>
          <w:rFonts w:cstheme="minorHAnsi"/>
        </w:rPr>
        <w:footnoteReference w:id="9"/>
      </w:r>
      <w:r>
        <w:rPr>
          <w:rFonts w:cstheme="minorHAnsi"/>
          <w:lang w:val="en-US"/>
        </w:rPr>
        <w:t>.</w:t>
      </w:r>
    </w:p>
    <w:p w14:paraId="0261B634" w14:textId="77777777" w:rsidR="006E5544" w:rsidRPr="006E5544" w:rsidRDefault="006E5544" w:rsidP="006E5544">
      <w:pPr>
        <w:pStyle w:val="Prrafodelista"/>
        <w:rPr>
          <w:rFonts w:cstheme="minorHAnsi"/>
          <w:lang w:val="en-US"/>
        </w:rPr>
      </w:pPr>
    </w:p>
    <w:p w14:paraId="0F59C831" w14:textId="5D4794B3" w:rsidR="006E5544" w:rsidRPr="001379F9" w:rsidRDefault="006E5544" w:rsidP="001379F9">
      <w:pPr>
        <w:pStyle w:val="Prrafodelista"/>
        <w:numPr>
          <w:ilvl w:val="0"/>
          <w:numId w:val="1"/>
        </w:numPr>
        <w:spacing w:after="0" w:line="240" w:lineRule="auto"/>
        <w:jc w:val="both"/>
        <w:rPr>
          <w:rFonts w:cstheme="minorHAnsi"/>
          <w:lang w:val="en-US"/>
        </w:rPr>
      </w:pPr>
      <w:r w:rsidRPr="006E5544">
        <w:rPr>
          <w:rFonts w:cstheme="minorHAnsi"/>
          <w:lang w:val="en-US"/>
        </w:rPr>
        <w:t>The lack of due diligence corroborated at the national level is serious, which exists -among others- in the investigations of several femicides where the irregularities in the pre-procedural stage result in the absence of sanctions against those responsible for the crime. This is especially worrisome when the victims are girls and sexual violence -even that committed in educational facilities</w:t>
      </w:r>
      <w:r w:rsidR="00BF67F5" w:rsidRPr="00267FFD">
        <w:rPr>
          <w:rStyle w:val="Refdenotaalpie"/>
          <w:rFonts w:cstheme="minorHAnsi"/>
        </w:rPr>
        <w:footnoteReference w:id="10"/>
      </w:r>
      <w:r w:rsidRPr="006E5544">
        <w:rPr>
          <w:rFonts w:cstheme="minorHAnsi"/>
          <w:lang w:val="en-US"/>
        </w:rPr>
        <w:t>- culminates in femicide.</w:t>
      </w:r>
    </w:p>
    <w:p w14:paraId="63E5C3C1" w14:textId="77777777" w:rsidR="00071BA3" w:rsidRPr="004950BB" w:rsidRDefault="00071BA3" w:rsidP="00071BA3">
      <w:pPr>
        <w:pStyle w:val="Prrafodelista"/>
        <w:rPr>
          <w:rFonts w:cstheme="minorHAnsi"/>
          <w:lang w:val="en-US"/>
        </w:rPr>
      </w:pPr>
    </w:p>
    <w:p w14:paraId="3C51A89D" w14:textId="0A402035" w:rsidR="00071BA3" w:rsidRDefault="00BF67F5" w:rsidP="00071BA3">
      <w:pPr>
        <w:spacing w:after="0" w:line="240" w:lineRule="auto"/>
        <w:jc w:val="both"/>
        <w:rPr>
          <w:rFonts w:cstheme="minorHAnsi"/>
          <w:b/>
        </w:rPr>
      </w:pPr>
      <w:proofErr w:type="spellStart"/>
      <w:r>
        <w:rPr>
          <w:rFonts w:cstheme="minorHAnsi"/>
          <w:b/>
        </w:rPr>
        <w:t>Questions</w:t>
      </w:r>
      <w:proofErr w:type="spellEnd"/>
      <w:r>
        <w:rPr>
          <w:rFonts w:cstheme="minorHAnsi"/>
          <w:b/>
        </w:rPr>
        <w:t xml:space="preserve"> </w:t>
      </w:r>
      <w:proofErr w:type="spellStart"/>
      <w:r>
        <w:rPr>
          <w:rFonts w:cstheme="minorHAnsi"/>
          <w:b/>
        </w:rPr>
        <w:t>for</w:t>
      </w:r>
      <w:proofErr w:type="spellEnd"/>
      <w:r>
        <w:rPr>
          <w:rFonts w:cstheme="minorHAnsi"/>
          <w:b/>
        </w:rPr>
        <w:t xml:space="preserve"> Ecuador</w:t>
      </w:r>
    </w:p>
    <w:p w14:paraId="219B4225" w14:textId="77777777" w:rsidR="00CB6A92" w:rsidRDefault="00CB6A92" w:rsidP="00CB6A92">
      <w:pPr>
        <w:pStyle w:val="Prrafodelista"/>
        <w:spacing w:after="0" w:line="240" w:lineRule="auto"/>
        <w:ind w:left="0"/>
        <w:jc w:val="both"/>
        <w:rPr>
          <w:rFonts w:cstheme="minorHAnsi"/>
          <w:lang w:val="en-US"/>
        </w:rPr>
      </w:pPr>
    </w:p>
    <w:p w14:paraId="41E9838A" w14:textId="30DDEB0F" w:rsidR="00CB6A92" w:rsidRDefault="00CB6A92" w:rsidP="00CB6A92">
      <w:pPr>
        <w:pStyle w:val="Prrafodelista"/>
        <w:numPr>
          <w:ilvl w:val="0"/>
          <w:numId w:val="1"/>
        </w:numPr>
        <w:spacing w:after="0" w:line="240" w:lineRule="auto"/>
        <w:jc w:val="both"/>
        <w:rPr>
          <w:rFonts w:cstheme="minorHAnsi"/>
          <w:lang w:val="en-US"/>
        </w:rPr>
      </w:pPr>
      <w:r w:rsidRPr="00CB6A92">
        <w:rPr>
          <w:rFonts w:cstheme="minorHAnsi"/>
          <w:lang w:val="en-US"/>
        </w:rPr>
        <w:t xml:space="preserve">What measures will the State adopt to generate a significant increase in the budget of the Comprehensive Organic Law to Prevent and Eradicate Violence against Women that guarantees the effective implementation of protection measures and the Early Warning System of </w:t>
      </w:r>
      <w:r>
        <w:rPr>
          <w:rFonts w:cstheme="minorHAnsi"/>
          <w:lang w:val="en-US"/>
        </w:rPr>
        <w:t>R</w:t>
      </w:r>
      <w:r w:rsidRPr="00CB6A92">
        <w:rPr>
          <w:rFonts w:cstheme="minorHAnsi"/>
          <w:lang w:val="en-US"/>
        </w:rPr>
        <w:t xml:space="preserve">isk of </w:t>
      </w:r>
      <w:r>
        <w:rPr>
          <w:rFonts w:cstheme="minorHAnsi"/>
          <w:lang w:val="en-US"/>
        </w:rPr>
        <w:t>F</w:t>
      </w:r>
      <w:r w:rsidRPr="00CB6A92">
        <w:rPr>
          <w:rFonts w:cstheme="minorHAnsi"/>
          <w:lang w:val="en-US"/>
        </w:rPr>
        <w:t>emicide stipulated in the Law?</w:t>
      </w:r>
    </w:p>
    <w:p w14:paraId="4C8F7926" w14:textId="77777777" w:rsidR="00CB6A92" w:rsidRPr="00CB6A92" w:rsidRDefault="00CB6A92" w:rsidP="00CB6A92">
      <w:pPr>
        <w:spacing w:after="0" w:line="240" w:lineRule="auto"/>
        <w:jc w:val="both"/>
        <w:rPr>
          <w:rFonts w:cstheme="minorHAnsi"/>
          <w:lang w:val="en-US"/>
        </w:rPr>
      </w:pPr>
    </w:p>
    <w:p w14:paraId="1EC2C3CA" w14:textId="45D6A65C" w:rsidR="00CB6A92" w:rsidRDefault="00CB6A92" w:rsidP="00CB6A92">
      <w:pPr>
        <w:pStyle w:val="Prrafodelista"/>
        <w:numPr>
          <w:ilvl w:val="0"/>
          <w:numId w:val="1"/>
        </w:numPr>
        <w:spacing w:after="0" w:line="240" w:lineRule="auto"/>
        <w:jc w:val="both"/>
        <w:rPr>
          <w:rFonts w:cstheme="minorHAnsi"/>
          <w:lang w:val="en-US"/>
        </w:rPr>
      </w:pPr>
      <w:r w:rsidRPr="00CB6A92">
        <w:rPr>
          <w:rFonts w:cstheme="minorHAnsi"/>
          <w:lang w:val="en-US"/>
        </w:rPr>
        <w:lastRenderedPageBreak/>
        <w:t>What measures will the State take to ensure inter-institutional coordination at the national level that will adequately assess the risk of femicide and establish truly effective protection measures to protect women and girls?</w:t>
      </w:r>
    </w:p>
    <w:p w14:paraId="1211D1BC" w14:textId="77777777" w:rsidR="00CB6A92" w:rsidRPr="00CB6A92" w:rsidRDefault="00CB6A92" w:rsidP="00CB6A92">
      <w:pPr>
        <w:pStyle w:val="Prrafodelista"/>
        <w:rPr>
          <w:rFonts w:cstheme="minorHAnsi"/>
          <w:lang w:val="en-US"/>
        </w:rPr>
      </w:pPr>
    </w:p>
    <w:p w14:paraId="56B8FEBF" w14:textId="2E629AA2" w:rsidR="00CB6A92" w:rsidRDefault="00CB6A92" w:rsidP="00CB6A92">
      <w:pPr>
        <w:pStyle w:val="Prrafodelista"/>
        <w:numPr>
          <w:ilvl w:val="0"/>
          <w:numId w:val="1"/>
        </w:numPr>
        <w:spacing w:after="0" w:line="240" w:lineRule="auto"/>
        <w:jc w:val="both"/>
        <w:rPr>
          <w:rFonts w:cstheme="minorHAnsi"/>
          <w:lang w:val="en-US"/>
        </w:rPr>
      </w:pPr>
      <w:r w:rsidRPr="00CB6A92">
        <w:rPr>
          <w:rFonts w:cstheme="minorHAnsi"/>
          <w:lang w:val="en-US"/>
        </w:rPr>
        <w:t xml:space="preserve">What measures will the State take to evaluate the diligent application of protection measures in situations of violence against women and girls, by all the public institutions competent </w:t>
      </w:r>
      <w:r>
        <w:rPr>
          <w:rFonts w:cstheme="minorHAnsi"/>
          <w:lang w:val="en-US"/>
        </w:rPr>
        <w:t xml:space="preserve">in their </w:t>
      </w:r>
      <w:r w:rsidRPr="00CB6A92">
        <w:rPr>
          <w:rFonts w:cstheme="minorHAnsi"/>
          <w:lang w:val="en-US"/>
        </w:rPr>
        <w:t>implement</w:t>
      </w:r>
      <w:r>
        <w:rPr>
          <w:rFonts w:cstheme="minorHAnsi"/>
          <w:lang w:val="en-US"/>
        </w:rPr>
        <w:t>ation</w:t>
      </w:r>
      <w:r w:rsidRPr="00CB6A92">
        <w:rPr>
          <w:rFonts w:cstheme="minorHAnsi"/>
          <w:lang w:val="en-US"/>
        </w:rPr>
        <w:t>?</w:t>
      </w:r>
    </w:p>
    <w:p w14:paraId="641B2702" w14:textId="77777777" w:rsidR="00CB6A92" w:rsidRPr="00CB6A92" w:rsidRDefault="00CB6A92" w:rsidP="00CB6A92">
      <w:pPr>
        <w:pStyle w:val="Prrafodelista"/>
        <w:rPr>
          <w:rFonts w:cstheme="minorHAnsi"/>
          <w:lang w:val="en-US"/>
        </w:rPr>
      </w:pPr>
    </w:p>
    <w:p w14:paraId="6630402F" w14:textId="48478A5C" w:rsidR="00CB6A92" w:rsidRDefault="00CB6A92" w:rsidP="00CB6A92">
      <w:pPr>
        <w:pStyle w:val="Prrafodelista"/>
        <w:numPr>
          <w:ilvl w:val="0"/>
          <w:numId w:val="1"/>
        </w:numPr>
        <w:spacing w:after="0" w:line="240" w:lineRule="auto"/>
        <w:jc w:val="both"/>
        <w:rPr>
          <w:rFonts w:cstheme="minorHAnsi"/>
          <w:lang w:val="en-US"/>
        </w:rPr>
      </w:pPr>
      <w:r w:rsidRPr="00CB6A92">
        <w:rPr>
          <w:rFonts w:cstheme="minorHAnsi"/>
          <w:lang w:val="en-US"/>
        </w:rPr>
        <w:t xml:space="preserve">What measures is the State willing to adopt in </w:t>
      </w:r>
      <w:r>
        <w:rPr>
          <w:rFonts w:cstheme="minorHAnsi"/>
          <w:lang w:val="en-US"/>
        </w:rPr>
        <w:t>case</w:t>
      </w:r>
      <w:r w:rsidRPr="00CB6A92">
        <w:rPr>
          <w:rFonts w:cstheme="minorHAnsi"/>
          <w:lang w:val="en-US"/>
        </w:rPr>
        <w:t xml:space="preserve"> of detection of flaws in the application of protective measures by the competent public institutions, which guarantee the prevention and elimination of such shortcomings?</w:t>
      </w:r>
    </w:p>
    <w:p w14:paraId="7067DCF9" w14:textId="77777777" w:rsidR="00CB6A92" w:rsidRPr="00CB6A92" w:rsidRDefault="00CB6A92" w:rsidP="00CB6A92">
      <w:pPr>
        <w:pStyle w:val="Prrafodelista"/>
        <w:rPr>
          <w:rFonts w:cstheme="minorHAnsi"/>
          <w:lang w:val="en-US"/>
        </w:rPr>
      </w:pPr>
    </w:p>
    <w:p w14:paraId="7B93CE8C" w14:textId="20577EEA" w:rsidR="00CB6A92" w:rsidRDefault="00CB6A92" w:rsidP="00CB6A92">
      <w:pPr>
        <w:pStyle w:val="Prrafodelista"/>
        <w:numPr>
          <w:ilvl w:val="0"/>
          <w:numId w:val="1"/>
        </w:numPr>
        <w:spacing w:after="0" w:line="240" w:lineRule="auto"/>
        <w:jc w:val="both"/>
        <w:rPr>
          <w:rFonts w:cstheme="minorHAnsi"/>
          <w:lang w:val="en-US"/>
        </w:rPr>
      </w:pPr>
      <w:r w:rsidRPr="00CB6A92">
        <w:rPr>
          <w:rFonts w:cstheme="minorHAnsi"/>
          <w:lang w:val="en-US"/>
        </w:rPr>
        <w:t xml:space="preserve">What mechanisms will the State implement to ensure due diligence in investigations of violent deaths of women and girls, particularly in the collection of evidence and </w:t>
      </w:r>
      <w:r w:rsidR="00CF0ACA">
        <w:rPr>
          <w:rFonts w:cstheme="minorHAnsi"/>
          <w:lang w:val="en-US"/>
        </w:rPr>
        <w:t>expert witness procedures</w:t>
      </w:r>
      <w:r w:rsidRPr="00CB6A92">
        <w:rPr>
          <w:rFonts w:cstheme="minorHAnsi"/>
          <w:lang w:val="en-US"/>
        </w:rPr>
        <w:t>, including a gender and human rights approach?</w:t>
      </w:r>
    </w:p>
    <w:p w14:paraId="153D5B33" w14:textId="77777777" w:rsidR="00CF0ACA" w:rsidRPr="00CF0ACA" w:rsidRDefault="00CF0ACA" w:rsidP="00CF0ACA">
      <w:pPr>
        <w:pStyle w:val="Prrafodelista"/>
        <w:rPr>
          <w:rFonts w:cstheme="minorHAnsi"/>
          <w:lang w:val="en-US"/>
        </w:rPr>
      </w:pPr>
    </w:p>
    <w:p w14:paraId="57ACA4DB" w14:textId="678F7400" w:rsidR="00CF0ACA" w:rsidRDefault="00CF0ACA" w:rsidP="00CB6A92">
      <w:pPr>
        <w:pStyle w:val="Prrafodelista"/>
        <w:numPr>
          <w:ilvl w:val="0"/>
          <w:numId w:val="1"/>
        </w:numPr>
        <w:spacing w:after="0" w:line="240" w:lineRule="auto"/>
        <w:jc w:val="both"/>
        <w:rPr>
          <w:rFonts w:cstheme="minorHAnsi"/>
          <w:lang w:val="en-US"/>
        </w:rPr>
      </w:pPr>
      <w:r w:rsidRPr="00CF0ACA">
        <w:rPr>
          <w:rFonts w:cstheme="minorHAnsi"/>
          <w:lang w:val="en-US"/>
        </w:rPr>
        <w:t>What measures is the State willing to take in case of detection of flaws or negligence in the application of the due diligence principle by public offic</w:t>
      </w:r>
      <w:r>
        <w:rPr>
          <w:rFonts w:cstheme="minorHAnsi"/>
          <w:lang w:val="en-US"/>
        </w:rPr>
        <w:t>ers</w:t>
      </w:r>
      <w:r w:rsidRPr="00CF0ACA">
        <w:rPr>
          <w:rFonts w:cstheme="minorHAnsi"/>
          <w:lang w:val="en-US"/>
        </w:rPr>
        <w:t xml:space="preserve"> in proceedings and investigations related to cases of femicide or cruel and inhuman treatment of women and girls, to sanction and eliminate the occurrence of possible errors and prevent impunity?</w:t>
      </w:r>
    </w:p>
    <w:p w14:paraId="1C7C0576" w14:textId="77777777" w:rsidR="00CF0ACA" w:rsidRPr="00CF0ACA" w:rsidRDefault="00CF0ACA" w:rsidP="00CF0ACA">
      <w:pPr>
        <w:pStyle w:val="Prrafodelista"/>
        <w:rPr>
          <w:rFonts w:cstheme="minorHAnsi"/>
          <w:lang w:val="en-US"/>
        </w:rPr>
      </w:pPr>
    </w:p>
    <w:p w14:paraId="0562058F" w14:textId="221057EC" w:rsidR="00CF0ACA" w:rsidRDefault="00CF0ACA" w:rsidP="00CB6A92">
      <w:pPr>
        <w:pStyle w:val="Prrafodelista"/>
        <w:numPr>
          <w:ilvl w:val="0"/>
          <w:numId w:val="1"/>
        </w:numPr>
        <w:spacing w:after="0" w:line="240" w:lineRule="auto"/>
        <w:jc w:val="both"/>
        <w:rPr>
          <w:rFonts w:cstheme="minorHAnsi"/>
          <w:lang w:val="en-US"/>
        </w:rPr>
      </w:pPr>
      <w:r w:rsidRPr="00CF0ACA">
        <w:rPr>
          <w:rFonts w:cstheme="minorHAnsi"/>
          <w:lang w:val="en-US"/>
        </w:rPr>
        <w:t>What mechanisms will the State implement to prevent and eliminate the occurrence of femicides in Social Rehabilitation Centers during the regimes of intimate visits?</w:t>
      </w:r>
    </w:p>
    <w:p w14:paraId="26B06349" w14:textId="77777777" w:rsidR="00C7439A" w:rsidRPr="00CB6A92" w:rsidRDefault="00C7439A" w:rsidP="00C7439A">
      <w:pPr>
        <w:pStyle w:val="Prrafodelista"/>
        <w:spacing w:after="0" w:line="240" w:lineRule="auto"/>
        <w:ind w:left="0"/>
        <w:jc w:val="both"/>
        <w:rPr>
          <w:rFonts w:cstheme="minorHAnsi"/>
          <w:lang w:val="en-US"/>
        </w:rPr>
      </w:pPr>
    </w:p>
    <w:p w14:paraId="606812BF" w14:textId="0C8B9331" w:rsidR="00071BA3" w:rsidRPr="00365F03" w:rsidRDefault="00365F03" w:rsidP="00071BA3">
      <w:pPr>
        <w:pStyle w:val="Prrafodelista"/>
        <w:spacing w:after="0" w:line="240" w:lineRule="auto"/>
        <w:ind w:left="0"/>
        <w:jc w:val="both"/>
        <w:rPr>
          <w:rFonts w:cstheme="minorHAnsi"/>
          <w:b/>
          <w:lang w:val="en-US"/>
        </w:rPr>
      </w:pPr>
      <w:r w:rsidRPr="00365F03">
        <w:rPr>
          <w:rFonts w:cstheme="minorHAnsi"/>
          <w:b/>
          <w:lang w:val="en-US"/>
        </w:rPr>
        <w:t xml:space="preserve">OMISSIONS REGARDING THE </w:t>
      </w:r>
      <w:r>
        <w:rPr>
          <w:rFonts w:cstheme="minorHAnsi"/>
          <w:b/>
          <w:lang w:val="en-US"/>
        </w:rPr>
        <w:t xml:space="preserve">OBLIGATION </w:t>
      </w:r>
      <w:r w:rsidRPr="00365F03">
        <w:rPr>
          <w:rFonts w:cstheme="minorHAnsi"/>
          <w:b/>
          <w:lang w:val="en-US"/>
        </w:rPr>
        <w:t>OF COMPREHENSIVE REPARATION IN CASES OF FEMICIDE</w:t>
      </w:r>
      <w:r w:rsidR="00071BA3" w:rsidRPr="00365F03">
        <w:rPr>
          <w:rFonts w:cstheme="minorHAnsi"/>
          <w:b/>
          <w:lang w:val="en-US"/>
        </w:rPr>
        <w:t xml:space="preserve"> </w:t>
      </w:r>
    </w:p>
    <w:p w14:paraId="13A406AD" w14:textId="77777777" w:rsidR="00071BA3" w:rsidRPr="00365F03" w:rsidRDefault="00071BA3" w:rsidP="00071BA3">
      <w:pPr>
        <w:pStyle w:val="Prrafodelista"/>
        <w:spacing w:after="0" w:line="240" w:lineRule="auto"/>
        <w:ind w:left="0"/>
        <w:jc w:val="both"/>
        <w:rPr>
          <w:rFonts w:cstheme="minorHAnsi"/>
          <w:lang w:val="en-US"/>
        </w:rPr>
      </w:pPr>
    </w:p>
    <w:p w14:paraId="16A0D3CC" w14:textId="5C94A546" w:rsidR="00071BA3" w:rsidRPr="00587E5F" w:rsidRDefault="00071BA3" w:rsidP="00071BA3">
      <w:pPr>
        <w:pStyle w:val="Prrafodelista"/>
        <w:spacing w:after="0" w:line="240" w:lineRule="auto"/>
        <w:ind w:left="0"/>
        <w:jc w:val="both"/>
        <w:rPr>
          <w:rFonts w:cstheme="minorHAnsi"/>
          <w:b/>
          <w:sz w:val="24"/>
          <w:szCs w:val="24"/>
        </w:rPr>
      </w:pPr>
      <w:proofErr w:type="spellStart"/>
      <w:r w:rsidRPr="00587E5F">
        <w:rPr>
          <w:rFonts w:cstheme="minorHAnsi"/>
          <w:b/>
          <w:sz w:val="24"/>
          <w:szCs w:val="24"/>
        </w:rPr>
        <w:t>Artíc</w:t>
      </w:r>
      <w:r w:rsidR="00365F03">
        <w:rPr>
          <w:rFonts w:cstheme="minorHAnsi"/>
          <w:b/>
          <w:sz w:val="24"/>
          <w:szCs w:val="24"/>
        </w:rPr>
        <w:t>le</w:t>
      </w:r>
      <w:proofErr w:type="spellEnd"/>
      <w:r w:rsidRPr="00587E5F">
        <w:rPr>
          <w:rFonts w:cstheme="minorHAnsi"/>
          <w:b/>
          <w:sz w:val="24"/>
          <w:szCs w:val="24"/>
        </w:rPr>
        <w:t xml:space="preserve"> 14 </w:t>
      </w:r>
    </w:p>
    <w:p w14:paraId="32E9EE62" w14:textId="77777777" w:rsidR="00071BA3" w:rsidRPr="00587E5F" w:rsidRDefault="00071BA3" w:rsidP="00071BA3">
      <w:pPr>
        <w:pStyle w:val="Prrafodelista"/>
        <w:spacing w:after="0" w:line="240" w:lineRule="auto"/>
        <w:ind w:left="0"/>
        <w:jc w:val="both"/>
        <w:rPr>
          <w:rFonts w:cstheme="minorHAnsi"/>
        </w:rPr>
      </w:pPr>
    </w:p>
    <w:p w14:paraId="5B2AF54F" w14:textId="68507F77" w:rsidR="00E328F3" w:rsidRDefault="00E328F3" w:rsidP="00E328F3">
      <w:pPr>
        <w:pStyle w:val="Prrafodelista"/>
        <w:numPr>
          <w:ilvl w:val="0"/>
          <w:numId w:val="1"/>
        </w:numPr>
        <w:spacing w:after="0" w:line="240" w:lineRule="auto"/>
        <w:jc w:val="both"/>
        <w:rPr>
          <w:rFonts w:cstheme="minorHAnsi"/>
          <w:lang w:val="en-US"/>
        </w:rPr>
      </w:pPr>
      <w:r>
        <w:rPr>
          <w:rFonts w:cstheme="minorHAnsi"/>
          <w:lang w:val="en-US"/>
        </w:rPr>
        <w:t>D</w:t>
      </w:r>
      <w:r w:rsidRPr="00E328F3">
        <w:rPr>
          <w:rFonts w:cstheme="minorHAnsi"/>
          <w:lang w:val="en-US"/>
        </w:rPr>
        <w:t>ocumentation on cases of femicide provided by civil society organizations accounts for the extreme cruelty with which many of these violent deaths are committed: multiple stabbings, asphyxia, beatings and previous sexual violence, pre-mortem mutilation and decapitation, among other</w:t>
      </w:r>
      <w:r w:rsidRPr="00587E5F">
        <w:rPr>
          <w:rStyle w:val="Refdenotaalpie"/>
          <w:rFonts w:cstheme="minorHAnsi"/>
        </w:rPr>
        <w:footnoteReference w:id="11"/>
      </w:r>
      <w:r w:rsidRPr="00E328F3">
        <w:rPr>
          <w:rFonts w:cstheme="minorHAnsi"/>
          <w:lang w:val="en-US"/>
        </w:rPr>
        <w:t xml:space="preserve"> . For relatives, the signs of torture or cruel, inhuman and degrading treatment that </w:t>
      </w:r>
      <w:r w:rsidR="00C75280">
        <w:rPr>
          <w:rFonts w:cstheme="minorHAnsi"/>
          <w:lang w:val="en-US"/>
        </w:rPr>
        <w:t xml:space="preserve">victims’ </w:t>
      </w:r>
      <w:r w:rsidRPr="00E328F3">
        <w:rPr>
          <w:rFonts w:cstheme="minorHAnsi"/>
          <w:lang w:val="en-US"/>
        </w:rPr>
        <w:t>bodies present increase the</w:t>
      </w:r>
      <w:r w:rsidR="00C75280">
        <w:rPr>
          <w:rFonts w:cstheme="minorHAnsi"/>
          <w:lang w:val="en-US"/>
        </w:rPr>
        <w:t>ir</w:t>
      </w:r>
      <w:r w:rsidRPr="00E328F3">
        <w:rPr>
          <w:rFonts w:cstheme="minorHAnsi"/>
          <w:lang w:val="en-US"/>
        </w:rPr>
        <w:t xml:space="preserve"> suffering in relation to the facts and their traumatic experience. </w:t>
      </w:r>
      <w:r w:rsidRPr="00C75280">
        <w:rPr>
          <w:rFonts w:cstheme="minorHAnsi"/>
          <w:lang w:val="en-US"/>
        </w:rPr>
        <w:t xml:space="preserve">However, </w:t>
      </w:r>
      <w:r w:rsidR="00C75280" w:rsidRPr="00C75280">
        <w:rPr>
          <w:rFonts w:cstheme="minorHAnsi"/>
          <w:lang w:val="en-US"/>
        </w:rPr>
        <w:t>even though</w:t>
      </w:r>
      <w:r w:rsidRPr="00C75280">
        <w:rPr>
          <w:rFonts w:cstheme="minorHAnsi"/>
          <w:lang w:val="en-US"/>
        </w:rPr>
        <w:t xml:space="preserve"> in some of the cases a condemnatory sentence is achieved, the omissions in the integral reparation are evident.</w:t>
      </w:r>
    </w:p>
    <w:p w14:paraId="7336EC71" w14:textId="77777777" w:rsidR="00C75280" w:rsidRDefault="00C75280" w:rsidP="00C75280">
      <w:pPr>
        <w:pStyle w:val="Prrafodelista"/>
        <w:spacing w:after="0" w:line="240" w:lineRule="auto"/>
        <w:ind w:left="360"/>
        <w:jc w:val="both"/>
        <w:rPr>
          <w:rFonts w:cstheme="minorHAnsi"/>
          <w:lang w:val="en-US"/>
        </w:rPr>
      </w:pPr>
    </w:p>
    <w:p w14:paraId="65DFF9DD" w14:textId="469631FD" w:rsidR="00C75280" w:rsidRDefault="00C75280" w:rsidP="00E328F3">
      <w:pPr>
        <w:pStyle w:val="Prrafodelista"/>
        <w:numPr>
          <w:ilvl w:val="0"/>
          <w:numId w:val="1"/>
        </w:numPr>
        <w:spacing w:after="0" w:line="240" w:lineRule="auto"/>
        <w:jc w:val="both"/>
        <w:rPr>
          <w:rFonts w:cstheme="minorHAnsi"/>
          <w:lang w:val="en-US"/>
        </w:rPr>
      </w:pPr>
      <w:r w:rsidRPr="00C75280">
        <w:rPr>
          <w:rFonts w:cstheme="minorHAnsi"/>
          <w:lang w:val="en-US"/>
        </w:rPr>
        <w:t>In relation to reparation, a paradigm of economic compensation against a comprehensive reparation approach that prioritizes the elimination of the structural discrimination that sustains gender</w:t>
      </w:r>
      <w:r>
        <w:rPr>
          <w:rFonts w:cstheme="minorHAnsi"/>
          <w:lang w:val="en-US"/>
        </w:rPr>
        <w:t>-based</w:t>
      </w:r>
      <w:r w:rsidRPr="00C75280">
        <w:rPr>
          <w:rFonts w:cstheme="minorHAnsi"/>
          <w:lang w:val="en-US"/>
        </w:rPr>
        <w:t xml:space="preserve"> violence prevails in judicial decisions. In a high percentage of cases, psychosocial rehabilitation measures, guarantees of non-repetition of the facts and satisfaction and restitution of violated rights</w:t>
      </w:r>
      <w:r>
        <w:rPr>
          <w:rStyle w:val="Refdenotaalpie"/>
          <w:rFonts w:cstheme="minorHAnsi"/>
        </w:rPr>
        <w:footnoteReference w:id="12"/>
      </w:r>
      <w:r w:rsidRPr="00C75280">
        <w:rPr>
          <w:rFonts w:cstheme="minorHAnsi"/>
          <w:lang w:val="en-US"/>
        </w:rPr>
        <w:t xml:space="preserve"> are not issued. The omissions are especially serious when they refer to children and family members, especially when they have witnessed the femicides of their </w:t>
      </w:r>
      <w:r>
        <w:rPr>
          <w:rFonts w:cstheme="minorHAnsi"/>
          <w:lang w:val="en-US"/>
        </w:rPr>
        <w:t>mothers</w:t>
      </w:r>
      <w:r w:rsidRPr="00587E5F">
        <w:rPr>
          <w:rStyle w:val="Refdenotaalpie"/>
          <w:rFonts w:cstheme="minorHAnsi"/>
        </w:rPr>
        <w:footnoteReference w:id="13"/>
      </w:r>
      <w:r w:rsidRPr="00C75280">
        <w:rPr>
          <w:rFonts w:cstheme="minorHAnsi"/>
          <w:lang w:val="en-US"/>
        </w:rPr>
        <w:t>.</w:t>
      </w:r>
    </w:p>
    <w:p w14:paraId="65800692" w14:textId="77777777" w:rsidR="00C270F7" w:rsidRPr="00C270F7" w:rsidRDefault="00C270F7" w:rsidP="00C270F7">
      <w:pPr>
        <w:pStyle w:val="Prrafodelista"/>
        <w:rPr>
          <w:rFonts w:cstheme="minorHAnsi"/>
          <w:lang w:val="en-US"/>
        </w:rPr>
      </w:pPr>
    </w:p>
    <w:p w14:paraId="0B08A3C9" w14:textId="2E4E219A" w:rsidR="00C270F7" w:rsidRDefault="00C270F7" w:rsidP="00E328F3">
      <w:pPr>
        <w:pStyle w:val="Prrafodelista"/>
        <w:numPr>
          <w:ilvl w:val="0"/>
          <w:numId w:val="1"/>
        </w:numPr>
        <w:spacing w:after="0" w:line="240" w:lineRule="auto"/>
        <w:jc w:val="both"/>
        <w:rPr>
          <w:rFonts w:cstheme="minorHAnsi"/>
          <w:lang w:val="en-US"/>
        </w:rPr>
      </w:pPr>
      <w:r w:rsidRPr="00C270F7">
        <w:rPr>
          <w:rFonts w:cstheme="minorHAnsi"/>
          <w:lang w:val="en-US"/>
        </w:rPr>
        <w:lastRenderedPageBreak/>
        <w:t xml:space="preserve">In this sense, although the State has created in March 2019 a </w:t>
      </w:r>
      <w:r w:rsidR="009A4F9F">
        <w:rPr>
          <w:rFonts w:cstheme="minorHAnsi"/>
          <w:lang w:val="en-US"/>
        </w:rPr>
        <w:t>Bonus</w:t>
      </w:r>
      <w:r w:rsidRPr="00C270F7">
        <w:rPr>
          <w:rFonts w:cstheme="minorHAnsi"/>
          <w:lang w:val="en-US"/>
        </w:rPr>
        <w:t xml:space="preserve"> for Girls, Boys and Adolescents in </w:t>
      </w:r>
      <w:proofErr w:type="spellStart"/>
      <w:r w:rsidRPr="00C270F7">
        <w:rPr>
          <w:rFonts w:cstheme="minorHAnsi"/>
          <w:lang w:val="en-US"/>
        </w:rPr>
        <w:t>Orphanhood</w:t>
      </w:r>
      <w:proofErr w:type="spellEnd"/>
      <w:r w:rsidRPr="00C270F7">
        <w:rPr>
          <w:rFonts w:cstheme="minorHAnsi"/>
          <w:lang w:val="en-US"/>
        </w:rPr>
        <w:t xml:space="preserve"> due to Femicide, civil society is concerned that only a fragment of the affected population has access to it, given that one of the conditions to be granted is the existence of a condemnatory sentence. Delays in legal proceedings and cases that do not result in a penalty, imply discrimination in access to this bonus for a significant number of children and adolescents</w:t>
      </w:r>
      <w:r>
        <w:rPr>
          <w:rStyle w:val="Refdenotaalpie"/>
          <w:rFonts w:cstheme="minorHAnsi"/>
        </w:rPr>
        <w:footnoteReference w:id="14"/>
      </w:r>
      <w:r>
        <w:rPr>
          <w:rFonts w:cstheme="minorHAnsi"/>
          <w:lang w:val="en-US"/>
        </w:rPr>
        <w:t>.</w:t>
      </w:r>
    </w:p>
    <w:p w14:paraId="147303A0" w14:textId="77777777" w:rsidR="00C75280" w:rsidRPr="00C75280" w:rsidRDefault="00C75280" w:rsidP="00C75280">
      <w:pPr>
        <w:spacing w:after="0" w:line="240" w:lineRule="auto"/>
        <w:jc w:val="both"/>
        <w:rPr>
          <w:rFonts w:cstheme="minorHAnsi"/>
          <w:lang w:val="en-US"/>
        </w:rPr>
      </w:pPr>
    </w:p>
    <w:p w14:paraId="7FE17FE7" w14:textId="3E6B9241" w:rsidR="00071BA3" w:rsidRDefault="00071BA3" w:rsidP="00071BA3">
      <w:pPr>
        <w:spacing w:after="0" w:line="240" w:lineRule="auto"/>
        <w:jc w:val="both"/>
        <w:rPr>
          <w:rFonts w:cstheme="minorHAnsi"/>
          <w:b/>
        </w:rPr>
      </w:pPr>
      <w:r>
        <w:rPr>
          <w:rFonts w:cstheme="minorHAnsi"/>
          <w:b/>
        </w:rPr>
        <w:t xml:space="preserve">Preguntas al Estado </w:t>
      </w:r>
      <w:r w:rsidR="00E01B75">
        <w:rPr>
          <w:rFonts w:cstheme="minorHAnsi"/>
          <w:b/>
        </w:rPr>
        <w:t>Ecuatoriano</w:t>
      </w:r>
      <w:r>
        <w:rPr>
          <w:rFonts w:cstheme="minorHAnsi"/>
          <w:b/>
        </w:rPr>
        <w:t xml:space="preserve"> </w:t>
      </w:r>
    </w:p>
    <w:p w14:paraId="75826E08" w14:textId="77777777" w:rsidR="009A4F9F" w:rsidRDefault="009A4F9F" w:rsidP="009A4F9F">
      <w:pPr>
        <w:pStyle w:val="Prrafodelista"/>
        <w:spacing w:after="0" w:line="240" w:lineRule="auto"/>
        <w:ind w:left="0"/>
        <w:jc w:val="both"/>
        <w:rPr>
          <w:rFonts w:cstheme="minorHAnsi"/>
        </w:rPr>
      </w:pPr>
    </w:p>
    <w:p w14:paraId="41A9FD50" w14:textId="59093AFD" w:rsidR="009A4F9F" w:rsidRDefault="009A4F9F" w:rsidP="009A4F9F">
      <w:pPr>
        <w:pStyle w:val="Prrafodelista"/>
        <w:numPr>
          <w:ilvl w:val="0"/>
          <w:numId w:val="1"/>
        </w:numPr>
        <w:spacing w:after="0" w:line="240" w:lineRule="auto"/>
        <w:jc w:val="both"/>
        <w:rPr>
          <w:rFonts w:cstheme="minorHAnsi"/>
          <w:lang w:val="en-US"/>
        </w:rPr>
      </w:pPr>
      <w:r w:rsidRPr="009A4F9F">
        <w:rPr>
          <w:rFonts w:cstheme="minorHAnsi"/>
          <w:lang w:val="en-US"/>
        </w:rPr>
        <w:t>What measures will the State adopt to guarantee comprehensive reparation to the victims of the crime of femicide that goes beyond the model of economic compensation and, therefore, include the psychosocial recovery of relatives, symbolic measures of satisfaction, guarantees of no repetition of the events that affect the structural dimension of gender violence, and the effective restitution of rights, especially of children and adolescents</w:t>
      </w:r>
      <w:r>
        <w:rPr>
          <w:rFonts w:cstheme="minorHAnsi"/>
          <w:lang w:val="en-US"/>
        </w:rPr>
        <w:t xml:space="preserve"> relatives</w:t>
      </w:r>
      <w:r w:rsidRPr="009A4F9F">
        <w:rPr>
          <w:rFonts w:cstheme="minorHAnsi"/>
          <w:lang w:val="en-US"/>
        </w:rPr>
        <w:t>?</w:t>
      </w:r>
    </w:p>
    <w:p w14:paraId="5228E2C9" w14:textId="77777777" w:rsidR="009A4F9F" w:rsidRDefault="009A4F9F" w:rsidP="009A4F9F">
      <w:pPr>
        <w:pStyle w:val="Prrafodelista"/>
        <w:spacing w:after="0" w:line="240" w:lineRule="auto"/>
        <w:ind w:left="360"/>
        <w:jc w:val="both"/>
        <w:rPr>
          <w:rFonts w:cstheme="minorHAnsi"/>
          <w:lang w:val="en-US"/>
        </w:rPr>
      </w:pPr>
    </w:p>
    <w:p w14:paraId="4F1EBAAE" w14:textId="78C93DAA" w:rsidR="009A4F9F" w:rsidRDefault="009A4F9F" w:rsidP="009A4F9F">
      <w:pPr>
        <w:pStyle w:val="Prrafodelista"/>
        <w:numPr>
          <w:ilvl w:val="0"/>
          <w:numId w:val="1"/>
        </w:numPr>
        <w:spacing w:after="0" w:line="240" w:lineRule="auto"/>
        <w:jc w:val="both"/>
        <w:rPr>
          <w:rFonts w:cstheme="minorHAnsi"/>
          <w:lang w:val="en-US"/>
        </w:rPr>
      </w:pPr>
      <w:r w:rsidRPr="009A4F9F">
        <w:rPr>
          <w:rFonts w:cstheme="minorHAnsi"/>
          <w:lang w:val="en-US"/>
        </w:rPr>
        <w:t>What mechanisms will the State implement so that both prosecutors and judges request and dictate comprehensive reparation measures in accordance with the expectations of the victims, ensuring their participation and taking into account their opinion on them?</w:t>
      </w:r>
    </w:p>
    <w:p w14:paraId="154615EB" w14:textId="77777777" w:rsidR="009A4F9F" w:rsidRPr="009A4F9F" w:rsidRDefault="009A4F9F" w:rsidP="009A4F9F">
      <w:pPr>
        <w:pStyle w:val="Prrafodelista"/>
        <w:rPr>
          <w:rFonts w:cstheme="minorHAnsi"/>
          <w:lang w:val="en-US"/>
        </w:rPr>
      </w:pPr>
    </w:p>
    <w:p w14:paraId="2F8AC0A1" w14:textId="07ADD578" w:rsidR="00071BA3" w:rsidRPr="009A4F9F" w:rsidRDefault="00071BA3" w:rsidP="009A4F9F">
      <w:pPr>
        <w:pStyle w:val="Prrafodelista"/>
        <w:numPr>
          <w:ilvl w:val="0"/>
          <w:numId w:val="1"/>
        </w:numPr>
        <w:spacing w:after="0" w:line="240" w:lineRule="auto"/>
        <w:jc w:val="both"/>
        <w:rPr>
          <w:rFonts w:cstheme="minorHAnsi"/>
          <w:lang w:val="en-US"/>
        </w:rPr>
      </w:pPr>
      <w:r w:rsidRPr="009A4F9F">
        <w:rPr>
          <w:rFonts w:cstheme="minorHAnsi"/>
          <w:lang w:val="en-US"/>
        </w:rPr>
        <w:t xml:space="preserve"> </w:t>
      </w:r>
      <w:r w:rsidR="009A4F9F" w:rsidRPr="009A4F9F">
        <w:rPr>
          <w:rFonts w:cstheme="minorHAnsi"/>
          <w:lang w:val="en-US"/>
        </w:rPr>
        <w:t>What public policy measures will Ecuador</w:t>
      </w:r>
      <w:r w:rsidR="009A4F9F">
        <w:rPr>
          <w:rFonts w:cstheme="minorHAnsi"/>
          <w:lang w:val="en-US"/>
        </w:rPr>
        <w:t xml:space="preserve"> </w:t>
      </w:r>
      <w:r w:rsidR="009A4F9F" w:rsidRPr="009A4F9F">
        <w:rPr>
          <w:rFonts w:cstheme="minorHAnsi"/>
          <w:lang w:val="en-US"/>
        </w:rPr>
        <w:t xml:space="preserve">design and implement to guarantee comprehensive reparation to victims of femicide whose judicial proceedings have resulted in acquittals, dismissals or filing of the case, or where </w:t>
      </w:r>
      <w:r w:rsidR="009A4F9F">
        <w:rPr>
          <w:rFonts w:cstheme="minorHAnsi"/>
          <w:lang w:val="en-US"/>
        </w:rPr>
        <w:t xml:space="preserve">criminal charges </w:t>
      </w:r>
      <w:r w:rsidR="009A4F9F" w:rsidRPr="009A4F9F">
        <w:rPr>
          <w:rFonts w:cstheme="minorHAnsi"/>
          <w:lang w:val="en-US"/>
        </w:rPr>
        <w:t xml:space="preserve">not been carried out due to the suicide of the aggressors; taking into account for the above that the condition of victims of criminal </w:t>
      </w:r>
      <w:r w:rsidR="009A4F9F">
        <w:rPr>
          <w:rFonts w:cstheme="minorHAnsi"/>
          <w:lang w:val="en-US"/>
        </w:rPr>
        <w:t>acts</w:t>
      </w:r>
      <w:r w:rsidR="009A4F9F" w:rsidRPr="009A4F9F">
        <w:rPr>
          <w:rFonts w:cstheme="minorHAnsi"/>
          <w:lang w:val="en-US"/>
        </w:rPr>
        <w:t xml:space="preserve"> or human rights violations does not depend on the arrest or criminal punishment of those responsible and, therefore, the right to </w:t>
      </w:r>
      <w:r w:rsidR="009A4F9F">
        <w:rPr>
          <w:rFonts w:cstheme="minorHAnsi"/>
          <w:lang w:val="en-US"/>
        </w:rPr>
        <w:t xml:space="preserve">comprehensive </w:t>
      </w:r>
      <w:r w:rsidR="009A4F9F" w:rsidRPr="009A4F9F">
        <w:rPr>
          <w:rFonts w:cstheme="minorHAnsi"/>
          <w:lang w:val="en-US"/>
        </w:rPr>
        <w:t>reparation prevails?</w:t>
      </w:r>
    </w:p>
    <w:p w14:paraId="782D8EC3" w14:textId="77777777" w:rsidR="00B05078" w:rsidRPr="009A4F9F" w:rsidRDefault="00B05078" w:rsidP="00B05078">
      <w:pPr>
        <w:pStyle w:val="Prrafodelista"/>
        <w:spacing w:after="0" w:line="240" w:lineRule="auto"/>
        <w:ind w:left="0"/>
        <w:jc w:val="both"/>
        <w:rPr>
          <w:rFonts w:cstheme="minorHAnsi"/>
          <w:lang w:val="en-US"/>
        </w:rPr>
      </w:pPr>
    </w:p>
    <w:p w14:paraId="770C3208" w14:textId="66FDB909" w:rsidR="00587E5F" w:rsidRDefault="00B14771" w:rsidP="00587E5F">
      <w:pPr>
        <w:spacing w:after="0" w:line="240" w:lineRule="auto"/>
        <w:jc w:val="both"/>
        <w:rPr>
          <w:rFonts w:cstheme="minorHAnsi"/>
          <w:b/>
          <w:lang w:val="en-US"/>
        </w:rPr>
      </w:pPr>
      <w:r w:rsidRPr="00B14771">
        <w:rPr>
          <w:rFonts w:cstheme="minorHAnsi"/>
          <w:b/>
          <w:lang w:val="en-US"/>
        </w:rPr>
        <w:t>CRUEL, INHUMAN AND DEGRADING TREATMENTS TO WOMEN DUE TO THE CRIMINALIZATION OF VOLUNTARY INTERRUPTION OF PREGNANCY</w:t>
      </w:r>
    </w:p>
    <w:p w14:paraId="2EB07AB1" w14:textId="77777777" w:rsidR="00B14771" w:rsidRPr="00B14771" w:rsidRDefault="00B14771" w:rsidP="00587E5F">
      <w:pPr>
        <w:spacing w:after="0" w:line="240" w:lineRule="auto"/>
        <w:jc w:val="both"/>
        <w:rPr>
          <w:rFonts w:cstheme="minorHAnsi"/>
          <w:b/>
          <w:lang w:val="en-US"/>
        </w:rPr>
      </w:pPr>
    </w:p>
    <w:p w14:paraId="29E8480E" w14:textId="3A9096E3" w:rsidR="00587E5F" w:rsidRDefault="00587E5F" w:rsidP="00587E5F">
      <w:pPr>
        <w:spacing w:after="0" w:line="240" w:lineRule="auto"/>
        <w:jc w:val="both"/>
        <w:rPr>
          <w:rFonts w:cstheme="minorHAnsi"/>
          <w:b/>
        </w:rPr>
      </w:pPr>
      <w:proofErr w:type="spellStart"/>
      <w:r w:rsidRPr="00587E5F">
        <w:rPr>
          <w:rFonts w:cstheme="minorHAnsi"/>
          <w:b/>
        </w:rPr>
        <w:t>Art</w:t>
      </w:r>
      <w:r w:rsidR="009A4F9F">
        <w:rPr>
          <w:rFonts w:cstheme="minorHAnsi"/>
          <w:b/>
        </w:rPr>
        <w:t>i</w:t>
      </w:r>
      <w:r w:rsidRPr="00587E5F">
        <w:rPr>
          <w:rFonts w:cstheme="minorHAnsi"/>
          <w:b/>
        </w:rPr>
        <w:t>c</w:t>
      </w:r>
      <w:r w:rsidR="009A4F9F">
        <w:rPr>
          <w:rFonts w:cstheme="minorHAnsi"/>
          <w:b/>
        </w:rPr>
        <w:t>le</w:t>
      </w:r>
      <w:proofErr w:type="spellEnd"/>
      <w:r w:rsidRPr="00587E5F">
        <w:rPr>
          <w:rFonts w:cstheme="minorHAnsi"/>
          <w:b/>
        </w:rPr>
        <w:t xml:space="preserve"> 2 </w:t>
      </w:r>
    </w:p>
    <w:p w14:paraId="32B50FA4" w14:textId="79B23AA9" w:rsidR="00E01B75" w:rsidRDefault="003E015B" w:rsidP="00587E5F">
      <w:pPr>
        <w:spacing w:after="0" w:line="240" w:lineRule="auto"/>
        <w:jc w:val="both"/>
        <w:rPr>
          <w:rFonts w:cstheme="minorHAnsi"/>
          <w:b/>
        </w:rPr>
      </w:pPr>
      <w:proofErr w:type="spellStart"/>
      <w:r w:rsidRPr="00587E5F">
        <w:rPr>
          <w:rFonts w:cstheme="minorHAnsi"/>
          <w:b/>
        </w:rPr>
        <w:t>Art</w:t>
      </w:r>
      <w:r>
        <w:rPr>
          <w:rFonts w:cstheme="minorHAnsi"/>
          <w:b/>
        </w:rPr>
        <w:t>i</w:t>
      </w:r>
      <w:r w:rsidRPr="00587E5F">
        <w:rPr>
          <w:rFonts w:cstheme="minorHAnsi"/>
          <w:b/>
        </w:rPr>
        <w:t>c</w:t>
      </w:r>
      <w:r>
        <w:rPr>
          <w:rFonts w:cstheme="minorHAnsi"/>
          <w:b/>
        </w:rPr>
        <w:t>le</w:t>
      </w:r>
      <w:proofErr w:type="spellEnd"/>
      <w:r w:rsidR="00E01B75">
        <w:rPr>
          <w:rFonts w:cstheme="minorHAnsi"/>
          <w:b/>
        </w:rPr>
        <w:t xml:space="preserve"> 4</w:t>
      </w:r>
    </w:p>
    <w:p w14:paraId="761B2239" w14:textId="1114E578" w:rsidR="00E01B75" w:rsidRPr="00587E5F" w:rsidRDefault="003E015B" w:rsidP="00587E5F">
      <w:pPr>
        <w:spacing w:after="0" w:line="240" w:lineRule="auto"/>
        <w:jc w:val="both"/>
        <w:rPr>
          <w:rFonts w:cstheme="minorHAnsi"/>
          <w:b/>
        </w:rPr>
      </w:pPr>
      <w:proofErr w:type="spellStart"/>
      <w:r w:rsidRPr="00587E5F">
        <w:rPr>
          <w:rFonts w:cstheme="minorHAnsi"/>
          <w:b/>
        </w:rPr>
        <w:t>Art</w:t>
      </w:r>
      <w:r>
        <w:rPr>
          <w:rFonts w:cstheme="minorHAnsi"/>
          <w:b/>
        </w:rPr>
        <w:t>i</w:t>
      </w:r>
      <w:r w:rsidRPr="00587E5F">
        <w:rPr>
          <w:rFonts w:cstheme="minorHAnsi"/>
          <w:b/>
        </w:rPr>
        <w:t>c</w:t>
      </w:r>
      <w:r>
        <w:rPr>
          <w:rFonts w:cstheme="minorHAnsi"/>
          <w:b/>
        </w:rPr>
        <w:t>le</w:t>
      </w:r>
      <w:proofErr w:type="spellEnd"/>
      <w:r w:rsidR="00E01B75">
        <w:rPr>
          <w:rFonts w:cstheme="minorHAnsi"/>
          <w:b/>
        </w:rPr>
        <w:t xml:space="preserve"> 12</w:t>
      </w:r>
    </w:p>
    <w:p w14:paraId="4F211155" w14:textId="357F7A83" w:rsidR="00587E5F" w:rsidRPr="00587E5F" w:rsidRDefault="003E015B" w:rsidP="00587E5F">
      <w:pPr>
        <w:spacing w:after="0" w:line="240" w:lineRule="auto"/>
        <w:jc w:val="both"/>
        <w:rPr>
          <w:rFonts w:cstheme="minorHAnsi"/>
          <w:b/>
        </w:rPr>
      </w:pPr>
      <w:proofErr w:type="spellStart"/>
      <w:r w:rsidRPr="00587E5F">
        <w:rPr>
          <w:rFonts w:cstheme="minorHAnsi"/>
          <w:b/>
        </w:rPr>
        <w:t>Art</w:t>
      </w:r>
      <w:r>
        <w:rPr>
          <w:rFonts w:cstheme="minorHAnsi"/>
          <w:b/>
        </w:rPr>
        <w:t>i</w:t>
      </w:r>
      <w:r w:rsidRPr="00587E5F">
        <w:rPr>
          <w:rFonts w:cstheme="minorHAnsi"/>
          <w:b/>
        </w:rPr>
        <w:t>c</w:t>
      </w:r>
      <w:r>
        <w:rPr>
          <w:rFonts w:cstheme="minorHAnsi"/>
          <w:b/>
        </w:rPr>
        <w:t>le</w:t>
      </w:r>
      <w:proofErr w:type="spellEnd"/>
      <w:r w:rsidR="00587E5F" w:rsidRPr="00587E5F">
        <w:rPr>
          <w:rFonts w:cstheme="minorHAnsi"/>
          <w:b/>
        </w:rPr>
        <w:t xml:space="preserve"> 16</w:t>
      </w:r>
    </w:p>
    <w:p w14:paraId="0332AAC4" w14:textId="77777777" w:rsidR="00333F69" w:rsidRDefault="00333F69" w:rsidP="00333F69">
      <w:pPr>
        <w:pStyle w:val="Prrafodelista"/>
        <w:tabs>
          <w:tab w:val="left" w:pos="709"/>
        </w:tabs>
        <w:spacing w:after="0" w:line="240" w:lineRule="auto"/>
        <w:ind w:left="0"/>
        <w:jc w:val="both"/>
        <w:rPr>
          <w:rFonts w:cstheme="minorHAnsi"/>
          <w:b/>
          <w:u w:val="single"/>
        </w:rPr>
      </w:pPr>
    </w:p>
    <w:p w14:paraId="4E837320" w14:textId="24F8B70F" w:rsidR="00B14771" w:rsidRDefault="00B14771" w:rsidP="00B14771">
      <w:pPr>
        <w:pStyle w:val="Prrafodelista"/>
        <w:numPr>
          <w:ilvl w:val="0"/>
          <w:numId w:val="1"/>
        </w:numPr>
        <w:tabs>
          <w:tab w:val="left" w:pos="709"/>
        </w:tabs>
        <w:spacing w:after="0" w:line="240" w:lineRule="auto"/>
        <w:jc w:val="both"/>
        <w:rPr>
          <w:rFonts w:cstheme="minorHAnsi"/>
          <w:lang w:val="en-US"/>
        </w:rPr>
      </w:pPr>
      <w:r w:rsidRPr="00B14771">
        <w:rPr>
          <w:rFonts w:cstheme="minorHAnsi"/>
          <w:lang w:val="en-US"/>
        </w:rPr>
        <w:t>Despite the observations made by the Committee against Torture, in Ecuador women continue to be criminalized and subjected to cruel, inhuman and degrading treatment for making autonomous decisions about their reproductive life. The Ecuadorian legislation contemplates the criminal type of abortion</w:t>
      </w:r>
      <w:r w:rsidRPr="00587E5F">
        <w:rPr>
          <w:rStyle w:val="Refdenotaalpie"/>
          <w:rFonts w:cstheme="minorHAnsi"/>
        </w:rPr>
        <w:footnoteReference w:id="15"/>
      </w:r>
      <w:r w:rsidRPr="00B14771">
        <w:rPr>
          <w:rFonts w:cstheme="minorHAnsi"/>
          <w:lang w:val="en-US"/>
        </w:rPr>
        <w:t>, by which women who decide the termination of a pregnancy are punished by imprisonment from 6 months to 2 years. This type of crime violates human rights and involves torture against women, as it affects their personal integrity, dignity and life; makes reproduction a disproportionate burden and generates inequality between men and women, which is exacerbated in social contexts and unfavorable socio-economic conditions.</w:t>
      </w:r>
      <w:r>
        <w:rPr>
          <w:rFonts w:cstheme="minorHAnsi"/>
          <w:lang w:val="en-US"/>
        </w:rPr>
        <w:t xml:space="preserve"> </w:t>
      </w:r>
    </w:p>
    <w:p w14:paraId="74939389" w14:textId="2700BB1E" w:rsidR="00B14771" w:rsidRDefault="00B14771" w:rsidP="00B14771">
      <w:pPr>
        <w:pStyle w:val="Prrafodelista"/>
        <w:numPr>
          <w:ilvl w:val="0"/>
          <w:numId w:val="1"/>
        </w:numPr>
        <w:tabs>
          <w:tab w:val="left" w:pos="709"/>
        </w:tabs>
        <w:spacing w:after="0" w:line="240" w:lineRule="auto"/>
        <w:jc w:val="both"/>
        <w:rPr>
          <w:rFonts w:cstheme="minorHAnsi"/>
          <w:lang w:val="en-US"/>
        </w:rPr>
      </w:pPr>
      <w:r w:rsidRPr="00B14771">
        <w:rPr>
          <w:rFonts w:cstheme="minorHAnsi"/>
          <w:lang w:val="en-US"/>
        </w:rPr>
        <w:lastRenderedPageBreak/>
        <w:t xml:space="preserve">The criminalization of abortion violates the right to life of women, since it exposes them to unnecessary risks when it compels them to </w:t>
      </w:r>
      <w:r w:rsidR="00560569">
        <w:rPr>
          <w:rFonts w:cstheme="minorHAnsi"/>
          <w:lang w:val="en-US"/>
        </w:rPr>
        <w:t xml:space="preserve">resort to </w:t>
      </w:r>
      <w:r w:rsidRPr="00B14771">
        <w:rPr>
          <w:rFonts w:cstheme="minorHAnsi"/>
          <w:lang w:val="en-US"/>
        </w:rPr>
        <w:t>clandestine abortion and violates women's right to guarantee conditions for a dignified life</w:t>
      </w:r>
      <w:r w:rsidRPr="002B15D1">
        <w:rPr>
          <w:rFonts w:cstheme="minorHAnsi"/>
          <w:vertAlign w:val="superscript"/>
        </w:rPr>
        <w:footnoteReference w:id="16"/>
      </w:r>
      <w:r w:rsidRPr="00B14771">
        <w:rPr>
          <w:rFonts w:cstheme="minorHAnsi"/>
          <w:lang w:val="en-US"/>
        </w:rPr>
        <w:t>, including their right to the highest level of physical, mental and social well-being, as well as not to be subjected to cruel, inhuman or degrading treatment.</w:t>
      </w:r>
      <w:r>
        <w:rPr>
          <w:rFonts w:cstheme="minorHAnsi"/>
          <w:lang w:val="en-US"/>
        </w:rPr>
        <w:t xml:space="preserve"> </w:t>
      </w:r>
    </w:p>
    <w:p w14:paraId="621740B1" w14:textId="77777777" w:rsidR="00560569" w:rsidRDefault="00560569" w:rsidP="00560569">
      <w:pPr>
        <w:pStyle w:val="Prrafodelista"/>
        <w:tabs>
          <w:tab w:val="left" w:pos="709"/>
        </w:tabs>
        <w:spacing w:after="0" w:line="240" w:lineRule="auto"/>
        <w:ind w:left="360"/>
        <w:jc w:val="both"/>
        <w:rPr>
          <w:rFonts w:cstheme="minorHAnsi"/>
          <w:lang w:val="en-US"/>
        </w:rPr>
      </w:pPr>
    </w:p>
    <w:p w14:paraId="78A9794F" w14:textId="150EA69F" w:rsidR="00560569" w:rsidRDefault="00560569" w:rsidP="00B14771">
      <w:pPr>
        <w:pStyle w:val="Prrafodelista"/>
        <w:numPr>
          <w:ilvl w:val="0"/>
          <w:numId w:val="1"/>
        </w:numPr>
        <w:tabs>
          <w:tab w:val="left" w:pos="709"/>
        </w:tabs>
        <w:spacing w:after="0" w:line="240" w:lineRule="auto"/>
        <w:jc w:val="both"/>
        <w:rPr>
          <w:rFonts w:cstheme="minorHAnsi"/>
          <w:lang w:val="en-US"/>
        </w:rPr>
      </w:pPr>
      <w:r w:rsidRPr="00560569">
        <w:rPr>
          <w:rFonts w:cstheme="minorHAnsi"/>
          <w:lang w:val="en-US"/>
        </w:rPr>
        <w:t>The condemnation to carry out an unwanted pregnancy is a form of torture that becomes worse when it comes to disadvantaged women, young people with a low level of education, indigenous peoples, with few material, social and cultural resources;</w:t>
      </w:r>
      <w:r>
        <w:rPr>
          <w:rFonts w:cstheme="minorHAnsi"/>
          <w:lang w:val="en-US"/>
        </w:rPr>
        <w:t xml:space="preserve"> because t</w:t>
      </w:r>
      <w:r w:rsidRPr="00560569">
        <w:rPr>
          <w:rFonts w:cstheme="minorHAnsi"/>
          <w:lang w:val="en-US"/>
        </w:rPr>
        <w:t>hey are the ones that run the greatest risk of resorting to an illegal abortion</w:t>
      </w:r>
      <w:r>
        <w:rPr>
          <w:rStyle w:val="Refdenotaalpie"/>
          <w:rFonts w:cstheme="minorHAnsi"/>
        </w:rPr>
        <w:footnoteReference w:id="17"/>
      </w:r>
      <w:r w:rsidRPr="00560569">
        <w:rPr>
          <w:rFonts w:cstheme="minorHAnsi"/>
          <w:lang w:val="en-US"/>
        </w:rPr>
        <w:t>.</w:t>
      </w:r>
    </w:p>
    <w:p w14:paraId="75042681" w14:textId="77777777" w:rsidR="00B14771" w:rsidRPr="00B14771" w:rsidRDefault="00B14771" w:rsidP="00B14771">
      <w:pPr>
        <w:pStyle w:val="Prrafodelista"/>
        <w:tabs>
          <w:tab w:val="left" w:pos="709"/>
        </w:tabs>
        <w:spacing w:after="0" w:line="240" w:lineRule="auto"/>
        <w:ind w:left="360"/>
        <w:jc w:val="both"/>
        <w:rPr>
          <w:rFonts w:cstheme="minorHAnsi"/>
          <w:lang w:val="en-US"/>
        </w:rPr>
      </w:pPr>
    </w:p>
    <w:p w14:paraId="0186C55B" w14:textId="790C4539" w:rsidR="00587E5F" w:rsidRPr="00F25A4B" w:rsidRDefault="00910276" w:rsidP="00910276">
      <w:pPr>
        <w:spacing w:after="0" w:line="240" w:lineRule="auto"/>
        <w:jc w:val="both"/>
        <w:rPr>
          <w:rFonts w:cstheme="minorHAnsi"/>
          <w:b/>
          <w:lang w:val="en-US"/>
        </w:rPr>
      </w:pPr>
      <w:r w:rsidRPr="00F25A4B">
        <w:rPr>
          <w:rFonts w:cstheme="minorHAnsi"/>
          <w:b/>
          <w:lang w:val="en-US"/>
        </w:rPr>
        <w:t xml:space="preserve">a. </w:t>
      </w:r>
      <w:r w:rsidR="00B733D6" w:rsidRPr="00F25A4B">
        <w:rPr>
          <w:rFonts w:cstheme="minorHAnsi"/>
          <w:b/>
          <w:lang w:val="en-US"/>
        </w:rPr>
        <w:t xml:space="preserve">Sexual violence and forced pregnancy </w:t>
      </w:r>
    </w:p>
    <w:p w14:paraId="2A4DF59F" w14:textId="77777777" w:rsidR="00587E5F" w:rsidRPr="00F25A4B" w:rsidRDefault="00587E5F" w:rsidP="00587E5F">
      <w:pPr>
        <w:pStyle w:val="Prrafodelista"/>
        <w:spacing w:after="0" w:line="240" w:lineRule="auto"/>
        <w:ind w:left="360"/>
        <w:jc w:val="both"/>
        <w:rPr>
          <w:rFonts w:cstheme="minorHAnsi"/>
          <w:lang w:val="en-US"/>
        </w:rPr>
      </w:pPr>
    </w:p>
    <w:p w14:paraId="7EA930A9" w14:textId="2BC956B5" w:rsidR="00560569" w:rsidRDefault="00560569" w:rsidP="00560569">
      <w:pPr>
        <w:pStyle w:val="Prrafodelista"/>
        <w:numPr>
          <w:ilvl w:val="0"/>
          <w:numId w:val="1"/>
        </w:numPr>
        <w:spacing w:after="0" w:line="240" w:lineRule="auto"/>
        <w:jc w:val="both"/>
        <w:rPr>
          <w:rFonts w:cstheme="minorHAnsi"/>
          <w:lang w:val="en-US"/>
        </w:rPr>
      </w:pPr>
      <w:r w:rsidRPr="00560569">
        <w:rPr>
          <w:rFonts w:cstheme="minorHAnsi"/>
          <w:lang w:val="en-US"/>
        </w:rPr>
        <w:t xml:space="preserve">In Ecuador, raped women who do not have a mental disability cannot </w:t>
      </w:r>
      <w:r w:rsidR="00F06AC0" w:rsidRPr="00560569">
        <w:rPr>
          <w:rFonts w:cstheme="minorHAnsi"/>
          <w:lang w:val="en-US"/>
        </w:rPr>
        <w:t>determine</w:t>
      </w:r>
      <w:r w:rsidRPr="00560569">
        <w:rPr>
          <w:rFonts w:cstheme="minorHAnsi"/>
          <w:lang w:val="en-US"/>
        </w:rPr>
        <w:t xml:space="preserve"> for the legal interruption of pregnancy, being </w:t>
      </w:r>
      <w:r w:rsidR="00F06AC0" w:rsidRPr="00560569">
        <w:rPr>
          <w:rFonts w:cstheme="minorHAnsi"/>
          <w:lang w:val="en-US"/>
        </w:rPr>
        <w:t>enforced</w:t>
      </w:r>
      <w:r w:rsidRPr="00560569">
        <w:rPr>
          <w:rFonts w:cstheme="minorHAnsi"/>
          <w:lang w:val="en-US"/>
        </w:rPr>
        <w:t xml:space="preserve"> into </w:t>
      </w:r>
      <w:r w:rsidR="00F06AC0" w:rsidRPr="00560569">
        <w:rPr>
          <w:rFonts w:cstheme="minorHAnsi"/>
          <w:lang w:val="en-US"/>
        </w:rPr>
        <w:t>compulsory</w:t>
      </w:r>
      <w:r w:rsidRPr="00560569">
        <w:rPr>
          <w:rFonts w:cstheme="minorHAnsi"/>
          <w:lang w:val="en-US"/>
        </w:rPr>
        <w:t xml:space="preserve"> motherhood that violates their rights to a dignified life, to health, to personal integrity, to no be subjected to torture cruel inhuman and degrading treatment and a life free of violence. To these considerations we must add the fact that the sexual violence that women, adolescents and girls live intensely affects their lives. Rape is the crime that women fear the most</w:t>
      </w:r>
      <w:r w:rsidR="00F06AC0" w:rsidRPr="002B15D1">
        <w:rPr>
          <w:vertAlign w:val="superscript"/>
        </w:rPr>
        <w:footnoteReference w:id="18"/>
      </w:r>
      <w:r w:rsidRPr="00560569">
        <w:rPr>
          <w:rFonts w:cstheme="minorHAnsi"/>
          <w:lang w:val="en-US"/>
        </w:rPr>
        <w:t xml:space="preserve"> and those who become pregnant as a result of rape perceive this as a double violation, which has a permanent impact on their health and life plan.</w:t>
      </w:r>
      <w:r w:rsidR="00F06AC0">
        <w:rPr>
          <w:rFonts w:cstheme="minorHAnsi"/>
          <w:lang w:val="en-US"/>
        </w:rPr>
        <w:t xml:space="preserve"> </w:t>
      </w:r>
    </w:p>
    <w:p w14:paraId="66102310" w14:textId="77777777" w:rsidR="00F06AC0" w:rsidRDefault="00F06AC0" w:rsidP="00F06AC0">
      <w:pPr>
        <w:pStyle w:val="Prrafodelista"/>
        <w:spacing w:after="0" w:line="240" w:lineRule="auto"/>
        <w:ind w:left="360"/>
        <w:jc w:val="both"/>
        <w:rPr>
          <w:rFonts w:cstheme="minorHAnsi"/>
          <w:lang w:val="en-US"/>
        </w:rPr>
      </w:pPr>
    </w:p>
    <w:p w14:paraId="701ACBA2" w14:textId="5851B784" w:rsidR="00F06AC0" w:rsidRDefault="00F06AC0" w:rsidP="00560569">
      <w:pPr>
        <w:pStyle w:val="Prrafodelista"/>
        <w:numPr>
          <w:ilvl w:val="0"/>
          <w:numId w:val="1"/>
        </w:numPr>
        <w:spacing w:after="0" w:line="240" w:lineRule="auto"/>
        <w:jc w:val="both"/>
        <w:rPr>
          <w:rFonts w:cstheme="minorHAnsi"/>
          <w:lang w:val="en-US"/>
        </w:rPr>
      </w:pPr>
      <w:r w:rsidRPr="00F06AC0">
        <w:rPr>
          <w:rFonts w:cstheme="minorHAnsi"/>
          <w:lang w:val="en-US"/>
        </w:rPr>
        <w:t xml:space="preserve">One of the foreseeable consequences of rape is forced pregnancy. This means that the risks inherent to pregnancy in girls are compounded by risks derived from the emotional impact of violence, silencing, blaming, lack of </w:t>
      </w:r>
      <w:r w:rsidR="00B733D6">
        <w:rPr>
          <w:rFonts w:cstheme="minorHAnsi"/>
          <w:lang w:val="en-US"/>
        </w:rPr>
        <w:t>support</w:t>
      </w:r>
      <w:r w:rsidRPr="00F06AC0">
        <w:rPr>
          <w:rFonts w:cstheme="minorHAnsi"/>
          <w:lang w:val="en-US"/>
        </w:rPr>
        <w:t>, concealment and stigma</w:t>
      </w:r>
      <w:r w:rsidR="00D93C1F">
        <w:rPr>
          <w:rStyle w:val="Refdenotaalpie"/>
          <w:rFonts w:cstheme="minorHAnsi"/>
          <w:lang w:val="en-US"/>
        </w:rPr>
        <w:footnoteReference w:id="19"/>
      </w:r>
      <w:r w:rsidRPr="00F06AC0">
        <w:rPr>
          <w:rFonts w:cstheme="minorHAnsi"/>
          <w:lang w:val="en-US"/>
        </w:rPr>
        <w:t>. Several studies establish that around 10 to 15% of women who were raped become pregnant</w:t>
      </w:r>
      <w:r w:rsidR="00B733D6" w:rsidRPr="002B15D1">
        <w:rPr>
          <w:rStyle w:val="Refdenotaalpie"/>
          <w:rFonts w:cstheme="minorHAnsi"/>
        </w:rPr>
        <w:footnoteReference w:id="20"/>
      </w:r>
      <w:r w:rsidRPr="00F06AC0">
        <w:rPr>
          <w:rFonts w:cstheme="minorHAnsi"/>
          <w:lang w:val="en-US"/>
        </w:rPr>
        <w:t>.</w:t>
      </w:r>
    </w:p>
    <w:p w14:paraId="32FDF0A4" w14:textId="77777777" w:rsidR="00B733D6" w:rsidRPr="00B733D6" w:rsidRDefault="00B733D6" w:rsidP="00B733D6">
      <w:pPr>
        <w:pStyle w:val="Prrafodelista"/>
        <w:rPr>
          <w:rFonts w:cstheme="minorHAnsi"/>
          <w:lang w:val="en-US"/>
        </w:rPr>
      </w:pPr>
    </w:p>
    <w:p w14:paraId="3CF23592" w14:textId="549A88F8" w:rsidR="00B733D6" w:rsidRDefault="00B733D6" w:rsidP="00560569">
      <w:pPr>
        <w:pStyle w:val="Prrafodelista"/>
        <w:numPr>
          <w:ilvl w:val="0"/>
          <w:numId w:val="1"/>
        </w:numPr>
        <w:spacing w:after="0" w:line="240" w:lineRule="auto"/>
        <w:jc w:val="both"/>
        <w:rPr>
          <w:rFonts w:cstheme="minorHAnsi"/>
          <w:lang w:val="en-US"/>
        </w:rPr>
      </w:pPr>
      <w:r w:rsidRPr="00B733D6">
        <w:rPr>
          <w:rFonts w:cstheme="minorHAnsi"/>
          <w:lang w:val="en-US"/>
        </w:rPr>
        <w:t xml:space="preserve">Another risk faced in Ecuador by raped women who do not want to continue their pregnancies is judicialization and imprisonment. According to the trial file 133-2013, fiscal instruction 080101813060741; </w:t>
      </w:r>
      <w:r>
        <w:rPr>
          <w:rFonts w:cstheme="minorHAnsi"/>
          <w:lang w:val="en-US"/>
        </w:rPr>
        <w:t>raped</w:t>
      </w:r>
      <w:r w:rsidRPr="00B733D6">
        <w:rPr>
          <w:rFonts w:cstheme="minorHAnsi"/>
          <w:lang w:val="en-US"/>
        </w:rPr>
        <w:t xml:space="preserve"> women who for this reason seek to interrupt a pregnancy are prosecuted for this cause, which shows the structural violence to which they are subjected, which generates helplessness, revictimization and impunity. In this as in other similar cases, abortion is investigated, but never </w:t>
      </w:r>
      <w:r>
        <w:rPr>
          <w:rFonts w:cstheme="minorHAnsi"/>
          <w:lang w:val="en-US"/>
        </w:rPr>
        <w:t xml:space="preserve">the legal complain upon </w:t>
      </w:r>
      <w:r w:rsidRPr="00B733D6">
        <w:rPr>
          <w:rFonts w:cstheme="minorHAnsi"/>
          <w:lang w:val="en-US"/>
        </w:rPr>
        <w:t>sexual violence; This establishes a bias that generates greater resistance on the part of the victims to denounce due to the lack of effectiveness of the Ecuadorian penal system.</w:t>
      </w:r>
    </w:p>
    <w:p w14:paraId="652E5A1F" w14:textId="77777777" w:rsidR="00B733D6" w:rsidRPr="00B733D6" w:rsidRDefault="00B733D6" w:rsidP="00B733D6">
      <w:pPr>
        <w:pStyle w:val="Prrafodelista"/>
        <w:rPr>
          <w:rFonts w:cstheme="minorHAnsi"/>
          <w:lang w:val="en-US"/>
        </w:rPr>
      </w:pPr>
    </w:p>
    <w:p w14:paraId="47857034" w14:textId="511F0390" w:rsidR="00B733D6" w:rsidRDefault="00B733D6" w:rsidP="00560569">
      <w:pPr>
        <w:pStyle w:val="Prrafodelista"/>
        <w:numPr>
          <w:ilvl w:val="0"/>
          <w:numId w:val="1"/>
        </w:numPr>
        <w:spacing w:after="0" w:line="240" w:lineRule="auto"/>
        <w:jc w:val="both"/>
        <w:rPr>
          <w:rFonts w:cstheme="minorHAnsi"/>
          <w:lang w:val="en-US"/>
        </w:rPr>
      </w:pPr>
      <w:r w:rsidRPr="00B733D6">
        <w:rPr>
          <w:rFonts w:cstheme="minorHAnsi"/>
          <w:lang w:val="en-US"/>
        </w:rPr>
        <w:t xml:space="preserve">In addition to the foregoing, although the Organic Comprehensive Criminal Code (hereinafter COIP) recognizes that abortion will not be punishable if pregnancy is the result of a rape in a woman suffering from mental disability, the State does not guarantee the rights of </w:t>
      </w:r>
      <w:r w:rsidR="006C736E">
        <w:rPr>
          <w:rFonts w:cstheme="minorHAnsi"/>
          <w:lang w:val="en-US"/>
        </w:rPr>
        <w:t xml:space="preserve">those </w:t>
      </w:r>
      <w:r w:rsidRPr="00B733D6">
        <w:rPr>
          <w:rFonts w:cstheme="minorHAnsi"/>
          <w:lang w:val="en-US"/>
        </w:rPr>
        <w:t>women who have become pregnant as a result of rape. With regard to this point, there is, first of all, a lack of adequate public policies to understand the realities faced by women with disabilities</w:t>
      </w:r>
      <w:r w:rsidR="006C736E" w:rsidRPr="009270E8">
        <w:rPr>
          <w:rStyle w:val="Refdenotaalpie"/>
          <w:rFonts w:cstheme="minorHAnsi"/>
        </w:rPr>
        <w:footnoteReference w:id="21"/>
      </w:r>
      <w:r w:rsidRPr="00B733D6">
        <w:rPr>
          <w:rFonts w:cstheme="minorHAnsi"/>
          <w:lang w:val="en-US"/>
        </w:rPr>
        <w:t xml:space="preserve">. In a second place, there is a systematic denial of the right of women to access a legal abortion: among others, they are not given information about this possibility, which makes it impossible for them to make an informed decision; </w:t>
      </w:r>
      <w:r w:rsidR="006C736E">
        <w:rPr>
          <w:rFonts w:cstheme="minorHAnsi"/>
          <w:lang w:val="en-US"/>
        </w:rPr>
        <w:t>i</w:t>
      </w:r>
      <w:r w:rsidRPr="00B733D6">
        <w:rPr>
          <w:rFonts w:cstheme="minorHAnsi"/>
          <w:lang w:val="en-US"/>
        </w:rPr>
        <w:t xml:space="preserve">n the same </w:t>
      </w:r>
      <w:r w:rsidRPr="00B733D6">
        <w:rPr>
          <w:rFonts w:cstheme="minorHAnsi"/>
          <w:lang w:val="en-US"/>
        </w:rPr>
        <w:lastRenderedPageBreak/>
        <w:t xml:space="preserve">way, even when women request this </w:t>
      </w:r>
      <w:r w:rsidR="006C736E">
        <w:rPr>
          <w:rFonts w:cstheme="minorHAnsi"/>
          <w:lang w:val="en-US"/>
        </w:rPr>
        <w:t>procedure</w:t>
      </w:r>
      <w:r w:rsidRPr="00B733D6">
        <w:rPr>
          <w:rFonts w:cstheme="minorHAnsi"/>
          <w:lang w:val="en-US"/>
        </w:rPr>
        <w:t>, it is denied or they are not given a response in a timely manner</w:t>
      </w:r>
      <w:r w:rsidR="006C736E" w:rsidRPr="009270E8">
        <w:rPr>
          <w:rStyle w:val="Refdenotaalpie"/>
          <w:rFonts w:cstheme="minorHAnsi"/>
        </w:rPr>
        <w:footnoteReference w:id="22"/>
      </w:r>
      <w:r w:rsidRPr="00B733D6">
        <w:rPr>
          <w:rFonts w:cstheme="minorHAnsi"/>
          <w:lang w:val="en-US"/>
        </w:rPr>
        <w:t xml:space="preserve">. Third, the person is restricted in their ability to give consent to abortion, since the Guide to the Clinical Practice of Therapeutic Abortion states that it must be signed </w:t>
      </w:r>
      <w:r w:rsidR="006C736E">
        <w:rPr>
          <w:rFonts w:cstheme="minorHAnsi"/>
          <w:lang w:val="en-US"/>
        </w:rPr>
        <w:t>by</w:t>
      </w:r>
      <w:r w:rsidRPr="00B733D6">
        <w:rPr>
          <w:rFonts w:cstheme="minorHAnsi"/>
          <w:lang w:val="en-US"/>
        </w:rPr>
        <w:t xml:space="preserve"> a family member</w:t>
      </w:r>
      <w:r w:rsidR="00DF0354">
        <w:rPr>
          <w:rStyle w:val="Refdenotaalpie"/>
          <w:rFonts w:cstheme="minorHAnsi"/>
          <w:lang w:val="en-US"/>
        </w:rPr>
        <w:footnoteReference w:id="23"/>
      </w:r>
      <w:r w:rsidRPr="00B733D6">
        <w:rPr>
          <w:rFonts w:cstheme="minorHAnsi"/>
          <w:lang w:val="en-US"/>
        </w:rPr>
        <w:t>. This provision contradicts international standards and constitutes both a factor of vulnerability and cruel, inhuman and degrading treatment, as it objectifies them and</w:t>
      </w:r>
      <w:r w:rsidR="006C736E">
        <w:rPr>
          <w:rFonts w:cstheme="minorHAnsi"/>
          <w:lang w:val="en-US"/>
        </w:rPr>
        <w:t xml:space="preserve"> many times</w:t>
      </w:r>
      <w:r w:rsidRPr="00B733D6">
        <w:rPr>
          <w:rFonts w:cstheme="minorHAnsi"/>
          <w:lang w:val="en-US"/>
        </w:rPr>
        <w:t xml:space="preserve"> allows their aggressors to make decisions about their reproductive life. Although the law (COIP) does not establish percentages of disability for access to abortion, its regulation does so, thus violating the rights of women with mental disabilities who have less than 40% disability and want to access abortion</w:t>
      </w:r>
      <w:r w:rsidR="006C736E">
        <w:rPr>
          <w:rFonts w:cstheme="minorHAnsi"/>
          <w:lang w:val="en-US"/>
        </w:rPr>
        <w:t>.</w:t>
      </w:r>
    </w:p>
    <w:p w14:paraId="2362CFF8" w14:textId="77777777" w:rsidR="002B454B" w:rsidRPr="00F25A4B" w:rsidRDefault="002B454B" w:rsidP="002B454B">
      <w:pPr>
        <w:pStyle w:val="Prrafodelista"/>
        <w:widowControl w:val="0"/>
        <w:autoSpaceDE w:val="0"/>
        <w:autoSpaceDN w:val="0"/>
        <w:adjustRightInd w:val="0"/>
        <w:spacing w:after="0" w:line="240" w:lineRule="auto"/>
        <w:ind w:left="0"/>
        <w:jc w:val="both"/>
        <w:rPr>
          <w:rFonts w:cstheme="minorHAnsi"/>
          <w:b/>
          <w:lang w:val="en-US"/>
        </w:rPr>
      </w:pPr>
    </w:p>
    <w:p w14:paraId="5F52F4B1" w14:textId="56D5760E" w:rsidR="002B454B" w:rsidRPr="00C2180F" w:rsidRDefault="00910276" w:rsidP="002B454B">
      <w:pPr>
        <w:widowControl w:val="0"/>
        <w:autoSpaceDE w:val="0"/>
        <w:autoSpaceDN w:val="0"/>
        <w:adjustRightInd w:val="0"/>
        <w:spacing w:after="0" w:line="240" w:lineRule="auto"/>
        <w:jc w:val="both"/>
        <w:rPr>
          <w:rFonts w:cstheme="minorHAnsi"/>
          <w:b/>
          <w:lang w:val="en-US"/>
        </w:rPr>
      </w:pPr>
      <w:r w:rsidRPr="00C2180F">
        <w:rPr>
          <w:rFonts w:cstheme="minorHAnsi"/>
          <w:b/>
          <w:lang w:val="en-US"/>
        </w:rPr>
        <w:t xml:space="preserve">b. </w:t>
      </w:r>
      <w:r w:rsidR="00C2180F">
        <w:rPr>
          <w:rFonts w:cstheme="minorHAnsi"/>
          <w:b/>
          <w:lang w:val="en-US"/>
        </w:rPr>
        <w:t>Reporting</w:t>
      </w:r>
      <w:r w:rsidR="00C2180F" w:rsidRPr="00C2180F">
        <w:rPr>
          <w:rFonts w:cstheme="minorHAnsi"/>
          <w:b/>
          <w:lang w:val="en-US"/>
        </w:rPr>
        <w:t xml:space="preserve"> and criminalization of women who arrive at hospitals with bleeding or after a home birth </w:t>
      </w:r>
    </w:p>
    <w:p w14:paraId="7A0DA590" w14:textId="77777777" w:rsidR="00C2180F" w:rsidRPr="00F25A4B" w:rsidRDefault="00C2180F" w:rsidP="00C2180F">
      <w:pPr>
        <w:pStyle w:val="Prrafodelista"/>
        <w:widowControl w:val="0"/>
        <w:autoSpaceDE w:val="0"/>
        <w:autoSpaceDN w:val="0"/>
        <w:adjustRightInd w:val="0"/>
        <w:spacing w:after="0" w:line="240" w:lineRule="auto"/>
        <w:ind w:left="0"/>
        <w:jc w:val="both"/>
        <w:rPr>
          <w:rFonts w:cstheme="minorHAnsi"/>
          <w:lang w:val="en-US"/>
        </w:rPr>
      </w:pPr>
    </w:p>
    <w:p w14:paraId="713B2B6A" w14:textId="544D8EB4" w:rsidR="00C2180F" w:rsidRPr="00C2180F" w:rsidRDefault="00C2180F" w:rsidP="00C2180F">
      <w:pPr>
        <w:pStyle w:val="Prrafodelista"/>
        <w:widowControl w:val="0"/>
        <w:numPr>
          <w:ilvl w:val="0"/>
          <w:numId w:val="1"/>
        </w:numPr>
        <w:autoSpaceDE w:val="0"/>
        <w:autoSpaceDN w:val="0"/>
        <w:adjustRightInd w:val="0"/>
        <w:spacing w:after="0" w:line="240" w:lineRule="auto"/>
        <w:jc w:val="both"/>
        <w:rPr>
          <w:rFonts w:cstheme="minorHAnsi"/>
          <w:bCs/>
          <w:lang w:val="en-US"/>
        </w:rPr>
      </w:pPr>
      <w:r w:rsidRPr="00C2180F">
        <w:rPr>
          <w:rFonts w:cstheme="minorHAnsi"/>
          <w:bCs/>
          <w:lang w:val="en-US"/>
        </w:rPr>
        <w:t>Criminalization of women in Ecuador occurs mainly in cases of obstetric emergencies arising from an abortion or domestic birth, since they are evaluated in the judicial system as consented abortions, murders and culpable homicides.</w:t>
      </w:r>
    </w:p>
    <w:p w14:paraId="7ECD84EB" w14:textId="77777777" w:rsidR="00C2180F" w:rsidRPr="00C2180F" w:rsidRDefault="00C2180F" w:rsidP="00C2180F">
      <w:pPr>
        <w:pStyle w:val="Prrafodelista"/>
        <w:widowControl w:val="0"/>
        <w:autoSpaceDE w:val="0"/>
        <w:autoSpaceDN w:val="0"/>
        <w:adjustRightInd w:val="0"/>
        <w:spacing w:after="0" w:line="240" w:lineRule="auto"/>
        <w:ind w:left="360"/>
        <w:jc w:val="both"/>
        <w:rPr>
          <w:rFonts w:cstheme="minorHAnsi"/>
          <w:b/>
          <w:lang w:val="en-US"/>
        </w:rPr>
      </w:pPr>
    </w:p>
    <w:p w14:paraId="3EBE0704" w14:textId="18061FAC" w:rsidR="00C2180F" w:rsidRDefault="00C2180F" w:rsidP="00C2180F">
      <w:pPr>
        <w:pStyle w:val="Prrafodelista"/>
        <w:widowControl w:val="0"/>
        <w:numPr>
          <w:ilvl w:val="0"/>
          <w:numId w:val="1"/>
        </w:numPr>
        <w:autoSpaceDE w:val="0"/>
        <w:autoSpaceDN w:val="0"/>
        <w:adjustRightInd w:val="0"/>
        <w:spacing w:after="0" w:line="240" w:lineRule="auto"/>
        <w:jc w:val="both"/>
        <w:rPr>
          <w:rFonts w:cstheme="minorHAnsi"/>
          <w:bCs/>
          <w:lang w:val="en-US"/>
        </w:rPr>
      </w:pPr>
      <w:r w:rsidRPr="00C2180F">
        <w:rPr>
          <w:rFonts w:cstheme="minorHAnsi"/>
          <w:bCs/>
          <w:lang w:val="en-US"/>
        </w:rPr>
        <w:t xml:space="preserve">Women who arrive at the health service in search of care for incomplete, ongoing, deferred </w:t>
      </w:r>
      <w:r>
        <w:rPr>
          <w:rFonts w:cstheme="minorHAnsi"/>
          <w:bCs/>
          <w:lang w:val="en-US"/>
        </w:rPr>
        <w:t xml:space="preserve">abortions </w:t>
      </w:r>
      <w:r w:rsidRPr="00C2180F">
        <w:rPr>
          <w:rFonts w:cstheme="minorHAnsi"/>
          <w:bCs/>
          <w:lang w:val="en-US"/>
        </w:rPr>
        <w:t xml:space="preserve">or home births are considered criminals and are denied access to comprehensive post-abortion health care and obstetric emergencies. In most cases, there are no factors that allow determining that these obstetric emergencies were caused; </w:t>
      </w:r>
      <w:r w:rsidR="006A612D">
        <w:rPr>
          <w:rFonts w:cstheme="minorHAnsi"/>
          <w:bCs/>
          <w:lang w:val="en-US"/>
        </w:rPr>
        <w:t>h</w:t>
      </w:r>
      <w:r w:rsidRPr="00C2180F">
        <w:rPr>
          <w:rFonts w:cstheme="minorHAnsi"/>
          <w:bCs/>
          <w:lang w:val="en-US"/>
        </w:rPr>
        <w:t>owever, many health professionals - leaving aside their obligation to keep professional secrecy - denounce them, thus violating women's right to the presumption of innocence, to health and to confidentiality in health.</w:t>
      </w:r>
    </w:p>
    <w:p w14:paraId="2E85CAF7" w14:textId="77777777" w:rsidR="00C2180F" w:rsidRPr="00C2180F" w:rsidRDefault="00C2180F" w:rsidP="00C2180F">
      <w:pPr>
        <w:pStyle w:val="Prrafodelista"/>
        <w:rPr>
          <w:rFonts w:cstheme="minorHAnsi"/>
          <w:bCs/>
          <w:lang w:val="en-US"/>
        </w:rPr>
      </w:pPr>
    </w:p>
    <w:p w14:paraId="050BBE07" w14:textId="67ED8B41" w:rsidR="00C2180F" w:rsidRPr="00C2180F" w:rsidRDefault="006A612D" w:rsidP="00C2180F">
      <w:pPr>
        <w:pStyle w:val="Prrafodelista"/>
        <w:widowControl w:val="0"/>
        <w:numPr>
          <w:ilvl w:val="0"/>
          <w:numId w:val="1"/>
        </w:numPr>
        <w:autoSpaceDE w:val="0"/>
        <w:autoSpaceDN w:val="0"/>
        <w:adjustRightInd w:val="0"/>
        <w:spacing w:after="0" w:line="240" w:lineRule="auto"/>
        <w:jc w:val="both"/>
        <w:rPr>
          <w:rFonts w:cstheme="minorHAnsi"/>
          <w:bCs/>
          <w:lang w:val="en-US"/>
        </w:rPr>
      </w:pPr>
      <w:r w:rsidRPr="006A612D">
        <w:rPr>
          <w:rFonts w:cstheme="minorHAnsi"/>
          <w:bCs/>
          <w:lang w:val="en-US"/>
        </w:rPr>
        <w:t xml:space="preserve">The situations mentioned imply torture, cruel, inhuman and degrading treatment. In many cases it has been recorded that women - even at risk of life - are forced to testify in hospital as a condition for their access to health care. Likewise, they are subjected to long waits before giving them attention, since from the services </w:t>
      </w:r>
      <w:r w:rsidR="00093DF4">
        <w:rPr>
          <w:rFonts w:cstheme="minorHAnsi"/>
          <w:bCs/>
          <w:lang w:val="en-US"/>
        </w:rPr>
        <w:t xml:space="preserve">wait </w:t>
      </w:r>
      <w:r w:rsidRPr="006A612D">
        <w:rPr>
          <w:rFonts w:cstheme="minorHAnsi"/>
          <w:bCs/>
          <w:lang w:val="en-US"/>
        </w:rPr>
        <w:t xml:space="preserve">prosecutors and medical examiners to authorize the </w:t>
      </w:r>
      <w:r w:rsidR="00093DF4">
        <w:rPr>
          <w:rFonts w:cstheme="minorHAnsi"/>
          <w:bCs/>
          <w:lang w:val="en-US"/>
        </w:rPr>
        <w:t>procedure</w:t>
      </w:r>
      <w:r w:rsidRPr="006A612D">
        <w:rPr>
          <w:rFonts w:cstheme="minorHAnsi"/>
          <w:bCs/>
          <w:lang w:val="en-US"/>
        </w:rPr>
        <w:t xml:space="preserve">, despite the risk </w:t>
      </w:r>
      <w:r w:rsidR="00093DF4">
        <w:rPr>
          <w:rFonts w:cstheme="minorHAnsi"/>
          <w:bCs/>
          <w:lang w:val="en-US"/>
        </w:rPr>
        <w:t>for</w:t>
      </w:r>
      <w:r w:rsidRPr="006A612D">
        <w:rPr>
          <w:rFonts w:cstheme="minorHAnsi"/>
          <w:bCs/>
          <w:lang w:val="en-US"/>
        </w:rPr>
        <w:t xml:space="preserve"> </w:t>
      </w:r>
      <w:r w:rsidR="00093DF4" w:rsidRPr="006A612D">
        <w:rPr>
          <w:rFonts w:cstheme="minorHAnsi"/>
          <w:bCs/>
          <w:lang w:val="en-US"/>
        </w:rPr>
        <w:t xml:space="preserve">health and </w:t>
      </w:r>
      <w:r w:rsidRPr="006A612D">
        <w:rPr>
          <w:rFonts w:cstheme="minorHAnsi"/>
          <w:bCs/>
          <w:lang w:val="en-US"/>
        </w:rPr>
        <w:t>life of the woman that may imply such waiting</w:t>
      </w:r>
      <w:r w:rsidR="00093DF4" w:rsidRPr="004E328D">
        <w:rPr>
          <w:rStyle w:val="Refdenotaalpie"/>
          <w:rFonts w:cstheme="minorHAnsi"/>
        </w:rPr>
        <w:footnoteReference w:id="24"/>
      </w:r>
      <w:r w:rsidRPr="006A612D">
        <w:rPr>
          <w:rFonts w:cstheme="minorHAnsi"/>
          <w:bCs/>
          <w:lang w:val="en-US"/>
        </w:rPr>
        <w:t>.</w:t>
      </w:r>
    </w:p>
    <w:p w14:paraId="1E914FA1" w14:textId="77777777" w:rsidR="004E328D" w:rsidRPr="00F25A4B" w:rsidRDefault="004E328D" w:rsidP="004E328D">
      <w:pPr>
        <w:widowControl w:val="0"/>
        <w:autoSpaceDE w:val="0"/>
        <w:autoSpaceDN w:val="0"/>
        <w:adjustRightInd w:val="0"/>
        <w:spacing w:after="0" w:line="240" w:lineRule="auto"/>
        <w:jc w:val="both"/>
        <w:rPr>
          <w:rFonts w:cstheme="minorHAnsi"/>
          <w:b/>
          <w:lang w:val="en-US"/>
        </w:rPr>
      </w:pPr>
    </w:p>
    <w:p w14:paraId="30E177D7" w14:textId="0F81CA7D" w:rsidR="00587E5F" w:rsidRPr="002F55E5" w:rsidRDefault="00910276" w:rsidP="004E328D">
      <w:pPr>
        <w:widowControl w:val="0"/>
        <w:autoSpaceDE w:val="0"/>
        <w:autoSpaceDN w:val="0"/>
        <w:adjustRightInd w:val="0"/>
        <w:spacing w:after="0" w:line="240" w:lineRule="auto"/>
        <w:jc w:val="both"/>
        <w:rPr>
          <w:rFonts w:cstheme="minorHAnsi"/>
          <w:b/>
          <w:lang w:val="en-US"/>
        </w:rPr>
      </w:pPr>
      <w:r w:rsidRPr="002F55E5">
        <w:rPr>
          <w:rFonts w:cstheme="minorHAnsi"/>
          <w:b/>
          <w:lang w:val="en-US"/>
        </w:rPr>
        <w:t xml:space="preserve">c. </w:t>
      </w:r>
      <w:r w:rsidR="00093DF4" w:rsidRPr="002F55E5">
        <w:rPr>
          <w:rFonts w:cstheme="minorHAnsi"/>
          <w:b/>
          <w:lang w:val="en-US"/>
        </w:rPr>
        <w:t>Judicialization and Pro</w:t>
      </w:r>
      <w:r w:rsidR="002F55E5">
        <w:rPr>
          <w:rFonts w:cstheme="minorHAnsi"/>
          <w:b/>
          <w:lang w:val="en-US"/>
        </w:rPr>
        <w:t xml:space="preserve">secution </w:t>
      </w:r>
      <w:r w:rsidR="00093DF4" w:rsidRPr="002F55E5">
        <w:rPr>
          <w:rFonts w:cstheme="minorHAnsi"/>
          <w:b/>
          <w:lang w:val="en-US"/>
        </w:rPr>
        <w:t>of Women Due to Obstetric Emergencies</w:t>
      </w:r>
    </w:p>
    <w:p w14:paraId="54BF4C45" w14:textId="77777777" w:rsidR="00587E5F" w:rsidRPr="002F55E5" w:rsidRDefault="00587E5F" w:rsidP="004E328D">
      <w:pPr>
        <w:pStyle w:val="Prrafodelista"/>
        <w:widowControl w:val="0"/>
        <w:autoSpaceDE w:val="0"/>
        <w:autoSpaceDN w:val="0"/>
        <w:adjustRightInd w:val="0"/>
        <w:spacing w:after="0" w:line="240" w:lineRule="auto"/>
        <w:jc w:val="both"/>
        <w:rPr>
          <w:rFonts w:cstheme="minorHAnsi"/>
          <w:b/>
          <w:lang w:val="en-US"/>
        </w:rPr>
      </w:pPr>
    </w:p>
    <w:p w14:paraId="14AE64AB" w14:textId="7C5B26ED" w:rsidR="002F55E5" w:rsidRDefault="002F55E5" w:rsidP="002F55E5">
      <w:pPr>
        <w:pStyle w:val="Prrafodelista"/>
        <w:numPr>
          <w:ilvl w:val="0"/>
          <w:numId w:val="1"/>
        </w:numPr>
        <w:spacing w:after="0" w:line="240" w:lineRule="auto"/>
        <w:jc w:val="both"/>
        <w:rPr>
          <w:rFonts w:cstheme="minorHAnsi"/>
          <w:lang w:val="en-US"/>
        </w:rPr>
      </w:pPr>
      <w:r w:rsidRPr="002F55E5">
        <w:rPr>
          <w:rFonts w:cstheme="minorHAnsi"/>
          <w:lang w:val="en-US"/>
        </w:rPr>
        <w:t xml:space="preserve">In the cases of women prosecuted for abortion and childbirth, the way in which conservative socio-cultural prejudices and patterns, contrary to the exercise of women's human rights, influence the decisions of Prosecutors and Judges is strongly evidenced to the point of leading them to fail to </w:t>
      </w:r>
      <w:r w:rsidR="00377600" w:rsidRPr="002F55E5">
        <w:rPr>
          <w:rFonts w:cstheme="minorHAnsi"/>
          <w:lang w:val="en-US"/>
        </w:rPr>
        <w:t>fulfill</w:t>
      </w:r>
      <w:r w:rsidRPr="002F55E5">
        <w:rPr>
          <w:rFonts w:cstheme="minorHAnsi"/>
          <w:lang w:val="en-US"/>
        </w:rPr>
        <w:t xml:space="preserve"> with the obligations arising from their positions, since they act in a biased manner in the cases, violate due process and condemn women without proof or with illegal evidence. As we have mentioned, the main violations of due process that we have identified are: a) the admission of illegal evidence derived from the breaking of professional secrecy in health and b) the </w:t>
      </w:r>
      <w:r w:rsidR="00377600">
        <w:rPr>
          <w:rFonts w:cstheme="minorHAnsi"/>
          <w:lang w:val="en-US"/>
        </w:rPr>
        <w:t>t</w:t>
      </w:r>
      <w:r w:rsidRPr="002F55E5">
        <w:rPr>
          <w:rFonts w:cstheme="minorHAnsi"/>
          <w:lang w:val="en-US"/>
        </w:rPr>
        <w:t>estimonies of accused women, obtained through torture, cruel, inhuman and degrading treatment</w:t>
      </w:r>
      <w:r w:rsidR="00377600">
        <w:rPr>
          <w:rStyle w:val="Refdenotaalpie"/>
          <w:rFonts w:cstheme="minorHAnsi"/>
        </w:rPr>
        <w:footnoteReference w:id="25"/>
      </w:r>
      <w:r>
        <w:rPr>
          <w:rFonts w:cstheme="minorHAnsi"/>
          <w:lang w:val="en-US"/>
        </w:rPr>
        <w:t>.</w:t>
      </w:r>
    </w:p>
    <w:p w14:paraId="0BDF4147" w14:textId="77777777" w:rsidR="002F55E5" w:rsidRPr="002F55E5" w:rsidRDefault="002F55E5" w:rsidP="002F55E5">
      <w:pPr>
        <w:pStyle w:val="Prrafodelista"/>
        <w:spacing w:after="0" w:line="240" w:lineRule="auto"/>
        <w:ind w:left="360"/>
        <w:jc w:val="both"/>
        <w:rPr>
          <w:rFonts w:cstheme="minorHAnsi"/>
          <w:lang w:val="en-US"/>
        </w:rPr>
      </w:pPr>
    </w:p>
    <w:p w14:paraId="1677D45E" w14:textId="032B430A" w:rsidR="00587E5F" w:rsidRDefault="00377600" w:rsidP="00587E5F">
      <w:pPr>
        <w:pStyle w:val="Prrafodelista"/>
        <w:spacing w:after="0" w:line="240" w:lineRule="auto"/>
        <w:ind w:left="0"/>
        <w:jc w:val="both"/>
        <w:rPr>
          <w:rFonts w:cstheme="minorHAnsi"/>
          <w:b/>
        </w:rPr>
      </w:pPr>
      <w:proofErr w:type="spellStart"/>
      <w:r w:rsidRPr="00377600">
        <w:rPr>
          <w:rFonts w:cstheme="minorHAnsi"/>
          <w:b/>
        </w:rPr>
        <w:lastRenderedPageBreak/>
        <w:t>Questions</w:t>
      </w:r>
      <w:proofErr w:type="spellEnd"/>
      <w:r w:rsidRPr="00377600">
        <w:rPr>
          <w:rFonts w:cstheme="minorHAnsi"/>
          <w:b/>
        </w:rPr>
        <w:t xml:space="preserve"> </w:t>
      </w:r>
      <w:proofErr w:type="spellStart"/>
      <w:r w:rsidRPr="00377600">
        <w:rPr>
          <w:rFonts w:cstheme="minorHAnsi"/>
          <w:b/>
        </w:rPr>
        <w:t>for</w:t>
      </w:r>
      <w:proofErr w:type="spellEnd"/>
      <w:r w:rsidRPr="00377600">
        <w:rPr>
          <w:rFonts w:cstheme="minorHAnsi"/>
          <w:b/>
        </w:rPr>
        <w:t xml:space="preserve"> Ecuador</w:t>
      </w:r>
    </w:p>
    <w:p w14:paraId="7FDF7D81" w14:textId="77777777" w:rsidR="00377600" w:rsidRDefault="00377600" w:rsidP="00377600">
      <w:pPr>
        <w:pStyle w:val="Prrafodelista"/>
        <w:spacing w:after="0" w:line="240" w:lineRule="auto"/>
        <w:ind w:left="0"/>
        <w:jc w:val="both"/>
        <w:rPr>
          <w:rFonts w:cstheme="minorHAnsi"/>
        </w:rPr>
      </w:pPr>
    </w:p>
    <w:p w14:paraId="3D63F69D" w14:textId="471B847E" w:rsidR="00B6564F" w:rsidRDefault="00377600" w:rsidP="00377600">
      <w:pPr>
        <w:pStyle w:val="Prrafodelista"/>
        <w:numPr>
          <w:ilvl w:val="0"/>
          <w:numId w:val="1"/>
        </w:numPr>
        <w:spacing w:after="0" w:line="240" w:lineRule="auto"/>
        <w:jc w:val="both"/>
        <w:rPr>
          <w:rFonts w:cstheme="minorHAnsi"/>
          <w:lang w:val="en-US"/>
        </w:rPr>
      </w:pPr>
      <w:r w:rsidRPr="00377600">
        <w:rPr>
          <w:rFonts w:cstheme="minorHAnsi"/>
          <w:lang w:val="en-US"/>
        </w:rPr>
        <w:t>What judicial, legislative and administrative measures are Ecuador willing to adopt to decriminalize abortion?</w:t>
      </w:r>
    </w:p>
    <w:p w14:paraId="47A52B03" w14:textId="77777777" w:rsidR="00377600" w:rsidRDefault="00377600" w:rsidP="00377600">
      <w:pPr>
        <w:pStyle w:val="Prrafodelista"/>
        <w:spacing w:after="0" w:line="240" w:lineRule="auto"/>
        <w:ind w:left="360"/>
        <w:jc w:val="both"/>
        <w:rPr>
          <w:rFonts w:cstheme="minorHAnsi"/>
          <w:lang w:val="en-US"/>
        </w:rPr>
      </w:pPr>
    </w:p>
    <w:p w14:paraId="38A368A3" w14:textId="3109E1F9" w:rsidR="00377600" w:rsidRDefault="00377600" w:rsidP="00377600">
      <w:pPr>
        <w:pStyle w:val="Prrafodelista"/>
        <w:numPr>
          <w:ilvl w:val="0"/>
          <w:numId w:val="1"/>
        </w:numPr>
        <w:spacing w:after="0" w:line="240" w:lineRule="auto"/>
        <w:jc w:val="both"/>
        <w:rPr>
          <w:rFonts w:cstheme="minorHAnsi"/>
          <w:lang w:val="en-US"/>
        </w:rPr>
      </w:pPr>
      <w:r w:rsidRPr="00377600">
        <w:rPr>
          <w:rFonts w:cstheme="minorHAnsi"/>
          <w:lang w:val="en-US"/>
        </w:rPr>
        <w:t>What judicial, legislative and administrative measures does the Ecuador intend to take to ensure access to abortion for women and girls who are victims of rape?</w:t>
      </w:r>
    </w:p>
    <w:p w14:paraId="2FCA1B7B" w14:textId="77777777" w:rsidR="00377600" w:rsidRPr="00377600" w:rsidRDefault="00377600" w:rsidP="00377600">
      <w:pPr>
        <w:pStyle w:val="Prrafodelista"/>
        <w:rPr>
          <w:rFonts w:cstheme="minorHAnsi"/>
          <w:lang w:val="en-US"/>
        </w:rPr>
      </w:pPr>
    </w:p>
    <w:p w14:paraId="2FE2EDD0" w14:textId="73207B71" w:rsidR="00377600" w:rsidRDefault="00377600" w:rsidP="00377600">
      <w:pPr>
        <w:pStyle w:val="Prrafodelista"/>
        <w:numPr>
          <w:ilvl w:val="0"/>
          <w:numId w:val="1"/>
        </w:numPr>
        <w:spacing w:after="0" w:line="240" w:lineRule="auto"/>
        <w:jc w:val="both"/>
        <w:rPr>
          <w:rFonts w:cstheme="minorHAnsi"/>
          <w:lang w:val="en-US"/>
        </w:rPr>
      </w:pPr>
      <w:r w:rsidRPr="00377600">
        <w:rPr>
          <w:rFonts w:cstheme="minorHAnsi"/>
          <w:lang w:val="en-US"/>
        </w:rPr>
        <w:t>Through what measures will the Ecuador guarantee the right to comprehensive health care, including confidentiality for women who present obstetric emergencies, as well as due compliance with professional secrecy by health agents?</w:t>
      </w:r>
    </w:p>
    <w:p w14:paraId="3AC359D6" w14:textId="77777777" w:rsidR="00B6564F" w:rsidRPr="00377600" w:rsidRDefault="00B6564F" w:rsidP="00B6564F">
      <w:pPr>
        <w:pStyle w:val="Prrafodelista"/>
        <w:rPr>
          <w:rFonts w:cstheme="minorHAnsi"/>
          <w:lang w:val="en-US"/>
        </w:rPr>
      </w:pPr>
    </w:p>
    <w:p w14:paraId="54BB9C03" w14:textId="7D1522FF" w:rsidR="00587E5F" w:rsidRPr="00205E1C" w:rsidRDefault="00205E1C" w:rsidP="00377600">
      <w:pPr>
        <w:pStyle w:val="Prrafodelista"/>
        <w:numPr>
          <w:ilvl w:val="0"/>
          <w:numId w:val="1"/>
        </w:numPr>
        <w:spacing w:after="0" w:line="240" w:lineRule="auto"/>
        <w:jc w:val="both"/>
        <w:rPr>
          <w:rFonts w:cstheme="minorHAnsi"/>
          <w:lang w:val="en-US"/>
        </w:rPr>
      </w:pPr>
      <w:r w:rsidRPr="00205E1C">
        <w:rPr>
          <w:rFonts w:cstheme="minorHAnsi"/>
          <w:lang w:val="en-US"/>
        </w:rPr>
        <w:t>What measures will Ecuador take to sanction professionals and health agents who violate their obligation regarding due professional secrecy?</w:t>
      </w:r>
    </w:p>
    <w:p w14:paraId="2721FE1F" w14:textId="77777777" w:rsidR="00B6564F" w:rsidRPr="00205E1C" w:rsidRDefault="00B6564F" w:rsidP="00B6564F">
      <w:pPr>
        <w:pStyle w:val="Prrafodelista"/>
        <w:rPr>
          <w:rFonts w:cstheme="minorHAnsi"/>
          <w:lang w:val="en-US"/>
        </w:rPr>
      </w:pPr>
    </w:p>
    <w:p w14:paraId="086FD99C" w14:textId="19D6A32E" w:rsidR="00B6564F" w:rsidRPr="00205E1C" w:rsidRDefault="00205E1C" w:rsidP="00377600">
      <w:pPr>
        <w:pStyle w:val="Prrafodelista"/>
        <w:numPr>
          <w:ilvl w:val="0"/>
          <w:numId w:val="1"/>
        </w:numPr>
        <w:spacing w:after="0" w:line="240" w:lineRule="auto"/>
        <w:jc w:val="both"/>
        <w:rPr>
          <w:rFonts w:cstheme="minorHAnsi"/>
          <w:lang w:val="en-US"/>
        </w:rPr>
      </w:pPr>
      <w:r w:rsidRPr="00205E1C">
        <w:rPr>
          <w:rFonts w:cstheme="minorHAnsi"/>
          <w:lang w:val="en-US"/>
        </w:rPr>
        <w:t xml:space="preserve"> What measures will Ecuador take to avoid torture involved in obtaining testimony from women in cases of obstetric emergencies, in illegal conditions and in unauthorized premises, when they are in state of obvious vulnerability?</w:t>
      </w:r>
    </w:p>
    <w:p w14:paraId="6AB67949" w14:textId="547B7DE2" w:rsidR="00B6564F" w:rsidRPr="00205E1C" w:rsidRDefault="00B6564F" w:rsidP="00B6564F">
      <w:pPr>
        <w:pStyle w:val="Prrafodelista"/>
        <w:spacing w:after="0" w:line="240" w:lineRule="auto"/>
        <w:ind w:left="0"/>
        <w:jc w:val="both"/>
        <w:rPr>
          <w:rFonts w:cstheme="minorHAnsi"/>
          <w:lang w:val="en-US"/>
        </w:rPr>
      </w:pPr>
    </w:p>
    <w:p w14:paraId="3C5D0B10" w14:textId="5D710BDD" w:rsidR="00587E5F" w:rsidRDefault="00205E1C" w:rsidP="00377600">
      <w:pPr>
        <w:pStyle w:val="Prrafodelista"/>
        <w:numPr>
          <w:ilvl w:val="0"/>
          <w:numId w:val="1"/>
        </w:numPr>
        <w:spacing w:after="0" w:line="240" w:lineRule="auto"/>
        <w:jc w:val="both"/>
        <w:rPr>
          <w:rFonts w:cstheme="minorHAnsi"/>
          <w:lang w:val="en-US"/>
        </w:rPr>
      </w:pPr>
      <w:r w:rsidRPr="00205E1C">
        <w:rPr>
          <w:rFonts w:cstheme="minorHAnsi"/>
          <w:lang w:val="en-US"/>
        </w:rPr>
        <w:t>What measures will Ecuador take to guarantee compliance with due process and thus prevent women from being criminalized for abortion and childbirth based on prejudicial and untested opinions?</w:t>
      </w:r>
    </w:p>
    <w:p w14:paraId="59FEA40C" w14:textId="77777777" w:rsidR="00205E1C" w:rsidRPr="00205E1C" w:rsidRDefault="00205E1C" w:rsidP="00205E1C">
      <w:pPr>
        <w:pStyle w:val="Prrafodelista"/>
        <w:rPr>
          <w:rFonts w:cstheme="minorHAnsi"/>
          <w:lang w:val="en-US"/>
        </w:rPr>
      </w:pPr>
    </w:p>
    <w:p w14:paraId="54E11565" w14:textId="4E56F435" w:rsidR="00205E1C" w:rsidRPr="00205E1C" w:rsidRDefault="00205E1C" w:rsidP="00377600">
      <w:pPr>
        <w:pStyle w:val="Prrafodelista"/>
        <w:numPr>
          <w:ilvl w:val="0"/>
          <w:numId w:val="1"/>
        </w:numPr>
        <w:spacing w:after="0" w:line="240" w:lineRule="auto"/>
        <w:jc w:val="both"/>
        <w:rPr>
          <w:rFonts w:cstheme="minorHAnsi"/>
          <w:lang w:val="en-US"/>
        </w:rPr>
      </w:pPr>
      <w:r w:rsidRPr="00205E1C">
        <w:rPr>
          <w:rFonts w:cstheme="minorHAnsi"/>
          <w:lang w:val="en-US"/>
        </w:rPr>
        <w:t>What measures is Ecuador willing to adopt to guarantee access to abortion in cases where abortion is legal, especially when it comes to women with mental disabilities?</w:t>
      </w:r>
    </w:p>
    <w:p w14:paraId="5EC3BF47" w14:textId="25C009D4" w:rsidR="00F430A5" w:rsidRPr="00205E1C" w:rsidRDefault="00F430A5" w:rsidP="00F430A5">
      <w:pPr>
        <w:pStyle w:val="Prrafodelista"/>
        <w:spacing w:after="0" w:line="240" w:lineRule="auto"/>
        <w:ind w:left="0"/>
        <w:jc w:val="both"/>
        <w:rPr>
          <w:rFonts w:cstheme="minorHAnsi"/>
          <w:lang w:val="en-US"/>
        </w:rPr>
      </w:pPr>
    </w:p>
    <w:p w14:paraId="12A9E6E1" w14:textId="27021632" w:rsidR="007553C2" w:rsidRPr="007553C2" w:rsidRDefault="007553C2" w:rsidP="004E328D">
      <w:pPr>
        <w:autoSpaceDE w:val="0"/>
        <w:autoSpaceDN w:val="0"/>
        <w:adjustRightInd w:val="0"/>
        <w:spacing w:after="0" w:line="240" w:lineRule="auto"/>
        <w:jc w:val="both"/>
        <w:rPr>
          <w:rFonts w:cstheme="minorHAnsi"/>
          <w:b/>
          <w:lang w:val="en-US"/>
        </w:rPr>
      </w:pPr>
      <w:r w:rsidRPr="007553C2">
        <w:rPr>
          <w:rFonts w:cstheme="minorHAnsi"/>
          <w:b/>
          <w:lang w:val="en-US"/>
        </w:rPr>
        <w:t>ABSENCE OF REPA</w:t>
      </w:r>
      <w:r>
        <w:rPr>
          <w:rFonts w:cstheme="minorHAnsi"/>
          <w:b/>
          <w:lang w:val="en-US"/>
        </w:rPr>
        <w:t>RATIVE</w:t>
      </w:r>
      <w:r w:rsidRPr="007553C2">
        <w:rPr>
          <w:rFonts w:cstheme="minorHAnsi"/>
          <w:b/>
          <w:lang w:val="en-US"/>
        </w:rPr>
        <w:t xml:space="preserve"> MEASURES TO THE RIGHTS OF LGBTI PERSONS AFTER THE FINDINGS OF HISTORICAL VULNERATIONS THAT INCLUDE TORTURE AND BAD TREATMENTS</w:t>
      </w:r>
    </w:p>
    <w:p w14:paraId="3CAF5C32" w14:textId="77777777" w:rsidR="00CE7DD4" w:rsidRPr="00F25A4B" w:rsidRDefault="00CE7DD4" w:rsidP="00BE27C2">
      <w:pPr>
        <w:pStyle w:val="Prrafodelista"/>
        <w:autoSpaceDE w:val="0"/>
        <w:autoSpaceDN w:val="0"/>
        <w:adjustRightInd w:val="0"/>
        <w:spacing w:after="0" w:line="240" w:lineRule="auto"/>
        <w:ind w:left="0"/>
        <w:jc w:val="both"/>
        <w:rPr>
          <w:rFonts w:cstheme="minorHAnsi"/>
          <w:lang w:val="en-US"/>
        </w:rPr>
      </w:pPr>
    </w:p>
    <w:p w14:paraId="7E2CCE53" w14:textId="335D120A" w:rsidR="00D6182D" w:rsidRPr="007553C2" w:rsidRDefault="000D2B9A" w:rsidP="00BE27C2">
      <w:pPr>
        <w:pStyle w:val="Prrafodelista"/>
        <w:autoSpaceDE w:val="0"/>
        <w:autoSpaceDN w:val="0"/>
        <w:adjustRightInd w:val="0"/>
        <w:spacing w:after="0" w:line="240" w:lineRule="auto"/>
        <w:ind w:left="0"/>
        <w:jc w:val="both"/>
        <w:rPr>
          <w:rFonts w:cstheme="minorHAnsi"/>
          <w:b/>
          <w:lang w:val="en-US"/>
        </w:rPr>
      </w:pPr>
      <w:r w:rsidRPr="007553C2">
        <w:rPr>
          <w:rFonts w:cstheme="minorHAnsi"/>
          <w:b/>
          <w:lang w:val="en-US"/>
        </w:rPr>
        <w:t>Art</w:t>
      </w:r>
      <w:r w:rsidR="007553C2" w:rsidRPr="007553C2">
        <w:rPr>
          <w:rFonts w:cstheme="minorHAnsi"/>
          <w:b/>
          <w:lang w:val="en-US"/>
        </w:rPr>
        <w:t>icle</w:t>
      </w:r>
      <w:r w:rsidRPr="007553C2">
        <w:rPr>
          <w:rFonts w:cstheme="minorHAnsi"/>
          <w:b/>
          <w:lang w:val="en-US"/>
        </w:rPr>
        <w:t xml:space="preserve"> 14.</w:t>
      </w:r>
    </w:p>
    <w:p w14:paraId="2E70C3C8" w14:textId="0022EF2A" w:rsidR="00CE7DD4" w:rsidRPr="007553C2" w:rsidRDefault="00CE7DD4" w:rsidP="00BE27C2">
      <w:pPr>
        <w:pStyle w:val="Prrafodelista"/>
        <w:autoSpaceDE w:val="0"/>
        <w:autoSpaceDN w:val="0"/>
        <w:adjustRightInd w:val="0"/>
        <w:spacing w:after="0" w:line="240" w:lineRule="auto"/>
        <w:ind w:left="0"/>
        <w:jc w:val="both"/>
        <w:rPr>
          <w:rFonts w:cstheme="minorHAnsi"/>
          <w:b/>
          <w:lang w:val="en-US"/>
        </w:rPr>
      </w:pPr>
      <w:r w:rsidRPr="007553C2">
        <w:rPr>
          <w:rFonts w:cstheme="minorHAnsi"/>
          <w:b/>
          <w:lang w:val="en-US"/>
        </w:rPr>
        <w:t>Observa</w:t>
      </w:r>
      <w:r w:rsidR="007553C2" w:rsidRPr="007553C2">
        <w:rPr>
          <w:rFonts w:cstheme="minorHAnsi"/>
          <w:b/>
          <w:lang w:val="en-US"/>
        </w:rPr>
        <w:t>tions</w:t>
      </w:r>
      <w:r w:rsidRPr="007553C2">
        <w:rPr>
          <w:rFonts w:cstheme="minorHAnsi"/>
          <w:b/>
          <w:lang w:val="en-US"/>
        </w:rPr>
        <w:t>: 23, 24, 42 y 50 (CAT/C/ECU/CO/7)</w:t>
      </w:r>
    </w:p>
    <w:p w14:paraId="37138C6D" w14:textId="77777777" w:rsidR="00CE7DD4" w:rsidRPr="007553C2" w:rsidRDefault="00CE7DD4" w:rsidP="00BE27C2">
      <w:pPr>
        <w:pStyle w:val="Prrafodelista"/>
        <w:autoSpaceDE w:val="0"/>
        <w:autoSpaceDN w:val="0"/>
        <w:adjustRightInd w:val="0"/>
        <w:spacing w:after="0" w:line="240" w:lineRule="auto"/>
        <w:ind w:left="0"/>
        <w:jc w:val="both"/>
        <w:rPr>
          <w:rFonts w:cstheme="minorHAnsi"/>
          <w:b/>
          <w:lang w:val="en-US"/>
        </w:rPr>
      </w:pPr>
    </w:p>
    <w:p w14:paraId="4A8678B2" w14:textId="1462B585" w:rsidR="007553C2" w:rsidRDefault="005B5BAA" w:rsidP="00377600">
      <w:pPr>
        <w:pStyle w:val="Prrafodelista"/>
        <w:numPr>
          <w:ilvl w:val="0"/>
          <w:numId w:val="1"/>
        </w:numPr>
        <w:spacing w:after="0" w:line="240" w:lineRule="auto"/>
        <w:jc w:val="both"/>
        <w:rPr>
          <w:rFonts w:cstheme="minorHAnsi"/>
          <w:lang w:val="en-US"/>
        </w:rPr>
      </w:pPr>
      <w:r w:rsidRPr="005B5BAA">
        <w:rPr>
          <w:rFonts w:cstheme="minorHAnsi"/>
          <w:lang w:val="en-US"/>
        </w:rPr>
        <w:t>Before the decriminalization of homosexuality in Ecuador on November 27, 1997, Ecuadorian public policy directed at the LGBTI population was traversed by discrimination and violence that resulted in cruel, inhuman and degrading treatment</w:t>
      </w:r>
      <w:r>
        <w:rPr>
          <w:rStyle w:val="Refdenotaalpie"/>
          <w:rFonts w:cstheme="minorHAnsi"/>
        </w:rPr>
        <w:footnoteReference w:id="26"/>
      </w:r>
      <w:r w:rsidRPr="005B5BAA">
        <w:rPr>
          <w:rFonts w:cstheme="minorHAnsi"/>
          <w:lang w:val="en-US"/>
        </w:rPr>
        <w:t>.</w:t>
      </w:r>
    </w:p>
    <w:p w14:paraId="29DA7B5F" w14:textId="77777777" w:rsidR="005B5BAA" w:rsidRDefault="005B5BAA" w:rsidP="005B5BAA">
      <w:pPr>
        <w:pStyle w:val="Prrafodelista"/>
        <w:spacing w:after="0" w:line="240" w:lineRule="auto"/>
        <w:ind w:left="360"/>
        <w:jc w:val="both"/>
        <w:rPr>
          <w:rFonts w:cstheme="minorHAnsi"/>
          <w:lang w:val="en-US"/>
        </w:rPr>
      </w:pPr>
    </w:p>
    <w:p w14:paraId="48C8A7E1" w14:textId="12E85F7C" w:rsidR="005B5BAA" w:rsidRDefault="005B5BAA" w:rsidP="00377600">
      <w:pPr>
        <w:pStyle w:val="Prrafodelista"/>
        <w:numPr>
          <w:ilvl w:val="0"/>
          <w:numId w:val="1"/>
        </w:numPr>
        <w:spacing w:after="0" w:line="240" w:lineRule="auto"/>
        <w:jc w:val="both"/>
        <w:rPr>
          <w:rFonts w:cstheme="minorHAnsi"/>
          <w:lang w:val="en-US"/>
        </w:rPr>
      </w:pPr>
      <w:r w:rsidRPr="005B5BAA">
        <w:rPr>
          <w:rFonts w:cstheme="minorHAnsi"/>
          <w:lang w:val="en-US"/>
        </w:rPr>
        <w:t xml:space="preserve">On December 5, 2013, the National Assembly </w:t>
      </w:r>
      <w:r>
        <w:rPr>
          <w:rFonts w:cstheme="minorHAnsi"/>
          <w:lang w:val="en-US"/>
        </w:rPr>
        <w:t>adopted</w:t>
      </w:r>
      <w:r w:rsidRPr="005B5BAA">
        <w:rPr>
          <w:rFonts w:cstheme="minorHAnsi"/>
          <w:lang w:val="en-US"/>
        </w:rPr>
        <w:t xml:space="preserve"> the "Law for the Reparation of Victims and the Judicialization of Serious Violations of Human Rights and Crimes against Humanity, which took place in Ecuador between October 4, 1983 and December 31, December 2008 ", with the objective of regulating the integral reparation to the victims In addition to this Law, the Ministry of Justice, Human Rights and Worship created the Ministerial Agreement No.0865 to make the material reparation viable and the Ombudsman's Office prepared the Resolution Ombudsman No.198-DPE-CGAJ-2014 to develop the procedure of material reparation.</w:t>
      </w:r>
    </w:p>
    <w:p w14:paraId="63647299" w14:textId="77777777" w:rsidR="005B5BAA" w:rsidRPr="005B5BAA" w:rsidRDefault="005B5BAA" w:rsidP="005B5BAA">
      <w:pPr>
        <w:pStyle w:val="Prrafodelista"/>
        <w:rPr>
          <w:rFonts w:cstheme="minorHAnsi"/>
          <w:lang w:val="en-US"/>
        </w:rPr>
      </w:pPr>
    </w:p>
    <w:p w14:paraId="43AFEF44" w14:textId="74AAC4F2" w:rsidR="00C55002" w:rsidRPr="00C55002" w:rsidRDefault="005B5BAA" w:rsidP="00C55002">
      <w:pPr>
        <w:pStyle w:val="Prrafodelista"/>
        <w:numPr>
          <w:ilvl w:val="0"/>
          <w:numId w:val="1"/>
        </w:numPr>
        <w:spacing w:after="0" w:line="240" w:lineRule="auto"/>
        <w:jc w:val="both"/>
        <w:rPr>
          <w:rFonts w:cstheme="minorHAnsi"/>
          <w:lang w:val="en-US"/>
        </w:rPr>
      </w:pPr>
      <w:r w:rsidRPr="005B5BAA">
        <w:rPr>
          <w:rFonts w:cstheme="minorHAnsi"/>
          <w:lang w:val="en-US"/>
        </w:rPr>
        <w:t xml:space="preserve">In relation to the Collective Reparation of the LGBTI Population in Ecuador, the </w:t>
      </w:r>
      <w:r w:rsidR="00C55002" w:rsidRPr="00C55002">
        <w:rPr>
          <w:rFonts w:cstheme="minorHAnsi"/>
          <w:lang w:val="en-US"/>
        </w:rPr>
        <w:t xml:space="preserve">Fundación </w:t>
      </w:r>
      <w:proofErr w:type="spellStart"/>
      <w:r w:rsidR="00C55002" w:rsidRPr="00C55002">
        <w:rPr>
          <w:rFonts w:cstheme="minorHAnsi"/>
          <w:lang w:val="en-US"/>
        </w:rPr>
        <w:t>Ecuatoriana</w:t>
      </w:r>
      <w:proofErr w:type="spellEnd"/>
      <w:r w:rsidR="00C55002" w:rsidRPr="00C55002">
        <w:rPr>
          <w:rFonts w:cstheme="minorHAnsi"/>
          <w:lang w:val="en-US"/>
        </w:rPr>
        <w:t xml:space="preserve"> </w:t>
      </w:r>
      <w:proofErr w:type="spellStart"/>
      <w:r w:rsidR="00C55002" w:rsidRPr="00C55002">
        <w:rPr>
          <w:rFonts w:cstheme="minorHAnsi"/>
          <w:lang w:val="en-US"/>
        </w:rPr>
        <w:t>Equidad</w:t>
      </w:r>
      <w:proofErr w:type="spellEnd"/>
      <w:r w:rsidR="00C55002" w:rsidRPr="00C55002">
        <w:rPr>
          <w:rFonts w:cstheme="minorHAnsi"/>
          <w:lang w:val="en-US"/>
        </w:rPr>
        <w:t xml:space="preserve"> </w:t>
      </w:r>
      <w:r w:rsidRPr="005B5BAA">
        <w:rPr>
          <w:rFonts w:cstheme="minorHAnsi"/>
          <w:lang w:val="en-US"/>
        </w:rPr>
        <w:t>submitted a request for collective reparation on December 1, 2015 to the Ombudsman's Office. The Victims</w:t>
      </w:r>
      <w:r w:rsidR="00C55002">
        <w:rPr>
          <w:rFonts w:cstheme="minorHAnsi"/>
          <w:lang w:val="en-US"/>
        </w:rPr>
        <w:t>’</w:t>
      </w:r>
      <w:r w:rsidRPr="005B5BAA">
        <w:rPr>
          <w:rFonts w:cstheme="minorHAnsi"/>
          <w:lang w:val="en-US"/>
        </w:rPr>
        <w:t xml:space="preserve"> Law, in its article 13, admits the entry of collective requests to benefit from the Reparation Program by administrative means. From 2015 to date, the Ombudsman's Office has held three meetings with civil society organizations to </w:t>
      </w:r>
      <w:r w:rsidRPr="005B5BAA">
        <w:rPr>
          <w:rFonts w:cstheme="minorHAnsi"/>
          <w:lang w:val="en-US"/>
        </w:rPr>
        <w:lastRenderedPageBreak/>
        <w:t xml:space="preserve">move forward on this reparation. On September 7, 2018, </w:t>
      </w:r>
      <w:r w:rsidR="00C55002" w:rsidRPr="00C55002">
        <w:rPr>
          <w:rFonts w:cstheme="minorHAnsi"/>
          <w:lang w:val="en-US"/>
        </w:rPr>
        <w:t xml:space="preserve">Fundación </w:t>
      </w:r>
      <w:proofErr w:type="spellStart"/>
      <w:r w:rsidR="00C55002" w:rsidRPr="00C55002">
        <w:rPr>
          <w:rFonts w:cstheme="minorHAnsi"/>
          <w:lang w:val="en-US"/>
        </w:rPr>
        <w:t>Pakta</w:t>
      </w:r>
      <w:proofErr w:type="spellEnd"/>
      <w:r w:rsidR="00C55002">
        <w:rPr>
          <w:rFonts w:cstheme="minorHAnsi"/>
          <w:lang w:val="en-US"/>
        </w:rPr>
        <w:t xml:space="preserve"> contacted again</w:t>
      </w:r>
      <w:r w:rsidR="00C55002" w:rsidRPr="00C55002">
        <w:rPr>
          <w:rFonts w:cstheme="minorHAnsi"/>
          <w:lang w:val="en-US"/>
        </w:rPr>
        <w:t xml:space="preserve"> </w:t>
      </w:r>
      <w:r w:rsidRPr="005B5BAA">
        <w:rPr>
          <w:rFonts w:cstheme="minorHAnsi"/>
          <w:lang w:val="en-US"/>
        </w:rPr>
        <w:t>the Ombudsman's Office so that this entity could decide on the petition without clear answers to date.</w:t>
      </w:r>
    </w:p>
    <w:p w14:paraId="61E41677" w14:textId="77777777" w:rsidR="00CE7DD4" w:rsidRPr="005B5BAA" w:rsidRDefault="00CE7DD4" w:rsidP="00BE27C2">
      <w:pPr>
        <w:pStyle w:val="Prrafodelista"/>
        <w:spacing w:after="0" w:line="240" w:lineRule="auto"/>
        <w:ind w:left="426" w:hanging="360"/>
        <w:jc w:val="both"/>
        <w:rPr>
          <w:rFonts w:cstheme="minorHAnsi"/>
          <w:lang w:val="en-US"/>
        </w:rPr>
      </w:pPr>
    </w:p>
    <w:p w14:paraId="19DF7F9C" w14:textId="35166E7D" w:rsidR="00CE7DD4" w:rsidRDefault="00157204" w:rsidP="000D2B9A">
      <w:pPr>
        <w:spacing w:after="0" w:line="240" w:lineRule="auto"/>
        <w:rPr>
          <w:rFonts w:cstheme="minorHAnsi"/>
          <w:b/>
        </w:rPr>
      </w:pPr>
      <w:proofErr w:type="spellStart"/>
      <w:r w:rsidRPr="00157204">
        <w:rPr>
          <w:rFonts w:cstheme="minorHAnsi"/>
          <w:b/>
        </w:rPr>
        <w:t>Questions</w:t>
      </w:r>
      <w:proofErr w:type="spellEnd"/>
      <w:r w:rsidRPr="00157204">
        <w:rPr>
          <w:rFonts w:cstheme="minorHAnsi"/>
          <w:b/>
        </w:rPr>
        <w:t xml:space="preserve"> </w:t>
      </w:r>
      <w:proofErr w:type="spellStart"/>
      <w:r w:rsidRPr="00157204">
        <w:rPr>
          <w:rFonts w:cstheme="minorHAnsi"/>
          <w:b/>
        </w:rPr>
        <w:t>for</w:t>
      </w:r>
      <w:proofErr w:type="spellEnd"/>
      <w:r w:rsidRPr="00157204">
        <w:rPr>
          <w:rFonts w:cstheme="minorHAnsi"/>
          <w:b/>
        </w:rPr>
        <w:t xml:space="preserve"> Ecuador</w:t>
      </w:r>
    </w:p>
    <w:p w14:paraId="38997705" w14:textId="77777777" w:rsidR="00157204" w:rsidRPr="000D2B9A" w:rsidRDefault="00157204" w:rsidP="000D2B9A">
      <w:pPr>
        <w:spacing w:after="0" w:line="240" w:lineRule="auto"/>
        <w:rPr>
          <w:rFonts w:cstheme="minorHAnsi"/>
        </w:rPr>
      </w:pPr>
    </w:p>
    <w:p w14:paraId="27157844" w14:textId="583D566F" w:rsidR="00157204" w:rsidRDefault="00497EE4" w:rsidP="00377600">
      <w:pPr>
        <w:pStyle w:val="Prrafodelista"/>
        <w:numPr>
          <w:ilvl w:val="0"/>
          <w:numId w:val="1"/>
        </w:numPr>
        <w:spacing w:after="0" w:line="240" w:lineRule="auto"/>
        <w:jc w:val="both"/>
        <w:rPr>
          <w:rFonts w:cstheme="minorHAnsi"/>
          <w:lang w:val="en-US"/>
        </w:rPr>
      </w:pPr>
      <w:r w:rsidRPr="00157204">
        <w:rPr>
          <w:rFonts w:cstheme="minorHAnsi"/>
          <w:lang w:val="en-US"/>
        </w:rPr>
        <w:t xml:space="preserve"> </w:t>
      </w:r>
      <w:r w:rsidR="00157204" w:rsidRPr="00157204">
        <w:rPr>
          <w:rFonts w:cstheme="minorHAnsi"/>
          <w:lang w:val="en-US"/>
        </w:rPr>
        <w:t xml:space="preserve">What have been the advances regarding the collective reparation </w:t>
      </w:r>
      <w:r w:rsidR="00157204">
        <w:rPr>
          <w:rFonts w:cstheme="minorHAnsi"/>
          <w:lang w:val="en-US"/>
        </w:rPr>
        <w:t>for</w:t>
      </w:r>
      <w:r w:rsidR="00157204" w:rsidRPr="00157204">
        <w:rPr>
          <w:rFonts w:cstheme="minorHAnsi"/>
          <w:lang w:val="en-US"/>
        </w:rPr>
        <w:t xml:space="preserve"> LGBTI population from the mechanism of reparation opened by the "Law for the Reparation of Victims and the Judicialization of Serious Violations of Human Rights and Crimes against Humanity Occurred in Ecuador between October 4, 1983 and December 31, 2008 "?</w:t>
      </w:r>
    </w:p>
    <w:p w14:paraId="2FFBE9B0" w14:textId="77777777" w:rsidR="00157204" w:rsidRPr="00157204" w:rsidRDefault="00157204" w:rsidP="00157204">
      <w:pPr>
        <w:pStyle w:val="Prrafodelista"/>
        <w:spacing w:after="0" w:line="240" w:lineRule="auto"/>
        <w:ind w:left="360"/>
        <w:jc w:val="both"/>
        <w:rPr>
          <w:rFonts w:cstheme="minorHAnsi"/>
          <w:lang w:val="en-US"/>
        </w:rPr>
      </w:pPr>
    </w:p>
    <w:p w14:paraId="71942FE5" w14:textId="5B679029" w:rsidR="00497EE4" w:rsidRDefault="00157204" w:rsidP="00377600">
      <w:pPr>
        <w:pStyle w:val="Prrafodelista"/>
        <w:numPr>
          <w:ilvl w:val="0"/>
          <w:numId w:val="1"/>
        </w:numPr>
        <w:spacing w:after="0" w:line="240" w:lineRule="auto"/>
        <w:jc w:val="both"/>
        <w:rPr>
          <w:rFonts w:cstheme="minorHAnsi"/>
          <w:lang w:val="en-US"/>
        </w:rPr>
      </w:pPr>
      <w:r w:rsidRPr="00157204">
        <w:rPr>
          <w:rFonts w:cstheme="minorHAnsi"/>
          <w:lang w:val="en-US"/>
        </w:rPr>
        <w:t>What policies will the State adopt to adequately address the specific needs of LGBTI victims, including special provisions, for the development of the reparation measures established by the "Law for the Reparation of Victims and the Judicialization of Serious Violations of Human Rights and Crimes against Humanity Occurred in Ecuador between October 4, 1983 and December 31, 2008 "?</w:t>
      </w:r>
    </w:p>
    <w:p w14:paraId="6DC7C3EE" w14:textId="77777777" w:rsidR="00F9526C" w:rsidRPr="00F9526C" w:rsidRDefault="00F9526C" w:rsidP="00F9526C">
      <w:pPr>
        <w:pStyle w:val="Prrafodelista"/>
        <w:rPr>
          <w:rFonts w:cstheme="minorHAnsi"/>
          <w:lang w:val="en-US"/>
        </w:rPr>
      </w:pPr>
    </w:p>
    <w:p w14:paraId="2F125807" w14:textId="5EAC318A" w:rsidR="00F9526C" w:rsidRPr="00157204" w:rsidRDefault="00F9526C" w:rsidP="00377600">
      <w:pPr>
        <w:pStyle w:val="Prrafodelista"/>
        <w:numPr>
          <w:ilvl w:val="0"/>
          <w:numId w:val="1"/>
        </w:numPr>
        <w:spacing w:after="0" w:line="240" w:lineRule="auto"/>
        <w:jc w:val="both"/>
        <w:rPr>
          <w:rFonts w:cstheme="minorHAnsi"/>
          <w:lang w:val="en-US"/>
        </w:rPr>
      </w:pPr>
      <w:r w:rsidRPr="00F9526C">
        <w:rPr>
          <w:rFonts w:cstheme="minorHAnsi"/>
          <w:lang w:val="en-US"/>
        </w:rPr>
        <w:t xml:space="preserve">How many cases of torture against the LGBTI population within the context of the Commission </w:t>
      </w:r>
      <w:r>
        <w:rPr>
          <w:rFonts w:cstheme="minorHAnsi"/>
          <w:lang w:val="en-US"/>
        </w:rPr>
        <w:t xml:space="preserve">for Truth </w:t>
      </w:r>
      <w:r w:rsidRPr="00F9526C">
        <w:rPr>
          <w:rFonts w:cstheme="minorHAnsi"/>
          <w:lang w:val="en-US"/>
        </w:rPr>
        <w:t>are under investigation in the State Attorney General's Office?</w:t>
      </w:r>
    </w:p>
    <w:p w14:paraId="71E63FCF" w14:textId="77777777" w:rsidR="00320F96" w:rsidRPr="00F9526C" w:rsidRDefault="00320F96" w:rsidP="00F411BD">
      <w:pPr>
        <w:spacing w:after="0" w:line="240" w:lineRule="auto"/>
        <w:jc w:val="both"/>
        <w:rPr>
          <w:rFonts w:cstheme="minorHAnsi"/>
          <w:lang w:val="en-US"/>
        </w:rPr>
      </w:pPr>
    </w:p>
    <w:p w14:paraId="13D06667" w14:textId="28913A1B" w:rsidR="00F411BD" w:rsidRPr="00582746" w:rsidRDefault="00F9526C" w:rsidP="00F411BD">
      <w:pPr>
        <w:autoSpaceDE w:val="0"/>
        <w:autoSpaceDN w:val="0"/>
        <w:adjustRightInd w:val="0"/>
        <w:spacing w:after="0" w:line="240" w:lineRule="auto"/>
        <w:jc w:val="both"/>
        <w:rPr>
          <w:rFonts w:cstheme="minorHAnsi"/>
          <w:b/>
          <w:lang w:val="en-US"/>
        </w:rPr>
      </w:pPr>
      <w:r w:rsidRPr="00582746">
        <w:rPr>
          <w:rFonts w:cstheme="minorHAnsi"/>
          <w:b/>
          <w:lang w:val="en-US"/>
        </w:rPr>
        <w:t xml:space="preserve">TORTURES AND BAD TREATMENTS TOWARDS THE LGBTI POPULATION MOTIVATED BY THEIR GENDER IDENTITY OR SEXUAL ORIENTATION </w:t>
      </w:r>
    </w:p>
    <w:p w14:paraId="3CF538D6" w14:textId="77777777" w:rsidR="00F411BD" w:rsidRPr="00582746" w:rsidRDefault="00F411BD" w:rsidP="00F411BD">
      <w:pPr>
        <w:pStyle w:val="Prrafodelista"/>
        <w:autoSpaceDE w:val="0"/>
        <w:autoSpaceDN w:val="0"/>
        <w:adjustRightInd w:val="0"/>
        <w:spacing w:after="0" w:line="240" w:lineRule="auto"/>
        <w:ind w:left="0"/>
        <w:jc w:val="both"/>
        <w:rPr>
          <w:rFonts w:cstheme="minorHAnsi"/>
          <w:b/>
          <w:lang w:val="en-US"/>
        </w:rPr>
      </w:pPr>
    </w:p>
    <w:p w14:paraId="383C9AD6" w14:textId="3453443F" w:rsidR="009270E8" w:rsidRPr="00F9526C" w:rsidRDefault="00F411BD" w:rsidP="00F411BD">
      <w:pPr>
        <w:pStyle w:val="Prrafodelista"/>
        <w:autoSpaceDE w:val="0"/>
        <w:autoSpaceDN w:val="0"/>
        <w:adjustRightInd w:val="0"/>
        <w:spacing w:after="0" w:line="240" w:lineRule="auto"/>
        <w:ind w:left="0"/>
        <w:jc w:val="both"/>
        <w:rPr>
          <w:rFonts w:cstheme="minorHAnsi"/>
          <w:b/>
          <w:lang w:val="en-US"/>
        </w:rPr>
      </w:pPr>
      <w:r w:rsidRPr="00F9526C">
        <w:rPr>
          <w:rFonts w:cstheme="minorHAnsi"/>
          <w:b/>
          <w:lang w:val="en-US"/>
        </w:rPr>
        <w:t>Art</w:t>
      </w:r>
      <w:r w:rsidR="00F9526C" w:rsidRPr="00F9526C">
        <w:rPr>
          <w:rFonts w:cstheme="minorHAnsi"/>
          <w:b/>
          <w:lang w:val="en-US"/>
        </w:rPr>
        <w:t>icle</w:t>
      </w:r>
      <w:r w:rsidRPr="00F9526C">
        <w:rPr>
          <w:rFonts w:cstheme="minorHAnsi"/>
          <w:b/>
          <w:lang w:val="en-US"/>
        </w:rPr>
        <w:t xml:space="preserve"> 2. </w:t>
      </w:r>
    </w:p>
    <w:p w14:paraId="13E6A210" w14:textId="50AEFE7D" w:rsidR="009270E8" w:rsidRPr="00F9526C" w:rsidRDefault="00F9526C" w:rsidP="00F411BD">
      <w:pPr>
        <w:pStyle w:val="Prrafodelista"/>
        <w:autoSpaceDE w:val="0"/>
        <w:autoSpaceDN w:val="0"/>
        <w:adjustRightInd w:val="0"/>
        <w:spacing w:after="0" w:line="240" w:lineRule="auto"/>
        <w:ind w:left="0"/>
        <w:jc w:val="both"/>
        <w:rPr>
          <w:rFonts w:cstheme="minorHAnsi"/>
          <w:b/>
          <w:lang w:val="en-US"/>
        </w:rPr>
      </w:pPr>
      <w:r w:rsidRPr="00F9526C">
        <w:rPr>
          <w:rFonts w:cstheme="minorHAnsi"/>
          <w:b/>
          <w:lang w:val="en-US"/>
        </w:rPr>
        <w:t>Article</w:t>
      </w:r>
      <w:r w:rsidR="009270E8" w:rsidRPr="00F9526C">
        <w:rPr>
          <w:rFonts w:cstheme="minorHAnsi"/>
          <w:b/>
          <w:lang w:val="en-US"/>
        </w:rPr>
        <w:t xml:space="preserve"> 4.</w:t>
      </w:r>
    </w:p>
    <w:p w14:paraId="7C1AE059" w14:textId="6DF60A7E" w:rsidR="009270E8" w:rsidRPr="00F9526C" w:rsidRDefault="00F9526C" w:rsidP="00F411BD">
      <w:pPr>
        <w:pStyle w:val="Prrafodelista"/>
        <w:autoSpaceDE w:val="0"/>
        <w:autoSpaceDN w:val="0"/>
        <w:adjustRightInd w:val="0"/>
        <w:spacing w:after="0" w:line="240" w:lineRule="auto"/>
        <w:ind w:left="0"/>
        <w:jc w:val="both"/>
        <w:rPr>
          <w:rFonts w:cstheme="minorHAnsi"/>
          <w:b/>
          <w:lang w:val="en-US"/>
        </w:rPr>
      </w:pPr>
      <w:r w:rsidRPr="00F9526C">
        <w:rPr>
          <w:rFonts w:cstheme="minorHAnsi"/>
          <w:b/>
          <w:lang w:val="en-US"/>
        </w:rPr>
        <w:t>Article</w:t>
      </w:r>
      <w:r w:rsidR="009270E8" w:rsidRPr="00F9526C">
        <w:rPr>
          <w:rFonts w:cstheme="minorHAnsi"/>
          <w:b/>
          <w:lang w:val="en-US"/>
        </w:rPr>
        <w:t xml:space="preserve"> 10.</w:t>
      </w:r>
    </w:p>
    <w:p w14:paraId="30D78AA6" w14:textId="1EF70B06" w:rsidR="00E01B75" w:rsidRPr="00F9526C" w:rsidRDefault="00F9526C" w:rsidP="00F411BD">
      <w:pPr>
        <w:pStyle w:val="Prrafodelista"/>
        <w:autoSpaceDE w:val="0"/>
        <w:autoSpaceDN w:val="0"/>
        <w:adjustRightInd w:val="0"/>
        <w:spacing w:after="0" w:line="240" w:lineRule="auto"/>
        <w:ind w:left="0"/>
        <w:jc w:val="both"/>
        <w:rPr>
          <w:rFonts w:cstheme="minorHAnsi"/>
          <w:b/>
          <w:lang w:val="en-US"/>
        </w:rPr>
      </w:pPr>
      <w:r w:rsidRPr="00F9526C">
        <w:rPr>
          <w:rFonts w:cstheme="minorHAnsi"/>
          <w:b/>
          <w:lang w:val="en-US"/>
        </w:rPr>
        <w:t>Article</w:t>
      </w:r>
      <w:r w:rsidR="00E01B75" w:rsidRPr="00F9526C">
        <w:rPr>
          <w:rFonts w:cstheme="minorHAnsi"/>
          <w:b/>
          <w:lang w:val="en-US"/>
        </w:rPr>
        <w:t xml:space="preserve"> 12. </w:t>
      </w:r>
    </w:p>
    <w:p w14:paraId="5473DA15" w14:textId="5308C71F" w:rsidR="00F411BD" w:rsidRPr="00F9526C" w:rsidRDefault="00F9526C" w:rsidP="00F411BD">
      <w:pPr>
        <w:pStyle w:val="Prrafodelista"/>
        <w:autoSpaceDE w:val="0"/>
        <w:autoSpaceDN w:val="0"/>
        <w:adjustRightInd w:val="0"/>
        <w:spacing w:after="0" w:line="240" w:lineRule="auto"/>
        <w:ind w:left="0"/>
        <w:jc w:val="both"/>
        <w:rPr>
          <w:rFonts w:cstheme="minorHAnsi"/>
          <w:b/>
          <w:lang w:val="en-US"/>
        </w:rPr>
      </w:pPr>
      <w:r w:rsidRPr="00F9526C">
        <w:rPr>
          <w:rFonts w:cstheme="minorHAnsi"/>
          <w:b/>
          <w:lang w:val="en-US"/>
        </w:rPr>
        <w:t xml:space="preserve">General Observation </w:t>
      </w:r>
      <w:r w:rsidR="00F411BD" w:rsidRPr="00F9526C">
        <w:rPr>
          <w:rFonts w:cstheme="minorHAnsi"/>
          <w:b/>
          <w:lang w:val="en-US"/>
        </w:rPr>
        <w:t>2</w:t>
      </w:r>
      <w:r w:rsidRPr="00F9526C">
        <w:rPr>
          <w:rFonts w:cstheme="minorHAnsi"/>
          <w:b/>
          <w:lang w:val="en-US"/>
        </w:rPr>
        <w:t xml:space="preserve">  </w:t>
      </w:r>
    </w:p>
    <w:p w14:paraId="15B3395E" w14:textId="77777777" w:rsidR="00F411BD" w:rsidRPr="00F9526C" w:rsidRDefault="00F411BD" w:rsidP="00F411BD">
      <w:pPr>
        <w:spacing w:after="0" w:line="240" w:lineRule="auto"/>
        <w:jc w:val="both"/>
        <w:rPr>
          <w:rFonts w:cstheme="minorHAnsi"/>
          <w:lang w:val="en-US"/>
        </w:rPr>
      </w:pPr>
    </w:p>
    <w:p w14:paraId="1963B4B4" w14:textId="69DA3BA8" w:rsidR="00582746" w:rsidRDefault="00582746" w:rsidP="00582746">
      <w:pPr>
        <w:pStyle w:val="Prrafodelista"/>
        <w:numPr>
          <w:ilvl w:val="0"/>
          <w:numId w:val="1"/>
        </w:numPr>
        <w:spacing w:after="0" w:line="240" w:lineRule="auto"/>
        <w:jc w:val="both"/>
        <w:rPr>
          <w:rFonts w:cstheme="minorHAnsi"/>
          <w:lang w:val="en-US"/>
        </w:rPr>
      </w:pPr>
      <w:r w:rsidRPr="00582746">
        <w:rPr>
          <w:rFonts w:cstheme="minorHAnsi"/>
          <w:lang w:val="en-US"/>
        </w:rPr>
        <w:t>Currently, the Ecuadorian normative and institutional framework regulates and controls addiction rehabilitation centers, among other reasons, in order to prevent the use of so-called "</w:t>
      </w:r>
      <w:proofErr w:type="spellStart"/>
      <w:r w:rsidRPr="00582746">
        <w:rPr>
          <w:rFonts w:cstheme="minorHAnsi"/>
          <w:lang w:val="en-US"/>
        </w:rPr>
        <w:t>dehomosexualization</w:t>
      </w:r>
      <w:proofErr w:type="spellEnd"/>
      <w:r w:rsidRPr="00582746">
        <w:rPr>
          <w:rFonts w:cstheme="minorHAnsi"/>
          <w:lang w:val="en-US"/>
        </w:rPr>
        <w:t xml:space="preserve"> therapies" in these institutions. In the presentation of various reports and meetings held in compliance with their international duties, the State has claimed to have expressly prohibited the practices of </w:t>
      </w:r>
      <w:proofErr w:type="spellStart"/>
      <w:r w:rsidRPr="00582746">
        <w:rPr>
          <w:rFonts w:cstheme="minorHAnsi"/>
          <w:lang w:val="en-US"/>
        </w:rPr>
        <w:t>dehomosexualization</w:t>
      </w:r>
      <w:proofErr w:type="spellEnd"/>
      <w:r w:rsidRPr="00582746">
        <w:rPr>
          <w:rFonts w:cstheme="minorHAnsi"/>
          <w:lang w:val="en-US"/>
        </w:rPr>
        <w:t xml:space="preserve"> and, consequently, to proceed to make closures and closings of the centers where these practices were carried out</w:t>
      </w:r>
      <w:r>
        <w:rPr>
          <w:rStyle w:val="Refdenotaalpie"/>
          <w:rFonts w:cstheme="minorHAnsi"/>
        </w:rPr>
        <w:footnoteReference w:id="27"/>
      </w:r>
      <w:r w:rsidRPr="00582746">
        <w:rPr>
          <w:rFonts w:cstheme="minorHAnsi"/>
          <w:lang w:val="en-US"/>
        </w:rPr>
        <w:t>.</w:t>
      </w:r>
    </w:p>
    <w:p w14:paraId="742F8EAB" w14:textId="77777777" w:rsidR="00582746" w:rsidRDefault="00582746" w:rsidP="00582746">
      <w:pPr>
        <w:pStyle w:val="Prrafodelista"/>
        <w:spacing w:after="0" w:line="240" w:lineRule="auto"/>
        <w:ind w:left="360"/>
        <w:jc w:val="both"/>
        <w:rPr>
          <w:rFonts w:cstheme="minorHAnsi"/>
          <w:lang w:val="en-US"/>
        </w:rPr>
      </w:pPr>
    </w:p>
    <w:p w14:paraId="035B4D55" w14:textId="7CA56746" w:rsidR="00582746" w:rsidRDefault="00582746" w:rsidP="00582746">
      <w:pPr>
        <w:pStyle w:val="Prrafodelista"/>
        <w:numPr>
          <w:ilvl w:val="0"/>
          <w:numId w:val="1"/>
        </w:numPr>
        <w:spacing w:after="0" w:line="240" w:lineRule="auto"/>
        <w:jc w:val="both"/>
        <w:rPr>
          <w:rFonts w:cstheme="minorHAnsi"/>
          <w:lang w:val="en-US"/>
        </w:rPr>
      </w:pPr>
      <w:r w:rsidRPr="00582746">
        <w:rPr>
          <w:rFonts w:cstheme="minorHAnsi"/>
          <w:lang w:val="en-US"/>
        </w:rPr>
        <w:t xml:space="preserve">Taller de </w:t>
      </w:r>
      <w:proofErr w:type="spellStart"/>
      <w:r w:rsidRPr="00582746">
        <w:rPr>
          <w:rFonts w:cstheme="minorHAnsi"/>
          <w:lang w:val="en-US"/>
        </w:rPr>
        <w:t>Comunicaci</w:t>
      </w:r>
      <w:r>
        <w:rPr>
          <w:rFonts w:cstheme="minorHAnsi"/>
          <w:lang w:val="en-US"/>
        </w:rPr>
        <w:t>o</w:t>
      </w:r>
      <w:r w:rsidRPr="00582746">
        <w:rPr>
          <w:rFonts w:cstheme="minorHAnsi"/>
          <w:lang w:val="en-US"/>
        </w:rPr>
        <w:t>n</w:t>
      </w:r>
      <w:proofErr w:type="spellEnd"/>
      <w:r w:rsidRPr="00582746">
        <w:rPr>
          <w:rFonts w:cstheme="minorHAnsi"/>
          <w:lang w:val="en-US"/>
        </w:rPr>
        <w:t xml:space="preserve"> </w:t>
      </w:r>
      <w:proofErr w:type="spellStart"/>
      <w:r w:rsidRPr="00582746">
        <w:rPr>
          <w:rFonts w:cstheme="minorHAnsi"/>
          <w:lang w:val="en-US"/>
        </w:rPr>
        <w:t>Mujer</w:t>
      </w:r>
      <w:proofErr w:type="spellEnd"/>
      <w:r w:rsidRPr="00582746">
        <w:rPr>
          <w:rFonts w:cstheme="minorHAnsi"/>
          <w:lang w:val="en-US"/>
        </w:rPr>
        <w:t xml:space="preserve"> have issued letters to the State Attorney General's Office, the Ministry of Public Health and the Council of the Judiciary, to verify the assertions that the State has made to the International Covenant on Civil and Political Rights; the Committee Against Torture; and in the Universal Periodic Review, without up to now having been able to access reliable information in support of what the State has said. For this reason, the organization has undertaken an Access to Information Action</w:t>
      </w:r>
      <w:r w:rsidR="00D93C1F">
        <w:rPr>
          <w:rStyle w:val="Refdenotaalpie"/>
          <w:rFonts w:cstheme="minorHAnsi"/>
          <w:lang w:val="en-US"/>
        </w:rPr>
        <w:footnoteReference w:id="28"/>
      </w:r>
      <w:r w:rsidRPr="00582746">
        <w:rPr>
          <w:rFonts w:cstheme="minorHAnsi"/>
          <w:lang w:val="en-US"/>
        </w:rPr>
        <w:t xml:space="preserve"> due to the weaknesses and inconsistencies presented by the partial and incomplete responses of the aforementioned public entities.</w:t>
      </w:r>
    </w:p>
    <w:p w14:paraId="06C4EDB3" w14:textId="77777777" w:rsidR="002C7525" w:rsidRPr="002C7525" w:rsidRDefault="002C7525" w:rsidP="002C7525">
      <w:pPr>
        <w:pStyle w:val="Prrafodelista"/>
        <w:rPr>
          <w:rFonts w:cstheme="minorHAnsi"/>
          <w:lang w:val="en-US"/>
        </w:rPr>
      </w:pPr>
    </w:p>
    <w:p w14:paraId="69AC0190" w14:textId="623DE59C" w:rsidR="002C7525" w:rsidRDefault="002C7525" w:rsidP="00582746">
      <w:pPr>
        <w:pStyle w:val="Prrafodelista"/>
        <w:numPr>
          <w:ilvl w:val="0"/>
          <w:numId w:val="1"/>
        </w:numPr>
        <w:spacing w:after="0" w:line="240" w:lineRule="auto"/>
        <w:jc w:val="both"/>
        <w:rPr>
          <w:rFonts w:cstheme="minorHAnsi"/>
          <w:lang w:val="en-US"/>
        </w:rPr>
      </w:pPr>
      <w:r w:rsidRPr="002C7525">
        <w:rPr>
          <w:rFonts w:cstheme="minorHAnsi"/>
          <w:lang w:val="en-US"/>
        </w:rPr>
        <w:lastRenderedPageBreak/>
        <w:t>Based on partial and incomplete responses from the State, it has been found that there are only nine cases in which the Office of the Prosecutor has acted</w:t>
      </w:r>
      <w:r w:rsidR="00424279" w:rsidRPr="00BE27C2">
        <w:rPr>
          <w:vertAlign w:val="superscript"/>
        </w:rPr>
        <w:footnoteReference w:id="29"/>
      </w:r>
      <w:r w:rsidRPr="002C7525">
        <w:rPr>
          <w:rFonts w:cstheme="minorHAnsi"/>
          <w:lang w:val="en-US"/>
        </w:rPr>
        <w:t xml:space="preserve">. Of these nine cases, three present incomplete data that do not allow their tracing, among which </w:t>
      </w:r>
      <w:r w:rsidR="00424279">
        <w:rPr>
          <w:rFonts w:cstheme="minorHAnsi"/>
          <w:lang w:val="en-US"/>
        </w:rPr>
        <w:t xml:space="preserve">there </w:t>
      </w:r>
      <w:r w:rsidRPr="002C7525">
        <w:rPr>
          <w:rFonts w:cstheme="minorHAnsi"/>
          <w:lang w:val="en-US"/>
        </w:rPr>
        <w:t>is the only sentence executed for hate crimes, which is the only state manifestation to sanction the crime under the corresponding type</w:t>
      </w:r>
      <w:r w:rsidR="00424279" w:rsidRPr="00BE27C2">
        <w:rPr>
          <w:vertAlign w:val="superscript"/>
        </w:rPr>
        <w:footnoteReference w:id="30"/>
      </w:r>
      <w:r w:rsidRPr="002C7525">
        <w:rPr>
          <w:rFonts w:cstheme="minorHAnsi"/>
          <w:lang w:val="en-US"/>
        </w:rPr>
        <w:t>. This sentence is not enough to send a message to society, regarding the prohibition of this type of torture.</w:t>
      </w:r>
      <w:r w:rsidR="00424279">
        <w:rPr>
          <w:rFonts w:cstheme="minorHAnsi"/>
          <w:lang w:val="en-US"/>
        </w:rPr>
        <w:t xml:space="preserve"> </w:t>
      </w:r>
    </w:p>
    <w:p w14:paraId="08C5C44C" w14:textId="77777777" w:rsidR="00424279" w:rsidRPr="00424279" w:rsidRDefault="00424279" w:rsidP="00424279">
      <w:pPr>
        <w:pStyle w:val="Prrafodelista"/>
        <w:rPr>
          <w:rFonts w:cstheme="minorHAnsi"/>
          <w:lang w:val="en-US"/>
        </w:rPr>
      </w:pPr>
    </w:p>
    <w:p w14:paraId="7B9E739A" w14:textId="37AEBF08" w:rsidR="00424279" w:rsidRDefault="00424279" w:rsidP="00582746">
      <w:pPr>
        <w:pStyle w:val="Prrafodelista"/>
        <w:numPr>
          <w:ilvl w:val="0"/>
          <w:numId w:val="1"/>
        </w:numPr>
        <w:spacing w:after="0" w:line="240" w:lineRule="auto"/>
        <w:jc w:val="both"/>
        <w:rPr>
          <w:rFonts w:cstheme="minorHAnsi"/>
          <w:lang w:val="en-US"/>
        </w:rPr>
      </w:pPr>
      <w:r w:rsidRPr="00424279">
        <w:rPr>
          <w:rFonts w:cstheme="minorHAnsi"/>
          <w:lang w:val="en-US"/>
        </w:rPr>
        <w:t xml:space="preserve">Due to the aforementioned, there is no precise data on measures that ensure that </w:t>
      </w:r>
      <w:proofErr w:type="spellStart"/>
      <w:r w:rsidRPr="00424279">
        <w:rPr>
          <w:rFonts w:cstheme="minorHAnsi"/>
          <w:lang w:val="en-US"/>
        </w:rPr>
        <w:t>dehomosexualization</w:t>
      </w:r>
      <w:proofErr w:type="spellEnd"/>
      <w:r w:rsidRPr="00424279">
        <w:rPr>
          <w:rFonts w:cstheme="minorHAnsi"/>
          <w:lang w:val="en-US"/>
        </w:rPr>
        <w:t xml:space="preserve"> practices in addiction treatment centers are no longer practiced. In cases of internment or suspicion of internment of LGBTI persons, it has been </w:t>
      </w:r>
      <w:r>
        <w:rPr>
          <w:rFonts w:cstheme="minorHAnsi"/>
          <w:lang w:val="en-US"/>
        </w:rPr>
        <w:t>partners</w:t>
      </w:r>
      <w:r w:rsidRPr="00424279">
        <w:rPr>
          <w:rFonts w:cstheme="minorHAnsi"/>
          <w:lang w:val="en-US"/>
        </w:rPr>
        <w:t xml:space="preserve"> and friends of the victims who have denounced the disappearance or abduction of the</w:t>
      </w:r>
      <w:r>
        <w:rPr>
          <w:rFonts w:cstheme="minorHAnsi"/>
          <w:lang w:val="en-US"/>
        </w:rPr>
        <w:t>m</w:t>
      </w:r>
      <w:r w:rsidRPr="00424279">
        <w:rPr>
          <w:rFonts w:cstheme="minorHAnsi"/>
          <w:lang w:val="en-US"/>
        </w:rPr>
        <w:t>, without these denunciations having been taken into account by the authorities. Even in response to petitions for the application of Habeas Corpus, the State has not acted, despite the fact that this type of practice has been classified as torture by the Organic Comprehensive Criminal Code (COIP).</w:t>
      </w:r>
    </w:p>
    <w:p w14:paraId="402350FE" w14:textId="77777777" w:rsidR="00424279" w:rsidRPr="00424279" w:rsidRDefault="00424279" w:rsidP="00424279">
      <w:pPr>
        <w:pStyle w:val="Prrafodelista"/>
        <w:rPr>
          <w:rFonts w:cstheme="minorHAnsi"/>
          <w:lang w:val="en-US"/>
        </w:rPr>
      </w:pPr>
    </w:p>
    <w:p w14:paraId="45E36841" w14:textId="1704019C" w:rsidR="00424279" w:rsidRDefault="00424279" w:rsidP="00582746">
      <w:pPr>
        <w:pStyle w:val="Prrafodelista"/>
        <w:numPr>
          <w:ilvl w:val="0"/>
          <w:numId w:val="1"/>
        </w:numPr>
        <w:spacing w:after="0" w:line="240" w:lineRule="auto"/>
        <w:jc w:val="both"/>
        <w:rPr>
          <w:rFonts w:cstheme="minorHAnsi"/>
          <w:lang w:val="en-US"/>
        </w:rPr>
      </w:pPr>
      <w:r w:rsidRPr="00424279">
        <w:rPr>
          <w:rFonts w:cstheme="minorHAnsi"/>
          <w:lang w:val="en-US"/>
        </w:rPr>
        <w:t xml:space="preserve">Not receiving the complaint and denying the veracity of </w:t>
      </w:r>
      <w:r>
        <w:rPr>
          <w:rFonts w:cstheme="minorHAnsi"/>
          <w:lang w:val="en-US"/>
        </w:rPr>
        <w:t>it</w:t>
      </w:r>
      <w:r w:rsidRPr="00424279">
        <w:rPr>
          <w:rFonts w:cstheme="minorHAnsi"/>
          <w:lang w:val="en-US"/>
        </w:rPr>
        <w:t xml:space="preserve"> has been a systematic practice </w:t>
      </w:r>
      <w:r w:rsidR="00A87291">
        <w:rPr>
          <w:rFonts w:cstheme="minorHAnsi"/>
          <w:lang w:val="en-US"/>
        </w:rPr>
        <w:t>by</w:t>
      </w:r>
      <w:r w:rsidRPr="00424279">
        <w:rPr>
          <w:rFonts w:cstheme="minorHAnsi"/>
          <w:lang w:val="en-US"/>
        </w:rPr>
        <w:t xml:space="preserve"> agents of justice before this type of crimes and violations of rights. The preponderant prejudice and stereotype do not allow them to be classified as crimes, because, according to the cultural conception, the family acts for the victim's benefit by wanting to normalize the sexual orientation of some of its members</w:t>
      </w:r>
      <w:r w:rsidR="00A87291">
        <w:rPr>
          <w:rStyle w:val="Refdenotaalpie"/>
          <w:rFonts w:cstheme="minorHAnsi"/>
        </w:rPr>
        <w:footnoteReference w:id="31"/>
      </w:r>
      <w:r w:rsidRPr="00424279">
        <w:rPr>
          <w:rFonts w:cstheme="minorHAnsi"/>
          <w:lang w:val="en-US"/>
        </w:rPr>
        <w:t>.</w:t>
      </w:r>
    </w:p>
    <w:p w14:paraId="46237635" w14:textId="77777777" w:rsidR="00582746" w:rsidRPr="00582746" w:rsidRDefault="00582746" w:rsidP="00582746">
      <w:pPr>
        <w:pStyle w:val="Prrafodelista"/>
        <w:spacing w:after="0" w:line="240" w:lineRule="auto"/>
        <w:ind w:left="0"/>
        <w:jc w:val="both"/>
        <w:rPr>
          <w:rFonts w:cstheme="minorHAnsi"/>
          <w:lang w:val="en-US"/>
        </w:rPr>
      </w:pPr>
    </w:p>
    <w:p w14:paraId="0C2C21EA" w14:textId="0B399BDC" w:rsidR="00F95D80" w:rsidRDefault="00A87291" w:rsidP="004E328D">
      <w:pPr>
        <w:pStyle w:val="Prrafodelista"/>
        <w:spacing w:after="0" w:line="240" w:lineRule="auto"/>
        <w:ind w:left="0"/>
        <w:jc w:val="both"/>
        <w:rPr>
          <w:rFonts w:cstheme="minorHAnsi"/>
          <w:b/>
        </w:rPr>
      </w:pPr>
      <w:proofErr w:type="spellStart"/>
      <w:r w:rsidRPr="00A87291">
        <w:rPr>
          <w:rFonts w:cstheme="minorHAnsi"/>
          <w:b/>
        </w:rPr>
        <w:t>Questions</w:t>
      </w:r>
      <w:proofErr w:type="spellEnd"/>
      <w:r w:rsidRPr="00A87291">
        <w:rPr>
          <w:rFonts w:cstheme="minorHAnsi"/>
          <w:b/>
        </w:rPr>
        <w:t xml:space="preserve"> </w:t>
      </w:r>
      <w:proofErr w:type="spellStart"/>
      <w:r w:rsidRPr="00A87291">
        <w:rPr>
          <w:rFonts w:cstheme="minorHAnsi"/>
          <w:b/>
        </w:rPr>
        <w:t>for</w:t>
      </w:r>
      <w:proofErr w:type="spellEnd"/>
      <w:r w:rsidRPr="00A87291">
        <w:rPr>
          <w:rFonts w:cstheme="minorHAnsi"/>
          <w:b/>
        </w:rPr>
        <w:t xml:space="preserve"> Ecuador</w:t>
      </w:r>
    </w:p>
    <w:p w14:paraId="6E4FDDA0" w14:textId="77777777" w:rsidR="00A87291" w:rsidRDefault="00A87291" w:rsidP="00A87291">
      <w:pPr>
        <w:pStyle w:val="Prrafodelista"/>
        <w:spacing w:after="0" w:line="240" w:lineRule="auto"/>
        <w:ind w:left="0"/>
        <w:jc w:val="both"/>
        <w:rPr>
          <w:rFonts w:cstheme="minorHAnsi"/>
        </w:rPr>
      </w:pPr>
    </w:p>
    <w:p w14:paraId="0C0B3900" w14:textId="4E01BCA1" w:rsidR="00A87291" w:rsidRDefault="00A87291" w:rsidP="00A87291">
      <w:pPr>
        <w:pStyle w:val="Prrafodelista"/>
        <w:numPr>
          <w:ilvl w:val="0"/>
          <w:numId w:val="1"/>
        </w:numPr>
        <w:spacing w:after="0" w:line="240" w:lineRule="auto"/>
        <w:jc w:val="both"/>
        <w:rPr>
          <w:rFonts w:cstheme="minorHAnsi"/>
          <w:lang w:val="en-US"/>
        </w:rPr>
      </w:pPr>
      <w:r w:rsidRPr="00A87291">
        <w:rPr>
          <w:rFonts w:cstheme="minorHAnsi"/>
          <w:lang w:val="en-US"/>
        </w:rPr>
        <w:t>What mechanisms does the State have in place so that civil society can easily access specific and reliable information that supports the State's statements to international bodies regarding the actions taken to combat "re-sexual orientation" or "</w:t>
      </w:r>
      <w:proofErr w:type="spellStart"/>
      <w:r w:rsidRPr="00A87291">
        <w:rPr>
          <w:rFonts w:cstheme="minorHAnsi"/>
          <w:lang w:val="en-US"/>
        </w:rPr>
        <w:t>Dehomosexualization</w:t>
      </w:r>
      <w:proofErr w:type="spellEnd"/>
      <w:r w:rsidRPr="00A87291">
        <w:rPr>
          <w:rFonts w:cstheme="minorHAnsi"/>
          <w:lang w:val="en-US"/>
        </w:rPr>
        <w:t>"?</w:t>
      </w:r>
    </w:p>
    <w:p w14:paraId="33AE49DA" w14:textId="77777777" w:rsidR="00A87291" w:rsidRDefault="00A87291" w:rsidP="00A87291">
      <w:pPr>
        <w:pStyle w:val="Prrafodelista"/>
        <w:spacing w:after="0" w:line="240" w:lineRule="auto"/>
        <w:ind w:left="360"/>
        <w:jc w:val="both"/>
        <w:rPr>
          <w:rFonts w:cstheme="minorHAnsi"/>
          <w:lang w:val="en-US"/>
        </w:rPr>
      </w:pPr>
    </w:p>
    <w:p w14:paraId="42858B78" w14:textId="01C4F4C6" w:rsidR="00A87291" w:rsidRDefault="00A87291" w:rsidP="00A87291">
      <w:pPr>
        <w:pStyle w:val="Prrafodelista"/>
        <w:numPr>
          <w:ilvl w:val="0"/>
          <w:numId w:val="1"/>
        </w:numPr>
        <w:spacing w:after="0" w:line="240" w:lineRule="auto"/>
        <w:jc w:val="both"/>
        <w:rPr>
          <w:rFonts w:cstheme="minorHAnsi"/>
          <w:lang w:val="en-US"/>
        </w:rPr>
      </w:pPr>
      <w:r w:rsidRPr="00A87291">
        <w:rPr>
          <w:rFonts w:cstheme="minorHAnsi"/>
          <w:lang w:val="en-US"/>
        </w:rPr>
        <w:t xml:space="preserve">What mechanisms does the State have in place to guarantee, in particular in the case of practices of </w:t>
      </w:r>
      <w:proofErr w:type="spellStart"/>
      <w:r w:rsidRPr="00A87291">
        <w:rPr>
          <w:rFonts w:cstheme="minorHAnsi"/>
          <w:lang w:val="en-US"/>
        </w:rPr>
        <w:t>dehomosexualization</w:t>
      </w:r>
      <w:proofErr w:type="spellEnd"/>
      <w:r w:rsidRPr="00A87291">
        <w:rPr>
          <w:rFonts w:cstheme="minorHAnsi"/>
          <w:lang w:val="en-US"/>
        </w:rPr>
        <w:t>, its impartial judicialization, according to due process, in order to punish said practices in all cases reported?</w:t>
      </w:r>
    </w:p>
    <w:p w14:paraId="1D39E940" w14:textId="77777777" w:rsidR="00A87291" w:rsidRPr="00A87291" w:rsidRDefault="00A87291" w:rsidP="00A87291">
      <w:pPr>
        <w:pStyle w:val="Prrafodelista"/>
        <w:rPr>
          <w:rFonts w:cstheme="minorHAnsi"/>
          <w:lang w:val="en-US"/>
        </w:rPr>
      </w:pPr>
    </w:p>
    <w:p w14:paraId="7BEF0FB1" w14:textId="0069C62D" w:rsidR="00A87291" w:rsidRDefault="00A87291" w:rsidP="00A87291">
      <w:pPr>
        <w:pStyle w:val="Prrafodelista"/>
        <w:numPr>
          <w:ilvl w:val="0"/>
          <w:numId w:val="1"/>
        </w:numPr>
        <w:spacing w:after="0" w:line="240" w:lineRule="auto"/>
        <w:jc w:val="both"/>
        <w:rPr>
          <w:rFonts w:cstheme="minorHAnsi"/>
          <w:lang w:val="en-US"/>
        </w:rPr>
      </w:pPr>
      <w:r w:rsidRPr="00A87291">
        <w:rPr>
          <w:rFonts w:cstheme="minorHAnsi"/>
          <w:lang w:val="en-US"/>
        </w:rPr>
        <w:t xml:space="preserve">Through what measures </w:t>
      </w:r>
      <w:r>
        <w:rPr>
          <w:rFonts w:cstheme="minorHAnsi"/>
          <w:lang w:val="en-US"/>
        </w:rPr>
        <w:t>E</w:t>
      </w:r>
      <w:r w:rsidRPr="00A87291">
        <w:rPr>
          <w:rFonts w:cstheme="minorHAnsi"/>
          <w:lang w:val="en-US"/>
        </w:rPr>
        <w:t>cuador prepares to eliminate prejudices and stereotypes against the LGBT population that prevail among judges, experts and prosecutors, preventing access to justice and due process of LGBTI persons, in Particularly in cases of sexual reorientation treatments, prohibited by the same State?</w:t>
      </w:r>
    </w:p>
    <w:p w14:paraId="7AA417A6" w14:textId="77777777" w:rsidR="00A87291" w:rsidRPr="00A87291" w:rsidRDefault="00A87291" w:rsidP="00A87291">
      <w:pPr>
        <w:pStyle w:val="Prrafodelista"/>
        <w:rPr>
          <w:rFonts w:cstheme="minorHAnsi"/>
          <w:lang w:val="en-US"/>
        </w:rPr>
      </w:pPr>
    </w:p>
    <w:p w14:paraId="74E46FDB" w14:textId="2A2F6422" w:rsidR="00A87291" w:rsidRDefault="00A87291" w:rsidP="00A87291">
      <w:pPr>
        <w:pStyle w:val="Prrafodelista"/>
        <w:numPr>
          <w:ilvl w:val="0"/>
          <w:numId w:val="1"/>
        </w:numPr>
        <w:spacing w:after="0" w:line="240" w:lineRule="auto"/>
        <w:jc w:val="both"/>
        <w:rPr>
          <w:rFonts w:cstheme="minorHAnsi"/>
          <w:lang w:val="en-US"/>
        </w:rPr>
      </w:pPr>
      <w:r w:rsidRPr="00A87291">
        <w:rPr>
          <w:rFonts w:cstheme="minorHAnsi"/>
          <w:lang w:val="en-US"/>
        </w:rPr>
        <w:t>What are the criteria used by the State, and in particular the Ministry of Public Health to contract or subsidize health services to private institutions?</w:t>
      </w:r>
    </w:p>
    <w:p w14:paraId="4F193F4E" w14:textId="77777777" w:rsidR="00A87291" w:rsidRPr="00A87291" w:rsidRDefault="00A87291" w:rsidP="00A87291">
      <w:pPr>
        <w:pStyle w:val="Prrafodelista"/>
        <w:rPr>
          <w:rFonts w:cstheme="minorHAnsi"/>
          <w:lang w:val="en-US"/>
        </w:rPr>
      </w:pPr>
    </w:p>
    <w:p w14:paraId="77212F1C" w14:textId="5BFBF99E" w:rsidR="00A87291" w:rsidRDefault="00A87291" w:rsidP="00A87291">
      <w:pPr>
        <w:pStyle w:val="Prrafodelista"/>
        <w:numPr>
          <w:ilvl w:val="0"/>
          <w:numId w:val="1"/>
        </w:numPr>
        <w:spacing w:after="0" w:line="240" w:lineRule="auto"/>
        <w:jc w:val="both"/>
        <w:rPr>
          <w:rFonts w:cstheme="minorHAnsi"/>
          <w:lang w:val="en-US"/>
        </w:rPr>
      </w:pPr>
      <w:r w:rsidRPr="00A87291">
        <w:rPr>
          <w:rFonts w:cstheme="minorHAnsi"/>
          <w:lang w:val="en-US"/>
        </w:rPr>
        <w:t xml:space="preserve">On the basis of what criteria, rehabilitation centers in which violation of rights has been found for practicing "re-sexual orientation or </w:t>
      </w:r>
      <w:proofErr w:type="spellStart"/>
      <w:r w:rsidRPr="00A87291">
        <w:rPr>
          <w:rFonts w:cstheme="minorHAnsi"/>
          <w:lang w:val="en-US"/>
        </w:rPr>
        <w:t>dehomosexualization</w:t>
      </w:r>
      <w:proofErr w:type="spellEnd"/>
      <w:r w:rsidRPr="00A87291">
        <w:rPr>
          <w:rFonts w:cstheme="minorHAnsi"/>
          <w:lang w:val="en-US"/>
        </w:rPr>
        <w:t>" therapies are still in operation and their services continue to be contracted by the State?</w:t>
      </w:r>
    </w:p>
    <w:p w14:paraId="6EB3AC6B" w14:textId="77777777" w:rsidR="00A87291" w:rsidRPr="00A87291" w:rsidRDefault="00A87291" w:rsidP="00A87291">
      <w:pPr>
        <w:pStyle w:val="Prrafodelista"/>
        <w:rPr>
          <w:rFonts w:cstheme="minorHAnsi"/>
          <w:lang w:val="en-US"/>
        </w:rPr>
      </w:pPr>
    </w:p>
    <w:p w14:paraId="6CA41B2E" w14:textId="527DEA8A" w:rsidR="00D93C1F" w:rsidRDefault="00A87291" w:rsidP="00A87291">
      <w:pPr>
        <w:pStyle w:val="Prrafodelista"/>
        <w:numPr>
          <w:ilvl w:val="0"/>
          <w:numId w:val="1"/>
        </w:numPr>
        <w:spacing w:after="0" w:line="240" w:lineRule="auto"/>
        <w:jc w:val="both"/>
        <w:rPr>
          <w:rFonts w:cstheme="minorHAnsi"/>
          <w:lang w:val="en-US"/>
        </w:rPr>
      </w:pPr>
      <w:r w:rsidRPr="00A87291">
        <w:rPr>
          <w:rFonts w:cstheme="minorHAnsi"/>
          <w:lang w:val="en-US"/>
        </w:rPr>
        <w:t>In what way and in what deadlines does the State consider amending the legal and normative gaps in public health matters, so that health facilities in which cases of torture have occurred are not still hired by the State and are sanctioned criminally and permanently dismissed?</w:t>
      </w:r>
    </w:p>
    <w:p w14:paraId="439B991C" w14:textId="77777777" w:rsidR="00D93C1F" w:rsidRDefault="00D93C1F">
      <w:pPr>
        <w:rPr>
          <w:rFonts w:cstheme="minorHAnsi"/>
          <w:lang w:val="en-US"/>
        </w:rPr>
      </w:pPr>
      <w:r>
        <w:rPr>
          <w:rFonts w:cstheme="minorHAnsi"/>
          <w:lang w:val="en-US"/>
        </w:rPr>
        <w:br w:type="page"/>
      </w:r>
    </w:p>
    <w:p w14:paraId="371C499B" w14:textId="02550C9C" w:rsidR="002A31D6" w:rsidRPr="00F25A4B" w:rsidRDefault="002A31D6" w:rsidP="00C55002">
      <w:pPr>
        <w:autoSpaceDE w:val="0"/>
        <w:autoSpaceDN w:val="0"/>
        <w:adjustRightInd w:val="0"/>
        <w:spacing w:after="0" w:line="240" w:lineRule="auto"/>
        <w:jc w:val="center"/>
        <w:rPr>
          <w:rFonts w:cstheme="minorHAnsi"/>
          <w:b/>
          <w:bCs/>
          <w:sz w:val="36"/>
          <w:szCs w:val="36"/>
          <w:lang w:val="en-US"/>
        </w:rPr>
      </w:pPr>
      <w:r w:rsidRPr="00F25A4B">
        <w:rPr>
          <w:rFonts w:cstheme="minorHAnsi"/>
          <w:b/>
          <w:bCs/>
          <w:sz w:val="36"/>
          <w:szCs w:val="36"/>
          <w:lang w:val="en-US"/>
        </w:rPr>
        <w:lastRenderedPageBreak/>
        <w:t>An</w:t>
      </w:r>
      <w:r w:rsidR="003A264A" w:rsidRPr="00F25A4B">
        <w:rPr>
          <w:rFonts w:cstheme="minorHAnsi"/>
          <w:b/>
          <w:bCs/>
          <w:sz w:val="36"/>
          <w:szCs w:val="36"/>
          <w:lang w:val="en-US"/>
        </w:rPr>
        <w:t>n</w:t>
      </w:r>
      <w:r w:rsidRPr="00F25A4B">
        <w:rPr>
          <w:rFonts w:cstheme="minorHAnsi"/>
          <w:b/>
          <w:bCs/>
          <w:sz w:val="36"/>
          <w:szCs w:val="36"/>
          <w:lang w:val="en-US"/>
        </w:rPr>
        <w:t>ex</w:t>
      </w:r>
    </w:p>
    <w:p w14:paraId="1D47286D" w14:textId="6EA26CAA" w:rsidR="00BA37F9" w:rsidRPr="00BA37F9" w:rsidRDefault="00BA37F9" w:rsidP="00BA37F9">
      <w:pPr>
        <w:spacing w:after="0" w:line="240" w:lineRule="auto"/>
        <w:jc w:val="center"/>
        <w:rPr>
          <w:rFonts w:cstheme="minorHAnsi"/>
          <w:b/>
          <w:sz w:val="28"/>
          <w:szCs w:val="28"/>
          <w:lang w:val="en-US"/>
        </w:rPr>
      </w:pPr>
      <w:r w:rsidRPr="00BA37F9">
        <w:rPr>
          <w:rFonts w:cstheme="minorHAnsi"/>
          <w:b/>
          <w:sz w:val="28"/>
          <w:szCs w:val="28"/>
          <w:lang w:val="en-US"/>
        </w:rPr>
        <w:t xml:space="preserve">Violation of Human Rights of Women and LGBTI Persons in Ecuador </w:t>
      </w:r>
      <w:r>
        <w:rPr>
          <w:rFonts w:cstheme="minorHAnsi"/>
          <w:b/>
          <w:sz w:val="28"/>
          <w:szCs w:val="28"/>
          <w:lang w:val="en-US"/>
        </w:rPr>
        <w:t xml:space="preserve">- </w:t>
      </w:r>
      <w:r w:rsidRPr="00BA37F9">
        <w:rPr>
          <w:rFonts w:cstheme="minorHAnsi"/>
          <w:b/>
          <w:sz w:val="28"/>
          <w:szCs w:val="28"/>
          <w:lang w:val="en-US"/>
        </w:rPr>
        <w:t xml:space="preserve">List of Issues </w:t>
      </w:r>
      <w:proofErr w:type="spellStart"/>
      <w:r w:rsidRPr="00BA37F9">
        <w:rPr>
          <w:rFonts w:cstheme="minorHAnsi"/>
          <w:b/>
          <w:sz w:val="28"/>
          <w:szCs w:val="28"/>
          <w:lang w:val="en-US"/>
        </w:rPr>
        <w:t>submmitted</w:t>
      </w:r>
      <w:proofErr w:type="spellEnd"/>
      <w:r w:rsidRPr="00BA37F9">
        <w:rPr>
          <w:rFonts w:cstheme="minorHAnsi"/>
          <w:b/>
          <w:sz w:val="28"/>
          <w:szCs w:val="28"/>
          <w:lang w:val="en-US"/>
        </w:rPr>
        <w:t xml:space="preserve"> before </w:t>
      </w:r>
      <w:proofErr w:type="spellStart"/>
      <w:r w:rsidRPr="00BA37F9">
        <w:rPr>
          <w:rFonts w:cstheme="minorHAnsi"/>
          <w:b/>
          <w:sz w:val="28"/>
          <w:szCs w:val="28"/>
          <w:lang w:val="en-US"/>
        </w:rPr>
        <w:t>Commitee</w:t>
      </w:r>
      <w:proofErr w:type="spellEnd"/>
      <w:r w:rsidRPr="00BA37F9">
        <w:rPr>
          <w:rFonts w:cstheme="minorHAnsi"/>
          <w:b/>
          <w:sz w:val="28"/>
          <w:szCs w:val="28"/>
          <w:lang w:val="en-US"/>
        </w:rPr>
        <w:t xml:space="preserve"> Against </w:t>
      </w:r>
      <w:proofErr w:type="spellStart"/>
      <w:r w:rsidRPr="00BA37F9">
        <w:rPr>
          <w:rFonts w:cstheme="minorHAnsi"/>
          <w:b/>
          <w:sz w:val="28"/>
          <w:szCs w:val="28"/>
          <w:lang w:val="en-US"/>
        </w:rPr>
        <w:t>Trorture</w:t>
      </w:r>
      <w:proofErr w:type="spellEnd"/>
    </w:p>
    <w:p w14:paraId="1D88950A" w14:textId="77777777" w:rsidR="002A31D6" w:rsidRPr="00F25A4B" w:rsidRDefault="002A31D6" w:rsidP="002A31D6">
      <w:pPr>
        <w:spacing w:after="0" w:line="240" w:lineRule="auto"/>
        <w:jc w:val="center"/>
        <w:rPr>
          <w:rFonts w:cstheme="minorHAnsi"/>
          <w:b/>
          <w:sz w:val="28"/>
          <w:szCs w:val="28"/>
          <w:lang w:val="en-US"/>
        </w:rPr>
      </w:pPr>
    </w:p>
    <w:p w14:paraId="58C9E48F" w14:textId="09AC4CCF" w:rsidR="002A31D6" w:rsidRPr="00BA37F9" w:rsidRDefault="002A31D6" w:rsidP="002A31D6">
      <w:pPr>
        <w:jc w:val="both"/>
        <w:rPr>
          <w:rFonts w:cstheme="minorHAnsi"/>
          <w:lang w:val="en-US"/>
        </w:rPr>
      </w:pPr>
      <w:r w:rsidRPr="00BA37F9">
        <w:rPr>
          <w:rFonts w:cstheme="minorHAnsi"/>
          <w:b/>
          <w:lang w:val="en-US"/>
        </w:rPr>
        <w:t>Not</w:t>
      </w:r>
      <w:r w:rsidR="00BA37F9" w:rsidRPr="00BA37F9">
        <w:rPr>
          <w:rFonts w:cstheme="minorHAnsi"/>
          <w:b/>
          <w:lang w:val="en-US"/>
        </w:rPr>
        <w:t>e</w:t>
      </w:r>
      <w:r w:rsidRPr="00BA37F9">
        <w:rPr>
          <w:rFonts w:cstheme="minorHAnsi"/>
          <w:b/>
          <w:lang w:val="en-US"/>
        </w:rPr>
        <w:t xml:space="preserve"> 1. </w:t>
      </w:r>
    </w:p>
    <w:p w14:paraId="58073F38" w14:textId="40918715" w:rsidR="00BA37F9" w:rsidRPr="00BA37F9" w:rsidRDefault="00BA37F9" w:rsidP="00BA37F9">
      <w:pPr>
        <w:autoSpaceDE w:val="0"/>
        <w:autoSpaceDN w:val="0"/>
        <w:adjustRightInd w:val="0"/>
        <w:spacing w:after="0" w:line="240" w:lineRule="auto"/>
        <w:contextualSpacing/>
        <w:jc w:val="both"/>
        <w:rPr>
          <w:rFonts w:cstheme="minorHAnsi"/>
          <w:lang w:val="en-US"/>
        </w:rPr>
      </w:pPr>
      <w:r w:rsidRPr="00BA37F9">
        <w:rPr>
          <w:rFonts w:cstheme="minorHAnsi"/>
          <w:lang w:val="en-US"/>
        </w:rPr>
        <w:t xml:space="preserve">The Constitution of the Republic of Ecuador </w:t>
      </w:r>
      <w:r>
        <w:rPr>
          <w:rFonts w:cstheme="minorHAnsi"/>
          <w:lang w:val="en-US"/>
        </w:rPr>
        <w:t xml:space="preserve">adopted in </w:t>
      </w:r>
      <w:r w:rsidRPr="00BA37F9">
        <w:rPr>
          <w:rFonts w:cstheme="minorHAnsi"/>
          <w:lang w:val="en-US"/>
        </w:rPr>
        <w:t>2008 (CRE) stipulates the right to a life free of violence in the public and private sphere and the obligation to adopt all necessary measures to prevent, eliminate and punish violence against women, girls, children and adolescents (CRE- Official Register 449, 2008, Art. 66, subsection b). In addition, it establishes that victims of intrafamily and sexual violence will be priority attention groups (Article 35). Additionally, it provides comprehensive reparation without delay for all victims of criminal offenses as well as their right to non-revictimization (Article 78).</w:t>
      </w:r>
    </w:p>
    <w:p w14:paraId="2911271B" w14:textId="77777777" w:rsidR="00BA37F9" w:rsidRPr="00BA37F9" w:rsidRDefault="00BA37F9" w:rsidP="00BA37F9">
      <w:pPr>
        <w:autoSpaceDE w:val="0"/>
        <w:autoSpaceDN w:val="0"/>
        <w:adjustRightInd w:val="0"/>
        <w:spacing w:after="0" w:line="240" w:lineRule="auto"/>
        <w:contextualSpacing/>
        <w:jc w:val="both"/>
        <w:rPr>
          <w:rFonts w:cstheme="minorHAnsi"/>
          <w:lang w:val="en-US"/>
        </w:rPr>
      </w:pPr>
    </w:p>
    <w:p w14:paraId="1215EF88" w14:textId="01AE92C1" w:rsidR="00BA37F9" w:rsidRPr="00BA37F9" w:rsidRDefault="00BA37F9" w:rsidP="00BA37F9">
      <w:pPr>
        <w:autoSpaceDE w:val="0"/>
        <w:autoSpaceDN w:val="0"/>
        <w:adjustRightInd w:val="0"/>
        <w:spacing w:after="0" w:line="240" w:lineRule="auto"/>
        <w:contextualSpacing/>
        <w:jc w:val="both"/>
        <w:rPr>
          <w:rFonts w:cstheme="minorHAnsi"/>
          <w:lang w:val="en-US"/>
        </w:rPr>
      </w:pPr>
      <w:r w:rsidRPr="00BA37F9">
        <w:rPr>
          <w:rFonts w:cstheme="minorHAnsi"/>
          <w:lang w:val="en-US"/>
        </w:rPr>
        <w:t>The Organic Comprehensive Criminal Code (COIP) in force in the country since 2014, includes the criminal type of femicide and four specific constituent aggravating elements of this offense, Official Registry Supplement 180, 2014, Arts. 171 and 172. Likewise, it recognizes victims the right to full reparation, special protection and non-revictimization throughout all the proceedings and proceedings of the judicial process, Art. 11, paragraphs 3, 4 and 5, and Arts.  77, 78 and 78.1.; and extends the status of victims to indirect victims of crimes, Art. 441.</w:t>
      </w:r>
    </w:p>
    <w:p w14:paraId="6E92FB23" w14:textId="77777777" w:rsidR="00BA37F9" w:rsidRPr="00BA37F9" w:rsidRDefault="00BA37F9" w:rsidP="00BA37F9">
      <w:pPr>
        <w:autoSpaceDE w:val="0"/>
        <w:autoSpaceDN w:val="0"/>
        <w:adjustRightInd w:val="0"/>
        <w:spacing w:after="0" w:line="240" w:lineRule="auto"/>
        <w:contextualSpacing/>
        <w:jc w:val="both"/>
        <w:rPr>
          <w:rFonts w:cstheme="minorHAnsi"/>
          <w:lang w:val="en-US"/>
        </w:rPr>
      </w:pPr>
    </w:p>
    <w:p w14:paraId="17B9598A" w14:textId="77777777" w:rsidR="00BA37F9" w:rsidRPr="00BA37F9" w:rsidRDefault="00BA37F9" w:rsidP="00BA37F9">
      <w:pPr>
        <w:autoSpaceDE w:val="0"/>
        <w:autoSpaceDN w:val="0"/>
        <w:adjustRightInd w:val="0"/>
        <w:spacing w:after="0" w:line="240" w:lineRule="auto"/>
        <w:contextualSpacing/>
        <w:jc w:val="both"/>
        <w:rPr>
          <w:rFonts w:cstheme="minorHAnsi"/>
          <w:lang w:val="en-US"/>
        </w:rPr>
      </w:pPr>
      <w:r w:rsidRPr="00BA37F9">
        <w:rPr>
          <w:rFonts w:cstheme="minorHAnsi"/>
          <w:lang w:val="en-US"/>
        </w:rPr>
        <w:t>In February 2018, the National Assembly approved the Comprehensive Organic Law to Prevent and Eradicate Violence against Women (Law on Violence against Women) that provides for the creation of an Early Warning System to detect the risk of femicide and an axis of protection that includes additional measures of protection in cases of gender violence to those already stipulated in the COIP, Official Registry Supplement 175, 2018, Arts. 45-58 and 59-61. Executive Decree No. 397 of April 2018, establishes a Regulation for the application of the Law on Violence against Women, Executive Decree No. 397.</w:t>
      </w:r>
    </w:p>
    <w:p w14:paraId="3CACC54C" w14:textId="77777777" w:rsidR="00BA37F9" w:rsidRPr="00BA37F9" w:rsidRDefault="00BA37F9" w:rsidP="00BA37F9">
      <w:pPr>
        <w:autoSpaceDE w:val="0"/>
        <w:autoSpaceDN w:val="0"/>
        <w:adjustRightInd w:val="0"/>
        <w:spacing w:after="0" w:line="240" w:lineRule="auto"/>
        <w:contextualSpacing/>
        <w:jc w:val="both"/>
        <w:rPr>
          <w:rFonts w:cstheme="minorHAnsi"/>
          <w:lang w:val="en-US"/>
        </w:rPr>
      </w:pPr>
    </w:p>
    <w:p w14:paraId="4B19B6FF" w14:textId="44FD95D3" w:rsidR="00BA37F9" w:rsidRPr="00BA37F9" w:rsidRDefault="00BA37F9" w:rsidP="00BA37F9">
      <w:pPr>
        <w:autoSpaceDE w:val="0"/>
        <w:autoSpaceDN w:val="0"/>
        <w:adjustRightInd w:val="0"/>
        <w:spacing w:after="0" w:line="240" w:lineRule="auto"/>
        <w:contextualSpacing/>
        <w:jc w:val="both"/>
        <w:rPr>
          <w:rFonts w:cstheme="minorHAnsi"/>
          <w:lang w:val="en-US"/>
        </w:rPr>
      </w:pPr>
      <w:r w:rsidRPr="00BA37F9">
        <w:rPr>
          <w:rFonts w:cstheme="minorHAnsi"/>
          <w:lang w:val="en-US"/>
        </w:rPr>
        <w:t xml:space="preserve">On the other hand, Executive Decree No. 696 of March 2019, establishes the creation of a Bond for Girls, Boys and Adolescents in Orphaned Situation due to Femicide whose article specifies as a condition of assignment of </w:t>
      </w:r>
      <w:r>
        <w:rPr>
          <w:rFonts w:cstheme="minorHAnsi"/>
          <w:lang w:val="en-US"/>
        </w:rPr>
        <w:t>mentioned</w:t>
      </w:r>
      <w:r w:rsidRPr="00BA37F9">
        <w:rPr>
          <w:rFonts w:cstheme="minorHAnsi"/>
          <w:lang w:val="en-US"/>
        </w:rPr>
        <w:t xml:space="preserve"> bond the existence of an executory conviction</w:t>
      </w:r>
      <w:r>
        <w:rPr>
          <w:rFonts w:cstheme="minorHAnsi"/>
          <w:lang w:val="en-US"/>
        </w:rPr>
        <w:t xml:space="preserve"> of perpetrator of</w:t>
      </w:r>
      <w:r w:rsidRPr="00BA37F9">
        <w:rPr>
          <w:rFonts w:cstheme="minorHAnsi"/>
          <w:lang w:val="en-US"/>
        </w:rPr>
        <w:t xml:space="preserve"> violent death of their </w:t>
      </w:r>
      <w:r>
        <w:rPr>
          <w:rFonts w:cstheme="minorHAnsi"/>
          <w:lang w:val="en-US"/>
        </w:rPr>
        <w:t>mothers</w:t>
      </w:r>
      <w:r w:rsidRPr="00BA37F9">
        <w:rPr>
          <w:rFonts w:cstheme="minorHAnsi"/>
          <w:lang w:val="en-US"/>
        </w:rPr>
        <w:t>. This bonus is aimed at those girls, boys and adolescents who are in a situation of poverty, Executive Decree No. 696.</w:t>
      </w:r>
    </w:p>
    <w:p w14:paraId="348E2BEE" w14:textId="77777777" w:rsidR="00BA37F9" w:rsidRPr="00BA37F9" w:rsidRDefault="00BA37F9" w:rsidP="00BA37F9">
      <w:pPr>
        <w:autoSpaceDE w:val="0"/>
        <w:autoSpaceDN w:val="0"/>
        <w:adjustRightInd w:val="0"/>
        <w:spacing w:after="0" w:line="240" w:lineRule="auto"/>
        <w:contextualSpacing/>
        <w:jc w:val="both"/>
        <w:rPr>
          <w:rFonts w:cstheme="minorHAnsi"/>
          <w:lang w:val="en-US"/>
        </w:rPr>
      </w:pPr>
    </w:p>
    <w:p w14:paraId="4D381464" w14:textId="6F987F98" w:rsidR="00BA37F9" w:rsidRPr="00BA37F9" w:rsidRDefault="00BA37F9" w:rsidP="00BA37F9">
      <w:pPr>
        <w:autoSpaceDE w:val="0"/>
        <w:autoSpaceDN w:val="0"/>
        <w:adjustRightInd w:val="0"/>
        <w:spacing w:after="0" w:line="240" w:lineRule="auto"/>
        <w:contextualSpacing/>
        <w:jc w:val="both"/>
        <w:rPr>
          <w:rFonts w:cstheme="minorHAnsi"/>
          <w:lang w:val="en-US"/>
        </w:rPr>
      </w:pPr>
      <w:r w:rsidRPr="00BA37F9">
        <w:rPr>
          <w:rFonts w:cstheme="minorHAnsi"/>
          <w:lang w:val="en-US"/>
        </w:rPr>
        <w:t>The COIP, in Art.150 states that abortion ... will not be punishable in the following cases: 1. If it has been practiced to avoid a danger to the life or health of the pregnant woman and if this danger cannot be avoided by others media. 2. If the pregnancy is the consequence of a rape in a woman suffering from mental disability, COIP, Art.150.</w:t>
      </w:r>
    </w:p>
    <w:p w14:paraId="7B730C61" w14:textId="77777777" w:rsidR="00BA37F9" w:rsidRPr="00BA37F9" w:rsidRDefault="00BA37F9" w:rsidP="00BA37F9">
      <w:pPr>
        <w:autoSpaceDE w:val="0"/>
        <w:autoSpaceDN w:val="0"/>
        <w:adjustRightInd w:val="0"/>
        <w:spacing w:after="0" w:line="240" w:lineRule="auto"/>
        <w:contextualSpacing/>
        <w:jc w:val="both"/>
        <w:rPr>
          <w:rFonts w:cstheme="minorHAnsi"/>
          <w:lang w:val="en-US"/>
        </w:rPr>
      </w:pPr>
    </w:p>
    <w:p w14:paraId="07AECD18" w14:textId="288D4540" w:rsidR="00BA37F9" w:rsidRPr="00BA37F9" w:rsidRDefault="00BA37F9" w:rsidP="00BA37F9">
      <w:pPr>
        <w:autoSpaceDE w:val="0"/>
        <w:autoSpaceDN w:val="0"/>
        <w:adjustRightInd w:val="0"/>
        <w:spacing w:after="0" w:line="240" w:lineRule="auto"/>
        <w:contextualSpacing/>
        <w:jc w:val="both"/>
        <w:rPr>
          <w:rFonts w:cstheme="minorHAnsi"/>
          <w:lang w:val="en-US"/>
        </w:rPr>
      </w:pPr>
      <w:r w:rsidRPr="00BA37F9">
        <w:rPr>
          <w:rFonts w:cstheme="minorHAnsi"/>
          <w:lang w:val="en-US"/>
        </w:rPr>
        <w:t xml:space="preserve">On the other hand, the COIP in articles 177 and 151 clause 3, </w:t>
      </w:r>
      <w:r w:rsidR="00AA61F3" w:rsidRPr="00BA37F9">
        <w:rPr>
          <w:rFonts w:cstheme="minorHAnsi"/>
          <w:lang w:val="en-US"/>
        </w:rPr>
        <w:t>considers</w:t>
      </w:r>
      <w:r w:rsidRPr="00BA37F9">
        <w:rPr>
          <w:rFonts w:cstheme="minorHAnsi"/>
          <w:lang w:val="en-US"/>
        </w:rPr>
        <w:t xml:space="preserve"> crimes that constitute acts of hatred and torture those acts motivated by the gender identity and the sexual orientation of the victims in an explicit manner.</w:t>
      </w:r>
    </w:p>
    <w:p w14:paraId="57FEBBE7" w14:textId="77777777" w:rsidR="00BA37F9" w:rsidRPr="00BA37F9" w:rsidRDefault="00BA37F9" w:rsidP="00BA37F9">
      <w:pPr>
        <w:autoSpaceDE w:val="0"/>
        <w:autoSpaceDN w:val="0"/>
        <w:adjustRightInd w:val="0"/>
        <w:spacing w:after="0" w:line="240" w:lineRule="auto"/>
        <w:contextualSpacing/>
        <w:jc w:val="both"/>
        <w:rPr>
          <w:rFonts w:cstheme="minorHAnsi"/>
          <w:lang w:val="en-US"/>
        </w:rPr>
      </w:pPr>
    </w:p>
    <w:p w14:paraId="627B70DF" w14:textId="402EA904" w:rsidR="00BA37F9" w:rsidRPr="00BA37F9" w:rsidRDefault="00BA37F9" w:rsidP="00BA37F9">
      <w:pPr>
        <w:autoSpaceDE w:val="0"/>
        <w:autoSpaceDN w:val="0"/>
        <w:adjustRightInd w:val="0"/>
        <w:spacing w:after="0" w:line="240" w:lineRule="auto"/>
        <w:contextualSpacing/>
        <w:jc w:val="both"/>
        <w:rPr>
          <w:rFonts w:cstheme="minorHAnsi"/>
          <w:lang w:val="en-US"/>
        </w:rPr>
      </w:pPr>
      <w:r w:rsidRPr="00BA37F9">
        <w:rPr>
          <w:rFonts w:cstheme="minorHAnsi"/>
          <w:lang w:val="en-US"/>
        </w:rPr>
        <w:t xml:space="preserve">Ecuador has a Guide </w:t>
      </w:r>
      <w:r w:rsidR="00AA61F3">
        <w:rPr>
          <w:rFonts w:cstheme="minorHAnsi"/>
          <w:lang w:val="en-US"/>
        </w:rPr>
        <w:t>for</w:t>
      </w:r>
      <w:r w:rsidRPr="00BA37F9">
        <w:rPr>
          <w:rFonts w:cstheme="minorHAnsi"/>
          <w:lang w:val="en-US"/>
        </w:rPr>
        <w:t xml:space="preserve"> Clinical Practice of Therapeutic Abortion, approved in official registry in December 2014, in accordance with what was </w:t>
      </w:r>
      <w:r w:rsidR="00AA61F3">
        <w:rPr>
          <w:rFonts w:cstheme="minorHAnsi"/>
          <w:lang w:val="en-US"/>
        </w:rPr>
        <w:t>stated</w:t>
      </w:r>
      <w:r w:rsidRPr="00BA37F9">
        <w:rPr>
          <w:rFonts w:cstheme="minorHAnsi"/>
          <w:lang w:val="en-US"/>
        </w:rPr>
        <w:t xml:space="preserve"> (COIP, Art. 150), since it states that through its implementation "the prevention of any danger posed by at risk </w:t>
      </w:r>
      <w:r w:rsidR="00603500">
        <w:rPr>
          <w:rFonts w:cstheme="minorHAnsi"/>
          <w:lang w:val="en-US"/>
        </w:rPr>
        <w:t>of</w:t>
      </w:r>
      <w:r w:rsidRPr="00BA37F9">
        <w:rPr>
          <w:rFonts w:cstheme="minorHAnsi"/>
          <w:lang w:val="en-US"/>
        </w:rPr>
        <w:t xml:space="preserve"> life or integral health of the woman (...) that includes </w:t>
      </w:r>
      <w:r w:rsidR="00603500">
        <w:rPr>
          <w:rFonts w:cstheme="minorHAnsi"/>
          <w:lang w:val="en-US"/>
        </w:rPr>
        <w:t>her</w:t>
      </w:r>
      <w:r w:rsidRPr="00BA37F9">
        <w:rPr>
          <w:rFonts w:cstheme="minorHAnsi"/>
          <w:lang w:val="en-US"/>
        </w:rPr>
        <w:t xml:space="preserve"> care in all aspects ", Ministry of Public Health of Ecuador. Therapeutic Abortion Guide 2014.</w:t>
      </w:r>
    </w:p>
    <w:p w14:paraId="34A600B1" w14:textId="77777777" w:rsidR="00BA37F9" w:rsidRPr="00BA37F9" w:rsidRDefault="00BA37F9" w:rsidP="00BA37F9">
      <w:pPr>
        <w:autoSpaceDE w:val="0"/>
        <w:autoSpaceDN w:val="0"/>
        <w:adjustRightInd w:val="0"/>
        <w:spacing w:after="0" w:line="240" w:lineRule="auto"/>
        <w:contextualSpacing/>
        <w:jc w:val="both"/>
        <w:rPr>
          <w:rFonts w:cstheme="minorHAnsi"/>
          <w:lang w:val="en-US"/>
        </w:rPr>
      </w:pPr>
    </w:p>
    <w:p w14:paraId="5F754C6F" w14:textId="77E5B913" w:rsidR="00BA37F9" w:rsidRPr="00BA37F9" w:rsidRDefault="00BA37F9" w:rsidP="00BA37F9">
      <w:pPr>
        <w:autoSpaceDE w:val="0"/>
        <w:autoSpaceDN w:val="0"/>
        <w:adjustRightInd w:val="0"/>
        <w:spacing w:after="0" w:line="240" w:lineRule="auto"/>
        <w:contextualSpacing/>
        <w:jc w:val="both"/>
        <w:rPr>
          <w:rFonts w:cstheme="minorHAnsi"/>
          <w:lang w:val="en-US"/>
        </w:rPr>
      </w:pPr>
      <w:r w:rsidRPr="00BA37F9">
        <w:rPr>
          <w:rFonts w:cstheme="minorHAnsi"/>
          <w:lang w:val="en-US"/>
        </w:rPr>
        <w:lastRenderedPageBreak/>
        <w:t xml:space="preserve">The Organic Health Law (Official Registry Supplement # 423, Current Status, 22-12-2006) regarding the regulation and control of public or private health services determines that for acts that violate the norm, and those that constitute criminal offenses, the health authorities are obliged to act ex officio to denounce such acts. In that sense, the law only presents administrative sanctions for those health services that do not comply with the norm. The sanctions </w:t>
      </w:r>
      <w:r w:rsidR="003A264A" w:rsidRPr="00BA37F9">
        <w:rPr>
          <w:rFonts w:cstheme="minorHAnsi"/>
          <w:lang w:val="en-US"/>
        </w:rPr>
        <w:t>considered</w:t>
      </w:r>
      <w:r w:rsidRPr="00BA37F9">
        <w:rPr>
          <w:rFonts w:cstheme="minorHAnsi"/>
          <w:lang w:val="en-US"/>
        </w:rPr>
        <w:t>, according to article 240, are fines, suspension of the permit or license, suspension of the professional exercise; confiscation and partial, temporary or definitive closure of the corresponding establishment.</w:t>
      </w:r>
    </w:p>
    <w:p w14:paraId="320218C4" w14:textId="77777777" w:rsidR="00BA37F9" w:rsidRPr="00BA37F9" w:rsidRDefault="00BA37F9" w:rsidP="00BA37F9">
      <w:pPr>
        <w:autoSpaceDE w:val="0"/>
        <w:autoSpaceDN w:val="0"/>
        <w:adjustRightInd w:val="0"/>
        <w:spacing w:after="0" w:line="240" w:lineRule="auto"/>
        <w:contextualSpacing/>
        <w:jc w:val="both"/>
        <w:rPr>
          <w:rFonts w:cstheme="minorHAnsi"/>
          <w:lang w:val="en-US"/>
        </w:rPr>
      </w:pPr>
    </w:p>
    <w:p w14:paraId="157CD3E6" w14:textId="06607641" w:rsidR="00BA37F9" w:rsidRDefault="00BA37F9" w:rsidP="00BA37F9">
      <w:pPr>
        <w:autoSpaceDE w:val="0"/>
        <w:autoSpaceDN w:val="0"/>
        <w:adjustRightInd w:val="0"/>
        <w:spacing w:after="0" w:line="240" w:lineRule="auto"/>
        <w:contextualSpacing/>
        <w:jc w:val="both"/>
        <w:rPr>
          <w:rFonts w:cstheme="minorHAnsi"/>
          <w:lang w:val="en-US"/>
        </w:rPr>
      </w:pPr>
      <w:r w:rsidRPr="00BA37F9">
        <w:rPr>
          <w:rFonts w:cstheme="minorHAnsi"/>
          <w:lang w:val="en-US"/>
        </w:rPr>
        <w:t>Both the Control Regulation for Recovery Centers for People with Addiction</w:t>
      </w:r>
      <w:r w:rsidR="003A264A">
        <w:rPr>
          <w:rFonts w:cstheme="minorHAnsi"/>
          <w:lang w:val="en-US"/>
        </w:rPr>
        <w:t>s</w:t>
      </w:r>
      <w:r w:rsidRPr="00BA37F9">
        <w:rPr>
          <w:rFonts w:cstheme="minorHAnsi"/>
          <w:lang w:val="en-US"/>
        </w:rPr>
        <w:t>, Ministerial Agreement 767, of May 2012; as the Sanitary Regulation for the Control and Surveillance of the Health Establishments that provide Treatment Services to Persons with Problematic Consumption of Alcohol and Drugs, Ministerial Agreement 080, of August 2016, the Ministry of Public Health (hereinafter MSP) prohibit practices that seek to attack the gender identity or sexual orientation within the centers or establishments. They have been applied to lesbian women in particular, but also to bisexual women, transgender and gay men (LGBT population), for more than a decade.</w:t>
      </w:r>
    </w:p>
    <w:p w14:paraId="3DA53E01" w14:textId="07489484" w:rsidR="003A264A" w:rsidRDefault="003A264A" w:rsidP="00BA37F9">
      <w:pPr>
        <w:autoSpaceDE w:val="0"/>
        <w:autoSpaceDN w:val="0"/>
        <w:adjustRightInd w:val="0"/>
        <w:spacing w:after="0" w:line="240" w:lineRule="auto"/>
        <w:contextualSpacing/>
        <w:jc w:val="both"/>
        <w:rPr>
          <w:rFonts w:cstheme="minorHAnsi"/>
          <w:lang w:val="en-US"/>
        </w:rPr>
      </w:pPr>
    </w:p>
    <w:p w14:paraId="067651DD" w14:textId="47FE5022" w:rsidR="003A264A" w:rsidRPr="00BA37F9" w:rsidRDefault="003A264A" w:rsidP="00BA37F9">
      <w:pPr>
        <w:autoSpaceDE w:val="0"/>
        <w:autoSpaceDN w:val="0"/>
        <w:adjustRightInd w:val="0"/>
        <w:spacing w:after="0" w:line="240" w:lineRule="auto"/>
        <w:contextualSpacing/>
        <w:jc w:val="both"/>
        <w:rPr>
          <w:rFonts w:cstheme="minorHAnsi"/>
          <w:lang w:val="en-US"/>
        </w:rPr>
      </w:pPr>
      <w:r w:rsidRPr="003A264A">
        <w:rPr>
          <w:rFonts w:cstheme="minorHAnsi"/>
          <w:lang w:val="en-US"/>
        </w:rPr>
        <w:t>Agreement 767 (Regulation for the regulation of recovery centers to treat people with psychoactive addiction</w:t>
      </w:r>
      <w:r>
        <w:rPr>
          <w:rFonts w:cstheme="minorHAnsi"/>
          <w:lang w:val="en-US"/>
        </w:rPr>
        <w:t>s</w:t>
      </w:r>
      <w:r w:rsidRPr="003A264A">
        <w:rPr>
          <w:rFonts w:cstheme="minorHAnsi"/>
          <w:lang w:val="en-US"/>
        </w:rPr>
        <w:t>, May 11, 2012), mandates creating interinstitutional committees called CTIN for the National and CTIL, Art. 24 and 32, for the local area that involves the Ministry of Public Health; Ministry of Justice, Human Rights and Worship (currently the powers passed to the Secretar</w:t>
      </w:r>
      <w:r>
        <w:rPr>
          <w:rFonts w:cstheme="minorHAnsi"/>
          <w:lang w:val="en-US"/>
        </w:rPr>
        <w:t>y of</w:t>
      </w:r>
      <w:r w:rsidRPr="003A264A">
        <w:rPr>
          <w:rFonts w:cstheme="minorHAnsi"/>
          <w:lang w:val="en-US"/>
        </w:rPr>
        <w:t xml:space="preserve"> Human Rights); Ministry of Interior; Ministry of Economic and Social Inclusion; Ombudsman's Office; State Attorney General's Office; National Council of Narcotic and Psychotropic Substances - CONSEP. These institutions would jointly have powers </w:t>
      </w:r>
      <w:r>
        <w:rPr>
          <w:rFonts w:cstheme="minorHAnsi"/>
          <w:lang w:val="en-US"/>
        </w:rPr>
        <w:t xml:space="preserve">for </w:t>
      </w:r>
      <w:r w:rsidRPr="003A264A">
        <w:rPr>
          <w:rFonts w:cstheme="minorHAnsi"/>
          <w:lang w:val="en-US"/>
        </w:rPr>
        <w:t>regula</w:t>
      </w:r>
      <w:r>
        <w:rPr>
          <w:rFonts w:cstheme="minorHAnsi"/>
          <w:lang w:val="en-US"/>
        </w:rPr>
        <w:t>ting</w:t>
      </w:r>
      <w:r w:rsidRPr="003A264A">
        <w:rPr>
          <w:rFonts w:cstheme="minorHAnsi"/>
          <w:lang w:val="en-US"/>
        </w:rPr>
        <w:t xml:space="preserve"> and control</w:t>
      </w:r>
      <w:r>
        <w:rPr>
          <w:rFonts w:cstheme="minorHAnsi"/>
          <w:lang w:val="en-US"/>
        </w:rPr>
        <w:t>ling</w:t>
      </w:r>
      <w:r w:rsidRPr="003A264A">
        <w:rPr>
          <w:rFonts w:cstheme="minorHAnsi"/>
          <w:lang w:val="en-US"/>
        </w:rPr>
        <w:t xml:space="preserve"> addiction rehabilitation centers, investigate cases of corruption, Art26, receive and investigate cases of violation of rights, art. 39, as well as publicizing the status of their actions to civil society, Arts. 34, 38 and 40.</w:t>
      </w:r>
    </w:p>
    <w:p w14:paraId="70D9D6F9" w14:textId="77777777" w:rsidR="00BA37F9" w:rsidRPr="00BA37F9" w:rsidRDefault="00BA37F9" w:rsidP="00BA37F9">
      <w:pPr>
        <w:autoSpaceDE w:val="0"/>
        <w:autoSpaceDN w:val="0"/>
        <w:adjustRightInd w:val="0"/>
        <w:spacing w:after="0" w:line="240" w:lineRule="auto"/>
        <w:contextualSpacing/>
        <w:jc w:val="both"/>
        <w:rPr>
          <w:rFonts w:cstheme="minorHAnsi"/>
          <w:lang w:val="en-US"/>
        </w:rPr>
      </w:pPr>
    </w:p>
    <w:p w14:paraId="2268ED55" w14:textId="64FBF126" w:rsidR="007B7B24" w:rsidRPr="007B7B24" w:rsidRDefault="007B7B24" w:rsidP="002A31D6">
      <w:pPr>
        <w:pBdr>
          <w:top w:val="nil"/>
          <w:left w:val="nil"/>
          <w:bottom w:val="nil"/>
          <w:right w:val="nil"/>
          <w:between w:val="nil"/>
        </w:pBdr>
        <w:spacing w:after="0" w:line="240" w:lineRule="auto"/>
        <w:jc w:val="both"/>
        <w:rPr>
          <w:rFonts w:eastAsia="Times New Roman" w:cstheme="minorHAnsi"/>
          <w:b/>
          <w:color w:val="000000"/>
          <w:lang w:val="es-AR" w:eastAsia="es-MX"/>
        </w:rPr>
      </w:pPr>
      <w:r w:rsidRPr="007B7B24">
        <w:rPr>
          <w:rFonts w:eastAsia="Times New Roman" w:cstheme="minorHAnsi"/>
          <w:b/>
          <w:color w:val="000000"/>
          <w:lang w:val="es-AR" w:eastAsia="es-MX"/>
        </w:rPr>
        <w:t>Not</w:t>
      </w:r>
      <w:r w:rsidR="003A264A">
        <w:rPr>
          <w:rFonts w:eastAsia="Times New Roman" w:cstheme="minorHAnsi"/>
          <w:b/>
          <w:color w:val="000000"/>
          <w:lang w:val="es-AR" w:eastAsia="es-MX"/>
        </w:rPr>
        <w:t>e</w:t>
      </w:r>
      <w:r w:rsidRPr="007B7B24">
        <w:rPr>
          <w:rFonts w:eastAsia="Times New Roman" w:cstheme="minorHAnsi"/>
          <w:b/>
          <w:color w:val="000000"/>
          <w:lang w:val="es-AR" w:eastAsia="es-MX"/>
        </w:rPr>
        <w:t xml:space="preserve"> 2. </w:t>
      </w:r>
    </w:p>
    <w:p w14:paraId="66F1E34A" w14:textId="77777777" w:rsidR="002A31D6" w:rsidRPr="002A31D6" w:rsidRDefault="002A31D6" w:rsidP="002A31D6">
      <w:pPr>
        <w:spacing w:after="0" w:line="240" w:lineRule="auto"/>
        <w:contextualSpacing/>
        <w:jc w:val="both"/>
        <w:rPr>
          <w:rFonts w:cstheme="minorHAnsi"/>
          <w:b/>
        </w:rPr>
      </w:pPr>
    </w:p>
    <w:p w14:paraId="68A96E2A" w14:textId="05AA51A3" w:rsidR="002A31D6" w:rsidRPr="002A31D6" w:rsidRDefault="007B7B24" w:rsidP="007B7B24">
      <w:pPr>
        <w:spacing w:after="0" w:line="240" w:lineRule="auto"/>
        <w:jc w:val="center"/>
        <w:rPr>
          <w:rFonts w:cstheme="minorHAnsi"/>
          <w:b/>
        </w:rPr>
      </w:pPr>
      <w:r w:rsidRPr="002A31D6">
        <w:rPr>
          <w:rFonts w:cstheme="minorHAnsi"/>
          <w:noProof/>
          <w:lang w:val="en-US"/>
        </w:rPr>
        <w:drawing>
          <wp:inline distT="0" distB="0" distL="0" distR="0" wp14:anchorId="7BBBE122" wp14:editId="7EA5569B">
            <wp:extent cx="4538793" cy="2825063"/>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cuesta 1.jpg"/>
                    <pic:cNvPicPr/>
                  </pic:nvPicPr>
                  <pic:blipFill>
                    <a:blip r:embed="rId14">
                      <a:extLst>
                        <a:ext uri="{28A0092B-C50C-407E-A947-70E740481C1C}">
                          <a14:useLocalDpi xmlns:a14="http://schemas.microsoft.com/office/drawing/2010/main" val="0"/>
                        </a:ext>
                      </a:extLst>
                    </a:blip>
                    <a:stretch>
                      <a:fillRect/>
                    </a:stretch>
                  </pic:blipFill>
                  <pic:spPr>
                    <a:xfrm>
                      <a:off x="0" y="0"/>
                      <a:ext cx="4594753" cy="2859894"/>
                    </a:xfrm>
                    <a:prstGeom prst="rect">
                      <a:avLst/>
                    </a:prstGeom>
                  </pic:spPr>
                </pic:pic>
              </a:graphicData>
            </a:graphic>
          </wp:inline>
        </w:drawing>
      </w:r>
    </w:p>
    <w:p w14:paraId="46F42AC2" w14:textId="02A65A66" w:rsidR="002A31D6" w:rsidRPr="002A31D6" w:rsidRDefault="002A31D6" w:rsidP="002A31D6">
      <w:pPr>
        <w:spacing w:after="0" w:line="240" w:lineRule="auto"/>
        <w:jc w:val="center"/>
        <w:rPr>
          <w:rFonts w:cstheme="minorHAnsi"/>
        </w:rPr>
      </w:pPr>
    </w:p>
    <w:p w14:paraId="201924BA" w14:textId="77777777" w:rsidR="002A31D6" w:rsidRPr="002A31D6" w:rsidRDefault="002A31D6" w:rsidP="002A31D6">
      <w:pPr>
        <w:spacing w:after="0" w:line="240" w:lineRule="auto"/>
        <w:jc w:val="center"/>
        <w:rPr>
          <w:rFonts w:cstheme="minorHAnsi"/>
          <w:lang w:val="es-ES"/>
        </w:rPr>
      </w:pPr>
      <w:r w:rsidRPr="002A31D6">
        <w:rPr>
          <w:rFonts w:cstheme="minorHAnsi"/>
          <w:noProof/>
          <w:lang w:val="en-US"/>
        </w:rPr>
        <w:lastRenderedPageBreak/>
        <w:drawing>
          <wp:inline distT="0" distB="0" distL="0" distR="0" wp14:anchorId="06726F26" wp14:editId="6F1EC5C4">
            <wp:extent cx="4600612" cy="2867184"/>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cuesta 2.jpg"/>
                    <pic:cNvPicPr/>
                  </pic:nvPicPr>
                  <pic:blipFill>
                    <a:blip r:embed="rId15">
                      <a:extLst>
                        <a:ext uri="{28A0092B-C50C-407E-A947-70E740481C1C}">
                          <a14:useLocalDpi xmlns:a14="http://schemas.microsoft.com/office/drawing/2010/main" val="0"/>
                        </a:ext>
                      </a:extLst>
                    </a:blip>
                    <a:stretch>
                      <a:fillRect/>
                    </a:stretch>
                  </pic:blipFill>
                  <pic:spPr>
                    <a:xfrm>
                      <a:off x="0" y="0"/>
                      <a:ext cx="4607729" cy="2871619"/>
                    </a:xfrm>
                    <a:prstGeom prst="rect">
                      <a:avLst/>
                    </a:prstGeom>
                  </pic:spPr>
                </pic:pic>
              </a:graphicData>
            </a:graphic>
          </wp:inline>
        </w:drawing>
      </w:r>
    </w:p>
    <w:p w14:paraId="7FA2BBA6" w14:textId="77777777" w:rsidR="002A31D6" w:rsidRPr="002A31D6" w:rsidRDefault="002A31D6" w:rsidP="002A31D6">
      <w:pPr>
        <w:spacing w:after="0" w:line="240" w:lineRule="auto"/>
        <w:jc w:val="both"/>
        <w:rPr>
          <w:rFonts w:cstheme="minorHAnsi"/>
          <w:b/>
        </w:rPr>
      </w:pPr>
    </w:p>
    <w:p w14:paraId="46C7E7E7" w14:textId="77777777" w:rsidR="007B7B24" w:rsidRDefault="007B7B24" w:rsidP="002A31D6">
      <w:pPr>
        <w:spacing w:after="0" w:line="240" w:lineRule="auto"/>
        <w:jc w:val="both"/>
        <w:rPr>
          <w:rFonts w:cstheme="minorHAnsi"/>
          <w:b/>
        </w:rPr>
      </w:pPr>
    </w:p>
    <w:p w14:paraId="2105C578" w14:textId="187F9F02" w:rsidR="002A31D6" w:rsidRPr="00F25A4B" w:rsidRDefault="002A31D6" w:rsidP="002A31D6">
      <w:pPr>
        <w:spacing w:after="0" w:line="240" w:lineRule="auto"/>
        <w:jc w:val="both"/>
        <w:rPr>
          <w:rFonts w:cstheme="minorHAnsi"/>
          <w:lang w:val="en-US"/>
        </w:rPr>
      </w:pPr>
      <w:r w:rsidRPr="00F25A4B">
        <w:rPr>
          <w:rFonts w:cstheme="minorHAnsi"/>
          <w:b/>
          <w:lang w:val="en-US"/>
        </w:rPr>
        <w:t>Not</w:t>
      </w:r>
      <w:r w:rsidR="00382D4D" w:rsidRPr="00F25A4B">
        <w:rPr>
          <w:rFonts w:cstheme="minorHAnsi"/>
          <w:b/>
          <w:lang w:val="en-US"/>
        </w:rPr>
        <w:t>e</w:t>
      </w:r>
      <w:r w:rsidRPr="00F25A4B">
        <w:rPr>
          <w:rFonts w:cstheme="minorHAnsi"/>
          <w:b/>
          <w:lang w:val="en-US"/>
        </w:rPr>
        <w:t xml:space="preserve"> 3</w:t>
      </w:r>
      <w:r w:rsidR="007B7B24" w:rsidRPr="00F25A4B">
        <w:rPr>
          <w:rFonts w:cstheme="minorHAnsi"/>
          <w:b/>
          <w:lang w:val="en-US"/>
        </w:rPr>
        <w:t>.</w:t>
      </w:r>
    </w:p>
    <w:p w14:paraId="36FA0849" w14:textId="77777777" w:rsidR="007B7B24" w:rsidRPr="00F25A4B" w:rsidRDefault="007B7B24" w:rsidP="002A31D6">
      <w:pPr>
        <w:spacing w:after="0" w:line="240" w:lineRule="auto"/>
        <w:jc w:val="both"/>
        <w:rPr>
          <w:rFonts w:cstheme="minorHAnsi"/>
          <w:lang w:val="en-US"/>
        </w:rPr>
      </w:pPr>
    </w:p>
    <w:p w14:paraId="50EE19B4" w14:textId="5AC043A3" w:rsidR="00A931C7" w:rsidRDefault="00A931C7" w:rsidP="002A31D6">
      <w:pPr>
        <w:spacing w:after="0" w:line="240" w:lineRule="auto"/>
        <w:jc w:val="both"/>
        <w:rPr>
          <w:rFonts w:cstheme="minorHAnsi"/>
          <w:lang w:val="en-US"/>
        </w:rPr>
      </w:pPr>
      <w:r w:rsidRPr="00A931C7">
        <w:rPr>
          <w:rFonts w:cstheme="minorHAnsi"/>
          <w:lang w:val="en-US"/>
        </w:rPr>
        <w:t>The Validation Technical Subcommittee of the Special Inter-institutional Security and Justice Commission has the following results as of February 10, 2019.</w:t>
      </w:r>
    </w:p>
    <w:p w14:paraId="4F04384A" w14:textId="77777777" w:rsidR="003A264A" w:rsidRPr="00F25A4B" w:rsidRDefault="003A264A" w:rsidP="002A31D6">
      <w:pPr>
        <w:spacing w:after="0" w:line="240" w:lineRule="auto"/>
        <w:jc w:val="both"/>
        <w:rPr>
          <w:rFonts w:cstheme="minorHAnsi"/>
          <w:lang w:val="en-US"/>
        </w:rPr>
      </w:pPr>
    </w:p>
    <w:p w14:paraId="30BCE678" w14:textId="6B3A760D" w:rsidR="002A31D6" w:rsidRPr="002A31D6" w:rsidRDefault="002A31D6" w:rsidP="008F004D">
      <w:pPr>
        <w:spacing w:after="0" w:line="240" w:lineRule="auto"/>
        <w:rPr>
          <w:rFonts w:cstheme="minorHAnsi"/>
        </w:rPr>
      </w:pPr>
      <w:r w:rsidRPr="002A31D6">
        <w:rPr>
          <w:rFonts w:cstheme="minorHAnsi"/>
          <w:noProof/>
          <w:lang w:val="en-US"/>
        </w:rPr>
        <w:drawing>
          <wp:inline distT="0" distB="0" distL="0" distR="0" wp14:anchorId="0A95DC8E" wp14:editId="323AD9E0">
            <wp:extent cx="2549657" cy="1663994"/>
            <wp:effectExtent l="0" t="0" r="317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atos-femicidio-estado.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68821" cy="1676501"/>
                    </a:xfrm>
                    <a:prstGeom prst="rect">
                      <a:avLst/>
                    </a:prstGeom>
                  </pic:spPr>
                </pic:pic>
              </a:graphicData>
            </a:graphic>
          </wp:inline>
        </w:drawing>
      </w:r>
      <w:r w:rsidR="008F004D">
        <w:rPr>
          <w:rFonts w:cstheme="minorHAnsi"/>
          <w:noProof/>
          <w:lang w:val="en-US"/>
        </w:rPr>
        <w:drawing>
          <wp:inline distT="0" distB="0" distL="0" distR="0" wp14:anchorId="3CCFCEFA" wp14:editId="15EC687E">
            <wp:extent cx="2736850" cy="1304740"/>
            <wp:effectExtent l="0" t="0" r="635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66088" cy="1318679"/>
                    </a:xfrm>
                    <a:prstGeom prst="rect">
                      <a:avLst/>
                    </a:prstGeom>
                  </pic:spPr>
                </pic:pic>
              </a:graphicData>
            </a:graphic>
          </wp:inline>
        </w:drawing>
      </w:r>
    </w:p>
    <w:p w14:paraId="097773CE" w14:textId="77777777" w:rsidR="007B7B24" w:rsidRDefault="007B7B24" w:rsidP="002A31D6">
      <w:pPr>
        <w:spacing w:after="0" w:line="240" w:lineRule="auto"/>
        <w:jc w:val="both"/>
        <w:rPr>
          <w:rFonts w:cstheme="minorHAnsi"/>
          <w:b/>
        </w:rPr>
      </w:pPr>
    </w:p>
    <w:p w14:paraId="2D150DFD" w14:textId="259EC69A" w:rsidR="008F004D" w:rsidRDefault="008F004D" w:rsidP="002A31D6">
      <w:pPr>
        <w:spacing w:after="0" w:line="240" w:lineRule="auto"/>
        <w:jc w:val="both"/>
        <w:rPr>
          <w:rFonts w:cstheme="minorHAnsi"/>
          <w:b/>
        </w:rPr>
      </w:pPr>
      <w:r>
        <w:rPr>
          <w:rFonts w:cstheme="minorHAnsi"/>
          <w:b/>
          <w:noProof/>
          <w:lang w:val="en-US"/>
        </w:rPr>
        <w:drawing>
          <wp:inline distT="0" distB="0" distL="0" distR="0" wp14:anchorId="5735BD5D" wp14:editId="31450CFC">
            <wp:extent cx="5400040" cy="1708150"/>
            <wp:effectExtent l="0" t="0" r="0"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000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00040" cy="1708150"/>
                    </a:xfrm>
                    <a:prstGeom prst="rect">
                      <a:avLst/>
                    </a:prstGeom>
                  </pic:spPr>
                </pic:pic>
              </a:graphicData>
            </a:graphic>
          </wp:inline>
        </w:drawing>
      </w:r>
    </w:p>
    <w:p w14:paraId="59E247DC" w14:textId="7E879AAD" w:rsidR="002A31D6" w:rsidRPr="002A31D6" w:rsidRDefault="002A31D6" w:rsidP="002A31D6">
      <w:pPr>
        <w:spacing w:after="0" w:line="240" w:lineRule="auto"/>
        <w:jc w:val="both"/>
        <w:rPr>
          <w:rFonts w:cstheme="minorHAnsi"/>
          <w:b/>
        </w:rPr>
      </w:pPr>
      <w:r w:rsidRPr="002A31D6">
        <w:rPr>
          <w:rFonts w:cstheme="minorHAnsi"/>
          <w:b/>
        </w:rPr>
        <w:t>Not</w:t>
      </w:r>
      <w:r w:rsidR="00382D4D">
        <w:rPr>
          <w:rFonts w:cstheme="minorHAnsi"/>
          <w:b/>
        </w:rPr>
        <w:t>e</w:t>
      </w:r>
      <w:r w:rsidRPr="002A31D6">
        <w:rPr>
          <w:rFonts w:cstheme="minorHAnsi"/>
          <w:b/>
        </w:rPr>
        <w:t xml:space="preserve"> 4</w:t>
      </w:r>
      <w:r w:rsidR="007B7B24">
        <w:rPr>
          <w:rFonts w:cstheme="minorHAnsi"/>
          <w:b/>
        </w:rPr>
        <w:t>.</w:t>
      </w:r>
      <w:r w:rsidRPr="002A31D6">
        <w:rPr>
          <w:rFonts w:cstheme="minorHAnsi"/>
          <w:b/>
        </w:rPr>
        <w:t xml:space="preserve"> </w:t>
      </w:r>
    </w:p>
    <w:p w14:paraId="58EB9A96" w14:textId="77777777" w:rsidR="002A31D6" w:rsidRPr="002A31D6" w:rsidRDefault="002A31D6" w:rsidP="002A31D6">
      <w:pPr>
        <w:spacing w:after="0" w:line="240" w:lineRule="auto"/>
        <w:jc w:val="both"/>
        <w:rPr>
          <w:rFonts w:cstheme="minorHAnsi"/>
          <w:b/>
        </w:rPr>
      </w:pPr>
    </w:p>
    <w:p w14:paraId="61965A43" w14:textId="43C782E5" w:rsidR="002A31D6" w:rsidRPr="002A31D6" w:rsidRDefault="002A31D6" w:rsidP="002A31D6">
      <w:pPr>
        <w:spacing w:after="0" w:line="240" w:lineRule="auto"/>
        <w:jc w:val="both"/>
        <w:rPr>
          <w:rFonts w:cstheme="minorHAnsi"/>
        </w:rPr>
      </w:pPr>
      <w:r w:rsidRPr="002A31D6">
        <w:rPr>
          <w:rFonts w:cstheme="minorHAnsi"/>
        </w:rPr>
        <w:t xml:space="preserve">Taller de Comunicación Mujer; Comisión Ecuménica de Derechos Humanos (CEDHU); Asociación Latinoamericana para el Desarrollo Alternativo (ALDEA); Red Nacional de Casas de Acogida, </w:t>
      </w:r>
      <w:proofErr w:type="spellStart"/>
      <w:r w:rsidR="00382D4D" w:rsidRPr="00382D4D">
        <w:rPr>
          <w:rFonts w:cstheme="minorHAnsi"/>
        </w:rPr>
        <w:t>have</w:t>
      </w:r>
      <w:proofErr w:type="spellEnd"/>
      <w:r w:rsidR="00382D4D" w:rsidRPr="00382D4D">
        <w:rPr>
          <w:rFonts w:cstheme="minorHAnsi"/>
        </w:rPr>
        <w:t xml:space="preserve"> </w:t>
      </w:r>
      <w:proofErr w:type="spellStart"/>
      <w:r w:rsidR="00382D4D" w:rsidRPr="00382D4D">
        <w:rPr>
          <w:rFonts w:cstheme="minorHAnsi"/>
        </w:rPr>
        <w:t>recorded</w:t>
      </w:r>
      <w:proofErr w:type="spellEnd"/>
      <w:r w:rsidR="00382D4D" w:rsidRPr="00382D4D">
        <w:rPr>
          <w:rFonts w:cstheme="minorHAnsi"/>
        </w:rPr>
        <w:t xml:space="preserve">, </w:t>
      </w:r>
      <w:proofErr w:type="spellStart"/>
      <w:r w:rsidR="00382D4D" w:rsidRPr="00382D4D">
        <w:rPr>
          <w:rFonts w:cstheme="minorHAnsi"/>
        </w:rPr>
        <w:t>through</w:t>
      </w:r>
      <w:proofErr w:type="spellEnd"/>
      <w:r w:rsidR="00382D4D" w:rsidRPr="00382D4D">
        <w:rPr>
          <w:rFonts w:cstheme="minorHAnsi"/>
        </w:rPr>
        <w:t xml:space="preserve"> </w:t>
      </w:r>
      <w:proofErr w:type="spellStart"/>
      <w:r w:rsidR="00382D4D" w:rsidRPr="00382D4D">
        <w:rPr>
          <w:rFonts w:cstheme="minorHAnsi"/>
        </w:rPr>
        <w:t>the</w:t>
      </w:r>
      <w:proofErr w:type="spellEnd"/>
      <w:r w:rsidR="00382D4D" w:rsidRPr="00382D4D">
        <w:rPr>
          <w:rFonts w:cstheme="minorHAnsi"/>
        </w:rPr>
        <w:t xml:space="preserve"> </w:t>
      </w:r>
      <w:proofErr w:type="spellStart"/>
      <w:r w:rsidR="00382D4D" w:rsidRPr="00382D4D">
        <w:rPr>
          <w:rFonts w:cstheme="minorHAnsi"/>
        </w:rPr>
        <w:t>follow</w:t>
      </w:r>
      <w:proofErr w:type="spellEnd"/>
      <w:r w:rsidR="00382D4D" w:rsidRPr="00382D4D">
        <w:rPr>
          <w:rFonts w:cstheme="minorHAnsi"/>
        </w:rPr>
        <w:t xml:space="preserve">-up </w:t>
      </w:r>
      <w:proofErr w:type="spellStart"/>
      <w:r w:rsidR="00382D4D" w:rsidRPr="00382D4D">
        <w:rPr>
          <w:rFonts w:cstheme="minorHAnsi"/>
        </w:rPr>
        <w:t>of</w:t>
      </w:r>
      <w:proofErr w:type="spellEnd"/>
      <w:r w:rsidR="00382D4D" w:rsidRPr="00382D4D">
        <w:rPr>
          <w:rFonts w:cstheme="minorHAnsi"/>
        </w:rPr>
        <w:t xml:space="preserve"> cases, a total </w:t>
      </w:r>
      <w:proofErr w:type="spellStart"/>
      <w:r w:rsidR="00382D4D" w:rsidRPr="00382D4D">
        <w:rPr>
          <w:rFonts w:cstheme="minorHAnsi"/>
        </w:rPr>
        <w:t>of</w:t>
      </w:r>
      <w:proofErr w:type="spellEnd"/>
      <w:r w:rsidR="00382D4D" w:rsidRPr="00382D4D">
        <w:rPr>
          <w:rFonts w:cstheme="minorHAnsi"/>
        </w:rPr>
        <w:t xml:space="preserve"> 642 </w:t>
      </w:r>
      <w:proofErr w:type="spellStart"/>
      <w:r w:rsidR="00382D4D" w:rsidRPr="00382D4D">
        <w:rPr>
          <w:rFonts w:cstheme="minorHAnsi"/>
        </w:rPr>
        <w:t>femicides</w:t>
      </w:r>
      <w:proofErr w:type="spellEnd"/>
      <w:r w:rsidR="00382D4D" w:rsidRPr="00382D4D">
        <w:rPr>
          <w:rFonts w:cstheme="minorHAnsi"/>
        </w:rPr>
        <w:t xml:space="preserve"> </w:t>
      </w:r>
      <w:proofErr w:type="spellStart"/>
      <w:r w:rsidR="00382D4D" w:rsidRPr="00382D4D">
        <w:rPr>
          <w:rFonts w:cstheme="minorHAnsi"/>
        </w:rPr>
        <w:t>between</w:t>
      </w:r>
      <w:proofErr w:type="spellEnd"/>
      <w:r w:rsidR="00382D4D" w:rsidRPr="00382D4D">
        <w:rPr>
          <w:rFonts w:cstheme="minorHAnsi"/>
        </w:rPr>
        <w:t xml:space="preserve"> </w:t>
      </w:r>
      <w:proofErr w:type="spellStart"/>
      <w:r w:rsidR="00382D4D" w:rsidRPr="00382D4D">
        <w:rPr>
          <w:rFonts w:cstheme="minorHAnsi"/>
        </w:rPr>
        <w:t>January</w:t>
      </w:r>
      <w:proofErr w:type="spellEnd"/>
      <w:r w:rsidR="00382D4D" w:rsidRPr="00382D4D">
        <w:rPr>
          <w:rFonts w:cstheme="minorHAnsi"/>
        </w:rPr>
        <w:t xml:space="preserve"> 2014 and </w:t>
      </w:r>
      <w:proofErr w:type="spellStart"/>
      <w:r w:rsidR="00382D4D" w:rsidRPr="00382D4D">
        <w:rPr>
          <w:rFonts w:cstheme="minorHAnsi"/>
        </w:rPr>
        <w:t>February</w:t>
      </w:r>
      <w:proofErr w:type="spellEnd"/>
      <w:r w:rsidR="00382D4D" w:rsidRPr="00382D4D">
        <w:rPr>
          <w:rFonts w:cstheme="minorHAnsi"/>
        </w:rPr>
        <w:t xml:space="preserve"> 2019.</w:t>
      </w:r>
    </w:p>
    <w:p w14:paraId="60119A26" w14:textId="77777777" w:rsidR="002A31D6" w:rsidRPr="002A31D6" w:rsidRDefault="00B71AD3" w:rsidP="002A31D6">
      <w:pPr>
        <w:spacing w:after="0" w:line="240" w:lineRule="auto"/>
        <w:jc w:val="both"/>
        <w:rPr>
          <w:rFonts w:cstheme="minorHAnsi"/>
        </w:rPr>
      </w:pPr>
      <w:hyperlink r:id="rId19" w:history="1">
        <w:r w:rsidR="002A31D6" w:rsidRPr="002A31D6">
          <w:rPr>
            <w:rFonts w:cstheme="minorHAnsi"/>
            <w:color w:val="0563C1" w:themeColor="hyperlink"/>
            <w:u w:val="single"/>
          </w:rPr>
          <w:t>https://www.masinformacionmenosviolencia.com/index.php/noticias/32-femicidio-mayo</w:t>
        </w:r>
      </w:hyperlink>
    </w:p>
    <w:p w14:paraId="1E538D88" w14:textId="77777777" w:rsidR="002A31D6" w:rsidRPr="002A31D6" w:rsidRDefault="002A31D6" w:rsidP="002A31D6">
      <w:pPr>
        <w:spacing w:after="0" w:line="240" w:lineRule="auto"/>
        <w:jc w:val="both"/>
        <w:rPr>
          <w:rFonts w:cstheme="minorHAnsi"/>
          <w:b/>
        </w:rPr>
      </w:pPr>
    </w:p>
    <w:p w14:paraId="06695933" w14:textId="768923D7" w:rsidR="002A31D6" w:rsidRPr="00382D4D" w:rsidRDefault="002A31D6" w:rsidP="002A31D6">
      <w:pPr>
        <w:spacing w:after="0" w:line="240" w:lineRule="auto"/>
        <w:jc w:val="both"/>
        <w:rPr>
          <w:rFonts w:cstheme="minorHAnsi"/>
          <w:b/>
          <w:lang w:val="en-US"/>
        </w:rPr>
      </w:pPr>
      <w:r w:rsidRPr="00382D4D">
        <w:rPr>
          <w:rFonts w:cstheme="minorHAnsi"/>
          <w:b/>
          <w:lang w:val="en-US"/>
        </w:rPr>
        <w:t>Not</w:t>
      </w:r>
      <w:r w:rsidR="00382D4D" w:rsidRPr="00382D4D">
        <w:rPr>
          <w:rFonts w:cstheme="minorHAnsi"/>
          <w:b/>
          <w:lang w:val="en-US"/>
        </w:rPr>
        <w:t>e</w:t>
      </w:r>
      <w:r w:rsidRPr="00382D4D">
        <w:rPr>
          <w:rFonts w:cstheme="minorHAnsi"/>
          <w:b/>
          <w:lang w:val="en-US"/>
        </w:rPr>
        <w:t xml:space="preserve"> 5</w:t>
      </w:r>
    </w:p>
    <w:p w14:paraId="128FB540" w14:textId="77777777" w:rsidR="002A31D6" w:rsidRPr="00382D4D" w:rsidRDefault="002A31D6" w:rsidP="002A31D6">
      <w:pPr>
        <w:spacing w:after="0" w:line="240" w:lineRule="auto"/>
        <w:jc w:val="both"/>
        <w:rPr>
          <w:rFonts w:cstheme="minorHAnsi"/>
          <w:b/>
          <w:lang w:val="en-US"/>
        </w:rPr>
      </w:pPr>
    </w:p>
    <w:p w14:paraId="765D9FA1" w14:textId="3411AE15" w:rsidR="002A31D6" w:rsidRPr="00382D4D" w:rsidRDefault="00382D4D" w:rsidP="002A31D6">
      <w:pPr>
        <w:spacing w:after="0" w:line="240" w:lineRule="auto"/>
        <w:jc w:val="both"/>
        <w:rPr>
          <w:rFonts w:cstheme="minorHAnsi"/>
          <w:lang w:val="en-US"/>
        </w:rPr>
      </w:pPr>
      <w:r w:rsidRPr="00382D4D">
        <w:rPr>
          <w:rFonts w:cstheme="minorHAnsi"/>
          <w:lang w:val="en-US"/>
        </w:rPr>
        <w:t xml:space="preserve">Taller de </w:t>
      </w:r>
      <w:proofErr w:type="spellStart"/>
      <w:r w:rsidRPr="00382D4D">
        <w:rPr>
          <w:rFonts w:cstheme="minorHAnsi"/>
          <w:lang w:val="en-US"/>
        </w:rPr>
        <w:t>Comunicación</w:t>
      </w:r>
      <w:proofErr w:type="spellEnd"/>
      <w:r w:rsidRPr="00382D4D">
        <w:rPr>
          <w:rFonts w:cstheme="minorHAnsi"/>
          <w:lang w:val="en-US"/>
        </w:rPr>
        <w:t xml:space="preserve"> </w:t>
      </w:r>
      <w:proofErr w:type="spellStart"/>
      <w:r w:rsidRPr="00382D4D">
        <w:rPr>
          <w:rFonts w:cstheme="minorHAnsi"/>
          <w:lang w:val="en-US"/>
        </w:rPr>
        <w:t>Mujer</w:t>
      </w:r>
      <w:proofErr w:type="spellEnd"/>
      <w:r w:rsidRPr="00382D4D">
        <w:rPr>
          <w:rFonts w:cstheme="minorHAnsi"/>
          <w:lang w:val="en-US"/>
        </w:rPr>
        <w:t>, CEDHU, ALDEA and the National Shelter Network have identified that 26% of the women murdered in the country between January and May of 2019 had reported violence to the competent authorities prior to the acts of femicide.</w:t>
      </w:r>
      <w:r>
        <w:rPr>
          <w:rFonts w:cstheme="minorHAnsi"/>
          <w:lang w:val="en-US"/>
        </w:rPr>
        <w:t xml:space="preserve"> </w:t>
      </w:r>
      <w:hyperlink r:id="rId20" w:history="1">
        <w:r w:rsidR="002A31D6" w:rsidRPr="00382D4D">
          <w:rPr>
            <w:rFonts w:cstheme="minorHAnsi"/>
            <w:color w:val="0563C1" w:themeColor="hyperlink"/>
            <w:u w:val="single"/>
            <w:lang w:val="en-US"/>
          </w:rPr>
          <w:t>https://www.masinformacionmenosviolencia.com/index.php/noticias/32-femicidio-mayo</w:t>
        </w:r>
      </w:hyperlink>
      <w:r w:rsidR="002A31D6" w:rsidRPr="00382D4D">
        <w:rPr>
          <w:rFonts w:cstheme="minorHAnsi"/>
          <w:lang w:val="en-US"/>
        </w:rPr>
        <w:t xml:space="preserve">. </w:t>
      </w:r>
    </w:p>
    <w:p w14:paraId="00C1DAEE" w14:textId="77777777" w:rsidR="002A31D6" w:rsidRPr="00382D4D" w:rsidRDefault="002A31D6" w:rsidP="002A31D6">
      <w:pPr>
        <w:spacing w:after="0" w:line="240" w:lineRule="auto"/>
        <w:jc w:val="both"/>
        <w:rPr>
          <w:rFonts w:cstheme="minorHAnsi"/>
          <w:lang w:val="en-US"/>
        </w:rPr>
      </w:pPr>
    </w:p>
    <w:p w14:paraId="3886EC25" w14:textId="0A2B2912" w:rsidR="007B7B24" w:rsidRDefault="00382D4D" w:rsidP="002A31D6">
      <w:pPr>
        <w:spacing w:after="0" w:line="240" w:lineRule="auto"/>
        <w:jc w:val="both"/>
        <w:rPr>
          <w:rFonts w:cstheme="minorHAnsi"/>
          <w:lang w:val="en-US"/>
        </w:rPr>
      </w:pPr>
      <w:r w:rsidRPr="00382D4D">
        <w:rPr>
          <w:rFonts w:cstheme="minorHAnsi"/>
          <w:lang w:val="en-US"/>
        </w:rPr>
        <w:t xml:space="preserve">Some cases where there have been deficiencies in protection of women and </w:t>
      </w:r>
      <w:proofErr w:type="gramStart"/>
      <w:r w:rsidRPr="00382D4D">
        <w:rPr>
          <w:rFonts w:cstheme="minorHAnsi"/>
          <w:lang w:val="en-US"/>
        </w:rPr>
        <w:t>girls</w:t>
      </w:r>
      <w:proofErr w:type="gramEnd"/>
      <w:r w:rsidRPr="00382D4D">
        <w:rPr>
          <w:rFonts w:cstheme="minorHAnsi"/>
          <w:lang w:val="en-US"/>
        </w:rPr>
        <w:t xml:space="preserve"> victims of gender violence since 2016 are:</w:t>
      </w:r>
    </w:p>
    <w:p w14:paraId="1E27DD3B" w14:textId="77777777" w:rsidR="00382D4D" w:rsidRPr="00382D4D" w:rsidRDefault="00382D4D" w:rsidP="002A31D6">
      <w:pPr>
        <w:spacing w:after="0" w:line="240" w:lineRule="auto"/>
        <w:jc w:val="both"/>
        <w:rPr>
          <w:rFonts w:cstheme="minorHAnsi"/>
          <w:b/>
          <w:i/>
          <w:lang w:val="en-US"/>
        </w:rPr>
      </w:pPr>
    </w:p>
    <w:p w14:paraId="03105A63" w14:textId="18F7F11F" w:rsidR="002A31D6" w:rsidRPr="00582ED1" w:rsidRDefault="002A31D6" w:rsidP="002A31D6">
      <w:pPr>
        <w:spacing w:after="0" w:line="240" w:lineRule="auto"/>
        <w:jc w:val="both"/>
        <w:rPr>
          <w:rFonts w:cstheme="minorHAnsi"/>
          <w:b/>
          <w:i/>
          <w:lang w:val="en-US"/>
        </w:rPr>
      </w:pPr>
      <w:r w:rsidRPr="00582ED1">
        <w:rPr>
          <w:rFonts w:cstheme="minorHAnsi"/>
          <w:b/>
          <w:i/>
          <w:lang w:val="en-US"/>
        </w:rPr>
        <w:t>Cas</w:t>
      </w:r>
      <w:r w:rsidR="00382D4D" w:rsidRPr="00582ED1">
        <w:rPr>
          <w:rFonts w:cstheme="minorHAnsi"/>
          <w:b/>
          <w:i/>
          <w:lang w:val="en-US"/>
        </w:rPr>
        <w:t>e</w:t>
      </w:r>
      <w:r w:rsidRPr="00582ED1">
        <w:rPr>
          <w:rFonts w:cstheme="minorHAnsi"/>
          <w:b/>
          <w:i/>
          <w:lang w:val="en-US"/>
        </w:rPr>
        <w:t xml:space="preserve"> 1 </w:t>
      </w:r>
    </w:p>
    <w:p w14:paraId="70D470C7" w14:textId="732A02E9" w:rsidR="00582ED1" w:rsidRDefault="00582ED1" w:rsidP="002A31D6">
      <w:pPr>
        <w:spacing w:after="0" w:line="240" w:lineRule="auto"/>
        <w:contextualSpacing/>
        <w:jc w:val="both"/>
        <w:rPr>
          <w:rFonts w:cstheme="minorHAnsi"/>
          <w:lang w:val="en-US"/>
        </w:rPr>
      </w:pPr>
      <w:r w:rsidRPr="00582ED1">
        <w:rPr>
          <w:rFonts w:cstheme="minorHAnsi"/>
          <w:lang w:val="en-US"/>
        </w:rPr>
        <w:t>16-year-old B.D.N.L, was murdered in 2016 by a 38-year-old man who forced h</w:t>
      </w:r>
      <w:r>
        <w:rPr>
          <w:rFonts w:cstheme="minorHAnsi"/>
          <w:lang w:val="en-US"/>
        </w:rPr>
        <w:t>er</w:t>
      </w:r>
      <w:r w:rsidRPr="00582ED1">
        <w:rPr>
          <w:rFonts w:cstheme="minorHAnsi"/>
          <w:lang w:val="en-US"/>
        </w:rPr>
        <w:t xml:space="preserve"> to have a relationship with him. The testimony of his father at the trial hearing shows serious flaws in the police action in these cases: "[...] we went to my daughter's house with police officers, we knocked on the door, one day before the problem </w:t>
      </w:r>
      <w:r>
        <w:rPr>
          <w:rFonts w:cstheme="minorHAnsi"/>
          <w:lang w:val="en-US"/>
        </w:rPr>
        <w:t>happened</w:t>
      </w:r>
      <w:r w:rsidRPr="00582ED1">
        <w:rPr>
          <w:rFonts w:cstheme="minorHAnsi"/>
          <w:lang w:val="en-US"/>
        </w:rPr>
        <w:t xml:space="preserve">, </w:t>
      </w:r>
      <w:r>
        <w:rPr>
          <w:rFonts w:cstheme="minorHAnsi"/>
          <w:lang w:val="en-US"/>
        </w:rPr>
        <w:t>w</w:t>
      </w:r>
      <w:r w:rsidRPr="00582ED1">
        <w:rPr>
          <w:rFonts w:cstheme="minorHAnsi"/>
          <w:lang w:val="en-US"/>
        </w:rPr>
        <w:t xml:space="preserve">e went and the police </w:t>
      </w:r>
      <w:r>
        <w:rPr>
          <w:rFonts w:cstheme="minorHAnsi"/>
          <w:lang w:val="en-US"/>
        </w:rPr>
        <w:t>said</w:t>
      </w:r>
      <w:r w:rsidRPr="00582ED1">
        <w:rPr>
          <w:rFonts w:cstheme="minorHAnsi"/>
          <w:lang w:val="en-US"/>
        </w:rPr>
        <w:t xml:space="preserve"> they could not do anything, he was inside and he did not let her leave, the </w:t>
      </w:r>
      <w:r>
        <w:rPr>
          <w:rFonts w:cstheme="minorHAnsi"/>
          <w:lang w:val="en-US"/>
        </w:rPr>
        <w:t>policemen</w:t>
      </w:r>
      <w:r w:rsidRPr="00582ED1">
        <w:rPr>
          <w:rFonts w:cstheme="minorHAnsi"/>
          <w:lang w:val="en-US"/>
        </w:rPr>
        <w:t xml:space="preserve"> said that we had to file a complaint in DINASED, we could not that that day and the next day, he shot my daughter".</w:t>
      </w:r>
    </w:p>
    <w:p w14:paraId="43F0EB45" w14:textId="77777777" w:rsidR="00582ED1" w:rsidRPr="00582ED1" w:rsidRDefault="00582ED1" w:rsidP="002A31D6">
      <w:pPr>
        <w:spacing w:after="0" w:line="240" w:lineRule="auto"/>
        <w:contextualSpacing/>
        <w:jc w:val="both"/>
        <w:rPr>
          <w:rFonts w:cstheme="minorHAnsi"/>
          <w:lang w:val="en-US"/>
        </w:rPr>
      </w:pPr>
    </w:p>
    <w:p w14:paraId="3D1D6BC6" w14:textId="707A255A" w:rsidR="002A31D6" w:rsidRPr="00F25A4B" w:rsidRDefault="00A42D32" w:rsidP="002A31D6">
      <w:pPr>
        <w:spacing w:after="0" w:line="240" w:lineRule="auto"/>
        <w:contextualSpacing/>
        <w:rPr>
          <w:rFonts w:cstheme="minorHAnsi"/>
          <w:b/>
          <w:lang w:val="en-US"/>
        </w:rPr>
      </w:pPr>
      <w:r w:rsidRPr="00F25A4B">
        <w:rPr>
          <w:rFonts w:cstheme="minorHAnsi"/>
          <w:lang w:val="en-US"/>
        </w:rPr>
        <w:t>Judicial</w:t>
      </w:r>
      <w:r w:rsidR="002A31D6" w:rsidRPr="00F25A4B">
        <w:rPr>
          <w:rFonts w:cstheme="minorHAnsi"/>
          <w:lang w:val="en-US"/>
        </w:rPr>
        <w:t xml:space="preserve"> </w:t>
      </w:r>
      <w:r w:rsidRPr="00F25A4B">
        <w:rPr>
          <w:rFonts w:cstheme="minorHAnsi"/>
          <w:lang w:val="en-US"/>
        </w:rPr>
        <w:t>process #</w:t>
      </w:r>
      <w:r w:rsidR="002A31D6" w:rsidRPr="00F25A4B">
        <w:rPr>
          <w:rFonts w:cstheme="minorHAnsi"/>
          <w:lang w:val="en-US"/>
        </w:rPr>
        <w:t xml:space="preserve">09284-2016-01750. </w:t>
      </w:r>
      <w:hyperlink r:id="rId21" w:history="1">
        <w:r w:rsidR="002A31D6" w:rsidRPr="00F25A4B">
          <w:rPr>
            <w:rFonts w:cstheme="minorHAnsi"/>
            <w:color w:val="0563C1" w:themeColor="hyperlink"/>
            <w:u w:val="single"/>
            <w:lang w:val="en-US"/>
          </w:rPr>
          <w:t>http://consultas.funcionjudicial.gob.ec/informacionjudicial/public/informacion.jsf</w:t>
        </w:r>
      </w:hyperlink>
      <w:r w:rsidR="002A31D6" w:rsidRPr="00F25A4B">
        <w:rPr>
          <w:rFonts w:cstheme="minorHAnsi"/>
          <w:lang w:val="en-US"/>
        </w:rPr>
        <w:t>.</w:t>
      </w:r>
    </w:p>
    <w:p w14:paraId="2CBC57B2" w14:textId="77777777" w:rsidR="002A31D6" w:rsidRPr="00F25A4B" w:rsidRDefault="002A31D6" w:rsidP="002A31D6">
      <w:pPr>
        <w:spacing w:after="0" w:line="240" w:lineRule="auto"/>
        <w:contextualSpacing/>
        <w:jc w:val="both"/>
        <w:rPr>
          <w:rFonts w:cstheme="minorHAnsi"/>
          <w:lang w:val="en-US"/>
        </w:rPr>
      </w:pPr>
    </w:p>
    <w:p w14:paraId="69225E90" w14:textId="2E1624D0" w:rsidR="002A31D6" w:rsidRPr="00A42D32" w:rsidRDefault="002A31D6" w:rsidP="002A31D6">
      <w:pPr>
        <w:spacing w:after="0" w:line="240" w:lineRule="auto"/>
        <w:contextualSpacing/>
        <w:jc w:val="both"/>
        <w:rPr>
          <w:rFonts w:cstheme="minorHAnsi"/>
          <w:b/>
          <w:i/>
          <w:lang w:val="en-US"/>
        </w:rPr>
      </w:pPr>
      <w:r w:rsidRPr="00A42D32">
        <w:rPr>
          <w:rFonts w:cstheme="minorHAnsi"/>
          <w:b/>
          <w:i/>
          <w:lang w:val="en-US"/>
        </w:rPr>
        <w:t>Cas</w:t>
      </w:r>
      <w:r w:rsidR="00382D4D" w:rsidRPr="00A42D32">
        <w:rPr>
          <w:rFonts w:cstheme="minorHAnsi"/>
          <w:b/>
          <w:i/>
          <w:lang w:val="en-US"/>
        </w:rPr>
        <w:t>e</w:t>
      </w:r>
      <w:r w:rsidRPr="00A42D32">
        <w:rPr>
          <w:rFonts w:cstheme="minorHAnsi"/>
          <w:b/>
          <w:i/>
          <w:lang w:val="en-US"/>
        </w:rPr>
        <w:t xml:space="preserve"> </w:t>
      </w:r>
      <w:r w:rsidR="007B7B24" w:rsidRPr="00A42D32">
        <w:rPr>
          <w:rFonts w:cstheme="minorHAnsi"/>
          <w:b/>
          <w:i/>
          <w:lang w:val="en-US"/>
        </w:rPr>
        <w:t>2</w:t>
      </w:r>
    </w:p>
    <w:p w14:paraId="4BD0DDBE" w14:textId="4F3DF2E9" w:rsidR="00A42D32" w:rsidRDefault="00A42D32" w:rsidP="002A31D6">
      <w:pPr>
        <w:spacing w:after="0" w:line="240" w:lineRule="auto"/>
        <w:contextualSpacing/>
        <w:jc w:val="both"/>
        <w:rPr>
          <w:rFonts w:cstheme="minorHAnsi"/>
          <w:lang w:val="en-US"/>
        </w:rPr>
      </w:pPr>
      <w:r w:rsidRPr="00A42D32">
        <w:rPr>
          <w:rFonts w:cstheme="minorHAnsi"/>
          <w:lang w:val="en-US"/>
        </w:rPr>
        <w:t xml:space="preserve">P.M.P.C. was murdered by multiple stabbing at her home in Santa Elena in July 2017 around 10:30 p.m. On the day of the incident, she had gone to a judicial unit specialized in domestic violence at 4:00 pm to denounce the violence she was suffering from her ex-partner who had threatened her with death. However, the complaint was not registered by the </w:t>
      </w:r>
      <w:r>
        <w:rPr>
          <w:rFonts w:cstheme="minorHAnsi"/>
          <w:lang w:val="en-US"/>
        </w:rPr>
        <w:t>officer</w:t>
      </w:r>
      <w:r w:rsidRPr="00A42D32">
        <w:rPr>
          <w:rFonts w:cstheme="minorHAnsi"/>
          <w:lang w:val="en-US"/>
        </w:rPr>
        <w:t xml:space="preserve"> responsible because the victim did not carry his identity card.</w:t>
      </w:r>
    </w:p>
    <w:p w14:paraId="7D786392" w14:textId="77777777" w:rsidR="00A42D32" w:rsidRPr="00A42D32" w:rsidRDefault="00A42D32" w:rsidP="002A31D6">
      <w:pPr>
        <w:spacing w:after="0" w:line="240" w:lineRule="auto"/>
        <w:contextualSpacing/>
        <w:jc w:val="both"/>
        <w:rPr>
          <w:rFonts w:cstheme="minorHAnsi"/>
          <w:lang w:val="en-US"/>
        </w:rPr>
      </w:pPr>
    </w:p>
    <w:p w14:paraId="4E47BBE5" w14:textId="5E966BAC" w:rsidR="002A31D6" w:rsidRPr="00F25A4B" w:rsidRDefault="00A42D32" w:rsidP="002A31D6">
      <w:pPr>
        <w:spacing w:after="0" w:line="240" w:lineRule="auto"/>
        <w:contextualSpacing/>
        <w:rPr>
          <w:rFonts w:cstheme="minorHAnsi"/>
          <w:b/>
          <w:lang w:val="en-US"/>
        </w:rPr>
      </w:pPr>
      <w:r w:rsidRPr="00F25A4B">
        <w:rPr>
          <w:rFonts w:cstheme="minorHAnsi"/>
          <w:lang w:val="en-US"/>
        </w:rPr>
        <w:t>Judicial process #</w:t>
      </w:r>
      <w:r w:rsidR="002A31D6" w:rsidRPr="00F25A4B">
        <w:rPr>
          <w:rFonts w:cstheme="minorHAnsi"/>
          <w:lang w:val="en-US"/>
        </w:rPr>
        <w:t xml:space="preserve">24281-2017-00658. </w:t>
      </w:r>
      <w:hyperlink r:id="rId22" w:history="1">
        <w:r w:rsidR="002A31D6" w:rsidRPr="00F25A4B">
          <w:rPr>
            <w:rFonts w:cstheme="minorHAnsi"/>
            <w:color w:val="0563C1" w:themeColor="hyperlink"/>
            <w:u w:val="single"/>
            <w:lang w:val="en-US"/>
          </w:rPr>
          <w:t>http://consultas.funcionjudicial.gob.ec/informacionjudicial/public/informacion.jsf</w:t>
        </w:r>
      </w:hyperlink>
      <w:r w:rsidR="002A31D6" w:rsidRPr="00F25A4B">
        <w:rPr>
          <w:rFonts w:cstheme="minorHAnsi"/>
          <w:lang w:val="en-US"/>
        </w:rPr>
        <w:t>.</w:t>
      </w:r>
    </w:p>
    <w:p w14:paraId="310015FC" w14:textId="77777777" w:rsidR="002A31D6" w:rsidRPr="00F25A4B" w:rsidRDefault="002A31D6" w:rsidP="002A31D6">
      <w:pPr>
        <w:spacing w:after="0" w:line="240" w:lineRule="auto"/>
        <w:contextualSpacing/>
        <w:jc w:val="both"/>
        <w:rPr>
          <w:rFonts w:cstheme="minorHAnsi"/>
          <w:i/>
          <w:lang w:val="en-US"/>
        </w:rPr>
      </w:pPr>
    </w:p>
    <w:p w14:paraId="333E8F0F" w14:textId="6D8277D2" w:rsidR="002A31D6" w:rsidRPr="00A42D32" w:rsidRDefault="007B7B24" w:rsidP="002A31D6">
      <w:pPr>
        <w:spacing w:after="0" w:line="240" w:lineRule="auto"/>
        <w:contextualSpacing/>
        <w:jc w:val="both"/>
        <w:rPr>
          <w:rFonts w:cstheme="minorHAnsi"/>
          <w:b/>
          <w:i/>
          <w:lang w:val="en-US"/>
        </w:rPr>
      </w:pPr>
      <w:r w:rsidRPr="00A42D32">
        <w:rPr>
          <w:rFonts w:cstheme="minorHAnsi"/>
          <w:b/>
          <w:i/>
          <w:lang w:val="en-US"/>
        </w:rPr>
        <w:t>Cas</w:t>
      </w:r>
      <w:r w:rsidR="00382D4D" w:rsidRPr="00A42D32">
        <w:rPr>
          <w:rFonts w:cstheme="minorHAnsi"/>
          <w:b/>
          <w:i/>
          <w:lang w:val="en-US"/>
        </w:rPr>
        <w:t xml:space="preserve">e </w:t>
      </w:r>
      <w:r w:rsidRPr="00A42D32">
        <w:rPr>
          <w:rFonts w:cstheme="minorHAnsi"/>
          <w:b/>
          <w:i/>
          <w:lang w:val="en-US"/>
        </w:rPr>
        <w:t>3</w:t>
      </w:r>
    </w:p>
    <w:p w14:paraId="01AF4C3F" w14:textId="18DE6379" w:rsidR="00A42D32" w:rsidRPr="00A42D32" w:rsidRDefault="00A42D32" w:rsidP="002A31D6">
      <w:pPr>
        <w:spacing w:after="0" w:line="240" w:lineRule="auto"/>
        <w:contextualSpacing/>
        <w:jc w:val="both"/>
        <w:rPr>
          <w:rFonts w:cstheme="minorHAnsi"/>
          <w:lang w:val="en-US"/>
        </w:rPr>
      </w:pPr>
      <w:r>
        <w:rPr>
          <w:rFonts w:cstheme="minorHAnsi"/>
          <w:lang w:val="en-US"/>
        </w:rPr>
        <w:t>F</w:t>
      </w:r>
      <w:r w:rsidRPr="00A42D32">
        <w:rPr>
          <w:rFonts w:cstheme="minorHAnsi"/>
          <w:lang w:val="en-US"/>
        </w:rPr>
        <w:t>emicide of D.C.R.R. occurred on January 19, 2019 in the city of Ibarra, after being held and threatened with a knife in the middle of the street for 90 minutes in front of the rest of the citizens and a</w:t>
      </w:r>
      <w:r>
        <w:rPr>
          <w:rFonts w:cstheme="minorHAnsi"/>
          <w:lang w:val="en-US"/>
        </w:rPr>
        <w:t xml:space="preserve"> heavy</w:t>
      </w:r>
      <w:r w:rsidRPr="00A42D32">
        <w:rPr>
          <w:rFonts w:cstheme="minorHAnsi"/>
          <w:lang w:val="en-US"/>
        </w:rPr>
        <w:t xml:space="preserve"> police </w:t>
      </w:r>
      <w:r>
        <w:rPr>
          <w:rFonts w:cstheme="minorHAnsi"/>
          <w:lang w:val="en-US"/>
        </w:rPr>
        <w:t xml:space="preserve">presence </w:t>
      </w:r>
      <w:r w:rsidRPr="00A42D32">
        <w:rPr>
          <w:rFonts w:cstheme="minorHAnsi"/>
          <w:lang w:val="en-US"/>
        </w:rPr>
        <w:t>that could not avoid femicide. In this case, it is known that D.C.R.R. he had informed the authorities of previous aggressions on the part of the femicide.</w:t>
      </w:r>
    </w:p>
    <w:p w14:paraId="150BACF8" w14:textId="77777777" w:rsidR="00A42D32" w:rsidRPr="00F25A4B" w:rsidRDefault="00A42D32" w:rsidP="002A31D6">
      <w:pPr>
        <w:spacing w:after="0" w:line="240" w:lineRule="auto"/>
        <w:contextualSpacing/>
        <w:jc w:val="both"/>
        <w:rPr>
          <w:rFonts w:cstheme="minorHAnsi"/>
          <w:lang w:val="en-US"/>
        </w:rPr>
      </w:pPr>
    </w:p>
    <w:p w14:paraId="2FB63B5B" w14:textId="542DC942" w:rsidR="002A31D6" w:rsidRPr="00A42D32" w:rsidRDefault="00A42D32" w:rsidP="002A31D6">
      <w:pPr>
        <w:pBdr>
          <w:top w:val="nil"/>
          <w:left w:val="nil"/>
          <w:bottom w:val="nil"/>
          <w:right w:val="nil"/>
          <w:between w:val="nil"/>
        </w:pBdr>
        <w:spacing w:after="0" w:line="240" w:lineRule="auto"/>
        <w:jc w:val="both"/>
        <w:rPr>
          <w:rFonts w:eastAsia="Arial" w:cstheme="minorHAnsi"/>
          <w:color w:val="000000"/>
          <w:lang w:val="en-US" w:eastAsia="es-MX"/>
        </w:rPr>
      </w:pPr>
      <w:r w:rsidRPr="00A42D32">
        <w:rPr>
          <w:rFonts w:eastAsia="Arial" w:cstheme="minorHAnsi"/>
          <w:color w:val="000000"/>
          <w:lang w:val="en-US" w:eastAsia="es-MX"/>
        </w:rPr>
        <w:t xml:space="preserve">Newspaper </w:t>
      </w:r>
      <w:r w:rsidR="007B7B24" w:rsidRPr="00A42D32">
        <w:rPr>
          <w:rFonts w:eastAsia="Arial" w:cstheme="minorHAnsi"/>
          <w:color w:val="000000"/>
          <w:lang w:val="en-US" w:eastAsia="es-MX"/>
        </w:rPr>
        <w:t>Elcomercio.com:</w:t>
      </w:r>
      <w:r w:rsidR="002A31D6" w:rsidRPr="00A42D32">
        <w:rPr>
          <w:rFonts w:eastAsia="Arial" w:cstheme="minorHAnsi"/>
          <w:color w:val="000000"/>
          <w:lang w:val="en-US" w:eastAsia="es-MX"/>
        </w:rPr>
        <w:t xml:space="preserve"> “</w:t>
      </w:r>
      <w:r w:rsidRPr="00A42D32">
        <w:rPr>
          <w:rFonts w:eastAsia="Arial" w:cstheme="minorHAnsi"/>
          <w:color w:val="000000"/>
          <w:lang w:val="en-US" w:eastAsia="es-MX"/>
        </w:rPr>
        <w:t>Diana Carolina had reported physical and verbal attacks with calls to the ECU 911, "January 21, 2019</w:t>
      </w:r>
      <w:r w:rsidR="002A31D6" w:rsidRPr="00A42D32">
        <w:rPr>
          <w:rFonts w:eastAsia="Arial" w:cstheme="minorHAnsi"/>
          <w:color w:val="000000"/>
          <w:lang w:val="en-US" w:eastAsia="es-MX"/>
        </w:rPr>
        <w:t xml:space="preserve">, </w:t>
      </w:r>
      <w:hyperlink r:id="rId23" w:history="1">
        <w:r w:rsidR="002A31D6" w:rsidRPr="00A42D32">
          <w:rPr>
            <w:rFonts w:eastAsia="Arial" w:cstheme="minorHAnsi"/>
            <w:color w:val="0563C1" w:themeColor="hyperlink"/>
            <w:u w:val="single"/>
            <w:lang w:val="en-US" w:eastAsia="es-MX"/>
          </w:rPr>
          <w:t>https://www.elcomercio.com/actualidad/diana-carolina-llamadas-agresiones-femicidio.html</w:t>
        </w:r>
      </w:hyperlink>
      <w:r w:rsidR="002A31D6" w:rsidRPr="00A42D32">
        <w:rPr>
          <w:rFonts w:eastAsia="Arial" w:cstheme="minorHAnsi"/>
          <w:color w:val="000000"/>
          <w:lang w:val="en-US" w:eastAsia="es-MX"/>
        </w:rPr>
        <w:t xml:space="preserve"> </w:t>
      </w:r>
    </w:p>
    <w:p w14:paraId="7D0FF1E3" w14:textId="77777777" w:rsidR="002A31D6" w:rsidRPr="00A42D32" w:rsidRDefault="002A31D6" w:rsidP="002A31D6">
      <w:pPr>
        <w:pBdr>
          <w:top w:val="nil"/>
          <w:left w:val="nil"/>
          <w:bottom w:val="nil"/>
          <w:right w:val="nil"/>
          <w:between w:val="nil"/>
        </w:pBdr>
        <w:spacing w:after="0" w:line="240" w:lineRule="auto"/>
        <w:jc w:val="both"/>
        <w:rPr>
          <w:rFonts w:eastAsia="Arial" w:cstheme="minorHAnsi"/>
          <w:b/>
          <w:color w:val="000000"/>
          <w:lang w:val="en-US" w:eastAsia="es-MX"/>
        </w:rPr>
      </w:pPr>
    </w:p>
    <w:p w14:paraId="67BF9DE1" w14:textId="4606AB0B" w:rsidR="002A31D6" w:rsidRPr="00F25A4B" w:rsidRDefault="007B7B24" w:rsidP="002A31D6">
      <w:pPr>
        <w:spacing w:after="0" w:line="240" w:lineRule="auto"/>
        <w:jc w:val="both"/>
        <w:rPr>
          <w:rFonts w:eastAsia="Arial" w:cstheme="minorHAnsi"/>
          <w:b/>
          <w:color w:val="000000"/>
          <w:lang w:val="en-US" w:eastAsia="es-MX"/>
        </w:rPr>
      </w:pPr>
      <w:r w:rsidRPr="00F25A4B">
        <w:rPr>
          <w:rFonts w:eastAsia="Arial" w:cstheme="minorHAnsi"/>
          <w:b/>
          <w:color w:val="000000"/>
          <w:lang w:val="en-US" w:eastAsia="es-MX"/>
        </w:rPr>
        <w:t xml:space="preserve">Nota </w:t>
      </w:r>
      <w:r w:rsidR="002A31D6" w:rsidRPr="00F25A4B">
        <w:rPr>
          <w:rFonts w:eastAsia="Arial" w:cstheme="minorHAnsi"/>
          <w:b/>
          <w:color w:val="000000"/>
          <w:lang w:val="en-US" w:eastAsia="es-MX"/>
        </w:rPr>
        <w:t>6</w:t>
      </w:r>
      <w:r w:rsidRPr="00F25A4B">
        <w:rPr>
          <w:rFonts w:eastAsia="Arial" w:cstheme="minorHAnsi"/>
          <w:b/>
          <w:color w:val="000000"/>
          <w:lang w:val="en-US" w:eastAsia="es-MX"/>
        </w:rPr>
        <w:t>.</w:t>
      </w:r>
    </w:p>
    <w:p w14:paraId="3D18A9DD" w14:textId="77777777" w:rsidR="002A31D6" w:rsidRPr="00F25A4B" w:rsidRDefault="002A31D6" w:rsidP="002A31D6">
      <w:pPr>
        <w:spacing w:after="0" w:line="240" w:lineRule="auto"/>
        <w:jc w:val="both"/>
        <w:rPr>
          <w:rFonts w:cstheme="minorHAnsi"/>
          <w:lang w:val="en-US"/>
        </w:rPr>
      </w:pPr>
    </w:p>
    <w:p w14:paraId="7639570D" w14:textId="3B26383E" w:rsidR="002A31D6" w:rsidRPr="00A42D32" w:rsidRDefault="00A42D32" w:rsidP="002A31D6">
      <w:pPr>
        <w:spacing w:after="0" w:line="240" w:lineRule="auto"/>
        <w:jc w:val="both"/>
        <w:rPr>
          <w:rFonts w:cstheme="minorHAnsi"/>
          <w:lang w:val="en-US"/>
        </w:rPr>
      </w:pPr>
      <w:r w:rsidRPr="00A42D32">
        <w:rPr>
          <w:rFonts w:cstheme="minorHAnsi"/>
          <w:lang w:val="en-US"/>
        </w:rPr>
        <w:t>Some cases of femicide that occurred within the Social Rehabilitation Centers since 2015 are</w:t>
      </w:r>
      <w:r w:rsidR="002A31D6" w:rsidRPr="00A42D32">
        <w:rPr>
          <w:rFonts w:cstheme="minorHAnsi"/>
          <w:lang w:val="en-US"/>
        </w:rPr>
        <w:t xml:space="preserve">: </w:t>
      </w:r>
    </w:p>
    <w:p w14:paraId="10CD90C7" w14:textId="77777777" w:rsidR="002A31D6" w:rsidRPr="00A42D32" w:rsidRDefault="002A31D6" w:rsidP="002A31D6">
      <w:pPr>
        <w:spacing w:after="0" w:line="240" w:lineRule="auto"/>
        <w:jc w:val="both"/>
        <w:rPr>
          <w:rFonts w:cstheme="minorHAnsi"/>
          <w:lang w:val="en-US"/>
        </w:rPr>
      </w:pPr>
    </w:p>
    <w:p w14:paraId="2C4A8CAC" w14:textId="0C621A45" w:rsidR="002A31D6" w:rsidRPr="00A42D32" w:rsidRDefault="007B7B24" w:rsidP="002A31D6">
      <w:pPr>
        <w:spacing w:after="0" w:line="240" w:lineRule="auto"/>
        <w:jc w:val="both"/>
        <w:rPr>
          <w:rFonts w:cstheme="minorHAnsi"/>
          <w:b/>
          <w:i/>
          <w:lang w:val="en-US"/>
        </w:rPr>
      </w:pPr>
      <w:r w:rsidRPr="00A42D32">
        <w:rPr>
          <w:rFonts w:cstheme="minorHAnsi"/>
          <w:b/>
          <w:i/>
          <w:lang w:val="en-US"/>
        </w:rPr>
        <w:t>Cas</w:t>
      </w:r>
      <w:r w:rsidR="00A42D32" w:rsidRPr="00A42D32">
        <w:rPr>
          <w:rFonts w:cstheme="minorHAnsi"/>
          <w:b/>
          <w:i/>
          <w:lang w:val="en-US"/>
        </w:rPr>
        <w:t>e</w:t>
      </w:r>
      <w:r w:rsidRPr="00A42D32">
        <w:rPr>
          <w:rFonts w:cstheme="minorHAnsi"/>
          <w:b/>
          <w:i/>
          <w:lang w:val="en-US"/>
        </w:rPr>
        <w:t xml:space="preserve"> 4</w:t>
      </w:r>
    </w:p>
    <w:p w14:paraId="43037AD3" w14:textId="69884EA1" w:rsidR="002A31D6" w:rsidRPr="003C2115" w:rsidRDefault="00A42D32" w:rsidP="003C2115">
      <w:pPr>
        <w:spacing w:after="0" w:line="240" w:lineRule="auto"/>
        <w:jc w:val="both"/>
        <w:rPr>
          <w:rFonts w:cstheme="minorHAnsi"/>
          <w:lang w:val="en-US"/>
        </w:rPr>
      </w:pPr>
      <w:r w:rsidRPr="00A42D32">
        <w:rPr>
          <w:rFonts w:cstheme="minorHAnsi"/>
          <w:lang w:val="en-US"/>
        </w:rPr>
        <w:t>R.E.S.S. was murdered in a Social Rehabilitation Center in Portoviejo (Manabí). H</w:t>
      </w:r>
      <w:r>
        <w:rPr>
          <w:rFonts w:cstheme="minorHAnsi"/>
          <w:lang w:val="en-US"/>
        </w:rPr>
        <w:t>er</w:t>
      </w:r>
      <w:r w:rsidRPr="00A42D32">
        <w:rPr>
          <w:rFonts w:cstheme="minorHAnsi"/>
          <w:lang w:val="en-US"/>
        </w:rPr>
        <w:t xml:space="preserve"> body was found with multiple knife wounds, half naked. The aggressor was serving a sentence of deprivation of liberty for the rape and murder of his daughter under the age of 18. In addition, </w:t>
      </w:r>
      <w:r w:rsidRPr="00A42D32">
        <w:rPr>
          <w:rFonts w:cstheme="minorHAnsi"/>
          <w:lang w:val="en-US"/>
        </w:rPr>
        <w:lastRenderedPageBreak/>
        <w:t>the mother of R.E.S.S. testified at the trial hearing that she was a victim of violence by the femicide prior to the events.</w:t>
      </w:r>
      <w:r w:rsidR="002A31D6" w:rsidRPr="003C2115">
        <w:rPr>
          <w:rFonts w:cstheme="minorHAnsi"/>
          <w:lang w:val="en-US"/>
        </w:rPr>
        <w:t xml:space="preserve"> </w:t>
      </w:r>
    </w:p>
    <w:p w14:paraId="778BD068" w14:textId="77777777" w:rsidR="002A31D6" w:rsidRPr="003C2115" w:rsidRDefault="002A31D6" w:rsidP="002A31D6">
      <w:pPr>
        <w:spacing w:after="0" w:line="240" w:lineRule="auto"/>
        <w:contextualSpacing/>
        <w:jc w:val="both"/>
        <w:rPr>
          <w:rFonts w:cstheme="minorHAnsi"/>
          <w:lang w:val="en-US"/>
        </w:rPr>
      </w:pPr>
    </w:p>
    <w:p w14:paraId="49C72B3A" w14:textId="38E1B427" w:rsidR="002A31D6" w:rsidRPr="00F25A4B" w:rsidRDefault="003C2115" w:rsidP="002A31D6">
      <w:pPr>
        <w:spacing w:after="0" w:line="240" w:lineRule="auto"/>
        <w:contextualSpacing/>
        <w:rPr>
          <w:rFonts w:cstheme="minorHAnsi"/>
          <w:b/>
          <w:lang w:val="en-US"/>
        </w:rPr>
      </w:pPr>
      <w:r w:rsidRPr="00F25A4B">
        <w:rPr>
          <w:rFonts w:cstheme="minorHAnsi"/>
          <w:lang w:val="en-US"/>
        </w:rPr>
        <w:t>Judicial process #</w:t>
      </w:r>
      <w:r w:rsidR="002A31D6" w:rsidRPr="00F25A4B">
        <w:rPr>
          <w:rFonts w:cstheme="minorHAnsi"/>
          <w:lang w:val="en-US"/>
        </w:rPr>
        <w:t xml:space="preserve">13283-2015-02135. </w:t>
      </w:r>
      <w:hyperlink r:id="rId24" w:history="1">
        <w:r w:rsidR="002A31D6" w:rsidRPr="00F25A4B">
          <w:rPr>
            <w:rFonts w:cstheme="minorHAnsi"/>
            <w:color w:val="0563C1" w:themeColor="hyperlink"/>
            <w:u w:val="single"/>
            <w:lang w:val="en-US"/>
          </w:rPr>
          <w:t>http://consultas.funcionjudicial.gob.ec/informacionjudicial/public/informacion.jsf</w:t>
        </w:r>
      </w:hyperlink>
      <w:r w:rsidR="002A31D6" w:rsidRPr="00F25A4B">
        <w:rPr>
          <w:rFonts w:cstheme="minorHAnsi"/>
          <w:lang w:val="en-US"/>
        </w:rPr>
        <w:t>.</w:t>
      </w:r>
    </w:p>
    <w:p w14:paraId="78D23D3D" w14:textId="77777777" w:rsidR="002A31D6" w:rsidRPr="00F25A4B" w:rsidRDefault="002A31D6" w:rsidP="002A31D6">
      <w:pPr>
        <w:spacing w:after="0" w:line="240" w:lineRule="auto"/>
        <w:jc w:val="both"/>
        <w:rPr>
          <w:rFonts w:cstheme="minorHAnsi"/>
          <w:lang w:val="en-US"/>
        </w:rPr>
      </w:pPr>
    </w:p>
    <w:p w14:paraId="34843FF4" w14:textId="2EEF960B" w:rsidR="002A31D6" w:rsidRPr="005F78F8" w:rsidRDefault="002A31D6" w:rsidP="002A31D6">
      <w:pPr>
        <w:spacing w:after="0" w:line="240" w:lineRule="auto"/>
        <w:jc w:val="both"/>
        <w:rPr>
          <w:rFonts w:cstheme="minorHAnsi"/>
          <w:b/>
          <w:i/>
          <w:lang w:val="en-US"/>
        </w:rPr>
      </w:pPr>
      <w:r w:rsidRPr="005F78F8">
        <w:rPr>
          <w:rFonts w:cstheme="minorHAnsi"/>
          <w:b/>
          <w:i/>
          <w:lang w:val="en-US"/>
        </w:rPr>
        <w:t>Cas</w:t>
      </w:r>
      <w:r w:rsidR="003C2115" w:rsidRPr="005F78F8">
        <w:rPr>
          <w:rFonts w:cstheme="minorHAnsi"/>
          <w:b/>
          <w:i/>
          <w:lang w:val="en-US"/>
        </w:rPr>
        <w:t>e</w:t>
      </w:r>
      <w:r w:rsidRPr="005F78F8">
        <w:rPr>
          <w:rFonts w:cstheme="minorHAnsi"/>
          <w:b/>
          <w:i/>
          <w:lang w:val="en-US"/>
        </w:rPr>
        <w:t xml:space="preserve"> 5</w:t>
      </w:r>
    </w:p>
    <w:p w14:paraId="2879B20A" w14:textId="19469720" w:rsidR="005F78F8" w:rsidRDefault="005F78F8" w:rsidP="002A31D6">
      <w:pPr>
        <w:spacing w:after="0" w:line="240" w:lineRule="auto"/>
        <w:jc w:val="both"/>
        <w:rPr>
          <w:rFonts w:cstheme="minorHAnsi"/>
          <w:lang w:val="en-US"/>
        </w:rPr>
      </w:pPr>
      <w:r w:rsidRPr="005F78F8">
        <w:rPr>
          <w:rFonts w:cstheme="minorHAnsi"/>
          <w:lang w:val="en-US"/>
        </w:rPr>
        <w:t>O. O. R. Q. was found with signs of suffocation and naked in the cell of intimate visits</w:t>
      </w:r>
      <w:r>
        <w:rPr>
          <w:rFonts w:cstheme="minorHAnsi"/>
          <w:lang w:val="en-US"/>
        </w:rPr>
        <w:t>’</w:t>
      </w:r>
      <w:r w:rsidRPr="005F78F8">
        <w:rPr>
          <w:rFonts w:cstheme="minorHAnsi"/>
          <w:lang w:val="en-US"/>
        </w:rPr>
        <w:t xml:space="preserve"> bathroom of the of a Social Rehabilitation Center of Guayaquil (Guayas). Her relatives testified at the trial hearing that the femicide physically and psychologically assaulted her frequently and that she had a</w:t>
      </w:r>
      <w:r>
        <w:rPr>
          <w:rFonts w:cstheme="minorHAnsi"/>
          <w:lang w:val="en-US"/>
        </w:rPr>
        <w:t>n</w:t>
      </w:r>
      <w:r w:rsidRPr="005F78F8">
        <w:rPr>
          <w:rFonts w:cstheme="minorHAnsi"/>
          <w:lang w:val="en-US"/>
        </w:rPr>
        <w:t xml:space="preserve"> </w:t>
      </w:r>
      <w:r>
        <w:rPr>
          <w:rFonts w:cstheme="minorHAnsi"/>
          <w:lang w:val="en-US"/>
        </w:rPr>
        <w:t>assistance</w:t>
      </w:r>
      <w:r w:rsidRPr="005F78F8">
        <w:rPr>
          <w:rFonts w:cstheme="minorHAnsi"/>
          <w:lang w:val="en-US"/>
        </w:rPr>
        <w:t xml:space="preserve"> </w:t>
      </w:r>
      <w:r>
        <w:rPr>
          <w:rFonts w:cstheme="minorHAnsi"/>
          <w:lang w:val="en-US"/>
        </w:rPr>
        <w:t>coupon</w:t>
      </w:r>
      <w:r w:rsidRPr="005F78F8">
        <w:rPr>
          <w:rFonts w:cstheme="minorHAnsi"/>
          <w:lang w:val="en-US"/>
        </w:rPr>
        <w:t>. In addition, the brother of O.O.R.Q</w:t>
      </w:r>
      <w:r>
        <w:rPr>
          <w:rFonts w:cstheme="minorHAnsi"/>
          <w:lang w:val="en-US"/>
        </w:rPr>
        <w:t xml:space="preserve">. </w:t>
      </w:r>
      <w:r w:rsidRPr="005F78F8">
        <w:rPr>
          <w:rFonts w:cstheme="minorHAnsi"/>
          <w:lang w:val="en-US"/>
        </w:rPr>
        <w:t>pointed out that the aggressor threatened her if she did not go to prison visits.</w:t>
      </w:r>
    </w:p>
    <w:p w14:paraId="34CE6C63" w14:textId="77777777" w:rsidR="005F78F8" w:rsidRPr="005F78F8" w:rsidRDefault="005F78F8" w:rsidP="002A31D6">
      <w:pPr>
        <w:spacing w:after="0" w:line="240" w:lineRule="auto"/>
        <w:jc w:val="both"/>
        <w:rPr>
          <w:rFonts w:cstheme="minorHAnsi"/>
          <w:lang w:val="en-US"/>
        </w:rPr>
      </w:pPr>
    </w:p>
    <w:p w14:paraId="0A7E5220" w14:textId="66D7AF19" w:rsidR="002A31D6" w:rsidRPr="002A31D6" w:rsidRDefault="003C2115" w:rsidP="002A31D6">
      <w:pPr>
        <w:spacing w:after="0" w:line="240" w:lineRule="auto"/>
        <w:contextualSpacing/>
        <w:rPr>
          <w:rFonts w:cstheme="minorHAnsi"/>
          <w:b/>
        </w:rPr>
      </w:pPr>
      <w:r w:rsidRPr="003C2115">
        <w:rPr>
          <w:rFonts w:cstheme="minorHAnsi"/>
          <w:lang w:val="es-AR"/>
        </w:rPr>
        <w:t xml:space="preserve">Judicial </w:t>
      </w:r>
      <w:proofErr w:type="spellStart"/>
      <w:r w:rsidRPr="003C2115">
        <w:rPr>
          <w:rFonts w:cstheme="minorHAnsi"/>
          <w:lang w:val="es-AR"/>
        </w:rPr>
        <w:t>process</w:t>
      </w:r>
      <w:proofErr w:type="spellEnd"/>
      <w:r w:rsidRPr="003C2115">
        <w:rPr>
          <w:rFonts w:cstheme="minorHAnsi"/>
          <w:lang w:val="es-AR"/>
        </w:rPr>
        <w:t xml:space="preserve"> #</w:t>
      </w:r>
      <w:r w:rsidR="002A31D6" w:rsidRPr="002A31D6">
        <w:rPr>
          <w:rFonts w:cstheme="minorHAnsi"/>
          <w:lang w:val="es-AR"/>
        </w:rPr>
        <w:t xml:space="preserve">09281-2017-00921. </w:t>
      </w:r>
      <w:hyperlink r:id="rId25" w:history="1">
        <w:r w:rsidR="002A31D6" w:rsidRPr="002A31D6">
          <w:rPr>
            <w:rFonts w:cstheme="minorHAnsi"/>
            <w:color w:val="0563C1" w:themeColor="hyperlink"/>
            <w:u w:val="single"/>
          </w:rPr>
          <w:t>http://consultas.funcionjudicial.gob.ec/informacionjudicial/public/informacion.jsf</w:t>
        </w:r>
      </w:hyperlink>
      <w:r w:rsidR="002A31D6" w:rsidRPr="002A31D6">
        <w:rPr>
          <w:rFonts w:cstheme="minorHAnsi"/>
        </w:rPr>
        <w:t>.</w:t>
      </w:r>
    </w:p>
    <w:p w14:paraId="2B214B93" w14:textId="77777777" w:rsidR="002A31D6" w:rsidRPr="002A31D6" w:rsidRDefault="002A31D6" w:rsidP="002A31D6">
      <w:pPr>
        <w:spacing w:after="0" w:line="240" w:lineRule="auto"/>
        <w:jc w:val="both"/>
        <w:rPr>
          <w:rFonts w:cstheme="minorHAnsi"/>
          <w:lang w:val="es-AR"/>
        </w:rPr>
      </w:pPr>
    </w:p>
    <w:p w14:paraId="375D17DA" w14:textId="77777777" w:rsidR="002A31D6" w:rsidRPr="002A31D6" w:rsidRDefault="002A31D6" w:rsidP="002A31D6">
      <w:pPr>
        <w:spacing w:after="0" w:line="240" w:lineRule="auto"/>
        <w:jc w:val="both"/>
        <w:rPr>
          <w:rFonts w:cstheme="minorHAnsi"/>
          <w:b/>
          <w:i/>
          <w:lang w:val="es-AR"/>
        </w:rPr>
      </w:pPr>
      <w:r w:rsidRPr="002A31D6">
        <w:rPr>
          <w:rFonts w:cstheme="minorHAnsi"/>
          <w:b/>
          <w:i/>
          <w:lang w:val="es-AR"/>
        </w:rPr>
        <w:t>Caso No. 6</w:t>
      </w:r>
    </w:p>
    <w:p w14:paraId="02C0F64B" w14:textId="104FFB9B" w:rsidR="005F78F8" w:rsidRDefault="005F78F8" w:rsidP="002A31D6">
      <w:pPr>
        <w:spacing w:after="0" w:line="240" w:lineRule="auto"/>
        <w:jc w:val="both"/>
        <w:rPr>
          <w:rFonts w:cstheme="minorHAnsi"/>
          <w:lang w:val="en-US"/>
        </w:rPr>
      </w:pPr>
      <w:r w:rsidRPr="005F78F8">
        <w:rPr>
          <w:rFonts w:cstheme="minorHAnsi"/>
          <w:lang w:val="en-US"/>
        </w:rPr>
        <w:t>M. I. P., an indigenous mother of a 12-year-old child, was asphyxiated in a prison in Ambato (Tungurahua) during a conjugal visit. The assailant was serving a 20-year sentence since 2015 for the murder of his spouse and son.</w:t>
      </w:r>
    </w:p>
    <w:p w14:paraId="14344FCD" w14:textId="77777777" w:rsidR="002A31D6" w:rsidRPr="00F25A4B" w:rsidRDefault="002A31D6" w:rsidP="002A31D6">
      <w:pPr>
        <w:spacing w:after="0" w:line="240" w:lineRule="auto"/>
        <w:jc w:val="both"/>
        <w:rPr>
          <w:rFonts w:cstheme="minorHAnsi"/>
          <w:lang w:val="en-US"/>
        </w:rPr>
      </w:pPr>
    </w:p>
    <w:p w14:paraId="35E6361A" w14:textId="7FEA6676" w:rsidR="002A31D6" w:rsidRPr="00AF419F" w:rsidRDefault="00AF419F" w:rsidP="002A31D6">
      <w:pPr>
        <w:spacing w:after="0" w:line="240" w:lineRule="auto"/>
        <w:jc w:val="both"/>
        <w:rPr>
          <w:rFonts w:cstheme="minorHAnsi"/>
          <w:lang w:val="en-US"/>
        </w:rPr>
      </w:pPr>
      <w:r w:rsidRPr="00AF419F">
        <w:rPr>
          <w:rFonts w:cstheme="minorHAnsi"/>
          <w:lang w:val="en-US"/>
        </w:rPr>
        <w:t>Newspaper</w:t>
      </w:r>
      <w:r w:rsidR="002A31D6" w:rsidRPr="00AF419F">
        <w:rPr>
          <w:rFonts w:cstheme="minorHAnsi"/>
          <w:lang w:val="en-US"/>
        </w:rPr>
        <w:t xml:space="preserve"> El</w:t>
      </w:r>
      <w:r w:rsidR="007B7B24" w:rsidRPr="00AF419F">
        <w:rPr>
          <w:rFonts w:cstheme="minorHAnsi"/>
          <w:lang w:val="en-US"/>
        </w:rPr>
        <w:t xml:space="preserve"> Universo.com:</w:t>
      </w:r>
      <w:r w:rsidR="002A31D6" w:rsidRPr="00AF419F">
        <w:rPr>
          <w:rFonts w:cstheme="minorHAnsi"/>
          <w:lang w:val="en-US"/>
        </w:rPr>
        <w:t xml:space="preserve"> “</w:t>
      </w:r>
      <w:r w:rsidRPr="00AF419F">
        <w:rPr>
          <w:rFonts w:cstheme="minorHAnsi"/>
          <w:lang w:val="en-US"/>
        </w:rPr>
        <w:t>PPL kills woman and then hangs himself in Ambato prison", January 20, 2018.</w:t>
      </w:r>
      <w:r w:rsidR="002A31D6" w:rsidRPr="00AF419F">
        <w:rPr>
          <w:rFonts w:cstheme="minorHAnsi"/>
          <w:lang w:val="en-US"/>
        </w:rPr>
        <w:t xml:space="preserve">, </w:t>
      </w:r>
      <w:hyperlink r:id="rId26" w:history="1">
        <w:r w:rsidR="002A31D6" w:rsidRPr="00AF419F">
          <w:rPr>
            <w:rFonts w:cstheme="minorHAnsi"/>
            <w:color w:val="0563C1" w:themeColor="hyperlink"/>
            <w:u w:val="single"/>
            <w:lang w:val="en-US"/>
          </w:rPr>
          <w:t>https://www.eluniverso.com/noticias/2018/01/20/nota/6576373/ppl-mata-mujer-luego-se-ahorca-carcel-ambato</w:t>
        </w:r>
      </w:hyperlink>
      <w:r w:rsidR="002A31D6" w:rsidRPr="00AF419F">
        <w:rPr>
          <w:rFonts w:cstheme="minorHAnsi"/>
          <w:lang w:val="en-US"/>
        </w:rPr>
        <w:t xml:space="preserve"> </w:t>
      </w:r>
      <w:r w:rsidR="007B7B24" w:rsidRPr="00AF419F">
        <w:rPr>
          <w:rFonts w:cstheme="minorHAnsi"/>
          <w:lang w:val="en-US"/>
        </w:rPr>
        <w:t xml:space="preserve">; </w:t>
      </w:r>
      <w:r w:rsidRPr="00AF419F">
        <w:rPr>
          <w:rFonts w:cstheme="minorHAnsi"/>
          <w:lang w:val="en-US"/>
        </w:rPr>
        <w:t>Newspaper</w:t>
      </w:r>
      <w:r w:rsidR="007B7B24" w:rsidRPr="00AF419F">
        <w:rPr>
          <w:rFonts w:cstheme="minorHAnsi"/>
          <w:lang w:val="en-US"/>
        </w:rPr>
        <w:t xml:space="preserve"> Ultimasnoticias.com:</w:t>
      </w:r>
      <w:r w:rsidR="002A31D6" w:rsidRPr="00AF419F">
        <w:rPr>
          <w:rFonts w:cstheme="minorHAnsi"/>
          <w:lang w:val="en-US"/>
        </w:rPr>
        <w:t xml:space="preserve"> “</w:t>
      </w:r>
      <w:r>
        <w:rPr>
          <w:rFonts w:cstheme="minorHAnsi"/>
          <w:lang w:val="en-US"/>
        </w:rPr>
        <w:t>W</w:t>
      </w:r>
      <w:r w:rsidRPr="00AF419F">
        <w:rPr>
          <w:rFonts w:cstheme="minorHAnsi"/>
          <w:lang w:val="en-US"/>
        </w:rPr>
        <w:t>oman murdered in a cell</w:t>
      </w:r>
      <w:r>
        <w:rPr>
          <w:rFonts w:cstheme="minorHAnsi"/>
          <w:lang w:val="en-US"/>
        </w:rPr>
        <w:t xml:space="preserve"> is buried</w:t>
      </w:r>
      <w:r w:rsidRPr="00AF419F">
        <w:rPr>
          <w:rFonts w:cstheme="minorHAnsi"/>
          <w:lang w:val="en-US"/>
        </w:rPr>
        <w:t xml:space="preserve"> ", January 23, 2018</w:t>
      </w:r>
      <w:r w:rsidR="002A31D6" w:rsidRPr="00AF419F">
        <w:rPr>
          <w:rFonts w:cstheme="minorHAnsi"/>
          <w:lang w:val="en-US"/>
        </w:rPr>
        <w:t xml:space="preserve">, </w:t>
      </w:r>
      <w:hyperlink r:id="rId27" w:history="1">
        <w:r w:rsidR="002A31D6" w:rsidRPr="00AF419F">
          <w:rPr>
            <w:rFonts w:cstheme="minorHAnsi"/>
            <w:color w:val="0563C1" w:themeColor="hyperlink"/>
            <w:u w:val="single"/>
            <w:lang w:val="en-US"/>
          </w:rPr>
          <w:t>https://www.ultimasnoticias.ec/las-ultimas/ambato-entierran-mujer-asesinada-celda.html</w:t>
        </w:r>
      </w:hyperlink>
      <w:r w:rsidR="002A31D6" w:rsidRPr="00AF419F">
        <w:rPr>
          <w:rFonts w:cstheme="minorHAnsi"/>
          <w:lang w:val="en-US"/>
        </w:rPr>
        <w:t xml:space="preserve">. </w:t>
      </w:r>
    </w:p>
    <w:p w14:paraId="5BB659FC" w14:textId="77777777" w:rsidR="002A31D6" w:rsidRPr="00AF419F" w:rsidRDefault="002A31D6" w:rsidP="002A31D6">
      <w:pPr>
        <w:pBdr>
          <w:top w:val="nil"/>
          <w:left w:val="nil"/>
          <w:bottom w:val="nil"/>
          <w:right w:val="nil"/>
          <w:between w:val="nil"/>
        </w:pBdr>
        <w:spacing w:after="0" w:line="240" w:lineRule="auto"/>
        <w:jc w:val="both"/>
        <w:rPr>
          <w:rFonts w:eastAsia="Arial" w:cstheme="minorHAnsi"/>
          <w:b/>
          <w:color w:val="000000"/>
          <w:lang w:val="en-US" w:eastAsia="es-MX"/>
        </w:rPr>
      </w:pPr>
    </w:p>
    <w:p w14:paraId="7DA710E1" w14:textId="7DA4F9B5" w:rsidR="002A31D6" w:rsidRPr="00F25A4B" w:rsidRDefault="002A31D6" w:rsidP="002A31D6">
      <w:pPr>
        <w:pBdr>
          <w:top w:val="nil"/>
          <w:left w:val="nil"/>
          <w:bottom w:val="nil"/>
          <w:right w:val="nil"/>
          <w:between w:val="nil"/>
        </w:pBdr>
        <w:spacing w:after="0" w:line="240" w:lineRule="auto"/>
        <w:jc w:val="both"/>
        <w:rPr>
          <w:rFonts w:eastAsia="Arial" w:cstheme="minorHAnsi"/>
          <w:b/>
          <w:color w:val="000000"/>
          <w:lang w:val="en-US" w:eastAsia="es-MX"/>
        </w:rPr>
      </w:pPr>
      <w:r w:rsidRPr="00F25A4B">
        <w:rPr>
          <w:rFonts w:eastAsia="Arial" w:cstheme="minorHAnsi"/>
          <w:b/>
          <w:color w:val="000000"/>
          <w:lang w:val="en-US" w:eastAsia="es-MX"/>
        </w:rPr>
        <w:t>Not</w:t>
      </w:r>
      <w:r w:rsidR="00AF419F" w:rsidRPr="00F25A4B">
        <w:rPr>
          <w:rFonts w:eastAsia="Arial" w:cstheme="minorHAnsi"/>
          <w:b/>
          <w:color w:val="000000"/>
          <w:lang w:val="en-US" w:eastAsia="es-MX"/>
        </w:rPr>
        <w:t>e</w:t>
      </w:r>
      <w:r w:rsidRPr="00F25A4B">
        <w:rPr>
          <w:rFonts w:eastAsia="Arial" w:cstheme="minorHAnsi"/>
          <w:b/>
          <w:color w:val="000000"/>
          <w:lang w:val="en-US" w:eastAsia="es-MX"/>
        </w:rPr>
        <w:t xml:space="preserve"> 7</w:t>
      </w:r>
    </w:p>
    <w:p w14:paraId="0D3F7D01" w14:textId="77777777" w:rsidR="002A31D6" w:rsidRPr="00F25A4B" w:rsidRDefault="002A31D6" w:rsidP="002A31D6">
      <w:pPr>
        <w:pBdr>
          <w:top w:val="nil"/>
          <w:left w:val="nil"/>
          <w:bottom w:val="nil"/>
          <w:right w:val="nil"/>
          <w:between w:val="nil"/>
        </w:pBdr>
        <w:spacing w:after="0" w:line="240" w:lineRule="auto"/>
        <w:jc w:val="both"/>
        <w:rPr>
          <w:rFonts w:eastAsia="Arial" w:cstheme="minorHAnsi"/>
          <w:color w:val="000000"/>
          <w:lang w:val="en-US" w:eastAsia="es-MX"/>
        </w:rPr>
      </w:pPr>
    </w:p>
    <w:p w14:paraId="61BCB1EE" w14:textId="0E0E92B9" w:rsidR="002A31D6" w:rsidRPr="00F25A4B" w:rsidRDefault="007B7B24" w:rsidP="002A31D6">
      <w:pPr>
        <w:pBdr>
          <w:top w:val="nil"/>
          <w:left w:val="nil"/>
          <w:bottom w:val="nil"/>
          <w:right w:val="nil"/>
          <w:between w:val="nil"/>
        </w:pBdr>
        <w:spacing w:after="0" w:line="240" w:lineRule="auto"/>
        <w:jc w:val="both"/>
        <w:rPr>
          <w:rFonts w:eastAsia="Arial" w:cstheme="minorHAnsi"/>
          <w:b/>
          <w:i/>
          <w:color w:val="000000"/>
          <w:lang w:val="en-US" w:eastAsia="es-MX"/>
        </w:rPr>
      </w:pPr>
      <w:r w:rsidRPr="00F25A4B">
        <w:rPr>
          <w:rFonts w:eastAsia="Arial" w:cstheme="minorHAnsi"/>
          <w:b/>
          <w:i/>
          <w:color w:val="000000"/>
          <w:lang w:val="en-US" w:eastAsia="es-MX"/>
        </w:rPr>
        <w:t xml:space="preserve">Caso No. 7 </w:t>
      </w:r>
    </w:p>
    <w:p w14:paraId="601F71D0" w14:textId="315E11A7" w:rsidR="004D2E2D" w:rsidRPr="00F25A4B" w:rsidRDefault="004D2E2D" w:rsidP="002A31D6">
      <w:pPr>
        <w:pBdr>
          <w:top w:val="nil"/>
          <w:left w:val="nil"/>
          <w:bottom w:val="nil"/>
          <w:right w:val="nil"/>
          <w:between w:val="nil"/>
        </w:pBdr>
        <w:spacing w:after="0" w:line="240" w:lineRule="auto"/>
        <w:jc w:val="both"/>
        <w:rPr>
          <w:rFonts w:eastAsia="Arial" w:cstheme="minorHAnsi"/>
          <w:b/>
          <w:i/>
          <w:color w:val="000000"/>
          <w:lang w:val="en-US" w:eastAsia="es-MX"/>
        </w:rPr>
      </w:pPr>
    </w:p>
    <w:p w14:paraId="41ADB3EB" w14:textId="3B18DA03" w:rsidR="004D2E2D" w:rsidRDefault="004D2E2D" w:rsidP="002A31D6">
      <w:pPr>
        <w:spacing w:after="0" w:line="240" w:lineRule="auto"/>
        <w:contextualSpacing/>
        <w:jc w:val="both"/>
        <w:rPr>
          <w:rFonts w:cstheme="minorHAnsi"/>
          <w:lang w:val="en-US"/>
        </w:rPr>
      </w:pPr>
      <w:r w:rsidRPr="004D2E2D">
        <w:rPr>
          <w:rFonts w:cstheme="minorHAnsi"/>
          <w:lang w:val="en-US"/>
        </w:rPr>
        <w:t xml:space="preserve">S. V. M., an 11-year-old girl who was a victim of femicide in June 2016, was found with signs of sexual violence in the courtyard of a private school she attended. From the beginning of the investigation there were irregularities in the investigation and preservation of the evidence as well as the realization of </w:t>
      </w:r>
      <w:r>
        <w:rPr>
          <w:rFonts w:cstheme="minorHAnsi"/>
          <w:lang w:val="en-US"/>
        </w:rPr>
        <w:t>forensic procedures</w:t>
      </w:r>
      <w:r w:rsidRPr="004D2E2D">
        <w:rPr>
          <w:rFonts w:cstheme="minorHAnsi"/>
          <w:lang w:val="en-US"/>
        </w:rPr>
        <w:t xml:space="preserve">. It was even necessary to carry out a second autopsy of the girl's body with the consequent revictimization for her family members. Although the case has been taken by a prosecutor specializing in gender-based violence, the repercussions of the irregularities that occurred at the beginning of the pre-procedural phase have generated complications in the investigation that entail the risk of filing the case, taking into account that </w:t>
      </w:r>
      <w:r>
        <w:rPr>
          <w:rFonts w:cstheme="minorHAnsi"/>
          <w:lang w:val="en-US"/>
        </w:rPr>
        <w:t>a</w:t>
      </w:r>
      <w:r w:rsidRPr="004D2E2D">
        <w:rPr>
          <w:rFonts w:cstheme="minorHAnsi"/>
          <w:lang w:val="en-US"/>
        </w:rPr>
        <w:t>s of June 2019 there is no fiscal accusation and the maximum period of prior investigation is 2 years. It should be added that, although the school was closed after an administrative complaint process, the entity opened a new school in another sector of the same city.</w:t>
      </w:r>
    </w:p>
    <w:p w14:paraId="7B9F0A02" w14:textId="77777777" w:rsidR="004D2E2D" w:rsidRDefault="004D2E2D" w:rsidP="002A31D6">
      <w:pPr>
        <w:spacing w:after="0" w:line="240" w:lineRule="auto"/>
        <w:contextualSpacing/>
        <w:jc w:val="both"/>
        <w:rPr>
          <w:rFonts w:cstheme="minorHAnsi"/>
          <w:lang w:val="en-US"/>
        </w:rPr>
      </w:pPr>
    </w:p>
    <w:p w14:paraId="5840CB23" w14:textId="5A6C865F" w:rsidR="002A31D6" w:rsidRPr="004D2E2D" w:rsidRDefault="004D2E2D" w:rsidP="002A31D6">
      <w:pPr>
        <w:pBdr>
          <w:top w:val="nil"/>
          <w:left w:val="nil"/>
          <w:bottom w:val="nil"/>
          <w:right w:val="nil"/>
          <w:between w:val="nil"/>
        </w:pBdr>
        <w:spacing w:after="0" w:line="240" w:lineRule="auto"/>
        <w:jc w:val="both"/>
        <w:rPr>
          <w:rFonts w:eastAsia="Arial" w:cstheme="minorHAnsi"/>
          <w:color w:val="000000"/>
          <w:lang w:val="en-US" w:eastAsia="es-MX"/>
        </w:rPr>
      </w:pPr>
      <w:r w:rsidRPr="004D2E2D">
        <w:rPr>
          <w:rFonts w:eastAsia="Arial" w:cstheme="minorHAnsi"/>
          <w:color w:val="000000"/>
          <w:lang w:val="en-US" w:eastAsia="es-MX"/>
        </w:rPr>
        <w:t>The present case is kept in judicial reserve (File No. 170101816065031). There are several news items published in different media that account for the irregularities and delays of the process:</w:t>
      </w:r>
      <w:r>
        <w:rPr>
          <w:rFonts w:eastAsia="Arial" w:cstheme="minorHAnsi"/>
          <w:color w:val="000000"/>
          <w:lang w:val="en-US" w:eastAsia="es-MX"/>
        </w:rPr>
        <w:t xml:space="preserve"> Newspaper </w:t>
      </w:r>
      <w:r w:rsidR="002A31D6" w:rsidRPr="004D2E2D">
        <w:rPr>
          <w:rFonts w:eastAsia="Arial" w:cstheme="minorHAnsi"/>
          <w:color w:val="000000"/>
          <w:lang w:val="en-US" w:eastAsia="es-MX"/>
        </w:rPr>
        <w:t xml:space="preserve">ElTelegrafo.com, </w:t>
      </w:r>
      <w:r w:rsidRPr="004D2E2D">
        <w:rPr>
          <w:rFonts w:eastAsia="Arial" w:cstheme="minorHAnsi"/>
          <w:color w:val="000000"/>
          <w:lang w:val="en-US" w:eastAsia="es-MX"/>
        </w:rPr>
        <w:t xml:space="preserve">"The </w:t>
      </w:r>
      <w:r>
        <w:rPr>
          <w:rFonts w:eastAsia="Arial" w:cstheme="minorHAnsi"/>
          <w:color w:val="000000"/>
          <w:lang w:val="en-US" w:eastAsia="es-MX"/>
        </w:rPr>
        <w:t xml:space="preserve">Attorney </w:t>
      </w:r>
      <w:r w:rsidRPr="004D2E2D">
        <w:rPr>
          <w:rFonts w:eastAsia="Arial" w:cstheme="minorHAnsi"/>
          <w:color w:val="000000"/>
          <w:lang w:val="en-US" w:eastAsia="es-MX"/>
        </w:rPr>
        <w:t>of Gender Violence Investigates the Death of Valentina", July 19, 2016</w:t>
      </w:r>
      <w:r w:rsidR="002A31D6" w:rsidRPr="004D2E2D">
        <w:rPr>
          <w:rFonts w:eastAsia="Arial" w:cstheme="minorHAnsi"/>
          <w:color w:val="000000"/>
          <w:lang w:val="en-US" w:eastAsia="es-MX"/>
        </w:rPr>
        <w:t>, &lt;</w:t>
      </w:r>
      <w:hyperlink r:id="rId28" w:history="1">
        <w:r w:rsidR="002A31D6" w:rsidRPr="004D2E2D">
          <w:rPr>
            <w:rFonts w:eastAsia="Arial" w:cstheme="minorHAnsi"/>
            <w:color w:val="0563C1" w:themeColor="hyperlink"/>
            <w:u w:val="single"/>
            <w:lang w:val="en-US" w:eastAsia="es-MX"/>
          </w:rPr>
          <w:t>https://www.eltelegrafo.com.ec/noticias/judicial/1/la-fiscalia-de-violencia-de-genero-investiga-la-muerte-de-valentina</w:t>
        </w:r>
      </w:hyperlink>
      <w:r w:rsidR="002A31D6" w:rsidRPr="004D2E2D">
        <w:rPr>
          <w:rFonts w:eastAsia="Arial" w:cstheme="minorHAnsi"/>
          <w:color w:val="000000"/>
          <w:lang w:val="en-US" w:eastAsia="es-MX"/>
        </w:rPr>
        <w:t>&gt;;</w:t>
      </w:r>
    </w:p>
    <w:p w14:paraId="48BDD48E" w14:textId="7F363796" w:rsidR="002A31D6" w:rsidRPr="004D2E2D" w:rsidRDefault="004D2E2D" w:rsidP="002A31D6">
      <w:pPr>
        <w:pBdr>
          <w:top w:val="nil"/>
          <w:left w:val="nil"/>
          <w:bottom w:val="nil"/>
          <w:right w:val="nil"/>
          <w:between w:val="nil"/>
        </w:pBdr>
        <w:spacing w:after="0" w:line="240" w:lineRule="auto"/>
        <w:jc w:val="both"/>
        <w:rPr>
          <w:rFonts w:eastAsia="Arial" w:cstheme="minorHAnsi"/>
          <w:color w:val="000000"/>
          <w:lang w:val="en-US" w:eastAsia="es-MX"/>
        </w:rPr>
      </w:pPr>
      <w:r>
        <w:rPr>
          <w:rFonts w:eastAsia="Arial" w:cstheme="minorHAnsi"/>
          <w:color w:val="000000"/>
          <w:lang w:val="en-US" w:eastAsia="es-MX"/>
        </w:rPr>
        <w:t xml:space="preserve">Newspaper </w:t>
      </w:r>
      <w:r w:rsidR="002A31D6" w:rsidRPr="004D2E2D">
        <w:rPr>
          <w:rFonts w:eastAsia="Arial" w:cstheme="minorHAnsi"/>
          <w:color w:val="000000"/>
          <w:lang w:val="en-US" w:eastAsia="es-MX"/>
        </w:rPr>
        <w:t>ElTelegrafo.com, “</w:t>
      </w:r>
      <w:r w:rsidRPr="004D2E2D">
        <w:rPr>
          <w:rFonts w:eastAsia="Arial" w:cstheme="minorHAnsi"/>
          <w:color w:val="000000"/>
          <w:lang w:val="en-US" w:eastAsia="es-MX"/>
        </w:rPr>
        <w:t>Judiciary will investigate why Valentina's case is still in preliminary investigation", June 21, 2017</w:t>
      </w:r>
      <w:r w:rsidR="002A31D6" w:rsidRPr="004D2E2D">
        <w:rPr>
          <w:rFonts w:eastAsia="Arial" w:cstheme="minorHAnsi"/>
          <w:color w:val="000000"/>
          <w:lang w:val="en-US" w:eastAsia="es-MX"/>
        </w:rPr>
        <w:t xml:space="preserve">, </w:t>
      </w:r>
      <w:hyperlink r:id="rId29" w:history="1">
        <w:r w:rsidR="002A31D6" w:rsidRPr="004D2E2D">
          <w:rPr>
            <w:rFonts w:eastAsia="Arial" w:cstheme="minorHAnsi"/>
            <w:color w:val="0563C1" w:themeColor="hyperlink"/>
            <w:u w:val="single"/>
            <w:lang w:val="en-US" w:eastAsia="es-MX"/>
          </w:rPr>
          <w:t>https://www.eltelegrafo.com.ec/noticias/39/13/con-planton-exigen-justicia-para-valentina-a-un-ano-de-su-muerte</w:t>
        </w:r>
      </w:hyperlink>
      <w:r w:rsidR="002A31D6" w:rsidRPr="004D2E2D">
        <w:rPr>
          <w:rFonts w:eastAsia="Arial" w:cstheme="minorHAnsi"/>
          <w:color w:val="000000"/>
          <w:lang w:val="en-US" w:eastAsia="es-MX"/>
        </w:rPr>
        <w:t xml:space="preserve">; </w:t>
      </w:r>
    </w:p>
    <w:p w14:paraId="3590396F" w14:textId="480AFA56" w:rsidR="002A31D6" w:rsidRPr="004D2E2D" w:rsidRDefault="004D2E2D" w:rsidP="004D2E2D">
      <w:pPr>
        <w:pBdr>
          <w:top w:val="nil"/>
          <w:left w:val="nil"/>
          <w:bottom w:val="nil"/>
          <w:right w:val="nil"/>
          <w:between w:val="nil"/>
        </w:pBdr>
        <w:spacing w:after="0" w:line="240" w:lineRule="auto"/>
        <w:jc w:val="both"/>
        <w:rPr>
          <w:rFonts w:eastAsia="Arial" w:cstheme="minorHAnsi"/>
          <w:color w:val="000000"/>
          <w:lang w:val="en-US" w:eastAsia="es-MX"/>
        </w:rPr>
      </w:pPr>
      <w:r w:rsidRPr="00DF2640">
        <w:rPr>
          <w:rFonts w:eastAsia="Arial" w:cstheme="minorHAnsi"/>
          <w:color w:val="000000"/>
          <w:lang w:val="en-US" w:eastAsia="es-MX"/>
        </w:rPr>
        <w:lastRenderedPageBreak/>
        <w:t>Newspaper</w:t>
      </w:r>
      <w:r w:rsidR="002A31D6" w:rsidRPr="00DF2640">
        <w:rPr>
          <w:rFonts w:eastAsia="Arial" w:cstheme="minorHAnsi"/>
          <w:color w:val="000000"/>
          <w:lang w:val="en-US" w:eastAsia="es-MX"/>
        </w:rPr>
        <w:t xml:space="preserve"> ElComercio.com, “</w:t>
      </w:r>
      <w:r w:rsidRPr="004D2E2D">
        <w:rPr>
          <w:rFonts w:eastAsia="Arial" w:cstheme="minorHAnsi"/>
          <w:color w:val="000000"/>
          <w:lang w:val="en-US" w:eastAsia="es-MX"/>
        </w:rPr>
        <w:t>Reparation and justice: Mothers struggle to find the truth after the murder of their daughters ", November 25, 2018</w:t>
      </w:r>
      <w:r w:rsidR="002A31D6" w:rsidRPr="004D2E2D">
        <w:rPr>
          <w:rFonts w:eastAsia="Arial" w:cstheme="minorHAnsi"/>
          <w:color w:val="000000"/>
          <w:lang w:val="en-US" w:eastAsia="es-MX"/>
        </w:rPr>
        <w:t>,  &lt;</w:t>
      </w:r>
      <w:hyperlink r:id="rId30" w:history="1">
        <w:r w:rsidR="002A31D6" w:rsidRPr="004D2E2D">
          <w:rPr>
            <w:rFonts w:eastAsia="Arial" w:cstheme="minorHAnsi"/>
            <w:color w:val="0563C1" w:themeColor="hyperlink"/>
            <w:u w:val="single"/>
            <w:lang w:val="en-US" w:eastAsia="es-MX"/>
          </w:rPr>
          <w:t>https://www.elcomercio.com/actualidad/testimonios-madres-samira-valentina-juliana.html</w:t>
        </w:r>
      </w:hyperlink>
      <w:r w:rsidR="002A31D6" w:rsidRPr="004D2E2D">
        <w:rPr>
          <w:rFonts w:eastAsia="Arial" w:cstheme="minorHAnsi"/>
          <w:color w:val="000000"/>
          <w:lang w:val="en-US" w:eastAsia="es-MX"/>
        </w:rPr>
        <w:t>&gt;.</w:t>
      </w:r>
    </w:p>
    <w:p w14:paraId="78F815BD" w14:textId="77777777" w:rsidR="002A31D6" w:rsidRPr="00DF2640" w:rsidRDefault="002A31D6" w:rsidP="002A31D6">
      <w:pPr>
        <w:spacing w:after="0" w:line="240" w:lineRule="auto"/>
        <w:jc w:val="both"/>
        <w:rPr>
          <w:rFonts w:cstheme="minorHAnsi"/>
          <w:b/>
          <w:lang w:val="en-US"/>
        </w:rPr>
      </w:pPr>
    </w:p>
    <w:p w14:paraId="6066D943" w14:textId="3F49CF47" w:rsidR="002A31D6" w:rsidRDefault="002A31D6" w:rsidP="002A31D6">
      <w:pPr>
        <w:spacing w:after="0" w:line="240" w:lineRule="auto"/>
        <w:jc w:val="both"/>
        <w:rPr>
          <w:rFonts w:cstheme="minorHAnsi"/>
          <w:b/>
          <w:lang w:val="en-US"/>
        </w:rPr>
      </w:pPr>
      <w:r w:rsidRPr="00DF2640">
        <w:rPr>
          <w:rFonts w:cstheme="minorHAnsi"/>
          <w:b/>
          <w:lang w:val="en-US"/>
        </w:rPr>
        <w:t>Not</w:t>
      </w:r>
      <w:r w:rsidR="00DF2640" w:rsidRPr="00DF2640">
        <w:rPr>
          <w:rFonts w:cstheme="minorHAnsi"/>
          <w:b/>
          <w:lang w:val="en-US"/>
        </w:rPr>
        <w:t>e</w:t>
      </w:r>
      <w:r w:rsidRPr="00DF2640">
        <w:rPr>
          <w:rFonts w:cstheme="minorHAnsi"/>
          <w:b/>
          <w:lang w:val="en-US"/>
        </w:rPr>
        <w:t xml:space="preserve"> 8</w:t>
      </w:r>
    </w:p>
    <w:p w14:paraId="0DA1B189" w14:textId="77777777" w:rsidR="00DF2640" w:rsidRPr="00DF2640" w:rsidRDefault="00DF2640" w:rsidP="002A31D6">
      <w:pPr>
        <w:spacing w:after="0" w:line="240" w:lineRule="auto"/>
        <w:jc w:val="both"/>
        <w:rPr>
          <w:rFonts w:cstheme="minorHAnsi"/>
          <w:b/>
          <w:lang w:val="en-US"/>
        </w:rPr>
      </w:pPr>
    </w:p>
    <w:p w14:paraId="64A9C4DE" w14:textId="1757DC9C" w:rsidR="002A31D6" w:rsidRPr="00DF2640" w:rsidRDefault="00DF2640" w:rsidP="002A31D6">
      <w:pPr>
        <w:spacing w:after="0" w:line="240" w:lineRule="auto"/>
        <w:jc w:val="both"/>
        <w:rPr>
          <w:rFonts w:cstheme="minorHAnsi"/>
          <w:bCs/>
          <w:lang w:val="es-AR"/>
        </w:rPr>
      </w:pPr>
      <w:r w:rsidRPr="00DF2640">
        <w:rPr>
          <w:rFonts w:cstheme="minorHAnsi"/>
          <w:bCs/>
          <w:lang w:val="en-US"/>
        </w:rPr>
        <w:t xml:space="preserve">Among 137 sentences related to violent deaths of women and girls due to gender in 2015, 2016 and 2017, 120 resulted in a conviction of the persons prosecuted. However, only in 32.5%, measures of psychosocial rehabilitation were dictated; in 12.5%, satisfaction; in 1.7%, restitution measures; and in 10%, guarantees of non-repetition. </w:t>
      </w:r>
      <w:proofErr w:type="spellStart"/>
      <w:r w:rsidRPr="00DF2640">
        <w:rPr>
          <w:rFonts w:cstheme="minorHAnsi"/>
          <w:bCs/>
          <w:lang w:val="es-AR"/>
        </w:rPr>
        <w:t>However</w:t>
      </w:r>
      <w:proofErr w:type="spellEnd"/>
      <w:r w:rsidRPr="00DF2640">
        <w:rPr>
          <w:rFonts w:cstheme="minorHAnsi"/>
          <w:bCs/>
          <w:lang w:val="es-AR"/>
        </w:rPr>
        <w:t xml:space="preserve">, in </w:t>
      </w:r>
      <w:r>
        <w:rPr>
          <w:rFonts w:cstheme="minorHAnsi"/>
          <w:bCs/>
          <w:lang w:val="es-AR"/>
        </w:rPr>
        <w:t xml:space="preserve">al lof </w:t>
      </w:r>
      <w:proofErr w:type="spellStart"/>
      <w:r>
        <w:rPr>
          <w:rFonts w:cstheme="minorHAnsi"/>
          <w:bCs/>
          <w:lang w:val="es-AR"/>
        </w:rPr>
        <w:t>them</w:t>
      </w:r>
      <w:proofErr w:type="spellEnd"/>
      <w:r>
        <w:rPr>
          <w:rFonts w:cstheme="minorHAnsi"/>
          <w:bCs/>
          <w:lang w:val="es-AR"/>
        </w:rPr>
        <w:t xml:space="preserve">, </w:t>
      </w:r>
      <w:proofErr w:type="spellStart"/>
      <w:r w:rsidRPr="00DF2640">
        <w:rPr>
          <w:rFonts w:cstheme="minorHAnsi"/>
          <w:bCs/>
          <w:lang w:val="es-AR"/>
        </w:rPr>
        <w:t>judgments</w:t>
      </w:r>
      <w:proofErr w:type="spellEnd"/>
      <w:r w:rsidRPr="00DF2640">
        <w:rPr>
          <w:rFonts w:cstheme="minorHAnsi"/>
          <w:bCs/>
          <w:lang w:val="es-AR"/>
        </w:rPr>
        <w:t xml:space="preserve"> </w:t>
      </w:r>
      <w:proofErr w:type="spellStart"/>
      <w:r w:rsidRPr="00DF2640">
        <w:rPr>
          <w:rFonts w:cstheme="minorHAnsi"/>
          <w:bCs/>
          <w:lang w:val="es-AR"/>
        </w:rPr>
        <w:t>compensation</w:t>
      </w:r>
      <w:proofErr w:type="spellEnd"/>
      <w:r w:rsidRPr="00DF2640">
        <w:rPr>
          <w:rFonts w:cstheme="minorHAnsi"/>
          <w:bCs/>
          <w:lang w:val="es-AR"/>
        </w:rPr>
        <w:t xml:space="preserve"> </w:t>
      </w:r>
      <w:proofErr w:type="spellStart"/>
      <w:r w:rsidRPr="00DF2640">
        <w:rPr>
          <w:rFonts w:cstheme="minorHAnsi"/>
          <w:bCs/>
          <w:lang w:val="es-AR"/>
        </w:rPr>
        <w:t>was</w:t>
      </w:r>
      <w:proofErr w:type="spellEnd"/>
      <w:r w:rsidRPr="00DF2640">
        <w:rPr>
          <w:rFonts w:cstheme="minorHAnsi"/>
          <w:bCs/>
          <w:lang w:val="es-AR"/>
        </w:rPr>
        <w:t xml:space="preserve"> </w:t>
      </w:r>
      <w:proofErr w:type="spellStart"/>
      <w:r w:rsidRPr="00DF2640">
        <w:rPr>
          <w:rFonts w:cstheme="minorHAnsi"/>
          <w:bCs/>
          <w:lang w:val="es-AR"/>
        </w:rPr>
        <w:t>issued</w:t>
      </w:r>
      <w:proofErr w:type="spellEnd"/>
      <w:r w:rsidRPr="00DF2640">
        <w:rPr>
          <w:rFonts w:cstheme="minorHAnsi"/>
          <w:bCs/>
          <w:lang w:val="es-AR"/>
        </w:rPr>
        <w:t>.</w:t>
      </w:r>
    </w:p>
    <w:p w14:paraId="6F086EEF" w14:textId="77086000" w:rsidR="002A31D6" w:rsidRPr="002A31D6" w:rsidRDefault="00DF2640" w:rsidP="00DF2640">
      <w:pPr>
        <w:shd w:val="clear" w:color="auto" w:fill="FFFFFF"/>
        <w:spacing w:after="0" w:line="240" w:lineRule="auto"/>
        <w:textAlignment w:val="top"/>
        <w:rPr>
          <w:rFonts w:cstheme="minorHAnsi"/>
        </w:rPr>
      </w:pPr>
      <w:r w:rsidRPr="00DF2640">
        <w:rPr>
          <w:rFonts w:ascii="Arial" w:eastAsia="Times New Roman" w:hAnsi="Arial" w:cs="Arial"/>
          <w:color w:val="777777"/>
          <w:sz w:val="18"/>
          <w:szCs w:val="18"/>
          <w:lang w:val="en-US" w:eastAsia="es-ES"/>
        </w:rPr>
        <w:br/>
      </w:r>
    </w:p>
    <w:p w14:paraId="3194A922" w14:textId="77777777" w:rsidR="002A31D6" w:rsidRPr="002A31D6" w:rsidRDefault="002A31D6" w:rsidP="002A31D6">
      <w:pPr>
        <w:spacing w:after="0" w:line="240" w:lineRule="auto"/>
        <w:contextualSpacing/>
        <w:jc w:val="center"/>
        <w:rPr>
          <w:rFonts w:cstheme="minorHAnsi"/>
        </w:rPr>
      </w:pPr>
      <w:r w:rsidRPr="002A31D6">
        <w:rPr>
          <w:rFonts w:cstheme="minorHAnsi"/>
          <w:noProof/>
          <w:lang w:val="en-US"/>
        </w:rPr>
        <w:drawing>
          <wp:inline distT="0" distB="0" distL="0" distR="0" wp14:anchorId="16C53940" wp14:editId="2731FBAE">
            <wp:extent cx="2856926" cy="1559704"/>
            <wp:effectExtent l="0" t="0" r="635"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a de pantalla 2019-06-06 a la(s) 22.49.10.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28073" cy="1598546"/>
                    </a:xfrm>
                    <a:prstGeom prst="rect">
                      <a:avLst/>
                    </a:prstGeom>
                  </pic:spPr>
                </pic:pic>
              </a:graphicData>
            </a:graphic>
          </wp:inline>
        </w:drawing>
      </w:r>
    </w:p>
    <w:p w14:paraId="2F293CD1" w14:textId="77777777" w:rsidR="002A31D6" w:rsidRPr="002A31D6" w:rsidRDefault="002A31D6" w:rsidP="002A31D6">
      <w:pPr>
        <w:spacing w:after="0" w:line="240" w:lineRule="auto"/>
        <w:contextualSpacing/>
        <w:jc w:val="center"/>
        <w:rPr>
          <w:rFonts w:cstheme="minorHAnsi"/>
        </w:rPr>
      </w:pPr>
    </w:p>
    <w:p w14:paraId="5C0EF1FE" w14:textId="186F2C4B" w:rsidR="002A31D6" w:rsidRPr="00DF2640" w:rsidRDefault="00DF2640" w:rsidP="002A31D6">
      <w:pPr>
        <w:spacing w:after="0" w:line="240" w:lineRule="auto"/>
        <w:contextualSpacing/>
        <w:jc w:val="both"/>
        <w:rPr>
          <w:rFonts w:cstheme="minorHAnsi"/>
          <w:lang w:val="en-US"/>
        </w:rPr>
      </w:pPr>
      <w:r w:rsidRPr="00F25A4B">
        <w:rPr>
          <w:rFonts w:cstheme="minorHAnsi"/>
          <w:lang w:val="en-US"/>
        </w:rPr>
        <w:t xml:space="preserve">Source: Taller de </w:t>
      </w:r>
      <w:proofErr w:type="spellStart"/>
      <w:r w:rsidRPr="00F25A4B">
        <w:rPr>
          <w:rFonts w:cstheme="minorHAnsi"/>
          <w:lang w:val="en-US"/>
        </w:rPr>
        <w:t>Comunicación</w:t>
      </w:r>
      <w:proofErr w:type="spellEnd"/>
      <w:r w:rsidRPr="00F25A4B">
        <w:rPr>
          <w:rFonts w:cstheme="minorHAnsi"/>
          <w:lang w:val="en-US"/>
        </w:rPr>
        <w:t xml:space="preserve"> </w:t>
      </w:r>
      <w:proofErr w:type="spellStart"/>
      <w:r w:rsidRPr="00F25A4B">
        <w:rPr>
          <w:rFonts w:cstheme="minorHAnsi"/>
          <w:lang w:val="en-US"/>
        </w:rPr>
        <w:t>Mujer</w:t>
      </w:r>
      <w:proofErr w:type="spellEnd"/>
      <w:r w:rsidRPr="00F25A4B">
        <w:rPr>
          <w:rFonts w:cstheme="minorHAnsi"/>
          <w:lang w:val="en-US"/>
        </w:rPr>
        <w:t xml:space="preserve"> and CEDHU: The Judicial Response to Femicide in Ecuador. </w:t>
      </w:r>
      <w:r w:rsidRPr="00DF2640">
        <w:rPr>
          <w:rFonts w:cstheme="minorHAnsi"/>
          <w:lang w:val="en-US"/>
        </w:rPr>
        <w:t>Analysis of Judgments Concerning Violent Deaths of Women, 2017, Vol I. p. 97</w:t>
      </w:r>
      <w:r w:rsidR="002A31D6" w:rsidRPr="00DF2640">
        <w:rPr>
          <w:rFonts w:cstheme="minorHAnsi"/>
          <w:lang w:val="en-US"/>
        </w:rPr>
        <w:t xml:space="preserve">, </w:t>
      </w:r>
      <w:hyperlink r:id="rId32" w:history="1">
        <w:r w:rsidR="002A31D6" w:rsidRPr="00DF2640">
          <w:rPr>
            <w:rFonts w:cstheme="minorHAnsi"/>
            <w:color w:val="0563C1" w:themeColor="hyperlink"/>
            <w:u w:val="single"/>
            <w:lang w:val="en-US"/>
          </w:rPr>
          <w:t>http://www.tcmujer.org/dct/tmp_adjuntos/noEn/000/000/La%20respuesta%20Judicial%20del%20Femicidio%20en%20Ecuador-2015.pdf</w:t>
        </w:r>
      </w:hyperlink>
      <w:r w:rsidR="002A31D6" w:rsidRPr="00DF2640">
        <w:rPr>
          <w:rFonts w:cstheme="minorHAnsi"/>
          <w:lang w:val="en-US"/>
        </w:rPr>
        <w:t xml:space="preserve">. </w:t>
      </w:r>
    </w:p>
    <w:p w14:paraId="446695D5" w14:textId="77777777" w:rsidR="002A31D6" w:rsidRPr="00DF2640" w:rsidRDefault="002A31D6" w:rsidP="002A31D6">
      <w:pPr>
        <w:spacing w:after="0" w:line="240" w:lineRule="auto"/>
        <w:contextualSpacing/>
        <w:jc w:val="both"/>
        <w:rPr>
          <w:rFonts w:cstheme="minorHAnsi"/>
          <w:lang w:val="en-US"/>
        </w:rPr>
      </w:pPr>
    </w:p>
    <w:p w14:paraId="2E8EF02F" w14:textId="77777777" w:rsidR="002A31D6" w:rsidRPr="002A31D6" w:rsidRDefault="002A31D6" w:rsidP="002A31D6">
      <w:pPr>
        <w:spacing w:after="0" w:line="240" w:lineRule="auto"/>
        <w:contextualSpacing/>
        <w:jc w:val="center"/>
        <w:rPr>
          <w:rFonts w:cstheme="minorHAnsi"/>
        </w:rPr>
      </w:pPr>
      <w:r w:rsidRPr="002A31D6">
        <w:rPr>
          <w:rFonts w:cstheme="minorHAnsi"/>
          <w:noProof/>
          <w:lang w:val="en-US"/>
        </w:rPr>
        <w:drawing>
          <wp:inline distT="0" distB="0" distL="0" distR="0" wp14:anchorId="43911B3A" wp14:editId="30CE51D1">
            <wp:extent cx="3877430" cy="1840003"/>
            <wp:effectExtent l="0" t="0" r="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a de pantalla 2019-06-06 a la(s) 22.50.18.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984313" cy="1890723"/>
                    </a:xfrm>
                    <a:prstGeom prst="rect">
                      <a:avLst/>
                    </a:prstGeom>
                  </pic:spPr>
                </pic:pic>
              </a:graphicData>
            </a:graphic>
          </wp:inline>
        </w:drawing>
      </w:r>
    </w:p>
    <w:p w14:paraId="3CA112D1" w14:textId="77777777" w:rsidR="002A31D6" w:rsidRPr="002A31D6" w:rsidRDefault="002A31D6" w:rsidP="002A31D6">
      <w:pPr>
        <w:spacing w:after="0" w:line="240" w:lineRule="auto"/>
        <w:contextualSpacing/>
        <w:jc w:val="both"/>
        <w:rPr>
          <w:rFonts w:cstheme="minorHAnsi"/>
        </w:rPr>
      </w:pPr>
    </w:p>
    <w:p w14:paraId="0A5BAA4E" w14:textId="087043D0" w:rsidR="002A31D6" w:rsidRPr="00DF2640" w:rsidRDefault="000E6044" w:rsidP="002A31D6">
      <w:pPr>
        <w:spacing w:after="0" w:line="240" w:lineRule="auto"/>
        <w:contextualSpacing/>
        <w:jc w:val="both"/>
        <w:rPr>
          <w:rFonts w:cstheme="minorHAnsi"/>
          <w:lang w:val="en-US"/>
        </w:rPr>
      </w:pPr>
      <w:r w:rsidRPr="00F25A4B">
        <w:rPr>
          <w:rFonts w:cstheme="minorHAnsi"/>
          <w:lang w:val="en-US"/>
        </w:rPr>
        <w:t>Source</w:t>
      </w:r>
      <w:r w:rsidR="002A31D6" w:rsidRPr="00F25A4B">
        <w:rPr>
          <w:rFonts w:cstheme="minorHAnsi"/>
          <w:lang w:val="en-US"/>
        </w:rPr>
        <w:t xml:space="preserve">: </w:t>
      </w:r>
      <w:r w:rsidR="00DF2640" w:rsidRPr="00F25A4B">
        <w:rPr>
          <w:rFonts w:cstheme="minorHAnsi"/>
          <w:lang w:val="en-US"/>
        </w:rPr>
        <w:t xml:space="preserve">Taller de </w:t>
      </w:r>
      <w:proofErr w:type="spellStart"/>
      <w:r w:rsidR="00DF2640" w:rsidRPr="00F25A4B">
        <w:rPr>
          <w:rFonts w:cstheme="minorHAnsi"/>
          <w:lang w:val="en-US"/>
        </w:rPr>
        <w:t>Comunicación</w:t>
      </w:r>
      <w:proofErr w:type="spellEnd"/>
      <w:r w:rsidR="00DF2640" w:rsidRPr="00F25A4B">
        <w:rPr>
          <w:rFonts w:cstheme="minorHAnsi"/>
          <w:lang w:val="en-US"/>
        </w:rPr>
        <w:t xml:space="preserve"> </w:t>
      </w:r>
      <w:proofErr w:type="spellStart"/>
      <w:r w:rsidR="00DF2640" w:rsidRPr="00F25A4B">
        <w:rPr>
          <w:rFonts w:cstheme="minorHAnsi"/>
          <w:lang w:val="en-US"/>
        </w:rPr>
        <w:t>Mujer</w:t>
      </w:r>
      <w:proofErr w:type="spellEnd"/>
      <w:r w:rsidR="00DF2640" w:rsidRPr="00F25A4B">
        <w:rPr>
          <w:rFonts w:cstheme="minorHAnsi"/>
          <w:lang w:val="en-US"/>
        </w:rPr>
        <w:t xml:space="preserve"> and CEDHU: The Judicial Response to Femicide in Ecuador. </w:t>
      </w:r>
      <w:r w:rsidR="00DF2640" w:rsidRPr="00DF2640">
        <w:rPr>
          <w:rFonts w:cstheme="minorHAnsi"/>
          <w:lang w:val="en-US"/>
        </w:rPr>
        <w:t>Analysis of Judgments Concerning Violent Deaths of Women</w:t>
      </w:r>
      <w:r w:rsidR="002A31D6" w:rsidRPr="00DF2640">
        <w:rPr>
          <w:rFonts w:cstheme="minorHAnsi"/>
          <w:i/>
          <w:lang w:val="en-US"/>
        </w:rPr>
        <w:t xml:space="preserve">, </w:t>
      </w:r>
      <w:r w:rsidR="002A31D6" w:rsidRPr="00DF2640">
        <w:rPr>
          <w:rFonts w:cstheme="minorHAnsi"/>
          <w:lang w:val="en-US"/>
        </w:rPr>
        <w:t>2018</w:t>
      </w:r>
      <w:r w:rsidR="002A31D6" w:rsidRPr="00DF2640">
        <w:rPr>
          <w:rFonts w:cstheme="minorHAnsi"/>
          <w:i/>
          <w:lang w:val="en-US"/>
        </w:rPr>
        <w:t xml:space="preserve">, </w:t>
      </w:r>
      <w:r w:rsidR="002A31D6" w:rsidRPr="00DF2640">
        <w:rPr>
          <w:rFonts w:cstheme="minorHAnsi"/>
          <w:lang w:val="en-US"/>
        </w:rPr>
        <w:t xml:space="preserve">Vol II. p. 75, </w:t>
      </w:r>
      <w:hyperlink r:id="rId34" w:history="1">
        <w:r w:rsidR="002A31D6" w:rsidRPr="00DF2640">
          <w:rPr>
            <w:rFonts w:cstheme="minorHAnsi"/>
            <w:color w:val="0563C1" w:themeColor="hyperlink"/>
            <w:u w:val="single"/>
            <w:lang w:val="en-US"/>
          </w:rPr>
          <w:t>http://www.tcmujer.org/dct/tmp_adjuntos/noEn/000/000/Libro%20Respuesta%20Judicial%20II%20para%20web.pdf</w:t>
        </w:r>
      </w:hyperlink>
      <w:r w:rsidR="002A31D6" w:rsidRPr="00DF2640">
        <w:rPr>
          <w:rFonts w:cstheme="minorHAnsi"/>
          <w:lang w:val="en-US"/>
        </w:rPr>
        <w:t xml:space="preserve">. </w:t>
      </w:r>
    </w:p>
    <w:p w14:paraId="79A125A9" w14:textId="77777777" w:rsidR="002A31D6" w:rsidRPr="00DF2640" w:rsidRDefault="002A31D6" w:rsidP="002A31D6">
      <w:pPr>
        <w:spacing w:after="0" w:line="240" w:lineRule="auto"/>
        <w:contextualSpacing/>
        <w:jc w:val="both"/>
        <w:rPr>
          <w:rFonts w:cstheme="minorHAnsi"/>
          <w:lang w:val="en-US"/>
        </w:rPr>
      </w:pPr>
    </w:p>
    <w:p w14:paraId="362EAE7E" w14:textId="77777777" w:rsidR="002A31D6" w:rsidRPr="002A31D6" w:rsidRDefault="002A31D6" w:rsidP="002A31D6">
      <w:pPr>
        <w:spacing w:after="0" w:line="240" w:lineRule="auto"/>
        <w:contextualSpacing/>
        <w:jc w:val="center"/>
        <w:rPr>
          <w:rFonts w:cstheme="minorHAnsi"/>
        </w:rPr>
      </w:pPr>
      <w:r w:rsidRPr="002A31D6">
        <w:rPr>
          <w:rFonts w:cstheme="minorHAnsi"/>
          <w:noProof/>
          <w:lang w:val="en-US"/>
        </w:rPr>
        <w:lastRenderedPageBreak/>
        <w:drawing>
          <wp:inline distT="0" distB="0" distL="0" distR="0" wp14:anchorId="76259F48" wp14:editId="1C5C7DA0">
            <wp:extent cx="4170250" cy="1745862"/>
            <wp:effectExtent l="0" t="0" r="1905"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a de pantalla 2019-06-06 a la(s) 22.56.27.png"/>
                    <pic:cNvPicPr/>
                  </pic:nvPicPr>
                  <pic:blipFill>
                    <a:blip r:embed="rId35">
                      <a:extLst>
                        <a:ext uri="{28A0092B-C50C-407E-A947-70E740481C1C}">
                          <a14:useLocalDpi xmlns:a14="http://schemas.microsoft.com/office/drawing/2010/main" val="0"/>
                        </a:ext>
                      </a:extLst>
                    </a:blip>
                    <a:stretch>
                      <a:fillRect/>
                    </a:stretch>
                  </pic:blipFill>
                  <pic:spPr>
                    <a:xfrm>
                      <a:off x="0" y="0"/>
                      <a:ext cx="4183999" cy="1751618"/>
                    </a:xfrm>
                    <a:prstGeom prst="rect">
                      <a:avLst/>
                    </a:prstGeom>
                  </pic:spPr>
                </pic:pic>
              </a:graphicData>
            </a:graphic>
          </wp:inline>
        </w:drawing>
      </w:r>
    </w:p>
    <w:p w14:paraId="1DB4AA2A" w14:textId="77777777" w:rsidR="008228D6" w:rsidRDefault="008228D6" w:rsidP="002A31D6">
      <w:pPr>
        <w:spacing w:after="0" w:line="240" w:lineRule="auto"/>
        <w:contextualSpacing/>
        <w:jc w:val="both"/>
        <w:rPr>
          <w:rFonts w:cstheme="minorHAnsi"/>
          <w:lang w:val="en-US"/>
        </w:rPr>
      </w:pPr>
    </w:p>
    <w:p w14:paraId="37E8F968" w14:textId="4CE5408E" w:rsidR="002A31D6" w:rsidRPr="000E6044" w:rsidRDefault="000E6044" w:rsidP="002A31D6">
      <w:pPr>
        <w:spacing w:after="0" w:line="240" w:lineRule="auto"/>
        <w:contextualSpacing/>
        <w:jc w:val="both"/>
        <w:rPr>
          <w:rFonts w:cstheme="minorHAnsi"/>
          <w:lang w:val="en-US"/>
        </w:rPr>
      </w:pPr>
      <w:r w:rsidRPr="000E6044">
        <w:rPr>
          <w:rFonts w:cstheme="minorHAnsi"/>
          <w:lang w:val="en-US"/>
        </w:rPr>
        <w:t>Source</w:t>
      </w:r>
      <w:r w:rsidR="002A31D6" w:rsidRPr="000E6044">
        <w:rPr>
          <w:rFonts w:cstheme="minorHAnsi"/>
          <w:lang w:val="en-US"/>
        </w:rPr>
        <w:t xml:space="preserve">: </w:t>
      </w:r>
      <w:r w:rsidRPr="000E6044">
        <w:rPr>
          <w:rFonts w:cstheme="minorHAnsi"/>
          <w:lang w:val="en-US"/>
        </w:rPr>
        <w:t xml:space="preserve">Taller de </w:t>
      </w:r>
      <w:proofErr w:type="spellStart"/>
      <w:r w:rsidRPr="000E6044">
        <w:rPr>
          <w:rFonts w:cstheme="minorHAnsi"/>
          <w:lang w:val="en-US"/>
        </w:rPr>
        <w:t>Comunicaci</w:t>
      </w:r>
      <w:r w:rsidR="008228D6">
        <w:rPr>
          <w:rFonts w:cstheme="minorHAnsi"/>
          <w:lang w:val="en-US"/>
        </w:rPr>
        <w:t>o</w:t>
      </w:r>
      <w:r w:rsidRPr="000E6044">
        <w:rPr>
          <w:rFonts w:cstheme="minorHAnsi"/>
          <w:lang w:val="en-US"/>
        </w:rPr>
        <w:t>n</w:t>
      </w:r>
      <w:proofErr w:type="spellEnd"/>
      <w:r w:rsidRPr="000E6044">
        <w:rPr>
          <w:rFonts w:cstheme="minorHAnsi"/>
          <w:lang w:val="en-US"/>
        </w:rPr>
        <w:t xml:space="preserve"> </w:t>
      </w:r>
      <w:proofErr w:type="spellStart"/>
      <w:r w:rsidRPr="000E6044">
        <w:rPr>
          <w:rFonts w:cstheme="minorHAnsi"/>
          <w:lang w:val="en-US"/>
        </w:rPr>
        <w:t>Mujer</w:t>
      </w:r>
      <w:proofErr w:type="spellEnd"/>
      <w:r w:rsidRPr="000E6044">
        <w:rPr>
          <w:rFonts w:cstheme="minorHAnsi"/>
          <w:lang w:val="en-US"/>
        </w:rPr>
        <w:t xml:space="preserve"> y la CEDHU:  Women's Communication Workshop and the CEDHU: The Judicial Response to Femicide in Ecuador. Analysis of Judgments Concerning Violent Deaths of Women, Vol III (in the process of publication</w:t>
      </w:r>
      <w:r>
        <w:rPr>
          <w:rFonts w:cstheme="minorHAnsi"/>
          <w:lang w:val="en-US"/>
        </w:rPr>
        <w:t>)</w:t>
      </w:r>
      <w:r w:rsidR="002A31D6" w:rsidRPr="000E6044">
        <w:rPr>
          <w:rFonts w:cstheme="minorHAnsi"/>
          <w:lang w:val="en-US"/>
        </w:rPr>
        <w:t xml:space="preserve"> </w:t>
      </w:r>
    </w:p>
    <w:p w14:paraId="7FB4D841" w14:textId="77777777" w:rsidR="002A31D6" w:rsidRPr="000E6044" w:rsidRDefault="002A31D6" w:rsidP="002A31D6">
      <w:pPr>
        <w:spacing w:after="0" w:line="240" w:lineRule="auto"/>
        <w:contextualSpacing/>
        <w:jc w:val="both"/>
        <w:rPr>
          <w:rFonts w:cstheme="minorHAnsi"/>
          <w:lang w:val="en-US"/>
        </w:rPr>
      </w:pPr>
    </w:p>
    <w:p w14:paraId="57D92EC5" w14:textId="5FF38C23" w:rsidR="002A31D6" w:rsidRPr="008228D6" w:rsidRDefault="002A31D6" w:rsidP="002A31D6">
      <w:pPr>
        <w:spacing w:after="0" w:line="240" w:lineRule="auto"/>
        <w:jc w:val="both"/>
        <w:rPr>
          <w:rFonts w:cstheme="minorHAnsi"/>
          <w:b/>
          <w:lang w:val="en-US"/>
        </w:rPr>
      </w:pPr>
      <w:r w:rsidRPr="008228D6">
        <w:rPr>
          <w:rFonts w:cstheme="minorHAnsi"/>
          <w:b/>
          <w:lang w:val="en-US"/>
        </w:rPr>
        <w:t>Not</w:t>
      </w:r>
      <w:r w:rsidR="000E6044" w:rsidRPr="008228D6">
        <w:rPr>
          <w:rFonts w:cstheme="minorHAnsi"/>
          <w:b/>
          <w:lang w:val="en-US"/>
        </w:rPr>
        <w:t>e</w:t>
      </w:r>
      <w:r w:rsidRPr="008228D6">
        <w:rPr>
          <w:rFonts w:cstheme="minorHAnsi"/>
          <w:b/>
          <w:lang w:val="en-US"/>
        </w:rPr>
        <w:t xml:space="preserve"> 9</w:t>
      </w:r>
    </w:p>
    <w:p w14:paraId="41E430D4" w14:textId="77777777" w:rsidR="002A31D6" w:rsidRPr="008228D6" w:rsidRDefault="002A31D6" w:rsidP="002A31D6">
      <w:pPr>
        <w:spacing w:after="0" w:line="240" w:lineRule="auto"/>
        <w:jc w:val="both"/>
        <w:rPr>
          <w:rFonts w:cstheme="minorHAnsi"/>
          <w:b/>
          <w:lang w:val="en-US"/>
        </w:rPr>
      </w:pPr>
    </w:p>
    <w:p w14:paraId="695C78CD" w14:textId="764D63EC" w:rsidR="008228D6" w:rsidRDefault="008228D6" w:rsidP="002A31D6">
      <w:pPr>
        <w:spacing w:after="0" w:line="240" w:lineRule="auto"/>
        <w:contextualSpacing/>
        <w:jc w:val="both"/>
        <w:rPr>
          <w:rFonts w:cstheme="minorHAnsi"/>
          <w:lang w:val="en-US"/>
        </w:rPr>
      </w:pPr>
      <w:r w:rsidRPr="008228D6">
        <w:rPr>
          <w:rFonts w:cstheme="minorHAnsi"/>
          <w:lang w:val="en-US"/>
        </w:rPr>
        <w:t xml:space="preserve">According to the study carried out by Taller de </w:t>
      </w:r>
      <w:proofErr w:type="spellStart"/>
      <w:r w:rsidRPr="008228D6">
        <w:rPr>
          <w:rFonts w:cstheme="minorHAnsi"/>
          <w:lang w:val="en-US"/>
        </w:rPr>
        <w:t>Comunicación</w:t>
      </w:r>
      <w:proofErr w:type="spellEnd"/>
      <w:r w:rsidRPr="008228D6">
        <w:rPr>
          <w:rFonts w:cstheme="minorHAnsi"/>
          <w:lang w:val="en-US"/>
        </w:rPr>
        <w:t xml:space="preserve"> </w:t>
      </w:r>
      <w:proofErr w:type="spellStart"/>
      <w:r w:rsidRPr="008228D6">
        <w:rPr>
          <w:rFonts w:cstheme="minorHAnsi"/>
          <w:lang w:val="en-US"/>
        </w:rPr>
        <w:t>Mujer</w:t>
      </w:r>
      <w:proofErr w:type="spellEnd"/>
      <w:r w:rsidRPr="008228D6">
        <w:rPr>
          <w:rFonts w:cstheme="minorHAnsi"/>
          <w:lang w:val="en-US"/>
        </w:rPr>
        <w:t xml:space="preserve"> and CEDHU, among the cases of femicide that occurred in 2016 and 2017 that obtained some type of sentence, it was identified that 119 girls, boys and adolescents were orphaned and only 51% were recognized in the resolution as subjects with the right to measure psychosocial rehabilitation. It should be added that of these 119 children and adolescents orphaned by femicide, 48 also witnessed the events and only 34 received reparations in their favor in the sentences.</w:t>
      </w:r>
    </w:p>
    <w:p w14:paraId="11FF583D" w14:textId="77777777" w:rsidR="008228D6" w:rsidRPr="008228D6" w:rsidRDefault="008228D6" w:rsidP="002A31D6">
      <w:pPr>
        <w:spacing w:after="0" w:line="240" w:lineRule="auto"/>
        <w:contextualSpacing/>
        <w:jc w:val="both"/>
        <w:rPr>
          <w:rFonts w:cstheme="minorHAnsi"/>
          <w:lang w:val="en-US"/>
        </w:rPr>
      </w:pPr>
    </w:p>
    <w:p w14:paraId="29ADAA15" w14:textId="13AC052B" w:rsidR="008228D6" w:rsidRDefault="008228D6" w:rsidP="002A31D6">
      <w:pPr>
        <w:spacing w:after="0" w:line="240" w:lineRule="auto"/>
        <w:contextualSpacing/>
        <w:jc w:val="both"/>
        <w:rPr>
          <w:rFonts w:cstheme="minorHAnsi"/>
          <w:lang w:val="en-US"/>
        </w:rPr>
      </w:pPr>
      <w:r w:rsidRPr="008228D6">
        <w:rPr>
          <w:rFonts w:cstheme="minorHAnsi"/>
          <w:lang w:val="en-US"/>
        </w:rPr>
        <w:t xml:space="preserve">Source: Taller de </w:t>
      </w:r>
      <w:proofErr w:type="spellStart"/>
      <w:r w:rsidRPr="008228D6">
        <w:rPr>
          <w:rFonts w:cstheme="minorHAnsi"/>
          <w:lang w:val="en-US"/>
        </w:rPr>
        <w:t>Comunicacion</w:t>
      </w:r>
      <w:proofErr w:type="spellEnd"/>
      <w:r w:rsidRPr="008228D6">
        <w:rPr>
          <w:rFonts w:cstheme="minorHAnsi"/>
          <w:lang w:val="en-US"/>
        </w:rPr>
        <w:t xml:space="preserve"> </w:t>
      </w:r>
      <w:proofErr w:type="spellStart"/>
      <w:r w:rsidRPr="008228D6">
        <w:rPr>
          <w:rFonts w:cstheme="minorHAnsi"/>
          <w:lang w:val="en-US"/>
        </w:rPr>
        <w:t>Mujer</w:t>
      </w:r>
      <w:proofErr w:type="spellEnd"/>
      <w:r w:rsidRPr="008228D6">
        <w:rPr>
          <w:rFonts w:cstheme="minorHAnsi"/>
          <w:lang w:val="en-US"/>
        </w:rPr>
        <w:t xml:space="preserve"> y la CEDHU:  Women's Communication Workshop and the CEDHU: The Judicial Response to Femicide in Ecuador. Analysis of Judgments Concerning Violent Deaths of Women, 2018,</w:t>
      </w:r>
      <w:r w:rsidRPr="008228D6">
        <w:rPr>
          <w:rFonts w:cstheme="minorHAnsi"/>
          <w:i/>
          <w:lang w:val="en-US"/>
        </w:rPr>
        <w:t xml:space="preserve"> </w:t>
      </w:r>
      <w:r w:rsidRPr="008228D6">
        <w:rPr>
          <w:rFonts w:cstheme="minorHAnsi"/>
          <w:lang w:val="en-US"/>
        </w:rPr>
        <w:t>Vol II,</w:t>
      </w:r>
      <w:r w:rsidRPr="008228D6">
        <w:rPr>
          <w:rFonts w:cstheme="minorHAnsi"/>
          <w:i/>
          <w:lang w:val="en-US"/>
        </w:rPr>
        <w:t xml:space="preserve"> </w:t>
      </w:r>
      <w:r w:rsidRPr="008228D6">
        <w:rPr>
          <w:rFonts w:cstheme="minorHAnsi"/>
          <w:lang w:val="en-US"/>
        </w:rPr>
        <w:t>p</w:t>
      </w:r>
      <w:r>
        <w:rPr>
          <w:rFonts w:cstheme="minorHAnsi"/>
          <w:lang w:val="en-US"/>
        </w:rPr>
        <w:t>.</w:t>
      </w:r>
      <w:r w:rsidRPr="008228D6">
        <w:rPr>
          <w:rFonts w:cstheme="minorHAnsi"/>
          <w:lang w:val="en-US"/>
        </w:rPr>
        <w:t xml:space="preserve"> 77 y 78</w:t>
      </w:r>
      <w:r>
        <w:rPr>
          <w:rFonts w:cstheme="minorHAnsi"/>
          <w:lang w:val="en-US"/>
        </w:rPr>
        <w:t xml:space="preserve"> and </w:t>
      </w:r>
      <w:r w:rsidRPr="008228D6">
        <w:rPr>
          <w:rFonts w:cstheme="minorHAnsi"/>
          <w:lang w:val="en-US"/>
        </w:rPr>
        <w:t xml:space="preserve">Vol III (in the process of publication) </w:t>
      </w:r>
    </w:p>
    <w:p w14:paraId="4B1A89A8" w14:textId="77777777" w:rsidR="002A31D6" w:rsidRPr="00F25A4B" w:rsidRDefault="002A31D6" w:rsidP="002A31D6">
      <w:pPr>
        <w:spacing w:after="0" w:line="240" w:lineRule="auto"/>
        <w:contextualSpacing/>
        <w:jc w:val="both"/>
        <w:rPr>
          <w:rFonts w:cstheme="minorHAnsi"/>
          <w:lang w:val="en-US"/>
        </w:rPr>
      </w:pPr>
    </w:p>
    <w:p w14:paraId="541FCE0B" w14:textId="22A0E7CA" w:rsidR="002A31D6" w:rsidRPr="006B31E3" w:rsidRDefault="002A31D6" w:rsidP="002A31D6">
      <w:pPr>
        <w:spacing w:after="0" w:line="240" w:lineRule="auto"/>
        <w:contextualSpacing/>
        <w:jc w:val="both"/>
        <w:rPr>
          <w:rFonts w:cstheme="minorHAnsi"/>
          <w:b/>
          <w:lang w:val="en-US"/>
        </w:rPr>
      </w:pPr>
      <w:r w:rsidRPr="006B31E3">
        <w:rPr>
          <w:rFonts w:cstheme="minorHAnsi"/>
          <w:b/>
          <w:lang w:val="en-US"/>
        </w:rPr>
        <w:t>Not</w:t>
      </w:r>
      <w:r w:rsidR="00C75875">
        <w:rPr>
          <w:rFonts w:cstheme="minorHAnsi"/>
          <w:b/>
          <w:lang w:val="en-US"/>
        </w:rPr>
        <w:t>e</w:t>
      </w:r>
      <w:r w:rsidRPr="006B31E3">
        <w:rPr>
          <w:rFonts w:cstheme="minorHAnsi"/>
          <w:b/>
          <w:lang w:val="en-US"/>
        </w:rPr>
        <w:t xml:space="preserve"> 10</w:t>
      </w:r>
    </w:p>
    <w:p w14:paraId="633057EE" w14:textId="77777777" w:rsidR="002A31D6" w:rsidRPr="006B31E3" w:rsidRDefault="002A31D6" w:rsidP="002A31D6">
      <w:pPr>
        <w:spacing w:after="0" w:line="240" w:lineRule="auto"/>
        <w:contextualSpacing/>
        <w:jc w:val="both"/>
        <w:rPr>
          <w:rFonts w:cstheme="minorHAnsi"/>
          <w:b/>
          <w:lang w:val="en-US"/>
        </w:rPr>
      </w:pPr>
    </w:p>
    <w:p w14:paraId="1B10BE8E" w14:textId="07AF9D83" w:rsidR="006B31E3" w:rsidRDefault="006B31E3" w:rsidP="002A31D6">
      <w:pPr>
        <w:pBdr>
          <w:top w:val="nil"/>
          <w:left w:val="nil"/>
          <w:bottom w:val="nil"/>
          <w:right w:val="nil"/>
          <w:between w:val="nil"/>
        </w:pBdr>
        <w:spacing w:after="0" w:line="240" w:lineRule="auto"/>
        <w:jc w:val="both"/>
        <w:rPr>
          <w:rFonts w:eastAsia="Arial" w:cstheme="minorHAnsi"/>
          <w:color w:val="000000"/>
          <w:lang w:val="en-US" w:eastAsia="es-MX"/>
        </w:rPr>
      </w:pPr>
      <w:r w:rsidRPr="006B31E3">
        <w:rPr>
          <w:rFonts w:eastAsia="Arial" w:cstheme="minorHAnsi"/>
          <w:color w:val="000000"/>
          <w:lang w:val="en-US" w:eastAsia="es-MX"/>
        </w:rPr>
        <w:t xml:space="preserve">According to statistics in Ecuador, women who suffer the most complications from abortion are the poorest women who are treated in public health services and continue with pregnancies they do not want, contributing to reproduce a "female circle of failure and poverty". "(Romero, 2001). This circle of failure and poverty is the result of a complex network of social, economic, cultural and political factors that deepen inequalities through social and ethical devaluation, the progressive economic and cultural precarization of women and </w:t>
      </w:r>
      <w:r w:rsidR="00C75875">
        <w:rPr>
          <w:rFonts w:eastAsia="Arial" w:cstheme="minorHAnsi"/>
          <w:color w:val="000000"/>
          <w:lang w:val="en-US" w:eastAsia="es-MX"/>
        </w:rPr>
        <w:t xml:space="preserve">of </w:t>
      </w:r>
      <w:r w:rsidRPr="006B31E3">
        <w:rPr>
          <w:rFonts w:eastAsia="Arial" w:cstheme="minorHAnsi"/>
          <w:color w:val="000000"/>
          <w:lang w:val="en-US" w:eastAsia="es-MX"/>
        </w:rPr>
        <w:t>the feminine in the patriarchal system. In other words, all these factors contribute to sustaining a system that structurally and systematically hinders women's compliance with their goals and objectives.</w:t>
      </w:r>
    </w:p>
    <w:p w14:paraId="773A7058" w14:textId="17F4E44B" w:rsidR="00C75875" w:rsidRDefault="00C75875" w:rsidP="002A31D6">
      <w:pPr>
        <w:pBdr>
          <w:top w:val="nil"/>
          <w:left w:val="nil"/>
          <w:bottom w:val="nil"/>
          <w:right w:val="nil"/>
          <w:between w:val="nil"/>
        </w:pBdr>
        <w:spacing w:after="0" w:line="240" w:lineRule="auto"/>
        <w:jc w:val="both"/>
        <w:rPr>
          <w:rFonts w:eastAsia="Arial" w:cstheme="minorHAnsi"/>
          <w:color w:val="000000"/>
          <w:lang w:val="en-US" w:eastAsia="es-MX"/>
        </w:rPr>
      </w:pPr>
    </w:p>
    <w:p w14:paraId="28E6E2B2" w14:textId="41E4D8E2" w:rsidR="00C75875" w:rsidRDefault="00C75875" w:rsidP="002A31D6">
      <w:pPr>
        <w:pBdr>
          <w:top w:val="nil"/>
          <w:left w:val="nil"/>
          <w:bottom w:val="nil"/>
          <w:right w:val="nil"/>
          <w:between w:val="nil"/>
        </w:pBdr>
        <w:spacing w:after="0" w:line="240" w:lineRule="auto"/>
        <w:jc w:val="both"/>
        <w:rPr>
          <w:rFonts w:eastAsia="Arial" w:cstheme="minorHAnsi"/>
          <w:color w:val="000000"/>
          <w:lang w:val="en-US" w:eastAsia="es-MX"/>
        </w:rPr>
      </w:pPr>
      <w:r w:rsidRPr="00C75875">
        <w:rPr>
          <w:rFonts w:eastAsia="Arial" w:cstheme="minorHAnsi"/>
          <w:color w:val="000000"/>
          <w:lang w:val="en-US" w:eastAsia="es-MX"/>
        </w:rPr>
        <w:t xml:space="preserve">In Ecuador, maternal deaths </w:t>
      </w:r>
      <w:r>
        <w:rPr>
          <w:rFonts w:eastAsia="Arial" w:cstheme="minorHAnsi"/>
          <w:color w:val="000000"/>
          <w:lang w:val="en-US" w:eastAsia="es-MX"/>
        </w:rPr>
        <w:t>raise up</w:t>
      </w:r>
      <w:r w:rsidRPr="00C75875">
        <w:rPr>
          <w:rFonts w:eastAsia="Arial" w:cstheme="minorHAnsi"/>
          <w:color w:val="000000"/>
          <w:lang w:val="en-US" w:eastAsia="es-MX"/>
        </w:rPr>
        <w:t xml:space="preserve"> to 15.6% and represent the third cause of death in the country. Similarly, the National Sexual and Reproductive Health Plan 2017-2021 states that: "the majority of deaths occur in women living in impoverished rural or urban-marginal areas, many of whom lack basic services and environmental sanitation, deficient access roads and educational units ".</w:t>
      </w:r>
    </w:p>
    <w:p w14:paraId="4384FA79" w14:textId="417C0D9B" w:rsidR="00C75875" w:rsidRDefault="00C75875" w:rsidP="002A31D6">
      <w:pPr>
        <w:pBdr>
          <w:top w:val="nil"/>
          <w:left w:val="nil"/>
          <w:bottom w:val="nil"/>
          <w:right w:val="nil"/>
          <w:between w:val="nil"/>
        </w:pBdr>
        <w:spacing w:after="0" w:line="240" w:lineRule="auto"/>
        <w:jc w:val="both"/>
        <w:rPr>
          <w:rFonts w:eastAsia="Arial" w:cstheme="minorHAnsi"/>
          <w:color w:val="000000"/>
          <w:lang w:val="en-US" w:eastAsia="es-MX"/>
        </w:rPr>
      </w:pPr>
    </w:p>
    <w:p w14:paraId="4F22B7B8" w14:textId="24C8272F" w:rsidR="00C75875" w:rsidRPr="00C75875" w:rsidRDefault="00C75875" w:rsidP="002A31D6">
      <w:pPr>
        <w:pBdr>
          <w:top w:val="nil"/>
          <w:left w:val="nil"/>
          <w:bottom w:val="nil"/>
          <w:right w:val="nil"/>
          <w:between w:val="nil"/>
        </w:pBdr>
        <w:spacing w:after="0" w:line="240" w:lineRule="auto"/>
        <w:jc w:val="both"/>
        <w:rPr>
          <w:rFonts w:eastAsia="Arial" w:cstheme="minorHAnsi"/>
          <w:color w:val="000000"/>
          <w:lang w:val="en-US" w:eastAsia="es-MX"/>
        </w:rPr>
      </w:pPr>
      <w:r>
        <w:rPr>
          <w:rFonts w:eastAsia="Arial" w:cstheme="minorHAnsi"/>
          <w:color w:val="000000"/>
          <w:lang w:val="en-US" w:eastAsia="es-MX"/>
        </w:rPr>
        <w:t>F</w:t>
      </w:r>
      <w:r w:rsidRPr="00C75875">
        <w:rPr>
          <w:rFonts w:eastAsia="Arial" w:cstheme="minorHAnsi"/>
          <w:color w:val="000000"/>
          <w:lang w:val="en-US" w:eastAsia="es-MX"/>
        </w:rPr>
        <w:t>igures recorded, which reflect that abortion is a</w:t>
      </w:r>
      <w:r>
        <w:rPr>
          <w:rFonts w:eastAsia="Arial" w:cstheme="minorHAnsi"/>
          <w:color w:val="000000"/>
          <w:lang w:val="en-US" w:eastAsia="es-MX"/>
        </w:rPr>
        <w:t>n issue</w:t>
      </w:r>
      <w:r w:rsidRPr="00C75875">
        <w:rPr>
          <w:rFonts w:eastAsia="Arial" w:cstheme="minorHAnsi"/>
          <w:color w:val="000000"/>
          <w:lang w:val="en-US" w:eastAsia="es-MX"/>
        </w:rPr>
        <w:t xml:space="preserve"> that puts lives of women at risk, demonstrate the need to decriminalize abortion. Thus, according to the figures from the Yearbook of Hospital Beds and </w:t>
      </w:r>
      <w:r>
        <w:rPr>
          <w:rFonts w:eastAsia="Arial" w:cstheme="minorHAnsi"/>
          <w:color w:val="000000"/>
          <w:lang w:val="en-US" w:eastAsia="es-MX"/>
        </w:rPr>
        <w:t>Discharges</w:t>
      </w:r>
      <w:r w:rsidRPr="00C75875">
        <w:rPr>
          <w:rFonts w:eastAsia="Arial" w:cstheme="minorHAnsi"/>
          <w:color w:val="000000"/>
          <w:lang w:val="en-US" w:eastAsia="es-MX"/>
        </w:rPr>
        <w:t xml:space="preserve"> of the National Institute of Statistics and Census of Ecuador, in 2015 there were 31,302 hospital discharges related to abortion. Likewise, in 2015, 10 maternal deaths occurred as a result of the risks that women must face when performing an abortion in hiding and for the lack of timely assistance when they arrive at the health services with abortion procedures in progress, incomplete or deferred.</w:t>
      </w:r>
    </w:p>
    <w:p w14:paraId="4E20EB8C" w14:textId="2EA27EC9" w:rsidR="002A31D6" w:rsidRPr="00CD52D6" w:rsidRDefault="002A31D6" w:rsidP="002A31D6">
      <w:pPr>
        <w:spacing w:after="0" w:line="240" w:lineRule="auto"/>
        <w:contextualSpacing/>
        <w:jc w:val="both"/>
        <w:rPr>
          <w:rFonts w:cstheme="minorHAnsi"/>
          <w:b/>
          <w:lang w:val="en-US"/>
        </w:rPr>
      </w:pPr>
      <w:r w:rsidRPr="00CD52D6">
        <w:rPr>
          <w:rFonts w:cstheme="minorHAnsi"/>
          <w:b/>
          <w:lang w:val="en-US"/>
        </w:rPr>
        <w:lastRenderedPageBreak/>
        <w:t>Not</w:t>
      </w:r>
      <w:r w:rsidR="00C75875" w:rsidRPr="00CD52D6">
        <w:rPr>
          <w:rFonts w:cstheme="minorHAnsi"/>
          <w:b/>
          <w:lang w:val="en-US"/>
        </w:rPr>
        <w:t>e</w:t>
      </w:r>
      <w:r w:rsidRPr="00CD52D6">
        <w:rPr>
          <w:rFonts w:cstheme="minorHAnsi"/>
          <w:b/>
          <w:lang w:val="en-US"/>
        </w:rPr>
        <w:t xml:space="preserve"> 11</w:t>
      </w:r>
    </w:p>
    <w:p w14:paraId="5FF94621" w14:textId="77777777" w:rsidR="002A31D6" w:rsidRPr="00CD52D6" w:rsidRDefault="002A31D6" w:rsidP="002A31D6">
      <w:pPr>
        <w:spacing w:after="0" w:line="240" w:lineRule="auto"/>
        <w:contextualSpacing/>
        <w:jc w:val="both"/>
        <w:rPr>
          <w:rFonts w:cstheme="minorHAnsi"/>
          <w:b/>
          <w:lang w:val="en-US"/>
        </w:rPr>
      </w:pPr>
    </w:p>
    <w:p w14:paraId="2B4AAD81" w14:textId="06EEC184" w:rsidR="00CD52D6" w:rsidRPr="00CD52D6" w:rsidRDefault="00CD52D6" w:rsidP="002A31D6">
      <w:pPr>
        <w:pBdr>
          <w:top w:val="nil"/>
          <w:left w:val="nil"/>
          <w:bottom w:val="nil"/>
          <w:right w:val="nil"/>
          <w:between w:val="nil"/>
        </w:pBdr>
        <w:spacing w:after="0" w:line="240" w:lineRule="auto"/>
        <w:jc w:val="both"/>
        <w:rPr>
          <w:rFonts w:eastAsia="Arial" w:cstheme="minorHAnsi"/>
          <w:color w:val="000000"/>
          <w:lang w:val="en-US" w:eastAsia="es-MX"/>
        </w:rPr>
      </w:pPr>
      <w:r w:rsidRPr="00CD52D6">
        <w:rPr>
          <w:rFonts w:eastAsia="Arial" w:cstheme="minorHAnsi"/>
          <w:color w:val="000000"/>
          <w:lang w:val="en-US" w:eastAsia="es-MX"/>
        </w:rPr>
        <w:t xml:space="preserve">Regarding the decision on the continuation or not of pregnancy, in the study reported by </w:t>
      </w:r>
      <w:proofErr w:type="spellStart"/>
      <w:r w:rsidRPr="00CD52D6">
        <w:rPr>
          <w:rFonts w:eastAsia="Arial" w:cstheme="minorHAnsi"/>
          <w:color w:val="000000"/>
          <w:lang w:val="en-US" w:eastAsia="es-MX"/>
        </w:rPr>
        <w:t>Távara</w:t>
      </w:r>
      <w:proofErr w:type="spellEnd"/>
      <w:r w:rsidRPr="00CD52D6">
        <w:rPr>
          <w:rFonts w:eastAsia="Arial" w:cstheme="minorHAnsi"/>
          <w:color w:val="000000"/>
          <w:lang w:val="en-US" w:eastAsia="es-MX"/>
        </w:rPr>
        <w:t xml:space="preserve"> et al, 50% of women chose to interrupt it and, in another investigation, conducted in Colombia in a center that provides services to women who </w:t>
      </w:r>
      <w:r>
        <w:rPr>
          <w:rFonts w:eastAsia="Arial" w:cstheme="minorHAnsi"/>
          <w:color w:val="000000"/>
          <w:lang w:val="en-US" w:eastAsia="es-MX"/>
        </w:rPr>
        <w:t>were raped</w:t>
      </w:r>
      <w:r w:rsidRPr="00CD52D6">
        <w:rPr>
          <w:rFonts w:eastAsia="Arial" w:cstheme="minorHAnsi"/>
          <w:color w:val="000000"/>
          <w:lang w:val="en-US" w:eastAsia="es-MX"/>
        </w:rPr>
        <w:t>, over 121 women, 63% interrupted the pregnancy. Finally, "studies indicate that between 50% and 60% of adolescents who become pregnant have a history of having been physically or sexually abused." This is compounded by the fact that many adolescents resort to abortion in advanced stages of pregnancy, when the risk of complications is greater.</w:t>
      </w:r>
    </w:p>
    <w:p w14:paraId="169A0103" w14:textId="77777777" w:rsidR="00CD52D6" w:rsidRPr="00CD52D6" w:rsidRDefault="00CD52D6" w:rsidP="002A31D6">
      <w:pPr>
        <w:pBdr>
          <w:top w:val="nil"/>
          <w:left w:val="nil"/>
          <w:bottom w:val="nil"/>
          <w:right w:val="nil"/>
          <w:between w:val="nil"/>
        </w:pBdr>
        <w:spacing w:after="0" w:line="240" w:lineRule="auto"/>
        <w:jc w:val="both"/>
        <w:rPr>
          <w:rFonts w:eastAsia="Arial" w:cstheme="minorHAnsi"/>
          <w:color w:val="000000"/>
          <w:lang w:val="en-US" w:eastAsia="es-MX"/>
        </w:rPr>
      </w:pPr>
    </w:p>
    <w:p w14:paraId="124D280E" w14:textId="7ABA412D" w:rsidR="002A31D6" w:rsidRPr="00CD52D6" w:rsidRDefault="002A31D6" w:rsidP="002A31D6">
      <w:pPr>
        <w:spacing w:after="0" w:line="240" w:lineRule="auto"/>
        <w:contextualSpacing/>
        <w:jc w:val="both"/>
        <w:rPr>
          <w:rFonts w:cstheme="minorHAnsi"/>
          <w:b/>
          <w:lang w:val="en-US"/>
        </w:rPr>
      </w:pPr>
      <w:r w:rsidRPr="00CD52D6">
        <w:rPr>
          <w:rFonts w:cstheme="minorHAnsi"/>
          <w:b/>
          <w:lang w:val="en-US"/>
        </w:rPr>
        <w:t>Not</w:t>
      </w:r>
      <w:r w:rsidR="00CD52D6" w:rsidRPr="00CD52D6">
        <w:rPr>
          <w:rFonts w:cstheme="minorHAnsi"/>
          <w:b/>
          <w:lang w:val="en-US"/>
        </w:rPr>
        <w:t>e</w:t>
      </w:r>
      <w:r w:rsidRPr="00CD52D6">
        <w:rPr>
          <w:rFonts w:cstheme="minorHAnsi"/>
          <w:b/>
          <w:lang w:val="en-US"/>
        </w:rPr>
        <w:t xml:space="preserve"> 12</w:t>
      </w:r>
    </w:p>
    <w:p w14:paraId="35065D7B" w14:textId="77777777" w:rsidR="002A31D6" w:rsidRPr="00CD52D6" w:rsidRDefault="002A31D6" w:rsidP="002A31D6">
      <w:pPr>
        <w:spacing w:after="0" w:line="240" w:lineRule="auto"/>
        <w:contextualSpacing/>
        <w:jc w:val="both"/>
        <w:rPr>
          <w:rFonts w:cstheme="minorHAnsi"/>
          <w:lang w:val="en-US"/>
        </w:rPr>
      </w:pPr>
    </w:p>
    <w:p w14:paraId="59E22FC4" w14:textId="3290FC57" w:rsidR="00CD52D6" w:rsidRDefault="00CD52D6" w:rsidP="002A31D6">
      <w:pPr>
        <w:spacing w:after="0" w:line="240" w:lineRule="auto"/>
        <w:contextualSpacing/>
        <w:jc w:val="both"/>
        <w:rPr>
          <w:rFonts w:cstheme="minorHAnsi"/>
          <w:lang w:val="en-US"/>
        </w:rPr>
      </w:pPr>
      <w:r w:rsidRPr="00CD52D6">
        <w:rPr>
          <w:rFonts w:cstheme="minorHAnsi"/>
          <w:lang w:val="en-US"/>
        </w:rPr>
        <w:t>Although the last Population and Housing Census of 2010 indicated that 5.6% of the Ecuadorian population has some type of disability, with a higher percentage of women with 51.6%, there is no research on their situation and needs, which translates into greater invisibility and lack of access to justice. (National Council for Equality of Disabilities, National Agenda for Equality in Disabilities 2013-2017,</w:t>
      </w:r>
    </w:p>
    <w:p w14:paraId="503CFA98" w14:textId="0B1F50DA" w:rsidR="002A31D6" w:rsidRPr="002A31D6" w:rsidRDefault="00B71AD3" w:rsidP="002A31D6">
      <w:pPr>
        <w:spacing w:after="0" w:line="240" w:lineRule="auto"/>
        <w:contextualSpacing/>
        <w:jc w:val="both"/>
        <w:rPr>
          <w:rFonts w:cstheme="minorHAnsi"/>
        </w:rPr>
      </w:pPr>
      <w:hyperlink r:id="rId36" w:history="1">
        <w:r w:rsidR="002A31D6" w:rsidRPr="002A31D6">
          <w:rPr>
            <w:rFonts w:cstheme="minorHAnsi"/>
            <w:color w:val="0563C1" w:themeColor="hyperlink"/>
            <w:u w:val="single"/>
          </w:rPr>
          <w:t>http://www.planificacion.gob.ec/wp-content/uploads/downloads/2014/09/Agenda-Nacional-para Discapacidades.pdf</w:t>
        </w:r>
      </w:hyperlink>
      <w:r w:rsidR="002A31D6" w:rsidRPr="002A31D6">
        <w:rPr>
          <w:rFonts w:cstheme="minorHAnsi"/>
        </w:rPr>
        <w:t>)</w:t>
      </w:r>
    </w:p>
    <w:p w14:paraId="4E667AED" w14:textId="77777777" w:rsidR="002A31D6" w:rsidRPr="002A31D6" w:rsidRDefault="002A31D6" w:rsidP="002A31D6">
      <w:pPr>
        <w:pBdr>
          <w:top w:val="nil"/>
          <w:left w:val="nil"/>
          <w:bottom w:val="nil"/>
          <w:right w:val="nil"/>
          <w:between w:val="nil"/>
        </w:pBdr>
        <w:spacing w:after="0" w:line="240" w:lineRule="auto"/>
        <w:rPr>
          <w:rFonts w:eastAsia="Arial" w:cstheme="minorHAnsi"/>
          <w:color w:val="000000"/>
          <w:lang w:val="es-AR" w:eastAsia="es-MX"/>
        </w:rPr>
      </w:pPr>
    </w:p>
    <w:p w14:paraId="617BEB9B" w14:textId="4545A8B1" w:rsidR="00CD52D6" w:rsidRDefault="00CD52D6" w:rsidP="002A31D6">
      <w:pPr>
        <w:spacing w:after="0" w:line="240" w:lineRule="auto"/>
        <w:contextualSpacing/>
        <w:jc w:val="both"/>
        <w:rPr>
          <w:rFonts w:cstheme="minorHAnsi"/>
          <w:lang w:val="en-US"/>
        </w:rPr>
      </w:pPr>
      <w:r w:rsidRPr="00CD52D6">
        <w:rPr>
          <w:rFonts w:cstheme="minorHAnsi"/>
          <w:lang w:val="en-US"/>
        </w:rPr>
        <w:t>More specifically, according to the concluding observations of the initial report of Ecuador submitted to the Committee on the Rights of Persons with Disabilities, it has been shown that there is a high level of adolescents with disabilities who were mothers between 12 and 19 years of age. This is a serious reality, since women and girls with disabilities, mainly intellectual, lack services and judicial measures to prevent their infringement and revictimization, as well as their access to safe abortions.</w:t>
      </w:r>
    </w:p>
    <w:p w14:paraId="1C20974D" w14:textId="77777777" w:rsidR="00CD52D6" w:rsidRPr="00CD52D6" w:rsidRDefault="00CD52D6" w:rsidP="002A31D6">
      <w:pPr>
        <w:spacing w:after="0" w:line="240" w:lineRule="auto"/>
        <w:contextualSpacing/>
        <w:jc w:val="both"/>
        <w:rPr>
          <w:rFonts w:cstheme="minorHAnsi"/>
          <w:lang w:val="en-US"/>
        </w:rPr>
      </w:pPr>
    </w:p>
    <w:p w14:paraId="4BBB182F" w14:textId="21F52479" w:rsidR="002A31D6" w:rsidRPr="00CD52D6" w:rsidRDefault="002A31D6" w:rsidP="002A31D6">
      <w:pPr>
        <w:spacing w:after="0" w:line="240" w:lineRule="auto"/>
        <w:contextualSpacing/>
        <w:jc w:val="both"/>
        <w:rPr>
          <w:rFonts w:cstheme="minorHAnsi"/>
          <w:b/>
          <w:lang w:val="en-US"/>
        </w:rPr>
      </w:pPr>
      <w:r w:rsidRPr="00CD52D6">
        <w:rPr>
          <w:rFonts w:cstheme="minorHAnsi"/>
          <w:b/>
          <w:lang w:val="en-US"/>
        </w:rPr>
        <w:t>Not</w:t>
      </w:r>
      <w:r w:rsidR="00CD52D6">
        <w:rPr>
          <w:rFonts w:cstheme="minorHAnsi"/>
          <w:b/>
          <w:lang w:val="en-US"/>
        </w:rPr>
        <w:t>e</w:t>
      </w:r>
      <w:r w:rsidRPr="00CD52D6">
        <w:rPr>
          <w:rFonts w:cstheme="minorHAnsi"/>
          <w:b/>
          <w:lang w:val="en-US"/>
        </w:rPr>
        <w:t xml:space="preserve"> 13. </w:t>
      </w:r>
    </w:p>
    <w:p w14:paraId="639B9CB0" w14:textId="77777777" w:rsidR="002A31D6" w:rsidRPr="00CD52D6" w:rsidRDefault="002A31D6" w:rsidP="002A31D6">
      <w:pPr>
        <w:spacing w:after="0" w:line="240" w:lineRule="auto"/>
        <w:contextualSpacing/>
        <w:jc w:val="both"/>
        <w:rPr>
          <w:rFonts w:cstheme="minorHAnsi"/>
          <w:b/>
          <w:lang w:val="en-US"/>
        </w:rPr>
      </w:pPr>
    </w:p>
    <w:p w14:paraId="3AE4EE74" w14:textId="734379F0" w:rsidR="00CD52D6" w:rsidRDefault="00CD52D6" w:rsidP="002A31D6">
      <w:pPr>
        <w:spacing w:after="0" w:line="240" w:lineRule="auto"/>
        <w:contextualSpacing/>
        <w:jc w:val="both"/>
        <w:rPr>
          <w:rFonts w:cstheme="minorHAnsi"/>
          <w:lang w:val="en-US"/>
        </w:rPr>
      </w:pPr>
      <w:r w:rsidRPr="00CD52D6">
        <w:rPr>
          <w:rFonts w:cstheme="minorHAnsi"/>
          <w:lang w:val="en-US"/>
        </w:rPr>
        <w:t>In case 17282-2017-02055 of María A. who has been detained since May 2016 for the crime of murder for having given birth at home, the doctors kept her for 7 hours without adequate medical attention until the prosecution authorized her intervention, during this time she was interviewed by three police forces. The lack of medical attention resulted in a great loss of blood that required that he later be transfused with two pints of blood.</w:t>
      </w:r>
    </w:p>
    <w:p w14:paraId="479E44EE" w14:textId="77777777" w:rsidR="002A31D6" w:rsidRPr="00F25A4B" w:rsidRDefault="002A31D6" w:rsidP="002A31D6">
      <w:pPr>
        <w:spacing w:after="0" w:line="240" w:lineRule="auto"/>
        <w:contextualSpacing/>
        <w:jc w:val="both"/>
        <w:rPr>
          <w:rFonts w:cstheme="minorHAnsi"/>
          <w:b/>
          <w:lang w:val="en-US"/>
        </w:rPr>
      </w:pPr>
    </w:p>
    <w:p w14:paraId="1DC72B91" w14:textId="77777777" w:rsidR="002A31D6" w:rsidRPr="00CD52D6" w:rsidRDefault="002A31D6" w:rsidP="002A31D6">
      <w:pPr>
        <w:spacing w:after="0" w:line="240" w:lineRule="auto"/>
        <w:contextualSpacing/>
        <w:jc w:val="both"/>
        <w:rPr>
          <w:rFonts w:cstheme="minorHAnsi"/>
          <w:b/>
          <w:lang w:val="en-US"/>
        </w:rPr>
      </w:pPr>
      <w:r w:rsidRPr="00CD52D6">
        <w:rPr>
          <w:rFonts w:cstheme="minorHAnsi"/>
          <w:b/>
          <w:lang w:val="en-US"/>
        </w:rPr>
        <w:t>Nota 14.</w:t>
      </w:r>
    </w:p>
    <w:p w14:paraId="7CDF09A0" w14:textId="77777777" w:rsidR="002A31D6" w:rsidRPr="00CD52D6" w:rsidRDefault="002A31D6" w:rsidP="002A31D6">
      <w:pPr>
        <w:spacing w:after="0" w:line="240" w:lineRule="auto"/>
        <w:contextualSpacing/>
        <w:jc w:val="both"/>
        <w:rPr>
          <w:rFonts w:cstheme="minorHAnsi"/>
          <w:b/>
          <w:lang w:val="en-US"/>
        </w:rPr>
      </w:pPr>
    </w:p>
    <w:p w14:paraId="61D73AB5" w14:textId="751DEEAA" w:rsidR="002A31D6" w:rsidRDefault="00CD52D6" w:rsidP="002A31D6">
      <w:pPr>
        <w:spacing w:after="0" w:line="240" w:lineRule="auto"/>
        <w:contextualSpacing/>
        <w:jc w:val="both"/>
        <w:rPr>
          <w:rFonts w:cstheme="minorHAnsi"/>
          <w:b/>
          <w:lang w:val="en-US"/>
        </w:rPr>
      </w:pPr>
      <w:r w:rsidRPr="00CD52D6">
        <w:rPr>
          <w:rFonts w:cstheme="minorHAnsi"/>
          <w:b/>
          <w:lang w:val="en-US"/>
        </w:rPr>
        <w:t>Main violations of due process regarding the criminalization of abortion:</w:t>
      </w:r>
    </w:p>
    <w:p w14:paraId="1859D789" w14:textId="77777777" w:rsidR="00CD52D6" w:rsidRPr="00CD52D6" w:rsidRDefault="00CD52D6" w:rsidP="002A31D6">
      <w:pPr>
        <w:spacing w:after="0" w:line="240" w:lineRule="auto"/>
        <w:contextualSpacing/>
        <w:jc w:val="both"/>
        <w:rPr>
          <w:rFonts w:cstheme="minorHAnsi"/>
          <w:b/>
          <w:lang w:val="en-US"/>
        </w:rPr>
      </w:pPr>
    </w:p>
    <w:p w14:paraId="67D79C15" w14:textId="5462AF7B" w:rsidR="002A31D6" w:rsidRPr="00CD52D6" w:rsidRDefault="002A31D6" w:rsidP="00C74F4D">
      <w:pPr>
        <w:spacing w:after="0" w:line="240" w:lineRule="auto"/>
        <w:ind w:left="426" w:hanging="426"/>
        <w:jc w:val="both"/>
        <w:rPr>
          <w:rFonts w:cstheme="minorHAnsi"/>
          <w:lang w:val="en-US"/>
        </w:rPr>
      </w:pPr>
      <w:r w:rsidRPr="00CD52D6">
        <w:rPr>
          <w:rFonts w:cstheme="minorHAnsi"/>
          <w:b/>
          <w:lang w:val="en-US"/>
        </w:rPr>
        <w:t xml:space="preserve">a) </w:t>
      </w:r>
      <w:r w:rsidR="00CD52D6" w:rsidRPr="00CD52D6">
        <w:rPr>
          <w:rFonts w:cstheme="minorHAnsi"/>
          <w:b/>
          <w:lang w:val="en-US"/>
        </w:rPr>
        <w:t>Admission of illegal evidence derived from the breaking of professional secrecy in health</w:t>
      </w:r>
    </w:p>
    <w:p w14:paraId="4F4F26FD" w14:textId="2F7F3B6F" w:rsidR="00BD0B3A" w:rsidRPr="00BD0B3A" w:rsidRDefault="00BD0B3A" w:rsidP="002A31D6">
      <w:pPr>
        <w:spacing w:after="0" w:line="240" w:lineRule="auto"/>
        <w:contextualSpacing/>
        <w:jc w:val="both"/>
        <w:rPr>
          <w:rFonts w:cstheme="minorHAnsi"/>
          <w:lang w:val="en-US"/>
        </w:rPr>
      </w:pPr>
      <w:r w:rsidRPr="00BD0B3A">
        <w:rPr>
          <w:rFonts w:cstheme="minorHAnsi"/>
          <w:lang w:val="en-US"/>
        </w:rPr>
        <w:t xml:space="preserve">In Ecuador, health professionals have </w:t>
      </w:r>
      <w:r>
        <w:rPr>
          <w:rFonts w:cstheme="minorHAnsi"/>
          <w:lang w:val="en-US"/>
        </w:rPr>
        <w:t>the</w:t>
      </w:r>
      <w:r w:rsidRPr="00BD0B3A">
        <w:rPr>
          <w:rFonts w:cstheme="minorHAnsi"/>
          <w:lang w:val="en-US"/>
        </w:rPr>
        <w:t xml:space="preserve"> duty to keep professional secrecy about everything they see, discover or hear in the exercise of their profession; according to article 66 of the Constitution that establishes that health information is confidential; to art. 4 of the law of </w:t>
      </w:r>
      <w:r>
        <w:rPr>
          <w:rFonts w:cstheme="minorHAnsi"/>
          <w:lang w:val="en-US"/>
        </w:rPr>
        <w:t>safeguard</w:t>
      </w:r>
      <w:r w:rsidRPr="00BD0B3A">
        <w:rPr>
          <w:rFonts w:cstheme="minorHAnsi"/>
          <w:lang w:val="en-US"/>
        </w:rPr>
        <w:t xml:space="preserve"> and protection of patients; and the COIP Art. 179, which establishes the breaking of professional secrecy as a crime. Similarly, article 503 of the COIP establishes that the testimonies of persons who have professional secrecy are inadmissible.</w:t>
      </w:r>
    </w:p>
    <w:p w14:paraId="046F9CD0" w14:textId="77777777" w:rsidR="00BD0B3A" w:rsidRPr="00BD0B3A" w:rsidRDefault="00BD0B3A" w:rsidP="002A31D6">
      <w:pPr>
        <w:spacing w:after="0" w:line="240" w:lineRule="auto"/>
        <w:contextualSpacing/>
        <w:jc w:val="both"/>
        <w:rPr>
          <w:rFonts w:cstheme="minorHAnsi"/>
          <w:lang w:val="en-US"/>
        </w:rPr>
      </w:pPr>
    </w:p>
    <w:p w14:paraId="770081C1" w14:textId="3B932695" w:rsidR="002A31D6" w:rsidRPr="00BD0B3A" w:rsidRDefault="002A31D6" w:rsidP="00C74F4D">
      <w:pPr>
        <w:spacing w:after="0" w:line="240" w:lineRule="auto"/>
        <w:jc w:val="both"/>
        <w:rPr>
          <w:rFonts w:cstheme="minorHAnsi"/>
          <w:lang w:val="en-US"/>
        </w:rPr>
      </w:pPr>
      <w:r w:rsidRPr="00BD0B3A">
        <w:rPr>
          <w:rFonts w:cstheme="minorHAnsi"/>
          <w:b/>
          <w:lang w:val="en-US"/>
        </w:rPr>
        <w:t xml:space="preserve">b) </w:t>
      </w:r>
      <w:r w:rsidR="00BD0B3A" w:rsidRPr="00BD0B3A">
        <w:rPr>
          <w:rFonts w:cstheme="minorHAnsi"/>
          <w:b/>
          <w:lang w:val="en-US"/>
        </w:rPr>
        <w:t>Testimonies obtained through torture, cruel, inhuman and degrading treatment</w:t>
      </w:r>
    </w:p>
    <w:p w14:paraId="40401746" w14:textId="3E47449A" w:rsidR="002A31D6" w:rsidRPr="00BD0B3A" w:rsidRDefault="00BD0B3A" w:rsidP="002A31D6">
      <w:pPr>
        <w:spacing w:after="0" w:line="240" w:lineRule="auto"/>
        <w:contextualSpacing/>
        <w:jc w:val="both"/>
        <w:rPr>
          <w:rFonts w:cstheme="minorHAnsi"/>
          <w:b/>
          <w:lang w:val="en-US"/>
        </w:rPr>
      </w:pPr>
      <w:r w:rsidRPr="00BD0B3A">
        <w:rPr>
          <w:rFonts w:cstheme="minorHAnsi"/>
          <w:lang w:val="en-US"/>
        </w:rPr>
        <w:t>Women who enter the health system due to complications of abortion or childbirth are forced to testify in serious health conditions and without the presence of their lawyers. Handcuffed in their beds, the women are interviewed by the police and the prosecution</w:t>
      </w:r>
      <w:r>
        <w:rPr>
          <w:rFonts w:cstheme="minorHAnsi"/>
          <w:lang w:val="en-US"/>
        </w:rPr>
        <w:t>,</w:t>
      </w:r>
      <w:r w:rsidRPr="00BD0B3A">
        <w:rPr>
          <w:rFonts w:cstheme="minorHAnsi"/>
          <w:lang w:val="en-US"/>
        </w:rPr>
        <w:t xml:space="preserve"> even without having safeguarded their life and physical integrity and even conditioning the attention to which they </w:t>
      </w:r>
      <w:r w:rsidRPr="00BD0B3A">
        <w:rPr>
          <w:rFonts w:cstheme="minorHAnsi"/>
          <w:lang w:val="en-US"/>
        </w:rPr>
        <w:lastRenderedPageBreak/>
        <w:t>give these declarations; despite the fact that in Ecuador, pregnant women are considered priority care population according to article 35 of the Constitution.</w:t>
      </w:r>
    </w:p>
    <w:p w14:paraId="4CADB00A" w14:textId="77777777" w:rsidR="00BD0B3A" w:rsidRPr="00BD0B3A" w:rsidRDefault="00BD0B3A" w:rsidP="002A31D6">
      <w:pPr>
        <w:spacing w:after="0" w:line="240" w:lineRule="auto"/>
        <w:contextualSpacing/>
        <w:jc w:val="both"/>
        <w:rPr>
          <w:rFonts w:cstheme="minorHAnsi"/>
          <w:b/>
          <w:lang w:val="en-US"/>
        </w:rPr>
      </w:pPr>
    </w:p>
    <w:p w14:paraId="75C9ADB2" w14:textId="0B71AEFD" w:rsidR="002A31D6" w:rsidRPr="00BD0B3A" w:rsidRDefault="002A31D6" w:rsidP="002A31D6">
      <w:pPr>
        <w:spacing w:after="0" w:line="240" w:lineRule="auto"/>
        <w:contextualSpacing/>
        <w:jc w:val="both"/>
        <w:rPr>
          <w:rFonts w:cstheme="minorHAnsi"/>
          <w:b/>
          <w:lang w:val="en-US"/>
        </w:rPr>
      </w:pPr>
      <w:r w:rsidRPr="00BD0B3A">
        <w:rPr>
          <w:rFonts w:cstheme="minorHAnsi"/>
          <w:b/>
          <w:lang w:val="en-US"/>
        </w:rPr>
        <w:t>Not</w:t>
      </w:r>
      <w:r w:rsidR="00BD0B3A" w:rsidRPr="00BD0B3A">
        <w:rPr>
          <w:rFonts w:cstheme="minorHAnsi"/>
          <w:b/>
          <w:lang w:val="en-US"/>
        </w:rPr>
        <w:t>e</w:t>
      </w:r>
      <w:r w:rsidRPr="00BD0B3A">
        <w:rPr>
          <w:rFonts w:cstheme="minorHAnsi"/>
          <w:b/>
          <w:lang w:val="en-US"/>
        </w:rPr>
        <w:t xml:space="preserve"> 15.</w:t>
      </w:r>
    </w:p>
    <w:p w14:paraId="55197AA0" w14:textId="77777777" w:rsidR="002A31D6" w:rsidRPr="00BD0B3A" w:rsidRDefault="002A31D6" w:rsidP="002A31D6">
      <w:pPr>
        <w:spacing w:after="0" w:line="240" w:lineRule="auto"/>
        <w:contextualSpacing/>
        <w:jc w:val="both"/>
        <w:rPr>
          <w:rFonts w:cstheme="minorHAnsi"/>
          <w:b/>
          <w:lang w:val="en-US"/>
        </w:rPr>
      </w:pPr>
    </w:p>
    <w:p w14:paraId="2696D91B" w14:textId="44ADBC12" w:rsidR="00BD0B3A" w:rsidRDefault="00BD0B3A" w:rsidP="002A31D6">
      <w:pPr>
        <w:spacing w:after="0" w:line="240" w:lineRule="auto"/>
        <w:contextualSpacing/>
        <w:jc w:val="both"/>
        <w:rPr>
          <w:rFonts w:cstheme="minorHAnsi"/>
          <w:lang w:val="en-US"/>
        </w:rPr>
      </w:pPr>
      <w:r w:rsidRPr="00BD0B3A">
        <w:rPr>
          <w:rFonts w:cstheme="minorHAnsi"/>
          <w:lang w:val="en-US"/>
        </w:rPr>
        <w:t xml:space="preserve">This is based on the work of the Commission </w:t>
      </w:r>
      <w:r>
        <w:rPr>
          <w:rFonts w:cstheme="minorHAnsi"/>
          <w:lang w:val="en-US"/>
        </w:rPr>
        <w:t xml:space="preserve">for the </w:t>
      </w:r>
      <w:r w:rsidRPr="00BD0B3A">
        <w:rPr>
          <w:rFonts w:cstheme="minorHAnsi"/>
          <w:lang w:val="en-US"/>
        </w:rPr>
        <w:t xml:space="preserve">Truth of Ecuador, reflected in its 2010 report. The chapter entitled "Sexual violence and gender focus" (Volume 1) describes the ways in which State </w:t>
      </w:r>
      <w:r>
        <w:rPr>
          <w:rFonts w:cstheme="minorHAnsi"/>
          <w:lang w:val="en-US"/>
        </w:rPr>
        <w:t>T</w:t>
      </w:r>
      <w:r w:rsidRPr="00BD0B3A">
        <w:rPr>
          <w:rFonts w:cstheme="minorHAnsi"/>
          <w:lang w:val="en-US"/>
        </w:rPr>
        <w:t xml:space="preserve">errorism and Ecuadorian society undermined the rights of LGBTI people by applying control mechanisms and violence focused on sexuality, for denigration of the person. The </w:t>
      </w:r>
      <w:r w:rsidR="0040689D" w:rsidRPr="0040689D">
        <w:rPr>
          <w:rFonts w:cstheme="minorHAnsi"/>
          <w:lang w:val="en-US"/>
        </w:rPr>
        <w:t xml:space="preserve">Commission for the Truth </w:t>
      </w:r>
      <w:r w:rsidRPr="00BD0B3A">
        <w:rPr>
          <w:rFonts w:cstheme="minorHAnsi"/>
          <w:lang w:val="en-US"/>
        </w:rPr>
        <w:t>conducted a section dedicated to documenting this violence, called "Homophobia and transphobia: violence and discrimination against the LGBTI community in the 1990s and 2000s." This section divides the violation of rights to the LGBTI population in various areas, these being the following:</w:t>
      </w:r>
      <w:r w:rsidR="0040689D">
        <w:rPr>
          <w:rFonts w:cstheme="minorHAnsi"/>
          <w:lang w:val="en-US"/>
        </w:rPr>
        <w:t xml:space="preserve"> </w:t>
      </w:r>
    </w:p>
    <w:p w14:paraId="5814DEF8" w14:textId="77777777" w:rsidR="0040689D" w:rsidRDefault="0040689D" w:rsidP="002A31D6">
      <w:pPr>
        <w:spacing w:after="0" w:line="240" w:lineRule="auto"/>
        <w:contextualSpacing/>
        <w:jc w:val="both"/>
        <w:rPr>
          <w:rFonts w:cstheme="minorHAnsi"/>
          <w:lang w:val="en-US"/>
        </w:rPr>
      </w:pPr>
    </w:p>
    <w:p w14:paraId="68534487" w14:textId="77777777" w:rsidR="0040689D" w:rsidRPr="0040689D" w:rsidRDefault="0040689D" w:rsidP="0040689D">
      <w:pPr>
        <w:spacing w:after="0" w:line="240" w:lineRule="auto"/>
        <w:contextualSpacing/>
        <w:jc w:val="both"/>
        <w:rPr>
          <w:rFonts w:cstheme="minorHAnsi"/>
          <w:lang w:val="en-US"/>
        </w:rPr>
      </w:pPr>
      <w:r w:rsidRPr="0040689D">
        <w:rPr>
          <w:rFonts w:cstheme="minorHAnsi"/>
          <w:lang w:val="en-US"/>
        </w:rPr>
        <w:t>• The context of discrimination against LGBTI people.</w:t>
      </w:r>
    </w:p>
    <w:p w14:paraId="5D78DE76" w14:textId="77777777" w:rsidR="0040689D" w:rsidRPr="0040689D" w:rsidRDefault="0040689D" w:rsidP="0040689D">
      <w:pPr>
        <w:spacing w:after="0" w:line="240" w:lineRule="auto"/>
        <w:contextualSpacing/>
        <w:jc w:val="both"/>
        <w:rPr>
          <w:rFonts w:cstheme="minorHAnsi"/>
          <w:lang w:val="en-US"/>
        </w:rPr>
      </w:pPr>
      <w:r w:rsidRPr="0040689D">
        <w:rPr>
          <w:rFonts w:cstheme="minorHAnsi"/>
          <w:lang w:val="en-US"/>
        </w:rPr>
        <w:t>• Local security policies: systematic violence and invisibility</w:t>
      </w:r>
    </w:p>
    <w:p w14:paraId="00FB3288" w14:textId="77777777" w:rsidR="0040689D" w:rsidRPr="0040689D" w:rsidRDefault="0040689D" w:rsidP="0040689D">
      <w:pPr>
        <w:spacing w:after="0" w:line="240" w:lineRule="auto"/>
        <w:contextualSpacing/>
        <w:jc w:val="both"/>
        <w:rPr>
          <w:rFonts w:cstheme="minorHAnsi"/>
          <w:lang w:val="en-US"/>
        </w:rPr>
      </w:pPr>
      <w:r w:rsidRPr="0040689D">
        <w:rPr>
          <w:rFonts w:cstheme="minorHAnsi"/>
          <w:lang w:val="en-US"/>
        </w:rPr>
        <w:t>• Passivity of the authorities against acts of homophobic violence</w:t>
      </w:r>
    </w:p>
    <w:p w14:paraId="3FCE40D5" w14:textId="77777777" w:rsidR="0040689D" w:rsidRPr="0040689D" w:rsidRDefault="0040689D" w:rsidP="0040689D">
      <w:pPr>
        <w:spacing w:after="0" w:line="240" w:lineRule="auto"/>
        <w:contextualSpacing/>
        <w:jc w:val="both"/>
        <w:rPr>
          <w:rFonts w:cstheme="minorHAnsi"/>
          <w:lang w:val="en-US"/>
        </w:rPr>
      </w:pPr>
      <w:r w:rsidRPr="0040689D">
        <w:rPr>
          <w:rFonts w:cstheme="minorHAnsi"/>
          <w:lang w:val="en-US"/>
        </w:rPr>
        <w:t>• Homophobic discrimination and violence in society</w:t>
      </w:r>
    </w:p>
    <w:p w14:paraId="6699F269" w14:textId="77777777" w:rsidR="0040689D" w:rsidRPr="0040689D" w:rsidRDefault="0040689D" w:rsidP="0040689D">
      <w:pPr>
        <w:spacing w:after="0" w:line="240" w:lineRule="auto"/>
        <w:contextualSpacing/>
        <w:jc w:val="both"/>
        <w:rPr>
          <w:rFonts w:cstheme="minorHAnsi"/>
          <w:lang w:val="en-US"/>
        </w:rPr>
      </w:pPr>
      <w:r w:rsidRPr="0040689D">
        <w:rPr>
          <w:rFonts w:cstheme="minorHAnsi"/>
          <w:lang w:val="en-US"/>
        </w:rPr>
        <w:t>• Fear of retaliation and invisibility</w:t>
      </w:r>
    </w:p>
    <w:p w14:paraId="3AF592F1" w14:textId="77777777" w:rsidR="0040689D" w:rsidRPr="0040689D" w:rsidRDefault="0040689D" w:rsidP="0040689D">
      <w:pPr>
        <w:spacing w:after="0" w:line="240" w:lineRule="auto"/>
        <w:contextualSpacing/>
        <w:jc w:val="both"/>
        <w:rPr>
          <w:rFonts w:cstheme="minorHAnsi"/>
          <w:lang w:val="en-US"/>
        </w:rPr>
      </w:pPr>
      <w:r w:rsidRPr="0040689D">
        <w:rPr>
          <w:rFonts w:cstheme="minorHAnsi"/>
          <w:lang w:val="en-US"/>
        </w:rPr>
        <w:t>• Violation of human rights</w:t>
      </w:r>
    </w:p>
    <w:p w14:paraId="4F497D57" w14:textId="7A12F77F" w:rsidR="0040689D" w:rsidRPr="00BD0B3A" w:rsidRDefault="0040689D" w:rsidP="0040689D">
      <w:pPr>
        <w:spacing w:after="0" w:line="240" w:lineRule="auto"/>
        <w:contextualSpacing/>
        <w:jc w:val="both"/>
        <w:rPr>
          <w:rFonts w:cstheme="minorHAnsi"/>
          <w:lang w:val="en-US"/>
        </w:rPr>
      </w:pPr>
      <w:r w:rsidRPr="0040689D">
        <w:rPr>
          <w:rFonts w:cstheme="minorHAnsi"/>
          <w:lang w:val="en-US"/>
        </w:rPr>
        <w:t>• Sexual violence.</w:t>
      </w:r>
    </w:p>
    <w:p w14:paraId="0D4495EF" w14:textId="77777777" w:rsidR="00BD0B3A" w:rsidRPr="00BD0B3A" w:rsidRDefault="00BD0B3A" w:rsidP="002A31D6">
      <w:pPr>
        <w:spacing w:after="0" w:line="240" w:lineRule="auto"/>
        <w:contextualSpacing/>
        <w:jc w:val="both"/>
        <w:rPr>
          <w:rFonts w:cstheme="minorHAnsi"/>
          <w:lang w:val="en-US"/>
        </w:rPr>
      </w:pPr>
    </w:p>
    <w:p w14:paraId="5D2AC367" w14:textId="1F85746A" w:rsidR="002A31D6" w:rsidRPr="0040689D" w:rsidRDefault="002A31D6" w:rsidP="002A31D6">
      <w:pPr>
        <w:spacing w:after="0" w:line="240" w:lineRule="auto"/>
        <w:jc w:val="both"/>
        <w:rPr>
          <w:rFonts w:cstheme="minorHAnsi"/>
          <w:b/>
          <w:lang w:val="en-US"/>
        </w:rPr>
      </w:pPr>
      <w:r w:rsidRPr="0040689D">
        <w:rPr>
          <w:rFonts w:cstheme="minorHAnsi"/>
          <w:b/>
          <w:lang w:val="en-US"/>
        </w:rPr>
        <w:t>Not</w:t>
      </w:r>
      <w:r w:rsidR="0040689D" w:rsidRPr="0040689D">
        <w:rPr>
          <w:rFonts w:cstheme="minorHAnsi"/>
          <w:b/>
          <w:lang w:val="en-US"/>
        </w:rPr>
        <w:t>e</w:t>
      </w:r>
      <w:r w:rsidRPr="0040689D">
        <w:rPr>
          <w:rFonts w:cstheme="minorHAnsi"/>
          <w:b/>
          <w:lang w:val="en-US"/>
        </w:rPr>
        <w:t xml:space="preserve"> 16.</w:t>
      </w:r>
    </w:p>
    <w:p w14:paraId="4C9739F5" w14:textId="77777777" w:rsidR="002A31D6" w:rsidRPr="0040689D" w:rsidRDefault="002A31D6" w:rsidP="002A31D6">
      <w:pPr>
        <w:spacing w:after="0" w:line="240" w:lineRule="auto"/>
        <w:jc w:val="both"/>
        <w:rPr>
          <w:rFonts w:cstheme="minorHAnsi"/>
          <w:b/>
          <w:lang w:val="en-US"/>
        </w:rPr>
      </w:pPr>
    </w:p>
    <w:p w14:paraId="26E37B32" w14:textId="19945011" w:rsidR="002A31D6" w:rsidRDefault="0040689D" w:rsidP="002A31D6">
      <w:pPr>
        <w:spacing w:after="0" w:line="240" w:lineRule="auto"/>
        <w:jc w:val="both"/>
        <w:rPr>
          <w:rFonts w:cstheme="minorHAnsi"/>
          <w:b/>
          <w:lang w:val="en-US"/>
        </w:rPr>
      </w:pPr>
      <w:r w:rsidRPr="0040689D">
        <w:rPr>
          <w:rFonts w:cstheme="minorHAnsi"/>
          <w:b/>
          <w:lang w:val="en-US"/>
        </w:rPr>
        <w:t>As stated by Ecuador:</w:t>
      </w:r>
    </w:p>
    <w:p w14:paraId="69D06561" w14:textId="77777777" w:rsidR="0040689D" w:rsidRPr="0040689D" w:rsidRDefault="0040689D" w:rsidP="002A31D6">
      <w:pPr>
        <w:spacing w:after="0" w:line="240" w:lineRule="auto"/>
        <w:jc w:val="both"/>
        <w:rPr>
          <w:rFonts w:cstheme="minorHAnsi"/>
          <w:lang w:val="en-US"/>
        </w:rPr>
      </w:pPr>
    </w:p>
    <w:p w14:paraId="5C911CBD" w14:textId="017611AE" w:rsidR="0040689D" w:rsidRDefault="0040689D" w:rsidP="002A31D6">
      <w:pPr>
        <w:spacing w:after="0" w:line="240" w:lineRule="auto"/>
        <w:contextualSpacing/>
        <w:jc w:val="both"/>
        <w:rPr>
          <w:rFonts w:cstheme="minorHAnsi"/>
          <w:lang w:val="en-US"/>
        </w:rPr>
      </w:pPr>
      <w:r w:rsidRPr="0040689D">
        <w:rPr>
          <w:rFonts w:cstheme="minorHAnsi"/>
          <w:lang w:val="en-US"/>
        </w:rPr>
        <w:t>From 2012 to 2017, there have been closures of centers, rescuing hundreds of people, as indicated by the State in the Sixth Periodic Report to the Human Rights Committee on the International Covenant on Civil and Political Rights, on November 3 of 2015. In paragraph 102, it was reported that: ... [t] he MSP (Ministry of Public Health) as part of the coordination team for control operations in "</w:t>
      </w:r>
      <w:proofErr w:type="spellStart"/>
      <w:r w:rsidRPr="0040689D">
        <w:rPr>
          <w:rFonts w:cstheme="minorHAnsi"/>
          <w:lang w:val="en-US"/>
        </w:rPr>
        <w:t>dehomosexualization</w:t>
      </w:r>
      <w:proofErr w:type="spellEnd"/>
      <w:r w:rsidRPr="0040689D">
        <w:rPr>
          <w:rFonts w:cstheme="minorHAnsi"/>
          <w:lang w:val="en-US"/>
        </w:rPr>
        <w:t>" clinics, carried out in 2013 the intervention in 4 clinics, rescuing approximately 349 people, 5 centers were temporarily closed, 19 centers were definitively closed and 1 case has been judicialized.</w:t>
      </w:r>
    </w:p>
    <w:p w14:paraId="2990F1E4" w14:textId="389C7BB7" w:rsidR="0040689D" w:rsidRDefault="0040689D" w:rsidP="002A31D6">
      <w:pPr>
        <w:spacing w:after="0" w:line="240" w:lineRule="auto"/>
        <w:contextualSpacing/>
        <w:jc w:val="both"/>
        <w:rPr>
          <w:rFonts w:cstheme="minorHAnsi"/>
          <w:lang w:val="en-US"/>
        </w:rPr>
      </w:pPr>
    </w:p>
    <w:p w14:paraId="6642F02F" w14:textId="3DA7F699" w:rsidR="0040689D" w:rsidRDefault="0040689D" w:rsidP="002A31D6">
      <w:pPr>
        <w:spacing w:after="0" w:line="240" w:lineRule="auto"/>
        <w:contextualSpacing/>
        <w:jc w:val="both"/>
        <w:rPr>
          <w:rFonts w:cstheme="minorHAnsi"/>
          <w:lang w:val="en-US"/>
        </w:rPr>
      </w:pPr>
      <w:r w:rsidRPr="0040689D">
        <w:rPr>
          <w:rFonts w:cstheme="minorHAnsi"/>
          <w:lang w:val="en-US"/>
        </w:rPr>
        <w:t>In July 2014, Ecuador, in its Seventh Periodic Report</w:t>
      </w:r>
      <w:r w:rsidR="00AE519E" w:rsidRPr="002A31D6">
        <w:rPr>
          <w:rFonts w:cstheme="minorHAnsi"/>
          <w:vertAlign w:val="superscript"/>
        </w:rPr>
        <w:footnoteReference w:id="32"/>
      </w:r>
      <w:r w:rsidRPr="0040689D">
        <w:rPr>
          <w:rFonts w:cstheme="minorHAnsi"/>
          <w:lang w:val="en-US"/>
        </w:rPr>
        <w:t xml:space="preserve"> to the Committee Against Torture, stated that regarding the complaints of forced confinement and mistreatment of women in private drug treatment centers, the MSP intervened and opened proceedings for the imposition of sanitary sanctions to the following centers where therapies of "sexual reorientation" were practiced for women between 2013 and 2014: a) </w:t>
      </w:r>
      <w:proofErr w:type="spellStart"/>
      <w:r w:rsidRPr="0040689D">
        <w:rPr>
          <w:rFonts w:cstheme="minorHAnsi"/>
          <w:lang w:val="en-US"/>
        </w:rPr>
        <w:t>Manantial</w:t>
      </w:r>
      <w:proofErr w:type="spellEnd"/>
      <w:r w:rsidRPr="0040689D">
        <w:rPr>
          <w:rFonts w:cstheme="minorHAnsi"/>
          <w:lang w:val="en-US"/>
        </w:rPr>
        <w:t xml:space="preserve"> Center (Quito); b) Life and Family (Quito); c) </w:t>
      </w:r>
      <w:r w:rsidR="00AE519E">
        <w:rPr>
          <w:rFonts w:cstheme="minorHAnsi"/>
          <w:lang w:val="en-US"/>
        </w:rPr>
        <w:t xml:space="preserve">Volver a </w:t>
      </w:r>
      <w:proofErr w:type="spellStart"/>
      <w:r w:rsidR="00AE519E">
        <w:rPr>
          <w:rFonts w:cstheme="minorHAnsi"/>
          <w:lang w:val="en-US"/>
        </w:rPr>
        <w:t>Vivir</w:t>
      </w:r>
      <w:proofErr w:type="spellEnd"/>
      <w:r w:rsidRPr="0040689D">
        <w:rPr>
          <w:rFonts w:cstheme="minorHAnsi"/>
          <w:lang w:val="en-US"/>
        </w:rPr>
        <w:t xml:space="preserve"> (Manta); d) La Esperanza (Tena); e) </w:t>
      </w:r>
      <w:r w:rsidR="00AE519E">
        <w:rPr>
          <w:rFonts w:cstheme="minorHAnsi"/>
          <w:lang w:val="en-US"/>
        </w:rPr>
        <w:t xml:space="preserve">Volver a </w:t>
      </w:r>
      <w:proofErr w:type="spellStart"/>
      <w:r w:rsidR="00AE519E">
        <w:rPr>
          <w:rFonts w:cstheme="minorHAnsi"/>
          <w:lang w:val="en-US"/>
        </w:rPr>
        <w:t>Nacer</w:t>
      </w:r>
      <w:proofErr w:type="spellEnd"/>
      <w:r w:rsidRPr="0040689D">
        <w:rPr>
          <w:rFonts w:cstheme="minorHAnsi"/>
          <w:lang w:val="en-US"/>
        </w:rPr>
        <w:t xml:space="preserve"> (</w:t>
      </w:r>
      <w:proofErr w:type="spellStart"/>
      <w:r w:rsidRPr="0040689D">
        <w:rPr>
          <w:rFonts w:cstheme="minorHAnsi"/>
          <w:lang w:val="en-US"/>
        </w:rPr>
        <w:t>Chone</w:t>
      </w:r>
      <w:proofErr w:type="spellEnd"/>
      <w:r w:rsidRPr="0040689D">
        <w:rPr>
          <w:rFonts w:cstheme="minorHAnsi"/>
          <w:lang w:val="en-US"/>
        </w:rPr>
        <w:t xml:space="preserve">); f) 12 </w:t>
      </w:r>
      <w:proofErr w:type="spellStart"/>
      <w:r w:rsidR="00AE519E">
        <w:rPr>
          <w:rFonts w:cstheme="minorHAnsi"/>
          <w:lang w:val="en-US"/>
        </w:rPr>
        <w:t>Pasos</w:t>
      </w:r>
      <w:proofErr w:type="spellEnd"/>
      <w:r w:rsidRPr="0040689D">
        <w:rPr>
          <w:rFonts w:cstheme="minorHAnsi"/>
          <w:lang w:val="en-US"/>
        </w:rPr>
        <w:t xml:space="preserve"> (Cuenca), and, g) </w:t>
      </w:r>
      <w:proofErr w:type="spellStart"/>
      <w:r w:rsidRPr="0040689D">
        <w:rPr>
          <w:rFonts w:cstheme="minorHAnsi"/>
          <w:lang w:val="en-US"/>
        </w:rPr>
        <w:t>Hogar</w:t>
      </w:r>
      <w:proofErr w:type="spellEnd"/>
      <w:r w:rsidRPr="0040689D">
        <w:rPr>
          <w:rFonts w:cstheme="minorHAnsi"/>
          <w:lang w:val="en-US"/>
        </w:rPr>
        <w:t xml:space="preserve"> </w:t>
      </w:r>
      <w:proofErr w:type="spellStart"/>
      <w:r w:rsidRPr="0040689D">
        <w:rPr>
          <w:rFonts w:cstheme="minorHAnsi"/>
          <w:lang w:val="en-US"/>
        </w:rPr>
        <w:t>Renacer</w:t>
      </w:r>
      <w:proofErr w:type="spellEnd"/>
      <w:r w:rsidRPr="0040689D">
        <w:rPr>
          <w:rFonts w:cstheme="minorHAnsi"/>
          <w:lang w:val="en-US"/>
        </w:rPr>
        <w:t xml:space="preserve"> (Cuenca). In addition, the MSP filed the corresponding complaints with the FGE against those responsible for the centers where human rights violations were verified in order to initiate the pertinent investigations</w:t>
      </w:r>
      <w:r w:rsidR="00AE519E" w:rsidRPr="002A31D6">
        <w:rPr>
          <w:rFonts w:cstheme="minorHAnsi"/>
          <w:vertAlign w:val="superscript"/>
        </w:rPr>
        <w:footnoteReference w:id="33"/>
      </w:r>
      <w:r w:rsidRPr="0040689D">
        <w:rPr>
          <w:rFonts w:cstheme="minorHAnsi"/>
          <w:lang w:val="en-US"/>
        </w:rPr>
        <w:t>.</w:t>
      </w:r>
    </w:p>
    <w:p w14:paraId="6FAC3215" w14:textId="3C0A3C0D" w:rsidR="00AE519E" w:rsidRDefault="00AE519E" w:rsidP="002A31D6">
      <w:pPr>
        <w:spacing w:after="0" w:line="240" w:lineRule="auto"/>
        <w:contextualSpacing/>
        <w:jc w:val="both"/>
        <w:rPr>
          <w:rFonts w:cstheme="minorHAnsi"/>
          <w:lang w:val="en-US"/>
        </w:rPr>
      </w:pPr>
    </w:p>
    <w:p w14:paraId="6FAE9244" w14:textId="5CB821DD" w:rsidR="00AE519E" w:rsidRDefault="00AE519E" w:rsidP="002A31D6">
      <w:pPr>
        <w:spacing w:after="0" w:line="240" w:lineRule="auto"/>
        <w:contextualSpacing/>
        <w:jc w:val="both"/>
        <w:rPr>
          <w:rFonts w:cstheme="minorHAnsi"/>
          <w:lang w:val="en-US"/>
        </w:rPr>
      </w:pPr>
      <w:r>
        <w:rPr>
          <w:rFonts w:cstheme="minorHAnsi"/>
          <w:lang w:val="en-US"/>
        </w:rPr>
        <w:t xml:space="preserve">During </w:t>
      </w:r>
      <w:r w:rsidRPr="00AE519E">
        <w:rPr>
          <w:rFonts w:cstheme="minorHAnsi"/>
          <w:lang w:val="en-US"/>
        </w:rPr>
        <w:t xml:space="preserve">the interactive dialogue and responses of Ecuador to the Universal Periodic Review, on July 10, 2017, Ecuador states that: ... it had eliminated the obstacles that impeded access to health for vulnerable or marginalized groups and eradicated all forms of discrimination or </w:t>
      </w:r>
      <w:r w:rsidRPr="00AE519E">
        <w:rPr>
          <w:rFonts w:cstheme="minorHAnsi"/>
          <w:lang w:val="en-US"/>
        </w:rPr>
        <w:lastRenderedPageBreak/>
        <w:t>degrading treatment. In this context, the State had expressly prohibited the practices of "</w:t>
      </w:r>
      <w:proofErr w:type="spellStart"/>
      <w:r w:rsidRPr="00AE519E">
        <w:rPr>
          <w:rFonts w:cstheme="minorHAnsi"/>
          <w:lang w:val="en-US"/>
        </w:rPr>
        <w:t>dehomosexualization</w:t>
      </w:r>
      <w:proofErr w:type="spellEnd"/>
      <w:r w:rsidRPr="00AE519E">
        <w:rPr>
          <w:rFonts w:cstheme="minorHAnsi"/>
          <w:lang w:val="en-US"/>
        </w:rPr>
        <w:t>" and closed 25 centers dedicated to these.</w:t>
      </w:r>
    </w:p>
    <w:p w14:paraId="1EF809A8" w14:textId="2C973ADD" w:rsidR="00AE519E" w:rsidRDefault="00AE519E" w:rsidP="002A31D6">
      <w:pPr>
        <w:spacing w:after="0" w:line="240" w:lineRule="auto"/>
        <w:contextualSpacing/>
        <w:jc w:val="both"/>
        <w:rPr>
          <w:rFonts w:cstheme="minorHAnsi"/>
          <w:lang w:val="en-US"/>
        </w:rPr>
      </w:pPr>
    </w:p>
    <w:p w14:paraId="40B9F90A" w14:textId="796A1C8B" w:rsidR="00AE519E" w:rsidRDefault="00AE519E" w:rsidP="002A31D6">
      <w:pPr>
        <w:spacing w:after="0" w:line="240" w:lineRule="auto"/>
        <w:contextualSpacing/>
        <w:jc w:val="both"/>
        <w:rPr>
          <w:rFonts w:cstheme="minorHAnsi"/>
          <w:lang w:val="en-US"/>
        </w:rPr>
      </w:pPr>
      <w:r w:rsidRPr="00AE519E">
        <w:rPr>
          <w:rFonts w:cstheme="minorHAnsi"/>
          <w:lang w:val="en-US"/>
        </w:rPr>
        <w:t xml:space="preserve">On the other hand, TCM has had access to the list of Purchase of Services for the years 2017 and 2018, which the State makes to Alcohol and Drug Rehabilitation Centers to subsidize, through private services that the State cannot cover. In said list, as adjudicators, there were centers that had been reported by the State -in 2014 during the UPR- as places where "sexual reorientation" therapies were practiced; namely: the centers </w:t>
      </w:r>
      <w:r>
        <w:rPr>
          <w:rFonts w:cstheme="minorHAnsi"/>
          <w:lang w:val="en-US"/>
        </w:rPr>
        <w:t xml:space="preserve">Volver a </w:t>
      </w:r>
      <w:proofErr w:type="spellStart"/>
      <w:r>
        <w:rPr>
          <w:rFonts w:cstheme="minorHAnsi"/>
          <w:lang w:val="en-US"/>
        </w:rPr>
        <w:t>Nacer</w:t>
      </w:r>
      <w:proofErr w:type="spellEnd"/>
      <w:r>
        <w:rPr>
          <w:rFonts w:cstheme="minorHAnsi"/>
          <w:lang w:val="en-US"/>
        </w:rPr>
        <w:t xml:space="preserve"> </w:t>
      </w:r>
      <w:r w:rsidRPr="00AE519E">
        <w:rPr>
          <w:rFonts w:cstheme="minorHAnsi"/>
          <w:lang w:val="en-US"/>
        </w:rPr>
        <w:t>(</w:t>
      </w:r>
      <w:proofErr w:type="spellStart"/>
      <w:r w:rsidRPr="00AE519E">
        <w:rPr>
          <w:rFonts w:cstheme="minorHAnsi"/>
          <w:lang w:val="en-US"/>
        </w:rPr>
        <w:t>Chone</w:t>
      </w:r>
      <w:proofErr w:type="spellEnd"/>
      <w:r w:rsidRPr="00AE519E">
        <w:rPr>
          <w:rFonts w:cstheme="minorHAnsi"/>
          <w:lang w:val="en-US"/>
        </w:rPr>
        <w:t xml:space="preserve">) and 12 </w:t>
      </w:r>
      <w:proofErr w:type="spellStart"/>
      <w:r>
        <w:rPr>
          <w:rFonts w:cstheme="minorHAnsi"/>
          <w:lang w:val="en-US"/>
        </w:rPr>
        <w:t>Pasos</w:t>
      </w:r>
      <w:proofErr w:type="spellEnd"/>
      <w:r w:rsidRPr="00AE519E">
        <w:rPr>
          <w:rFonts w:cstheme="minorHAnsi"/>
          <w:lang w:val="en-US"/>
        </w:rPr>
        <w:t xml:space="preserve"> (Cuenca).</w:t>
      </w:r>
    </w:p>
    <w:p w14:paraId="3070C226" w14:textId="77777777" w:rsidR="002A31D6" w:rsidRPr="0040689D" w:rsidRDefault="002A31D6" w:rsidP="002A31D6">
      <w:pPr>
        <w:spacing w:after="0" w:line="240" w:lineRule="auto"/>
        <w:contextualSpacing/>
        <w:jc w:val="both"/>
        <w:rPr>
          <w:rFonts w:cstheme="minorHAnsi"/>
          <w:lang w:val="en-US"/>
        </w:rPr>
      </w:pPr>
    </w:p>
    <w:p w14:paraId="0AB3BE7E" w14:textId="77777777" w:rsidR="002A31D6" w:rsidRPr="00F25A4B" w:rsidRDefault="002A31D6" w:rsidP="002A31D6">
      <w:pPr>
        <w:spacing w:after="0" w:line="240" w:lineRule="auto"/>
        <w:contextualSpacing/>
        <w:jc w:val="both"/>
        <w:rPr>
          <w:rFonts w:cstheme="minorHAnsi"/>
          <w:lang w:val="en-US"/>
        </w:rPr>
      </w:pPr>
    </w:p>
    <w:p w14:paraId="2C9F934F" w14:textId="77777777" w:rsidR="002A31D6" w:rsidRPr="00F25A4B" w:rsidRDefault="002A31D6" w:rsidP="002A31D6">
      <w:pPr>
        <w:spacing w:after="0" w:line="240" w:lineRule="auto"/>
        <w:contextualSpacing/>
        <w:jc w:val="both"/>
        <w:rPr>
          <w:rFonts w:cstheme="minorHAnsi"/>
          <w:lang w:val="en-US"/>
        </w:rPr>
      </w:pPr>
    </w:p>
    <w:p w14:paraId="0BCBAE52" w14:textId="0777FD85" w:rsidR="002A31D6" w:rsidRPr="00F25A4B" w:rsidRDefault="002A31D6" w:rsidP="004E328D">
      <w:pPr>
        <w:spacing w:after="0" w:line="240" w:lineRule="auto"/>
        <w:jc w:val="both"/>
        <w:rPr>
          <w:rFonts w:cstheme="minorHAnsi"/>
          <w:lang w:val="en-US"/>
        </w:rPr>
      </w:pPr>
    </w:p>
    <w:sectPr w:rsidR="002A31D6" w:rsidRPr="00F25A4B" w:rsidSect="00910276">
      <w:pgSz w:w="11906" w:h="16838" w:code="9"/>
      <w:pgMar w:top="1304"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8332A" w14:textId="77777777" w:rsidR="00B71AD3" w:rsidRDefault="00B71AD3" w:rsidP="00BE351C">
      <w:pPr>
        <w:spacing w:after="0" w:line="240" w:lineRule="auto"/>
      </w:pPr>
      <w:r>
        <w:separator/>
      </w:r>
    </w:p>
  </w:endnote>
  <w:endnote w:type="continuationSeparator" w:id="0">
    <w:p w14:paraId="4E6F7139" w14:textId="77777777" w:rsidR="00B71AD3" w:rsidRDefault="00B71AD3" w:rsidP="00BE3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8B36F" w14:textId="77777777" w:rsidR="00B71AD3" w:rsidRDefault="00B71AD3" w:rsidP="00BE351C">
      <w:pPr>
        <w:spacing w:after="0" w:line="240" w:lineRule="auto"/>
      </w:pPr>
      <w:r>
        <w:separator/>
      </w:r>
    </w:p>
  </w:footnote>
  <w:footnote w:type="continuationSeparator" w:id="0">
    <w:p w14:paraId="47D6A352" w14:textId="77777777" w:rsidR="00B71AD3" w:rsidRDefault="00B71AD3" w:rsidP="00BE351C">
      <w:pPr>
        <w:spacing w:after="0" w:line="240" w:lineRule="auto"/>
      </w:pPr>
      <w:r>
        <w:continuationSeparator/>
      </w:r>
    </w:p>
  </w:footnote>
  <w:footnote w:id="1">
    <w:p w14:paraId="227FCC24" w14:textId="2A3199EB" w:rsidR="007E20A7" w:rsidRPr="007E20A7" w:rsidRDefault="007E20A7" w:rsidP="00395A25">
      <w:pPr>
        <w:pStyle w:val="Textonotapie"/>
        <w:rPr>
          <w:rFonts w:asciiTheme="minorHAnsi" w:hAnsiTheme="minorHAnsi" w:cstheme="minorHAnsi"/>
          <w:sz w:val="18"/>
          <w:szCs w:val="18"/>
          <w:lang w:val="en-US"/>
        </w:rPr>
      </w:pPr>
      <w:r w:rsidRPr="00C74ACD">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See Annex. Note 1</w:t>
      </w:r>
    </w:p>
  </w:footnote>
  <w:footnote w:id="2">
    <w:p w14:paraId="7F9BBD57" w14:textId="63B9C807" w:rsidR="007E20A7" w:rsidRPr="007E20A7" w:rsidRDefault="007E20A7" w:rsidP="004950BB">
      <w:pPr>
        <w:pStyle w:val="Textonotapie"/>
        <w:jc w:val="both"/>
        <w:rPr>
          <w:rFonts w:asciiTheme="minorHAnsi" w:hAnsiTheme="minorHAnsi" w:cstheme="minorHAnsi"/>
          <w:sz w:val="18"/>
          <w:szCs w:val="18"/>
          <w:lang w:val="en-US"/>
        </w:rPr>
      </w:pPr>
      <w:r w:rsidRPr="00C74ACD">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See Annex. Note 2. </w:t>
      </w:r>
    </w:p>
  </w:footnote>
  <w:footnote w:id="3">
    <w:p w14:paraId="1E793D8A" w14:textId="30083DC0" w:rsidR="007E20A7" w:rsidRPr="007E20A7" w:rsidRDefault="007E20A7" w:rsidP="004950BB">
      <w:pPr>
        <w:pStyle w:val="Textonotapie"/>
        <w:jc w:val="both"/>
        <w:rPr>
          <w:rFonts w:asciiTheme="minorHAnsi" w:hAnsiTheme="minorHAnsi" w:cstheme="minorHAnsi"/>
          <w:sz w:val="18"/>
          <w:szCs w:val="18"/>
          <w:lang w:val="en-US"/>
        </w:rPr>
      </w:pPr>
      <w:r w:rsidRPr="00C74ACD">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See Annex. Note 3. </w:t>
      </w:r>
    </w:p>
  </w:footnote>
  <w:footnote w:id="4">
    <w:p w14:paraId="006415F5" w14:textId="75B076C6" w:rsidR="007E20A7" w:rsidRPr="00F25A4B" w:rsidRDefault="007E20A7" w:rsidP="004950BB">
      <w:pPr>
        <w:pStyle w:val="Textonotapie"/>
        <w:jc w:val="both"/>
        <w:rPr>
          <w:rFonts w:asciiTheme="minorHAnsi" w:hAnsiTheme="minorHAnsi" w:cstheme="minorHAnsi"/>
          <w:sz w:val="18"/>
          <w:szCs w:val="18"/>
          <w:lang w:val="es-ES"/>
        </w:rPr>
      </w:pPr>
      <w:r w:rsidRPr="00C74ACD">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See Annex. </w:t>
      </w:r>
      <w:r w:rsidRPr="00F25A4B">
        <w:rPr>
          <w:rFonts w:asciiTheme="minorHAnsi" w:hAnsiTheme="minorHAnsi" w:cstheme="minorHAnsi"/>
          <w:sz w:val="18"/>
          <w:szCs w:val="18"/>
          <w:lang w:val="es-ES"/>
        </w:rPr>
        <w:t xml:space="preserve">Note 4. </w:t>
      </w:r>
    </w:p>
  </w:footnote>
  <w:footnote w:id="5">
    <w:p w14:paraId="776718BE" w14:textId="2F3F3504" w:rsidR="007E20A7" w:rsidRPr="00F25A4B" w:rsidRDefault="007E20A7" w:rsidP="004950BB">
      <w:pPr>
        <w:pStyle w:val="Textonotapie"/>
        <w:jc w:val="both"/>
        <w:rPr>
          <w:rFonts w:asciiTheme="minorHAnsi" w:hAnsiTheme="minorHAnsi" w:cstheme="minorHAnsi"/>
          <w:sz w:val="18"/>
          <w:szCs w:val="18"/>
          <w:lang w:val="en-US"/>
        </w:rPr>
      </w:pPr>
      <w:r w:rsidRPr="00C74ACD">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s-ES"/>
        </w:rPr>
        <w:t xml:space="preserve"> Taller de Comunicación Mujer y CEDHU: </w:t>
      </w:r>
      <w:proofErr w:type="spellStart"/>
      <w:r w:rsidRPr="007E20A7">
        <w:rPr>
          <w:rFonts w:asciiTheme="minorHAnsi" w:hAnsiTheme="minorHAnsi" w:cstheme="minorHAnsi"/>
          <w:sz w:val="18"/>
          <w:szCs w:val="18"/>
          <w:lang w:val="es-ES"/>
        </w:rPr>
        <w:t>The</w:t>
      </w:r>
      <w:proofErr w:type="spellEnd"/>
      <w:r w:rsidRPr="007E20A7">
        <w:rPr>
          <w:rFonts w:asciiTheme="minorHAnsi" w:hAnsiTheme="minorHAnsi" w:cstheme="minorHAnsi"/>
          <w:sz w:val="18"/>
          <w:szCs w:val="18"/>
          <w:lang w:val="es-ES"/>
        </w:rPr>
        <w:t xml:space="preserve"> Judicial Response </w:t>
      </w:r>
      <w:proofErr w:type="spellStart"/>
      <w:r w:rsidRPr="007E20A7">
        <w:rPr>
          <w:rFonts w:asciiTheme="minorHAnsi" w:hAnsiTheme="minorHAnsi" w:cstheme="minorHAnsi"/>
          <w:sz w:val="18"/>
          <w:szCs w:val="18"/>
          <w:lang w:val="es-ES"/>
        </w:rPr>
        <w:t>to</w:t>
      </w:r>
      <w:proofErr w:type="spellEnd"/>
      <w:r w:rsidRPr="007E20A7">
        <w:rPr>
          <w:rFonts w:asciiTheme="minorHAnsi" w:hAnsiTheme="minorHAnsi" w:cstheme="minorHAnsi"/>
          <w:sz w:val="18"/>
          <w:szCs w:val="18"/>
          <w:lang w:val="es-ES"/>
        </w:rPr>
        <w:t xml:space="preserve"> </w:t>
      </w:r>
      <w:proofErr w:type="spellStart"/>
      <w:r w:rsidRPr="007E20A7">
        <w:rPr>
          <w:rFonts w:asciiTheme="minorHAnsi" w:hAnsiTheme="minorHAnsi" w:cstheme="minorHAnsi"/>
          <w:sz w:val="18"/>
          <w:szCs w:val="18"/>
          <w:lang w:val="es-ES"/>
        </w:rPr>
        <w:t>Femicide</w:t>
      </w:r>
      <w:proofErr w:type="spellEnd"/>
      <w:r w:rsidRPr="007E20A7">
        <w:rPr>
          <w:rFonts w:asciiTheme="minorHAnsi" w:hAnsiTheme="minorHAnsi" w:cstheme="minorHAnsi"/>
          <w:sz w:val="18"/>
          <w:szCs w:val="18"/>
          <w:lang w:val="es-ES"/>
        </w:rPr>
        <w:t xml:space="preserve"> in Ecuador. </w:t>
      </w:r>
      <w:r w:rsidRPr="007E20A7">
        <w:rPr>
          <w:rFonts w:asciiTheme="minorHAnsi" w:hAnsiTheme="minorHAnsi" w:cstheme="minorHAnsi"/>
          <w:sz w:val="18"/>
          <w:szCs w:val="18"/>
          <w:lang w:val="en-US"/>
        </w:rPr>
        <w:t xml:space="preserve">Analysis of Sentences Relating to Violent Women's Deaths, 2017, Vol. I; 2018, Vol. II; and s / f, Vol. III. This investigation, three volumes, analyzes judicial decisions in cases of violent deaths of women due to gender, occurring in 2015, 2016 and 2017 and classified as femicide, murder, homicide and rape with death; Vol. </w:t>
      </w:r>
      <w:r w:rsidRPr="00F25A4B">
        <w:rPr>
          <w:rFonts w:asciiTheme="minorHAnsi" w:hAnsiTheme="minorHAnsi" w:cstheme="minorHAnsi"/>
          <w:sz w:val="18"/>
          <w:szCs w:val="18"/>
          <w:lang w:val="en-US"/>
        </w:rPr>
        <w:t xml:space="preserve">III is in the process of being published. </w:t>
      </w:r>
      <w:r w:rsidR="00B71AD3">
        <w:fldChar w:fldCharType="begin"/>
      </w:r>
      <w:r w:rsidR="00B71AD3" w:rsidRPr="00F25A4B">
        <w:rPr>
          <w:lang w:val="en-US"/>
        </w:rPr>
        <w:instrText xml:space="preserve"> HYPERLINK "http://www.tcmujer.org/web/plantillaLink.php" \l "/publicaciones" </w:instrText>
      </w:r>
      <w:r w:rsidR="00B71AD3">
        <w:fldChar w:fldCharType="separate"/>
      </w:r>
      <w:r w:rsidRPr="00F25A4B">
        <w:rPr>
          <w:rStyle w:val="Hipervnculo"/>
          <w:rFonts w:asciiTheme="minorHAnsi" w:hAnsiTheme="minorHAnsi" w:cstheme="minorHAnsi"/>
          <w:sz w:val="18"/>
          <w:szCs w:val="18"/>
          <w:lang w:val="en-US"/>
        </w:rPr>
        <w:t>http://www.tcmujer.org/web/plantillaLink.php#/publicaciones</w:t>
      </w:r>
      <w:r w:rsidR="00B71AD3">
        <w:rPr>
          <w:rStyle w:val="Hipervnculo"/>
          <w:rFonts w:asciiTheme="minorHAnsi" w:hAnsiTheme="minorHAnsi" w:cstheme="minorHAnsi"/>
          <w:sz w:val="18"/>
          <w:szCs w:val="18"/>
        </w:rPr>
        <w:fldChar w:fldCharType="end"/>
      </w:r>
      <w:r w:rsidRPr="00F25A4B">
        <w:rPr>
          <w:rFonts w:asciiTheme="minorHAnsi" w:hAnsiTheme="minorHAnsi" w:cstheme="minorHAnsi"/>
          <w:sz w:val="18"/>
          <w:szCs w:val="18"/>
          <w:lang w:val="en-US"/>
        </w:rPr>
        <w:t xml:space="preserve">. </w:t>
      </w:r>
    </w:p>
  </w:footnote>
  <w:footnote w:id="6">
    <w:p w14:paraId="7D4E86FE" w14:textId="3ECC74AD" w:rsidR="007E20A7" w:rsidRPr="007E20A7" w:rsidRDefault="007E20A7" w:rsidP="006E5544">
      <w:pPr>
        <w:pStyle w:val="Textonotapie"/>
        <w:jc w:val="both"/>
        <w:rPr>
          <w:rFonts w:asciiTheme="minorHAnsi" w:hAnsiTheme="minorHAnsi" w:cstheme="minorHAnsi"/>
          <w:sz w:val="18"/>
          <w:szCs w:val="18"/>
          <w:lang w:val="en-US"/>
        </w:rPr>
      </w:pPr>
      <w:r w:rsidRPr="00C74ACD">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32 cases in which women had reported gender violence prior to the fact of femicide, are compiled in Taller de </w:t>
      </w:r>
      <w:proofErr w:type="spellStart"/>
      <w:r w:rsidRPr="007E20A7">
        <w:rPr>
          <w:rFonts w:asciiTheme="minorHAnsi" w:hAnsiTheme="minorHAnsi" w:cstheme="minorHAnsi"/>
          <w:sz w:val="18"/>
          <w:szCs w:val="18"/>
          <w:lang w:val="en-US"/>
        </w:rPr>
        <w:t>Comunicación</w:t>
      </w:r>
      <w:proofErr w:type="spellEnd"/>
      <w:r w:rsidRPr="007E20A7">
        <w:rPr>
          <w:rFonts w:asciiTheme="minorHAnsi" w:hAnsiTheme="minorHAnsi" w:cstheme="minorHAnsi"/>
          <w:sz w:val="18"/>
          <w:szCs w:val="18"/>
          <w:lang w:val="en-US"/>
        </w:rPr>
        <w:t xml:space="preserve"> </w:t>
      </w:r>
      <w:proofErr w:type="spellStart"/>
      <w:r w:rsidRPr="007E20A7">
        <w:rPr>
          <w:rFonts w:asciiTheme="minorHAnsi" w:hAnsiTheme="minorHAnsi" w:cstheme="minorHAnsi"/>
          <w:sz w:val="18"/>
          <w:szCs w:val="18"/>
          <w:lang w:val="en-US"/>
        </w:rPr>
        <w:t>Mujer</w:t>
      </w:r>
      <w:proofErr w:type="spellEnd"/>
      <w:r w:rsidRPr="007E20A7">
        <w:rPr>
          <w:rFonts w:asciiTheme="minorHAnsi" w:hAnsiTheme="minorHAnsi" w:cstheme="minorHAnsi"/>
          <w:sz w:val="18"/>
          <w:szCs w:val="18"/>
          <w:lang w:val="en-US"/>
        </w:rPr>
        <w:t xml:space="preserve"> and CEDHU: The Judicial Response of Femicide in Ecuador. Analysis of Judgments Concerning Violent Deaths of Women, 2017, Vol. 1, p. 52; 2018, Vol. II, p. 28; and Vol. III. In addition, between January and May 2019, Taller de </w:t>
      </w:r>
      <w:proofErr w:type="spellStart"/>
      <w:r w:rsidRPr="007E20A7">
        <w:rPr>
          <w:rFonts w:asciiTheme="minorHAnsi" w:hAnsiTheme="minorHAnsi" w:cstheme="minorHAnsi"/>
          <w:sz w:val="18"/>
          <w:szCs w:val="18"/>
          <w:lang w:val="en-US"/>
        </w:rPr>
        <w:t>Comunicación</w:t>
      </w:r>
      <w:proofErr w:type="spellEnd"/>
      <w:r w:rsidRPr="007E20A7">
        <w:rPr>
          <w:rFonts w:asciiTheme="minorHAnsi" w:hAnsiTheme="minorHAnsi" w:cstheme="minorHAnsi"/>
          <w:sz w:val="18"/>
          <w:szCs w:val="18"/>
          <w:lang w:val="en-US"/>
        </w:rPr>
        <w:t xml:space="preserve"> </w:t>
      </w:r>
      <w:proofErr w:type="spellStart"/>
      <w:r w:rsidRPr="007E20A7">
        <w:rPr>
          <w:rFonts w:asciiTheme="minorHAnsi" w:hAnsiTheme="minorHAnsi" w:cstheme="minorHAnsi"/>
          <w:sz w:val="18"/>
          <w:szCs w:val="18"/>
          <w:lang w:val="en-US"/>
        </w:rPr>
        <w:t>Mujer</w:t>
      </w:r>
      <w:proofErr w:type="spellEnd"/>
      <w:r w:rsidRPr="007E20A7">
        <w:rPr>
          <w:rFonts w:asciiTheme="minorHAnsi" w:hAnsiTheme="minorHAnsi" w:cstheme="minorHAnsi"/>
          <w:sz w:val="18"/>
          <w:szCs w:val="18"/>
          <w:lang w:val="en-US"/>
        </w:rPr>
        <w:t>, CEDHU, ALDEA and the National Shelter Network have identified that 26% of the women murdered in the country had previously reported violence. See Annex, Note 5 (statistics and example cases).</w:t>
      </w:r>
    </w:p>
  </w:footnote>
  <w:footnote w:id="7">
    <w:p w14:paraId="64BD5711" w14:textId="4BB0F307" w:rsidR="007E20A7" w:rsidRPr="007E20A7" w:rsidRDefault="007E20A7" w:rsidP="006E5544">
      <w:pPr>
        <w:pStyle w:val="Textonotapie"/>
        <w:rPr>
          <w:rFonts w:asciiTheme="minorHAnsi" w:hAnsiTheme="minorHAnsi" w:cstheme="minorHAnsi"/>
          <w:sz w:val="18"/>
          <w:szCs w:val="18"/>
          <w:lang w:val="en-US"/>
        </w:rPr>
      </w:pPr>
      <w:r w:rsidRPr="00C74ACD">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See Annex. Note 6. </w:t>
      </w:r>
      <w:r>
        <w:rPr>
          <w:rFonts w:asciiTheme="minorHAnsi" w:hAnsiTheme="minorHAnsi" w:cstheme="minorHAnsi"/>
          <w:sz w:val="18"/>
          <w:szCs w:val="18"/>
          <w:lang w:val="en-US"/>
        </w:rPr>
        <w:t xml:space="preserve"> </w:t>
      </w:r>
    </w:p>
  </w:footnote>
  <w:footnote w:id="8">
    <w:p w14:paraId="6E2F05ED" w14:textId="5EE3CBCA" w:rsidR="007E20A7" w:rsidRPr="00C74ACD" w:rsidRDefault="007E20A7" w:rsidP="006E5544">
      <w:pPr>
        <w:pStyle w:val="Textonotapie"/>
        <w:jc w:val="both"/>
        <w:rPr>
          <w:rFonts w:asciiTheme="minorHAnsi" w:hAnsiTheme="minorHAnsi" w:cstheme="minorHAnsi"/>
          <w:sz w:val="18"/>
          <w:szCs w:val="18"/>
        </w:rPr>
      </w:pPr>
      <w:r w:rsidRPr="00C74ACD">
        <w:rPr>
          <w:rStyle w:val="Refdenotaalpie"/>
          <w:rFonts w:asciiTheme="minorHAnsi" w:hAnsiTheme="minorHAnsi" w:cstheme="minorHAnsi"/>
          <w:sz w:val="18"/>
          <w:szCs w:val="18"/>
        </w:rPr>
        <w:footnoteRef/>
      </w:r>
      <w:r w:rsidRPr="00C74ACD">
        <w:rPr>
          <w:rFonts w:asciiTheme="minorHAnsi" w:hAnsiTheme="minorHAnsi" w:cstheme="minorHAnsi"/>
          <w:sz w:val="18"/>
          <w:szCs w:val="18"/>
        </w:rPr>
        <w:t xml:space="preserve"> </w:t>
      </w:r>
      <w:proofErr w:type="spellStart"/>
      <w:r w:rsidRPr="00C74ACD">
        <w:rPr>
          <w:rFonts w:asciiTheme="minorHAnsi" w:hAnsiTheme="minorHAnsi" w:cstheme="minorHAnsi"/>
          <w:sz w:val="18"/>
          <w:szCs w:val="18"/>
        </w:rPr>
        <w:t>Ibíd</w:t>
      </w:r>
      <w:proofErr w:type="spellEnd"/>
      <w:r w:rsidRPr="00C74ACD">
        <w:rPr>
          <w:rFonts w:asciiTheme="minorHAnsi" w:hAnsiTheme="minorHAnsi" w:cstheme="minorHAnsi"/>
          <w:sz w:val="18"/>
          <w:szCs w:val="18"/>
        </w:rPr>
        <w:t>. Cas</w:t>
      </w:r>
      <w:r>
        <w:rPr>
          <w:rFonts w:asciiTheme="minorHAnsi" w:hAnsiTheme="minorHAnsi" w:cstheme="minorHAnsi"/>
          <w:sz w:val="18"/>
          <w:szCs w:val="18"/>
        </w:rPr>
        <w:t>e</w:t>
      </w:r>
      <w:r w:rsidRPr="00C74ACD">
        <w:rPr>
          <w:rFonts w:asciiTheme="minorHAnsi" w:hAnsiTheme="minorHAnsi" w:cstheme="minorHAnsi"/>
          <w:sz w:val="18"/>
          <w:szCs w:val="18"/>
        </w:rPr>
        <w:t xml:space="preserve">s No. 4 y 6. </w:t>
      </w:r>
    </w:p>
  </w:footnote>
  <w:footnote w:id="9">
    <w:p w14:paraId="41BBBF1E" w14:textId="3F66EA23" w:rsidR="007E20A7" w:rsidRPr="00C74ACD" w:rsidRDefault="007E20A7" w:rsidP="006E5544">
      <w:pPr>
        <w:pStyle w:val="Prrafodelista"/>
        <w:spacing w:after="0" w:line="240" w:lineRule="auto"/>
        <w:ind w:left="0"/>
        <w:jc w:val="both"/>
        <w:rPr>
          <w:rFonts w:cstheme="minorHAnsi"/>
          <w:b/>
          <w:sz w:val="18"/>
          <w:szCs w:val="18"/>
        </w:rPr>
      </w:pPr>
      <w:r w:rsidRPr="00C74ACD">
        <w:rPr>
          <w:rStyle w:val="Refdenotaalpie"/>
          <w:rFonts w:cstheme="minorHAnsi"/>
          <w:sz w:val="18"/>
          <w:szCs w:val="18"/>
        </w:rPr>
        <w:footnoteRef/>
      </w:r>
      <w:r w:rsidRPr="00C74ACD">
        <w:rPr>
          <w:rFonts w:cstheme="minorHAnsi"/>
          <w:sz w:val="18"/>
          <w:szCs w:val="18"/>
        </w:rPr>
        <w:t xml:space="preserve"> </w:t>
      </w:r>
      <w:r w:rsidRPr="007E20A7">
        <w:rPr>
          <w:rFonts w:cstheme="minorHAnsi"/>
          <w:sz w:val="18"/>
          <w:szCs w:val="18"/>
        </w:rPr>
        <w:t xml:space="preserve">Ombudsman </w:t>
      </w:r>
      <w:proofErr w:type="spellStart"/>
      <w:r w:rsidRPr="007E20A7">
        <w:rPr>
          <w:rFonts w:cstheme="minorHAnsi"/>
          <w:sz w:val="18"/>
          <w:szCs w:val="18"/>
        </w:rPr>
        <w:t>of</w:t>
      </w:r>
      <w:proofErr w:type="spellEnd"/>
      <w:r w:rsidRPr="007E20A7">
        <w:rPr>
          <w:rFonts w:cstheme="minorHAnsi"/>
          <w:sz w:val="18"/>
          <w:szCs w:val="18"/>
        </w:rPr>
        <w:t xml:space="preserve"> Ecuador</w:t>
      </w:r>
      <w:r w:rsidRPr="00C74ACD">
        <w:rPr>
          <w:rFonts w:cstheme="minorHAnsi"/>
          <w:sz w:val="18"/>
          <w:szCs w:val="18"/>
        </w:rPr>
        <w:t xml:space="preserve">, </w:t>
      </w:r>
      <w:r w:rsidRPr="00C74ACD">
        <w:rPr>
          <w:rFonts w:cstheme="minorHAnsi"/>
          <w:i/>
          <w:sz w:val="18"/>
          <w:szCs w:val="18"/>
        </w:rPr>
        <w:t xml:space="preserve">Pronunciamiento </w:t>
      </w:r>
      <w:hyperlink r:id="rId1" w:tooltip="Pronunciamiento de la Defensoría del Pueblo a un año de vigencia de la Ley para prevenir y erradicar la violencia contra las mujeres" w:history="1">
        <w:r w:rsidRPr="00C74ACD">
          <w:rPr>
            <w:rStyle w:val="Hipervnculo"/>
            <w:rFonts w:eastAsia="Times New Roman" w:cstheme="minorHAnsi"/>
            <w:bCs/>
            <w:i/>
            <w:kern w:val="36"/>
            <w:sz w:val="18"/>
            <w:szCs w:val="18"/>
            <w:lang w:eastAsia="es-EC"/>
          </w:rPr>
          <w:t>de la Defensoría del Pueblo a un año de vigencia de la Ley para Prevenir y Erradicar la Violencia contra las Mujeres</w:t>
        </w:r>
      </w:hyperlink>
      <w:r>
        <w:rPr>
          <w:rFonts w:cstheme="minorHAnsi"/>
          <w:sz w:val="18"/>
          <w:szCs w:val="18"/>
        </w:rPr>
        <w:t>, 5 de febrero de 2019.</w:t>
      </w:r>
      <w:r w:rsidRPr="00C74ACD">
        <w:rPr>
          <w:rFonts w:cstheme="minorHAnsi"/>
          <w:sz w:val="18"/>
          <w:szCs w:val="18"/>
        </w:rPr>
        <w:t xml:space="preserve"> </w:t>
      </w:r>
    </w:p>
  </w:footnote>
  <w:footnote w:id="10">
    <w:p w14:paraId="1E207896" w14:textId="02D3C53A" w:rsidR="007E20A7" w:rsidRPr="00F25A4B" w:rsidRDefault="007E20A7" w:rsidP="00BF67F5">
      <w:pPr>
        <w:pStyle w:val="Textonotapie"/>
        <w:jc w:val="both"/>
        <w:rPr>
          <w:rFonts w:asciiTheme="minorHAnsi" w:hAnsiTheme="minorHAnsi" w:cstheme="minorHAnsi"/>
          <w:sz w:val="18"/>
          <w:szCs w:val="18"/>
          <w:lang w:val="es-ES"/>
        </w:rPr>
      </w:pPr>
      <w:r w:rsidRPr="00C74ACD">
        <w:rPr>
          <w:rStyle w:val="Refdenotaalpie"/>
          <w:rFonts w:asciiTheme="minorHAnsi" w:hAnsiTheme="minorHAnsi" w:cstheme="minorHAnsi"/>
          <w:sz w:val="18"/>
          <w:szCs w:val="18"/>
        </w:rPr>
        <w:footnoteRef/>
      </w:r>
      <w:r w:rsidRPr="00F25A4B">
        <w:rPr>
          <w:rFonts w:asciiTheme="minorHAnsi" w:hAnsiTheme="minorHAnsi" w:cstheme="minorHAnsi"/>
          <w:sz w:val="18"/>
          <w:szCs w:val="18"/>
          <w:lang w:val="es-ES"/>
        </w:rPr>
        <w:t xml:space="preserve"> See Annex. Note 7. </w:t>
      </w:r>
    </w:p>
  </w:footnote>
  <w:footnote w:id="11">
    <w:p w14:paraId="1AF94C71" w14:textId="5A47685A" w:rsidR="007E20A7" w:rsidRPr="00F25A4B" w:rsidRDefault="007E20A7" w:rsidP="00E328F3">
      <w:pPr>
        <w:pStyle w:val="Textonotapie"/>
        <w:jc w:val="both"/>
        <w:rPr>
          <w:rFonts w:asciiTheme="minorHAnsi" w:hAnsiTheme="minorHAnsi" w:cstheme="minorHAnsi"/>
          <w:sz w:val="18"/>
          <w:szCs w:val="18"/>
          <w:lang w:val="en-US"/>
        </w:rPr>
      </w:pPr>
      <w:r>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s-ES"/>
        </w:rPr>
        <w:t xml:space="preserve"> Taller de Comunicación Mujer y CEDHU: </w:t>
      </w:r>
      <w:proofErr w:type="spellStart"/>
      <w:r w:rsidRPr="007E20A7">
        <w:rPr>
          <w:rFonts w:asciiTheme="minorHAnsi" w:hAnsiTheme="minorHAnsi" w:cstheme="minorHAnsi"/>
          <w:sz w:val="18"/>
          <w:szCs w:val="18"/>
          <w:lang w:val="es-ES"/>
        </w:rPr>
        <w:t>The</w:t>
      </w:r>
      <w:proofErr w:type="spellEnd"/>
      <w:r w:rsidRPr="007E20A7">
        <w:rPr>
          <w:rFonts w:asciiTheme="minorHAnsi" w:hAnsiTheme="minorHAnsi" w:cstheme="minorHAnsi"/>
          <w:sz w:val="18"/>
          <w:szCs w:val="18"/>
          <w:lang w:val="es-ES"/>
        </w:rPr>
        <w:t xml:space="preserve"> Judicial Response </w:t>
      </w:r>
      <w:proofErr w:type="spellStart"/>
      <w:r w:rsidRPr="007E20A7">
        <w:rPr>
          <w:rFonts w:asciiTheme="minorHAnsi" w:hAnsiTheme="minorHAnsi" w:cstheme="minorHAnsi"/>
          <w:sz w:val="18"/>
          <w:szCs w:val="18"/>
          <w:lang w:val="es-ES"/>
        </w:rPr>
        <w:t>to</w:t>
      </w:r>
      <w:proofErr w:type="spellEnd"/>
      <w:r w:rsidRPr="007E20A7">
        <w:rPr>
          <w:rFonts w:asciiTheme="minorHAnsi" w:hAnsiTheme="minorHAnsi" w:cstheme="minorHAnsi"/>
          <w:sz w:val="18"/>
          <w:szCs w:val="18"/>
          <w:lang w:val="es-ES"/>
        </w:rPr>
        <w:t xml:space="preserve"> </w:t>
      </w:r>
      <w:proofErr w:type="spellStart"/>
      <w:r w:rsidRPr="007E20A7">
        <w:rPr>
          <w:rFonts w:asciiTheme="minorHAnsi" w:hAnsiTheme="minorHAnsi" w:cstheme="minorHAnsi"/>
          <w:sz w:val="18"/>
          <w:szCs w:val="18"/>
          <w:lang w:val="es-ES"/>
        </w:rPr>
        <w:t>Femicide</w:t>
      </w:r>
      <w:proofErr w:type="spellEnd"/>
      <w:r w:rsidRPr="007E20A7">
        <w:rPr>
          <w:rFonts w:asciiTheme="minorHAnsi" w:hAnsiTheme="minorHAnsi" w:cstheme="minorHAnsi"/>
          <w:sz w:val="18"/>
          <w:szCs w:val="18"/>
          <w:lang w:val="es-ES"/>
        </w:rPr>
        <w:t xml:space="preserve"> in Ecuador. </w:t>
      </w:r>
      <w:r w:rsidRPr="007E20A7">
        <w:rPr>
          <w:rFonts w:asciiTheme="minorHAnsi" w:hAnsiTheme="minorHAnsi" w:cstheme="minorHAnsi"/>
          <w:sz w:val="18"/>
          <w:szCs w:val="18"/>
          <w:lang w:val="en-US"/>
        </w:rPr>
        <w:t xml:space="preserve">Analysis of Judgments Concerning Violent Deaths of Women, 2017, Vol. I, p. 62; 2018, Vol. II, pp.41-43; and s / f, Vol. III in the process of publication. </w:t>
      </w:r>
    </w:p>
  </w:footnote>
  <w:footnote w:id="12">
    <w:p w14:paraId="34E2AE15" w14:textId="2C7B3642" w:rsidR="007E20A7" w:rsidRPr="007E20A7" w:rsidRDefault="007E20A7" w:rsidP="00C75280">
      <w:pPr>
        <w:pStyle w:val="Textonotapie"/>
        <w:jc w:val="both"/>
        <w:rPr>
          <w:rFonts w:asciiTheme="minorHAnsi" w:hAnsiTheme="minorHAnsi" w:cstheme="minorHAnsi"/>
          <w:sz w:val="18"/>
          <w:szCs w:val="18"/>
          <w:lang w:val="en-US"/>
        </w:rPr>
      </w:pPr>
      <w:r>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See Annex. Note 8.  </w:t>
      </w:r>
    </w:p>
  </w:footnote>
  <w:footnote w:id="13">
    <w:p w14:paraId="488C0ABD" w14:textId="7BCB4420" w:rsidR="007E20A7" w:rsidRPr="007E20A7" w:rsidRDefault="007E20A7" w:rsidP="00C75280">
      <w:pPr>
        <w:pStyle w:val="Textonotapie"/>
        <w:jc w:val="both"/>
        <w:rPr>
          <w:rFonts w:asciiTheme="minorHAnsi" w:hAnsiTheme="minorHAnsi" w:cstheme="minorHAnsi"/>
          <w:sz w:val="18"/>
          <w:szCs w:val="18"/>
          <w:lang w:val="en-US"/>
        </w:rPr>
      </w:pPr>
      <w:r>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See Annex. Note 9. </w:t>
      </w:r>
    </w:p>
  </w:footnote>
  <w:footnote w:id="14">
    <w:p w14:paraId="2B907999" w14:textId="2BC86A44" w:rsidR="007E20A7" w:rsidRPr="007E20A7" w:rsidRDefault="007E20A7" w:rsidP="00C270F7">
      <w:pPr>
        <w:pStyle w:val="Textonotapie"/>
        <w:jc w:val="both"/>
        <w:rPr>
          <w:rFonts w:asciiTheme="minorHAnsi" w:hAnsiTheme="minorHAnsi" w:cstheme="minorHAnsi"/>
          <w:sz w:val="18"/>
          <w:szCs w:val="18"/>
          <w:lang w:val="en-US"/>
        </w:rPr>
      </w:pPr>
      <w:r>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Among the cases of femicide where under no circumstances are girls, boys and adolescents entitled to the bonus described under the condemnatory sentence of the aggressor, those that the femicides commit suicide stand out. The Technical Subcommittee on Validation of Femicides registered 40 cases of this type between February 2014 and February 2018. See the Accusatory Opinion section in </w:t>
      </w:r>
      <w:r w:rsidR="00B71AD3">
        <w:fldChar w:fldCharType="begin"/>
      </w:r>
      <w:r w:rsidR="00B71AD3" w:rsidRPr="00F25A4B">
        <w:rPr>
          <w:lang w:val="en-US"/>
        </w:rPr>
        <w:instrText xml:space="preserve"> HYPERLINK "https://www.fiscalia.gob.ec/conformacion-del-subcomite-tecnico-de-validacion-de-femicidios/" </w:instrText>
      </w:r>
      <w:r w:rsidR="00B71AD3">
        <w:fldChar w:fldCharType="separate"/>
      </w:r>
      <w:r w:rsidRPr="007E20A7">
        <w:rPr>
          <w:rStyle w:val="Hipervnculo"/>
          <w:rFonts w:asciiTheme="minorHAnsi" w:hAnsiTheme="minorHAnsi" w:cstheme="minorHAnsi"/>
          <w:sz w:val="18"/>
          <w:szCs w:val="18"/>
          <w:lang w:val="en-US"/>
        </w:rPr>
        <w:t>https://www.fiscalia.gob.ec/conformacion-del-subcomite-tecnico-de-validacion-de-femicidios/</w:t>
      </w:r>
      <w:r w:rsidR="00B71AD3">
        <w:rPr>
          <w:rStyle w:val="Hipervnculo"/>
          <w:rFonts w:asciiTheme="minorHAnsi" w:hAnsiTheme="minorHAnsi" w:cstheme="minorHAnsi"/>
          <w:sz w:val="18"/>
          <w:szCs w:val="18"/>
          <w:lang w:val="en-US"/>
        </w:rPr>
        <w:fldChar w:fldCharType="end"/>
      </w:r>
      <w:r w:rsidRPr="007E20A7">
        <w:rPr>
          <w:rFonts w:asciiTheme="minorHAnsi" w:hAnsiTheme="minorHAnsi" w:cstheme="minorHAnsi"/>
          <w:sz w:val="18"/>
          <w:szCs w:val="18"/>
          <w:lang w:val="en-US"/>
        </w:rPr>
        <w:t xml:space="preserve">. </w:t>
      </w:r>
    </w:p>
  </w:footnote>
  <w:footnote w:id="15">
    <w:p w14:paraId="595D5D13" w14:textId="77777777" w:rsidR="007E20A7" w:rsidRPr="00F25A4B" w:rsidRDefault="007E20A7" w:rsidP="00B14771">
      <w:pPr>
        <w:pStyle w:val="Textonotapie"/>
        <w:jc w:val="both"/>
        <w:rPr>
          <w:rFonts w:asciiTheme="minorHAnsi" w:hAnsiTheme="minorHAnsi" w:cstheme="minorHAnsi"/>
          <w:sz w:val="18"/>
          <w:szCs w:val="18"/>
          <w:lang w:val="en-US"/>
        </w:rPr>
      </w:pPr>
      <w:r w:rsidRPr="00587E5F">
        <w:rPr>
          <w:rStyle w:val="Refdenotaalpie"/>
          <w:rFonts w:asciiTheme="minorHAnsi" w:hAnsiTheme="minorHAnsi" w:cstheme="minorHAnsi"/>
          <w:sz w:val="18"/>
          <w:szCs w:val="18"/>
        </w:rPr>
        <w:footnoteRef/>
      </w:r>
      <w:r w:rsidRPr="00F25A4B">
        <w:rPr>
          <w:rFonts w:asciiTheme="minorHAnsi" w:hAnsiTheme="minorHAnsi" w:cstheme="minorHAnsi"/>
          <w:sz w:val="18"/>
          <w:szCs w:val="18"/>
          <w:lang w:val="en-US"/>
        </w:rPr>
        <w:t xml:space="preserve"> COIP, Art. 150</w:t>
      </w:r>
    </w:p>
  </w:footnote>
  <w:footnote w:id="16">
    <w:p w14:paraId="5CA47A62" w14:textId="730C3209" w:rsidR="007E20A7" w:rsidRPr="007E20A7" w:rsidRDefault="007E20A7" w:rsidP="00B14771">
      <w:pPr>
        <w:pStyle w:val="Textonotapie"/>
        <w:jc w:val="both"/>
        <w:rPr>
          <w:rFonts w:asciiTheme="minorHAnsi" w:hAnsiTheme="minorHAnsi" w:cstheme="minorHAnsi"/>
          <w:sz w:val="18"/>
          <w:szCs w:val="18"/>
          <w:lang w:val="en-US"/>
        </w:rPr>
      </w:pPr>
      <w:r w:rsidRPr="00984101">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The Inter-American Court of Human Rights establishes in the case of the Pueblo Bello v. Colombia case.</w:t>
      </w:r>
    </w:p>
  </w:footnote>
  <w:footnote w:id="17">
    <w:p w14:paraId="58A40B87" w14:textId="07A938A8" w:rsidR="007E20A7" w:rsidRPr="007E20A7" w:rsidRDefault="007E20A7" w:rsidP="00560569">
      <w:pPr>
        <w:pStyle w:val="Textonotapie"/>
        <w:jc w:val="both"/>
        <w:rPr>
          <w:rFonts w:asciiTheme="minorHAnsi" w:hAnsiTheme="minorHAnsi" w:cstheme="minorHAnsi"/>
          <w:sz w:val="18"/>
          <w:szCs w:val="18"/>
          <w:lang w:val="en-US"/>
        </w:rPr>
      </w:pPr>
      <w:r w:rsidRPr="00984101">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See Annex, Note 10</w:t>
      </w:r>
    </w:p>
  </w:footnote>
  <w:footnote w:id="18">
    <w:p w14:paraId="47ACDB71" w14:textId="3E3D4FB0" w:rsidR="007E20A7" w:rsidRPr="007E20A7" w:rsidRDefault="007E20A7" w:rsidP="00F06AC0">
      <w:pPr>
        <w:pStyle w:val="Textonotapie"/>
        <w:jc w:val="both"/>
        <w:rPr>
          <w:rFonts w:asciiTheme="minorHAnsi" w:hAnsiTheme="minorHAnsi" w:cstheme="minorHAnsi"/>
          <w:sz w:val="18"/>
          <w:szCs w:val="18"/>
          <w:lang w:val="en-US"/>
        </w:rPr>
      </w:pPr>
      <w:r w:rsidRPr="003C3A2C">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According to the British Crime Survey; Public Defender of Ecuador; Proposed Reform to the 2016 Comprehensive Criminal Code.</w:t>
      </w:r>
    </w:p>
  </w:footnote>
  <w:footnote w:id="19">
    <w:p w14:paraId="51FA17B2" w14:textId="5E4E190C" w:rsidR="00D93C1F" w:rsidRPr="00D93C1F" w:rsidRDefault="00D93C1F">
      <w:pPr>
        <w:pStyle w:val="Textonotapie"/>
        <w:rPr>
          <w:lang w:val="en-US"/>
        </w:rPr>
      </w:pPr>
      <w:r w:rsidRPr="00D93C1F">
        <w:rPr>
          <w:rStyle w:val="Refdenotaalpie"/>
          <w:rFonts w:asciiTheme="minorHAnsi" w:hAnsiTheme="minorHAnsi" w:cstheme="minorHAnsi"/>
          <w:sz w:val="18"/>
          <w:szCs w:val="18"/>
        </w:rPr>
        <w:footnoteRef/>
      </w:r>
      <w:r w:rsidRPr="00F25A4B">
        <w:rPr>
          <w:rStyle w:val="Refdenotaalpie"/>
          <w:rFonts w:asciiTheme="minorHAnsi" w:hAnsiTheme="minorHAnsi" w:cstheme="minorHAnsi"/>
          <w:sz w:val="18"/>
          <w:szCs w:val="18"/>
          <w:lang w:val="en-US"/>
        </w:rPr>
        <w:t xml:space="preserve"> </w:t>
      </w:r>
      <w:proofErr w:type="spellStart"/>
      <w:r w:rsidRPr="00D93C1F">
        <w:rPr>
          <w:rFonts w:asciiTheme="minorHAnsi" w:hAnsiTheme="minorHAnsi" w:cstheme="minorHAnsi"/>
          <w:sz w:val="18"/>
          <w:szCs w:val="18"/>
          <w:lang w:val="en-US"/>
        </w:rPr>
        <w:t>Cheitier</w:t>
      </w:r>
      <w:proofErr w:type="spellEnd"/>
      <w:r w:rsidRPr="00D93C1F">
        <w:rPr>
          <w:rFonts w:asciiTheme="minorHAnsi" w:hAnsiTheme="minorHAnsi" w:cstheme="minorHAnsi"/>
          <w:sz w:val="18"/>
          <w:szCs w:val="18"/>
          <w:lang w:val="en-US"/>
        </w:rPr>
        <w:t xml:space="preserve"> (2018), Sexual abuse and forced pregnancy in childhood and adolescence: guidelines for its inter-institutional approach. National Secretariat for Children, Adolescents and the Family</w:t>
      </w:r>
    </w:p>
  </w:footnote>
  <w:footnote w:id="20">
    <w:p w14:paraId="02AFCEC0" w14:textId="0DA59803" w:rsidR="007E20A7" w:rsidRPr="007E20A7" w:rsidRDefault="007E20A7" w:rsidP="00B733D6">
      <w:pPr>
        <w:pStyle w:val="Textonotapie"/>
        <w:jc w:val="both"/>
        <w:rPr>
          <w:rFonts w:asciiTheme="minorHAnsi" w:hAnsiTheme="minorHAnsi" w:cstheme="minorHAnsi"/>
          <w:sz w:val="18"/>
          <w:szCs w:val="18"/>
          <w:lang w:val="en-US"/>
        </w:rPr>
      </w:pPr>
      <w:r w:rsidRPr="00984101">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See Annex, Note 11</w:t>
      </w:r>
    </w:p>
  </w:footnote>
  <w:footnote w:id="21">
    <w:p w14:paraId="1BBA2253" w14:textId="4228E451" w:rsidR="007E20A7" w:rsidRPr="007E20A7" w:rsidRDefault="007E20A7" w:rsidP="006C736E">
      <w:pPr>
        <w:pStyle w:val="Textonotapie"/>
        <w:jc w:val="both"/>
        <w:rPr>
          <w:lang w:val="en-US"/>
        </w:rPr>
      </w:pPr>
      <w:r w:rsidRPr="00984101">
        <w:rPr>
          <w:rStyle w:val="Refdenotaalpie"/>
          <w:rFonts w:asciiTheme="minorHAnsi" w:hAnsiTheme="minorHAnsi" w:cstheme="minorHAnsi"/>
          <w:sz w:val="18"/>
          <w:szCs w:val="18"/>
        </w:rPr>
        <w:footnoteRef/>
      </w:r>
      <w:r w:rsidRPr="007E20A7">
        <w:rPr>
          <w:rFonts w:asciiTheme="minorHAnsi" w:hAnsiTheme="minorHAnsi" w:cstheme="minorHAnsi"/>
          <w:sz w:val="18"/>
          <w:szCs w:val="18"/>
          <w:lang w:val="en-US"/>
        </w:rPr>
        <w:t xml:space="preserve"> See Annex, Note 12</w:t>
      </w:r>
    </w:p>
  </w:footnote>
  <w:footnote w:id="22">
    <w:p w14:paraId="5FB25945" w14:textId="7C2CE33B" w:rsidR="007E20A7" w:rsidRPr="00561BAB" w:rsidRDefault="007E20A7" w:rsidP="006C736E">
      <w:pPr>
        <w:pStyle w:val="Textonotapie"/>
        <w:jc w:val="both"/>
        <w:rPr>
          <w:rFonts w:asciiTheme="minorHAnsi" w:hAnsiTheme="minorHAnsi" w:cstheme="minorHAnsi"/>
          <w:sz w:val="18"/>
          <w:szCs w:val="18"/>
          <w:lang w:val="en-US"/>
        </w:rPr>
      </w:pPr>
      <w:r w:rsidRPr="00984101">
        <w:rPr>
          <w:rStyle w:val="Refdenotaalpie"/>
          <w:rFonts w:asciiTheme="minorHAnsi" w:hAnsiTheme="minorHAnsi" w:cstheme="minorHAnsi"/>
          <w:sz w:val="18"/>
          <w:szCs w:val="18"/>
        </w:rPr>
        <w:footnoteRef/>
      </w:r>
      <w:r w:rsidRPr="00561BAB">
        <w:rPr>
          <w:rFonts w:asciiTheme="minorHAnsi" w:hAnsiTheme="minorHAnsi" w:cstheme="minorHAnsi"/>
          <w:sz w:val="18"/>
          <w:szCs w:val="18"/>
          <w:lang w:val="en-US"/>
        </w:rPr>
        <w:t xml:space="preserve"> </w:t>
      </w:r>
      <w:r w:rsidR="00561BAB" w:rsidRPr="00561BAB">
        <w:rPr>
          <w:rFonts w:asciiTheme="minorHAnsi" w:hAnsiTheme="minorHAnsi" w:cstheme="minorHAnsi"/>
          <w:sz w:val="18"/>
          <w:szCs w:val="18"/>
          <w:lang w:val="en-US"/>
        </w:rPr>
        <w:t>In several cases reported to our Organizations this reality is evident. Since the prosecutors do not inform women of their right to a legal abortion after a report of rape when there is mental disability.</w:t>
      </w:r>
    </w:p>
  </w:footnote>
  <w:footnote w:id="23">
    <w:p w14:paraId="2DD87DE3" w14:textId="1171144C" w:rsidR="00DF0354" w:rsidRPr="00D93C1F" w:rsidRDefault="00DF0354">
      <w:pPr>
        <w:pStyle w:val="Textonotapie"/>
        <w:rPr>
          <w:lang w:val="en-US"/>
        </w:rPr>
      </w:pPr>
      <w:r w:rsidRPr="00D93C1F">
        <w:rPr>
          <w:rStyle w:val="Refdenotaalpie"/>
          <w:rFonts w:asciiTheme="minorHAnsi" w:hAnsiTheme="minorHAnsi" w:cstheme="minorHAnsi"/>
          <w:sz w:val="18"/>
          <w:szCs w:val="18"/>
        </w:rPr>
        <w:footnoteRef/>
      </w:r>
      <w:r w:rsidRPr="00D93C1F">
        <w:rPr>
          <w:lang w:val="en-US"/>
        </w:rPr>
        <w:t xml:space="preserve"> </w:t>
      </w:r>
      <w:r w:rsidR="00D93C1F" w:rsidRPr="00D93C1F">
        <w:rPr>
          <w:rFonts w:asciiTheme="minorHAnsi" w:hAnsiTheme="minorHAnsi" w:cstheme="minorHAnsi"/>
          <w:sz w:val="18"/>
          <w:szCs w:val="18"/>
          <w:lang w:val="en-US"/>
        </w:rPr>
        <w:t>Ministry of Public Health (2015), Guide to Therapeutic Abortion. This provision is contrary to the provisions of the Convention on the Rights of Persons with Disabilities, which establishes that women with disabilities must participate in these decisions.</w:t>
      </w:r>
    </w:p>
  </w:footnote>
  <w:footnote w:id="24">
    <w:p w14:paraId="1F042537" w14:textId="007E86D7" w:rsidR="007E20A7" w:rsidRPr="00561BAB" w:rsidRDefault="007E20A7" w:rsidP="00093DF4">
      <w:pPr>
        <w:pStyle w:val="Textonotapie"/>
        <w:jc w:val="both"/>
        <w:rPr>
          <w:rFonts w:asciiTheme="minorHAnsi" w:hAnsiTheme="minorHAnsi" w:cstheme="minorHAnsi"/>
          <w:sz w:val="18"/>
          <w:szCs w:val="18"/>
          <w:lang w:val="en-US"/>
        </w:rPr>
      </w:pPr>
      <w:r w:rsidRPr="00DE1A05">
        <w:rPr>
          <w:rStyle w:val="Refdenotaalpie"/>
          <w:rFonts w:asciiTheme="minorHAnsi" w:hAnsiTheme="minorHAnsi" w:cstheme="minorHAnsi"/>
          <w:sz w:val="18"/>
          <w:szCs w:val="18"/>
        </w:rPr>
        <w:footnoteRef/>
      </w:r>
      <w:r w:rsidRPr="00561BAB">
        <w:rPr>
          <w:rFonts w:asciiTheme="minorHAnsi" w:hAnsiTheme="minorHAnsi" w:cstheme="minorHAnsi"/>
          <w:sz w:val="18"/>
          <w:szCs w:val="18"/>
          <w:lang w:val="en-US"/>
        </w:rPr>
        <w:t xml:space="preserve"> </w:t>
      </w:r>
      <w:r w:rsidR="00561BAB">
        <w:rPr>
          <w:rFonts w:asciiTheme="minorHAnsi" w:hAnsiTheme="minorHAnsi" w:cstheme="minorHAnsi"/>
          <w:sz w:val="18"/>
          <w:szCs w:val="18"/>
          <w:lang w:val="en-US"/>
        </w:rPr>
        <w:t>See</w:t>
      </w:r>
      <w:r w:rsidRPr="00561BAB">
        <w:rPr>
          <w:rFonts w:asciiTheme="minorHAnsi" w:hAnsiTheme="minorHAnsi" w:cstheme="minorHAnsi"/>
          <w:sz w:val="18"/>
          <w:szCs w:val="18"/>
          <w:lang w:val="en-US"/>
        </w:rPr>
        <w:t xml:space="preserve"> An</w:t>
      </w:r>
      <w:r w:rsidR="00561BAB">
        <w:rPr>
          <w:rFonts w:asciiTheme="minorHAnsi" w:hAnsiTheme="minorHAnsi" w:cstheme="minorHAnsi"/>
          <w:sz w:val="18"/>
          <w:szCs w:val="18"/>
          <w:lang w:val="en-US"/>
        </w:rPr>
        <w:t>nex</w:t>
      </w:r>
      <w:r w:rsidRPr="00561BAB">
        <w:rPr>
          <w:rFonts w:asciiTheme="minorHAnsi" w:hAnsiTheme="minorHAnsi" w:cstheme="minorHAnsi"/>
          <w:sz w:val="18"/>
          <w:szCs w:val="18"/>
          <w:lang w:val="en-US"/>
        </w:rPr>
        <w:t>, Not</w:t>
      </w:r>
      <w:r w:rsidR="00561BAB">
        <w:rPr>
          <w:rFonts w:asciiTheme="minorHAnsi" w:hAnsiTheme="minorHAnsi" w:cstheme="minorHAnsi"/>
          <w:sz w:val="18"/>
          <w:szCs w:val="18"/>
          <w:lang w:val="en-US"/>
        </w:rPr>
        <w:t>e</w:t>
      </w:r>
      <w:r w:rsidRPr="00561BAB">
        <w:rPr>
          <w:rFonts w:asciiTheme="minorHAnsi" w:hAnsiTheme="minorHAnsi" w:cstheme="minorHAnsi"/>
          <w:sz w:val="18"/>
          <w:szCs w:val="18"/>
          <w:lang w:val="en-US"/>
        </w:rPr>
        <w:t xml:space="preserve"> 13. </w:t>
      </w:r>
      <w:r w:rsidR="00561BAB" w:rsidRPr="00561BAB">
        <w:rPr>
          <w:rFonts w:asciiTheme="minorHAnsi" w:hAnsiTheme="minorHAnsi" w:cstheme="minorHAnsi"/>
          <w:sz w:val="18"/>
          <w:szCs w:val="18"/>
          <w:lang w:val="en-US"/>
        </w:rPr>
        <w:t>Our organizations have confidential records of several cases in which the care has been postponed for more than 12 hours.</w:t>
      </w:r>
    </w:p>
  </w:footnote>
  <w:footnote w:id="25">
    <w:p w14:paraId="40197793" w14:textId="489F8200" w:rsidR="007E20A7" w:rsidRPr="00561BAB" w:rsidRDefault="007E20A7" w:rsidP="00377600">
      <w:pPr>
        <w:pStyle w:val="Textonotapie"/>
        <w:rPr>
          <w:lang w:val="en-US"/>
        </w:rPr>
      </w:pPr>
      <w:r w:rsidRPr="00DE1A05">
        <w:rPr>
          <w:rStyle w:val="Refdenotaalpie"/>
          <w:rFonts w:asciiTheme="minorHAnsi" w:hAnsiTheme="minorHAnsi" w:cstheme="minorHAnsi"/>
          <w:sz w:val="18"/>
          <w:szCs w:val="18"/>
        </w:rPr>
        <w:footnoteRef/>
      </w:r>
      <w:r w:rsidRPr="00561BAB">
        <w:rPr>
          <w:rFonts w:asciiTheme="minorHAnsi" w:hAnsiTheme="minorHAnsi" w:cstheme="minorHAnsi"/>
          <w:sz w:val="18"/>
          <w:szCs w:val="18"/>
          <w:lang w:val="en-US"/>
        </w:rPr>
        <w:t xml:space="preserve"> </w:t>
      </w:r>
      <w:r w:rsidR="00561BAB">
        <w:rPr>
          <w:rFonts w:asciiTheme="minorHAnsi" w:hAnsiTheme="minorHAnsi" w:cstheme="minorHAnsi"/>
          <w:sz w:val="18"/>
          <w:szCs w:val="18"/>
          <w:lang w:val="en-US"/>
        </w:rPr>
        <w:t>See</w:t>
      </w:r>
      <w:r w:rsidR="00561BAB" w:rsidRPr="00561BAB">
        <w:rPr>
          <w:rFonts w:asciiTheme="minorHAnsi" w:hAnsiTheme="minorHAnsi" w:cstheme="minorHAnsi"/>
          <w:sz w:val="18"/>
          <w:szCs w:val="18"/>
          <w:lang w:val="en-US"/>
        </w:rPr>
        <w:t xml:space="preserve"> An</w:t>
      </w:r>
      <w:r w:rsidR="00561BAB">
        <w:rPr>
          <w:rFonts w:asciiTheme="minorHAnsi" w:hAnsiTheme="minorHAnsi" w:cstheme="minorHAnsi"/>
          <w:sz w:val="18"/>
          <w:szCs w:val="18"/>
          <w:lang w:val="en-US"/>
        </w:rPr>
        <w:t>nex</w:t>
      </w:r>
      <w:r w:rsidR="00561BAB" w:rsidRPr="00561BAB">
        <w:rPr>
          <w:rFonts w:asciiTheme="minorHAnsi" w:hAnsiTheme="minorHAnsi" w:cstheme="minorHAnsi"/>
          <w:sz w:val="18"/>
          <w:szCs w:val="18"/>
          <w:lang w:val="en-US"/>
        </w:rPr>
        <w:t>, Not</w:t>
      </w:r>
      <w:r w:rsidR="00561BAB">
        <w:rPr>
          <w:rFonts w:asciiTheme="minorHAnsi" w:hAnsiTheme="minorHAnsi" w:cstheme="minorHAnsi"/>
          <w:sz w:val="18"/>
          <w:szCs w:val="18"/>
          <w:lang w:val="en-US"/>
        </w:rPr>
        <w:t>e</w:t>
      </w:r>
      <w:r w:rsidR="00561BAB" w:rsidRPr="00561BAB">
        <w:rPr>
          <w:rFonts w:asciiTheme="minorHAnsi" w:hAnsiTheme="minorHAnsi" w:cstheme="minorHAnsi"/>
          <w:sz w:val="18"/>
          <w:szCs w:val="18"/>
          <w:lang w:val="en-US"/>
        </w:rPr>
        <w:t xml:space="preserve"> </w:t>
      </w:r>
      <w:r w:rsidRPr="00561BAB">
        <w:rPr>
          <w:rFonts w:asciiTheme="minorHAnsi" w:hAnsiTheme="minorHAnsi" w:cstheme="minorHAnsi"/>
          <w:sz w:val="18"/>
          <w:szCs w:val="18"/>
          <w:lang w:val="en-US"/>
        </w:rPr>
        <w:t>14</w:t>
      </w:r>
    </w:p>
  </w:footnote>
  <w:footnote w:id="26">
    <w:p w14:paraId="0B08C156" w14:textId="1F083C7A" w:rsidR="007E20A7" w:rsidRPr="00561BAB" w:rsidRDefault="007E20A7" w:rsidP="005B5BAA">
      <w:pPr>
        <w:pStyle w:val="Textonotapie"/>
        <w:rPr>
          <w:rFonts w:asciiTheme="minorHAnsi" w:hAnsiTheme="minorHAnsi" w:cstheme="minorHAnsi"/>
          <w:sz w:val="18"/>
          <w:szCs w:val="18"/>
          <w:lang w:val="en-US"/>
        </w:rPr>
      </w:pPr>
      <w:r w:rsidRPr="00D6182D">
        <w:rPr>
          <w:rStyle w:val="Refdenotaalpie"/>
          <w:rFonts w:asciiTheme="minorHAnsi" w:hAnsiTheme="minorHAnsi" w:cstheme="minorHAnsi"/>
          <w:sz w:val="18"/>
          <w:szCs w:val="18"/>
        </w:rPr>
        <w:footnoteRef/>
      </w:r>
      <w:r w:rsidRPr="00561BAB">
        <w:rPr>
          <w:rFonts w:asciiTheme="minorHAnsi" w:hAnsiTheme="minorHAnsi" w:cstheme="minorHAnsi"/>
          <w:sz w:val="18"/>
          <w:szCs w:val="18"/>
          <w:lang w:val="en-US"/>
        </w:rPr>
        <w:t xml:space="preserve"> </w:t>
      </w:r>
      <w:r w:rsidR="00561BAB">
        <w:rPr>
          <w:rFonts w:asciiTheme="minorHAnsi" w:hAnsiTheme="minorHAnsi" w:cstheme="minorHAnsi"/>
          <w:sz w:val="18"/>
          <w:szCs w:val="18"/>
          <w:lang w:val="en-US"/>
        </w:rPr>
        <w:t>See</w:t>
      </w:r>
      <w:r w:rsidR="00561BAB" w:rsidRPr="00561BAB">
        <w:rPr>
          <w:rFonts w:asciiTheme="minorHAnsi" w:hAnsiTheme="minorHAnsi" w:cstheme="minorHAnsi"/>
          <w:sz w:val="18"/>
          <w:szCs w:val="18"/>
          <w:lang w:val="en-US"/>
        </w:rPr>
        <w:t xml:space="preserve"> An</w:t>
      </w:r>
      <w:r w:rsidR="00561BAB">
        <w:rPr>
          <w:rFonts w:asciiTheme="minorHAnsi" w:hAnsiTheme="minorHAnsi" w:cstheme="minorHAnsi"/>
          <w:sz w:val="18"/>
          <w:szCs w:val="18"/>
          <w:lang w:val="en-US"/>
        </w:rPr>
        <w:t>nex</w:t>
      </w:r>
      <w:r w:rsidR="00561BAB" w:rsidRPr="00561BAB">
        <w:rPr>
          <w:rFonts w:asciiTheme="minorHAnsi" w:hAnsiTheme="minorHAnsi" w:cstheme="minorHAnsi"/>
          <w:sz w:val="18"/>
          <w:szCs w:val="18"/>
          <w:lang w:val="en-US"/>
        </w:rPr>
        <w:t>, Not</w:t>
      </w:r>
      <w:r w:rsidR="00561BAB">
        <w:rPr>
          <w:rFonts w:asciiTheme="minorHAnsi" w:hAnsiTheme="minorHAnsi" w:cstheme="minorHAnsi"/>
          <w:sz w:val="18"/>
          <w:szCs w:val="18"/>
          <w:lang w:val="en-US"/>
        </w:rPr>
        <w:t>e</w:t>
      </w:r>
      <w:r w:rsidR="00561BAB" w:rsidRPr="00561BAB">
        <w:rPr>
          <w:rFonts w:asciiTheme="minorHAnsi" w:hAnsiTheme="minorHAnsi" w:cstheme="minorHAnsi"/>
          <w:sz w:val="18"/>
          <w:szCs w:val="18"/>
          <w:lang w:val="en-US"/>
        </w:rPr>
        <w:t xml:space="preserve"> </w:t>
      </w:r>
      <w:r w:rsidRPr="00561BAB">
        <w:rPr>
          <w:rFonts w:asciiTheme="minorHAnsi" w:hAnsiTheme="minorHAnsi" w:cstheme="minorHAnsi"/>
          <w:sz w:val="18"/>
          <w:szCs w:val="18"/>
          <w:lang w:val="en-US"/>
        </w:rPr>
        <w:t>15.</w:t>
      </w:r>
    </w:p>
  </w:footnote>
  <w:footnote w:id="27">
    <w:p w14:paraId="2DCED9E6" w14:textId="4526C6A2" w:rsidR="007E20A7" w:rsidRPr="00561BAB" w:rsidRDefault="007E20A7" w:rsidP="00582746">
      <w:pPr>
        <w:pStyle w:val="Textonotapie"/>
        <w:rPr>
          <w:lang w:val="en-US"/>
        </w:rPr>
      </w:pPr>
      <w:r w:rsidRPr="00D93C1F">
        <w:rPr>
          <w:rStyle w:val="Refdenotaalpie"/>
          <w:rFonts w:asciiTheme="minorHAnsi" w:hAnsiTheme="minorHAnsi" w:cstheme="minorHAnsi"/>
          <w:sz w:val="18"/>
          <w:szCs w:val="18"/>
        </w:rPr>
        <w:footnoteRef/>
      </w:r>
      <w:r w:rsidRPr="00561BAB">
        <w:rPr>
          <w:lang w:val="en-US"/>
        </w:rPr>
        <w:t xml:space="preserve"> </w:t>
      </w:r>
      <w:r w:rsidR="00561BAB">
        <w:rPr>
          <w:rFonts w:asciiTheme="minorHAnsi" w:hAnsiTheme="minorHAnsi" w:cstheme="minorHAnsi"/>
          <w:sz w:val="18"/>
          <w:szCs w:val="18"/>
          <w:lang w:val="en-US"/>
        </w:rPr>
        <w:t>See</w:t>
      </w:r>
      <w:r w:rsidR="00561BAB" w:rsidRPr="00561BAB">
        <w:rPr>
          <w:rFonts w:asciiTheme="minorHAnsi" w:hAnsiTheme="minorHAnsi" w:cstheme="minorHAnsi"/>
          <w:sz w:val="18"/>
          <w:szCs w:val="18"/>
          <w:lang w:val="en-US"/>
        </w:rPr>
        <w:t xml:space="preserve"> An</w:t>
      </w:r>
      <w:r w:rsidR="00561BAB">
        <w:rPr>
          <w:rFonts w:asciiTheme="minorHAnsi" w:hAnsiTheme="minorHAnsi" w:cstheme="minorHAnsi"/>
          <w:sz w:val="18"/>
          <w:szCs w:val="18"/>
          <w:lang w:val="en-US"/>
        </w:rPr>
        <w:t>nex</w:t>
      </w:r>
      <w:r w:rsidR="00561BAB" w:rsidRPr="00561BAB">
        <w:rPr>
          <w:rFonts w:asciiTheme="minorHAnsi" w:hAnsiTheme="minorHAnsi" w:cstheme="minorHAnsi"/>
          <w:sz w:val="18"/>
          <w:szCs w:val="18"/>
          <w:lang w:val="en-US"/>
        </w:rPr>
        <w:t>, Not</w:t>
      </w:r>
      <w:r w:rsidR="00561BAB">
        <w:rPr>
          <w:rFonts w:asciiTheme="minorHAnsi" w:hAnsiTheme="minorHAnsi" w:cstheme="minorHAnsi"/>
          <w:sz w:val="18"/>
          <w:szCs w:val="18"/>
          <w:lang w:val="en-US"/>
        </w:rPr>
        <w:t>e</w:t>
      </w:r>
      <w:r w:rsidR="00561BAB" w:rsidRPr="00561BAB">
        <w:rPr>
          <w:rFonts w:asciiTheme="minorHAnsi" w:hAnsiTheme="minorHAnsi" w:cstheme="minorHAnsi"/>
          <w:sz w:val="18"/>
          <w:szCs w:val="18"/>
          <w:lang w:val="en-US"/>
        </w:rPr>
        <w:t xml:space="preserve"> </w:t>
      </w:r>
      <w:r w:rsidRPr="00561BAB">
        <w:rPr>
          <w:rFonts w:asciiTheme="minorHAnsi" w:hAnsiTheme="minorHAnsi" w:cstheme="minorHAnsi"/>
          <w:sz w:val="18"/>
          <w:szCs w:val="18"/>
          <w:lang w:val="en-US"/>
        </w:rPr>
        <w:t>16</w:t>
      </w:r>
    </w:p>
  </w:footnote>
  <w:footnote w:id="28">
    <w:p w14:paraId="7077F3CB" w14:textId="08FF4CA7" w:rsidR="00D93C1F" w:rsidRPr="00D93C1F" w:rsidRDefault="00D93C1F">
      <w:pPr>
        <w:pStyle w:val="Textonotapie"/>
        <w:rPr>
          <w:lang w:val="en-US"/>
        </w:rPr>
      </w:pPr>
      <w:r>
        <w:rPr>
          <w:rStyle w:val="Refdenotaalpie"/>
        </w:rPr>
        <w:footnoteRef/>
      </w:r>
      <w:r w:rsidRPr="00D93C1F">
        <w:rPr>
          <w:lang w:val="en-US"/>
        </w:rPr>
        <w:t xml:space="preserve"> </w:t>
      </w:r>
      <w:r w:rsidRPr="00D93C1F">
        <w:rPr>
          <w:rFonts w:asciiTheme="minorHAnsi" w:hAnsiTheme="minorHAnsi" w:cstheme="minorHAnsi"/>
          <w:sz w:val="18"/>
          <w:szCs w:val="18"/>
          <w:lang w:val="en-US"/>
        </w:rPr>
        <w:t xml:space="preserve">Process No: 17296201900054 initiated on March 8, 2018, First Instance hearing. The Judicial Unit of the Calderón parish, denied the action on March 21, currently resides in the Provincial Court of Justice, after the appeal made by the defense of the </w:t>
      </w:r>
      <w:r>
        <w:rPr>
          <w:rFonts w:asciiTheme="minorHAnsi" w:hAnsiTheme="minorHAnsi" w:cstheme="minorHAnsi"/>
          <w:sz w:val="18"/>
          <w:szCs w:val="18"/>
          <w:lang w:val="en-US"/>
        </w:rPr>
        <w:t xml:space="preserve">Taller </w:t>
      </w:r>
      <w:proofErr w:type="spellStart"/>
      <w:r>
        <w:rPr>
          <w:rFonts w:asciiTheme="minorHAnsi" w:hAnsiTheme="minorHAnsi" w:cstheme="minorHAnsi"/>
          <w:sz w:val="18"/>
          <w:szCs w:val="18"/>
          <w:lang w:val="en-US"/>
        </w:rPr>
        <w:t>Comunicacion</w:t>
      </w:r>
      <w:proofErr w:type="spellEnd"/>
      <w:r>
        <w:rPr>
          <w:rFonts w:asciiTheme="minorHAnsi" w:hAnsiTheme="minorHAnsi" w:cstheme="minorHAnsi"/>
          <w:sz w:val="18"/>
          <w:szCs w:val="18"/>
          <w:lang w:val="en-US"/>
        </w:rPr>
        <w:t xml:space="preserve"> </w:t>
      </w:r>
      <w:proofErr w:type="spellStart"/>
      <w:r>
        <w:rPr>
          <w:rFonts w:asciiTheme="minorHAnsi" w:hAnsiTheme="minorHAnsi" w:cstheme="minorHAnsi"/>
          <w:sz w:val="18"/>
          <w:szCs w:val="18"/>
          <w:lang w:val="en-US"/>
        </w:rPr>
        <w:t>Mujer</w:t>
      </w:r>
      <w:proofErr w:type="spellEnd"/>
      <w:r w:rsidRPr="00D93C1F">
        <w:rPr>
          <w:rFonts w:asciiTheme="minorHAnsi" w:hAnsiTheme="minorHAnsi" w:cstheme="minorHAnsi"/>
          <w:sz w:val="18"/>
          <w:szCs w:val="18"/>
          <w:lang w:val="en-US"/>
        </w:rPr>
        <w:t>. Actions: State Attorney General's Office, Ministry of Public Health, Judicial Council and Human Rights Secretariat</w:t>
      </w:r>
    </w:p>
  </w:footnote>
  <w:footnote w:id="29">
    <w:p w14:paraId="4D7AA3EA" w14:textId="6D8678DF" w:rsidR="007E20A7" w:rsidRPr="00561BAB" w:rsidRDefault="007E20A7" w:rsidP="00424279">
      <w:pPr>
        <w:pStyle w:val="Textonotapie"/>
        <w:rPr>
          <w:rFonts w:asciiTheme="minorHAnsi" w:hAnsiTheme="minorHAnsi" w:cstheme="minorHAnsi"/>
          <w:sz w:val="18"/>
          <w:szCs w:val="18"/>
          <w:lang w:val="en-US"/>
        </w:rPr>
      </w:pPr>
      <w:r w:rsidRPr="00226458">
        <w:rPr>
          <w:rStyle w:val="Refdenotaalpie"/>
          <w:rFonts w:asciiTheme="minorHAnsi" w:hAnsiTheme="minorHAnsi" w:cstheme="minorHAnsi"/>
          <w:sz w:val="18"/>
          <w:szCs w:val="18"/>
        </w:rPr>
        <w:footnoteRef/>
      </w:r>
      <w:r w:rsidRPr="00561BAB">
        <w:rPr>
          <w:rFonts w:asciiTheme="minorHAnsi" w:hAnsiTheme="minorHAnsi" w:cstheme="minorHAnsi"/>
          <w:sz w:val="18"/>
          <w:szCs w:val="18"/>
          <w:lang w:val="en-US"/>
        </w:rPr>
        <w:t xml:space="preserve"> </w:t>
      </w:r>
      <w:r w:rsidR="00561BAB" w:rsidRPr="00561BAB">
        <w:rPr>
          <w:rFonts w:asciiTheme="minorHAnsi" w:hAnsiTheme="minorHAnsi" w:cstheme="minorHAnsi"/>
          <w:sz w:val="18"/>
          <w:szCs w:val="18"/>
          <w:lang w:val="en-US"/>
        </w:rPr>
        <w:t xml:space="preserve">Memorandum No. FGE-GPP-2018-01062-M, dated June 11, 2018 in response to the letter TCM_02_2018 issued on April 5, 2018 by </w:t>
      </w:r>
      <w:r w:rsidRPr="00561BAB">
        <w:rPr>
          <w:rFonts w:asciiTheme="minorHAnsi" w:hAnsiTheme="minorHAnsi" w:cstheme="minorHAnsi"/>
          <w:sz w:val="18"/>
          <w:szCs w:val="18"/>
          <w:lang w:val="en-US"/>
        </w:rPr>
        <w:t xml:space="preserve">Taller de </w:t>
      </w:r>
      <w:proofErr w:type="spellStart"/>
      <w:r w:rsidRPr="00561BAB">
        <w:rPr>
          <w:rFonts w:asciiTheme="minorHAnsi" w:hAnsiTheme="minorHAnsi" w:cstheme="minorHAnsi"/>
          <w:sz w:val="18"/>
          <w:szCs w:val="18"/>
          <w:lang w:val="en-US"/>
        </w:rPr>
        <w:t>Comunicación</w:t>
      </w:r>
      <w:proofErr w:type="spellEnd"/>
      <w:r w:rsidRPr="00561BAB">
        <w:rPr>
          <w:rFonts w:asciiTheme="minorHAnsi" w:hAnsiTheme="minorHAnsi" w:cstheme="minorHAnsi"/>
          <w:sz w:val="18"/>
          <w:szCs w:val="18"/>
          <w:lang w:val="en-US"/>
        </w:rPr>
        <w:t xml:space="preserve"> </w:t>
      </w:r>
      <w:proofErr w:type="spellStart"/>
      <w:r w:rsidRPr="00561BAB">
        <w:rPr>
          <w:rFonts w:asciiTheme="minorHAnsi" w:hAnsiTheme="minorHAnsi" w:cstheme="minorHAnsi"/>
          <w:sz w:val="18"/>
          <w:szCs w:val="18"/>
          <w:lang w:val="en-US"/>
        </w:rPr>
        <w:t>Mujer</w:t>
      </w:r>
      <w:proofErr w:type="spellEnd"/>
    </w:p>
  </w:footnote>
  <w:footnote w:id="30">
    <w:p w14:paraId="248E8427" w14:textId="74A72AEB" w:rsidR="007E20A7" w:rsidRPr="00855BEB" w:rsidRDefault="007E20A7" w:rsidP="00424279">
      <w:pPr>
        <w:pStyle w:val="Prrafodelista"/>
        <w:spacing w:after="0" w:line="240" w:lineRule="auto"/>
        <w:ind w:left="0"/>
        <w:jc w:val="both"/>
        <w:rPr>
          <w:rFonts w:cstheme="minorHAnsi"/>
          <w:lang w:val="en-US"/>
        </w:rPr>
      </w:pPr>
      <w:r w:rsidRPr="00226458">
        <w:rPr>
          <w:rStyle w:val="Refdenotaalpie"/>
          <w:rFonts w:cstheme="minorHAnsi"/>
          <w:sz w:val="18"/>
          <w:szCs w:val="18"/>
        </w:rPr>
        <w:footnoteRef/>
      </w:r>
      <w:r w:rsidRPr="00855BEB">
        <w:rPr>
          <w:rFonts w:cstheme="minorHAnsi"/>
          <w:sz w:val="18"/>
          <w:szCs w:val="18"/>
          <w:lang w:val="en-US"/>
        </w:rPr>
        <w:t xml:space="preserve"> </w:t>
      </w:r>
      <w:r w:rsidR="00855BEB" w:rsidRPr="00855BEB">
        <w:rPr>
          <w:rFonts w:cstheme="minorHAnsi"/>
          <w:sz w:val="18"/>
          <w:szCs w:val="18"/>
          <w:lang w:val="en-US"/>
        </w:rPr>
        <w:t xml:space="preserve">This is the case of Zulema </w:t>
      </w:r>
      <w:proofErr w:type="spellStart"/>
      <w:r w:rsidR="00855BEB" w:rsidRPr="00855BEB">
        <w:rPr>
          <w:rFonts w:cstheme="minorHAnsi"/>
          <w:sz w:val="18"/>
          <w:szCs w:val="18"/>
          <w:lang w:val="en-US"/>
        </w:rPr>
        <w:t>Constante</w:t>
      </w:r>
      <w:proofErr w:type="spellEnd"/>
      <w:r w:rsidR="00855BEB" w:rsidRPr="00855BEB">
        <w:rPr>
          <w:rFonts w:cstheme="minorHAnsi"/>
          <w:sz w:val="18"/>
          <w:szCs w:val="18"/>
          <w:lang w:val="en-US"/>
        </w:rPr>
        <w:t xml:space="preserve">, which involved 10 days in jail and 6 dollars in compensation for the person responsible. Report of the Judicial function of the Zulema </w:t>
      </w:r>
      <w:proofErr w:type="spellStart"/>
      <w:r w:rsidR="00855BEB" w:rsidRPr="00855BEB">
        <w:rPr>
          <w:rFonts w:cstheme="minorHAnsi"/>
          <w:sz w:val="18"/>
          <w:szCs w:val="18"/>
          <w:lang w:val="en-US"/>
        </w:rPr>
        <w:t>Constant</w:t>
      </w:r>
      <w:r w:rsidR="00855BEB">
        <w:rPr>
          <w:rFonts w:cstheme="minorHAnsi"/>
          <w:sz w:val="18"/>
          <w:szCs w:val="18"/>
          <w:lang w:val="en-US"/>
        </w:rPr>
        <w:t>e</w:t>
      </w:r>
      <w:proofErr w:type="spellEnd"/>
      <w:r w:rsidR="00855BEB" w:rsidRPr="00855BEB">
        <w:rPr>
          <w:rFonts w:cstheme="minorHAnsi"/>
          <w:sz w:val="18"/>
          <w:szCs w:val="18"/>
          <w:lang w:val="en-US"/>
        </w:rPr>
        <w:t xml:space="preserve"> process. No. process: 15251-2013-0076. Link:</w:t>
      </w:r>
      <w:r w:rsidRPr="00855BEB">
        <w:rPr>
          <w:rFonts w:cstheme="minorHAnsi"/>
          <w:sz w:val="18"/>
          <w:szCs w:val="18"/>
          <w:lang w:val="en-US"/>
        </w:rPr>
        <w:t xml:space="preserve"> </w:t>
      </w:r>
      <w:r w:rsidR="00B71AD3">
        <w:fldChar w:fldCharType="begin"/>
      </w:r>
      <w:r w:rsidR="00B71AD3" w:rsidRPr="00F25A4B">
        <w:rPr>
          <w:lang w:val="en-US"/>
        </w:rPr>
        <w:instrText xml:space="preserve"> HYPERLINK "http://consultas.funcionjudicial.gob.ec/informacio</w:instrText>
      </w:r>
      <w:r w:rsidR="00B71AD3" w:rsidRPr="00F25A4B">
        <w:rPr>
          <w:lang w:val="en-US"/>
        </w:rPr>
        <w:instrText xml:space="preserve">njudicial/public/informacion.jsf" </w:instrText>
      </w:r>
      <w:r w:rsidR="00B71AD3">
        <w:fldChar w:fldCharType="separate"/>
      </w:r>
      <w:r w:rsidRPr="00855BEB">
        <w:rPr>
          <w:rStyle w:val="Hipervnculo"/>
          <w:rFonts w:cstheme="minorHAnsi"/>
          <w:sz w:val="18"/>
          <w:szCs w:val="18"/>
          <w:lang w:val="en-US"/>
        </w:rPr>
        <w:t>http://consultas.funcionjudicial.gob.ec/informacionjudicial/public/informacion.jsf</w:t>
      </w:r>
      <w:r w:rsidR="00B71AD3">
        <w:rPr>
          <w:rStyle w:val="Hipervnculo"/>
          <w:rFonts w:cstheme="minorHAnsi"/>
          <w:sz w:val="18"/>
          <w:szCs w:val="18"/>
          <w:lang w:val="en-US"/>
        </w:rPr>
        <w:fldChar w:fldCharType="end"/>
      </w:r>
    </w:p>
  </w:footnote>
  <w:footnote w:id="31">
    <w:p w14:paraId="0FBE69A8" w14:textId="39C87208" w:rsidR="007E20A7" w:rsidRPr="00F25A4B" w:rsidRDefault="007E20A7" w:rsidP="00A87291">
      <w:pPr>
        <w:pStyle w:val="Prrafodelista"/>
        <w:spacing w:after="0" w:line="240" w:lineRule="auto"/>
        <w:ind w:left="0"/>
        <w:jc w:val="both"/>
        <w:rPr>
          <w:rFonts w:cstheme="minorHAnsi"/>
          <w:lang w:val="en-US"/>
        </w:rPr>
      </w:pPr>
      <w:r>
        <w:rPr>
          <w:rStyle w:val="Refdenotaalpie"/>
        </w:rPr>
        <w:footnoteRef/>
      </w:r>
      <w:r w:rsidRPr="00855BEB">
        <w:rPr>
          <w:lang w:val="en-US"/>
        </w:rPr>
        <w:t xml:space="preserve"> </w:t>
      </w:r>
      <w:r w:rsidR="00855BEB" w:rsidRPr="00855BEB">
        <w:rPr>
          <w:rFonts w:cstheme="minorHAnsi"/>
          <w:sz w:val="18"/>
          <w:szCs w:val="18"/>
          <w:lang w:val="en-US"/>
        </w:rPr>
        <w:t xml:space="preserve">Silvia </w:t>
      </w:r>
      <w:proofErr w:type="spellStart"/>
      <w:r w:rsidR="00855BEB" w:rsidRPr="00855BEB">
        <w:rPr>
          <w:rFonts w:cstheme="minorHAnsi"/>
          <w:sz w:val="18"/>
          <w:szCs w:val="18"/>
          <w:lang w:val="en-US"/>
        </w:rPr>
        <w:t>Buendía</w:t>
      </w:r>
      <w:proofErr w:type="spellEnd"/>
      <w:r w:rsidR="00855BEB" w:rsidRPr="00855BEB">
        <w:rPr>
          <w:rFonts w:cstheme="minorHAnsi"/>
          <w:sz w:val="18"/>
          <w:szCs w:val="18"/>
          <w:lang w:val="en-US"/>
        </w:rPr>
        <w:t xml:space="preserve">, regarding the case of confinement of Zulema </w:t>
      </w:r>
      <w:proofErr w:type="spellStart"/>
      <w:r w:rsidR="00855BEB" w:rsidRPr="00855BEB">
        <w:rPr>
          <w:rFonts w:cstheme="minorHAnsi"/>
          <w:sz w:val="18"/>
          <w:szCs w:val="18"/>
          <w:lang w:val="en-US"/>
        </w:rPr>
        <w:t>Constante</w:t>
      </w:r>
      <w:proofErr w:type="spellEnd"/>
      <w:r w:rsidR="00855BEB" w:rsidRPr="00855BEB">
        <w:rPr>
          <w:rFonts w:cstheme="minorHAnsi"/>
          <w:sz w:val="18"/>
          <w:szCs w:val="18"/>
          <w:lang w:val="en-US"/>
        </w:rPr>
        <w:t xml:space="preserve"> remembers it this way: the operator of the Prosecutor's Office threw the paper in my face. He told me: "This is not a crime, ma</w:t>
      </w:r>
      <w:r w:rsidR="00855BEB">
        <w:rPr>
          <w:rFonts w:cstheme="minorHAnsi"/>
          <w:sz w:val="18"/>
          <w:szCs w:val="18"/>
          <w:lang w:val="en-US"/>
        </w:rPr>
        <w:t>d</w:t>
      </w:r>
      <w:r w:rsidR="00855BEB" w:rsidRPr="00855BEB">
        <w:rPr>
          <w:rFonts w:cstheme="minorHAnsi"/>
          <w:sz w:val="18"/>
          <w:szCs w:val="18"/>
          <w:lang w:val="en-US"/>
        </w:rPr>
        <w:t xml:space="preserve">am. Surely the parents have decided that, in effect, you have to confine this girl because she has behaved badly. </w:t>
      </w:r>
      <w:r w:rsidR="00855BEB" w:rsidRPr="00F25A4B">
        <w:rPr>
          <w:rFonts w:cstheme="minorHAnsi"/>
          <w:sz w:val="18"/>
          <w:szCs w:val="18"/>
          <w:lang w:val="en-US"/>
        </w:rPr>
        <w:t>"</w:t>
      </w:r>
    </w:p>
    <w:p w14:paraId="16E81D69" w14:textId="77777777" w:rsidR="007E20A7" w:rsidRPr="00F25A4B" w:rsidRDefault="007E20A7" w:rsidP="00A87291">
      <w:pPr>
        <w:pStyle w:val="Textonotapie"/>
        <w:rPr>
          <w:lang w:val="en-US"/>
        </w:rPr>
      </w:pPr>
    </w:p>
  </w:footnote>
  <w:footnote w:id="32">
    <w:p w14:paraId="00DFCE12" w14:textId="5A9464FD" w:rsidR="00AE519E" w:rsidRPr="00AE519E" w:rsidRDefault="00AE519E" w:rsidP="00AE519E">
      <w:pPr>
        <w:pStyle w:val="Textonotapie"/>
        <w:jc w:val="both"/>
        <w:rPr>
          <w:rFonts w:asciiTheme="minorHAnsi" w:hAnsiTheme="minorHAnsi" w:cstheme="minorHAnsi"/>
          <w:sz w:val="18"/>
          <w:szCs w:val="18"/>
          <w:lang w:val="en-US"/>
        </w:rPr>
      </w:pPr>
      <w:r w:rsidRPr="00121407">
        <w:rPr>
          <w:rStyle w:val="Refdenotaalpie"/>
          <w:rFonts w:asciiTheme="minorHAnsi" w:hAnsiTheme="minorHAnsi" w:cstheme="minorHAnsi"/>
          <w:sz w:val="18"/>
          <w:szCs w:val="18"/>
        </w:rPr>
        <w:footnoteRef/>
      </w:r>
      <w:r w:rsidRPr="00AE519E">
        <w:rPr>
          <w:rFonts w:asciiTheme="minorHAnsi" w:hAnsiTheme="minorHAnsi" w:cstheme="minorHAnsi"/>
          <w:sz w:val="18"/>
          <w:szCs w:val="18"/>
          <w:lang w:val="en-US"/>
        </w:rPr>
        <w:t xml:space="preserve"> Seventh Periodic Report of Ecuador to the Committee Against Torture, July 2014, INT_CAT_ADR_ECU_25068_S Link:</w:t>
      </w:r>
      <w:r w:rsidR="00B71AD3">
        <w:fldChar w:fldCharType="begin"/>
      </w:r>
      <w:r w:rsidR="00B71AD3" w:rsidRPr="00F25A4B">
        <w:rPr>
          <w:lang w:val="en-US"/>
        </w:rPr>
        <w:instrText xml:space="preserve"> HYPERLINK "https://tbinternet.ohchr.org/_layouts/15/treatybodyexternal/Download.aspx?symbolno=INT%2fCAT%2fADR%2fECU%2f25068&amp;Lang=en" </w:instrText>
      </w:r>
      <w:r w:rsidR="00B71AD3">
        <w:fldChar w:fldCharType="separate"/>
      </w:r>
      <w:r w:rsidRPr="00B335B8">
        <w:rPr>
          <w:rStyle w:val="Hipervnculo"/>
          <w:rFonts w:asciiTheme="minorHAnsi" w:hAnsiTheme="minorHAnsi" w:cstheme="minorHAnsi"/>
          <w:sz w:val="18"/>
          <w:szCs w:val="18"/>
          <w:lang w:val="en-US"/>
        </w:rPr>
        <w:t>https://tbinternet.ohchr.org/_layouts/15/treatybodyexternal/Download.aspx?symbolno=INT%2fCAT%2fADR%2fECU%2f25068&amp;Lang=en</w:t>
      </w:r>
      <w:r w:rsidR="00B71AD3">
        <w:rPr>
          <w:rStyle w:val="Hipervnculo"/>
          <w:rFonts w:asciiTheme="minorHAnsi" w:hAnsiTheme="minorHAnsi" w:cstheme="minorHAnsi"/>
          <w:sz w:val="18"/>
          <w:szCs w:val="18"/>
          <w:lang w:val="en-US"/>
        </w:rPr>
        <w:fldChar w:fldCharType="end"/>
      </w:r>
    </w:p>
  </w:footnote>
  <w:footnote w:id="33">
    <w:p w14:paraId="7C883428" w14:textId="0E7E5FE7" w:rsidR="00AE519E" w:rsidRPr="004E328D" w:rsidRDefault="00AE519E" w:rsidP="00AE519E">
      <w:pPr>
        <w:pStyle w:val="Textonotapie"/>
        <w:jc w:val="both"/>
        <w:rPr>
          <w:rFonts w:asciiTheme="minorHAnsi" w:hAnsiTheme="minorHAnsi" w:cstheme="minorHAnsi"/>
          <w:sz w:val="18"/>
          <w:szCs w:val="18"/>
          <w:lang w:val="es-EC"/>
        </w:rPr>
      </w:pPr>
      <w:r w:rsidRPr="00121407">
        <w:rPr>
          <w:rStyle w:val="Refdenotaalpie"/>
          <w:rFonts w:asciiTheme="minorHAnsi" w:hAnsiTheme="minorHAnsi" w:cstheme="minorHAnsi"/>
          <w:sz w:val="18"/>
          <w:szCs w:val="18"/>
        </w:rPr>
        <w:footnoteRef/>
      </w:r>
      <w:r w:rsidRPr="00121407">
        <w:rPr>
          <w:rFonts w:asciiTheme="minorHAnsi" w:hAnsiTheme="minorHAnsi" w:cstheme="minorHAnsi"/>
          <w:sz w:val="18"/>
          <w:szCs w:val="18"/>
        </w:rPr>
        <w:t xml:space="preserve"> </w:t>
      </w:r>
      <w:r w:rsidRPr="00121407">
        <w:rPr>
          <w:rFonts w:asciiTheme="minorHAnsi" w:hAnsiTheme="minorHAnsi" w:cstheme="minorHAnsi"/>
          <w:sz w:val="18"/>
          <w:szCs w:val="18"/>
          <w:lang w:val="es-EC"/>
        </w:rPr>
        <w:t xml:space="preserve">Ídem, </w:t>
      </w:r>
      <w:proofErr w:type="spellStart"/>
      <w:r w:rsidRPr="00121407">
        <w:rPr>
          <w:rFonts w:asciiTheme="minorHAnsi" w:hAnsiTheme="minorHAnsi" w:cstheme="minorHAnsi"/>
          <w:sz w:val="18"/>
          <w:szCs w:val="18"/>
          <w:lang w:val="es-EC"/>
        </w:rPr>
        <w:t>p</w:t>
      </w:r>
      <w:r w:rsidR="00450143">
        <w:rPr>
          <w:rFonts w:asciiTheme="minorHAnsi" w:hAnsiTheme="minorHAnsi" w:cstheme="minorHAnsi"/>
          <w:sz w:val="18"/>
          <w:szCs w:val="18"/>
          <w:lang w:val="es-EC"/>
        </w:rPr>
        <w:t>aragraph</w:t>
      </w:r>
      <w:proofErr w:type="spellEnd"/>
      <w:r w:rsidRPr="00121407">
        <w:rPr>
          <w:rFonts w:asciiTheme="minorHAnsi" w:hAnsiTheme="minorHAnsi" w:cstheme="minorHAnsi"/>
          <w:sz w:val="18"/>
          <w:szCs w:val="18"/>
          <w:lang w:val="es-EC"/>
        </w:rPr>
        <w:t xml:space="preserve"> 105.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C004A"/>
    <w:multiLevelType w:val="multilevel"/>
    <w:tmpl w:val="38E05FC8"/>
    <w:lvl w:ilvl="0">
      <w:start w:val="1"/>
      <w:numFmt w:val="decimal"/>
      <w:lvlText w:val="%1."/>
      <w:lvlJc w:val="left"/>
      <w:pPr>
        <w:ind w:left="1080" w:hanging="360"/>
      </w:pPr>
      <w:rPr>
        <w:rFonts w:asciiTheme="minorHAnsi" w:hAnsiTheme="minorHAnsi" w:cstheme="minorHAnsi"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1415721"/>
    <w:multiLevelType w:val="hybridMultilevel"/>
    <w:tmpl w:val="AA562692"/>
    <w:lvl w:ilvl="0" w:tplc="3BC08E78">
      <w:start w:val="1"/>
      <w:numFmt w:val="decimal"/>
      <w:lvlText w:val="%1."/>
      <w:lvlJc w:val="left"/>
      <w:pPr>
        <w:ind w:left="360" w:hanging="360"/>
      </w:pPr>
      <w:rPr>
        <w:b w:val="0"/>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A8571E"/>
    <w:multiLevelType w:val="hybridMultilevel"/>
    <w:tmpl w:val="E206A04C"/>
    <w:lvl w:ilvl="0" w:tplc="300A0015">
      <w:start w:val="1"/>
      <w:numFmt w:val="upperLetter"/>
      <w:lvlText w:val="%1."/>
      <w:lvlJc w:val="left"/>
      <w:pPr>
        <w:ind w:left="1440" w:hanging="360"/>
      </w:pPr>
    </w:lvl>
    <w:lvl w:ilvl="1" w:tplc="300A0019" w:tentative="1">
      <w:start w:val="1"/>
      <w:numFmt w:val="lowerLetter"/>
      <w:lvlText w:val="%2."/>
      <w:lvlJc w:val="left"/>
      <w:pPr>
        <w:ind w:left="2160" w:hanging="360"/>
      </w:pPr>
    </w:lvl>
    <w:lvl w:ilvl="2" w:tplc="300A001B" w:tentative="1">
      <w:start w:val="1"/>
      <w:numFmt w:val="lowerRoman"/>
      <w:lvlText w:val="%3."/>
      <w:lvlJc w:val="right"/>
      <w:pPr>
        <w:ind w:left="2880" w:hanging="180"/>
      </w:pPr>
    </w:lvl>
    <w:lvl w:ilvl="3" w:tplc="300A000F" w:tentative="1">
      <w:start w:val="1"/>
      <w:numFmt w:val="decimal"/>
      <w:lvlText w:val="%4."/>
      <w:lvlJc w:val="left"/>
      <w:pPr>
        <w:ind w:left="3600" w:hanging="360"/>
      </w:pPr>
    </w:lvl>
    <w:lvl w:ilvl="4" w:tplc="300A0019" w:tentative="1">
      <w:start w:val="1"/>
      <w:numFmt w:val="lowerLetter"/>
      <w:lvlText w:val="%5."/>
      <w:lvlJc w:val="left"/>
      <w:pPr>
        <w:ind w:left="4320" w:hanging="360"/>
      </w:pPr>
    </w:lvl>
    <w:lvl w:ilvl="5" w:tplc="300A001B" w:tentative="1">
      <w:start w:val="1"/>
      <w:numFmt w:val="lowerRoman"/>
      <w:lvlText w:val="%6."/>
      <w:lvlJc w:val="right"/>
      <w:pPr>
        <w:ind w:left="5040" w:hanging="180"/>
      </w:pPr>
    </w:lvl>
    <w:lvl w:ilvl="6" w:tplc="300A000F" w:tentative="1">
      <w:start w:val="1"/>
      <w:numFmt w:val="decimal"/>
      <w:lvlText w:val="%7."/>
      <w:lvlJc w:val="left"/>
      <w:pPr>
        <w:ind w:left="5760" w:hanging="360"/>
      </w:pPr>
    </w:lvl>
    <w:lvl w:ilvl="7" w:tplc="300A0019" w:tentative="1">
      <w:start w:val="1"/>
      <w:numFmt w:val="lowerLetter"/>
      <w:lvlText w:val="%8."/>
      <w:lvlJc w:val="left"/>
      <w:pPr>
        <w:ind w:left="6480" w:hanging="360"/>
      </w:pPr>
    </w:lvl>
    <w:lvl w:ilvl="8" w:tplc="300A001B" w:tentative="1">
      <w:start w:val="1"/>
      <w:numFmt w:val="lowerRoman"/>
      <w:lvlText w:val="%9."/>
      <w:lvlJc w:val="right"/>
      <w:pPr>
        <w:ind w:left="7200" w:hanging="180"/>
      </w:pPr>
    </w:lvl>
  </w:abstractNum>
  <w:abstractNum w:abstractNumId="3" w15:restartNumberingAfterBreak="0">
    <w:nsid w:val="05F53A42"/>
    <w:multiLevelType w:val="hybridMultilevel"/>
    <w:tmpl w:val="2CFADDF2"/>
    <w:lvl w:ilvl="0" w:tplc="3BC08E78">
      <w:start w:val="1"/>
      <w:numFmt w:val="decimal"/>
      <w:lvlText w:val="%1."/>
      <w:lvlJc w:val="left"/>
      <w:pPr>
        <w:ind w:left="360" w:hanging="360"/>
      </w:pPr>
      <w:rPr>
        <w:b w:val="0"/>
        <w:color w:val="auto"/>
        <w:u w:val="none"/>
      </w:rPr>
    </w:lvl>
    <w:lvl w:ilvl="1" w:tplc="080A0019" w:tentative="1">
      <w:start w:val="1"/>
      <w:numFmt w:val="lowerLetter"/>
      <w:lvlText w:val="%2."/>
      <w:lvlJc w:val="left"/>
      <w:pPr>
        <w:ind w:left="305" w:hanging="360"/>
      </w:pPr>
    </w:lvl>
    <w:lvl w:ilvl="2" w:tplc="080A001B" w:tentative="1">
      <w:start w:val="1"/>
      <w:numFmt w:val="lowerRoman"/>
      <w:lvlText w:val="%3."/>
      <w:lvlJc w:val="right"/>
      <w:pPr>
        <w:ind w:left="1025" w:hanging="180"/>
      </w:pPr>
    </w:lvl>
    <w:lvl w:ilvl="3" w:tplc="080A000F" w:tentative="1">
      <w:start w:val="1"/>
      <w:numFmt w:val="decimal"/>
      <w:lvlText w:val="%4."/>
      <w:lvlJc w:val="left"/>
      <w:pPr>
        <w:ind w:left="1745" w:hanging="360"/>
      </w:pPr>
    </w:lvl>
    <w:lvl w:ilvl="4" w:tplc="080A0019" w:tentative="1">
      <w:start w:val="1"/>
      <w:numFmt w:val="lowerLetter"/>
      <w:lvlText w:val="%5."/>
      <w:lvlJc w:val="left"/>
      <w:pPr>
        <w:ind w:left="2465" w:hanging="360"/>
      </w:pPr>
    </w:lvl>
    <w:lvl w:ilvl="5" w:tplc="080A001B" w:tentative="1">
      <w:start w:val="1"/>
      <w:numFmt w:val="lowerRoman"/>
      <w:lvlText w:val="%6."/>
      <w:lvlJc w:val="right"/>
      <w:pPr>
        <w:ind w:left="3185" w:hanging="180"/>
      </w:pPr>
    </w:lvl>
    <w:lvl w:ilvl="6" w:tplc="080A000F" w:tentative="1">
      <w:start w:val="1"/>
      <w:numFmt w:val="decimal"/>
      <w:lvlText w:val="%7."/>
      <w:lvlJc w:val="left"/>
      <w:pPr>
        <w:ind w:left="3905" w:hanging="360"/>
      </w:pPr>
    </w:lvl>
    <w:lvl w:ilvl="7" w:tplc="080A0019" w:tentative="1">
      <w:start w:val="1"/>
      <w:numFmt w:val="lowerLetter"/>
      <w:lvlText w:val="%8."/>
      <w:lvlJc w:val="left"/>
      <w:pPr>
        <w:ind w:left="4625" w:hanging="360"/>
      </w:pPr>
    </w:lvl>
    <w:lvl w:ilvl="8" w:tplc="080A001B" w:tentative="1">
      <w:start w:val="1"/>
      <w:numFmt w:val="lowerRoman"/>
      <w:lvlText w:val="%9."/>
      <w:lvlJc w:val="right"/>
      <w:pPr>
        <w:ind w:left="5345" w:hanging="180"/>
      </w:pPr>
    </w:lvl>
  </w:abstractNum>
  <w:abstractNum w:abstractNumId="4" w15:restartNumberingAfterBreak="0">
    <w:nsid w:val="08055D9D"/>
    <w:multiLevelType w:val="hybridMultilevel"/>
    <w:tmpl w:val="F30CB4D4"/>
    <w:lvl w:ilvl="0" w:tplc="6046F664">
      <w:start w:val="7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5" w15:restartNumberingAfterBreak="0">
    <w:nsid w:val="08F6658D"/>
    <w:multiLevelType w:val="hybridMultilevel"/>
    <w:tmpl w:val="2E9207D0"/>
    <w:lvl w:ilvl="0" w:tplc="3BC08E78">
      <w:start w:val="1"/>
      <w:numFmt w:val="decimal"/>
      <w:lvlText w:val="%1."/>
      <w:lvlJc w:val="left"/>
      <w:pPr>
        <w:ind w:left="360" w:hanging="360"/>
      </w:pPr>
      <w:rPr>
        <w:b w:val="0"/>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48D206A"/>
    <w:multiLevelType w:val="hybridMultilevel"/>
    <w:tmpl w:val="864C85A0"/>
    <w:lvl w:ilvl="0" w:tplc="300A0001">
      <w:start w:val="1"/>
      <w:numFmt w:val="bullet"/>
      <w:lvlText w:val=""/>
      <w:lvlJc w:val="left"/>
      <w:pPr>
        <w:ind w:left="3335" w:hanging="360"/>
      </w:pPr>
      <w:rPr>
        <w:rFonts w:ascii="Symbol" w:hAnsi="Symbol" w:hint="default"/>
      </w:rPr>
    </w:lvl>
    <w:lvl w:ilvl="1" w:tplc="300A0001">
      <w:start w:val="1"/>
      <w:numFmt w:val="bullet"/>
      <w:lvlText w:val=""/>
      <w:lvlJc w:val="left"/>
      <w:pPr>
        <w:ind w:left="4400" w:hanging="705"/>
      </w:pPr>
      <w:rPr>
        <w:rFonts w:ascii="Symbol" w:hAnsi="Symbol" w:hint="default"/>
      </w:rPr>
    </w:lvl>
    <w:lvl w:ilvl="2" w:tplc="300A001B" w:tentative="1">
      <w:start w:val="1"/>
      <w:numFmt w:val="lowerRoman"/>
      <w:lvlText w:val="%3."/>
      <w:lvlJc w:val="right"/>
      <w:pPr>
        <w:ind w:left="4775" w:hanging="180"/>
      </w:pPr>
    </w:lvl>
    <w:lvl w:ilvl="3" w:tplc="300A000F" w:tentative="1">
      <w:start w:val="1"/>
      <w:numFmt w:val="decimal"/>
      <w:lvlText w:val="%4."/>
      <w:lvlJc w:val="left"/>
      <w:pPr>
        <w:ind w:left="5495" w:hanging="360"/>
      </w:pPr>
    </w:lvl>
    <w:lvl w:ilvl="4" w:tplc="300A0019" w:tentative="1">
      <w:start w:val="1"/>
      <w:numFmt w:val="lowerLetter"/>
      <w:lvlText w:val="%5."/>
      <w:lvlJc w:val="left"/>
      <w:pPr>
        <w:ind w:left="6215" w:hanging="360"/>
      </w:pPr>
    </w:lvl>
    <w:lvl w:ilvl="5" w:tplc="300A001B" w:tentative="1">
      <w:start w:val="1"/>
      <w:numFmt w:val="lowerRoman"/>
      <w:lvlText w:val="%6."/>
      <w:lvlJc w:val="right"/>
      <w:pPr>
        <w:ind w:left="6935" w:hanging="180"/>
      </w:pPr>
    </w:lvl>
    <w:lvl w:ilvl="6" w:tplc="300A000F" w:tentative="1">
      <w:start w:val="1"/>
      <w:numFmt w:val="decimal"/>
      <w:lvlText w:val="%7."/>
      <w:lvlJc w:val="left"/>
      <w:pPr>
        <w:ind w:left="7655" w:hanging="360"/>
      </w:pPr>
    </w:lvl>
    <w:lvl w:ilvl="7" w:tplc="300A0019" w:tentative="1">
      <w:start w:val="1"/>
      <w:numFmt w:val="lowerLetter"/>
      <w:lvlText w:val="%8."/>
      <w:lvlJc w:val="left"/>
      <w:pPr>
        <w:ind w:left="8375" w:hanging="360"/>
      </w:pPr>
    </w:lvl>
    <w:lvl w:ilvl="8" w:tplc="300A001B" w:tentative="1">
      <w:start w:val="1"/>
      <w:numFmt w:val="lowerRoman"/>
      <w:lvlText w:val="%9."/>
      <w:lvlJc w:val="right"/>
      <w:pPr>
        <w:ind w:left="9095" w:hanging="180"/>
      </w:pPr>
    </w:lvl>
  </w:abstractNum>
  <w:abstractNum w:abstractNumId="7" w15:restartNumberingAfterBreak="0">
    <w:nsid w:val="1B461600"/>
    <w:multiLevelType w:val="hybridMultilevel"/>
    <w:tmpl w:val="520E540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23B624BA"/>
    <w:multiLevelType w:val="hybridMultilevel"/>
    <w:tmpl w:val="7206C0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B0076D"/>
    <w:multiLevelType w:val="hybridMultilevel"/>
    <w:tmpl w:val="5940671A"/>
    <w:lvl w:ilvl="0" w:tplc="550E6ADA">
      <w:start w:val="4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 w15:restartNumberingAfterBreak="0">
    <w:nsid w:val="26CE62B8"/>
    <w:multiLevelType w:val="hybridMultilevel"/>
    <w:tmpl w:val="EEBAD7A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 w15:restartNumberingAfterBreak="0">
    <w:nsid w:val="27C32C1B"/>
    <w:multiLevelType w:val="hybridMultilevel"/>
    <w:tmpl w:val="9C4C93EA"/>
    <w:lvl w:ilvl="0" w:tplc="3BC08E78">
      <w:start w:val="1"/>
      <w:numFmt w:val="decimal"/>
      <w:lvlText w:val="%1."/>
      <w:lvlJc w:val="left"/>
      <w:pPr>
        <w:ind w:left="360" w:hanging="360"/>
      </w:pPr>
      <w:rPr>
        <w:b w:val="0"/>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D7363A6"/>
    <w:multiLevelType w:val="hybridMultilevel"/>
    <w:tmpl w:val="5328AE0E"/>
    <w:lvl w:ilvl="0" w:tplc="300A0013">
      <w:start w:val="1"/>
      <w:numFmt w:val="upperRoman"/>
      <w:lvlText w:val="%1."/>
      <w:lvlJc w:val="righ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3" w15:restartNumberingAfterBreak="0">
    <w:nsid w:val="2E704DE1"/>
    <w:multiLevelType w:val="hybridMultilevel"/>
    <w:tmpl w:val="39BE7708"/>
    <w:lvl w:ilvl="0" w:tplc="572CC2AC">
      <w:start w:val="1"/>
      <w:numFmt w:val="upperLetter"/>
      <w:lvlText w:val="%1)"/>
      <w:lvlJc w:val="left"/>
      <w:pPr>
        <w:ind w:left="1800" w:hanging="360"/>
      </w:pPr>
      <w:rPr>
        <w:rFonts w:hint="default"/>
      </w:rPr>
    </w:lvl>
    <w:lvl w:ilvl="1" w:tplc="CE425042">
      <w:numFmt w:val="bullet"/>
      <w:lvlText w:val="•"/>
      <w:lvlJc w:val="left"/>
      <w:pPr>
        <w:ind w:left="2865" w:hanging="705"/>
      </w:pPr>
      <w:rPr>
        <w:rFonts w:ascii="Calibri" w:eastAsiaTheme="minorHAnsi" w:hAnsi="Calibri" w:cs="Calibri" w:hint="default"/>
      </w:rPr>
    </w:lvl>
    <w:lvl w:ilvl="2" w:tplc="300A001B" w:tentative="1">
      <w:start w:val="1"/>
      <w:numFmt w:val="lowerRoman"/>
      <w:lvlText w:val="%3."/>
      <w:lvlJc w:val="right"/>
      <w:pPr>
        <w:ind w:left="3240" w:hanging="180"/>
      </w:pPr>
    </w:lvl>
    <w:lvl w:ilvl="3" w:tplc="300A000F" w:tentative="1">
      <w:start w:val="1"/>
      <w:numFmt w:val="decimal"/>
      <w:lvlText w:val="%4."/>
      <w:lvlJc w:val="left"/>
      <w:pPr>
        <w:ind w:left="3960" w:hanging="360"/>
      </w:pPr>
    </w:lvl>
    <w:lvl w:ilvl="4" w:tplc="300A0019" w:tentative="1">
      <w:start w:val="1"/>
      <w:numFmt w:val="lowerLetter"/>
      <w:lvlText w:val="%5."/>
      <w:lvlJc w:val="left"/>
      <w:pPr>
        <w:ind w:left="4680" w:hanging="360"/>
      </w:pPr>
    </w:lvl>
    <w:lvl w:ilvl="5" w:tplc="300A001B" w:tentative="1">
      <w:start w:val="1"/>
      <w:numFmt w:val="lowerRoman"/>
      <w:lvlText w:val="%6."/>
      <w:lvlJc w:val="right"/>
      <w:pPr>
        <w:ind w:left="5400" w:hanging="180"/>
      </w:pPr>
    </w:lvl>
    <w:lvl w:ilvl="6" w:tplc="300A000F" w:tentative="1">
      <w:start w:val="1"/>
      <w:numFmt w:val="decimal"/>
      <w:lvlText w:val="%7."/>
      <w:lvlJc w:val="left"/>
      <w:pPr>
        <w:ind w:left="6120" w:hanging="360"/>
      </w:pPr>
    </w:lvl>
    <w:lvl w:ilvl="7" w:tplc="300A0019" w:tentative="1">
      <w:start w:val="1"/>
      <w:numFmt w:val="lowerLetter"/>
      <w:lvlText w:val="%8."/>
      <w:lvlJc w:val="left"/>
      <w:pPr>
        <w:ind w:left="6840" w:hanging="360"/>
      </w:pPr>
    </w:lvl>
    <w:lvl w:ilvl="8" w:tplc="300A001B" w:tentative="1">
      <w:start w:val="1"/>
      <w:numFmt w:val="lowerRoman"/>
      <w:lvlText w:val="%9."/>
      <w:lvlJc w:val="right"/>
      <w:pPr>
        <w:ind w:left="7560" w:hanging="180"/>
      </w:pPr>
    </w:lvl>
  </w:abstractNum>
  <w:abstractNum w:abstractNumId="14" w15:restartNumberingAfterBreak="0">
    <w:nsid w:val="31E55B15"/>
    <w:multiLevelType w:val="hybridMultilevel"/>
    <w:tmpl w:val="AAEEFF94"/>
    <w:lvl w:ilvl="0" w:tplc="61D820AC">
      <w:start w:val="3"/>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15:restartNumberingAfterBreak="0">
    <w:nsid w:val="329F3313"/>
    <w:multiLevelType w:val="hybridMultilevel"/>
    <w:tmpl w:val="4C20D206"/>
    <w:lvl w:ilvl="0" w:tplc="3BC08E78">
      <w:start w:val="1"/>
      <w:numFmt w:val="decimal"/>
      <w:lvlText w:val="%1."/>
      <w:lvlJc w:val="left"/>
      <w:pPr>
        <w:ind w:left="360" w:hanging="360"/>
      </w:pPr>
      <w:rPr>
        <w:b w:val="0"/>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F3F150B"/>
    <w:multiLevelType w:val="hybridMultilevel"/>
    <w:tmpl w:val="FFF62DEE"/>
    <w:lvl w:ilvl="0" w:tplc="B6B4C5C8">
      <w:start w:val="23"/>
      <w:numFmt w:val="decimal"/>
      <w:lvlText w:val="%1."/>
      <w:lvlJc w:val="left"/>
      <w:pPr>
        <w:ind w:left="360" w:hanging="360"/>
      </w:pPr>
      <w:rPr>
        <w:rFonts w:hint="default"/>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 w15:restartNumberingAfterBreak="0">
    <w:nsid w:val="435F484C"/>
    <w:multiLevelType w:val="hybridMultilevel"/>
    <w:tmpl w:val="C3ECAB18"/>
    <w:lvl w:ilvl="0" w:tplc="3BC08E78">
      <w:start w:val="1"/>
      <w:numFmt w:val="decimal"/>
      <w:lvlText w:val="%1."/>
      <w:lvlJc w:val="left"/>
      <w:pPr>
        <w:ind w:left="360" w:hanging="360"/>
      </w:pPr>
      <w:rPr>
        <w:b w:val="0"/>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EC81BC8"/>
    <w:multiLevelType w:val="hybridMultilevel"/>
    <w:tmpl w:val="1C86A146"/>
    <w:lvl w:ilvl="0" w:tplc="42E48216">
      <w:start w:val="22"/>
      <w:numFmt w:val="decimal"/>
      <w:lvlText w:val="%1."/>
      <w:lvlJc w:val="left"/>
      <w:pPr>
        <w:ind w:left="644" w:hanging="360"/>
      </w:pPr>
      <w:rPr>
        <w:rFonts w:hint="default"/>
      </w:rPr>
    </w:lvl>
    <w:lvl w:ilvl="1" w:tplc="300A0019" w:tentative="1">
      <w:start w:val="1"/>
      <w:numFmt w:val="lowerLetter"/>
      <w:lvlText w:val="%2."/>
      <w:lvlJc w:val="left"/>
      <w:pPr>
        <w:ind w:left="1364" w:hanging="360"/>
      </w:pPr>
    </w:lvl>
    <w:lvl w:ilvl="2" w:tplc="300A001B" w:tentative="1">
      <w:start w:val="1"/>
      <w:numFmt w:val="lowerRoman"/>
      <w:lvlText w:val="%3."/>
      <w:lvlJc w:val="right"/>
      <w:pPr>
        <w:ind w:left="2084" w:hanging="180"/>
      </w:pPr>
    </w:lvl>
    <w:lvl w:ilvl="3" w:tplc="300A000F" w:tentative="1">
      <w:start w:val="1"/>
      <w:numFmt w:val="decimal"/>
      <w:lvlText w:val="%4."/>
      <w:lvlJc w:val="left"/>
      <w:pPr>
        <w:ind w:left="2804" w:hanging="360"/>
      </w:pPr>
    </w:lvl>
    <w:lvl w:ilvl="4" w:tplc="300A0019" w:tentative="1">
      <w:start w:val="1"/>
      <w:numFmt w:val="lowerLetter"/>
      <w:lvlText w:val="%5."/>
      <w:lvlJc w:val="left"/>
      <w:pPr>
        <w:ind w:left="3524" w:hanging="360"/>
      </w:pPr>
    </w:lvl>
    <w:lvl w:ilvl="5" w:tplc="300A001B" w:tentative="1">
      <w:start w:val="1"/>
      <w:numFmt w:val="lowerRoman"/>
      <w:lvlText w:val="%6."/>
      <w:lvlJc w:val="right"/>
      <w:pPr>
        <w:ind w:left="4244" w:hanging="180"/>
      </w:pPr>
    </w:lvl>
    <w:lvl w:ilvl="6" w:tplc="300A000F" w:tentative="1">
      <w:start w:val="1"/>
      <w:numFmt w:val="decimal"/>
      <w:lvlText w:val="%7."/>
      <w:lvlJc w:val="left"/>
      <w:pPr>
        <w:ind w:left="4964" w:hanging="360"/>
      </w:pPr>
    </w:lvl>
    <w:lvl w:ilvl="7" w:tplc="300A0019" w:tentative="1">
      <w:start w:val="1"/>
      <w:numFmt w:val="lowerLetter"/>
      <w:lvlText w:val="%8."/>
      <w:lvlJc w:val="left"/>
      <w:pPr>
        <w:ind w:left="5684" w:hanging="360"/>
      </w:pPr>
    </w:lvl>
    <w:lvl w:ilvl="8" w:tplc="300A001B" w:tentative="1">
      <w:start w:val="1"/>
      <w:numFmt w:val="lowerRoman"/>
      <w:lvlText w:val="%9."/>
      <w:lvlJc w:val="right"/>
      <w:pPr>
        <w:ind w:left="6404" w:hanging="180"/>
      </w:pPr>
    </w:lvl>
  </w:abstractNum>
  <w:abstractNum w:abstractNumId="19" w15:restartNumberingAfterBreak="0">
    <w:nsid w:val="59795195"/>
    <w:multiLevelType w:val="hybridMultilevel"/>
    <w:tmpl w:val="13B6885A"/>
    <w:lvl w:ilvl="0" w:tplc="3BC08E78">
      <w:start w:val="1"/>
      <w:numFmt w:val="decimal"/>
      <w:lvlText w:val="%1."/>
      <w:lvlJc w:val="left"/>
      <w:pPr>
        <w:ind w:left="360" w:hanging="360"/>
      </w:pPr>
      <w:rPr>
        <w:b w:val="0"/>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C213649"/>
    <w:multiLevelType w:val="hybridMultilevel"/>
    <w:tmpl w:val="B9268198"/>
    <w:lvl w:ilvl="0" w:tplc="572CC2AC">
      <w:start w:val="1"/>
      <w:numFmt w:val="upperLetter"/>
      <w:lvlText w:val="%1)"/>
      <w:lvlJc w:val="left"/>
      <w:pPr>
        <w:ind w:left="1800" w:hanging="360"/>
      </w:pPr>
      <w:rPr>
        <w:rFonts w:hint="default"/>
      </w:rPr>
    </w:lvl>
    <w:lvl w:ilvl="1" w:tplc="300A0001">
      <w:start w:val="1"/>
      <w:numFmt w:val="bullet"/>
      <w:lvlText w:val=""/>
      <w:lvlJc w:val="left"/>
      <w:pPr>
        <w:ind w:left="2865" w:hanging="705"/>
      </w:pPr>
      <w:rPr>
        <w:rFonts w:ascii="Symbol" w:hAnsi="Symbol" w:hint="default"/>
      </w:rPr>
    </w:lvl>
    <w:lvl w:ilvl="2" w:tplc="300A001B" w:tentative="1">
      <w:start w:val="1"/>
      <w:numFmt w:val="lowerRoman"/>
      <w:lvlText w:val="%3."/>
      <w:lvlJc w:val="right"/>
      <w:pPr>
        <w:ind w:left="3240" w:hanging="180"/>
      </w:pPr>
    </w:lvl>
    <w:lvl w:ilvl="3" w:tplc="300A000F" w:tentative="1">
      <w:start w:val="1"/>
      <w:numFmt w:val="decimal"/>
      <w:lvlText w:val="%4."/>
      <w:lvlJc w:val="left"/>
      <w:pPr>
        <w:ind w:left="3960" w:hanging="360"/>
      </w:pPr>
    </w:lvl>
    <w:lvl w:ilvl="4" w:tplc="300A0019" w:tentative="1">
      <w:start w:val="1"/>
      <w:numFmt w:val="lowerLetter"/>
      <w:lvlText w:val="%5."/>
      <w:lvlJc w:val="left"/>
      <w:pPr>
        <w:ind w:left="4680" w:hanging="360"/>
      </w:pPr>
    </w:lvl>
    <w:lvl w:ilvl="5" w:tplc="300A001B" w:tentative="1">
      <w:start w:val="1"/>
      <w:numFmt w:val="lowerRoman"/>
      <w:lvlText w:val="%6."/>
      <w:lvlJc w:val="right"/>
      <w:pPr>
        <w:ind w:left="5400" w:hanging="180"/>
      </w:pPr>
    </w:lvl>
    <w:lvl w:ilvl="6" w:tplc="300A000F" w:tentative="1">
      <w:start w:val="1"/>
      <w:numFmt w:val="decimal"/>
      <w:lvlText w:val="%7."/>
      <w:lvlJc w:val="left"/>
      <w:pPr>
        <w:ind w:left="6120" w:hanging="360"/>
      </w:pPr>
    </w:lvl>
    <w:lvl w:ilvl="7" w:tplc="300A0019" w:tentative="1">
      <w:start w:val="1"/>
      <w:numFmt w:val="lowerLetter"/>
      <w:lvlText w:val="%8."/>
      <w:lvlJc w:val="left"/>
      <w:pPr>
        <w:ind w:left="6840" w:hanging="360"/>
      </w:pPr>
    </w:lvl>
    <w:lvl w:ilvl="8" w:tplc="300A001B" w:tentative="1">
      <w:start w:val="1"/>
      <w:numFmt w:val="lowerRoman"/>
      <w:lvlText w:val="%9."/>
      <w:lvlJc w:val="right"/>
      <w:pPr>
        <w:ind w:left="7560" w:hanging="180"/>
      </w:pPr>
    </w:lvl>
  </w:abstractNum>
  <w:abstractNum w:abstractNumId="21" w15:restartNumberingAfterBreak="0">
    <w:nsid w:val="5C446876"/>
    <w:multiLevelType w:val="hybridMultilevel"/>
    <w:tmpl w:val="742E77F4"/>
    <w:lvl w:ilvl="0" w:tplc="3BC08E78">
      <w:start w:val="1"/>
      <w:numFmt w:val="decimal"/>
      <w:lvlText w:val="%1."/>
      <w:lvlJc w:val="left"/>
      <w:pPr>
        <w:ind w:left="360" w:hanging="360"/>
      </w:pPr>
      <w:rPr>
        <w:b w:val="0"/>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E22157A"/>
    <w:multiLevelType w:val="hybridMultilevel"/>
    <w:tmpl w:val="288494B6"/>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3" w15:restartNumberingAfterBreak="0">
    <w:nsid w:val="5E2B522A"/>
    <w:multiLevelType w:val="hybridMultilevel"/>
    <w:tmpl w:val="84B8EC8C"/>
    <w:lvl w:ilvl="0" w:tplc="300A000F">
      <w:start w:val="46"/>
      <w:numFmt w:val="decimal"/>
      <w:lvlText w:val="%1."/>
      <w:lvlJc w:val="left"/>
      <w:pPr>
        <w:ind w:left="36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4" w15:restartNumberingAfterBreak="0">
    <w:nsid w:val="5FFA5270"/>
    <w:multiLevelType w:val="hybridMultilevel"/>
    <w:tmpl w:val="CA940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736B93"/>
    <w:multiLevelType w:val="hybridMultilevel"/>
    <w:tmpl w:val="71CC0F04"/>
    <w:lvl w:ilvl="0" w:tplc="550E6ADA">
      <w:start w:val="23"/>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CB6C7B"/>
    <w:multiLevelType w:val="hybridMultilevel"/>
    <w:tmpl w:val="6212A6A2"/>
    <w:lvl w:ilvl="0" w:tplc="C5C46C70">
      <w:start w:val="42"/>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7" w15:restartNumberingAfterBreak="0">
    <w:nsid w:val="627F6055"/>
    <w:multiLevelType w:val="hybridMultilevel"/>
    <w:tmpl w:val="FFF62DEE"/>
    <w:lvl w:ilvl="0" w:tplc="B6B4C5C8">
      <w:start w:val="23"/>
      <w:numFmt w:val="decimal"/>
      <w:lvlText w:val="%1."/>
      <w:lvlJc w:val="left"/>
      <w:pPr>
        <w:ind w:left="360" w:hanging="360"/>
      </w:pPr>
      <w:rPr>
        <w:rFonts w:hint="default"/>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8" w15:restartNumberingAfterBreak="0">
    <w:nsid w:val="63B60231"/>
    <w:multiLevelType w:val="hybridMultilevel"/>
    <w:tmpl w:val="D7E04998"/>
    <w:lvl w:ilvl="0" w:tplc="BA222F74">
      <w:start w:val="1"/>
      <w:numFmt w:val="bullet"/>
      <w:lvlText w:val=""/>
      <w:lvlJc w:val="left"/>
      <w:pPr>
        <w:ind w:left="454" w:hanging="341"/>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9" w15:restartNumberingAfterBreak="0">
    <w:nsid w:val="63EE7C08"/>
    <w:multiLevelType w:val="hybridMultilevel"/>
    <w:tmpl w:val="48902642"/>
    <w:lvl w:ilvl="0" w:tplc="550E6ADA">
      <w:start w:val="7"/>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0" w15:restartNumberingAfterBreak="0">
    <w:nsid w:val="67502F8B"/>
    <w:multiLevelType w:val="hybridMultilevel"/>
    <w:tmpl w:val="F3886F28"/>
    <w:lvl w:ilvl="0" w:tplc="1548AD82">
      <w:start w:val="38"/>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1" w15:restartNumberingAfterBreak="0">
    <w:nsid w:val="6A19046A"/>
    <w:multiLevelType w:val="hybridMultilevel"/>
    <w:tmpl w:val="03ECC7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C11C3B"/>
    <w:multiLevelType w:val="hybridMultilevel"/>
    <w:tmpl w:val="5928BDFC"/>
    <w:lvl w:ilvl="0" w:tplc="38CC69E8">
      <w:start w:val="76"/>
      <w:numFmt w:val="decimal"/>
      <w:lvlText w:val="%1."/>
      <w:lvlJc w:val="left"/>
      <w:pPr>
        <w:ind w:left="786" w:hanging="360"/>
      </w:pPr>
      <w:rPr>
        <w:rFonts w:hint="default"/>
      </w:rPr>
    </w:lvl>
    <w:lvl w:ilvl="1" w:tplc="300A0019" w:tentative="1">
      <w:start w:val="1"/>
      <w:numFmt w:val="lowerLetter"/>
      <w:lvlText w:val="%2."/>
      <w:lvlJc w:val="left"/>
      <w:pPr>
        <w:ind w:left="1506" w:hanging="360"/>
      </w:pPr>
    </w:lvl>
    <w:lvl w:ilvl="2" w:tplc="300A001B" w:tentative="1">
      <w:start w:val="1"/>
      <w:numFmt w:val="lowerRoman"/>
      <w:lvlText w:val="%3."/>
      <w:lvlJc w:val="right"/>
      <w:pPr>
        <w:ind w:left="2226" w:hanging="180"/>
      </w:pPr>
    </w:lvl>
    <w:lvl w:ilvl="3" w:tplc="300A000F" w:tentative="1">
      <w:start w:val="1"/>
      <w:numFmt w:val="decimal"/>
      <w:lvlText w:val="%4."/>
      <w:lvlJc w:val="left"/>
      <w:pPr>
        <w:ind w:left="2946" w:hanging="360"/>
      </w:pPr>
    </w:lvl>
    <w:lvl w:ilvl="4" w:tplc="300A0019" w:tentative="1">
      <w:start w:val="1"/>
      <w:numFmt w:val="lowerLetter"/>
      <w:lvlText w:val="%5."/>
      <w:lvlJc w:val="left"/>
      <w:pPr>
        <w:ind w:left="3666" w:hanging="360"/>
      </w:pPr>
    </w:lvl>
    <w:lvl w:ilvl="5" w:tplc="300A001B" w:tentative="1">
      <w:start w:val="1"/>
      <w:numFmt w:val="lowerRoman"/>
      <w:lvlText w:val="%6."/>
      <w:lvlJc w:val="right"/>
      <w:pPr>
        <w:ind w:left="4386" w:hanging="180"/>
      </w:pPr>
    </w:lvl>
    <w:lvl w:ilvl="6" w:tplc="300A000F" w:tentative="1">
      <w:start w:val="1"/>
      <w:numFmt w:val="decimal"/>
      <w:lvlText w:val="%7."/>
      <w:lvlJc w:val="left"/>
      <w:pPr>
        <w:ind w:left="5106" w:hanging="360"/>
      </w:pPr>
    </w:lvl>
    <w:lvl w:ilvl="7" w:tplc="300A0019" w:tentative="1">
      <w:start w:val="1"/>
      <w:numFmt w:val="lowerLetter"/>
      <w:lvlText w:val="%8."/>
      <w:lvlJc w:val="left"/>
      <w:pPr>
        <w:ind w:left="5826" w:hanging="360"/>
      </w:pPr>
    </w:lvl>
    <w:lvl w:ilvl="8" w:tplc="300A001B" w:tentative="1">
      <w:start w:val="1"/>
      <w:numFmt w:val="lowerRoman"/>
      <w:lvlText w:val="%9."/>
      <w:lvlJc w:val="right"/>
      <w:pPr>
        <w:ind w:left="6546" w:hanging="180"/>
      </w:pPr>
    </w:lvl>
  </w:abstractNum>
  <w:abstractNum w:abstractNumId="33" w15:restartNumberingAfterBreak="0">
    <w:nsid w:val="6C7752EA"/>
    <w:multiLevelType w:val="hybridMultilevel"/>
    <w:tmpl w:val="C79A0C20"/>
    <w:lvl w:ilvl="0" w:tplc="9DA2E236">
      <w:start w:val="1"/>
      <w:numFmt w:val="lowerRoman"/>
      <w:lvlText w:val="%1)"/>
      <w:lvlJc w:val="left"/>
      <w:pPr>
        <w:ind w:left="1080" w:hanging="72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4" w15:restartNumberingAfterBreak="0">
    <w:nsid w:val="6E191567"/>
    <w:multiLevelType w:val="hybridMultilevel"/>
    <w:tmpl w:val="A482BBB6"/>
    <w:lvl w:ilvl="0" w:tplc="3BC08E78">
      <w:start w:val="1"/>
      <w:numFmt w:val="decimal"/>
      <w:lvlText w:val="%1."/>
      <w:lvlJc w:val="left"/>
      <w:pPr>
        <w:ind w:left="360" w:hanging="360"/>
      </w:pPr>
      <w:rPr>
        <w:b w:val="0"/>
        <w:color w:val="auto"/>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27D7C38"/>
    <w:multiLevelType w:val="hybridMultilevel"/>
    <w:tmpl w:val="CDCC8B7E"/>
    <w:lvl w:ilvl="0" w:tplc="269A2D58">
      <w:start w:val="4"/>
      <w:numFmt w:val="decimal"/>
      <w:lvlText w:val="%1."/>
      <w:lvlJc w:val="left"/>
      <w:pPr>
        <w:ind w:left="786" w:hanging="360"/>
      </w:pPr>
      <w:rPr>
        <w:rFonts w:hint="default"/>
      </w:rPr>
    </w:lvl>
    <w:lvl w:ilvl="1" w:tplc="300A0019" w:tentative="1">
      <w:start w:val="1"/>
      <w:numFmt w:val="lowerLetter"/>
      <w:lvlText w:val="%2."/>
      <w:lvlJc w:val="left"/>
      <w:pPr>
        <w:ind w:left="1506" w:hanging="360"/>
      </w:pPr>
    </w:lvl>
    <w:lvl w:ilvl="2" w:tplc="300A001B" w:tentative="1">
      <w:start w:val="1"/>
      <w:numFmt w:val="lowerRoman"/>
      <w:lvlText w:val="%3."/>
      <w:lvlJc w:val="right"/>
      <w:pPr>
        <w:ind w:left="2226" w:hanging="180"/>
      </w:pPr>
    </w:lvl>
    <w:lvl w:ilvl="3" w:tplc="300A000F" w:tentative="1">
      <w:start w:val="1"/>
      <w:numFmt w:val="decimal"/>
      <w:lvlText w:val="%4."/>
      <w:lvlJc w:val="left"/>
      <w:pPr>
        <w:ind w:left="2946" w:hanging="360"/>
      </w:pPr>
    </w:lvl>
    <w:lvl w:ilvl="4" w:tplc="300A0019" w:tentative="1">
      <w:start w:val="1"/>
      <w:numFmt w:val="lowerLetter"/>
      <w:lvlText w:val="%5."/>
      <w:lvlJc w:val="left"/>
      <w:pPr>
        <w:ind w:left="3666" w:hanging="360"/>
      </w:pPr>
    </w:lvl>
    <w:lvl w:ilvl="5" w:tplc="300A001B" w:tentative="1">
      <w:start w:val="1"/>
      <w:numFmt w:val="lowerRoman"/>
      <w:lvlText w:val="%6."/>
      <w:lvlJc w:val="right"/>
      <w:pPr>
        <w:ind w:left="4386" w:hanging="180"/>
      </w:pPr>
    </w:lvl>
    <w:lvl w:ilvl="6" w:tplc="300A000F" w:tentative="1">
      <w:start w:val="1"/>
      <w:numFmt w:val="decimal"/>
      <w:lvlText w:val="%7."/>
      <w:lvlJc w:val="left"/>
      <w:pPr>
        <w:ind w:left="5106" w:hanging="360"/>
      </w:pPr>
    </w:lvl>
    <w:lvl w:ilvl="7" w:tplc="300A0019" w:tentative="1">
      <w:start w:val="1"/>
      <w:numFmt w:val="lowerLetter"/>
      <w:lvlText w:val="%8."/>
      <w:lvlJc w:val="left"/>
      <w:pPr>
        <w:ind w:left="5826" w:hanging="360"/>
      </w:pPr>
    </w:lvl>
    <w:lvl w:ilvl="8" w:tplc="300A001B" w:tentative="1">
      <w:start w:val="1"/>
      <w:numFmt w:val="lowerRoman"/>
      <w:lvlText w:val="%9."/>
      <w:lvlJc w:val="right"/>
      <w:pPr>
        <w:ind w:left="6546" w:hanging="180"/>
      </w:pPr>
    </w:lvl>
  </w:abstractNum>
  <w:abstractNum w:abstractNumId="36" w15:restartNumberingAfterBreak="0">
    <w:nsid w:val="75964106"/>
    <w:multiLevelType w:val="hybridMultilevel"/>
    <w:tmpl w:val="0FC09486"/>
    <w:lvl w:ilvl="0" w:tplc="27623E22">
      <w:start w:val="12"/>
      <w:numFmt w:val="decimal"/>
      <w:lvlText w:val="%1"/>
      <w:lvlJc w:val="left"/>
      <w:pPr>
        <w:ind w:left="644" w:hanging="360"/>
      </w:pPr>
      <w:rPr>
        <w:rFonts w:hint="default"/>
      </w:rPr>
    </w:lvl>
    <w:lvl w:ilvl="1" w:tplc="300A0019" w:tentative="1">
      <w:start w:val="1"/>
      <w:numFmt w:val="lowerLetter"/>
      <w:lvlText w:val="%2."/>
      <w:lvlJc w:val="left"/>
      <w:pPr>
        <w:ind w:left="1364" w:hanging="360"/>
      </w:pPr>
    </w:lvl>
    <w:lvl w:ilvl="2" w:tplc="300A001B" w:tentative="1">
      <w:start w:val="1"/>
      <w:numFmt w:val="lowerRoman"/>
      <w:lvlText w:val="%3."/>
      <w:lvlJc w:val="right"/>
      <w:pPr>
        <w:ind w:left="2084" w:hanging="180"/>
      </w:pPr>
    </w:lvl>
    <w:lvl w:ilvl="3" w:tplc="300A000F" w:tentative="1">
      <w:start w:val="1"/>
      <w:numFmt w:val="decimal"/>
      <w:lvlText w:val="%4."/>
      <w:lvlJc w:val="left"/>
      <w:pPr>
        <w:ind w:left="2804" w:hanging="360"/>
      </w:pPr>
    </w:lvl>
    <w:lvl w:ilvl="4" w:tplc="300A0019" w:tentative="1">
      <w:start w:val="1"/>
      <w:numFmt w:val="lowerLetter"/>
      <w:lvlText w:val="%5."/>
      <w:lvlJc w:val="left"/>
      <w:pPr>
        <w:ind w:left="3524" w:hanging="360"/>
      </w:pPr>
    </w:lvl>
    <w:lvl w:ilvl="5" w:tplc="300A001B" w:tentative="1">
      <w:start w:val="1"/>
      <w:numFmt w:val="lowerRoman"/>
      <w:lvlText w:val="%6."/>
      <w:lvlJc w:val="right"/>
      <w:pPr>
        <w:ind w:left="4244" w:hanging="180"/>
      </w:pPr>
    </w:lvl>
    <w:lvl w:ilvl="6" w:tplc="300A000F" w:tentative="1">
      <w:start w:val="1"/>
      <w:numFmt w:val="decimal"/>
      <w:lvlText w:val="%7."/>
      <w:lvlJc w:val="left"/>
      <w:pPr>
        <w:ind w:left="4964" w:hanging="360"/>
      </w:pPr>
    </w:lvl>
    <w:lvl w:ilvl="7" w:tplc="300A0019" w:tentative="1">
      <w:start w:val="1"/>
      <w:numFmt w:val="lowerLetter"/>
      <w:lvlText w:val="%8."/>
      <w:lvlJc w:val="left"/>
      <w:pPr>
        <w:ind w:left="5684" w:hanging="360"/>
      </w:pPr>
    </w:lvl>
    <w:lvl w:ilvl="8" w:tplc="300A001B" w:tentative="1">
      <w:start w:val="1"/>
      <w:numFmt w:val="lowerRoman"/>
      <w:lvlText w:val="%9."/>
      <w:lvlJc w:val="right"/>
      <w:pPr>
        <w:ind w:left="6404" w:hanging="180"/>
      </w:pPr>
    </w:lvl>
  </w:abstractNum>
  <w:abstractNum w:abstractNumId="37" w15:restartNumberingAfterBreak="0">
    <w:nsid w:val="78941C91"/>
    <w:multiLevelType w:val="hybridMultilevel"/>
    <w:tmpl w:val="28465E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EBE09EC"/>
    <w:multiLevelType w:val="hybridMultilevel"/>
    <w:tmpl w:val="E564E3B4"/>
    <w:lvl w:ilvl="0" w:tplc="725E1A2C">
      <w:start w:val="45"/>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3"/>
  </w:num>
  <w:num w:numId="2">
    <w:abstractNumId w:val="28"/>
  </w:num>
  <w:num w:numId="3">
    <w:abstractNumId w:val="12"/>
  </w:num>
  <w:num w:numId="4">
    <w:abstractNumId w:val="2"/>
  </w:num>
  <w:num w:numId="5">
    <w:abstractNumId w:val="0"/>
  </w:num>
  <w:num w:numId="6">
    <w:abstractNumId w:val="13"/>
  </w:num>
  <w:num w:numId="7">
    <w:abstractNumId w:val="10"/>
  </w:num>
  <w:num w:numId="8">
    <w:abstractNumId w:val="7"/>
  </w:num>
  <w:num w:numId="9">
    <w:abstractNumId w:val="33"/>
  </w:num>
  <w:num w:numId="10">
    <w:abstractNumId w:val="36"/>
  </w:num>
  <w:num w:numId="11">
    <w:abstractNumId w:val="20"/>
  </w:num>
  <w:num w:numId="12">
    <w:abstractNumId w:val="6"/>
  </w:num>
  <w:num w:numId="13">
    <w:abstractNumId w:val="18"/>
  </w:num>
  <w:num w:numId="14">
    <w:abstractNumId w:val="27"/>
  </w:num>
  <w:num w:numId="15">
    <w:abstractNumId w:val="14"/>
  </w:num>
  <w:num w:numId="16">
    <w:abstractNumId w:val="24"/>
  </w:num>
  <w:num w:numId="17">
    <w:abstractNumId w:val="30"/>
  </w:num>
  <w:num w:numId="18">
    <w:abstractNumId w:val="35"/>
  </w:num>
  <w:num w:numId="19">
    <w:abstractNumId w:val="38"/>
  </w:num>
  <w:num w:numId="20">
    <w:abstractNumId w:val="25"/>
  </w:num>
  <w:num w:numId="21">
    <w:abstractNumId w:val="4"/>
  </w:num>
  <w:num w:numId="22">
    <w:abstractNumId w:val="29"/>
  </w:num>
  <w:num w:numId="23">
    <w:abstractNumId w:val="32"/>
  </w:num>
  <w:num w:numId="24">
    <w:abstractNumId w:val="9"/>
  </w:num>
  <w:num w:numId="25">
    <w:abstractNumId w:val="22"/>
  </w:num>
  <w:num w:numId="26">
    <w:abstractNumId w:val="3"/>
  </w:num>
  <w:num w:numId="27">
    <w:abstractNumId w:val="18"/>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9"/>
    <w:lvlOverride w:ilvl="0">
      <w:startOverride w:val="4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lvlOverride w:ilvl="0">
      <w:startOverride w:val="4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23"/>
  </w:num>
  <w:num w:numId="33">
    <w:abstractNumId w:val="31"/>
  </w:num>
  <w:num w:numId="34">
    <w:abstractNumId w:val="8"/>
  </w:num>
  <w:num w:numId="35">
    <w:abstractNumId w:val="21"/>
  </w:num>
  <w:num w:numId="36">
    <w:abstractNumId w:val="15"/>
  </w:num>
  <w:num w:numId="37">
    <w:abstractNumId w:val="11"/>
  </w:num>
  <w:num w:numId="38">
    <w:abstractNumId w:val="17"/>
  </w:num>
  <w:num w:numId="39">
    <w:abstractNumId w:val="34"/>
  </w:num>
  <w:num w:numId="40">
    <w:abstractNumId w:val="37"/>
  </w:num>
  <w:num w:numId="41">
    <w:abstractNumId w:val="1"/>
  </w:num>
  <w:num w:numId="42">
    <w:abstractNumId w:val="16"/>
  </w:num>
  <w:num w:numId="43">
    <w:abstractNumId w:val="19"/>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EE7"/>
    <w:rsid w:val="00005411"/>
    <w:rsid w:val="00007309"/>
    <w:rsid w:val="00007B70"/>
    <w:rsid w:val="00021E4B"/>
    <w:rsid w:val="00022679"/>
    <w:rsid w:val="00037E6B"/>
    <w:rsid w:val="000425A2"/>
    <w:rsid w:val="000456C6"/>
    <w:rsid w:val="0005358A"/>
    <w:rsid w:val="000614AF"/>
    <w:rsid w:val="00063DEC"/>
    <w:rsid w:val="00067B6E"/>
    <w:rsid w:val="00071BA3"/>
    <w:rsid w:val="00093DF4"/>
    <w:rsid w:val="000A4028"/>
    <w:rsid w:val="000A4812"/>
    <w:rsid w:val="000B2D79"/>
    <w:rsid w:val="000D2B9A"/>
    <w:rsid w:val="000E0DCE"/>
    <w:rsid w:val="000E6044"/>
    <w:rsid w:val="000E7ED3"/>
    <w:rsid w:val="000F0525"/>
    <w:rsid w:val="00121407"/>
    <w:rsid w:val="00122E8E"/>
    <w:rsid w:val="00133B07"/>
    <w:rsid w:val="001379F9"/>
    <w:rsid w:val="00147CF7"/>
    <w:rsid w:val="001526CB"/>
    <w:rsid w:val="00157204"/>
    <w:rsid w:val="0018397A"/>
    <w:rsid w:val="00192414"/>
    <w:rsid w:val="00193318"/>
    <w:rsid w:val="001A68CA"/>
    <w:rsid w:val="001B522B"/>
    <w:rsid w:val="001C6EDF"/>
    <w:rsid w:val="001D03AD"/>
    <w:rsid w:val="001D5694"/>
    <w:rsid w:val="001F46A5"/>
    <w:rsid w:val="001F7541"/>
    <w:rsid w:val="002038B9"/>
    <w:rsid w:val="00205E1C"/>
    <w:rsid w:val="00211253"/>
    <w:rsid w:val="00211B84"/>
    <w:rsid w:val="00217148"/>
    <w:rsid w:val="00224770"/>
    <w:rsid w:val="00226458"/>
    <w:rsid w:val="002301A8"/>
    <w:rsid w:val="002301E5"/>
    <w:rsid w:val="00243AF8"/>
    <w:rsid w:val="002526EB"/>
    <w:rsid w:val="00267FFD"/>
    <w:rsid w:val="002A31D6"/>
    <w:rsid w:val="002B15D1"/>
    <w:rsid w:val="002B178F"/>
    <w:rsid w:val="002B454B"/>
    <w:rsid w:val="002B79D8"/>
    <w:rsid w:val="002C7525"/>
    <w:rsid w:val="002E1E8C"/>
    <w:rsid w:val="002F55E5"/>
    <w:rsid w:val="00305FBC"/>
    <w:rsid w:val="00320F96"/>
    <w:rsid w:val="00333549"/>
    <w:rsid w:val="00333F69"/>
    <w:rsid w:val="00347C1A"/>
    <w:rsid w:val="00364789"/>
    <w:rsid w:val="00365F03"/>
    <w:rsid w:val="00377600"/>
    <w:rsid w:val="00382D4D"/>
    <w:rsid w:val="00385DB6"/>
    <w:rsid w:val="00393F22"/>
    <w:rsid w:val="00395A25"/>
    <w:rsid w:val="003A264A"/>
    <w:rsid w:val="003A7D4F"/>
    <w:rsid w:val="003B4809"/>
    <w:rsid w:val="003B4ED2"/>
    <w:rsid w:val="003C2115"/>
    <w:rsid w:val="003C3A2C"/>
    <w:rsid w:val="003C5C46"/>
    <w:rsid w:val="003D36C5"/>
    <w:rsid w:val="003D3787"/>
    <w:rsid w:val="003E015B"/>
    <w:rsid w:val="003E6E47"/>
    <w:rsid w:val="0040689D"/>
    <w:rsid w:val="00424279"/>
    <w:rsid w:val="00430E6B"/>
    <w:rsid w:val="00433AD5"/>
    <w:rsid w:val="0044535D"/>
    <w:rsid w:val="004460F1"/>
    <w:rsid w:val="00450143"/>
    <w:rsid w:val="0045651E"/>
    <w:rsid w:val="00462814"/>
    <w:rsid w:val="004950BB"/>
    <w:rsid w:val="00497EE4"/>
    <w:rsid w:val="004A3023"/>
    <w:rsid w:val="004B0E21"/>
    <w:rsid w:val="004B49F2"/>
    <w:rsid w:val="004C1731"/>
    <w:rsid w:val="004C7B1A"/>
    <w:rsid w:val="004D06D9"/>
    <w:rsid w:val="004D2E2D"/>
    <w:rsid w:val="004E328D"/>
    <w:rsid w:val="004E47A6"/>
    <w:rsid w:val="004E72D4"/>
    <w:rsid w:val="004F726B"/>
    <w:rsid w:val="00503702"/>
    <w:rsid w:val="00526D99"/>
    <w:rsid w:val="0053635E"/>
    <w:rsid w:val="005512F5"/>
    <w:rsid w:val="00560569"/>
    <w:rsid w:val="00561BAB"/>
    <w:rsid w:val="005655C8"/>
    <w:rsid w:val="0057374C"/>
    <w:rsid w:val="00582746"/>
    <w:rsid w:val="00582ED1"/>
    <w:rsid w:val="00587E5F"/>
    <w:rsid w:val="005A5AA6"/>
    <w:rsid w:val="005A652D"/>
    <w:rsid w:val="005B087C"/>
    <w:rsid w:val="005B5BAA"/>
    <w:rsid w:val="005B6AA1"/>
    <w:rsid w:val="005C63EE"/>
    <w:rsid w:val="005D5FD0"/>
    <w:rsid w:val="005D60D6"/>
    <w:rsid w:val="005F78F8"/>
    <w:rsid w:val="00603500"/>
    <w:rsid w:val="00614DE0"/>
    <w:rsid w:val="006218DF"/>
    <w:rsid w:val="00631192"/>
    <w:rsid w:val="00633237"/>
    <w:rsid w:val="00641440"/>
    <w:rsid w:val="00641B09"/>
    <w:rsid w:val="0065768A"/>
    <w:rsid w:val="00665D24"/>
    <w:rsid w:val="00673577"/>
    <w:rsid w:val="006737F2"/>
    <w:rsid w:val="006826F1"/>
    <w:rsid w:val="00691974"/>
    <w:rsid w:val="00692FBB"/>
    <w:rsid w:val="006A5A55"/>
    <w:rsid w:val="006A612D"/>
    <w:rsid w:val="006B31E3"/>
    <w:rsid w:val="006C4C01"/>
    <w:rsid w:val="006C736E"/>
    <w:rsid w:val="006D08BD"/>
    <w:rsid w:val="006E51CF"/>
    <w:rsid w:val="006E5544"/>
    <w:rsid w:val="00706F32"/>
    <w:rsid w:val="007074E7"/>
    <w:rsid w:val="007202E9"/>
    <w:rsid w:val="00723E3C"/>
    <w:rsid w:val="007354BD"/>
    <w:rsid w:val="00744B3D"/>
    <w:rsid w:val="00746670"/>
    <w:rsid w:val="007553C2"/>
    <w:rsid w:val="0075614A"/>
    <w:rsid w:val="007728C6"/>
    <w:rsid w:val="00780CEF"/>
    <w:rsid w:val="0079698A"/>
    <w:rsid w:val="007B7B24"/>
    <w:rsid w:val="007B7CDC"/>
    <w:rsid w:val="007C342D"/>
    <w:rsid w:val="007D0F17"/>
    <w:rsid w:val="007D3D28"/>
    <w:rsid w:val="007D561E"/>
    <w:rsid w:val="007D72A1"/>
    <w:rsid w:val="007E20A7"/>
    <w:rsid w:val="007E7D34"/>
    <w:rsid w:val="007F0E7D"/>
    <w:rsid w:val="00820507"/>
    <w:rsid w:val="008228D6"/>
    <w:rsid w:val="00826C43"/>
    <w:rsid w:val="00841CFE"/>
    <w:rsid w:val="00855BEB"/>
    <w:rsid w:val="008650F1"/>
    <w:rsid w:val="00867D88"/>
    <w:rsid w:val="00881966"/>
    <w:rsid w:val="00891F7B"/>
    <w:rsid w:val="008A018B"/>
    <w:rsid w:val="008B2686"/>
    <w:rsid w:val="008B7649"/>
    <w:rsid w:val="008C434B"/>
    <w:rsid w:val="008D1457"/>
    <w:rsid w:val="008E5382"/>
    <w:rsid w:val="008F004D"/>
    <w:rsid w:val="00910276"/>
    <w:rsid w:val="009270E8"/>
    <w:rsid w:val="0093431D"/>
    <w:rsid w:val="00941CEF"/>
    <w:rsid w:val="00967F7B"/>
    <w:rsid w:val="00972F94"/>
    <w:rsid w:val="00984101"/>
    <w:rsid w:val="009A4F9F"/>
    <w:rsid w:val="009E01E1"/>
    <w:rsid w:val="009E4D81"/>
    <w:rsid w:val="009F3005"/>
    <w:rsid w:val="00A15327"/>
    <w:rsid w:val="00A319FD"/>
    <w:rsid w:val="00A36388"/>
    <w:rsid w:val="00A42D32"/>
    <w:rsid w:val="00A56CDF"/>
    <w:rsid w:val="00A76A53"/>
    <w:rsid w:val="00A87291"/>
    <w:rsid w:val="00A931C7"/>
    <w:rsid w:val="00A9413D"/>
    <w:rsid w:val="00A9775F"/>
    <w:rsid w:val="00AA61F3"/>
    <w:rsid w:val="00AB742C"/>
    <w:rsid w:val="00AE519E"/>
    <w:rsid w:val="00AE67ED"/>
    <w:rsid w:val="00AE7540"/>
    <w:rsid w:val="00AF419F"/>
    <w:rsid w:val="00B05078"/>
    <w:rsid w:val="00B12ECB"/>
    <w:rsid w:val="00B14771"/>
    <w:rsid w:val="00B3344E"/>
    <w:rsid w:val="00B51C71"/>
    <w:rsid w:val="00B6564F"/>
    <w:rsid w:val="00B71AD3"/>
    <w:rsid w:val="00B733D6"/>
    <w:rsid w:val="00B75361"/>
    <w:rsid w:val="00B96A9A"/>
    <w:rsid w:val="00BA2EFD"/>
    <w:rsid w:val="00BA37F9"/>
    <w:rsid w:val="00BC30DB"/>
    <w:rsid w:val="00BD0B3A"/>
    <w:rsid w:val="00BD771D"/>
    <w:rsid w:val="00BE27C2"/>
    <w:rsid w:val="00BE351C"/>
    <w:rsid w:val="00BE5DDE"/>
    <w:rsid w:val="00BF67F5"/>
    <w:rsid w:val="00C17A3A"/>
    <w:rsid w:val="00C17D22"/>
    <w:rsid w:val="00C20B55"/>
    <w:rsid w:val="00C2180F"/>
    <w:rsid w:val="00C270F7"/>
    <w:rsid w:val="00C320D5"/>
    <w:rsid w:val="00C3489E"/>
    <w:rsid w:val="00C4549F"/>
    <w:rsid w:val="00C45674"/>
    <w:rsid w:val="00C456E7"/>
    <w:rsid w:val="00C52FA8"/>
    <w:rsid w:val="00C55002"/>
    <w:rsid w:val="00C6095E"/>
    <w:rsid w:val="00C7439A"/>
    <w:rsid w:val="00C74ACD"/>
    <w:rsid w:val="00C74F4D"/>
    <w:rsid w:val="00C75280"/>
    <w:rsid w:val="00C75875"/>
    <w:rsid w:val="00C86B49"/>
    <w:rsid w:val="00C96BBC"/>
    <w:rsid w:val="00CA012A"/>
    <w:rsid w:val="00CA7A7B"/>
    <w:rsid w:val="00CB6A92"/>
    <w:rsid w:val="00CC11D6"/>
    <w:rsid w:val="00CD52D6"/>
    <w:rsid w:val="00CE7DD4"/>
    <w:rsid w:val="00CF0ACA"/>
    <w:rsid w:val="00CF4465"/>
    <w:rsid w:val="00CF6298"/>
    <w:rsid w:val="00D16596"/>
    <w:rsid w:val="00D54285"/>
    <w:rsid w:val="00D5448A"/>
    <w:rsid w:val="00D6182D"/>
    <w:rsid w:val="00D82849"/>
    <w:rsid w:val="00D84534"/>
    <w:rsid w:val="00D93C1F"/>
    <w:rsid w:val="00DB16AB"/>
    <w:rsid w:val="00DE1A05"/>
    <w:rsid w:val="00DE1F2D"/>
    <w:rsid w:val="00DF0354"/>
    <w:rsid w:val="00DF2640"/>
    <w:rsid w:val="00DF785B"/>
    <w:rsid w:val="00E01B75"/>
    <w:rsid w:val="00E049F8"/>
    <w:rsid w:val="00E275FC"/>
    <w:rsid w:val="00E27CC0"/>
    <w:rsid w:val="00E328F3"/>
    <w:rsid w:val="00E63384"/>
    <w:rsid w:val="00E72C5F"/>
    <w:rsid w:val="00E87DFA"/>
    <w:rsid w:val="00EA69C3"/>
    <w:rsid w:val="00EB4D18"/>
    <w:rsid w:val="00EB4EE7"/>
    <w:rsid w:val="00EE74C1"/>
    <w:rsid w:val="00EF22FC"/>
    <w:rsid w:val="00EF57B8"/>
    <w:rsid w:val="00EF6DB2"/>
    <w:rsid w:val="00F06AC0"/>
    <w:rsid w:val="00F1338A"/>
    <w:rsid w:val="00F16F3F"/>
    <w:rsid w:val="00F23C21"/>
    <w:rsid w:val="00F25A4B"/>
    <w:rsid w:val="00F37331"/>
    <w:rsid w:val="00F411BD"/>
    <w:rsid w:val="00F412FB"/>
    <w:rsid w:val="00F430A5"/>
    <w:rsid w:val="00F55F0D"/>
    <w:rsid w:val="00F562BE"/>
    <w:rsid w:val="00F56A96"/>
    <w:rsid w:val="00F65CE8"/>
    <w:rsid w:val="00F9526C"/>
    <w:rsid w:val="00F959D2"/>
    <w:rsid w:val="00F95D80"/>
    <w:rsid w:val="00F97BCC"/>
    <w:rsid w:val="00FA7DA4"/>
    <w:rsid w:val="00FD1D9B"/>
    <w:rsid w:val="00FF3E86"/>
    <w:rsid w:val="00FF6AAD"/>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249DF8"/>
  <w15:chartTrackingRefBased/>
  <w15:docId w15:val="{1F8C3B39-D3C9-4C37-A8DA-4646770E2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uiPriority w:val="99"/>
    <w:rsid w:val="005512F5"/>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aliases w:val="CIEP"/>
    <w:basedOn w:val="Normal"/>
    <w:uiPriority w:val="34"/>
    <w:qFormat/>
    <w:rsid w:val="00841CFE"/>
    <w:pPr>
      <w:ind w:left="720"/>
      <w:contextualSpacing/>
    </w:pPr>
  </w:style>
  <w:style w:type="paragraph" w:styleId="Textonotapie">
    <w:name w:val="footnote text"/>
    <w:aliases w:val="foottextfra,Footnote Text Char Char Char,Footnote Text Char Char Char Char Char Char Char,Footnote Text Char Char Char Char Char,Footnote Text Char Char Char Char Char Char,Footnote Text Char Char Char Char Ch Char,FOOTNOTES,fn, Char Char"/>
    <w:basedOn w:val="Normal"/>
    <w:link w:val="TextonotapieCar"/>
    <w:uiPriority w:val="99"/>
    <w:unhideWhenUsed/>
    <w:rsid w:val="00BE351C"/>
    <w:pPr>
      <w:pBdr>
        <w:top w:val="nil"/>
        <w:left w:val="nil"/>
        <w:bottom w:val="nil"/>
        <w:right w:val="nil"/>
        <w:between w:val="nil"/>
      </w:pBdr>
      <w:spacing w:after="0" w:line="240" w:lineRule="auto"/>
    </w:pPr>
    <w:rPr>
      <w:rFonts w:ascii="Arial" w:eastAsia="Arial" w:hAnsi="Arial" w:cs="Arial"/>
      <w:color w:val="000000"/>
      <w:sz w:val="20"/>
      <w:szCs w:val="20"/>
      <w:lang w:val="es-AR" w:eastAsia="es-MX"/>
    </w:rPr>
  </w:style>
  <w:style w:type="character" w:customStyle="1" w:styleId="TextonotapieCar">
    <w:name w:val="Texto nota pie Car"/>
    <w:aliases w:val="foottextfra Car,Footnote Text Char Char Char Car,Footnote Text Char Char Char Char Char Char Char Car,Footnote Text Char Char Char Char Char Car,Footnote Text Char Char Char Char Char Char Car,FOOTNOTES Car,fn Car, Char Char Car"/>
    <w:basedOn w:val="Fuentedeprrafopredeter"/>
    <w:link w:val="Textonotapie"/>
    <w:uiPriority w:val="99"/>
    <w:rsid w:val="00BE351C"/>
    <w:rPr>
      <w:rFonts w:ascii="Arial" w:eastAsia="Arial" w:hAnsi="Arial" w:cs="Arial"/>
      <w:color w:val="000000"/>
      <w:sz w:val="20"/>
      <w:szCs w:val="20"/>
      <w:lang w:val="es-AR" w:eastAsia="es-MX"/>
    </w:rPr>
  </w:style>
  <w:style w:type="character" w:styleId="Refdenotaalpie">
    <w:name w:val="footnote reference"/>
    <w:aliases w:val="Footnote Referencefra,referencia nota al pie,BVI fnr,Appel note de bas de page,Ref,de nota al pie,Ref. de nota al pie.,Texto de nota al pie,Footnotes refss,16 Point,Superscript 6 Point,ftref,fr,heading1,Footnote number,f,4_G"/>
    <w:basedOn w:val="Fuentedeprrafopredeter"/>
    <w:uiPriority w:val="99"/>
    <w:unhideWhenUsed/>
    <w:rsid w:val="00BE351C"/>
    <w:rPr>
      <w:vertAlign w:val="superscript"/>
    </w:rPr>
  </w:style>
  <w:style w:type="character" w:styleId="Hipervnculo">
    <w:name w:val="Hyperlink"/>
    <w:basedOn w:val="Fuentedeprrafopredeter"/>
    <w:uiPriority w:val="99"/>
    <w:unhideWhenUsed/>
    <w:rsid w:val="00BE351C"/>
    <w:rPr>
      <w:color w:val="0563C1" w:themeColor="hyperlink"/>
      <w:u w:val="single"/>
    </w:rPr>
  </w:style>
  <w:style w:type="paragraph" w:styleId="Sinespaciado">
    <w:name w:val="No Spacing"/>
    <w:link w:val="SinespaciadoCar"/>
    <w:uiPriority w:val="1"/>
    <w:qFormat/>
    <w:rsid w:val="00BE351C"/>
    <w:pPr>
      <w:pBdr>
        <w:top w:val="nil"/>
        <w:left w:val="nil"/>
        <w:bottom w:val="nil"/>
        <w:right w:val="nil"/>
        <w:between w:val="nil"/>
      </w:pBdr>
      <w:spacing w:after="0" w:line="240" w:lineRule="auto"/>
    </w:pPr>
    <w:rPr>
      <w:rFonts w:ascii="Arial" w:eastAsia="Arial" w:hAnsi="Arial" w:cs="Arial"/>
      <w:color w:val="000000"/>
      <w:lang w:val="es-AR" w:eastAsia="es-MX"/>
    </w:rPr>
  </w:style>
  <w:style w:type="character" w:customStyle="1" w:styleId="SinespaciadoCar">
    <w:name w:val="Sin espaciado Car"/>
    <w:link w:val="Sinespaciado"/>
    <w:uiPriority w:val="1"/>
    <w:rsid w:val="00BE351C"/>
    <w:rPr>
      <w:rFonts w:ascii="Arial" w:eastAsia="Arial" w:hAnsi="Arial" w:cs="Arial"/>
      <w:color w:val="000000"/>
      <w:lang w:val="es-AR" w:eastAsia="es-MX"/>
    </w:rPr>
  </w:style>
  <w:style w:type="paragraph" w:styleId="Encabezado">
    <w:name w:val="header"/>
    <w:basedOn w:val="Normal"/>
    <w:link w:val="EncabezadoCar"/>
    <w:uiPriority w:val="99"/>
    <w:unhideWhenUsed/>
    <w:rsid w:val="00C4567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45674"/>
  </w:style>
  <w:style w:type="paragraph" w:styleId="Piedepgina">
    <w:name w:val="footer"/>
    <w:basedOn w:val="Normal"/>
    <w:link w:val="PiedepginaCar"/>
    <w:uiPriority w:val="99"/>
    <w:unhideWhenUsed/>
    <w:rsid w:val="00C4567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45674"/>
  </w:style>
  <w:style w:type="paragraph" w:styleId="Textonotaalfinal">
    <w:name w:val="endnote text"/>
    <w:basedOn w:val="Normal"/>
    <w:link w:val="TextonotaalfinalCar"/>
    <w:uiPriority w:val="99"/>
    <w:unhideWhenUsed/>
    <w:rsid w:val="00BE27C2"/>
    <w:pPr>
      <w:spacing w:after="0" w:line="240" w:lineRule="auto"/>
    </w:pPr>
    <w:rPr>
      <w:sz w:val="20"/>
      <w:szCs w:val="20"/>
      <w:lang w:val="es-ES"/>
    </w:rPr>
  </w:style>
  <w:style w:type="character" w:customStyle="1" w:styleId="TextonotaalfinalCar">
    <w:name w:val="Texto nota al final Car"/>
    <w:basedOn w:val="Fuentedeprrafopredeter"/>
    <w:link w:val="Textonotaalfinal"/>
    <w:uiPriority w:val="99"/>
    <w:rsid w:val="00BE27C2"/>
    <w:rPr>
      <w:sz w:val="20"/>
      <w:szCs w:val="20"/>
      <w:lang w:val="es-ES"/>
    </w:rPr>
  </w:style>
  <w:style w:type="character" w:styleId="Refdecomentario">
    <w:name w:val="annotation reference"/>
    <w:basedOn w:val="Fuentedeprrafopredeter"/>
    <w:uiPriority w:val="99"/>
    <w:semiHidden/>
    <w:unhideWhenUsed/>
    <w:rsid w:val="00D16596"/>
    <w:rPr>
      <w:sz w:val="16"/>
      <w:szCs w:val="16"/>
    </w:rPr>
  </w:style>
  <w:style w:type="paragraph" w:styleId="Textocomentario">
    <w:name w:val="annotation text"/>
    <w:basedOn w:val="Normal"/>
    <w:link w:val="TextocomentarioCar"/>
    <w:uiPriority w:val="99"/>
    <w:semiHidden/>
    <w:unhideWhenUsed/>
    <w:rsid w:val="00D1659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16596"/>
    <w:rPr>
      <w:sz w:val="20"/>
      <w:szCs w:val="20"/>
    </w:rPr>
  </w:style>
  <w:style w:type="paragraph" w:styleId="Asuntodelcomentario">
    <w:name w:val="annotation subject"/>
    <w:basedOn w:val="Textocomentario"/>
    <w:next w:val="Textocomentario"/>
    <w:link w:val="AsuntodelcomentarioCar"/>
    <w:uiPriority w:val="99"/>
    <w:semiHidden/>
    <w:unhideWhenUsed/>
    <w:rsid w:val="00D16596"/>
    <w:rPr>
      <w:b/>
      <w:bCs/>
    </w:rPr>
  </w:style>
  <w:style w:type="character" w:customStyle="1" w:styleId="AsuntodelcomentarioCar">
    <w:name w:val="Asunto del comentario Car"/>
    <w:basedOn w:val="TextocomentarioCar"/>
    <w:link w:val="Asuntodelcomentario"/>
    <w:uiPriority w:val="99"/>
    <w:semiHidden/>
    <w:rsid w:val="00D16596"/>
    <w:rPr>
      <w:b/>
      <w:bCs/>
      <w:sz w:val="20"/>
      <w:szCs w:val="20"/>
    </w:rPr>
  </w:style>
  <w:style w:type="paragraph" w:styleId="Textodeglobo">
    <w:name w:val="Balloon Text"/>
    <w:basedOn w:val="Normal"/>
    <w:link w:val="TextodegloboCar"/>
    <w:uiPriority w:val="99"/>
    <w:semiHidden/>
    <w:unhideWhenUsed/>
    <w:rsid w:val="00D1659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6596"/>
    <w:rPr>
      <w:rFonts w:ascii="Segoe UI" w:hAnsi="Segoe UI" w:cs="Segoe UI"/>
      <w:sz w:val="18"/>
      <w:szCs w:val="18"/>
    </w:rPr>
  </w:style>
  <w:style w:type="paragraph" w:styleId="Revisin">
    <w:name w:val="Revision"/>
    <w:hidden/>
    <w:uiPriority w:val="99"/>
    <w:semiHidden/>
    <w:rsid w:val="002301A8"/>
    <w:pPr>
      <w:spacing w:after="0" w:line="240" w:lineRule="auto"/>
    </w:pPr>
  </w:style>
  <w:style w:type="paragraph" w:styleId="Textoindependiente">
    <w:name w:val="Body Text"/>
    <w:basedOn w:val="Normal"/>
    <w:link w:val="TextoindependienteCar"/>
    <w:semiHidden/>
    <w:rsid w:val="00EB4D18"/>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basedOn w:val="Fuentedeprrafopredeter"/>
    <w:link w:val="Textoindependiente"/>
    <w:semiHidden/>
    <w:rsid w:val="00EB4D18"/>
    <w:rPr>
      <w:rFonts w:ascii="Arial" w:eastAsia="Times New Roman" w:hAnsi="Arial" w:cs="Times New Roman"/>
      <w:sz w:val="24"/>
      <w:szCs w:val="20"/>
      <w:lang w:val="es-ES" w:eastAsia="es-ES"/>
    </w:rPr>
  </w:style>
  <w:style w:type="character" w:styleId="Hipervnculovisitado">
    <w:name w:val="FollowedHyperlink"/>
    <w:basedOn w:val="Fuentedeprrafopredeter"/>
    <w:uiPriority w:val="99"/>
    <w:semiHidden/>
    <w:unhideWhenUsed/>
    <w:rsid w:val="00333F69"/>
    <w:rPr>
      <w:color w:val="954F72" w:themeColor="followedHyperlink"/>
      <w:u w:val="single"/>
    </w:rPr>
  </w:style>
  <w:style w:type="paragraph" w:styleId="Subttulo">
    <w:name w:val="Subtitle"/>
    <w:basedOn w:val="Normal"/>
    <w:next w:val="Normal"/>
    <w:link w:val="SubttuloCar"/>
    <w:uiPriority w:val="11"/>
    <w:qFormat/>
    <w:rsid w:val="00D82849"/>
    <w:pPr>
      <w:keepNext/>
      <w:keepLines/>
      <w:spacing w:before="360" w:after="80" w:line="240" w:lineRule="auto"/>
    </w:pPr>
    <w:rPr>
      <w:rFonts w:ascii="Georgia" w:eastAsia="Georgia" w:hAnsi="Georgia" w:cs="Georgia"/>
      <w:i/>
      <w:color w:val="666666"/>
      <w:sz w:val="48"/>
      <w:szCs w:val="48"/>
      <w:lang w:val="es-ES" w:eastAsia="es-ES"/>
    </w:rPr>
  </w:style>
  <w:style w:type="character" w:customStyle="1" w:styleId="SubttuloCar">
    <w:name w:val="Subtítulo Car"/>
    <w:basedOn w:val="Fuentedeprrafopredeter"/>
    <w:link w:val="Subttulo"/>
    <w:uiPriority w:val="11"/>
    <w:rsid w:val="00D82849"/>
    <w:rPr>
      <w:rFonts w:ascii="Georgia" w:eastAsia="Georgia" w:hAnsi="Georgia" w:cs="Georgia"/>
      <w:i/>
      <w:color w:val="666666"/>
      <w:sz w:val="48"/>
      <w:szCs w:val="48"/>
      <w:lang w:val="es-ES" w:eastAsia="es-ES"/>
    </w:rPr>
  </w:style>
  <w:style w:type="character" w:customStyle="1" w:styleId="tlid-translation">
    <w:name w:val="tlid-translation"/>
    <w:basedOn w:val="Fuentedeprrafopredeter"/>
    <w:rsid w:val="00DF2640"/>
  </w:style>
  <w:style w:type="character" w:styleId="Mencinsinresolver">
    <w:name w:val="Unresolved Mention"/>
    <w:basedOn w:val="Fuentedeprrafopredeter"/>
    <w:uiPriority w:val="99"/>
    <w:semiHidden/>
    <w:unhideWhenUsed/>
    <w:rsid w:val="00AE51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047934">
      <w:bodyDiv w:val="1"/>
      <w:marLeft w:val="0"/>
      <w:marRight w:val="0"/>
      <w:marTop w:val="0"/>
      <w:marBottom w:val="0"/>
      <w:divBdr>
        <w:top w:val="none" w:sz="0" w:space="0" w:color="auto"/>
        <w:left w:val="none" w:sz="0" w:space="0" w:color="auto"/>
        <w:bottom w:val="none" w:sz="0" w:space="0" w:color="auto"/>
        <w:right w:val="none" w:sz="0" w:space="0" w:color="auto"/>
      </w:divBdr>
      <w:divsChild>
        <w:div w:id="718633871">
          <w:marLeft w:val="0"/>
          <w:marRight w:val="0"/>
          <w:marTop w:val="0"/>
          <w:marBottom w:val="0"/>
          <w:divBdr>
            <w:top w:val="none" w:sz="0" w:space="0" w:color="auto"/>
            <w:left w:val="none" w:sz="0" w:space="0" w:color="auto"/>
            <w:bottom w:val="none" w:sz="0" w:space="0" w:color="auto"/>
            <w:right w:val="none" w:sz="0" w:space="0" w:color="auto"/>
          </w:divBdr>
          <w:divsChild>
            <w:div w:id="1623339459">
              <w:marLeft w:val="0"/>
              <w:marRight w:val="0"/>
              <w:marTop w:val="0"/>
              <w:marBottom w:val="0"/>
              <w:divBdr>
                <w:top w:val="none" w:sz="0" w:space="0" w:color="auto"/>
                <w:left w:val="none" w:sz="0" w:space="0" w:color="auto"/>
                <w:bottom w:val="none" w:sz="0" w:space="0" w:color="auto"/>
                <w:right w:val="none" w:sz="0" w:space="0" w:color="auto"/>
              </w:divBdr>
              <w:divsChild>
                <w:div w:id="1158577330">
                  <w:marLeft w:val="0"/>
                  <w:marRight w:val="0"/>
                  <w:marTop w:val="0"/>
                  <w:marBottom w:val="0"/>
                  <w:divBdr>
                    <w:top w:val="none" w:sz="0" w:space="0" w:color="auto"/>
                    <w:left w:val="none" w:sz="0" w:space="0" w:color="auto"/>
                    <w:bottom w:val="none" w:sz="0" w:space="0" w:color="auto"/>
                    <w:right w:val="none" w:sz="0" w:space="0" w:color="auto"/>
                  </w:divBdr>
                  <w:divsChild>
                    <w:div w:id="501244553">
                      <w:marLeft w:val="0"/>
                      <w:marRight w:val="0"/>
                      <w:marTop w:val="0"/>
                      <w:marBottom w:val="0"/>
                      <w:divBdr>
                        <w:top w:val="none" w:sz="0" w:space="0" w:color="auto"/>
                        <w:left w:val="none" w:sz="0" w:space="0" w:color="auto"/>
                        <w:bottom w:val="none" w:sz="0" w:space="0" w:color="auto"/>
                        <w:right w:val="none" w:sz="0" w:space="0" w:color="auto"/>
                      </w:divBdr>
                      <w:divsChild>
                        <w:div w:id="780303970">
                          <w:marLeft w:val="0"/>
                          <w:marRight w:val="0"/>
                          <w:marTop w:val="0"/>
                          <w:marBottom w:val="0"/>
                          <w:divBdr>
                            <w:top w:val="none" w:sz="0" w:space="0" w:color="auto"/>
                            <w:left w:val="none" w:sz="0" w:space="0" w:color="auto"/>
                            <w:bottom w:val="none" w:sz="0" w:space="0" w:color="auto"/>
                            <w:right w:val="none" w:sz="0" w:space="0" w:color="auto"/>
                          </w:divBdr>
                          <w:divsChild>
                            <w:div w:id="552472435">
                              <w:marLeft w:val="0"/>
                              <w:marRight w:val="300"/>
                              <w:marTop w:val="180"/>
                              <w:marBottom w:val="0"/>
                              <w:divBdr>
                                <w:top w:val="none" w:sz="0" w:space="0" w:color="auto"/>
                                <w:left w:val="none" w:sz="0" w:space="0" w:color="auto"/>
                                <w:bottom w:val="none" w:sz="0" w:space="0" w:color="auto"/>
                                <w:right w:val="none" w:sz="0" w:space="0" w:color="auto"/>
                              </w:divBdr>
                              <w:divsChild>
                                <w:div w:id="32285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667646">
          <w:marLeft w:val="0"/>
          <w:marRight w:val="0"/>
          <w:marTop w:val="0"/>
          <w:marBottom w:val="0"/>
          <w:divBdr>
            <w:top w:val="none" w:sz="0" w:space="0" w:color="auto"/>
            <w:left w:val="none" w:sz="0" w:space="0" w:color="auto"/>
            <w:bottom w:val="none" w:sz="0" w:space="0" w:color="auto"/>
            <w:right w:val="none" w:sz="0" w:space="0" w:color="auto"/>
          </w:divBdr>
          <w:divsChild>
            <w:div w:id="232160004">
              <w:marLeft w:val="0"/>
              <w:marRight w:val="0"/>
              <w:marTop w:val="0"/>
              <w:marBottom w:val="0"/>
              <w:divBdr>
                <w:top w:val="none" w:sz="0" w:space="0" w:color="auto"/>
                <w:left w:val="none" w:sz="0" w:space="0" w:color="auto"/>
                <w:bottom w:val="none" w:sz="0" w:space="0" w:color="auto"/>
                <w:right w:val="none" w:sz="0" w:space="0" w:color="auto"/>
              </w:divBdr>
              <w:divsChild>
                <w:div w:id="1447581022">
                  <w:marLeft w:val="0"/>
                  <w:marRight w:val="0"/>
                  <w:marTop w:val="0"/>
                  <w:marBottom w:val="0"/>
                  <w:divBdr>
                    <w:top w:val="none" w:sz="0" w:space="0" w:color="auto"/>
                    <w:left w:val="none" w:sz="0" w:space="0" w:color="auto"/>
                    <w:bottom w:val="none" w:sz="0" w:space="0" w:color="auto"/>
                    <w:right w:val="none" w:sz="0" w:space="0" w:color="auto"/>
                  </w:divBdr>
                  <w:divsChild>
                    <w:div w:id="760223698">
                      <w:marLeft w:val="0"/>
                      <w:marRight w:val="0"/>
                      <w:marTop w:val="0"/>
                      <w:marBottom w:val="0"/>
                      <w:divBdr>
                        <w:top w:val="none" w:sz="0" w:space="0" w:color="auto"/>
                        <w:left w:val="none" w:sz="0" w:space="0" w:color="auto"/>
                        <w:bottom w:val="none" w:sz="0" w:space="0" w:color="auto"/>
                        <w:right w:val="none" w:sz="0" w:space="0" w:color="auto"/>
                      </w:divBdr>
                      <w:divsChild>
                        <w:div w:id="144110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834232">
      <w:bodyDiv w:val="1"/>
      <w:marLeft w:val="0"/>
      <w:marRight w:val="0"/>
      <w:marTop w:val="0"/>
      <w:marBottom w:val="0"/>
      <w:divBdr>
        <w:top w:val="none" w:sz="0" w:space="0" w:color="auto"/>
        <w:left w:val="none" w:sz="0" w:space="0" w:color="auto"/>
        <w:bottom w:val="none" w:sz="0" w:space="0" w:color="auto"/>
        <w:right w:val="none" w:sz="0" w:space="0" w:color="auto"/>
      </w:divBdr>
      <w:divsChild>
        <w:div w:id="2142116678">
          <w:marLeft w:val="0"/>
          <w:marRight w:val="0"/>
          <w:marTop w:val="0"/>
          <w:marBottom w:val="0"/>
          <w:divBdr>
            <w:top w:val="none" w:sz="0" w:space="0" w:color="auto"/>
            <w:left w:val="none" w:sz="0" w:space="0" w:color="auto"/>
            <w:bottom w:val="none" w:sz="0" w:space="0" w:color="auto"/>
            <w:right w:val="none" w:sz="0" w:space="0" w:color="auto"/>
          </w:divBdr>
        </w:div>
        <w:div w:id="1253972491">
          <w:marLeft w:val="0"/>
          <w:marRight w:val="0"/>
          <w:marTop w:val="0"/>
          <w:marBottom w:val="0"/>
          <w:divBdr>
            <w:top w:val="none" w:sz="0" w:space="0" w:color="auto"/>
            <w:left w:val="none" w:sz="0" w:space="0" w:color="auto"/>
            <w:bottom w:val="none" w:sz="0" w:space="0" w:color="auto"/>
            <w:right w:val="none" w:sz="0" w:space="0" w:color="auto"/>
          </w:divBdr>
        </w:div>
        <w:div w:id="947856029">
          <w:marLeft w:val="0"/>
          <w:marRight w:val="0"/>
          <w:marTop w:val="0"/>
          <w:marBottom w:val="0"/>
          <w:divBdr>
            <w:top w:val="none" w:sz="0" w:space="0" w:color="auto"/>
            <w:left w:val="none" w:sz="0" w:space="0" w:color="auto"/>
            <w:bottom w:val="none" w:sz="0" w:space="0" w:color="auto"/>
            <w:right w:val="none" w:sz="0" w:space="0" w:color="auto"/>
          </w:divBdr>
        </w:div>
        <w:div w:id="1969511968">
          <w:marLeft w:val="0"/>
          <w:marRight w:val="0"/>
          <w:marTop w:val="0"/>
          <w:marBottom w:val="0"/>
          <w:divBdr>
            <w:top w:val="none" w:sz="0" w:space="0" w:color="auto"/>
            <w:left w:val="none" w:sz="0" w:space="0" w:color="auto"/>
            <w:bottom w:val="none" w:sz="0" w:space="0" w:color="auto"/>
            <w:right w:val="none" w:sz="0" w:space="0" w:color="auto"/>
          </w:divBdr>
        </w:div>
        <w:div w:id="425613872">
          <w:marLeft w:val="0"/>
          <w:marRight w:val="0"/>
          <w:marTop w:val="0"/>
          <w:marBottom w:val="0"/>
          <w:divBdr>
            <w:top w:val="none" w:sz="0" w:space="0" w:color="auto"/>
            <w:left w:val="none" w:sz="0" w:space="0" w:color="auto"/>
            <w:bottom w:val="none" w:sz="0" w:space="0" w:color="auto"/>
            <w:right w:val="none" w:sz="0" w:space="0" w:color="auto"/>
          </w:divBdr>
        </w:div>
        <w:div w:id="2092966509">
          <w:marLeft w:val="0"/>
          <w:marRight w:val="0"/>
          <w:marTop w:val="0"/>
          <w:marBottom w:val="0"/>
          <w:divBdr>
            <w:top w:val="none" w:sz="0" w:space="0" w:color="auto"/>
            <w:left w:val="none" w:sz="0" w:space="0" w:color="auto"/>
            <w:bottom w:val="none" w:sz="0" w:space="0" w:color="auto"/>
            <w:right w:val="none" w:sz="0" w:space="0" w:color="auto"/>
          </w:divBdr>
        </w:div>
        <w:div w:id="1264000237">
          <w:marLeft w:val="0"/>
          <w:marRight w:val="0"/>
          <w:marTop w:val="0"/>
          <w:marBottom w:val="0"/>
          <w:divBdr>
            <w:top w:val="none" w:sz="0" w:space="0" w:color="auto"/>
            <w:left w:val="none" w:sz="0" w:space="0" w:color="auto"/>
            <w:bottom w:val="none" w:sz="0" w:space="0" w:color="auto"/>
            <w:right w:val="none" w:sz="0" w:space="0" w:color="auto"/>
          </w:divBdr>
        </w:div>
        <w:div w:id="1523133400">
          <w:marLeft w:val="0"/>
          <w:marRight w:val="0"/>
          <w:marTop w:val="0"/>
          <w:marBottom w:val="0"/>
          <w:divBdr>
            <w:top w:val="none" w:sz="0" w:space="0" w:color="auto"/>
            <w:left w:val="none" w:sz="0" w:space="0" w:color="auto"/>
            <w:bottom w:val="none" w:sz="0" w:space="0" w:color="auto"/>
            <w:right w:val="none" w:sz="0" w:space="0" w:color="auto"/>
          </w:divBdr>
          <w:divsChild>
            <w:div w:id="1283340753">
              <w:marLeft w:val="0"/>
              <w:marRight w:val="0"/>
              <w:marTop w:val="0"/>
              <w:marBottom w:val="0"/>
              <w:divBdr>
                <w:top w:val="none" w:sz="0" w:space="0" w:color="auto"/>
                <w:left w:val="none" w:sz="0" w:space="0" w:color="auto"/>
                <w:bottom w:val="none" w:sz="0" w:space="0" w:color="auto"/>
                <w:right w:val="none" w:sz="0" w:space="0" w:color="auto"/>
              </w:divBdr>
            </w:div>
            <w:div w:id="335883431">
              <w:marLeft w:val="0"/>
              <w:marRight w:val="0"/>
              <w:marTop w:val="0"/>
              <w:marBottom w:val="0"/>
              <w:divBdr>
                <w:top w:val="none" w:sz="0" w:space="0" w:color="auto"/>
                <w:left w:val="none" w:sz="0" w:space="0" w:color="auto"/>
                <w:bottom w:val="none" w:sz="0" w:space="0" w:color="auto"/>
                <w:right w:val="none" w:sz="0" w:space="0" w:color="auto"/>
              </w:divBdr>
            </w:div>
            <w:div w:id="481846095">
              <w:marLeft w:val="0"/>
              <w:marRight w:val="0"/>
              <w:marTop w:val="0"/>
              <w:marBottom w:val="0"/>
              <w:divBdr>
                <w:top w:val="none" w:sz="0" w:space="0" w:color="auto"/>
                <w:left w:val="none" w:sz="0" w:space="0" w:color="auto"/>
                <w:bottom w:val="none" w:sz="0" w:space="0" w:color="auto"/>
                <w:right w:val="none" w:sz="0" w:space="0" w:color="auto"/>
              </w:divBdr>
            </w:div>
            <w:div w:id="1624850659">
              <w:marLeft w:val="0"/>
              <w:marRight w:val="0"/>
              <w:marTop w:val="0"/>
              <w:marBottom w:val="0"/>
              <w:divBdr>
                <w:top w:val="none" w:sz="0" w:space="0" w:color="auto"/>
                <w:left w:val="none" w:sz="0" w:space="0" w:color="auto"/>
                <w:bottom w:val="none" w:sz="0" w:space="0" w:color="auto"/>
                <w:right w:val="none" w:sz="0" w:space="0" w:color="auto"/>
              </w:divBdr>
            </w:div>
          </w:divsChild>
        </w:div>
        <w:div w:id="523324522">
          <w:marLeft w:val="0"/>
          <w:marRight w:val="0"/>
          <w:marTop w:val="0"/>
          <w:marBottom w:val="0"/>
          <w:divBdr>
            <w:top w:val="none" w:sz="0" w:space="0" w:color="auto"/>
            <w:left w:val="none" w:sz="0" w:space="0" w:color="auto"/>
            <w:bottom w:val="none" w:sz="0" w:space="0" w:color="auto"/>
            <w:right w:val="none" w:sz="0" w:space="0" w:color="auto"/>
          </w:divBdr>
        </w:div>
        <w:div w:id="169952616">
          <w:marLeft w:val="0"/>
          <w:marRight w:val="0"/>
          <w:marTop w:val="0"/>
          <w:marBottom w:val="0"/>
          <w:divBdr>
            <w:top w:val="none" w:sz="0" w:space="0" w:color="auto"/>
            <w:left w:val="none" w:sz="0" w:space="0" w:color="auto"/>
            <w:bottom w:val="none" w:sz="0" w:space="0" w:color="auto"/>
            <w:right w:val="none" w:sz="0" w:space="0" w:color="auto"/>
          </w:divBdr>
        </w:div>
        <w:div w:id="1128933997">
          <w:marLeft w:val="0"/>
          <w:marRight w:val="0"/>
          <w:marTop w:val="0"/>
          <w:marBottom w:val="0"/>
          <w:divBdr>
            <w:top w:val="none" w:sz="0" w:space="0" w:color="auto"/>
            <w:left w:val="none" w:sz="0" w:space="0" w:color="auto"/>
            <w:bottom w:val="none" w:sz="0" w:space="0" w:color="auto"/>
            <w:right w:val="none" w:sz="0" w:space="0" w:color="auto"/>
          </w:divBdr>
        </w:div>
        <w:div w:id="727336297">
          <w:marLeft w:val="0"/>
          <w:marRight w:val="0"/>
          <w:marTop w:val="0"/>
          <w:marBottom w:val="0"/>
          <w:divBdr>
            <w:top w:val="none" w:sz="0" w:space="0" w:color="auto"/>
            <w:left w:val="none" w:sz="0" w:space="0" w:color="auto"/>
            <w:bottom w:val="none" w:sz="0" w:space="0" w:color="auto"/>
            <w:right w:val="none" w:sz="0" w:space="0" w:color="auto"/>
          </w:divBdr>
        </w:div>
        <w:div w:id="1981228041">
          <w:marLeft w:val="0"/>
          <w:marRight w:val="0"/>
          <w:marTop w:val="0"/>
          <w:marBottom w:val="0"/>
          <w:divBdr>
            <w:top w:val="none" w:sz="0" w:space="0" w:color="auto"/>
            <w:left w:val="none" w:sz="0" w:space="0" w:color="auto"/>
            <w:bottom w:val="none" w:sz="0" w:space="0" w:color="auto"/>
            <w:right w:val="none" w:sz="0" w:space="0" w:color="auto"/>
          </w:divBdr>
        </w:div>
        <w:div w:id="2093811196">
          <w:marLeft w:val="0"/>
          <w:marRight w:val="0"/>
          <w:marTop w:val="0"/>
          <w:marBottom w:val="0"/>
          <w:divBdr>
            <w:top w:val="none" w:sz="0" w:space="0" w:color="auto"/>
            <w:left w:val="none" w:sz="0" w:space="0" w:color="auto"/>
            <w:bottom w:val="none" w:sz="0" w:space="0" w:color="auto"/>
            <w:right w:val="none" w:sz="0" w:space="0" w:color="auto"/>
          </w:divBdr>
        </w:div>
        <w:div w:id="375546978">
          <w:marLeft w:val="0"/>
          <w:marRight w:val="0"/>
          <w:marTop w:val="0"/>
          <w:marBottom w:val="0"/>
          <w:divBdr>
            <w:top w:val="none" w:sz="0" w:space="0" w:color="auto"/>
            <w:left w:val="none" w:sz="0" w:space="0" w:color="auto"/>
            <w:bottom w:val="none" w:sz="0" w:space="0" w:color="auto"/>
            <w:right w:val="none" w:sz="0" w:space="0" w:color="auto"/>
          </w:divBdr>
        </w:div>
        <w:div w:id="942154116">
          <w:marLeft w:val="0"/>
          <w:marRight w:val="0"/>
          <w:marTop w:val="0"/>
          <w:marBottom w:val="0"/>
          <w:divBdr>
            <w:top w:val="none" w:sz="0" w:space="0" w:color="auto"/>
            <w:left w:val="none" w:sz="0" w:space="0" w:color="auto"/>
            <w:bottom w:val="none" w:sz="0" w:space="0" w:color="auto"/>
            <w:right w:val="none" w:sz="0" w:space="0" w:color="auto"/>
          </w:divBdr>
        </w:div>
        <w:div w:id="1728333118">
          <w:marLeft w:val="0"/>
          <w:marRight w:val="0"/>
          <w:marTop w:val="0"/>
          <w:marBottom w:val="0"/>
          <w:divBdr>
            <w:top w:val="none" w:sz="0" w:space="0" w:color="auto"/>
            <w:left w:val="none" w:sz="0" w:space="0" w:color="auto"/>
            <w:bottom w:val="none" w:sz="0" w:space="0" w:color="auto"/>
            <w:right w:val="none" w:sz="0" w:space="0" w:color="auto"/>
          </w:divBdr>
        </w:div>
        <w:div w:id="4942319">
          <w:marLeft w:val="0"/>
          <w:marRight w:val="0"/>
          <w:marTop w:val="0"/>
          <w:marBottom w:val="0"/>
          <w:divBdr>
            <w:top w:val="none" w:sz="0" w:space="0" w:color="auto"/>
            <w:left w:val="none" w:sz="0" w:space="0" w:color="auto"/>
            <w:bottom w:val="none" w:sz="0" w:space="0" w:color="auto"/>
            <w:right w:val="none" w:sz="0" w:space="0" w:color="auto"/>
          </w:divBdr>
        </w:div>
        <w:div w:id="793408743">
          <w:marLeft w:val="0"/>
          <w:marRight w:val="0"/>
          <w:marTop w:val="0"/>
          <w:marBottom w:val="0"/>
          <w:divBdr>
            <w:top w:val="none" w:sz="0" w:space="0" w:color="auto"/>
            <w:left w:val="none" w:sz="0" w:space="0" w:color="auto"/>
            <w:bottom w:val="none" w:sz="0" w:space="0" w:color="auto"/>
            <w:right w:val="none" w:sz="0" w:space="0" w:color="auto"/>
          </w:divBdr>
        </w:div>
        <w:div w:id="2146194209">
          <w:marLeft w:val="0"/>
          <w:marRight w:val="0"/>
          <w:marTop w:val="0"/>
          <w:marBottom w:val="0"/>
          <w:divBdr>
            <w:top w:val="none" w:sz="0" w:space="0" w:color="auto"/>
            <w:left w:val="none" w:sz="0" w:space="0" w:color="auto"/>
            <w:bottom w:val="none" w:sz="0" w:space="0" w:color="auto"/>
            <w:right w:val="none" w:sz="0" w:space="0" w:color="auto"/>
          </w:divBdr>
        </w:div>
        <w:div w:id="658846126">
          <w:marLeft w:val="0"/>
          <w:marRight w:val="0"/>
          <w:marTop w:val="0"/>
          <w:marBottom w:val="0"/>
          <w:divBdr>
            <w:top w:val="none" w:sz="0" w:space="0" w:color="auto"/>
            <w:left w:val="none" w:sz="0" w:space="0" w:color="auto"/>
            <w:bottom w:val="none" w:sz="0" w:space="0" w:color="auto"/>
            <w:right w:val="none" w:sz="0" w:space="0" w:color="auto"/>
          </w:divBdr>
        </w:div>
        <w:div w:id="1885412044">
          <w:marLeft w:val="0"/>
          <w:marRight w:val="0"/>
          <w:marTop w:val="0"/>
          <w:marBottom w:val="0"/>
          <w:divBdr>
            <w:top w:val="none" w:sz="0" w:space="0" w:color="auto"/>
            <w:left w:val="none" w:sz="0" w:space="0" w:color="auto"/>
            <w:bottom w:val="none" w:sz="0" w:space="0" w:color="auto"/>
            <w:right w:val="none" w:sz="0" w:space="0" w:color="auto"/>
          </w:divBdr>
        </w:div>
        <w:div w:id="241986272">
          <w:marLeft w:val="0"/>
          <w:marRight w:val="0"/>
          <w:marTop w:val="0"/>
          <w:marBottom w:val="0"/>
          <w:divBdr>
            <w:top w:val="none" w:sz="0" w:space="0" w:color="auto"/>
            <w:left w:val="none" w:sz="0" w:space="0" w:color="auto"/>
            <w:bottom w:val="none" w:sz="0" w:space="0" w:color="auto"/>
            <w:right w:val="none" w:sz="0" w:space="0" w:color="auto"/>
          </w:divBdr>
        </w:div>
      </w:divsChild>
    </w:div>
    <w:div w:id="1144931541">
      <w:bodyDiv w:val="1"/>
      <w:marLeft w:val="0"/>
      <w:marRight w:val="0"/>
      <w:marTop w:val="0"/>
      <w:marBottom w:val="0"/>
      <w:divBdr>
        <w:top w:val="none" w:sz="0" w:space="0" w:color="auto"/>
        <w:left w:val="none" w:sz="0" w:space="0" w:color="auto"/>
        <w:bottom w:val="none" w:sz="0" w:space="0" w:color="auto"/>
        <w:right w:val="none" w:sz="0" w:space="0" w:color="auto"/>
      </w:divBdr>
    </w:div>
    <w:div w:id="1567105126">
      <w:bodyDiv w:val="1"/>
      <w:marLeft w:val="0"/>
      <w:marRight w:val="0"/>
      <w:marTop w:val="0"/>
      <w:marBottom w:val="0"/>
      <w:divBdr>
        <w:top w:val="none" w:sz="0" w:space="0" w:color="auto"/>
        <w:left w:val="none" w:sz="0" w:space="0" w:color="auto"/>
        <w:bottom w:val="none" w:sz="0" w:space="0" w:color="auto"/>
        <w:right w:val="none" w:sz="0" w:space="0" w:color="auto"/>
      </w:divBdr>
    </w:div>
    <w:div w:id="192387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hyperlink" Target="https://www.eluniverso.com/noticias/2018/01/20/nota/6576373/ppl-mata-mujer-luego-se-ahorca-carcel-ambato" TargetMode="External"/><Relationship Id="rId39" Type="http://schemas.openxmlformats.org/officeDocument/2006/relationships/customXml" Target="../customXml/item2.xml"/><Relationship Id="rId21" Type="http://schemas.openxmlformats.org/officeDocument/2006/relationships/hyperlink" Target="http://consultas.funcionjudicial.gob.ec/informacionjudicial/public/informacion.jsf" TargetMode="External"/><Relationship Id="rId34" Type="http://schemas.openxmlformats.org/officeDocument/2006/relationships/hyperlink" Target="http://www.tcmujer.org/dct/tmp_adjuntos/noEn/000/000/Libro%20Respuesta%20Judicial%20II%20para%20web.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yperlink" Target="https://www.masinformacionmenosviolencia.com/index.php/noticias/32-femicidio-mayo" TargetMode="External"/><Relationship Id="rId29" Type="http://schemas.openxmlformats.org/officeDocument/2006/relationships/hyperlink" Target="https://www.eltelegrafo.com.ec/noticias/39/13/con-planton-exigen-justicia-para-valentina-a-un-ano-de-su-muerte" TargetMode="External"/><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consultas.funcionjudicial.gob.ec/informacionjudicial/public/informacion.jsf" TargetMode="External"/><Relationship Id="rId32" Type="http://schemas.openxmlformats.org/officeDocument/2006/relationships/hyperlink" Target="http://www.tcmujer.org/dct/tmp_adjuntos/noEn/000/000/La%20respuesta%20Judicial%20del%20Femicidio%20en%20Ecuador-2015.pdf" TargetMode="External"/><Relationship Id="rId37" Type="http://schemas.openxmlformats.org/officeDocument/2006/relationships/fontTable" Target="fontTable.xml"/><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www.elcomercio.com/actualidad/diana-carolina-llamadas-agresiones-femicidio.html" TargetMode="External"/><Relationship Id="rId28" Type="http://schemas.openxmlformats.org/officeDocument/2006/relationships/hyperlink" Target="https://www.eltelegrafo.com.ec/noticias/judicial/1/la-fiscalia-de-violencia-de-genero-investiga-la-muerte-de-valentina" TargetMode="External"/><Relationship Id="rId36" Type="http://schemas.openxmlformats.org/officeDocument/2006/relationships/hyperlink" Target="http://www.planificacion.gob.ec/wp-content/uploads/downloads/2014/09/Agenda-Nacional-para%20Discapacidades.pdf" TargetMode="External"/><Relationship Id="rId10" Type="http://schemas.openxmlformats.org/officeDocument/2006/relationships/image" Target="media/image3.png"/><Relationship Id="rId19" Type="http://schemas.openxmlformats.org/officeDocument/2006/relationships/hyperlink" Target="https://www.masinformacionmenosviolencia.com/index.php/noticias/32-femicidio-mayo" TargetMode="Externa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consultas.funcionjudicial.gob.ec/informacionjudicial/public/informacion.jsf" TargetMode="External"/><Relationship Id="rId27" Type="http://schemas.openxmlformats.org/officeDocument/2006/relationships/hyperlink" Target="https://www.ultimasnoticias.ec/las-ultimas/ambato-entierran-mujer-asesinada-celda.html" TargetMode="External"/><Relationship Id="rId30" Type="http://schemas.openxmlformats.org/officeDocument/2006/relationships/hyperlink" Target="https://www.elcomercio.com/actualidad/testimonios-madres-samira-valentina-juliana.html" TargetMode="External"/><Relationship Id="rId35" Type="http://schemas.openxmlformats.org/officeDocument/2006/relationships/image" Target="media/image14.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consultas.funcionjudicial.gob.ec/informacionjudicial/public/informacion.jsf" TargetMode="External"/><Relationship Id="rId33" Type="http://schemas.openxmlformats.org/officeDocument/2006/relationships/image" Target="media/image13.png"/><Relationship Id="rId38"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dpe.gob.ec/pronunciamiento-de-la-defensoria-del-pueblo-a-un-ano-de-vigencia-de-la-ley-para-prevenir-y-erradicar-la-violencia-contra-las-mujer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506E9F-CC46-47F6-8916-07FA6E8FDDF2}">
  <ds:schemaRefs>
    <ds:schemaRef ds:uri="http://schemas.openxmlformats.org/officeDocument/2006/bibliography"/>
  </ds:schemaRefs>
</ds:datastoreItem>
</file>

<file path=customXml/itemProps2.xml><?xml version="1.0" encoding="utf-8"?>
<ds:datastoreItem xmlns:ds="http://schemas.openxmlformats.org/officeDocument/2006/customXml" ds:itemID="{0FC0939A-378F-41ED-8F17-04CA399CC1DE}"/>
</file>

<file path=customXml/itemProps3.xml><?xml version="1.0" encoding="utf-8"?>
<ds:datastoreItem xmlns:ds="http://schemas.openxmlformats.org/officeDocument/2006/customXml" ds:itemID="{23B760FB-AEFE-4C0E-9D40-94B16DCCEA1C}"/>
</file>

<file path=customXml/itemProps4.xml><?xml version="1.0" encoding="utf-8"?>
<ds:datastoreItem xmlns:ds="http://schemas.openxmlformats.org/officeDocument/2006/customXml" ds:itemID="{8142230D-A2DC-4130-BD98-9EF44BE9EAD7}"/>
</file>

<file path=docProps/app.xml><?xml version="1.0" encoding="utf-8"?>
<Properties xmlns="http://schemas.openxmlformats.org/officeDocument/2006/extended-properties" xmlns:vt="http://schemas.openxmlformats.org/officeDocument/2006/docPropsVTypes">
  <Template>Normal</Template>
  <TotalTime>3899</TotalTime>
  <Pages>21</Pages>
  <Words>7691</Words>
  <Characters>42303</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CPM</dc:creator>
  <cp:keywords/>
  <dc:description/>
  <cp:lastModifiedBy>Fernando</cp:lastModifiedBy>
  <cp:revision>48</cp:revision>
  <dcterms:created xsi:type="dcterms:W3CDTF">2019-06-15T12:51:00Z</dcterms:created>
  <dcterms:modified xsi:type="dcterms:W3CDTF">2019-06-21T13:36:00Z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