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CE4" w:rsidRPr="00FC2394" w:rsidRDefault="00FC239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cs="PT Bold Heading"/>
          <w:sz w:val="48"/>
          <w:szCs w:val="48"/>
          <w:lang w:val="fr-CH" w:bidi="ar-EG"/>
        </w:rPr>
      </w:pPr>
      <w:bookmarkStart w:id="0" w:name="_GoBack"/>
      <w:r>
        <w:rPr>
          <w:rFonts w:cs="PT Bold Heading"/>
          <w:sz w:val="48"/>
          <w:szCs w:val="48"/>
          <w:lang w:val="fr-CH" w:bidi="ar-EG"/>
        </w:rPr>
        <w:t xml:space="preserve"> </w:t>
      </w: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56"/>
          <w:szCs w:val="56"/>
          <w:rtl/>
        </w:rPr>
      </w:pP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b/>
          <w:bCs/>
          <w:sz w:val="56"/>
          <w:szCs w:val="56"/>
          <w:rtl/>
        </w:rPr>
      </w:pPr>
      <w:r w:rsidRPr="00A56F73">
        <w:rPr>
          <w:rFonts w:asciiTheme="minorBidi" w:hAnsiTheme="minorBidi"/>
          <w:b/>
          <w:bCs/>
          <w:sz w:val="56"/>
          <w:szCs w:val="56"/>
          <w:rtl/>
        </w:rPr>
        <w:t>تقرير الظل</w:t>
      </w: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56"/>
          <w:szCs w:val="56"/>
          <w:rtl/>
        </w:rPr>
      </w:pP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56"/>
          <w:szCs w:val="56"/>
          <w:rtl/>
        </w:rPr>
      </w:pPr>
      <w:r w:rsidRPr="00A56F73">
        <w:rPr>
          <w:rFonts w:asciiTheme="minorBidi" w:hAnsiTheme="minorBidi"/>
          <w:sz w:val="56"/>
          <w:szCs w:val="56"/>
          <w:rtl/>
        </w:rPr>
        <w:t>بشأن تنفيذ اتفاقية مناهضة التعذيب وغيره من دروب المعاملة أو العقوبة القاسية أو اللاإنسانية أو المهينة</w:t>
      </w: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56"/>
          <w:szCs w:val="56"/>
          <w:rtl/>
        </w:rPr>
      </w:pP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56"/>
          <w:szCs w:val="56"/>
          <w:rtl/>
        </w:rPr>
      </w:pP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56"/>
          <w:szCs w:val="56"/>
          <w:rtl/>
        </w:rPr>
      </w:pPr>
      <w:r w:rsidRPr="00A56F73">
        <w:rPr>
          <w:rFonts w:asciiTheme="minorBidi" w:hAnsiTheme="minorBidi"/>
          <w:sz w:val="56"/>
          <w:szCs w:val="56"/>
          <w:rtl/>
        </w:rPr>
        <w:t>اللجنة الوطنية لحقوق الإنسان</w:t>
      </w: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56"/>
          <w:szCs w:val="56"/>
          <w:rtl/>
        </w:rPr>
      </w:pPr>
      <w:r w:rsidRPr="00A56F73">
        <w:rPr>
          <w:rFonts w:asciiTheme="minorBidi" w:hAnsiTheme="minorBidi"/>
          <w:sz w:val="56"/>
          <w:szCs w:val="56"/>
          <w:rtl/>
        </w:rPr>
        <w:t xml:space="preserve">دولة قطر </w:t>
      </w:r>
    </w:p>
    <w:p w:rsidR="00865CE4" w:rsidRPr="00A56F73" w:rsidRDefault="00A56F73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56"/>
          <w:szCs w:val="56"/>
          <w:rtl/>
        </w:rPr>
      </w:pPr>
      <w:r>
        <w:rPr>
          <w:rFonts w:asciiTheme="minorBidi" w:hAnsiTheme="minorBidi"/>
          <w:sz w:val="56"/>
          <w:szCs w:val="56"/>
        </w:rPr>
        <w:br/>
      </w:r>
      <w:r>
        <w:rPr>
          <w:rFonts w:asciiTheme="minorBidi" w:hAnsiTheme="minorBidi"/>
          <w:sz w:val="56"/>
          <w:szCs w:val="56"/>
        </w:rPr>
        <w:br/>
      </w:r>
    </w:p>
    <w:p w:rsidR="00865CE4" w:rsidRPr="00A56F73" w:rsidRDefault="00865CE4" w:rsidP="00865CE4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Theme="minorBidi" w:hAnsiTheme="minorBidi"/>
          <w:sz w:val="40"/>
          <w:szCs w:val="40"/>
        </w:rPr>
      </w:pPr>
      <w:r w:rsidRPr="00A56F73">
        <w:rPr>
          <w:rFonts w:asciiTheme="minorBidi" w:hAnsiTheme="minorBidi"/>
          <w:sz w:val="40"/>
          <w:szCs w:val="40"/>
          <w:rtl/>
        </w:rPr>
        <w:t>أكتوبر 2012</w:t>
      </w:r>
    </w:p>
    <w:p w:rsidR="00865CE4" w:rsidRPr="00A56F73" w:rsidRDefault="00865CE4" w:rsidP="00865CE4">
      <w:pPr>
        <w:jc w:val="lowKashida"/>
        <w:rPr>
          <w:rFonts w:asciiTheme="minorBidi" w:hAnsiTheme="minorBidi"/>
          <w:sz w:val="56"/>
          <w:szCs w:val="56"/>
        </w:rPr>
      </w:pPr>
    </w:p>
    <w:p w:rsidR="00865CE4" w:rsidRPr="00A56F73" w:rsidRDefault="00865CE4" w:rsidP="00865CE4">
      <w:pPr>
        <w:spacing w:line="240" w:lineRule="auto"/>
        <w:jc w:val="center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sz w:val="40"/>
          <w:szCs w:val="40"/>
          <w:rtl/>
        </w:rPr>
        <w:t>المحتويــات</w:t>
      </w:r>
    </w:p>
    <w:p w:rsidR="00865CE4" w:rsidRPr="00A56F73" w:rsidRDefault="00865CE4" w:rsidP="00865CE4">
      <w:pPr>
        <w:rPr>
          <w:rFonts w:asciiTheme="minorBidi" w:hAnsiTheme="minorBidi"/>
          <w:sz w:val="16"/>
          <w:szCs w:val="16"/>
          <w:rtl/>
        </w:rPr>
      </w:pPr>
    </w:p>
    <w:tbl>
      <w:tblPr>
        <w:bidiVisual/>
        <w:tblW w:w="8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8"/>
        <w:gridCol w:w="4786"/>
        <w:gridCol w:w="1980"/>
      </w:tblGrid>
      <w:tr w:rsidR="00865CE4" w:rsidRPr="00A56F73" w:rsidTr="00762F4E">
        <w:tc>
          <w:tcPr>
            <w:tcW w:w="1468" w:type="dxa"/>
          </w:tcPr>
          <w:p w:rsidR="00865CE4" w:rsidRPr="00A56F73" w:rsidRDefault="00865CE4" w:rsidP="00865CE4">
            <w:pPr>
              <w:tabs>
                <w:tab w:val="center" w:pos="4153"/>
                <w:tab w:val="right" w:pos="8306"/>
              </w:tabs>
              <w:spacing w:line="240" w:lineRule="auto"/>
              <w:jc w:val="center"/>
              <w:rPr>
                <w:rFonts w:asciiTheme="minorBidi" w:hAnsiTheme="minorBidi"/>
                <w:sz w:val="32"/>
                <w:szCs w:val="32"/>
                <w:rtl/>
              </w:rPr>
            </w:pPr>
          </w:p>
        </w:tc>
        <w:tc>
          <w:tcPr>
            <w:tcW w:w="4786" w:type="dxa"/>
          </w:tcPr>
          <w:p w:rsidR="00865CE4" w:rsidRPr="00A56F73" w:rsidRDefault="00865CE4" w:rsidP="00865CE4">
            <w:pPr>
              <w:tabs>
                <w:tab w:val="center" w:pos="4153"/>
                <w:tab w:val="right" w:pos="8306"/>
              </w:tabs>
              <w:spacing w:line="240" w:lineRule="auto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A56F73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الموضـــوع</w:t>
            </w:r>
          </w:p>
        </w:tc>
        <w:tc>
          <w:tcPr>
            <w:tcW w:w="1980" w:type="dxa"/>
          </w:tcPr>
          <w:p w:rsidR="00865CE4" w:rsidRPr="00A56F73" w:rsidRDefault="00865CE4" w:rsidP="009A6E35">
            <w:pPr>
              <w:tabs>
                <w:tab w:val="center" w:pos="4153"/>
                <w:tab w:val="right" w:pos="8306"/>
              </w:tabs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A56F73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الصفحة</w:t>
            </w:r>
          </w:p>
        </w:tc>
      </w:tr>
      <w:tr w:rsidR="000E212F" w:rsidRPr="00A56F73" w:rsidTr="00762F4E">
        <w:trPr>
          <w:trHeight w:val="329"/>
        </w:trPr>
        <w:tc>
          <w:tcPr>
            <w:tcW w:w="1468" w:type="dxa"/>
          </w:tcPr>
          <w:p w:rsidR="000E212F" w:rsidRPr="00A56F73" w:rsidRDefault="00112FF8" w:rsidP="00865CE4">
            <w:pPr>
              <w:tabs>
                <w:tab w:val="center" w:pos="4153"/>
                <w:tab w:val="right" w:pos="8306"/>
              </w:tabs>
              <w:spacing w:line="240" w:lineRule="auto"/>
              <w:jc w:val="center"/>
              <w:rPr>
                <w:rFonts w:asciiTheme="minorBidi" w:hAnsiTheme="minorBidi"/>
                <w:sz w:val="32"/>
                <w:szCs w:val="32"/>
                <w:rtl/>
              </w:rPr>
            </w:pPr>
            <w:r w:rsidRPr="00A56F73">
              <w:rPr>
                <w:rFonts w:asciiTheme="minorBidi" w:hAnsiTheme="minorBidi"/>
                <w:sz w:val="36"/>
                <w:szCs w:val="36"/>
                <w:rtl/>
              </w:rPr>
              <w:t>مقدمة</w:t>
            </w:r>
          </w:p>
        </w:tc>
        <w:tc>
          <w:tcPr>
            <w:tcW w:w="4786" w:type="dxa"/>
          </w:tcPr>
          <w:p w:rsidR="000E212F" w:rsidRPr="00A56F73" w:rsidRDefault="000E212F" w:rsidP="00865CE4">
            <w:pPr>
              <w:tabs>
                <w:tab w:val="center" w:pos="4153"/>
                <w:tab w:val="right" w:pos="8306"/>
              </w:tabs>
              <w:spacing w:line="240" w:lineRule="auto"/>
              <w:jc w:val="lowKashida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80" w:type="dxa"/>
          </w:tcPr>
          <w:p w:rsidR="000E212F" w:rsidRPr="00A56F73" w:rsidRDefault="000E212F" w:rsidP="009A6E35">
            <w:pPr>
              <w:tabs>
                <w:tab w:val="center" w:pos="4153"/>
                <w:tab w:val="right" w:pos="8306"/>
              </w:tabs>
              <w:jc w:val="center"/>
              <w:rPr>
                <w:rFonts w:asciiTheme="minorBidi" w:hAnsiTheme="minorBidi"/>
                <w:sz w:val="32"/>
                <w:szCs w:val="32"/>
                <w:rtl/>
              </w:rPr>
            </w:pPr>
          </w:p>
        </w:tc>
      </w:tr>
      <w:tr w:rsidR="000E212F" w:rsidRPr="00A56F73" w:rsidTr="00762F4E">
        <w:trPr>
          <w:trHeight w:val="328"/>
        </w:trPr>
        <w:tc>
          <w:tcPr>
            <w:tcW w:w="1468" w:type="dxa"/>
          </w:tcPr>
          <w:p w:rsidR="000E212F" w:rsidRPr="00A56F73" w:rsidRDefault="000E212F" w:rsidP="00865CE4">
            <w:pPr>
              <w:tabs>
                <w:tab w:val="center" w:pos="4153"/>
                <w:tab w:val="right" w:pos="8306"/>
              </w:tabs>
              <w:spacing w:line="240" w:lineRule="auto"/>
              <w:jc w:val="center"/>
              <w:rPr>
                <w:rFonts w:asciiTheme="minorBidi" w:hAnsiTheme="minorBidi"/>
                <w:sz w:val="32"/>
                <w:szCs w:val="32"/>
                <w:rtl/>
              </w:rPr>
            </w:pPr>
          </w:p>
        </w:tc>
        <w:tc>
          <w:tcPr>
            <w:tcW w:w="4786" w:type="dxa"/>
          </w:tcPr>
          <w:p w:rsidR="000E212F" w:rsidRPr="00A56F73" w:rsidRDefault="000E212F" w:rsidP="00865CE4">
            <w:pPr>
              <w:tabs>
                <w:tab w:val="center" w:pos="4153"/>
                <w:tab w:val="right" w:pos="8306"/>
              </w:tabs>
              <w:spacing w:line="240" w:lineRule="auto"/>
              <w:jc w:val="lowKashida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80" w:type="dxa"/>
          </w:tcPr>
          <w:p w:rsidR="000E212F" w:rsidRPr="00A56F73" w:rsidRDefault="000E212F" w:rsidP="009A6E35">
            <w:pPr>
              <w:tabs>
                <w:tab w:val="center" w:pos="4153"/>
                <w:tab w:val="right" w:pos="8306"/>
              </w:tabs>
              <w:jc w:val="center"/>
              <w:rPr>
                <w:rFonts w:asciiTheme="minorBidi" w:hAnsiTheme="minorBidi"/>
                <w:sz w:val="32"/>
                <w:szCs w:val="32"/>
                <w:rtl/>
              </w:rPr>
            </w:pPr>
          </w:p>
        </w:tc>
      </w:tr>
      <w:tr w:rsidR="00865CE4" w:rsidRPr="00A56F73" w:rsidTr="00762F4E">
        <w:tc>
          <w:tcPr>
            <w:tcW w:w="1468" w:type="dxa"/>
          </w:tcPr>
          <w:p w:rsidR="00865CE4" w:rsidRPr="00112FF8" w:rsidRDefault="000E212F" w:rsidP="00865CE4">
            <w:pPr>
              <w:tabs>
                <w:tab w:val="center" w:pos="4153"/>
                <w:tab w:val="right" w:pos="8306"/>
              </w:tabs>
              <w:spacing w:line="240" w:lineRule="auto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112FF8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المحور الأول:</w:t>
            </w:r>
          </w:p>
        </w:tc>
        <w:tc>
          <w:tcPr>
            <w:tcW w:w="4786" w:type="dxa"/>
          </w:tcPr>
          <w:p w:rsidR="00865CE4" w:rsidRPr="00A56F73" w:rsidRDefault="00865CE4" w:rsidP="00865CE4">
            <w:pPr>
              <w:tabs>
                <w:tab w:val="center" w:pos="4153"/>
                <w:tab w:val="right" w:pos="8306"/>
              </w:tabs>
              <w:spacing w:line="240" w:lineRule="auto"/>
              <w:jc w:val="lowKashida"/>
              <w:rPr>
                <w:rFonts w:asciiTheme="minorBidi" w:hAnsiTheme="minorBidi"/>
                <w:sz w:val="32"/>
                <w:szCs w:val="32"/>
                <w:rtl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</w:rPr>
              <w:t xml:space="preserve">التطور التشريعى المتعلق بتنفيذ الاتفاقية وتطبيقاتها. </w:t>
            </w:r>
          </w:p>
        </w:tc>
        <w:tc>
          <w:tcPr>
            <w:tcW w:w="1980" w:type="dxa"/>
          </w:tcPr>
          <w:p w:rsidR="00865CE4" w:rsidRPr="00A56F73" w:rsidRDefault="00865CE4" w:rsidP="009A6E35">
            <w:pPr>
              <w:tabs>
                <w:tab w:val="center" w:pos="4153"/>
                <w:tab w:val="right" w:pos="8306"/>
              </w:tabs>
              <w:jc w:val="center"/>
              <w:rPr>
                <w:rFonts w:asciiTheme="minorBidi" w:hAnsiTheme="minorBidi"/>
                <w:sz w:val="32"/>
                <w:szCs w:val="32"/>
                <w:rtl/>
              </w:rPr>
            </w:pPr>
          </w:p>
        </w:tc>
      </w:tr>
      <w:tr w:rsidR="00865CE4" w:rsidRPr="00A56F73" w:rsidTr="00762F4E">
        <w:tc>
          <w:tcPr>
            <w:tcW w:w="1468" w:type="dxa"/>
          </w:tcPr>
          <w:p w:rsidR="00865CE4" w:rsidRPr="00112FF8" w:rsidRDefault="00A56F73" w:rsidP="00865CE4">
            <w:pPr>
              <w:tabs>
                <w:tab w:val="center" w:pos="4153"/>
                <w:tab w:val="right" w:pos="8306"/>
              </w:tabs>
              <w:spacing w:line="240" w:lineRule="auto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112FF8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المحور الثانى:</w:t>
            </w:r>
          </w:p>
        </w:tc>
        <w:tc>
          <w:tcPr>
            <w:tcW w:w="4786" w:type="dxa"/>
          </w:tcPr>
          <w:p w:rsidR="00865CE4" w:rsidRPr="00A56F73" w:rsidRDefault="00865CE4" w:rsidP="00865CE4">
            <w:pPr>
              <w:tabs>
                <w:tab w:val="center" w:pos="4153"/>
                <w:tab w:val="right" w:pos="8306"/>
              </w:tabs>
              <w:spacing w:line="240" w:lineRule="auto"/>
              <w:jc w:val="lowKashida"/>
              <w:rPr>
                <w:rFonts w:asciiTheme="minorBidi" w:hAnsiTheme="minorBidi"/>
                <w:sz w:val="32"/>
                <w:szCs w:val="32"/>
                <w:rtl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</w:rPr>
              <w:t xml:space="preserve">ملاحظات اللجنة الوطنية حول الممارسات العملية المتعلقة بالاتفاقية. </w:t>
            </w:r>
          </w:p>
        </w:tc>
        <w:tc>
          <w:tcPr>
            <w:tcW w:w="1980" w:type="dxa"/>
          </w:tcPr>
          <w:p w:rsidR="00865CE4" w:rsidRPr="00A56F73" w:rsidRDefault="00865CE4" w:rsidP="009A6E35">
            <w:pPr>
              <w:tabs>
                <w:tab w:val="center" w:pos="4153"/>
                <w:tab w:val="right" w:pos="8306"/>
              </w:tabs>
              <w:jc w:val="center"/>
              <w:rPr>
                <w:rFonts w:asciiTheme="minorBidi" w:hAnsiTheme="minorBidi"/>
                <w:sz w:val="32"/>
                <w:szCs w:val="32"/>
                <w:rtl/>
              </w:rPr>
            </w:pPr>
          </w:p>
        </w:tc>
      </w:tr>
    </w:tbl>
    <w:p w:rsidR="00865CE4" w:rsidRPr="00A56F73" w:rsidRDefault="00865CE4" w:rsidP="00865CE4">
      <w:pPr>
        <w:rPr>
          <w:rFonts w:asciiTheme="minorBidi" w:hAnsiTheme="minorBidi"/>
        </w:rPr>
      </w:pPr>
    </w:p>
    <w:p w:rsidR="00915F9E" w:rsidRPr="00A56F73" w:rsidRDefault="00915F9E" w:rsidP="00865CE4">
      <w:pPr>
        <w:jc w:val="lowKashida"/>
        <w:rPr>
          <w:rFonts w:asciiTheme="minorBidi" w:hAnsiTheme="minorBidi"/>
          <w:sz w:val="32"/>
          <w:szCs w:val="32"/>
          <w:rtl/>
        </w:rPr>
      </w:pPr>
    </w:p>
    <w:p w:rsidR="00865CE4" w:rsidRPr="00112FF8" w:rsidRDefault="00915F9E" w:rsidP="00482B96">
      <w:pPr>
        <w:jc w:val="lowKashida"/>
        <w:rPr>
          <w:rFonts w:asciiTheme="minorBidi" w:hAnsiTheme="minorBidi"/>
          <w:b/>
          <w:bCs/>
          <w:sz w:val="40"/>
          <w:szCs w:val="40"/>
        </w:rPr>
      </w:pPr>
      <w:r w:rsidRPr="00112FF8">
        <w:rPr>
          <w:rFonts w:asciiTheme="minorBidi" w:hAnsiTheme="minorBidi"/>
          <w:b/>
          <w:bCs/>
          <w:sz w:val="40"/>
          <w:szCs w:val="40"/>
          <w:rtl/>
        </w:rPr>
        <w:t>مقدمة</w:t>
      </w:r>
    </w:p>
    <w:p w:rsidR="009447E3" w:rsidRPr="00A56F73" w:rsidRDefault="009447E3" w:rsidP="009447E3">
      <w:pPr>
        <w:ind w:firstLine="720"/>
        <w:jc w:val="both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تتقدم اللجنة الوطنية لحقوق الإنسان بدولة قطر بهذا التقرير موازياً لتقرير الدولة الثانى ، المقدم عن الفترة من 2008 إلى 2012 رداً على قائمة المسائل (</w:t>
      </w:r>
      <w:r w:rsidRPr="00A56F73">
        <w:rPr>
          <w:rFonts w:asciiTheme="minorBidi" w:hAnsiTheme="minorBidi"/>
          <w:sz w:val="32"/>
          <w:szCs w:val="32"/>
          <w:lang w:bidi="ar-EG"/>
        </w:rPr>
        <w:t>CAT/C/QAT/Q/2</w:t>
      </w:r>
      <w:r w:rsidRPr="00A56F73">
        <w:rPr>
          <w:rFonts w:asciiTheme="minorBidi" w:hAnsiTheme="minorBidi"/>
          <w:sz w:val="32"/>
          <w:szCs w:val="32"/>
          <w:rtl/>
        </w:rPr>
        <w:t>) التى أحيلت إلى الدولة الطرف عملاً بالإجراء الاختيارى لتقديم التقارير(</w:t>
      </w:r>
      <w:r w:rsidRPr="00A56F73">
        <w:rPr>
          <w:rFonts w:asciiTheme="minorBidi" w:hAnsiTheme="minorBidi"/>
          <w:sz w:val="32"/>
          <w:szCs w:val="32"/>
        </w:rPr>
        <w:t>A/62/44</w:t>
      </w:r>
      <w:r w:rsidRPr="00A56F73">
        <w:rPr>
          <w:rFonts w:asciiTheme="minorBidi" w:hAnsiTheme="minorBidi"/>
          <w:sz w:val="32"/>
          <w:szCs w:val="32"/>
          <w:rtl/>
        </w:rPr>
        <w:t>) الفقرتان 23، 24.</w:t>
      </w:r>
    </w:p>
    <w:p w:rsidR="009447E3" w:rsidRPr="00A56F73" w:rsidRDefault="009447E3" w:rsidP="009447E3">
      <w:pPr>
        <w:ind w:firstLine="720"/>
        <w:jc w:val="both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sz w:val="32"/>
          <w:szCs w:val="32"/>
          <w:rtl/>
        </w:rPr>
        <w:t>ويتضمن هذا التقرير محورين:</w:t>
      </w:r>
    </w:p>
    <w:p w:rsidR="009447E3" w:rsidRPr="00A56F73" w:rsidRDefault="009447E3" w:rsidP="00112FF8">
      <w:pPr>
        <w:jc w:val="both"/>
        <w:rPr>
          <w:rFonts w:asciiTheme="minorBidi" w:hAnsiTheme="minorBidi"/>
          <w:sz w:val="32"/>
          <w:szCs w:val="32"/>
          <w:rtl/>
        </w:rPr>
      </w:pPr>
      <w:r w:rsidRPr="00112FF8">
        <w:rPr>
          <w:rFonts w:asciiTheme="minorBidi" w:hAnsiTheme="minorBidi"/>
          <w:b/>
          <w:bCs/>
          <w:sz w:val="32"/>
          <w:szCs w:val="32"/>
          <w:rtl/>
        </w:rPr>
        <w:t>الأول:</w:t>
      </w:r>
      <w:r w:rsidRPr="00A56F73">
        <w:rPr>
          <w:rFonts w:asciiTheme="minorBidi" w:hAnsiTheme="minorBidi"/>
          <w:sz w:val="32"/>
          <w:szCs w:val="32"/>
          <w:rtl/>
        </w:rPr>
        <w:t xml:space="preserve"> التطور التشريعى المتعلق بتنفيذ الاتفاقية وتطبيقاتها خلال فترة التقرير.</w:t>
      </w:r>
    </w:p>
    <w:p w:rsidR="009447E3" w:rsidRPr="00A56F73" w:rsidRDefault="009447E3" w:rsidP="00112FF8">
      <w:pPr>
        <w:jc w:val="both"/>
        <w:rPr>
          <w:rFonts w:asciiTheme="minorBidi" w:hAnsiTheme="minorBidi"/>
          <w:sz w:val="32"/>
          <w:szCs w:val="32"/>
          <w:rtl/>
        </w:rPr>
      </w:pPr>
      <w:r w:rsidRPr="00112FF8">
        <w:rPr>
          <w:rFonts w:asciiTheme="minorBidi" w:hAnsiTheme="minorBidi"/>
          <w:b/>
          <w:bCs/>
          <w:sz w:val="32"/>
          <w:szCs w:val="32"/>
          <w:rtl/>
        </w:rPr>
        <w:t>الثانى:</w:t>
      </w:r>
      <w:r w:rsidRPr="00A56F73">
        <w:rPr>
          <w:rFonts w:asciiTheme="minorBidi" w:hAnsiTheme="minorBidi"/>
          <w:sz w:val="32"/>
          <w:szCs w:val="32"/>
          <w:rtl/>
        </w:rPr>
        <w:t xml:space="preserve"> ملاحظات اللجنة حول الممارسات العملية المتعلقة بالاتفاقية.</w:t>
      </w:r>
    </w:p>
    <w:p w:rsidR="00865CE4" w:rsidRPr="00A56F73" w:rsidRDefault="00865CE4" w:rsidP="00482B96">
      <w:pPr>
        <w:jc w:val="lowKashida"/>
        <w:rPr>
          <w:rFonts w:asciiTheme="minorBidi" w:hAnsiTheme="minorBidi"/>
          <w:sz w:val="6"/>
          <w:szCs w:val="6"/>
          <w:rtl/>
        </w:rPr>
      </w:pPr>
    </w:p>
    <w:p w:rsidR="00865CE4" w:rsidRPr="00A56F73" w:rsidRDefault="00865CE4" w:rsidP="00482B96">
      <w:pPr>
        <w:jc w:val="lowKashida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sz w:val="32"/>
          <w:szCs w:val="32"/>
          <w:rtl/>
        </w:rPr>
        <w:t>المنهجية</w:t>
      </w:r>
    </w:p>
    <w:p w:rsidR="009447E3" w:rsidRPr="00112FF8" w:rsidRDefault="00865CE4" w:rsidP="00112FF8">
      <w:pPr>
        <w:ind w:left="386"/>
        <w:jc w:val="lowKashida"/>
        <w:rPr>
          <w:rFonts w:asciiTheme="minorBidi" w:hAnsiTheme="minorBidi"/>
          <w:sz w:val="32"/>
          <w:szCs w:val="32"/>
          <w:lang w:val="en-GB"/>
        </w:rPr>
      </w:pPr>
      <w:r w:rsidRPr="00A56F73">
        <w:rPr>
          <w:rFonts w:asciiTheme="minorBidi" w:hAnsiTheme="minorBidi"/>
          <w:sz w:val="32"/>
          <w:szCs w:val="32"/>
          <w:rtl/>
        </w:rPr>
        <w:t>تم وضع هذا التقرير بعد مراجعة عدد من المصادر الهامة منها التقرير الحكومي ال</w:t>
      </w:r>
      <w:r w:rsidR="00915F9E" w:rsidRPr="00A56F73">
        <w:rPr>
          <w:rFonts w:asciiTheme="minorBidi" w:hAnsiTheme="minorBidi"/>
          <w:sz w:val="32"/>
          <w:szCs w:val="32"/>
          <w:rtl/>
        </w:rPr>
        <w:t>مقدم إلى لجنة مناهضة التعذيب</w:t>
      </w:r>
      <w:r w:rsidR="00C87710" w:rsidRPr="00A56F73">
        <w:rPr>
          <w:rFonts w:asciiTheme="minorBidi" w:hAnsiTheme="minorBidi"/>
          <w:sz w:val="32"/>
          <w:szCs w:val="32"/>
          <w:rtl/>
        </w:rPr>
        <w:t xml:space="preserve"> والتقارير الدورية للجنة ، </w:t>
      </w:r>
      <w:r w:rsidRPr="00A56F73">
        <w:rPr>
          <w:rFonts w:asciiTheme="minorBidi" w:hAnsiTheme="minorBidi"/>
          <w:sz w:val="32"/>
          <w:szCs w:val="32"/>
          <w:rtl/>
        </w:rPr>
        <w:t>إلى جانب مراجعة التشريعات والقوانين واللوائح القطرية والممارسات العملية.</w:t>
      </w:r>
    </w:p>
    <w:p w:rsidR="001C5D79" w:rsidRPr="00A56F73" w:rsidRDefault="001C5D79" w:rsidP="00431839">
      <w:pPr>
        <w:ind w:firstLine="720"/>
        <w:jc w:val="lowKashida"/>
        <w:rPr>
          <w:rFonts w:asciiTheme="minorBidi" w:hAnsiTheme="minorBidi"/>
          <w:b/>
          <w:bCs/>
          <w:sz w:val="32"/>
          <w:szCs w:val="32"/>
          <w:u w:val="single"/>
          <w:rtl/>
        </w:rPr>
      </w:pP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lastRenderedPageBreak/>
        <w:t>المحور الأول: التطور التشريعى المتعلق بتنفيذ الاتفاقية وتطبيقاتها:</w:t>
      </w:r>
    </w:p>
    <w:p w:rsidR="001C5D79" w:rsidRPr="00A56F73" w:rsidRDefault="001C5D79" w:rsidP="0052251E">
      <w:pPr>
        <w:ind w:firstLine="720"/>
        <w:jc w:val="both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المادة 1:</w:t>
      </w:r>
      <w:r w:rsidR="0052251E" w:rsidRPr="00A56F73">
        <w:rPr>
          <w:rFonts w:asciiTheme="minorBidi" w:hAnsiTheme="minorBidi"/>
          <w:sz w:val="32"/>
          <w:szCs w:val="32"/>
          <w:rtl/>
        </w:rPr>
        <w:t xml:space="preserve"> </w:t>
      </w:r>
    </w:p>
    <w:p w:rsidR="00CC70B8" w:rsidRPr="00A56F73" w:rsidRDefault="008F5A15" w:rsidP="00237DDB">
      <w:pPr>
        <w:ind w:firstLine="720"/>
        <w:jc w:val="both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sz w:val="32"/>
          <w:szCs w:val="32"/>
          <w:rtl/>
        </w:rPr>
        <w:t xml:space="preserve">تطبيقاً لنص المادة 36 من الدستور القطرى التى تكفل الحرية الشخصية ، وتحظر القبض على أى إنسان أو حبسه أو تفتيشه أو تقييد حريته أو تعرضه للتعذيب أو المعاملة الحاطة للكرامة </w:t>
      </w:r>
      <w:r w:rsidR="00CC70B8" w:rsidRPr="00A56F73">
        <w:rPr>
          <w:rFonts w:asciiTheme="minorBidi" w:hAnsiTheme="minorBidi"/>
          <w:sz w:val="32"/>
          <w:szCs w:val="32"/>
          <w:rtl/>
        </w:rPr>
        <w:t xml:space="preserve">، وتنفيذاً لتوصيات لجنة مناهضة التعذيب فقد صدر القانون رقم 8 لسنة 2010م متضمناً استبدال </w:t>
      </w:r>
      <w:r w:rsidR="00237DDB" w:rsidRPr="00A56F73">
        <w:rPr>
          <w:rFonts w:asciiTheme="minorBidi" w:hAnsiTheme="minorBidi"/>
          <w:sz w:val="32"/>
          <w:szCs w:val="32"/>
          <w:rtl/>
        </w:rPr>
        <w:t xml:space="preserve">تعريف </w:t>
      </w:r>
      <w:r w:rsidR="003A3FF9" w:rsidRPr="00A56F73">
        <w:rPr>
          <w:rFonts w:asciiTheme="minorBidi" w:hAnsiTheme="minorBidi"/>
          <w:sz w:val="32"/>
          <w:szCs w:val="32"/>
          <w:rtl/>
        </w:rPr>
        <w:t xml:space="preserve">للتعذيب </w:t>
      </w:r>
      <w:r w:rsidR="00237DDB" w:rsidRPr="00A56F73">
        <w:rPr>
          <w:rFonts w:asciiTheme="minorBidi" w:hAnsiTheme="minorBidi"/>
          <w:sz w:val="32"/>
          <w:szCs w:val="32"/>
          <w:rtl/>
        </w:rPr>
        <w:t xml:space="preserve">يتفق وذلك الوارد في المادة الأولى من الاتفاقية بالتعريف الذى كان وارداً في نص </w:t>
      </w:r>
      <w:r w:rsidR="00CC70B8" w:rsidRPr="00A56F73">
        <w:rPr>
          <w:rFonts w:asciiTheme="minorBidi" w:hAnsiTheme="minorBidi"/>
          <w:sz w:val="32"/>
          <w:szCs w:val="32"/>
          <w:rtl/>
        </w:rPr>
        <w:t xml:space="preserve">المادة 159 </w:t>
      </w:r>
      <w:r w:rsidR="00237DDB" w:rsidRPr="00A56F73">
        <w:rPr>
          <w:rFonts w:asciiTheme="minorBidi" w:hAnsiTheme="minorBidi"/>
          <w:sz w:val="32"/>
          <w:szCs w:val="32"/>
          <w:rtl/>
        </w:rPr>
        <w:t>من قانون العقوبات الصادر بالقانون رقم 11 لسنة 2004م.</w:t>
      </w:r>
    </w:p>
    <w:p w:rsidR="00237DDB" w:rsidRPr="00A56F73" w:rsidRDefault="004E6C38" w:rsidP="00084901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الم</w:t>
      </w:r>
      <w:r w:rsidR="00084901"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ادتين 4</w:t>
      </w: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 xml:space="preserve">، </w:t>
      </w:r>
      <w:r w:rsidR="00084901"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5</w:t>
      </w: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 xml:space="preserve">: </w:t>
      </w:r>
    </w:p>
    <w:p w:rsidR="001D0192" w:rsidRPr="00A56F73" w:rsidRDefault="004E6C38" w:rsidP="001D0192">
      <w:pPr>
        <w:ind w:firstLine="720"/>
        <w:jc w:val="both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sz w:val="32"/>
          <w:szCs w:val="32"/>
          <w:rtl/>
        </w:rPr>
        <w:t>تضمن القانون رقم 8 لسنة 2010 سالف الذكر إضافة مادة جديدة إلى قانون العقوبات برقم 159 مكرراً ت</w:t>
      </w:r>
      <w:r w:rsidR="00B227E8" w:rsidRPr="00A56F73">
        <w:rPr>
          <w:rFonts w:asciiTheme="minorBidi" w:hAnsiTheme="minorBidi"/>
          <w:sz w:val="32"/>
          <w:szCs w:val="32"/>
          <w:rtl/>
        </w:rPr>
        <w:t xml:space="preserve">قضى بتوقيع عقوبات مغلظة </w:t>
      </w:r>
      <w:r w:rsidR="00084901" w:rsidRPr="00A56F73">
        <w:rPr>
          <w:rFonts w:asciiTheme="minorBidi" w:hAnsiTheme="minorBidi"/>
          <w:sz w:val="32"/>
          <w:szCs w:val="32"/>
          <w:rtl/>
        </w:rPr>
        <w:t xml:space="preserve">على كل موظف عام </w:t>
      </w:r>
      <w:r w:rsidR="001D0192" w:rsidRPr="00A56F73">
        <w:rPr>
          <w:rFonts w:asciiTheme="minorBidi" w:hAnsiTheme="minorBidi"/>
          <w:sz w:val="32"/>
          <w:szCs w:val="32"/>
          <w:rtl/>
        </w:rPr>
        <w:t>يستعمل التعذيب أو يحرض أو يوافق عليه أو يسكت عنه ضد شخصٍ آخر ، وجعلت عقوبة ذلك الحبس خمس سنوات ، وضاعفت المادة العقوبة إذا ترتب على الفعل إصابة المجنى عليه بعاهة مستديمة ، ووصلت بالعقوبة إلى الحبس المؤبد أو الإعدام إذا ترتب على الفعل وفاة المجنى عليه.</w:t>
      </w:r>
    </w:p>
    <w:p w:rsidR="009403ED" w:rsidRPr="00A56F73" w:rsidRDefault="009403ED" w:rsidP="001D019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المواد 6، 7، 8، 9:</w:t>
      </w:r>
    </w:p>
    <w:p w:rsidR="0096563F" w:rsidRPr="00A56F73" w:rsidRDefault="009403ED" w:rsidP="001D0192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صدقت دولة قطر خلال </w:t>
      </w:r>
      <w:r w:rsidR="003A3FF9" w:rsidRPr="00A56F73">
        <w:rPr>
          <w:rFonts w:asciiTheme="minorBidi" w:hAnsiTheme="minorBidi"/>
          <w:sz w:val="32"/>
          <w:szCs w:val="32"/>
          <w:rtl/>
          <w:lang w:bidi="ar-EG"/>
        </w:rPr>
        <w:t>ال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فترة </w:t>
      </w:r>
      <w:r w:rsidR="003A3FF9" w:rsidRPr="00A56F73">
        <w:rPr>
          <w:rFonts w:asciiTheme="minorBidi" w:hAnsiTheme="minorBidi"/>
          <w:sz w:val="32"/>
          <w:szCs w:val="32"/>
          <w:rtl/>
          <w:lang w:bidi="ar-EG"/>
        </w:rPr>
        <w:t xml:space="preserve">التى يغطيها 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التقرير على اتفاقية دول مجلس التعاون </w:t>
      </w:r>
      <w:r w:rsidR="00EA2186" w:rsidRPr="00A56F73">
        <w:rPr>
          <w:rFonts w:asciiTheme="minorBidi" w:hAnsiTheme="minorBidi"/>
          <w:sz w:val="32"/>
          <w:szCs w:val="32"/>
          <w:rtl/>
          <w:lang w:bidi="ar-EG"/>
        </w:rPr>
        <w:t>لدول الخليج العربية لمكافحة الإرهاب ، وقد تضمنت تلك الاتفاقية</w:t>
      </w:r>
      <w:r w:rsidR="0096563F" w:rsidRPr="00A56F73">
        <w:rPr>
          <w:rFonts w:asciiTheme="minorBidi" w:hAnsiTheme="minorBidi"/>
          <w:sz w:val="32"/>
          <w:szCs w:val="32"/>
          <w:rtl/>
          <w:lang w:bidi="ar-EG"/>
        </w:rPr>
        <w:t xml:space="preserve"> شروطاً لتسليم المتهمين تتفق والأحكام الواردة فى الاتفاقية حول هذه الشروط.</w:t>
      </w:r>
    </w:p>
    <w:p w:rsidR="003961A2" w:rsidRPr="00A56F73" w:rsidRDefault="00EA2186" w:rsidP="001D0192">
      <w:pPr>
        <w:ind w:firstLine="720"/>
        <w:jc w:val="both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 </w:t>
      </w:r>
      <w:r w:rsidR="0096563F"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المادة 1</w:t>
      </w:r>
      <w:r w:rsidR="003961A2"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0</w:t>
      </w:r>
      <w:r w:rsidR="0096563F"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:</w:t>
      </w:r>
    </w:p>
    <w:p w:rsidR="00D5259B" w:rsidRPr="00A56F73" w:rsidRDefault="003961A2" w:rsidP="001D0192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فى مجال التدريب أولت الجهات الحكومية وغير الحكومية </w:t>
      </w:r>
      <w:r w:rsidR="00067EB4" w:rsidRPr="00A56F73">
        <w:rPr>
          <w:rFonts w:asciiTheme="minorBidi" w:hAnsiTheme="minorBidi"/>
          <w:sz w:val="32"/>
          <w:szCs w:val="32"/>
          <w:rtl/>
          <w:lang w:bidi="ar-EG"/>
        </w:rPr>
        <w:t xml:space="preserve">اهتماماً كبيراً بتنظيم دورات وفعاليات </w:t>
      </w:r>
      <w:r w:rsidR="00D5259B" w:rsidRPr="00A56F73">
        <w:rPr>
          <w:rFonts w:asciiTheme="minorBidi" w:hAnsiTheme="minorBidi"/>
          <w:sz w:val="32"/>
          <w:szCs w:val="32"/>
          <w:rtl/>
          <w:lang w:bidi="ar-EG"/>
        </w:rPr>
        <w:t>لتعزيز حقوق الإنسان ، منها قيام اللجنة الوطنية لحقوق الإنسان بعقد دورات فى مجال حقوق الإنسان لفئات مختلفة من المجتمع ، لعل أهمها ، فيما يتعلق بالاتفاقية محل التقرير ، الدورات التى عقدت للقائمين على إنفاذ القوانين.</w:t>
      </w:r>
    </w:p>
    <w:p w:rsidR="00E47E9A" w:rsidRPr="00A56F73" w:rsidRDefault="00E47E9A" w:rsidP="001D0192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كذلك تقوم الدولة ممثلةً فى أجهزتها المختلفة بدمج مبادئ حقوق الإنسان ، بما فيها مناهضة التعذيب ، ضمن المناهج التعليمية المختلفة ، وتجدر هنا الإشارة إلى قيام معهد تدريب الشرطة بتضمين مادة حقوق الإنسان فى المنهج الدراسى الخاص به ، وكذا فى جميع الدورات التى ينظمها لضباط وأفراد الشرطة.</w:t>
      </w:r>
    </w:p>
    <w:p w:rsidR="001E3F03" w:rsidRPr="00A56F73" w:rsidRDefault="001E3F03" w:rsidP="001E3F03">
      <w:pPr>
        <w:ind w:firstLine="720"/>
        <w:jc w:val="both"/>
        <w:rPr>
          <w:rFonts w:asciiTheme="minorBidi" w:hAnsiTheme="minorBidi"/>
          <w:sz w:val="32"/>
          <w:szCs w:val="32"/>
          <w:rtl/>
        </w:rPr>
      </w:pP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المادة 11:</w:t>
      </w:r>
    </w:p>
    <w:p w:rsidR="001E3F03" w:rsidRPr="00A56F73" w:rsidRDefault="001E3F03" w:rsidP="001D0192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بالنظر إلى أن الهدف من توقيع العقوبات السالبة للحرية هو التقويم لا الانتقام ، فقد صدر القانون رقم 3 لسنة 2009م بشأن تنظيم المؤسسات العقابية والإصلاحية متضمناً تغييراً جذرياً فى مفهوم التعامل مع نزلاء تلك المؤسسات ، من أهم مظاهره إلغاء عقوبة الجلد كعقوبة تأديبية.</w:t>
      </w:r>
    </w:p>
    <w:p w:rsidR="0021309E" w:rsidRPr="00A56F73" w:rsidRDefault="001E3F03" w:rsidP="001D0192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كما تضمن ذلك القانون النص على حق أعضاء النيابة العامة فى دخول المؤسسات العقابية الداخلة فى دوائر اختصاصهم </w:t>
      </w:r>
      <w:r w:rsidR="0021309E" w:rsidRPr="00A56F73">
        <w:rPr>
          <w:rFonts w:asciiTheme="minorBidi" w:hAnsiTheme="minorBidi"/>
          <w:sz w:val="32"/>
          <w:szCs w:val="32"/>
          <w:rtl/>
          <w:lang w:bidi="ar-EG"/>
        </w:rPr>
        <w:t>، والاطلاع على سجلاتها والاتصال بأى مسجون فيها وتلقى الشكاوى منه.</w:t>
      </w:r>
    </w:p>
    <w:p w:rsidR="0021309E" w:rsidRPr="00A56F73" w:rsidRDefault="0021309E" w:rsidP="001D0192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كذلك جعل القانون المذكور لمدير السجون سلطة ندب مفتشين ومفتشات لتفتيش المؤسسات المذكورة ، ورفع تقارير فى هذا الشأن إلى المدير.</w:t>
      </w:r>
    </w:p>
    <w:p w:rsidR="00156A0E" w:rsidRPr="00A56F73" w:rsidRDefault="00985EF8" w:rsidP="00156A0E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و</w:t>
      </w:r>
      <w:r w:rsidR="00156A0E" w:rsidRPr="00A56F73">
        <w:rPr>
          <w:rFonts w:asciiTheme="minorBidi" w:hAnsiTheme="minorBidi"/>
          <w:sz w:val="32"/>
          <w:szCs w:val="32"/>
          <w:rtl/>
          <w:lang w:bidi="ar-EG"/>
        </w:rPr>
        <w:t>تقدر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 اللجنة </w:t>
      </w:r>
      <w:r w:rsidR="003A3FF9" w:rsidRPr="00A56F73">
        <w:rPr>
          <w:rFonts w:asciiTheme="minorBidi" w:hAnsiTheme="minorBidi"/>
          <w:sz w:val="32"/>
          <w:szCs w:val="32"/>
          <w:rtl/>
          <w:lang w:bidi="ar-EG"/>
        </w:rPr>
        <w:t xml:space="preserve">الوطنية </w:t>
      </w:r>
      <w:r w:rsidR="00156A0E" w:rsidRPr="00A56F73">
        <w:rPr>
          <w:rFonts w:asciiTheme="minorBidi" w:hAnsiTheme="minorBidi"/>
          <w:sz w:val="32"/>
          <w:szCs w:val="32"/>
          <w:rtl/>
          <w:lang w:bidi="ar-EG"/>
        </w:rPr>
        <w:t>لحقوق الإنسان صدور قرار وزير شؤون الخدمة المدنية والإسكان رقم 16 لسنة 2007 الذى يتضمن تنظيماً لساعات العمل فى فترة الصيف بالنظر إلى طبيعة الطقس شديد الحرارة فى دولة قطر ، وهو أمر ولاشك يأتى متسقاً وما تدعو إليه الاتفاقية من وجوب القضاء على كافة أشكال المعاملة اللاإنسانية.</w:t>
      </w:r>
    </w:p>
    <w:p w:rsidR="008748BF" w:rsidRPr="00A56F73" w:rsidRDefault="00156A0E" w:rsidP="00156A0E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كذلك تشير اللجنة إلى الخطوة المحمودة التى اتخذها وزير الدولة للشؤون الداخلية بإصدار قراره رقم 46 لسنة 2008 بتشكيل اللجنة الدائمة لدراسة حالات الموقوفين بسجن الإبعاد ، والذى تضمن عضواً من اللجنة الوطنية لحقوق الإنسان</w:t>
      </w:r>
      <w:r w:rsidR="008748BF" w:rsidRPr="00A56F73">
        <w:rPr>
          <w:rFonts w:asciiTheme="minorBidi" w:hAnsiTheme="minorBidi"/>
          <w:sz w:val="32"/>
          <w:szCs w:val="32"/>
          <w:rtl/>
          <w:lang w:bidi="ar-EG"/>
        </w:rPr>
        <w:t>.</w:t>
      </w:r>
    </w:p>
    <w:p w:rsidR="008748BF" w:rsidRPr="00A56F73" w:rsidRDefault="008748BF" w:rsidP="00C83E4F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إلا أنه ورغم هذه الإيجابيات فإن اللجنة الوطنية لحقوق الإنسان لا تزال تؤكد على ضرورة إعادة النظر فى القانون رقم 17 لسنة 2002 بشأن حماية المجتمع ، بهدف الحد من السلطات الاستثنائية الممنوحة لرجال الضبط فيه</w:t>
      </w:r>
      <w:r w:rsidR="004154BD" w:rsidRPr="00A56F73">
        <w:rPr>
          <w:rFonts w:asciiTheme="minorBidi" w:hAnsiTheme="minorBidi"/>
          <w:sz w:val="32"/>
          <w:szCs w:val="32"/>
          <w:rtl/>
          <w:lang w:bidi="ar-EG"/>
        </w:rPr>
        <w:t xml:space="preserve"> ، خصوصاً وأنه جاء كقانون دائم وليس إجراءً استثنائياً كجميع القوانين الاستثنائية فى التشريعات المقارنة </w:t>
      </w:r>
      <w:r w:rsidR="00C9121C" w:rsidRPr="00A56F73">
        <w:rPr>
          <w:rFonts w:asciiTheme="minorBidi" w:hAnsiTheme="minorBidi"/>
          <w:sz w:val="32"/>
          <w:szCs w:val="32"/>
          <w:rtl/>
          <w:lang w:bidi="ar-EG"/>
        </w:rPr>
        <w:t>، الأمر الذى تخشى معه اللجنة من تأثيره على الحريات والضمانات التى أكدها الدستور القطرى</w:t>
      </w:r>
      <w:r w:rsidR="00C83E4F" w:rsidRPr="00A56F73">
        <w:rPr>
          <w:rFonts w:asciiTheme="minorBidi" w:hAnsiTheme="minorBidi"/>
          <w:sz w:val="32"/>
          <w:szCs w:val="32"/>
          <w:rtl/>
          <w:lang w:bidi="ar-EG"/>
        </w:rPr>
        <w:t xml:space="preserve"> ، وإن كان من المهم هنا الإشارة إلى رفض مجلس الشورى خلال عام 2011م لمشروع قانونٍ قُدم بغرض إدخال تعديل على القانون المذكور يسمح بزيادة مدة الاعتقال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>.</w:t>
      </w:r>
    </w:p>
    <w:p w:rsidR="00270922" w:rsidRPr="00A56F73" w:rsidRDefault="008748BF" w:rsidP="00156A0E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كذلك تشير اللجنة إلى التعديل الذى أدخل على القانون رقم 5 لسنة 2003 بشأن جهاز أمن الدولة ، بموجب القانون رقم 10 لسنة 2008 ، والذى تضمن حق رئيس الجهاز فى أن يأمر </w:t>
      </w:r>
      <w:r w:rsidR="00270922" w:rsidRPr="00A56F73">
        <w:rPr>
          <w:rFonts w:asciiTheme="minorBidi" w:hAnsiTheme="minorBidi"/>
          <w:sz w:val="32"/>
          <w:szCs w:val="32"/>
          <w:rtl/>
          <w:lang w:bidi="ar-EG"/>
        </w:rPr>
        <w:t>بمنع المحتجز من السفر لمدة ثلاثين يوماً يجوز تمديدها لمدة ستة أش</w:t>
      </w:r>
      <w:r w:rsidR="0021309E" w:rsidRPr="00A56F73">
        <w:rPr>
          <w:rFonts w:asciiTheme="minorBidi" w:hAnsiTheme="minorBidi"/>
          <w:sz w:val="32"/>
          <w:szCs w:val="32"/>
          <w:rtl/>
          <w:lang w:bidi="ar-EG"/>
        </w:rPr>
        <w:t>ه</w:t>
      </w:r>
      <w:r w:rsidR="00270922" w:rsidRPr="00A56F73">
        <w:rPr>
          <w:rFonts w:asciiTheme="minorBidi" w:hAnsiTheme="minorBidi"/>
          <w:sz w:val="32"/>
          <w:szCs w:val="32"/>
          <w:rtl/>
          <w:lang w:bidi="ar-EG"/>
        </w:rPr>
        <w:t>ر بأمر من النائب العامة لمدة أو مدد أخرى ، مع ملاحظة أن القرارات الصادرة طبقاً لهذا القانون لا يجوز الطعن عليها أمام القضاء ، بما يمثل اتجاهاً متعارضاً مع نصوص الاتفاقية محل التقرير.</w:t>
      </w:r>
    </w:p>
    <w:p w:rsidR="00270922" w:rsidRPr="00A56F73" w:rsidRDefault="00270922" w:rsidP="00270922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أيضاً يتعين هنا التأكيد على أنه وإن كانت نصوص القانون رقم 4 لسنة 2009 بشأن تنظيم دخول وخروج الوافدين وإقامتهم وكفالتهم قد جاءت متفقةً وكثيرٍ من متطلبات اتفاقيات حقوق الإنسان ، إلا أن هناك الكثير من نصوصه يتعين إعادة النظر فيها فى ضوء الاتفاقيات الدولية المتعلقة بحقوق العمال ، لعل أهمها إعادة تنظيم مسألة السماح للعامل الوافد بتغيير جهة العمل عند عدم تجديد تعاقده مع جهة عمله الأصلية.</w:t>
      </w: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9447E3" w:rsidRPr="00A56F73" w:rsidRDefault="009447E3" w:rsidP="00270922">
      <w:pPr>
        <w:ind w:firstLine="720"/>
        <w:jc w:val="both"/>
        <w:rPr>
          <w:rFonts w:asciiTheme="minorBidi" w:hAnsiTheme="minorBidi"/>
          <w:b/>
          <w:bCs/>
          <w:sz w:val="32"/>
          <w:szCs w:val="32"/>
          <w:u w:val="single"/>
          <w:rtl/>
        </w:rPr>
      </w:pPr>
    </w:p>
    <w:p w:rsidR="00270922" w:rsidRPr="00A56F73" w:rsidRDefault="00270922" w:rsidP="00270922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المحور الثانى: ملاحظات اللجنة حول الممارسات العملية المتعلقة بالاتفاقية</w:t>
      </w:r>
      <w:r w:rsidR="003A3FF9" w:rsidRPr="00A56F73">
        <w:rPr>
          <w:rStyle w:val="FootnoteReference"/>
          <w:rFonts w:asciiTheme="minorBidi" w:hAnsiTheme="minorBidi"/>
          <w:b/>
          <w:bCs/>
          <w:sz w:val="32"/>
          <w:szCs w:val="32"/>
          <w:u w:val="single"/>
          <w:rtl/>
        </w:rPr>
        <w:footnoteReference w:id="1"/>
      </w:r>
      <w:r w:rsidRPr="00A56F73">
        <w:rPr>
          <w:rFonts w:asciiTheme="minorBidi" w:hAnsiTheme="minorBidi"/>
          <w:b/>
          <w:bCs/>
          <w:sz w:val="32"/>
          <w:szCs w:val="32"/>
          <w:u w:val="single"/>
          <w:rtl/>
        </w:rPr>
        <w:t>:</w:t>
      </w:r>
    </w:p>
    <w:p w:rsidR="009C193E" w:rsidRPr="00A56F73" w:rsidRDefault="00270922" w:rsidP="003A3FF9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 </w:t>
      </w:r>
      <w:r w:rsidR="009C193E" w:rsidRPr="00A56F73">
        <w:rPr>
          <w:rFonts w:asciiTheme="minorBidi" w:hAnsiTheme="minorBidi"/>
          <w:sz w:val="32"/>
          <w:szCs w:val="32"/>
          <w:rtl/>
          <w:lang w:bidi="ar-EG"/>
        </w:rPr>
        <w:t>تلقت اللجنة خلال الفترة التى يغطيها التقرير عدد من الشكاوى المتعلقة بانتهاك أحكام الاتفاقية منها:</w:t>
      </w:r>
    </w:p>
    <w:p w:rsidR="0099355D" w:rsidRPr="00A56F73" w:rsidRDefault="009C193E" w:rsidP="003A3FF9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1- </w:t>
      </w:r>
      <w:r w:rsidR="0099355D" w:rsidRPr="00A56F73">
        <w:rPr>
          <w:rFonts w:asciiTheme="minorBidi" w:hAnsiTheme="minorBidi"/>
          <w:sz w:val="32"/>
          <w:szCs w:val="32"/>
          <w:rtl/>
          <w:lang w:bidi="ar-EG"/>
        </w:rPr>
        <w:t xml:space="preserve">فى عام 2009م تلقت اللجنة شكاوى حول سوء المعاملة فى سجن </w:t>
      </w:r>
      <w:r w:rsidR="00842EBE" w:rsidRPr="00A56F73">
        <w:rPr>
          <w:rFonts w:asciiTheme="minorBidi" w:hAnsiTheme="minorBidi"/>
          <w:sz w:val="32"/>
          <w:szCs w:val="32"/>
          <w:rtl/>
          <w:lang w:bidi="ar-EG"/>
        </w:rPr>
        <w:t xml:space="preserve"> </w:t>
      </w:r>
      <w:r w:rsidR="0099355D" w:rsidRPr="00A56F73">
        <w:rPr>
          <w:rFonts w:asciiTheme="minorBidi" w:hAnsiTheme="minorBidi"/>
          <w:sz w:val="32"/>
          <w:szCs w:val="32"/>
          <w:rtl/>
          <w:lang w:bidi="ar-EG"/>
        </w:rPr>
        <w:t>الإبعاد</w:t>
      </w:r>
      <w:r w:rsidR="00842EBE" w:rsidRPr="00A56F73">
        <w:rPr>
          <w:rFonts w:asciiTheme="minorBidi" w:hAnsiTheme="minorBidi"/>
          <w:sz w:val="32"/>
          <w:szCs w:val="32"/>
          <w:rtl/>
          <w:lang w:bidi="ar-EG"/>
        </w:rPr>
        <w:t xml:space="preserve"> ، ومن ثم قامت اللجنة بإبلاغ السلطات المختصة التى قامت بالتحقيق فى الشكوى ، ومحاسبة الأفراد الذين ثبت فى حقهم سوء معاملة المحتجزين</w:t>
      </w:r>
      <w:r w:rsidR="0099355D" w:rsidRPr="00A56F73">
        <w:rPr>
          <w:rFonts w:asciiTheme="minorBidi" w:hAnsiTheme="minorBidi"/>
          <w:sz w:val="32"/>
          <w:szCs w:val="32"/>
          <w:rtl/>
          <w:lang w:bidi="ar-EG"/>
        </w:rPr>
        <w:t>.</w:t>
      </w:r>
    </w:p>
    <w:p w:rsidR="0099355D" w:rsidRPr="00A56F73" w:rsidRDefault="0099355D" w:rsidP="003A3FF9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2- فى عام 2010م رصدت اللجنة تعرض بعض السيدات المحتجزات بسجن الإبعاد للضرب ، وتم إبلاغ السلطات المختصة ، والتى قامت بفتح تحقيق حول الواقعة</w:t>
      </w:r>
      <w:r w:rsidR="00F47DFD" w:rsidRPr="00A56F73">
        <w:rPr>
          <w:rFonts w:asciiTheme="minorBidi" w:hAnsiTheme="minorBidi"/>
          <w:sz w:val="32"/>
          <w:szCs w:val="32"/>
          <w:rtl/>
          <w:lang w:bidi="ar-EG"/>
        </w:rPr>
        <w:t xml:space="preserve"> ، ومحاسبة المسؤولين عن هذه الوقائع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>.</w:t>
      </w:r>
    </w:p>
    <w:p w:rsidR="002C26A8" w:rsidRPr="00A56F73" w:rsidRDefault="0099355D" w:rsidP="0046244C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3- </w:t>
      </w:r>
      <w:r w:rsidR="002B1157" w:rsidRPr="00A56F73">
        <w:rPr>
          <w:rFonts w:asciiTheme="minorBidi" w:hAnsiTheme="minorBidi"/>
          <w:sz w:val="32"/>
          <w:szCs w:val="32"/>
          <w:rtl/>
          <w:lang w:bidi="ar-EG"/>
        </w:rPr>
        <w:t>فى عام 2011م تلقت اللجنة شكوى حول وقوع اعتداء على 2 من الموقوفين من قبل جهاز أمن الدولة ، وتم إبلاغ السلطات المختصة والتى قامت ب</w:t>
      </w:r>
      <w:r w:rsidR="00F47DFD" w:rsidRPr="00A56F73">
        <w:rPr>
          <w:rFonts w:asciiTheme="minorBidi" w:hAnsiTheme="minorBidi"/>
          <w:sz w:val="32"/>
          <w:szCs w:val="32"/>
          <w:rtl/>
          <w:lang w:bidi="ar-EG"/>
        </w:rPr>
        <w:t xml:space="preserve">إجراء تحقيق فى الواقعة المبلغ عنها ، وإذ انتهى التحقيق إلى </w:t>
      </w:r>
      <w:r w:rsidR="0046244C" w:rsidRPr="00A56F73">
        <w:rPr>
          <w:rFonts w:asciiTheme="minorBidi" w:hAnsiTheme="minorBidi"/>
          <w:sz w:val="32"/>
          <w:szCs w:val="32"/>
          <w:rtl/>
          <w:lang w:bidi="ar-EG"/>
        </w:rPr>
        <w:t>ثبوت الواقعة ، فقد تم مجازاته و</w:t>
      </w:r>
      <w:r w:rsidR="002B1157" w:rsidRPr="00A56F73">
        <w:rPr>
          <w:rFonts w:asciiTheme="minorBidi" w:hAnsiTheme="minorBidi"/>
          <w:sz w:val="32"/>
          <w:szCs w:val="32"/>
          <w:rtl/>
          <w:lang w:bidi="ar-EG"/>
        </w:rPr>
        <w:t>إنهاء خدم</w:t>
      </w:r>
      <w:r w:rsidR="0046244C" w:rsidRPr="00A56F73">
        <w:rPr>
          <w:rFonts w:asciiTheme="minorBidi" w:hAnsiTheme="minorBidi"/>
          <w:sz w:val="32"/>
          <w:szCs w:val="32"/>
          <w:rtl/>
          <w:lang w:bidi="ar-EG"/>
        </w:rPr>
        <w:t>ته بالجهاز</w:t>
      </w:r>
      <w:r w:rsidR="002B1157" w:rsidRPr="00A56F73">
        <w:rPr>
          <w:rFonts w:asciiTheme="minorBidi" w:hAnsiTheme="minorBidi"/>
          <w:sz w:val="32"/>
          <w:szCs w:val="32"/>
          <w:rtl/>
          <w:lang w:bidi="ar-EG"/>
        </w:rPr>
        <w:t xml:space="preserve"> ، كذلك تلقت اللجنة </w:t>
      </w:r>
      <w:r w:rsidR="002C26A8" w:rsidRPr="00A56F73">
        <w:rPr>
          <w:rFonts w:asciiTheme="minorBidi" w:hAnsiTheme="minorBidi"/>
          <w:sz w:val="32"/>
          <w:szCs w:val="32"/>
          <w:rtl/>
          <w:lang w:bidi="ar-EG"/>
        </w:rPr>
        <w:t>شكوى من أحد الموقوفين بإدارة البحث والمتابعة بشأن تعرضه للإيذاء البدنى واللفظى ، وقامت بمخاطبة السلطات المختصة للتحقيق فى الواقعة.</w:t>
      </w:r>
    </w:p>
    <w:p w:rsidR="007C18DA" w:rsidRPr="00A56F73" w:rsidRDefault="00FE59AE" w:rsidP="0051338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ولما كان أعضاء اللجنة الوطنية لحقوق الإنسان يملكون ، طبقاً لقانونها ، حق زيارة </w:t>
      </w:r>
      <w:r w:rsidR="00513380" w:rsidRPr="00A56F73">
        <w:rPr>
          <w:rFonts w:asciiTheme="minorBidi" w:hAnsiTheme="minorBidi"/>
          <w:sz w:val="32"/>
          <w:szCs w:val="32"/>
          <w:rtl/>
          <w:lang w:bidi="ar-EG"/>
        </w:rPr>
        <w:t xml:space="preserve">الجهات الحكومية والخاصة لاستطلاع أوضاع حقوق الإنسان بها ، فقد </w:t>
      </w:r>
      <w:r w:rsidR="007C18DA" w:rsidRPr="00A56F73">
        <w:rPr>
          <w:rFonts w:asciiTheme="minorBidi" w:hAnsiTheme="minorBidi"/>
          <w:sz w:val="32"/>
          <w:szCs w:val="32"/>
          <w:rtl/>
          <w:lang w:bidi="ar-EG"/>
        </w:rPr>
        <w:t xml:space="preserve">قامت اللجنة الوطنية لحقوق الإنسان </w:t>
      </w:r>
      <w:r w:rsidR="003A3FF9" w:rsidRPr="00A56F73">
        <w:rPr>
          <w:rFonts w:asciiTheme="minorBidi" w:hAnsiTheme="minorBidi"/>
          <w:sz w:val="32"/>
          <w:szCs w:val="32"/>
          <w:rtl/>
          <w:lang w:bidi="ar-EG"/>
        </w:rPr>
        <w:t>بالعديد من الزيارات</w:t>
      </w:r>
      <w:r w:rsidR="007C18DA" w:rsidRPr="00A56F73">
        <w:rPr>
          <w:rFonts w:asciiTheme="minorBidi" w:hAnsiTheme="minorBidi"/>
          <w:sz w:val="32"/>
          <w:szCs w:val="32"/>
          <w:rtl/>
          <w:lang w:bidi="ar-EG"/>
        </w:rPr>
        <w:t xml:space="preserve"> إلى إدارات الأمن المختلفة فى دولة قطر خلال الفترة التى يشملها التقرير ، </w:t>
      </w:r>
      <w:r w:rsidR="00513380" w:rsidRPr="00A56F73">
        <w:rPr>
          <w:rFonts w:asciiTheme="minorBidi" w:hAnsiTheme="minorBidi"/>
          <w:sz w:val="32"/>
          <w:szCs w:val="32"/>
          <w:rtl/>
          <w:lang w:bidi="ar-EG"/>
        </w:rPr>
        <w:t>على النحو التالى:</w:t>
      </w:r>
    </w:p>
    <w:p w:rsidR="00E21FFE" w:rsidRPr="00A56F73" w:rsidRDefault="00E21FFE" w:rsidP="0051338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</w:p>
    <w:p w:rsidR="00BE44D1" w:rsidRPr="00A56F73" w:rsidRDefault="00BE44D1" w:rsidP="0051338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</w:p>
    <w:p w:rsidR="00BE44D1" w:rsidRPr="00A56F73" w:rsidRDefault="00BE44D1" w:rsidP="0051338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</w:p>
    <w:p w:rsidR="00BE44D1" w:rsidRPr="00A56F73" w:rsidRDefault="00BE44D1" w:rsidP="0051338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</w:p>
    <w:p w:rsidR="00E21FFE" w:rsidRPr="00A56F73" w:rsidRDefault="00E21FFE" w:rsidP="0051338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</w:p>
    <w:p w:rsidR="00E21FFE" w:rsidRPr="00A56F73" w:rsidRDefault="00E21FFE" w:rsidP="0051338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</w:p>
    <w:tbl>
      <w:tblPr>
        <w:tblStyle w:val="TableGrid"/>
        <w:bidiVisual/>
        <w:tblW w:w="10773" w:type="dxa"/>
        <w:tblInd w:w="-1225" w:type="dxa"/>
        <w:tblLook w:val="04A0" w:firstRow="1" w:lastRow="0" w:firstColumn="1" w:lastColumn="0" w:noHBand="0" w:noVBand="1"/>
      </w:tblPr>
      <w:tblGrid>
        <w:gridCol w:w="4536"/>
        <w:gridCol w:w="1559"/>
        <w:gridCol w:w="4678"/>
      </w:tblGrid>
      <w:tr w:rsidR="00513380" w:rsidRPr="00A56F73" w:rsidTr="0050017C">
        <w:tc>
          <w:tcPr>
            <w:tcW w:w="4536" w:type="dxa"/>
          </w:tcPr>
          <w:p w:rsidR="00513380" w:rsidRPr="00A56F73" w:rsidRDefault="00513380" w:rsidP="0051338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  <w:t xml:space="preserve">الجهــــــــــة </w:t>
            </w:r>
          </w:p>
        </w:tc>
        <w:tc>
          <w:tcPr>
            <w:tcW w:w="1559" w:type="dxa"/>
          </w:tcPr>
          <w:p w:rsidR="00513380" w:rsidRPr="00A56F73" w:rsidRDefault="00513380" w:rsidP="0051338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  <w:t>مرات الزيارة</w:t>
            </w:r>
          </w:p>
        </w:tc>
        <w:tc>
          <w:tcPr>
            <w:tcW w:w="4678" w:type="dxa"/>
          </w:tcPr>
          <w:p w:rsidR="00513380" w:rsidRPr="00A56F73" w:rsidRDefault="00513380" w:rsidP="00513380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EG"/>
              </w:rPr>
              <w:t>ملاحظـــــــات</w:t>
            </w:r>
          </w:p>
        </w:tc>
      </w:tr>
      <w:tr w:rsidR="00513380" w:rsidRPr="00A56F73" w:rsidTr="0050017C">
        <w:tc>
          <w:tcPr>
            <w:tcW w:w="4536" w:type="dxa"/>
          </w:tcPr>
          <w:p w:rsidR="00513380" w:rsidRPr="00A56F73" w:rsidRDefault="009D6BB3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إدارة البحث والمتابعة (سجن الإبعاد)</w:t>
            </w:r>
          </w:p>
        </w:tc>
        <w:tc>
          <w:tcPr>
            <w:tcW w:w="1559" w:type="dxa"/>
          </w:tcPr>
          <w:p w:rsidR="00513380" w:rsidRPr="00A56F73" w:rsidRDefault="00C70B04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6</w:t>
            </w:r>
          </w:p>
        </w:tc>
        <w:tc>
          <w:tcPr>
            <w:tcW w:w="4678" w:type="dxa"/>
          </w:tcPr>
          <w:p w:rsidR="00513380" w:rsidRPr="00A56F73" w:rsidRDefault="00BE44D1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  <w:tr w:rsidR="00513380" w:rsidRPr="00A56F73" w:rsidTr="0050017C">
        <w:tc>
          <w:tcPr>
            <w:tcW w:w="4536" w:type="dxa"/>
          </w:tcPr>
          <w:p w:rsidR="00513380" w:rsidRPr="00A56F73" w:rsidRDefault="008E6617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إدارة أمن العاصمة و</w:t>
            </w:r>
            <w:r w:rsidR="00366254"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سجن العاصمة</w:t>
            </w:r>
          </w:p>
        </w:tc>
        <w:tc>
          <w:tcPr>
            <w:tcW w:w="1559" w:type="dxa"/>
          </w:tcPr>
          <w:p w:rsidR="00513380" w:rsidRPr="00A56F73" w:rsidRDefault="008E6617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4</w:t>
            </w:r>
          </w:p>
        </w:tc>
        <w:tc>
          <w:tcPr>
            <w:tcW w:w="4678" w:type="dxa"/>
          </w:tcPr>
          <w:p w:rsidR="00513380" w:rsidRPr="00A56F73" w:rsidRDefault="00C87FD9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إحداها بسبب وجود بلاغ عن إضراب عدد من المسجونين عن الطعام لسوء المعاملة ، وتم إعداد تقرير عن حالتهم وإبلاغ السلطات به</w:t>
            </w:r>
            <w:r w:rsidR="00AE5136"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 xml:space="preserve"> ، وزيارة أخرى بناءً على طلبٍ من منظمة العفو بخصوص شكوى وردت لها بمنع مواطن من الاتصال بمحاميه ، وتبين عدم صحة ذلك</w:t>
            </w:r>
          </w:p>
        </w:tc>
      </w:tr>
      <w:tr w:rsidR="00513380" w:rsidRPr="00A56F73" w:rsidTr="0050017C">
        <w:tc>
          <w:tcPr>
            <w:tcW w:w="4536" w:type="dxa"/>
          </w:tcPr>
          <w:p w:rsidR="00513380" w:rsidRPr="00A56F73" w:rsidRDefault="00366254" w:rsidP="00366254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إدارة المؤسسات العقابية والإصلاحية</w:t>
            </w:r>
            <w:r w:rsidR="00903C40"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 xml:space="preserve"> </w:t>
            </w: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(السجن المركزى)</w:t>
            </w:r>
          </w:p>
        </w:tc>
        <w:tc>
          <w:tcPr>
            <w:tcW w:w="1559" w:type="dxa"/>
          </w:tcPr>
          <w:p w:rsidR="00513380" w:rsidRPr="00A56F73" w:rsidRDefault="00903C40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3</w:t>
            </w:r>
          </w:p>
        </w:tc>
        <w:tc>
          <w:tcPr>
            <w:tcW w:w="4678" w:type="dxa"/>
          </w:tcPr>
          <w:p w:rsidR="00513380" w:rsidRPr="00A56F73" w:rsidRDefault="008F3C2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  <w:tr w:rsidR="00513380" w:rsidRPr="00A56F73" w:rsidTr="0050017C">
        <w:tc>
          <w:tcPr>
            <w:tcW w:w="4536" w:type="dxa"/>
          </w:tcPr>
          <w:p w:rsidR="00513380" w:rsidRPr="00A56F73" w:rsidRDefault="00903C40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مركز شرطة أم صلال</w:t>
            </w:r>
          </w:p>
        </w:tc>
        <w:tc>
          <w:tcPr>
            <w:tcW w:w="1559" w:type="dxa"/>
          </w:tcPr>
          <w:p w:rsidR="00513380" w:rsidRPr="00A56F73" w:rsidRDefault="00903C40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4678" w:type="dxa"/>
          </w:tcPr>
          <w:p w:rsidR="00513380" w:rsidRPr="00A56F73" w:rsidRDefault="0050017C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بناءً على شكوى بخصوص إحدى النزيلات</w:t>
            </w:r>
          </w:p>
        </w:tc>
      </w:tr>
      <w:tr w:rsidR="0050017C" w:rsidRPr="00A56F73" w:rsidTr="0050017C">
        <w:tc>
          <w:tcPr>
            <w:tcW w:w="4536" w:type="dxa"/>
          </w:tcPr>
          <w:p w:rsidR="0050017C" w:rsidRPr="00A56F73" w:rsidRDefault="00965B24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مركز شرطة الوكرة</w:t>
            </w:r>
          </w:p>
        </w:tc>
        <w:tc>
          <w:tcPr>
            <w:tcW w:w="1559" w:type="dxa"/>
          </w:tcPr>
          <w:p w:rsidR="0050017C" w:rsidRPr="00A56F73" w:rsidRDefault="00965B24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4678" w:type="dxa"/>
          </w:tcPr>
          <w:p w:rsidR="0050017C" w:rsidRPr="00A56F73" w:rsidRDefault="008F3C2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  <w:tr w:rsidR="00965B24" w:rsidRPr="00A56F73" w:rsidTr="0050017C">
        <w:tc>
          <w:tcPr>
            <w:tcW w:w="4536" w:type="dxa"/>
          </w:tcPr>
          <w:p w:rsidR="00965B24" w:rsidRPr="00A56F73" w:rsidRDefault="00965B24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مركز شرطة مسيعيد</w:t>
            </w:r>
          </w:p>
        </w:tc>
        <w:tc>
          <w:tcPr>
            <w:tcW w:w="1559" w:type="dxa"/>
          </w:tcPr>
          <w:p w:rsidR="00965B24" w:rsidRPr="00A56F73" w:rsidRDefault="00965B24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4678" w:type="dxa"/>
          </w:tcPr>
          <w:p w:rsidR="00965B24" w:rsidRPr="00A56F73" w:rsidRDefault="008F3C2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  <w:tr w:rsidR="00965B24" w:rsidRPr="00A56F73" w:rsidTr="0050017C">
        <w:tc>
          <w:tcPr>
            <w:tcW w:w="4536" w:type="dxa"/>
          </w:tcPr>
          <w:p w:rsidR="00965B24" w:rsidRPr="00A56F73" w:rsidRDefault="00DE5DBA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قسم الحبس الاحتياطى بوزارة الداخلية</w:t>
            </w:r>
          </w:p>
        </w:tc>
        <w:tc>
          <w:tcPr>
            <w:tcW w:w="1559" w:type="dxa"/>
          </w:tcPr>
          <w:p w:rsidR="00965B24" w:rsidRPr="00A56F73" w:rsidRDefault="00DE5DBA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4678" w:type="dxa"/>
          </w:tcPr>
          <w:p w:rsidR="00965B24" w:rsidRPr="00A56F73" w:rsidRDefault="00DE5DBA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بناءً على شكوى من ذوى شخص موقوف طبقاً للقانون رقم 17 لسنة 2002م</w:t>
            </w:r>
          </w:p>
        </w:tc>
      </w:tr>
      <w:tr w:rsidR="00DE5DBA" w:rsidRPr="00A56F73" w:rsidTr="0050017C">
        <w:tc>
          <w:tcPr>
            <w:tcW w:w="4536" w:type="dxa"/>
          </w:tcPr>
          <w:p w:rsidR="00DE5DBA" w:rsidRPr="00A56F73" w:rsidRDefault="00E21FF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إدارة البحث الجنائى بالإدارة العامة للأمن بوزارة الداخلية</w:t>
            </w:r>
          </w:p>
        </w:tc>
        <w:tc>
          <w:tcPr>
            <w:tcW w:w="1559" w:type="dxa"/>
          </w:tcPr>
          <w:p w:rsidR="00DE5DBA" w:rsidRPr="00A56F73" w:rsidRDefault="00E21FF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4678" w:type="dxa"/>
          </w:tcPr>
          <w:p w:rsidR="00DE5DBA" w:rsidRPr="00A56F73" w:rsidRDefault="008F3C2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  <w:tr w:rsidR="00CF72D3" w:rsidRPr="00A56F73" w:rsidTr="0050017C">
        <w:tc>
          <w:tcPr>
            <w:tcW w:w="4536" w:type="dxa"/>
          </w:tcPr>
          <w:p w:rsidR="00CF72D3" w:rsidRPr="00A56F73" w:rsidRDefault="00C87FD9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الإدارة العامة لأمن دخان</w:t>
            </w:r>
          </w:p>
        </w:tc>
        <w:tc>
          <w:tcPr>
            <w:tcW w:w="1559" w:type="dxa"/>
          </w:tcPr>
          <w:p w:rsidR="00CF72D3" w:rsidRPr="00A56F73" w:rsidRDefault="00C87FD9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4678" w:type="dxa"/>
          </w:tcPr>
          <w:p w:rsidR="00CF72D3" w:rsidRPr="00A56F73" w:rsidRDefault="008F3C2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  <w:tr w:rsidR="008B6BD9" w:rsidRPr="00A56F73" w:rsidTr="0050017C">
        <w:tc>
          <w:tcPr>
            <w:tcW w:w="4536" w:type="dxa"/>
          </w:tcPr>
          <w:p w:rsidR="008B6BD9" w:rsidRPr="00A56F73" w:rsidRDefault="008B6BD9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إدارة أمن أم سعيد</w:t>
            </w:r>
          </w:p>
        </w:tc>
        <w:tc>
          <w:tcPr>
            <w:tcW w:w="1559" w:type="dxa"/>
          </w:tcPr>
          <w:p w:rsidR="008B6BD9" w:rsidRPr="00A56F73" w:rsidRDefault="008B6BD9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4678" w:type="dxa"/>
          </w:tcPr>
          <w:p w:rsidR="008B6BD9" w:rsidRPr="00A56F73" w:rsidRDefault="008F3C2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  <w:tr w:rsidR="008E6617" w:rsidRPr="00A56F73" w:rsidTr="0050017C">
        <w:tc>
          <w:tcPr>
            <w:tcW w:w="4536" w:type="dxa"/>
          </w:tcPr>
          <w:p w:rsidR="008E6617" w:rsidRPr="00A56F73" w:rsidRDefault="008E6617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إدارة الرعاية الاجتماعية (الأحداث)</w:t>
            </w:r>
          </w:p>
        </w:tc>
        <w:tc>
          <w:tcPr>
            <w:tcW w:w="1559" w:type="dxa"/>
          </w:tcPr>
          <w:p w:rsidR="008E6617" w:rsidRPr="00A56F73" w:rsidRDefault="008E6617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2</w:t>
            </w:r>
          </w:p>
        </w:tc>
        <w:tc>
          <w:tcPr>
            <w:tcW w:w="4678" w:type="dxa"/>
          </w:tcPr>
          <w:p w:rsidR="008E6617" w:rsidRPr="00A56F73" w:rsidRDefault="008F3C2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  <w:tr w:rsidR="008E6617" w:rsidRPr="00A56F73" w:rsidTr="0050017C">
        <w:tc>
          <w:tcPr>
            <w:tcW w:w="4536" w:type="dxa"/>
          </w:tcPr>
          <w:p w:rsidR="008E6617" w:rsidRPr="00A56F73" w:rsidRDefault="008F3B9B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إدارة أمن الشمال</w:t>
            </w:r>
          </w:p>
        </w:tc>
        <w:tc>
          <w:tcPr>
            <w:tcW w:w="1559" w:type="dxa"/>
          </w:tcPr>
          <w:p w:rsidR="008E6617" w:rsidRPr="00A56F73" w:rsidRDefault="008F3B9B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1</w:t>
            </w:r>
          </w:p>
        </w:tc>
        <w:tc>
          <w:tcPr>
            <w:tcW w:w="4678" w:type="dxa"/>
          </w:tcPr>
          <w:p w:rsidR="008E6617" w:rsidRPr="00A56F73" w:rsidRDefault="008F3C2E" w:rsidP="00513380">
            <w:pPr>
              <w:jc w:val="center"/>
              <w:rPr>
                <w:rFonts w:asciiTheme="minorBidi" w:hAnsiTheme="minorBidi"/>
                <w:sz w:val="32"/>
                <w:szCs w:val="32"/>
                <w:rtl/>
                <w:lang w:bidi="ar-EG"/>
              </w:rPr>
            </w:pPr>
            <w:r w:rsidRPr="00A56F73">
              <w:rPr>
                <w:rFonts w:asciiTheme="minorBidi" w:hAnsiTheme="minorBidi"/>
                <w:sz w:val="32"/>
                <w:szCs w:val="32"/>
                <w:rtl/>
                <w:lang w:bidi="ar-EG"/>
              </w:rPr>
              <w:t>زيارة دوريـــــة</w:t>
            </w:r>
          </w:p>
        </w:tc>
      </w:tr>
    </w:tbl>
    <w:p w:rsidR="00513380" w:rsidRPr="00A56F73" w:rsidRDefault="00513380" w:rsidP="0051338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</w:p>
    <w:p w:rsidR="007C18DA" w:rsidRPr="00A56F73" w:rsidRDefault="007C18DA" w:rsidP="007C18DA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وتشير اللجنة إلى أنها وجدت استجابة من جانب الجهات الحكومية للملاحظات الى أبدتها خلال زياراتها إلى هذه الجهات.</w:t>
      </w:r>
    </w:p>
    <w:p w:rsidR="003A3FF9" w:rsidRPr="00A56F73" w:rsidRDefault="003A3FF9" w:rsidP="003A3FF9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كذلك انتهت اللجنة الوطنية لحقوق الإنسان ، بالتعاون مع الإدارات المعنية بوزارة الداخلية القطرية ، بإعداد الدليل الإرشادي لمعايير حقوق الإنسان في أماكن الاحتجاز والمؤسسات العقابية والإصلاحية والذي يتفق مع أحكام الدستور والتشريعات الوطنية والمعايير الدولية لمعاملة المسجونين والمحتجزين </w:t>
      </w:r>
    </w:p>
    <w:p w:rsidR="006C0360" w:rsidRPr="00A56F73" w:rsidRDefault="007C18DA" w:rsidP="008F3B9B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كذلك </w:t>
      </w:r>
      <w:r w:rsidR="008F3B9B" w:rsidRPr="00A56F73">
        <w:rPr>
          <w:rFonts w:asciiTheme="minorBidi" w:hAnsiTheme="minorBidi"/>
          <w:sz w:val="32"/>
          <w:szCs w:val="32"/>
          <w:rtl/>
          <w:lang w:bidi="ar-EG"/>
        </w:rPr>
        <w:t xml:space="preserve">تقوم 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اللجنة </w:t>
      </w:r>
      <w:r w:rsidR="008F3B9B" w:rsidRPr="00A56F73">
        <w:rPr>
          <w:rFonts w:asciiTheme="minorBidi" w:hAnsiTheme="minorBidi"/>
          <w:sz w:val="32"/>
          <w:szCs w:val="32"/>
          <w:rtl/>
          <w:lang w:bidi="ar-EG"/>
        </w:rPr>
        <w:t xml:space="preserve">سنوياً 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>بزيارة عيادة الطب النفسى التابعة لمؤسسة حمد الطبية للوقوف على أوضاع مرضى الطب النفسى ، باعتبار أن مؤسسات العلاج النفسى تقع ضمن أماكن الاحتجاز التى يتعين مراقبتها.</w:t>
      </w:r>
    </w:p>
    <w:p w:rsidR="006C0360" w:rsidRPr="00A56F73" w:rsidRDefault="006C0360" w:rsidP="006C0360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>وتؤكد اللجنة أن رصدها لأوضاع حقوق الإنسان وكذلك ما قدم إليها من التماسات يكشف عن أن حالات التعذيب والمعاملة القاسية لا تعد عملياتٍ ممنهجةٍ فى دولة قطر ، وإنما هى ممارساتٍ فرديةٍ قامت الجهات القضائية بمعاقبة مرتكبيها عند ثبوت حدوثها.</w:t>
      </w:r>
    </w:p>
    <w:p w:rsidR="003A3FF9" w:rsidRPr="00A56F73" w:rsidRDefault="005E6E9C" w:rsidP="00ED747A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 </w:t>
      </w:r>
      <w:r w:rsidR="007C18DA" w:rsidRPr="00A56F73">
        <w:rPr>
          <w:rFonts w:asciiTheme="minorBidi" w:hAnsiTheme="minorBidi"/>
          <w:sz w:val="32"/>
          <w:szCs w:val="32"/>
          <w:rtl/>
          <w:lang w:bidi="ar-EG"/>
        </w:rPr>
        <w:t xml:space="preserve"> </w:t>
      </w:r>
      <w:r w:rsidR="003A3FF9" w:rsidRPr="00A56F73">
        <w:rPr>
          <w:rFonts w:asciiTheme="minorBidi" w:hAnsiTheme="minorBidi"/>
          <w:sz w:val="32"/>
          <w:szCs w:val="32"/>
          <w:rtl/>
          <w:lang w:bidi="ar-EG"/>
        </w:rPr>
        <w:t xml:space="preserve">كذلك تشير اللجنة الوطنية لحقوق الإنسان إلى أنها طالبت مراراً بسرعة إصدار قانون ينظم عمل فئة من أكثر الفئات التى تتعرض فى بعض الأحيان للتعذيب والمعامل غير الإنسانية </w:t>
      </w:r>
      <w:r w:rsidR="00ED747A" w:rsidRPr="00A56F73">
        <w:rPr>
          <w:rFonts w:asciiTheme="minorBidi" w:hAnsiTheme="minorBidi"/>
          <w:sz w:val="32"/>
          <w:szCs w:val="32"/>
          <w:rtl/>
          <w:lang w:bidi="ar-EG"/>
        </w:rPr>
        <w:t>،</w:t>
      </w:r>
      <w:r w:rsidR="003A3FF9" w:rsidRPr="00A56F73">
        <w:rPr>
          <w:rFonts w:asciiTheme="minorBidi" w:hAnsiTheme="minorBidi"/>
          <w:sz w:val="32"/>
          <w:szCs w:val="32"/>
          <w:rtl/>
          <w:lang w:bidi="ar-EG"/>
        </w:rPr>
        <w:t xml:space="preserve"> وهى فئة العاملين بالمنازل ، ورغم أنه تم إعداد عدة مشروعات قوانين لتنظيم عمل هذه الفئة ، شاركت فى بعضها اللجنة ، إلا أن اللجنة ترى أن هناك تأخر فى إصدار هذا القانون.</w:t>
      </w:r>
    </w:p>
    <w:p w:rsidR="00190AAA" w:rsidRPr="00A56F73" w:rsidRDefault="00190AAA" w:rsidP="00B2296A">
      <w:pPr>
        <w:ind w:firstLine="720"/>
        <w:jc w:val="both"/>
        <w:rPr>
          <w:rFonts w:asciiTheme="minorBidi" w:hAnsiTheme="minorBidi"/>
          <w:sz w:val="32"/>
          <w:szCs w:val="32"/>
          <w:rtl/>
          <w:lang w:bidi="ar-EG"/>
        </w:rPr>
      </w:pPr>
      <w:r w:rsidRPr="00A56F73">
        <w:rPr>
          <w:rFonts w:asciiTheme="minorBidi" w:hAnsiTheme="minorBidi"/>
          <w:b/>
          <w:bCs/>
          <w:sz w:val="32"/>
          <w:szCs w:val="32"/>
          <w:u w:val="single"/>
          <w:rtl/>
          <w:lang w:bidi="ar-EG"/>
        </w:rPr>
        <w:t>وخلاصة ما تقدم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 xml:space="preserve"> أن هناك خطوات جدية تقوم بها الدولة نحو الالتزام تشريعياً ببنود الاتفاقية وتلافى أوجه القصور فى التطبيق ، وإن كان الأمر يحتاج إلى إعادة النظر فى بعض التشريعات القائمة لتتفق تماماً وبنود الاتفاقية محل التقرير ، وكذا ضرورة ضبط الممارسات الفردية المخالفة لتلك البنود</w:t>
      </w:r>
      <w:r w:rsidR="00517564" w:rsidRPr="00A56F73">
        <w:rPr>
          <w:rFonts w:asciiTheme="minorBidi" w:hAnsiTheme="minorBidi"/>
          <w:sz w:val="32"/>
          <w:szCs w:val="32"/>
          <w:rtl/>
          <w:lang w:bidi="ar-EG"/>
        </w:rPr>
        <w:t xml:space="preserve"> ، إلا أنه يتعين مراعاة أن </w:t>
      </w:r>
      <w:r w:rsidR="00B2296A" w:rsidRPr="00A56F73">
        <w:rPr>
          <w:rFonts w:asciiTheme="minorBidi" w:hAnsiTheme="minorBidi"/>
          <w:sz w:val="32"/>
          <w:szCs w:val="32"/>
          <w:rtl/>
          <w:lang w:bidi="ar-EG"/>
        </w:rPr>
        <w:t>عدد المواطنين القطريين المحدود وما يستتبعه من نقصٍ فى الموارد البشرية الوطنية يوجب على الدولة الاستعانة بكوادر أجنبية ، مع ما لذلك من تأثيراتٍ اجتماعيةٍ على المجتمع القطرى ، الأمر الذى يلزم مراعاته أيضاً عند وضع التشريعات والنظم القانونية ، والموازنة بينه وبين حقوق العمال الوافدين</w:t>
      </w:r>
      <w:r w:rsidRPr="00A56F73">
        <w:rPr>
          <w:rFonts w:asciiTheme="minorBidi" w:hAnsiTheme="minorBidi"/>
          <w:sz w:val="32"/>
          <w:szCs w:val="32"/>
          <w:rtl/>
          <w:lang w:bidi="ar-EG"/>
        </w:rPr>
        <w:t>.</w:t>
      </w:r>
    </w:p>
    <w:bookmarkEnd w:id="0"/>
    <w:p w:rsidR="00D578BB" w:rsidRPr="00A56F73" w:rsidRDefault="00D578BB" w:rsidP="0033148A">
      <w:pPr>
        <w:pStyle w:val="BodyText"/>
        <w:ind w:left="84" w:firstLine="636"/>
        <w:rPr>
          <w:rFonts w:asciiTheme="minorBidi" w:hAnsiTheme="minorBidi" w:cstheme="minorBidi"/>
          <w:sz w:val="32"/>
          <w:szCs w:val="32"/>
          <w:rtl/>
          <w:lang w:bidi="ar-EG"/>
        </w:rPr>
      </w:pPr>
    </w:p>
    <w:sectPr w:rsidR="00D578BB" w:rsidRPr="00A56F73" w:rsidSect="00E21FFE">
      <w:pgSz w:w="11906" w:h="16838"/>
      <w:pgMar w:top="1440" w:right="1800" w:bottom="1702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9AE" w:rsidRDefault="006669AE" w:rsidP="003A3FF9">
      <w:pPr>
        <w:spacing w:after="0" w:line="240" w:lineRule="auto"/>
      </w:pPr>
      <w:r>
        <w:separator/>
      </w:r>
    </w:p>
  </w:endnote>
  <w:endnote w:type="continuationSeparator" w:id="0">
    <w:p w:rsidR="006669AE" w:rsidRDefault="006669AE" w:rsidP="003A3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PT Bold Heading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9AE" w:rsidRDefault="006669AE" w:rsidP="003A3FF9">
      <w:pPr>
        <w:spacing w:after="0" w:line="240" w:lineRule="auto"/>
      </w:pPr>
      <w:r>
        <w:separator/>
      </w:r>
    </w:p>
  </w:footnote>
  <w:footnote w:type="continuationSeparator" w:id="0">
    <w:p w:rsidR="006669AE" w:rsidRDefault="006669AE" w:rsidP="003A3FF9">
      <w:pPr>
        <w:spacing w:after="0" w:line="240" w:lineRule="auto"/>
      </w:pPr>
      <w:r>
        <w:continuationSeparator/>
      </w:r>
    </w:p>
  </w:footnote>
  <w:footnote w:id="1">
    <w:p w:rsidR="003A3FF9" w:rsidRPr="003A3FF9" w:rsidRDefault="003A3FF9">
      <w:pPr>
        <w:pStyle w:val="FootnoteText"/>
        <w:rPr>
          <w:sz w:val="24"/>
          <w:szCs w:val="24"/>
          <w:lang w:bidi="ar-EG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(</w:t>
      </w:r>
      <w:r w:rsidRPr="003A3FF9">
        <w:rPr>
          <w:rStyle w:val="FootnoteReference"/>
          <w:sz w:val="24"/>
          <w:szCs w:val="24"/>
          <w:vertAlign w:val="baseline"/>
        </w:rPr>
        <w:footnoteRef/>
      </w:r>
      <w:r>
        <w:rPr>
          <w:sz w:val="24"/>
          <w:szCs w:val="24"/>
        </w:rPr>
        <w:t>)</w:t>
      </w:r>
      <w:r w:rsidRPr="003A3FF9"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  <w:lang w:bidi="ar-EG"/>
        </w:rPr>
        <w:t>اعتمد التقرير الماثل بالأساس على ما ورد فى التقارير الدورية الخاصة باللجنة الوطنية لحقوق الإنسان ، والتى وضعت خلال الفترة التى يغطيها التقرير.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440F6"/>
    <w:multiLevelType w:val="hybridMultilevel"/>
    <w:tmpl w:val="36969D70"/>
    <w:lvl w:ilvl="0" w:tplc="38D48D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F7A39BE"/>
    <w:multiLevelType w:val="hybridMultilevel"/>
    <w:tmpl w:val="74C29528"/>
    <w:lvl w:ilvl="0" w:tplc="8C2A88D0">
      <w:start w:val="1"/>
      <w:numFmt w:val="bullet"/>
      <w:lvlText w:val=""/>
      <w:lvlJc w:val="left"/>
      <w:pPr>
        <w:tabs>
          <w:tab w:val="num" w:pos="824"/>
        </w:tabs>
        <w:ind w:left="824" w:hanging="360"/>
      </w:pPr>
      <w:rPr>
        <w:rFonts w:ascii="Symbol" w:hAnsi="Symbol" w:hint="default"/>
        <w:sz w:val="28"/>
        <w:szCs w:val="28"/>
      </w:rPr>
    </w:lvl>
    <w:lvl w:ilvl="1" w:tplc="F96400AA">
      <w:start w:val="1"/>
      <w:numFmt w:val="bullet"/>
      <w:lvlText w:val="-"/>
      <w:lvlJc w:val="left"/>
      <w:pPr>
        <w:tabs>
          <w:tab w:val="num" w:pos="1544"/>
        </w:tabs>
        <w:ind w:left="1544" w:hanging="360"/>
      </w:pPr>
      <w:rPr>
        <w:rFonts w:ascii="Times New Roman" w:eastAsia="Times New Roman" w:hAnsi="Times New Roman" w:cs="Simplified Arabic" w:hint="default"/>
        <w:sz w:val="36"/>
        <w:szCs w:val="36"/>
      </w:rPr>
    </w:lvl>
    <w:lvl w:ilvl="2" w:tplc="04090001">
      <w:start w:val="1"/>
      <w:numFmt w:val="bullet"/>
      <w:lvlText w:val=""/>
      <w:lvlJc w:val="left"/>
      <w:pPr>
        <w:tabs>
          <w:tab w:val="num" w:pos="2264"/>
        </w:tabs>
        <w:ind w:left="2264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84"/>
        </w:tabs>
        <w:ind w:left="29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04"/>
        </w:tabs>
        <w:ind w:left="37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24"/>
        </w:tabs>
        <w:ind w:left="44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44"/>
        </w:tabs>
        <w:ind w:left="51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64"/>
        </w:tabs>
        <w:ind w:left="58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84"/>
        </w:tabs>
        <w:ind w:left="6584" w:hanging="360"/>
      </w:pPr>
      <w:rPr>
        <w:rFonts w:ascii="Wingdings" w:hAnsi="Wingdings" w:hint="default"/>
      </w:rPr>
    </w:lvl>
  </w:abstractNum>
  <w:abstractNum w:abstractNumId="2">
    <w:nsid w:val="58EE60F9"/>
    <w:multiLevelType w:val="hybridMultilevel"/>
    <w:tmpl w:val="AE10093C"/>
    <w:lvl w:ilvl="0" w:tplc="3132AB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080B91"/>
    <w:multiLevelType w:val="hybridMultilevel"/>
    <w:tmpl w:val="F3046AAE"/>
    <w:lvl w:ilvl="0" w:tplc="11CE5F6E">
      <w:start w:val="1"/>
      <w:numFmt w:val="decimal"/>
      <w:lvlText w:val="%1-"/>
      <w:lvlJc w:val="left"/>
      <w:pPr>
        <w:tabs>
          <w:tab w:val="num" w:pos="795"/>
        </w:tabs>
        <w:ind w:left="795" w:hanging="435"/>
      </w:pPr>
      <w:rPr>
        <w:b/>
        <w:bCs/>
        <w:sz w:val="36"/>
        <w:szCs w:val="3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2276BC"/>
    <w:multiLevelType w:val="hybridMultilevel"/>
    <w:tmpl w:val="676CFDF0"/>
    <w:lvl w:ilvl="0" w:tplc="69C0829E">
      <w:numFmt w:val="bullet"/>
      <w:lvlText w:val="-"/>
      <w:lvlJc w:val="left"/>
      <w:pPr>
        <w:tabs>
          <w:tab w:val="num" w:pos="386"/>
        </w:tabs>
        <w:ind w:left="386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6"/>
        </w:tabs>
        <w:ind w:left="11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6"/>
        </w:tabs>
        <w:ind w:left="18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6"/>
        </w:tabs>
        <w:ind w:left="25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6"/>
        </w:tabs>
        <w:ind w:left="32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6"/>
        </w:tabs>
        <w:ind w:left="39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6"/>
        </w:tabs>
        <w:ind w:left="47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6"/>
        </w:tabs>
        <w:ind w:left="54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6"/>
        </w:tabs>
        <w:ind w:left="61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080A"/>
    <w:rsid w:val="00033731"/>
    <w:rsid w:val="00034C17"/>
    <w:rsid w:val="00041861"/>
    <w:rsid w:val="000439A1"/>
    <w:rsid w:val="00050926"/>
    <w:rsid w:val="00067EB4"/>
    <w:rsid w:val="00083404"/>
    <w:rsid w:val="00084901"/>
    <w:rsid w:val="00095B67"/>
    <w:rsid w:val="000B03C4"/>
    <w:rsid w:val="000E212F"/>
    <w:rsid w:val="000F6E26"/>
    <w:rsid w:val="00105350"/>
    <w:rsid w:val="00112FF8"/>
    <w:rsid w:val="00135056"/>
    <w:rsid w:val="00140B30"/>
    <w:rsid w:val="00141E82"/>
    <w:rsid w:val="00150657"/>
    <w:rsid w:val="001512E4"/>
    <w:rsid w:val="00156A0E"/>
    <w:rsid w:val="00167937"/>
    <w:rsid w:val="00190AAA"/>
    <w:rsid w:val="001A04F3"/>
    <w:rsid w:val="001B24F4"/>
    <w:rsid w:val="001C5D79"/>
    <w:rsid w:val="001C646D"/>
    <w:rsid w:val="001C68B8"/>
    <w:rsid w:val="001D0192"/>
    <w:rsid w:val="001E3F03"/>
    <w:rsid w:val="00207917"/>
    <w:rsid w:val="0021309E"/>
    <w:rsid w:val="00237DDB"/>
    <w:rsid w:val="002447F5"/>
    <w:rsid w:val="00245469"/>
    <w:rsid w:val="00250E10"/>
    <w:rsid w:val="00251630"/>
    <w:rsid w:val="00270922"/>
    <w:rsid w:val="00291E25"/>
    <w:rsid w:val="0029201D"/>
    <w:rsid w:val="0029452C"/>
    <w:rsid w:val="002B1157"/>
    <w:rsid w:val="002C26A8"/>
    <w:rsid w:val="002D3852"/>
    <w:rsid w:val="003175D1"/>
    <w:rsid w:val="00323CB2"/>
    <w:rsid w:val="0033148A"/>
    <w:rsid w:val="00353A86"/>
    <w:rsid w:val="00366254"/>
    <w:rsid w:val="003961A2"/>
    <w:rsid w:val="003A3FF9"/>
    <w:rsid w:val="003C5CAA"/>
    <w:rsid w:val="003D0A6B"/>
    <w:rsid w:val="003D4BE0"/>
    <w:rsid w:val="00404787"/>
    <w:rsid w:val="00410EB8"/>
    <w:rsid w:val="00412C5B"/>
    <w:rsid w:val="004154BD"/>
    <w:rsid w:val="00423A58"/>
    <w:rsid w:val="00430F07"/>
    <w:rsid w:val="00431839"/>
    <w:rsid w:val="00433AEF"/>
    <w:rsid w:val="00443C06"/>
    <w:rsid w:val="0046244C"/>
    <w:rsid w:val="0047615C"/>
    <w:rsid w:val="00481DB8"/>
    <w:rsid w:val="00482B96"/>
    <w:rsid w:val="004A2A47"/>
    <w:rsid w:val="004C72B5"/>
    <w:rsid w:val="004E4385"/>
    <w:rsid w:val="004E6C38"/>
    <w:rsid w:val="004F365A"/>
    <w:rsid w:val="0050017C"/>
    <w:rsid w:val="00502B3B"/>
    <w:rsid w:val="005050E0"/>
    <w:rsid w:val="00513380"/>
    <w:rsid w:val="00517564"/>
    <w:rsid w:val="0052251E"/>
    <w:rsid w:val="00531377"/>
    <w:rsid w:val="00534E5D"/>
    <w:rsid w:val="00540424"/>
    <w:rsid w:val="00544B4C"/>
    <w:rsid w:val="00572021"/>
    <w:rsid w:val="005919C8"/>
    <w:rsid w:val="0059260C"/>
    <w:rsid w:val="005A6BDF"/>
    <w:rsid w:val="005D5358"/>
    <w:rsid w:val="005E6E9C"/>
    <w:rsid w:val="00615AAB"/>
    <w:rsid w:val="00621816"/>
    <w:rsid w:val="006475C5"/>
    <w:rsid w:val="00652E84"/>
    <w:rsid w:val="00665F99"/>
    <w:rsid w:val="006669AE"/>
    <w:rsid w:val="00683CDE"/>
    <w:rsid w:val="00684553"/>
    <w:rsid w:val="00696796"/>
    <w:rsid w:val="00697019"/>
    <w:rsid w:val="006A07EA"/>
    <w:rsid w:val="006B5CD9"/>
    <w:rsid w:val="006C0360"/>
    <w:rsid w:val="00751FA8"/>
    <w:rsid w:val="00760203"/>
    <w:rsid w:val="00762F4E"/>
    <w:rsid w:val="0077083A"/>
    <w:rsid w:val="007872AE"/>
    <w:rsid w:val="007A665C"/>
    <w:rsid w:val="007C18DA"/>
    <w:rsid w:val="007C3230"/>
    <w:rsid w:val="007E6D2A"/>
    <w:rsid w:val="007F5F61"/>
    <w:rsid w:val="0080345E"/>
    <w:rsid w:val="00834766"/>
    <w:rsid w:val="00842EBE"/>
    <w:rsid w:val="0084676A"/>
    <w:rsid w:val="00864DA6"/>
    <w:rsid w:val="00865C85"/>
    <w:rsid w:val="00865CE4"/>
    <w:rsid w:val="008748BF"/>
    <w:rsid w:val="00885E6F"/>
    <w:rsid w:val="00891A9B"/>
    <w:rsid w:val="008A6A0C"/>
    <w:rsid w:val="008B6BD9"/>
    <w:rsid w:val="008B72D4"/>
    <w:rsid w:val="008C333B"/>
    <w:rsid w:val="008E6617"/>
    <w:rsid w:val="008F03F7"/>
    <w:rsid w:val="008F20AE"/>
    <w:rsid w:val="008F3B9B"/>
    <w:rsid w:val="008F3C2E"/>
    <w:rsid w:val="008F5606"/>
    <w:rsid w:val="008F5A15"/>
    <w:rsid w:val="00900028"/>
    <w:rsid w:val="00903C40"/>
    <w:rsid w:val="00915F9E"/>
    <w:rsid w:val="0092720D"/>
    <w:rsid w:val="00931295"/>
    <w:rsid w:val="009403ED"/>
    <w:rsid w:val="009447E3"/>
    <w:rsid w:val="0095080A"/>
    <w:rsid w:val="009526FC"/>
    <w:rsid w:val="009608F7"/>
    <w:rsid w:val="00963F03"/>
    <w:rsid w:val="0096563F"/>
    <w:rsid w:val="00965B24"/>
    <w:rsid w:val="00985EF8"/>
    <w:rsid w:val="009907CF"/>
    <w:rsid w:val="0099355D"/>
    <w:rsid w:val="009A6963"/>
    <w:rsid w:val="009B3E67"/>
    <w:rsid w:val="009C193E"/>
    <w:rsid w:val="009C416C"/>
    <w:rsid w:val="009D6BB3"/>
    <w:rsid w:val="009E4807"/>
    <w:rsid w:val="009F08D0"/>
    <w:rsid w:val="009F6E3C"/>
    <w:rsid w:val="00A26674"/>
    <w:rsid w:val="00A3732C"/>
    <w:rsid w:val="00A5206E"/>
    <w:rsid w:val="00A56F73"/>
    <w:rsid w:val="00A60852"/>
    <w:rsid w:val="00A62E2D"/>
    <w:rsid w:val="00A71626"/>
    <w:rsid w:val="00A83B8C"/>
    <w:rsid w:val="00A92C0F"/>
    <w:rsid w:val="00A975B0"/>
    <w:rsid w:val="00AA0290"/>
    <w:rsid w:val="00AB752A"/>
    <w:rsid w:val="00AE3649"/>
    <w:rsid w:val="00AE5136"/>
    <w:rsid w:val="00AE7913"/>
    <w:rsid w:val="00B227E8"/>
    <w:rsid w:val="00B2296A"/>
    <w:rsid w:val="00B34A45"/>
    <w:rsid w:val="00B5317B"/>
    <w:rsid w:val="00B571F1"/>
    <w:rsid w:val="00B611F5"/>
    <w:rsid w:val="00B7344F"/>
    <w:rsid w:val="00B94663"/>
    <w:rsid w:val="00B977E0"/>
    <w:rsid w:val="00BB072B"/>
    <w:rsid w:val="00BB135A"/>
    <w:rsid w:val="00BC6066"/>
    <w:rsid w:val="00BD4250"/>
    <w:rsid w:val="00BE01CE"/>
    <w:rsid w:val="00BE44D1"/>
    <w:rsid w:val="00BF32E3"/>
    <w:rsid w:val="00C06A1E"/>
    <w:rsid w:val="00C12975"/>
    <w:rsid w:val="00C14081"/>
    <w:rsid w:val="00C217E0"/>
    <w:rsid w:val="00C219DB"/>
    <w:rsid w:val="00C3011B"/>
    <w:rsid w:val="00C36B9F"/>
    <w:rsid w:val="00C5551B"/>
    <w:rsid w:val="00C70B04"/>
    <w:rsid w:val="00C72DBE"/>
    <w:rsid w:val="00C77B82"/>
    <w:rsid w:val="00C83E4F"/>
    <w:rsid w:val="00C87710"/>
    <w:rsid w:val="00C87FD9"/>
    <w:rsid w:val="00C9121C"/>
    <w:rsid w:val="00CA4BD5"/>
    <w:rsid w:val="00CC5F66"/>
    <w:rsid w:val="00CC6B74"/>
    <w:rsid w:val="00CC70B8"/>
    <w:rsid w:val="00CE1D03"/>
    <w:rsid w:val="00CF72D3"/>
    <w:rsid w:val="00D40472"/>
    <w:rsid w:val="00D5259B"/>
    <w:rsid w:val="00D53CA7"/>
    <w:rsid w:val="00D578BB"/>
    <w:rsid w:val="00D8183D"/>
    <w:rsid w:val="00DA39F0"/>
    <w:rsid w:val="00DA60E4"/>
    <w:rsid w:val="00DB294C"/>
    <w:rsid w:val="00DB45A0"/>
    <w:rsid w:val="00DC07C7"/>
    <w:rsid w:val="00DC7D67"/>
    <w:rsid w:val="00DE5DBA"/>
    <w:rsid w:val="00DF607E"/>
    <w:rsid w:val="00E16040"/>
    <w:rsid w:val="00E21FFE"/>
    <w:rsid w:val="00E4457C"/>
    <w:rsid w:val="00E47E9A"/>
    <w:rsid w:val="00E6210A"/>
    <w:rsid w:val="00E659C5"/>
    <w:rsid w:val="00E747FD"/>
    <w:rsid w:val="00EA2186"/>
    <w:rsid w:val="00EA6E4A"/>
    <w:rsid w:val="00EB64A1"/>
    <w:rsid w:val="00EC0FF9"/>
    <w:rsid w:val="00EC6B17"/>
    <w:rsid w:val="00ED29BB"/>
    <w:rsid w:val="00ED72D1"/>
    <w:rsid w:val="00ED747A"/>
    <w:rsid w:val="00F26D1F"/>
    <w:rsid w:val="00F31B28"/>
    <w:rsid w:val="00F33622"/>
    <w:rsid w:val="00F3451B"/>
    <w:rsid w:val="00F449DA"/>
    <w:rsid w:val="00F47DFD"/>
    <w:rsid w:val="00F5752F"/>
    <w:rsid w:val="00F704D6"/>
    <w:rsid w:val="00F70729"/>
    <w:rsid w:val="00F71392"/>
    <w:rsid w:val="00F75610"/>
    <w:rsid w:val="00F83978"/>
    <w:rsid w:val="00F86F13"/>
    <w:rsid w:val="00F9790E"/>
    <w:rsid w:val="00FB4BD3"/>
    <w:rsid w:val="00FB6B8D"/>
    <w:rsid w:val="00FC0967"/>
    <w:rsid w:val="00FC2394"/>
    <w:rsid w:val="00FD7BF3"/>
    <w:rsid w:val="00FE59AE"/>
    <w:rsid w:val="00FF2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7E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430F07"/>
  </w:style>
  <w:style w:type="paragraph" w:styleId="BalloonText">
    <w:name w:val="Balloon Text"/>
    <w:basedOn w:val="Normal"/>
    <w:link w:val="BalloonTextChar"/>
    <w:uiPriority w:val="99"/>
    <w:semiHidden/>
    <w:unhideWhenUsed/>
    <w:rsid w:val="00D53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CA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3148A"/>
    <w:pPr>
      <w:spacing w:after="0" w:line="360" w:lineRule="auto"/>
      <w:jc w:val="lowKashida"/>
    </w:pPr>
    <w:rPr>
      <w:rFonts w:ascii="Times New Roman" w:eastAsia="Times New Roman" w:hAnsi="Times New Roman" w:cs="Arial"/>
      <w:snapToGrid w:val="0"/>
      <w:sz w:val="20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33148A"/>
    <w:rPr>
      <w:rFonts w:ascii="Times New Roman" w:eastAsia="Times New Roman" w:hAnsi="Times New Roman" w:cs="Arial"/>
      <w:snapToGrid w:val="0"/>
      <w:sz w:val="20"/>
      <w:szCs w:val="20"/>
      <w:lang w:eastAsia="ar-SA"/>
    </w:rPr>
  </w:style>
  <w:style w:type="table" w:styleId="TableGrid">
    <w:name w:val="Table Grid"/>
    <w:basedOn w:val="TableNormal"/>
    <w:uiPriority w:val="59"/>
    <w:rsid w:val="00D5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F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F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F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3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139528">
                          <w:marLeft w:val="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03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43143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74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0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0F1D2-53A5-450D-856E-542D0BC2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1351</Words>
  <Characters>7706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المستشار/ مؤمن الدرديرى</dc:creator>
  <cp:lastModifiedBy>y</cp:lastModifiedBy>
  <cp:revision>2</cp:revision>
  <cp:lastPrinted>2012-06-21T07:42:00Z</cp:lastPrinted>
  <dcterms:created xsi:type="dcterms:W3CDTF">2012-10-10T13:28:00Z</dcterms:created>
  <dcterms:modified xsi:type="dcterms:W3CDTF">2012-10-10T13:28:00Z</dcterms:modified>
</cp:coreProperties>
</file>