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443C9B41" w14:textId="77777777" w:rsidR="002D6155" w:rsidRPr="008A0711" w:rsidRDefault="002D6155" w:rsidP="002D6155">
      <w:pPr>
        <w:pStyle w:val="BasicParagraph"/>
        <w:ind w:left="-284" w:firstLine="284"/>
        <w:rPr>
          <w:rFonts w:ascii="Helvetica Light" w:hAnsi="Helvetica Light" w:cs="Helvetica"/>
          <w:color w:val="FFFFFF"/>
          <w:sz w:val="48"/>
          <w:szCs w:val="48"/>
        </w:rPr>
      </w:pPr>
      <w:r w:rsidRPr="008A0711">
        <w:rPr>
          <w:rFonts w:ascii="Helvetica Light" w:hAnsi="Helvetica Light"/>
          <w:noProof/>
          <w:sz w:val="48"/>
          <w:szCs w:val="48"/>
          <w:lang w:eastAsia="en-GB"/>
        </w:rPr>
        <mc:AlternateContent>
          <mc:Choice Requires="wps">
            <w:drawing>
              <wp:anchor distT="0" distB="0" distL="114300" distR="114300" simplePos="0" relativeHeight="251659264" behindDoc="1" locked="0" layoutInCell="1" allowOverlap="1" wp14:anchorId="5A2DD424" wp14:editId="1D492ACE">
                <wp:simplePos x="0" y="0"/>
                <wp:positionH relativeFrom="column">
                  <wp:posOffset>-949960</wp:posOffset>
                </wp:positionH>
                <wp:positionV relativeFrom="paragraph">
                  <wp:posOffset>-2157730</wp:posOffset>
                </wp:positionV>
                <wp:extent cx="4824248" cy="12093677"/>
                <wp:effectExtent l="0" t="0" r="14605" b="22225"/>
                <wp:wrapNone/>
                <wp:docPr id="1" name="Rectangle 1"/>
                <wp:cNvGraphicFramePr/>
                <a:graphic xmlns:a="http://schemas.openxmlformats.org/drawingml/2006/main">
                  <a:graphicData uri="http://schemas.microsoft.com/office/word/2010/wordprocessingShape">
                    <wps:wsp>
                      <wps:cNvSpPr/>
                      <wps:spPr>
                        <a:xfrm>
                          <a:off x="0" y="0"/>
                          <a:ext cx="4824248" cy="12093677"/>
                        </a:xfrm>
                        <a:prstGeom prst="rect">
                          <a:avLst/>
                        </a:prstGeom>
                        <a:solidFill>
                          <a:srgbClr val="2C166F"/>
                        </a:solidFill>
                        <a:ln>
                          <a:solidFill>
                            <a:srgbClr val="2C166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30EE133" id="Rectangle 1" o:spid="_x0000_s1026" style="position:absolute;margin-left:-74.8pt;margin-top:-169.9pt;width:379.85pt;height:952.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" fillcolor="#2c166f" strokecolor="#2c166f" strokeweight="1pt"/>
            </w:pict>
          </mc:Fallback>
        </mc:AlternateContent>
      </w:r>
      <w:r w:rsidRPr="008A0711">
        <w:rPr>
          <w:rFonts w:ascii="Helvetica Light" w:hAnsi="Helvetica Light" w:cs="Helvetica"/>
          <w:color w:val="FFFFFF"/>
          <w:sz w:val="48"/>
          <w:szCs w:val="48"/>
        </w:rPr>
        <w:t xml:space="preserve">Joint Submission to the </w:t>
      </w:r>
    </w:p>
    <w:p w14:paraId="641CD332" w14:textId="77777777" w:rsidR="002D6155" w:rsidRDefault="002D6155" w:rsidP="002D6155">
      <w:pPr>
        <w:rPr>
          <w:rFonts w:ascii="Helvetica Light" w:hAnsi="Helvetica Light" w:cs="Helvetica"/>
          <w:color w:val="FFFFFF"/>
          <w:sz w:val="48"/>
          <w:szCs w:val="48"/>
        </w:rPr>
      </w:pPr>
      <w:r>
        <w:rPr>
          <w:rFonts w:ascii="Helvetica Light" w:hAnsi="Helvetica Light" w:cs="Helvetica"/>
          <w:color w:val="FFFFFF"/>
          <w:sz w:val="48"/>
          <w:szCs w:val="48"/>
        </w:rPr>
        <w:t xml:space="preserve">Committee on the Rights </w:t>
      </w:r>
      <w:r>
        <w:rPr>
          <w:rFonts w:ascii="Helvetica Light" w:hAnsi="Helvetica Light" w:cs="Helvetica"/>
          <w:color w:val="FFFFFF"/>
          <w:sz w:val="48"/>
          <w:szCs w:val="48"/>
        </w:rPr>
        <w:br/>
        <w:t>of the Child</w:t>
      </w:r>
    </w:p>
    <w:p w14:paraId="40DF030D" w14:textId="4A53CCFA" w:rsidR="002D6155" w:rsidRDefault="002D6155" w:rsidP="002D6155">
      <w:pPr>
        <w:ind w:left="-284" w:hanging="142"/>
        <w:rPr>
          <w:rFonts w:ascii="Helvetica Light" w:hAnsi="Helvetica Light" w:cs="Helvetica"/>
          <w:color w:val="FFFFFF"/>
          <w:sz w:val="48"/>
          <w:szCs w:val="48"/>
        </w:rPr>
      </w:pPr>
    </w:p>
    <w:p w14:paraId="4684D40D" w14:textId="0BEB80E5" w:rsidR="002D6155" w:rsidRDefault="007A1173" w:rsidP="002D6155">
      <w:pPr>
        <w:ind w:left="-284" w:hanging="142"/>
        <w:rPr>
          <w:rFonts w:ascii="Helvetica Light" w:hAnsi="Helvetica Light" w:cs="Helvetica"/>
          <w:color w:val="FFFFFF"/>
          <w:sz w:val="48"/>
          <w:szCs w:val="48"/>
        </w:rPr>
      </w:pPr>
      <w:r>
        <w:rPr>
          <w:rFonts w:ascii="Helvetica" w:hAnsi="Helvetica" w:cs="Helvetica"/>
          <w:b/>
          <w:bCs/>
          <w:noProof/>
          <w:color w:val="FFFFFF"/>
          <w:sz w:val="72"/>
          <w:szCs w:val="72"/>
          <w:lang w:val="en-GB" w:eastAsia="en-GB"/>
        </w:rPr>
        <mc:AlternateContent>
          <mc:Choice Requires="wps">
            <w:drawing>
              <wp:anchor distT="0" distB="0" distL="114300" distR="114300" simplePos="0" relativeHeight="251661312" behindDoc="0" locked="0" layoutInCell="1" allowOverlap="1" wp14:anchorId="109801E6" wp14:editId="0D7A66DC">
                <wp:simplePos x="0" y="0"/>
                <wp:positionH relativeFrom="page">
                  <wp:posOffset>5191760</wp:posOffset>
                </wp:positionH>
                <wp:positionV relativeFrom="paragraph">
                  <wp:posOffset>282575</wp:posOffset>
                </wp:positionV>
                <wp:extent cx="2285910" cy="5972175"/>
                <wp:effectExtent l="0" t="0" r="0" b="0"/>
                <wp:wrapNone/>
                <wp:docPr id="3" name="Text Box 3"/>
                <wp:cNvGraphicFramePr/>
                <a:graphic xmlns:a="http://schemas.openxmlformats.org/drawingml/2006/main">
                  <a:graphicData uri="http://schemas.microsoft.com/office/word/2010/wordprocessingShape">
                    <wps:wsp>
                      <wps:cNvSpPr txBox="1"/>
                      <wps:spPr>
                        <a:xfrm>
                          <a:off x="0" y="0"/>
                          <a:ext cx="2285910" cy="5972175"/>
                        </a:xfrm>
                        <a:prstGeom prst="rect">
                          <a:avLst/>
                        </a:prstGeom>
                        <a:noFill/>
                        <a:ln w="6350">
                          <a:noFill/>
                        </a:ln>
                      </wps:spPr>
                      <wps:txbx>
                        <w:txbxContent>
                          <w:p w14:paraId="4295A6EB" w14:textId="77777777" w:rsidR="00146732" w:rsidRDefault="00146732" w:rsidP="002D6155">
                            <w:pPr>
                              <w:jc w:val="center"/>
                            </w:pPr>
                            <w:r>
                              <w:rPr>
                                <w:noProof/>
                                <w:lang w:val="en-GB" w:eastAsia="en-GB"/>
                              </w:rPr>
                              <w:drawing>
                                <wp:inline distT="0" distB="0" distL="0" distR="0" wp14:anchorId="3872CBFF" wp14:editId="419044A5">
                                  <wp:extent cx="2096135" cy="922655"/>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officeArt object"/>
                                          <pic:cNvPicPr/>
                                        </pic:nvPicPr>
                                        <pic:blipFill>
                                          <a:blip r:embed="rId8"/>
                                          <a:stretch>
                                            <a:fillRect/>
                                          </a:stretch>
                                        </pic:blipFill>
                                        <pic:spPr>
                                          <a:xfrm>
                                            <a:off x="0" y="0"/>
                                            <a:ext cx="2096135" cy="922655"/>
                                          </a:xfrm>
                                          <a:prstGeom prst="rect">
                                            <a:avLst/>
                                          </a:prstGeom>
                                          <a:ln w="12700" cap="flat">
                                            <a:noFill/>
                                            <a:miter lim="400000"/>
                                          </a:ln>
                                          <a:effectLst/>
                                        </pic:spPr>
                                      </pic:pic>
                                    </a:graphicData>
                                  </a:graphic>
                                </wp:inline>
                              </w:drawing>
                            </w:r>
                          </w:p>
                          <w:p w14:paraId="1390F370" w14:textId="77777777" w:rsidR="00146732" w:rsidRDefault="00146732" w:rsidP="002D6155">
                            <w:pPr>
                              <w:jc w:val="center"/>
                            </w:pPr>
                          </w:p>
                          <w:p w14:paraId="53E40452" w14:textId="77777777" w:rsidR="007A1173" w:rsidRDefault="00146732" w:rsidP="002D6155">
                            <w:pPr>
                              <w:jc w:val="center"/>
                            </w:pPr>
                            <w:r>
                              <w:rPr>
                                <w:noProof/>
                                <w:lang w:val="en-GB" w:eastAsia="en-GB"/>
                              </w:rPr>
                              <w:drawing>
                                <wp:inline distT="0" distB="0" distL="0" distR="0" wp14:anchorId="662054C4" wp14:editId="0F9238D5">
                                  <wp:extent cx="1704685" cy="1974303"/>
                                  <wp:effectExtent l="0" t="0" r="0" b="6985"/>
                                  <wp:docPr id="4"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21396" cy="1993658"/>
                                          </a:xfrm>
                                          <a:prstGeom prst="rect">
                                            <a:avLst/>
                                          </a:prstGeom>
                                          <a:noFill/>
                                          <a:ln>
                                            <a:noFill/>
                                          </a:ln>
                                        </pic:spPr>
                                      </pic:pic>
                                    </a:graphicData>
                                  </a:graphic>
                                </wp:inline>
                              </w:drawing>
                            </w:r>
                          </w:p>
                          <w:p w14:paraId="2F792089" w14:textId="73064DCF" w:rsidR="00146732" w:rsidRDefault="007A1173" w:rsidP="002D6155">
                            <w:pPr>
                              <w:jc w:val="center"/>
                            </w:pPr>
                            <w:r>
                              <w:br/>
                            </w:r>
                            <w:r>
                              <w:rPr>
                                <w:noProof/>
                                <w:lang w:val="en-GB" w:eastAsia="en-GB"/>
                              </w:rPr>
                              <w:drawing>
                                <wp:inline distT="0" distB="0" distL="0" distR="0" wp14:anchorId="22A14541" wp14:editId="067FE1CE">
                                  <wp:extent cx="2096135" cy="851535"/>
                                  <wp:effectExtent l="0" t="0" r="0" b="5715"/>
                                  <wp:docPr id="5"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96135" cy="851535"/>
                                          </a:xfrm>
                                          <a:prstGeom prst="rect">
                                            <a:avLst/>
                                          </a:prstGeom>
                                          <a:noFill/>
                                          <a:ln>
                                            <a:noFill/>
                                          </a:ln>
                                        </pic:spPr>
                                      </pic:pic>
                                    </a:graphicData>
                                  </a:graphic>
                                </wp:inline>
                              </w:drawing>
                            </w:r>
                          </w:p>
                          <w:p w14:paraId="7FDF1C4D" w14:textId="77777777" w:rsidR="00146732" w:rsidRDefault="00146732" w:rsidP="002D6155">
                            <w:pPr>
                              <w:jc w:val="center"/>
                            </w:pPr>
                          </w:p>
                          <w:p w14:paraId="6064B068" w14:textId="7F2E54D3" w:rsidR="00146732" w:rsidRPr="004D0451" w:rsidRDefault="00146732" w:rsidP="002D6155">
                            <w:pPr>
                              <w:jc w:val="center"/>
                            </w:pPr>
                            <w:r>
                              <w:rPr>
                                <w:noProof/>
                                <w:lang w:val="en-GB" w:eastAsia="en-GB"/>
                              </w:rPr>
                              <w:drawing>
                                <wp:inline distT="0" distB="0" distL="0" distR="0" wp14:anchorId="7B4BF8DE" wp14:editId="38D52A50">
                                  <wp:extent cx="2038350" cy="812635"/>
                                  <wp:effectExtent l="0" t="0" r="0" b="6985"/>
                                  <wp:docPr id="12" name="Εικόνα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46000" cy="81568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09801E6" id="_x0000_t202" coordsize="21600,21600" o:spt="202" path="m,l,21600r21600,l21600,xe">
                <v:stroke joinstyle="miter"/>
                <v:path gradientshapeok="t" o:connecttype="rect"/>
              </v:shapetype>
              <v:shape id="Text Box 3" o:spid="_x0000_s1026" type="#_x0000_t202" style="position:absolute;left:0;text-align:left;margin-left:408.8pt;margin-top:22.25pt;width:180pt;height:470.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" filled="f" stroked="f" strokeweight=".5pt">
                <v:textbox>
                  <w:txbxContent>
                    <w:p w14:paraId="4295A6EB" w14:textId="77777777" w:rsidR="00146732" w:rsidRDefault="00146732" w:rsidP="002D6155">
                      <w:pPr>
                        <w:jc w:val="center"/>
                      </w:pPr>
                      <w:r>
                        <w:rPr>
                          <w:noProof/>
                        </w:rPr>
                        <w:drawing>
                          <wp:inline distT="0" distB="0" distL="0" distR="0" wp14:anchorId="3872CBFF" wp14:editId="419044A5">
                            <wp:extent cx="2096135" cy="922655"/>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officeArt object"/>
                                    <pic:cNvPicPr/>
                                  </pic:nvPicPr>
                                  <pic:blipFill>
                                    <a:blip r:embed="rId12"/>
                                    <a:stretch>
                                      <a:fillRect/>
                                    </a:stretch>
                                  </pic:blipFill>
                                  <pic:spPr>
                                    <a:xfrm>
                                      <a:off x="0" y="0"/>
                                      <a:ext cx="2096135" cy="922655"/>
                                    </a:xfrm>
                                    <a:prstGeom prst="rect">
                                      <a:avLst/>
                                    </a:prstGeom>
                                    <a:ln w="12700" cap="flat">
                                      <a:noFill/>
                                      <a:miter lim="400000"/>
                                    </a:ln>
                                    <a:effectLst/>
                                  </pic:spPr>
                                </pic:pic>
                              </a:graphicData>
                            </a:graphic>
                          </wp:inline>
                        </w:drawing>
                      </w:r>
                    </w:p>
                    <w:p w14:paraId="1390F370" w14:textId="77777777" w:rsidR="00146732" w:rsidRDefault="00146732" w:rsidP="002D6155">
                      <w:pPr>
                        <w:jc w:val="center"/>
                      </w:pPr>
                    </w:p>
                    <w:p w14:paraId="53E40452" w14:textId="77777777" w:rsidR="007A1173" w:rsidRDefault="00146732" w:rsidP="002D6155">
                      <w:pPr>
                        <w:jc w:val="center"/>
                      </w:pPr>
                      <w:r>
                        <w:rPr>
                          <w:noProof/>
                        </w:rPr>
                        <w:drawing>
                          <wp:inline distT="0" distB="0" distL="0" distR="0" wp14:anchorId="662054C4" wp14:editId="0F9238D5">
                            <wp:extent cx="1704685" cy="1974303"/>
                            <wp:effectExtent l="0" t="0" r="0" b="6985"/>
                            <wp:docPr id="4"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21396" cy="1993658"/>
                                    </a:xfrm>
                                    <a:prstGeom prst="rect">
                                      <a:avLst/>
                                    </a:prstGeom>
                                    <a:noFill/>
                                    <a:ln>
                                      <a:noFill/>
                                    </a:ln>
                                  </pic:spPr>
                                </pic:pic>
                              </a:graphicData>
                            </a:graphic>
                          </wp:inline>
                        </w:drawing>
                      </w:r>
                    </w:p>
                    <w:p w14:paraId="2F792089" w14:textId="73064DCF" w:rsidR="00146732" w:rsidRDefault="007A1173" w:rsidP="002D6155">
                      <w:pPr>
                        <w:jc w:val="center"/>
                      </w:pPr>
                      <w:r>
                        <w:br/>
                      </w:r>
                      <w:r>
                        <w:rPr>
                          <w:noProof/>
                        </w:rPr>
                        <w:drawing>
                          <wp:inline distT="0" distB="0" distL="0" distR="0" wp14:anchorId="22A14541" wp14:editId="067FE1CE">
                            <wp:extent cx="2096135" cy="851535"/>
                            <wp:effectExtent l="0" t="0" r="0" b="5715"/>
                            <wp:docPr id="5"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96135" cy="851535"/>
                                    </a:xfrm>
                                    <a:prstGeom prst="rect">
                                      <a:avLst/>
                                    </a:prstGeom>
                                    <a:noFill/>
                                    <a:ln>
                                      <a:noFill/>
                                    </a:ln>
                                  </pic:spPr>
                                </pic:pic>
                              </a:graphicData>
                            </a:graphic>
                          </wp:inline>
                        </w:drawing>
                      </w:r>
                    </w:p>
                    <w:p w14:paraId="7FDF1C4D" w14:textId="77777777" w:rsidR="00146732" w:rsidRDefault="00146732" w:rsidP="002D6155">
                      <w:pPr>
                        <w:jc w:val="center"/>
                      </w:pPr>
                    </w:p>
                    <w:p w14:paraId="6064B068" w14:textId="7F2E54D3" w:rsidR="00146732" w:rsidRPr="004D0451" w:rsidRDefault="00146732" w:rsidP="002D6155">
                      <w:pPr>
                        <w:jc w:val="center"/>
                      </w:pPr>
                      <w:r>
                        <w:rPr>
                          <w:noProof/>
                        </w:rPr>
                        <w:drawing>
                          <wp:inline distT="0" distB="0" distL="0" distR="0" wp14:anchorId="7B4BF8DE" wp14:editId="38D52A50">
                            <wp:extent cx="2038350" cy="812635"/>
                            <wp:effectExtent l="0" t="0" r="0" b="6985"/>
                            <wp:docPr id="12" name="Εικόνα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46000" cy="815685"/>
                                    </a:xfrm>
                                    <a:prstGeom prst="rect">
                                      <a:avLst/>
                                    </a:prstGeom>
                                    <a:noFill/>
                                    <a:ln>
                                      <a:noFill/>
                                    </a:ln>
                                  </pic:spPr>
                                </pic:pic>
                              </a:graphicData>
                            </a:graphic>
                          </wp:inline>
                        </w:drawing>
                      </w:r>
                    </w:p>
                  </w:txbxContent>
                </v:textbox>
                <w10:wrap anchorx="page"/>
              </v:shape>
            </w:pict>
          </mc:Fallback>
        </mc:AlternateContent>
      </w:r>
    </w:p>
    <w:p w14:paraId="70C7D7C1" w14:textId="61CF9CDB" w:rsidR="002D6155" w:rsidRDefault="002D6155" w:rsidP="002D6155">
      <w:pPr>
        <w:ind w:left="-284" w:hanging="142"/>
        <w:rPr>
          <w:rFonts w:ascii="Helvetica Light" w:hAnsi="Helvetica Light" w:cs="Helvetica"/>
          <w:color w:val="FFFFFF"/>
          <w:sz w:val="48"/>
          <w:szCs w:val="48"/>
        </w:rPr>
      </w:pPr>
    </w:p>
    <w:p w14:paraId="3DACE992" w14:textId="317A409E" w:rsidR="002D6155" w:rsidRDefault="002D6155" w:rsidP="002D6155">
      <w:pPr>
        <w:ind w:left="-284" w:hanging="142"/>
        <w:rPr>
          <w:rFonts w:ascii="Helvetica Light" w:hAnsi="Helvetica Light" w:cs="Helvetica"/>
          <w:color w:val="FFFFFF"/>
          <w:sz w:val="48"/>
          <w:szCs w:val="48"/>
        </w:rPr>
      </w:pPr>
    </w:p>
    <w:p w14:paraId="2D895397" w14:textId="7D02FB8A" w:rsidR="002D6155" w:rsidRDefault="002D6155" w:rsidP="002D6155">
      <w:pPr>
        <w:ind w:left="-284" w:hanging="142"/>
        <w:rPr>
          <w:rFonts w:ascii="Helvetica Light" w:hAnsi="Helvetica Light" w:cs="Helvetica"/>
          <w:color w:val="FFFFFF"/>
          <w:sz w:val="48"/>
          <w:szCs w:val="48"/>
        </w:rPr>
      </w:pPr>
    </w:p>
    <w:p w14:paraId="0858A1A0" w14:textId="3E717B0A" w:rsidR="002D6155" w:rsidRPr="002F43F8" w:rsidRDefault="002D6155" w:rsidP="002D6155">
      <w:pPr>
        <w:pStyle w:val="BasicParagraph"/>
        <w:tabs>
          <w:tab w:val="left" w:pos="709"/>
        </w:tabs>
        <w:spacing w:line="240" w:lineRule="auto"/>
        <w:ind w:left="426"/>
        <w:rPr>
          <w:rFonts w:ascii="Helvetica" w:hAnsi="Helvetica" w:cs="Helvetica"/>
          <w:b/>
          <w:bCs/>
          <w:color w:val="FFFFFF"/>
          <w:sz w:val="44"/>
          <w:szCs w:val="44"/>
        </w:rPr>
      </w:pPr>
      <w:r w:rsidRPr="002F43F8">
        <w:rPr>
          <w:rFonts w:ascii="Helvetica Light" w:hAnsi="Helvetica Light" w:cs="Helvetica"/>
          <w:noProof/>
          <w:color w:val="FFFFFF"/>
          <w:sz w:val="40"/>
          <w:szCs w:val="32"/>
          <w:lang w:eastAsia="en-GB"/>
        </w:rPr>
        <mc:AlternateContent>
          <mc:Choice Requires="wps">
            <w:drawing>
              <wp:anchor distT="0" distB="0" distL="114300" distR="114300" simplePos="0" relativeHeight="251660288" behindDoc="0" locked="0" layoutInCell="1" allowOverlap="1" wp14:anchorId="77446EDD" wp14:editId="175E1D55">
                <wp:simplePos x="0" y="0"/>
                <wp:positionH relativeFrom="margin">
                  <wp:align>left</wp:align>
                </wp:positionH>
                <wp:positionV relativeFrom="paragraph">
                  <wp:posOffset>40640</wp:posOffset>
                </wp:positionV>
                <wp:extent cx="0" cy="2922270"/>
                <wp:effectExtent l="76200" t="0" r="76200" b="49530"/>
                <wp:wrapNone/>
                <wp:docPr id="2" name="Straight Connector 2"/>
                <wp:cNvGraphicFramePr/>
                <a:graphic xmlns:a="http://schemas.openxmlformats.org/drawingml/2006/main">
                  <a:graphicData uri="http://schemas.microsoft.com/office/word/2010/wordprocessingShape">
                    <wps:wsp>
                      <wps:cNvCnPr/>
                      <wps:spPr>
                        <a:xfrm>
                          <a:off x="0" y="0"/>
                          <a:ext cx="0" cy="2922270"/>
                        </a:xfrm>
                        <a:prstGeom prst="line">
                          <a:avLst/>
                        </a:prstGeom>
                        <a:ln w="15875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B2F01C5" id="Straight Connector 2" o:spid="_x0000_s1026" style="position:absolute;z-index:25166028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 from="0,3.2pt" to="0,23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" strokecolor="white [3212]" strokeweight="12.5pt">
                <v:stroke joinstyle="miter"/>
                <w10:wrap anchorx="margin"/>
              </v:line>
            </w:pict>
          </mc:Fallback>
        </mc:AlternateContent>
      </w:r>
      <w:r w:rsidRPr="002F43F8">
        <w:rPr>
          <w:rFonts w:ascii="Helvetica" w:hAnsi="Helvetica" w:cs="Helvetica"/>
          <w:b/>
          <w:bCs/>
          <w:color w:val="FFFFFF"/>
          <w:sz w:val="44"/>
          <w:szCs w:val="44"/>
        </w:rPr>
        <w:t>8</w:t>
      </w:r>
      <w:r>
        <w:rPr>
          <w:rFonts w:ascii="Helvetica" w:hAnsi="Helvetica" w:cs="Helvetica"/>
          <w:b/>
          <w:bCs/>
          <w:color w:val="FFFFFF"/>
          <w:sz w:val="44"/>
          <w:szCs w:val="44"/>
        </w:rPr>
        <w:t>8</w:t>
      </w:r>
      <w:r w:rsidRPr="002F43F8">
        <w:rPr>
          <w:rFonts w:ascii="Helvetica" w:hAnsi="Helvetica" w:cs="Helvetica"/>
          <w:b/>
          <w:bCs/>
          <w:color w:val="FFFFFF"/>
          <w:sz w:val="44"/>
          <w:szCs w:val="44"/>
          <w:vertAlign w:val="superscript"/>
        </w:rPr>
        <w:t>th</w:t>
      </w:r>
      <w:r w:rsidRPr="002F43F8">
        <w:rPr>
          <w:rFonts w:ascii="Helvetica" w:hAnsi="Helvetica" w:cs="Helvetica"/>
          <w:b/>
          <w:bCs/>
          <w:color w:val="FFFFFF"/>
          <w:sz w:val="44"/>
          <w:szCs w:val="44"/>
        </w:rPr>
        <w:t xml:space="preserve"> Pre-Sessional </w:t>
      </w:r>
      <w:r>
        <w:rPr>
          <w:rFonts w:ascii="Helvetica" w:hAnsi="Helvetica" w:cs="Helvetica"/>
          <w:b/>
          <w:bCs/>
          <w:color w:val="FFFFFF"/>
          <w:sz w:val="44"/>
          <w:szCs w:val="44"/>
        </w:rPr>
        <w:br/>
      </w:r>
      <w:r w:rsidRPr="002F43F8">
        <w:rPr>
          <w:rFonts w:ascii="Helvetica" w:hAnsi="Helvetica" w:cs="Helvetica"/>
          <w:b/>
          <w:bCs/>
          <w:color w:val="FFFFFF"/>
          <w:sz w:val="44"/>
          <w:szCs w:val="44"/>
        </w:rPr>
        <w:t xml:space="preserve">Working Group </w:t>
      </w:r>
    </w:p>
    <w:p w14:paraId="4B3D1B77" w14:textId="05EE47E9" w:rsidR="002D6155" w:rsidRDefault="002D6155" w:rsidP="002D6155">
      <w:pPr>
        <w:ind w:left="-284" w:firstLine="284"/>
        <w:rPr>
          <w:rFonts w:ascii="Helvetica" w:hAnsi="Helvetica" w:cs="Helvetica"/>
          <w:b/>
          <w:bCs/>
          <w:color w:val="FFFFFF"/>
          <w:sz w:val="72"/>
          <w:szCs w:val="72"/>
        </w:rPr>
      </w:pPr>
    </w:p>
    <w:p w14:paraId="025381BF" w14:textId="505BEE72" w:rsidR="002D6155" w:rsidRPr="00B56BDF" w:rsidRDefault="002D6155" w:rsidP="002D6155">
      <w:pPr>
        <w:pStyle w:val="BasicParagraph"/>
        <w:rPr>
          <w:rFonts w:ascii="Helvetica Light" w:hAnsi="Helvetica Light" w:cs="Helvetica"/>
          <w:color w:val="FFFFFF"/>
          <w:sz w:val="36"/>
          <w:szCs w:val="36"/>
          <w:lang w:val="en-US"/>
        </w:rPr>
      </w:pPr>
      <w:r>
        <w:rPr>
          <w:rFonts w:ascii="Helvetica Light" w:hAnsi="Helvetica Light" w:cs="Helvetica"/>
          <w:color w:val="FFFFFF"/>
          <w:sz w:val="36"/>
          <w:szCs w:val="36"/>
        </w:rPr>
        <w:t xml:space="preserve">    </w:t>
      </w:r>
      <w:r w:rsidR="007932A6">
        <w:rPr>
          <w:rFonts w:ascii="Helvetica Light" w:hAnsi="Helvetica Light" w:cs="Helvetica"/>
          <w:color w:val="FFFFFF"/>
          <w:sz w:val="36"/>
          <w:szCs w:val="36"/>
        </w:rPr>
        <w:t xml:space="preserve">08 -12 </w:t>
      </w:r>
      <w:r w:rsidR="00B86C0E">
        <w:rPr>
          <w:rFonts w:ascii="Helvetica Light" w:hAnsi="Helvetica Light" w:cs="Helvetica"/>
          <w:color w:val="FFFFFF"/>
          <w:sz w:val="36"/>
          <w:szCs w:val="36"/>
        </w:rPr>
        <w:t>February 2021</w:t>
      </w:r>
    </w:p>
    <w:p w14:paraId="525E17A7" w14:textId="77777777" w:rsidR="002D6155" w:rsidRPr="00C013D5" w:rsidRDefault="002D6155" w:rsidP="002D6155">
      <w:pPr>
        <w:pStyle w:val="BasicParagraph"/>
        <w:ind w:firstLine="426"/>
        <w:rPr>
          <w:rFonts w:ascii="Helvetica Light" w:hAnsi="Helvetica Light" w:cs="Helvetica"/>
          <w:color w:val="FFFFFF"/>
          <w:sz w:val="48"/>
          <w:szCs w:val="48"/>
        </w:rPr>
      </w:pPr>
    </w:p>
    <w:p w14:paraId="7EBE32E3" w14:textId="77777777" w:rsidR="002D6155" w:rsidRPr="00C013D5" w:rsidRDefault="002D6155" w:rsidP="002D6155">
      <w:pPr>
        <w:pStyle w:val="BasicParagraph"/>
        <w:ind w:firstLine="426"/>
        <w:rPr>
          <w:rFonts w:ascii="Helvetica Light" w:hAnsi="Helvetica Light" w:cs="Helvetica"/>
          <w:color w:val="FFFFFF"/>
          <w:sz w:val="48"/>
          <w:szCs w:val="48"/>
        </w:rPr>
      </w:pPr>
    </w:p>
    <w:p w14:paraId="61B32AC5" w14:textId="77777777" w:rsidR="002D6155" w:rsidRPr="00C013D5" w:rsidRDefault="002D6155" w:rsidP="002D6155">
      <w:pPr>
        <w:pStyle w:val="BasicParagraph"/>
        <w:ind w:firstLine="426"/>
        <w:rPr>
          <w:rFonts w:ascii="Helvetica Light" w:hAnsi="Helvetica Light" w:cs="Helvetica"/>
          <w:color w:val="FFFFFF"/>
          <w:sz w:val="48"/>
          <w:szCs w:val="48"/>
        </w:rPr>
      </w:pPr>
    </w:p>
    <w:p w14:paraId="317CAE98" w14:textId="77777777" w:rsidR="002D6155" w:rsidRPr="00C013D5" w:rsidRDefault="002D6155" w:rsidP="002D6155">
      <w:pPr>
        <w:pStyle w:val="BasicParagraph"/>
        <w:ind w:firstLine="426"/>
        <w:rPr>
          <w:rFonts w:ascii="Helvetica Light" w:hAnsi="Helvetica Light" w:cs="Helvetica"/>
          <w:color w:val="FFFFFF"/>
          <w:sz w:val="48"/>
          <w:szCs w:val="48"/>
        </w:rPr>
      </w:pPr>
    </w:p>
    <w:p w14:paraId="1742CDB2" w14:textId="4DB2BCAC" w:rsidR="002D6155" w:rsidRPr="001F4B4E" w:rsidRDefault="00B86C0E" w:rsidP="002D6155">
      <w:pPr>
        <w:pStyle w:val="BasicParagraph"/>
        <w:rPr>
          <w:rFonts w:ascii="Helvetica" w:hAnsi="Helvetica" w:cs="Helvetica"/>
          <w:b/>
          <w:bCs/>
          <w:color w:val="FFFFFF"/>
          <w:sz w:val="56"/>
          <w:szCs w:val="56"/>
        </w:rPr>
      </w:pPr>
      <w:r w:rsidRPr="001F4B4E">
        <w:rPr>
          <w:rFonts w:ascii="Helvetica" w:hAnsi="Helvetica" w:cs="Helvetica"/>
          <w:b/>
          <w:bCs/>
          <w:color w:val="FFFFFF"/>
          <w:sz w:val="56"/>
          <w:szCs w:val="56"/>
        </w:rPr>
        <w:t>South Africa</w:t>
      </w:r>
    </w:p>
    <w:p w14:paraId="78D9DC49" w14:textId="52C14658" w:rsidR="002D6155" w:rsidRDefault="002D6155" w:rsidP="002D6155">
      <w:pPr>
        <w:pStyle w:val="BasicParagraph"/>
        <w:rPr>
          <w:rFonts w:ascii="Helvetica Light" w:hAnsi="Helvetica Light" w:cs="Helvetica"/>
          <w:color w:val="FFFFFF"/>
          <w:sz w:val="36"/>
          <w:szCs w:val="36"/>
        </w:rPr>
      </w:pPr>
      <w:r>
        <w:rPr>
          <w:rFonts w:ascii="Helvetica Light" w:hAnsi="Helvetica Light" w:cs="Helvetica"/>
          <w:color w:val="FFFFFF"/>
          <w:sz w:val="36"/>
          <w:szCs w:val="36"/>
        </w:rPr>
        <w:t xml:space="preserve">01 </w:t>
      </w:r>
      <w:r w:rsidR="00B86C0E">
        <w:rPr>
          <w:rFonts w:ascii="Helvetica Light" w:hAnsi="Helvetica Light" w:cs="Helvetica"/>
          <w:color w:val="FFFFFF"/>
          <w:sz w:val="36"/>
          <w:szCs w:val="36"/>
        </w:rPr>
        <w:t>November</w:t>
      </w:r>
      <w:r>
        <w:rPr>
          <w:rFonts w:ascii="Helvetica Light" w:hAnsi="Helvetica Light" w:cs="Helvetica"/>
          <w:color w:val="FFFFFF"/>
          <w:sz w:val="36"/>
          <w:szCs w:val="36"/>
        </w:rPr>
        <w:t xml:space="preserve"> 2020</w:t>
      </w:r>
    </w:p>
    <w:p w14:paraId="5BB47A94" w14:textId="77777777" w:rsidR="001F4B4E" w:rsidRPr="00C013D5" w:rsidRDefault="001F4B4E" w:rsidP="002D6155">
      <w:pPr>
        <w:pStyle w:val="BasicParagraph"/>
        <w:rPr>
          <w:rFonts w:ascii="Helvetica Light" w:hAnsi="Helvetica Light" w:cs="Helvetica"/>
          <w:color w:val="FFFFFF"/>
          <w:sz w:val="36"/>
          <w:szCs w:val="36"/>
        </w:rPr>
      </w:pPr>
    </w:p>
    <w:p w14:paraId="144EA73F" w14:textId="77777777" w:rsidR="00797C25" w:rsidRDefault="00797C25" w:rsidP="002D6155">
      <w:pPr>
        <w:spacing w:line="360" w:lineRule="auto"/>
        <w:rPr>
          <w:rFonts w:ascii="Helvetica Light" w:hAnsi="Helvetica Light"/>
          <w:b/>
          <w:bCs/>
          <w:sz w:val="28"/>
          <w:szCs w:val="28"/>
        </w:rPr>
      </w:pPr>
    </w:p>
    <w:p w14:paraId="1D6F6697" w14:textId="492B1197" w:rsidR="002D6155" w:rsidRPr="00F1542B" w:rsidRDefault="002D6155" w:rsidP="002D6155">
      <w:pPr>
        <w:spacing w:line="360" w:lineRule="auto"/>
        <w:rPr>
          <w:rFonts w:ascii="Helvetica Light" w:hAnsi="Helvetica Light"/>
          <w:b/>
          <w:bCs/>
          <w:sz w:val="28"/>
          <w:szCs w:val="28"/>
        </w:rPr>
      </w:pPr>
      <w:r w:rsidRPr="00F1542B">
        <w:rPr>
          <w:rFonts w:ascii="Helvetica Light" w:hAnsi="Helvetica Light"/>
          <w:b/>
          <w:bCs/>
          <w:sz w:val="28"/>
          <w:szCs w:val="28"/>
        </w:rPr>
        <w:t xml:space="preserve">Joint Submission </w:t>
      </w:r>
    </w:p>
    <w:p w14:paraId="55BF6567" w14:textId="77777777" w:rsidR="002D6155" w:rsidRPr="00F1542B" w:rsidRDefault="002D6155" w:rsidP="002D6155">
      <w:pPr>
        <w:spacing w:line="360" w:lineRule="auto"/>
        <w:rPr>
          <w:rFonts w:ascii="Helvetica Light" w:hAnsi="Helvetica Light"/>
          <w:b/>
          <w:bCs/>
          <w:sz w:val="28"/>
          <w:szCs w:val="28"/>
        </w:rPr>
      </w:pPr>
      <w:r w:rsidRPr="00F1542B">
        <w:rPr>
          <w:rFonts w:ascii="Helvetica Light" w:hAnsi="Helvetica Light"/>
          <w:b/>
          <w:bCs/>
          <w:sz w:val="28"/>
          <w:szCs w:val="28"/>
        </w:rPr>
        <w:t xml:space="preserve">to the Committee on the Rights of the Child </w:t>
      </w:r>
    </w:p>
    <w:p w14:paraId="2AA20340" w14:textId="6B1423EB" w:rsidR="002D6155" w:rsidRPr="00F1542B" w:rsidRDefault="002D6155" w:rsidP="002D6155">
      <w:pPr>
        <w:spacing w:line="360" w:lineRule="auto"/>
        <w:rPr>
          <w:rFonts w:ascii="Helvetica Light" w:hAnsi="Helvetica Light"/>
          <w:sz w:val="28"/>
          <w:szCs w:val="28"/>
        </w:rPr>
      </w:pPr>
      <w:r w:rsidRPr="00F1542B">
        <w:rPr>
          <w:rFonts w:ascii="Helvetica Light" w:hAnsi="Helvetica Light"/>
          <w:sz w:val="28"/>
          <w:szCs w:val="28"/>
        </w:rPr>
        <w:t>at the 8</w:t>
      </w:r>
      <w:r w:rsidR="00B86C0E" w:rsidRPr="00F1542B">
        <w:rPr>
          <w:rFonts w:ascii="Helvetica Light" w:hAnsi="Helvetica Light"/>
          <w:sz w:val="28"/>
          <w:szCs w:val="28"/>
        </w:rPr>
        <w:t>8</w:t>
      </w:r>
      <w:r w:rsidRPr="00F1542B">
        <w:rPr>
          <w:rFonts w:ascii="Helvetica Light" w:hAnsi="Helvetica Light"/>
          <w:sz w:val="28"/>
          <w:szCs w:val="28"/>
          <w:vertAlign w:val="superscript"/>
        </w:rPr>
        <w:t>th</w:t>
      </w:r>
      <w:r w:rsidRPr="00F1542B">
        <w:rPr>
          <w:rFonts w:ascii="Helvetica Light" w:hAnsi="Helvetica Light"/>
          <w:sz w:val="28"/>
          <w:szCs w:val="28"/>
        </w:rPr>
        <w:t xml:space="preserve"> Pre-Sessional Working Group. </w:t>
      </w:r>
    </w:p>
    <w:p w14:paraId="24637822" w14:textId="77777777" w:rsidR="002D6155" w:rsidRPr="00F1542B" w:rsidRDefault="002D6155" w:rsidP="002D6155">
      <w:pPr>
        <w:spacing w:line="360" w:lineRule="auto"/>
        <w:rPr>
          <w:rFonts w:ascii="Helvetica Light" w:hAnsi="Helvetica Light"/>
          <w:sz w:val="28"/>
          <w:szCs w:val="28"/>
        </w:rPr>
      </w:pPr>
    </w:p>
    <w:p w14:paraId="1F064739" w14:textId="04FD5DDA" w:rsidR="002D6155" w:rsidRPr="00F1542B" w:rsidRDefault="002D6155" w:rsidP="002D6155">
      <w:pPr>
        <w:spacing w:line="360" w:lineRule="auto"/>
        <w:jc w:val="center"/>
        <w:rPr>
          <w:rFonts w:ascii="Helvetica Light" w:hAnsi="Helvetica Light"/>
          <w:sz w:val="28"/>
          <w:szCs w:val="28"/>
        </w:rPr>
      </w:pPr>
      <w:r w:rsidRPr="00F1542B">
        <w:rPr>
          <w:rFonts w:ascii="Helvetica Light" w:hAnsi="Helvetica Light"/>
          <w:sz w:val="28"/>
          <w:szCs w:val="28"/>
        </w:rPr>
        <w:t xml:space="preserve">Civil society submission on the right of every child to acquire and preserve a nationality under Article 7 and 8 </w:t>
      </w:r>
      <w:r w:rsidR="00F1542B" w:rsidRPr="00F1542B">
        <w:rPr>
          <w:rFonts w:ascii="Helvetica Light" w:hAnsi="Helvetica Light"/>
          <w:sz w:val="28"/>
          <w:szCs w:val="28"/>
        </w:rPr>
        <w:t xml:space="preserve">of the </w:t>
      </w:r>
      <w:r w:rsidRPr="00F1542B">
        <w:rPr>
          <w:rFonts w:ascii="Helvetica Light" w:hAnsi="Helvetica Light"/>
          <w:sz w:val="28"/>
          <w:szCs w:val="28"/>
        </w:rPr>
        <w:t>C</w:t>
      </w:r>
      <w:r w:rsidR="00F1542B" w:rsidRPr="00F1542B">
        <w:rPr>
          <w:rFonts w:ascii="Helvetica Light" w:hAnsi="Helvetica Light"/>
          <w:sz w:val="28"/>
          <w:szCs w:val="28"/>
        </w:rPr>
        <w:t xml:space="preserve">onvention of the </w:t>
      </w:r>
      <w:r w:rsidRPr="00F1542B">
        <w:rPr>
          <w:rFonts w:ascii="Helvetica Light" w:hAnsi="Helvetica Light"/>
          <w:sz w:val="28"/>
          <w:szCs w:val="28"/>
        </w:rPr>
        <w:t>R</w:t>
      </w:r>
      <w:r w:rsidR="00F1542B" w:rsidRPr="00F1542B">
        <w:rPr>
          <w:rFonts w:ascii="Helvetica Light" w:hAnsi="Helvetica Light"/>
          <w:sz w:val="28"/>
          <w:szCs w:val="28"/>
        </w:rPr>
        <w:t xml:space="preserve">ights of the </w:t>
      </w:r>
      <w:r w:rsidRPr="00F1542B">
        <w:rPr>
          <w:rFonts w:ascii="Helvetica Light" w:hAnsi="Helvetica Light"/>
          <w:sz w:val="28"/>
          <w:szCs w:val="28"/>
        </w:rPr>
        <w:t>C</w:t>
      </w:r>
      <w:r w:rsidR="00F1542B" w:rsidRPr="00F1542B">
        <w:rPr>
          <w:rFonts w:ascii="Helvetica Light" w:hAnsi="Helvetica Light"/>
          <w:sz w:val="28"/>
          <w:szCs w:val="28"/>
        </w:rPr>
        <w:t xml:space="preserve">hild (CRC) </w:t>
      </w:r>
      <w:r w:rsidRPr="00F1542B">
        <w:rPr>
          <w:rFonts w:ascii="Helvetica Light" w:hAnsi="Helvetica Light"/>
          <w:sz w:val="28"/>
          <w:szCs w:val="28"/>
        </w:rPr>
        <w:t>in accordance with the Guiding Principles to the Convention</w:t>
      </w:r>
    </w:p>
    <w:p w14:paraId="3EFE2B3A" w14:textId="77777777" w:rsidR="002D6155" w:rsidRDefault="002D6155" w:rsidP="002D6155">
      <w:pPr>
        <w:rPr>
          <w:rFonts w:ascii="Helvetica" w:hAnsi="Helvetica"/>
          <w:b/>
          <w:bCs/>
          <w:color w:val="2C166F"/>
          <w:sz w:val="48"/>
          <w:szCs w:val="48"/>
        </w:rPr>
      </w:pPr>
    </w:p>
    <w:p w14:paraId="09093244" w14:textId="77777777" w:rsidR="00F1542B" w:rsidRDefault="00B86C0E" w:rsidP="00F1542B">
      <w:pPr>
        <w:jc w:val="right"/>
        <w:rPr>
          <w:rFonts w:ascii="Helvetica" w:hAnsi="Helvetica"/>
          <w:b/>
          <w:bCs/>
          <w:color w:val="2C166F"/>
          <w:sz w:val="32"/>
          <w:szCs w:val="32"/>
        </w:rPr>
      </w:pPr>
      <w:r w:rsidRPr="00F1542B">
        <w:rPr>
          <w:rFonts w:ascii="Helvetica" w:hAnsi="Helvetica"/>
          <w:b/>
          <w:bCs/>
          <w:color w:val="2C166F"/>
          <w:sz w:val="32"/>
          <w:szCs w:val="32"/>
        </w:rPr>
        <w:t>South Africa</w:t>
      </w:r>
    </w:p>
    <w:p w14:paraId="313FB5E7" w14:textId="203E171B" w:rsidR="00083FB7" w:rsidRPr="00373623" w:rsidRDefault="002D6155" w:rsidP="00F1542B">
      <w:pPr>
        <w:rPr>
          <w:rFonts w:ascii="Times New Roman" w:hAnsi="Times New Roman" w:cs="Times New Roman"/>
          <w:b/>
        </w:rPr>
      </w:pPr>
      <w:r w:rsidRPr="00E716E3">
        <w:rPr>
          <w:rFonts w:ascii="Helvetica" w:hAnsi="Helvetica"/>
          <w:b/>
          <w:bCs/>
          <w:color w:val="2C166F"/>
        </w:rPr>
        <w:t>Introduction</w:t>
      </w:r>
    </w:p>
    <w:p w14:paraId="7432390E" w14:textId="5C70005C" w:rsidR="00083FB7" w:rsidRPr="00373623" w:rsidRDefault="007A1173" w:rsidP="00FE5F8D">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The </w:t>
      </w:r>
      <w:r w:rsidR="001D01E0">
        <w:rPr>
          <w:rFonts w:ascii="Times New Roman" w:hAnsi="Times New Roman" w:cs="Times New Roman"/>
        </w:rPr>
        <w:t xml:space="preserve">Scalabrini Centre of Cape Town, </w:t>
      </w:r>
      <w:r w:rsidR="00083FB7" w:rsidRPr="00373623">
        <w:rPr>
          <w:rFonts w:ascii="Times New Roman" w:hAnsi="Times New Roman" w:cs="Times New Roman"/>
        </w:rPr>
        <w:t>Lawyers for Human Rights (LHR</w:t>
      </w:r>
      <w:r w:rsidR="00ED4CAF" w:rsidRPr="00373623">
        <w:rPr>
          <w:rFonts w:ascii="Times New Roman" w:hAnsi="Times New Roman" w:cs="Times New Roman"/>
        </w:rPr>
        <w:t>)</w:t>
      </w:r>
      <w:r>
        <w:rPr>
          <w:rFonts w:ascii="Times New Roman" w:hAnsi="Times New Roman" w:cs="Times New Roman"/>
        </w:rPr>
        <w:t>, t</w:t>
      </w:r>
      <w:r w:rsidRPr="007A1173">
        <w:rPr>
          <w:rFonts w:ascii="Times New Roman" w:hAnsi="Times New Roman" w:cs="Times New Roman"/>
        </w:rPr>
        <w:t>he Centre</w:t>
      </w:r>
      <w:r w:rsidR="00ED4CAF" w:rsidRPr="00373623">
        <w:rPr>
          <w:rFonts w:ascii="Times New Roman" w:hAnsi="Times New Roman" w:cs="Times New Roman"/>
        </w:rPr>
        <w:t xml:space="preserve"> </w:t>
      </w:r>
      <w:r>
        <w:rPr>
          <w:rFonts w:ascii="Times New Roman" w:hAnsi="Times New Roman" w:cs="Times New Roman"/>
        </w:rPr>
        <w:t xml:space="preserve">for Child Law </w:t>
      </w:r>
      <w:r w:rsidR="00083FB7" w:rsidRPr="00373623">
        <w:rPr>
          <w:rFonts w:ascii="Times New Roman" w:hAnsi="Times New Roman" w:cs="Times New Roman"/>
        </w:rPr>
        <w:t xml:space="preserve">and the Institute on Statelessness and Inclusion (the Institute) welcome the opportunity to make this submission to the Committee on the Rights of the Child (the Committee) regarding South Africa’s compliance with the right of every child to acquire a nationality under Article 7 </w:t>
      </w:r>
      <w:r w:rsidR="001D01E0">
        <w:rPr>
          <w:rFonts w:ascii="Times New Roman" w:hAnsi="Times New Roman" w:cs="Times New Roman"/>
        </w:rPr>
        <w:t xml:space="preserve">CRC </w:t>
      </w:r>
      <w:r w:rsidR="0011388F" w:rsidRPr="00373623">
        <w:rPr>
          <w:rFonts w:ascii="Times New Roman" w:hAnsi="Times New Roman" w:cs="Times New Roman"/>
        </w:rPr>
        <w:t>and preserve their nationality under Article 8 CRC. This submission also draws on the Guiding Principles of the Convention, in particular, the freedom from discrimination (Article 2) and the best interests of the child (Article 3).</w:t>
      </w:r>
    </w:p>
    <w:p w14:paraId="0BC4D816" w14:textId="5F277091" w:rsidR="00ED4CAF" w:rsidRPr="00373623" w:rsidRDefault="00ED4CAF" w:rsidP="00FA5409">
      <w:pPr>
        <w:pStyle w:val="ListParagraph"/>
        <w:spacing w:line="360" w:lineRule="auto"/>
        <w:ind w:left="408"/>
        <w:jc w:val="both"/>
        <w:rPr>
          <w:rFonts w:ascii="Times New Roman" w:hAnsi="Times New Roman" w:cs="Times New Roman"/>
        </w:rPr>
      </w:pPr>
    </w:p>
    <w:p w14:paraId="521BD966" w14:textId="31C77674" w:rsidR="00ED4CAF" w:rsidRPr="00373623" w:rsidRDefault="00305494">
      <w:pPr>
        <w:pStyle w:val="ListParagraph"/>
        <w:numPr>
          <w:ilvl w:val="0"/>
          <w:numId w:val="1"/>
        </w:numPr>
        <w:spacing w:line="360" w:lineRule="auto"/>
        <w:jc w:val="both"/>
        <w:rPr>
          <w:rFonts w:ascii="Times New Roman" w:hAnsi="Times New Roman" w:cs="Times New Roman"/>
        </w:rPr>
      </w:pPr>
      <w:hyperlink w:anchor="_Annex_I_-" w:history="1">
        <w:r w:rsidR="00ED4CAF" w:rsidRPr="00373623">
          <w:rPr>
            <w:rStyle w:val="Hyperlink"/>
            <w:rFonts w:ascii="Times New Roman" w:hAnsi="Times New Roman" w:cs="Times New Roman"/>
          </w:rPr>
          <w:t>Annex I</w:t>
        </w:r>
      </w:hyperlink>
      <w:r w:rsidR="00ED4CAF" w:rsidRPr="00373623">
        <w:rPr>
          <w:rFonts w:ascii="Times New Roman" w:hAnsi="Times New Roman" w:cs="Times New Roman"/>
        </w:rPr>
        <w:t xml:space="preserve"> to this submission highlights </w:t>
      </w:r>
      <w:r w:rsidR="005E267F" w:rsidRPr="00373623">
        <w:rPr>
          <w:rFonts w:ascii="Times New Roman" w:hAnsi="Times New Roman" w:cs="Times New Roman"/>
        </w:rPr>
        <w:t>South Africa</w:t>
      </w:r>
      <w:r w:rsidR="00ED4CAF" w:rsidRPr="00373623">
        <w:rPr>
          <w:rFonts w:ascii="Times New Roman" w:hAnsi="Times New Roman" w:cs="Times New Roman"/>
        </w:rPr>
        <w:t xml:space="preserve">’s international obligations. </w:t>
      </w:r>
      <w:hyperlink w:anchor="_Annex_II_-" w:history="1">
        <w:r w:rsidR="00ED4CAF" w:rsidRPr="00373623">
          <w:rPr>
            <w:rStyle w:val="Hyperlink"/>
            <w:rFonts w:ascii="Times New Roman" w:hAnsi="Times New Roman" w:cs="Times New Roman"/>
          </w:rPr>
          <w:t>Annex II</w:t>
        </w:r>
      </w:hyperlink>
      <w:r w:rsidR="00ED4CAF" w:rsidRPr="00373623">
        <w:rPr>
          <w:rFonts w:ascii="Times New Roman" w:hAnsi="Times New Roman" w:cs="Times New Roman"/>
        </w:rPr>
        <w:t xml:space="preserve"> addresses relevant text of the State report to the Committee and previous recommendations made to the State</w:t>
      </w:r>
      <w:r w:rsidR="005E267F" w:rsidRPr="00373623">
        <w:rPr>
          <w:rFonts w:ascii="Times New Roman" w:hAnsi="Times New Roman" w:cs="Times New Roman"/>
        </w:rPr>
        <w:t xml:space="preserve">. </w:t>
      </w:r>
      <w:hyperlink w:anchor="_Annex_III_–" w:history="1">
        <w:r w:rsidR="001B1370" w:rsidRPr="00373623">
          <w:rPr>
            <w:rStyle w:val="Hyperlink"/>
            <w:rFonts w:ascii="Times New Roman" w:hAnsi="Times New Roman" w:cs="Times New Roman"/>
          </w:rPr>
          <w:t>Annex III</w:t>
        </w:r>
      </w:hyperlink>
      <w:r w:rsidR="001B1370" w:rsidRPr="00373623">
        <w:rPr>
          <w:rFonts w:ascii="Times New Roman" w:hAnsi="Times New Roman" w:cs="Times New Roman"/>
        </w:rPr>
        <w:t xml:space="preserve"> to this submission contains relevant legislative provisions of South Africa, for ease of reference of the Committee. </w:t>
      </w:r>
      <w:hyperlink w:anchor="_Annex_III_-" w:history="1">
        <w:r w:rsidR="001B1370" w:rsidRPr="00373623">
          <w:rPr>
            <w:rStyle w:val="Hyperlink"/>
            <w:rFonts w:ascii="Times New Roman" w:hAnsi="Times New Roman" w:cs="Times New Roman"/>
          </w:rPr>
          <w:t>Annex IV</w:t>
        </w:r>
      </w:hyperlink>
      <w:r w:rsidR="00ED4CAF" w:rsidRPr="00373623">
        <w:rPr>
          <w:rFonts w:ascii="Times New Roman" w:hAnsi="Times New Roman" w:cs="Times New Roman"/>
        </w:rPr>
        <w:t xml:space="preserve"> provides information </w:t>
      </w:r>
      <w:r w:rsidR="00BD62FF" w:rsidRPr="00373623">
        <w:rPr>
          <w:rFonts w:ascii="Times New Roman" w:hAnsi="Times New Roman" w:cs="Times New Roman"/>
        </w:rPr>
        <w:t>about</w:t>
      </w:r>
      <w:r w:rsidR="00ED4CAF" w:rsidRPr="00373623">
        <w:rPr>
          <w:rFonts w:ascii="Times New Roman" w:hAnsi="Times New Roman" w:cs="Times New Roman"/>
        </w:rPr>
        <w:t xml:space="preserve"> the co-submitting organisations</w:t>
      </w:r>
      <w:r w:rsidR="009A4143" w:rsidRPr="00373623">
        <w:rPr>
          <w:rFonts w:ascii="Times New Roman" w:hAnsi="Times New Roman" w:cs="Times New Roman"/>
        </w:rPr>
        <w:t xml:space="preserve"> and the submission</w:t>
      </w:r>
      <w:r w:rsidR="00ED4CAF" w:rsidRPr="00373623">
        <w:rPr>
          <w:rFonts w:ascii="Times New Roman" w:hAnsi="Times New Roman" w:cs="Times New Roman"/>
        </w:rPr>
        <w:t>.</w:t>
      </w:r>
      <w:r w:rsidR="001B1370" w:rsidRPr="00373623">
        <w:rPr>
          <w:rFonts w:ascii="Times New Roman" w:hAnsi="Times New Roman" w:cs="Times New Roman"/>
        </w:rPr>
        <w:t xml:space="preserve"> </w:t>
      </w:r>
    </w:p>
    <w:p w14:paraId="449CE7F1" w14:textId="77777777" w:rsidR="00BB0DAB" w:rsidRPr="00373623" w:rsidRDefault="00BB0DAB" w:rsidP="00FE5F8D">
      <w:pPr>
        <w:pStyle w:val="ListParagraph"/>
        <w:jc w:val="both"/>
        <w:rPr>
          <w:rFonts w:ascii="Times New Roman" w:hAnsi="Times New Roman" w:cs="Times New Roman"/>
        </w:rPr>
      </w:pPr>
    </w:p>
    <w:p w14:paraId="640B628F" w14:textId="708B089F" w:rsidR="001D01E0" w:rsidRDefault="00083FB7" w:rsidP="001D01E0">
      <w:pPr>
        <w:pStyle w:val="ListParagraph"/>
        <w:numPr>
          <w:ilvl w:val="0"/>
          <w:numId w:val="1"/>
        </w:numPr>
        <w:spacing w:line="360" w:lineRule="auto"/>
        <w:jc w:val="both"/>
        <w:rPr>
          <w:rFonts w:ascii="Times New Roman" w:hAnsi="Times New Roman" w:cs="Times New Roman"/>
        </w:rPr>
      </w:pPr>
      <w:r w:rsidRPr="00373623">
        <w:rPr>
          <w:rFonts w:ascii="Times New Roman" w:hAnsi="Times New Roman" w:cs="Times New Roman"/>
        </w:rPr>
        <w:t>The purpose of this submission is to highlight issues pertaining to South Africa’s compliance with Article</w:t>
      </w:r>
      <w:r w:rsidR="000E725F" w:rsidRPr="00373623">
        <w:rPr>
          <w:rFonts w:ascii="Times New Roman" w:hAnsi="Times New Roman" w:cs="Times New Roman"/>
        </w:rPr>
        <w:t>s</w:t>
      </w:r>
      <w:r w:rsidRPr="00373623">
        <w:rPr>
          <w:rFonts w:ascii="Times New Roman" w:hAnsi="Times New Roman" w:cs="Times New Roman"/>
        </w:rPr>
        <w:t xml:space="preserve"> 7 </w:t>
      </w:r>
      <w:r w:rsidR="0011388F" w:rsidRPr="00373623">
        <w:rPr>
          <w:rFonts w:ascii="Times New Roman" w:hAnsi="Times New Roman" w:cs="Times New Roman"/>
        </w:rPr>
        <w:t xml:space="preserve">and 8 </w:t>
      </w:r>
      <w:r w:rsidRPr="00373623">
        <w:rPr>
          <w:rFonts w:ascii="Times New Roman" w:hAnsi="Times New Roman" w:cs="Times New Roman"/>
        </w:rPr>
        <w:t>CRC and to guide the Committee in the adoption of its List of Issues Prior to Reporting (LOIPR)</w:t>
      </w:r>
      <w:r w:rsidR="00081CD4" w:rsidRPr="00373623">
        <w:rPr>
          <w:rFonts w:ascii="Times New Roman" w:hAnsi="Times New Roman" w:cs="Times New Roman"/>
        </w:rPr>
        <w:t xml:space="preserve">. </w:t>
      </w:r>
      <w:r w:rsidR="001D01E0">
        <w:rPr>
          <w:rStyle w:val="None"/>
          <w:rFonts w:ascii="Times New Roman" w:hAnsi="Times New Roman" w:cs="Times New Roman"/>
          <w:lang w:val="en-GB"/>
        </w:rPr>
        <w:t>Suggested questions for South Africa for consideration of the Committee to include in its List of Issues and in its review can be found</w:t>
      </w:r>
      <w:r w:rsidR="001D01E0" w:rsidRPr="00630612">
        <w:rPr>
          <w:rStyle w:val="None"/>
          <w:rFonts w:ascii="Times New Roman" w:hAnsi="Times New Roman" w:cs="Times New Roman"/>
          <w:lang w:val="en-GB"/>
        </w:rPr>
        <w:t xml:space="preserve"> in a textbox under each substantive section. Recommendations, which may be drawn on by the Committee’s Concluding Observations are listed at the end of the submission. </w:t>
      </w:r>
      <w:r w:rsidR="00461382" w:rsidRPr="00373623">
        <w:rPr>
          <w:rFonts w:ascii="Times New Roman" w:hAnsi="Times New Roman" w:cs="Times New Roman"/>
        </w:rPr>
        <w:t>T</w:t>
      </w:r>
      <w:r w:rsidRPr="00373623">
        <w:rPr>
          <w:rFonts w:ascii="Times New Roman" w:hAnsi="Times New Roman" w:cs="Times New Roman"/>
        </w:rPr>
        <w:t xml:space="preserve">his submission builds </w:t>
      </w:r>
      <w:r w:rsidR="001D01E0">
        <w:rPr>
          <w:rFonts w:ascii="Times New Roman" w:hAnsi="Times New Roman" w:cs="Times New Roman"/>
        </w:rPr>
        <w:t xml:space="preserve">further </w:t>
      </w:r>
      <w:r w:rsidRPr="00373623">
        <w:rPr>
          <w:rFonts w:ascii="Times New Roman" w:hAnsi="Times New Roman" w:cs="Times New Roman"/>
        </w:rPr>
        <w:t xml:space="preserve">on the </w:t>
      </w:r>
      <w:r w:rsidR="00F96030" w:rsidRPr="00373623">
        <w:rPr>
          <w:rFonts w:ascii="Times New Roman" w:hAnsi="Times New Roman" w:cs="Times New Roman"/>
          <w:lang w:val="en-US"/>
        </w:rPr>
        <w:t>2015</w:t>
      </w:r>
      <w:r w:rsidR="00F96030" w:rsidRPr="00373623">
        <w:rPr>
          <w:rFonts w:ascii="Times New Roman" w:hAnsi="Times New Roman" w:cs="Times New Roman"/>
        </w:rPr>
        <w:t xml:space="preserve"> </w:t>
      </w:r>
      <w:r w:rsidR="00E03EB6" w:rsidRPr="00373623">
        <w:rPr>
          <w:rFonts w:ascii="Times New Roman" w:hAnsi="Times New Roman" w:cs="Times New Roman"/>
        </w:rPr>
        <w:t>s</w:t>
      </w:r>
      <w:r w:rsidRPr="00373623">
        <w:rPr>
          <w:rFonts w:ascii="Times New Roman" w:hAnsi="Times New Roman" w:cs="Times New Roman"/>
        </w:rPr>
        <w:t xml:space="preserve">ubmission on Article 7 CRC by LHR and the Institute </w:t>
      </w:r>
      <w:r w:rsidR="00461382" w:rsidRPr="00373623">
        <w:rPr>
          <w:rFonts w:ascii="Times New Roman" w:hAnsi="Times New Roman" w:cs="Times New Roman"/>
        </w:rPr>
        <w:t>in</w:t>
      </w:r>
      <w:r w:rsidR="00461382" w:rsidRPr="00373623">
        <w:rPr>
          <w:rFonts w:ascii="Times New Roman" w:hAnsi="Times New Roman" w:cs="Times New Roman"/>
          <w:lang w:val="en-US"/>
        </w:rPr>
        <w:t xml:space="preserve"> view of South Africa’s failure to address the issues raised in the previous submission</w:t>
      </w:r>
      <w:r w:rsidR="00344F1A" w:rsidRPr="00373623">
        <w:rPr>
          <w:rStyle w:val="FootnoteReference"/>
          <w:rFonts w:ascii="Times New Roman" w:hAnsi="Times New Roman" w:cs="Times New Roman"/>
        </w:rPr>
        <w:footnoteReference w:id="2"/>
      </w:r>
      <w:r w:rsidR="00461382" w:rsidRPr="00373623">
        <w:rPr>
          <w:rFonts w:ascii="Times New Roman" w:hAnsi="Times New Roman" w:cs="Times New Roman"/>
          <w:lang w:val="en-US"/>
        </w:rPr>
        <w:t xml:space="preserve"> a</w:t>
      </w:r>
      <w:r w:rsidR="00DC41A2" w:rsidRPr="00373623">
        <w:rPr>
          <w:rFonts w:ascii="Times New Roman" w:hAnsi="Times New Roman" w:cs="Times New Roman"/>
          <w:lang w:val="en-US"/>
        </w:rPr>
        <w:t>s well as</w:t>
      </w:r>
      <w:r w:rsidR="00461382" w:rsidRPr="00373623">
        <w:rPr>
          <w:rFonts w:ascii="Times New Roman" w:hAnsi="Times New Roman" w:cs="Times New Roman"/>
          <w:lang w:val="en-US"/>
        </w:rPr>
        <w:t xml:space="preserve"> comply with the Committee</w:t>
      </w:r>
      <w:r w:rsidR="00552B13" w:rsidRPr="00373623">
        <w:rPr>
          <w:rFonts w:ascii="Times New Roman" w:hAnsi="Times New Roman" w:cs="Times New Roman"/>
          <w:lang w:val="en-US"/>
        </w:rPr>
        <w:t>’</w:t>
      </w:r>
      <w:r w:rsidR="00461382" w:rsidRPr="00373623">
        <w:rPr>
          <w:rFonts w:ascii="Times New Roman" w:hAnsi="Times New Roman" w:cs="Times New Roman"/>
          <w:lang w:val="en-US"/>
        </w:rPr>
        <w:t xml:space="preserve">s latest concluding observations as laid out in </w:t>
      </w:r>
      <w:hyperlink w:anchor="_Annex_II_-" w:history="1">
        <w:r w:rsidR="00461382" w:rsidRPr="00373623">
          <w:rPr>
            <w:rStyle w:val="Hyperlink"/>
            <w:rFonts w:ascii="Times New Roman" w:hAnsi="Times New Roman" w:cs="Times New Roman"/>
            <w:lang w:val="en-US"/>
          </w:rPr>
          <w:t>Annex II</w:t>
        </w:r>
      </w:hyperlink>
      <w:r w:rsidRPr="00373623">
        <w:rPr>
          <w:rFonts w:ascii="Times New Roman" w:hAnsi="Times New Roman" w:cs="Times New Roman"/>
        </w:rPr>
        <w:t>.</w:t>
      </w:r>
      <w:r w:rsidR="00461382" w:rsidRPr="00373623">
        <w:rPr>
          <w:rFonts w:ascii="Times New Roman" w:hAnsi="Times New Roman" w:cs="Times New Roman"/>
        </w:rPr>
        <w:t xml:space="preserve"> </w:t>
      </w:r>
    </w:p>
    <w:p w14:paraId="23D0F69F" w14:textId="77777777" w:rsidR="001D01E0" w:rsidRPr="001D01E0" w:rsidRDefault="001D01E0" w:rsidP="001D01E0">
      <w:pPr>
        <w:pStyle w:val="ListParagraph"/>
        <w:rPr>
          <w:rFonts w:ascii="Times New Roman" w:hAnsi="Times New Roman" w:cs="Times New Roman"/>
        </w:rPr>
      </w:pPr>
    </w:p>
    <w:p w14:paraId="3319E1F0" w14:textId="742C0484" w:rsidR="005B7C8B" w:rsidRPr="007932A6" w:rsidRDefault="005B7C8B" w:rsidP="007932A6">
      <w:pPr>
        <w:jc w:val="both"/>
        <w:rPr>
          <w:rFonts w:ascii="Helvetica" w:hAnsi="Helvetica"/>
          <w:b/>
          <w:bCs/>
          <w:color w:val="2C166F"/>
        </w:rPr>
      </w:pPr>
      <w:r w:rsidRPr="007932A6">
        <w:rPr>
          <w:rFonts w:ascii="Helvetica" w:hAnsi="Helvetica"/>
          <w:b/>
          <w:bCs/>
          <w:color w:val="2C166F"/>
        </w:rPr>
        <w:t xml:space="preserve">Issues of concern </w:t>
      </w:r>
      <w:r w:rsidR="00801B3A" w:rsidRPr="007932A6">
        <w:rPr>
          <w:rFonts w:ascii="Helvetica" w:hAnsi="Helvetica"/>
          <w:b/>
          <w:bCs/>
          <w:color w:val="2C166F"/>
        </w:rPr>
        <w:t xml:space="preserve">highlighted in the submission </w:t>
      </w:r>
      <w:r w:rsidRPr="007932A6">
        <w:rPr>
          <w:rFonts w:ascii="Helvetica" w:hAnsi="Helvetica"/>
          <w:b/>
          <w:bCs/>
          <w:color w:val="2C166F"/>
        </w:rPr>
        <w:t>to be included in the LOIPR</w:t>
      </w:r>
    </w:p>
    <w:p w14:paraId="64E97525" w14:textId="6BD57971" w:rsidR="00EC5ABC" w:rsidRPr="00373623" w:rsidRDefault="00081CD4" w:rsidP="00D26365">
      <w:pPr>
        <w:pStyle w:val="ListParagraph"/>
        <w:numPr>
          <w:ilvl w:val="0"/>
          <w:numId w:val="1"/>
        </w:numPr>
        <w:spacing w:after="0" w:line="360" w:lineRule="auto"/>
        <w:jc w:val="both"/>
        <w:rPr>
          <w:rFonts w:ascii="Times New Roman" w:hAnsi="Times New Roman" w:cs="Times New Roman"/>
        </w:rPr>
      </w:pPr>
      <w:r w:rsidRPr="00373623">
        <w:rPr>
          <w:rFonts w:ascii="Times New Roman" w:hAnsi="Times New Roman" w:cs="Times New Roman"/>
        </w:rPr>
        <w:t xml:space="preserve">In South Africa </w:t>
      </w:r>
      <w:r w:rsidR="00EC5ABC" w:rsidRPr="00373623">
        <w:rPr>
          <w:rFonts w:ascii="Times New Roman" w:hAnsi="Times New Roman" w:cs="Times New Roman"/>
        </w:rPr>
        <w:t>vital gaps in the law and its implementation leave children stateless or at risk of statelessness, in violation of their right to acquire a nationality.</w:t>
      </w:r>
      <w:r w:rsidR="007F5347" w:rsidRPr="00373623">
        <w:rPr>
          <w:rFonts w:ascii="Times New Roman" w:hAnsi="Times New Roman" w:cs="Times New Roman"/>
          <w:lang w:val="en-US"/>
        </w:rPr>
        <w:t xml:space="preserve"> </w:t>
      </w:r>
    </w:p>
    <w:p w14:paraId="50B41FA2" w14:textId="77777777" w:rsidR="00EC5ABC" w:rsidRPr="00373623" w:rsidRDefault="00EC5ABC" w:rsidP="003875B0">
      <w:pPr>
        <w:pStyle w:val="ListParagraph"/>
        <w:spacing w:after="0" w:line="240" w:lineRule="auto"/>
        <w:ind w:left="408"/>
        <w:jc w:val="both"/>
        <w:rPr>
          <w:rFonts w:ascii="Times New Roman" w:hAnsi="Times New Roman" w:cs="Times New Roman"/>
        </w:rPr>
      </w:pPr>
    </w:p>
    <w:p w14:paraId="02FD7B4C" w14:textId="3E23E6E7" w:rsidR="009F023F" w:rsidRPr="00373623" w:rsidRDefault="005B7C8B" w:rsidP="007E7076">
      <w:pPr>
        <w:pStyle w:val="ListParagraph"/>
        <w:numPr>
          <w:ilvl w:val="0"/>
          <w:numId w:val="1"/>
        </w:numPr>
        <w:spacing w:after="0"/>
        <w:jc w:val="both"/>
        <w:rPr>
          <w:rFonts w:ascii="Times New Roman" w:hAnsi="Times New Roman" w:cs="Times New Roman"/>
        </w:rPr>
      </w:pPr>
      <w:r w:rsidRPr="00373623">
        <w:rPr>
          <w:rFonts w:ascii="Times New Roman" w:hAnsi="Times New Roman" w:cs="Times New Roman"/>
        </w:rPr>
        <w:t xml:space="preserve">The </w:t>
      </w:r>
      <w:r w:rsidR="009F023F" w:rsidRPr="00373623">
        <w:rPr>
          <w:rFonts w:ascii="Times New Roman" w:hAnsi="Times New Roman" w:cs="Times New Roman"/>
        </w:rPr>
        <w:t xml:space="preserve">issues of concern </w:t>
      </w:r>
      <w:r w:rsidR="00BB0DAB" w:rsidRPr="00373623">
        <w:rPr>
          <w:rFonts w:ascii="Times New Roman" w:hAnsi="Times New Roman" w:cs="Times New Roman"/>
        </w:rPr>
        <w:t>highlighted in this submission</w:t>
      </w:r>
      <w:r w:rsidR="00425D29" w:rsidRPr="00373623">
        <w:rPr>
          <w:rFonts w:ascii="Times New Roman" w:hAnsi="Times New Roman" w:cs="Times New Roman"/>
        </w:rPr>
        <w:t xml:space="preserve"> </w:t>
      </w:r>
      <w:r w:rsidR="00BB0DAB" w:rsidRPr="00373623">
        <w:rPr>
          <w:rFonts w:ascii="Times New Roman" w:hAnsi="Times New Roman" w:cs="Times New Roman"/>
        </w:rPr>
        <w:t>cover</w:t>
      </w:r>
      <w:r w:rsidR="009F023F" w:rsidRPr="00373623">
        <w:rPr>
          <w:rFonts w:ascii="Times New Roman" w:hAnsi="Times New Roman" w:cs="Times New Roman"/>
        </w:rPr>
        <w:t xml:space="preserve"> four areas:</w:t>
      </w:r>
    </w:p>
    <w:p w14:paraId="025DF713" w14:textId="77777777" w:rsidR="00FA56C9" w:rsidRPr="00373623" w:rsidRDefault="00FA56C9" w:rsidP="003875B0">
      <w:pPr>
        <w:pStyle w:val="ListParagraph"/>
        <w:spacing w:after="0" w:line="240" w:lineRule="auto"/>
        <w:ind w:left="408"/>
        <w:jc w:val="both"/>
        <w:rPr>
          <w:rFonts w:ascii="Times New Roman" w:hAnsi="Times New Roman" w:cs="Times New Roman"/>
        </w:rPr>
      </w:pPr>
    </w:p>
    <w:p w14:paraId="516FD48C" w14:textId="2E56C423" w:rsidR="009F023F" w:rsidRPr="00373623" w:rsidRDefault="00CE7806" w:rsidP="003875B0">
      <w:pPr>
        <w:pStyle w:val="ListParagraph"/>
        <w:numPr>
          <w:ilvl w:val="0"/>
          <w:numId w:val="16"/>
        </w:numPr>
        <w:spacing w:line="240" w:lineRule="auto"/>
        <w:jc w:val="both"/>
        <w:rPr>
          <w:rFonts w:ascii="Times New Roman" w:hAnsi="Times New Roman" w:cs="Times New Roman"/>
          <w:i/>
          <w:iCs/>
        </w:rPr>
      </w:pPr>
      <w:r w:rsidRPr="00373623">
        <w:rPr>
          <w:rFonts w:ascii="Times New Roman" w:hAnsi="Times New Roman" w:cs="Times New Roman"/>
          <w:i/>
          <w:iCs/>
        </w:rPr>
        <w:t>A</w:t>
      </w:r>
      <w:r w:rsidR="009F023F" w:rsidRPr="00373623">
        <w:rPr>
          <w:rFonts w:ascii="Times New Roman" w:hAnsi="Times New Roman" w:cs="Times New Roman"/>
          <w:i/>
          <w:iCs/>
        </w:rPr>
        <w:t>ccess to citizenship</w:t>
      </w:r>
    </w:p>
    <w:p w14:paraId="4A39D2B5" w14:textId="51AF30AE" w:rsidR="009F023F" w:rsidRPr="00373623" w:rsidRDefault="00CE7806" w:rsidP="003875B0">
      <w:pPr>
        <w:pStyle w:val="ListParagraph"/>
        <w:numPr>
          <w:ilvl w:val="0"/>
          <w:numId w:val="16"/>
        </w:numPr>
        <w:spacing w:line="240" w:lineRule="auto"/>
        <w:jc w:val="both"/>
        <w:rPr>
          <w:rFonts w:ascii="Times New Roman" w:hAnsi="Times New Roman" w:cs="Times New Roman"/>
          <w:i/>
          <w:iCs/>
        </w:rPr>
      </w:pPr>
      <w:r w:rsidRPr="00373623">
        <w:rPr>
          <w:rFonts w:ascii="Times New Roman" w:hAnsi="Times New Roman" w:cs="Times New Roman"/>
          <w:i/>
          <w:iCs/>
        </w:rPr>
        <w:t>A</w:t>
      </w:r>
      <w:r w:rsidR="00425D29" w:rsidRPr="00373623">
        <w:rPr>
          <w:rFonts w:ascii="Times New Roman" w:hAnsi="Times New Roman" w:cs="Times New Roman"/>
          <w:i/>
          <w:iCs/>
        </w:rPr>
        <w:t>ccess to birth registration</w:t>
      </w:r>
    </w:p>
    <w:p w14:paraId="27553E0D" w14:textId="3D7F0582" w:rsidR="009F023F" w:rsidRPr="00373623" w:rsidRDefault="00CE7806" w:rsidP="003875B0">
      <w:pPr>
        <w:pStyle w:val="ListParagraph"/>
        <w:numPr>
          <w:ilvl w:val="0"/>
          <w:numId w:val="16"/>
        </w:numPr>
        <w:spacing w:line="240" w:lineRule="auto"/>
        <w:jc w:val="both"/>
        <w:rPr>
          <w:rFonts w:ascii="Times New Roman" w:hAnsi="Times New Roman" w:cs="Times New Roman"/>
          <w:i/>
          <w:iCs/>
        </w:rPr>
      </w:pPr>
      <w:r w:rsidRPr="00373623">
        <w:rPr>
          <w:rFonts w:ascii="Times New Roman" w:hAnsi="Times New Roman" w:cs="Times New Roman"/>
          <w:i/>
          <w:iCs/>
        </w:rPr>
        <w:t>B</w:t>
      </w:r>
      <w:r w:rsidR="00425D29" w:rsidRPr="00373623">
        <w:rPr>
          <w:rFonts w:ascii="Times New Roman" w:hAnsi="Times New Roman" w:cs="Times New Roman"/>
          <w:i/>
          <w:iCs/>
        </w:rPr>
        <w:t>locked IDs and resultant barriers i</w:t>
      </w:r>
      <w:r w:rsidR="009F023F" w:rsidRPr="00373623">
        <w:rPr>
          <w:rFonts w:ascii="Times New Roman" w:hAnsi="Times New Roman" w:cs="Times New Roman"/>
          <w:i/>
          <w:iCs/>
        </w:rPr>
        <w:t>n accessing citizenship</w:t>
      </w:r>
      <w:r w:rsidR="00F96030" w:rsidRPr="00373623">
        <w:rPr>
          <w:rFonts w:ascii="Times New Roman" w:hAnsi="Times New Roman" w:cs="Times New Roman"/>
          <w:i/>
          <w:iCs/>
          <w:lang w:val="en-US"/>
        </w:rPr>
        <w:t xml:space="preserve"> </w:t>
      </w:r>
    </w:p>
    <w:p w14:paraId="0C3A3977" w14:textId="5F45FB5C" w:rsidR="00425D29" w:rsidRPr="00373623" w:rsidRDefault="00CE7806" w:rsidP="003875B0">
      <w:pPr>
        <w:pStyle w:val="ListParagraph"/>
        <w:numPr>
          <w:ilvl w:val="0"/>
          <w:numId w:val="16"/>
        </w:numPr>
        <w:spacing w:line="240" w:lineRule="auto"/>
        <w:jc w:val="both"/>
        <w:rPr>
          <w:rFonts w:ascii="Times New Roman" w:hAnsi="Times New Roman" w:cs="Times New Roman"/>
          <w:i/>
          <w:iCs/>
        </w:rPr>
      </w:pPr>
      <w:r w:rsidRPr="00373623">
        <w:rPr>
          <w:rFonts w:ascii="Times New Roman" w:hAnsi="Times New Roman" w:cs="Times New Roman"/>
          <w:i/>
          <w:iCs/>
        </w:rPr>
        <w:t>L</w:t>
      </w:r>
      <w:r w:rsidR="00425D29" w:rsidRPr="00373623">
        <w:rPr>
          <w:rFonts w:ascii="Times New Roman" w:hAnsi="Times New Roman" w:cs="Times New Roman"/>
          <w:i/>
          <w:iCs/>
        </w:rPr>
        <w:t>ack of a statelessness determ</w:t>
      </w:r>
      <w:r w:rsidR="009F023F" w:rsidRPr="00373623">
        <w:rPr>
          <w:rFonts w:ascii="Times New Roman" w:hAnsi="Times New Roman" w:cs="Times New Roman"/>
          <w:i/>
          <w:iCs/>
        </w:rPr>
        <w:t>ination proce</w:t>
      </w:r>
      <w:r w:rsidRPr="00373623">
        <w:rPr>
          <w:rFonts w:ascii="Times New Roman" w:hAnsi="Times New Roman" w:cs="Times New Roman"/>
          <w:i/>
          <w:iCs/>
        </w:rPr>
        <w:t>dure</w:t>
      </w:r>
      <w:r w:rsidR="009F023F" w:rsidRPr="00373623">
        <w:rPr>
          <w:rFonts w:ascii="Times New Roman" w:hAnsi="Times New Roman" w:cs="Times New Roman"/>
          <w:i/>
          <w:iCs/>
        </w:rPr>
        <w:t xml:space="preserve"> </w:t>
      </w:r>
    </w:p>
    <w:p w14:paraId="5B8C2649" w14:textId="77777777" w:rsidR="00797C25" w:rsidRDefault="00797C25" w:rsidP="007932A6">
      <w:pPr>
        <w:jc w:val="both"/>
        <w:rPr>
          <w:rFonts w:ascii="Helvetica" w:hAnsi="Helvetica"/>
          <w:b/>
          <w:bCs/>
          <w:color w:val="2C166F"/>
        </w:rPr>
      </w:pPr>
    </w:p>
    <w:p w14:paraId="30BB3B4F" w14:textId="2872EA1D" w:rsidR="005B7C8B" w:rsidRPr="007932A6" w:rsidRDefault="007E7076" w:rsidP="007932A6">
      <w:pPr>
        <w:jc w:val="both"/>
        <w:rPr>
          <w:rFonts w:ascii="Helvetica" w:hAnsi="Helvetica"/>
          <w:b/>
          <w:bCs/>
          <w:color w:val="2C166F"/>
        </w:rPr>
      </w:pPr>
      <w:r w:rsidRPr="007932A6">
        <w:rPr>
          <w:rFonts w:ascii="Helvetica" w:hAnsi="Helvetica"/>
          <w:b/>
          <w:bCs/>
          <w:color w:val="2C166F"/>
        </w:rPr>
        <w:t xml:space="preserve">Issue I - </w:t>
      </w:r>
      <w:r w:rsidR="00425D29" w:rsidRPr="007932A6">
        <w:rPr>
          <w:rFonts w:ascii="Helvetica" w:hAnsi="Helvetica"/>
          <w:b/>
          <w:bCs/>
          <w:color w:val="2C166F"/>
        </w:rPr>
        <w:t xml:space="preserve">Access to </w:t>
      </w:r>
      <w:r w:rsidR="00046C94" w:rsidRPr="007932A6">
        <w:rPr>
          <w:rFonts w:ascii="Helvetica" w:hAnsi="Helvetica"/>
          <w:b/>
          <w:bCs/>
          <w:color w:val="2C166F"/>
        </w:rPr>
        <w:t>citizenship</w:t>
      </w:r>
      <w:r w:rsidR="00425D29" w:rsidRPr="007932A6">
        <w:rPr>
          <w:rFonts w:ascii="Helvetica" w:hAnsi="Helvetica"/>
          <w:b/>
          <w:bCs/>
          <w:color w:val="2C166F"/>
        </w:rPr>
        <w:t xml:space="preserve"> </w:t>
      </w:r>
    </w:p>
    <w:p w14:paraId="19DF1E91" w14:textId="1598508D" w:rsidR="002D0AD4" w:rsidRPr="00373623" w:rsidRDefault="002D0AD4" w:rsidP="00D26365">
      <w:pPr>
        <w:pStyle w:val="ListParagraph"/>
        <w:numPr>
          <w:ilvl w:val="0"/>
          <w:numId w:val="1"/>
        </w:numPr>
        <w:spacing w:line="360" w:lineRule="auto"/>
        <w:jc w:val="both"/>
        <w:rPr>
          <w:rFonts w:ascii="Times New Roman" w:hAnsi="Times New Roman" w:cs="Times New Roman"/>
        </w:rPr>
      </w:pPr>
      <w:r w:rsidRPr="00373623">
        <w:rPr>
          <w:rFonts w:ascii="Times New Roman" w:hAnsi="Times New Roman" w:cs="Times New Roman"/>
        </w:rPr>
        <w:t xml:space="preserve">In the previous </w:t>
      </w:r>
      <w:r w:rsidR="00AF584D" w:rsidRPr="00373623">
        <w:rPr>
          <w:rFonts w:ascii="Times New Roman" w:hAnsi="Times New Roman" w:cs="Times New Roman"/>
        </w:rPr>
        <w:t>submission</w:t>
      </w:r>
      <w:r w:rsidRPr="00373623">
        <w:rPr>
          <w:rFonts w:ascii="Times New Roman" w:hAnsi="Times New Roman" w:cs="Times New Roman"/>
        </w:rPr>
        <w:t xml:space="preserve"> by LHR and the Institute,</w:t>
      </w:r>
      <w:r w:rsidRPr="00373623">
        <w:rPr>
          <w:rStyle w:val="FootnoteReference"/>
          <w:rFonts w:ascii="Times New Roman" w:hAnsi="Times New Roman" w:cs="Times New Roman"/>
        </w:rPr>
        <w:footnoteReference w:id="3"/>
      </w:r>
      <w:r w:rsidRPr="00373623">
        <w:rPr>
          <w:rFonts w:ascii="Times New Roman" w:hAnsi="Times New Roman" w:cs="Times New Roman"/>
        </w:rPr>
        <w:t xml:space="preserve"> it </w:t>
      </w:r>
      <w:r w:rsidR="00CE7806" w:rsidRPr="00373623">
        <w:rPr>
          <w:rFonts w:ascii="Times New Roman" w:hAnsi="Times New Roman" w:cs="Times New Roman"/>
        </w:rPr>
        <w:t>was</w:t>
      </w:r>
      <w:r w:rsidRPr="00373623">
        <w:rPr>
          <w:rFonts w:ascii="Times New Roman" w:hAnsi="Times New Roman" w:cs="Times New Roman"/>
        </w:rPr>
        <w:t xml:space="preserve"> noted that access to citizenship is impeded by various obstacles including the following:</w:t>
      </w:r>
    </w:p>
    <w:p w14:paraId="1FA4647D" w14:textId="77777777" w:rsidR="002D0AD4" w:rsidRPr="00373623" w:rsidRDefault="002D0AD4" w:rsidP="002D6155">
      <w:pPr>
        <w:pStyle w:val="ListParagraph"/>
        <w:ind w:left="408"/>
        <w:jc w:val="both"/>
        <w:rPr>
          <w:rFonts w:ascii="Times New Roman" w:hAnsi="Times New Roman" w:cs="Times New Roman"/>
        </w:rPr>
      </w:pPr>
    </w:p>
    <w:p w14:paraId="79708109" w14:textId="77777777" w:rsidR="00A779EC" w:rsidRPr="00373623" w:rsidRDefault="00A779EC" w:rsidP="00A779EC">
      <w:pPr>
        <w:pStyle w:val="ListParagraph"/>
        <w:numPr>
          <w:ilvl w:val="0"/>
          <w:numId w:val="21"/>
        </w:numPr>
        <w:pBdr>
          <w:top w:val="nil"/>
          <w:left w:val="nil"/>
          <w:bottom w:val="nil"/>
          <w:right w:val="nil"/>
          <w:between w:val="nil"/>
          <w:bar w:val="nil"/>
        </w:pBdr>
        <w:tabs>
          <w:tab w:val="left" w:pos="993"/>
        </w:tabs>
        <w:spacing w:after="0" w:line="360" w:lineRule="auto"/>
        <w:jc w:val="both"/>
        <w:rPr>
          <w:rFonts w:ascii="Times New Roman" w:hAnsi="Times New Roman" w:cs="Times New Roman"/>
          <w:vanish/>
          <w:u w:val="single"/>
        </w:rPr>
      </w:pPr>
    </w:p>
    <w:p w14:paraId="35BF0CEB" w14:textId="77777777" w:rsidR="00A779EC" w:rsidRPr="00373623" w:rsidRDefault="00A779EC" w:rsidP="00A779EC">
      <w:pPr>
        <w:pStyle w:val="ListParagraph"/>
        <w:numPr>
          <w:ilvl w:val="0"/>
          <w:numId w:val="21"/>
        </w:numPr>
        <w:pBdr>
          <w:top w:val="nil"/>
          <w:left w:val="nil"/>
          <w:bottom w:val="nil"/>
          <w:right w:val="nil"/>
          <w:between w:val="nil"/>
          <w:bar w:val="nil"/>
        </w:pBdr>
        <w:tabs>
          <w:tab w:val="left" w:pos="993"/>
        </w:tabs>
        <w:spacing w:after="0" w:line="360" w:lineRule="auto"/>
        <w:jc w:val="both"/>
        <w:rPr>
          <w:rFonts w:ascii="Times New Roman" w:hAnsi="Times New Roman" w:cs="Times New Roman"/>
          <w:vanish/>
          <w:u w:val="single"/>
        </w:rPr>
      </w:pPr>
    </w:p>
    <w:p w14:paraId="00AFD1A7" w14:textId="3F6BC608" w:rsidR="00387A49" w:rsidRPr="00373623" w:rsidRDefault="00387A49">
      <w:pPr>
        <w:pStyle w:val="ListParagraph"/>
        <w:numPr>
          <w:ilvl w:val="1"/>
          <w:numId w:val="21"/>
        </w:numPr>
        <w:pBdr>
          <w:top w:val="nil"/>
          <w:left w:val="nil"/>
          <w:bottom w:val="nil"/>
          <w:right w:val="nil"/>
          <w:between w:val="nil"/>
          <w:bar w:val="nil"/>
        </w:pBdr>
        <w:tabs>
          <w:tab w:val="left" w:pos="993"/>
        </w:tabs>
        <w:spacing w:after="0" w:line="360" w:lineRule="auto"/>
        <w:jc w:val="both"/>
        <w:rPr>
          <w:rFonts w:ascii="Times New Roman" w:hAnsi="Times New Roman" w:cs="Times New Roman"/>
        </w:rPr>
      </w:pPr>
      <w:r w:rsidRPr="00373623">
        <w:rPr>
          <w:rFonts w:ascii="Times New Roman" w:hAnsi="Times New Roman" w:cs="Times New Roman"/>
          <w:u w:val="single"/>
        </w:rPr>
        <w:t xml:space="preserve">Discriminatory </w:t>
      </w:r>
      <w:r w:rsidR="00010BC3" w:rsidRPr="00373623">
        <w:rPr>
          <w:rFonts w:ascii="Times New Roman" w:hAnsi="Times New Roman" w:cs="Times New Roman"/>
          <w:u w:val="single"/>
        </w:rPr>
        <w:t xml:space="preserve">application of the </w:t>
      </w:r>
      <w:r w:rsidRPr="00373623">
        <w:rPr>
          <w:rFonts w:ascii="Times New Roman" w:hAnsi="Times New Roman" w:cs="Times New Roman"/>
          <w:u w:val="single"/>
        </w:rPr>
        <w:t>prerequisite of birth registration</w:t>
      </w:r>
      <w:r w:rsidRPr="00373623">
        <w:rPr>
          <w:rFonts w:ascii="Times New Roman" w:hAnsi="Times New Roman" w:cs="Times New Roman"/>
        </w:rPr>
        <w:t xml:space="preserve">: </w:t>
      </w:r>
    </w:p>
    <w:p w14:paraId="740A96A8" w14:textId="6A3B2607" w:rsidR="003B1945" w:rsidRPr="00373623" w:rsidRDefault="002D0AD4" w:rsidP="002D6155">
      <w:pPr>
        <w:pStyle w:val="ListParagraph"/>
        <w:spacing w:after="0" w:line="360" w:lineRule="auto"/>
        <w:ind w:left="993"/>
        <w:jc w:val="both"/>
        <w:rPr>
          <w:rFonts w:ascii="Times New Roman" w:hAnsi="Times New Roman" w:cs="Times New Roman"/>
        </w:rPr>
      </w:pPr>
      <w:r w:rsidRPr="00373623">
        <w:rPr>
          <w:rFonts w:ascii="Times New Roman" w:hAnsi="Times New Roman" w:cs="Times New Roman"/>
        </w:rPr>
        <w:t xml:space="preserve">The Citizenship Act governs </w:t>
      </w:r>
      <w:r w:rsidR="00010BC3" w:rsidRPr="00373623">
        <w:rPr>
          <w:rFonts w:ascii="Times New Roman" w:hAnsi="Times New Roman" w:cs="Times New Roman"/>
        </w:rPr>
        <w:t xml:space="preserve">the </w:t>
      </w:r>
      <w:r w:rsidRPr="00373623">
        <w:rPr>
          <w:rFonts w:ascii="Times New Roman" w:hAnsi="Times New Roman" w:cs="Times New Roman"/>
        </w:rPr>
        <w:t>acquisition of South African citizenship and set</w:t>
      </w:r>
      <w:r w:rsidR="00387A49" w:rsidRPr="00373623">
        <w:rPr>
          <w:rFonts w:ascii="Times New Roman" w:hAnsi="Times New Roman" w:cs="Times New Roman"/>
        </w:rPr>
        <w:t>s</w:t>
      </w:r>
      <w:r w:rsidRPr="00373623">
        <w:rPr>
          <w:rFonts w:ascii="Times New Roman" w:hAnsi="Times New Roman" w:cs="Times New Roman"/>
        </w:rPr>
        <w:t xml:space="preserve"> out the various pathways to obtaining citizenship by birth, by descent or by naturalisation.</w:t>
      </w:r>
      <w:r w:rsidRPr="00373623">
        <w:rPr>
          <w:rStyle w:val="FootnoteReference"/>
          <w:rFonts w:ascii="Times New Roman" w:hAnsi="Times New Roman" w:cs="Times New Roman"/>
        </w:rPr>
        <w:footnoteReference w:id="4"/>
      </w:r>
      <w:r w:rsidRPr="00373623">
        <w:rPr>
          <w:rFonts w:ascii="Times New Roman" w:hAnsi="Times New Roman" w:cs="Times New Roman"/>
        </w:rPr>
        <w:t xml:space="preserve"> Notably, birth registration is a prerequisite to obtaining citizenship for all children except </w:t>
      </w:r>
      <w:r w:rsidR="001D4687" w:rsidRPr="00373623">
        <w:rPr>
          <w:rFonts w:ascii="Times New Roman" w:hAnsi="Times New Roman" w:cs="Times New Roman"/>
        </w:rPr>
        <w:t xml:space="preserve">biological </w:t>
      </w:r>
      <w:r w:rsidRPr="00373623">
        <w:rPr>
          <w:rFonts w:ascii="Times New Roman" w:hAnsi="Times New Roman" w:cs="Times New Roman"/>
        </w:rPr>
        <w:t xml:space="preserve">children </w:t>
      </w:r>
      <w:r w:rsidR="001D4687" w:rsidRPr="00373623">
        <w:rPr>
          <w:rFonts w:ascii="Times New Roman" w:hAnsi="Times New Roman" w:cs="Times New Roman"/>
        </w:rPr>
        <w:t>of</w:t>
      </w:r>
      <w:r w:rsidRPr="00373623">
        <w:rPr>
          <w:rFonts w:ascii="Times New Roman" w:hAnsi="Times New Roman" w:cs="Times New Roman"/>
        </w:rPr>
        <w:t xml:space="preserve"> South African parents.</w:t>
      </w:r>
      <w:r w:rsidR="002C3015" w:rsidRPr="00373623">
        <w:rPr>
          <w:rStyle w:val="FootnoteReference"/>
          <w:rFonts w:ascii="Times New Roman" w:hAnsi="Times New Roman" w:cs="Times New Roman"/>
        </w:rPr>
        <w:footnoteReference w:id="5"/>
      </w:r>
      <w:r w:rsidR="00387A49" w:rsidRPr="00373623">
        <w:rPr>
          <w:rFonts w:ascii="Times New Roman" w:hAnsi="Times New Roman" w:cs="Times New Roman"/>
        </w:rPr>
        <w:t xml:space="preserve"> </w:t>
      </w:r>
      <w:r w:rsidR="008977A4" w:rsidRPr="00373623">
        <w:rPr>
          <w:rFonts w:ascii="Times New Roman" w:hAnsi="Times New Roman" w:cs="Times New Roman"/>
        </w:rPr>
        <w:t>T</w:t>
      </w:r>
      <w:r w:rsidRPr="00373623">
        <w:rPr>
          <w:rFonts w:ascii="Times New Roman" w:hAnsi="Times New Roman" w:cs="Times New Roman"/>
        </w:rPr>
        <w:t xml:space="preserve">his distinction is arbitrary and </w:t>
      </w:r>
      <w:r w:rsidR="0011388F" w:rsidRPr="00373623">
        <w:rPr>
          <w:rFonts w:ascii="Times New Roman" w:hAnsi="Times New Roman" w:cs="Times New Roman"/>
        </w:rPr>
        <w:t xml:space="preserve">discriminatory </w:t>
      </w:r>
      <w:r w:rsidRPr="00373623">
        <w:rPr>
          <w:rFonts w:ascii="Times New Roman" w:hAnsi="Times New Roman" w:cs="Times New Roman"/>
        </w:rPr>
        <w:t>to children</w:t>
      </w:r>
      <w:r w:rsidR="00387A49" w:rsidRPr="00373623">
        <w:rPr>
          <w:rFonts w:ascii="Times New Roman" w:hAnsi="Times New Roman" w:cs="Times New Roman"/>
        </w:rPr>
        <w:t xml:space="preserve"> </w:t>
      </w:r>
      <w:r w:rsidR="001D4687" w:rsidRPr="00373623">
        <w:rPr>
          <w:rFonts w:ascii="Times New Roman" w:hAnsi="Times New Roman" w:cs="Times New Roman"/>
        </w:rPr>
        <w:t>of non-South African parents</w:t>
      </w:r>
      <w:r w:rsidR="00387A49" w:rsidRPr="00373623">
        <w:rPr>
          <w:rFonts w:ascii="Times New Roman" w:hAnsi="Times New Roman" w:cs="Times New Roman"/>
        </w:rPr>
        <w:t xml:space="preserve">, </w:t>
      </w:r>
      <w:r w:rsidR="00C85E38" w:rsidRPr="00373623">
        <w:rPr>
          <w:rFonts w:ascii="Times New Roman" w:hAnsi="Times New Roman" w:cs="Times New Roman"/>
        </w:rPr>
        <w:t xml:space="preserve">stateless children, </w:t>
      </w:r>
      <w:r w:rsidR="001D4687" w:rsidRPr="00373623">
        <w:rPr>
          <w:rFonts w:ascii="Times New Roman" w:hAnsi="Times New Roman" w:cs="Times New Roman"/>
        </w:rPr>
        <w:t xml:space="preserve">and adopted children of South </w:t>
      </w:r>
      <w:r w:rsidR="00C06108" w:rsidRPr="00373623">
        <w:rPr>
          <w:rFonts w:ascii="Times New Roman" w:hAnsi="Times New Roman" w:cs="Times New Roman"/>
        </w:rPr>
        <w:t xml:space="preserve">African </w:t>
      </w:r>
      <w:r w:rsidR="001D4687" w:rsidRPr="00373623">
        <w:rPr>
          <w:rFonts w:ascii="Times New Roman" w:hAnsi="Times New Roman" w:cs="Times New Roman"/>
        </w:rPr>
        <w:t>parents</w:t>
      </w:r>
      <w:r w:rsidR="0011388F" w:rsidRPr="00373623">
        <w:rPr>
          <w:rFonts w:ascii="Times New Roman" w:hAnsi="Times New Roman" w:cs="Times New Roman"/>
        </w:rPr>
        <w:t xml:space="preserve">. It undermines </w:t>
      </w:r>
      <w:r w:rsidR="00DC41A2" w:rsidRPr="00373623">
        <w:rPr>
          <w:rFonts w:ascii="Times New Roman" w:hAnsi="Times New Roman" w:cs="Times New Roman"/>
        </w:rPr>
        <w:t xml:space="preserve">the right of </w:t>
      </w:r>
      <w:r w:rsidR="006A5865" w:rsidRPr="00373623">
        <w:rPr>
          <w:rFonts w:ascii="Times New Roman" w:hAnsi="Times New Roman" w:cs="Times New Roman"/>
        </w:rPr>
        <w:t>every child</w:t>
      </w:r>
      <w:r w:rsidR="00DC41A2" w:rsidRPr="00373623">
        <w:rPr>
          <w:rFonts w:ascii="Times New Roman" w:hAnsi="Times New Roman" w:cs="Times New Roman"/>
        </w:rPr>
        <w:t xml:space="preserve"> </w:t>
      </w:r>
      <w:r w:rsidR="006A5865" w:rsidRPr="00373623">
        <w:rPr>
          <w:rFonts w:ascii="Times New Roman" w:hAnsi="Times New Roman" w:cs="Times New Roman"/>
        </w:rPr>
        <w:t>to acquire a nationality</w:t>
      </w:r>
      <w:r w:rsidR="007E7076" w:rsidRPr="00373623">
        <w:rPr>
          <w:rStyle w:val="FootnoteReference"/>
          <w:rFonts w:ascii="Times New Roman" w:hAnsi="Times New Roman" w:cs="Times New Roman"/>
        </w:rPr>
        <w:footnoteReference w:id="6"/>
      </w:r>
      <w:r w:rsidR="006A5865" w:rsidRPr="00373623">
        <w:rPr>
          <w:rFonts w:ascii="Times New Roman" w:hAnsi="Times New Roman" w:cs="Times New Roman"/>
        </w:rPr>
        <w:t xml:space="preserve">, it is </w:t>
      </w:r>
      <w:r w:rsidR="0011388F" w:rsidRPr="00373623">
        <w:rPr>
          <w:rFonts w:ascii="Times New Roman" w:hAnsi="Times New Roman" w:cs="Times New Roman"/>
        </w:rPr>
        <w:t>contrary to the best interest of the child</w:t>
      </w:r>
      <w:r w:rsidR="007E7076" w:rsidRPr="00373623">
        <w:rPr>
          <w:rStyle w:val="FootnoteReference"/>
          <w:rFonts w:ascii="Times New Roman" w:hAnsi="Times New Roman" w:cs="Times New Roman"/>
        </w:rPr>
        <w:footnoteReference w:id="7"/>
      </w:r>
      <w:r w:rsidR="0011388F" w:rsidRPr="00373623">
        <w:rPr>
          <w:rFonts w:ascii="Times New Roman" w:hAnsi="Times New Roman" w:cs="Times New Roman"/>
        </w:rPr>
        <w:t xml:space="preserve"> and the principle of non-discrimination</w:t>
      </w:r>
      <w:r w:rsidR="007E7076" w:rsidRPr="00373623">
        <w:rPr>
          <w:rStyle w:val="FootnoteReference"/>
          <w:rFonts w:ascii="Times New Roman" w:hAnsi="Times New Roman" w:cs="Times New Roman"/>
        </w:rPr>
        <w:footnoteReference w:id="8"/>
      </w:r>
      <w:r w:rsidR="001D4687" w:rsidRPr="00373623">
        <w:rPr>
          <w:rFonts w:ascii="Times New Roman" w:hAnsi="Times New Roman" w:cs="Times New Roman"/>
        </w:rPr>
        <w:t xml:space="preserve">. </w:t>
      </w:r>
      <w:r w:rsidR="006144A8" w:rsidRPr="00373623">
        <w:rPr>
          <w:rFonts w:ascii="Times New Roman" w:hAnsi="Times New Roman" w:cs="Times New Roman"/>
        </w:rPr>
        <w:t>Furthermore, s</w:t>
      </w:r>
      <w:r w:rsidR="001D4687" w:rsidRPr="00373623">
        <w:rPr>
          <w:rFonts w:ascii="Times New Roman" w:hAnsi="Times New Roman" w:cs="Times New Roman"/>
        </w:rPr>
        <w:t xml:space="preserve">tateless children and children of non-South African parents cannot easily access birth registration </w:t>
      </w:r>
      <w:r w:rsidR="0011388F" w:rsidRPr="00373623">
        <w:rPr>
          <w:rFonts w:ascii="Times New Roman" w:hAnsi="Times New Roman" w:cs="Times New Roman"/>
        </w:rPr>
        <w:t xml:space="preserve">- particularly if their parents are undocumented or stateless themselves - </w:t>
      </w:r>
      <w:r w:rsidR="007F1CA8" w:rsidRPr="00373623">
        <w:rPr>
          <w:rFonts w:ascii="Times New Roman" w:hAnsi="Times New Roman" w:cs="Times New Roman"/>
        </w:rPr>
        <w:t>compared to children of persons who have documented evidence of their South African citizenship</w:t>
      </w:r>
      <w:r w:rsidR="00387A49" w:rsidRPr="00373623">
        <w:rPr>
          <w:rFonts w:ascii="Times New Roman" w:hAnsi="Times New Roman" w:cs="Times New Roman"/>
        </w:rPr>
        <w:t>.</w:t>
      </w:r>
      <w:r w:rsidR="006A3B8A" w:rsidRPr="00373623">
        <w:rPr>
          <w:rStyle w:val="FootnoteReference"/>
          <w:rFonts w:ascii="Times New Roman" w:hAnsi="Times New Roman" w:cs="Times New Roman"/>
        </w:rPr>
        <w:footnoteReference w:id="9"/>
      </w:r>
      <w:r w:rsidR="00387A49" w:rsidRPr="00373623">
        <w:rPr>
          <w:rFonts w:ascii="Times New Roman" w:hAnsi="Times New Roman" w:cs="Times New Roman"/>
        </w:rPr>
        <w:t xml:space="preserve"> </w:t>
      </w:r>
      <w:r w:rsidR="001D4687" w:rsidRPr="00373623">
        <w:rPr>
          <w:rFonts w:ascii="Times New Roman" w:hAnsi="Times New Roman" w:cs="Times New Roman"/>
        </w:rPr>
        <w:t xml:space="preserve">The distinction between adopted and biological children of South African parents </w:t>
      </w:r>
      <w:r w:rsidR="006A5865" w:rsidRPr="00373623">
        <w:rPr>
          <w:rFonts w:ascii="Times New Roman" w:hAnsi="Times New Roman" w:cs="Times New Roman"/>
        </w:rPr>
        <w:t xml:space="preserve">runs against </w:t>
      </w:r>
      <w:r w:rsidR="007F23B8" w:rsidRPr="00373623">
        <w:rPr>
          <w:rFonts w:ascii="Times New Roman" w:hAnsi="Times New Roman" w:cs="Times New Roman"/>
        </w:rPr>
        <w:t xml:space="preserve">section </w:t>
      </w:r>
      <w:r w:rsidR="0011388F" w:rsidRPr="00373623">
        <w:rPr>
          <w:rFonts w:ascii="Times New Roman" w:hAnsi="Times New Roman" w:cs="Times New Roman"/>
        </w:rPr>
        <w:t xml:space="preserve">242(3) of the Children’s Act 38 of 2005 </w:t>
      </w:r>
      <w:r w:rsidR="006A5865" w:rsidRPr="00373623">
        <w:rPr>
          <w:rFonts w:ascii="Times New Roman" w:hAnsi="Times New Roman" w:cs="Times New Roman"/>
        </w:rPr>
        <w:t xml:space="preserve">which states that </w:t>
      </w:r>
      <w:r w:rsidR="001D4687" w:rsidRPr="00373623">
        <w:rPr>
          <w:rFonts w:ascii="Times New Roman" w:hAnsi="Times New Roman" w:cs="Times New Roman"/>
        </w:rPr>
        <w:t xml:space="preserve">adopted children must for all purposes be regarded as children of the adoptive parent and </w:t>
      </w:r>
      <w:r w:rsidR="001D4687" w:rsidRPr="00373623">
        <w:rPr>
          <w:rFonts w:ascii="Times New Roman" w:hAnsi="Times New Roman" w:cs="Times New Roman"/>
          <w:i/>
        </w:rPr>
        <w:t>vice versa</w:t>
      </w:r>
      <w:r w:rsidR="001D4687" w:rsidRPr="00373623">
        <w:rPr>
          <w:rFonts w:ascii="Times New Roman" w:hAnsi="Times New Roman" w:cs="Times New Roman"/>
        </w:rPr>
        <w:t>.</w:t>
      </w:r>
      <w:r w:rsidR="001D4687" w:rsidRPr="00373623">
        <w:rPr>
          <w:rStyle w:val="FootnoteReference"/>
          <w:rFonts w:ascii="Times New Roman" w:hAnsi="Times New Roman" w:cs="Times New Roman"/>
        </w:rPr>
        <w:footnoteReference w:id="10"/>
      </w:r>
      <w:r w:rsidR="001D4687" w:rsidRPr="00373623">
        <w:rPr>
          <w:rFonts w:ascii="Times New Roman" w:hAnsi="Times New Roman" w:cs="Times New Roman"/>
        </w:rPr>
        <w:t xml:space="preserve"> </w:t>
      </w:r>
      <w:r w:rsidR="00B079F2" w:rsidRPr="00373623">
        <w:rPr>
          <w:rFonts w:ascii="Times New Roman" w:hAnsi="Times New Roman" w:cs="Times New Roman"/>
        </w:rPr>
        <w:t>While lack of birth registration and statelessness are not synonymous, birth registration is often a key step in establishing a person’s identity and acquiring a nationality</w:t>
      </w:r>
      <w:r w:rsidR="007F23B8" w:rsidRPr="00373623">
        <w:rPr>
          <w:rFonts w:ascii="Times New Roman" w:hAnsi="Times New Roman" w:cs="Times New Roman"/>
        </w:rPr>
        <w:t>, and not obtaining registration increases the risk of statelessness.</w:t>
      </w:r>
    </w:p>
    <w:p w14:paraId="4D060499" w14:textId="77777777" w:rsidR="00026FC1" w:rsidRPr="00373623" w:rsidRDefault="00026FC1" w:rsidP="002D6155">
      <w:pPr>
        <w:pStyle w:val="ListParagraph"/>
        <w:spacing w:after="0" w:line="240" w:lineRule="auto"/>
        <w:ind w:left="993"/>
        <w:jc w:val="both"/>
        <w:rPr>
          <w:rFonts w:ascii="Times New Roman" w:hAnsi="Times New Roman" w:cs="Times New Roman"/>
        </w:rPr>
      </w:pPr>
    </w:p>
    <w:p w14:paraId="78B02584" w14:textId="669ACBEE" w:rsidR="001D4687" w:rsidRPr="00373623" w:rsidRDefault="00447368" w:rsidP="00F1647D">
      <w:pPr>
        <w:pStyle w:val="ListParagraph"/>
        <w:numPr>
          <w:ilvl w:val="1"/>
          <w:numId w:val="21"/>
        </w:numPr>
        <w:spacing w:line="360" w:lineRule="auto"/>
        <w:ind w:left="993" w:hanging="585"/>
        <w:jc w:val="both"/>
        <w:rPr>
          <w:rFonts w:ascii="Times New Roman" w:hAnsi="Times New Roman" w:cs="Times New Roman"/>
        </w:rPr>
      </w:pPr>
      <w:r w:rsidRPr="00373623">
        <w:rPr>
          <w:rFonts w:ascii="Times New Roman" w:hAnsi="Times New Roman" w:cs="Times New Roman"/>
          <w:bCs/>
          <w:iCs/>
          <w:u w:val="single"/>
        </w:rPr>
        <w:t>Otherwise stateless children born on the territory</w:t>
      </w:r>
      <w:r w:rsidR="001D4687" w:rsidRPr="00373623">
        <w:rPr>
          <w:rFonts w:ascii="Times New Roman" w:hAnsi="Times New Roman" w:cs="Times New Roman"/>
          <w:bCs/>
          <w:iCs/>
          <w:u w:val="single"/>
        </w:rPr>
        <w:t>:</w:t>
      </w:r>
    </w:p>
    <w:p w14:paraId="189C26CD" w14:textId="720B273D" w:rsidR="003E6BF2" w:rsidRPr="00373623" w:rsidRDefault="00FC0B96" w:rsidP="00A318DA">
      <w:pPr>
        <w:pStyle w:val="ListParagraph"/>
        <w:spacing w:line="360" w:lineRule="auto"/>
        <w:ind w:left="993"/>
        <w:jc w:val="both"/>
        <w:rPr>
          <w:rFonts w:ascii="Times New Roman" w:hAnsi="Times New Roman" w:cs="Times New Roman"/>
        </w:rPr>
      </w:pPr>
      <w:r w:rsidRPr="00373623">
        <w:rPr>
          <w:rFonts w:ascii="Times New Roman" w:hAnsi="Times New Roman" w:cs="Times New Roman"/>
        </w:rPr>
        <w:t>According to</w:t>
      </w:r>
      <w:r w:rsidR="001D4687" w:rsidRPr="00373623">
        <w:rPr>
          <w:rFonts w:ascii="Times New Roman" w:hAnsi="Times New Roman" w:cs="Times New Roman"/>
        </w:rPr>
        <w:t xml:space="preserve"> </w:t>
      </w:r>
      <w:r w:rsidR="000E725F" w:rsidRPr="00373623">
        <w:rPr>
          <w:rFonts w:ascii="Times New Roman" w:hAnsi="Times New Roman" w:cs="Times New Roman"/>
        </w:rPr>
        <w:t>s</w:t>
      </w:r>
      <w:r w:rsidR="001D4687" w:rsidRPr="00373623">
        <w:rPr>
          <w:rFonts w:ascii="Times New Roman" w:hAnsi="Times New Roman" w:cs="Times New Roman"/>
        </w:rPr>
        <w:t>ection 2(2) of the Citizenship Act, a</w:t>
      </w:r>
      <w:r w:rsidR="007E7076" w:rsidRPr="00373623">
        <w:rPr>
          <w:rFonts w:ascii="Times New Roman" w:hAnsi="Times New Roman" w:cs="Times New Roman"/>
        </w:rPr>
        <w:t>n otherwise stateless child born in S</w:t>
      </w:r>
      <w:r w:rsidR="001D4687" w:rsidRPr="00373623">
        <w:rPr>
          <w:rFonts w:ascii="Times New Roman" w:hAnsi="Times New Roman" w:cs="Times New Roman"/>
        </w:rPr>
        <w:t>outh Africa</w:t>
      </w:r>
      <w:r w:rsidR="007E7076" w:rsidRPr="00373623">
        <w:rPr>
          <w:rFonts w:ascii="Times New Roman" w:hAnsi="Times New Roman" w:cs="Times New Roman"/>
        </w:rPr>
        <w:t xml:space="preserve"> and who</w:t>
      </w:r>
      <w:r w:rsidR="000E725F" w:rsidRPr="00373623">
        <w:rPr>
          <w:rFonts w:ascii="Times New Roman" w:hAnsi="Times New Roman" w:cs="Times New Roman"/>
        </w:rPr>
        <w:t>se birth</w:t>
      </w:r>
      <w:r w:rsidR="007E7076" w:rsidRPr="00373623">
        <w:rPr>
          <w:rFonts w:ascii="Times New Roman" w:hAnsi="Times New Roman" w:cs="Times New Roman"/>
        </w:rPr>
        <w:t xml:space="preserve"> is registered</w:t>
      </w:r>
      <w:r w:rsidR="001D4687" w:rsidRPr="00373623">
        <w:rPr>
          <w:rFonts w:ascii="Times New Roman" w:hAnsi="Times New Roman" w:cs="Times New Roman"/>
        </w:rPr>
        <w:t xml:space="preserve"> is entitled to South African citizenship. </w:t>
      </w:r>
      <w:r w:rsidR="00490AEA" w:rsidRPr="00373623">
        <w:rPr>
          <w:rFonts w:ascii="Times New Roman" w:hAnsi="Times New Roman" w:cs="Times New Roman"/>
        </w:rPr>
        <w:t>H</w:t>
      </w:r>
      <w:r w:rsidR="001D4687" w:rsidRPr="00373623">
        <w:rPr>
          <w:rFonts w:ascii="Times New Roman" w:hAnsi="Times New Roman" w:cs="Times New Roman"/>
        </w:rPr>
        <w:t>owever, t</w:t>
      </w:r>
      <w:r w:rsidR="003E6BF2" w:rsidRPr="00373623">
        <w:rPr>
          <w:rFonts w:ascii="Times New Roman" w:hAnsi="Times New Roman" w:cs="Times New Roman"/>
        </w:rPr>
        <w:t xml:space="preserve">here are no regulations in place to guide and monitor the implementation of </w:t>
      </w:r>
      <w:r w:rsidR="001D4687" w:rsidRPr="00373623">
        <w:rPr>
          <w:rFonts w:ascii="Times New Roman" w:hAnsi="Times New Roman" w:cs="Times New Roman"/>
        </w:rPr>
        <w:t xml:space="preserve">this provision </w:t>
      </w:r>
      <w:r w:rsidR="003E6BF2" w:rsidRPr="00373623">
        <w:rPr>
          <w:rFonts w:ascii="Times New Roman" w:hAnsi="Times New Roman" w:cs="Times New Roman"/>
        </w:rPr>
        <w:t xml:space="preserve">of the Citizenship Act. In 2014, LHR </w:t>
      </w:r>
      <w:r w:rsidR="00D6498F" w:rsidRPr="00373623">
        <w:rPr>
          <w:rFonts w:ascii="Times New Roman" w:hAnsi="Times New Roman" w:cs="Times New Roman"/>
        </w:rPr>
        <w:t>represented</w:t>
      </w:r>
      <w:r w:rsidR="003E6BF2" w:rsidRPr="00373623">
        <w:rPr>
          <w:rFonts w:ascii="Times New Roman" w:hAnsi="Times New Roman" w:cs="Times New Roman"/>
        </w:rPr>
        <w:t xml:space="preserve"> a child who was born in South Africa </w:t>
      </w:r>
      <w:r w:rsidR="00D6498F" w:rsidRPr="00373623">
        <w:rPr>
          <w:rFonts w:ascii="Times New Roman" w:hAnsi="Times New Roman" w:cs="Times New Roman"/>
        </w:rPr>
        <w:t xml:space="preserve">and stateless to have her declared </w:t>
      </w:r>
      <w:r w:rsidR="003E6BF2" w:rsidRPr="00373623">
        <w:rPr>
          <w:rFonts w:ascii="Times New Roman" w:hAnsi="Times New Roman" w:cs="Times New Roman"/>
        </w:rPr>
        <w:t xml:space="preserve">a South African citizen in </w:t>
      </w:r>
      <w:r w:rsidR="004D3C68" w:rsidRPr="00373623">
        <w:rPr>
          <w:rFonts w:ascii="Times New Roman" w:hAnsi="Times New Roman" w:cs="Times New Roman"/>
        </w:rPr>
        <w:t>terms</w:t>
      </w:r>
      <w:r w:rsidR="003E6BF2" w:rsidRPr="00373623">
        <w:rPr>
          <w:rFonts w:ascii="Times New Roman" w:hAnsi="Times New Roman" w:cs="Times New Roman"/>
        </w:rPr>
        <w:t xml:space="preserve"> of </w:t>
      </w:r>
      <w:r w:rsidR="000E725F" w:rsidRPr="00373623">
        <w:rPr>
          <w:rFonts w:ascii="Times New Roman" w:hAnsi="Times New Roman" w:cs="Times New Roman"/>
        </w:rPr>
        <w:t>s</w:t>
      </w:r>
      <w:r w:rsidR="003E6BF2" w:rsidRPr="00373623">
        <w:rPr>
          <w:rFonts w:ascii="Times New Roman" w:hAnsi="Times New Roman" w:cs="Times New Roman"/>
        </w:rPr>
        <w:t>ection 2(2).</w:t>
      </w:r>
      <w:r w:rsidR="00D6498F" w:rsidRPr="00373623">
        <w:rPr>
          <w:rFonts w:ascii="Times New Roman" w:hAnsi="Times New Roman" w:cs="Times New Roman"/>
        </w:rPr>
        <w:t xml:space="preserve"> LHR was successful in this application and the High Court further ordered the </w:t>
      </w:r>
      <w:r w:rsidR="000E725F" w:rsidRPr="00373623">
        <w:rPr>
          <w:rFonts w:ascii="Times New Roman" w:hAnsi="Times New Roman" w:cs="Times New Roman"/>
        </w:rPr>
        <w:t>Department of Home Affairs (</w:t>
      </w:r>
      <w:r w:rsidR="00D6498F" w:rsidRPr="00373623">
        <w:rPr>
          <w:rFonts w:ascii="Times New Roman" w:hAnsi="Times New Roman" w:cs="Times New Roman"/>
        </w:rPr>
        <w:t>DHA</w:t>
      </w:r>
      <w:r w:rsidR="000E725F" w:rsidRPr="00373623">
        <w:rPr>
          <w:rFonts w:ascii="Times New Roman" w:hAnsi="Times New Roman" w:cs="Times New Roman"/>
        </w:rPr>
        <w:t>)</w:t>
      </w:r>
      <w:r w:rsidR="003E6BF2" w:rsidRPr="00373623">
        <w:rPr>
          <w:rFonts w:ascii="Times New Roman" w:hAnsi="Times New Roman" w:cs="Times New Roman"/>
        </w:rPr>
        <w:t xml:space="preserve"> </w:t>
      </w:r>
      <w:r w:rsidRPr="00373623">
        <w:rPr>
          <w:rFonts w:ascii="Times New Roman" w:hAnsi="Times New Roman" w:cs="Times New Roman"/>
        </w:rPr>
        <w:t xml:space="preserve">to </w:t>
      </w:r>
      <w:r w:rsidR="00D6498F" w:rsidRPr="00373623">
        <w:rPr>
          <w:rFonts w:ascii="Times New Roman" w:hAnsi="Times New Roman" w:cs="Times New Roman"/>
        </w:rPr>
        <w:t xml:space="preserve">publish regulations to </w:t>
      </w:r>
      <w:r w:rsidR="000E725F" w:rsidRPr="00373623">
        <w:rPr>
          <w:rFonts w:ascii="Times New Roman" w:hAnsi="Times New Roman" w:cs="Times New Roman"/>
        </w:rPr>
        <w:t>s</w:t>
      </w:r>
      <w:r w:rsidR="00D6498F" w:rsidRPr="00373623">
        <w:rPr>
          <w:rFonts w:ascii="Times New Roman" w:hAnsi="Times New Roman" w:cs="Times New Roman"/>
        </w:rPr>
        <w:t>ection 2(2)</w:t>
      </w:r>
      <w:r w:rsidR="003E6BF2" w:rsidRPr="00373623">
        <w:rPr>
          <w:rFonts w:ascii="Times New Roman" w:hAnsi="Times New Roman" w:cs="Times New Roman"/>
        </w:rPr>
        <w:t>.</w:t>
      </w:r>
      <w:r w:rsidR="003E6BF2" w:rsidRPr="00373623">
        <w:rPr>
          <w:rStyle w:val="FootnoteReference"/>
          <w:rFonts w:ascii="Times New Roman" w:hAnsi="Times New Roman" w:cs="Times New Roman"/>
        </w:rPr>
        <w:footnoteReference w:id="11"/>
      </w:r>
      <w:r w:rsidR="003E6BF2" w:rsidRPr="00373623">
        <w:rPr>
          <w:rFonts w:ascii="Times New Roman" w:hAnsi="Times New Roman" w:cs="Times New Roman"/>
        </w:rPr>
        <w:t xml:space="preserve"> The DHA </w:t>
      </w:r>
      <w:r w:rsidR="00D6498F" w:rsidRPr="00373623">
        <w:rPr>
          <w:rFonts w:ascii="Times New Roman" w:hAnsi="Times New Roman" w:cs="Times New Roman"/>
        </w:rPr>
        <w:t>has not complied with this court order to date.</w:t>
      </w:r>
      <w:r w:rsidR="00A318DA" w:rsidRPr="00373623">
        <w:rPr>
          <w:rStyle w:val="FootnoteReference"/>
          <w:rFonts w:ascii="Times New Roman" w:hAnsi="Times New Roman" w:cs="Times New Roman"/>
        </w:rPr>
        <w:footnoteReference w:id="12"/>
      </w:r>
      <w:r w:rsidR="00356A28" w:rsidRPr="00373623">
        <w:rPr>
          <w:rFonts w:ascii="Times New Roman" w:hAnsi="Times New Roman" w:cs="Times New Roman"/>
        </w:rPr>
        <w:t xml:space="preserve"> </w:t>
      </w:r>
    </w:p>
    <w:p w14:paraId="10C755B7" w14:textId="77777777" w:rsidR="00677861" w:rsidRPr="00373623" w:rsidRDefault="00677861" w:rsidP="002D6155">
      <w:pPr>
        <w:pStyle w:val="ListParagraph"/>
        <w:spacing w:after="0" w:line="240" w:lineRule="auto"/>
        <w:ind w:left="993"/>
        <w:jc w:val="both"/>
        <w:rPr>
          <w:rFonts w:ascii="Times New Roman" w:hAnsi="Times New Roman" w:cs="Times New Roman"/>
          <w:lang w:val="en-US"/>
        </w:rPr>
      </w:pPr>
    </w:p>
    <w:p w14:paraId="675C2B03" w14:textId="485BBDAB" w:rsidR="00780444" w:rsidRPr="00373623" w:rsidRDefault="00780444" w:rsidP="00F1647D">
      <w:pPr>
        <w:pStyle w:val="Default"/>
        <w:numPr>
          <w:ilvl w:val="1"/>
          <w:numId w:val="21"/>
        </w:numPr>
        <w:tabs>
          <w:tab w:val="left" w:pos="993"/>
        </w:tabs>
        <w:spacing w:line="360" w:lineRule="auto"/>
        <w:jc w:val="both"/>
        <w:rPr>
          <w:rFonts w:ascii="Times New Roman" w:hAnsi="Times New Roman" w:cs="Times New Roman"/>
          <w:iCs/>
          <w:sz w:val="22"/>
          <w:szCs w:val="22"/>
          <w:u w:val="single"/>
        </w:rPr>
      </w:pPr>
      <w:r w:rsidRPr="00373623">
        <w:rPr>
          <w:rFonts w:ascii="Times New Roman" w:hAnsi="Times New Roman" w:cs="Times New Roman"/>
          <w:iCs/>
          <w:sz w:val="22"/>
          <w:szCs w:val="22"/>
          <w:u w:val="single"/>
        </w:rPr>
        <w:t>Citizenship by naturalisation</w:t>
      </w:r>
    </w:p>
    <w:p w14:paraId="2C899334" w14:textId="585B6C58" w:rsidR="00780444" w:rsidRPr="00373623" w:rsidRDefault="00780444" w:rsidP="00780444">
      <w:pPr>
        <w:pStyle w:val="Default"/>
        <w:tabs>
          <w:tab w:val="left" w:pos="993"/>
        </w:tabs>
        <w:spacing w:line="360" w:lineRule="auto"/>
        <w:ind w:left="843"/>
        <w:jc w:val="both"/>
        <w:rPr>
          <w:rFonts w:ascii="Times New Roman" w:hAnsi="Times New Roman" w:cs="Times New Roman"/>
          <w:iCs/>
          <w:sz w:val="22"/>
          <w:szCs w:val="22"/>
        </w:rPr>
      </w:pPr>
      <w:r w:rsidRPr="00373623">
        <w:rPr>
          <w:rFonts w:ascii="Times New Roman" w:hAnsi="Times New Roman" w:cs="Times New Roman"/>
          <w:iCs/>
          <w:sz w:val="22"/>
          <w:szCs w:val="22"/>
        </w:rPr>
        <w:t>Section 4(3) of the Citizenship Act provides for a pathway to citizenship by naturalisation for children born in South Africa to parents who are neither S</w:t>
      </w:r>
      <w:r w:rsidR="00C30DCC" w:rsidRPr="00373623">
        <w:rPr>
          <w:rFonts w:ascii="Times New Roman" w:hAnsi="Times New Roman" w:cs="Times New Roman"/>
          <w:iCs/>
          <w:sz w:val="22"/>
          <w:szCs w:val="22"/>
        </w:rPr>
        <w:t xml:space="preserve">outh </w:t>
      </w:r>
      <w:r w:rsidRPr="00373623">
        <w:rPr>
          <w:rFonts w:ascii="Times New Roman" w:hAnsi="Times New Roman" w:cs="Times New Roman"/>
          <w:iCs/>
          <w:sz w:val="22"/>
          <w:szCs w:val="22"/>
        </w:rPr>
        <w:t>A</w:t>
      </w:r>
      <w:r w:rsidR="00C30DCC" w:rsidRPr="00373623">
        <w:rPr>
          <w:rFonts w:ascii="Times New Roman" w:hAnsi="Times New Roman" w:cs="Times New Roman"/>
          <w:iCs/>
          <w:sz w:val="22"/>
          <w:szCs w:val="22"/>
        </w:rPr>
        <w:t>frican</w:t>
      </w:r>
      <w:r w:rsidRPr="00373623">
        <w:rPr>
          <w:rFonts w:ascii="Times New Roman" w:hAnsi="Times New Roman" w:cs="Times New Roman"/>
          <w:iCs/>
          <w:sz w:val="22"/>
          <w:szCs w:val="22"/>
        </w:rPr>
        <w:t xml:space="preserve"> citizens </w:t>
      </w:r>
      <w:r w:rsidR="00C30DCC" w:rsidRPr="00373623">
        <w:rPr>
          <w:rFonts w:ascii="Times New Roman" w:hAnsi="Times New Roman" w:cs="Times New Roman"/>
          <w:iCs/>
          <w:sz w:val="22"/>
          <w:szCs w:val="22"/>
        </w:rPr>
        <w:t>n</w:t>
      </w:r>
      <w:r w:rsidRPr="00373623">
        <w:rPr>
          <w:rFonts w:ascii="Times New Roman" w:hAnsi="Times New Roman" w:cs="Times New Roman"/>
          <w:iCs/>
          <w:sz w:val="22"/>
          <w:szCs w:val="22"/>
        </w:rPr>
        <w:t>or permanent residents at the time of the child’s birth.</w:t>
      </w:r>
      <w:r w:rsidRPr="00373623">
        <w:rPr>
          <w:rStyle w:val="FootnoteReference"/>
          <w:rFonts w:ascii="Times New Roman" w:hAnsi="Times New Roman" w:cs="Times New Roman"/>
          <w:iCs/>
          <w:sz w:val="22"/>
          <w:szCs w:val="22"/>
        </w:rPr>
        <w:footnoteReference w:id="13"/>
      </w:r>
      <w:r w:rsidR="00AC4AAF" w:rsidRPr="00373623">
        <w:rPr>
          <w:rFonts w:ascii="Times New Roman" w:hAnsi="Times New Roman" w:cs="Times New Roman"/>
          <w:iCs/>
          <w:sz w:val="22"/>
          <w:szCs w:val="22"/>
        </w:rPr>
        <w:t xml:space="preserve"> </w:t>
      </w:r>
      <w:r w:rsidRPr="00373623">
        <w:rPr>
          <w:rFonts w:ascii="Times New Roman" w:hAnsi="Times New Roman" w:cs="Times New Roman"/>
          <w:iCs/>
          <w:sz w:val="22"/>
          <w:szCs w:val="22"/>
        </w:rPr>
        <w:t xml:space="preserve">However, the </w:t>
      </w:r>
      <w:r w:rsidR="00356A28" w:rsidRPr="00373623">
        <w:rPr>
          <w:rFonts w:ascii="Times New Roman" w:hAnsi="Times New Roman" w:cs="Times New Roman"/>
          <w:iCs/>
          <w:sz w:val="22"/>
          <w:szCs w:val="22"/>
        </w:rPr>
        <w:t>DHA</w:t>
      </w:r>
      <w:r w:rsidRPr="00373623">
        <w:rPr>
          <w:rFonts w:ascii="Times New Roman" w:hAnsi="Times New Roman" w:cs="Times New Roman"/>
          <w:iCs/>
          <w:sz w:val="22"/>
          <w:szCs w:val="22"/>
        </w:rPr>
        <w:t xml:space="preserve"> </w:t>
      </w:r>
      <w:r w:rsidR="00356A28" w:rsidRPr="00373623">
        <w:rPr>
          <w:rFonts w:ascii="Times New Roman" w:hAnsi="Times New Roman" w:cs="Times New Roman"/>
          <w:iCs/>
          <w:sz w:val="22"/>
          <w:szCs w:val="22"/>
        </w:rPr>
        <w:t>failed to</w:t>
      </w:r>
      <w:r w:rsidRPr="00373623">
        <w:rPr>
          <w:rFonts w:ascii="Times New Roman" w:hAnsi="Times New Roman" w:cs="Times New Roman"/>
          <w:iCs/>
          <w:sz w:val="22"/>
          <w:szCs w:val="22"/>
        </w:rPr>
        <w:t xml:space="preserve"> promulgate regulations </w:t>
      </w:r>
      <w:r w:rsidR="00356A28" w:rsidRPr="00373623">
        <w:rPr>
          <w:rFonts w:ascii="Times New Roman" w:hAnsi="Times New Roman" w:cs="Times New Roman"/>
          <w:iCs/>
          <w:sz w:val="22"/>
          <w:szCs w:val="22"/>
        </w:rPr>
        <w:t>providing the practical and administrative steps as well as appropriate forms, that citizenship applicants could use in order to give effect to section 4(3). The lack of regulations was the subject of successful litigation against the DHA.</w:t>
      </w:r>
      <w:r w:rsidR="00356A28" w:rsidRPr="00373623">
        <w:rPr>
          <w:rStyle w:val="FootnoteReference"/>
          <w:rFonts w:ascii="Times New Roman" w:hAnsi="Times New Roman" w:cs="Times New Roman"/>
          <w:iCs/>
          <w:sz w:val="22"/>
          <w:szCs w:val="22"/>
        </w:rPr>
        <w:footnoteReference w:id="14"/>
      </w:r>
      <w:r w:rsidR="00356A28" w:rsidRPr="00373623">
        <w:rPr>
          <w:rFonts w:ascii="Times New Roman" w:hAnsi="Times New Roman" w:cs="Times New Roman"/>
          <w:iCs/>
          <w:sz w:val="22"/>
          <w:szCs w:val="22"/>
        </w:rPr>
        <w:t xml:space="preserve"> In July 2020, the DHA published draft </w:t>
      </w:r>
      <w:r w:rsidR="00A165E4" w:rsidRPr="00373623">
        <w:rPr>
          <w:rFonts w:ascii="Times New Roman" w:hAnsi="Times New Roman" w:cs="Times New Roman"/>
          <w:iCs/>
          <w:sz w:val="22"/>
          <w:szCs w:val="22"/>
        </w:rPr>
        <w:t>r</w:t>
      </w:r>
      <w:r w:rsidR="00356A28" w:rsidRPr="00373623">
        <w:rPr>
          <w:rFonts w:ascii="Times New Roman" w:hAnsi="Times New Roman" w:cs="Times New Roman"/>
          <w:iCs/>
          <w:sz w:val="22"/>
          <w:szCs w:val="22"/>
        </w:rPr>
        <w:t>egulations in order to give effect to section 4(3) and the court order</w:t>
      </w:r>
      <w:r w:rsidR="00A165E4" w:rsidRPr="00373623">
        <w:rPr>
          <w:rFonts w:ascii="Times New Roman" w:hAnsi="Times New Roman" w:cs="Times New Roman"/>
          <w:iCs/>
          <w:sz w:val="22"/>
          <w:szCs w:val="22"/>
        </w:rPr>
        <w:t>.</w:t>
      </w:r>
      <w:r w:rsidR="004518B2" w:rsidRPr="00373623">
        <w:rPr>
          <w:rStyle w:val="FootnoteReference"/>
          <w:rFonts w:ascii="Times New Roman" w:hAnsi="Times New Roman" w:cs="Times New Roman"/>
          <w:iCs/>
          <w:sz w:val="22"/>
          <w:szCs w:val="22"/>
        </w:rPr>
        <w:footnoteReference w:id="15"/>
      </w:r>
      <w:r w:rsidR="00A165E4" w:rsidRPr="00373623">
        <w:rPr>
          <w:rFonts w:ascii="Times New Roman" w:hAnsi="Times New Roman" w:cs="Times New Roman"/>
          <w:iCs/>
          <w:sz w:val="22"/>
          <w:szCs w:val="22"/>
        </w:rPr>
        <w:t xml:space="preserve"> However, the draft regulations create or prescribe criteria not provided for in the principle Act, and </w:t>
      </w:r>
      <w:r w:rsidR="00AC4AAF" w:rsidRPr="00373623">
        <w:rPr>
          <w:rFonts w:ascii="Times New Roman" w:hAnsi="Times New Roman" w:cs="Times New Roman"/>
          <w:iCs/>
          <w:sz w:val="22"/>
          <w:szCs w:val="22"/>
        </w:rPr>
        <w:t>are</w:t>
      </w:r>
      <w:r w:rsidR="00A165E4" w:rsidRPr="00373623">
        <w:rPr>
          <w:rFonts w:ascii="Times New Roman" w:hAnsi="Times New Roman" w:cs="Times New Roman"/>
          <w:iCs/>
          <w:sz w:val="22"/>
          <w:szCs w:val="22"/>
        </w:rPr>
        <w:t xml:space="preserve"> </w:t>
      </w:r>
      <w:r w:rsidR="00C30DCC" w:rsidRPr="00373623">
        <w:rPr>
          <w:rFonts w:ascii="Times New Roman" w:hAnsi="Times New Roman" w:cs="Times New Roman"/>
          <w:iCs/>
          <w:sz w:val="22"/>
          <w:szCs w:val="22"/>
        </w:rPr>
        <w:t xml:space="preserve">therefore </w:t>
      </w:r>
      <w:r w:rsidR="00A165E4" w:rsidRPr="00373623">
        <w:rPr>
          <w:rFonts w:ascii="Times New Roman" w:hAnsi="Times New Roman" w:cs="Times New Roman"/>
          <w:iCs/>
          <w:sz w:val="22"/>
          <w:szCs w:val="22"/>
        </w:rPr>
        <w:t>outside of the powers conferred by the principle Act</w:t>
      </w:r>
      <w:r w:rsidR="00356A28" w:rsidRPr="00373623">
        <w:rPr>
          <w:rFonts w:ascii="Times New Roman" w:hAnsi="Times New Roman" w:cs="Times New Roman"/>
          <w:iCs/>
          <w:sz w:val="22"/>
          <w:szCs w:val="22"/>
        </w:rPr>
        <w:t>.</w:t>
      </w:r>
      <w:r w:rsidR="004518B2" w:rsidRPr="00373623">
        <w:rPr>
          <w:rStyle w:val="FootnoteReference"/>
          <w:rFonts w:ascii="Times New Roman" w:hAnsi="Times New Roman" w:cs="Times New Roman"/>
          <w:iCs/>
          <w:sz w:val="22"/>
          <w:szCs w:val="22"/>
        </w:rPr>
        <w:footnoteReference w:id="16"/>
      </w:r>
      <w:r w:rsidR="00356A28" w:rsidRPr="00373623">
        <w:rPr>
          <w:rFonts w:ascii="Times New Roman" w:hAnsi="Times New Roman" w:cs="Times New Roman"/>
          <w:iCs/>
          <w:sz w:val="22"/>
          <w:szCs w:val="22"/>
        </w:rPr>
        <w:t xml:space="preserve"> </w:t>
      </w:r>
      <w:r w:rsidR="00A165E4" w:rsidRPr="00373623">
        <w:rPr>
          <w:rFonts w:ascii="Times New Roman" w:hAnsi="Times New Roman" w:cs="Times New Roman"/>
          <w:iCs/>
          <w:sz w:val="22"/>
          <w:szCs w:val="22"/>
        </w:rPr>
        <w:t>The draft regulations also put into question whether the child of such a citizen by naturalisation would be entitled to citizenship by decent or whether they would have to make application for naturalisation upon reaching the age</w:t>
      </w:r>
      <w:r w:rsidR="00AC4AAF" w:rsidRPr="00373623">
        <w:rPr>
          <w:rFonts w:ascii="Times New Roman" w:hAnsi="Times New Roman" w:cs="Times New Roman"/>
          <w:iCs/>
          <w:sz w:val="22"/>
          <w:szCs w:val="22"/>
        </w:rPr>
        <w:t xml:space="preserve"> </w:t>
      </w:r>
      <w:r w:rsidR="00A165E4" w:rsidRPr="00373623">
        <w:rPr>
          <w:rFonts w:ascii="Times New Roman" w:hAnsi="Times New Roman" w:cs="Times New Roman"/>
          <w:iCs/>
          <w:sz w:val="22"/>
          <w:szCs w:val="22"/>
        </w:rPr>
        <w:t xml:space="preserve">of </w:t>
      </w:r>
      <w:r w:rsidR="000E725F" w:rsidRPr="00373623">
        <w:rPr>
          <w:rFonts w:ascii="Times New Roman" w:hAnsi="Times New Roman" w:cs="Times New Roman"/>
          <w:iCs/>
          <w:sz w:val="22"/>
          <w:szCs w:val="22"/>
        </w:rPr>
        <w:t>18-</w:t>
      </w:r>
      <w:r w:rsidR="00A165E4" w:rsidRPr="00373623">
        <w:rPr>
          <w:rFonts w:ascii="Times New Roman" w:hAnsi="Times New Roman" w:cs="Times New Roman"/>
          <w:iCs/>
          <w:sz w:val="22"/>
          <w:szCs w:val="22"/>
        </w:rPr>
        <w:t xml:space="preserve">years, placing them at risk of statelessness or not being documented </w:t>
      </w:r>
      <w:r w:rsidR="00AC4AAF" w:rsidRPr="00373623">
        <w:rPr>
          <w:rFonts w:ascii="Times New Roman" w:hAnsi="Times New Roman" w:cs="Times New Roman"/>
          <w:iCs/>
          <w:sz w:val="22"/>
          <w:szCs w:val="22"/>
        </w:rPr>
        <w:t xml:space="preserve">until </w:t>
      </w:r>
      <w:r w:rsidR="000E725F" w:rsidRPr="00373623">
        <w:rPr>
          <w:rFonts w:ascii="Times New Roman" w:hAnsi="Times New Roman" w:cs="Times New Roman"/>
          <w:iCs/>
          <w:sz w:val="22"/>
          <w:szCs w:val="22"/>
        </w:rPr>
        <w:t>reaching the age of majority</w:t>
      </w:r>
      <w:r w:rsidR="00A165E4" w:rsidRPr="00373623">
        <w:rPr>
          <w:rFonts w:ascii="Times New Roman" w:hAnsi="Times New Roman" w:cs="Times New Roman"/>
          <w:iCs/>
          <w:sz w:val="22"/>
          <w:szCs w:val="22"/>
        </w:rPr>
        <w:t xml:space="preserve">. </w:t>
      </w:r>
      <w:r w:rsidR="004518B2" w:rsidRPr="00373623">
        <w:rPr>
          <w:rFonts w:ascii="Times New Roman" w:hAnsi="Times New Roman" w:cs="Times New Roman"/>
          <w:sz w:val="22"/>
          <w:szCs w:val="22"/>
        </w:rPr>
        <w:t xml:space="preserve">Furthermore, the stipulation that such children must wait until they </w:t>
      </w:r>
      <w:r w:rsidR="000E725F" w:rsidRPr="00373623">
        <w:rPr>
          <w:rFonts w:ascii="Times New Roman" w:hAnsi="Times New Roman" w:cs="Times New Roman"/>
          <w:sz w:val="22"/>
          <w:szCs w:val="22"/>
        </w:rPr>
        <w:t>reach 18-years</w:t>
      </w:r>
      <w:r w:rsidR="004518B2" w:rsidRPr="00373623">
        <w:rPr>
          <w:rFonts w:ascii="Times New Roman" w:hAnsi="Times New Roman" w:cs="Times New Roman"/>
          <w:sz w:val="22"/>
          <w:szCs w:val="22"/>
        </w:rPr>
        <w:t xml:space="preserve"> before they can apply for citizenship is arbitrary, disproportionate and contrary to the principle of the best interests of the child. </w:t>
      </w:r>
      <w:r w:rsidR="00A165E4" w:rsidRPr="00373623">
        <w:rPr>
          <w:rFonts w:ascii="Times New Roman" w:hAnsi="Times New Roman" w:cs="Times New Roman"/>
          <w:iCs/>
          <w:sz w:val="22"/>
          <w:szCs w:val="22"/>
        </w:rPr>
        <w:t xml:space="preserve">The draft regulations have not been finalised but if passed in their current form they </w:t>
      </w:r>
      <w:r w:rsidR="00AB26E0" w:rsidRPr="00373623">
        <w:rPr>
          <w:rFonts w:ascii="Times New Roman" w:hAnsi="Times New Roman" w:cs="Times New Roman"/>
          <w:iCs/>
          <w:sz w:val="22"/>
          <w:szCs w:val="22"/>
          <w:lang w:val="en-US"/>
        </w:rPr>
        <w:t xml:space="preserve">would </w:t>
      </w:r>
      <w:r w:rsidR="00A165E4" w:rsidRPr="00373623">
        <w:rPr>
          <w:rFonts w:ascii="Times New Roman" w:hAnsi="Times New Roman" w:cs="Times New Roman"/>
          <w:iCs/>
          <w:sz w:val="22"/>
          <w:szCs w:val="22"/>
        </w:rPr>
        <w:t>be inconsistent with South Africa’s Constitution as well as the principle Act.</w:t>
      </w:r>
    </w:p>
    <w:p w14:paraId="2C22F7EB" w14:textId="77777777" w:rsidR="00780444" w:rsidRPr="00373623" w:rsidRDefault="00780444" w:rsidP="007E7076">
      <w:pPr>
        <w:pStyle w:val="Default"/>
        <w:tabs>
          <w:tab w:val="left" w:pos="993"/>
        </w:tabs>
        <w:spacing w:line="360" w:lineRule="auto"/>
        <w:ind w:left="843"/>
        <w:jc w:val="both"/>
        <w:rPr>
          <w:rFonts w:ascii="Times New Roman" w:hAnsi="Times New Roman" w:cs="Times New Roman"/>
          <w:sz w:val="22"/>
          <w:szCs w:val="22"/>
          <w:u w:val="single"/>
        </w:rPr>
      </w:pPr>
    </w:p>
    <w:p w14:paraId="3989450A" w14:textId="46813F0A" w:rsidR="00D6498F" w:rsidRPr="00373623" w:rsidRDefault="00516668" w:rsidP="00F1647D">
      <w:pPr>
        <w:pStyle w:val="Default"/>
        <w:numPr>
          <w:ilvl w:val="1"/>
          <w:numId w:val="21"/>
        </w:numPr>
        <w:tabs>
          <w:tab w:val="left" w:pos="993"/>
        </w:tabs>
        <w:spacing w:line="360" w:lineRule="auto"/>
        <w:jc w:val="both"/>
        <w:rPr>
          <w:rFonts w:ascii="Times New Roman" w:hAnsi="Times New Roman" w:cs="Times New Roman"/>
          <w:iCs/>
          <w:sz w:val="22"/>
          <w:szCs w:val="22"/>
          <w:u w:val="single"/>
        </w:rPr>
      </w:pPr>
      <w:r w:rsidRPr="00373623">
        <w:rPr>
          <w:rFonts w:ascii="Times New Roman" w:hAnsi="Times New Roman" w:cs="Times New Roman"/>
          <w:iCs/>
          <w:sz w:val="22"/>
          <w:szCs w:val="22"/>
          <w:u w:val="single"/>
        </w:rPr>
        <w:t>Withdrawal of South-African</w:t>
      </w:r>
      <w:r w:rsidR="003E6BF2" w:rsidRPr="00373623">
        <w:rPr>
          <w:rFonts w:ascii="Times New Roman" w:hAnsi="Times New Roman" w:cs="Times New Roman"/>
          <w:iCs/>
          <w:sz w:val="22"/>
          <w:szCs w:val="22"/>
          <w:u w:val="single"/>
        </w:rPr>
        <w:t xml:space="preserve"> of citizenship</w:t>
      </w:r>
      <w:r w:rsidR="003B1945" w:rsidRPr="00373623">
        <w:rPr>
          <w:rFonts w:ascii="Times New Roman" w:hAnsi="Times New Roman" w:cs="Times New Roman"/>
          <w:iCs/>
          <w:sz w:val="22"/>
          <w:szCs w:val="22"/>
          <w:u w:val="single"/>
        </w:rPr>
        <w:t>:</w:t>
      </w:r>
    </w:p>
    <w:p w14:paraId="1DBEA3AB" w14:textId="7148E3B4" w:rsidR="00302187" w:rsidRPr="00373623" w:rsidRDefault="003E6BF2" w:rsidP="00FE5F8D">
      <w:pPr>
        <w:pStyle w:val="Default"/>
        <w:spacing w:line="360" w:lineRule="auto"/>
        <w:ind w:left="993"/>
        <w:jc w:val="both"/>
        <w:rPr>
          <w:rFonts w:ascii="Times New Roman" w:hAnsi="Times New Roman" w:cs="Times New Roman"/>
          <w:iCs/>
          <w:sz w:val="22"/>
          <w:szCs w:val="22"/>
        </w:rPr>
      </w:pPr>
      <w:r w:rsidRPr="00373623">
        <w:rPr>
          <w:rFonts w:ascii="Times New Roman" w:hAnsi="Times New Roman" w:cs="Times New Roman"/>
          <w:iCs/>
          <w:sz w:val="22"/>
          <w:szCs w:val="22"/>
        </w:rPr>
        <w:t>Sections 6</w:t>
      </w:r>
      <w:r w:rsidR="00516668" w:rsidRPr="00373623">
        <w:rPr>
          <w:rFonts w:ascii="Times New Roman" w:hAnsi="Times New Roman" w:cs="Times New Roman"/>
          <w:iCs/>
          <w:sz w:val="22"/>
          <w:szCs w:val="22"/>
        </w:rPr>
        <w:t xml:space="preserve"> and</w:t>
      </w:r>
      <w:r w:rsidRPr="00373623">
        <w:rPr>
          <w:rFonts w:ascii="Times New Roman" w:hAnsi="Times New Roman" w:cs="Times New Roman"/>
          <w:iCs/>
          <w:sz w:val="22"/>
          <w:szCs w:val="22"/>
        </w:rPr>
        <w:t xml:space="preserve"> 8 of the Citizenship Act provide respectively for the loss an</w:t>
      </w:r>
      <w:r w:rsidR="00D6498F" w:rsidRPr="00373623">
        <w:rPr>
          <w:rFonts w:ascii="Times New Roman" w:hAnsi="Times New Roman" w:cs="Times New Roman"/>
          <w:iCs/>
          <w:sz w:val="22"/>
          <w:szCs w:val="22"/>
        </w:rPr>
        <w:t>d deprivation of South African c</w:t>
      </w:r>
      <w:r w:rsidRPr="00373623">
        <w:rPr>
          <w:rFonts w:ascii="Times New Roman" w:hAnsi="Times New Roman" w:cs="Times New Roman"/>
          <w:iCs/>
          <w:sz w:val="22"/>
          <w:szCs w:val="22"/>
        </w:rPr>
        <w:t>itizenship</w:t>
      </w:r>
      <w:r w:rsidR="00516668" w:rsidRPr="00373623">
        <w:rPr>
          <w:rFonts w:ascii="Times New Roman" w:hAnsi="Times New Roman" w:cs="Times New Roman"/>
          <w:iCs/>
          <w:sz w:val="22"/>
          <w:szCs w:val="22"/>
        </w:rPr>
        <w:t xml:space="preserve"> specifically targeting naturalised citizens</w:t>
      </w:r>
      <w:r w:rsidRPr="00373623">
        <w:rPr>
          <w:rFonts w:ascii="Times New Roman" w:hAnsi="Times New Roman" w:cs="Times New Roman"/>
          <w:iCs/>
          <w:sz w:val="22"/>
          <w:szCs w:val="22"/>
        </w:rPr>
        <w:t xml:space="preserve">. </w:t>
      </w:r>
      <w:r w:rsidR="00440957" w:rsidRPr="00373623">
        <w:rPr>
          <w:rFonts w:ascii="Times New Roman" w:hAnsi="Times New Roman" w:cs="Times New Roman"/>
          <w:iCs/>
          <w:sz w:val="22"/>
          <w:szCs w:val="22"/>
        </w:rPr>
        <w:t>Section 6 provides for the loss of citizenship by way of certain voluntary and formal acts</w:t>
      </w:r>
      <w:r w:rsidR="009A6A98" w:rsidRPr="00373623">
        <w:rPr>
          <w:rStyle w:val="FootnoteReference"/>
          <w:rFonts w:ascii="Times New Roman" w:hAnsi="Times New Roman" w:cs="Times New Roman"/>
          <w:iCs/>
          <w:sz w:val="22"/>
          <w:szCs w:val="22"/>
        </w:rPr>
        <w:footnoteReference w:id="17"/>
      </w:r>
      <w:r w:rsidR="00440957" w:rsidRPr="00373623">
        <w:rPr>
          <w:rFonts w:ascii="Times New Roman" w:hAnsi="Times New Roman" w:cs="Times New Roman"/>
          <w:iCs/>
          <w:sz w:val="22"/>
          <w:szCs w:val="22"/>
        </w:rPr>
        <w:t>, as well as an application to the Minister for the retention of citizenship.</w:t>
      </w:r>
      <w:r w:rsidR="00EE2966" w:rsidRPr="00373623">
        <w:rPr>
          <w:rFonts w:ascii="Times New Roman" w:hAnsi="Times New Roman" w:cs="Times New Roman"/>
          <w:iCs/>
          <w:sz w:val="22"/>
          <w:szCs w:val="22"/>
        </w:rPr>
        <w:t xml:space="preserve"> </w:t>
      </w:r>
      <w:r w:rsidR="00440957" w:rsidRPr="00373623">
        <w:rPr>
          <w:rFonts w:ascii="Times New Roman" w:hAnsi="Times New Roman" w:cs="Times New Roman"/>
          <w:iCs/>
          <w:sz w:val="22"/>
          <w:szCs w:val="22"/>
        </w:rPr>
        <w:t>However, the</w:t>
      </w:r>
      <w:r w:rsidR="00EE2966" w:rsidRPr="00373623">
        <w:rPr>
          <w:rFonts w:ascii="Times New Roman" w:hAnsi="Times New Roman" w:cs="Times New Roman"/>
          <w:iCs/>
          <w:sz w:val="22"/>
          <w:szCs w:val="22"/>
        </w:rPr>
        <w:t xml:space="preserve"> </w:t>
      </w:r>
      <w:r w:rsidR="00440957" w:rsidRPr="00373623">
        <w:rPr>
          <w:rFonts w:ascii="Times New Roman" w:hAnsi="Times New Roman" w:cs="Times New Roman"/>
          <w:iCs/>
          <w:sz w:val="22"/>
          <w:szCs w:val="22"/>
        </w:rPr>
        <w:t>decision is at the discretion of the  Minister and no criteria are provided in respect of that decision. Further, there is no safeguard in section 6 ensuring that the provisions will not be applied if such application would render the individual stateless. Section 8 provides for the deprivation of South African citizenship in respect of naturalised citizens</w:t>
      </w:r>
      <w:r w:rsidR="009A6A98" w:rsidRPr="00373623">
        <w:rPr>
          <w:rStyle w:val="FootnoteReference"/>
          <w:rFonts w:ascii="Times New Roman" w:hAnsi="Times New Roman" w:cs="Times New Roman"/>
          <w:iCs/>
          <w:sz w:val="22"/>
          <w:szCs w:val="22"/>
        </w:rPr>
        <w:footnoteReference w:id="18"/>
      </w:r>
      <w:r w:rsidR="00EE2966" w:rsidRPr="00373623">
        <w:rPr>
          <w:rFonts w:ascii="Times New Roman" w:hAnsi="Times New Roman" w:cs="Times New Roman"/>
          <w:iCs/>
          <w:sz w:val="22"/>
          <w:szCs w:val="22"/>
        </w:rPr>
        <w:t xml:space="preserve"> with</w:t>
      </w:r>
      <w:r w:rsidRPr="00373623">
        <w:rPr>
          <w:rFonts w:ascii="Times New Roman" w:hAnsi="Times New Roman" w:cs="Times New Roman"/>
          <w:iCs/>
          <w:sz w:val="22"/>
          <w:szCs w:val="22"/>
        </w:rPr>
        <w:t xml:space="preserve"> no adequate safeguard</w:t>
      </w:r>
      <w:r w:rsidR="00EE2966" w:rsidRPr="00373623">
        <w:rPr>
          <w:rFonts w:ascii="Times New Roman" w:hAnsi="Times New Roman" w:cs="Times New Roman"/>
          <w:iCs/>
          <w:sz w:val="22"/>
          <w:szCs w:val="22"/>
        </w:rPr>
        <w:t>s</w:t>
      </w:r>
      <w:r w:rsidRPr="00373623">
        <w:rPr>
          <w:rFonts w:ascii="Times New Roman" w:hAnsi="Times New Roman" w:cs="Times New Roman"/>
          <w:iCs/>
          <w:sz w:val="22"/>
          <w:szCs w:val="22"/>
        </w:rPr>
        <w:t xml:space="preserve"> against statelessness </w:t>
      </w:r>
      <w:r w:rsidR="00440957" w:rsidRPr="00373623">
        <w:rPr>
          <w:rFonts w:ascii="Times New Roman" w:hAnsi="Times New Roman" w:cs="Times New Roman"/>
          <w:iCs/>
          <w:sz w:val="22"/>
          <w:szCs w:val="22"/>
        </w:rPr>
        <w:t xml:space="preserve">as </w:t>
      </w:r>
      <w:r w:rsidR="00EE2966" w:rsidRPr="00373623">
        <w:rPr>
          <w:rFonts w:ascii="Times New Roman" w:hAnsi="Times New Roman" w:cs="Times New Roman"/>
          <w:iCs/>
          <w:sz w:val="22"/>
          <w:szCs w:val="22"/>
        </w:rPr>
        <w:t>i</w:t>
      </w:r>
      <w:r w:rsidR="00440957" w:rsidRPr="00373623">
        <w:rPr>
          <w:rFonts w:ascii="Times New Roman" w:hAnsi="Times New Roman" w:cs="Times New Roman"/>
          <w:iCs/>
          <w:sz w:val="22"/>
          <w:szCs w:val="22"/>
        </w:rPr>
        <w:t xml:space="preserve">t does not require an enquiry into whether the individual </w:t>
      </w:r>
      <w:r w:rsidR="00EE2966" w:rsidRPr="00373623">
        <w:rPr>
          <w:rFonts w:ascii="Times New Roman" w:hAnsi="Times New Roman" w:cs="Times New Roman"/>
          <w:iCs/>
          <w:sz w:val="22"/>
          <w:szCs w:val="22"/>
        </w:rPr>
        <w:t xml:space="preserve">would be rendered </w:t>
      </w:r>
      <w:r w:rsidR="00440957" w:rsidRPr="00373623">
        <w:rPr>
          <w:rFonts w:ascii="Times New Roman" w:hAnsi="Times New Roman" w:cs="Times New Roman"/>
          <w:iCs/>
          <w:sz w:val="22"/>
          <w:szCs w:val="22"/>
        </w:rPr>
        <w:t>stateless</w:t>
      </w:r>
      <w:r w:rsidR="003B1945" w:rsidRPr="00373623">
        <w:rPr>
          <w:rFonts w:ascii="Times New Roman" w:hAnsi="Times New Roman" w:cs="Times New Roman"/>
          <w:iCs/>
          <w:sz w:val="22"/>
          <w:szCs w:val="22"/>
        </w:rPr>
        <w:t>.</w:t>
      </w:r>
      <w:r w:rsidR="003B1945" w:rsidRPr="00373623">
        <w:rPr>
          <w:rStyle w:val="FootnoteReference"/>
          <w:rFonts w:ascii="Times New Roman" w:hAnsi="Times New Roman" w:cs="Times New Roman"/>
          <w:iCs/>
          <w:sz w:val="22"/>
          <w:szCs w:val="22"/>
        </w:rPr>
        <w:footnoteReference w:id="19"/>
      </w:r>
      <w:r w:rsidRPr="00373623">
        <w:rPr>
          <w:rFonts w:ascii="Times New Roman" w:hAnsi="Times New Roman" w:cs="Times New Roman"/>
          <w:iCs/>
          <w:sz w:val="22"/>
          <w:szCs w:val="22"/>
        </w:rPr>
        <w:t xml:space="preserve"> Consequently, contrary to the best interests of the child, the parents of South African children</w:t>
      </w:r>
      <w:r w:rsidR="00EE2966" w:rsidRPr="00373623">
        <w:rPr>
          <w:rFonts w:ascii="Times New Roman" w:hAnsi="Times New Roman" w:cs="Times New Roman"/>
          <w:iCs/>
          <w:sz w:val="22"/>
          <w:szCs w:val="22"/>
        </w:rPr>
        <w:t xml:space="preserve"> can be rendered</w:t>
      </w:r>
      <w:r w:rsidRPr="00373623">
        <w:rPr>
          <w:rFonts w:ascii="Times New Roman" w:hAnsi="Times New Roman" w:cs="Times New Roman"/>
          <w:iCs/>
          <w:sz w:val="22"/>
          <w:szCs w:val="22"/>
        </w:rPr>
        <w:t xml:space="preserve"> stateless.</w:t>
      </w:r>
      <w:r w:rsidR="00D6498F" w:rsidRPr="00373623">
        <w:rPr>
          <w:rFonts w:ascii="Times New Roman" w:hAnsi="Times New Roman" w:cs="Times New Roman"/>
          <w:iCs/>
          <w:sz w:val="22"/>
          <w:szCs w:val="22"/>
        </w:rPr>
        <w:t xml:space="preserve"> Section 10 is particularly problematic in that it allows for the deprivation of nationality from children on the basis of </w:t>
      </w:r>
      <w:r w:rsidR="00C95CE4" w:rsidRPr="00373623">
        <w:rPr>
          <w:rFonts w:ascii="Times New Roman" w:hAnsi="Times New Roman" w:cs="Times New Roman"/>
          <w:iCs/>
          <w:sz w:val="22"/>
          <w:szCs w:val="22"/>
        </w:rPr>
        <w:t xml:space="preserve">their parents’ </w:t>
      </w:r>
      <w:r w:rsidR="00D6498F" w:rsidRPr="00373623">
        <w:rPr>
          <w:rFonts w:ascii="Times New Roman" w:hAnsi="Times New Roman" w:cs="Times New Roman"/>
          <w:iCs/>
          <w:sz w:val="22"/>
          <w:szCs w:val="22"/>
        </w:rPr>
        <w:t xml:space="preserve">loss of </w:t>
      </w:r>
      <w:r w:rsidR="00EE2966" w:rsidRPr="00373623">
        <w:rPr>
          <w:rFonts w:ascii="Times New Roman" w:hAnsi="Times New Roman" w:cs="Times New Roman"/>
          <w:iCs/>
          <w:sz w:val="22"/>
          <w:szCs w:val="22"/>
        </w:rPr>
        <w:t>nationality</w:t>
      </w:r>
      <w:r w:rsidR="00440957" w:rsidRPr="00373623">
        <w:rPr>
          <w:rFonts w:ascii="Times New Roman" w:hAnsi="Times New Roman" w:cs="Times New Roman"/>
          <w:iCs/>
          <w:sz w:val="22"/>
          <w:szCs w:val="22"/>
        </w:rPr>
        <w:t xml:space="preserve"> </w:t>
      </w:r>
      <w:r w:rsidR="00EE2966" w:rsidRPr="00373623">
        <w:rPr>
          <w:rFonts w:ascii="Times New Roman" w:hAnsi="Times New Roman" w:cs="Times New Roman"/>
          <w:iCs/>
          <w:sz w:val="22"/>
          <w:szCs w:val="22"/>
        </w:rPr>
        <w:t>resulting from</w:t>
      </w:r>
      <w:r w:rsidR="00440957" w:rsidRPr="00373623">
        <w:rPr>
          <w:rFonts w:ascii="Times New Roman" w:hAnsi="Times New Roman" w:cs="Times New Roman"/>
          <w:iCs/>
          <w:sz w:val="22"/>
          <w:szCs w:val="22"/>
        </w:rPr>
        <w:t xml:space="preserve"> sections 6, 8, or 9</w:t>
      </w:r>
      <w:r w:rsidR="00D6498F" w:rsidRPr="00373623">
        <w:rPr>
          <w:rFonts w:ascii="Times New Roman" w:hAnsi="Times New Roman" w:cs="Times New Roman"/>
          <w:iCs/>
          <w:sz w:val="22"/>
          <w:szCs w:val="22"/>
        </w:rPr>
        <w:t>.</w:t>
      </w:r>
      <w:r w:rsidR="00D6498F" w:rsidRPr="00373623">
        <w:rPr>
          <w:rStyle w:val="FootnoteReference"/>
          <w:rFonts w:ascii="Times New Roman" w:hAnsi="Times New Roman" w:cs="Times New Roman"/>
          <w:iCs/>
          <w:sz w:val="22"/>
          <w:szCs w:val="22"/>
        </w:rPr>
        <w:footnoteReference w:id="20"/>
      </w:r>
      <w:r w:rsidR="003B1945" w:rsidRPr="00373623">
        <w:rPr>
          <w:rFonts w:ascii="Times New Roman" w:hAnsi="Times New Roman" w:cs="Times New Roman"/>
          <w:iCs/>
          <w:sz w:val="22"/>
          <w:szCs w:val="22"/>
        </w:rPr>
        <w:t xml:space="preserve"> </w:t>
      </w:r>
      <w:r w:rsidR="00302187" w:rsidRPr="00373623">
        <w:rPr>
          <w:rFonts w:ascii="Times New Roman" w:hAnsi="Times New Roman" w:cs="Times New Roman"/>
          <w:iCs/>
          <w:sz w:val="22"/>
          <w:szCs w:val="22"/>
        </w:rPr>
        <w:t xml:space="preserve">This provision makes the child’s citizenship contingent upon the parent’s, </w:t>
      </w:r>
      <w:r w:rsidR="007527A8" w:rsidRPr="00373623">
        <w:rPr>
          <w:rFonts w:ascii="Times New Roman" w:hAnsi="Times New Roman" w:cs="Times New Roman"/>
          <w:iCs/>
          <w:sz w:val="22"/>
          <w:szCs w:val="22"/>
        </w:rPr>
        <w:t xml:space="preserve">violating Article 2(2) and 8 of the CRC and </w:t>
      </w:r>
      <w:r w:rsidR="00C95CE4" w:rsidRPr="00373623">
        <w:rPr>
          <w:rFonts w:ascii="Times New Roman" w:hAnsi="Times New Roman" w:cs="Times New Roman"/>
          <w:iCs/>
          <w:sz w:val="22"/>
          <w:szCs w:val="22"/>
        </w:rPr>
        <w:t xml:space="preserve">section </w:t>
      </w:r>
      <w:r w:rsidR="00302187" w:rsidRPr="00373623">
        <w:rPr>
          <w:rFonts w:ascii="Times New Roman" w:hAnsi="Times New Roman" w:cs="Times New Roman"/>
          <w:iCs/>
          <w:sz w:val="22"/>
          <w:szCs w:val="22"/>
        </w:rPr>
        <w:t>20 of the South African Constitution which stipulates that “no citizen may be deprived of citizenship”</w:t>
      </w:r>
      <w:r w:rsidR="007527A8" w:rsidRPr="00373623">
        <w:rPr>
          <w:rFonts w:ascii="Times New Roman" w:hAnsi="Times New Roman" w:cs="Times New Roman"/>
          <w:iCs/>
          <w:sz w:val="22"/>
          <w:szCs w:val="22"/>
        </w:rPr>
        <w:t xml:space="preserve"> while </w:t>
      </w:r>
      <w:r w:rsidR="00302187" w:rsidRPr="00373623">
        <w:rPr>
          <w:rFonts w:ascii="Times New Roman" w:hAnsi="Times New Roman" w:cs="Times New Roman"/>
          <w:iCs/>
          <w:sz w:val="22"/>
          <w:szCs w:val="22"/>
        </w:rPr>
        <w:t>undermin</w:t>
      </w:r>
      <w:r w:rsidR="007527A8" w:rsidRPr="00373623">
        <w:rPr>
          <w:rFonts w:ascii="Times New Roman" w:hAnsi="Times New Roman" w:cs="Times New Roman"/>
          <w:iCs/>
          <w:sz w:val="22"/>
          <w:szCs w:val="22"/>
        </w:rPr>
        <w:t>ing</w:t>
      </w:r>
      <w:r w:rsidR="00302187" w:rsidRPr="00373623">
        <w:rPr>
          <w:rFonts w:ascii="Times New Roman" w:hAnsi="Times New Roman" w:cs="Times New Roman"/>
          <w:iCs/>
          <w:sz w:val="22"/>
          <w:szCs w:val="22"/>
        </w:rPr>
        <w:t xml:space="preserve"> the child’s right to a nationality</w:t>
      </w:r>
      <w:r w:rsidR="007527A8" w:rsidRPr="00373623">
        <w:rPr>
          <w:rFonts w:ascii="Times New Roman" w:hAnsi="Times New Roman" w:cs="Times New Roman"/>
          <w:iCs/>
          <w:sz w:val="22"/>
          <w:szCs w:val="22"/>
        </w:rPr>
        <w:t xml:space="preserve"> and</w:t>
      </w:r>
      <w:r w:rsidR="00302187" w:rsidRPr="00373623">
        <w:rPr>
          <w:rFonts w:ascii="Times New Roman" w:hAnsi="Times New Roman" w:cs="Times New Roman"/>
          <w:iCs/>
          <w:sz w:val="22"/>
          <w:szCs w:val="22"/>
        </w:rPr>
        <w:t xml:space="preserve"> contrary to the best interest of the child. </w:t>
      </w:r>
    </w:p>
    <w:p w14:paraId="61F61841" w14:textId="77777777" w:rsidR="00302187" w:rsidRPr="00373623" w:rsidRDefault="00302187" w:rsidP="00FE5F8D">
      <w:pPr>
        <w:pStyle w:val="Default"/>
        <w:spacing w:line="360" w:lineRule="auto"/>
        <w:ind w:left="993"/>
        <w:jc w:val="both"/>
        <w:rPr>
          <w:rFonts w:ascii="Times New Roman" w:hAnsi="Times New Roman" w:cs="Times New Roman"/>
          <w:iCs/>
          <w:sz w:val="22"/>
          <w:szCs w:val="22"/>
          <w:u w:val="single"/>
        </w:rPr>
      </w:pPr>
    </w:p>
    <w:p w14:paraId="308D37D6" w14:textId="6543C1DF" w:rsidR="0011148D" w:rsidRPr="00373623" w:rsidRDefault="0011148D" w:rsidP="00F1647D">
      <w:pPr>
        <w:pStyle w:val="ListParagraph"/>
        <w:numPr>
          <w:ilvl w:val="1"/>
          <w:numId w:val="21"/>
        </w:numPr>
        <w:tabs>
          <w:tab w:val="left" w:pos="993"/>
        </w:tabs>
        <w:spacing w:line="360" w:lineRule="auto"/>
        <w:ind w:left="709" w:hanging="301"/>
        <w:jc w:val="both"/>
        <w:rPr>
          <w:rFonts w:ascii="Times New Roman" w:hAnsi="Times New Roman" w:cs="Times New Roman"/>
          <w:iCs/>
          <w:u w:val="single"/>
        </w:rPr>
      </w:pPr>
      <w:r w:rsidRPr="00373623">
        <w:rPr>
          <w:rFonts w:ascii="Times New Roman" w:hAnsi="Times New Roman" w:cs="Times New Roman"/>
          <w:u w:val="single"/>
        </w:rPr>
        <w:t xml:space="preserve">Lack of </w:t>
      </w:r>
      <w:r w:rsidR="007C7835" w:rsidRPr="00373623">
        <w:rPr>
          <w:rFonts w:ascii="Times New Roman" w:hAnsi="Times New Roman" w:cs="Times New Roman"/>
          <w:u w:val="single"/>
        </w:rPr>
        <w:t xml:space="preserve">a </w:t>
      </w:r>
      <w:r w:rsidRPr="00373623">
        <w:rPr>
          <w:rFonts w:ascii="Times New Roman" w:hAnsi="Times New Roman" w:cs="Times New Roman"/>
          <w:u w:val="single"/>
        </w:rPr>
        <w:t xml:space="preserve">special dispensation </w:t>
      </w:r>
      <w:r w:rsidR="007C7835" w:rsidRPr="00373623">
        <w:rPr>
          <w:rFonts w:ascii="Times New Roman" w:hAnsi="Times New Roman" w:cs="Times New Roman"/>
          <w:u w:val="single"/>
        </w:rPr>
        <w:t xml:space="preserve">or exemption </w:t>
      </w:r>
      <w:r w:rsidRPr="00373623">
        <w:rPr>
          <w:rFonts w:ascii="Times New Roman" w:hAnsi="Times New Roman" w:cs="Times New Roman"/>
          <w:u w:val="single"/>
        </w:rPr>
        <w:t>permit for U</w:t>
      </w:r>
      <w:r w:rsidR="00447368" w:rsidRPr="00373623">
        <w:rPr>
          <w:rFonts w:ascii="Times New Roman" w:hAnsi="Times New Roman" w:cs="Times New Roman"/>
          <w:u w:val="single"/>
        </w:rPr>
        <w:t xml:space="preserve">naccompanied and </w:t>
      </w:r>
      <w:r w:rsidRPr="00373623">
        <w:rPr>
          <w:rFonts w:ascii="Times New Roman" w:hAnsi="Times New Roman" w:cs="Times New Roman"/>
          <w:u w:val="single"/>
        </w:rPr>
        <w:t>S</w:t>
      </w:r>
      <w:r w:rsidR="00447368" w:rsidRPr="00373623">
        <w:rPr>
          <w:rFonts w:ascii="Times New Roman" w:hAnsi="Times New Roman" w:cs="Times New Roman"/>
          <w:u w:val="single"/>
        </w:rPr>
        <w:t xml:space="preserve">eparated </w:t>
      </w:r>
      <w:r w:rsidRPr="00373623">
        <w:rPr>
          <w:rFonts w:ascii="Times New Roman" w:hAnsi="Times New Roman" w:cs="Times New Roman"/>
          <w:u w:val="single"/>
        </w:rPr>
        <w:t>M</w:t>
      </w:r>
      <w:r w:rsidR="00447368" w:rsidRPr="00373623">
        <w:rPr>
          <w:rFonts w:ascii="Times New Roman" w:hAnsi="Times New Roman" w:cs="Times New Roman"/>
          <w:u w:val="single"/>
        </w:rPr>
        <w:t xml:space="preserve">igrant </w:t>
      </w:r>
      <w:r w:rsidR="007527A8" w:rsidRPr="00373623">
        <w:rPr>
          <w:rFonts w:ascii="Times New Roman" w:hAnsi="Times New Roman" w:cs="Times New Roman"/>
          <w:u w:val="single"/>
        </w:rPr>
        <w:t xml:space="preserve">  </w:t>
      </w:r>
      <w:r w:rsidRPr="00373623">
        <w:rPr>
          <w:rFonts w:ascii="Times New Roman" w:hAnsi="Times New Roman" w:cs="Times New Roman"/>
          <w:u w:val="single"/>
        </w:rPr>
        <w:t>C</w:t>
      </w:r>
      <w:r w:rsidR="00447368" w:rsidRPr="00373623">
        <w:rPr>
          <w:rFonts w:ascii="Times New Roman" w:hAnsi="Times New Roman" w:cs="Times New Roman"/>
          <w:u w:val="single"/>
        </w:rPr>
        <w:t>hildren (USMC)</w:t>
      </w:r>
      <w:r w:rsidRPr="00373623">
        <w:rPr>
          <w:rFonts w:ascii="Times New Roman" w:hAnsi="Times New Roman" w:cs="Times New Roman"/>
          <w:u w:val="single"/>
        </w:rPr>
        <w:t xml:space="preserve"> who are not born in South Africa:</w:t>
      </w:r>
    </w:p>
    <w:p w14:paraId="34A3E3F6" w14:textId="78550900" w:rsidR="003E6BF2" w:rsidRPr="00373623" w:rsidRDefault="0011148D" w:rsidP="00F1647D">
      <w:pPr>
        <w:pStyle w:val="ListParagraph"/>
        <w:tabs>
          <w:tab w:val="left" w:pos="993"/>
        </w:tabs>
        <w:spacing w:line="360" w:lineRule="auto"/>
        <w:ind w:left="993"/>
        <w:jc w:val="both"/>
        <w:rPr>
          <w:rFonts w:ascii="Times New Roman" w:hAnsi="Times New Roman" w:cs="Times New Roman"/>
          <w:iCs/>
          <w:u w:val="single"/>
        </w:rPr>
      </w:pPr>
      <w:r w:rsidRPr="00373623">
        <w:rPr>
          <w:rFonts w:ascii="Times New Roman" w:hAnsi="Times New Roman" w:cs="Times New Roman"/>
        </w:rPr>
        <w:t xml:space="preserve">There </w:t>
      </w:r>
      <w:r w:rsidR="00C95CE4" w:rsidRPr="00373623">
        <w:rPr>
          <w:rFonts w:ascii="Times New Roman" w:hAnsi="Times New Roman" w:cs="Times New Roman"/>
        </w:rPr>
        <w:t xml:space="preserve">is </w:t>
      </w:r>
      <w:r w:rsidRPr="00373623">
        <w:rPr>
          <w:rFonts w:ascii="Times New Roman" w:hAnsi="Times New Roman" w:cs="Times New Roman"/>
        </w:rPr>
        <w:t xml:space="preserve">an increasing number of </w:t>
      </w:r>
      <w:r w:rsidR="00447368" w:rsidRPr="00373623">
        <w:rPr>
          <w:rFonts w:ascii="Times New Roman" w:hAnsi="Times New Roman" w:cs="Times New Roman"/>
        </w:rPr>
        <w:t>USMC</w:t>
      </w:r>
      <w:r w:rsidRPr="00373623">
        <w:rPr>
          <w:rFonts w:ascii="Times New Roman" w:hAnsi="Times New Roman" w:cs="Times New Roman"/>
        </w:rPr>
        <w:t xml:space="preserve"> in South Africa who are often placed in child and youth care centres (CYCCs) </w:t>
      </w:r>
      <w:r w:rsidR="00C95CE4" w:rsidRPr="00373623">
        <w:rPr>
          <w:rFonts w:ascii="Times New Roman" w:hAnsi="Times New Roman" w:cs="Times New Roman"/>
        </w:rPr>
        <w:t>while minors/dependents,</w:t>
      </w:r>
      <w:r w:rsidRPr="00373623">
        <w:rPr>
          <w:rFonts w:ascii="Times New Roman" w:hAnsi="Times New Roman" w:cs="Times New Roman"/>
        </w:rPr>
        <w:t xml:space="preserve"> and either have no option of returning to</w:t>
      </w:r>
      <w:r w:rsidR="007527A8" w:rsidRPr="00373623">
        <w:rPr>
          <w:rFonts w:ascii="Times New Roman" w:hAnsi="Times New Roman" w:cs="Times New Roman"/>
        </w:rPr>
        <w:t xml:space="preserve">, </w:t>
      </w:r>
      <w:r w:rsidRPr="00373623">
        <w:rPr>
          <w:rFonts w:ascii="Times New Roman" w:hAnsi="Times New Roman" w:cs="Times New Roman"/>
        </w:rPr>
        <w:t>no knowledge of</w:t>
      </w:r>
      <w:r w:rsidR="007527A8" w:rsidRPr="00373623">
        <w:rPr>
          <w:rFonts w:ascii="Times New Roman" w:hAnsi="Times New Roman" w:cs="Times New Roman"/>
        </w:rPr>
        <w:t>,</w:t>
      </w:r>
      <w:r w:rsidRPr="00373623">
        <w:rPr>
          <w:rFonts w:ascii="Times New Roman" w:hAnsi="Times New Roman" w:cs="Times New Roman"/>
        </w:rPr>
        <w:t xml:space="preserve"> </w:t>
      </w:r>
      <w:r w:rsidR="004518B2" w:rsidRPr="00373623">
        <w:rPr>
          <w:rFonts w:ascii="Times New Roman" w:hAnsi="Times New Roman" w:cs="Times New Roman"/>
        </w:rPr>
        <w:t>or no meaningful connection to their country of origin</w:t>
      </w:r>
      <w:r w:rsidRPr="00373623">
        <w:rPr>
          <w:rFonts w:ascii="Times New Roman" w:hAnsi="Times New Roman" w:cs="Times New Roman"/>
        </w:rPr>
        <w:t xml:space="preserve">. </w:t>
      </w:r>
      <w:r w:rsidR="004518B2" w:rsidRPr="00373623">
        <w:rPr>
          <w:rFonts w:ascii="Times New Roman" w:hAnsi="Times New Roman" w:cs="Times New Roman"/>
        </w:rPr>
        <w:t xml:space="preserve">In many cases, when they are placed in a CYCC by virtue of an order of the Children’s Court, the Court makes the finding that being in South Africa is in the child’s best interests. </w:t>
      </w:r>
      <w:r w:rsidRPr="00373623">
        <w:rPr>
          <w:rFonts w:ascii="Times New Roman" w:hAnsi="Times New Roman" w:cs="Times New Roman"/>
        </w:rPr>
        <w:t>These children can be stateless or at risk of statelessness as there is no legal safeguard for them to obtain citizenship in South Africa</w:t>
      </w:r>
      <w:r w:rsidR="004518B2" w:rsidRPr="00373623">
        <w:rPr>
          <w:rFonts w:ascii="Times New Roman" w:hAnsi="Times New Roman" w:cs="Times New Roman"/>
        </w:rPr>
        <w:t>, or to obtain any form of immigration status</w:t>
      </w:r>
      <w:r w:rsidRPr="00373623">
        <w:rPr>
          <w:rFonts w:ascii="Times New Roman" w:hAnsi="Times New Roman" w:cs="Times New Roman"/>
        </w:rPr>
        <w:t xml:space="preserve">. </w:t>
      </w:r>
      <w:r w:rsidR="007C7835" w:rsidRPr="00373623">
        <w:rPr>
          <w:rFonts w:ascii="Times New Roman" w:hAnsi="Times New Roman" w:cs="Times New Roman"/>
        </w:rPr>
        <w:t>The Citizenship Act only confers citizens</w:t>
      </w:r>
      <w:r w:rsidR="00BC237C" w:rsidRPr="00373623">
        <w:rPr>
          <w:rFonts w:ascii="Times New Roman" w:hAnsi="Times New Roman" w:cs="Times New Roman"/>
        </w:rPr>
        <w:t>hip</w:t>
      </w:r>
      <w:r w:rsidR="007C7835" w:rsidRPr="00373623">
        <w:rPr>
          <w:rFonts w:ascii="Times New Roman" w:hAnsi="Times New Roman" w:cs="Times New Roman"/>
        </w:rPr>
        <w:t xml:space="preserve"> on children born in South </w:t>
      </w:r>
      <w:r w:rsidR="00336958" w:rsidRPr="00373623">
        <w:rPr>
          <w:rFonts w:ascii="Times New Roman" w:hAnsi="Times New Roman" w:cs="Times New Roman"/>
        </w:rPr>
        <w:t>Africa unless</w:t>
      </w:r>
      <w:r w:rsidR="007C7835" w:rsidRPr="00373623">
        <w:rPr>
          <w:rFonts w:ascii="Times New Roman" w:hAnsi="Times New Roman" w:cs="Times New Roman"/>
        </w:rPr>
        <w:t xml:space="preserve"> they are born to South African parents. </w:t>
      </w:r>
      <w:r w:rsidR="00A14970" w:rsidRPr="00373623">
        <w:rPr>
          <w:rFonts w:ascii="Times New Roman" w:hAnsi="Times New Roman" w:cs="Times New Roman"/>
        </w:rPr>
        <w:t>The</w:t>
      </w:r>
      <w:r w:rsidR="007C7835" w:rsidRPr="00373623">
        <w:rPr>
          <w:rFonts w:ascii="Times New Roman" w:hAnsi="Times New Roman" w:cs="Times New Roman"/>
        </w:rPr>
        <w:t xml:space="preserve"> only option for these children is to apply for permanent residence </w:t>
      </w:r>
      <w:r w:rsidR="00A14970" w:rsidRPr="00373623">
        <w:rPr>
          <w:rFonts w:ascii="Times New Roman" w:hAnsi="Times New Roman" w:cs="Times New Roman"/>
        </w:rPr>
        <w:t xml:space="preserve">by exemption in terms </w:t>
      </w:r>
      <w:r w:rsidR="003E6BF2" w:rsidRPr="00373623">
        <w:rPr>
          <w:rFonts w:ascii="Times New Roman" w:hAnsi="Times New Roman" w:cs="Times New Roman"/>
        </w:rPr>
        <w:t>of section 31(2)(b) of the Immigration Act</w:t>
      </w:r>
      <w:r w:rsidR="00A14970" w:rsidRPr="00373623">
        <w:rPr>
          <w:rFonts w:ascii="Times New Roman" w:hAnsi="Times New Roman" w:cs="Times New Roman"/>
        </w:rPr>
        <w:t>.</w:t>
      </w:r>
      <w:r w:rsidR="003E6BF2" w:rsidRPr="00373623">
        <w:rPr>
          <w:rStyle w:val="FootnoteReference"/>
          <w:rFonts w:ascii="Times New Roman" w:hAnsi="Times New Roman" w:cs="Times New Roman"/>
        </w:rPr>
        <w:footnoteReference w:id="21"/>
      </w:r>
      <w:r w:rsidR="003E6BF2" w:rsidRPr="00373623">
        <w:rPr>
          <w:rFonts w:ascii="Times New Roman" w:hAnsi="Times New Roman" w:cs="Times New Roman"/>
        </w:rPr>
        <w:t xml:space="preserve"> </w:t>
      </w:r>
      <w:r w:rsidR="00A14970" w:rsidRPr="00373623">
        <w:rPr>
          <w:rFonts w:ascii="Times New Roman" w:hAnsi="Times New Roman" w:cs="Times New Roman"/>
        </w:rPr>
        <w:t xml:space="preserve">However, </w:t>
      </w:r>
      <w:r w:rsidR="007C7835" w:rsidRPr="00373623">
        <w:rPr>
          <w:rFonts w:ascii="Times New Roman" w:hAnsi="Times New Roman" w:cs="Times New Roman"/>
        </w:rPr>
        <w:t xml:space="preserve">there </w:t>
      </w:r>
      <w:r w:rsidR="007527A8" w:rsidRPr="00373623">
        <w:rPr>
          <w:rFonts w:ascii="Times New Roman" w:hAnsi="Times New Roman" w:cs="Times New Roman"/>
        </w:rPr>
        <w:t xml:space="preserve">is </w:t>
      </w:r>
      <w:r w:rsidR="007C7835" w:rsidRPr="00373623">
        <w:rPr>
          <w:rFonts w:ascii="Times New Roman" w:hAnsi="Times New Roman" w:cs="Times New Roman"/>
        </w:rPr>
        <w:t>a fee to submit this application (R1 </w:t>
      </w:r>
      <w:r w:rsidR="003E6BF2" w:rsidRPr="00373623">
        <w:rPr>
          <w:rFonts w:ascii="Times New Roman" w:hAnsi="Times New Roman" w:cs="Times New Roman"/>
        </w:rPr>
        <w:t>350</w:t>
      </w:r>
      <w:r w:rsidR="007C7835" w:rsidRPr="00373623">
        <w:rPr>
          <w:rFonts w:ascii="Times New Roman" w:hAnsi="Times New Roman" w:cs="Times New Roman"/>
        </w:rPr>
        <w:t>, 00</w:t>
      </w:r>
      <w:r w:rsidR="003E6BF2" w:rsidRPr="00373623">
        <w:rPr>
          <w:rFonts w:ascii="Times New Roman" w:hAnsi="Times New Roman" w:cs="Times New Roman"/>
        </w:rPr>
        <w:t>) and</w:t>
      </w:r>
      <w:r w:rsidR="007527A8" w:rsidRPr="00373623">
        <w:rPr>
          <w:rFonts w:ascii="Times New Roman" w:hAnsi="Times New Roman" w:cs="Times New Roman"/>
        </w:rPr>
        <w:t xml:space="preserve"> no set criteria </w:t>
      </w:r>
      <w:r w:rsidR="00C95CE4" w:rsidRPr="00373623">
        <w:rPr>
          <w:rFonts w:ascii="Times New Roman" w:hAnsi="Times New Roman" w:cs="Times New Roman"/>
        </w:rPr>
        <w:t xml:space="preserve">thus </w:t>
      </w:r>
      <w:r w:rsidR="00336958" w:rsidRPr="00373623">
        <w:rPr>
          <w:rFonts w:ascii="Times New Roman" w:hAnsi="Times New Roman" w:cs="Times New Roman"/>
        </w:rPr>
        <w:t xml:space="preserve">receiving </w:t>
      </w:r>
      <w:r w:rsidR="00C95CE4" w:rsidRPr="00373623">
        <w:rPr>
          <w:rFonts w:ascii="Times New Roman" w:hAnsi="Times New Roman" w:cs="Times New Roman"/>
        </w:rPr>
        <w:t xml:space="preserve">this exemption </w:t>
      </w:r>
      <w:r w:rsidR="007C7835" w:rsidRPr="00373623">
        <w:rPr>
          <w:rFonts w:ascii="Times New Roman" w:hAnsi="Times New Roman" w:cs="Times New Roman"/>
        </w:rPr>
        <w:t>is</w:t>
      </w:r>
      <w:r w:rsidR="00A14970" w:rsidRPr="00373623">
        <w:rPr>
          <w:rFonts w:ascii="Times New Roman" w:hAnsi="Times New Roman" w:cs="Times New Roman"/>
        </w:rPr>
        <w:t xml:space="preserve"> not guaranteed as it is subject to ministerial discretion.</w:t>
      </w:r>
      <w:r w:rsidR="00880D21" w:rsidRPr="00373623">
        <w:rPr>
          <w:rStyle w:val="FootnoteReference"/>
          <w:rFonts w:ascii="Times New Roman" w:hAnsi="Times New Roman" w:cs="Times New Roman"/>
        </w:rPr>
        <w:footnoteReference w:id="22"/>
      </w:r>
      <w:r w:rsidR="004518B2" w:rsidRPr="00373623">
        <w:rPr>
          <w:rFonts w:ascii="Times New Roman" w:hAnsi="Times New Roman" w:cs="Times New Roman"/>
        </w:rPr>
        <w:t xml:space="preserve"> </w:t>
      </w:r>
    </w:p>
    <w:tbl>
      <w:tblPr>
        <w:tblStyle w:val="TableGrid"/>
        <w:tblW w:w="0" w:type="auto"/>
        <w:tblInd w:w="408" w:type="dxa"/>
        <w:tblLook w:val="04A0" w:firstRow="1" w:lastRow="0" w:firstColumn="1" w:lastColumn="0" w:noHBand="0" w:noVBand="1"/>
      </w:tblPr>
      <w:tblGrid>
        <w:gridCol w:w="8942"/>
      </w:tblGrid>
      <w:tr w:rsidR="003E6BF2" w:rsidRPr="00373623" w14:paraId="23E56E52" w14:textId="77777777" w:rsidTr="00AD0994">
        <w:tc>
          <w:tcPr>
            <w:tcW w:w="9576" w:type="dxa"/>
          </w:tcPr>
          <w:p w14:paraId="0E6D1855" w14:textId="77777777" w:rsidR="003E6BF2" w:rsidRPr="00373623" w:rsidRDefault="00BB0DAB" w:rsidP="00FE5F8D">
            <w:pPr>
              <w:pStyle w:val="Default"/>
              <w:spacing w:line="360" w:lineRule="auto"/>
              <w:jc w:val="both"/>
              <w:rPr>
                <w:rFonts w:ascii="Times New Roman" w:hAnsi="Times New Roman" w:cs="Times New Roman"/>
                <w:b/>
                <w:bCs/>
                <w:sz w:val="22"/>
                <w:szCs w:val="22"/>
              </w:rPr>
            </w:pPr>
            <w:bookmarkStart w:id="1" w:name="_Hlk52895106"/>
            <w:r w:rsidRPr="00373623">
              <w:rPr>
                <w:rFonts w:ascii="Times New Roman" w:hAnsi="Times New Roman" w:cs="Times New Roman"/>
                <w:b/>
                <w:bCs/>
                <w:sz w:val="22"/>
                <w:szCs w:val="22"/>
              </w:rPr>
              <w:t>In light of the various impediment to access to citizenship in South Africa, the Committee is urged to ask South Africa:</w:t>
            </w:r>
          </w:p>
          <w:p w14:paraId="40BFACB4" w14:textId="714746A0" w:rsidR="00677861" w:rsidRPr="00373623" w:rsidRDefault="00447368">
            <w:pPr>
              <w:pStyle w:val="Default"/>
              <w:numPr>
                <w:ilvl w:val="0"/>
                <w:numId w:val="19"/>
              </w:numPr>
              <w:spacing w:line="360" w:lineRule="auto"/>
              <w:jc w:val="both"/>
              <w:rPr>
                <w:rFonts w:ascii="Times New Roman" w:hAnsi="Times New Roman" w:cs="Times New Roman"/>
                <w:b/>
                <w:bCs/>
                <w:iCs/>
                <w:sz w:val="22"/>
                <w:szCs w:val="22"/>
              </w:rPr>
            </w:pPr>
            <w:r w:rsidRPr="00373623">
              <w:rPr>
                <w:rFonts w:ascii="Times New Roman" w:hAnsi="Times New Roman" w:cs="Times New Roman"/>
                <w:b/>
                <w:bCs/>
                <w:iCs/>
                <w:sz w:val="22"/>
                <w:szCs w:val="22"/>
              </w:rPr>
              <w:t>W</w:t>
            </w:r>
            <w:r w:rsidR="00EE5232" w:rsidRPr="00373623">
              <w:rPr>
                <w:rFonts w:ascii="Times New Roman" w:hAnsi="Times New Roman" w:cs="Times New Roman"/>
                <w:b/>
                <w:bCs/>
                <w:iCs/>
                <w:sz w:val="22"/>
                <w:szCs w:val="22"/>
              </w:rPr>
              <w:t xml:space="preserve">hat steps is </w:t>
            </w:r>
            <w:r w:rsidR="00045ECE" w:rsidRPr="00373623">
              <w:rPr>
                <w:rFonts w:ascii="Times New Roman" w:hAnsi="Times New Roman" w:cs="Times New Roman"/>
                <w:b/>
                <w:bCs/>
                <w:iCs/>
                <w:sz w:val="22"/>
                <w:szCs w:val="22"/>
              </w:rPr>
              <w:t>South Africa</w:t>
            </w:r>
            <w:r w:rsidR="00991DB6" w:rsidRPr="00373623">
              <w:rPr>
                <w:rFonts w:ascii="Times New Roman" w:hAnsi="Times New Roman" w:cs="Times New Roman"/>
                <w:b/>
                <w:bCs/>
                <w:iCs/>
                <w:sz w:val="22"/>
                <w:szCs w:val="22"/>
              </w:rPr>
              <w:t xml:space="preserve"> </w:t>
            </w:r>
            <w:r w:rsidR="00EE5232" w:rsidRPr="00373623">
              <w:rPr>
                <w:rFonts w:ascii="Times New Roman" w:hAnsi="Times New Roman" w:cs="Times New Roman"/>
                <w:b/>
                <w:bCs/>
                <w:iCs/>
                <w:sz w:val="22"/>
                <w:szCs w:val="22"/>
              </w:rPr>
              <w:t xml:space="preserve">taking to </w:t>
            </w:r>
            <w:r w:rsidRPr="00373623">
              <w:rPr>
                <w:rFonts w:ascii="Times New Roman" w:hAnsi="Times New Roman" w:cs="Times New Roman"/>
                <w:b/>
                <w:bCs/>
                <w:iCs/>
                <w:sz w:val="22"/>
                <w:szCs w:val="22"/>
              </w:rPr>
              <w:t>faci</w:t>
            </w:r>
            <w:r w:rsidR="00402923" w:rsidRPr="00373623">
              <w:rPr>
                <w:rFonts w:ascii="Times New Roman" w:hAnsi="Times New Roman" w:cs="Times New Roman"/>
                <w:b/>
                <w:bCs/>
                <w:iCs/>
                <w:sz w:val="22"/>
                <w:szCs w:val="22"/>
              </w:rPr>
              <w:t xml:space="preserve">litate </w:t>
            </w:r>
            <w:r w:rsidR="00EE5232" w:rsidRPr="00373623">
              <w:rPr>
                <w:rFonts w:ascii="Times New Roman" w:hAnsi="Times New Roman" w:cs="Times New Roman"/>
                <w:b/>
                <w:bCs/>
                <w:iCs/>
                <w:sz w:val="22"/>
                <w:szCs w:val="22"/>
              </w:rPr>
              <w:t>access to birth registration</w:t>
            </w:r>
            <w:r w:rsidR="000174A7" w:rsidRPr="00373623">
              <w:rPr>
                <w:rFonts w:ascii="Times New Roman" w:hAnsi="Times New Roman" w:cs="Times New Roman"/>
                <w:b/>
                <w:bCs/>
                <w:iCs/>
                <w:sz w:val="22"/>
                <w:szCs w:val="22"/>
              </w:rPr>
              <w:t xml:space="preserve"> for</w:t>
            </w:r>
            <w:r w:rsidR="00402923" w:rsidRPr="00373623">
              <w:rPr>
                <w:rFonts w:ascii="Times New Roman" w:hAnsi="Times New Roman" w:cs="Times New Roman"/>
                <w:b/>
                <w:bCs/>
                <w:iCs/>
                <w:sz w:val="22"/>
                <w:szCs w:val="22"/>
              </w:rPr>
              <w:t xml:space="preserve"> stateless children and adopted children of South</w:t>
            </w:r>
            <w:r w:rsidR="00C95CE4" w:rsidRPr="00373623">
              <w:rPr>
                <w:rFonts w:ascii="Times New Roman" w:hAnsi="Times New Roman" w:cs="Times New Roman"/>
                <w:b/>
                <w:bCs/>
                <w:iCs/>
                <w:sz w:val="22"/>
                <w:szCs w:val="22"/>
              </w:rPr>
              <w:t xml:space="preserve"> </w:t>
            </w:r>
            <w:r w:rsidR="00402923" w:rsidRPr="00373623">
              <w:rPr>
                <w:rFonts w:ascii="Times New Roman" w:hAnsi="Times New Roman" w:cs="Times New Roman"/>
                <w:b/>
                <w:bCs/>
                <w:iCs/>
                <w:sz w:val="22"/>
                <w:szCs w:val="22"/>
              </w:rPr>
              <w:t>African parents as well as children born in the territory to non-South African parents</w:t>
            </w:r>
            <w:r w:rsidR="000174A7" w:rsidRPr="00373623">
              <w:rPr>
                <w:rFonts w:ascii="Times New Roman" w:hAnsi="Times New Roman" w:cs="Times New Roman"/>
                <w:b/>
                <w:bCs/>
                <w:iCs/>
                <w:sz w:val="22"/>
                <w:szCs w:val="22"/>
              </w:rPr>
              <w:t>?</w:t>
            </w:r>
          </w:p>
          <w:p w14:paraId="44E8C622" w14:textId="5B11D649" w:rsidR="00B5774E" w:rsidRPr="00373623" w:rsidRDefault="000174A7">
            <w:pPr>
              <w:pStyle w:val="Default"/>
              <w:numPr>
                <w:ilvl w:val="0"/>
                <w:numId w:val="19"/>
              </w:numPr>
              <w:spacing w:line="360" w:lineRule="auto"/>
              <w:jc w:val="both"/>
              <w:rPr>
                <w:rFonts w:ascii="Times New Roman" w:hAnsi="Times New Roman" w:cs="Times New Roman"/>
                <w:b/>
                <w:bCs/>
                <w:iCs/>
                <w:sz w:val="22"/>
                <w:szCs w:val="22"/>
              </w:rPr>
            </w:pPr>
            <w:r w:rsidRPr="00373623">
              <w:rPr>
                <w:rFonts w:ascii="Times New Roman" w:hAnsi="Times New Roman" w:cs="Times New Roman"/>
                <w:b/>
                <w:bCs/>
                <w:iCs/>
                <w:sz w:val="22"/>
                <w:szCs w:val="22"/>
              </w:rPr>
              <w:t xml:space="preserve">What steps is it taking </w:t>
            </w:r>
            <w:r w:rsidR="00B5774E" w:rsidRPr="00373623">
              <w:rPr>
                <w:rFonts w:ascii="Times New Roman" w:hAnsi="Times New Roman" w:cs="Times New Roman"/>
                <w:b/>
                <w:bCs/>
                <w:iCs/>
                <w:sz w:val="22"/>
                <w:szCs w:val="22"/>
              </w:rPr>
              <w:t xml:space="preserve">to put in place regulations to </w:t>
            </w:r>
            <w:r w:rsidR="00B5774E" w:rsidRPr="00373623">
              <w:rPr>
                <w:rFonts w:ascii="Times New Roman" w:hAnsi="Times New Roman" w:cs="Times New Roman"/>
                <w:b/>
                <w:bCs/>
                <w:sz w:val="22"/>
                <w:szCs w:val="22"/>
              </w:rPr>
              <w:t xml:space="preserve">guide and monitor the implementation of </w:t>
            </w:r>
            <w:r w:rsidR="00C95CE4" w:rsidRPr="00373623">
              <w:rPr>
                <w:rFonts w:ascii="Times New Roman" w:hAnsi="Times New Roman" w:cs="Times New Roman"/>
                <w:b/>
                <w:bCs/>
                <w:sz w:val="22"/>
                <w:szCs w:val="22"/>
              </w:rPr>
              <w:t>s</w:t>
            </w:r>
            <w:r w:rsidR="00B5774E" w:rsidRPr="00373623">
              <w:rPr>
                <w:rFonts w:ascii="Times New Roman" w:hAnsi="Times New Roman" w:cs="Times New Roman"/>
                <w:b/>
                <w:bCs/>
                <w:sz w:val="22"/>
                <w:szCs w:val="22"/>
              </w:rPr>
              <w:t xml:space="preserve">ection 2(2) </w:t>
            </w:r>
            <w:r w:rsidR="00BD0A94" w:rsidRPr="00373623">
              <w:rPr>
                <w:rFonts w:ascii="Times New Roman" w:hAnsi="Times New Roman" w:cs="Times New Roman"/>
                <w:b/>
                <w:bCs/>
                <w:sz w:val="22"/>
                <w:szCs w:val="22"/>
              </w:rPr>
              <w:t xml:space="preserve">and 4(3) </w:t>
            </w:r>
            <w:r w:rsidR="00B5774E" w:rsidRPr="00373623">
              <w:rPr>
                <w:rFonts w:ascii="Times New Roman" w:hAnsi="Times New Roman" w:cs="Times New Roman"/>
                <w:b/>
                <w:bCs/>
                <w:sz w:val="22"/>
                <w:szCs w:val="22"/>
              </w:rPr>
              <w:t>of the Citizenship Act?</w:t>
            </w:r>
          </w:p>
          <w:p w14:paraId="44F89C58" w14:textId="464E4171" w:rsidR="00BD0A94" w:rsidRPr="00373623" w:rsidRDefault="000174A7" w:rsidP="00FA5409">
            <w:pPr>
              <w:pStyle w:val="Default"/>
              <w:numPr>
                <w:ilvl w:val="0"/>
                <w:numId w:val="19"/>
              </w:numPr>
              <w:spacing w:line="360" w:lineRule="auto"/>
              <w:jc w:val="both"/>
              <w:rPr>
                <w:rFonts w:ascii="Times New Roman" w:hAnsi="Times New Roman" w:cs="Times New Roman"/>
                <w:b/>
                <w:iCs/>
                <w:sz w:val="22"/>
                <w:szCs w:val="22"/>
              </w:rPr>
            </w:pPr>
            <w:r w:rsidRPr="00373623">
              <w:rPr>
                <w:rFonts w:ascii="Times New Roman" w:hAnsi="Times New Roman" w:cs="Times New Roman"/>
                <w:b/>
                <w:bCs/>
                <w:iCs/>
                <w:sz w:val="22"/>
                <w:szCs w:val="22"/>
              </w:rPr>
              <w:t xml:space="preserve">How will </w:t>
            </w:r>
            <w:r w:rsidR="00146732">
              <w:rPr>
                <w:rFonts w:ascii="Times New Roman" w:hAnsi="Times New Roman" w:cs="Times New Roman"/>
                <w:b/>
                <w:bCs/>
                <w:iCs/>
                <w:sz w:val="22"/>
                <w:szCs w:val="22"/>
              </w:rPr>
              <w:t xml:space="preserve">South Africa </w:t>
            </w:r>
            <w:r w:rsidR="00AE0A5C" w:rsidRPr="00373623">
              <w:rPr>
                <w:rFonts w:ascii="Times New Roman" w:hAnsi="Times New Roman" w:cs="Times New Roman"/>
                <w:b/>
                <w:bCs/>
                <w:iCs/>
                <w:sz w:val="22"/>
                <w:szCs w:val="22"/>
              </w:rPr>
              <w:t xml:space="preserve">ensure that children are not </w:t>
            </w:r>
            <w:r w:rsidR="00402923" w:rsidRPr="00373623">
              <w:rPr>
                <w:rFonts w:ascii="Times New Roman" w:hAnsi="Times New Roman" w:cs="Times New Roman"/>
                <w:b/>
                <w:bCs/>
                <w:iCs/>
                <w:sz w:val="22"/>
                <w:szCs w:val="22"/>
              </w:rPr>
              <w:t xml:space="preserve">arbitrarily </w:t>
            </w:r>
            <w:r w:rsidR="00AE0A5C" w:rsidRPr="00373623">
              <w:rPr>
                <w:rFonts w:ascii="Times New Roman" w:hAnsi="Times New Roman" w:cs="Times New Roman"/>
                <w:b/>
                <w:bCs/>
                <w:iCs/>
                <w:sz w:val="22"/>
                <w:szCs w:val="22"/>
              </w:rPr>
              <w:t>deprived of their nationality in any circumstance, including in the event of their parent’s loss, deprivation or renunciation of nationality</w:t>
            </w:r>
            <w:r w:rsidR="00B5774E" w:rsidRPr="00373623">
              <w:rPr>
                <w:rFonts w:ascii="Times New Roman" w:hAnsi="Times New Roman" w:cs="Times New Roman"/>
                <w:b/>
                <w:bCs/>
                <w:iCs/>
                <w:sz w:val="22"/>
                <w:szCs w:val="22"/>
              </w:rPr>
              <w:t>?</w:t>
            </w:r>
          </w:p>
          <w:p w14:paraId="2EC05764" w14:textId="5CCDDD76" w:rsidR="00ED368E" w:rsidRPr="00373623" w:rsidRDefault="00A12AC0" w:rsidP="00FE5F8D">
            <w:pPr>
              <w:pStyle w:val="Default"/>
              <w:numPr>
                <w:ilvl w:val="0"/>
                <w:numId w:val="19"/>
              </w:numPr>
              <w:spacing w:line="360" w:lineRule="auto"/>
              <w:jc w:val="both"/>
              <w:rPr>
                <w:rFonts w:ascii="Times New Roman" w:hAnsi="Times New Roman" w:cs="Times New Roman"/>
                <w:b/>
                <w:iCs/>
                <w:sz w:val="22"/>
                <w:szCs w:val="22"/>
              </w:rPr>
            </w:pPr>
            <w:r w:rsidRPr="00373623">
              <w:rPr>
                <w:rFonts w:ascii="Times New Roman" w:hAnsi="Times New Roman" w:cs="Times New Roman"/>
                <w:b/>
                <w:iCs/>
                <w:sz w:val="22"/>
                <w:szCs w:val="22"/>
              </w:rPr>
              <w:t xml:space="preserve">What steps is </w:t>
            </w:r>
            <w:r w:rsidR="00146732">
              <w:rPr>
                <w:rFonts w:ascii="Times New Roman" w:hAnsi="Times New Roman" w:cs="Times New Roman"/>
                <w:b/>
                <w:iCs/>
                <w:sz w:val="22"/>
                <w:szCs w:val="22"/>
              </w:rPr>
              <w:t>South Africa</w:t>
            </w:r>
            <w:r w:rsidR="00146732" w:rsidRPr="00373623">
              <w:rPr>
                <w:rFonts w:ascii="Times New Roman" w:hAnsi="Times New Roman" w:cs="Times New Roman"/>
                <w:b/>
                <w:iCs/>
                <w:sz w:val="22"/>
                <w:szCs w:val="22"/>
              </w:rPr>
              <w:t xml:space="preserve"> </w:t>
            </w:r>
            <w:r w:rsidRPr="00373623">
              <w:rPr>
                <w:rFonts w:ascii="Times New Roman" w:hAnsi="Times New Roman" w:cs="Times New Roman"/>
                <w:b/>
                <w:iCs/>
                <w:sz w:val="22"/>
                <w:szCs w:val="22"/>
              </w:rPr>
              <w:t xml:space="preserve">taking to </w:t>
            </w:r>
            <w:r w:rsidR="004518B2" w:rsidRPr="00373623">
              <w:rPr>
                <w:rFonts w:ascii="Times New Roman" w:hAnsi="Times New Roman" w:cs="Times New Roman"/>
                <w:b/>
                <w:iCs/>
                <w:sz w:val="22"/>
                <w:szCs w:val="22"/>
              </w:rPr>
              <w:t xml:space="preserve">identify </w:t>
            </w:r>
            <w:r w:rsidRPr="00373623">
              <w:rPr>
                <w:rFonts w:ascii="Times New Roman" w:hAnsi="Times New Roman" w:cs="Times New Roman"/>
                <w:b/>
                <w:iCs/>
                <w:sz w:val="22"/>
                <w:szCs w:val="22"/>
              </w:rPr>
              <w:t>all undocumented USMC in CYCCs and establish a special dispensation or exemption permit for USMC born in South Africa?</w:t>
            </w:r>
          </w:p>
        </w:tc>
      </w:tr>
      <w:bookmarkEnd w:id="1"/>
    </w:tbl>
    <w:p w14:paraId="33C61535" w14:textId="77777777" w:rsidR="003E6BF2" w:rsidRPr="00373623" w:rsidRDefault="003E6BF2" w:rsidP="00FE5F8D">
      <w:pPr>
        <w:pStyle w:val="Default"/>
        <w:spacing w:line="360" w:lineRule="auto"/>
        <w:jc w:val="both"/>
        <w:rPr>
          <w:rFonts w:ascii="Times New Roman" w:hAnsi="Times New Roman" w:cs="Times New Roman"/>
          <w:b/>
          <w:iCs/>
          <w:sz w:val="22"/>
          <w:szCs w:val="22"/>
        </w:rPr>
      </w:pPr>
    </w:p>
    <w:p w14:paraId="51286ECA" w14:textId="1B481DFE" w:rsidR="003E6BF2" w:rsidRPr="007932A6" w:rsidRDefault="00A318DA" w:rsidP="007932A6">
      <w:pPr>
        <w:jc w:val="both"/>
        <w:rPr>
          <w:rFonts w:ascii="Helvetica" w:hAnsi="Helvetica"/>
          <w:b/>
          <w:bCs/>
          <w:color w:val="2C166F"/>
        </w:rPr>
      </w:pPr>
      <w:r w:rsidRPr="007932A6">
        <w:rPr>
          <w:rFonts w:ascii="Helvetica" w:hAnsi="Helvetica"/>
          <w:b/>
          <w:bCs/>
          <w:color w:val="2C166F"/>
        </w:rPr>
        <w:t xml:space="preserve">Issue II - </w:t>
      </w:r>
      <w:r w:rsidR="00A14970" w:rsidRPr="007932A6">
        <w:rPr>
          <w:rFonts w:ascii="Helvetica" w:hAnsi="Helvetica"/>
          <w:b/>
          <w:bCs/>
          <w:color w:val="2C166F"/>
        </w:rPr>
        <w:t>Access to birth registration</w:t>
      </w:r>
    </w:p>
    <w:p w14:paraId="062E07C9" w14:textId="591847F8" w:rsidR="003E6BF2" w:rsidRPr="00373623" w:rsidRDefault="007C7835" w:rsidP="00182EDA">
      <w:pPr>
        <w:pStyle w:val="ListParagraph"/>
        <w:numPr>
          <w:ilvl w:val="0"/>
          <w:numId w:val="1"/>
        </w:numPr>
        <w:spacing w:line="360" w:lineRule="auto"/>
        <w:jc w:val="both"/>
        <w:rPr>
          <w:rFonts w:ascii="Times New Roman" w:hAnsi="Times New Roman" w:cs="Times New Roman"/>
          <w:b/>
        </w:rPr>
      </w:pPr>
      <w:r w:rsidRPr="00373623">
        <w:rPr>
          <w:rFonts w:ascii="Times New Roman" w:hAnsi="Times New Roman" w:cs="Times New Roman"/>
        </w:rPr>
        <w:t>Birth registration</w:t>
      </w:r>
      <w:r w:rsidR="00D06B67" w:rsidRPr="00373623">
        <w:rPr>
          <w:rFonts w:ascii="Times New Roman" w:hAnsi="Times New Roman" w:cs="Times New Roman"/>
        </w:rPr>
        <w:t xml:space="preserve"> </w:t>
      </w:r>
      <w:r w:rsidRPr="00373623">
        <w:rPr>
          <w:rFonts w:ascii="Times New Roman" w:hAnsi="Times New Roman" w:cs="Times New Roman"/>
        </w:rPr>
        <w:t xml:space="preserve">is fundamental to the legal recognition of </w:t>
      </w:r>
      <w:r w:rsidR="00F935DE" w:rsidRPr="00373623">
        <w:rPr>
          <w:rFonts w:ascii="Times New Roman" w:hAnsi="Times New Roman" w:cs="Times New Roman"/>
        </w:rPr>
        <w:t>children</w:t>
      </w:r>
      <w:r w:rsidRPr="00373623">
        <w:rPr>
          <w:rFonts w:ascii="Times New Roman" w:hAnsi="Times New Roman" w:cs="Times New Roman"/>
        </w:rPr>
        <w:t xml:space="preserve"> and, consequently, to their ability to secure a name and nationality. </w:t>
      </w:r>
      <w:r w:rsidR="00F935DE" w:rsidRPr="00373623">
        <w:rPr>
          <w:rFonts w:ascii="Times New Roman" w:hAnsi="Times New Roman" w:cs="Times New Roman"/>
        </w:rPr>
        <w:t xml:space="preserve">The recent report launched by Statistics South Africa </w:t>
      </w:r>
      <w:r w:rsidR="00632AF1" w:rsidRPr="00373623">
        <w:rPr>
          <w:rFonts w:ascii="Times New Roman" w:hAnsi="Times New Roman" w:cs="Times New Roman"/>
        </w:rPr>
        <w:t xml:space="preserve">highlights </w:t>
      </w:r>
      <w:r w:rsidR="00F935DE" w:rsidRPr="00373623">
        <w:rPr>
          <w:rFonts w:ascii="Times New Roman" w:hAnsi="Times New Roman" w:cs="Times New Roman"/>
        </w:rPr>
        <w:t xml:space="preserve">that over 80% of children under the age of five </w:t>
      </w:r>
      <w:r w:rsidR="00632AF1" w:rsidRPr="00373623">
        <w:rPr>
          <w:rFonts w:ascii="Times New Roman" w:hAnsi="Times New Roman" w:cs="Times New Roman"/>
        </w:rPr>
        <w:t xml:space="preserve">are </w:t>
      </w:r>
      <w:r w:rsidR="00F935DE" w:rsidRPr="00373623">
        <w:rPr>
          <w:rFonts w:ascii="Times New Roman" w:hAnsi="Times New Roman" w:cs="Times New Roman"/>
        </w:rPr>
        <w:t>registered.</w:t>
      </w:r>
      <w:r w:rsidR="00F935DE" w:rsidRPr="00373623">
        <w:rPr>
          <w:rStyle w:val="FootnoteReference"/>
          <w:rFonts w:ascii="Times New Roman" w:hAnsi="Times New Roman" w:cs="Times New Roman"/>
        </w:rPr>
        <w:footnoteReference w:id="23"/>
      </w:r>
      <w:r w:rsidR="00F935DE" w:rsidRPr="00373623">
        <w:rPr>
          <w:rFonts w:ascii="Times New Roman" w:hAnsi="Times New Roman" w:cs="Times New Roman"/>
        </w:rPr>
        <w:t xml:space="preserve"> However, it is the most marginalised and vulnerable children –</w:t>
      </w:r>
      <w:r w:rsidR="003F0B6B" w:rsidRPr="00373623">
        <w:rPr>
          <w:rFonts w:ascii="Times New Roman" w:hAnsi="Times New Roman" w:cs="Times New Roman"/>
        </w:rPr>
        <w:t xml:space="preserve"> </w:t>
      </w:r>
      <w:r w:rsidR="00F935DE" w:rsidRPr="00373623">
        <w:rPr>
          <w:rFonts w:ascii="Times New Roman" w:hAnsi="Times New Roman" w:cs="Times New Roman"/>
        </w:rPr>
        <w:t xml:space="preserve">who fall within the 20% </w:t>
      </w:r>
      <w:r w:rsidR="00C95CE4" w:rsidRPr="00373623">
        <w:rPr>
          <w:rFonts w:ascii="Times New Roman" w:hAnsi="Times New Roman" w:cs="Times New Roman"/>
        </w:rPr>
        <w:t xml:space="preserve">– </w:t>
      </w:r>
      <w:r w:rsidR="00F935DE" w:rsidRPr="00373623">
        <w:rPr>
          <w:rFonts w:ascii="Times New Roman" w:hAnsi="Times New Roman" w:cs="Times New Roman"/>
        </w:rPr>
        <w:t>that continue to struggle to access birth registration and are rendered stateless or at risk of statelessness. The barriers that prevent South Africa from achieving universal birth registration include the following:</w:t>
      </w:r>
    </w:p>
    <w:p w14:paraId="6E9EFE56" w14:textId="77777777" w:rsidR="009B009A" w:rsidRPr="00373623" w:rsidRDefault="009B009A" w:rsidP="003875B0">
      <w:pPr>
        <w:pStyle w:val="ListParagraph"/>
        <w:spacing w:line="240" w:lineRule="auto"/>
        <w:ind w:left="408"/>
        <w:jc w:val="both"/>
        <w:rPr>
          <w:rFonts w:ascii="Times New Roman" w:hAnsi="Times New Roman" w:cs="Times New Roman"/>
          <w:b/>
        </w:rPr>
      </w:pPr>
    </w:p>
    <w:p w14:paraId="13F8F75D" w14:textId="77777777" w:rsidR="009B009A" w:rsidRPr="00373623" w:rsidRDefault="009B009A" w:rsidP="009B009A">
      <w:pPr>
        <w:pStyle w:val="ListParagraph"/>
        <w:numPr>
          <w:ilvl w:val="0"/>
          <w:numId w:val="24"/>
        </w:numPr>
        <w:autoSpaceDE w:val="0"/>
        <w:autoSpaceDN w:val="0"/>
        <w:adjustRightInd w:val="0"/>
        <w:spacing w:after="0" w:line="360" w:lineRule="auto"/>
        <w:contextualSpacing w:val="0"/>
        <w:jc w:val="both"/>
        <w:rPr>
          <w:rFonts w:ascii="Times New Roman" w:hAnsi="Times New Roman" w:cs="Times New Roman"/>
          <w:bCs/>
          <w:iCs/>
          <w:vanish/>
          <w:color w:val="000000"/>
          <w:u w:val="single"/>
        </w:rPr>
      </w:pPr>
    </w:p>
    <w:p w14:paraId="2D18CA08" w14:textId="77777777" w:rsidR="009B009A" w:rsidRPr="00373623" w:rsidRDefault="009B009A" w:rsidP="009B009A">
      <w:pPr>
        <w:pStyle w:val="ListParagraph"/>
        <w:numPr>
          <w:ilvl w:val="0"/>
          <w:numId w:val="24"/>
        </w:numPr>
        <w:autoSpaceDE w:val="0"/>
        <w:autoSpaceDN w:val="0"/>
        <w:adjustRightInd w:val="0"/>
        <w:spacing w:after="0" w:line="360" w:lineRule="auto"/>
        <w:contextualSpacing w:val="0"/>
        <w:jc w:val="both"/>
        <w:rPr>
          <w:rFonts w:ascii="Times New Roman" w:hAnsi="Times New Roman" w:cs="Times New Roman"/>
          <w:bCs/>
          <w:iCs/>
          <w:vanish/>
          <w:color w:val="000000"/>
          <w:u w:val="single"/>
        </w:rPr>
      </w:pPr>
    </w:p>
    <w:p w14:paraId="2EED5F5F" w14:textId="5DE9651D" w:rsidR="00F935DE" w:rsidRPr="00373623" w:rsidRDefault="00F935DE" w:rsidP="00182EDA">
      <w:pPr>
        <w:pStyle w:val="Default"/>
        <w:numPr>
          <w:ilvl w:val="1"/>
          <w:numId w:val="24"/>
        </w:numPr>
        <w:spacing w:line="360" w:lineRule="auto"/>
        <w:jc w:val="both"/>
        <w:rPr>
          <w:rFonts w:ascii="Times New Roman" w:hAnsi="Times New Roman" w:cs="Times New Roman"/>
          <w:sz w:val="22"/>
          <w:szCs w:val="22"/>
          <w:u w:val="single"/>
        </w:rPr>
      </w:pPr>
      <w:r w:rsidRPr="00373623">
        <w:rPr>
          <w:rFonts w:ascii="Times New Roman" w:hAnsi="Times New Roman" w:cs="Times New Roman"/>
          <w:bCs/>
          <w:iCs/>
          <w:sz w:val="22"/>
          <w:szCs w:val="22"/>
          <w:u w:val="single"/>
        </w:rPr>
        <w:t xml:space="preserve">The requirement that the parents of the child have </w:t>
      </w:r>
      <w:r w:rsidR="00504123" w:rsidRPr="00373623">
        <w:rPr>
          <w:rFonts w:ascii="Times New Roman" w:hAnsi="Times New Roman" w:cs="Times New Roman"/>
          <w:bCs/>
          <w:iCs/>
          <w:sz w:val="22"/>
          <w:szCs w:val="22"/>
          <w:u w:val="single"/>
        </w:rPr>
        <w:t xml:space="preserve">valid </w:t>
      </w:r>
      <w:r w:rsidRPr="00373623">
        <w:rPr>
          <w:rFonts w:ascii="Times New Roman" w:hAnsi="Times New Roman" w:cs="Times New Roman"/>
          <w:bCs/>
          <w:iCs/>
          <w:sz w:val="22"/>
          <w:szCs w:val="22"/>
          <w:u w:val="single"/>
        </w:rPr>
        <w:t xml:space="preserve">documentation: </w:t>
      </w:r>
    </w:p>
    <w:p w14:paraId="63707F93" w14:textId="7ABDDD3F" w:rsidR="003F0B6B" w:rsidRPr="00373623" w:rsidRDefault="003F0B6B" w:rsidP="00182EDA">
      <w:pPr>
        <w:pStyle w:val="Default"/>
        <w:spacing w:line="360" w:lineRule="auto"/>
        <w:ind w:left="843"/>
        <w:jc w:val="both"/>
        <w:rPr>
          <w:rFonts w:ascii="Times New Roman" w:hAnsi="Times New Roman" w:cs="Times New Roman"/>
          <w:sz w:val="22"/>
          <w:szCs w:val="22"/>
        </w:rPr>
      </w:pPr>
      <w:r w:rsidRPr="00373623">
        <w:rPr>
          <w:rFonts w:ascii="Times New Roman" w:hAnsi="Times New Roman" w:cs="Times New Roman"/>
          <w:sz w:val="22"/>
          <w:szCs w:val="22"/>
        </w:rPr>
        <w:t>The Birth Deaths and Registration Act</w:t>
      </w:r>
      <w:r w:rsidR="00C95CE4" w:rsidRPr="00373623">
        <w:rPr>
          <w:rFonts w:ascii="Times New Roman" w:hAnsi="Times New Roman" w:cs="Times New Roman"/>
          <w:sz w:val="22"/>
          <w:szCs w:val="22"/>
        </w:rPr>
        <w:t xml:space="preserve"> </w:t>
      </w:r>
      <w:r w:rsidRPr="00373623">
        <w:rPr>
          <w:rFonts w:ascii="Times New Roman" w:hAnsi="Times New Roman" w:cs="Times New Roman"/>
          <w:sz w:val="22"/>
          <w:szCs w:val="22"/>
        </w:rPr>
        <w:t>(BDRA) deals with registration of birth of all children born in South Africa.</w:t>
      </w:r>
      <w:r w:rsidRPr="00373623">
        <w:rPr>
          <w:rStyle w:val="FootnoteReference"/>
          <w:rFonts w:ascii="Times New Roman" w:hAnsi="Times New Roman" w:cs="Times New Roman"/>
          <w:sz w:val="22"/>
          <w:szCs w:val="22"/>
        </w:rPr>
        <w:footnoteReference w:id="24"/>
      </w:r>
      <w:r w:rsidRPr="00373623">
        <w:rPr>
          <w:rFonts w:ascii="Times New Roman" w:hAnsi="Times New Roman" w:cs="Times New Roman"/>
          <w:sz w:val="22"/>
          <w:szCs w:val="22"/>
        </w:rPr>
        <w:t xml:space="preserve"> Section 9(1) stipulates that the birth registration of “any child born alive” must be initiated by the parents (or any other prescribed persons).</w:t>
      </w:r>
      <w:r w:rsidRPr="00373623">
        <w:rPr>
          <w:rStyle w:val="FootnoteReference"/>
          <w:rFonts w:ascii="Times New Roman" w:hAnsi="Times New Roman" w:cs="Times New Roman"/>
          <w:sz w:val="22"/>
          <w:szCs w:val="22"/>
        </w:rPr>
        <w:footnoteReference w:id="25"/>
      </w:r>
      <w:r w:rsidRPr="00373623">
        <w:rPr>
          <w:rFonts w:ascii="Times New Roman" w:hAnsi="Times New Roman" w:cs="Times New Roman"/>
          <w:sz w:val="22"/>
          <w:szCs w:val="22"/>
        </w:rPr>
        <w:t xml:space="preserve"> However, the regulations to the BDRA require parents to have valid documentation and legal status before they are able to </w:t>
      </w:r>
      <w:r w:rsidR="00CF46C6" w:rsidRPr="00373623">
        <w:rPr>
          <w:rFonts w:ascii="Times New Roman" w:hAnsi="Times New Roman" w:cs="Times New Roman"/>
          <w:sz w:val="22"/>
          <w:szCs w:val="22"/>
        </w:rPr>
        <w:t xml:space="preserve">register </w:t>
      </w:r>
      <w:r w:rsidRPr="00373623">
        <w:rPr>
          <w:rFonts w:ascii="Times New Roman" w:hAnsi="Times New Roman" w:cs="Times New Roman"/>
          <w:sz w:val="22"/>
          <w:szCs w:val="22"/>
        </w:rPr>
        <w:t>their child.</w:t>
      </w:r>
      <w:r w:rsidRPr="00373623">
        <w:rPr>
          <w:rStyle w:val="FootnoteReference"/>
          <w:rFonts w:ascii="Times New Roman" w:hAnsi="Times New Roman" w:cs="Times New Roman"/>
          <w:sz w:val="22"/>
          <w:szCs w:val="22"/>
        </w:rPr>
        <w:footnoteReference w:id="26"/>
      </w:r>
      <w:r w:rsidRPr="00373623">
        <w:rPr>
          <w:rFonts w:ascii="Times New Roman" w:hAnsi="Times New Roman" w:cs="Times New Roman"/>
          <w:sz w:val="22"/>
          <w:szCs w:val="22"/>
        </w:rPr>
        <w:t xml:space="preserve"> This has the effect of making the legal safeguards for children against statelessness in the Citizenship Act contingent on the legal status of their parents, and perpetuates generational statelessness.</w:t>
      </w:r>
      <w:r w:rsidR="0039686C" w:rsidRPr="00373623">
        <w:rPr>
          <w:rFonts w:ascii="Times New Roman" w:hAnsi="Times New Roman" w:cs="Times New Roman"/>
          <w:sz w:val="22"/>
          <w:szCs w:val="22"/>
        </w:rPr>
        <w:t xml:space="preserve"> This restriction is contrary to </w:t>
      </w:r>
      <w:r w:rsidR="00C95CE4" w:rsidRPr="00373623">
        <w:rPr>
          <w:rFonts w:ascii="Times New Roman" w:hAnsi="Times New Roman" w:cs="Times New Roman"/>
          <w:sz w:val="22"/>
          <w:szCs w:val="22"/>
        </w:rPr>
        <w:t xml:space="preserve">section </w:t>
      </w:r>
      <w:r w:rsidR="0039686C" w:rsidRPr="00373623">
        <w:rPr>
          <w:rFonts w:ascii="Times New Roman" w:hAnsi="Times New Roman" w:cs="Times New Roman"/>
          <w:sz w:val="22"/>
          <w:szCs w:val="22"/>
        </w:rPr>
        <w:t xml:space="preserve">28(1)(a) of the South African Constitution and Article </w:t>
      </w:r>
      <w:r w:rsidR="003E6E15" w:rsidRPr="00373623">
        <w:rPr>
          <w:rFonts w:ascii="Times New Roman" w:hAnsi="Times New Roman" w:cs="Times New Roman"/>
          <w:sz w:val="22"/>
          <w:szCs w:val="22"/>
        </w:rPr>
        <w:t xml:space="preserve">2(2) and </w:t>
      </w:r>
      <w:r w:rsidR="0039686C" w:rsidRPr="00373623">
        <w:rPr>
          <w:rFonts w:ascii="Times New Roman" w:hAnsi="Times New Roman" w:cs="Times New Roman"/>
          <w:sz w:val="22"/>
          <w:szCs w:val="22"/>
        </w:rPr>
        <w:t xml:space="preserve">7 CRC. It further undermines the protection against statelessness found in </w:t>
      </w:r>
      <w:r w:rsidR="00504123" w:rsidRPr="00373623">
        <w:rPr>
          <w:rFonts w:ascii="Times New Roman" w:hAnsi="Times New Roman" w:cs="Times New Roman"/>
          <w:sz w:val="22"/>
          <w:szCs w:val="22"/>
        </w:rPr>
        <w:t xml:space="preserve">section </w:t>
      </w:r>
      <w:r w:rsidR="0039686C" w:rsidRPr="00373623">
        <w:rPr>
          <w:rFonts w:ascii="Times New Roman" w:hAnsi="Times New Roman" w:cs="Times New Roman"/>
          <w:sz w:val="22"/>
          <w:szCs w:val="22"/>
        </w:rPr>
        <w:t xml:space="preserve">2(2) of the Citizenship Act, perpetuates the cycle of lack of documentation and legal status (including nationality) and undermines the right to an identity </w:t>
      </w:r>
      <w:r w:rsidR="003E6E15" w:rsidRPr="00373623">
        <w:rPr>
          <w:rFonts w:ascii="Times New Roman" w:hAnsi="Times New Roman" w:cs="Times New Roman"/>
          <w:sz w:val="22"/>
          <w:szCs w:val="22"/>
        </w:rPr>
        <w:t>for</w:t>
      </w:r>
      <w:r w:rsidR="0039686C" w:rsidRPr="00373623">
        <w:rPr>
          <w:rFonts w:ascii="Times New Roman" w:hAnsi="Times New Roman" w:cs="Times New Roman"/>
          <w:sz w:val="22"/>
          <w:szCs w:val="22"/>
        </w:rPr>
        <w:t xml:space="preserve"> all children.</w:t>
      </w:r>
      <w:r w:rsidR="00A25133" w:rsidRPr="00373623">
        <w:rPr>
          <w:rFonts w:ascii="Times New Roman" w:hAnsi="Times New Roman" w:cs="Times New Roman"/>
          <w:sz w:val="22"/>
          <w:szCs w:val="22"/>
        </w:rPr>
        <w:t xml:space="preserve"> The High Court has found these requirements unconstitutional and ordered </w:t>
      </w:r>
      <w:r w:rsidR="00D57902" w:rsidRPr="00373623">
        <w:rPr>
          <w:rFonts w:ascii="Times New Roman" w:hAnsi="Times New Roman" w:cs="Times New Roman"/>
          <w:sz w:val="22"/>
          <w:szCs w:val="22"/>
        </w:rPr>
        <w:t>parents to submit valid documentation “where it is available”.</w:t>
      </w:r>
      <w:r w:rsidR="00D57902" w:rsidRPr="00373623">
        <w:rPr>
          <w:rStyle w:val="FootnoteReference"/>
          <w:rFonts w:ascii="Times New Roman" w:hAnsi="Times New Roman" w:cs="Times New Roman"/>
          <w:sz w:val="22"/>
          <w:szCs w:val="22"/>
        </w:rPr>
        <w:footnoteReference w:id="27"/>
      </w:r>
    </w:p>
    <w:p w14:paraId="0021DAE5" w14:textId="77777777" w:rsidR="00146732" w:rsidRPr="00373623" w:rsidRDefault="00146732" w:rsidP="002D6155">
      <w:pPr>
        <w:pStyle w:val="Default"/>
        <w:ind w:left="993"/>
        <w:jc w:val="both"/>
        <w:rPr>
          <w:rFonts w:ascii="Times New Roman" w:hAnsi="Times New Roman" w:cs="Times New Roman"/>
          <w:sz w:val="22"/>
          <w:szCs w:val="22"/>
        </w:rPr>
      </w:pPr>
    </w:p>
    <w:p w14:paraId="07FC1C27" w14:textId="77777777" w:rsidR="003F0B6B" w:rsidRPr="00373623" w:rsidRDefault="003E6BF2" w:rsidP="00F1647D">
      <w:pPr>
        <w:pStyle w:val="Default"/>
        <w:numPr>
          <w:ilvl w:val="1"/>
          <w:numId w:val="24"/>
        </w:numPr>
        <w:tabs>
          <w:tab w:val="left" w:pos="993"/>
        </w:tabs>
        <w:spacing w:line="360" w:lineRule="auto"/>
        <w:jc w:val="both"/>
        <w:rPr>
          <w:rFonts w:ascii="Times New Roman" w:hAnsi="Times New Roman" w:cs="Times New Roman"/>
          <w:sz w:val="22"/>
          <w:szCs w:val="22"/>
          <w:u w:val="single"/>
        </w:rPr>
      </w:pPr>
      <w:r w:rsidRPr="00373623">
        <w:rPr>
          <w:rFonts w:ascii="Times New Roman" w:hAnsi="Times New Roman" w:cs="Times New Roman"/>
          <w:bCs/>
          <w:iCs/>
          <w:sz w:val="22"/>
          <w:szCs w:val="22"/>
          <w:u w:val="single"/>
        </w:rPr>
        <w:t xml:space="preserve">Restrictive time limit </w:t>
      </w:r>
      <w:r w:rsidR="003F0B6B" w:rsidRPr="00373623">
        <w:rPr>
          <w:rFonts w:ascii="Times New Roman" w:hAnsi="Times New Roman" w:cs="Times New Roman"/>
          <w:bCs/>
          <w:iCs/>
          <w:sz w:val="22"/>
          <w:szCs w:val="22"/>
          <w:u w:val="single"/>
        </w:rPr>
        <w:t>for birth registration:</w:t>
      </w:r>
    </w:p>
    <w:p w14:paraId="6DD0C4AE" w14:textId="66B81FA4" w:rsidR="003E6BF2" w:rsidRPr="00373623" w:rsidRDefault="00EB6AF3" w:rsidP="00160623">
      <w:pPr>
        <w:pStyle w:val="Default"/>
        <w:tabs>
          <w:tab w:val="left" w:pos="993"/>
        </w:tabs>
        <w:spacing w:line="360" w:lineRule="auto"/>
        <w:ind w:left="993"/>
        <w:jc w:val="both"/>
        <w:rPr>
          <w:rFonts w:ascii="Times New Roman" w:hAnsi="Times New Roman" w:cs="Times New Roman"/>
          <w:sz w:val="22"/>
          <w:szCs w:val="22"/>
          <w:lang w:val="en-US"/>
        </w:rPr>
      </w:pPr>
      <w:r w:rsidRPr="00373623">
        <w:rPr>
          <w:rFonts w:ascii="Times New Roman" w:hAnsi="Times New Roman" w:cs="Times New Roman"/>
          <w:sz w:val="22"/>
          <w:szCs w:val="22"/>
        </w:rPr>
        <w:t>The BDRA mandates that birth registration must be done within 30 days of occurrence of birth. While birth registration after the initial 30 days</w:t>
      </w:r>
      <w:r w:rsidR="009F3C90" w:rsidRPr="00373623">
        <w:rPr>
          <w:rFonts w:ascii="Times New Roman" w:hAnsi="Times New Roman" w:cs="Times New Roman"/>
          <w:sz w:val="22"/>
          <w:szCs w:val="22"/>
        </w:rPr>
        <w:t xml:space="preserve"> is permitted</w:t>
      </w:r>
      <w:r w:rsidR="00490AEA" w:rsidRPr="00373623">
        <w:rPr>
          <w:rFonts w:ascii="Times New Roman" w:hAnsi="Times New Roman" w:cs="Times New Roman"/>
          <w:sz w:val="22"/>
          <w:szCs w:val="22"/>
        </w:rPr>
        <w:t xml:space="preserve"> under limited circumstances</w:t>
      </w:r>
      <w:r w:rsidR="008F654F" w:rsidRPr="008F654F">
        <w:rPr>
          <w:rFonts w:ascii="Times New Roman" w:hAnsi="Times New Roman" w:cs="Times New Roman"/>
          <w:sz w:val="22"/>
          <w:szCs w:val="22"/>
          <w:lang w:val="en-US"/>
        </w:rPr>
        <w:t>.</w:t>
      </w:r>
      <w:r w:rsidR="003E6BF2" w:rsidRPr="00373623">
        <w:rPr>
          <w:rStyle w:val="FootnoteReference"/>
          <w:rFonts w:ascii="Times New Roman" w:hAnsi="Times New Roman" w:cs="Times New Roman"/>
          <w:sz w:val="22"/>
          <w:szCs w:val="22"/>
        </w:rPr>
        <w:footnoteReference w:id="28"/>
      </w:r>
      <w:r w:rsidR="008F654F" w:rsidRPr="008F654F">
        <w:rPr>
          <w:rFonts w:ascii="Times New Roman" w:hAnsi="Times New Roman" w:cs="Times New Roman"/>
          <w:sz w:val="22"/>
          <w:szCs w:val="22"/>
          <w:vertAlign w:val="superscript"/>
          <w:lang w:val="en-US"/>
        </w:rPr>
        <w:t xml:space="preserve"> </w:t>
      </w:r>
      <w:r w:rsidR="005D59BE" w:rsidRPr="00373623">
        <w:rPr>
          <w:rStyle w:val="FootnoteReference"/>
          <w:rFonts w:ascii="Times New Roman" w:hAnsi="Times New Roman" w:cs="Times New Roman"/>
          <w:sz w:val="22"/>
          <w:szCs w:val="22"/>
        </w:rPr>
        <w:footnoteReference w:id="29"/>
      </w:r>
      <w:r w:rsidR="00C015E0" w:rsidRPr="00373623">
        <w:rPr>
          <w:rFonts w:ascii="Times New Roman" w:hAnsi="Times New Roman" w:cs="Times New Roman"/>
          <w:sz w:val="22"/>
          <w:szCs w:val="22"/>
        </w:rPr>
        <w:t xml:space="preserve"> </w:t>
      </w:r>
      <w:r w:rsidR="00504123" w:rsidRPr="00373623">
        <w:rPr>
          <w:rFonts w:ascii="Times New Roman" w:hAnsi="Times New Roman" w:cs="Times New Roman"/>
          <w:sz w:val="22"/>
          <w:szCs w:val="22"/>
        </w:rPr>
        <w:t xml:space="preserve">In addition, the late registration of birth process is often delayed further as it requires that a specific panel is convened to assess such applications. </w:t>
      </w:r>
      <w:r w:rsidR="00880D21" w:rsidRPr="00373623">
        <w:rPr>
          <w:rFonts w:ascii="Times New Roman" w:hAnsi="Times New Roman" w:cs="Times New Roman"/>
          <w:sz w:val="22"/>
          <w:szCs w:val="22"/>
        </w:rPr>
        <w:t xml:space="preserve">Failure to comply with the additional requirements can result in the birth not being registered. </w:t>
      </w:r>
      <w:r w:rsidR="00C015E0" w:rsidRPr="00373623">
        <w:rPr>
          <w:rFonts w:ascii="Times New Roman" w:hAnsi="Times New Roman" w:cs="Times New Roman"/>
          <w:sz w:val="22"/>
          <w:szCs w:val="22"/>
        </w:rPr>
        <w:t>Moreover, a</w:t>
      </w:r>
      <w:r w:rsidR="008B7101" w:rsidRPr="00373623">
        <w:rPr>
          <w:rFonts w:ascii="Times New Roman" w:hAnsi="Times New Roman" w:cs="Times New Roman"/>
          <w:sz w:val="22"/>
          <w:szCs w:val="22"/>
        </w:rPr>
        <w:t>lthough, the late registration fee has been suspended by the DHA, it is still included in the regulations.</w:t>
      </w:r>
      <w:r w:rsidR="00C015E0" w:rsidRPr="00373623">
        <w:rPr>
          <w:rStyle w:val="FootnoteReference"/>
          <w:rFonts w:ascii="Times New Roman" w:hAnsi="Times New Roman" w:cs="Times New Roman"/>
          <w:sz w:val="22"/>
          <w:szCs w:val="22"/>
        </w:rPr>
        <w:footnoteReference w:id="30"/>
      </w:r>
      <w:r w:rsidR="00C015E0" w:rsidRPr="00373623">
        <w:rPr>
          <w:rFonts w:ascii="Times New Roman" w:hAnsi="Times New Roman" w:cs="Times New Roman"/>
          <w:sz w:val="22"/>
          <w:szCs w:val="22"/>
          <w:lang w:val="en-US"/>
        </w:rPr>
        <w:t xml:space="preserve"> </w:t>
      </w:r>
    </w:p>
    <w:p w14:paraId="7D16301B" w14:textId="77777777" w:rsidR="00EB6AF3" w:rsidRPr="00373623" w:rsidRDefault="00EB6AF3" w:rsidP="003875B0">
      <w:pPr>
        <w:pStyle w:val="Default"/>
        <w:tabs>
          <w:tab w:val="left" w:pos="993"/>
        </w:tabs>
        <w:ind w:left="993"/>
        <w:jc w:val="both"/>
        <w:rPr>
          <w:rFonts w:ascii="Times New Roman" w:hAnsi="Times New Roman" w:cs="Times New Roman"/>
          <w:sz w:val="22"/>
          <w:szCs w:val="22"/>
          <w:u w:val="single"/>
        </w:rPr>
      </w:pPr>
    </w:p>
    <w:p w14:paraId="57408766" w14:textId="77777777" w:rsidR="00EB6AF3" w:rsidRPr="00373623" w:rsidRDefault="003E6BF2" w:rsidP="00F1647D">
      <w:pPr>
        <w:pStyle w:val="Default"/>
        <w:numPr>
          <w:ilvl w:val="1"/>
          <w:numId w:val="24"/>
        </w:numPr>
        <w:spacing w:line="360" w:lineRule="auto"/>
        <w:ind w:left="993" w:hanging="585"/>
        <w:jc w:val="both"/>
        <w:rPr>
          <w:rFonts w:ascii="Times New Roman" w:hAnsi="Times New Roman" w:cs="Times New Roman"/>
          <w:sz w:val="22"/>
          <w:szCs w:val="22"/>
          <w:u w:val="single"/>
        </w:rPr>
      </w:pPr>
      <w:r w:rsidRPr="00373623">
        <w:rPr>
          <w:rFonts w:ascii="Times New Roman" w:hAnsi="Times New Roman" w:cs="Times New Roman"/>
          <w:bCs/>
          <w:iCs/>
          <w:sz w:val="22"/>
          <w:szCs w:val="22"/>
          <w:u w:val="single"/>
        </w:rPr>
        <w:t>Restrictions on guardians registering the births of childr</w:t>
      </w:r>
      <w:r w:rsidR="00EB6AF3" w:rsidRPr="00373623">
        <w:rPr>
          <w:rFonts w:ascii="Times New Roman" w:hAnsi="Times New Roman" w:cs="Times New Roman"/>
          <w:bCs/>
          <w:iCs/>
          <w:sz w:val="22"/>
          <w:szCs w:val="22"/>
          <w:u w:val="single"/>
        </w:rPr>
        <w:t>en:</w:t>
      </w:r>
    </w:p>
    <w:p w14:paraId="61973D2D" w14:textId="258E6E0B" w:rsidR="003E6BF2" w:rsidRPr="00373623" w:rsidRDefault="00A31DA1" w:rsidP="00FE5F8D">
      <w:pPr>
        <w:pStyle w:val="Default"/>
        <w:spacing w:line="360" w:lineRule="auto"/>
        <w:ind w:left="993"/>
        <w:jc w:val="both"/>
        <w:rPr>
          <w:rFonts w:ascii="Times New Roman" w:hAnsi="Times New Roman" w:cs="Times New Roman"/>
          <w:sz w:val="22"/>
          <w:szCs w:val="22"/>
        </w:rPr>
      </w:pPr>
      <w:r w:rsidRPr="00373623">
        <w:rPr>
          <w:rFonts w:ascii="Times New Roman" w:hAnsi="Times New Roman" w:cs="Times New Roman"/>
          <w:sz w:val="22"/>
          <w:szCs w:val="22"/>
        </w:rPr>
        <w:t>U</w:t>
      </w:r>
      <w:r w:rsidR="003E6BF2" w:rsidRPr="00373623">
        <w:rPr>
          <w:rFonts w:ascii="Times New Roman" w:hAnsi="Times New Roman" w:cs="Times New Roman"/>
          <w:sz w:val="22"/>
          <w:szCs w:val="22"/>
        </w:rPr>
        <w:t xml:space="preserve">nder </w:t>
      </w:r>
      <w:r w:rsidR="00504123" w:rsidRPr="00373623">
        <w:rPr>
          <w:rFonts w:ascii="Times New Roman" w:hAnsi="Times New Roman" w:cs="Times New Roman"/>
          <w:sz w:val="22"/>
          <w:szCs w:val="22"/>
        </w:rPr>
        <w:t xml:space="preserve">section </w:t>
      </w:r>
      <w:r w:rsidR="003E6BF2" w:rsidRPr="00373623">
        <w:rPr>
          <w:rFonts w:ascii="Times New Roman" w:hAnsi="Times New Roman" w:cs="Times New Roman"/>
          <w:sz w:val="22"/>
          <w:szCs w:val="22"/>
        </w:rPr>
        <w:t xml:space="preserve">9(1) of the </w:t>
      </w:r>
      <w:r w:rsidR="00AA5B97" w:rsidRPr="00373623">
        <w:rPr>
          <w:rFonts w:ascii="Times New Roman" w:hAnsi="Times New Roman" w:cs="Times New Roman"/>
          <w:sz w:val="22"/>
          <w:szCs w:val="22"/>
        </w:rPr>
        <w:t>BDRA</w:t>
      </w:r>
      <w:r w:rsidR="003E6BF2" w:rsidRPr="00373623">
        <w:rPr>
          <w:rFonts w:ascii="Times New Roman" w:hAnsi="Times New Roman" w:cs="Times New Roman"/>
          <w:sz w:val="22"/>
          <w:szCs w:val="22"/>
        </w:rPr>
        <w:t xml:space="preserve"> provision is made for a “prescribed person to register the birth of a child where parents of the child are deceased”</w:t>
      </w:r>
      <w:r w:rsidRPr="00373623">
        <w:rPr>
          <w:rFonts w:ascii="Times New Roman" w:hAnsi="Times New Roman" w:cs="Times New Roman"/>
          <w:sz w:val="22"/>
          <w:szCs w:val="22"/>
        </w:rPr>
        <w:t xml:space="preserve">, excluding </w:t>
      </w:r>
      <w:r w:rsidR="0039686C" w:rsidRPr="00373623">
        <w:rPr>
          <w:rFonts w:ascii="Times New Roman" w:hAnsi="Times New Roman" w:cs="Times New Roman"/>
          <w:sz w:val="22"/>
          <w:szCs w:val="22"/>
        </w:rPr>
        <w:t xml:space="preserve">children in the care of legal guardians or family members while their parents are still alive but unable to register their birth. </w:t>
      </w:r>
      <w:r w:rsidR="003E6BF2" w:rsidRPr="00373623">
        <w:rPr>
          <w:rFonts w:ascii="Times New Roman" w:hAnsi="Times New Roman" w:cs="Times New Roman"/>
          <w:sz w:val="22"/>
          <w:szCs w:val="22"/>
        </w:rPr>
        <w:t>In South Africa, 12 million children do not live with their parents and are cared for by family members.</w:t>
      </w:r>
      <w:r w:rsidR="003E6BF2" w:rsidRPr="00373623">
        <w:rPr>
          <w:rStyle w:val="FootnoteReference"/>
          <w:rFonts w:ascii="Times New Roman" w:hAnsi="Times New Roman" w:cs="Times New Roman"/>
          <w:sz w:val="22"/>
          <w:szCs w:val="22"/>
        </w:rPr>
        <w:footnoteReference w:id="31"/>
      </w:r>
      <w:r w:rsidR="003E6BF2" w:rsidRPr="00373623">
        <w:rPr>
          <w:rFonts w:ascii="Times New Roman" w:hAnsi="Times New Roman" w:cs="Times New Roman"/>
          <w:sz w:val="22"/>
          <w:szCs w:val="22"/>
        </w:rPr>
        <w:t xml:space="preserve"> </w:t>
      </w:r>
      <w:r w:rsidR="00AA5B97" w:rsidRPr="00373623">
        <w:rPr>
          <w:rFonts w:ascii="Times New Roman" w:hAnsi="Times New Roman" w:cs="Times New Roman"/>
          <w:sz w:val="22"/>
          <w:szCs w:val="22"/>
        </w:rPr>
        <w:t>LHR has encountered a number of queries from family members who have unknowingly proceeded with the birth registration of children in their care and the children are unable to obtain IDs once they turn 16 on suspicion of fraud on their birth certificates</w:t>
      </w:r>
      <w:r w:rsidR="003E6BF2" w:rsidRPr="00373623">
        <w:rPr>
          <w:rFonts w:ascii="Times New Roman" w:hAnsi="Times New Roman" w:cs="Times New Roman"/>
          <w:sz w:val="22"/>
          <w:szCs w:val="22"/>
        </w:rPr>
        <w:t>.</w:t>
      </w:r>
    </w:p>
    <w:p w14:paraId="0F839FF0" w14:textId="3700B882" w:rsidR="003E6BF2" w:rsidRPr="00373623" w:rsidRDefault="003E6BF2" w:rsidP="003875B0">
      <w:pPr>
        <w:pStyle w:val="Default"/>
        <w:jc w:val="both"/>
        <w:rPr>
          <w:rFonts w:ascii="Times New Roman" w:hAnsi="Times New Roman" w:cs="Times New Roman"/>
          <w:sz w:val="22"/>
          <w:szCs w:val="22"/>
        </w:rPr>
      </w:pPr>
    </w:p>
    <w:p w14:paraId="479B6738" w14:textId="77777777" w:rsidR="00AA5B97" w:rsidRPr="00373623" w:rsidRDefault="003E6BF2" w:rsidP="00F1647D">
      <w:pPr>
        <w:pStyle w:val="Default"/>
        <w:numPr>
          <w:ilvl w:val="1"/>
          <w:numId w:val="24"/>
        </w:numPr>
        <w:spacing w:line="360" w:lineRule="auto"/>
        <w:ind w:left="1134" w:hanging="726"/>
        <w:jc w:val="both"/>
        <w:rPr>
          <w:rFonts w:ascii="Times New Roman" w:hAnsi="Times New Roman" w:cs="Times New Roman"/>
          <w:sz w:val="22"/>
          <w:szCs w:val="22"/>
          <w:u w:val="single"/>
        </w:rPr>
      </w:pPr>
      <w:r w:rsidRPr="00373623">
        <w:rPr>
          <w:rFonts w:ascii="Times New Roman" w:hAnsi="Times New Roman" w:cs="Times New Roman"/>
          <w:sz w:val="22"/>
          <w:szCs w:val="22"/>
          <w:u w:val="single"/>
        </w:rPr>
        <w:t xml:space="preserve">Children born </w:t>
      </w:r>
      <w:r w:rsidR="009A7070" w:rsidRPr="00373623">
        <w:rPr>
          <w:rFonts w:ascii="Times New Roman" w:hAnsi="Times New Roman" w:cs="Times New Roman"/>
          <w:sz w:val="22"/>
          <w:szCs w:val="22"/>
          <w:u w:val="single"/>
        </w:rPr>
        <w:t>to unmarried parents</w:t>
      </w:r>
      <w:r w:rsidR="00AA5B97" w:rsidRPr="00373623">
        <w:rPr>
          <w:rFonts w:ascii="Times New Roman" w:hAnsi="Times New Roman" w:cs="Times New Roman"/>
          <w:sz w:val="22"/>
          <w:szCs w:val="22"/>
          <w:u w:val="single"/>
        </w:rPr>
        <w:t>:</w:t>
      </w:r>
    </w:p>
    <w:p w14:paraId="1E0C1D13" w14:textId="56A16C4C" w:rsidR="008C4EB4" w:rsidRPr="00373623" w:rsidRDefault="003E6BF2" w:rsidP="00FE5F8D">
      <w:pPr>
        <w:pStyle w:val="Default"/>
        <w:spacing w:line="360" w:lineRule="auto"/>
        <w:ind w:left="1134"/>
        <w:jc w:val="both"/>
        <w:rPr>
          <w:rFonts w:ascii="Times New Roman" w:hAnsi="Times New Roman" w:cs="Times New Roman"/>
          <w:sz w:val="22"/>
          <w:szCs w:val="22"/>
          <w:lang w:val="en-US"/>
        </w:rPr>
      </w:pPr>
      <w:r w:rsidRPr="00373623">
        <w:rPr>
          <w:rFonts w:ascii="Times New Roman" w:hAnsi="Times New Roman" w:cs="Times New Roman"/>
          <w:sz w:val="22"/>
          <w:szCs w:val="22"/>
        </w:rPr>
        <w:t xml:space="preserve">Section 10 and regulation 12 of the BDRA </w:t>
      </w:r>
      <w:r w:rsidR="008C4EB4" w:rsidRPr="00373623">
        <w:rPr>
          <w:rFonts w:ascii="Times New Roman" w:hAnsi="Times New Roman" w:cs="Times New Roman"/>
          <w:sz w:val="22"/>
          <w:szCs w:val="22"/>
        </w:rPr>
        <w:t>set up a separate procedure for the birth registration of children born out of wedlock. When a</w:t>
      </w:r>
      <w:r w:rsidR="00B079F2" w:rsidRPr="00373623">
        <w:rPr>
          <w:rFonts w:ascii="Times New Roman" w:hAnsi="Times New Roman" w:cs="Times New Roman"/>
          <w:sz w:val="22"/>
          <w:szCs w:val="22"/>
        </w:rPr>
        <w:t xml:space="preserve"> </w:t>
      </w:r>
      <w:r w:rsidRPr="00373623">
        <w:rPr>
          <w:rFonts w:ascii="Times New Roman" w:hAnsi="Times New Roman" w:cs="Times New Roman"/>
          <w:sz w:val="22"/>
          <w:szCs w:val="22"/>
        </w:rPr>
        <w:t>child</w:t>
      </w:r>
      <w:r w:rsidR="008C4EB4" w:rsidRPr="00373623">
        <w:rPr>
          <w:rFonts w:ascii="Times New Roman" w:hAnsi="Times New Roman" w:cs="Times New Roman"/>
          <w:sz w:val="22"/>
          <w:szCs w:val="22"/>
        </w:rPr>
        <w:t xml:space="preserve"> is</w:t>
      </w:r>
      <w:r w:rsidRPr="00373623">
        <w:rPr>
          <w:rFonts w:ascii="Times New Roman" w:hAnsi="Times New Roman" w:cs="Times New Roman"/>
          <w:sz w:val="22"/>
          <w:szCs w:val="22"/>
        </w:rPr>
        <w:t xml:space="preserve"> born </w:t>
      </w:r>
      <w:r w:rsidR="009A7070" w:rsidRPr="00373623">
        <w:rPr>
          <w:rFonts w:ascii="Times New Roman" w:hAnsi="Times New Roman" w:cs="Times New Roman"/>
          <w:sz w:val="22"/>
          <w:szCs w:val="22"/>
        </w:rPr>
        <w:t>to unmarried parents</w:t>
      </w:r>
      <w:r w:rsidR="008C4EB4" w:rsidRPr="00373623">
        <w:rPr>
          <w:rFonts w:ascii="Times New Roman" w:hAnsi="Times New Roman" w:cs="Times New Roman"/>
          <w:sz w:val="22"/>
          <w:szCs w:val="22"/>
        </w:rPr>
        <w:t xml:space="preserve">, </w:t>
      </w:r>
      <w:r w:rsidRPr="00373623">
        <w:rPr>
          <w:rFonts w:ascii="Times New Roman" w:hAnsi="Times New Roman" w:cs="Times New Roman"/>
          <w:sz w:val="22"/>
          <w:szCs w:val="22"/>
        </w:rPr>
        <w:t xml:space="preserve">it is the mother who must register </w:t>
      </w:r>
      <w:r w:rsidR="008C4EB4" w:rsidRPr="00373623">
        <w:rPr>
          <w:rFonts w:ascii="Times New Roman" w:hAnsi="Times New Roman" w:cs="Times New Roman"/>
          <w:sz w:val="22"/>
          <w:szCs w:val="22"/>
        </w:rPr>
        <w:t>the birth</w:t>
      </w:r>
      <w:r w:rsidRPr="00373623">
        <w:rPr>
          <w:rFonts w:ascii="Times New Roman" w:hAnsi="Times New Roman" w:cs="Times New Roman"/>
          <w:sz w:val="22"/>
          <w:szCs w:val="22"/>
        </w:rPr>
        <w:t>. A father can only register a child’s birth with the mother’</w:t>
      </w:r>
      <w:r w:rsidR="00A14970" w:rsidRPr="00373623">
        <w:rPr>
          <w:rFonts w:ascii="Times New Roman" w:hAnsi="Times New Roman" w:cs="Times New Roman"/>
          <w:sz w:val="22"/>
          <w:szCs w:val="22"/>
        </w:rPr>
        <w:t xml:space="preserve">s consent. This is contrary to </w:t>
      </w:r>
      <w:r w:rsidR="00140393" w:rsidRPr="00373623">
        <w:rPr>
          <w:rFonts w:ascii="Times New Roman" w:hAnsi="Times New Roman" w:cs="Times New Roman"/>
          <w:sz w:val="22"/>
          <w:szCs w:val="22"/>
        </w:rPr>
        <w:t xml:space="preserve">section </w:t>
      </w:r>
      <w:r w:rsidRPr="00373623">
        <w:rPr>
          <w:rFonts w:ascii="Times New Roman" w:hAnsi="Times New Roman" w:cs="Times New Roman"/>
          <w:sz w:val="22"/>
          <w:szCs w:val="22"/>
        </w:rPr>
        <w:t xml:space="preserve">9 of the BDRA which states that either parent may register the birth of a child. </w:t>
      </w:r>
      <w:r w:rsidR="008C4EB4" w:rsidRPr="00373623">
        <w:rPr>
          <w:rFonts w:ascii="Times New Roman" w:hAnsi="Times New Roman" w:cs="Times New Roman"/>
          <w:sz w:val="22"/>
          <w:szCs w:val="22"/>
        </w:rPr>
        <w:t>It</w:t>
      </w:r>
      <w:r w:rsidR="00140393" w:rsidRPr="00373623">
        <w:rPr>
          <w:rFonts w:ascii="Times New Roman" w:hAnsi="Times New Roman" w:cs="Times New Roman"/>
          <w:sz w:val="22"/>
          <w:szCs w:val="22"/>
        </w:rPr>
        <w:t xml:space="preserve"> is not in the best interests of the child</w:t>
      </w:r>
      <w:r w:rsidR="00B610D4" w:rsidRPr="00373623">
        <w:rPr>
          <w:rFonts w:ascii="Times New Roman" w:hAnsi="Times New Roman" w:cs="Times New Roman"/>
          <w:sz w:val="22"/>
          <w:szCs w:val="22"/>
        </w:rPr>
        <w:t xml:space="preserve"> </w:t>
      </w:r>
      <w:r w:rsidR="00140393" w:rsidRPr="00373623">
        <w:rPr>
          <w:rFonts w:ascii="Times New Roman" w:hAnsi="Times New Roman" w:cs="Times New Roman"/>
          <w:sz w:val="22"/>
          <w:szCs w:val="22"/>
        </w:rPr>
        <w:t>and amounts to unfair discrimination of such children</w:t>
      </w:r>
      <w:r w:rsidR="008C4EB4" w:rsidRPr="00373623">
        <w:rPr>
          <w:rFonts w:ascii="Times New Roman" w:hAnsi="Times New Roman" w:cs="Times New Roman"/>
          <w:sz w:val="22"/>
          <w:szCs w:val="22"/>
        </w:rPr>
        <w:t xml:space="preserve"> </w:t>
      </w:r>
      <w:r w:rsidR="00140393" w:rsidRPr="00373623">
        <w:rPr>
          <w:rFonts w:ascii="Times New Roman" w:hAnsi="Times New Roman" w:cs="Times New Roman"/>
          <w:sz w:val="22"/>
          <w:szCs w:val="22"/>
        </w:rPr>
        <w:t>on the basis of the lack of formalisation of the relationship between the child’s parents.</w:t>
      </w:r>
      <w:r w:rsidR="005D59BE" w:rsidRPr="00373623">
        <w:rPr>
          <w:rStyle w:val="FootnoteReference"/>
          <w:rFonts w:ascii="Times New Roman" w:hAnsi="Times New Roman" w:cs="Times New Roman"/>
          <w:sz w:val="22"/>
          <w:szCs w:val="22"/>
        </w:rPr>
        <w:footnoteReference w:id="32"/>
      </w:r>
      <w:r w:rsidR="00140393" w:rsidRPr="00373623">
        <w:rPr>
          <w:rFonts w:ascii="Times New Roman" w:hAnsi="Times New Roman" w:cs="Times New Roman"/>
          <w:sz w:val="22"/>
          <w:szCs w:val="22"/>
        </w:rPr>
        <w:t xml:space="preserve"> </w:t>
      </w:r>
      <w:r w:rsidRPr="00373623">
        <w:rPr>
          <w:rFonts w:ascii="Times New Roman" w:hAnsi="Times New Roman" w:cs="Times New Roman"/>
          <w:sz w:val="22"/>
          <w:szCs w:val="22"/>
        </w:rPr>
        <w:t>It is also impossible under the BDRA for a child to have his or her father’s details included in their birth certificate, without his consent</w:t>
      </w:r>
      <w:r w:rsidR="000232EB" w:rsidRPr="00373623">
        <w:rPr>
          <w:rFonts w:ascii="Times New Roman" w:hAnsi="Times New Roman" w:cs="Times New Roman"/>
          <w:sz w:val="22"/>
          <w:szCs w:val="22"/>
          <w:lang w:val="en-US"/>
        </w:rPr>
        <w:t>.</w:t>
      </w:r>
      <w:r w:rsidR="00A318DA" w:rsidRPr="00373623">
        <w:rPr>
          <w:rStyle w:val="FootnoteReference"/>
          <w:rFonts w:ascii="Times New Roman" w:hAnsi="Times New Roman" w:cs="Times New Roman"/>
          <w:sz w:val="22"/>
          <w:szCs w:val="22"/>
          <w:lang w:val="en-US"/>
        </w:rPr>
        <w:footnoteReference w:id="33"/>
      </w:r>
      <w:r w:rsidR="005B1CFC" w:rsidRPr="00373623">
        <w:rPr>
          <w:rFonts w:ascii="Times New Roman" w:hAnsi="Times New Roman" w:cs="Times New Roman"/>
          <w:sz w:val="22"/>
          <w:szCs w:val="22"/>
        </w:rPr>
        <w:t xml:space="preserve"> </w:t>
      </w:r>
      <w:r w:rsidRPr="00373623">
        <w:rPr>
          <w:rFonts w:ascii="Times New Roman" w:hAnsi="Times New Roman" w:cs="Times New Roman"/>
          <w:sz w:val="22"/>
          <w:szCs w:val="22"/>
        </w:rPr>
        <w:t xml:space="preserve">Consequently, paternal orphans born out of wedlock can never access their father’s nationality. </w:t>
      </w:r>
      <w:r w:rsidR="008C4EB4" w:rsidRPr="00373623">
        <w:rPr>
          <w:rFonts w:ascii="Times New Roman" w:hAnsi="Times New Roman" w:cs="Times New Roman"/>
          <w:sz w:val="22"/>
          <w:szCs w:val="22"/>
        </w:rPr>
        <w:t>This</w:t>
      </w:r>
      <w:r w:rsidR="00140393" w:rsidRPr="00373623">
        <w:rPr>
          <w:rFonts w:ascii="Times New Roman" w:hAnsi="Times New Roman" w:cs="Times New Roman"/>
          <w:sz w:val="22"/>
          <w:szCs w:val="22"/>
        </w:rPr>
        <w:t xml:space="preserve"> also leaves a gap in respect of the appropriate procedure that should be followed for same sex parents in similar circumstances.</w:t>
      </w:r>
      <w:r w:rsidR="005D59BE" w:rsidRPr="00373623">
        <w:rPr>
          <w:rStyle w:val="FootnoteReference"/>
          <w:rFonts w:ascii="Times New Roman" w:hAnsi="Times New Roman" w:cs="Times New Roman"/>
          <w:sz w:val="22"/>
          <w:szCs w:val="22"/>
        </w:rPr>
        <w:footnoteReference w:id="34"/>
      </w:r>
      <w:r w:rsidR="009F66BE" w:rsidRPr="00373623" w:rsidDel="009F66BE">
        <w:rPr>
          <w:rFonts w:ascii="Times New Roman" w:hAnsi="Times New Roman" w:cs="Times New Roman"/>
          <w:sz w:val="22"/>
          <w:szCs w:val="22"/>
        </w:rPr>
        <w:t xml:space="preserve"> </w:t>
      </w:r>
    </w:p>
    <w:p w14:paraId="786E92F9" w14:textId="77777777" w:rsidR="00747BAC" w:rsidRPr="00373623" w:rsidRDefault="00747BAC" w:rsidP="007932A6">
      <w:pPr>
        <w:pStyle w:val="Default"/>
        <w:ind w:left="1134"/>
        <w:jc w:val="both"/>
        <w:rPr>
          <w:rFonts w:ascii="Times New Roman" w:hAnsi="Times New Roman" w:cs="Times New Roman"/>
          <w:sz w:val="22"/>
          <w:szCs w:val="22"/>
          <w:lang w:val="en-US"/>
        </w:rPr>
      </w:pPr>
    </w:p>
    <w:p w14:paraId="695E3E7B" w14:textId="77777777" w:rsidR="009A7070" w:rsidRPr="00373623" w:rsidRDefault="003E6BF2" w:rsidP="00F1647D">
      <w:pPr>
        <w:pStyle w:val="Default"/>
        <w:numPr>
          <w:ilvl w:val="1"/>
          <w:numId w:val="24"/>
        </w:numPr>
        <w:spacing w:line="360" w:lineRule="auto"/>
        <w:ind w:left="1134" w:hanging="726"/>
        <w:jc w:val="both"/>
        <w:rPr>
          <w:rFonts w:ascii="Times New Roman" w:hAnsi="Times New Roman" w:cs="Times New Roman"/>
          <w:bCs/>
          <w:iCs/>
          <w:sz w:val="22"/>
          <w:szCs w:val="22"/>
          <w:u w:val="single"/>
        </w:rPr>
      </w:pPr>
      <w:r w:rsidRPr="00373623">
        <w:rPr>
          <w:rFonts w:ascii="Times New Roman" w:hAnsi="Times New Roman" w:cs="Times New Roman"/>
          <w:bCs/>
          <w:iCs/>
          <w:sz w:val="22"/>
          <w:szCs w:val="22"/>
          <w:u w:val="single"/>
        </w:rPr>
        <w:t>Foundlings</w:t>
      </w:r>
      <w:r w:rsidR="009A7070" w:rsidRPr="00373623">
        <w:rPr>
          <w:rFonts w:ascii="Times New Roman" w:hAnsi="Times New Roman" w:cs="Times New Roman"/>
          <w:bCs/>
          <w:iCs/>
          <w:sz w:val="22"/>
          <w:szCs w:val="22"/>
          <w:u w:val="single"/>
        </w:rPr>
        <w:t>:</w:t>
      </w:r>
    </w:p>
    <w:p w14:paraId="5F8FE2C0" w14:textId="0896B4EF" w:rsidR="003E6BF2" w:rsidRPr="00373623" w:rsidRDefault="00B04D75" w:rsidP="00FE5F8D">
      <w:pPr>
        <w:pStyle w:val="Default"/>
        <w:spacing w:line="360" w:lineRule="auto"/>
        <w:ind w:left="1134"/>
        <w:jc w:val="both"/>
        <w:rPr>
          <w:rFonts w:ascii="Times New Roman" w:hAnsi="Times New Roman" w:cs="Times New Roman"/>
          <w:sz w:val="22"/>
          <w:szCs w:val="22"/>
        </w:rPr>
      </w:pPr>
      <w:r w:rsidRPr="00373623">
        <w:rPr>
          <w:rFonts w:ascii="Times New Roman" w:hAnsi="Times New Roman" w:cs="Times New Roman"/>
          <w:sz w:val="22"/>
          <w:szCs w:val="22"/>
        </w:rPr>
        <w:t>O</w:t>
      </w:r>
      <w:r w:rsidR="003E6BF2" w:rsidRPr="00373623">
        <w:rPr>
          <w:rFonts w:ascii="Times New Roman" w:hAnsi="Times New Roman" w:cs="Times New Roman"/>
          <w:sz w:val="22"/>
          <w:szCs w:val="22"/>
        </w:rPr>
        <w:t xml:space="preserve">nly foundlings whose births have been registered in South Africa according to </w:t>
      </w:r>
      <w:r w:rsidR="008B3E21" w:rsidRPr="00373623">
        <w:rPr>
          <w:rFonts w:ascii="Times New Roman" w:hAnsi="Times New Roman" w:cs="Times New Roman"/>
          <w:sz w:val="22"/>
          <w:szCs w:val="22"/>
        </w:rPr>
        <w:t>s</w:t>
      </w:r>
      <w:r w:rsidR="003E6BF2" w:rsidRPr="00373623">
        <w:rPr>
          <w:rFonts w:ascii="Times New Roman" w:hAnsi="Times New Roman" w:cs="Times New Roman"/>
          <w:sz w:val="22"/>
          <w:szCs w:val="22"/>
        </w:rPr>
        <w:t xml:space="preserve">ection 12 of the BDRA have access to nationality through </w:t>
      </w:r>
      <w:r w:rsidR="00140393" w:rsidRPr="00373623">
        <w:rPr>
          <w:rFonts w:ascii="Times New Roman" w:hAnsi="Times New Roman" w:cs="Times New Roman"/>
          <w:sz w:val="22"/>
          <w:szCs w:val="22"/>
        </w:rPr>
        <w:t xml:space="preserve">section </w:t>
      </w:r>
      <w:r w:rsidR="003E6BF2" w:rsidRPr="00373623">
        <w:rPr>
          <w:rFonts w:ascii="Times New Roman" w:hAnsi="Times New Roman" w:cs="Times New Roman"/>
          <w:sz w:val="22"/>
          <w:szCs w:val="22"/>
        </w:rPr>
        <w:t>2(2) of the Citizenship Act</w:t>
      </w:r>
      <w:r w:rsidR="00B00EF0" w:rsidRPr="00373623">
        <w:rPr>
          <w:rFonts w:ascii="Times New Roman" w:hAnsi="Times New Roman" w:cs="Times New Roman"/>
          <w:sz w:val="22"/>
          <w:szCs w:val="22"/>
        </w:rPr>
        <w:t xml:space="preserve">. </w:t>
      </w:r>
      <w:r w:rsidR="003E6BF2" w:rsidRPr="00373623">
        <w:rPr>
          <w:rFonts w:ascii="Times New Roman" w:hAnsi="Times New Roman" w:cs="Times New Roman"/>
          <w:sz w:val="22"/>
          <w:szCs w:val="22"/>
        </w:rPr>
        <w:t xml:space="preserve">The </w:t>
      </w:r>
      <w:r w:rsidR="009A7070" w:rsidRPr="00373623">
        <w:rPr>
          <w:rFonts w:ascii="Times New Roman" w:hAnsi="Times New Roman" w:cs="Times New Roman"/>
          <w:sz w:val="22"/>
          <w:szCs w:val="22"/>
        </w:rPr>
        <w:t>DHA</w:t>
      </w:r>
      <w:r w:rsidR="003E6BF2" w:rsidRPr="00373623">
        <w:rPr>
          <w:rFonts w:ascii="Times New Roman" w:hAnsi="Times New Roman" w:cs="Times New Roman"/>
          <w:sz w:val="22"/>
          <w:szCs w:val="22"/>
        </w:rPr>
        <w:t xml:space="preserve"> is however reluctant to register foundlings who are not infants. </w:t>
      </w:r>
      <w:r w:rsidRPr="00373623">
        <w:rPr>
          <w:rFonts w:ascii="Times New Roman" w:hAnsi="Times New Roman" w:cs="Times New Roman"/>
          <w:sz w:val="22"/>
          <w:szCs w:val="22"/>
        </w:rPr>
        <w:t>I</w:t>
      </w:r>
      <w:r w:rsidR="003E6BF2" w:rsidRPr="00373623">
        <w:rPr>
          <w:rFonts w:ascii="Times New Roman" w:hAnsi="Times New Roman" w:cs="Times New Roman"/>
          <w:sz w:val="22"/>
          <w:szCs w:val="22"/>
        </w:rPr>
        <w:t>n its new</w:t>
      </w:r>
      <w:r w:rsidR="009A7070" w:rsidRPr="00373623">
        <w:rPr>
          <w:rFonts w:ascii="Times New Roman" w:hAnsi="Times New Roman" w:cs="Times New Roman"/>
          <w:sz w:val="22"/>
          <w:szCs w:val="22"/>
        </w:rPr>
        <w:t xml:space="preserve"> draft </w:t>
      </w:r>
      <w:r w:rsidRPr="00373623">
        <w:rPr>
          <w:rFonts w:ascii="Times New Roman" w:hAnsi="Times New Roman" w:cs="Times New Roman"/>
          <w:sz w:val="22"/>
          <w:szCs w:val="22"/>
        </w:rPr>
        <w:t>regulations,</w:t>
      </w:r>
      <w:r w:rsidR="009A7070" w:rsidRPr="00373623">
        <w:rPr>
          <w:rFonts w:ascii="Times New Roman" w:hAnsi="Times New Roman" w:cs="Times New Roman"/>
          <w:sz w:val="22"/>
          <w:szCs w:val="22"/>
        </w:rPr>
        <w:t xml:space="preserve"> </w:t>
      </w:r>
      <w:r w:rsidRPr="00373623">
        <w:rPr>
          <w:rFonts w:ascii="Times New Roman" w:hAnsi="Times New Roman" w:cs="Times New Roman"/>
          <w:sz w:val="22"/>
          <w:szCs w:val="22"/>
        </w:rPr>
        <w:t xml:space="preserve">the BDRA </w:t>
      </w:r>
      <w:r w:rsidR="009A7070" w:rsidRPr="00373623">
        <w:rPr>
          <w:rFonts w:ascii="Times New Roman" w:hAnsi="Times New Roman" w:cs="Times New Roman"/>
          <w:sz w:val="22"/>
          <w:szCs w:val="22"/>
        </w:rPr>
        <w:t>also aim</w:t>
      </w:r>
      <w:r w:rsidR="00747BAC" w:rsidRPr="00373623">
        <w:rPr>
          <w:rFonts w:ascii="Times New Roman" w:hAnsi="Times New Roman" w:cs="Times New Roman"/>
          <w:sz w:val="22"/>
          <w:szCs w:val="22"/>
        </w:rPr>
        <w:t>s</w:t>
      </w:r>
      <w:r w:rsidR="003E6BF2" w:rsidRPr="00373623">
        <w:rPr>
          <w:rFonts w:ascii="Times New Roman" w:hAnsi="Times New Roman" w:cs="Times New Roman"/>
          <w:sz w:val="22"/>
          <w:szCs w:val="22"/>
        </w:rPr>
        <w:t xml:space="preserve"> to exclude perceived foreigners. It states that if the orphan or abandoned child is clearly a foreigner</w:t>
      </w:r>
      <w:r w:rsidRPr="00373623">
        <w:rPr>
          <w:rFonts w:ascii="Times New Roman" w:hAnsi="Times New Roman" w:cs="Times New Roman"/>
          <w:sz w:val="22"/>
          <w:szCs w:val="22"/>
        </w:rPr>
        <w:t xml:space="preserve">, </w:t>
      </w:r>
      <w:r w:rsidR="009A7070" w:rsidRPr="00373623">
        <w:rPr>
          <w:rFonts w:ascii="Times New Roman" w:hAnsi="Times New Roman" w:cs="Times New Roman"/>
          <w:sz w:val="22"/>
          <w:szCs w:val="22"/>
        </w:rPr>
        <w:t>they</w:t>
      </w:r>
      <w:r w:rsidR="003E6BF2" w:rsidRPr="00373623">
        <w:rPr>
          <w:rFonts w:ascii="Times New Roman" w:hAnsi="Times New Roman" w:cs="Times New Roman"/>
          <w:sz w:val="22"/>
          <w:szCs w:val="22"/>
        </w:rPr>
        <w:t xml:space="preserve"> must be registered as </w:t>
      </w:r>
      <w:r w:rsidRPr="00373623">
        <w:rPr>
          <w:rFonts w:ascii="Times New Roman" w:hAnsi="Times New Roman" w:cs="Times New Roman"/>
          <w:sz w:val="22"/>
          <w:szCs w:val="22"/>
        </w:rPr>
        <w:t>such</w:t>
      </w:r>
      <w:r w:rsidR="003E6BF2" w:rsidRPr="00373623">
        <w:rPr>
          <w:rFonts w:ascii="Times New Roman" w:hAnsi="Times New Roman" w:cs="Times New Roman"/>
          <w:sz w:val="22"/>
          <w:szCs w:val="22"/>
        </w:rPr>
        <w:t>.</w:t>
      </w:r>
    </w:p>
    <w:p w14:paraId="2DFAD96F" w14:textId="77777777" w:rsidR="003E6BF2" w:rsidRPr="00373623" w:rsidRDefault="003E6BF2" w:rsidP="007932A6">
      <w:pPr>
        <w:pStyle w:val="Default"/>
        <w:jc w:val="both"/>
        <w:rPr>
          <w:rFonts w:ascii="Times New Roman" w:hAnsi="Times New Roman" w:cs="Times New Roman"/>
          <w:sz w:val="22"/>
          <w:szCs w:val="22"/>
        </w:rPr>
      </w:pPr>
    </w:p>
    <w:tbl>
      <w:tblPr>
        <w:tblStyle w:val="TableGrid"/>
        <w:tblW w:w="0" w:type="auto"/>
        <w:tblInd w:w="534" w:type="dxa"/>
        <w:tblLook w:val="04A0" w:firstRow="1" w:lastRow="0" w:firstColumn="1" w:lastColumn="0" w:noHBand="0" w:noVBand="1"/>
      </w:tblPr>
      <w:tblGrid>
        <w:gridCol w:w="8816"/>
      </w:tblGrid>
      <w:tr w:rsidR="003E6BF2" w:rsidRPr="00373623" w14:paraId="164D141D" w14:textId="77777777" w:rsidTr="00AD0994">
        <w:tc>
          <w:tcPr>
            <w:tcW w:w="9042" w:type="dxa"/>
          </w:tcPr>
          <w:p w14:paraId="20FD66C7" w14:textId="7A234971" w:rsidR="00F16EF6" w:rsidRPr="00373623" w:rsidRDefault="00F16EF6">
            <w:pPr>
              <w:pStyle w:val="Default"/>
              <w:spacing w:line="360" w:lineRule="auto"/>
              <w:jc w:val="both"/>
              <w:rPr>
                <w:rFonts w:ascii="Times New Roman" w:hAnsi="Times New Roman" w:cs="Times New Roman"/>
                <w:b/>
                <w:sz w:val="22"/>
                <w:szCs w:val="22"/>
              </w:rPr>
            </w:pPr>
            <w:r w:rsidRPr="00373623">
              <w:rPr>
                <w:rFonts w:ascii="Times New Roman" w:hAnsi="Times New Roman" w:cs="Times New Roman"/>
                <w:sz w:val="22"/>
                <w:szCs w:val="22"/>
              </w:rPr>
              <w:t xml:space="preserve"> </w:t>
            </w:r>
            <w:r w:rsidRPr="00373623">
              <w:rPr>
                <w:rFonts w:ascii="Times New Roman" w:hAnsi="Times New Roman" w:cs="Times New Roman"/>
                <w:b/>
                <w:sz w:val="22"/>
                <w:szCs w:val="22"/>
              </w:rPr>
              <w:t xml:space="preserve">In light of the various barriers to universal birth registration in South Africa, the Committee is urged to ask South Africa: </w:t>
            </w:r>
          </w:p>
          <w:p w14:paraId="26788A2E" w14:textId="437713A1" w:rsidR="00FA4A9B" w:rsidRPr="00373623" w:rsidRDefault="000E1E00" w:rsidP="00F16EF6">
            <w:pPr>
              <w:pStyle w:val="Default"/>
              <w:numPr>
                <w:ilvl w:val="0"/>
                <w:numId w:val="36"/>
              </w:numPr>
              <w:spacing w:line="360" w:lineRule="auto"/>
              <w:jc w:val="both"/>
              <w:rPr>
                <w:rFonts w:ascii="Times New Roman" w:hAnsi="Times New Roman" w:cs="Times New Roman"/>
                <w:b/>
                <w:sz w:val="22"/>
                <w:szCs w:val="22"/>
              </w:rPr>
            </w:pPr>
            <w:r w:rsidRPr="00373623">
              <w:rPr>
                <w:rFonts w:ascii="Times New Roman" w:hAnsi="Times New Roman" w:cs="Times New Roman"/>
                <w:b/>
                <w:sz w:val="22"/>
                <w:szCs w:val="22"/>
              </w:rPr>
              <w:t>W</w:t>
            </w:r>
            <w:r w:rsidR="00F16EF6" w:rsidRPr="00373623">
              <w:rPr>
                <w:rFonts w:ascii="Times New Roman" w:hAnsi="Times New Roman" w:cs="Times New Roman"/>
                <w:b/>
                <w:sz w:val="22"/>
                <w:szCs w:val="22"/>
              </w:rPr>
              <w:t>hat steps is S</w:t>
            </w:r>
            <w:r w:rsidR="00FA4A9B" w:rsidRPr="00373623">
              <w:rPr>
                <w:rFonts w:ascii="Times New Roman" w:hAnsi="Times New Roman" w:cs="Times New Roman"/>
                <w:b/>
                <w:sz w:val="22"/>
                <w:szCs w:val="22"/>
              </w:rPr>
              <w:t>outh Africa</w:t>
            </w:r>
            <w:r w:rsidR="00F16EF6" w:rsidRPr="00373623">
              <w:rPr>
                <w:rFonts w:ascii="Times New Roman" w:hAnsi="Times New Roman" w:cs="Times New Roman"/>
                <w:b/>
                <w:sz w:val="22"/>
                <w:szCs w:val="22"/>
              </w:rPr>
              <w:t xml:space="preserve"> taking to </w:t>
            </w:r>
            <w:r w:rsidR="00FA4A9B" w:rsidRPr="00373623">
              <w:rPr>
                <w:rFonts w:ascii="Times New Roman" w:hAnsi="Times New Roman" w:cs="Times New Roman"/>
                <w:b/>
                <w:sz w:val="22"/>
                <w:szCs w:val="22"/>
              </w:rPr>
              <w:t xml:space="preserve">ensure universal birth registration, particularly ensuring that the most marginalised and vulnerable children are included? </w:t>
            </w:r>
          </w:p>
          <w:p w14:paraId="74FFD9A2" w14:textId="3943D267" w:rsidR="003E6BF2" w:rsidRPr="00373623" w:rsidRDefault="000E1E00" w:rsidP="00182EDA">
            <w:pPr>
              <w:pStyle w:val="Default"/>
              <w:numPr>
                <w:ilvl w:val="0"/>
                <w:numId w:val="36"/>
              </w:numPr>
              <w:spacing w:line="360" w:lineRule="auto"/>
              <w:jc w:val="both"/>
              <w:rPr>
                <w:rFonts w:ascii="Times New Roman" w:hAnsi="Times New Roman" w:cs="Times New Roman"/>
                <w:b/>
                <w:sz w:val="22"/>
                <w:szCs w:val="22"/>
              </w:rPr>
            </w:pPr>
            <w:r w:rsidRPr="00373623">
              <w:rPr>
                <w:rFonts w:ascii="Times New Roman" w:hAnsi="Times New Roman" w:cs="Times New Roman"/>
                <w:b/>
                <w:sz w:val="22"/>
                <w:szCs w:val="22"/>
              </w:rPr>
              <w:t>To p</w:t>
            </w:r>
            <w:r w:rsidR="00F16EF6" w:rsidRPr="00373623">
              <w:rPr>
                <w:rFonts w:ascii="Times New Roman" w:hAnsi="Times New Roman" w:cs="Times New Roman"/>
                <w:b/>
                <w:sz w:val="22"/>
                <w:szCs w:val="22"/>
              </w:rPr>
              <w:t xml:space="preserve">resent disaggregated data on the number of children whose births have not been registered as a result of </w:t>
            </w:r>
            <w:r w:rsidR="003C5AB6" w:rsidRPr="00373623">
              <w:rPr>
                <w:rFonts w:ascii="Times New Roman" w:hAnsi="Times New Roman" w:cs="Times New Roman"/>
                <w:b/>
                <w:sz w:val="22"/>
                <w:szCs w:val="22"/>
              </w:rPr>
              <w:t xml:space="preserve">multiple </w:t>
            </w:r>
            <w:r w:rsidRPr="00373623">
              <w:rPr>
                <w:rFonts w:ascii="Times New Roman" w:hAnsi="Times New Roman" w:cs="Times New Roman"/>
                <w:b/>
                <w:sz w:val="22"/>
                <w:szCs w:val="22"/>
              </w:rPr>
              <w:t>barriers</w:t>
            </w:r>
            <w:r w:rsidR="003C5AB6" w:rsidRPr="00373623">
              <w:rPr>
                <w:rFonts w:ascii="Times New Roman" w:hAnsi="Times New Roman" w:cs="Times New Roman"/>
                <w:b/>
                <w:sz w:val="22"/>
                <w:szCs w:val="22"/>
              </w:rPr>
              <w:t xml:space="preserve"> to birth registration.</w:t>
            </w:r>
          </w:p>
        </w:tc>
      </w:tr>
    </w:tbl>
    <w:p w14:paraId="2609648B" w14:textId="77777777" w:rsidR="005B7C8B" w:rsidRPr="00373623" w:rsidRDefault="005B7C8B" w:rsidP="007932A6">
      <w:pPr>
        <w:spacing w:after="0" w:line="360" w:lineRule="auto"/>
        <w:jc w:val="both"/>
        <w:rPr>
          <w:rFonts w:ascii="Times New Roman" w:hAnsi="Times New Roman" w:cs="Times New Roman"/>
          <w:b/>
        </w:rPr>
      </w:pPr>
    </w:p>
    <w:p w14:paraId="5162F153" w14:textId="44B3D8FF" w:rsidR="00083FB7" w:rsidRPr="007932A6" w:rsidRDefault="00A318DA" w:rsidP="007932A6">
      <w:pPr>
        <w:jc w:val="both"/>
        <w:rPr>
          <w:rFonts w:ascii="Helvetica" w:hAnsi="Helvetica"/>
          <w:b/>
          <w:bCs/>
          <w:color w:val="2C166F"/>
        </w:rPr>
      </w:pPr>
      <w:r w:rsidRPr="007932A6">
        <w:rPr>
          <w:rFonts w:ascii="Helvetica" w:hAnsi="Helvetica"/>
          <w:b/>
          <w:bCs/>
          <w:color w:val="2C166F"/>
        </w:rPr>
        <w:t xml:space="preserve">Issue III - </w:t>
      </w:r>
      <w:r w:rsidR="00A14970" w:rsidRPr="007932A6">
        <w:rPr>
          <w:rFonts w:ascii="Helvetica" w:hAnsi="Helvetica"/>
          <w:b/>
          <w:bCs/>
          <w:color w:val="2C166F"/>
        </w:rPr>
        <w:t>Blocked IDs and resultant barriers in accessing citizenship</w:t>
      </w:r>
    </w:p>
    <w:p w14:paraId="4F265940" w14:textId="73D5A3CA" w:rsidR="00FE5F8D" w:rsidRPr="00373623" w:rsidRDefault="008C2398" w:rsidP="006B2BFE">
      <w:pPr>
        <w:pStyle w:val="ListParagraph"/>
        <w:numPr>
          <w:ilvl w:val="0"/>
          <w:numId w:val="45"/>
        </w:numPr>
        <w:spacing w:line="360" w:lineRule="auto"/>
        <w:jc w:val="both"/>
        <w:rPr>
          <w:rFonts w:ascii="Times New Roman" w:hAnsi="Times New Roman" w:cs="Times New Roman"/>
          <w:b/>
        </w:rPr>
      </w:pPr>
      <w:r w:rsidRPr="00373623">
        <w:rPr>
          <w:rFonts w:ascii="Times New Roman" w:hAnsi="Times New Roman" w:cs="Times New Roman"/>
        </w:rPr>
        <w:t xml:space="preserve">A </w:t>
      </w:r>
      <w:r w:rsidR="00A14970" w:rsidRPr="00373623">
        <w:rPr>
          <w:rFonts w:ascii="Times New Roman" w:hAnsi="Times New Roman" w:cs="Times New Roman"/>
        </w:rPr>
        <w:t>growing number of South African</w:t>
      </w:r>
      <w:r w:rsidRPr="00373623">
        <w:rPr>
          <w:rFonts w:ascii="Times New Roman" w:hAnsi="Times New Roman" w:cs="Times New Roman"/>
        </w:rPr>
        <w:t>s</w:t>
      </w:r>
      <w:r w:rsidR="00A14970" w:rsidRPr="00373623">
        <w:rPr>
          <w:rFonts w:ascii="Times New Roman" w:hAnsi="Times New Roman" w:cs="Times New Roman"/>
        </w:rPr>
        <w:t xml:space="preserve"> </w:t>
      </w:r>
      <w:r w:rsidRPr="00373623">
        <w:rPr>
          <w:rFonts w:ascii="Times New Roman" w:hAnsi="Times New Roman" w:cs="Times New Roman"/>
        </w:rPr>
        <w:t>have t</w:t>
      </w:r>
      <w:r w:rsidR="00424885" w:rsidRPr="00373623">
        <w:rPr>
          <w:rFonts w:ascii="Times New Roman" w:hAnsi="Times New Roman" w:cs="Times New Roman"/>
        </w:rPr>
        <w:t>heir IDs blocked either because DHA suspect</w:t>
      </w:r>
      <w:r w:rsidR="00F9164F" w:rsidRPr="00373623">
        <w:rPr>
          <w:rFonts w:ascii="Times New Roman" w:hAnsi="Times New Roman" w:cs="Times New Roman"/>
        </w:rPr>
        <w:t>s</w:t>
      </w:r>
      <w:r w:rsidR="00424885" w:rsidRPr="00373623">
        <w:rPr>
          <w:rFonts w:ascii="Times New Roman" w:hAnsi="Times New Roman" w:cs="Times New Roman"/>
        </w:rPr>
        <w:t xml:space="preserve"> them of being “illegal </w:t>
      </w:r>
      <w:r w:rsidR="00942235" w:rsidRPr="00373623">
        <w:rPr>
          <w:rFonts w:ascii="Times New Roman" w:hAnsi="Times New Roman" w:cs="Times New Roman"/>
        </w:rPr>
        <w:t>immigrants”,</w:t>
      </w:r>
      <w:r w:rsidR="00424885" w:rsidRPr="00373623">
        <w:rPr>
          <w:rFonts w:ascii="Times New Roman" w:hAnsi="Times New Roman" w:cs="Times New Roman"/>
        </w:rPr>
        <w:t xml:space="preserve"> or because the ID number has been </w:t>
      </w:r>
      <w:r w:rsidR="00942235" w:rsidRPr="00373623">
        <w:rPr>
          <w:rFonts w:ascii="Times New Roman" w:hAnsi="Times New Roman" w:cs="Times New Roman"/>
        </w:rPr>
        <w:t xml:space="preserve">marked in fraudulent activity or </w:t>
      </w:r>
      <w:r w:rsidR="00424885" w:rsidRPr="00373623">
        <w:rPr>
          <w:rFonts w:ascii="Times New Roman" w:hAnsi="Times New Roman" w:cs="Times New Roman"/>
        </w:rPr>
        <w:t>duplicated</w:t>
      </w:r>
      <w:r w:rsidR="00747BAC" w:rsidRPr="00373623">
        <w:rPr>
          <w:rFonts w:ascii="Times New Roman" w:hAnsi="Times New Roman" w:cs="Times New Roman"/>
        </w:rPr>
        <w:t>.</w:t>
      </w:r>
      <w:r w:rsidR="00146732" w:rsidRPr="00146732">
        <w:rPr>
          <w:rStyle w:val="FootnoteReference"/>
          <w:rFonts w:ascii="Times New Roman" w:hAnsi="Times New Roman" w:cs="Times New Roman"/>
        </w:rPr>
        <w:t xml:space="preserve"> </w:t>
      </w:r>
      <w:r w:rsidR="00146732">
        <w:rPr>
          <w:rStyle w:val="FootnoteReference"/>
          <w:rFonts w:ascii="Times New Roman" w:hAnsi="Times New Roman" w:cs="Times New Roman"/>
        </w:rPr>
        <w:footnoteReference w:id="35"/>
      </w:r>
      <w:r w:rsidR="00747BAC" w:rsidRPr="00373623">
        <w:rPr>
          <w:rFonts w:ascii="Times New Roman" w:hAnsi="Times New Roman" w:cs="Times New Roman"/>
        </w:rPr>
        <w:t xml:space="preserve"> </w:t>
      </w:r>
      <w:r w:rsidR="00096DF7" w:rsidRPr="00373623">
        <w:rPr>
          <w:rFonts w:ascii="Times New Roman" w:hAnsi="Times New Roman" w:cs="Times New Roman"/>
        </w:rPr>
        <w:t>O</w:t>
      </w:r>
      <w:r w:rsidR="00424885" w:rsidRPr="00373623">
        <w:rPr>
          <w:rFonts w:ascii="Times New Roman" w:hAnsi="Times New Roman" w:cs="Times New Roman"/>
        </w:rPr>
        <w:t>nce an ID is blocked it can take DHA an indefinite time to resolve the issue, leaving the affected person in limbo.</w:t>
      </w:r>
      <w:r w:rsidR="00664209" w:rsidRPr="00373623">
        <w:rPr>
          <w:rFonts w:ascii="Times New Roman" w:hAnsi="Times New Roman" w:cs="Times New Roman"/>
        </w:rPr>
        <w:t xml:space="preserve"> To have the ID ‘unblocked’ substantive proof of citizenship </w:t>
      </w:r>
      <w:r w:rsidRPr="00373623">
        <w:rPr>
          <w:rFonts w:ascii="Times New Roman" w:hAnsi="Times New Roman" w:cs="Times New Roman"/>
        </w:rPr>
        <w:t xml:space="preserve">must be submitted </w:t>
      </w:r>
      <w:r w:rsidR="00664209" w:rsidRPr="00373623">
        <w:rPr>
          <w:rFonts w:ascii="Times New Roman" w:hAnsi="Times New Roman" w:cs="Times New Roman"/>
        </w:rPr>
        <w:t>including birth certificat</w:t>
      </w:r>
      <w:r w:rsidRPr="00373623">
        <w:rPr>
          <w:rFonts w:ascii="Times New Roman" w:hAnsi="Times New Roman" w:cs="Times New Roman"/>
        </w:rPr>
        <w:t>e</w:t>
      </w:r>
      <w:r w:rsidR="00664209" w:rsidRPr="00373623">
        <w:rPr>
          <w:rFonts w:ascii="Times New Roman" w:hAnsi="Times New Roman" w:cs="Times New Roman"/>
        </w:rPr>
        <w:t>, DNA test etc.  C</w:t>
      </w:r>
      <w:r w:rsidR="00FE5F8D" w:rsidRPr="00373623">
        <w:rPr>
          <w:rFonts w:ascii="Times New Roman" w:hAnsi="Times New Roman" w:cs="Times New Roman"/>
        </w:rPr>
        <w:t xml:space="preserve">hildren whose parents’ </w:t>
      </w:r>
      <w:r w:rsidR="00664209" w:rsidRPr="00373623">
        <w:rPr>
          <w:rFonts w:ascii="Times New Roman" w:hAnsi="Times New Roman" w:cs="Times New Roman"/>
        </w:rPr>
        <w:t xml:space="preserve">IDs </w:t>
      </w:r>
      <w:r w:rsidR="00A14970" w:rsidRPr="00373623">
        <w:rPr>
          <w:rFonts w:ascii="Times New Roman" w:hAnsi="Times New Roman" w:cs="Times New Roman"/>
        </w:rPr>
        <w:t xml:space="preserve">have been blocked by the DHA </w:t>
      </w:r>
      <w:r w:rsidR="00664209" w:rsidRPr="00373623">
        <w:rPr>
          <w:rFonts w:ascii="Times New Roman" w:hAnsi="Times New Roman" w:cs="Times New Roman"/>
        </w:rPr>
        <w:t>are at risk of statelessness as they will</w:t>
      </w:r>
      <w:r w:rsidR="00A14970" w:rsidRPr="00373623">
        <w:rPr>
          <w:rFonts w:ascii="Times New Roman" w:hAnsi="Times New Roman" w:cs="Times New Roman"/>
        </w:rPr>
        <w:t xml:space="preserve"> not be able to access birth registration or obtain their own IDs once they turn 16 years old</w:t>
      </w:r>
      <w:r w:rsidR="00664209" w:rsidRPr="00373623">
        <w:rPr>
          <w:rFonts w:ascii="Times New Roman" w:hAnsi="Times New Roman" w:cs="Times New Roman"/>
        </w:rPr>
        <w:t xml:space="preserve"> without their parents’ documentation.</w:t>
      </w:r>
    </w:p>
    <w:tbl>
      <w:tblPr>
        <w:tblStyle w:val="TableGrid"/>
        <w:tblW w:w="0" w:type="auto"/>
        <w:tblInd w:w="534" w:type="dxa"/>
        <w:tblLook w:val="04A0" w:firstRow="1" w:lastRow="0" w:firstColumn="1" w:lastColumn="0" w:noHBand="0" w:noVBand="1"/>
      </w:tblPr>
      <w:tblGrid>
        <w:gridCol w:w="8816"/>
      </w:tblGrid>
      <w:tr w:rsidR="00FE5F8D" w:rsidRPr="00373623" w14:paraId="4D6EDFC6" w14:textId="77777777" w:rsidTr="00FA5409">
        <w:tc>
          <w:tcPr>
            <w:tcW w:w="9042" w:type="dxa"/>
          </w:tcPr>
          <w:p w14:paraId="2585D2BB" w14:textId="77777777" w:rsidR="00FE5F8D" w:rsidRPr="00373623" w:rsidRDefault="00FE5F8D" w:rsidP="00FE5F8D">
            <w:pPr>
              <w:pStyle w:val="Default"/>
              <w:spacing w:line="360" w:lineRule="auto"/>
              <w:jc w:val="both"/>
              <w:rPr>
                <w:rFonts w:ascii="Times New Roman" w:hAnsi="Times New Roman" w:cs="Times New Roman"/>
                <w:b/>
                <w:sz w:val="22"/>
                <w:szCs w:val="22"/>
              </w:rPr>
            </w:pPr>
            <w:r w:rsidRPr="00373623">
              <w:rPr>
                <w:rFonts w:ascii="Times New Roman" w:hAnsi="Times New Roman" w:cs="Times New Roman"/>
                <w:b/>
                <w:sz w:val="22"/>
                <w:szCs w:val="22"/>
              </w:rPr>
              <w:t>In light of the above, the Committee is urged to ask South Africa:</w:t>
            </w:r>
          </w:p>
          <w:p w14:paraId="6634C917" w14:textId="77777777" w:rsidR="00146732" w:rsidRPr="00146732" w:rsidRDefault="00146732">
            <w:pPr>
              <w:pStyle w:val="Default"/>
              <w:numPr>
                <w:ilvl w:val="0"/>
                <w:numId w:val="20"/>
              </w:numPr>
              <w:spacing w:line="360" w:lineRule="auto"/>
              <w:jc w:val="both"/>
              <w:rPr>
                <w:rFonts w:ascii="Times New Roman" w:hAnsi="Times New Roman" w:cs="Times New Roman"/>
                <w:sz w:val="22"/>
                <w:szCs w:val="22"/>
              </w:rPr>
            </w:pPr>
            <w:r w:rsidRPr="00373623">
              <w:rPr>
                <w:rFonts w:ascii="Times New Roman" w:hAnsi="Times New Roman" w:cs="Times New Roman"/>
                <w:b/>
                <w:iCs/>
                <w:sz w:val="22"/>
                <w:szCs w:val="22"/>
              </w:rPr>
              <w:t>What safeguards against statelessness will South Africa implement for children whose parents IDs have been blocked (and need to access birth registration or obtain their own IDs once they turn 16)?</w:t>
            </w:r>
          </w:p>
          <w:p w14:paraId="7A2DE31E" w14:textId="56DC13A2" w:rsidR="00FE5F8D" w:rsidRPr="00146732" w:rsidRDefault="00F72F9A" w:rsidP="00146732">
            <w:pPr>
              <w:pStyle w:val="Default"/>
              <w:numPr>
                <w:ilvl w:val="0"/>
                <w:numId w:val="20"/>
              </w:numPr>
              <w:spacing w:line="360" w:lineRule="auto"/>
              <w:jc w:val="both"/>
              <w:rPr>
                <w:rFonts w:ascii="Times New Roman" w:hAnsi="Times New Roman" w:cs="Times New Roman"/>
                <w:sz w:val="22"/>
                <w:szCs w:val="22"/>
              </w:rPr>
            </w:pPr>
            <w:r w:rsidRPr="00373623">
              <w:rPr>
                <w:rFonts w:ascii="Times New Roman" w:hAnsi="Times New Roman" w:cs="Times New Roman"/>
                <w:b/>
                <w:iCs/>
                <w:sz w:val="22"/>
                <w:szCs w:val="22"/>
              </w:rPr>
              <w:t>What steps will South Africa take</w:t>
            </w:r>
            <w:r w:rsidR="00FE5F8D" w:rsidRPr="00373623">
              <w:rPr>
                <w:rFonts w:ascii="Times New Roman" w:hAnsi="Times New Roman" w:cs="Times New Roman"/>
                <w:b/>
                <w:iCs/>
                <w:sz w:val="22"/>
                <w:szCs w:val="22"/>
              </w:rPr>
              <w:t xml:space="preserve"> to ensure </w:t>
            </w:r>
            <w:r w:rsidRPr="00373623">
              <w:rPr>
                <w:rFonts w:ascii="Times New Roman" w:hAnsi="Times New Roman" w:cs="Times New Roman"/>
                <w:b/>
                <w:iCs/>
                <w:sz w:val="22"/>
                <w:szCs w:val="22"/>
              </w:rPr>
              <w:t xml:space="preserve">that people can take </w:t>
            </w:r>
            <w:r w:rsidR="000B6876" w:rsidRPr="00373623">
              <w:rPr>
                <w:rFonts w:ascii="Times New Roman" w:hAnsi="Times New Roman" w:cs="Times New Roman"/>
                <w:b/>
                <w:iCs/>
                <w:sz w:val="22"/>
                <w:szCs w:val="22"/>
              </w:rPr>
              <w:t xml:space="preserve">affordable and accessible </w:t>
            </w:r>
            <w:r w:rsidR="00FE5F8D" w:rsidRPr="00373623">
              <w:rPr>
                <w:rFonts w:ascii="Times New Roman" w:hAnsi="Times New Roman" w:cs="Times New Roman"/>
                <w:b/>
                <w:iCs/>
                <w:sz w:val="22"/>
                <w:szCs w:val="22"/>
              </w:rPr>
              <w:t xml:space="preserve">administrative action </w:t>
            </w:r>
            <w:r w:rsidRPr="00373623">
              <w:rPr>
                <w:rFonts w:ascii="Times New Roman" w:hAnsi="Times New Roman" w:cs="Times New Roman"/>
                <w:b/>
                <w:iCs/>
                <w:sz w:val="22"/>
                <w:szCs w:val="22"/>
              </w:rPr>
              <w:t>against the</w:t>
            </w:r>
            <w:r w:rsidR="00FE5F8D" w:rsidRPr="00373623">
              <w:rPr>
                <w:rFonts w:ascii="Times New Roman" w:hAnsi="Times New Roman" w:cs="Times New Roman"/>
                <w:b/>
                <w:iCs/>
                <w:sz w:val="22"/>
                <w:szCs w:val="22"/>
              </w:rPr>
              <w:t xml:space="preserve"> blocking of </w:t>
            </w:r>
            <w:r w:rsidRPr="00373623">
              <w:rPr>
                <w:rFonts w:ascii="Times New Roman" w:hAnsi="Times New Roman" w:cs="Times New Roman"/>
                <w:b/>
                <w:iCs/>
                <w:sz w:val="22"/>
                <w:szCs w:val="22"/>
              </w:rPr>
              <w:t xml:space="preserve">their </w:t>
            </w:r>
            <w:r w:rsidR="00FE5F8D" w:rsidRPr="00373623">
              <w:rPr>
                <w:rFonts w:ascii="Times New Roman" w:hAnsi="Times New Roman" w:cs="Times New Roman"/>
                <w:b/>
                <w:iCs/>
                <w:sz w:val="22"/>
                <w:szCs w:val="22"/>
              </w:rPr>
              <w:t>IDs</w:t>
            </w:r>
            <w:r w:rsidRPr="00373623">
              <w:rPr>
                <w:rFonts w:ascii="Times New Roman" w:hAnsi="Times New Roman" w:cs="Times New Roman"/>
                <w:b/>
                <w:iCs/>
                <w:sz w:val="22"/>
                <w:szCs w:val="22"/>
              </w:rPr>
              <w:t>?</w:t>
            </w:r>
          </w:p>
        </w:tc>
      </w:tr>
    </w:tbl>
    <w:p w14:paraId="318B7BBB" w14:textId="77777777" w:rsidR="00FE5F8D" w:rsidRPr="00373623" w:rsidRDefault="00FE5F8D" w:rsidP="007932A6">
      <w:pPr>
        <w:pStyle w:val="ListParagraph"/>
        <w:spacing w:after="0" w:line="360" w:lineRule="auto"/>
        <w:ind w:left="408"/>
        <w:jc w:val="both"/>
        <w:rPr>
          <w:rFonts w:ascii="Times New Roman" w:hAnsi="Times New Roman" w:cs="Times New Roman"/>
          <w:b/>
        </w:rPr>
      </w:pPr>
    </w:p>
    <w:p w14:paraId="17D17B1A" w14:textId="77777777" w:rsidR="00146732" w:rsidRDefault="00A318DA" w:rsidP="00146732">
      <w:pPr>
        <w:jc w:val="both"/>
        <w:rPr>
          <w:rFonts w:ascii="Helvetica" w:hAnsi="Helvetica"/>
          <w:b/>
          <w:bCs/>
          <w:color w:val="2C166F"/>
        </w:rPr>
      </w:pPr>
      <w:r w:rsidRPr="007932A6">
        <w:rPr>
          <w:rFonts w:ascii="Helvetica" w:hAnsi="Helvetica"/>
          <w:b/>
          <w:bCs/>
          <w:color w:val="2C166F"/>
        </w:rPr>
        <w:t xml:space="preserve">Issue IV - </w:t>
      </w:r>
      <w:r w:rsidR="00664209" w:rsidRPr="007932A6">
        <w:rPr>
          <w:rFonts w:ascii="Helvetica" w:hAnsi="Helvetica"/>
          <w:b/>
          <w:bCs/>
          <w:color w:val="2C166F"/>
        </w:rPr>
        <w:t>Lack of a dedicated mechanism to identify and regularise the status of stateless persons in South Africa</w:t>
      </w:r>
    </w:p>
    <w:p w14:paraId="2913D854" w14:textId="10C3DA7D" w:rsidR="00664209" w:rsidRPr="00E501F0" w:rsidRDefault="00664209" w:rsidP="00754EC6">
      <w:pPr>
        <w:pStyle w:val="ListParagraph"/>
        <w:numPr>
          <w:ilvl w:val="0"/>
          <w:numId w:val="45"/>
        </w:numPr>
        <w:spacing w:line="360" w:lineRule="auto"/>
        <w:jc w:val="both"/>
        <w:rPr>
          <w:rFonts w:ascii="Helvetica" w:hAnsi="Helvetica"/>
          <w:b/>
          <w:bCs/>
          <w:color w:val="000000" w:themeColor="text1"/>
        </w:rPr>
      </w:pPr>
      <w:r w:rsidRPr="00146732">
        <w:rPr>
          <w:rFonts w:ascii="Times New Roman" w:hAnsi="Times New Roman" w:cs="Times New Roman"/>
          <w:color w:val="000000" w:themeColor="text1"/>
        </w:rPr>
        <w:t xml:space="preserve">South Africa does not have a dedicated mechanism to identify statelessness. The identification of stateless persons is however of utmost importance in guaranteeing the rights of stateless persons </w:t>
      </w:r>
      <w:r w:rsidR="006B52C6" w:rsidRPr="00146732">
        <w:rPr>
          <w:rFonts w:ascii="Times New Roman" w:hAnsi="Times New Roman" w:cs="Times New Roman"/>
          <w:color w:val="000000" w:themeColor="text1"/>
        </w:rPr>
        <w:t xml:space="preserve">and children </w:t>
      </w:r>
      <w:r w:rsidRPr="00146732">
        <w:rPr>
          <w:rFonts w:ascii="Times New Roman" w:hAnsi="Times New Roman" w:cs="Times New Roman"/>
          <w:color w:val="000000" w:themeColor="text1"/>
        </w:rPr>
        <w:t>living in the country.</w:t>
      </w:r>
      <w:r w:rsidR="00B33894" w:rsidRPr="00146732">
        <w:rPr>
          <w:rFonts w:ascii="Times New Roman" w:hAnsi="Times New Roman" w:cs="Times New Roman"/>
          <w:color w:val="000000" w:themeColor="text1"/>
        </w:rPr>
        <w:t xml:space="preserve"> </w:t>
      </w:r>
      <w:r w:rsidRPr="00146732">
        <w:rPr>
          <w:rFonts w:ascii="Times New Roman" w:hAnsi="Times New Roman" w:cs="Times New Roman"/>
          <w:color w:val="000000" w:themeColor="text1"/>
        </w:rPr>
        <w:t xml:space="preserve">Without accurate identification there is </w:t>
      </w:r>
      <w:r w:rsidR="00B33894" w:rsidRPr="00146732">
        <w:rPr>
          <w:rFonts w:ascii="Times New Roman" w:hAnsi="Times New Roman" w:cs="Times New Roman"/>
          <w:color w:val="000000" w:themeColor="text1"/>
        </w:rPr>
        <w:t xml:space="preserve">also </w:t>
      </w:r>
      <w:r w:rsidRPr="00146732">
        <w:rPr>
          <w:rFonts w:ascii="Times New Roman" w:hAnsi="Times New Roman" w:cs="Times New Roman"/>
          <w:color w:val="000000" w:themeColor="text1"/>
        </w:rPr>
        <w:t>a lack of insight into the extent of statelessness in South Africa. This makes it impossible to respond to the phenomenon at a policy level and in order to protect individual human rights.</w:t>
      </w:r>
      <w:r w:rsidR="00B33894" w:rsidRPr="00146732">
        <w:rPr>
          <w:rFonts w:ascii="Times New Roman" w:hAnsi="Times New Roman" w:cs="Times New Roman"/>
          <w:color w:val="000000" w:themeColor="text1"/>
        </w:rPr>
        <w:t xml:space="preserve"> </w:t>
      </w:r>
    </w:p>
    <w:p w14:paraId="44A1A72E" w14:textId="08976B47" w:rsidR="00E501F0" w:rsidRDefault="00E501F0" w:rsidP="00E501F0">
      <w:pPr>
        <w:pStyle w:val="ListParagraph"/>
        <w:spacing w:line="360" w:lineRule="auto"/>
        <w:ind w:left="435"/>
        <w:jc w:val="both"/>
        <w:rPr>
          <w:rFonts w:ascii="Helvetica" w:hAnsi="Helvetica"/>
          <w:bCs/>
          <w:color w:val="000000" w:themeColor="text1"/>
        </w:rPr>
      </w:pPr>
    </w:p>
    <w:p w14:paraId="33FB34EC" w14:textId="77777777" w:rsidR="00E501F0" w:rsidRPr="00146732" w:rsidRDefault="00E501F0" w:rsidP="00E501F0">
      <w:pPr>
        <w:pStyle w:val="ListParagraph"/>
        <w:spacing w:line="360" w:lineRule="auto"/>
        <w:ind w:left="435"/>
        <w:jc w:val="both"/>
        <w:rPr>
          <w:rFonts w:ascii="Helvetica" w:hAnsi="Helvetica"/>
          <w:b/>
          <w:bCs/>
          <w:color w:val="000000" w:themeColor="text1"/>
        </w:rPr>
      </w:pPr>
    </w:p>
    <w:tbl>
      <w:tblPr>
        <w:tblStyle w:val="TableGrid"/>
        <w:tblW w:w="9450" w:type="dxa"/>
        <w:tblInd w:w="-5" w:type="dxa"/>
        <w:tblLook w:val="04A0" w:firstRow="1" w:lastRow="0" w:firstColumn="1" w:lastColumn="0" w:noHBand="0" w:noVBand="1"/>
      </w:tblPr>
      <w:tblGrid>
        <w:gridCol w:w="9450"/>
      </w:tblGrid>
      <w:tr w:rsidR="00FE5F8D" w:rsidRPr="00373623" w14:paraId="188D840A" w14:textId="77777777" w:rsidTr="003875B0">
        <w:tc>
          <w:tcPr>
            <w:tcW w:w="9450" w:type="dxa"/>
          </w:tcPr>
          <w:p w14:paraId="31E10DDA" w14:textId="36BE6A6A" w:rsidR="00286DB4" w:rsidRDefault="00FE5F8D">
            <w:pPr>
              <w:pStyle w:val="Default"/>
              <w:spacing w:line="360" w:lineRule="auto"/>
              <w:jc w:val="both"/>
              <w:rPr>
                <w:rFonts w:ascii="Times New Roman" w:hAnsi="Times New Roman" w:cs="Times New Roman"/>
                <w:b/>
                <w:sz w:val="22"/>
                <w:szCs w:val="22"/>
              </w:rPr>
            </w:pPr>
            <w:r w:rsidRPr="00373623">
              <w:rPr>
                <w:rFonts w:ascii="Times New Roman" w:hAnsi="Times New Roman" w:cs="Times New Roman"/>
                <w:b/>
                <w:sz w:val="22"/>
                <w:szCs w:val="22"/>
              </w:rPr>
              <w:t>In light of the above, the Committee is urged to ask South Africa:</w:t>
            </w:r>
          </w:p>
          <w:p w14:paraId="2A8DAF5E" w14:textId="6EE428EE" w:rsidR="00FE5F8D" w:rsidRPr="00373623" w:rsidRDefault="004A2586" w:rsidP="00457E5F">
            <w:pPr>
              <w:pStyle w:val="Default"/>
              <w:numPr>
                <w:ilvl w:val="0"/>
                <w:numId w:val="44"/>
              </w:numPr>
              <w:spacing w:line="360" w:lineRule="auto"/>
              <w:jc w:val="both"/>
              <w:rPr>
                <w:rFonts w:ascii="Times New Roman" w:hAnsi="Times New Roman" w:cs="Times New Roman"/>
                <w:sz w:val="22"/>
                <w:szCs w:val="22"/>
              </w:rPr>
            </w:pPr>
            <w:r w:rsidRPr="00373623">
              <w:rPr>
                <w:rFonts w:ascii="Times New Roman" w:hAnsi="Times New Roman" w:cs="Times New Roman"/>
                <w:b/>
                <w:iCs/>
                <w:sz w:val="22"/>
                <w:szCs w:val="22"/>
              </w:rPr>
              <w:t>What steps will South Africa take to ensure</w:t>
            </w:r>
            <w:r w:rsidRPr="00373623">
              <w:rPr>
                <w:rFonts w:ascii="Times New Roman" w:hAnsi="Times New Roman" w:cs="Times New Roman"/>
                <w:i/>
                <w:sz w:val="22"/>
                <w:szCs w:val="22"/>
              </w:rPr>
              <w:t xml:space="preserve"> </w:t>
            </w:r>
            <w:r w:rsidRPr="00373623">
              <w:rPr>
                <w:rFonts w:ascii="Times New Roman" w:hAnsi="Times New Roman" w:cs="Times New Roman"/>
                <w:b/>
                <w:bCs/>
                <w:iCs/>
                <w:sz w:val="22"/>
                <w:szCs w:val="22"/>
              </w:rPr>
              <w:t xml:space="preserve">a dedicated mechanism to identify and regularise the status of stateless persons is at place? </w:t>
            </w:r>
          </w:p>
        </w:tc>
      </w:tr>
    </w:tbl>
    <w:p w14:paraId="134F63D8" w14:textId="77777777" w:rsidR="00F954AB" w:rsidRPr="00373623" w:rsidRDefault="00F954AB" w:rsidP="007932A6">
      <w:pPr>
        <w:spacing w:after="0" w:line="360" w:lineRule="auto"/>
        <w:jc w:val="both"/>
        <w:rPr>
          <w:rFonts w:ascii="Times New Roman" w:hAnsi="Times New Roman" w:cs="Times New Roman"/>
        </w:rPr>
      </w:pPr>
    </w:p>
    <w:p w14:paraId="16552382" w14:textId="4352D90F" w:rsidR="00B65B92" w:rsidRPr="007932A6" w:rsidRDefault="00B65B92" w:rsidP="007932A6">
      <w:pPr>
        <w:spacing w:after="0"/>
        <w:jc w:val="both"/>
        <w:rPr>
          <w:rFonts w:ascii="Helvetica" w:hAnsi="Helvetica"/>
          <w:b/>
          <w:bCs/>
          <w:color w:val="2C166F"/>
        </w:rPr>
      </w:pPr>
      <w:r w:rsidRPr="007932A6">
        <w:rPr>
          <w:rFonts w:ascii="Helvetica" w:hAnsi="Helvetica"/>
          <w:b/>
          <w:bCs/>
          <w:color w:val="2C166F"/>
        </w:rPr>
        <w:t xml:space="preserve">Recommendations </w:t>
      </w:r>
    </w:p>
    <w:p w14:paraId="5C5DE166" w14:textId="77777777" w:rsidR="007932A6" w:rsidRPr="00373623" w:rsidRDefault="007932A6" w:rsidP="007932A6">
      <w:pPr>
        <w:pStyle w:val="Default"/>
        <w:jc w:val="both"/>
        <w:rPr>
          <w:rFonts w:ascii="Times New Roman" w:hAnsi="Times New Roman" w:cs="Times New Roman"/>
          <w:b/>
          <w:iCs/>
          <w:sz w:val="22"/>
          <w:szCs w:val="22"/>
          <w:lang w:val="en-US"/>
        </w:rPr>
      </w:pPr>
    </w:p>
    <w:p w14:paraId="72A31D3F" w14:textId="1F58E82F" w:rsidR="00B5774E" w:rsidRPr="00373623" w:rsidRDefault="00B65B92" w:rsidP="007932A6">
      <w:pPr>
        <w:pStyle w:val="Default"/>
        <w:spacing w:line="360" w:lineRule="auto"/>
        <w:jc w:val="both"/>
        <w:rPr>
          <w:rFonts w:ascii="Times New Roman" w:hAnsi="Times New Roman" w:cs="Times New Roman"/>
          <w:b/>
          <w:iCs/>
          <w:sz w:val="22"/>
          <w:szCs w:val="22"/>
        </w:rPr>
      </w:pPr>
      <w:r w:rsidRPr="00373623">
        <w:rPr>
          <w:rFonts w:ascii="Times New Roman" w:hAnsi="Times New Roman" w:cs="Times New Roman"/>
          <w:b/>
          <w:iCs/>
          <w:sz w:val="22"/>
          <w:szCs w:val="22"/>
          <w:lang w:val="en-US"/>
        </w:rPr>
        <w:t xml:space="preserve">I. </w:t>
      </w:r>
      <w:r w:rsidR="00D870C6" w:rsidRPr="00373623">
        <w:rPr>
          <w:rFonts w:ascii="Times New Roman" w:hAnsi="Times New Roman" w:cs="Times New Roman"/>
          <w:b/>
          <w:iCs/>
          <w:sz w:val="22"/>
          <w:szCs w:val="22"/>
          <w:lang w:val="en-US"/>
        </w:rPr>
        <w:t xml:space="preserve">Review </w:t>
      </w:r>
      <w:r w:rsidR="00B5774E" w:rsidRPr="00373623">
        <w:rPr>
          <w:rFonts w:ascii="Times New Roman" w:hAnsi="Times New Roman" w:cs="Times New Roman"/>
          <w:b/>
          <w:iCs/>
          <w:sz w:val="22"/>
          <w:szCs w:val="22"/>
        </w:rPr>
        <w:t>and amend all legislation</w:t>
      </w:r>
      <w:r w:rsidR="00D72177" w:rsidRPr="00373623">
        <w:rPr>
          <w:rFonts w:ascii="Times New Roman" w:hAnsi="Times New Roman" w:cs="Times New Roman"/>
          <w:b/>
          <w:iCs/>
          <w:sz w:val="22"/>
          <w:szCs w:val="22"/>
          <w:lang w:val="en-US"/>
        </w:rPr>
        <w:t>,</w:t>
      </w:r>
      <w:r w:rsidR="00B5774E" w:rsidRPr="00373623">
        <w:rPr>
          <w:rFonts w:ascii="Times New Roman" w:hAnsi="Times New Roman" w:cs="Times New Roman"/>
          <w:b/>
          <w:iCs/>
          <w:sz w:val="22"/>
          <w:szCs w:val="22"/>
        </w:rPr>
        <w:t xml:space="preserve"> regulations </w:t>
      </w:r>
      <w:r w:rsidR="00D72177" w:rsidRPr="00373623">
        <w:rPr>
          <w:rFonts w:ascii="Times New Roman" w:hAnsi="Times New Roman" w:cs="Times New Roman"/>
          <w:b/>
          <w:iCs/>
          <w:sz w:val="22"/>
          <w:szCs w:val="22"/>
          <w:lang w:val="en-US"/>
        </w:rPr>
        <w:t xml:space="preserve">and policies </w:t>
      </w:r>
      <w:r w:rsidR="00B5774E" w:rsidRPr="00373623">
        <w:rPr>
          <w:rFonts w:ascii="Times New Roman" w:hAnsi="Times New Roman" w:cs="Times New Roman"/>
          <w:b/>
          <w:iCs/>
          <w:sz w:val="22"/>
          <w:szCs w:val="22"/>
        </w:rPr>
        <w:t xml:space="preserve">relevant </w:t>
      </w:r>
      <w:r w:rsidR="00096DF7" w:rsidRPr="00373623">
        <w:rPr>
          <w:rFonts w:ascii="Times New Roman" w:hAnsi="Times New Roman" w:cs="Times New Roman"/>
          <w:b/>
          <w:iCs/>
          <w:sz w:val="22"/>
          <w:szCs w:val="22"/>
        </w:rPr>
        <w:t xml:space="preserve">to </w:t>
      </w:r>
      <w:r w:rsidR="00B5774E" w:rsidRPr="00373623">
        <w:rPr>
          <w:rFonts w:ascii="Times New Roman" w:hAnsi="Times New Roman" w:cs="Times New Roman"/>
          <w:b/>
          <w:iCs/>
          <w:sz w:val="22"/>
          <w:szCs w:val="22"/>
        </w:rPr>
        <w:t xml:space="preserve">citizenship </w:t>
      </w:r>
      <w:r w:rsidR="00160623" w:rsidRPr="00373623">
        <w:rPr>
          <w:rFonts w:ascii="Times New Roman" w:hAnsi="Times New Roman" w:cs="Times New Roman"/>
          <w:b/>
          <w:iCs/>
          <w:sz w:val="22"/>
          <w:szCs w:val="22"/>
        </w:rPr>
        <w:t xml:space="preserve">access </w:t>
      </w:r>
      <w:r w:rsidR="00B5774E" w:rsidRPr="00373623">
        <w:rPr>
          <w:rFonts w:ascii="Times New Roman" w:hAnsi="Times New Roman" w:cs="Times New Roman"/>
          <w:b/>
          <w:iCs/>
          <w:sz w:val="22"/>
          <w:szCs w:val="22"/>
        </w:rPr>
        <w:t>to ensure their full conformity with the CRC, including through the removal of discriminatory requirements in respect of certain groups of children;</w:t>
      </w:r>
      <w:r w:rsidR="00533873" w:rsidRPr="00373623">
        <w:rPr>
          <w:rFonts w:ascii="Times New Roman" w:hAnsi="Times New Roman" w:cs="Times New Roman"/>
          <w:b/>
          <w:iCs/>
          <w:sz w:val="22"/>
          <w:szCs w:val="22"/>
        </w:rPr>
        <w:t xml:space="preserve"> </w:t>
      </w:r>
    </w:p>
    <w:p w14:paraId="76A5F8E3" w14:textId="33358179" w:rsidR="00B5774E" w:rsidRPr="00373623" w:rsidRDefault="00B65B92" w:rsidP="007932A6">
      <w:pPr>
        <w:pStyle w:val="Default"/>
        <w:spacing w:line="360" w:lineRule="auto"/>
        <w:jc w:val="both"/>
        <w:rPr>
          <w:rFonts w:ascii="Times New Roman" w:hAnsi="Times New Roman" w:cs="Times New Roman"/>
          <w:b/>
          <w:iCs/>
          <w:sz w:val="22"/>
          <w:szCs w:val="22"/>
        </w:rPr>
      </w:pPr>
      <w:r w:rsidRPr="00373623">
        <w:rPr>
          <w:rFonts w:ascii="Times New Roman" w:hAnsi="Times New Roman" w:cs="Times New Roman"/>
          <w:b/>
          <w:iCs/>
          <w:sz w:val="22"/>
          <w:szCs w:val="22"/>
        </w:rPr>
        <w:t xml:space="preserve">II. </w:t>
      </w:r>
      <w:r w:rsidR="00365436" w:rsidRPr="00373623">
        <w:rPr>
          <w:rFonts w:ascii="Times New Roman" w:hAnsi="Times New Roman" w:cs="Times New Roman"/>
          <w:b/>
          <w:iCs/>
          <w:sz w:val="22"/>
          <w:szCs w:val="22"/>
        </w:rPr>
        <w:t xml:space="preserve">Finalise and publish </w:t>
      </w:r>
      <w:r w:rsidR="00B5774E" w:rsidRPr="00373623">
        <w:rPr>
          <w:rFonts w:ascii="Times New Roman" w:hAnsi="Times New Roman" w:cs="Times New Roman"/>
          <w:b/>
          <w:iCs/>
          <w:sz w:val="22"/>
          <w:szCs w:val="22"/>
        </w:rPr>
        <w:t xml:space="preserve">regulations to give effect to </w:t>
      </w:r>
      <w:r w:rsidR="00365436" w:rsidRPr="00373623">
        <w:rPr>
          <w:rFonts w:ascii="Times New Roman" w:hAnsi="Times New Roman" w:cs="Times New Roman"/>
          <w:b/>
          <w:iCs/>
          <w:sz w:val="22"/>
          <w:szCs w:val="22"/>
        </w:rPr>
        <w:t xml:space="preserve">section </w:t>
      </w:r>
      <w:r w:rsidR="00B5774E" w:rsidRPr="00373623">
        <w:rPr>
          <w:rFonts w:ascii="Times New Roman" w:hAnsi="Times New Roman" w:cs="Times New Roman"/>
          <w:b/>
          <w:iCs/>
          <w:sz w:val="22"/>
          <w:szCs w:val="22"/>
        </w:rPr>
        <w:t>2(2) of the Citizenship Act which provides access to citizenship for stateless children</w:t>
      </w:r>
      <w:r w:rsidR="00B7433D" w:rsidRPr="00373623">
        <w:rPr>
          <w:rFonts w:ascii="Times New Roman" w:hAnsi="Times New Roman" w:cs="Times New Roman"/>
          <w:b/>
          <w:iCs/>
          <w:sz w:val="22"/>
          <w:szCs w:val="22"/>
        </w:rPr>
        <w:t xml:space="preserve"> and </w:t>
      </w:r>
      <w:r w:rsidR="00365436" w:rsidRPr="00373623">
        <w:rPr>
          <w:rFonts w:ascii="Times New Roman" w:hAnsi="Times New Roman" w:cs="Times New Roman"/>
          <w:b/>
          <w:iCs/>
          <w:sz w:val="22"/>
          <w:szCs w:val="22"/>
        </w:rPr>
        <w:t xml:space="preserve">section </w:t>
      </w:r>
      <w:r w:rsidR="00B7433D" w:rsidRPr="00373623">
        <w:rPr>
          <w:rFonts w:ascii="Times New Roman" w:hAnsi="Times New Roman" w:cs="Times New Roman"/>
          <w:b/>
          <w:iCs/>
          <w:sz w:val="22"/>
          <w:szCs w:val="22"/>
        </w:rPr>
        <w:t xml:space="preserve">4(3) for children born in South Africa to </w:t>
      </w:r>
      <w:r w:rsidR="00365436" w:rsidRPr="00373623">
        <w:rPr>
          <w:rFonts w:ascii="Times New Roman" w:hAnsi="Times New Roman" w:cs="Times New Roman"/>
          <w:b/>
          <w:iCs/>
          <w:sz w:val="22"/>
          <w:szCs w:val="22"/>
        </w:rPr>
        <w:t xml:space="preserve">non-citizen </w:t>
      </w:r>
      <w:r w:rsidR="00B7433D" w:rsidRPr="00373623">
        <w:rPr>
          <w:rFonts w:ascii="Times New Roman" w:hAnsi="Times New Roman" w:cs="Times New Roman"/>
          <w:b/>
          <w:iCs/>
          <w:sz w:val="22"/>
          <w:szCs w:val="22"/>
        </w:rPr>
        <w:t>parents</w:t>
      </w:r>
      <w:r w:rsidR="00BD0A94" w:rsidRPr="00373623">
        <w:rPr>
          <w:rFonts w:ascii="Times New Roman" w:hAnsi="Times New Roman" w:cs="Times New Roman"/>
          <w:b/>
          <w:iCs/>
          <w:sz w:val="22"/>
          <w:szCs w:val="22"/>
        </w:rPr>
        <w:t>.</w:t>
      </w:r>
    </w:p>
    <w:p w14:paraId="584A182C" w14:textId="3CAC753A" w:rsidR="00B5774E" w:rsidRPr="00373623" w:rsidRDefault="00B65B92" w:rsidP="007932A6">
      <w:pPr>
        <w:pStyle w:val="Default"/>
        <w:spacing w:line="360" w:lineRule="auto"/>
        <w:jc w:val="both"/>
        <w:rPr>
          <w:rFonts w:ascii="Times New Roman" w:hAnsi="Times New Roman" w:cs="Times New Roman"/>
          <w:b/>
          <w:iCs/>
          <w:sz w:val="22"/>
          <w:szCs w:val="22"/>
        </w:rPr>
      </w:pPr>
      <w:r w:rsidRPr="00373623">
        <w:rPr>
          <w:rFonts w:ascii="Times New Roman" w:hAnsi="Times New Roman" w:cs="Times New Roman"/>
          <w:b/>
          <w:iCs/>
          <w:sz w:val="22"/>
          <w:szCs w:val="22"/>
        </w:rPr>
        <w:t xml:space="preserve">III. </w:t>
      </w:r>
      <w:r w:rsidR="00A0006E" w:rsidRPr="00373623">
        <w:rPr>
          <w:rFonts w:ascii="Times New Roman" w:hAnsi="Times New Roman" w:cs="Times New Roman"/>
          <w:b/>
          <w:iCs/>
          <w:sz w:val="22"/>
          <w:szCs w:val="22"/>
        </w:rPr>
        <w:t xml:space="preserve">Take further measures to reduce and ultimately eradicate existing cases of statelessness, particularly among children, including through retroactive implementation of safeguards to provide a nationality to stateless children born on the territory, and through ensuring that the loss, deprivation or renunciation of the parent’s nationality does not result in the deprivation of the child’s nationality. </w:t>
      </w:r>
    </w:p>
    <w:p w14:paraId="2F508569" w14:textId="7904DD3E" w:rsidR="00A0006E" w:rsidRPr="00373623" w:rsidRDefault="00BD0A94" w:rsidP="007932A6">
      <w:pPr>
        <w:spacing w:after="0" w:line="360" w:lineRule="auto"/>
        <w:jc w:val="both"/>
        <w:rPr>
          <w:rFonts w:ascii="Times New Roman" w:hAnsi="Times New Roman" w:cs="Times New Roman"/>
          <w:b/>
          <w:iCs/>
        </w:rPr>
      </w:pPr>
      <w:r w:rsidRPr="00373623">
        <w:rPr>
          <w:rFonts w:ascii="Times New Roman" w:hAnsi="Times New Roman" w:cs="Times New Roman"/>
          <w:b/>
          <w:iCs/>
        </w:rPr>
        <w:t>IV.</w:t>
      </w:r>
      <w:r w:rsidR="00B5774E" w:rsidRPr="00373623">
        <w:rPr>
          <w:rFonts w:ascii="Times New Roman" w:hAnsi="Times New Roman" w:cs="Times New Roman"/>
          <w:b/>
          <w:iCs/>
        </w:rPr>
        <w:t xml:space="preserve"> </w:t>
      </w:r>
      <w:r w:rsidRPr="00373623">
        <w:rPr>
          <w:rFonts w:ascii="Times New Roman" w:hAnsi="Times New Roman" w:cs="Times New Roman"/>
          <w:b/>
          <w:iCs/>
        </w:rPr>
        <w:t>I</w:t>
      </w:r>
      <w:r w:rsidR="00B5774E" w:rsidRPr="00373623">
        <w:rPr>
          <w:rFonts w:ascii="Times New Roman" w:hAnsi="Times New Roman" w:cs="Times New Roman"/>
          <w:b/>
          <w:iCs/>
        </w:rPr>
        <w:t xml:space="preserve">dentify all undocumented USMC in </w:t>
      </w:r>
      <w:r w:rsidR="00160623" w:rsidRPr="00373623">
        <w:rPr>
          <w:rFonts w:ascii="Times New Roman" w:hAnsi="Times New Roman" w:cs="Times New Roman"/>
          <w:b/>
          <w:iCs/>
        </w:rPr>
        <w:t xml:space="preserve">alternative care </w:t>
      </w:r>
      <w:r w:rsidR="00B5774E" w:rsidRPr="00373623">
        <w:rPr>
          <w:rFonts w:ascii="Times New Roman" w:hAnsi="Times New Roman" w:cs="Times New Roman"/>
          <w:b/>
          <w:iCs/>
        </w:rPr>
        <w:t>and establish a special dispensation or exemption permit for USMC in South Africa</w:t>
      </w:r>
      <w:r w:rsidR="00365436" w:rsidRPr="00373623">
        <w:rPr>
          <w:rFonts w:ascii="Times New Roman" w:hAnsi="Times New Roman" w:cs="Times New Roman"/>
          <w:b/>
          <w:iCs/>
        </w:rPr>
        <w:t>, as well as for those who were USMC’s placed in a CYCC but have since reached the age of majority</w:t>
      </w:r>
      <w:r w:rsidR="00B5774E" w:rsidRPr="00373623">
        <w:rPr>
          <w:rFonts w:ascii="Times New Roman" w:hAnsi="Times New Roman" w:cs="Times New Roman"/>
          <w:b/>
          <w:iCs/>
        </w:rPr>
        <w:t>.</w:t>
      </w:r>
    </w:p>
    <w:p w14:paraId="053DF697" w14:textId="17E3F85C" w:rsidR="00A0006E" w:rsidRPr="00373623" w:rsidRDefault="00BD0A94" w:rsidP="007932A6">
      <w:pPr>
        <w:spacing w:after="0" w:line="360" w:lineRule="auto"/>
        <w:jc w:val="both"/>
        <w:rPr>
          <w:rFonts w:ascii="Times New Roman" w:hAnsi="Times New Roman" w:cs="Times New Roman"/>
          <w:b/>
          <w:iCs/>
        </w:rPr>
      </w:pPr>
      <w:r w:rsidRPr="00373623">
        <w:rPr>
          <w:rFonts w:ascii="Times New Roman" w:hAnsi="Times New Roman" w:cs="Times New Roman"/>
          <w:b/>
          <w:iCs/>
        </w:rPr>
        <w:t>V. R</w:t>
      </w:r>
      <w:r w:rsidR="00DE24ED" w:rsidRPr="00373623">
        <w:rPr>
          <w:rFonts w:ascii="Times New Roman" w:hAnsi="Times New Roman" w:cs="Times New Roman"/>
          <w:b/>
          <w:iCs/>
        </w:rPr>
        <w:t>eview and amend legislation</w:t>
      </w:r>
      <w:r w:rsidR="00160623" w:rsidRPr="00373623">
        <w:rPr>
          <w:rFonts w:ascii="Times New Roman" w:hAnsi="Times New Roman" w:cs="Times New Roman"/>
          <w:b/>
          <w:iCs/>
        </w:rPr>
        <w:t>,</w:t>
      </w:r>
      <w:r w:rsidR="00DE24ED" w:rsidRPr="00373623">
        <w:rPr>
          <w:rFonts w:ascii="Times New Roman" w:hAnsi="Times New Roman" w:cs="Times New Roman"/>
          <w:b/>
          <w:iCs/>
        </w:rPr>
        <w:t xml:space="preserve"> regulations</w:t>
      </w:r>
      <w:r w:rsidR="00160623" w:rsidRPr="00373623">
        <w:rPr>
          <w:rFonts w:ascii="Times New Roman" w:hAnsi="Times New Roman" w:cs="Times New Roman"/>
          <w:b/>
          <w:iCs/>
        </w:rPr>
        <w:t xml:space="preserve"> and policies</w:t>
      </w:r>
      <w:r w:rsidR="00365436" w:rsidRPr="00373623">
        <w:rPr>
          <w:rFonts w:ascii="Times New Roman" w:hAnsi="Times New Roman" w:cs="Times New Roman"/>
          <w:b/>
          <w:iCs/>
        </w:rPr>
        <w:t>,</w:t>
      </w:r>
      <w:r w:rsidR="00DE24ED" w:rsidRPr="00373623">
        <w:rPr>
          <w:rFonts w:ascii="Times New Roman" w:hAnsi="Times New Roman" w:cs="Times New Roman"/>
          <w:b/>
          <w:iCs/>
        </w:rPr>
        <w:t xml:space="preserve"> </w:t>
      </w:r>
      <w:r w:rsidR="00A0006E" w:rsidRPr="00373623">
        <w:rPr>
          <w:rFonts w:ascii="Times New Roman" w:hAnsi="Times New Roman" w:cs="Times New Roman"/>
          <w:b/>
          <w:iCs/>
        </w:rPr>
        <w:t xml:space="preserve">that create barriers to accessing birth registration. </w:t>
      </w:r>
    </w:p>
    <w:p w14:paraId="74C841AE" w14:textId="44BBBE91" w:rsidR="00BD0A94" w:rsidRPr="00373623" w:rsidRDefault="00BD0A94" w:rsidP="007932A6">
      <w:pPr>
        <w:spacing w:after="0" w:line="360" w:lineRule="auto"/>
        <w:jc w:val="both"/>
        <w:rPr>
          <w:rFonts w:ascii="Times New Roman" w:hAnsi="Times New Roman" w:cs="Times New Roman"/>
          <w:b/>
          <w:iCs/>
        </w:rPr>
      </w:pPr>
      <w:r w:rsidRPr="00373623">
        <w:rPr>
          <w:rFonts w:ascii="Times New Roman" w:hAnsi="Times New Roman" w:cs="Times New Roman"/>
          <w:b/>
        </w:rPr>
        <w:t xml:space="preserve">VI. </w:t>
      </w:r>
      <w:r w:rsidRPr="00373623">
        <w:rPr>
          <w:rFonts w:ascii="Times New Roman" w:hAnsi="Times New Roman" w:cs="Times New Roman"/>
          <w:b/>
          <w:iCs/>
        </w:rPr>
        <w:t xml:space="preserve">Take measures to ensure that people can take administrative action against the blocking of IDs such as adequate prior notice, an opportunity to challenge the decision and a strategy to resolve blocked ID queries expeditiously </w:t>
      </w:r>
      <w:r w:rsidR="00365436" w:rsidRPr="00373623">
        <w:rPr>
          <w:rFonts w:ascii="Times New Roman" w:hAnsi="Times New Roman" w:cs="Times New Roman"/>
          <w:b/>
          <w:iCs/>
        </w:rPr>
        <w:t xml:space="preserve"> and cost-effectively, </w:t>
      </w:r>
      <w:r w:rsidRPr="00373623">
        <w:rPr>
          <w:rFonts w:ascii="Times New Roman" w:hAnsi="Times New Roman" w:cs="Times New Roman"/>
          <w:b/>
          <w:iCs/>
        </w:rPr>
        <w:t>and implement safeguards for children whose parents IDs have been blocked and need to access birth registration or obtain their own IDs once they turn 16.</w:t>
      </w:r>
    </w:p>
    <w:p w14:paraId="29356296" w14:textId="3655B314" w:rsidR="000065D7" w:rsidRPr="00E501F0" w:rsidRDefault="00BD0A94" w:rsidP="00E501F0">
      <w:pPr>
        <w:spacing w:line="360" w:lineRule="auto"/>
        <w:jc w:val="both"/>
        <w:rPr>
          <w:rFonts w:ascii="Times New Roman" w:hAnsi="Times New Roman" w:cs="Times New Roman"/>
          <w:b/>
        </w:rPr>
      </w:pPr>
      <w:r w:rsidRPr="00373623">
        <w:rPr>
          <w:rFonts w:ascii="Times New Roman" w:hAnsi="Times New Roman" w:cs="Times New Roman"/>
          <w:b/>
        </w:rPr>
        <w:t>V</w:t>
      </w:r>
      <w:r w:rsidR="001E671F" w:rsidRPr="00373623">
        <w:rPr>
          <w:rFonts w:ascii="Times New Roman" w:hAnsi="Times New Roman" w:cs="Times New Roman"/>
          <w:b/>
        </w:rPr>
        <w:t>I</w:t>
      </w:r>
      <w:r w:rsidRPr="00373623">
        <w:rPr>
          <w:rFonts w:ascii="Times New Roman" w:hAnsi="Times New Roman" w:cs="Times New Roman"/>
          <w:b/>
        </w:rPr>
        <w:t xml:space="preserve">I. </w:t>
      </w:r>
      <w:r w:rsidR="00B65B92" w:rsidRPr="00373623">
        <w:rPr>
          <w:rFonts w:ascii="Times New Roman" w:hAnsi="Times New Roman" w:cs="Times New Roman"/>
          <w:b/>
        </w:rPr>
        <w:t>R</w:t>
      </w:r>
      <w:r w:rsidR="00DE24ED" w:rsidRPr="00373623">
        <w:rPr>
          <w:rFonts w:ascii="Times New Roman" w:hAnsi="Times New Roman" w:cs="Times New Roman"/>
          <w:b/>
        </w:rPr>
        <w:t>atify the Convention relating to the Status of Stateless Persons (1954) an</w:t>
      </w:r>
      <w:r w:rsidR="00365436" w:rsidRPr="00373623">
        <w:rPr>
          <w:rFonts w:ascii="Times New Roman" w:hAnsi="Times New Roman" w:cs="Times New Roman"/>
          <w:b/>
        </w:rPr>
        <w:t>d</w:t>
      </w:r>
      <w:r w:rsidR="00DE24ED" w:rsidRPr="00373623">
        <w:rPr>
          <w:rFonts w:ascii="Times New Roman" w:hAnsi="Times New Roman" w:cs="Times New Roman"/>
          <w:b/>
        </w:rPr>
        <w:t xml:space="preserve"> the Convention on the Reduction of Statelessness (1961)</w:t>
      </w:r>
      <w:bookmarkStart w:id="2" w:name="_Annex_I_-"/>
      <w:bookmarkEnd w:id="2"/>
    </w:p>
    <w:p w14:paraId="2B50F279" w14:textId="77777777" w:rsidR="00E02BDC" w:rsidRPr="00373623" w:rsidRDefault="00E02BDC" w:rsidP="00182EDA">
      <w:pPr>
        <w:pStyle w:val="Default"/>
        <w:spacing w:line="360" w:lineRule="auto"/>
        <w:jc w:val="both"/>
        <w:rPr>
          <w:rFonts w:ascii="Times New Roman" w:hAnsi="Times New Roman" w:cs="Times New Roman"/>
          <w:sz w:val="22"/>
          <w:szCs w:val="22"/>
        </w:rPr>
      </w:pPr>
    </w:p>
    <w:sectPr w:rsidR="00E02BDC" w:rsidRPr="00373623" w:rsidSect="00A95942">
      <w:headerReference w:type="default" r:id="rId16"/>
      <w:footerReference w:type="even" r:id="rId17"/>
      <w:footerReference w:type="default" r:id="rId18"/>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55A1FB" w14:textId="77777777" w:rsidR="007C61D6" w:rsidRDefault="007C61D6" w:rsidP="00083FB7">
      <w:pPr>
        <w:spacing w:after="0" w:line="240" w:lineRule="auto"/>
      </w:pPr>
      <w:r>
        <w:separator/>
      </w:r>
    </w:p>
  </w:endnote>
  <w:endnote w:type="continuationSeparator" w:id="0">
    <w:p w14:paraId="629E6D70" w14:textId="77777777" w:rsidR="007C61D6" w:rsidRDefault="007C61D6" w:rsidP="00083FB7">
      <w:pPr>
        <w:spacing w:after="0" w:line="240" w:lineRule="auto"/>
      </w:pPr>
      <w:r>
        <w:continuationSeparator/>
      </w:r>
    </w:p>
  </w:endnote>
  <w:endnote w:type="continuationNotice" w:id="1">
    <w:p w14:paraId="163D2288" w14:textId="77777777" w:rsidR="007C61D6" w:rsidRDefault="007C61D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Helvetica Light">
    <w:altName w:val="Malgun Gothic"/>
    <w:charset w:val="00"/>
    <w:family w:val="swiss"/>
    <w:pitch w:val="variable"/>
    <w:sig w:usb0="00000003" w:usb1="4000204A" w:usb2="00000000" w:usb3="00000000" w:csb0="00000001" w:csb1="00000000"/>
  </w:font>
  <w:font w:name="Helvetica">
    <w:panose1 w:val="020B0604020202020204"/>
    <w:charset w:val="00"/>
    <w:family w:val="auto"/>
    <w:pitch w:val="variable"/>
    <w:sig w:usb0="E00002FF" w:usb1="5000785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527087505"/>
      <w:docPartObj>
        <w:docPartGallery w:val="Page Numbers (Bottom of Page)"/>
        <w:docPartUnique/>
      </w:docPartObj>
    </w:sdtPr>
    <w:sdtEndPr>
      <w:rPr>
        <w:rStyle w:val="PageNumber"/>
      </w:rPr>
    </w:sdtEndPr>
    <w:sdtContent>
      <w:p w14:paraId="2456DF4B" w14:textId="0C69D0D9" w:rsidR="00A95942" w:rsidRDefault="00A95942" w:rsidP="00356B3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C99B47" w14:textId="77777777" w:rsidR="00A95942" w:rsidRDefault="00A95942" w:rsidP="00A9594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02483072"/>
      <w:docPartObj>
        <w:docPartGallery w:val="Page Numbers (Bottom of Page)"/>
        <w:docPartUnique/>
      </w:docPartObj>
    </w:sdtPr>
    <w:sdtEndPr>
      <w:rPr>
        <w:rStyle w:val="PageNumber"/>
      </w:rPr>
    </w:sdtEndPr>
    <w:sdtContent>
      <w:p w14:paraId="639172AF" w14:textId="430FC8E0" w:rsidR="00A95942" w:rsidRDefault="00A95942" w:rsidP="00356B3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305494">
          <w:rPr>
            <w:rStyle w:val="PageNumber"/>
            <w:noProof/>
          </w:rPr>
          <w:t>10</w:t>
        </w:r>
        <w:r>
          <w:rPr>
            <w:rStyle w:val="PageNumber"/>
          </w:rPr>
          <w:fldChar w:fldCharType="end"/>
        </w:r>
      </w:p>
    </w:sdtContent>
  </w:sdt>
  <w:p w14:paraId="4F3248A7" w14:textId="77777777" w:rsidR="00146732" w:rsidRDefault="00146732" w:rsidP="00A9594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B0C374" w14:textId="77777777" w:rsidR="007C61D6" w:rsidRDefault="007C61D6" w:rsidP="00083FB7">
      <w:pPr>
        <w:spacing w:after="0" w:line="240" w:lineRule="auto"/>
      </w:pPr>
      <w:r>
        <w:separator/>
      </w:r>
    </w:p>
  </w:footnote>
  <w:footnote w:type="continuationSeparator" w:id="0">
    <w:p w14:paraId="18436BD0" w14:textId="77777777" w:rsidR="007C61D6" w:rsidRDefault="007C61D6" w:rsidP="00083FB7">
      <w:pPr>
        <w:spacing w:after="0" w:line="240" w:lineRule="auto"/>
      </w:pPr>
      <w:r>
        <w:continuationSeparator/>
      </w:r>
    </w:p>
  </w:footnote>
  <w:footnote w:type="continuationNotice" w:id="1">
    <w:p w14:paraId="26D2429D" w14:textId="77777777" w:rsidR="007C61D6" w:rsidRDefault="007C61D6">
      <w:pPr>
        <w:spacing w:after="0" w:line="240" w:lineRule="auto"/>
      </w:pPr>
    </w:p>
  </w:footnote>
  <w:footnote w:id="2">
    <w:p w14:paraId="21E56874" w14:textId="77777777" w:rsidR="00146732" w:rsidRPr="00373623" w:rsidRDefault="00146732" w:rsidP="003875B0">
      <w:pPr>
        <w:pStyle w:val="FootnoteText"/>
        <w:jc w:val="both"/>
        <w:rPr>
          <w:rFonts w:ascii="Times New Roman" w:hAnsi="Times New Roman" w:cs="Times New Roman"/>
          <w:sz w:val="16"/>
          <w:szCs w:val="16"/>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rPr>
        <w:t xml:space="preserve"> Available at: https://files.institutesi.org/CRC_SouthAfrica_2015.pdf</w:t>
      </w:r>
    </w:p>
  </w:footnote>
  <w:footnote w:id="3">
    <w:p w14:paraId="34DAA387" w14:textId="14126B5E" w:rsidR="00146732" w:rsidRPr="00373623" w:rsidRDefault="00146732" w:rsidP="003875B0">
      <w:pPr>
        <w:pStyle w:val="FootnoteText"/>
        <w:jc w:val="both"/>
        <w:rPr>
          <w:rFonts w:ascii="Times New Roman" w:hAnsi="Times New Roman" w:cs="Times New Roman"/>
          <w:sz w:val="16"/>
          <w:szCs w:val="16"/>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rPr>
        <w:t xml:space="preserve"> Available at: https://files.institutesi.org/CRC_SouthAfrica_2015.pdf</w:t>
      </w:r>
    </w:p>
  </w:footnote>
  <w:footnote w:id="4">
    <w:p w14:paraId="64B36CF4" w14:textId="3E92D70C" w:rsidR="00146732" w:rsidRPr="00373623" w:rsidRDefault="00146732" w:rsidP="003875B0">
      <w:pPr>
        <w:pStyle w:val="FootnoteText"/>
        <w:jc w:val="both"/>
        <w:rPr>
          <w:rFonts w:ascii="Times New Roman" w:hAnsi="Times New Roman" w:cs="Times New Roman"/>
          <w:sz w:val="16"/>
          <w:szCs w:val="16"/>
          <w:lang w:val="en-US"/>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rPr>
        <w:t xml:space="preserve"> Citizenship </w:t>
      </w:r>
      <w:r w:rsidRPr="00373623">
        <w:rPr>
          <w:rFonts w:ascii="Times New Roman" w:hAnsi="Times New Roman" w:cs="Times New Roman"/>
          <w:sz w:val="16"/>
          <w:szCs w:val="16"/>
          <w:lang w:val="en-US"/>
        </w:rPr>
        <w:t xml:space="preserve">Act (Section 2(1), (Section 2(2), </w:t>
      </w:r>
      <w:r w:rsidRPr="00373623">
        <w:rPr>
          <w:rFonts w:ascii="Times New Roman" w:hAnsi="Times New Roman" w:cs="Times New Roman"/>
          <w:sz w:val="16"/>
          <w:szCs w:val="16"/>
        </w:rPr>
        <w:t>Section 2(3),</w:t>
      </w:r>
      <w:r w:rsidRPr="00373623">
        <w:rPr>
          <w:rFonts w:ascii="Times New Roman" w:hAnsi="Times New Roman" w:cs="Times New Roman"/>
          <w:sz w:val="16"/>
          <w:szCs w:val="16"/>
          <w:lang w:val="en-US"/>
        </w:rPr>
        <w:t xml:space="preserve"> Section 3, </w:t>
      </w:r>
      <w:r w:rsidRPr="00373623">
        <w:rPr>
          <w:rFonts w:ascii="Times New Roman" w:hAnsi="Times New Roman" w:cs="Times New Roman"/>
          <w:sz w:val="16"/>
          <w:szCs w:val="16"/>
        </w:rPr>
        <w:t>Section 4(3)</w:t>
      </w:r>
    </w:p>
  </w:footnote>
  <w:footnote w:id="5">
    <w:p w14:paraId="0F28F708" w14:textId="32AF2622" w:rsidR="00146732" w:rsidRPr="00373623" w:rsidRDefault="00146732" w:rsidP="003875B0">
      <w:pPr>
        <w:pStyle w:val="FootnoteText"/>
        <w:jc w:val="both"/>
        <w:rPr>
          <w:rFonts w:ascii="Times New Roman" w:hAnsi="Times New Roman" w:cs="Times New Roman"/>
          <w:sz w:val="16"/>
          <w:szCs w:val="16"/>
          <w:lang w:val="en-US"/>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rPr>
        <w:t xml:space="preserve"> </w:t>
      </w:r>
      <w:r w:rsidRPr="00373623">
        <w:rPr>
          <w:rFonts w:ascii="Times New Roman" w:hAnsi="Times New Roman" w:cs="Times New Roman"/>
          <w:sz w:val="16"/>
          <w:szCs w:val="16"/>
          <w:lang w:val="en-US"/>
        </w:rPr>
        <w:t>Citizenship Act, section 2(1) read with 2(2).</w:t>
      </w:r>
    </w:p>
  </w:footnote>
  <w:footnote w:id="6">
    <w:p w14:paraId="4DF73EE0" w14:textId="097881F3" w:rsidR="00146732" w:rsidRPr="00373623" w:rsidRDefault="00146732" w:rsidP="003875B0">
      <w:pPr>
        <w:pStyle w:val="FootnoteText"/>
        <w:jc w:val="both"/>
        <w:rPr>
          <w:rFonts w:ascii="Times New Roman" w:hAnsi="Times New Roman" w:cs="Times New Roman"/>
          <w:sz w:val="16"/>
          <w:szCs w:val="16"/>
          <w:lang w:val="fr-FR"/>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lang w:val="fr-FR"/>
        </w:rPr>
        <w:t xml:space="preserve"> Article 7 CRC.</w:t>
      </w:r>
    </w:p>
  </w:footnote>
  <w:footnote w:id="7">
    <w:p w14:paraId="530CA3A8" w14:textId="768FE607" w:rsidR="00146732" w:rsidRPr="00373623" w:rsidRDefault="00146732" w:rsidP="003875B0">
      <w:pPr>
        <w:pStyle w:val="FootnoteText"/>
        <w:jc w:val="both"/>
        <w:rPr>
          <w:rFonts w:ascii="Times New Roman" w:hAnsi="Times New Roman" w:cs="Times New Roman"/>
          <w:sz w:val="16"/>
          <w:szCs w:val="16"/>
          <w:lang w:val="fr-FR"/>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lang w:val="fr-FR"/>
        </w:rPr>
        <w:t xml:space="preserve"> Article 3 CRC.</w:t>
      </w:r>
    </w:p>
  </w:footnote>
  <w:footnote w:id="8">
    <w:p w14:paraId="50B1E656" w14:textId="51A308A8" w:rsidR="00146732" w:rsidRPr="00373623" w:rsidRDefault="00146732" w:rsidP="003875B0">
      <w:pPr>
        <w:pStyle w:val="FootnoteText"/>
        <w:jc w:val="both"/>
        <w:rPr>
          <w:rFonts w:ascii="Times New Roman" w:hAnsi="Times New Roman" w:cs="Times New Roman"/>
          <w:sz w:val="16"/>
          <w:szCs w:val="16"/>
          <w:lang w:val="fr-FR"/>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lang w:val="fr-FR"/>
        </w:rPr>
        <w:t xml:space="preserve"> Article 2 CRC.</w:t>
      </w:r>
    </w:p>
  </w:footnote>
  <w:footnote w:id="9">
    <w:p w14:paraId="22AB49C4" w14:textId="718F16B7" w:rsidR="00146732" w:rsidRPr="00373623" w:rsidRDefault="00146732" w:rsidP="003875B0">
      <w:pPr>
        <w:pStyle w:val="FootnoteText"/>
        <w:jc w:val="both"/>
        <w:rPr>
          <w:rFonts w:ascii="Times New Roman" w:hAnsi="Times New Roman" w:cs="Times New Roman"/>
          <w:sz w:val="16"/>
          <w:szCs w:val="16"/>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rPr>
        <w:t xml:space="preserve"> See Sub-regulation (3) of Regulation 3, 4, 5 and 8 of the BDRA, 2014 which require parents to submit valid identity documents or passports and permits in order to register the births of their children.</w:t>
      </w:r>
    </w:p>
  </w:footnote>
  <w:footnote w:id="10">
    <w:p w14:paraId="5267C3B3" w14:textId="10BA0010" w:rsidR="00146732" w:rsidRPr="00373623" w:rsidRDefault="00146732" w:rsidP="003875B0">
      <w:pPr>
        <w:pStyle w:val="FootnoteText"/>
        <w:jc w:val="both"/>
        <w:rPr>
          <w:rFonts w:ascii="Times New Roman" w:hAnsi="Times New Roman" w:cs="Times New Roman"/>
          <w:sz w:val="16"/>
          <w:szCs w:val="16"/>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rPr>
        <w:t xml:space="preserve"> </w:t>
      </w:r>
      <w:r w:rsidRPr="00373623">
        <w:rPr>
          <w:rFonts w:ascii="Times New Roman" w:hAnsi="Times New Roman" w:cs="Times New Roman"/>
          <w:iCs/>
          <w:sz w:val="16"/>
          <w:szCs w:val="16"/>
        </w:rPr>
        <w:t>Section 242(3) of the Children’s Act (Act 38 of 2005).</w:t>
      </w:r>
    </w:p>
  </w:footnote>
  <w:footnote w:id="11">
    <w:p w14:paraId="71CB9BEA" w14:textId="77777777" w:rsidR="00146732" w:rsidRPr="00373623" w:rsidRDefault="00146732" w:rsidP="003875B0">
      <w:pPr>
        <w:pStyle w:val="FootnoteText"/>
        <w:jc w:val="both"/>
        <w:rPr>
          <w:rFonts w:ascii="Times New Roman" w:hAnsi="Times New Roman" w:cs="Times New Roman"/>
          <w:sz w:val="16"/>
          <w:szCs w:val="16"/>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rPr>
        <w:t xml:space="preserve"> DGLR and KMRG v The Minister of Home Affairs, The Director General of Home Affairs, The Deputy Director General of Civic Services and R Kruger N.O (unreported  </w:t>
      </w:r>
    </w:p>
  </w:footnote>
  <w:footnote w:id="12">
    <w:p w14:paraId="2D64AAE1" w14:textId="6F7CA4A5" w:rsidR="00146732" w:rsidRPr="00373623" w:rsidRDefault="00146732" w:rsidP="003875B0">
      <w:pPr>
        <w:pStyle w:val="ListParagraph"/>
        <w:spacing w:after="0" w:line="240" w:lineRule="auto"/>
        <w:ind w:left="0"/>
        <w:jc w:val="both"/>
        <w:rPr>
          <w:rFonts w:ascii="Times New Roman" w:hAnsi="Times New Roman" w:cs="Times New Roman"/>
          <w:sz w:val="16"/>
          <w:szCs w:val="16"/>
          <w:lang w:val="en-US"/>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rPr>
        <w:t xml:space="preserve"> Despite three court orders compelling the DHA to make regulations facilitating the implementation of section 2(2), as well as a series of punitive costs orders and recommendations by international human rights monitoring bodies, the DHA has failed to promulgate such regulations. This is despite the fact that in July 2020 the DHA published draft regulations relating to the Citizenship Act, but failed to include any content in those draft regulations pertaining to section 2(2) specifically. These regulations are thus six-years overdue.</w:t>
      </w:r>
    </w:p>
  </w:footnote>
  <w:footnote w:id="13">
    <w:p w14:paraId="5B81AC16" w14:textId="7EDA10F1" w:rsidR="00146732" w:rsidRPr="00373623" w:rsidRDefault="00146732" w:rsidP="003875B0">
      <w:pPr>
        <w:pStyle w:val="FootnoteText"/>
        <w:jc w:val="both"/>
        <w:rPr>
          <w:rFonts w:ascii="Times New Roman" w:hAnsi="Times New Roman" w:cs="Times New Roman"/>
          <w:sz w:val="16"/>
          <w:szCs w:val="16"/>
          <w:lang w:val="en-US"/>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rPr>
        <w:t xml:space="preserve"> </w:t>
      </w:r>
      <w:r w:rsidRPr="00373623">
        <w:rPr>
          <w:rFonts w:ascii="Times New Roman" w:hAnsi="Times New Roman" w:cs="Times New Roman"/>
          <w:sz w:val="16"/>
          <w:szCs w:val="16"/>
          <w:lang w:val="en-US"/>
        </w:rPr>
        <w:t xml:space="preserve">Section 4(3) </w:t>
      </w:r>
      <w:r w:rsidRPr="00373623">
        <w:rPr>
          <w:rFonts w:ascii="Times New Roman" w:hAnsi="Times New Roman" w:cs="Times New Roman"/>
          <w:iCs/>
          <w:sz w:val="16"/>
          <w:szCs w:val="16"/>
        </w:rPr>
        <w:t>has been interpreted by South Africa’s courts to include four, limited, objective criteria: (1) the applicant is born in South Africa, (2) the applicant was born to parents who were not citizens or permanent residents at the time of the applicant’s birth, (3) the applicant has lived in South Africa from the date of their birth to the date of reaching the age of majority, and (4) the applicant’s birth was registered in terms of the birth and Deaths Registration Act (BDRA).</w:t>
      </w:r>
    </w:p>
  </w:footnote>
  <w:footnote w:id="14">
    <w:p w14:paraId="39344612" w14:textId="4D4D515C" w:rsidR="00146732" w:rsidRPr="00373623" w:rsidRDefault="00146732" w:rsidP="003875B0">
      <w:pPr>
        <w:pStyle w:val="FootnoteText"/>
        <w:jc w:val="both"/>
        <w:rPr>
          <w:rFonts w:ascii="Times New Roman" w:hAnsi="Times New Roman" w:cs="Times New Roman"/>
          <w:sz w:val="16"/>
          <w:szCs w:val="16"/>
          <w:lang w:val="en-US"/>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rPr>
        <w:t xml:space="preserve"> </w:t>
      </w:r>
      <w:r w:rsidRPr="00373623">
        <w:rPr>
          <w:rFonts w:ascii="Times New Roman" w:hAnsi="Times New Roman" w:cs="Times New Roman"/>
          <w:i/>
          <w:iCs/>
          <w:sz w:val="16"/>
          <w:szCs w:val="16"/>
          <w:lang w:val="en-US"/>
        </w:rPr>
        <w:t>Minister of Home Affairs v Ali and Others</w:t>
      </w:r>
      <w:r w:rsidRPr="00373623">
        <w:rPr>
          <w:rFonts w:ascii="Times New Roman" w:hAnsi="Times New Roman" w:cs="Times New Roman"/>
          <w:sz w:val="16"/>
          <w:szCs w:val="16"/>
          <w:lang w:val="en-US"/>
        </w:rPr>
        <w:t xml:space="preserve"> (1289/17) [2018] ZASCA 169 available at http://www.saflii.org/za/cases/ZASCA/2018/169.html.</w:t>
      </w:r>
    </w:p>
  </w:footnote>
  <w:footnote w:id="15">
    <w:p w14:paraId="2065EA43" w14:textId="20314560" w:rsidR="00146732" w:rsidRPr="00373623" w:rsidRDefault="00146732" w:rsidP="003875B0">
      <w:pPr>
        <w:pStyle w:val="FootnoteText"/>
        <w:jc w:val="both"/>
        <w:rPr>
          <w:rFonts w:ascii="Times New Roman" w:hAnsi="Times New Roman" w:cs="Times New Roman"/>
          <w:sz w:val="16"/>
          <w:szCs w:val="16"/>
          <w:lang w:val="en-US"/>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rPr>
        <w:t xml:space="preserve"> </w:t>
      </w:r>
      <w:r w:rsidRPr="00373623">
        <w:rPr>
          <w:rFonts w:ascii="Times New Roman" w:hAnsi="Times New Roman" w:cs="Times New Roman"/>
          <w:sz w:val="16"/>
          <w:szCs w:val="16"/>
          <w:lang w:val="en-US"/>
        </w:rPr>
        <w:t xml:space="preserve">Draft Citizenship Regulations, 2020, available at </w:t>
      </w:r>
      <w:hyperlink r:id="rId1" w:history="1">
        <w:r w:rsidRPr="00373623">
          <w:rPr>
            <w:rStyle w:val="Hyperlink"/>
            <w:rFonts w:ascii="Times New Roman" w:hAnsi="Times New Roman" w:cs="Times New Roman"/>
            <w:sz w:val="16"/>
            <w:szCs w:val="16"/>
            <w:u w:val="none"/>
            <w:lang w:val="en-US"/>
          </w:rPr>
          <w:t>https://www.gov.za/documents/south-african-citizenship-act-regulations-draft-comments-invited-24-jul-2020-0000</w:t>
        </w:r>
      </w:hyperlink>
      <w:r w:rsidRPr="00373623">
        <w:rPr>
          <w:rFonts w:ascii="Times New Roman" w:hAnsi="Times New Roman" w:cs="Times New Roman"/>
          <w:sz w:val="16"/>
          <w:szCs w:val="16"/>
          <w:lang w:val="en-US"/>
        </w:rPr>
        <w:t xml:space="preserve">. </w:t>
      </w:r>
    </w:p>
  </w:footnote>
  <w:footnote w:id="16">
    <w:p w14:paraId="0BE31D37" w14:textId="239D334E" w:rsidR="00146732" w:rsidRPr="00373623" w:rsidRDefault="00146732" w:rsidP="003875B0">
      <w:pPr>
        <w:pStyle w:val="FootnoteText"/>
        <w:jc w:val="both"/>
        <w:rPr>
          <w:rFonts w:ascii="Times New Roman" w:hAnsi="Times New Roman" w:cs="Times New Roman"/>
          <w:sz w:val="16"/>
          <w:szCs w:val="16"/>
          <w:lang w:val="en-US"/>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rPr>
        <w:t xml:space="preserve"> </w:t>
      </w:r>
      <w:r w:rsidRPr="00373623">
        <w:rPr>
          <w:rFonts w:ascii="Times New Roman" w:hAnsi="Times New Roman" w:cs="Times New Roman"/>
          <w:iCs/>
          <w:sz w:val="16"/>
          <w:szCs w:val="16"/>
        </w:rPr>
        <w:t xml:space="preserve">The consequence of the additional criteria and requirements is that they exclude persons who hold the right to apply for citizenship by naturalisation, and are thus </w:t>
      </w:r>
      <w:r w:rsidRPr="00373623">
        <w:rPr>
          <w:rFonts w:ascii="Times New Roman" w:hAnsi="Times New Roman" w:cs="Times New Roman"/>
          <w:i/>
          <w:sz w:val="16"/>
          <w:szCs w:val="16"/>
        </w:rPr>
        <w:t>ultra vires</w:t>
      </w:r>
      <w:r w:rsidRPr="00373623">
        <w:rPr>
          <w:rFonts w:ascii="Times New Roman" w:hAnsi="Times New Roman" w:cs="Times New Roman"/>
          <w:iCs/>
          <w:sz w:val="16"/>
          <w:szCs w:val="16"/>
        </w:rPr>
        <w:t xml:space="preserve">. </w:t>
      </w:r>
      <w:r w:rsidRPr="00373623">
        <w:rPr>
          <w:rFonts w:ascii="Times New Roman" w:hAnsi="Times New Roman" w:cs="Times New Roman"/>
          <w:sz w:val="16"/>
          <w:szCs w:val="16"/>
          <w:lang w:val="en-US"/>
        </w:rPr>
        <w:t>For more information on the flaws in the draft Citizenship regulations, see the joint comments by LHR, Scalabrini Centre, Centre for Child Law, and others, available at https://scalabrini.org.za/resources/submissions/our-submissions-on-citizenship-act-draft-regulations.</w:t>
      </w:r>
    </w:p>
  </w:footnote>
  <w:footnote w:id="17">
    <w:p w14:paraId="26FD75B1" w14:textId="1BC53E56" w:rsidR="00146732" w:rsidRPr="00373623" w:rsidRDefault="00146732" w:rsidP="003875B0">
      <w:pPr>
        <w:pStyle w:val="FootnoteText"/>
        <w:jc w:val="both"/>
        <w:rPr>
          <w:rFonts w:ascii="Times New Roman" w:hAnsi="Times New Roman" w:cs="Times New Roman"/>
          <w:sz w:val="16"/>
          <w:szCs w:val="16"/>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rPr>
        <w:t xml:space="preserve"> </w:t>
      </w:r>
      <w:r w:rsidRPr="00373623">
        <w:rPr>
          <w:rFonts w:ascii="Times New Roman" w:hAnsi="Times New Roman" w:cs="Times New Roman"/>
          <w:sz w:val="16"/>
          <w:szCs w:val="16"/>
          <w:lang w:val="en-US"/>
        </w:rPr>
        <w:t>For instance, acquisition of another nationality other than through marriage, serving in armed forces of another country.</w:t>
      </w:r>
    </w:p>
  </w:footnote>
  <w:footnote w:id="18">
    <w:p w14:paraId="792A2845" w14:textId="3FD74825" w:rsidR="00146732" w:rsidRPr="00373623" w:rsidRDefault="00146732" w:rsidP="003875B0">
      <w:pPr>
        <w:pStyle w:val="FootnoteText"/>
        <w:jc w:val="both"/>
        <w:rPr>
          <w:rFonts w:ascii="Times New Roman" w:hAnsi="Times New Roman" w:cs="Times New Roman"/>
          <w:sz w:val="16"/>
          <w:szCs w:val="16"/>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rPr>
        <w:t xml:space="preserve"> </w:t>
      </w:r>
      <w:r w:rsidRPr="00373623">
        <w:rPr>
          <w:rFonts w:ascii="Times New Roman" w:hAnsi="Times New Roman" w:cs="Times New Roman"/>
          <w:sz w:val="16"/>
          <w:szCs w:val="16"/>
          <w:lang w:val="en-US"/>
        </w:rPr>
        <w:t>E.g. if satisfied that naturalisation certificate was obtained by fraud, if naturalized citizen is a dual citizen and it is satisfied that the possession of South African citizenship is contrary to the public interest.</w:t>
      </w:r>
    </w:p>
  </w:footnote>
  <w:footnote w:id="19">
    <w:p w14:paraId="2B2963CF" w14:textId="687020F8" w:rsidR="00146732" w:rsidRPr="00373623" w:rsidRDefault="00146732" w:rsidP="003875B0">
      <w:pPr>
        <w:pStyle w:val="FootnoteText"/>
        <w:jc w:val="both"/>
        <w:rPr>
          <w:rFonts w:ascii="Times New Roman" w:hAnsi="Times New Roman" w:cs="Times New Roman"/>
          <w:sz w:val="16"/>
          <w:szCs w:val="16"/>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rPr>
        <w:t xml:space="preserve"> See section 6 (3), 7(1) and 8(1)</w:t>
      </w:r>
    </w:p>
  </w:footnote>
  <w:footnote w:id="20">
    <w:p w14:paraId="48D9AFE5" w14:textId="25607AED" w:rsidR="00146732" w:rsidRPr="00373623" w:rsidRDefault="00146732" w:rsidP="003875B0">
      <w:pPr>
        <w:pStyle w:val="FootnoteText"/>
        <w:jc w:val="both"/>
        <w:rPr>
          <w:rFonts w:ascii="Times New Roman" w:hAnsi="Times New Roman" w:cs="Times New Roman"/>
          <w:sz w:val="16"/>
          <w:szCs w:val="16"/>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rPr>
        <w:t xml:space="preserve"> Section 10 states: </w:t>
      </w:r>
      <w:r w:rsidRPr="00373623">
        <w:rPr>
          <w:rFonts w:ascii="Times New Roman" w:hAnsi="Times New Roman" w:cs="Times New Roman"/>
          <w:i/>
          <w:iCs/>
          <w:sz w:val="16"/>
          <w:szCs w:val="16"/>
        </w:rPr>
        <w:t xml:space="preserve">“Whenever the responsible parent of a minor has in terms of the provisions of section 6 or 8 cease to be a South African citizen, the Minister may, with due regard to the provisions of the Children’s Act, order that such minor, if he or she was born outside the Republic and is under the age of 18 years, shall cease to be a South African citizen”; </w:t>
      </w:r>
      <w:r w:rsidRPr="00373623">
        <w:rPr>
          <w:rFonts w:ascii="Times New Roman" w:hAnsi="Times New Roman" w:cs="Times New Roman"/>
          <w:iCs/>
          <w:sz w:val="16"/>
          <w:szCs w:val="16"/>
        </w:rPr>
        <w:t>also see section 7(3).</w:t>
      </w:r>
    </w:p>
  </w:footnote>
  <w:footnote w:id="21">
    <w:p w14:paraId="67FA3851" w14:textId="4592C2DF" w:rsidR="00146732" w:rsidRPr="00373623" w:rsidRDefault="00146732" w:rsidP="003875B0">
      <w:pPr>
        <w:pStyle w:val="FootnoteText"/>
        <w:jc w:val="both"/>
        <w:rPr>
          <w:rFonts w:ascii="Times New Roman" w:hAnsi="Times New Roman" w:cs="Times New Roman"/>
          <w:sz w:val="16"/>
          <w:szCs w:val="16"/>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rPr>
        <w:t xml:space="preserve"> Act 13 of 2002.</w:t>
      </w:r>
    </w:p>
  </w:footnote>
  <w:footnote w:id="22">
    <w:p w14:paraId="710F628D" w14:textId="2AD507BA" w:rsidR="00146732" w:rsidRPr="00373623" w:rsidRDefault="00146732" w:rsidP="003875B0">
      <w:pPr>
        <w:pStyle w:val="CommentText"/>
        <w:jc w:val="both"/>
        <w:rPr>
          <w:rFonts w:ascii="Times New Roman" w:hAnsi="Times New Roman" w:cs="Times New Roman"/>
          <w:sz w:val="16"/>
          <w:szCs w:val="16"/>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rPr>
        <w:t xml:space="preserve"> The exemption application is complex, lengthy and uncertain. Child applicants remain undocumented for years, and due to complexities and costs involved in this process, not all vulnerable children are able to access the exemption. </w:t>
      </w:r>
    </w:p>
  </w:footnote>
  <w:footnote w:id="23">
    <w:p w14:paraId="6E4D6C2B" w14:textId="77777777" w:rsidR="00146732" w:rsidRPr="00373623" w:rsidRDefault="00146732" w:rsidP="003875B0">
      <w:pPr>
        <w:pStyle w:val="FootnoteText"/>
        <w:jc w:val="both"/>
        <w:rPr>
          <w:rFonts w:ascii="Times New Roman" w:hAnsi="Times New Roman" w:cs="Times New Roman"/>
          <w:sz w:val="16"/>
          <w:szCs w:val="16"/>
          <w:lang w:val="en-US"/>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lang w:val="en-US"/>
        </w:rPr>
        <w:t xml:space="preserve"> </w:t>
      </w:r>
      <w:hyperlink r:id="rId2" w:history="1">
        <w:r w:rsidRPr="00373623">
          <w:rPr>
            <w:rStyle w:val="Hyperlink"/>
            <w:rFonts w:ascii="Times New Roman" w:hAnsi="Times New Roman" w:cs="Times New Roman"/>
            <w:sz w:val="16"/>
            <w:szCs w:val="16"/>
            <w:u w:val="none"/>
            <w:lang w:val="en-US"/>
          </w:rPr>
          <w:t>http://www.statssa.gov.za/publications/P0305/P03052018.pdf</w:t>
        </w:r>
      </w:hyperlink>
      <w:r w:rsidRPr="00373623">
        <w:rPr>
          <w:rFonts w:ascii="Times New Roman" w:hAnsi="Times New Roman" w:cs="Times New Roman"/>
          <w:sz w:val="16"/>
          <w:szCs w:val="16"/>
          <w:lang w:val="en-US"/>
        </w:rPr>
        <w:t xml:space="preserve">. </w:t>
      </w:r>
    </w:p>
  </w:footnote>
  <w:footnote w:id="24">
    <w:p w14:paraId="2B3BB0F9" w14:textId="77777777" w:rsidR="00146732" w:rsidRPr="00373623" w:rsidRDefault="00146732" w:rsidP="003875B0">
      <w:pPr>
        <w:pStyle w:val="FootnoteText"/>
        <w:jc w:val="both"/>
        <w:rPr>
          <w:rFonts w:ascii="Times New Roman" w:hAnsi="Times New Roman" w:cs="Times New Roman"/>
          <w:sz w:val="16"/>
          <w:szCs w:val="16"/>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rPr>
        <w:t xml:space="preserve"> Act 51 of 1992.</w:t>
      </w:r>
    </w:p>
  </w:footnote>
  <w:footnote w:id="25">
    <w:p w14:paraId="2C0103F8" w14:textId="1AF43ADD" w:rsidR="00146732" w:rsidRPr="00373623" w:rsidRDefault="00146732" w:rsidP="003875B0">
      <w:pPr>
        <w:pStyle w:val="FootnoteText"/>
        <w:jc w:val="both"/>
        <w:rPr>
          <w:rFonts w:ascii="Times New Roman" w:hAnsi="Times New Roman" w:cs="Times New Roman"/>
          <w:sz w:val="16"/>
          <w:szCs w:val="16"/>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rPr>
        <w:t xml:space="preserve"> The High Court has  interpreted the phrase “any child born alive” to mean “just about any child provided that child was born alive” see: </w:t>
      </w:r>
      <w:r w:rsidRPr="00373623">
        <w:rPr>
          <w:rFonts w:ascii="Times New Roman" w:hAnsi="Times New Roman" w:cs="Times New Roman"/>
          <w:i/>
          <w:sz w:val="16"/>
          <w:szCs w:val="16"/>
        </w:rPr>
        <w:t xml:space="preserve">Naki and others v Director General: Department of Home Affairs </w:t>
      </w:r>
      <w:r w:rsidRPr="00373623">
        <w:rPr>
          <w:rFonts w:ascii="Times New Roman" w:hAnsi="Times New Roman" w:cs="Times New Roman"/>
          <w:sz w:val="16"/>
          <w:szCs w:val="16"/>
        </w:rPr>
        <w:t>[2018] 3 All SA 802 (ECG) (case no:4996/16) para 26.</w:t>
      </w:r>
    </w:p>
  </w:footnote>
  <w:footnote w:id="26">
    <w:p w14:paraId="3E020DD2" w14:textId="3FC47BF3" w:rsidR="00146732" w:rsidRPr="00373623" w:rsidRDefault="00146732" w:rsidP="003875B0">
      <w:pPr>
        <w:pStyle w:val="FootnoteText"/>
        <w:jc w:val="both"/>
        <w:rPr>
          <w:rFonts w:ascii="Times New Roman" w:hAnsi="Times New Roman" w:cs="Times New Roman"/>
          <w:sz w:val="16"/>
          <w:szCs w:val="16"/>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rPr>
        <w:t xml:space="preserve"> Considered valid documentation: identity documents, valid passports and valid temporary or permanent residence permits, valid asylum or refugee documentation etc. See Sub-regulation (3) of Regulation 3, 4, 5 and 8 of the BDRA, 2014. </w:t>
      </w:r>
    </w:p>
  </w:footnote>
  <w:footnote w:id="27">
    <w:p w14:paraId="682E5C91" w14:textId="5D2BD01C" w:rsidR="00146732" w:rsidRPr="00373623" w:rsidRDefault="00146732" w:rsidP="003875B0">
      <w:pPr>
        <w:pStyle w:val="FootnoteText"/>
        <w:jc w:val="both"/>
        <w:rPr>
          <w:rFonts w:ascii="Times New Roman" w:hAnsi="Times New Roman" w:cs="Times New Roman"/>
          <w:sz w:val="16"/>
          <w:szCs w:val="16"/>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rPr>
        <w:t xml:space="preserve"> </w:t>
      </w:r>
      <w:r w:rsidRPr="00373623">
        <w:rPr>
          <w:rFonts w:ascii="Times New Roman" w:hAnsi="Times New Roman" w:cs="Times New Roman"/>
          <w:i/>
          <w:sz w:val="16"/>
          <w:szCs w:val="16"/>
        </w:rPr>
        <w:t xml:space="preserve">Naki and others v Director General: Department of Home Affairs </w:t>
      </w:r>
      <w:r w:rsidRPr="00373623">
        <w:rPr>
          <w:rFonts w:ascii="Times New Roman" w:hAnsi="Times New Roman" w:cs="Times New Roman"/>
          <w:sz w:val="16"/>
          <w:szCs w:val="16"/>
        </w:rPr>
        <w:t>[</w:t>
      </w:r>
      <w:r w:rsidRPr="00373623">
        <w:rPr>
          <w:rFonts w:ascii="Times New Roman" w:hAnsi="Times New Roman" w:cs="Times New Roman"/>
          <w:b/>
          <w:bCs/>
          <w:sz w:val="16"/>
          <w:szCs w:val="16"/>
        </w:rPr>
        <w:t>2018</w:t>
      </w:r>
      <w:r w:rsidRPr="00373623">
        <w:rPr>
          <w:rFonts w:ascii="Times New Roman" w:hAnsi="Times New Roman" w:cs="Times New Roman"/>
          <w:sz w:val="16"/>
          <w:szCs w:val="16"/>
        </w:rPr>
        <w:t>] </w:t>
      </w:r>
      <w:r w:rsidRPr="00373623">
        <w:rPr>
          <w:rFonts w:ascii="Times New Roman" w:hAnsi="Times New Roman" w:cs="Times New Roman"/>
          <w:b/>
          <w:bCs/>
          <w:sz w:val="16"/>
          <w:szCs w:val="16"/>
        </w:rPr>
        <w:t>3 All SA 802</w:t>
      </w:r>
      <w:r w:rsidRPr="00373623">
        <w:rPr>
          <w:rFonts w:ascii="Times New Roman" w:hAnsi="Times New Roman" w:cs="Times New Roman"/>
          <w:sz w:val="16"/>
          <w:szCs w:val="16"/>
        </w:rPr>
        <w:t> (ECG) (case no:4996/16) paras 29 – 37 and para 39.</w:t>
      </w:r>
    </w:p>
  </w:footnote>
  <w:footnote w:id="28">
    <w:p w14:paraId="6FD90B20" w14:textId="32830EDD" w:rsidR="00146732" w:rsidRPr="003875B0" w:rsidRDefault="00146732" w:rsidP="003875B0">
      <w:pPr>
        <w:pStyle w:val="FootnoteText"/>
        <w:jc w:val="both"/>
        <w:rPr>
          <w:rFonts w:ascii="Times New Roman" w:hAnsi="Times New Roman" w:cs="Times New Roman"/>
          <w:sz w:val="16"/>
          <w:szCs w:val="16"/>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rPr>
        <w:t xml:space="preserve"> The late registration of birth process was created to accommodate people who had not been registered under the previous Acts. It is subject to compliance with additional requirements such as proof of birth if it occurred in a healthcare facility, proof of birth affidavit if it occurred at home, affidavit </w:t>
      </w:r>
      <w:r w:rsidRPr="003875B0">
        <w:rPr>
          <w:rFonts w:ascii="Times New Roman" w:hAnsi="Times New Roman" w:cs="Times New Roman"/>
          <w:sz w:val="16"/>
          <w:szCs w:val="16"/>
        </w:rPr>
        <w:t>giving reasons for late registration of birth, biometrics of the child etc.</w:t>
      </w:r>
    </w:p>
  </w:footnote>
  <w:footnote w:id="29">
    <w:p w14:paraId="1DDD9D85" w14:textId="53D8EFD3" w:rsidR="00146732" w:rsidRPr="003875B0" w:rsidRDefault="00146732" w:rsidP="003875B0">
      <w:pPr>
        <w:pStyle w:val="Default"/>
        <w:jc w:val="both"/>
        <w:rPr>
          <w:rFonts w:ascii="Times New Roman" w:hAnsi="Times New Roman" w:cs="Times New Roman"/>
          <w:b/>
          <w:sz w:val="16"/>
          <w:szCs w:val="16"/>
        </w:rPr>
      </w:pPr>
      <w:r w:rsidRPr="003875B0">
        <w:rPr>
          <w:rStyle w:val="FootnoteReference"/>
          <w:rFonts w:ascii="Times New Roman" w:hAnsi="Times New Roman" w:cs="Times New Roman"/>
          <w:sz w:val="16"/>
          <w:szCs w:val="16"/>
        </w:rPr>
        <w:footnoteRef/>
      </w:r>
      <w:r w:rsidRPr="003875B0">
        <w:rPr>
          <w:rFonts w:ascii="Times New Roman" w:hAnsi="Times New Roman" w:cs="Times New Roman"/>
          <w:sz w:val="16"/>
          <w:szCs w:val="16"/>
        </w:rPr>
        <w:t xml:space="preserve"> In the event that a child is born outside a healthcare facility, regulation 3(3) and regulation 11 of the BDRA</w:t>
      </w:r>
      <w:r w:rsidRPr="003875B0" w:rsidDel="00A31DA1">
        <w:rPr>
          <w:rFonts w:ascii="Times New Roman" w:hAnsi="Times New Roman" w:cs="Times New Roman"/>
          <w:sz w:val="16"/>
          <w:szCs w:val="16"/>
        </w:rPr>
        <w:t xml:space="preserve"> </w:t>
      </w:r>
      <w:r w:rsidRPr="003875B0">
        <w:rPr>
          <w:rFonts w:ascii="Times New Roman" w:hAnsi="Times New Roman" w:cs="Times New Roman"/>
          <w:sz w:val="16"/>
          <w:szCs w:val="16"/>
        </w:rPr>
        <w:t>require the birth of such child to be confirmed by an affidavit deposed by a South Africa citizen present at the time of the birth. This provision is arbitrary and excludes children born under these conditions, failing to take account of varying birth practices in South Africa, particularly those common in communities of foreign migrants, many of whom may opt for a midwife-led birth. This is particularly common when such communities have experienced discrimination when trying to access the healthcare system.</w:t>
      </w:r>
    </w:p>
  </w:footnote>
  <w:footnote w:id="30">
    <w:p w14:paraId="69839B35" w14:textId="12420C1C" w:rsidR="00146732" w:rsidRPr="00373623" w:rsidRDefault="00146732" w:rsidP="003875B0">
      <w:pPr>
        <w:pStyle w:val="FootnoteText"/>
        <w:jc w:val="both"/>
        <w:rPr>
          <w:rFonts w:ascii="Times New Roman" w:hAnsi="Times New Roman" w:cs="Times New Roman"/>
          <w:sz w:val="16"/>
          <w:szCs w:val="16"/>
          <w:lang w:val="en-US"/>
        </w:rPr>
      </w:pPr>
      <w:r w:rsidRPr="003875B0">
        <w:rPr>
          <w:rStyle w:val="FootnoteReference"/>
          <w:rFonts w:ascii="Times New Roman" w:hAnsi="Times New Roman" w:cs="Times New Roman"/>
          <w:sz w:val="16"/>
          <w:szCs w:val="16"/>
        </w:rPr>
        <w:footnoteRef/>
      </w:r>
      <w:r w:rsidRPr="003875B0">
        <w:rPr>
          <w:rFonts w:ascii="Times New Roman" w:hAnsi="Times New Roman" w:cs="Times New Roman"/>
          <w:sz w:val="16"/>
          <w:szCs w:val="16"/>
        </w:rPr>
        <w:t xml:space="preserve"> See BDRA, Regulation 4(3)(l), 5(3)(m), 8(3</w:t>
      </w:r>
      <w:r w:rsidRPr="00373623">
        <w:rPr>
          <w:rFonts w:ascii="Times New Roman" w:hAnsi="Times New Roman" w:cs="Times New Roman"/>
          <w:sz w:val="16"/>
          <w:szCs w:val="16"/>
        </w:rPr>
        <w:t>)(i)</w:t>
      </w:r>
    </w:p>
  </w:footnote>
  <w:footnote w:id="31">
    <w:p w14:paraId="748CC2A8" w14:textId="2FB08B2F" w:rsidR="00146732" w:rsidRPr="00373623" w:rsidRDefault="00146732" w:rsidP="003875B0">
      <w:pPr>
        <w:pStyle w:val="FootnoteText"/>
        <w:jc w:val="both"/>
        <w:rPr>
          <w:rFonts w:ascii="Times New Roman" w:hAnsi="Times New Roman" w:cs="Times New Roman"/>
          <w:sz w:val="16"/>
          <w:szCs w:val="16"/>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rPr>
        <w:t xml:space="preserve"> In South Africa, 12 million children do not live with their parents and are cared for by family members. For more information, please see, Children’s Institute “Child Gauge 2018: The shape of children’s families and households”.</w:t>
      </w:r>
    </w:p>
  </w:footnote>
  <w:footnote w:id="32">
    <w:p w14:paraId="2ECF0F8F" w14:textId="0B1567BD" w:rsidR="00146732" w:rsidRPr="00373623" w:rsidRDefault="00146732" w:rsidP="003875B0">
      <w:pPr>
        <w:pStyle w:val="Default"/>
        <w:jc w:val="both"/>
        <w:rPr>
          <w:rFonts w:ascii="Times New Roman" w:hAnsi="Times New Roman" w:cs="Times New Roman"/>
          <w:sz w:val="16"/>
          <w:szCs w:val="16"/>
          <w:lang w:val="en-US"/>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rPr>
        <w:t xml:space="preserve"> C</w:t>
      </w:r>
      <w:r w:rsidRPr="00373623">
        <w:rPr>
          <w:rFonts w:ascii="Times New Roman" w:hAnsi="Times New Roman" w:cs="Times New Roman"/>
          <w:sz w:val="16"/>
          <w:szCs w:val="16"/>
          <w:lang w:val="en-US"/>
        </w:rPr>
        <w:t>hildren born out of wedlock to non-citizen fathers who wish to add their father’s particulars to their birth certificate (with their consent) are required to provide a costly DNA test (R750,00) proving paternity, amounting to multiple levels of discrimination against children born out of wedlock to non-citizen fathers.</w:t>
      </w:r>
    </w:p>
  </w:footnote>
  <w:footnote w:id="33">
    <w:p w14:paraId="6D2CFDEE" w14:textId="3C1CF15C" w:rsidR="00146732" w:rsidRPr="00373623" w:rsidRDefault="00146732" w:rsidP="003875B0">
      <w:pPr>
        <w:pStyle w:val="FootnoteText"/>
        <w:jc w:val="both"/>
        <w:rPr>
          <w:rFonts w:ascii="Times New Roman" w:hAnsi="Times New Roman" w:cs="Times New Roman"/>
          <w:sz w:val="16"/>
          <w:szCs w:val="16"/>
          <w:lang w:val="en-US"/>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rPr>
        <w:t xml:space="preserve"> Even when DNA results are available, the father is required to be physically present and sign to admit paternity.</w:t>
      </w:r>
    </w:p>
  </w:footnote>
  <w:footnote w:id="34">
    <w:p w14:paraId="198FFF1F" w14:textId="4F398704" w:rsidR="00146732" w:rsidRPr="00373623" w:rsidRDefault="00146732" w:rsidP="003875B0">
      <w:pPr>
        <w:pStyle w:val="FootnoteText"/>
        <w:jc w:val="both"/>
        <w:rPr>
          <w:rFonts w:ascii="Times New Roman" w:hAnsi="Times New Roman" w:cs="Times New Roman"/>
          <w:sz w:val="16"/>
          <w:szCs w:val="16"/>
          <w:lang w:val="en-US"/>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rPr>
        <w:t xml:space="preserve"> In relation to this, the child’s right to an identity includes the right to know his or her parents, which can be undermined by these restrictive provisions, which also can cause the non-registration of the child’s birth and resultantly, undermine their access to South African nationality. LHR has filed a constitutional challenge to these discriminatory provisions which was heard in September 2020 at the Constitutional Court. The judgment is pending.</w:t>
      </w:r>
    </w:p>
  </w:footnote>
  <w:footnote w:id="35">
    <w:p w14:paraId="3679A5AD" w14:textId="77777777" w:rsidR="00146732" w:rsidRPr="00146732" w:rsidRDefault="00146732" w:rsidP="00146732">
      <w:pPr>
        <w:pStyle w:val="FootnoteText"/>
        <w:rPr>
          <w:rFonts w:asciiTheme="majorBidi" w:hAnsiTheme="majorBidi" w:cstheme="majorBidi"/>
          <w:sz w:val="16"/>
          <w:szCs w:val="16"/>
          <w:lang w:val="en-US"/>
        </w:rPr>
      </w:pPr>
      <w:r w:rsidRPr="00146732">
        <w:rPr>
          <w:rStyle w:val="FootnoteReference"/>
          <w:rFonts w:asciiTheme="majorBidi" w:hAnsiTheme="majorBidi" w:cstheme="majorBidi"/>
          <w:sz w:val="16"/>
          <w:szCs w:val="16"/>
        </w:rPr>
        <w:footnoteRef/>
      </w:r>
      <w:r w:rsidRPr="00146732">
        <w:rPr>
          <w:rFonts w:asciiTheme="majorBidi" w:hAnsiTheme="majorBidi" w:cstheme="majorBidi"/>
          <w:sz w:val="16"/>
          <w:szCs w:val="16"/>
        </w:rPr>
        <w:t xml:space="preserve"> </w:t>
      </w:r>
      <w:hyperlink r:id="rId3" w:history="1">
        <w:r w:rsidRPr="00146732">
          <w:rPr>
            <w:rStyle w:val="Hyperlink"/>
            <w:rFonts w:asciiTheme="majorBidi" w:hAnsiTheme="majorBidi" w:cstheme="majorBidi"/>
            <w:sz w:val="16"/>
            <w:szCs w:val="16"/>
          </w:rPr>
          <w:t>https://www.news24.com/witness/news/blocked-id-hell-for-man-20190523</w:t>
        </w:r>
      </w:hyperlink>
      <w:r w:rsidRPr="00146732">
        <w:rPr>
          <w:rFonts w:asciiTheme="majorBidi" w:hAnsiTheme="majorBidi" w:cstheme="majorBidi"/>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57C6B2" w14:textId="77777777" w:rsidR="00146732" w:rsidRDefault="001467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93662"/>
    <w:multiLevelType w:val="multilevel"/>
    <w:tmpl w:val="20DC1388"/>
    <w:lvl w:ilvl="0">
      <w:start w:val="12"/>
      <w:numFmt w:val="decimal"/>
      <w:lvlText w:val="%1."/>
      <w:lvlJc w:val="left"/>
      <w:pPr>
        <w:ind w:left="435" w:hanging="435"/>
      </w:pPr>
      <w:rPr>
        <w:rFonts w:hint="default"/>
        <w:u w:val="single"/>
      </w:rPr>
    </w:lvl>
    <w:lvl w:ilvl="1">
      <w:start w:val="1"/>
      <w:numFmt w:val="decimal"/>
      <w:lvlText w:val="%1.%2."/>
      <w:lvlJc w:val="left"/>
      <w:pPr>
        <w:ind w:left="843" w:hanging="435"/>
      </w:pPr>
      <w:rPr>
        <w:rFonts w:hint="default"/>
        <w:u w:val="single"/>
      </w:rPr>
    </w:lvl>
    <w:lvl w:ilvl="2">
      <w:start w:val="1"/>
      <w:numFmt w:val="decimal"/>
      <w:lvlText w:val="%1.%2.%3."/>
      <w:lvlJc w:val="left"/>
      <w:pPr>
        <w:ind w:left="1536" w:hanging="720"/>
      </w:pPr>
      <w:rPr>
        <w:rFonts w:hint="default"/>
        <w:u w:val="single"/>
      </w:rPr>
    </w:lvl>
    <w:lvl w:ilvl="3">
      <w:start w:val="1"/>
      <w:numFmt w:val="decimal"/>
      <w:lvlText w:val="%1.%2.%3.%4."/>
      <w:lvlJc w:val="left"/>
      <w:pPr>
        <w:ind w:left="1944" w:hanging="720"/>
      </w:pPr>
      <w:rPr>
        <w:rFonts w:hint="default"/>
        <w:u w:val="single"/>
      </w:rPr>
    </w:lvl>
    <w:lvl w:ilvl="4">
      <w:start w:val="1"/>
      <w:numFmt w:val="decimal"/>
      <w:lvlText w:val="%1.%2.%3.%4.%5."/>
      <w:lvlJc w:val="left"/>
      <w:pPr>
        <w:ind w:left="2712" w:hanging="1080"/>
      </w:pPr>
      <w:rPr>
        <w:rFonts w:hint="default"/>
        <w:u w:val="single"/>
      </w:rPr>
    </w:lvl>
    <w:lvl w:ilvl="5">
      <w:start w:val="1"/>
      <w:numFmt w:val="decimal"/>
      <w:lvlText w:val="%1.%2.%3.%4.%5.%6."/>
      <w:lvlJc w:val="left"/>
      <w:pPr>
        <w:ind w:left="3120" w:hanging="1080"/>
      </w:pPr>
      <w:rPr>
        <w:rFonts w:hint="default"/>
        <w:u w:val="single"/>
      </w:rPr>
    </w:lvl>
    <w:lvl w:ilvl="6">
      <w:start w:val="1"/>
      <w:numFmt w:val="decimal"/>
      <w:lvlText w:val="%1.%2.%3.%4.%5.%6.%7."/>
      <w:lvlJc w:val="left"/>
      <w:pPr>
        <w:ind w:left="3888" w:hanging="1440"/>
      </w:pPr>
      <w:rPr>
        <w:rFonts w:hint="default"/>
        <w:u w:val="single"/>
      </w:rPr>
    </w:lvl>
    <w:lvl w:ilvl="7">
      <w:start w:val="1"/>
      <w:numFmt w:val="decimal"/>
      <w:lvlText w:val="%1.%2.%3.%4.%5.%6.%7.%8."/>
      <w:lvlJc w:val="left"/>
      <w:pPr>
        <w:ind w:left="4296" w:hanging="1440"/>
      </w:pPr>
      <w:rPr>
        <w:rFonts w:hint="default"/>
        <w:u w:val="single"/>
      </w:rPr>
    </w:lvl>
    <w:lvl w:ilvl="8">
      <w:start w:val="1"/>
      <w:numFmt w:val="decimal"/>
      <w:lvlText w:val="%1.%2.%3.%4.%5.%6.%7.%8.%9."/>
      <w:lvlJc w:val="left"/>
      <w:pPr>
        <w:ind w:left="5064" w:hanging="1800"/>
      </w:pPr>
      <w:rPr>
        <w:rFonts w:hint="default"/>
        <w:u w:val="single"/>
      </w:rPr>
    </w:lvl>
  </w:abstractNum>
  <w:abstractNum w:abstractNumId="1" w15:restartNumberingAfterBreak="0">
    <w:nsid w:val="0514083C"/>
    <w:multiLevelType w:val="hybridMultilevel"/>
    <w:tmpl w:val="E766D87E"/>
    <w:lvl w:ilvl="0" w:tplc="FDF0AAD2">
      <w:start w:val="1"/>
      <w:numFmt w:val="lowerLetter"/>
      <w:lvlText w:val="%1)"/>
      <w:lvlJc w:val="left"/>
      <w:pPr>
        <w:ind w:left="768" w:hanging="360"/>
      </w:pPr>
      <w:rPr>
        <w:rFonts w:hint="default"/>
      </w:rPr>
    </w:lvl>
    <w:lvl w:ilvl="1" w:tplc="1C090019" w:tentative="1">
      <w:start w:val="1"/>
      <w:numFmt w:val="lowerLetter"/>
      <w:lvlText w:val="%2."/>
      <w:lvlJc w:val="left"/>
      <w:pPr>
        <w:ind w:left="1488" w:hanging="360"/>
      </w:pPr>
    </w:lvl>
    <w:lvl w:ilvl="2" w:tplc="1C09001B" w:tentative="1">
      <w:start w:val="1"/>
      <w:numFmt w:val="lowerRoman"/>
      <w:lvlText w:val="%3."/>
      <w:lvlJc w:val="right"/>
      <w:pPr>
        <w:ind w:left="2208" w:hanging="180"/>
      </w:pPr>
    </w:lvl>
    <w:lvl w:ilvl="3" w:tplc="1C09000F" w:tentative="1">
      <w:start w:val="1"/>
      <w:numFmt w:val="decimal"/>
      <w:lvlText w:val="%4."/>
      <w:lvlJc w:val="left"/>
      <w:pPr>
        <w:ind w:left="2928" w:hanging="360"/>
      </w:pPr>
    </w:lvl>
    <w:lvl w:ilvl="4" w:tplc="1C090019" w:tentative="1">
      <w:start w:val="1"/>
      <w:numFmt w:val="lowerLetter"/>
      <w:lvlText w:val="%5."/>
      <w:lvlJc w:val="left"/>
      <w:pPr>
        <w:ind w:left="3648" w:hanging="360"/>
      </w:pPr>
    </w:lvl>
    <w:lvl w:ilvl="5" w:tplc="1C09001B" w:tentative="1">
      <w:start w:val="1"/>
      <w:numFmt w:val="lowerRoman"/>
      <w:lvlText w:val="%6."/>
      <w:lvlJc w:val="right"/>
      <w:pPr>
        <w:ind w:left="4368" w:hanging="180"/>
      </w:pPr>
    </w:lvl>
    <w:lvl w:ilvl="6" w:tplc="1C09000F" w:tentative="1">
      <w:start w:val="1"/>
      <w:numFmt w:val="decimal"/>
      <w:lvlText w:val="%7."/>
      <w:lvlJc w:val="left"/>
      <w:pPr>
        <w:ind w:left="5088" w:hanging="360"/>
      </w:pPr>
    </w:lvl>
    <w:lvl w:ilvl="7" w:tplc="1C090019" w:tentative="1">
      <w:start w:val="1"/>
      <w:numFmt w:val="lowerLetter"/>
      <w:lvlText w:val="%8."/>
      <w:lvlJc w:val="left"/>
      <w:pPr>
        <w:ind w:left="5808" w:hanging="360"/>
      </w:pPr>
    </w:lvl>
    <w:lvl w:ilvl="8" w:tplc="1C09001B" w:tentative="1">
      <w:start w:val="1"/>
      <w:numFmt w:val="lowerRoman"/>
      <w:lvlText w:val="%9."/>
      <w:lvlJc w:val="right"/>
      <w:pPr>
        <w:ind w:left="6528" w:hanging="180"/>
      </w:pPr>
    </w:lvl>
  </w:abstractNum>
  <w:abstractNum w:abstractNumId="2" w15:restartNumberingAfterBreak="0">
    <w:nsid w:val="09CD3753"/>
    <w:multiLevelType w:val="hybridMultilevel"/>
    <w:tmpl w:val="31FE46B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15:restartNumberingAfterBreak="0">
    <w:nsid w:val="0A4E720C"/>
    <w:multiLevelType w:val="hybridMultilevel"/>
    <w:tmpl w:val="0C9E8BD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15:restartNumberingAfterBreak="0">
    <w:nsid w:val="0CA70427"/>
    <w:multiLevelType w:val="hybridMultilevel"/>
    <w:tmpl w:val="90E87A8A"/>
    <w:lvl w:ilvl="0" w:tplc="67E2BF52">
      <w:start w:val="44"/>
      <w:numFmt w:val="decimal"/>
      <w:lvlText w:val="%1."/>
      <w:lvlJc w:val="left"/>
      <w:pPr>
        <w:ind w:left="408" w:hanging="360"/>
      </w:pPr>
      <w:rPr>
        <w:rFonts w:hint="default"/>
        <w:b w:val="0"/>
        <w:sz w:val="22"/>
        <w:szCs w:val="22"/>
      </w:rPr>
    </w:lvl>
    <w:lvl w:ilvl="1" w:tplc="1C090019" w:tentative="1">
      <w:start w:val="1"/>
      <w:numFmt w:val="lowerLetter"/>
      <w:lvlText w:val="%2."/>
      <w:lvlJc w:val="left"/>
      <w:pPr>
        <w:ind w:left="1128" w:hanging="360"/>
      </w:pPr>
    </w:lvl>
    <w:lvl w:ilvl="2" w:tplc="1C09001B" w:tentative="1">
      <w:start w:val="1"/>
      <w:numFmt w:val="lowerRoman"/>
      <w:lvlText w:val="%3."/>
      <w:lvlJc w:val="right"/>
      <w:pPr>
        <w:ind w:left="1848" w:hanging="180"/>
      </w:pPr>
    </w:lvl>
    <w:lvl w:ilvl="3" w:tplc="1C09000F" w:tentative="1">
      <w:start w:val="1"/>
      <w:numFmt w:val="decimal"/>
      <w:lvlText w:val="%4."/>
      <w:lvlJc w:val="left"/>
      <w:pPr>
        <w:ind w:left="2568" w:hanging="360"/>
      </w:pPr>
    </w:lvl>
    <w:lvl w:ilvl="4" w:tplc="1C090019" w:tentative="1">
      <w:start w:val="1"/>
      <w:numFmt w:val="lowerLetter"/>
      <w:lvlText w:val="%5."/>
      <w:lvlJc w:val="left"/>
      <w:pPr>
        <w:ind w:left="3288" w:hanging="360"/>
      </w:pPr>
    </w:lvl>
    <w:lvl w:ilvl="5" w:tplc="1C09001B" w:tentative="1">
      <w:start w:val="1"/>
      <w:numFmt w:val="lowerRoman"/>
      <w:lvlText w:val="%6."/>
      <w:lvlJc w:val="right"/>
      <w:pPr>
        <w:ind w:left="4008" w:hanging="180"/>
      </w:pPr>
    </w:lvl>
    <w:lvl w:ilvl="6" w:tplc="1C09000F" w:tentative="1">
      <w:start w:val="1"/>
      <w:numFmt w:val="decimal"/>
      <w:lvlText w:val="%7."/>
      <w:lvlJc w:val="left"/>
      <w:pPr>
        <w:ind w:left="4728" w:hanging="360"/>
      </w:pPr>
    </w:lvl>
    <w:lvl w:ilvl="7" w:tplc="1C090019" w:tentative="1">
      <w:start w:val="1"/>
      <w:numFmt w:val="lowerLetter"/>
      <w:lvlText w:val="%8."/>
      <w:lvlJc w:val="left"/>
      <w:pPr>
        <w:ind w:left="5448" w:hanging="360"/>
      </w:pPr>
    </w:lvl>
    <w:lvl w:ilvl="8" w:tplc="1C09001B" w:tentative="1">
      <w:start w:val="1"/>
      <w:numFmt w:val="lowerRoman"/>
      <w:lvlText w:val="%9."/>
      <w:lvlJc w:val="right"/>
      <w:pPr>
        <w:ind w:left="6168" w:hanging="180"/>
      </w:pPr>
    </w:lvl>
  </w:abstractNum>
  <w:abstractNum w:abstractNumId="5" w15:restartNumberingAfterBreak="0">
    <w:nsid w:val="0D0353F2"/>
    <w:multiLevelType w:val="hybridMultilevel"/>
    <w:tmpl w:val="6D5CC732"/>
    <w:lvl w:ilvl="0" w:tplc="1C09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15:restartNumberingAfterBreak="0">
    <w:nsid w:val="12004B88"/>
    <w:multiLevelType w:val="hybridMultilevel"/>
    <w:tmpl w:val="44829BB0"/>
    <w:lvl w:ilvl="0" w:tplc="EB76A05A">
      <w:start w:val="1"/>
      <w:numFmt w:val="decimal"/>
      <w:lvlText w:val="%1."/>
      <w:lvlJc w:val="left"/>
      <w:pPr>
        <w:ind w:left="408" w:hanging="360"/>
      </w:pPr>
      <w:rPr>
        <w:rFonts w:hint="default"/>
        <w:b w:val="0"/>
        <w:i w:val="0"/>
      </w:rPr>
    </w:lvl>
    <w:lvl w:ilvl="1" w:tplc="1C090019">
      <w:start w:val="1"/>
      <w:numFmt w:val="lowerLetter"/>
      <w:lvlText w:val="%2."/>
      <w:lvlJc w:val="left"/>
      <w:pPr>
        <w:ind w:left="1128" w:hanging="360"/>
      </w:pPr>
    </w:lvl>
    <w:lvl w:ilvl="2" w:tplc="1C09001B">
      <w:start w:val="1"/>
      <w:numFmt w:val="lowerRoman"/>
      <w:lvlText w:val="%3."/>
      <w:lvlJc w:val="right"/>
      <w:pPr>
        <w:ind w:left="1848" w:hanging="180"/>
      </w:pPr>
    </w:lvl>
    <w:lvl w:ilvl="3" w:tplc="1C09000F">
      <w:start w:val="1"/>
      <w:numFmt w:val="decimal"/>
      <w:lvlText w:val="%4."/>
      <w:lvlJc w:val="left"/>
      <w:pPr>
        <w:ind w:left="2568" w:hanging="360"/>
      </w:pPr>
    </w:lvl>
    <w:lvl w:ilvl="4" w:tplc="1C090019">
      <w:start w:val="1"/>
      <w:numFmt w:val="lowerLetter"/>
      <w:lvlText w:val="%5."/>
      <w:lvlJc w:val="left"/>
      <w:pPr>
        <w:ind w:left="3288" w:hanging="360"/>
      </w:pPr>
    </w:lvl>
    <w:lvl w:ilvl="5" w:tplc="1C09001B">
      <w:start w:val="1"/>
      <w:numFmt w:val="lowerRoman"/>
      <w:lvlText w:val="%6."/>
      <w:lvlJc w:val="right"/>
      <w:pPr>
        <w:ind w:left="4008" w:hanging="180"/>
      </w:pPr>
    </w:lvl>
    <w:lvl w:ilvl="6" w:tplc="1C09000F" w:tentative="1">
      <w:start w:val="1"/>
      <w:numFmt w:val="decimal"/>
      <w:lvlText w:val="%7."/>
      <w:lvlJc w:val="left"/>
      <w:pPr>
        <w:ind w:left="4728" w:hanging="360"/>
      </w:pPr>
    </w:lvl>
    <w:lvl w:ilvl="7" w:tplc="1C090019" w:tentative="1">
      <w:start w:val="1"/>
      <w:numFmt w:val="lowerLetter"/>
      <w:lvlText w:val="%8."/>
      <w:lvlJc w:val="left"/>
      <w:pPr>
        <w:ind w:left="5448" w:hanging="360"/>
      </w:pPr>
    </w:lvl>
    <w:lvl w:ilvl="8" w:tplc="1C09001B" w:tentative="1">
      <w:start w:val="1"/>
      <w:numFmt w:val="lowerRoman"/>
      <w:lvlText w:val="%9."/>
      <w:lvlJc w:val="right"/>
      <w:pPr>
        <w:ind w:left="6168" w:hanging="180"/>
      </w:pPr>
    </w:lvl>
  </w:abstractNum>
  <w:abstractNum w:abstractNumId="7" w15:restartNumberingAfterBreak="0">
    <w:nsid w:val="1345042F"/>
    <w:multiLevelType w:val="multilevel"/>
    <w:tmpl w:val="CE1C818C"/>
    <w:lvl w:ilvl="0">
      <w:start w:val="8"/>
      <w:numFmt w:val="decimal"/>
      <w:lvlText w:val="%1."/>
      <w:lvlJc w:val="left"/>
      <w:pPr>
        <w:ind w:left="435" w:hanging="435"/>
      </w:pPr>
      <w:rPr>
        <w:rFonts w:ascii="Times New Roman" w:hAnsi="Times New Roman" w:cs="Times New Roman" w:hint="default"/>
        <w:b w:val="0"/>
      </w:rPr>
    </w:lvl>
    <w:lvl w:ilvl="1">
      <w:start w:val="1"/>
      <w:numFmt w:val="decimal"/>
      <w:lvlText w:val="8.%2."/>
      <w:lvlJc w:val="left"/>
      <w:pPr>
        <w:ind w:left="843" w:hanging="435"/>
      </w:pPr>
      <w:rPr>
        <w:rFonts w:hint="default"/>
      </w:rPr>
    </w:lvl>
    <w:lvl w:ilvl="2">
      <w:start w:val="1"/>
      <w:numFmt w:val="decimal"/>
      <w:lvlText w:val="%1.%2.%3."/>
      <w:lvlJc w:val="left"/>
      <w:pPr>
        <w:ind w:left="1536" w:hanging="720"/>
      </w:pPr>
      <w:rPr>
        <w:rFonts w:hint="default"/>
      </w:rPr>
    </w:lvl>
    <w:lvl w:ilvl="3">
      <w:start w:val="1"/>
      <w:numFmt w:val="decimal"/>
      <w:lvlText w:val="%1.%2.%3.%4."/>
      <w:lvlJc w:val="left"/>
      <w:pPr>
        <w:ind w:left="1944" w:hanging="720"/>
      </w:pPr>
      <w:rPr>
        <w:rFonts w:hint="default"/>
      </w:rPr>
    </w:lvl>
    <w:lvl w:ilvl="4">
      <w:start w:val="1"/>
      <w:numFmt w:val="decimal"/>
      <w:lvlText w:val="%1.%2.%3.%4.%5."/>
      <w:lvlJc w:val="left"/>
      <w:pPr>
        <w:ind w:left="2712" w:hanging="1080"/>
      </w:pPr>
      <w:rPr>
        <w:rFonts w:hint="default"/>
      </w:rPr>
    </w:lvl>
    <w:lvl w:ilvl="5">
      <w:start w:val="1"/>
      <w:numFmt w:val="decimal"/>
      <w:lvlText w:val="%1.%2.%3.%4.%5.%6."/>
      <w:lvlJc w:val="left"/>
      <w:pPr>
        <w:ind w:left="3120" w:hanging="1080"/>
      </w:pPr>
      <w:rPr>
        <w:rFonts w:hint="default"/>
      </w:rPr>
    </w:lvl>
    <w:lvl w:ilvl="6">
      <w:start w:val="1"/>
      <w:numFmt w:val="decimal"/>
      <w:lvlText w:val="%1.%2.%3.%4.%5.%6.%7."/>
      <w:lvlJc w:val="left"/>
      <w:pPr>
        <w:ind w:left="3888" w:hanging="1440"/>
      </w:pPr>
      <w:rPr>
        <w:rFonts w:hint="default"/>
      </w:rPr>
    </w:lvl>
    <w:lvl w:ilvl="7">
      <w:start w:val="1"/>
      <w:numFmt w:val="decimal"/>
      <w:lvlText w:val="%1.%2.%3.%4.%5.%6.%7.%8."/>
      <w:lvlJc w:val="left"/>
      <w:pPr>
        <w:ind w:left="4296" w:hanging="1440"/>
      </w:pPr>
      <w:rPr>
        <w:rFonts w:hint="default"/>
      </w:rPr>
    </w:lvl>
    <w:lvl w:ilvl="8">
      <w:start w:val="1"/>
      <w:numFmt w:val="decimal"/>
      <w:lvlText w:val="%1.%2.%3.%4.%5.%6.%7.%8.%9."/>
      <w:lvlJc w:val="left"/>
      <w:pPr>
        <w:ind w:left="5064" w:hanging="1800"/>
      </w:pPr>
      <w:rPr>
        <w:rFonts w:hint="default"/>
      </w:rPr>
    </w:lvl>
  </w:abstractNum>
  <w:abstractNum w:abstractNumId="8" w15:restartNumberingAfterBreak="0">
    <w:nsid w:val="148A1D1B"/>
    <w:multiLevelType w:val="hybridMultilevel"/>
    <w:tmpl w:val="24D8ED8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15:restartNumberingAfterBreak="0">
    <w:nsid w:val="18884635"/>
    <w:multiLevelType w:val="hybridMultilevel"/>
    <w:tmpl w:val="5DCE304E"/>
    <w:lvl w:ilvl="0" w:tplc="0408000F">
      <w:start w:val="1"/>
      <w:numFmt w:val="decimal"/>
      <w:lvlText w:val="%1."/>
      <w:lvlJc w:val="left"/>
      <w:pPr>
        <w:ind w:left="1065" w:hanging="360"/>
      </w:pPr>
    </w:lvl>
    <w:lvl w:ilvl="1" w:tplc="04080019" w:tentative="1">
      <w:start w:val="1"/>
      <w:numFmt w:val="lowerLetter"/>
      <w:lvlText w:val="%2."/>
      <w:lvlJc w:val="left"/>
      <w:pPr>
        <w:ind w:left="1785" w:hanging="360"/>
      </w:pPr>
    </w:lvl>
    <w:lvl w:ilvl="2" w:tplc="0408001B" w:tentative="1">
      <w:start w:val="1"/>
      <w:numFmt w:val="lowerRoman"/>
      <w:lvlText w:val="%3."/>
      <w:lvlJc w:val="right"/>
      <w:pPr>
        <w:ind w:left="2505" w:hanging="180"/>
      </w:pPr>
    </w:lvl>
    <w:lvl w:ilvl="3" w:tplc="0408000F" w:tentative="1">
      <w:start w:val="1"/>
      <w:numFmt w:val="decimal"/>
      <w:lvlText w:val="%4."/>
      <w:lvlJc w:val="left"/>
      <w:pPr>
        <w:ind w:left="3225" w:hanging="360"/>
      </w:pPr>
    </w:lvl>
    <w:lvl w:ilvl="4" w:tplc="04080019" w:tentative="1">
      <w:start w:val="1"/>
      <w:numFmt w:val="lowerLetter"/>
      <w:lvlText w:val="%5."/>
      <w:lvlJc w:val="left"/>
      <w:pPr>
        <w:ind w:left="3945" w:hanging="360"/>
      </w:pPr>
    </w:lvl>
    <w:lvl w:ilvl="5" w:tplc="0408001B" w:tentative="1">
      <w:start w:val="1"/>
      <w:numFmt w:val="lowerRoman"/>
      <w:lvlText w:val="%6."/>
      <w:lvlJc w:val="right"/>
      <w:pPr>
        <w:ind w:left="4665" w:hanging="180"/>
      </w:pPr>
    </w:lvl>
    <w:lvl w:ilvl="6" w:tplc="0408000F" w:tentative="1">
      <w:start w:val="1"/>
      <w:numFmt w:val="decimal"/>
      <w:lvlText w:val="%7."/>
      <w:lvlJc w:val="left"/>
      <w:pPr>
        <w:ind w:left="5385" w:hanging="360"/>
      </w:pPr>
    </w:lvl>
    <w:lvl w:ilvl="7" w:tplc="04080019" w:tentative="1">
      <w:start w:val="1"/>
      <w:numFmt w:val="lowerLetter"/>
      <w:lvlText w:val="%8."/>
      <w:lvlJc w:val="left"/>
      <w:pPr>
        <w:ind w:left="6105" w:hanging="360"/>
      </w:pPr>
    </w:lvl>
    <w:lvl w:ilvl="8" w:tplc="0408001B" w:tentative="1">
      <w:start w:val="1"/>
      <w:numFmt w:val="lowerRoman"/>
      <w:lvlText w:val="%9."/>
      <w:lvlJc w:val="right"/>
      <w:pPr>
        <w:ind w:left="6825" w:hanging="180"/>
      </w:pPr>
    </w:lvl>
  </w:abstractNum>
  <w:abstractNum w:abstractNumId="10" w15:restartNumberingAfterBreak="0">
    <w:nsid w:val="18D01EE5"/>
    <w:multiLevelType w:val="hybridMultilevel"/>
    <w:tmpl w:val="CCA8F8A0"/>
    <w:lvl w:ilvl="0" w:tplc="1C090001">
      <w:start w:val="1"/>
      <w:numFmt w:val="bullet"/>
      <w:lvlText w:val=""/>
      <w:lvlJc w:val="left"/>
      <w:pPr>
        <w:ind w:left="1128" w:hanging="360"/>
      </w:pPr>
      <w:rPr>
        <w:rFonts w:ascii="Symbol" w:hAnsi="Symbol" w:hint="default"/>
      </w:rPr>
    </w:lvl>
    <w:lvl w:ilvl="1" w:tplc="1C090003" w:tentative="1">
      <w:start w:val="1"/>
      <w:numFmt w:val="bullet"/>
      <w:lvlText w:val="o"/>
      <w:lvlJc w:val="left"/>
      <w:pPr>
        <w:ind w:left="1848" w:hanging="360"/>
      </w:pPr>
      <w:rPr>
        <w:rFonts w:ascii="Courier New" w:hAnsi="Courier New" w:cs="Courier New" w:hint="default"/>
      </w:rPr>
    </w:lvl>
    <w:lvl w:ilvl="2" w:tplc="1C090005" w:tentative="1">
      <w:start w:val="1"/>
      <w:numFmt w:val="bullet"/>
      <w:lvlText w:val=""/>
      <w:lvlJc w:val="left"/>
      <w:pPr>
        <w:ind w:left="2568" w:hanging="360"/>
      </w:pPr>
      <w:rPr>
        <w:rFonts w:ascii="Wingdings" w:hAnsi="Wingdings" w:hint="default"/>
      </w:rPr>
    </w:lvl>
    <w:lvl w:ilvl="3" w:tplc="1C090001" w:tentative="1">
      <w:start w:val="1"/>
      <w:numFmt w:val="bullet"/>
      <w:lvlText w:val=""/>
      <w:lvlJc w:val="left"/>
      <w:pPr>
        <w:ind w:left="3288" w:hanging="360"/>
      </w:pPr>
      <w:rPr>
        <w:rFonts w:ascii="Symbol" w:hAnsi="Symbol" w:hint="default"/>
      </w:rPr>
    </w:lvl>
    <w:lvl w:ilvl="4" w:tplc="1C090003" w:tentative="1">
      <w:start w:val="1"/>
      <w:numFmt w:val="bullet"/>
      <w:lvlText w:val="o"/>
      <w:lvlJc w:val="left"/>
      <w:pPr>
        <w:ind w:left="4008" w:hanging="360"/>
      </w:pPr>
      <w:rPr>
        <w:rFonts w:ascii="Courier New" w:hAnsi="Courier New" w:cs="Courier New" w:hint="default"/>
      </w:rPr>
    </w:lvl>
    <w:lvl w:ilvl="5" w:tplc="1C090005" w:tentative="1">
      <w:start w:val="1"/>
      <w:numFmt w:val="bullet"/>
      <w:lvlText w:val=""/>
      <w:lvlJc w:val="left"/>
      <w:pPr>
        <w:ind w:left="4728" w:hanging="360"/>
      </w:pPr>
      <w:rPr>
        <w:rFonts w:ascii="Wingdings" w:hAnsi="Wingdings" w:hint="default"/>
      </w:rPr>
    </w:lvl>
    <w:lvl w:ilvl="6" w:tplc="1C090001" w:tentative="1">
      <w:start w:val="1"/>
      <w:numFmt w:val="bullet"/>
      <w:lvlText w:val=""/>
      <w:lvlJc w:val="left"/>
      <w:pPr>
        <w:ind w:left="5448" w:hanging="360"/>
      </w:pPr>
      <w:rPr>
        <w:rFonts w:ascii="Symbol" w:hAnsi="Symbol" w:hint="default"/>
      </w:rPr>
    </w:lvl>
    <w:lvl w:ilvl="7" w:tplc="1C090003" w:tentative="1">
      <w:start w:val="1"/>
      <w:numFmt w:val="bullet"/>
      <w:lvlText w:val="o"/>
      <w:lvlJc w:val="left"/>
      <w:pPr>
        <w:ind w:left="6168" w:hanging="360"/>
      </w:pPr>
      <w:rPr>
        <w:rFonts w:ascii="Courier New" w:hAnsi="Courier New" w:cs="Courier New" w:hint="default"/>
      </w:rPr>
    </w:lvl>
    <w:lvl w:ilvl="8" w:tplc="1C090005" w:tentative="1">
      <w:start w:val="1"/>
      <w:numFmt w:val="bullet"/>
      <w:lvlText w:val=""/>
      <w:lvlJc w:val="left"/>
      <w:pPr>
        <w:ind w:left="6888" w:hanging="360"/>
      </w:pPr>
      <w:rPr>
        <w:rFonts w:ascii="Wingdings" w:hAnsi="Wingdings" w:hint="default"/>
      </w:rPr>
    </w:lvl>
  </w:abstractNum>
  <w:abstractNum w:abstractNumId="11" w15:restartNumberingAfterBreak="0">
    <w:nsid w:val="1E832F81"/>
    <w:multiLevelType w:val="hybridMultilevel"/>
    <w:tmpl w:val="2570923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2" w15:restartNumberingAfterBreak="0">
    <w:nsid w:val="1EA271E5"/>
    <w:multiLevelType w:val="hybridMultilevel"/>
    <w:tmpl w:val="5178E3D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15:restartNumberingAfterBreak="0">
    <w:nsid w:val="200346F8"/>
    <w:multiLevelType w:val="hybridMultilevel"/>
    <w:tmpl w:val="D936745A"/>
    <w:lvl w:ilvl="0" w:tplc="9BE4E4C4">
      <w:start w:val="1"/>
      <w:numFmt w:val="lowerLetter"/>
      <w:lvlText w:val="%1)"/>
      <w:lvlJc w:val="left"/>
      <w:pPr>
        <w:ind w:left="768" w:hanging="360"/>
      </w:pPr>
      <w:rPr>
        <w:rFonts w:hint="default"/>
      </w:rPr>
    </w:lvl>
    <w:lvl w:ilvl="1" w:tplc="1C090019" w:tentative="1">
      <w:start w:val="1"/>
      <w:numFmt w:val="lowerLetter"/>
      <w:lvlText w:val="%2."/>
      <w:lvlJc w:val="left"/>
      <w:pPr>
        <w:ind w:left="1488" w:hanging="360"/>
      </w:pPr>
    </w:lvl>
    <w:lvl w:ilvl="2" w:tplc="1C09001B" w:tentative="1">
      <w:start w:val="1"/>
      <w:numFmt w:val="lowerRoman"/>
      <w:lvlText w:val="%3."/>
      <w:lvlJc w:val="right"/>
      <w:pPr>
        <w:ind w:left="2208" w:hanging="180"/>
      </w:pPr>
    </w:lvl>
    <w:lvl w:ilvl="3" w:tplc="1C09000F" w:tentative="1">
      <w:start w:val="1"/>
      <w:numFmt w:val="decimal"/>
      <w:lvlText w:val="%4."/>
      <w:lvlJc w:val="left"/>
      <w:pPr>
        <w:ind w:left="2928" w:hanging="360"/>
      </w:pPr>
    </w:lvl>
    <w:lvl w:ilvl="4" w:tplc="1C090019" w:tentative="1">
      <w:start w:val="1"/>
      <w:numFmt w:val="lowerLetter"/>
      <w:lvlText w:val="%5."/>
      <w:lvlJc w:val="left"/>
      <w:pPr>
        <w:ind w:left="3648" w:hanging="360"/>
      </w:pPr>
    </w:lvl>
    <w:lvl w:ilvl="5" w:tplc="1C09001B" w:tentative="1">
      <w:start w:val="1"/>
      <w:numFmt w:val="lowerRoman"/>
      <w:lvlText w:val="%6."/>
      <w:lvlJc w:val="right"/>
      <w:pPr>
        <w:ind w:left="4368" w:hanging="180"/>
      </w:pPr>
    </w:lvl>
    <w:lvl w:ilvl="6" w:tplc="1C09000F" w:tentative="1">
      <w:start w:val="1"/>
      <w:numFmt w:val="decimal"/>
      <w:lvlText w:val="%7."/>
      <w:lvlJc w:val="left"/>
      <w:pPr>
        <w:ind w:left="5088" w:hanging="360"/>
      </w:pPr>
    </w:lvl>
    <w:lvl w:ilvl="7" w:tplc="1C090019" w:tentative="1">
      <w:start w:val="1"/>
      <w:numFmt w:val="lowerLetter"/>
      <w:lvlText w:val="%8."/>
      <w:lvlJc w:val="left"/>
      <w:pPr>
        <w:ind w:left="5808" w:hanging="360"/>
      </w:pPr>
    </w:lvl>
    <w:lvl w:ilvl="8" w:tplc="1C09001B" w:tentative="1">
      <w:start w:val="1"/>
      <w:numFmt w:val="lowerRoman"/>
      <w:lvlText w:val="%9."/>
      <w:lvlJc w:val="right"/>
      <w:pPr>
        <w:ind w:left="6528" w:hanging="180"/>
      </w:pPr>
    </w:lvl>
  </w:abstractNum>
  <w:abstractNum w:abstractNumId="14" w15:restartNumberingAfterBreak="0">
    <w:nsid w:val="28ED4135"/>
    <w:multiLevelType w:val="hybridMultilevel"/>
    <w:tmpl w:val="A456197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2EF648E7"/>
    <w:multiLevelType w:val="hybridMultilevel"/>
    <w:tmpl w:val="1DA0F68A"/>
    <w:lvl w:ilvl="0" w:tplc="3F40E8FE">
      <w:start w:val="1"/>
      <w:numFmt w:val="lowerLetter"/>
      <w:lvlText w:val="%1)"/>
      <w:lvlJc w:val="left"/>
      <w:pPr>
        <w:ind w:left="768" w:hanging="360"/>
      </w:pPr>
      <w:rPr>
        <w:rFonts w:hint="default"/>
      </w:rPr>
    </w:lvl>
    <w:lvl w:ilvl="1" w:tplc="1C090019" w:tentative="1">
      <w:start w:val="1"/>
      <w:numFmt w:val="lowerLetter"/>
      <w:lvlText w:val="%2."/>
      <w:lvlJc w:val="left"/>
      <w:pPr>
        <w:ind w:left="1488" w:hanging="360"/>
      </w:pPr>
    </w:lvl>
    <w:lvl w:ilvl="2" w:tplc="1C09001B" w:tentative="1">
      <w:start w:val="1"/>
      <w:numFmt w:val="lowerRoman"/>
      <w:lvlText w:val="%3."/>
      <w:lvlJc w:val="right"/>
      <w:pPr>
        <w:ind w:left="2208" w:hanging="180"/>
      </w:pPr>
    </w:lvl>
    <w:lvl w:ilvl="3" w:tplc="1C09000F" w:tentative="1">
      <w:start w:val="1"/>
      <w:numFmt w:val="decimal"/>
      <w:lvlText w:val="%4."/>
      <w:lvlJc w:val="left"/>
      <w:pPr>
        <w:ind w:left="2928" w:hanging="360"/>
      </w:pPr>
    </w:lvl>
    <w:lvl w:ilvl="4" w:tplc="1C090019" w:tentative="1">
      <w:start w:val="1"/>
      <w:numFmt w:val="lowerLetter"/>
      <w:lvlText w:val="%5."/>
      <w:lvlJc w:val="left"/>
      <w:pPr>
        <w:ind w:left="3648" w:hanging="360"/>
      </w:pPr>
    </w:lvl>
    <w:lvl w:ilvl="5" w:tplc="1C09001B" w:tentative="1">
      <w:start w:val="1"/>
      <w:numFmt w:val="lowerRoman"/>
      <w:lvlText w:val="%6."/>
      <w:lvlJc w:val="right"/>
      <w:pPr>
        <w:ind w:left="4368" w:hanging="180"/>
      </w:pPr>
    </w:lvl>
    <w:lvl w:ilvl="6" w:tplc="1C09000F" w:tentative="1">
      <w:start w:val="1"/>
      <w:numFmt w:val="decimal"/>
      <w:lvlText w:val="%7."/>
      <w:lvlJc w:val="left"/>
      <w:pPr>
        <w:ind w:left="5088" w:hanging="360"/>
      </w:pPr>
    </w:lvl>
    <w:lvl w:ilvl="7" w:tplc="1C090019" w:tentative="1">
      <w:start w:val="1"/>
      <w:numFmt w:val="lowerLetter"/>
      <w:lvlText w:val="%8."/>
      <w:lvlJc w:val="left"/>
      <w:pPr>
        <w:ind w:left="5808" w:hanging="360"/>
      </w:pPr>
    </w:lvl>
    <w:lvl w:ilvl="8" w:tplc="1C09001B" w:tentative="1">
      <w:start w:val="1"/>
      <w:numFmt w:val="lowerRoman"/>
      <w:lvlText w:val="%9."/>
      <w:lvlJc w:val="right"/>
      <w:pPr>
        <w:ind w:left="6528" w:hanging="180"/>
      </w:pPr>
    </w:lvl>
  </w:abstractNum>
  <w:abstractNum w:abstractNumId="16" w15:restartNumberingAfterBreak="0">
    <w:nsid w:val="2FA46E75"/>
    <w:multiLevelType w:val="hybridMultilevel"/>
    <w:tmpl w:val="B876158C"/>
    <w:lvl w:ilvl="0" w:tplc="EB76A05A">
      <w:start w:val="1"/>
      <w:numFmt w:val="decimal"/>
      <w:lvlText w:val="%1."/>
      <w:lvlJc w:val="left"/>
      <w:pPr>
        <w:ind w:left="408" w:hanging="360"/>
      </w:pPr>
      <w:rPr>
        <w:rFonts w:hint="default"/>
        <w:b w:val="0"/>
        <w:i w:val="0"/>
      </w:rPr>
    </w:lvl>
    <w:lvl w:ilvl="1" w:tplc="1C090019">
      <w:start w:val="1"/>
      <w:numFmt w:val="lowerLetter"/>
      <w:lvlText w:val="%2."/>
      <w:lvlJc w:val="left"/>
      <w:pPr>
        <w:ind w:left="1128" w:hanging="360"/>
      </w:pPr>
    </w:lvl>
    <w:lvl w:ilvl="2" w:tplc="1C09001B">
      <w:start w:val="1"/>
      <w:numFmt w:val="lowerRoman"/>
      <w:lvlText w:val="%3."/>
      <w:lvlJc w:val="right"/>
      <w:pPr>
        <w:ind w:left="1848" w:hanging="180"/>
      </w:pPr>
    </w:lvl>
    <w:lvl w:ilvl="3" w:tplc="1C09000F">
      <w:start w:val="1"/>
      <w:numFmt w:val="decimal"/>
      <w:lvlText w:val="%4."/>
      <w:lvlJc w:val="left"/>
      <w:pPr>
        <w:ind w:left="2568" w:hanging="360"/>
      </w:pPr>
    </w:lvl>
    <w:lvl w:ilvl="4" w:tplc="1C090019">
      <w:start w:val="1"/>
      <w:numFmt w:val="lowerLetter"/>
      <w:lvlText w:val="%5."/>
      <w:lvlJc w:val="left"/>
      <w:pPr>
        <w:ind w:left="3288" w:hanging="360"/>
      </w:pPr>
    </w:lvl>
    <w:lvl w:ilvl="5" w:tplc="1C09001B">
      <w:start w:val="1"/>
      <w:numFmt w:val="lowerRoman"/>
      <w:lvlText w:val="%6."/>
      <w:lvlJc w:val="right"/>
      <w:pPr>
        <w:ind w:left="4008" w:hanging="180"/>
      </w:pPr>
    </w:lvl>
    <w:lvl w:ilvl="6" w:tplc="1C09000F" w:tentative="1">
      <w:start w:val="1"/>
      <w:numFmt w:val="decimal"/>
      <w:lvlText w:val="%7."/>
      <w:lvlJc w:val="left"/>
      <w:pPr>
        <w:ind w:left="4728" w:hanging="360"/>
      </w:pPr>
    </w:lvl>
    <w:lvl w:ilvl="7" w:tplc="1C090019" w:tentative="1">
      <w:start w:val="1"/>
      <w:numFmt w:val="lowerLetter"/>
      <w:lvlText w:val="%8."/>
      <w:lvlJc w:val="left"/>
      <w:pPr>
        <w:ind w:left="5448" w:hanging="360"/>
      </w:pPr>
    </w:lvl>
    <w:lvl w:ilvl="8" w:tplc="1C09001B" w:tentative="1">
      <w:start w:val="1"/>
      <w:numFmt w:val="lowerRoman"/>
      <w:lvlText w:val="%9."/>
      <w:lvlJc w:val="right"/>
      <w:pPr>
        <w:ind w:left="6168" w:hanging="180"/>
      </w:pPr>
    </w:lvl>
  </w:abstractNum>
  <w:abstractNum w:abstractNumId="17" w15:restartNumberingAfterBreak="0">
    <w:nsid w:val="335329A0"/>
    <w:multiLevelType w:val="multilevel"/>
    <w:tmpl w:val="28B286F2"/>
    <w:lvl w:ilvl="0">
      <w:start w:val="16"/>
      <w:numFmt w:val="decimal"/>
      <w:lvlText w:val="%1."/>
      <w:lvlJc w:val="left"/>
      <w:pPr>
        <w:ind w:left="435" w:hanging="435"/>
      </w:pPr>
      <w:rPr>
        <w:rFonts w:hint="default"/>
      </w:rPr>
    </w:lvl>
    <w:lvl w:ilvl="1">
      <w:start w:val="1"/>
      <w:numFmt w:val="decimal"/>
      <w:lvlText w:val="%1.%2."/>
      <w:lvlJc w:val="left"/>
      <w:pPr>
        <w:ind w:left="843" w:hanging="435"/>
      </w:pPr>
      <w:rPr>
        <w:rFonts w:hint="default"/>
      </w:rPr>
    </w:lvl>
    <w:lvl w:ilvl="2">
      <w:start w:val="1"/>
      <w:numFmt w:val="decimal"/>
      <w:lvlText w:val="%1.%2.%3."/>
      <w:lvlJc w:val="left"/>
      <w:pPr>
        <w:ind w:left="1536" w:hanging="720"/>
      </w:pPr>
      <w:rPr>
        <w:rFonts w:hint="default"/>
      </w:rPr>
    </w:lvl>
    <w:lvl w:ilvl="3">
      <w:start w:val="1"/>
      <w:numFmt w:val="decimal"/>
      <w:lvlText w:val="%1.%2.%3.%4."/>
      <w:lvlJc w:val="left"/>
      <w:pPr>
        <w:ind w:left="1944" w:hanging="720"/>
      </w:pPr>
      <w:rPr>
        <w:rFonts w:hint="default"/>
      </w:rPr>
    </w:lvl>
    <w:lvl w:ilvl="4">
      <w:start w:val="1"/>
      <w:numFmt w:val="decimal"/>
      <w:lvlText w:val="%1.%2.%3.%4.%5."/>
      <w:lvlJc w:val="left"/>
      <w:pPr>
        <w:ind w:left="2712" w:hanging="1080"/>
      </w:pPr>
      <w:rPr>
        <w:rFonts w:hint="default"/>
      </w:rPr>
    </w:lvl>
    <w:lvl w:ilvl="5">
      <w:start w:val="1"/>
      <w:numFmt w:val="decimal"/>
      <w:lvlText w:val="%1.%2.%3.%4.%5.%6."/>
      <w:lvlJc w:val="left"/>
      <w:pPr>
        <w:ind w:left="3120" w:hanging="1080"/>
      </w:pPr>
      <w:rPr>
        <w:rFonts w:hint="default"/>
      </w:rPr>
    </w:lvl>
    <w:lvl w:ilvl="6">
      <w:start w:val="1"/>
      <w:numFmt w:val="decimal"/>
      <w:lvlText w:val="%1.%2.%3.%4.%5.%6.%7."/>
      <w:lvlJc w:val="left"/>
      <w:pPr>
        <w:ind w:left="3888" w:hanging="1440"/>
      </w:pPr>
      <w:rPr>
        <w:rFonts w:hint="default"/>
      </w:rPr>
    </w:lvl>
    <w:lvl w:ilvl="7">
      <w:start w:val="1"/>
      <w:numFmt w:val="decimal"/>
      <w:lvlText w:val="%1.%2.%3.%4.%5.%6.%7.%8."/>
      <w:lvlJc w:val="left"/>
      <w:pPr>
        <w:ind w:left="4296" w:hanging="1440"/>
      </w:pPr>
      <w:rPr>
        <w:rFonts w:hint="default"/>
      </w:rPr>
    </w:lvl>
    <w:lvl w:ilvl="8">
      <w:start w:val="1"/>
      <w:numFmt w:val="decimal"/>
      <w:lvlText w:val="%1.%2.%3.%4.%5.%6.%7.%8.%9."/>
      <w:lvlJc w:val="left"/>
      <w:pPr>
        <w:ind w:left="5064" w:hanging="1800"/>
      </w:pPr>
      <w:rPr>
        <w:rFonts w:hint="default"/>
      </w:rPr>
    </w:lvl>
  </w:abstractNum>
  <w:abstractNum w:abstractNumId="18" w15:restartNumberingAfterBreak="0">
    <w:nsid w:val="345C61AD"/>
    <w:multiLevelType w:val="hybridMultilevel"/>
    <w:tmpl w:val="FB5A765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9" w15:restartNumberingAfterBreak="0">
    <w:nsid w:val="3CCA610C"/>
    <w:multiLevelType w:val="hybridMultilevel"/>
    <w:tmpl w:val="90185C7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0" w15:restartNumberingAfterBreak="0">
    <w:nsid w:val="44B756E7"/>
    <w:multiLevelType w:val="hybridMultilevel"/>
    <w:tmpl w:val="0DEA4312"/>
    <w:lvl w:ilvl="0" w:tplc="EB76A05A">
      <w:start w:val="1"/>
      <w:numFmt w:val="decimal"/>
      <w:lvlText w:val="%1."/>
      <w:lvlJc w:val="left"/>
      <w:pPr>
        <w:ind w:left="408" w:hanging="360"/>
      </w:pPr>
      <w:rPr>
        <w:rFonts w:hint="default"/>
        <w:b w:val="0"/>
        <w:i w:val="0"/>
      </w:rPr>
    </w:lvl>
    <w:lvl w:ilvl="1" w:tplc="1C090019">
      <w:start w:val="1"/>
      <w:numFmt w:val="lowerLetter"/>
      <w:lvlText w:val="%2."/>
      <w:lvlJc w:val="left"/>
      <w:pPr>
        <w:ind w:left="1128" w:hanging="360"/>
      </w:pPr>
    </w:lvl>
    <w:lvl w:ilvl="2" w:tplc="1C09001B">
      <w:start w:val="1"/>
      <w:numFmt w:val="lowerRoman"/>
      <w:lvlText w:val="%3."/>
      <w:lvlJc w:val="right"/>
      <w:pPr>
        <w:ind w:left="1848" w:hanging="180"/>
      </w:pPr>
    </w:lvl>
    <w:lvl w:ilvl="3" w:tplc="1C09000F">
      <w:start w:val="1"/>
      <w:numFmt w:val="decimal"/>
      <w:lvlText w:val="%4."/>
      <w:lvlJc w:val="left"/>
      <w:pPr>
        <w:ind w:left="2568" w:hanging="360"/>
      </w:pPr>
    </w:lvl>
    <w:lvl w:ilvl="4" w:tplc="1C090019">
      <w:start w:val="1"/>
      <w:numFmt w:val="lowerLetter"/>
      <w:lvlText w:val="%5."/>
      <w:lvlJc w:val="left"/>
      <w:pPr>
        <w:ind w:left="3288" w:hanging="360"/>
      </w:pPr>
    </w:lvl>
    <w:lvl w:ilvl="5" w:tplc="1C09001B">
      <w:start w:val="1"/>
      <w:numFmt w:val="lowerRoman"/>
      <w:lvlText w:val="%6."/>
      <w:lvlJc w:val="right"/>
      <w:pPr>
        <w:ind w:left="4008" w:hanging="180"/>
      </w:pPr>
    </w:lvl>
    <w:lvl w:ilvl="6" w:tplc="1C09000F" w:tentative="1">
      <w:start w:val="1"/>
      <w:numFmt w:val="decimal"/>
      <w:lvlText w:val="%7."/>
      <w:lvlJc w:val="left"/>
      <w:pPr>
        <w:ind w:left="4728" w:hanging="360"/>
      </w:pPr>
    </w:lvl>
    <w:lvl w:ilvl="7" w:tplc="1C090019" w:tentative="1">
      <w:start w:val="1"/>
      <w:numFmt w:val="lowerLetter"/>
      <w:lvlText w:val="%8."/>
      <w:lvlJc w:val="left"/>
      <w:pPr>
        <w:ind w:left="5448" w:hanging="360"/>
      </w:pPr>
    </w:lvl>
    <w:lvl w:ilvl="8" w:tplc="1C09001B" w:tentative="1">
      <w:start w:val="1"/>
      <w:numFmt w:val="lowerRoman"/>
      <w:lvlText w:val="%9."/>
      <w:lvlJc w:val="right"/>
      <w:pPr>
        <w:ind w:left="6168" w:hanging="180"/>
      </w:pPr>
    </w:lvl>
  </w:abstractNum>
  <w:abstractNum w:abstractNumId="21" w15:restartNumberingAfterBreak="0">
    <w:nsid w:val="45033D20"/>
    <w:multiLevelType w:val="hybridMultilevel"/>
    <w:tmpl w:val="70E8F2C8"/>
    <w:lvl w:ilvl="0" w:tplc="6DEA1C50">
      <w:start w:val="2016"/>
      <w:numFmt w:val="bullet"/>
      <w:lvlText w:val="-"/>
      <w:lvlJc w:val="left"/>
      <w:pPr>
        <w:ind w:left="720" w:hanging="360"/>
      </w:pPr>
      <w:rPr>
        <w:rFonts w:ascii="Calibri" w:eastAsia="Calibri" w:hAnsi="Calibri" w:cs="Calibri"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22" w15:restartNumberingAfterBreak="0">
    <w:nsid w:val="4A904003"/>
    <w:multiLevelType w:val="multilevel"/>
    <w:tmpl w:val="F6886850"/>
    <w:lvl w:ilvl="0">
      <w:start w:val="16"/>
      <w:numFmt w:val="decimal"/>
      <w:lvlText w:val="%1."/>
      <w:lvlJc w:val="left"/>
      <w:pPr>
        <w:ind w:left="435" w:hanging="435"/>
      </w:pPr>
      <w:rPr>
        <w:rFonts w:hint="default"/>
        <w:u w:val="single"/>
      </w:rPr>
    </w:lvl>
    <w:lvl w:ilvl="1">
      <w:start w:val="2"/>
      <w:numFmt w:val="decimal"/>
      <w:lvlText w:val="%1.%2."/>
      <w:lvlJc w:val="left"/>
      <w:pPr>
        <w:ind w:left="435" w:hanging="435"/>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3" w15:restartNumberingAfterBreak="0">
    <w:nsid w:val="4B4255B5"/>
    <w:multiLevelType w:val="multilevel"/>
    <w:tmpl w:val="C6E82946"/>
    <w:lvl w:ilvl="0">
      <w:start w:val="13"/>
      <w:numFmt w:val="decimal"/>
      <w:lvlText w:val="%1."/>
      <w:lvlJc w:val="left"/>
      <w:pPr>
        <w:ind w:left="435" w:hanging="435"/>
      </w:pPr>
      <w:rPr>
        <w:rFonts w:hint="default"/>
        <w:b w:val="0"/>
      </w:rPr>
    </w:lvl>
    <w:lvl w:ilvl="1">
      <w:start w:val="1"/>
      <w:numFmt w:val="decimal"/>
      <w:lvlText w:val="8.%2."/>
      <w:lvlJc w:val="left"/>
      <w:pPr>
        <w:ind w:left="843" w:hanging="435"/>
      </w:pPr>
      <w:rPr>
        <w:rFonts w:hint="default"/>
      </w:rPr>
    </w:lvl>
    <w:lvl w:ilvl="2">
      <w:start w:val="1"/>
      <w:numFmt w:val="decimal"/>
      <w:lvlText w:val="%1.%2.%3."/>
      <w:lvlJc w:val="left"/>
      <w:pPr>
        <w:ind w:left="1536" w:hanging="720"/>
      </w:pPr>
      <w:rPr>
        <w:rFonts w:hint="default"/>
      </w:rPr>
    </w:lvl>
    <w:lvl w:ilvl="3">
      <w:start w:val="1"/>
      <w:numFmt w:val="decimal"/>
      <w:lvlText w:val="%1.%2.%3.%4."/>
      <w:lvlJc w:val="left"/>
      <w:pPr>
        <w:ind w:left="1944" w:hanging="720"/>
      </w:pPr>
      <w:rPr>
        <w:rFonts w:hint="default"/>
      </w:rPr>
    </w:lvl>
    <w:lvl w:ilvl="4">
      <w:start w:val="1"/>
      <w:numFmt w:val="decimal"/>
      <w:lvlText w:val="%1.%2.%3.%4.%5."/>
      <w:lvlJc w:val="left"/>
      <w:pPr>
        <w:ind w:left="2712" w:hanging="1080"/>
      </w:pPr>
      <w:rPr>
        <w:rFonts w:hint="default"/>
      </w:rPr>
    </w:lvl>
    <w:lvl w:ilvl="5">
      <w:start w:val="1"/>
      <w:numFmt w:val="decimal"/>
      <w:lvlText w:val="%1.%2.%3.%4.%5.%6."/>
      <w:lvlJc w:val="left"/>
      <w:pPr>
        <w:ind w:left="3120" w:hanging="1080"/>
      </w:pPr>
      <w:rPr>
        <w:rFonts w:hint="default"/>
      </w:rPr>
    </w:lvl>
    <w:lvl w:ilvl="6">
      <w:start w:val="1"/>
      <w:numFmt w:val="decimal"/>
      <w:lvlText w:val="%1.%2.%3.%4.%5.%6.%7."/>
      <w:lvlJc w:val="left"/>
      <w:pPr>
        <w:ind w:left="3888" w:hanging="1440"/>
      </w:pPr>
      <w:rPr>
        <w:rFonts w:hint="default"/>
      </w:rPr>
    </w:lvl>
    <w:lvl w:ilvl="7">
      <w:start w:val="1"/>
      <w:numFmt w:val="decimal"/>
      <w:lvlText w:val="%1.%2.%3.%4.%5.%6.%7.%8."/>
      <w:lvlJc w:val="left"/>
      <w:pPr>
        <w:ind w:left="4296" w:hanging="1440"/>
      </w:pPr>
      <w:rPr>
        <w:rFonts w:hint="default"/>
      </w:rPr>
    </w:lvl>
    <w:lvl w:ilvl="8">
      <w:start w:val="1"/>
      <w:numFmt w:val="decimal"/>
      <w:lvlText w:val="%1.%2.%3.%4.%5.%6.%7.%8.%9."/>
      <w:lvlJc w:val="left"/>
      <w:pPr>
        <w:ind w:left="5064" w:hanging="1800"/>
      </w:pPr>
      <w:rPr>
        <w:rFonts w:hint="default"/>
      </w:rPr>
    </w:lvl>
  </w:abstractNum>
  <w:abstractNum w:abstractNumId="24" w15:restartNumberingAfterBreak="0">
    <w:nsid w:val="4ED6384F"/>
    <w:multiLevelType w:val="multilevel"/>
    <w:tmpl w:val="3E547ADE"/>
    <w:lvl w:ilvl="0">
      <w:start w:val="16"/>
      <w:numFmt w:val="decimal"/>
      <w:lvlText w:val="%1."/>
      <w:lvlJc w:val="left"/>
      <w:pPr>
        <w:ind w:left="435" w:hanging="435"/>
      </w:pPr>
      <w:rPr>
        <w:rFonts w:hint="default"/>
      </w:rPr>
    </w:lvl>
    <w:lvl w:ilvl="1">
      <w:start w:val="1"/>
      <w:numFmt w:val="lowerLetter"/>
      <w:lvlText w:val="%2)"/>
      <w:lvlJc w:val="left"/>
      <w:pPr>
        <w:ind w:left="1515" w:hanging="435"/>
      </w:pPr>
      <w:rPr>
        <w:rFonts w:asciiTheme="minorHAnsi" w:eastAsiaTheme="minorHAnsi" w:hAnsiTheme="minorHAnsi" w:cstheme="minorBidi"/>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5" w15:restartNumberingAfterBreak="0">
    <w:nsid w:val="52BB0F1F"/>
    <w:multiLevelType w:val="hybridMultilevel"/>
    <w:tmpl w:val="7736C6A0"/>
    <w:lvl w:ilvl="0" w:tplc="0408000F">
      <w:start w:val="1"/>
      <w:numFmt w:val="decimal"/>
      <w:lvlText w:val="%1."/>
      <w:lvlJc w:val="left"/>
      <w:pPr>
        <w:ind w:left="1065" w:hanging="360"/>
      </w:pPr>
    </w:lvl>
    <w:lvl w:ilvl="1" w:tplc="04080019" w:tentative="1">
      <w:start w:val="1"/>
      <w:numFmt w:val="lowerLetter"/>
      <w:lvlText w:val="%2."/>
      <w:lvlJc w:val="left"/>
      <w:pPr>
        <w:ind w:left="1785" w:hanging="360"/>
      </w:pPr>
    </w:lvl>
    <w:lvl w:ilvl="2" w:tplc="0408001B" w:tentative="1">
      <w:start w:val="1"/>
      <w:numFmt w:val="lowerRoman"/>
      <w:lvlText w:val="%3."/>
      <w:lvlJc w:val="right"/>
      <w:pPr>
        <w:ind w:left="2505" w:hanging="180"/>
      </w:pPr>
    </w:lvl>
    <w:lvl w:ilvl="3" w:tplc="0408000F" w:tentative="1">
      <w:start w:val="1"/>
      <w:numFmt w:val="decimal"/>
      <w:lvlText w:val="%4."/>
      <w:lvlJc w:val="left"/>
      <w:pPr>
        <w:ind w:left="3225" w:hanging="360"/>
      </w:pPr>
    </w:lvl>
    <w:lvl w:ilvl="4" w:tplc="04080019" w:tentative="1">
      <w:start w:val="1"/>
      <w:numFmt w:val="lowerLetter"/>
      <w:lvlText w:val="%5."/>
      <w:lvlJc w:val="left"/>
      <w:pPr>
        <w:ind w:left="3945" w:hanging="360"/>
      </w:pPr>
    </w:lvl>
    <w:lvl w:ilvl="5" w:tplc="0408001B" w:tentative="1">
      <w:start w:val="1"/>
      <w:numFmt w:val="lowerRoman"/>
      <w:lvlText w:val="%6."/>
      <w:lvlJc w:val="right"/>
      <w:pPr>
        <w:ind w:left="4665" w:hanging="180"/>
      </w:pPr>
    </w:lvl>
    <w:lvl w:ilvl="6" w:tplc="0408000F" w:tentative="1">
      <w:start w:val="1"/>
      <w:numFmt w:val="decimal"/>
      <w:lvlText w:val="%7."/>
      <w:lvlJc w:val="left"/>
      <w:pPr>
        <w:ind w:left="5385" w:hanging="360"/>
      </w:pPr>
    </w:lvl>
    <w:lvl w:ilvl="7" w:tplc="04080019" w:tentative="1">
      <w:start w:val="1"/>
      <w:numFmt w:val="lowerLetter"/>
      <w:lvlText w:val="%8."/>
      <w:lvlJc w:val="left"/>
      <w:pPr>
        <w:ind w:left="6105" w:hanging="360"/>
      </w:pPr>
    </w:lvl>
    <w:lvl w:ilvl="8" w:tplc="0408001B" w:tentative="1">
      <w:start w:val="1"/>
      <w:numFmt w:val="lowerRoman"/>
      <w:lvlText w:val="%9."/>
      <w:lvlJc w:val="right"/>
      <w:pPr>
        <w:ind w:left="6825" w:hanging="180"/>
      </w:pPr>
    </w:lvl>
  </w:abstractNum>
  <w:abstractNum w:abstractNumId="26" w15:restartNumberingAfterBreak="0">
    <w:nsid w:val="53330CAC"/>
    <w:multiLevelType w:val="hybridMultilevel"/>
    <w:tmpl w:val="C5B075EE"/>
    <w:lvl w:ilvl="0" w:tplc="B6402382">
      <w:start w:val="1"/>
      <w:numFmt w:val="decimal"/>
      <w:lvlText w:val="%1."/>
      <w:lvlJc w:val="left"/>
      <w:pPr>
        <w:ind w:left="720" w:hanging="360"/>
      </w:pPr>
      <w:rPr>
        <w:rFonts w:hint="default"/>
        <w:b w:val="0"/>
      </w:rPr>
    </w:lvl>
    <w:lvl w:ilvl="1" w:tplc="0409000F">
      <w:start w:val="1"/>
      <w:numFmt w:val="decimal"/>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7" w15:restartNumberingAfterBreak="0">
    <w:nsid w:val="59E905D5"/>
    <w:multiLevelType w:val="hybridMultilevel"/>
    <w:tmpl w:val="D6CC102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8" w15:restartNumberingAfterBreak="0">
    <w:nsid w:val="5D5C6F7B"/>
    <w:multiLevelType w:val="hybridMultilevel"/>
    <w:tmpl w:val="DD4E7D54"/>
    <w:lvl w:ilvl="0" w:tplc="04080013">
      <w:start w:val="1"/>
      <w:numFmt w:val="upperRoman"/>
      <w:lvlText w:val="%1."/>
      <w:lvlJc w:val="right"/>
      <w:pPr>
        <w:ind w:left="768" w:hanging="360"/>
      </w:pPr>
      <w:rPr>
        <w:rFonts w:hint="default"/>
      </w:rPr>
    </w:lvl>
    <w:lvl w:ilvl="1" w:tplc="1C090019" w:tentative="1">
      <w:start w:val="1"/>
      <w:numFmt w:val="lowerLetter"/>
      <w:lvlText w:val="%2."/>
      <w:lvlJc w:val="left"/>
      <w:pPr>
        <w:ind w:left="1488" w:hanging="360"/>
      </w:pPr>
    </w:lvl>
    <w:lvl w:ilvl="2" w:tplc="1C09001B" w:tentative="1">
      <w:start w:val="1"/>
      <w:numFmt w:val="lowerRoman"/>
      <w:lvlText w:val="%3."/>
      <w:lvlJc w:val="right"/>
      <w:pPr>
        <w:ind w:left="2208" w:hanging="180"/>
      </w:pPr>
    </w:lvl>
    <w:lvl w:ilvl="3" w:tplc="1C09000F" w:tentative="1">
      <w:start w:val="1"/>
      <w:numFmt w:val="decimal"/>
      <w:lvlText w:val="%4."/>
      <w:lvlJc w:val="left"/>
      <w:pPr>
        <w:ind w:left="2928" w:hanging="360"/>
      </w:pPr>
    </w:lvl>
    <w:lvl w:ilvl="4" w:tplc="1C090019" w:tentative="1">
      <w:start w:val="1"/>
      <w:numFmt w:val="lowerLetter"/>
      <w:lvlText w:val="%5."/>
      <w:lvlJc w:val="left"/>
      <w:pPr>
        <w:ind w:left="3648" w:hanging="360"/>
      </w:pPr>
    </w:lvl>
    <w:lvl w:ilvl="5" w:tplc="1C09001B" w:tentative="1">
      <w:start w:val="1"/>
      <w:numFmt w:val="lowerRoman"/>
      <w:lvlText w:val="%6."/>
      <w:lvlJc w:val="right"/>
      <w:pPr>
        <w:ind w:left="4368" w:hanging="180"/>
      </w:pPr>
    </w:lvl>
    <w:lvl w:ilvl="6" w:tplc="1C09000F" w:tentative="1">
      <w:start w:val="1"/>
      <w:numFmt w:val="decimal"/>
      <w:lvlText w:val="%7."/>
      <w:lvlJc w:val="left"/>
      <w:pPr>
        <w:ind w:left="5088" w:hanging="360"/>
      </w:pPr>
    </w:lvl>
    <w:lvl w:ilvl="7" w:tplc="1C090019" w:tentative="1">
      <w:start w:val="1"/>
      <w:numFmt w:val="lowerLetter"/>
      <w:lvlText w:val="%8."/>
      <w:lvlJc w:val="left"/>
      <w:pPr>
        <w:ind w:left="5808" w:hanging="360"/>
      </w:pPr>
    </w:lvl>
    <w:lvl w:ilvl="8" w:tplc="1C09001B" w:tentative="1">
      <w:start w:val="1"/>
      <w:numFmt w:val="lowerRoman"/>
      <w:lvlText w:val="%9."/>
      <w:lvlJc w:val="right"/>
      <w:pPr>
        <w:ind w:left="6528" w:hanging="180"/>
      </w:pPr>
    </w:lvl>
  </w:abstractNum>
  <w:abstractNum w:abstractNumId="29" w15:restartNumberingAfterBreak="0">
    <w:nsid w:val="60DE61E2"/>
    <w:multiLevelType w:val="multilevel"/>
    <w:tmpl w:val="A40A8A06"/>
    <w:lvl w:ilvl="0">
      <w:start w:val="13"/>
      <w:numFmt w:val="decimal"/>
      <w:lvlText w:val="%1."/>
      <w:lvlJc w:val="left"/>
      <w:pPr>
        <w:ind w:left="435" w:hanging="435"/>
      </w:pPr>
      <w:rPr>
        <w:rFonts w:hint="default"/>
        <w:b w:val="0"/>
      </w:rPr>
    </w:lvl>
    <w:lvl w:ilvl="1">
      <w:start w:val="1"/>
      <w:numFmt w:val="decimal"/>
      <w:lvlText w:val="7.%2."/>
      <w:lvlJc w:val="left"/>
      <w:pPr>
        <w:ind w:left="843" w:hanging="435"/>
      </w:pPr>
      <w:rPr>
        <w:rFonts w:hint="default"/>
      </w:rPr>
    </w:lvl>
    <w:lvl w:ilvl="2">
      <w:start w:val="1"/>
      <w:numFmt w:val="decimal"/>
      <w:lvlText w:val="%1.%2.%3."/>
      <w:lvlJc w:val="left"/>
      <w:pPr>
        <w:ind w:left="1536" w:hanging="720"/>
      </w:pPr>
      <w:rPr>
        <w:rFonts w:hint="default"/>
      </w:rPr>
    </w:lvl>
    <w:lvl w:ilvl="3">
      <w:start w:val="1"/>
      <w:numFmt w:val="decimal"/>
      <w:lvlText w:val="%1.%2.%3.%4."/>
      <w:lvlJc w:val="left"/>
      <w:pPr>
        <w:ind w:left="1944" w:hanging="720"/>
      </w:pPr>
      <w:rPr>
        <w:rFonts w:hint="default"/>
      </w:rPr>
    </w:lvl>
    <w:lvl w:ilvl="4">
      <w:start w:val="1"/>
      <w:numFmt w:val="decimal"/>
      <w:lvlText w:val="%1.%2.%3.%4.%5."/>
      <w:lvlJc w:val="left"/>
      <w:pPr>
        <w:ind w:left="2712" w:hanging="1080"/>
      </w:pPr>
      <w:rPr>
        <w:rFonts w:hint="default"/>
      </w:rPr>
    </w:lvl>
    <w:lvl w:ilvl="5">
      <w:start w:val="1"/>
      <w:numFmt w:val="decimal"/>
      <w:lvlText w:val="%1.%2.%3.%4.%5.%6."/>
      <w:lvlJc w:val="left"/>
      <w:pPr>
        <w:ind w:left="3120" w:hanging="1080"/>
      </w:pPr>
      <w:rPr>
        <w:rFonts w:hint="default"/>
      </w:rPr>
    </w:lvl>
    <w:lvl w:ilvl="6">
      <w:start w:val="1"/>
      <w:numFmt w:val="decimal"/>
      <w:lvlText w:val="%1.%2.%3.%4.%5.%6.%7."/>
      <w:lvlJc w:val="left"/>
      <w:pPr>
        <w:ind w:left="3888" w:hanging="1440"/>
      </w:pPr>
      <w:rPr>
        <w:rFonts w:hint="default"/>
      </w:rPr>
    </w:lvl>
    <w:lvl w:ilvl="7">
      <w:start w:val="1"/>
      <w:numFmt w:val="decimal"/>
      <w:lvlText w:val="%1.%2.%3.%4.%5.%6.%7.%8."/>
      <w:lvlJc w:val="left"/>
      <w:pPr>
        <w:ind w:left="4296" w:hanging="1440"/>
      </w:pPr>
      <w:rPr>
        <w:rFonts w:hint="default"/>
      </w:rPr>
    </w:lvl>
    <w:lvl w:ilvl="8">
      <w:start w:val="1"/>
      <w:numFmt w:val="decimal"/>
      <w:lvlText w:val="%1.%2.%3.%4.%5.%6.%7.%8.%9."/>
      <w:lvlJc w:val="left"/>
      <w:pPr>
        <w:ind w:left="5064" w:hanging="1800"/>
      </w:pPr>
      <w:rPr>
        <w:rFonts w:hint="default"/>
      </w:rPr>
    </w:lvl>
  </w:abstractNum>
  <w:abstractNum w:abstractNumId="30" w15:restartNumberingAfterBreak="0">
    <w:nsid w:val="60EB6B2A"/>
    <w:multiLevelType w:val="multilevel"/>
    <w:tmpl w:val="0666F8DE"/>
    <w:lvl w:ilvl="0">
      <w:start w:val="1"/>
      <w:numFmt w:val="decimal"/>
      <w:lvlText w:val="%1."/>
      <w:lvlJc w:val="left"/>
      <w:pPr>
        <w:ind w:left="435" w:hanging="435"/>
      </w:pPr>
      <w:rPr>
        <w:rFonts w:hint="default"/>
        <w:b w:val="0"/>
      </w:rPr>
    </w:lvl>
    <w:lvl w:ilvl="1">
      <w:start w:val="1"/>
      <w:numFmt w:val="decimal"/>
      <w:lvlText w:val="8.%2."/>
      <w:lvlJc w:val="left"/>
      <w:pPr>
        <w:ind w:left="843" w:hanging="435"/>
      </w:pPr>
      <w:rPr>
        <w:rFonts w:hint="default"/>
      </w:rPr>
    </w:lvl>
    <w:lvl w:ilvl="2">
      <w:start w:val="1"/>
      <w:numFmt w:val="decimal"/>
      <w:lvlText w:val="%1.%2.%3."/>
      <w:lvlJc w:val="left"/>
      <w:pPr>
        <w:ind w:left="1536" w:hanging="720"/>
      </w:pPr>
      <w:rPr>
        <w:rFonts w:hint="default"/>
      </w:rPr>
    </w:lvl>
    <w:lvl w:ilvl="3">
      <w:start w:val="1"/>
      <w:numFmt w:val="decimal"/>
      <w:lvlText w:val="%1.%2.%3.%4."/>
      <w:lvlJc w:val="left"/>
      <w:pPr>
        <w:ind w:left="1944" w:hanging="720"/>
      </w:pPr>
      <w:rPr>
        <w:rFonts w:hint="default"/>
      </w:rPr>
    </w:lvl>
    <w:lvl w:ilvl="4">
      <w:start w:val="1"/>
      <w:numFmt w:val="decimal"/>
      <w:lvlText w:val="%1.%2.%3.%4.%5."/>
      <w:lvlJc w:val="left"/>
      <w:pPr>
        <w:ind w:left="2712" w:hanging="1080"/>
      </w:pPr>
      <w:rPr>
        <w:rFonts w:hint="default"/>
      </w:rPr>
    </w:lvl>
    <w:lvl w:ilvl="5">
      <w:start w:val="1"/>
      <w:numFmt w:val="decimal"/>
      <w:lvlText w:val="%1.%2.%3.%4.%5.%6."/>
      <w:lvlJc w:val="left"/>
      <w:pPr>
        <w:ind w:left="3120" w:hanging="1080"/>
      </w:pPr>
      <w:rPr>
        <w:rFonts w:hint="default"/>
      </w:rPr>
    </w:lvl>
    <w:lvl w:ilvl="6">
      <w:start w:val="1"/>
      <w:numFmt w:val="decimal"/>
      <w:lvlText w:val="%1.%2.%3.%4.%5.%6.%7."/>
      <w:lvlJc w:val="left"/>
      <w:pPr>
        <w:ind w:left="3888" w:hanging="1440"/>
      </w:pPr>
      <w:rPr>
        <w:rFonts w:hint="default"/>
      </w:rPr>
    </w:lvl>
    <w:lvl w:ilvl="7">
      <w:start w:val="1"/>
      <w:numFmt w:val="decimal"/>
      <w:lvlText w:val="%1.%2.%3.%4.%5.%6.%7.%8."/>
      <w:lvlJc w:val="left"/>
      <w:pPr>
        <w:ind w:left="4296" w:hanging="1440"/>
      </w:pPr>
      <w:rPr>
        <w:rFonts w:hint="default"/>
      </w:rPr>
    </w:lvl>
    <w:lvl w:ilvl="8">
      <w:start w:val="1"/>
      <w:numFmt w:val="decimal"/>
      <w:lvlText w:val="%1.%2.%3.%4.%5.%6.%7.%8.%9."/>
      <w:lvlJc w:val="left"/>
      <w:pPr>
        <w:ind w:left="5064" w:hanging="1800"/>
      </w:pPr>
      <w:rPr>
        <w:rFonts w:hint="default"/>
      </w:rPr>
    </w:lvl>
  </w:abstractNum>
  <w:abstractNum w:abstractNumId="31" w15:restartNumberingAfterBreak="0">
    <w:nsid w:val="61C207DE"/>
    <w:multiLevelType w:val="hybridMultilevel"/>
    <w:tmpl w:val="E328189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2" w15:restartNumberingAfterBreak="0">
    <w:nsid w:val="62DC59F0"/>
    <w:multiLevelType w:val="hybridMultilevel"/>
    <w:tmpl w:val="4EDCB73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3" w15:restartNumberingAfterBreak="0">
    <w:nsid w:val="63D66522"/>
    <w:multiLevelType w:val="multilevel"/>
    <w:tmpl w:val="12CA29EA"/>
    <w:lvl w:ilvl="0">
      <w:start w:val="12"/>
      <w:numFmt w:val="decimal"/>
      <w:lvlText w:val="%1."/>
      <w:lvlJc w:val="left"/>
      <w:pPr>
        <w:ind w:left="435" w:hanging="435"/>
      </w:pPr>
      <w:rPr>
        <w:rFonts w:hint="default"/>
        <w:u w:val="single"/>
      </w:rPr>
    </w:lvl>
    <w:lvl w:ilvl="1">
      <w:start w:val="1"/>
      <w:numFmt w:val="decimal"/>
      <w:lvlText w:val="%1.%2."/>
      <w:lvlJc w:val="left"/>
      <w:pPr>
        <w:ind w:left="435" w:hanging="435"/>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34" w15:restartNumberingAfterBreak="0">
    <w:nsid w:val="64F732B8"/>
    <w:multiLevelType w:val="multilevel"/>
    <w:tmpl w:val="E4821224"/>
    <w:lvl w:ilvl="0">
      <w:start w:val="13"/>
      <w:numFmt w:val="decimal"/>
      <w:lvlText w:val="%1."/>
      <w:lvlJc w:val="left"/>
      <w:pPr>
        <w:ind w:left="435" w:hanging="435"/>
      </w:pPr>
      <w:rPr>
        <w:rFonts w:hint="default"/>
      </w:rPr>
    </w:lvl>
    <w:lvl w:ilvl="1">
      <w:start w:val="1"/>
      <w:numFmt w:val="decimal"/>
      <w:lvlText w:val="%1.%2."/>
      <w:lvlJc w:val="left"/>
      <w:pPr>
        <w:ind w:left="1515" w:hanging="43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5" w15:restartNumberingAfterBreak="0">
    <w:nsid w:val="6C385D23"/>
    <w:multiLevelType w:val="multilevel"/>
    <w:tmpl w:val="734235E6"/>
    <w:lvl w:ilvl="0">
      <w:start w:val="12"/>
      <w:numFmt w:val="decimal"/>
      <w:lvlText w:val="%1."/>
      <w:lvlJc w:val="left"/>
      <w:pPr>
        <w:ind w:left="435" w:hanging="435"/>
      </w:pPr>
      <w:rPr>
        <w:rFonts w:hint="default"/>
        <w:u w:val="single"/>
      </w:rPr>
    </w:lvl>
    <w:lvl w:ilvl="1">
      <w:start w:val="1"/>
      <w:numFmt w:val="decimal"/>
      <w:lvlText w:val="6.%2."/>
      <w:lvlJc w:val="left"/>
      <w:pPr>
        <w:ind w:left="843" w:hanging="435"/>
      </w:pPr>
      <w:rPr>
        <w:rFonts w:hint="default"/>
        <w:u w:val="none"/>
      </w:rPr>
    </w:lvl>
    <w:lvl w:ilvl="2">
      <w:start w:val="1"/>
      <w:numFmt w:val="decimal"/>
      <w:lvlText w:val="%1.%2.%3."/>
      <w:lvlJc w:val="left"/>
      <w:pPr>
        <w:ind w:left="1536" w:hanging="720"/>
      </w:pPr>
      <w:rPr>
        <w:rFonts w:hint="default"/>
        <w:u w:val="single"/>
      </w:rPr>
    </w:lvl>
    <w:lvl w:ilvl="3">
      <w:start w:val="1"/>
      <w:numFmt w:val="decimal"/>
      <w:lvlText w:val="%1.%2.%3.%4."/>
      <w:lvlJc w:val="left"/>
      <w:pPr>
        <w:ind w:left="1944" w:hanging="720"/>
      </w:pPr>
      <w:rPr>
        <w:rFonts w:hint="default"/>
        <w:u w:val="single"/>
      </w:rPr>
    </w:lvl>
    <w:lvl w:ilvl="4">
      <w:start w:val="1"/>
      <w:numFmt w:val="decimal"/>
      <w:lvlText w:val="%1.%2.%3.%4.%5."/>
      <w:lvlJc w:val="left"/>
      <w:pPr>
        <w:ind w:left="2712" w:hanging="1080"/>
      </w:pPr>
      <w:rPr>
        <w:rFonts w:hint="default"/>
        <w:u w:val="single"/>
      </w:rPr>
    </w:lvl>
    <w:lvl w:ilvl="5">
      <w:start w:val="1"/>
      <w:numFmt w:val="decimal"/>
      <w:lvlText w:val="%1.%2.%3.%4.%5.%6."/>
      <w:lvlJc w:val="left"/>
      <w:pPr>
        <w:ind w:left="3120" w:hanging="1080"/>
      </w:pPr>
      <w:rPr>
        <w:rFonts w:hint="default"/>
        <w:u w:val="single"/>
      </w:rPr>
    </w:lvl>
    <w:lvl w:ilvl="6">
      <w:start w:val="1"/>
      <w:numFmt w:val="decimal"/>
      <w:lvlText w:val="%1.%2.%3.%4.%5.%6.%7."/>
      <w:lvlJc w:val="left"/>
      <w:pPr>
        <w:ind w:left="3888" w:hanging="1440"/>
      </w:pPr>
      <w:rPr>
        <w:rFonts w:hint="default"/>
        <w:u w:val="single"/>
      </w:rPr>
    </w:lvl>
    <w:lvl w:ilvl="7">
      <w:start w:val="1"/>
      <w:numFmt w:val="decimal"/>
      <w:lvlText w:val="%1.%2.%3.%4.%5.%6.%7.%8."/>
      <w:lvlJc w:val="left"/>
      <w:pPr>
        <w:ind w:left="4296" w:hanging="1440"/>
      </w:pPr>
      <w:rPr>
        <w:rFonts w:hint="default"/>
        <w:u w:val="single"/>
      </w:rPr>
    </w:lvl>
    <w:lvl w:ilvl="8">
      <w:start w:val="1"/>
      <w:numFmt w:val="decimal"/>
      <w:lvlText w:val="%1.%2.%3.%4.%5.%6.%7.%8.%9."/>
      <w:lvlJc w:val="left"/>
      <w:pPr>
        <w:ind w:left="5064" w:hanging="1800"/>
      </w:pPr>
      <w:rPr>
        <w:rFonts w:hint="default"/>
        <w:u w:val="single"/>
      </w:rPr>
    </w:lvl>
  </w:abstractNum>
  <w:abstractNum w:abstractNumId="36" w15:restartNumberingAfterBreak="0">
    <w:nsid w:val="75842785"/>
    <w:multiLevelType w:val="hybridMultilevel"/>
    <w:tmpl w:val="994EDE9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7" w15:restartNumberingAfterBreak="0">
    <w:nsid w:val="75A626A0"/>
    <w:multiLevelType w:val="hybridMultilevel"/>
    <w:tmpl w:val="10EE024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8" w15:restartNumberingAfterBreak="0">
    <w:nsid w:val="75CF671F"/>
    <w:multiLevelType w:val="hybridMultilevel"/>
    <w:tmpl w:val="9B58E9E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9" w15:restartNumberingAfterBreak="0">
    <w:nsid w:val="75E808E0"/>
    <w:multiLevelType w:val="hybridMultilevel"/>
    <w:tmpl w:val="8A101AE6"/>
    <w:lvl w:ilvl="0" w:tplc="EB76A05A">
      <w:start w:val="1"/>
      <w:numFmt w:val="decimal"/>
      <w:lvlText w:val="%1."/>
      <w:lvlJc w:val="left"/>
      <w:pPr>
        <w:ind w:left="408" w:hanging="360"/>
      </w:pPr>
      <w:rPr>
        <w:rFonts w:hint="default"/>
        <w:b w:val="0"/>
        <w:i w:val="0"/>
      </w:rPr>
    </w:lvl>
    <w:lvl w:ilvl="1" w:tplc="1C090019">
      <w:start w:val="1"/>
      <w:numFmt w:val="lowerLetter"/>
      <w:lvlText w:val="%2."/>
      <w:lvlJc w:val="left"/>
      <w:pPr>
        <w:ind w:left="1128" w:hanging="360"/>
      </w:pPr>
    </w:lvl>
    <w:lvl w:ilvl="2" w:tplc="1C09001B">
      <w:start w:val="1"/>
      <w:numFmt w:val="lowerRoman"/>
      <w:lvlText w:val="%3."/>
      <w:lvlJc w:val="right"/>
      <w:pPr>
        <w:ind w:left="1848" w:hanging="180"/>
      </w:pPr>
    </w:lvl>
    <w:lvl w:ilvl="3" w:tplc="1C09000F">
      <w:start w:val="1"/>
      <w:numFmt w:val="decimal"/>
      <w:lvlText w:val="%4."/>
      <w:lvlJc w:val="left"/>
      <w:pPr>
        <w:ind w:left="2568" w:hanging="360"/>
      </w:pPr>
    </w:lvl>
    <w:lvl w:ilvl="4" w:tplc="1C090019">
      <w:start w:val="1"/>
      <w:numFmt w:val="lowerLetter"/>
      <w:lvlText w:val="%5."/>
      <w:lvlJc w:val="left"/>
      <w:pPr>
        <w:ind w:left="3288" w:hanging="360"/>
      </w:pPr>
    </w:lvl>
    <w:lvl w:ilvl="5" w:tplc="1C09001B">
      <w:start w:val="1"/>
      <w:numFmt w:val="lowerRoman"/>
      <w:lvlText w:val="%6."/>
      <w:lvlJc w:val="right"/>
      <w:pPr>
        <w:ind w:left="4008" w:hanging="180"/>
      </w:pPr>
    </w:lvl>
    <w:lvl w:ilvl="6" w:tplc="1C09000F" w:tentative="1">
      <w:start w:val="1"/>
      <w:numFmt w:val="decimal"/>
      <w:lvlText w:val="%7."/>
      <w:lvlJc w:val="left"/>
      <w:pPr>
        <w:ind w:left="4728" w:hanging="360"/>
      </w:pPr>
    </w:lvl>
    <w:lvl w:ilvl="7" w:tplc="1C090019" w:tentative="1">
      <w:start w:val="1"/>
      <w:numFmt w:val="lowerLetter"/>
      <w:lvlText w:val="%8."/>
      <w:lvlJc w:val="left"/>
      <w:pPr>
        <w:ind w:left="5448" w:hanging="360"/>
      </w:pPr>
    </w:lvl>
    <w:lvl w:ilvl="8" w:tplc="1C09001B" w:tentative="1">
      <w:start w:val="1"/>
      <w:numFmt w:val="lowerRoman"/>
      <w:lvlText w:val="%9."/>
      <w:lvlJc w:val="right"/>
      <w:pPr>
        <w:ind w:left="6168" w:hanging="180"/>
      </w:pPr>
    </w:lvl>
  </w:abstractNum>
  <w:abstractNum w:abstractNumId="40" w15:restartNumberingAfterBreak="0">
    <w:nsid w:val="7642238D"/>
    <w:multiLevelType w:val="hybridMultilevel"/>
    <w:tmpl w:val="3318ADC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1" w15:restartNumberingAfterBreak="0">
    <w:nsid w:val="7788699D"/>
    <w:multiLevelType w:val="hybridMultilevel"/>
    <w:tmpl w:val="E31AD95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2" w15:restartNumberingAfterBreak="0">
    <w:nsid w:val="7AAD19B0"/>
    <w:multiLevelType w:val="hybridMultilevel"/>
    <w:tmpl w:val="71D42FE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3" w15:restartNumberingAfterBreak="0">
    <w:nsid w:val="7AB376EF"/>
    <w:multiLevelType w:val="hybridMultilevel"/>
    <w:tmpl w:val="09E84A22"/>
    <w:lvl w:ilvl="0" w:tplc="D7D82476">
      <w:start w:val="1"/>
      <w:numFmt w:val="lowerLetter"/>
      <w:lvlText w:val="%1)"/>
      <w:lvlJc w:val="left"/>
      <w:pPr>
        <w:ind w:left="768" w:hanging="360"/>
      </w:pPr>
      <w:rPr>
        <w:rFonts w:hint="default"/>
      </w:rPr>
    </w:lvl>
    <w:lvl w:ilvl="1" w:tplc="1C090019" w:tentative="1">
      <w:start w:val="1"/>
      <w:numFmt w:val="lowerLetter"/>
      <w:lvlText w:val="%2."/>
      <w:lvlJc w:val="left"/>
      <w:pPr>
        <w:ind w:left="1488" w:hanging="360"/>
      </w:pPr>
    </w:lvl>
    <w:lvl w:ilvl="2" w:tplc="1C09001B" w:tentative="1">
      <w:start w:val="1"/>
      <w:numFmt w:val="lowerRoman"/>
      <w:lvlText w:val="%3."/>
      <w:lvlJc w:val="right"/>
      <w:pPr>
        <w:ind w:left="2208" w:hanging="180"/>
      </w:pPr>
    </w:lvl>
    <w:lvl w:ilvl="3" w:tplc="1C09000F" w:tentative="1">
      <w:start w:val="1"/>
      <w:numFmt w:val="decimal"/>
      <w:lvlText w:val="%4."/>
      <w:lvlJc w:val="left"/>
      <w:pPr>
        <w:ind w:left="2928" w:hanging="360"/>
      </w:pPr>
    </w:lvl>
    <w:lvl w:ilvl="4" w:tplc="1C090019" w:tentative="1">
      <w:start w:val="1"/>
      <w:numFmt w:val="lowerLetter"/>
      <w:lvlText w:val="%5."/>
      <w:lvlJc w:val="left"/>
      <w:pPr>
        <w:ind w:left="3648" w:hanging="360"/>
      </w:pPr>
    </w:lvl>
    <w:lvl w:ilvl="5" w:tplc="1C09001B" w:tentative="1">
      <w:start w:val="1"/>
      <w:numFmt w:val="lowerRoman"/>
      <w:lvlText w:val="%6."/>
      <w:lvlJc w:val="right"/>
      <w:pPr>
        <w:ind w:left="4368" w:hanging="180"/>
      </w:pPr>
    </w:lvl>
    <w:lvl w:ilvl="6" w:tplc="1C09000F" w:tentative="1">
      <w:start w:val="1"/>
      <w:numFmt w:val="decimal"/>
      <w:lvlText w:val="%7."/>
      <w:lvlJc w:val="left"/>
      <w:pPr>
        <w:ind w:left="5088" w:hanging="360"/>
      </w:pPr>
    </w:lvl>
    <w:lvl w:ilvl="7" w:tplc="1C090019" w:tentative="1">
      <w:start w:val="1"/>
      <w:numFmt w:val="lowerLetter"/>
      <w:lvlText w:val="%8."/>
      <w:lvlJc w:val="left"/>
      <w:pPr>
        <w:ind w:left="5808" w:hanging="360"/>
      </w:pPr>
    </w:lvl>
    <w:lvl w:ilvl="8" w:tplc="1C09001B" w:tentative="1">
      <w:start w:val="1"/>
      <w:numFmt w:val="lowerRoman"/>
      <w:lvlText w:val="%9."/>
      <w:lvlJc w:val="right"/>
      <w:pPr>
        <w:ind w:left="6528" w:hanging="180"/>
      </w:pPr>
    </w:lvl>
  </w:abstractNum>
  <w:abstractNum w:abstractNumId="44" w15:restartNumberingAfterBreak="0">
    <w:nsid w:val="7DD06EE8"/>
    <w:multiLevelType w:val="hybridMultilevel"/>
    <w:tmpl w:val="041C1990"/>
    <w:lvl w:ilvl="0" w:tplc="0408000F">
      <w:start w:val="1"/>
      <w:numFmt w:val="decimal"/>
      <w:lvlText w:val="%1."/>
      <w:lvlJc w:val="left"/>
      <w:pPr>
        <w:ind w:left="1488" w:hanging="360"/>
      </w:pPr>
    </w:lvl>
    <w:lvl w:ilvl="1" w:tplc="04080019" w:tentative="1">
      <w:start w:val="1"/>
      <w:numFmt w:val="lowerLetter"/>
      <w:lvlText w:val="%2."/>
      <w:lvlJc w:val="left"/>
      <w:pPr>
        <w:ind w:left="2208" w:hanging="360"/>
      </w:pPr>
    </w:lvl>
    <w:lvl w:ilvl="2" w:tplc="0408001B" w:tentative="1">
      <w:start w:val="1"/>
      <w:numFmt w:val="lowerRoman"/>
      <w:lvlText w:val="%3."/>
      <w:lvlJc w:val="right"/>
      <w:pPr>
        <w:ind w:left="2928" w:hanging="180"/>
      </w:pPr>
    </w:lvl>
    <w:lvl w:ilvl="3" w:tplc="0408000F" w:tentative="1">
      <w:start w:val="1"/>
      <w:numFmt w:val="decimal"/>
      <w:lvlText w:val="%4."/>
      <w:lvlJc w:val="left"/>
      <w:pPr>
        <w:ind w:left="3648" w:hanging="360"/>
      </w:pPr>
    </w:lvl>
    <w:lvl w:ilvl="4" w:tplc="04080019" w:tentative="1">
      <w:start w:val="1"/>
      <w:numFmt w:val="lowerLetter"/>
      <w:lvlText w:val="%5."/>
      <w:lvlJc w:val="left"/>
      <w:pPr>
        <w:ind w:left="4368" w:hanging="360"/>
      </w:pPr>
    </w:lvl>
    <w:lvl w:ilvl="5" w:tplc="0408001B" w:tentative="1">
      <w:start w:val="1"/>
      <w:numFmt w:val="lowerRoman"/>
      <w:lvlText w:val="%6."/>
      <w:lvlJc w:val="right"/>
      <w:pPr>
        <w:ind w:left="5088" w:hanging="180"/>
      </w:pPr>
    </w:lvl>
    <w:lvl w:ilvl="6" w:tplc="0408000F" w:tentative="1">
      <w:start w:val="1"/>
      <w:numFmt w:val="decimal"/>
      <w:lvlText w:val="%7."/>
      <w:lvlJc w:val="left"/>
      <w:pPr>
        <w:ind w:left="5808" w:hanging="360"/>
      </w:pPr>
    </w:lvl>
    <w:lvl w:ilvl="7" w:tplc="04080019" w:tentative="1">
      <w:start w:val="1"/>
      <w:numFmt w:val="lowerLetter"/>
      <w:lvlText w:val="%8."/>
      <w:lvlJc w:val="left"/>
      <w:pPr>
        <w:ind w:left="6528" w:hanging="360"/>
      </w:pPr>
    </w:lvl>
    <w:lvl w:ilvl="8" w:tplc="0408001B" w:tentative="1">
      <w:start w:val="1"/>
      <w:numFmt w:val="lowerRoman"/>
      <w:lvlText w:val="%9."/>
      <w:lvlJc w:val="right"/>
      <w:pPr>
        <w:ind w:left="7248" w:hanging="180"/>
      </w:pPr>
    </w:lvl>
  </w:abstractNum>
  <w:num w:numId="1">
    <w:abstractNumId w:val="20"/>
  </w:num>
  <w:num w:numId="2">
    <w:abstractNumId w:val="10"/>
  </w:num>
  <w:num w:numId="3">
    <w:abstractNumId w:val="36"/>
  </w:num>
  <w:num w:numId="4">
    <w:abstractNumId w:val="12"/>
  </w:num>
  <w:num w:numId="5">
    <w:abstractNumId w:val="41"/>
  </w:num>
  <w:num w:numId="6">
    <w:abstractNumId w:val="4"/>
  </w:num>
  <w:num w:numId="7">
    <w:abstractNumId w:val="15"/>
  </w:num>
  <w:num w:numId="8">
    <w:abstractNumId w:val="1"/>
  </w:num>
  <w:num w:numId="9">
    <w:abstractNumId w:val="43"/>
  </w:num>
  <w:num w:numId="10">
    <w:abstractNumId w:val="16"/>
  </w:num>
  <w:num w:numId="11">
    <w:abstractNumId w:val="21"/>
  </w:num>
  <w:num w:numId="12">
    <w:abstractNumId w:val="26"/>
  </w:num>
  <w:num w:numId="13">
    <w:abstractNumId w:val="34"/>
  </w:num>
  <w:num w:numId="14">
    <w:abstractNumId w:val="24"/>
  </w:num>
  <w:num w:numId="15">
    <w:abstractNumId w:val="13"/>
  </w:num>
  <w:num w:numId="16">
    <w:abstractNumId w:val="28"/>
  </w:num>
  <w:num w:numId="17">
    <w:abstractNumId w:val="17"/>
  </w:num>
  <w:num w:numId="18">
    <w:abstractNumId w:val="22"/>
  </w:num>
  <w:num w:numId="19">
    <w:abstractNumId w:val="42"/>
  </w:num>
  <w:num w:numId="20">
    <w:abstractNumId w:val="40"/>
  </w:num>
  <w:num w:numId="21">
    <w:abstractNumId w:val="35"/>
  </w:num>
  <w:num w:numId="22">
    <w:abstractNumId w:val="0"/>
  </w:num>
  <w:num w:numId="23">
    <w:abstractNumId w:val="33"/>
  </w:num>
  <w:num w:numId="24">
    <w:abstractNumId w:val="29"/>
  </w:num>
  <w:num w:numId="25">
    <w:abstractNumId w:val="9"/>
  </w:num>
  <w:num w:numId="26">
    <w:abstractNumId w:val="25"/>
  </w:num>
  <w:num w:numId="27">
    <w:abstractNumId w:val="44"/>
  </w:num>
  <w:num w:numId="28">
    <w:abstractNumId w:val="2"/>
  </w:num>
  <w:num w:numId="29">
    <w:abstractNumId w:val="38"/>
  </w:num>
  <w:num w:numId="30">
    <w:abstractNumId w:val="19"/>
  </w:num>
  <w:num w:numId="31">
    <w:abstractNumId w:val="31"/>
  </w:num>
  <w:num w:numId="32">
    <w:abstractNumId w:val="5"/>
  </w:num>
  <w:num w:numId="33">
    <w:abstractNumId w:val="32"/>
  </w:num>
  <w:num w:numId="34">
    <w:abstractNumId w:val="11"/>
  </w:num>
  <w:num w:numId="35">
    <w:abstractNumId w:val="8"/>
  </w:num>
  <w:num w:numId="36">
    <w:abstractNumId w:val="18"/>
  </w:num>
  <w:num w:numId="37">
    <w:abstractNumId w:val="6"/>
  </w:num>
  <w:num w:numId="38">
    <w:abstractNumId w:val="39"/>
  </w:num>
  <w:num w:numId="39">
    <w:abstractNumId w:val="14"/>
  </w:num>
  <w:num w:numId="40">
    <w:abstractNumId w:val="3"/>
  </w:num>
  <w:num w:numId="41">
    <w:abstractNumId w:val="37"/>
  </w:num>
  <w:num w:numId="42">
    <w:abstractNumId w:val="23"/>
  </w:num>
  <w:num w:numId="43">
    <w:abstractNumId w:val="30"/>
  </w:num>
  <w:num w:numId="44">
    <w:abstractNumId w:val="27"/>
  </w:num>
  <w:num w:numId="4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FB7"/>
    <w:rsid w:val="000065D7"/>
    <w:rsid w:val="00010BC3"/>
    <w:rsid w:val="000174A7"/>
    <w:rsid w:val="000232EB"/>
    <w:rsid w:val="000246ED"/>
    <w:rsid w:val="00026FC1"/>
    <w:rsid w:val="00045ECE"/>
    <w:rsid w:val="0004667F"/>
    <w:rsid w:val="00046C94"/>
    <w:rsid w:val="000516BD"/>
    <w:rsid w:val="00070C52"/>
    <w:rsid w:val="00081CD4"/>
    <w:rsid w:val="00082519"/>
    <w:rsid w:val="00083785"/>
    <w:rsid w:val="00083FB7"/>
    <w:rsid w:val="00096DF7"/>
    <w:rsid w:val="000A2EEC"/>
    <w:rsid w:val="000B6876"/>
    <w:rsid w:val="000C6641"/>
    <w:rsid w:val="000D2E09"/>
    <w:rsid w:val="000E1E00"/>
    <w:rsid w:val="000E725F"/>
    <w:rsid w:val="0011148D"/>
    <w:rsid w:val="001136FA"/>
    <w:rsid w:val="0011388F"/>
    <w:rsid w:val="00126D3A"/>
    <w:rsid w:val="00140393"/>
    <w:rsid w:val="00146732"/>
    <w:rsid w:val="001547DA"/>
    <w:rsid w:val="00160623"/>
    <w:rsid w:val="00170AA9"/>
    <w:rsid w:val="00182EDA"/>
    <w:rsid w:val="001902DB"/>
    <w:rsid w:val="001B0615"/>
    <w:rsid w:val="001B1370"/>
    <w:rsid w:val="001B5567"/>
    <w:rsid w:val="001C2080"/>
    <w:rsid w:val="001D01E0"/>
    <w:rsid w:val="001D4687"/>
    <w:rsid w:val="001E671F"/>
    <w:rsid w:val="001F4B4E"/>
    <w:rsid w:val="00250AE1"/>
    <w:rsid w:val="0025504E"/>
    <w:rsid w:val="0027200E"/>
    <w:rsid w:val="00286DB4"/>
    <w:rsid w:val="00294AB5"/>
    <w:rsid w:val="00294C0D"/>
    <w:rsid w:val="002C037A"/>
    <w:rsid w:val="002C3015"/>
    <w:rsid w:val="002C74A7"/>
    <w:rsid w:val="002D0AD4"/>
    <w:rsid w:val="002D2D42"/>
    <w:rsid w:val="002D6155"/>
    <w:rsid w:val="002F7451"/>
    <w:rsid w:val="0030066F"/>
    <w:rsid w:val="00302187"/>
    <w:rsid w:val="00305494"/>
    <w:rsid w:val="00321E83"/>
    <w:rsid w:val="003220E8"/>
    <w:rsid w:val="00336958"/>
    <w:rsid w:val="00344F1A"/>
    <w:rsid w:val="00350993"/>
    <w:rsid w:val="0035485C"/>
    <w:rsid w:val="00356A28"/>
    <w:rsid w:val="00356B34"/>
    <w:rsid w:val="00365436"/>
    <w:rsid w:val="003711C3"/>
    <w:rsid w:val="00373623"/>
    <w:rsid w:val="00386FD0"/>
    <w:rsid w:val="003875B0"/>
    <w:rsid w:val="00387A49"/>
    <w:rsid w:val="0039686C"/>
    <w:rsid w:val="003B1945"/>
    <w:rsid w:val="003B59DC"/>
    <w:rsid w:val="003C5AB6"/>
    <w:rsid w:val="003C6EDD"/>
    <w:rsid w:val="003E1256"/>
    <w:rsid w:val="003E6BF2"/>
    <w:rsid w:val="003E6E15"/>
    <w:rsid w:val="003F0B6B"/>
    <w:rsid w:val="00402923"/>
    <w:rsid w:val="00406F41"/>
    <w:rsid w:val="00424885"/>
    <w:rsid w:val="00425D29"/>
    <w:rsid w:val="00437079"/>
    <w:rsid w:val="00440957"/>
    <w:rsid w:val="00447368"/>
    <w:rsid w:val="004518B2"/>
    <w:rsid w:val="00457E5F"/>
    <w:rsid w:val="00461382"/>
    <w:rsid w:val="00470F28"/>
    <w:rsid w:val="00473887"/>
    <w:rsid w:val="00485C5B"/>
    <w:rsid w:val="00490AEA"/>
    <w:rsid w:val="004A2586"/>
    <w:rsid w:val="004C16C1"/>
    <w:rsid w:val="004D3C68"/>
    <w:rsid w:val="004F4B3B"/>
    <w:rsid w:val="004F7140"/>
    <w:rsid w:val="00504123"/>
    <w:rsid w:val="00512C95"/>
    <w:rsid w:val="00516668"/>
    <w:rsid w:val="005176D7"/>
    <w:rsid w:val="005238C2"/>
    <w:rsid w:val="005250C6"/>
    <w:rsid w:val="005329A2"/>
    <w:rsid w:val="00533873"/>
    <w:rsid w:val="005400BB"/>
    <w:rsid w:val="0054471A"/>
    <w:rsid w:val="00552B13"/>
    <w:rsid w:val="005632C4"/>
    <w:rsid w:val="00570107"/>
    <w:rsid w:val="00582DDA"/>
    <w:rsid w:val="005A43A7"/>
    <w:rsid w:val="005B1CFC"/>
    <w:rsid w:val="005B7C8B"/>
    <w:rsid w:val="005C7905"/>
    <w:rsid w:val="005D59BE"/>
    <w:rsid w:val="005E267F"/>
    <w:rsid w:val="005E4FDF"/>
    <w:rsid w:val="005F52B9"/>
    <w:rsid w:val="005F6ECD"/>
    <w:rsid w:val="005F7A79"/>
    <w:rsid w:val="006144A8"/>
    <w:rsid w:val="00632AF1"/>
    <w:rsid w:val="00640950"/>
    <w:rsid w:val="00662FEE"/>
    <w:rsid w:val="00664209"/>
    <w:rsid w:val="00677861"/>
    <w:rsid w:val="00693BEA"/>
    <w:rsid w:val="006A3B8A"/>
    <w:rsid w:val="006A5865"/>
    <w:rsid w:val="006B2BFE"/>
    <w:rsid w:val="006B52C6"/>
    <w:rsid w:val="006C4799"/>
    <w:rsid w:val="006F2222"/>
    <w:rsid w:val="00701B24"/>
    <w:rsid w:val="00701B7C"/>
    <w:rsid w:val="00703FAA"/>
    <w:rsid w:val="00722E21"/>
    <w:rsid w:val="00732C9D"/>
    <w:rsid w:val="00741514"/>
    <w:rsid w:val="00747BAC"/>
    <w:rsid w:val="007527A8"/>
    <w:rsid w:val="00754EC6"/>
    <w:rsid w:val="0075521F"/>
    <w:rsid w:val="007753A5"/>
    <w:rsid w:val="00780444"/>
    <w:rsid w:val="007932A6"/>
    <w:rsid w:val="007966B5"/>
    <w:rsid w:val="00797C25"/>
    <w:rsid w:val="007A1173"/>
    <w:rsid w:val="007A176A"/>
    <w:rsid w:val="007A73A9"/>
    <w:rsid w:val="007C563A"/>
    <w:rsid w:val="007C61D6"/>
    <w:rsid w:val="007C7835"/>
    <w:rsid w:val="007E01CF"/>
    <w:rsid w:val="007E1E8A"/>
    <w:rsid w:val="007E4549"/>
    <w:rsid w:val="007E7076"/>
    <w:rsid w:val="007F1CA8"/>
    <w:rsid w:val="007F23B8"/>
    <w:rsid w:val="007F5347"/>
    <w:rsid w:val="00801B3A"/>
    <w:rsid w:val="008057E2"/>
    <w:rsid w:val="00807023"/>
    <w:rsid w:val="00825624"/>
    <w:rsid w:val="0083022E"/>
    <w:rsid w:val="008653A2"/>
    <w:rsid w:val="008715F4"/>
    <w:rsid w:val="008756BD"/>
    <w:rsid w:val="00876FD1"/>
    <w:rsid w:val="00880D21"/>
    <w:rsid w:val="00885DDE"/>
    <w:rsid w:val="008951A2"/>
    <w:rsid w:val="008977A4"/>
    <w:rsid w:val="008B3E21"/>
    <w:rsid w:val="008B7101"/>
    <w:rsid w:val="008C1599"/>
    <w:rsid w:val="008C2398"/>
    <w:rsid w:val="008C2CB0"/>
    <w:rsid w:val="008C4EB4"/>
    <w:rsid w:val="008F654F"/>
    <w:rsid w:val="00942235"/>
    <w:rsid w:val="00954B67"/>
    <w:rsid w:val="00991DB6"/>
    <w:rsid w:val="00993320"/>
    <w:rsid w:val="009A0868"/>
    <w:rsid w:val="009A0BD3"/>
    <w:rsid w:val="009A4143"/>
    <w:rsid w:val="009A6A98"/>
    <w:rsid w:val="009A7070"/>
    <w:rsid w:val="009B009A"/>
    <w:rsid w:val="009C6A15"/>
    <w:rsid w:val="009F023F"/>
    <w:rsid w:val="009F394C"/>
    <w:rsid w:val="009F3C90"/>
    <w:rsid w:val="009F43C2"/>
    <w:rsid w:val="009F66BE"/>
    <w:rsid w:val="00A0006E"/>
    <w:rsid w:val="00A12AC0"/>
    <w:rsid w:val="00A14970"/>
    <w:rsid w:val="00A165E4"/>
    <w:rsid w:val="00A17A61"/>
    <w:rsid w:val="00A25133"/>
    <w:rsid w:val="00A318DA"/>
    <w:rsid w:val="00A31DA1"/>
    <w:rsid w:val="00A4432F"/>
    <w:rsid w:val="00A463B5"/>
    <w:rsid w:val="00A52809"/>
    <w:rsid w:val="00A5298A"/>
    <w:rsid w:val="00A53227"/>
    <w:rsid w:val="00A711F9"/>
    <w:rsid w:val="00A779EC"/>
    <w:rsid w:val="00A95942"/>
    <w:rsid w:val="00A95F63"/>
    <w:rsid w:val="00AA5B97"/>
    <w:rsid w:val="00AB26E0"/>
    <w:rsid w:val="00AC4AAF"/>
    <w:rsid w:val="00AD0994"/>
    <w:rsid w:val="00AD2450"/>
    <w:rsid w:val="00AD4CEF"/>
    <w:rsid w:val="00AD4F25"/>
    <w:rsid w:val="00AE0A5C"/>
    <w:rsid w:val="00AE4AEC"/>
    <w:rsid w:val="00AF584D"/>
    <w:rsid w:val="00AF5C18"/>
    <w:rsid w:val="00B00EF0"/>
    <w:rsid w:val="00B04D75"/>
    <w:rsid w:val="00B079F2"/>
    <w:rsid w:val="00B109A7"/>
    <w:rsid w:val="00B13ED3"/>
    <w:rsid w:val="00B32448"/>
    <w:rsid w:val="00B33894"/>
    <w:rsid w:val="00B43708"/>
    <w:rsid w:val="00B56BDF"/>
    <w:rsid w:val="00B5774E"/>
    <w:rsid w:val="00B610D4"/>
    <w:rsid w:val="00B65B92"/>
    <w:rsid w:val="00B7433D"/>
    <w:rsid w:val="00B80464"/>
    <w:rsid w:val="00B86C0E"/>
    <w:rsid w:val="00B94A78"/>
    <w:rsid w:val="00BA31D7"/>
    <w:rsid w:val="00BB0DAB"/>
    <w:rsid w:val="00BC237C"/>
    <w:rsid w:val="00BD0A94"/>
    <w:rsid w:val="00BD62FF"/>
    <w:rsid w:val="00BF0E6B"/>
    <w:rsid w:val="00C015E0"/>
    <w:rsid w:val="00C06108"/>
    <w:rsid w:val="00C218C4"/>
    <w:rsid w:val="00C219DF"/>
    <w:rsid w:val="00C30DCC"/>
    <w:rsid w:val="00C54ECC"/>
    <w:rsid w:val="00C559B4"/>
    <w:rsid w:val="00C55D88"/>
    <w:rsid w:val="00C8190D"/>
    <w:rsid w:val="00C85E38"/>
    <w:rsid w:val="00C954C7"/>
    <w:rsid w:val="00C9562A"/>
    <w:rsid w:val="00C95CE4"/>
    <w:rsid w:val="00CA60E9"/>
    <w:rsid w:val="00CB2BF3"/>
    <w:rsid w:val="00CC24EC"/>
    <w:rsid w:val="00CC4ACA"/>
    <w:rsid w:val="00CE0EDF"/>
    <w:rsid w:val="00CE7806"/>
    <w:rsid w:val="00CF46C6"/>
    <w:rsid w:val="00D06B67"/>
    <w:rsid w:val="00D1099C"/>
    <w:rsid w:val="00D26365"/>
    <w:rsid w:val="00D34857"/>
    <w:rsid w:val="00D57902"/>
    <w:rsid w:val="00D60AD7"/>
    <w:rsid w:val="00D626AA"/>
    <w:rsid w:val="00D6498F"/>
    <w:rsid w:val="00D72177"/>
    <w:rsid w:val="00D870C6"/>
    <w:rsid w:val="00DA4275"/>
    <w:rsid w:val="00DB0992"/>
    <w:rsid w:val="00DC41A2"/>
    <w:rsid w:val="00DE0B8C"/>
    <w:rsid w:val="00DE2166"/>
    <w:rsid w:val="00DE24ED"/>
    <w:rsid w:val="00DF2BCD"/>
    <w:rsid w:val="00E02BDC"/>
    <w:rsid w:val="00E03EB6"/>
    <w:rsid w:val="00E040CF"/>
    <w:rsid w:val="00E14715"/>
    <w:rsid w:val="00E26945"/>
    <w:rsid w:val="00E305C1"/>
    <w:rsid w:val="00E501F0"/>
    <w:rsid w:val="00E53806"/>
    <w:rsid w:val="00E54E94"/>
    <w:rsid w:val="00E62C9B"/>
    <w:rsid w:val="00E73CB8"/>
    <w:rsid w:val="00EA7903"/>
    <w:rsid w:val="00EB6AF3"/>
    <w:rsid w:val="00EC5ABC"/>
    <w:rsid w:val="00ED368E"/>
    <w:rsid w:val="00ED4CAF"/>
    <w:rsid w:val="00ED7762"/>
    <w:rsid w:val="00EE2966"/>
    <w:rsid w:val="00EE5232"/>
    <w:rsid w:val="00F1542B"/>
    <w:rsid w:val="00F1647D"/>
    <w:rsid w:val="00F16EF6"/>
    <w:rsid w:val="00F17C7B"/>
    <w:rsid w:val="00F31CE1"/>
    <w:rsid w:val="00F5264E"/>
    <w:rsid w:val="00F60A22"/>
    <w:rsid w:val="00F7088C"/>
    <w:rsid w:val="00F72F9A"/>
    <w:rsid w:val="00F9164F"/>
    <w:rsid w:val="00F935DE"/>
    <w:rsid w:val="00F954AB"/>
    <w:rsid w:val="00F96030"/>
    <w:rsid w:val="00FA4A9B"/>
    <w:rsid w:val="00FA5409"/>
    <w:rsid w:val="00FA56C9"/>
    <w:rsid w:val="00FA7F2F"/>
    <w:rsid w:val="00FC0B96"/>
    <w:rsid w:val="00FC19A5"/>
    <w:rsid w:val="00FE5F8D"/>
    <w:rsid w:val="00FE6AC9"/>
  </w:rsids>
  <m:mathPr>
    <m:mathFont m:val="Cambria Math"/>
    <m:brkBin m:val="before"/>
    <m:brkBinSub m:val="--"/>
    <m:smallFrac m:val="0"/>
    <m:dispDef/>
    <m:lMargin m:val="0"/>
    <m:rMargin m:val="0"/>
    <m:defJc m:val="centerGroup"/>
    <m:wrapIndent m:val="1440"/>
    <m:intLim m:val="subSup"/>
    <m:naryLim m:val="undOvr"/>
  </m:mathPr>
  <w:themeFontLang w:val="en-ZA"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305F4B"/>
  <w15:chartTrackingRefBased/>
  <w15:docId w15:val="{BF53B391-7329-448B-83DE-DA2DB424E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7861"/>
    <w:pPr>
      <w:spacing w:after="200" w:line="276" w:lineRule="auto"/>
    </w:pPr>
  </w:style>
  <w:style w:type="paragraph" w:styleId="Heading1">
    <w:name w:val="heading 1"/>
    <w:basedOn w:val="Normal"/>
    <w:next w:val="Normal"/>
    <w:link w:val="Heading1Char"/>
    <w:uiPriority w:val="9"/>
    <w:qFormat/>
    <w:rsid w:val="009A414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3FB7"/>
    <w:pPr>
      <w:ind w:left="720"/>
      <w:contextualSpacing/>
    </w:pPr>
  </w:style>
  <w:style w:type="paragraph" w:customStyle="1" w:styleId="Default">
    <w:name w:val="Default"/>
    <w:rsid w:val="00083FB7"/>
    <w:pPr>
      <w:autoSpaceDE w:val="0"/>
      <w:autoSpaceDN w:val="0"/>
      <w:adjustRightInd w:val="0"/>
      <w:spacing w:after="0" w:line="240" w:lineRule="auto"/>
    </w:pPr>
    <w:rPr>
      <w:rFonts w:ascii="Calibri" w:hAnsi="Calibri" w:cs="Calibri"/>
      <w:color w:val="000000"/>
      <w:sz w:val="24"/>
      <w:szCs w:val="24"/>
    </w:rPr>
  </w:style>
  <w:style w:type="paragraph" w:styleId="FootnoteText">
    <w:name w:val="footnote text"/>
    <w:basedOn w:val="Normal"/>
    <w:link w:val="FootnoteTextChar"/>
    <w:uiPriority w:val="99"/>
    <w:unhideWhenUsed/>
    <w:rsid w:val="00083FB7"/>
    <w:pPr>
      <w:spacing w:after="0" w:line="240" w:lineRule="auto"/>
    </w:pPr>
    <w:rPr>
      <w:sz w:val="20"/>
      <w:szCs w:val="20"/>
    </w:rPr>
  </w:style>
  <w:style w:type="character" w:customStyle="1" w:styleId="FootnoteTextChar">
    <w:name w:val="Footnote Text Char"/>
    <w:basedOn w:val="DefaultParagraphFont"/>
    <w:link w:val="FootnoteText"/>
    <w:uiPriority w:val="99"/>
    <w:rsid w:val="00083FB7"/>
    <w:rPr>
      <w:sz w:val="20"/>
      <w:szCs w:val="20"/>
    </w:rPr>
  </w:style>
  <w:style w:type="character" w:styleId="FootnoteReference">
    <w:name w:val="footnote reference"/>
    <w:basedOn w:val="DefaultParagraphFont"/>
    <w:uiPriority w:val="99"/>
    <w:semiHidden/>
    <w:unhideWhenUsed/>
    <w:rsid w:val="00083FB7"/>
    <w:rPr>
      <w:vertAlign w:val="superscript"/>
    </w:rPr>
  </w:style>
  <w:style w:type="character" w:styleId="Hyperlink">
    <w:name w:val="Hyperlink"/>
    <w:basedOn w:val="DefaultParagraphFont"/>
    <w:uiPriority w:val="99"/>
    <w:unhideWhenUsed/>
    <w:rsid w:val="00083FB7"/>
    <w:rPr>
      <w:color w:val="0563C1" w:themeColor="hyperlink"/>
      <w:u w:val="single"/>
    </w:rPr>
  </w:style>
  <w:style w:type="table" w:styleId="TableGrid">
    <w:name w:val="Table Grid"/>
    <w:basedOn w:val="TableNormal"/>
    <w:uiPriority w:val="59"/>
    <w:rsid w:val="00083F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A7F2F"/>
    <w:rPr>
      <w:sz w:val="16"/>
      <w:szCs w:val="16"/>
    </w:rPr>
  </w:style>
  <w:style w:type="paragraph" w:styleId="CommentText">
    <w:name w:val="annotation text"/>
    <w:basedOn w:val="Normal"/>
    <w:link w:val="CommentTextChar"/>
    <w:uiPriority w:val="99"/>
    <w:unhideWhenUsed/>
    <w:rsid w:val="00FA7F2F"/>
    <w:pPr>
      <w:spacing w:line="240" w:lineRule="auto"/>
    </w:pPr>
    <w:rPr>
      <w:sz w:val="20"/>
      <w:szCs w:val="20"/>
    </w:rPr>
  </w:style>
  <w:style w:type="character" w:customStyle="1" w:styleId="CommentTextChar">
    <w:name w:val="Comment Text Char"/>
    <w:basedOn w:val="DefaultParagraphFont"/>
    <w:link w:val="CommentText"/>
    <w:uiPriority w:val="99"/>
    <w:rsid w:val="00FA7F2F"/>
    <w:rPr>
      <w:sz w:val="20"/>
      <w:szCs w:val="20"/>
    </w:rPr>
  </w:style>
  <w:style w:type="paragraph" w:styleId="CommentSubject">
    <w:name w:val="annotation subject"/>
    <w:basedOn w:val="CommentText"/>
    <w:next w:val="CommentText"/>
    <w:link w:val="CommentSubjectChar"/>
    <w:uiPriority w:val="99"/>
    <w:semiHidden/>
    <w:unhideWhenUsed/>
    <w:rsid w:val="00FA7F2F"/>
    <w:rPr>
      <w:b/>
      <w:bCs/>
    </w:rPr>
  </w:style>
  <w:style w:type="character" w:customStyle="1" w:styleId="CommentSubjectChar">
    <w:name w:val="Comment Subject Char"/>
    <w:basedOn w:val="CommentTextChar"/>
    <w:link w:val="CommentSubject"/>
    <w:uiPriority w:val="99"/>
    <w:semiHidden/>
    <w:rsid w:val="00FA7F2F"/>
    <w:rPr>
      <w:b/>
      <w:bCs/>
      <w:sz w:val="20"/>
      <w:szCs w:val="20"/>
    </w:rPr>
  </w:style>
  <w:style w:type="paragraph" w:styleId="BalloonText">
    <w:name w:val="Balloon Text"/>
    <w:basedOn w:val="Normal"/>
    <w:link w:val="BalloonTextChar"/>
    <w:uiPriority w:val="99"/>
    <w:semiHidden/>
    <w:unhideWhenUsed/>
    <w:rsid w:val="00FA7F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7F2F"/>
    <w:rPr>
      <w:rFonts w:ascii="Segoe UI" w:hAnsi="Segoe UI" w:cs="Segoe UI"/>
      <w:sz w:val="18"/>
      <w:szCs w:val="18"/>
    </w:rPr>
  </w:style>
  <w:style w:type="character" w:customStyle="1" w:styleId="1">
    <w:name w:val="Ανεπίλυτη αναφορά1"/>
    <w:basedOn w:val="DefaultParagraphFont"/>
    <w:uiPriority w:val="99"/>
    <w:semiHidden/>
    <w:unhideWhenUsed/>
    <w:rsid w:val="00741514"/>
    <w:rPr>
      <w:color w:val="605E5C"/>
      <w:shd w:val="clear" w:color="auto" w:fill="E1DFDD"/>
    </w:rPr>
  </w:style>
  <w:style w:type="character" w:styleId="FollowedHyperlink">
    <w:name w:val="FollowedHyperlink"/>
    <w:basedOn w:val="DefaultParagraphFont"/>
    <w:uiPriority w:val="99"/>
    <w:semiHidden/>
    <w:unhideWhenUsed/>
    <w:rsid w:val="009B009A"/>
    <w:rPr>
      <w:color w:val="954F72" w:themeColor="followedHyperlink"/>
      <w:u w:val="single"/>
    </w:rPr>
  </w:style>
  <w:style w:type="character" w:customStyle="1" w:styleId="Heading1Char">
    <w:name w:val="Heading 1 Char"/>
    <w:basedOn w:val="DefaultParagraphFont"/>
    <w:link w:val="Heading1"/>
    <w:uiPriority w:val="9"/>
    <w:rsid w:val="009A4143"/>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5F52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52B9"/>
  </w:style>
  <w:style w:type="paragraph" w:styleId="Footer">
    <w:name w:val="footer"/>
    <w:basedOn w:val="Normal"/>
    <w:link w:val="FooterChar"/>
    <w:uiPriority w:val="99"/>
    <w:unhideWhenUsed/>
    <w:rsid w:val="005F52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52B9"/>
  </w:style>
  <w:style w:type="paragraph" w:styleId="Revision">
    <w:name w:val="Revision"/>
    <w:hidden/>
    <w:uiPriority w:val="99"/>
    <w:semiHidden/>
    <w:rsid w:val="00D26365"/>
    <w:pPr>
      <w:spacing w:after="0" w:line="240" w:lineRule="auto"/>
    </w:pPr>
  </w:style>
  <w:style w:type="character" w:customStyle="1" w:styleId="UnresolvedMention">
    <w:name w:val="Unresolved Mention"/>
    <w:basedOn w:val="DefaultParagraphFont"/>
    <w:uiPriority w:val="99"/>
    <w:semiHidden/>
    <w:unhideWhenUsed/>
    <w:rsid w:val="000065D7"/>
    <w:rPr>
      <w:color w:val="605E5C"/>
      <w:shd w:val="clear" w:color="auto" w:fill="E1DFDD"/>
    </w:rPr>
  </w:style>
  <w:style w:type="paragraph" w:customStyle="1" w:styleId="BasicParagraph">
    <w:name w:val="[Basic Paragraph]"/>
    <w:basedOn w:val="Normal"/>
    <w:uiPriority w:val="99"/>
    <w:rsid w:val="002D6155"/>
    <w:pPr>
      <w:autoSpaceDE w:val="0"/>
      <w:autoSpaceDN w:val="0"/>
      <w:adjustRightInd w:val="0"/>
      <w:spacing w:after="0" w:line="288" w:lineRule="auto"/>
      <w:textAlignment w:val="center"/>
    </w:pPr>
    <w:rPr>
      <w:rFonts w:ascii="MinionPro-Regular" w:hAnsi="MinionPro-Regular" w:cs="MinionPro-Regular"/>
      <w:color w:val="000000"/>
      <w:sz w:val="24"/>
      <w:szCs w:val="24"/>
      <w:lang w:val="en-GB"/>
    </w:rPr>
  </w:style>
  <w:style w:type="character" w:styleId="PageNumber">
    <w:name w:val="page number"/>
    <w:basedOn w:val="DefaultParagraphFont"/>
    <w:uiPriority w:val="99"/>
    <w:semiHidden/>
    <w:unhideWhenUsed/>
    <w:rsid w:val="002D6155"/>
  </w:style>
  <w:style w:type="character" w:customStyle="1" w:styleId="None">
    <w:name w:val="None"/>
    <w:rsid w:val="001D01E0"/>
  </w:style>
  <w:style w:type="paragraph" w:styleId="Date">
    <w:name w:val="Date"/>
    <w:basedOn w:val="Normal"/>
    <w:next w:val="Normal"/>
    <w:link w:val="DateChar"/>
    <w:uiPriority w:val="99"/>
    <w:semiHidden/>
    <w:unhideWhenUsed/>
    <w:rsid w:val="001F4B4E"/>
  </w:style>
  <w:style w:type="character" w:customStyle="1" w:styleId="DateChar">
    <w:name w:val="Date Char"/>
    <w:basedOn w:val="DefaultParagraphFont"/>
    <w:link w:val="Date"/>
    <w:uiPriority w:val="99"/>
    <w:semiHidden/>
    <w:rsid w:val="001F4B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6877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0.jpe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image" Target="media/image10.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40.jpeg"/><Relationship Id="rId23" Type="http://schemas.openxmlformats.org/officeDocument/2006/relationships/customXml" Target="../customXml/item4.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30.png"/><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www.news24.com/witness/news/blocked-id-hell-for-man-20190523" TargetMode="External"/><Relationship Id="rId2" Type="http://schemas.openxmlformats.org/officeDocument/2006/relationships/hyperlink" Target="http://www.statssa.gov.za/publications/P0305/P03052018.pdf" TargetMode="External"/><Relationship Id="rId1" Type="http://schemas.openxmlformats.org/officeDocument/2006/relationships/hyperlink" Target="https://www.gov.za/documents/south-african-citizenship-act-regulations-draft-comments-invited-24-jul-2020-00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84D226-61EB-4AA7-A54D-F73574C8B7FB}">
  <ds:schemaRefs>
    <ds:schemaRef ds:uri="http://schemas.openxmlformats.org/officeDocument/2006/bibliography"/>
  </ds:schemaRefs>
</ds:datastoreItem>
</file>

<file path=customXml/itemProps2.xml><?xml version="1.0" encoding="utf-8"?>
<ds:datastoreItem xmlns:ds="http://schemas.openxmlformats.org/officeDocument/2006/customXml" ds:itemID="{60906568-817C-417D-BD6F-73D2F0F961D4}"/>
</file>

<file path=customXml/itemProps3.xml><?xml version="1.0" encoding="utf-8"?>
<ds:datastoreItem xmlns:ds="http://schemas.openxmlformats.org/officeDocument/2006/customXml" ds:itemID="{2EEAA3DF-CC40-47A3-98F4-33EB37414BFE}"/>
</file>

<file path=customXml/itemProps4.xml><?xml version="1.0" encoding="utf-8"?>
<ds:datastoreItem xmlns:ds="http://schemas.openxmlformats.org/officeDocument/2006/customXml" ds:itemID="{D9E9411C-B18F-41C1-B8F0-BD6CCAFE2BE2}"/>
</file>

<file path=docProps/app.xml><?xml version="1.0" encoding="utf-8"?>
<Properties xmlns="http://schemas.openxmlformats.org/officeDocument/2006/extended-properties" xmlns:vt="http://schemas.openxmlformats.org/officeDocument/2006/docPropsVTypes">
  <Template>Normal.dotm</Template>
  <TotalTime>3</TotalTime>
  <Pages>11</Pages>
  <Words>3051</Words>
  <Characters>16269</Characters>
  <Application>Microsoft Office Word</Application>
  <DocSecurity>0</DocSecurity>
  <Lines>135</Lines>
  <Paragraphs>38</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Microsoft</Company>
  <LinksUpToDate>false</LinksUpToDate>
  <CharactersWithSpaces>19282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Thandeka Chauke</dc:creator>
  <cp:keywords/>
  <dc:description/>
  <cp:lastModifiedBy>BOIT James</cp:lastModifiedBy>
  <cp:revision>2</cp:revision>
  <dcterms:created xsi:type="dcterms:W3CDTF">2020-12-09T23:19:00Z</dcterms:created>
  <dcterms:modified xsi:type="dcterms:W3CDTF">2020-12-09T23:19:00Z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