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CF4" w:rsidRDefault="00434CF4" w:rsidP="00434CF4">
      <w:pPr>
        <w:jc w:val="center"/>
        <w:rPr>
          <w:rFonts w:ascii="Times New Roman" w:hAnsi="Times New Roman"/>
          <w:b/>
          <w:bCs/>
          <w:sz w:val="48"/>
          <w:szCs w:val="48"/>
        </w:rPr>
      </w:pPr>
    </w:p>
    <w:p w:rsidR="005A74CE" w:rsidRPr="00B00DEE" w:rsidRDefault="005A74CE" w:rsidP="00434CF4">
      <w:pPr>
        <w:jc w:val="center"/>
        <w:rPr>
          <w:rFonts w:ascii="Times New Roman" w:hAnsi="Times New Roman"/>
          <w:b/>
          <w:bCs/>
          <w:sz w:val="48"/>
          <w:szCs w:val="48"/>
        </w:rPr>
      </w:pPr>
      <w:r w:rsidRPr="00B00DEE">
        <w:rPr>
          <w:rFonts w:ascii="Times New Roman" w:hAnsi="Times New Roman"/>
          <w:b/>
          <w:bCs/>
          <w:sz w:val="48"/>
          <w:szCs w:val="48"/>
        </w:rPr>
        <w:t xml:space="preserve">Supplementary Information to the List of Issues </w:t>
      </w:r>
      <w:r w:rsidR="00434CF4">
        <w:rPr>
          <w:rFonts w:ascii="Times New Roman" w:hAnsi="Times New Roman"/>
          <w:b/>
          <w:bCs/>
          <w:sz w:val="48"/>
          <w:szCs w:val="48"/>
        </w:rPr>
        <w:t xml:space="preserve">(LOIs) </w:t>
      </w:r>
      <w:r w:rsidRPr="00B00DEE">
        <w:rPr>
          <w:rFonts w:ascii="Times New Roman" w:hAnsi="Times New Roman"/>
          <w:b/>
          <w:bCs/>
          <w:sz w:val="48"/>
          <w:szCs w:val="48"/>
        </w:rPr>
        <w:t>in Relation to the Initial Country Report of India on the Implementation of the Convention on the Rights of Persons with Disabilities</w:t>
      </w:r>
    </w:p>
    <w:p w:rsidR="005A74CE" w:rsidRPr="00B00DEE" w:rsidRDefault="005A74CE" w:rsidP="00EC621C">
      <w:pPr>
        <w:spacing w:after="0" w:line="240" w:lineRule="auto"/>
        <w:jc w:val="both"/>
        <w:rPr>
          <w:rFonts w:ascii="Times New Roman" w:hAnsi="Times New Roman"/>
          <w:b/>
          <w:sz w:val="24"/>
          <w:szCs w:val="24"/>
        </w:rPr>
      </w:pPr>
    </w:p>
    <w:p w:rsidR="00CB1824" w:rsidRPr="00B00DEE" w:rsidRDefault="00CB1824" w:rsidP="005A74CE">
      <w:pPr>
        <w:jc w:val="both"/>
        <w:rPr>
          <w:rFonts w:ascii="Times New Roman" w:hAnsi="Times New Roman"/>
          <w:b/>
          <w:bCs/>
          <w:sz w:val="36"/>
          <w:szCs w:val="36"/>
        </w:rPr>
      </w:pPr>
    </w:p>
    <w:p w:rsidR="00CB1824" w:rsidRDefault="007B49F8" w:rsidP="007B49F8">
      <w:pPr>
        <w:spacing w:after="0" w:line="240" w:lineRule="auto"/>
        <w:jc w:val="center"/>
        <w:rPr>
          <w:rFonts w:ascii="Times New Roman" w:hAnsi="Times New Roman"/>
          <w:b/>
          <w:bCs/>
          <w:sz w:val="36"/>
          <w:szCs w:val="36"/>
        </w:rPr>
      </w:pPr>
      <w:r>
        <w:rPr>
          <w:rFonts w:ascii="Times New Roman" w:hAnsi="Times New Roman"/>
          <w:b/>
          <w:bCs/>
          <w:sz w:val="36"/>
          <w:szCs w:val="36"/>
        </w:rPr>
        <w:t>Submitted on</w:t>
      </w:r>
    </w:p>
    <w:p w:rsidR="007B49F8" w:rsidRPr="00B00DEE" w:rsidRDefault="007B49F8" w:rsidP="007B49F8">
      <w:pPr>
        <w:spacing w:after="0" w:line="240" w:lineRule="auto"/>
        <w:jc w:val="center"/>
        <w:rPr>
          <w:rFonts w:ascii="Times New Roman" w:hAnsi="Times New Roman"/>
          <w:b/>
          <w:bCs/>
          <w:sz w:val="36"/>
          <w:szCs w:val="36"/>
        </w:rPr>
      </w:pPr>
      <w:r>
        <w:rPr>
          <w:rFonts w:ascii="Times New Roman" w:hAnsi="Times New Roman"/>
          <w:b/>
          <w:bCs/>
          <w:sz w:val="36"/>
          <w:szCs w:val="36"/>
        </w:rPr>
        <w:t>2</w:t>
      </w:r>
      <w:r w:rsidR="00BB115F">
        <w:rPr>
          <w:rFonts w:ascii="Times New Roman" w:hAnsi="Times New Roman"/>
          <w:b/>
          <w:bCs/>
          <w:sz w:val="36"/>
          <w:szCs w:val="36"/>
        </w:rPr>
        <w:t>5</w:t>
      </w:r>
      <w:r w:rsidRPr="007B49F8">
        <w:rPr>
          <w:rFonts w:ascii="Times New Roman" w:hAnsi="Times New Roman"/>
          <w:b/>
          <w:bCs/>
          <w:sz w:val="36"/>
          <w:szCs w:val="36"/>
          <w:vertAlign w:val="superscript"/>
        </w:rPr>
        <w:t>th</w:t>
      </w:r>
      <w:r>
        <w:rPr>
          <w:rFonts w:ascii="Times New Roman" w:hAnsi="Times New Roman"/>
          <w:b/>
          <w:bCs/>
          <w:sz w:val="36"/>
          <w:szCs w:val="36"/>
        </w:rPr>
        <w:t xml:space="preserve"> July 2019</w:t>
      </w:r>
    </w:p>
    <w:p w:rsidR="00CB1824" w:rsidRPr="00B00DEE" w:rsidRDefault="00CB1824" w:rsidP="005A74CE">
      <w:pPr>
        <w:jc w:val="both"/>
        <w:rPr>
          <w:rFonts w:ascii="Times New Roman" w:hAnsi="Times New Roman"/>
          <w:b/>
          <w:bCs/>
          <w:sz w:val="36"/>
          <w:szCs w:val="36"/>
        </w:rPr>
      </w:pPr>
    </w:p>
    <w:p w:rsidR="00CB1824" w:rsidRPr="00B00DEE" w:rsidRDefault="00CB1824" w:rsidP="005A74CE">
      <w:pPr>
        <w:jc w:val="both"/>
        <w:rPr>
          <w:rFonts w:ascii="Times New Roman" w:hAnsi="Times New Roman"/>
          <w:b/>
          <w:bCs/>
          <w:sz w:val="36"/>
          <w:szCs w:val="36"/>
        </w:rPr>
      </w:pPr>
    </w:p>
    <w:p w:rsidR="00CB1824" w:rsidRPr="00B00DEE" w:rsidRDefault="00CB1824" w:rsidP="005A74CE">
      <w:pPr>
        <w:jc w:val="both"/>
        <w:rPr>
          <w:rFonts w:ascii="Times New Roman" w:hAnsi="Times New Roman"/>
          <w:b/>
          <w:bCs/>
          <w:sz w:val="36"/>
          <w:szCs w:val="36"/>
        </w:rPr>
      </w:pPr>
    </w:p>
    <w:p w:rsidR="00CB1824" w:rsidRPr="00B00DEE" w:rsidRDefault="00CB1824" w:rsidP="005A74CE">
      <w:pPr>
        <w:jc w:val="both"/>
        <w:rPr>
          <w:rFonts w:ascii="Times New Roman" w:hAnsi="Times New Roman"/>
          <w:b/>
          <w:bCs/>
          <w:sz w:val="48"/>
          <w:szCs w:val="48"/>
        </w:rPr>
      </w:pPr>
    </w:p>
    <w:p w:rsidR="005A74CE" w:rsidRPr="007B49F8" w:rsidRDefault="005A74CE" w:rsidP="007B49F8">
      <w:pPr>
        <w:spacing w:after="0" w:line="240" w:lineRule="auto"/>
        <w:jc w:val="both"/>
        <w:rPr>
          <w:rFonts w:ascii="Times New Roman" w:hAnsi="Times New Roman"/>
          <w:b/>
          <w:bCs/>
          <w:sz w:val="40"/>
          <w:szCs w:val="40"/>
        </w:rPr>
      </w:pPr>
      <w:r w:rsidRPr="007B49F8">
        <w:rPr>
          <w:rFonts w:ascii="Times New Roman" w:hAnsi="Times New Roman"/>
          <w:b/>
          <w:bCs/>
          <w:sz w:val="40"/>
          <w:szCs w:val="40"/>
        </w:rPr>
        <w:t>Submitted by:</w:t>
      </w:r>
    </w:p>
    <w:p w:rsidR="005A74CE" w:rsidRPr="007B49F8" w:rsidRDefault="005A74CE" w:rsidP="007B49F8">
      <w:pPr>
        <w:spacing w:after="0" w:line="240" w:lineRule="auto"/>
        <w:jc w:val="both"/>
        <w:rPr>
          <w:rFonts w:ascii="Times New Roman" w:hAnsi="Times New Roman"/>
          <w:b/>
          <w:sz w:val="48"/>
          <w:szCs w:val="48"/>
        </w:rPr>
      </w:pPr>
      <w:r w:rsidRPr="007B49F8">
        <w:rPr>
          <w:rFonts w:ascii="Times New Roman" w:hAnsi="Times New Roman"/>
          <w:b/>
          <w:sz w:val="48"/>
          <w:szCs w:val="48"/>
        </w:rPr>
        <w:t>Women with Disabilities India Network</w:t>
      </w:r>
      <w:r w:rsidR="009210CC">
        <w:rPr>
          <w:rFonts w:ascii="Times New Roman" w:hAnsi="Times New Roman"/>
          <w:b/>
          <w:sz w:val="48"/>
          <w:szCs w:val="48"/>
        </w:rPr>
        <w:t>-</w:t>
      </w:r>
      <w:r w:rsidR="007B49F8" w:rsidRPr="007B49F8">
        <w:rPr>
          <w:rFonts w:ascii="Times New Roman" w:hAnsi="Times New Roman"/>
          <w:b/>
          <w:sz w:val="48"/>
          <w:szCs w:val="48"/>
        </w:rPr>
        <w:t>India</w:t>
      </w:r>
    </w:p>
    <w:p w:rsidR="005A74CE" w:rsidRPr="00B00DEE" w:rsidRDefault="005A74CE" w:rsidP="00EC621C">
      <w:pPr>
        <w:spacing w:after="0" w:line="240" w:lineRule="auto"/>
        <w:jc w:val="both"/>
        <w:rPr>
          <w:rFonts w:ascii="Times New Roman" w:hAnsi="Times New Roman"/>
          <w:b/>
          <w:sz w:val="48"/>
          <w:szCs w:val="48"/>
        </w:rPr>
      </w:pPr>
    </w:p>
    <w:p w:rsidR="009210CC" w:rsidRPr="007D2E7D" w:rsidRDefault="009210CC" w:rsidP="005A74CE">
      <w:pPr>
        <w:jc w:val="both"/>
        <w:rPr>
          <w:rFonts w:ascii="Times New Roman" w:hAnsi="Times New Roman"/>
          <w:b/>
          <w:bCs/>
          <w:sz w:val="48"/>
          <w:szCs w:val="48"/>
        </w:rPr>
      </w:pPr>
      <w:r w:rsidRPr="007D2E7D">
        <w:rPr>
          <w:rFonts w:ascii="Times New Roman" w:hAnsi="Times New Roman"/>
          <w:b/>
          <w:bCs/>
          <w:sz w:val="48"/>
          <w:szCs w:val="48"/>
        </w:rPr>
        <w:t>Alternate Report towards Art</w:t>
      </w:r>
      <w:r w:rsidR="006428ED">
        <w:rPr>
          <w:rFonts w:ascii="Times New Roman" w:hAnsi="Times New Roman"/>
          <w:b/>
          <w:bCs/>
          <w:sz w:val="48"/>
          <w:szCs w:val="48"/>
        </w:rPr>
        <w:t>icle</w:t>
      </w:r>
      <w:r w:rsidRPr="007D2E7D">
        <w:rPr>
          <w:rFonts w:ascii="Times New Roman" w:hAnsi="Times New Roman"/>
          <w:b/>
          <w:bCs/>
          <w:sz w:val="48"/>
          <w:szCs w:val="48"/>
        </w:rPr>
        <w:t xml:space="preserve"> 6 </w:t>
      </w:r>
    </w:p>
    <w:p w:rsidR="00CB1824" w:rsidRDefault="009210CC" w:rsidP="005A74CE">
      <w:pPr>
        <w:jc w:val="both"/>
        <w:rPr>
          <w:rFonts w:ascii="Times New Roman" w:hAnsi="Times New Roman"/>
          <w:b/>
          <w:bCs/>
          <w:sz w:val="48"/>
          <w:szCs w:val="48"/>
        </w:rPr>
      </w:pPr>
      <w:r w:rsidRPr="007D2E7D">
        <w:rPr>
          <w:rFonts w:ascii="Times New Roman" w:hAnsi="Times New Roman"/>
          <w:b/>
          <w:bCs/>
          <w:sz w:val="48"/>
          <w:szCs w:val="48"/>
        </w:rPr>
        <w:t>2019</w:t>
      </w:r>
    </w:p>
    <w:p w:rsidR="00434CF4" w:rsidRPr="00B00DEE" w:rsidRDefault="00434CF4" w:rsidP="005A74CE">
      <w:pPr>
        <w:jc w:val="both"/>
        <w:rPr>
          <w:rFonts w:ascii="Times New Roman" w:hAnsi="Times New Roman"/>
          <w:b/>
          <w:bCs/>
          <w:sz w:val="48"/>
          <w:szCs w:val="48"/>
        </w:rPr>
      </w:pPr>
    </w:p>
    <w:p w:rsidR="007B49F8" w:rsidRDefault="007B49F8" w:rsidP="005A74CE">
      <w:pPr>
        <w:jc w:val="both"/>
        <w:rPr>
          <w:rFonts w:ascii="Times New Roman" w:hAnsi="Times New Roman"/>
          <w:b/>
          <w:bCs/>
          <w:sz w:val="28"/>
          <w:szCs w:val="28"/>
        </w:rPr>
      </w:pPr>
    </w:p>
    <w:p w:rsidR="003C13DD" w:rsidRPr="000137ED" w:rsidRDefault="003C13DD" w:rsidP="003C13DD">
      <w:pPr>
        <w:pStyle w:val="SingleTxtG"/>
        <w:spacing w:after="0" w:line="240" w:lineRule="auto"/>
        <w:ind w:left="0" w:firstLine="720"/>
        <w:rPr>
          <w:b/>
          <w:sz w:val="24"/>
          <w:szCs w:val="24"/>
        </w:rPr>
      </w:pPr>
    </w:p>
    <w:p w:rsidR="003C13DD" w:rsidRDefault="003C13DD" w:rsidP="002565B6">
      <w:pPr>
        <w:spacing w:after="0" w:line="360" w:lineRule="auto"/>
        <w:jc w:val="center"/>
        <w:rPr>
          <w:rFonts w:ascii="Times New Roman" w:hAnsi="Times New Roman"/>
          <w:b/>
          <w:sz w:val="24"/>
          <w:szCs w:val="24"/>
        </w:rPr>
      </w:pPr>
      <w:r w:rsidRPr="000137ED">
        <w:rPr>
          <w:rFonts w:ascii="Times New Roman" w:hAnsi="Times New Roman"/>
          <w:b/>
          <w:sz w:val="24"/>
          <w:szCs w:val="24"/>
        </w:rPr>
        <w:t>CONTENTS</w:t>
      </w:r>
    </w:p>
    <w:p w:rsidR="00BB115F" w:rsidRPr="000137ED" w:rsidRDefault="00BB115F" w:rsidP="002565B6">
      <w:pPr>
        <w:spacing w:after="0" w:line="360" w:lineRule="auto"/>
        <w:jc w:val="center"/>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Page No. </w:t>
      </w:r>
    </w:p>
    <w:p w:rsidR="003C13DD" w:rsidRPr="000137ED" w:rsidRDefault="003C13DD" w:rsidP="002565B6">
      <w:pPr>
        <w:pStyle w:val="ListParagraph"/>
        <w:numPr>
          <w:ilvl w:val="0"/>
          <w:numId w:val="22"/>
        </w:numPr>
        <w:spacing w:after="0" w:line="360" w:lineRule="auto"/>
        <w:rPr>
          <w:rFonts w:ascii="Times New Roman" w:hAnsi="Times New Roman"/>
          <w:b/>
          <w:sz w:val="24"/>
          <w:szCs w:val="24"/>
        </w:rPr>
      </w:pPr>
      <w:r w:rsidRPr="000137ED">
        <w:rPr>
          <w:rFonts w:ascii="Times New Roman" w:hAnsi="Times New Roman"/>
          <w:b/>
          <w:sz w:val="24"/>
          <w:szCs w:val="24"/>
        </w:rPr>
        <w:t>Abbreviations</w:t>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t>4</w:t>
      </w:r>
    </w:p>
    <w:p w:rsidR="003C13DD" w:rsidRPr="000137ED" w:rsidRDefault="003C13DD" w:rsidP="002565B6">
      <w:pPr>
        <w:pStyle w:val="ListParagraph"/>
        <w:numPr>
          <w:ilvl w:val="0"/>
          <w:numId w:val="22"/>
        </w:numPr>
        <w:spacing w:after="0" w:line="360" w:lineRule="auto"/>
        <w:rPr>
          <w:rFonts w:ascii="Times New Roman" w:hAnsi="Times New Roman"/>
          <w:b/>
          <w:sz w:val="24"/>
          <w:szCs w:val="24"/>
        </w:rPr>
      </w:pPr>
      <w:r w:rsidRPr="000137ED">
        <w:rPr>
          <w:rFonts w:ascii="Times New Roman" w:hAnsi="Times New Roman"/>
          <w:b/>
          <w:sz w:val="24"/>
          <w:szCs w:val="24"/>
        </w:rPr>
        <w:t>Executive Summary</w:t>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t>5</w:t>
      </w:r>
    </w:p>
    <w:p w:rsidR="00234586" w:rsidRDefault="00234586" w:rsidP="00234586">
      <w:pPr>
        <w:pStyle w:val="ListParagraph"/>
        <w:numPr>
          <w:ilvl w:val="0"/>
          <w:numId w:val="22"/>
        </w:numPr>
        <w:spacing w:after="0" w:line="360" w:lineRule="auto"/>
        <w:rPr>
          <w:rFonts w:ascii="Times New Roman" w:hAnsi="Times New Roman"/>
          <w:b/>
          <w:sz w:val="24"/>
          <w:szCs w:val="24"/>
        </w:rPr>
      </w:pPr>
      <w:r>
        <w:rPr>
          <w:rFonts w:ascii="Times New Roman" w:hAnsi="Times New Roman"/>
          <w:b/>
          <w:sz w:val="24"/>
          <w:szCs w:val="24"/>
        </w:rPr>
        <w:t xml:space="preserve">Submitting Organization </w:t>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t>6</w:t>
      </w:r>
    </w:p>
    <w:p w:rsidR="003C13DD" w:rsidRPr="000137ED" w:rsidRDefault="003C13DD" w:rsidP="002565B6">
      <w:pPr>
        <w:pStyle w:val="ListParagraph"/>
        <w:numPr>
          <w:ilvl w:val="0"/>
          <w:numId w:val="22"/>
        </w:numPr>
        <w:spacing w:after="0" w:line="360" w:lineRule="auto"/>
        <w:rPr>
          <w:rFonts w:ascii="Times New Roman" w:hAnsi="Times New Roman"/>
          <w:b/>
          <w:sz w:val="24"/>
          <w:szCs w:val="24"/>
        </w:rPr>
      </w:pPr>
      <w:r w:rsidRPr="000137ED">
        <w:rPr>
          <w:rFonts w:ascii="Times New Roman" w:hAnsi="Times New Roman"/>
          <w:b/>
          <w:sz w:val="24"/>
          <w:szCs w:val="24"/>
        </w:rPr>
        <w:t>Introduction</w:t>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r>
      <w:r w:rsidR="00BB115F">
        <w:rPr>
          <w:rFonts w:ascii="Times New Roman" w:hAnsi="Times New Roman"/>
          <w:b/>
          <w:sz w:val="24"/>
          <w:szCs w:val="24"/>
        </w:rPr>
        <w:tab/>
        <w:t>7</w:t>
      </w:r>
    </w:p>
    <w:p w:rsidR="003C13DD" w:rsidRPr="000137ED" w:rsidRDefault="003C13DD" w:rsidP="002565B6">
      <w:pPr>
        <w:pStyle w:val="H1G"/>
        <w:numPr>
          <w:ilvl w:val="0"/>
          <w:numId w:val="22"/>
        </w:numPr>
        <w:spacing w:before="0" w:after="0" w:line="360" w:lineRule="auto"/>
        <w:rPr>
          <w:szCs w:val="24"/>
        </w:rPr>
      </w:pPr>
      <w:r w:rsidRPr="000137ED">
        <w:rPr>
          <w:szCs w:val="24"/>
        </w:rPr>
        <w:t xml:space="preserve">Articles 1 to 4 - Purpose and general obligations (arts. 1-4) </w:t>
      </w:r>
      <w:r w:rsidR="00BB115F">
        <w:rPr>
          <w:szCs w:val="24"/>
        </w:rPr>
        <w:tab/>
      </w:r>
      <w:r w:rsidR="00BB115F">
        <w:rPr>
          <w:szCs w:val="24"/>
        </w:rPr>
        <w:tab/>
        <w:t>7</w:t>
      </w:r>
    </w:p>
    <w:p w:rsidR="003C13DD" w:rsidRPr="000137ED" w:rsidRDefault="003C13DD" w:rsidP="002565B6">
      <w:pPr>
        <w:pStyle w:val="ListParagraph"/>
        <w:numPr>
          <w:ilvl w:val="0"/>
          <w:numId w:val="23"/>
        </w:numPr>
        <w:spacing w:after="0" w:line="360" w:lineRule="auto"/>
        <w:rPr>
          <w:rFonts w:ascii="Times New Roman" w:hAnsi="Times New Roman"/>
          <w:b/>
          <w:sz w:val="24"/>
          <w:szCs w:val="24"/>
        </w:rPr>
      </w:pPr>
      <w:r w:rsidRPr="000137ED">
        <w:rPr>
          <w:rFonts w:ascii="Times New Roman" w:hAnsi="Times New Roman"/>
          <w:b/>
          <w:bCs/>
          <w:sz w:val="24"/>
          <w:szCs w:val="24"/>
        </w:rPr>
        <w:t>Specific rights (arts. 5-30)</w:t>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t>8</w:t>
      </w:r>
    </w:p>
    <w:p w:rsidR="003C13DD" w:rsidRPr="002565B6" w:rsidRDefault="002565B6" w:rsidP="002565B6">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6 – </w:t>
      </w:r>
      <w:r w:rsidR="003C13DD" w:rsidRPr="002565B6">
        <w:rPr>
          <w:rFonts w:ascii="Times New Roman" w:hAnsi="Times New Roman"/>
          <w:sz w:val="24"/>
          <w:szCs w:val="24"/>
        </w:rPr>
        <w:t>Women with disa</w:t>
      </w:r>
      <w:r>
        <w:rPr>
          <w:rFonts w:ascii="Times New Roman" w:hAnsi="Times New Roman"/>
          <w:sz w:val="24"/>
          <w:szCs w:val="24"/>
        </w:rPr>
        <w:t xml:space="preserve">bilities </w:t>
      </w:r>
    </w:p>
    <w:p w:rsidR="003C13DD" w:rsidRPr="002565B6"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7 and 24 – </w:t>
      </w:r>
      <w:r w:rsidR="003C13DD" w:rsidRPr="002565B6">
        <w:rPr>
          <w:rFonts w:ascii="Times New Roman" w:hAnsi="Times New Roman"/>
          <w:sz w:val="24"/>
          <w:szCs w:val="24"/>
        </w:rPr>
        <w:t>Chi</w:t>
      </w:r>
      <w:r>
        <w:rPr>
          <w:rFonts w:ascii="Times New Roman" w:hAnsi="Times New Roman"/>
          <w:sz w:val="24"/>
          <w:szCs w:val="24"/>
        </w:rPr>
        <w:t xml:space="preserve">ldren with disabilities and Education </w:t>
      </w:r>
    </w:p>
    <w:p w:rsidR="003C13DD" w:rsidRPr="002565B6"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12 – </w:t>
      </w:r>
      <w:r w:rsidR="003C13DD" w:rsidRPr="002565B6">
        <w:rPr>
          <w:rFonts w:ascii="Times New Roman" w:hAnsi="Times New Roman"/>
          <w:sz w:val="24"/>
          <w:szCs w:val="24"/>
        </w:rPr>
        <w:t>Equal reco</w:t>
      </w:r>
      <w:r>
        <w:rPr>
          <w:rFonts w:ascii="Times New Roman" w:hAnsi="Times New Roman"/>
          <w:sz w:val="24"/>
          <w:szCs w:val="24"/>
        </w:rPr>
        <w:t xml:space="preserve">gnition before the law </w:t>
      </w:r>
    </w:p>
    <w:p w:rsidR="003C13DD" w:rsidRPr="002565B6"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13 </w:t>
      </w:r>
      <w:r w:rsidR="000B57BC">
        <w:rPr>
          <w:rFonts w:ascii="Times New Roman" w:hAnsi="Times New Roman"/>
          <w:sz w:val="24"/>
          <w:szCs w:val="24"/>
        </w:rPr>
        <w:t>– Access</w:t>
      </w:r>
      <w:r>
        <w:rPr>
          <w:rFonts w:ascii="Times New Roman" w:hAnsi="Times New Roman"/>
          <w:sz w:val="24"/>
          <w:szCs w:val="24"/>
        </w:rPr>
        <w:t xml:space="preserve"> to justice </w:t>
      </w:r>
    </w:p>
    <w:p w:rsidR="000B57BC"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15 – </w:t>
      </w:r>
      <w:r w:rsidR="003C13DD" w:rsidRPr="002565B6">
        <w:rPr>
          <w:rFonts w:ascii="Times New Roman" w:hAnsi="Times New Roman"/>
          <w:sz w:val="24"/>
          <w:szCs w:val="24"/>
        </w:rPr>
        <w:t>Freedom from torture or cruel, inhuman or degrading t</w:t>
      </w:r>
      <w:r>
        <w:rPr>
          <w:rFonts w:ascii="Times New Roman" w:hAnsi="Times New Roman"/>
          <w:sz w:val="24"/>
          <w:szCs w:val="24"/>
        </w:rPr>
        <w:t xml:space="preserve">reatment or </w:t>
      </w:r>
    </w:p>
    <w:p w:rsidR="003C13DD" w:rsidRPr="002565B6"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punishment </w:t>
      </w:r>
    </w:p>
    <w:p w:rsidR="003C13DD" w:rsidRPr="002565B6"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16 – </w:t>
      </w:r>
      <w:r w:rsidR="003C13DD" w:rsidRPr="002565B6">
        <w:rPr>
          <w:rFonts w:ascii="Times New Roman" w:hAnsi="Times New Roman"/>
          <w:sz w:val="24"/>
          <w:szCs w:val="24"/>
        </w:rPr>
        <w:t>Freedom from exploitati</w:t>
      </w:r>
      <w:r>
        <w:rPr>
          <w:rFonts w:ascii="Times New Roman" w:hAnsi="Times New Roman"/>
          <w:sz w:val="24"/>
          <w:szCs w:val="24"/>
        </w:rPr>
        <w:t xml:space="preserve">on, violence and abuse </w:t>
      </w:r>
    </w:p>
    <w:p w:rsidR="003C13DD" w:rsidRPr="002565B6"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17 – </w:t>
      </w:r>
      <w:r w:rsidR="003C13DD" w:rsidRPr="002565B6">
        <w:rPr>
          <w:rFonts w:ascii="Times New Roman" w:hAnsi="Times New Roman"/>
          <w:sz w:val="24"/>
          <w:szCs w:val="24"/>
        </w:rPr>
        <w:t>Protecting the in</w:t>
      </w:r>
      <w:r>
        <w:rPr>
          <w:rFonts w:ascii="Times New Roman" w:hAnsi="Times New Roman"/>
          <w:sz w:val="24"/>
          <w:szCs w:val="24"/>
        </w:rPr>
        <w:t>tegrity of the person</w:t>
      </w:r>
    </w:p>
    <w:p w:rsidR="003C13DD" w:rsidRPr="002565B6"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23 – </w:t>
      </w:r>
      <w:r w:rsidR="003C13DD" w:rsidRPr="002565B6">
        <w:rPr>
          <w:rFonts w:ascii="Times New Roman" w:hAnsi="Times New Roman"/>
          <w:sz w:val="24"/>
          <w:szCs w:val="24"/>
        </w:rPr>
        <w:t>Respect f</w:t>
      </w:r>
      <w:r>
        <w:rPr>
          <w:rFonts w:ascii="Times New Roman" w:hAnsi="Times New Roman"/>
          <w:sz w:val="24"/>
          <w:szCs w:val="24"/>
        </w:rPr>
        <w:t xml:space="preserve">or home and the family </w:t>
      </w:r>
    </w:p>
    <w:p w:rsidR="003C13DD" w:rsidRPr="002565B6" w:rsidRDefault="002565B6" w:rsidP="000B57BC">
      <w:pPr>
        <w:pStyle w:val="ListParagraph"/>
        <w:spacing w:after="0" w:line="360" w:lineRule="auto"/>
        <w:ind w:left="1440"/>
        <w:rPr>
          <w:rFonts w:ascii="Times New Roman" w:hAnsi="Times New Roman"/>
          <w:sz w:val="24"/>
          <w:szCs w:val="24"/>
        </w:rPr>
      </w:pPr>
      <w:r>
        <w:rPr>
          <w:rFonts w:ascii="Times New Roman" w:hAnsi="Times New Roman"/>
          <w:sz w:val="24"/>
          <w:szCs w:val="24"/>
        </w:rPr>
        <w:t xml:space="preserve">Article 25 – </w:t>
      </w:r>
      <w:r w:rsidR="003C13DD" w:rsidRPr="002565B6">
        <w:rPr>
          <w:rFonts w:ascii="Times New Roman" w:hAnsi="Times New Roman"/>
          <w:sz w:val="24"/>
          <w:szCs w:val="24"/>
        </w:rPr>
        <w:t>Healt</w:t>
      </w:r>
      <w:r>
        <w:rPr>
          <w:rFonts w:ascii="Times New Roman" w:hAnsi="Times New Roman"/>
          <w:sz w:val="24"/>
          <w:szCs w:val="24"/>
        </w:rPr>
        <w:t xml:space="preserve">h </w:t>
      </w:r>
    </w:p>
    <w:p w:rsidR="003C13DD" w:rsidRPr="002565B6" w:rsidRDefault="002565B6" w:rsidP="000B57BC">
      <w:pPr>
        <w:pStyle w:val="ListParagraph"/>
        <w:spacing w:after="0" w:line="360" w:lineRule="auto"/>
        <w:ind w:left="1440"/>
        <w:rPr>
          <w:rFonts w:ascii="Times New Roman" w:hAnsi="Times New Roman"/>
          <w:b/>
          <w:sz w:val="24"/>
          <w:szCs w:val="24"/>
        </w:rPr>
      </w:pPr>
      <w:r>
        <w:rPr>
          <w:rFonts w:ascii="Times New Roman" w:hAnsi="Times New Roman"/>
          <w:sz w:val="24"/>
          <w:szCs w:val="24"/>
        </w:rPr>
        <w:t xml:space="preserve">Article 27 – </w:t>
      </w:r>
      <w:r w:rsidR="003C13DD" w:rsidRPr="002565B6">
        <w:rPr>
          <w:rFonts w:ascii="Times New Roman" w:hAnsi="Times New Roman"/>
          <w:sz w:val="24"/>
          <w:szCs w:val="24"/>
        </w:rPr>
        <w:t xml:space="preserve">Work and employment </w:t>
      </w:r>
    </w:p>
    <w:p w:rsidR="003C13DD" w:rsidRPr="000137ED" w:rsidRDefault="003C13DD" w:rsidP="002565B6">
      <w:pPr>
        <w:pStyle w:val="SingleTxtG"/>
        <w:spacing w:after="0" w:line="360" w:lineRule="auto"/>
        <w:ind w:left="720"/>
        <w:rPr>
          <w:b/>
          <w:sz w:val="24"/>
          <w:szCs w:val="24"/>
        </w:rPr>
      </w:pPr>
    </w:p>
    <w:p w:rsidR="003C13DD" w:rsidRPr="000137ED" w:rsidRDefault="003C13DD" w:rsidP="002565B6">
      <w:pPr>
        <w:pStyle w:val="H1G"/>
        <w:spacing w:before="0" w:after="0" w:line="360" w:lineRule="auto"/>
        <w:ind w:left="284" w:firstLine="142"/>
        <w:rPr>
          <w:szCs w:val="24"/>
        </w:rPr>
      </w:pPr>
      <w:r w:rsidRPr="000137ED">
        <w:rPr>
          <w:szCs w:val="24"/>
        </w:rPr>
        <w:t>C.</w:t>
      </w:r>
      <w:r w:rsidRPr="000137ED">
        <w:rPr>
          <w:szCs w:val="24"/>
        </w:rPr>
        <w:tab/>
        <w:t xml:space="preserve"> Specific obligations (arts. 31-33)</w:t>
      </w:r>
      <w:r w:rsidR="00BB115F">
        <w:rPr>
          <w:szCs w:val="24"/>
        </w:rPr>
        <w:tab/>
      </w:r>
      <w:r w:rsidR="00BB115F">
        <w:rPr>
          <w:szCs w:val="24"/>
        </w:rPr>
        <w:tab/>
      </w:r>
      <w:r w:rsidR="00BB115F">
        <w:rPr>
          <w:szCs w:val="24"/>
        </w:rPr>
        <w:tab/>
      </w:r>
      <w:r w:rsidR="00BB115F">
        <w:rPr>
          <w:szCs w:val="24"/>
        </w:rPr>
        <w:tab/>
      </w:r>
      <w:r w:rsidR="00BB115F">
        <w:rPr>
          <w:szCs w:val="24"/>
        </w:rPr>
        <w:tab/>
      </w:r>
      <w:r w:rsidR="00BB115F">
        <w:rPr>
          <w:szCs w:val="24"/>
        </w:rPr>
        <w:tab/>
        <w:t>14</w:t>
      </w:r>
    </w:p>
    <w:p w:rsidR="003C13DD" w:rsidRPr="00440BED" w:rsidRDefault="002565B6" w:rsidP="00440BED">
      <w:pPr>
        <w:pStyle w:val="SingleTxtG"/>
        <w:spacing w:after="0" w:line="360" w:lineRule="auto"/>
        <w:ind w:left="1418"/>
        <w:rPr>
          <w:sz w:val="24"/>
          <w:szCs w:val="24"/>
        </w:rPr>
      </w:pPr>
      <w:r>
        <w:rPr>
          <w:sz w:val="24"/>
          <w:szCs w:val="24"/>
        </w:rPr>
        <w:t xml:space="preserve">Article 31 – </w:t>
      </w:r>
      <w:r w:rsidR="003C13DD" w:rsidRPr="002565B6">
        <w:rPr>
          <w:sz w:val="24"/>
          <w:szCs w:val="24"/>
        </w:rPr>
        <w:t>Statisti</w:t>
      </w:r>
      <w:r>
        <w:rPr>
          <w:sz w:val="24"/>
          <w:szCs w:val="24"/>
        </w:rPr>
        <w:t xml:space="preserve">cs and data </w:t>
      </w:r>
      <w:r w:rsidR="002B2B38">
        <w:rPr>
          <w:sz w:val="24"/>
          <w:szCs w:val="24"/>
        </w:rPr>
        <w:t xml:space="preserve">collection. </w:t>
      </w:r>
    </w:p>
    <w:p w:rsidR="003C13DD" w:rsidRPr="000137ED" w:rsidRDefault="003C13DD" w:rsidP="002565B6">
      <w:pPr>
        <w:spacing w:after="0" w:line="360" w:lineRule="auto"/>
        <w:rPr>
          <w:rFonts w:ascii="Times New Roman" w:hAnsi="Times New Roman"/>
          <w:b/>
          <w:sz w:val="24"/>
          <w:szCs w:val="24"/>
        </w:rPr>
      </w:pPr>
    </w:p>
    <w:p w:rsidR="007B49F8" w:rsidRDefault="003C13DD" w:rsidP="00440BED">
      <w:pPr>
        <w:pStyle w:val="ListParagraph"/>
        <w:numPr>
          <w:ilvl w:val="0"/>
          <w:numId w:val="22"/>
        </w:numPr>
        <w:spacing w:after="0" w:line="360" w:lineRule="auto"/>
        <w:jc w:val="both"/>
        <w:rPr>
          <w:rFonts w:ascii="Times New Roman" w:hAnsi="Times New Roman"/>
          <w:b/>
          <w:bCs/>
          <w:sz w:val="24"/>
          <w:szCs w:val="24"/>
        </w:rPr>
      </w:pPr>
      <w:r w:rsidRPr="00440BED">
        <w:rPr>
          <w:rFonts w:ascii="Times New Roman" w:hAnsi="Times New Roman"/>
          <w:b/>
          <w:bCs/>
          <w:sz w:val="24"/>
          <w:szCs w:val="24"/>
        </w:rPr>
        <w:t>Recommendations</w:t>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r>
      <w:r w:rsidR="00BB115F">
        <w:rPr>
          <w:rFonts w:ascii="Times New Roman" w:hAnsi="Times New Roman"/>
          <w:b/>
          <w:bCs/>
          <w:sz w:val="24"/>
          <w:szCs w:val="24"/>
        </w:rPr>
        <w:tab/>
        <w:t>14</w:t>
      </w:r>
    </w:p>
    <w:p w:rsidR="00440BED" w:rsidRDefault="00440BED" w:rsidP="00440BED">
      <w:pPr>
        <w:pStyle w:val="ListParagraph"/>
        <w:numPr>
          <w:ilvl w:val="0"/>
          <w:numId w:val="22"/>
        </w:numPr>
        <w:spacing w:after="0" w:line="360" w:lineRule="auto"/>
        <w:jc w:val="both"/>
        <w:rPr>
          <w:rFonts w:ascii="Times New Roman" w:hAnsi="Times New Roman"/>
          <w:b/>
          <w:bCs/>
          <w:sz w:val="24"/>
          <w:szCs w:val="24"/>
        </w:rPr>
      </w:pPr>
      <w:r>
        <w:rPr>
          <w:rFonts w:ascii="Times New Roman" w:hAnsi="Times New Roman"/>
          <w:b/>
          <w:bCs/>
          <w:sz w:val="24"/>
          <w:szCs w:val="24"/>
        </w:rPr>
        <w:t>Annexure</w:t>
      </w:r>
      <w:r w:rsidR="002B2B38">
        <w:rPr>
          <w:rFonts w:ascii="Times New Roman" w:hAnsi="Times New Roman"/>
          <w:b/>
          <w:bCs/>
          <w:sz w:val="24"/>
          <w:szCs w:val="24"/>
        </w:rPr>
        <w:t>- I</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 xml:space="preserve">The WHO World Report on Disability, </w:t>
      </w:r>
      <w:r>
        <w:rPr>
          <w:rFonts w:ascii="Times New Roman" w:hAnsi="Times New Roman"/>
          <w:sz w:val="24"/>
          <w:szCs w:val="24"/>
        </w:rPr>
        <w:t>[</w:t>
      </w:r>
      <w:r w:rsidRPr="00BD2210">
        <w:rPr>
          <w:rFonts w:ascii="Times New Roman" w:hAnsi="Times New Roman"/>
          <w:sz w:val="24"/>
          <w:szCs w:val="24"/>
        </w:rPr>
        <w:t>LOI 6 (a)</w:t>
      </w:r>
      <w:r>
        <w:rPr>
          <w:rFonts w:ascii="Times New Roman" w:hAnsi="Times New Roman"/>
          <w:sz w:val="24"/>
          <w:szCs w:val="24"/>
        </w:rPr>
        <w:t xml:space="preserve">,document </w:t>
      </w:r>
      <w:r w:rsidR="00E957EC">
        <w:rPr>
          <w:rFonts w:ascii="Times New Roman" w:hAnsi="Times New Roman"/>
          <w:sz w:val="24"/>
          <w:szCs w:val="24"/>
        </w:rPr>
        <w:t xml:space="preserve">page </w:t>
      </w:r>
      <w:r w:rsidR="00BB115F">
        <w:rPr>
          <w:rFonts w:ascii="Times New Roman" w:hAnsi="Times New Roman"/>
          <w:sz w:val="24"/>
          <w:szCs w:val="24"/>
        </w:rPr>
        <w:t>1</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 xml:space="preserve">Case studies </w:t>
      </w:r>
      <w:r>
        <w:rPr>
          <w:rFonts w:ascii="Times New Roman" w:hAnsi="Times New Roman"/>
          <w:sz w:val="24"/>
          <w:szCs w:val="24"/>
        </w:rPr>
        <w:t>- S</w:t>
      </w:r>
      <w:r w:rsidRPr="00BD2210">
        <w:rPr>
          <w:rFonts w:ascii="Times New Roman" w:hAnsi="Times New Roman"/>
          <w:sz w:val="24"/>
          <w:szCs w:val="24"/>
        </w:rPr>
        <w:t>exual assault of</w:t>
      </w:r>
      <w:r>
        <w:rPr>
          <w:rFonts w:ascii="Times New Roman" w:hAnsi="Times New Roman"/>
          <w:sz w:val="24"/>
          <w:szCs w:val="24"/>
        </w:rPr>
        <w:t xml:space="preserve"> women with</w:t>
      </w:r>
      <w:r w:rsidR="00BB115F">
        <w:rPr>
          <w:rFonts w:ascii="Times New Roman" w:hAnsi="Times New Roman"/>
          <w:sz w:val="24"/>
          <w:szCs w:val="24"/>
        </w:rPr>
        <w:t xml:space="preserve"> </w:t>
      </w:r>
      <w:r w:rsidRPr="00BD2210">
        <w:rPr>
          <w:rFonts w:ascii="Times New Roman" w:hAnsi="Times New Roman"/>
          <w:sz w:val="24"/>
          <w:szCs w:val="24"/>
          <w:shd w:val="clear" w:color="auto" w:fill="FFFFFF"/>
        </w:rPr>
        <w:t>psycho-social disability</w:t>
      </w:r>
      <w:r>
        <w:rPr>
          <w:rFonts w:ascii="Times New Roman" w:hAnsi="Times New Roman"/>
          <w:sz w:val="24"/>
          <w:szCs w:val="24"/>
          <w:shd w:val="clear" w:color="auto" w:fill="FFFFFF"/>
        </w:rPr>
        <w:t xml:space="preserve"> [</w:t>
      </w:r>
      <w:r w:rsidRPr="00BD2210">
        <w:rPr>
          <w:rFonts w:ascii="Times New Roman" w:hAnsi="Times New Roman"/>
          <w:sz w:val="24"/>
          <w:szCs w:val="24"/>
        </w:rPr>
        <w:t>LOI 12 (b)</w:t>
      </w:r>
      <w:r w:rsidR="00F97C41">
        <w:rPr>
          <w:rFonts w:ascii="Times New Roman" w:hAnsi="Times New Roman"/>
          <w:sz w:val="24"/>
          <w:szCs w:val="24"/>
        </w:rPr>
        <w:t>, document page 1</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 xml:space="preserve">Case studies </w:t>
      </w:r>
      <w:r>
        <w:rPr>
          <w:rFonts w:ascii="Times New Roman" w:hAnsi="Times New Roman"/>
          <w:sz w:val="24"/>
          <w:szCs w:val="24"/>
        </w:rPr>
        <w:t>- S</w:t>
      </w:r>
      <w:r w:rsidRPr="00BD2210">
        <w:rPr>
          <w:rFonts w:ascii="Times New Roman" w:hAnsi="Times New Roman"/>
          <w:sz w:val="24"/>
          <w:szCs w:val="24"/>
        </w:rPr>
        <w:t xml:space="preserve">exual assault </w:t>
      </w:r>
      <w:r>
        <w:rPr>
          <w:rFonts w:ascii="Times New Roman" w:hAnsi="Times New Roman"/>
          <w:sz w:val="24"/>
          <w:szCs w:val="24"/>
        </w:rPr>
        <w:t xml:space="preserve">of </w:t>
      </w:r>
      <w:r w:rsidRPr="00BD2210">
        <w:rPr>
          <w:rFonts w:ascii="Times New Roman" w:hAnsi="Times New Roman"/>
          <w:sz w:val="24"/>
          <w:szCs w:val="24"/>
          <w:shd w:val="clear" w:color="auto" w:fill="FFFFFF"/>
        </w:rPr>
        <w:t>Cerebral Palsy</w:t>
      </w:r>
      <w:r w:rsidR="00BB115F">
        <w:rPr>
          <w:rFonts w:ascii="Times New Roman" w:hAnsi="Times New Roman"/>
          <w:sz w:val="24"/>
          <w:szCs w:val="24"/>
          <w:shd w:val="clear" w:color="auto" w:fill="FFFFFF"/>
        </w:rPr>
        <w:t xml:space="preserve"> </w:t>
      </w:r>
      <w:r w:rsidR="00E957EC">
        <w:rPr>
          <w:rFonts w:ascii="Times New Roman" w:hAnsi="Times New Roman"/>
          <w:sz w:val="24"/>
          <w:szCs w:val="24"/>
          <w:shd w:val="clear" w:color="auto" w:fill="FFFFFF"/>
        </w:rPr>
        <w:t>women,</w:t>
      </w:r>
      <w:r w:rsidRPr="00BD2210">
        <w:rPr>
          <w:rFonts w:ascii="Times New Roman" w:hAnsi="Times New Roman"/>
          <w:sz w:val="24"/>
          <w:szCs w:val="24"/>
          <w:shd w:val="clear" w:color="auto" w:fill="FFFFFF"/>
        </w:rPr>
        <w:t xml:space="preserve"> [</w:t>
      </w:r>
      <w:r w:rsidRPr="00BD2210">
        <w:rPr>
          <w:rFonts w:ascii="Times New Roman" w:hAnsi="Times New Roman"/>
          <w:sz w:val="24"/>
          <w:szCs w:val="24"/>
        </w:rPr>
        <w:t xml:space="preserve">LOI 13 (a)], </w:t>
      </w:r>
      <w:r w:rsidR="00F97C41">
        <w:rPr>
          <w:rFonts w:ascii="Times New Roman" w:hAnsi="Times New Roman"/>
          <w:sz w:val="24"/>
          <w:szCs w:val="24"/>
        </w:rPr>
        <w:t>document page 1</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 xml:space="preserve">Comment of UN Committee, General Comment No. 3, Article 6: on </w:t>
      </w:r>
      <w:r>
        <w:rPr>
          <w:rFonts w:ascii="Times New Roman" w:hAnsi="Times New Roman"/>
          <w:sz w:val="24"/>
          <w:szCs w:val="24"/>
        </w:rPr>
        <w:t>Barriers to Accessing J</w:t>
      </w:r>
      <w:r w:rsidRPr="00BD2210">
        <w:rPr>
          <w:rFonts w:ascii="Times New Roman" w:hAnsi="Times New Roman"/>
          <w:sz w:val="24"/>
          <w:szCs w:val="24"/>
        </w:rPr>
        <w:t>ustice by Women with disabilities, [LOI 13 (b),</w:t>
      </w:r>
      <w:r w:rsidR="00F97C41" w:rsidRPr="00F97C41">
        <w:rPr>
          <w:rFonts w:ascii="Times New Roman" w:hAnsi="Times New Roman"/>
          <w:sz w:val="24"/>
          <w:szCs w:val="24"/>
        </w:rPr>
        <w:t xml:space="preserve"> </w:t>
      </w:r>
      <w:r w:rsidR="00F97C41">
        <w:rPr>
          <w:rFonts w:ascii="Times New Roman" w:hAnsi="Times New Roman"/>
          <w:sz w:val="24"/>
          <w:szCs w:val="24"/>
        </w:rPr>
        <w:t>document page 1</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Case study - Suchita Srivastava case 2009</w:t>
      </w:r>
      <w:r>
        <w:rPr>
          <w:rFonts w:ascii="Times New Roman" w:hAnsi="Times New Roman"/>
          <w:sz w:val="24"/>
          <w:szCs w:val="24"/>
        </w:rPr>
        <w:t xml:space="preserve"> [</w:t>
      </w:r>
      <w:r w:rsidRPr="00BD2210">
        <w:rPr>
          <w:rFonts w:ascii="Times New Roman" w:hAnsi="Times New Roman"/>
          <w:sz w:val="24"/>
          <w:szCs w:val="24"/>
        </w:rPr>
        <w:t xml:space="preserve">LOI 13 (b), </w:t>
      </w:r>
      <w:r w:rsidR="00F97C41">
        <w:rPr>
          <w:rFonts w:ascii="Times New Roman" w:hAnsi="Times New Roman"/>
          <w:sz w:val="24"/>
          <w:szCs w:val="24"/>
        </w:rPr>
        <w:t>document page 2</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Case evidence –</w:t>
      </w:r>
      <w:r>
        <w:rPr>
          <w:rFonts w:ascii="Times New Roman" w:hAnsi="Times New Roman"/>
          <w:sz w:val="24"/>
          <w:szCs w:val="24"/>
        </w:rPr>
        <w:t xml:space="preserve"> G</w:t>
      </w:r>
      <w:r w:rsidRPr="00BD2210">
        <w:rPr>
          <w:rFonts w:ascii="Times New Roman" w:hAnsi="Times New Roman"/>
          <w:sz w:val="24"/>
          <w:szCs w:val="24"/>
        </w:rPr>
        <w:t xml:space="preserve">ang rape of a 16-year-old girl with hearing and speech disability </w:t>
      </w:r>
      <w:r>
        <w:rPr>
          <w:rFonts w:ascii="Times New Roman" w:hAnsi="Times New Roman"/>
          <w:sz w:val="24"/>
          <w:szCs w:val="24"/>
        </w:rPr>
        <w:t>[</w:t>
      </w:r>
      <w:r w:rsidRPr="00BD2210">
        <w:rPr>
          <w:rFonts w:ascii="Times New Roman" w:hAnsi="Times New Roman"/>
          <w:sz w:val="24"/>
          <w:szCs w:val="24"/>
        </w:rPr>
        <w:t>LOI 15,</w:t>
      </w:r>
      <w:r w:rsidR="00F97C41" w:rsidRPr="00F97C41">
        <w:rPr>
          <w:rFonts w:ascii="Times New Roman" w:hAnsi="Times New Roman"/>
          <w:sz w:val="24"/>
          <w:szCs w:val="24"/>
        </w:rPr>
        <w:t xml:space="preserve"> </w:t>
      </w:r>
      <w:r w:rsidR="00F97C41">
        <w:rPr>
          <w:rFonts w:ascii="Times New Roman" w:hAnsi="Times New Roman"/>
          <w:sz w:val="24"/>
          <w:szCs w:val="24"/>
        </w:rPr>
        <w:t>document page 2</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lastRenderedPageBreak/>
        <w:t>Case studies - Cases from Human Rights Watch</w:t>
      </w:r>
      <w:r>
        <w:rPr>
          <w:rFonts w:ascii="Times New Roman" w:hAnsi="Times New Roman"/>
          <w:sz w:val="24"/>
          <w:szCs w:val="24"/>
        </w:rPr>
        <w:t xml:space="preserve"> on </w:t>
      </w:r>
      <w:r w:rsidRPr="00BD2210">
        <w:rPr>
          <w:rFonts w:ascii="Times New Roman" w:hAnsi="Times New Roman"/>
          <w:sz w:val="24"/>
          <w:szCs w:val="24"/>
        </w:rPr>
        <w:t xml:space="preserve">kidnapping, rape, left abundant </w:t>
      </w:r>
      <w:r>
        <w:rPr>
          <w:rFonts w:ascii="Times New Roman" w:hAnsi="Times New Roman"/>
          <w:sz w:val="24"/>
          <w:szCs w:val="24"/>
        </w:rPr>
        <w:t>–[</w:t>
      </w:r>
      <w:r w:rsidRPr="00BD2210">
        <w:rPr>
          <w:rFonts w:ascii="Times New Roman" w:hAnsi="Times New Roman"/>
          <w:sz w:val="24"/>
          <w:szCs w:val="24"/>
        </w:rPr>
        <w:t>LOI 16 (c),</w:t>
      </w:r>
      <w:r w:rsidR="00F97C41" w:rsidRPr="00F97C41">
        <w:rPr>
          <w:rFonts w:ascii="Times New Roman" w:hAnsi="Times New Roman"/>
          <w:sz w:val="24"/>
          <w:szCs w:val="24"/>
        </w:rPr>
        <w:t xml:space="preserve"> </w:t>
      </w:r>
      <w:r w:rsidR="00F97C41">
        <w:rPr>
          <w:rFonts w:ascii="Times New Roman" w:hAnsi="Times New Roman"/>
          <w:sz w:val="24"/>
          <w:szCs w:val="24"/>
        </w:rPr>
        <w:t>document page 2</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 xml:space="preserve">Case studies -   Access to sexual health related information, </w:t>
      </w:r>
      <w:r>
        <w:rPr>
          <w:rFonts w:ascii="Times New Roman" w:hAnsi="Times New Roman"/>
          <w:sz w:val="24"/>
          <w:szCs w:val="24"/>
        </w:rPr>
        <w:t>[</w:t>
      </w:r>
      <w:r w:rsidRPr="00BD2210">
        <w:rPr>
          <w:rFonts w:ascii="Times New Roman" w:hAnsi="Times New Roman"/>
          <w:sz w:val="24"/>
          <w:szCs w:val="24"/>
        </w:rPr>
        <w:t>LOI 17,</w:t>
      </w:r>
      <w:r w:rsidR="00F97C41">
        <w:rPr>
          <w:rFonts w:ascii="Times New Roman" w:hAnsi="Times New Roman"/>
          <w:sz w:val="24"/>
          <w:szCs w:val="24"/>
        </w:rPr>
        <w:t xml:space="preserve"> document page 2</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Case studies –</w:t>
      </w:r>
      <w:r>
        <w:rPr>
          <w:rFonts w:ascii="Times New Roman" w:hAnsi="Times New Roman"/>
          <w:sz w:val="24"/>
          <w:szCs w:val="24"/>
        </w:rPr>
        <w:t xml:space="preserve"> F</w:t>
      </w:r>
      <w:r w:rsidRPr="00BD2210">
        <w:rPr>
          <w:rFonts w:ascii="Times New Roman" w:hAnsi="Times New Roman"/>
          <w:sz w:val="24"/>
          <w:szCs w:val="24"/>
        </w:rPr>
        <w:t xml:space="preserve">orced </w:t>
      </w:r>
      <w:r>
        <w:rPr>
          <w:rFonts w:ascii="Times New Roman" w:hAnsi="Times New Roman"/>
          <w:sz w:val="24"/>
          <w:szCs w:val="24"/>
        </w:rPr>
        <w:t>sterilization of Women and Girls with Disabilities, [</w:t>
      </w:r>
      <w:r w:rsidRPr="00BD2210">
        <w:rPr>
          <w:rFonts w:ascii="Times New Roman" w:hAnsi="Times New Roman"/>
          <w:sz w:val="24"/>
          <w:szCs w:val="24"/>
        </w:rPr>
        <w:t xml:space="preserve">LOI 17, </w:t>
      </w:r>
      <w:r w:rsidR="00E957EC">
        <w:rPr>
          <w:rFonts w:ascii="Times New Roman" w:hAnsi="Times New Roman"/>
          <w:sz w:val="24"/>
          <w:szCs w:val="24"/>
        </w:rPr>
        <w:t xml:space="preserve">e </w:t>
      </w:r>
      <w:r w:rsidR="00F97C41">
        <w:rPr>
          <w:rFonts w:ascii="Times New Roman" w:hAnsi="Times New Roman"/>
          <w:sz w:val="24"/>
          <w:szCs w:val="24"/>
        </w:rPr>
        <w:t>document page 3</w:t>
      </w:r>
      <w:r>
        <w:rPr>
          <w:rFonts w:ascii="Times New Roman" w:hAnsi="Times New Roman"/>
          <w:sz w:val="24"/>
          <w:szCs w:val="24"/>
        </w:rPr>
        <w:t>]</w:t>
      </w:r>
    </w:p>
    <w:p w:rsidR="006540A5" w:rsidRPr="00BD2210" w:rsidRDefault="006540A5" w:rsidP="006540A5">
      <w:pPr>
        <w:pStyle w:val="ListParagraph"/>
        <w:numPr>
          <w:ilvl w:val="1"/>
          <w:numId w:val="22"/>
        </w:numPr>
        <w:spacing w:after="0" w:line="240" w:lineRule="auto"/>
        <w:jc w:val="both"/>
        <w:rPr>
          <w:rFonts w:ascii="Times New Roman" w:hAnsi="Times New Roman"/>
          <w:sz w:val="24"/>
          <w:szCs w:val="24"/>
        </w:rPr>
      </w:pPr>
      <w:r w:rsidRPr="00BD2210">
        <w:rPr>
          <w:rFonts w:ascii="Times New Roman" w:hAnsi="Times New Roman"/>
          <w:sz w:val="24"/>
          <w:szCs w:val="24"/>
        </w:rPr>
        <w:t xml:space="preserve">Case studies – Right to Family and adoption, </w:t>
      </w:r>
      <w:r w:rsidR="008E6C9A">
        <w:rPr>
          <w:rFonts w:ascii="Times New Roman" w:hAnsi="Times New Roman"/>
          <w:sz w:val="24"/>
          <w:szCs w:val="24"/>
        </w:rPr>
        <w:t>[</w:t>
      </w:r>
      <w:r w:rsidR="008E6C9A" w:rsidRPr="00BD2210">
        <w:rPr>
          <w:rFonts w:ascii="Times New Roman" w:hAnsi="Times New Roman"/>
          <w:sz w:val="24"/>
          <w:szCs w:val="24"/>
        </w:rPr>
        <w:t>LOI</w:t>
      </w:r>
      <w:r w:rsidRPr="00BD2210">
        <w:rPr>
          <w:rFonts w:ascii="Times New Roman" w:hAnsi="Times New Roman"/>
          <w:sz w:val="24"/>
          <w:szCs w:val="24"/>
        </w:rPr>
        <w:t xml:space="preserve"> 23, </w:t>
      </w:r>
      <w:r w:rsidR="00F97C41">
        <w:rPr>
          <w:rFonts w:ascii="Times New Roman" w:hAnsi="Times New Roman"/>
          <w:sz w:val="24"/>
          <w:szCs w:val="24"/>
        </w:rPr>
        <w:t>document page 3</w:t>
      </w:r>
      <w:r>
        <w:rPr>
          <w:rFonts w:ascii="Times New Roman" w:hAnsi="Times New Roman"/>
          <w:sz w:val="24"/>
          <w:szCs w:val="24"/>
        </w:rPr>
        <w:t>]</w:t>
      </w:r>
    </w:p>
    <w:p w:rsidR="006540A5" w:rsidRPr="00BD2210" w:rsidRDefault="006540A5" w:rsidP="006540A5">
      <w:pPr>
        <w:pStyle w:val="SingleTxtG"/>
        <w:numPr>
          <w:ilvl w:val="1"/>
          <w:numId w:val="22"/>
        </w:numPr>
        <w:spacing w:after="0" w:line="240" w:lineRule="auto"/>
        <w:rPr>
          <w:sz w:val="24"/>
          <w:szCs w:val="24"/>
        </w:rPr>
      </w:pPr>
      <w:r w:rsidRPr="00BD2210">
        <w:rPr>
          <w:sz w:val="24"/>
          <w:szCs w:val="24"/>
        </w:rPr>
        <w:t xml:space="preserve">Case studies – Right </w:t>
      </w:r>
      <w:r>
        <w:rPr>
          <w:sz w:val="24"/>
          <w:szCs w:val="24"/>
        </w:rPr>
        <w:t xml:space="preserve">to family {LOI </w:t>
      </w:r>
      <w:r w:rsidRPr="00BD2210">
        <w:rPr>
          <w:sz w:val="24"/>
          <w:szCs w:val="24"/>
        </w:rPr>
        <w:t>25 (b),</w:t>
      </w:r>
      <w:r w:rsidR="00F97C41">
        <w:rPr>
          <w:sz w:val="24"/>
          <w:szCs w:val="24"/>
        </w:rPr>
        <w:t xml:space="preserve"> document page 3</w:t>
      </w:r>
      <w:r>
        <w:rPr>
          <w:sz w:val="24"/>
          <w:szCs w:val="24"/>
        </w:rPr>
        <w:t>]</w:t>
      </w:r>
    </w:p>
    <w:p w:rsidR="006540A5" w:rsidRPr="00BD2210" w:rsidRDefault="006540A5" w:rsidP="006540A5">
      <w:pPr>
        <w:pStyle w:val="SingleTxtG"/>
        <w:numPr>
          <w:ilvl w:val="1"/>
          <w:numId w:val="22"/>
        </w:numPr>
        <w:spacing w:after="0" w:line="240" w:lineRule="auto"/>
        <w:rPr>
          <w:sz w:val="24"/>
          <w:szCs w:val="24"/>
        </w:rPr>
      </w:pPr>
      <w:r w:rsidRPr="00BD2210">
        <w:rPr>
          <w:sz w:val="24"/>
          <w:szCs w:val="24"/>
        </w:rPr>
        <w:t xml:space="preserve">Oral testimony – Violation of Rights to health </w:t>
      </w:r>
      <w:r>
        <w:rPr>
          <w:sz w:val="24"/>
          <w:szCs w:val="24"/>
        </w:rPr>
        <w:t>[</w:t>
      </w:r>
      <w:r w:rsidRPr="00BD2210">
        <w:rPr>
          <w:sz w:val="24"/>
          <w:szCs w:val="24"/>
        </w:rPr>
        <w:t>LOI 25 (b),</w:t>
      </w:r>
      <w:r w:rsidR="00F97C41">
        <w:rPr>
          <w:sz w:val="24"/>
          <w:szCs w:val="24"/>
        </w:rPr>
        <w:t xml:space="preserve"> document page 4</w:t>
      </w:r>
      <w:r>
        <w:rPr>
          <w:sz w:val="24"/>
          <w:szCs w:val="24"/>
        </w:rPr>
        <w:t>]</w:t>
      </w:r>
    </w:p>
    <w:p w:rsidR="006540A5" w:rsidRPr="00BD2210" w:rsidRDefault="006540A5" w:rsidP="006540A5">
      <w:pPr>
        <w:pStyle w:val="ListParagraph"/>
        <w:ind w:left="1080"/>
        <w:jc w:val="both"/>
        <w:rPr>
          <w:rFonts w:ascii="Times New Roman" w:hAnsi="Times New Roman"/>
          <w:sz w:val="24"/>
          <w:szCs w:val="24"/>
        </w:rPr>
      </w:pPr>
    </w:p>
    <w:p w:rsidR="00440BED" w:rsidRPr="00BB115F" w:rsidRDefault="002B2B38" w:rsidP="00BB115F">
      <w:pPr>
        <w:pStyle w:val="ListParagraph"/>
        <w:numPr>
          <w:ilvl w:val="0"/>
          <w:numId w:val="28"/>
        </w:numPr>
        <w:spacing w:after="0" w:line="360" w:lineRule="auto"/>
        <w:jc w:val="both"/>
        <w:rPr>
          <w:rFonts w:ascii="Times New Roman" w:hAnsi="Times New Roman"/>
          <w:b/>
          <w:bCs/>
          <w:sz w:val="24"/>
          <w:szCs w:val="24"/>
        </w:rPr>
      </w:pPr>
      <w:r>
        <w:rPr>
          <w:rFonts w:ascii="Times New Roman" w:hAnsi="Times New Roman"/>
          <w:b/>
          <w:bCs/>
          <w:sz w:val="24"/>
          <w:szCs w:val="24"/>
        </w:rPr>
        <w:t>Annexure – II</w:t>
      </w:r>
      <w:r w:rsidR="00BB115F">
        <w:rPr>
          <w:rFonts w:ascii="Times New Roman" w:hAnsi="Times New Roman"/>
          <w:b/>
          <w:bCs/>
          <w:sz w:val="24"/>
          <w:szCs w:val="24"/>
        </w:rPr>
        <w:t xml:space="preserve"> </w:t>
      </w:r>
      <w:r w:rsidR="00BB115F">
        <w:rPr>
          <w:rFonts w:ascii="Times New Roman" w:hAnsi="Times New Roman"/>
          <w:b/>
          <w:bCs/>
          <w:sz w:val="24"/>
          <w:szCs w:val="24"/>
        </w:rPr>
        <w:tab/>
      </w:r>
      <w:r w:rsidR="00440BED" w:rsidRPr="00BB115F">
        <w:rPr>
          <w:rFonts w:ascii="Times New Roman" w:hAnsi="Times New Roman"/>
          <w:bCs/>
          <w:sz w:val="24"/>
          <w:szCs w:val="24"/>
        </w:rPr>
        <w:t>List of Organisations</w:t>
      </w:r>
    </w:p>
    <w:p w:rsidR="00A341C5" w:rsidRPr="00BB115F" w:rsidRDefault="00A341C5" w:rsidP="00BB115F">
      <w:pPr>
        <w:pStyle w:val="ListParagraph"/>
        <w:numPr>
          <w:ilvl w:val="0"/>
          <w:numId w:val="28"/>
        </w:numPr>
        <w:spacing w:after="0" w:line="360" w:lineRule="auto"/>
        <w:jc w:val="both"/>
        <w:rPr>
          <w:rFonts w:ascii="Times New Roman" w:hAnsi="Times New Roman"/>
          <w:b/>
          <w:bCs/>
          <w:sz w:val="24"/>
          <w:szCs w:val="24"/>
        </w:rPr>
      </w:pPr>
      <w:r w:rsidRPr="00A341C5">
        <w:rPr>
          <w:rFonts w:ascii="Times New Roman" w:hAnsi="Times New Roman"/>
          <w:b/>
          <w:bCs/>
          <w:sz w:val="24"/>
          <w:szCs w:val="24"/>
        </w:rPr>
        <w:t xml:space="preserve">Annexure – III </w:t>
      </w:r>
      <w:r w:rsidR="00BB115F">
        <w:rPr>
          <w:rFonts w:ascii="Times New Roman" w:hAnsi="Times New Roman"/>
          <w:b/>
          <w:bCs/>
          <w:sz w:val="24"/>
          <w:szCs w:val="24"/>
        </w:rPr>
        <w:tab/>
      </w:r>
      <w:r w:rsidRPr="00BB115F">
        <w:rPr>
          <w:rFonts w:ascii="Times New Roman" w:hAnsi="Times New Roman"/>
          <w:bCs/>
          <w:sz w:val="24"/>
          <w:szCs w:val="24"/>
        </w:rPr>
        <w:t>List of LOIs</w:t>
      </w:r>
    </w:p>
    <w:p w:rsidR="007B49F8" w:rsidRPr="00A341C5" w:rsidRDefault="007B49F8" w:rsidP="002565B6">
      <w:pPr>
        <w:spacing w:after="0" w:line="360" w:lineRule="auto"/>
        <w:jc w:val="both"/>
        <w:rPr>
          <w:rFonts w:ascii="Times New Roman" w:hAnsi="Times New Roman"/>
          <w:bCs/>
          <w:sz w:val="28"/>
          <w:szCs w:val="28"/>
        </w:rPr>
      </w:pPr>
    </w:p>
    <w:p w:rsidR="007B49F8" w:rsidRDefault="007B49F8"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F7358B" w:rsidRDefault="00F7358B" w:rsidP="002565B6">
      <w:pPr>
        <w:spacing w:after="0" w:line="360" w:lineRule="auto"/>
        <w:jc w:val="both"/>
        <w:rPr>
          <w:rFonts w:ascii="Times New Roman" w:hAnsi="Times New Roman"/>
          <w:b/>
          <w:bCs/>
          <w:sz w:val="28"/>
          <w:szCs w:val="28"/>
        </w:rPr>
      </w:pPr>
    </w:p>
    <w:p w:rsidR="007D2E7D" w:rsidRDefault="007D2E7D">
      <w:pPr>
        <w:spacing w:after="0" w:line="240" w:lineRule="auto"/>
        <w:rPr>
          <w:rFonts w:ascii="Times New Roman" w:hAnsi="Times New Roman"/>
          <w:b/>
          <w:sz w:val="24"/>
          <w:szCs w:val="24"/>
        </w:rPr>
      </w:pPr>
      <w:r>
        <w:rPr>
          <w:rFonts w:ascii="Times New Roman" w:hAnsi="Times New Roman"/>
          <w:b/>
          <w:bCs/>
          <w:sz w:val="28"/>
          <w:szCs w:val="28"/>
        </w:rPr>
        <w:br w:type="page"/>
      </w:r>
      <w:r w:rsidRPr="000137ED">
        <w:rPr>
          <w:rFonts w:ascii="Times New Roman" w:hAnsi="Times New Roman"/>
          <w:b/>
          <w:sz w:val="24"/>
          <w:szCs w:val="24"/>
        </w:rPr>
        <w:lastRenderedPageBreak/>
        <w:t>Abbreviations</w:t>
      </w:r>
    </w:p>
    <w:p w:rsidR="007D2E7D" w:rsidRDefault="007D2E7D">
      <w:pPr>
        <w:spacing w:after="0" w:line="240" w:lineRule="auto"/>
        <w:rPr>
          <w:rFonts w:ascii="Times New Roman" w:hAnsi="Times New Roman"/>
          <w:b/>
          <w:sz w:val="24"/>
          <w:szCs w:val="24"/>
        </w:rPr>
      </w:pP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AIC –</w:t>
      </w:r>
      <w:r w:rsidRPr="00704FC2">
        <w:t xml:space="preserve"> Accessible India Campaign</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CARA- Central Adoption Resource Authority</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CEDAW- Convention on the Elimination of All Forms of Discrimination against Women</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CRPD- </w:t>
      </w:r>
      <w:r w:rsidRPr="00704FC2">
        <w:rPr>
          <w:sz w:val="22"/>
          <w:szCs w:val="22"/>
          <w:bdr w:val="none" w:sz="0" w:space="0" w:color="auto" w:frame="1"/>
        </w:rPr>
        <w:t>Convention on the Rights of Persons with Disabilities</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DePWD- Department of Empowerment of Persons with Disabilities</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DPO- Disable</w:t>
      </w:r>
      <w:r>
        <w:rPr>
          <w:sz w:val="22"/>
          <w:szCs w:val="22"/>
          <w:bdr w:val="none" w:sz="0" w:space="0" w:color="auto" w:frame="1"/>
          <w:lang w:val="en-IN"/>
        </w:rPr>
        <w:t>d</w:t>
      </w:r>
      <w:r w:rsidRPr="00704FC2">
        <w:rPr>
          <w:sz w:val="22"/>
          <w:szCs w:val="22"/>
          <w:bdr w:val="none" w:sz="0" w:space="0" w:color="auto" w:frame="1"/>
          <w:lang w:val="en-IN"/>
        </w:rPr>
        <w:t xml:space="preserve"> Peoples</w:t>
      </w:r>
      <w:r>
        <w:rPr>
          <w:sz w:val="22"/>
          <w:szCs w:val="22"/>
          <w:bdr w:val="none" w:sz="0" w:space="0" w:color="auto" w:frame="1"/>
          <w:lang w:val="en-IN"/>
        </w:rPr>
        <w:t>’</w:t>
      </w:r>
      <w:r w:rsidRPr="00704FC2">
        <w:rPr>
          <w:sz w:val="22"/>
          <w:szCs w:val="22"/>
          <w:bdr w:val="none" w:sz="0" w:space="0" w:color="auto" w:frame="1"/>
          <w:lang w:val="en-IN"/>
        </w:rPr>
        <w:t xml:space="preserve"> Organization </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JSY- Janani Suraksha Yojana</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LOI- List of Issues </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MHCA- </w:t>
      </w:r>
      <w:r w:rsidRPr="00704FC2">
        <w:rPr>
          <w:sz w:val="22"/>
          <w:szCs w:val="22"/>
          <w:bdr w:val="none" w:sz="0" w:space="0" w:color="auto" w:frame="1"/>
        </w:rPr>
        <w:t>Mental Health and Care</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MNREGA- Mahatma Gandhi National Rural Employment Guarantee Act </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MSJE- Ministry of Social Justice and Empowerment</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MTP- Medical Termination of Pregnancy</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NALSA- National Legal Services Authority </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NCW- National Commission for Women</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NFHS- </w:t>
      </w:r>
      <w:r w:rsidRPr="00704FC2">
        <w:rPr>
          <w:sz w:val="22"/>
          <w:szCs w:val="22"/>
          <w:bdr w:val="none" w:sz="0" w:space="0" w:color="auto" w:frame="1"/>
        </w:rPr>
        <w:t>National Family Health Survey</w:t>
      </w:r>
      <w:r w:rsidRPr="00704FC2">
        <w:rPr>
          <w:sz w:val="22"/>
          <w:szCs w:val="22"/>
          <w:bdr w:val="none" w:sz="0" w:space="0" w:color="auto" w:frame="1"/>
          <w:lang w:val="en-IN"/>
        </w:rPr>
        <w:br/>
        <w:t>NCRB- National Crime Records B</w:t>
      </w:r>
      <w:r>
        <w:rPr>
          <w:sz w:val="22"/>
          <w:szCs w:val="22"/>
          <w:bdr w:val="none" w:sz="0" w:space="0" w:color="auto" w:frame="1"/>
          <w:lang w:val="en-IN"/>
        </w:rPr>
        <w:t>u</w:t>
      </w:r>
      <w:r w:rsidRPr="00704FC2">
        <w:rPr>
          <w:sz w:val="22"/>
          <w:szCs w:val="22"/>
          <w:bdr w:val="none" w:sz="0" w:space="0" w:color="auto" w:frame="1"/>
          <w:lang w:val="en-IN"/>
        </w:rPr>
        <w:t>reau</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NRHM- National Rural Health Mission </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NTA- National Trust Act</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POCSO - </w:t>
      </w:r>
      <w:r w:rsidRPr="00704FC2">
        <w:rPr>
          <w:sz w:val="22"/>
          <w:szCs w:val="22"/>
          <w:bdr w:val="none" w:sz="0" w:space="0" w:color="auto" w:frame="1"/>
        </w:rPr>
        <w:t>Protection of Children from Sexual Offences</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PWDVA- Protection of Women from Domestic Violence Act</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RPD Act- Rights of Persons with Disabilities</w:t>
      </w:r>
      <w:r>
        <w:rPr>
          <w:sz w:val="22"/>
          <w:szCs w:val="22"/>
          <w:bdr w:val="none" w:sz="0" w:space="0" w:color="auto" w:frame="1"/>
          <w:lang w:val="en-IN"/>
        </w:rPr>
        <w:t xml:space="preserve"> Act</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SC- </w:t>
      </w:r>
      <w:r w:rsidRPr="00704FC2">
        <w:rPr>
          <w:sz w:val="22"/>
          <w:szCs w:val="22"/>
          <w:bdr w:val="none" w:sz="0" w:space="0" w:color="auto" w:frame="1"/>
        </w:rPr>
        <w:t>Schedule</w:t>
      </w:r>
      <w:r>
        <w:rPr>
          <w:sz w:val="22"/>
          <w:szCs w:val="22"/>
          <w:bdr w:val="none" w:sz="0" w:space="0" w:color="auto" w:frame="1"/>
        </w:rPr>
        <w:t>d</w:t>
      </w:r>
      <w:r w:rsidRPr="00704FC2">
        <w:rPr>
          <w:sz w:val="22"/>
          <w:szCs w:val="22"/>
          <w:bdr w:val="none" w:sz="0" w:space="0" w:color="auto" w:frame="1"/>
        </w:rPr>
        <w:t xml:space="preserve"> Caste</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SDG- Sustainable Development Goal</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ST- </w:t>
      </w:r>
      <w:r w:rsidRPr="00704FC2">
        <w:rPr>
          <w:sz w:val="22"/>
          <w:szCs w:val="22"/>
          <w:bdr w:val="none" w:sz="0" w:space="0" w:color="auto" w:frame="1"/>
        </w:rPr>
        <w:t>Schedule</w:t>
      </w:r>
      <w:r>
        <w:rPr>
          <w:sz w:val="22"/>
          <w:szCs w:val="22"/>
          <w:bdr w:val="none" w:sz="0" w:space="0" w:color="auto" w:frame="1"/>
        </w:rPr>
        <w:t>d</w:t>
      </w:r>
      <w:r w:rsidRPr="00704FC2">
        <w:rPr>
          <w:sz w:val="22"/>
          <w:szCs w:val="22"/>
          <w:bdr w:val="none" w:sz="0" w:space="0" w:color="auto" w:frame="1"/>
        </w:rPr>
        <w:t xml:space="preserve"> Tribe</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UN- United Nation</w:t>
      </w:r>
    </w:p>
    <w:p w:rsidR="00704FC2" w:rsidRPr="00704FC2" w:rsidRDefault="00704FC2" w:rsidP="001F2171">
      <w:pPr>
        <w:pStyle w:val="xmsonormal"/>
        <w:shd w:val="clear" w:color="auto" w:fill="FFFFFF"/>
        <w:spacing w:before="0" w:beforeAutospacing="0" w:after="0" w:afterAutospacing="0" w:line="360" w:lineRule="auto"/>
        <w:rPr>
          <w:sz w:val="22"/>
          <w:szCs w:val="22"/>
        </w:rPr>
      </w:pPr>
      <w:r w:rsidRPr="00704FC2">
        <w:rPr>
          <w:sz w:val="22"/>
          <w:szCs w:val="22"/>
          <w:bdr w:val="none" w:sz="0" w:space="0" w:color="auto" w:frame="1"/>
          <w:lang w:val="en-IN"/>
        </w:rPr>
        <w:t xml:space="preserve">WHO- World Health Organizations </w:t>
      </w:r>
    </w:p>
    <w:p w:rsidR="00AD0025" w:rsidRDefault="00AD0025">
      <w:pPr>
        <w:spacing w:after="0" w:line="240" w:lineRule="auto"/>
        <w:rPr>
          <w:rFonts w:ascii="Times New Roman" w:hAnsi="Times New Roman"/>
          <w:b/>
          <w:bCs/>
          <w:sz w:val="28"/>
          <w:szCs w:val="28"/>
        </w:rPr>
      </w:pPr>
    </w:p>
    <w:p w:rsidR="00AD0025" w:rsidRDefault="00AD0025">
      <w:pPr>
        <w:spacing w:after="0" w:line="240" w:lineRule="auto"/>
        <w:rPr>
          <w:rFonts w:ascii="Times New Roman" w:hAnsi="Times New Roman"/>
          <w:b/>
          <w:bCs/>
          <w:sz w:val="28"/>
          <w:szCs w:val="28"/>
        </w:rPr>
      </w:pPr>
    </w:p>
    <w:p w:rsidR="00AD0025" w:rsidRDefault="00AD0025">
      <w:pPr>
        <w:spacing w:after="0" w:line="240" w:lineRule="auto"/>
        <w:rPr>
          <w:rFonts w:ascii="Times New Roman" w:hAnsi="Times New Roman"/>
          <w:b/>
          <w:bCs/>
          <w:sz w:val="28"/>
          <w:szCs w:val="28"/>
        </w:rPr>
      </w:pPr>
    </w:p>
    <w:p w:rsidR="00AD0025" w:rsidRDefault="00AD0025">
      <w:pPr>
        <w:spacing w:after="0" w:line="240" w:lineRule="auto"/>
        <w:rPr>
          <w:rFonts w:ascii="Times New Roman" w:hAnsi="Times New Roman"/>
          <w:b/>
          <w:bCs/>
          <w:sz w:val="28"/>
          <w:szCs w:val="28"/>
        </w:rPr>
      </w:pPr>
    </w:p>
    <w:p w:rsidR="00AD0025" w:rsidRDefault="00AD0025">
      <w:pPr>
        <w:spacing w:after="0" w:line="240" w:lineRule="auto"/>
        <w:rPr>
          <w:rFonts w:ascii="Times New Roman" w:hAnsi="Times New Roman"/>
          <w:b/>
          <w:bCs/>
          <w:sz w:val="28"/>
          <w:szCs w:val="28"/>
        </w:rPr>
      </w:pPr>
    </w:p>
    <w:p w:rsidR="00AD0025" w:rsidRDefault="00AD0025">
      <w:pPr>
        <w:spacing w:after="0" w:line="240" w:lineRule="auto"/>
        <w:rPr>
          <w:rFonts w:ascii="Times New Roman" w:hAnsi="Times New Roman"/>
          <w:b/>
          <w:bCs/>
          <w:sz w:val="28"/>
          <w:szCs w:val="28"/>
        </w:rPr>
      </w:pPr>
    </w:p>
    <w:p w:rsidR="00704FC2" w:rsidRDefault="00704FC2">
      <w:pPr>
        <w:spacing w:after="0" w:line="240" w:lineRule="auto"/>
        <w:rPr>
          <w:rFonts w:ascii="Times New Roman" w:hAnsi="Times New Roman"/>
          <w:b/>
          <w:bCs/>
          <w:sz w:val="28"/>
          <w:szCs w:val="28"/>
        </w:rPr>
      </w:pPr>
      <w:r>
        <w:rPr>
          <w:rFonts w:ascii="Times New Roman" w:hAnsi="Times New Roman"/>
          <w:b/>
          <w:bCs/>
          <w:sz w:val="28"/>
          <w:szCs w:val="28"/>
        </w:rPr>
        <w:br w:type="page"/>
      </w:r>
    </w:p>
    <w:p w:rsidR="007D2E7D" w:rsidRDefault="007D2E7D">
      <w:pPr>
        <w:spacing w:after="0" w:line="240" w:lineRule="auto"/>
        <w:rPr>
          <w:rFonts w:ascii="Times New Roman" w:hAnsi="Times New Roman"/>
          <w:b/>
          <w:bCs/>
          <w:sz w:val="28"/>
          <w:szCs w:val="28"/>
        </w:rPr>
      </w:pPr>
      <w:r>
        <w:rPr>
          <w:rFonts w:ascii="Times New Roman" w:hAnsi="Times New Roman"/>
          <w:b/>
          <w:bCs/>
          <w:sz w:val="28"/>
          <w:szCs w:val="28"/>
        </w:rPr>
        <w:lastRenderedPageBreak/>
        <w:t>Executive Summary</w:t>
      </w:r>
    </w:p>
    <w:p w:rsidR="007D2E7D" w:rsidRDefault="007D2E7D">
      <w:pPr>
        <w:spacing w:after="0" w:line="240" w:lineRule="auto"/>
        <w:rPr>
          <w:rFonts w:ascii="Times New Roman" w:hAnsi="Times New Roman"/>
          <w:b/>
          <w:bCs/>
          <w:sz w:val="28"/>
          <w:szCs w:val="28"/>
        </w:rPr>
      </w:pPr>
    </w:p>
    <w:p w:rsidR="00770EFB" w:rsidRDefault="00770EFB" w:rsidP="00770EFB">
      <w:p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This submission is being made by the Women with Disabilities India Network, a national coalition of women with disabilities activists, academics and organizations in India, who are jointly submitting this report. The Network has made submissions in response to India in 2014 to the CEDAW Committee and in 2016 to Universal Periodical Review.</w:t>
      </w:r>
      <w:r>
        <w:rPr>
          <w:rFonts w:ascii="Times New Roman" w:hAnsi="Times New Roman"/>
          <w:sz w:val="24"/>
          <w:szCs w:val="24"/>
          <w:shd w:val="clear" w:color="auto" w:fill="FFFFFF"/>
        </w:rPr>
        <w:t xml:space="preserve"> For t</w:t>
      </w:r>
      <w:r w:rsidRPr="00686C4E">
        <w:rPr>
          <w:rFonts w:ascii="Times New Roman" w:hAnsi="Times New Roman"/>
          <w:sz w:val="24"/>
          <w:szCs w:val="24"/>
          <w:shd w:val="clear" w:color="auto" w:fill="FFFFFF"/>
        </w:rPr>
        <w:t xml:space="preserve">his submission </w:t>
      </w:r>
      <w:r>
        <w:rPr>
          <w:rFonts w:ascii="Times New Roman" w:hAnsi="Times New Roman"/>
          <w:sz w:val="24"/>
          <w:szCs w:val="24"/>
          <w:shd w:val="clear" w:color="auto" w:fill="FFFFFF"/>
        </w:rPr>
        <w:t>20 consultations across rural and urban India were conducted over one year. The report was produced by a group of leading women with disability activists and their organizations. In April members attended the 11</w:t>
      </w:r>
      <w:r w:rsidRPr="00770EFB">
        <w:rPr>
          <w:rFonts w:ascii="Times New Roman" w:hAnsi="Times New Roman"/>
          <w:sz w:val="24"/>
          <w:szCs w:val="24"/>
          <w:shd w:val="clear" w:color="auto" w:fill="FFFFFF"/>
          <w:vertAlign w:val="superscript"/>
        </w:rPr>
        <w:t>th</w:t>
      </w:r>
      <w:r>
        <w:rPr>
          <w:rFonts w:ascii="Times New Roman" w:hAnsi="Times New Roman"/>
          <w:sz w:val="24"/>
          <w:szCs w:val="24"/>
          <w:shd w:val="clear" w:color="auto" w:fill="FFFFFF"/>
        </w:rPr>
        <w:t xml:space="preserve"> pre-session and presented the report. </w:t>
      </w:r>
      <w:r>
        <w:rPr>
          <w:rFonts w:ascii="Times New Roman" w:hAnsi="Times New Roman"/>
          <w:sz w:val="24"/>
          <w:szCs w:val="24"/>
        </w:rPr>
        <w:t xml:space="preserve">After receiving LOIs a national consultation was organized, this report was written after these and joining of new </w:t>
      </w:r>
      <w:r w:rsidRPr="00A341C5">
        <w:rPr>
          <w:rFonts w:ascii="Times New Roman" w:hAnsi="Times New Roman"/>
          <w:sz w:val="24"/>
          <w:szCs w:val="24"/>
        </w:rPr>
        <w:t>partner</w:t>
      </w:r>
      <w:r>
        <w:rPr>
          <w:rFonts w:ascii="Times New Roman" w:hAnsi="Times New Roman"/>
          <w:sz w:val="24"/>
          <w:szCs w:val="24"/>
        </w:rPr>
        <w:t>s</w:t>
      </w:r>
      <w:r w:rsidRPr="00A341C5">
        <w:rPr>
          <w:rFonts w:ascii="Times New Roman" w:hAnsi="Times New Roman"/>
          <w:sz w:val="24"/>
          <w:szCs w:val="24"/>
        </w:rPr>
        <w:t>.</w:t>
      </w:r>
    </w:p>
    <w:p w:rsidR="00770EFB" w:rsidRDefault="00770EFB" w:rsidP="00AD0025">
      <w:pPr>
        <w:spacing w:after="0" w:line="240" w:lineRule="auto"/>
        <w:jc w:val="both"/>
        <w:rPr>
          <w:rFonts w:ascii="Times New Roman" w:hAnsi="Times New Roman"/>
          <w:sz w:val="24"/>
          <w:szCs w:val="24"/>
        </w:rPr>
      </w:pPr>
    </w:p>
    <w:p w:rsidR="00AD0025" w:rsidRDefault="00770EFB" w:rsidP="00AD0025">
      <w:pPr>
        <w:spacing w:after="0" w:line="240" w:lineRule="auto"/>
        <w:jc w:val="both"/>
        <w:rPr>
          <w:rFonts w:ascii="Times New Roman" w:hAnsi="Times New Roman"/>
          <w:sz w:val="24"/>
          <w:szCs w:val="24"/>
        </w:rPr>
      </w:pPr>
      <w:r>
        <w:rPr>
          <w:rFonts w:ascii="Times New Roman" w:hAnsi="Times New Roman"/>
          <w:sz w:val="24"/>
          <w:szCs w:val="24"/>
        </w:rPr>
        <w:t xml:space="preserve">We submit that </w:t>
      </w:r>
      <w:r w:rsidR="00AD0025" w:rsidRPr="00686C4E">
        <w:rPr>
          <w:rFonts w:ascii="Times New Roman" w:hAnsi="Times New Roman"/>
          <w:sz w:val="24"/>
          <w:szCs w:val="24"/>
        </w:rPr>
        <w:t xml:space="preserve">Women with disabilities in India have very little access to the </w:t>
      </w:r>
      <w:r w:rsidR="00AD0025" w:rsidRPr="00686C4E">
        <w:rPr>
          <w:rFonts w:ascii="Times New Roman" w:hAnsi="Times New Roman"/>
          <w:i/>
          <w:sz w:val="24"/>
          <w:szCs w:val="24"/>
        </w:rPr>
        <w:t>entitlements</w:t>
      </w:r>
      <w:r>
        <w:rPr>
          <w:rFonts w:ascii="Times New Roman" w:hAnsi="Times New Roman"/>
          <w:i/>
          <w:sz w:val="24"/>
          <w:szCs w:val="24"/>
        </w:rPr>
        <w:t>,</w:t>
      </w:r>
      <w:r>
        <w:rPr>
          <w:rFonts w:ascii="Times New Roman" w:hAnsi="Times New Roman"/>
          <w:sz w:val="24"/>
          <w:szCs w:val="24"/>
        </w:rPr>
        <w:t>d</w:t>
      </w:r>
      <w:r w:rsidR="00AD0025" w:rsidRPr="00686C4E">
        <w:rPr>
          <w:rFonts w:ascii="Times New Roman" w:hAnsi="Times New Roman"/>
          <w:sz w:val="24"/>
          <w:szCs w:val="24"/>
        </w:rPr>
        <w:t xml:space="preserve">espite a plethora of programmes and schemes geared towards </w:t>
      </w:r>
      <w:r>
        <w:rPr>
          <w:rFonts w:ascii="Times New Roman" w:hAnsi="Times New Roman"/>
          <w:sz w:val="24"/>
          <w:szCs w:val="24"/>
        </w:rPr>
        <w:t xml:space="preserve">women’s  </w:t>
      </w:r>
      <w:r w:rsidR="00AD0025" w:rsidRPr="00686C4E">
        <w:rPr>
          <w:rFonts w:ascii="Times New Roman" w:hAnsi="Times New Roman"/>
          <w:sz w:val="24"/>
          <w:szCs w:val="24"/>
        </w:rPr>
        <w:t xml:space="preserve">empowerment and social protection </w:t>
      </w:r>
      <w:r w:rsidR="00EE12B4">
        <w:rPr>
          <w:rFonts w:ascii="Times New Roman" w:hAnsi="Times New Roman"/>
          <w:sz w:val="24"/>
          <w:szCs w:val="24"/>
        </w:rPr>
        <w:t>as t</w:t>
      </w:r>
      <w:r w:rsidR="00AD0025" w:rsidRPr="00686C4E">
        <w:rPr>
          <w:rFonts w:ascii="Times New Roman" w:hAnsi="Times New Roman"/>
          <w:sz w:val="24"/>
          <w:szCs w:val="24"/>
        </w:rPr>
        <w:t xml:space="preserve">here is </w:t>
      </w:r>
      <w:r w:rsidR="00AD0025" w:rsidRPr="00686C4E">
        <w:rPr>
          <w:rFonts w:ascii="Times New Roman" w:hAnsi="Times New Roman"/>
          <w:i/>
          <w:sz w:val="24"/>
          <w:szCs w:val="24"/>
        </w:rPr>
        <w:t>little or no budgetary allocation</w:t>
      </w:r>
      <w:r w:rsidR="00AD0025" w:rsidRPr="00686C4E">
        <w:rPr>
          <w:rFonts w:ascii="Times New Roman" w:hAnsi="Times New Roman"/>
          <w:sz w:val="24"/>
          <w:szCs w:val="24"/>
        </w:rPr>
        <w:t xml:space="preserve"> made for </w:t>
      </w:r>
      <w:r>
        <w:rPr>
          <w:rFonts w:ascii="Times New Roman" w:hAnsi="Times New Roman"/>
          <w:sz w:val="24"/>
          <w:szCs w:val="24"/>
        </w:rPr>
        <w:t>them</w:t>
      </w:r>
      <w:r w:rsidR="00AD0025" w:rsidRPr="00686C4E">
        <w:rPr>
          <w:rFonts w:ascii="Times New Roman" w:hAnsi="Times New Roman"/>
          <w:sz w:val="24"/>
          <w:szCs w:val="24"/>
        </w:rPr>
        <w:t>.</w:t>
      </w:r>
      <w:r w:rsidR="00EE12B4">
        <w:rPr>
          <w:rFonts w:ascii="Times New Roman" w:hAnsi="Times New Roman"/>
          <w:sz w:val="24"/>
          <w:szCs w:val="24"/>
        </w:rPr>
        <w:t xml:space="preserve"> T</w:t>
      </w:r>
      <w:r w:rsidR="00AD0025" w:rsidRPr="00686C4E">
        <w:rPr>
          <w:rFonts w:ascii="Times New Roman" w:hAnsi="Times New Roman"/>
          <w:sz w:val="24"/>
          <w:szCs w:val="24"/>
        </w:rPr>
        <w:t>here are few general gender based policies and laws that mainstream rights of women with disabilities in India. There is even less disaggregated data to confirm that policies have been implemented for women with disabilities in the areas of education, health, work and employment.</w:t>
      </w:r>
      <w:r>
        <w:rPr>
          <w:rFonts w:ascii="Times New Roman" w:hAnsi="Times New Roman"/>
          <w:sz w:val="24"/>
          <w:szCs w:val="24"/>
        </w:rPr>
        <w:t>.</w:t>
      </w:r>
    </w:p>
    <w:p w:rsidR="00AD0025" w:rsidRDefault="00AD0025" w:rsidP="00AD0025">
      <w:pPr>
        <w:spacing w:after="0" w:line="240" w:lineRule="auto"/>
        <w:jc w:val="both"/>
        <w:rPr>
          <w:rFonts w:ascii="Times New Roman" w:hAnsi="Times New Roman"/>
          <w:sz w:val="24"/>
          <w:szCs w:val="24"/>
        </w:rPr>
      </w:pPr>
    </w:p>
    <w:p w:rsidR="00B127AC" w:rsidRPr="00EE12B4" w:rsidRDefault="00AD0025" w:rsidP="00EE12B4">
      <w:pPr>
        <w:shd w:val="clear" w:color="auto" w:fill="FFFFFF"/>
        <w:spacing w:after="0" w:line="240" w:lineRule="auto"/>
        <w:jc w:val="both"/>
        <w:rPr>
          <w:rFonts w:ascii="Times New Roman" w:eastAsia="Times New Roman" w:hAnsi="Times New Roman"/>
          <w:color w:val="222222"/>
          <w:sz w:val="24"/>
          <w:szCs w:val="24"/>
          <w:lang w:eastAsia="en-IN"/>
        </w:rPr>
      </w:pPr>
      <w:r w:rsidRPr="00560B26">
        <w:rPr>
          <w:rFonts w:ascii="Times New Roman" w:eastAsia="Times New Roman" w:hAnsi="Times New Roman"/>
          <w:color w:val="222222"/>
          <w:sz w:val="24"/>
          <w:szCs w:val="24"/>
          <w:lang w:eastAsia="en-IN"/>
        </w:rPr>
        <w:t>Women</w:t>
      </w:r>
      <w:r w:rsidR="00704FC2">
        <w:rPr>
          <w:rFonts w:ascii="Times New Roman" w:eastAsia="Times New Roman" w:hAnsi="Times New Roman"/>
          <w:color w:val="222222"/>
          <w:sz w:val="24"/>
          <w:szCs w:val="24"/>
          <w:lang w:eastAsia="en-IN"/>
        </w:rPr>
        <w:t xml:space="preserve"> </w:t>
      </w:r>
      <w:r w:rsidRPr="00560B26">
        <w:rPr>
          <w:rFonts w:ascii="Times New Roman" w:eastAsia="Times New Roman" w:hAnsi="Times New Roman"/>
          <w:color w:val="222222"/>
          <w:sz w:val="24"/>
          <w:szCs w:val="24"/>
          <w:lang w:eastAsia="en-IN"/>
        </w:rPr>
        <w:t xml:space="preserve">and girls with disabilities fare </w:t>
      </w:r>
      <w:r>
        <w:rPr>
          <w:rFonts w:ascii="Times New Roman" w:eastAsia="Times New Roman" w:hAnsi="Times New Roman"/>
          <w:color w:val="222222"/>
          <w:sz w:val="24"/>
          <w:szCs w:val="24"/>
          <w:lang w:eastAsia="en-IN"/>
        </w:rPr>
        <w:t>poorly</w:t>
      </w:r>
      <w:r w:rsidRPr="00560B26">
        <w:rPr>
          <w:rFonts w:ascii="Times New Roman" w:eastAsia="Times New Roman" w:hAnsi="Times New Roman"/>
          <w:color w:val="222222"/>
          <w:sz w:val="24"/>
          <w:szCs w:val="24"/>
          <w:lang w:eastAsia="en-IN"/>
        </w:rPr>
        <w:t xml:space="preserve"> in the educational arena </w:t>
      </w:r>
      <w:r w:rsidR="00770EFB">
        <w:rPr>
          <w:rFonts w:ascii="Times New Roman" w:eastAsia="Times New Roman" w:hAnsi="Times New Roman"/>
          <w:color w:val="222222"/>
          <w:sz w:val="24"/>
          <w:szCs w:val="24"/>
          <w:lang w:eastAsia="en-IN"/>
        </w:rPr>
        <w:t xml:space="preserve">and </w:t>
      </w:r>
      <w:r w:rsidR="00744459">
        <w:rPr>
          <w:rFonts w:ascii="Times New Roman" w:eastAsia="Times New Roman" w:hAnsi="Times New Roman"/>
          <w:color w:val="222222"/>
          <w:sz w:val="24"/>
          <w:szCs w:val="24"/>
          <w:lang w:eastAsia="en-IN"/>
        </w:rPr>
        <w:t xml:space="preserve">drop out at menstruating age as accessible toilets </w:t>
      </w:r>
      <w:r w:rsidR="00CC08A3">
        <w:rPr>
          <w:rFonts w:ascii="Times New Roman" w:eastAsia="Times New Roman" w:hAnsi="Times New Roman"/>
          <w:color w:val="222222"/>
          <w:sz w:val="24"/>
          <w:szCs w:val="24"/>
          <w:lang w:eastAsia="en-IN"/>
        </w:rPr>
        <w:t>are not provided</w:t>
      </w:r>
      <w:r w:rsidR="00744459">
        <w:rPr>
          <w:rFonts w:ascii="Times New Roman" w:eastAsia="Times New Roman" w:hAnsi="Times New Roman"/>
          <w:color w:val="222222"/>
          <w:sz w:val="24"/>
          <w:szCs w:val="24"/>
          <w:lang w:eastAsia="en-IN"/>
        </w:rPr>
        <w:t xml:space="preserve">. </w:t>
      </w:r>
      <w:r w:rsidR="00770EFB">
        <w:rPr>
          <w:rFonts w:ascii="Times New Roman" w:eastAsia="Times New Roman" w:hAnsi="Times New Roman"/>
          <w:sz w:val="24"/>
          <w:szCs w:val="24"/>
        </w:rPr>
        <w:t>M</w:t>
      </w:r>
      <w:r w:rsidR="00B127AC" w:rsidRPr="00686C4E">
        <w:rPr>
          <w:rFonts w:ascii="Times New Roman" w:eastAsia="Times New Roman" w:hAnsi="Times New Roman"/>
          <w:sz w:val="24"/>
          <w:szCs w:val="24"/>
        </w:rPr>
        <w:t>arginalized from livelihoods opportunities</w:t>
      </w:r>
      <w:r w:rsidR="00770EFB">
        <w:rPr>
          <w:rFonts w:ascii="Times New Roman" w:eastAsia="Times New Roman" w:hAnsi="Times New Roman"/>
          <w:sz w:val="24"/>
          <w:szCs w:val="24"/>
        </w:rPr>
        <w:t>, s</w:t>
      </w:r>
      <w:r w:rsidR="00B127AC" w:rsidRPr="00686C4E">
        <w:rPr>
          <w:rFonts w:ascii="Times New Roman" w:eastAsia="Times New Roman" w:hAnsi="Times New Roman"/>
          <w:sz w:val="24"/>
          <w:szCs w:val="24"/>
        </w:rPr>
        <w:t>tructural and transportation barriers, inaccessibility within the workplace along wi</w:t>
      </w:r>
      <w:r w:rsidR="00770EFB">
        <w:rPr>
          <w:rFonts w:ascii="Times New Roman" w:eastAsia="Times New Roman" w:hAnsi="Times New Roman"/>
          <w:sz w:val="24"/>
          <w:szCs w:val="24"/>
        </w:rPr>
        <w:t xml:space="preserve">th harassment and sexual abuse restrict them further.  </w:t>
      </w:r>
      <w:r w:rsidR="00B127AC" w:rsidRPr="00686C4E">
        <w:rPr>
          <w:rFonts w:ascii="Times New Roman" w:eastAsia="Times New Roman" w:hAnsi="Times New Roman"/>
          <w:sz w:val="24"/>
          <w:szCs w:val="24"/>
        </w:rPr>
        <w:t>The</w:t>
      </w:r>
      <w:r w:rsidR="00B127AC">
        <w:rPr>
          <w:rFonts w:ascii="Times New Roman" w:eastAsia="Times New Roman" w:hAnsi="Times New Roman"/>
          <w:sz w:val="24"/>
          <w:szCs w:val="24"/>
        </w:rPr>
        <w:t xml:space="preserve">re is need for </w:t>
      </w:r>
      <w:r w:rsidR="00B127AC" w:rsidRPr="00686C4E">
        <w:rPr>
          <w:rFonts w:ascii="Times New Roman" w:eastAsia="Times New Roman" w:hAnsi="Times New Roman"/>
          <w:sz w:val="24"/>
          <w:szCs w:val="24"/>
        </w:rPr>
        <w:t xml:space="preserve">time bound amendment of all the work, employment, labour related laws, policies and schemes to ensure inclusion </w:t>
      </w:r>
    </w:p>
    <w:p w:rsidR="001F2CF4" w:rsidRDefault="001F2CF4" w:rsidP="001F2CF4">
      <w:pPr>
        <w:shd w:val="clear" w:color="auto" w:fill="FFFFFF"/>
        <w:spacing w:after="0" w:line="240" w:lineRule="auto"/>
        <w:jc w:val="both"/>
        <w:rPr>
          <w:rFonts w:ascii="Times New Roman" w:eastAsia="Times New Roman" w:hAnsi="Times New Roman"/>
          <w:color w:val="222222"/>
          <w:sz w:val="24"/>
          <w:szCs w:val="24"/>
          <w:lang w:eastAsia="en-IN"/>
        </w:rPr>
      </w:pPr>
    </w:p>
    <w:p w:rsidR="001F2CF4" w:rsidRPr="00EE12B4" w:rsidRDefault="001F2CF4" w:rsidP="00EE12B4">
      <w:pPr>
        <w:shd w:val="clear" w:color="auto" w:fill="FFFFFF"/>
        <w:spacing w:after="0" w:line="240" w:lineRule="auto"/>
        <w:jc w:val="both"/>
        <w:rPr>
          <w:rFonts w:ascii="Times New Roman" w:eastAsia="Times New Roman" w:hAnsi="Times New Roman"/>
          <w:color w:val="222222"/>
          <w:sz w:val="24"/>
          <w:szCs w:val="24"/>
          <w:lang w:eastAsia="en-IN"/>
        </w:rPr>
      </w:pPr>
      <w:r>
        <w:rPr>
          <w:rFonts w:ascii="Times New Roman" w:eastAsia="Times New Roman" w:hAnsi="Times New Roman"/>
          <w:color w:val="222222"/>
          <w:sz w:val="24"/>
          <w:szCs w:val="24"/>
          <w:lang w:eastAsia="en-IN"/>
        </w:rPr>
        <w:t xml:space="preserve">Violence </w:t>
      </w:r>
      <w:r w:rsidR="00770EFB">
        <w:rPr>
          <w:rFonts w:ascii="Times New Roman" w:eastAsia="Times New Roman" w:hAnsi="Times New Roman"/>
          <w:color w:val="222222"/>
          <w:sz w:val="24"/>
          <w:szCs w:val="24"/>
          <w:lang w:eastAsia="en-IN"/>
        </w:rPr>
        <w:t xml:space="preserve">including </w:t>
      </w:r>
      <w:r>
        <w:rPr>
          <w:rFonts w:ascii="Times New Roman" w:eastAsia="Times New Roman" w:hAnsi="Times New Roman"/>
          <w:color w:val="222222"/>
          <w:sz w:val="24"/>
          <w:szCs w:val="24"/>
          <w:lang w:eastAsia="en-IN"/>
        </w:rPr>
        <w:t xml:space="preserve">forced </w:t>
      </w:r>
      <w:r w:rsidR="00704FC2">
        <w:rPr>
          <w:rFonts w:ascii="Times New Roman" w:eastAsia="Times New Roman" w:hAnsi="Times New Roman"/>
          <w:color w:val="222222"/>
          <w:sz w:val="24"/>
          <w:szCs w:val="24"/>
          <w:lang w:eastAsia="en-IN"/>
        </w:rPr>
        <w:t>sterilization</w:t>
      </w:r>
      <w:r>
        <w:rPr>
          <w:rFonts w:ascii="Times New Roman" w:eastAsia="Times New Roman" w:hAnsi="Times New Roman"/>
          <w:color w:val="222222"/>
          <w:sz w:val="24"/>
          <w:szCs w:val="24"/>
          <w:lang w:eastAsia="en-IN"/>
        </w:rPr>
        <w:t xml:space="preserve"> and abortion</w:t>
      </w:r>
      <w:r w:rsidR="00770EFB">
        <w:rPr>
          <w:rFonts w:ascii="Times New Roman" w:eastAsia="Times New Roman" w:hAnsi="Times New Roman"/>
          <w:color w:val="222222"/>
          <w:sz w:val="24"/>
          <w:szCs w:val="24"/>
          <w:lang w:eastAsia="en-IN"/>
        </w:rPr>
        <w:t xml:space="preserve"> continues</w:t>
      </w:r>
      <w:r>
        <w:rPr>
          <w:rFonts w:ascii="Times New Roman" w:eastAsia="Times New Roman" w:hAnsi="Times New Roman"/>
          <w:color w:val="222222"/>
          <w:sz w:val="24"/>
          <w:szCs w:val="24"/>
          <w:lang w:eastAsia="en-IN"/>
        </w:rPr>
        <w:t xml:space="preserve">. Structurally the </w:t>
      </w:r>
      <w:r w:rsidR="00770EFB">
        <w:rPr>
          <w:rFonts w:ascii="Times New Roman" w:eastAsia="Times New Roman" w:hAnsi="Times New Roman"/>
          <w:color w:val="222222"/>
          <w:sz w:val="24"/>
          <w:szCs w:val="24"/>
          <w:lang w:eastAsia="en-IN"/>
        </w:rPr>
        <w:t xml:space="preserve">Courts, the Human Rights </w:t>
      </w:r>
      <w:r w:rsidR="00704FC2">
        <w:rPr>
          <w:rFonts w:ascii="Times New Roman" w:eastAsia="Times New Roman" w:hAnsi="Times New Roman"/>
          <w:color w:val="222222"/>
          <w:sz w:val="24"/>
          <w:szCs w:val="24"/>
          <w:lang w:eastAsia="en-IN"/>
        </w:rPr>
        <w:t>Commissions</w:t>
      </w:r>
      <w:r w:rsidR="00770EFB">
        <w:rPr>
          <w:rFonts w:ascii="Times New Roman" w:eastAsia="Times New Roman" w:hAnsi="Times New Roman"/>
          <w:color w:val="222222"/>
          <w:sz w:val="24"/>
          <w:szCs w:val="24"/>
          <w:lang w:eastAsia="en-IN"/>
        </w:rPr>
        <w:t xml:space="preserve"> and Women’s </w:t>
      </w:r>
      <w:r>
        <w:rPr>
          <w:rFonts w:ascii="Times New Roman" w:eastAsia="Times New Roman" w:hAnsi="Times New Roman"/>
          <w:color w:val="222222"/>
          <w:sz w:val="24"/>
          <w:szCs w:val="24"/>
          <w:lang w:eastAsia="en-IN"/>
        </w:rPr>
        <w:t xml:space="preserve">Commissions </w:t>
      </w:r>
      <w:r w:rsidR="00770EFB">
        <w:rPr>
          <w:rFonts w:ascii="Times New Roman" w:eastAsia="Times New Roman" w:hAnsi="Times New Roman"/>
          <w:color w:val="222222"/>
          <w:sz w:val="24"/>
          <w:szCs w:val="24"/>
          <w:lang w:eastAsia="en-IN"/>
        </w:rPr>
        <w:t>are not responsive.</w:t>
      </w:r>
      <w:r w:rsidR="00704FC2">
        <w:rPr>
          <w:rFonts w:ascii="Times New Roman" w:eastAsia="Times New Roman" w:hAnsi="Times New Roman"/>
          <w:color w:val="222222"/>
          <w:sz w:val="24"/>
          <w:szCs w:val="24"/>
          <w:lang w:eastAsia="en-IN"/>
        </w:rPr>
        <w:t xml:space="preserve"> </w:t>
      </w:r>
      <w:r>
        <w:rPr>
          <w:rFonts w:ascii="Times New Roman" w:eastAsia="Times New Roman" w:hAnsi="Times New Roman"/>
          <w:color w:val="222222"/>
          <w:sz w:val="24"/>
          <w:szCs w:val="24"/>
          <w:lang w:eastAsia="en-IN"/>
        </w:rPr>
        <w:t>Laws on violence either do not include women with disabilities such as Domestic Violence Act 2005 or are not implemented e</w:t>
      </w:r>
      <w:r w:rsidR="00704FC2">
        <w:rPr>
          <w:rFonts w:ascii="Times New Roman" w:eastAsia="Times New Roman" w:hAnsi="Times New Roman"/>
          <w:color w:val="222222"/>
          <w:sz w:val="24"/>
          <w:szCs w:val="24"/>
          <w:lang w:eastAsia="en-IN"/>
        </w:rPr>
        <w:t>.</w:t>
      </w:r>
      <w:r>
        <w:rPr>
          <w:rFonts w:ascii="Times New Roman" w:eastAsia="Times New Roman" w:hAnsi="Times New Roman"/>
          <w:color w:val="222222"/>
          <w:sz w:val="24"/>
          <w:szCs w:val="24"/>
          <w:lang w:eastAsia="en-IN"/>
        </w:rPr>
        <w:t xml:space="preserve">g. </w:t>
      </w:r>
      <w:r w:rsidR="00704FC2">
        <w:rPr>
          <w:rFonts w:ascii="Times New Roman" w:eastAsia="Times New Roman" w:hAnsi="Times New Roman"/>
          <w:color w:val="222222"/>
          <w:sz w:val="24"/>
          <w:szCs w:val="24"/>
          <w:lang w:eastAsia="en-IN"/>
        </w:rPr>
        <w:t>o</w:t>
      </w:r>
      <w:r>
        <w:rPr>
          <w:rFonts w:ascii="Times New Roman" w:eastAsia="Times New Roman" w:hAnsi="Times New Roman"/>
          <w:color w:val="222222"/>
          <w:sz w:val="24"/>
          <w:szCs w:val="24"/>
          <w:lang w:eastAsia="en-IN"/>
        </w:rPr>
        <w:t xml:space="preserve">n Rape and POCSO for girls with </w:t>
      </w:r>
      <w:r w:rsidR="00704FC2">
        <w:rPr>
          <w:rFonts w:ascii="Times New Roman" w:eastAsia="Times New Roman" w:hAnsi="Times New Roman"/>
          <w:color w:val="222222"/>
          <w:sz w:val="24"/>
          <w:szCs w:val="24"/>
          <w:lang w:eastAsia="en-IN"/>
        </w:rPr>
        <w:t>disabilities</w:t>
      </w:r>
      <w:r>
        <w:rPr>
          <w:rFonts w:ascii="Times New Roman" w:eastAsia="Times New Roman" w:hAnsi="Times New Roman"/>
          <w:color w:val="222222"/>
          <w:sz w:val="24"/>
          <w:szCs w:val="24"/>
          <w:lang w:eastAsia="en-IN"/>
        </w:rPr>
        <w:t xml:space="preserve">. </w:t>
      </w:r>
      <w:bookmarkStart w:id="0" w:name="_GoBack"/>
      <w:bookmarkEnd w:id="0"/>
      <w:r w:rsidR="00770EFB">
        <w:rPr>
          <w:rFonts w:ascii="Times New Roman" w:hAnsi="Times New Roman"/>
          <w:sz w:val="24"/>
          <w:szCs w:val="24"/>
        </w:rPr>
        <w:t>With little access to reproductive health care and  abuse</w:t>
      </w:r>
      <w:r w:rsidRPr="00686C4E">
        <w:rPr>
          <w:rFonts w:ascii="Times New Roman" w:hAnsi="Times New Roman"/>
          <w:sz w:val="24"/>
          <w:szCs w:val="24"/>
        </w:rPr>
        <w:t xml:space="preserve"> even within the health care settings</w:t>
      </w:r>
      <w:r w:rsidR="00704FC2">
        <w:rPr>
          <w:rFonts w:ascii="Times New Roman" w:hAnsi="Times New Roman"/>
          <w:sz w:val="24"/>
          <w:szCs w:val="24"/>
        </w:rPr>
        <w:t xml:space="preserve"> </w:t>
      </w:r>
      <w:r w:rsidRPr="00686C4E">
        <w:rPr>
          <w:rFonts w:ascii="Times New Roman" w:hAnsi="Times New Roman"/>
          <w:sz w:val="24"/>
          <w:szCs w:val="24"/>
        </w:rPr>
        <w:t xml:space="preserve">add to the health hazards </w:t>
      </w:r>
      <w:r w:rsidR="00770EFB">
        <w:rPr>
          <w:rFonts w:ascii="Times New Roman" w:hAnsi="Times New Roman"/>
          <w:sz w:val="24"/>
          <w:szCs w:val="24"/>
        </w:rPr>
        <w:t>they face.</w:t>
      </w:r>
      <w:r w:rsidRPr="00686C4E">
        <w:rPr>
          <w:rFonts w:ascii="Times New Roman" w:hAnsi="Times New Roman"/>
          <w:sz w:val="24"/>
          <w:szCs w:val="24"/>
        </w:rPr>
        <w:t>.</w:t>
      </w:r>
    </w:p>
    <w:p w:rsidR="001F2CF4" w:rsidRPr="00686C4E" w:rsidRDefault="001F2CF4" w:rsidP="00B127AC">
      <w:pPr>
        <w:autoSpaceDE w:val="0"/>
        <w:autoSpaceDN w:val="0"/>
        <w:adjustRightInd w:val="0"/>
        <w:spacing w:after="0" w:line="240" w:lineRule="auto"/>
        <w:jc w:val="both"/>
        <w:rPr>
          <w:rFonts w:ascii="Times New Roman" w:eastAsia="Times New Roman" w:hAnsi="Times New Roman"/>
          <w:sz w:val="24"/>
          <w:szCs w:val="24"/>
        </w:rPr>
      </w:pPr>
    </w:p>
    <w:p w:rsidR="00B127AC" w:rsidRPr="00686C4E" w:rsidRDefault="00E26BEC" w:rsidP="00B127AC">
      <w:pPr>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Suggested Recommendations </w:t>
      </w:r>
    </w:p>
    <w:p w:rsidR="00E04D58" w:rsidRPr="00560B26" w:rsidRDefault="00E04D58" w:rsidP="00E04D58">
      <w:pPr>
        <w:shd w:val="clear" w:color="auto" w:fill="FFFFFF"/>
        <w:spacing w:after="0" w:line="240" w:lineRule="auto"/>
        <w:jc w:val="both"/>
        <w:rPr>
          <w:rFonts w:ascii="Times New Roman" w:eastAsia="Times New Roman" w:hAnsi="Times New Roman"/>
          <w:color w:val="222222"/>
          <w:sz w:val="24"/>
          <w:szCs w:val="24"/>
          <w:lang w:eastAsia="en-IN"/>
        </w:rPr>
      </w:pPr>
    </w:p>
    <w:p w:rsidR="00770EFB" w:rsidRDefault="00E04D58" w:rsidP="00E04D58">
      <w:pPr>
        <w:numPr>
          <w:ilvl w:val="0"/>
          <w:numId w:val="35"/>
        </w:numPr>
        <w:spacing w:after="0" w:line="240" w:lineRule="auto"/>
        <w:rPr>
          <w:rFonts w:ascii="Times New Roman" w:hAnsi="Times New Roman"/>
          <w:sz w:val="24"/>
          <w:szCs w:val="24"/>
        </w:rPr>
      </w:pPr>
      <w:r w:rsidRPr="00517585">
        <w:rPr>
          <w:rFonts w:ascii="Times New Roman" w:hAnsi="Times New Roman"/>
          <w:sz w:val="24"/>
          <w:szCs w:val="24"/>
        </w:rPr>
        <w:t xml:space="preserve">Enquire into the human rights violations against women with disabilities in India and adopt measures to address gendered discriminations and violence </w:t>
      </w:r>
      <w:r w:rsidR="00EE12B4">
        <w:rPr>
          <w:rFonts w:ascii="Times New Roman" w:hAnsi="Times New Roman"/>
          <w:sz w:val="24"/>
          <w:szCs w:val="24"/>
        </w:rPr>
        <w:t>including inclusive laws and data sets</w:t>
      </w:r>
    </w:p>
    <w:p w:rsidR="00E04D58" w:rsidRDefault="00E04D58" w:rsidP="00E04D58">
      <w:pPr>
        <w:pStyle w:val="ListParagraph"/>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The state should also frame rules for </w:t>
      </w:r>
      <w:r w:rsidRPr="007D2E7D">
        <w:rPr>
          <w:rFonts w:ascii="Times New Roman" w:hAnsi="Times New Roman"/>
          <w:sz w:val="24"/>
          <w:szCs w:val="24"/>
        </w:rPr>
        <w:t>strict penal action for elimination</w:t>
      </w:r>
      <w:r w:rsidRPr="00EE32D7">
        <w:rPr>
          <w:rFonts w:ascii="Times New Roman" w:hAnsi="Times New Roman"/>
          <w:sz w:val="24"/>
          <w:szCs w:val="24"/>
        </w:rPr>
        <w:t xml:space="preserve"> of </w:t>
      </w:r>
      <w:r>
        <w:rPr>
          <w:rFonts w:ascii="Times New Roman" w:hAnsi="Times New Roman"/>
          <w:sz w:val="24"/>
          <w:szCs w:val="24"/>
        </w:rPr>
        <w:t xml:space="preserve">harmful </w:t>
      </w:r>
      <w:r w:rsidRPr="00EE32D7">
        <w:rPr>
          <w:rFonts w:ascii="Times New Roman" w:hAnsi="Times New Roman"/>
          <w:sz w:val="24"/>
          <w:szCs w:val="24"/>
        </w:rPr>
        <w:t>practices such as forced sterilization, forced abortion, forced hystere</w:t>
      </w:r>
      <w:r w:rsidR="00EE12B4">
        <w:rPr>
          <w:rFonts w:ascii="Times New Roman" w:hAnsi="Times New Roman"/>
          <w:sz w:val="24"/>
          <w:szCs w:val="24"/>
        </w:rPr>
        <w:t>ctomy,</w:t>
      </w:r>
      <w:r w:rsidR="00770EFB">
        <w:rPr>
          <w:rFonts w:ascii="Times New Roman" w:hAnsi="Times New Roman"/>
          <w:sz w:val="24"/>
          <w:szCs w:val="24"/>
        </w:rPr>
        <w:t xml:space="preserve"> forced contraception </w:t>
      </w:r>
      <w:r w:rsidR="00EE12B4">
        <w:rPr>
          <w:rFonts w:ascii="Times New Roman" w:hAnsi="Times New Roman"/>
          <w:sz w:val="24"/>
          <w:szCs w:val="24"/>
        </w:rPr>
        <w:t>and “two finger tests”</w:t>
      </w:r>
    </w:p>
    <w:p w:rsidR="00EE12B4" w:rsidRPr="00E26BEC" w:rsidRDefault="00EE12B4" w:rsidP="00EE12B4">
      <w:pPr>
        <w:numPr>
          <w:ilvl w:val="0"/>
          <w:numId w:val="35"/>
        </w:numPr>
        <w:spacing w:after="0" w:line="240" w:lineRule="auto"/>
        <w:rPr>
          <w:rFonts w:ascii="Times New Roman" w:hAnsi="Times New Roman"/>
          <w:sz w:val="24"/>
          <w:szCs w:val="24"/>
        </w:rPr>
      </w:pPr>
      <w:r>
        <w:rPr>
          <w:rFonts w:ascii="Times New Roman" w:hAnsi="Times New Roman"/>
          <w:sz w:val="24"/>
          <w:szCs w:val="24"/>
        </w:rPr>
        <w:t xml:space="preserve">Direct the National and State Women’s and Human Rights Commissions take up their issues including support in accessing the legal justice system </w:t>
      </w:r>
    </w:p>
    <w:p w:rsidR="00E04D58" w:rsidRPr="00EE32D7" w:rsidRDefault="00EE12B4" w:rsidP="00E04D58">
      <w:pPr>
        <w:pStyle w:val="ListParagraph"/>
        <w:numPr>
          <w:ilvl w:val="0"/>
          <w:numId w:val="35"/>
        </w:numPr>
        <w:spacing w:after="0" w:line="240" w:lineRule="auto"/>
        <w:jc w:val="both"/>
        <w:rPr>
          <w:rFonts w:ascii="Times New Roman" w:hAnsi="Times New Roman"/>
          <w:sz w:val="24"/>
          <w:szCs w:val="24"/>
        </w:rPr>
      </w:pPr>
      <w:r>
        <w:rPr>
          <w:rFonts w:ascii="Times New Roman" w:hAnsi="Times New Roman"/>
          <w:sz w:val="24"/>
          <w:szCs w:val="24"/>
        </w:rPr>
        <w:t xml:space="preserve">Provide </w:t>
      </w:r>
      <w:r w:rsidR="00E04D58" w:rsidRPr="00EE32D7">
        <w:rPr>
          <w:rFonts w:ascii="Times New Roman" w:hAnsi="Times New Roman"/>
          <w:sz w:val="24"/>
          <w:szCs w:val="24"/>
        </w:rPr>
        <w:t>access to education, health services, work and employmen</w:t>
      </w:r>
      <w:r>
        <w:rPr>
          <w:rFonts w:ascii="Times New Roman" w:hAnsi="Times New Roman"/>
          <w:sz w:val="24"/>
          <w:szCs w:val="24"/>
        </w:rPr>
        <w:t>t, and social security</w:t>
      </w:r>
    </w:p>
    <w:p w:rsidR="00EE12B4" w:rsidRDefault="00E04D58" w:rsidP="00E04D58">
      <w:pPr>
        <w:pStyle w:val="ListParagraph"/>
        <w:numPr>
          <w:ilvl w:val="0"/>
          <w:numId w:val="35"/>
        </w:numPr>
        <w:shd w:val="clear" w:color="auto" w:fill="FFFFFF"/>
        <w:spacing w:after="0" w:line="240" w:lineRule="auto"/>
        <w:jc w:val="both"/>
        <w:rPr>
          <w:rFonts w:ascii="Times New Roman" w:eastAsia="Times New Roman" w:hAnsi="Times New Roman"/>
          <w:color w:val="222222"/>
          <w:sz w:val="24"/>
          <w:szCs w:val="24"/>
          <w:lang w:eastAsia="en-IN"/>
        </w:rPr>
      </w:pPr>
      <w:r>
        <w:rPr>
          <w:rFonts w:ascii="Times New Roman" w:eastAsia="Times New Roman" w:hAnsi="Times New Roman"/>
          <w:color w:val="222222"/>
          <w:sz w:val="24"/>
          <w:szCs w:val="24"/>
          <w:lang w:eastAsia="en-IN"/>
        </w:rPr>
        <w:t xml:space="preserve">Ensure that the </w:t>
      </w:r>
      <w:r w:rsidRPr="00E26BEC">
        <w:rPr>
          <w:rFonts w:ascii="Times New Roman" w:eastAsia="Times New Roman" w:hAnsi="Times New Roman"/>
          <w:color w:val="222222"/>
          <w:sz w:val="24"/>
          <w:szCs w:val="24"/>
          <w:lang w:eastAsia="en-IN"/>
        </w:rPr>
        <w:t xml:space="preserve">new </w:t>
      </w:r>
      <w:r w:rsidR="00EE12B4">
        <w:rPr>
          <w:rFonts w:ascii="Times New Roman" w:eastAsia="Times New Roman" w:hAnsi="Times New Roman"/>
          <w:color w:val="222222"/>
          <w:sz w:val="24"/>
          <w:szCs w:val="24"/>
          <w:lang w:eastAsia="en-IN"/>
        </w:rPr>
        <w:t xml:space="preserve">policies being drafted (eg </w:t>
      </w:r>
      <w:r w:rsidRPr="00E26BEC">
        <w:rPr>
          <w:rFonts w:ascii="Times New Roman" w:eastAsia="Times New Roman" w:hAnsi="Times New Roman"/>
          <w:color w:val="222222"/>
          <w:sz w:val="24"/>
          <w:szCs w:val="24"/>
          <w:lang w:eastAsia="en-IN"/>
        </w:rPr>
        <w:t>education</w:t>
      </w:r>
      <w:r w:rsidR="00EE12B4">
        <w:rPr>
          <w:rFonts w:ascii="Times New Roman" w:eastAsia="Times New Roman" w:hAnsi="Times New Roman"/>
          <w:color w:val="222222"/>
          <w:sz w:val="24"/>
          <w:szCs w:val="24"/>
          <w:lang w:eastAsia="en-IN"/>
        </w:rPr>
        <w:t xml:space="preserve">)include their issues </w:t>
      </w:r>
    </w:p>
    <w:p w:rsidR="00EE12B4" w:rsidRDefault="00EE12B4" w:rsidP="00EE12B4">
      <w:pPr>
        <w:pStyle w:val="ListParagraph"/>
        <w:numPr>
          <w:ilvl w:val="0"/>
          <w:numId w:val="35"/>
        </w:numPr>
        <w:spacing w:after="0" w:line="240" w:lineRule="auto"/>
        <w:jc w:val="both"/>
        <w:rPr>
          <w:rFonts w:ascii="Times New Roman" w:hAnsi="Times New Roman"/>
          <w:sz w:val="24"/>
          <w:szCs w:val="24"/>
        </w:rPr>
      </w:pPr>
      <w:r w:rsidRPr="00E26BEC">
        <w:rPr>
          <w:rFonts w:ascii="Times New Roman" w:hAnsi="Times New Roman"/>
          <w:sz w:val="24"/>
          <w:szCs w:val="24"/>
        </w:rPr>
        <w:t xml:space="preserve">To amend all the work, employment, labour related laws including the Prevention of Sexual Harassment at Workplace Act 2013; policies and schemes to include of women with disabilities as a part of the work /labour force at all sectors – </w:t>
      </w:r>
      <w:r w:rsidRPr="00E26BEC">
        <w:rPr>
          <w:rFonts w:ascii="Times New Roman" w:hAnsi="Times New Roman"/>
          <w:sz w:val="24"/>
          <w:szCs w:val="24"/>
          <w:shd w:val="clear" w:color="auto" w:fill="FFFFFF"/>
        </w:rPr>
        <w:t>public, private, organized or unorganized</w:t>
      </w:r>
    </w:p>
    <w:p w:rsidR="00E04D58" w:rsidRPr="00B065A8" w:rsidRDefault="00E04D58" w:rsidP="00E04D58">
      <w:pPr>
        <w:pStyle w:val="ListParagraph"/>
        <w:numPr>
          <w:ilvl w:val="0"/>
          <w:numId w:val="35"/>
        </w:numPr>
        <w:shd w:val="clear" w:color="auto" w:fill="FFFFFF"/>
        <w:spacing w:after="0" w:line="240" w:lineRule="auto"/>
        <w:jc w:val="both"/>
        <w:rPr>
          <w:rFonts w:ascii="Times New Roman" w:eastAsia="Times New Roman" w:hAnsi="Times New Roman"/>
          <w:color w:val="222222"/>
          <w:sz w:val="24"/>
          <w:szCs w:val="24"/>
          <w:lang w:eastAsia="en-IN"/>
        </w:rPr>
      </w:pPr>
      <w:r w:rsidRPr="00B065A8">
        <w:rPr>
          <w:rFonts w:ascii="Times New Roman" w:eastAsia="Times New Roman" w:hAnsi="Times New Roman"/>
          <w:color w:val="222222"/>
          <w:sz w:val="24"/>
          <w:szCs w:val="24"/>
          <w:lang w:eastAsia="en-IN"/>
        </w:rPr>
        <w:t xml:space="preserve">Accessible Toilets in educational institutions and </w:t>
      </w:r>
      <w:r w:rsidR="00770EFB">
        <w:rPr>
          <w:rFonts w:ascii="Times New Roman" w:eastAsia="Times New Roman" w:hAnsi="Times New Roman"/>
          <w:color w:val="222222"/>
          <w:sz w:val="24"/>
          <w:szCs w:val="24"/>
          <w:lang w:eastAsia="en-IN"/>
        </w:rPr>
        <w:t>work places must be a priority</w:t>
      </w:r>
    </w:p>
    <w:p w:rsidR="007D2E7D" w:rsidRDefault="007D2E7D">
      <w:pPr>
        <w:spacing w:after="0" w:line="240" w:lineRule="auto"/>
        <w:rPr>
          <w:rFonts w:ascii="Times New Roman" w:hAnsi="Times New Roman"/>
          <w:b/>
          <w:bCs/>
          <w:sz w:val="28"/>
          <w:szCs w:val="28"/>
        </w:rPr>
      </w:pPr>
      <w:r>
        <w:rPr>
          <w:rFonts w:ascii="Times New Roman" w:hAnsi="Times New Roman"/>
          <w:b/>
          <w:bCs/>
          <w:sz w:val="28"/>
          <w:szCs w:val="28"/>
        </w:rPr>
        <w:br w:type="page"/>
      </w:r>
    </w:p>
    <w:p w:rsidR="00525B29" w:rsidRPr="00525B29" w:rsidRDefault="00525B29" w:rsidP="008810AD">
      <w:pPr>
        <w:jc w:val="both"/>
        <w:rPr>
          <w:rFonts w:ascii="Times New Roman" w:hAnsi="Times New Roman"/>
          <w:b/>
          <w:bCs/>
          <w:sz w:val="24"/>
          <w:szCs w:val="24"/>
        </w:rPr>
      </w:pPr>
      <w:r w:rsidRPr="00525B29">
        <w:rPr>
          <w:rFonts w:ascii="Times New Roman" w:hAnsi="Times New Roman"/>
          <w:b/>
          <w:bCs/>
          <w:sz w:val="24"/>
          <w:szCs w:val="24"/>
        </w:rPr>
        <w:lastRenderedPageBreak/>
        <w:t>SUBMITTING ORGANIZATION</w:t>
      </w:r>
    </w:p>
    <w:p w:rsidR="008810AD" w:rsidRPr="00462DFD" w:rsidRDefault="008810AD" w:rsidP="008810AD">
      <w:p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This submission is being made by the Women with Disabilities India Network, a national coalition of women with disabilities activists, academics and organizations in India, who are jointly submitting this report. The Network has made submissions in response to India in 2014 to the CEDAW Committee and in 2016 to Universal Periodical Review.</w:t>
      </w:r>
    </w:p>
    <w:p w:rsidR="006D18C7" w:rsidRDefault="006D18C7" w:rsidP="008810AD">
      <w:pPr>
        <w:spacing w:after="0" w:line="240" w:lineRule="auto"/>
        <w:jc w:val="both"/>
        <w:rPr>
          <w:rFonts w:ascii="Times New Roman" w:hAnsi="Times New Roman"/>
          <w:sz w:val="24"/>
          <w:szCs w:val="24"/>
          <w:shd w:val="clear" w:color="auto" w:fill="FFFFFF"/>
        </w:rPr>
      </w:pPr>
    </w:p>
    <w:p w:rsidR="008810AD" w:rsidRDefault="008810AD" w:rsidP="008810AD">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For the UNRCPD Alternate Report </w:t>
      </w:r>
      <w:r w:rsidRPr="00462DFD">
        <w:rPr>
          <w:rFonts w:ascii="Times New Roman" w:hAnsi="Times New Roman"/>
          <w:sz w:val="24"/>
          <w:szCs w:val="24"/>
          <w:shd w:val="clear" w:color="auto" w:fill="FFFFFF"/>
        </w:rPr>
        <w:t>441 women were consulted in all States of India from both urban and rural areas in 2017-2018</w:t>
      </w:r>
      <w:r>
        <w:rPr>
          <w:rFonts w:ascii="Times New Roman" w:hAnsi="Times New Roman"/>
          <w:sz w:val="24"/>
          <w:szCs w:val="24"/>
          <w:shd w:val="clear" w:color="auto" w:fill="FFFFFF"/>
        </w:rPr>
        <w:t xml:space="preserve"> including all the 21 disabilities identified by the State</w:t>
      </w:r>
      <w:r w:rsidRPr="00462DFD">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In response to the Alternate Report submission a </w:t>
      </w:r>
      <w:r w:rsidRPr="00462DFD">
        <w:rPr>
          <w:rFonts w:ascii="Times New Roman" w:hAnsi="Times New Roman"/>
          <w:sz w:val="24"/>
          <w:szCs w:val="24"/>
          <w:shd w:val="clear" w:color="auto" w:fill="FFFFFF"/>
        </w:rPr>
        <w:t>presentation</w:t>
      </w:r>
      <w:r>
        <w:rPr>
          <w:rFonts w:ascii="Times New Roman" w:hAnsi="Times New Roman"/>
          <w:sz w:val="24"/>
          <w:szCs w:val="24"/>
          <w:shd w:val="clear" w:color="auto" w:fill="FFFFFF"/>
        </w:rPr>
        <w:t xml:space="preserve"> was made</w:t>
      </w:r>
      <w:r w:rsidR="00704FC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to the Committee </w:t>
      </w:r>
      <w:r w:rsidRPr="00462DFD">
        <w:rPr>
          <w:rFonts w:ascii="Times New Roman" w:hAnsi="Times New Roman"/>
          <w:sz w:val="24"/>
          <w:szCs w:val="24"/>
          <w:shd w:val="clear" w:color="auto" w:fill="FFFFFF"/>
        </w:rPr>
        <w:t>during the 11</w:t>
      </w:r>
      <w:r w:rsidRPr="00462DFD">
        <w:rPr>
          <w:rFonts w:ascii="Times New Roman" w:hAnsi="Times New Roman"/>
          <w:sz w:val="24"/>
          <w:szCs w:val="24"/>
          <w:shd w:val="clear" w:color="auto" w:fill="FFFFFF"/>
          <w:vertAlign w:val="superscript"/>
        </w:rPr>
        <w:t>th</w:t>
      </w:r>
      <w:r w:rsidRPr="00462DFD">
        <w:rPr>
          <w:rFonts w:ascii="Times New Roman" w:hAnsi="Times New Roman"/>
          <w:sz w:val="24"/>
          <w:szCs w:val="24"/>
          <w:shd w:val="clear" w:color="auto" w:fill="FFFFFF"/>
        </w:rPr>
        <w:t xml:space="preserve"> pre-session</w:t>
      </w:r>
      <w:r>
        <w:rPr>
          <w:rFonts w:ascii="Times New Roman" w:hAnsi="Times New Roman"/>
          <w:sz w:val="24"/>
          <w:szCs w:val="24"/>
          <w:shd w:val="clear" w:color="auto" w:fill="FFFFFF"/>
        </w:rPr>
        <w:t xml:space="preserve"> in April 2019 by the Network. The LOIs were then received and this report is being submitted as no action has been taken in this period. </w:t>
      </w:r>
    </w:p>
    <w:p w:rsidR="008810AD" w:rsidRDefault="008810AD" w:rsidP="008810AD">
      <w:pPr>
        <w:spacing w:after="0" w:line="240" w:lineRule="auto"/>
        <w:jc w:val="both"/>
        <w:rPr>
          <w:rFonts w:ascii="Times New Roman" w:hAnsi="Times New Roman"/>
          <w:sz w:val="24"/>
          <w:szCs w:val="24"/>
          <w:shd w:val="clear" w:color="auto" w:fill="FFFFFF"/>
        </w:rPr>
      </w:pPr>
    </w:p>
    <w:p w:rsidR="008810AD" w:rsidRPr="00462DFD" w:rsidRDefault="008810AD" w:rsidP="008810AD">
      <w:pPr>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The Network was expanded post pre-session meeting and a national consultation organized by the Network to discuss the Alternate Report and response to LOIs was organized in Chennai.  The Network was joined by other women’s organizations, DPOs and activists with CREA taking a lead part in assisting in writing the report. </w:t>
      </w:r>
    </w:p>
    <w:p w:rsidR="008810AD" w:rsidRPr="00462DFD" w:rsidRDefault="008810AD" w:rsidP="008810AD">
      <w:pPr>
        <w:spacing w:after="0" w:line="240" w:lineRule="auto"/>
        <w:jc w:val="both"/>
        <w:rPr>
          <w:rFonts w:ascii="Times New Roman" w:hAnsi="Times New Roman"/>
          <w:sz w:val="24"/>
          <w:szCs w:val="24"/>
          <w:shd w:val="clear" w:color="auto" w:fill="FFFFFF"/>
        </w:rPr>
      </w:pPr>
    </w:p>
    <w:p w:rsidR="008810AD" w:rsidRPr="00462DFD" w:rsidRDefault="008810AD" w:rsidP="008810AD">
      <w:p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This report is being presented by a larger group joining the Women with Disabilities India Network in response to the LOIs. The new organizations (Annexure 1) provided detailed inputs in the writing of the report. M</w:t>
      </w:r>
      <w:r>
        <w:rPr>
          <w:rFonts w:ascii="Times New Roman" w:hAnsi="Times New Roman"/>
          <w:sz w:val="24"/>
          <w:szCs w:val="24"/>
          <w:shd w:val="clear" w:color="auto" w:fill="FFFFFF"/>
        </w:rPr>
        <w:t>ajor inp</w:t>
      </w:r>
      <w:r w:rsidR="00704FC2">
        <w:rPr>
          <w:rFonts w:ascii="Times New Roman" w:hAnsi="Times New Roman"/>
          <w:sz w:val="24"/>
          <w:szCs w:val="24"/>
          <w:shd w:val="clear" w:color="auto" w:fill="FFFFFF"/>
        </w:rPr>
        <w:t>ut was provided by the following</w:t>
      </w:r>
      <w:r>
        <w:rPr>
          <w:rFonts w:ascii="Times New Roman" w:hAnsi="Times New Roman"/>
          <w:sz w:val="24"/>
          <w:szCs w:val="24"/>
          <w:shd w:val="clear" w:color="auto" w:fill="FFFFFF"/>
        </w:rPr>
        <w:t xml:space="preserve">: </w:t>
      </w:r>
    </w:p>
    <w:p w:rsidR="008810AD" w:rsidRPr="00462DFD" w:rsidRDefault="008810AD" w:rsidP="008810AD">
      <w:pPr>
        <w:spacing w:after="0" w:line="240" w:lineRule="auto"/>
        <w:jc w:val="both"/>
        <w:rPr>
          <w:rFonts w:ascii="Times New Roman" w:hAnsi="Times New Roman"/>
          <w:sz w:val="24"/>
          <w:szCs w:val="24"/>
          <w:shd w:val="clear" w:color="auto" w:fill="FFFFFF"/>
        </w:rPr>
      </w:pPr>
    </w:p>
    <w:p w:rsidR="008810AD" w:rsidRPr="00462DFD" w:rsidRDefault="006D18C7" w:rsidP="008810AD">
      <w:pPr>
        <w:spacing w:after="0" w:line="24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 xml:space="preserve">Support </w:t>
      </w:r>
      <w:r w:rsidR="008810AD" w:rsidRPr="00462DFD">
        <w:rPr>
          <w:rFonts w:ascii="Times New Roman" w:eastAsia="Times New Roman" w:hAnsi="Times New Roman"/>
          <w:sz w:val="24"/>
          <w:szCs w:val="24"/>
          <w:lang w:eastAsia="en-IN"/>
        </w:rPr>
        <w:t xml:space="preserve">Organisations </w:t>
      </w:r>
    </w:p>
    <w:p w:rsidR="008810AD" w:rsidRPr="00462DFD" w:rsidRDefault="008810AD" w:rsidP="008810AD">
      <w:pPr>
        <w:pStyle w:val="ListParagraph"/>
        <w:numPr>
          <w:ilvl w:val="0"/>
          <w:numId w:val="29"/>
        </w:num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 xml:space="preserve">Anjali MHRO, Kolkata </w:t>
      </w:r>
    </w:p>
    <w:p w:rsidR="008810AD" w:rsidRPr="00F20990" w:rsidRDefault="008810AD" w:rsidP="008810AD">
      <w:pPr>
        <w:pStyle w:val="ListParagraph"/>
        <w:numPr>
          <w:ilvl w:val="0"/>
          <w:numId w:val="29"/>
        </w:numPr>
        <w:spacing w:after="0" w:line="240" w:lineRule="auto"/>
        <w:jc w:val="both"/>
        <w:rPr>
          <w:rFonts w:ascii="Times New Roman" w:hAnsi="Times New Roman"/>
          <w:sz w:val="24"/>
          <w:szCs w:val="24"/>
          <w:shd w:val="clear" w:color="auto" w:fill="FFFFFF"/>
        </w:rPr>
      </w:pPr>
      <w:r w:rsidRPr="00F20990">
        <w:rPr>
          <w:rFonts w:ascii="Times New Roman" w:hAnsi="Times New Roman"/>
          <w:sz w:val="24"/>
          <w:szCs w:val="24"/>
          <w:shd w:val="clear" w:color="auto" w:fill="FFFFFF"/>
        </w:rPr>
        <w:t>AWWD Kolkata</w:t>
      </w:r>
    </w:p>
    <w:p w:rsidR="008810AD" w:rsidRPr="00462DFD" w:rsidRDefault="008810AD" w:rsidP="008810AD">
      <w:pPr>
        <w:pStyle w:val="ListParagraph"/>
        <w:numPr>
          <w:ilvl w:val="0"/>
          <w:numId w:val="29"/>
        </w:num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CREA Delhi</w:t>
      </w:r>
    </w:p>
    <w:p w:rsidR="008810AD" w:rsidRDefault="008810AD" w:rsidP="008810AD">
      <w:pPr>
        <w:pStyle w:val="ListParagraph"/>
        <w:numPr>
          <w:ilvl w:val="0"/>
          <w:numId w:val="29"/>
        </w:num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Equals CPSJ Chennai</w:t>
      </w:r>
    </w:p>
    <w:p w:rsidR="008810AD" w:rsidRPr="00462DFD" w:rsidRDefault="008810AD" w:rsidP="008810AD">
      <w:pPr>
        <w:pStyle w:val="ListParagraph"/>
        <w:numPr>
          <w:ilvl w:val="0"/>
          <w:numId w:val="29"/>
        </w:numPr>
        <w:spacing w:after="0" w:line="240" w:lineRule="auto"/>
        <w:jc w:val="both"/>
        <w:rPr>
          <w:rFonts w:ascii="Times New Roman" w:eastAsia="Times New Roman" w:hAnsi="Times New Roman"/>
          <w:sz w:val="24"/>
          <w:szCs w:val="24"/>
          <w:lang w:eastAsia="en-IN"/>
        </w:rPr>
      </w:pPr>
      <w:r w:rsidRPr="00462DFD">
        <w:rPr>
          <w:rFonts w:ascii="Times New Roman" w:eastAsia="Times New Roman" w:hAnsi="Times New Roman"/>
          <w:sz w:val="24"/>
          <w:szCs w:val="24"/>
          <w:lang w:eastAsia="en-IN"/>
        </w:rPr>
        <w:t>Rising Flame, Mumbai</w:t>
      </w:r>
    </w:p>
    <w:p w:rsidR="008810AD" w:rsidRPr="00462DFD" w:rsidRDefault="008810AD" w:rsidP="008810AD">
      <w:pPr>
        <w:pStyle w:val="ListParagraph"/>
        <w:numPr>
          <w:ilvl w:val="0"/>
          <w:numId w:val="29"/>
        </w:numPr>
        <w:spacing w:after="0" w:line="240" w:lineRule="auto"/>
        <w:jc w:val="both"/>
        <w:rPr>
          <w:rFonts w:ascii="Times New Roman" w:eastAsia="Times New Roman" w:hAnsi="Times New Roman"/>
          <w:sz w:val="24"/>
          <w:szCs w:val="24"/>
          <w:lang w:eastAsia="en-IN"/>
        </w:rPr>
      </w:pPr>
      <w:r w:rsidRPr="00462DFD">
        <w:rPr>
          <w:rFonts w:ascii="Times New Roman" w:eastAsia="Times New Roman" w:hAnsi="Times New Roman"/>
          <w:sz w:val="24"/>
          <w:szCs w:val="24"/>
          <w:lang w:eastAsia="en-IN"/>
        </w:rPr>
        <w:t>Shanta Memorial Rehabilitation Center (SMRC), Orissa</w:t>
      </w:r>
    </w:p>
    <w:p w:rsidR="008810AD" w:rsidRPr="00F20990" w:rsidRDefault="008810AD" w:rsidP="008810AD">
      <w:pPr>
        <w:spacing w:after="0" w:line="240" w:lineRule="auto"/>
        <w:jc w:val="both"/>
        <w:rPr>
          <w:rFonts w:ascii="Times New Roman" w:hAnsi="Times New Roman"/>
          <w:sz w:val="24"/>
          <w:szCs w:val="24"/>
          <w:shd w:val="clear" w:color="auto" w:fill="FFFFFF"/>
        </w:rPr>
      </w:pPr>
    </w:p>
    <w:p w:rsidR="008810AD" w:rsidRPr="00462DFD" w:rsidRDefault="008810AD" w:rsidP="008810AD">
      <w:p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Individuals</w:t>
      </w:r>
    </w:p>
    <w:p w:rsidR="008810AD" w:rsidRPr="00462DFD" w:rsidRDefault="008810AD" w:rsidP="008810AD">
      <w:pPr>
        <w:pStyle w:val="ListParagraph"/>
        <w:numPr>
          <w:ilvl w:val="0"/>
          <w:numId w:val="30"/>
        </w:num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Jeeja Ghosh Independent Researcher and Activist</w:t>
      </w:r>
    </w:p>
    <w:p w:rsidR="008810AD" w:rsidRPr="00462DFD" w:rsidRDefault="008810AD" w:rsidP="008810AD">
      <w:pPr>
        <w:pStyle w:val="ListParagraph"/>
        <w:numPr>
          <w:ilvl w:val="0"/>
          <w:numId w:val="30"/>
        </w:num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Nandini Ghosh, Faculty IDSK</w:t>
      </w:r>
    </w:p>
    <w:p w:rsidR="008810AD" w:rsidRDefault="008810AD" w:rsidP="008810AD">
      <w:pPr>
        <w:pStyle w:val="ListParagraph"/>
        <w:numPr>
          <w:ilvl w:val="0"/>
          <w:numId w:val="30"/>
        </w:numPr>
        <w:spacing w:after="0" w:line="240" w:lineRule="auto"/>
        <w:jc w:val="both"/>
        <w:rPr>
          <w:rFonts w:ascii="Times New Roman" w:hAnsi="Times New Roman"/>
          <w:sz w:val="24"/>
          <w:szCs w:val="24"/>
          <w:shd w:val="clear" w:color="auto" w:fill="FFFFFF"/>
        </w:rPr>
      </w:pPr>
      <w:r w:rsidRPr="00462DFD">
        <w:rPr>
          <w:rFonts w:ascii="Times New Roman" w:hAnsi="Times New Roman"/>
          <w:sz w:val="24"/>
          <w:szCs w:val="24"/>
          <w:shd w:val="clear" w:color="auto" w:fill="FFFFFF"/>
        </w:rPr>
        <w:t xml:space="preserve">Renu Adlakha </w:t>
      </w:r>
      <w:r>
        <w:rPr>
          <w:rFonts w:ascii="Times New Roman" w:hAnsi="Times New Roman"/>
          <w:sz w:val="24"/>
          <w:szCs w:val="24"/>
          <w:shd w:val="clear" w:color="auto" w:fill="FFFFFF"/>
        </w:rPr>
        <w:t xml:space="preserve">Centre for Women and Development Studies </w:t>
      </w:r>
      <w:r w:rsidRPr="00462DFD">
        <w:rPr>
          <w:rFonts w:ascii="Times New Roman" w:hAnsi="Times New Roman"/>
          <w:sz w:val="24"/>
          <w:szCs w:val="24"/>
          <w:shd w:val="clear" w:color="auto" w:fill="FFFFFF"/>
        </w:rPr>
        <w:t xml:space="preserve">New Delhi </w:t>
      </w:r>
    </w:p>
    <w:p w:rsidR="008810AD" w:rsidRPr="006D18C7" w:rsidRDefault="008810AD" w:rsidP="008810AD">
      <w:pPr>
        <w:pStyle w:val="ListParagraph"/>
        <w:numPr>
          <w:ilvl w:val="0"/>
          <w:numId w:val="30"/>
        </w:numPr>
        <w:spacing w:after="0" w:line="240" w:lineRule="auto"/>
        <w:jc w:val="both"/>
        <w:rPr>
          <w:rFonts w:ascii="Times New Roman" w:hAnsi="Times New Roman"/>
          <w:sz w:val="24"/>
          <w:szCs w:val="24"/>
          <w:shd w:val="clear" w:color="auto" w:fill="FFFFFF"/>
        </w:rPr>
      </w:pPr>
      <w:r w:rsidRPr="00F20990">
        <w:rPr>
          <w:rFonts w:ascii="Times New Roman" w:hAnsi="Times New Roman"/>
          <w:sz w:val="24"/>
          <w:szCs w:val="24"/>
          <w:shd w:val="clear" w:color="auto" w:fill="FFFFFF"/>
        </w:rPr>
        <w:t>Sandhya Limaye TISS Mumbai</w:t>
      </w:r>
    </w:p>
    <w:p w:rsidR="008810AD" w:rsidRDefault="008810AD" w:rsidP="008810AD">
      <w:pPr>
        <w:spacing w:after="0" w:line="240" w:lineRule="auto"/>
        <w:rPr>
          <w:rFonts w:ascii="Times New Roman" w:hAnsi="Times New Roman"/>
          <w:b/>
          <w:sz w:val="28"/>
          <w:szCs w:val="28"/>
        </w:rPr>
      </w:pPr>
    </w:p>
    <w:p w:rsidR="008810AD" w:rsidRDefault="008810AD" w:rsidP="008810AD">
      <w:pPr>
        <w:spacing w:after="0" w:line="240" w:lineRule="auto"/>
        <w:rPr>
          <w:rFonts w:ascii="Times New Roman" w:hAnsi="Times New Roman"/>
          <w:b/>
          <w:sz w:val="28"/>
          <w:szCs w:val="28"/>
        </w:rPr>
      </w:pPr>
    </w:p>
    <w:p w:rsidR="00525B29" w:rsidRDefault="00525B29" w:rsidP="00525B29">
      <w:pPr>
        <w:jc w:val="both"/>
        <w:rPr>
          <w:rFonts w:ascii="Times New Roman" w:hAnsi="Times New Roman"/>
          <w:b/>
          <w:bCs/>
          <w:sz w:val="28"/>
          <w:szCs w:val="28"/>
        </w:rPr>
      </w:pPr>
    </w:p>
    <w:p w:rsidR="00525B29" w:rsidRDefault="00525B29" w:rsidP="00525B29">
      <w:pPr>
        <w:jc w:val="both"/>
        <w:rPr>
          <w:rFonts w:ascii="Times New Roman" w:hAnsi="Times New Roman"/>
          <w:b/>
          <w:bCs/>
          <w:sz w:val="28"/>
          <w:szCs w:val="28"/>
        </w:rPr>
      </w:pPr>
    </w:p>
    <w:p w:rsidR="00525B29" w:rsidRDefault="00525B29" w:rsidP="00525B29">
      <w:pPr>
        <w:jc w:val="both"/>
        <w:rPr>
          <w:rFonts w:ascii="Times New Roman" w:hAnsi="Times New Roman"/>
          <w:b/>
          <w:bCs/>
          <w:sz w:val="28"/>
          <w:szCs w:val="28"/>
        </w:rPr>
      </w:pPr>
    </w:p>
    <w:p w:rsidR="00525B29" w:rsidRDefault="00525B29" w:rsidP="00525B29">
      <w:pPr>
        <w:jc w:val="both"/>
        <w:rPr>
          <w:rFonts w:ascii="Times New Roman" w:hAnsi="Times New Roman"/>
          <w:b/>
          <w:bCs/>
          <w:sz w:val="28"/>
          <w:szCs w:val="28"/>
        </w:rPr>
      </w:pPr>
    </w:p>
    <w:p w:rsidR="00525B29" w:rsidRDefault="00525B29" w:rsidP="00525B29">
      <w:pPr>
        <w:jc w:val="both"/>
        <w:rPr>
          <w:rFonts w:ascii="Times New Roman" w:hAnsi="Times New Roman"/>
          <w:b/>
          <w:bCs/>
          <w:sz w:val="28"/>
          <w:szCs w:val="28"/>
        </w:rPr>
      </w:pPr>
    </w:p>
    <w:p w:rsidR="00525B29" w:rsidRPr="00B00DEE" w:rsidRDefault="00525B29" w:rsidP="00525B29">
      <w:pPr>
        <w:jc w:val="both"/>
        <w:rPr>
          <w:rFonts w:ascii="Times New Roman" w:hAnsi="Times New Roman"/>
          <w:b/>
          <w:bCs/>
          <w:sz w:val="28"/>
          <w:szCs w:val="28"/>
        </w:rPr>
      </w:pPr>
      <w:r w:rsidRPr="00B00DEE">
        <w:rPr>
          <w:rFonts w:ascii="Times New Roman" w:hAnsi="Times New Roman"/>
          <w:b/>
          <w:bCs/>
          <w:sz w:val="28"/>
          <w:szCs w:val="28"/>
        </w:rPr>
        <w:lastRenderedPageBreak/>
        <w:t>INTRODUCTION</w:t>
      </w:r>
    </w:p>
    <w:p w:rsidR="008810AD" w:rsidRDefault="00525B29" w:rsidP="008810AD">
      <w:pPr>
        <w:spacing w:after="0" w:line="240" w:lineRule="auto"/>
        <w:rPr>
          <w:rFonts w:ascii="Times New Roman" w:hAnsi="Times New Roman"/>
          <w:b/>
          <w:sz w:val="28"/>
          <w:szCs w:val="28"/>
        </w:rPr>
      </w:pPr>
      <w:r>
        <w:rPr>
          <w:rFonts w:ascii="Times New Roman" w:hAnsi="Times New Roman"/>
          <w:b/>
          <w:sz w:val="28"/>
          <w:szCs w:val="28"/>
        </w:rPr>
        <w:t xml:space="preserve">In April </w:t>
      </w:r>
      <w:r w:rsidR="00704FC2">
        <w:rPr>
          <w:rFonts w:ascii="Times New Roman" w:hAnsi="Times New Roman"/>
          <w:b/>
          <w:sz w:val="28"/>
          <w:szCs w:val="28"/>
        </w:rPr>
        <w:t xml:space="preserve">2019, </w:t>
      </w:r>
      <w:r>
        <w:rPr>
          <w:rFonts w:ascii="Times New Roman" w:hAnsi="Times New Roman"/>
          <w:b/>
          <w:sz w:val="28"/>
          <w:szCs w:val="28"/>
        </w:rPr>
        <w:t xml:space="preserve">the Women with Disabilities India Network submitted the Alternate Report on Article 6 of UNCRPD. Since then no </w:t>
      </w:r>
      <w:r w:rsidR="00704FC2">
        <w:rPr>
          <w:rFonts w:ascii="Times New Roman" w:hAnsi="Times New Roman"/>
          <w:b/>
          <w:sz w:val="28"/>
          <w:szCs w:val="28"/>
        </w:rPr>
        <w:t>changes</w:t>
      </w:r>
      <w:r>
        <w:rPr>
          <w:rFonts w:ascii="Times New Roman" w:hAnsi="Times New Roman"/>
          <w:b/>
          <w:sz w:val="28"/>
          <w:szCs w:val="28"/>
        </w:rPr>
        <w:t xml:space="preserve"> have taken place in regard to the </w:t>
      </w:r>
      <w:r w:rsidR="004D44B1">
        <w:rPr>
          <w:rFonts w:ascii="Times New Roman" w:hAnsi="Times New Roman"/>
          <w:b/>
          <w:sz w:val="28"/>
          <w:szCs w:val="28"/>
        </w:rPr>
        <w:t xml:space="preserve">report. </w:t>
      </w:r>
    </w:p>
    <w:p w:rsidR="008810AD" w:rsidRDefault="008810AD" w:rsidP="008810AD">
      <w:pPr>
        <w:spacing w:after="0" w:line="240" w:lineRule="auto"/>
        <w:rPr>
          <w:rFonts w:ascii="Times New Roman" w:hAnsi="Times New Roman"/>
          <w:b/>
          <w:sz w:val="28"/>
          <w:szCs w:val="28"/>
        </w:rPr>
      </w:pPr>
    </w:p>
    <w:p w:rsidR="006D18C7" w:rsidRDefault="006D18C7" w:rsidP="008810AD">
      <w:pPr>
        <w:spacing w:after="0" w:line="240" w:lineRule="auto"/>
        <w:rPr>
          <w:rFonts w:ascii="Times New Roman" w:hAnsi="Times New Roman"/>
          <w:b/>
          <w:sz w:val="28"/>
          <w:szCs w:val="28"/>
        </w:rPr>
      </w:pPr>
    </w:p>
    <w:p w:rsidR="008810AD" w:rsidRPr="00B00DEE" w:rsidRDefault="008810AD" w:rsidP="008810AD">
      <w:pPr>
        <w:spacing w:after="0" w:line="240" w:lineRule="auto"/>
        <w:rPr>
          <w:rFonts w:ascii="Times New Roman" w:hAnsi="Times New Roman"/>
          <w:b/>
          <w:sz w:val="28"/>
          <w:szCs w:val="28"/>
        </w:rPr>
      </w:pPr>
      <w:r w:rsidRPr="00B00DEE">
        <w:rPr>
          <w:rFonts w:ascii="Times New Roman" w:hAnsi="Times New Roman"/>
          <w:b/>
          <w:sz w:val="28"/>
          <w:szCs w:val="28"/>
        </w:rPr>
        <w:t>List of issues in relation to the initial report of India</w:t>
      </w:r>
      <w:r w:rsidRPr="00B00DEE">
        <w:rPr>
          <w:rStyle w:val="FootnoteReference"/>
          <w:rFonts w:ascii="Times New Roman" w:hAnsi="Times New Roman"/>
          <w:b/>
          <w:sz w:val="28"/>
          <w:szCs w:val="28"/>
        </w:rPr>
        <w:footnoteReference w:id="2"/>
      </w:r>
    </w:p>
    <w:p w:rsidR="008810AD" w:rsidRDefault="008810AD" w:rsidP="008810AD">
      <w:pPr>
        <w:pStyle w:val="H1G"/>
        <w:spacing w:before="0" w:after="0" w:line="240" w:lineRule="auto"/>
      </w:pPr>
    </w:p>
    <w:p w:rsidR="008810AD" w:rsidRPr="00A341C5" w:rsidRDefault="008810AD" w:rsidP="008810AD"/>
    <w:p w:rsidR="008810AD" w:rsidRPr="00B00DEE" w:rsidRDefault="008810AD" w:rsidP="008810AD">
      <w:pPr>
        <w:pStyle w:val="H1G"/>
        <w:numPr>
          <w:ilvl w:val="0"/>
          <w:numId w:val="20"/>
        </w:numPr>
        <w:spacing w:before="0" w:after="0" w:line="240" w:lineRule="auto"/>
      </w:pPr>
      <w:r w:rsidRPr="00B00DEE">
        <w:t xml:space="preserve">Purpose and general obligations (arts. 1-4) </w:t>
      </w:r>
    </w:p>
    <w:p w:rsidR="008810AD" w:rsidRPr="00B00DEE" w:rsidRDefault="008810AD" w:rsidP="008810AD">
      <w:pPr>
        <w:pStyle w:val="SingleTxtG"/>
        <w:tabs>
          <w:tab w:val="left" w:pos="3880"/>
        </w:tabs>
        <w:spacing w:after="0" w:line="240" w:lineRule="auto"/>
        <w:ind w:left="0" w:right="317"/>
        <w:rPr>
          <w:sz w:val="24"/>
          <w:szCs w:val="24"/>
          <w:lang w:val="en-IN"/>
        </w:rPr>
      </w:pPr>
    </w:p>
    <w:p w:rsidR="008810AD" w:rsidRPr="00B00DEE" w:rsidRDefault="008810AD" w:rsidP="008810AD">
      <w:pPr>
        <w:pStyle w:val="SingleTxtG"/>
        <w:tabs>
          <w:tab w:val="left" w:pos="3880"/>
        </w:tabs>
        <w:spacing w:after="0" w:line="240" w:lineRule="auto"/>
        <w:ind w:left="0" w:right="317"/>
        <w:rPr>
          <w:sz w:val="24"/>
          <w:szCs w:val="24"/>
          <w:lang w:val="en-IN"/>
        </w:rPr>
      </w:pPr>
      <w:r w:rsidRPr="00B00DEE">
        <w:rPr>
          <w:sz w:val="24"/>
          <w:szCs w:val="24"/>
          <w:lang w:val="en-IN"/>
        </w:rPr>
        <w:t xml:space="preserve">In response to LOI </w:t>
      </w:r>
      <w:r>
        <w:rPr>
          <w:sz w:val="24"/>
          <w:szCs w:val="24"/>
          <w:lang w:val="en-IN"/>
        </w:rPr>
        <w:t>3</w:t>
      </w:r>
    </w:p>
    <w:p w:rsidR="008810AD" w:rsidRPr="00B00DEE" w:rsidRDefault="008810AD" w:rsidP="008810AD">
      <w:pPr>
        <w:pStyle w:val="SingleTxtG"/>
        <w:tabs>
          <w:tab w:val="left" w:pos="3880"/>
        </w:tabs>
        <w:spacing w:after="0" w:line="240" w:lineRule="auto"/>
        <w:ind w:left="0" w:right="317"/>
        <w:rPr>
          <w:sz w:val="24"/>
          <w:szCs w:val="24"/>
          <w:lang w:val="en-IN"/>
        </w:rPr>
      </w:pPr>
    </w:p>
    <w:p w:rsidR="008810AD" w:rsidRPr="00B00DEE" w:rsidRDefault="008810AD" w:rsidP="008810AD">
      <w:pPr>
        <w:pStyle w:val="SingleTxtG"/>
        <w:tabs>
          <w:tab w:val="left" w:pos="3880"/>
        </w:tabs>
        <w:spacing w:after="0" w:line="240" w:lineRule="auto"/>
        <w:ind w:left="0" w:right="317"/>
        <w:rPr>
          <w:sz w:val="24"/>
          <w:szCs w:val="24"/>
          <w:lang w:val="en-IN"/>
        </w:rPr>
      </w:pPr>
      <w:r w:rsidRPr="00B00DEE">
        <w:rPr>
          <w:sz w:val="24"/>
          <w:szCs w:val="24"/>
          <w:lang w:val="en-IN"/>
        </w:rPr>
        <w:t xml:space="preserve">The major strategies for realisation of rights of persons with disabilities in India are programmes and schemes </w:t>
      </w:r>
      <w:r w:rsidR="00234586">
        <w:rPr>
          <w:sz w:val="24"/>
          <w:szCs w:val="24"/>
          <w:lang w:val="en-IN"/>
        </w:rPr>
        <w:t xml:space="preserve">for </w:t>
      </w:r>
      <w:r w:rsidRPr="00B00DEE">
        <w:rPr>
          <w:sz w:val="24"/>
          <w:szCs w:val="24"/>
          <w:lang w:val="en-IN"/>
        </w:rPr>
        <w:t xml:space="preserve">empowerment and social protection. There are </w:t>
      </w:r>
      <w:r w:rsidRPr="00B00DEE">
        <w:rPr>
          <w:i/>
          <w:sz w:val="24"/>
          <w:szCs w:val="24"/>
          <w:lang w:val="en-IN"/>
        </w:rPr>
        <w:t>many programmes</w:t>
      </w:r>
      <w:r w:rsidR="00704FC2">
        <w:rPr>
          <w:i/>
          <w:sz w:val="24"/>
          <w:szCs w:val="24"/>
          <w:lang w:val="en-IN"/>
        </w:rPr>
        <w:t xml:space="preserve"> </w:t>
      </w:r>
      <w:r w:rsidRPr="00B00DEE">
        <w:rPr>
          <w:i/>
          <w:sz w:val="24"/>
          <w:szCs w:val="24"/>
          <w:lang w:val="en-IN"/>
        </w:rPr>
        <w:t>for access to entitlements</w:t>
      </w:r>
      <w:r w:rsidRPr="00B00DEE">
        <w:rPr>
          <w:sz w:val="24"/>
          <w:szCs w:val="24"/>
          <w:lang w:val="en-IN"/>
        </w:rPr>
        <w:t xml:space="preserve"> for persons with disabilities listed mainly by the Ministry of Social Justice and Empowerment (MSJE) Government of India. However there is </w:t>
      </w:r>
      <w:r w:rsidRPr="00B00DEE">
        <w:rPr>
          <w:i/>
          <w:sz w:val="24"/>
          <w:szCs w:val="24"/>
          <w:lang w:val="en-IN"/>
        </w:rPr>
        <w:t>little or no budgetary allocation</w:t>
      </w:r>
      <w:r w:rsidRPr="00B00DEE">
        <w:rPr>
          <w:sz w:val="24"/>
          <w:szCs w:val="24"/>
          <w:lang w:val="en-IN"/>
        </w:rPr>
        <w:t xml:space="preserve"> made for </w:t>
      </w:r>
      <w:r w:rsidR="00234586">
        <w:rPr>
          <w:sz w:val="24"/>
          <w:szCs w:val="24"/>
          <w:lang w:val="en-IN"/>
        </w:rPr>
        <w:t xml:space="preserve">women with disabilities. A </w:t>
      </w:r>
      <w:r w:rsidRPr="00B00DEE">
        <w:rPr>
          <w:sz w:val="24"/>
          <w:szCs w:val="24"/>
          <w:lang w:val="en-IN"/>
        </w:rPr>
        <w:t>consolidated sum for the disability sector</w:t>
      </w:r>
      <w:r w:rsidR="00234586">
        <w:rPr>
          <w:sz w:val="24"/>
          <w:szCs w:val="24"/>
          <w:lang w:val="en-IN"/>
        </w:rPr>
        <w:t xml:space="preserve"> is allocated</w:t>
      </w:r>
      <w:r w:rsidRPr="00B00DEE">
        <w:rPr>
          <w:sz w:val="24"/>
          <w:szCs w:val="24"/>
          <w:lang w:val="en-IN"/>
        </w:rPr>
        <w:t>. In education, employment and development programmes there are sector wise allocations for disabled people.</w:t>
      </w:r>
    </w:p>
    <w:p w:rsidR="008810AD" w:rsidRPr="00B00DEE" w:rsidRDefault="008810AD" w:rsidP="008810AD">
      <w:pPr>
        <w:pStyle w:val="SingleTxtG"/>
        <w:tabs>
          <w:tab w:val="left" w:pos="3880"/>
        </w:tabs>
        <w:spacing w:after="0" w:line="240" w:lineRule="auto"/>
        <w:ind w:left="0" w:right="317"/>
        <w:rPr>
          <w:sz w:val="24"/>
          <w:szCs w:val="24"/>
          <w:lang w:val="en-IN"/>
        </w:rPr>
      </w:pPr>
    </w:p>
    <w:p w:rsidR="008810AD" w:rsidRPr="00B00DEE" w:rsidRDefault="006D18C7" w:rsidP="008810AD">
      <w:pPr>
        <w:pStyle w:val="SingleTxtG"/>
        <w:tabs>
          <w:tab w:val="left" w:pos="3880"/>
        </w:tabs>
        <w:spacing w:after="0" w:line="240" w:lineRule="auto"/>
        <w:ind w:left="0" w:right="317"/>
        <w:rPr>
          <w:sz w:val="24"/>
          <w:szCs w:val="24"/>
          <w:lang w:val="en-IN"/>
        </w:rPr>
      </w:pPr>
      <w:r>
        <w:rPr>
          <w:sz w:val="24"/>
          <w:szCs w:val="24"/>
          <w:lang w:val="en-IN"/>
        </w:rPr>
        <w:t xml:space="preserve">Schemes: </w:t>
      </w:r>
    </w:p>
    <w:p w:rsidR="008810AD" w:rsidRPr="00B00DEE" w:rsidRDefault="008810AD" w:rsidP="008810AD">
      <w:pPr>
        <w:pStyle w:val="SingleTxtG"/>
        <w:numPr>
          <w:ilvl w:val="0"/>
          <w:numId w:val="1"/>
        </w:numPr>
        <w:tabs>
          <w:tab w:val="left" w:pos="709"/>
        </w:tabs>
        <w:spacing w:after="0" w:line="240" w:lineRule="auto"/>
        <w:ind w:right="318"/>
        <w:rPr>
          <w:sz w:val="24"/>
          <w:szCs w:val="24"/>
          <w:lang w:val="en-IN"/>
        </w:rPr>
      </w:pPr>
      <w:r w:rsidRPr="00B00DEE">
        <w:rPr>
          <w:sz w:val="24"/>
          <w:szCs w:val="24"/>
          <w:lang w:val="en-IN"/>
        </w:rPr>
        <w:t>Economic Rights</w:t>
      </w:r>
    </w:p>
    <w:p w:rsidR="008810AD" w:rsidRPr="00B00DEE" w:rsidRDefault="008810AD" w:rsidP="008810AD">
      <w:pPr>
        <w:pStyle w:val="SingleTxtG"/>
        <w:numPr>
          <w:ilvl w:val="0"/>
          <w:numId w:val="1"/>
        </w:numPr>
        <w:tabs>
          <w:tab w:val="left" w:pos="709"/>
        </w:tabs>
        <w:spacing w:after="0" w:line="240" w:lineRule="auto"/>
        <w:ind w:left="1069" w:right="318"/>
        <w:rPr>
          <w:sz w:val="24"/>
          <w:szCs w:val="24"/>
          <w:lang w:val="en-IN"/>
        </w:rPr>
      </w:pPr>
      <w:r w:rsidRPr="00B00DEE">
        <w:rPr>
          <w:sz w:val="24"/>
          <w:szCs w:val="24"/>
          <w:lang w:val="en-IN"/>
        </w:rPr>
        <w:t>MGNREGA, guarantees right to food through livelihood</w:t>
      </w:r>
      <w:r w:rsidRPr="00B00DEE">
        <w:rPr>
          <w:sz w:val="24"/>
          <w:szCs w:val="24"/>
        </w:rPr>
        <w:t xml:space="preserve"> to rural population including </w:t>
      </w:r>
      <w:r w:rsidR="00234586">
        <w:rPr>
          <w:sz w:val="24"/>
          <w:szCs w:val="24"/>
        </w:rPr>
        <w:t xml:space="preserve">persons </w:t>
      </w:r>
      <w:r w:rsidRPr="00B00DEE">
        <w:rPr>
          <w:sz w:val="24"/>
          <w:szCs w:val="24"/>
        </w:rPr>
        <w:t xml:space="preserve">with disabilities. However, </w:t>
      </w:r>
      <w:r w:rsidRPr="00B00DEE">
        <w:rPr>
          <w:i/>
          <w:sz w:val="24"/>
          <w:szCs w:val="24"/>
        </w:rPr>
        <w:t>during 2018-19 only 19% of them who registered actually worked</w:t>
      </w:r>
      <w:r w:rsidRPr="00B00DEE">
        <w:rPr>
          <w:sz w:val="24"/>
          <w:szCs w:val="24"/>
        </w:rPr>
        <w:t>, due to poor working conditions</w:t>
      </w:r>
      <w:r w:rsidRPr="00B00DEE">
        <w:rPr>
          <w:rStyle w:val="FootnoteReference"/>
          <w:sz w:val="24"/>
          <w:szCs w:val="24"/>
        </w:rPr>
        <w:footnoteReference w:id="3"/>
      </w:r>
      <w:r w:rsidRPr="00B00DEE">
        <w:rPr>
          <w:sz w:val="24"/>
          <w:szCs w:val="24"/>
        </w:rPr>
        <w:t>, Implementers lack awareness on accommodations under MGNREGA for inclusion.</w:t>
      </w:r>
      <w:r w:rsidRPr="00B00DEE">
        <w:rPr>
          <w:rStyle w:val="FootnoteReference"/>
          <w:sz w:val="24"/>
          <w:szCs w:val="24"/>
        </w:rPr>
        <w:footnoteReference w:id="4"/>
      </w:r>
      <w:r w:rsidRPr="00B00DEE">
        <w:rPr>
          <w:i/>
          <w:sz w:val="24"/>
          <w:szCs w:val="24"/>
        </w:rPr>
        <w:t>Inclusion of persons with psychosocial disability and learning disabilities is disproportionately</w:t>
      </w:r>
      <w:r w:rsidRPr="00B00DEE">
        <w:rPr>
          <w:sz w:val="24"/>
          <w:szCs w:val="24"/>
        </w:rPr>
        <w:t xml:space="preserve"> low under the programme</w:t>
      </w:r>
      <w:r w:rsidRPr="00B00DEE">
        <w:rPr>
          <w:rStyle w:val="FootnoteReference"/>
          <w:sz w:val="24"/>
          <w:szCs w:val="24"/>
        </w:rPr>
        <w:footnoteReference w:id="5"/>
      </w:r>
      <w:r w:rsidRPr="00B00DEE">
        <w:rPr>
          <w:sz w:val="24"/>
          <w:szCs w:val="24"/>
        </w:rPr>
        <w:t>.</w:t>
      </w:r>
      <w:r w:rsidR="00234586">
        <w:rPr>
          <w:sz w:val="24"/>
          <w:szCs w:val="24"/>
        </w:rPr>
        <w:t xml:space="preserve"> It does not help women with disabilities. </w:t>
      </w:r>
    </w:p>
    <w:p w:rsidR="008810AD" w:rsidRPr="00B00DEE" w:rsidRDefault="008810AD" w:rsidP="008810AD">
      <w:pPr>
        <w:pStyle w:val="SingleTxtG"/>
        <w:numPr>
          <w:ilvl w:val="0"/>
          <w:numId w:val="1"/>
        </w:numPr>
        <w:shd w:val="clear" w:color="auto" w:fill="FFFFFF"/>
        <w:tabs>
          <w:tab w:val="left" w:pos="709"/>
        </w:tabs>
        <w:spacing w:after="0" w:line="240" w:lineRule="auto"/>
        <w:ind w:left="1069" w:right="318"/>
        <w:textAlignment w:val="baseline"/>
        <w:rPr>
          <w:spacing w:val="3"/>
          <w:sz w:val="24"/>
          <w:szCs w:val="24"/>
        </w:rPr>
      </w:pPr>
      <w:r w:rsidRPr="00B00DEE">
        <w:rPr>
          <w:sz w:val="24"/>
          <w:szCs w:val="24"/>
          <w:lang w:val="en-IN"/>
        </w:rPr>
        <w:t xml:space="preserve">Mudra Loan </w:t>
      </w:r>
      <w:r w:rsidRPr="00B00DEE">
        <w:rPr>
          <w:rFonts w:eastAsia="Times New Roman"/>
          <w:sz w:val="24"/>
          <w:szCs w:val="24"/>
        </w:rPr>
        <w:t>scheme</w:t>
      </w:r>
      <w:r w:rsidR="006D18C7">
        <w:rPr>
          <w:rFonts w:eastAsia="Times New Roman"/>
          <w:sz w:val="24"/>
          <w:szCs w:val="24"/>
        </w:rPr>
        <w:t xml:space="preserve">: </w:t>
      </w:r>
      <w:r w:rsidRPr="00B00DEE">
        <w:rPr>
          <w:rFonts w:eastAsia="Times New Roman"/>
          <w:sz w:val="24"/>
          <w:szCs w:val="24"/>
        </w:rPr>
        <w:t>boost livelihoods by e</w:t>
      </w:r>
      <w:r w:rsidRPr="00B00DEE">
        <w:rPr>
          <w:sz w:val="24"/>
          <w:szCs w:val="24"/>
        </w:rPr>
        <w:t>xtending affordable credit, without security or collateral, to allied agricultural activities, non-farm micro and small enterprises</w:t>
      </w:r>
      <w:r w:rsidRPr="00B00DEE">
        <w:rPr>
          <w:rFonts w:eastAsia="Times New Roman"/>
          <w:sz w:val="24"/>
          <w:szCs w:val="24"/>
          <w:lang w:eastAsia="en-IN"/>
        </w:rPr>
        <w:t xml:space="preserve"> in </w:t>
      </w:r>
      <w:r w:rsidRPr="00B00DEE">
        <w:rPr>
          <w:sz w:val="24"/>
          <w:szCs w:val="24"/>
        </w:rPr>
        <w:t xml:space="preserve">manufacturing, trading and services. </w:t>
      </w:r>
      <w:r w:rsidRPr="00B00DEE">
        <w:rPr>
          <w:spacing w:val="3"/>
          <w:sz w:val="24"/>
          <w:szCs w:val="24"/>
        </w:rPr>
        <w:t>134 million people availed of Mudra loans since its inception in 2015</w:t>
      </w:r>
      <w:r w:rsidRPr="00B00DEE">
        <w:rPr>
          <w:rStyle w:val="FootnoteReference"/>
          <w:spacing w:val="3"/>
          <w:sz w:val="24"/>
          <w:szCs w:val="24"/>
        </w:rPr>
        <w:footnoteReference w:id="6"/>
      </w:r>
      <w:r w:rsidRPr="00B00DEE">
        <w:rPr>
          <w:spacing w:val="3"/>
          <w:sz w:val="24"/>
          <w:szCs w:val="24"/>
        </w:rPr>
        <w:t>. </w:t>
      </w:r>
      <w:r w:rsidR="006D18C7">
        <w:rPr>
          <w:spacing w:val="3"/>
          <w:sz w:val="24"/>
          <w:szCs w:val="24"/>
        </w:rPr>
        <w:t>T</w:t>
      </w:r>
      <w:r w:rsidRPr="00B00DEE">
        <w:rPr>
          <w:spacing w:val="3"/>
          <w:sz w:val="24"/>
          <w:szCs w:val="24"/>
        </w:rPr>
        <w:t xml:space="preserve">here is no disability disaggregated data of usage and access, and no focus on ensuring such loans for </w:t>
      </w:r>
      <w:r w:rsidR="00234586">
        <w:rPr>
          <w:spacing w:val="3"/>
          <w:sz w:val="24"/>
          <w:szCs w:val="24"/>
        </w:rPr>
        <w:t xml:space="preserve">women with </w:t>
      </w:r>
      <w:r w:rsidRPr="00B00DEE">
        <w:rPr>
          <w:spacing w:val="3"/>
          <w:sz w:val="24"/>
          <w:szCs w:val="24"/>
        </w:rPr>
        <w:t>disab</w:t>
      </w:r>
      <w:r w:rsidR="00234586">
        <w:rPr>
          <w:spacing w:val="3"/>
          <w:sz w:val="24"/>
          <w:szCs w:val="24"/>
        </w:rPr>
        <w:t>ilities</w:t>
      </w:r>
      <w:r w:rsidRPr="00B00DEE">
        <w:rPr>
          <w:spacing w:val="3"/>
          <w:sz w:val="24"/>
          <w:szCs w:val="24"/>
        </w:rPr>
        <w:t xml:space="preserve"> the poorest of the poor. </w:t>
      </w:r>
    </w:p>
    <w:p w:rsidR="008810AD" w:rsidRPr="00B00DEE" w:rsidRDefault="008810AD" w:rsidP="008810AD">
      <w:pPr>
        <w:pStyle w:val="SingleTxtG"/>
        <w:numPr>
          <w:ilvl w:val="0"/>
          <w:numId w:val="1"/>
        </w:numPr>
        <w:shd w:val="clear" w:color="auto" w:fill="FFFFFF"/>
        <w:tabs>
          <w:tab w:val="left" w:pos="709"/>
        </w:tabs>
        <w:spacing w:after="0" w:line="240" w:lineRule="auto"/>
        <w:ind w:left="1069" w:right="318"/>
        <w:textAlignment w:val="baseline"/>
        <w:rPr>
          <w:spacing w:val="3"/>
          <w:sz w:val="24"/>
          <w:szCs w:val="24"/>
        </w:rPr>
      </w:pPr>
      <w:r w:rsidRPr="00B00DEE">
        <w:rPr>
          <w:spacing w:val="3"/>
          <w:sz w:val="24"/>
          <w:szCs w:val="24"/>
        </w:rPr>
        <w:t xml:space="preserve">The National Handicapped Finance Development Corporation gives loans to persons with disabilities for livelihood programmes. In 2017-18, out of 7785 disabled </w:t>
      </w:r>
      <w:r w:rsidRPr="00B00DEE">
        <w:rPr>
          <w:spacing w:val="3"/>
          <w:sz w:val="24"/>
          <w:szCs w:val="24"/>
        </w:rPr>
        <w:lastRenderedPageBreak/>
        <w:t>beneficiaries who received loans for their small business, only around 700 women benefitted</w:t>
      </w:r>
      <w:r w:rsidRPr="00B00DEE">
        <w:rPr>
          <w:rStyle w:val="FootnoteReference"/>
          <w:spacing w:val="3"/>
          <w:sz w:val="24"/>
          <w:szCs w:val="24"/>
        </w:rPr>
        <w:footnoteReference w:id="7"/>
      </w:r>
      <w:r w:rsidRPr="00B00DEE">
        <w:rPr>
          <w:spacing w:val="3"/>
          <w:sz w:val="24"/>
          <w:szCs w:val="24"/>
        </w:rPr>
        <w:t xml:space="preserve">. </w:t>
      </w:r>
    </w:p>
    <w:p w:rsidR="008810AD" w:rsidRPr="00B00DEE" w:rsidRDefault="008810AD" w:rsidP="008810AD">
      <w:pPr>
        <w:pStyle w:val="SingleTxtG"/>
        <w:numPr>
          <w:ilvl w:val="0"/>
          <w:numId w:val="1"/>
        </w:numPr>
        <w:tabs>
          <w:tab w:val="left" w:pos="709"/>
        </w:tabs>
        <w:spacing w:after="0" w:line="240" w:lineRule="auto"/>
        <w:ind w:right="318"/>
        <w:rPr>
          <w:sz w:val="24"/>
          <w:szCs w:val="24"/>
          <w:lang w:val="en-IN"/>
        </w:rPr>
      </w:pPr>
      <w:r w:rsidRPr="00B00DEE">
        <w:rPr>
          <w:sz w:val="24"/>
          <w:szCs w:val="24"/>
          <w:lang w:val="en-IN"/>
        </w:rPr>
        <w:t>Health</w:t>
      </w:r>
      <w:r w:rsidR="00704FC2">
        <w:rPr>
          <w:sz w:val="24"/>
          <w:szCs w:val="24"/>
          <w:lang w:val="en-IN"/>
        </w:rPr>
        <w:t xml:space="preserve"> </w:t>
      </w:r>
      <w:r w:rsidRPr="00B00DEE">
        <w:rPr>
          <w:sz w:val="24"/>
          <w:szCs w:val="24"/>
          <w:lang w:val="en-IN"/>
        </w:rPr>
        <w:t xml:space="preserve">and reproductive rights </w:t>
      </w:r>
    </w:p>
    <w:p w:rsidR="008810AD" w:rsidRPr="00B00DEE" w:rsidRDefault="008810AD" w:rsidP="008810AD">
      <w:pPr>
        <w:pStyle w:val="SingleTxtG"/>
        <w:numPr>
          <w:ilvl w:val="1"/>
          <w:numId w:val="1"/>
        </w:numPr>
        <w:tabs>
          <w:tab w:val="left" w:pos="709"/>
        </w:tabs>
        <w:spacing w:after="0" w:line="240" w:lineRule="auto"/>
        <w:ind w:right="318"/>
        <w:rPr>
          <w:rStyle w:val="st"/>
          <w:sz w:val="24"/>
          <w:szCs w:val="24"/>
          <w:lang w:val="en-IN"/>
        </w:rPr>
      </w:pPr>
      <w:r w:rsidRPr="00B00DEE">
        <w:rPr>
          <w:b/>
          <w:sz w:val="24"/>
          <w:szCs w:val="24"/>
        </w:rPr>
        <w:t xml:space="preserve">The </w:t>
      </w:r>
      <w:r w:rsidRPr="00B00DEE">
        <w:rPr>
          <w:b/>
          <w:sz w:val="24"/>
          <w:szCs w:val="24"/>
          <w:shd w:val="clear" w:color="auto" w:fill="FFFFFF"/>
        </w:rPr>
        <w:t>Janani</w:t>
      </w:r>
      <w:r w:rsidR="00704FC2">
        <w:rPr>
          <w:b/>
          <w:sz w:val="24"/>
          <w:szCs w:val="24"/>
          <w:shd w:val="clear" w:color="auto" w:fill="FFFFFF"/>
        </w:rPr>
        <w:t xml:space="preserve"> </w:t>
      </w:r>
      <w:r w:rsidRPr="00B00DEE">
        <w:rPr>
          <w:b/>
          <w:sz w:val="24"/>
          <w:szCs w:val="24"/>
          <w:shd w:val="clear" w:color="auto" w:fill="FFFFFF"/>
        </w:rPr>
        <w:t>Suraksha</w:t>
      </w:r>
      <w:r w:rsidR="00704FC2">
        <w:rPr>
          <w:b/>
          <w:sz w:val="24"/>
          <w:szCs w:val="24"/>
          <w:shd w:val="clear" w:color="auto" w:fill="FFFFFF"/>
        </w:rPr>
        <w:t xml:space="preserve"> </w:t>
      </w:r>
      <w:r w:rsidRPr="00B00DEE">
        <w:rPr>
          <w:b/>
          <w:sz w:val="24"/>
          <w:szCs w:val="24"/>
          <w:shd w:val="clear" w:color="auto" w:fill="FFFFFF"/>
        </w:rPr>
        <w:t>Yojana</w:t>
      </w:r>
      <w:r w:rsidRPr="00B00DEE">
        <w:rPr>
          <w:sz w:val="24"/>
          <w:szCs w:val="24"/>
        </w:rPr>
        <w:t xml:space="preserve"> (JSY) contributes to ending violence against women </w:t>
      </w:r>
      <w:r w:rsidR="00704FC2">
        <w:rPr>
          <w:sz w:val="24"/>
          <w:szCs w:val="24"/>
        </w:rPr>
        <w:t>and</w:t>
      </w:r>
      <w:r w:rsidR="006D18C7">
        <w:rPr>
          <w:sz w:val="24"/>
          <w:szCs w:val="24"/>
        </w:rPr>
        <w:t xml:space="preserve"> fulfil </w:t>
      </w:r>
      <w:r w:rsidRPr="00B00DEE">
        <w:rPr>
          <w:sz w:val="24"/>
          <w:szCs w:val="24"/>
        </w:rPr>
        <w:t>SDG Goal 5 – Gender Equality</w:t>
      </w:r>
      <w:r w:rsidRPr="00B00DEE">
        <w:rPr>
          <w:rStyle w:val="FootnoteReference"/>
          <w:sz w:val="24"/>
          <w:szCs w:val="24"/>
        </w:rPr>
        <w:footnoteReference w:id="8"/>
      </w:r>
      <w:r w:rsidRPr="00B00DEE">
        <w:rPr>
          <w:sz w:val="24"/>
          <w:szCs w:val="24"/>
        </w:rPr>
        <w:t xml:space="preserve">. However </w:t>
      </w:r>
      <w:r w:rsidR="00234586">
        <w:rPr>
          <w:sz w:val="24"/>
          <w:szCs w:val="24"/>
        </w:rPr>
        <w:t xml:space="preserve">it provides </w:t>
      </w:r>
      <w:r w:rsidRPr="00B00DEE">
        <w:rPr>
          <w:sz w:val="24"/>
          <w:szCs w:val="24"/>
        </w:rPr>
        <w:t xml:space="preserve">no data on inclusion of women with disabilities </w:t>
      </w:r>
    </w:p>
    <w:p w:rsidR="008810AD" w:rsidRPr="00B00DEE" w:rsidRDefault="008810AD" w:rsidP="008810AD">
      <w:pPr>
        <w:pStyle w:val="SingleTxtG"/>
        <w:numPr>
          <w:ilvl w:val="1"/>
          <w:numId w:val="1"/>
        </w:numPr>
        <w:tabs>
          <w:tab w:val="left" w:pos="709"/>
        </w:tabs>
        <w:spacing w:after="0" w:line="240" w:lineRule="auto"/>
        <w:ind w:right="237"/>
        <w:rPr>
          <w:sz w:val="24"/>
          <w:szCs w:val="24"/>
          <w:lang w:val="en-IN"/>
        </w:rPr>
      </w:pPr>
      <w:r w:rsidRPr="00B00DEE">
        <w:rPr>
          <w:b/>
          <w:sz w:val="24"/>
          <w:szCs w:val="24"/>
          <w:lang w:val="en-IN"/>
        </w:rPr>
        <w:t xml:space="preserve">Ayushman Bharat </w:t>
      </w:r>
      <w:r w:rsidRPr="00B00DEE">
        <w:rPr>
          <w:sz w:val="24"/>
          <w:szCs w:val="24"/>
          <w:lang w:val="en-IN"/>
        </w:rPr>
        <w:t xml:space="preserve">or the National Health Protection scheme for families living below the poverty line and /or are socially or economically backward, </w:t>
      </w:r>
      <w:r w:rsidRPr="00B00DEE">
        <w:rPr>
          <w:rFonts w:eastAsia="Times New Roman"/>
          <w:sz w:val="24"/>
          <w:szCs w:val="24"/>
        </w:rPr>
        <w:t xml:space="preserve">covers nearly 40% of the population among the poorest and the vulnerable, </w:t>
      </w:r>
      <w:r w:rsidR="006D18C7">
        <w:rPr>
          <w:rFonts w:eastAsia="Times New Roman"/>
          <w:sz w:val="24"/>
          <w:szCs w:val="24"/>
        </w:rPr>
        <w:t xml:space="preserve">does not mention </w:t>
      </w:r>
      <w:r w:rsidR="00234586">
        <w:rPr>
          <w:rFonts w:eastAsia="Times New Roman"/>
          <w:sz w:val="24"/>
          <w:szCs w:val="24"/>
        </w:rPr>
        <w:t>disability and provides no disaggregated data</w:t>
      </w:r>
      <w:r w:rsidRPr="00B00DEE">
        <w:rPr>
          <w:rStyle w:val="FootnoteReference"/>
          <w:rFonts w:eastAsia="Times New Roman"/>
          <w:sz w:val="24"/>
          <w:szCs w:val="24"/>
        </w:rPr>
        <w:footnoteReference w:id="9"/>
      </w:r>
      <w:r w:rsidRPr="00B00DEE">
        <w:rPr>
          <w:rFonts w:eastAsia="Times New Roman"/>
          <w:sz w:val="24"/>
          <w:szCs w:val="24"/>
        </w:rPr>
        <w:t xml:space="preserve">. </w:t>
      </w:r>
    </w:p>
    <w:p w:rsidR="008810AD" w:rsidRPr="006D18C7" w:rsidRDefault="008810AD" w:rsidP="006D18C7">
      <w:pPr>
        <w:numPr>
          <w:ilvl w:val="1"/>
          <w:numId w:val="1"/>
        </w:numPr>
        <w:spacing w:after="0" w:line="240" w:lineRule="auto"/>
        <w:ind w:right="237"/>
        <w:jc w:val="both"/>
        <w:rPr>
          <w:rFonts w:ascii="Times New Roman" w:hAnsi="Times New Roman"/>
          <w:sz w:val="24"/>
          <w:szCs w:val="24"/>
        </w:rPr>
      </w:pPr>
      <w:r w:rsidRPr="00B00DEE">
        <w:rPr>
          <w:rFonts w:ascii="Times New Roman" w:hAnsi="Times New Roman"/>
          <w:b/>
          <w:sz w:val="24"/>
          <w:szCs w:val="24"/>
        </w:rPr>
        <w:t xml:space="preserve">Swach Bharat Abhiyan </w:t>
      </w:r>
      <w:r w:rsidR="006D18C7">
        <w:rPr>
          <w:rFonts w:ascii="Times New Roman" w:hAnsi="Times New Roman"/>
          <w:b/>
          <w:sz w:val="24"/>
          <w:szCs w:val="24"/>
        </w:rPr>
        <w:t xml:space="preserve">(2014) </w:t>
      </w:r>
      <w:r w:rsidRPr="00B00DEE">
        <w:rPr>
          <w:rFonts w:ascii="Times New Roman" w:hAnsi="Times New Roman"/>
          <w:sz w:val="24"/>
          <w:szCs w:val="24"/>
          <w:shd w:val="clear" w:color="auto" w:fill="FFFFFF"/>
        </w:rPr>
        <w:t>to achieve universal sanitation coverage </w:t>
      </w:r>
      <w:r w:rsidR="006D18C7">
        <w:rPr>
          <w:rFonts w:ascii="Times New Roman" w:hAnsi="Times New Roman"/>
          <w:sz w:val="24"/>
          <w:szCs w:val="24"/>
          <w:shd w:val="clear" w:color="auto" w:fill="FFFFFF"/>
        </w:rPr>
        <w:t xml:space="preserve">in India </w:t>
      </w:r>
      <w:r w:rsidRPr="00B00DEE">
        <w:rPr>
          <w:rFonts w:ascii="Times New Roman" w:hAnsi="Times New Roman"/>
          <w:sz w:val="24"/>
          <w:szCs w:val="24"/>
          <w:shd w:val="clear" w:color="auto" w:fill="FFFFFF"/>
        </w:rPr>
        <w:t xml:space="preserve">the programme lists that 9,61,28,566 </w:t>
      </w:r>
      <w:r w:rsidRPr="00AD0025">
        <w:rPr>
          <w:rFonts w:ascii="Times New Roman" w:hAnsi="Times New Roman"/>
          <w:sz w:val="24"/>
          <w:szCs w:val="24"/>
          <w:shd w:val="clear" w:color="auto" w:fill="FFFFFF"/>
        </w:rPr>
        <w:t>household toilets have been built</w:t>
      </w:r>
      <w:r w:rsidRPr="00AD0025">
        <w:rPr>
          <w:rStyle w:val="FootnoteReference"/>
          <w:rFonts w:ascii="Times New Roman" w:hAnsi="Times New Roman"/>
          <w:sz w:val="24"/>
          <w:szCs w:val="24"/>
          <w:shd w:val="clear" w:color="auto" w:fill="FFFFFF"/>
        </w:rPr>
        <w:footnoteReference w:id="10"/>
      </w:r>
      <w:r w:rsidRPr="00AD0025">
        <w:rPr>
          <w:rFonts w:ascii="Times New Roman" w:hAnsi="Times New Roman"/>
          <w:sz w:val="24"/>
          <w:szCs w:val="24"/>
          <w:shd w:val="clear" w:color="auto" w:fill="FFFFFF"/>
        </w:rPr>
        <w:t xml:space="preserve">. </w:t>
      </w:r>
      <w:r w:rsidR="006F0055">
        <w:rPr>
          <w:rFonts w:ascii="Times New Roman" w:hAnsi="Times New Roman"/>
          <w:sz w:val="24"/>
          <w:szCs w:val="24"/>
          <w:shd w:val="clear" w:color="auto" w:fill="FFFFFF"/>
        </w:rPr>
        <w:t>N</w:t>
      </w:r>
      <w:r w:rsidRPr="00AD0025">
        <w:rPr>
          <w:rFonts w:ascii="Times New Roman" w:hAnsi="Times New Roman"/>
          <w:sz w:val="24"/>
          <w:szCs w:val="24"/>
          <w:shd w:val="clear" w:color="auto" w:fill="FFFFFF"/>
        </w:rPr>
        <w:t xml:space="preserve">o concerted </w:t>
      </w:r>
      <w:r w:rsidR="00704FC2" w:rsidRPr="00AD0025">
        <w:rPr>
          <w:rFonts w:ascii="Times New Roman" w:hAnsi="Times New Roman"/>
          <w:sz w:val="24"/>
          <w:szCs w:val="24"/>
          <w:shd w:val="clear" w:color="auto" w:fill="FFFFFF"/>
        </w:rPr>
        <w:t>efforts</w:t>
      </w:r>
      <w:r w:rsidR="00704FC2">
        <w:rPr>
          <w:rFonts w:ascii="Times New Roman" w:hAnsi="Times New Roman"/>
          <w:sz w:val="24"/>
          <w:szCs w:val="24"/>
          <w:shd w:val="clear" w:color="auto" w:fill="FFFFFF"/>
        </w:rPr>
        <w:t xml:space="preserve"> to include women with disabilities have</w:t>
      </w:r>
      <w:r w:rsidR="006F0055">
        <w:rPr>
          <w:rFonts w:ascii="Times New Roman" w:hAnsi="Times New Roman"/>
          <w:sz w:val="24"/>
          <w:szCs w:val="24"/>
          <w:shd w:val="clear" w:color="auto" w:fill="FFFFFF"/>
        </w:rPr>
        <w:t xml:space="preserve"> been made</w:t>
      </w:r>
      <w:r w:rsidR="006D18C7">
        <w:rPr>
          <w:rFonts w:ascii="Times New Roman" w:hAnsi="Times New Roman"/>
          <w:sz w:val="24"/>
          <w:szCs w:val="24"/>
          <w:shd w:val="clear" w:color="auto" w:fill="FFFFFF"/>
        </w:rPr>
        <w:t xml:space="preserve">. </w:t>
      </w:r>
      <w:r w:rsidRPr="006D18C7">
        <w:rPr>
          <w:rFonts w:ascii="Times New Roman" w:hAnsi="Times New Roman"/>
          <w:sz w:val="24"/>
          <w:szCs w:val="24"/>
          <w:shd w:val="clear" w:color="auto" w:fill="FFFFFF"/>
        </w:rPr>
        <w:t>In a review of the scheme, it has been suggested that unisex toilets</w:t>
      </w:r>
      <w:r w:rsidRPr="00B00DEE">
        <w:rPr>
          <w:rStyle w:val="FootnoteReference"/>
          <w:rFonts w:ascii="Times New Roman" w:hAnsi="Times New Roman"/>
          <w:sz w:val="24"/>
          <w:szCs w:val="24"/>
          <w:shd w:val="clear" w:color="auto" w:fill="FFFFFF"/>
        </w:rPr>
        <w:footnoteReference w:id="11"/>
      </w:r>
      <w:r w:rsidRPr="006D18C7">
        <w:rPr>
          <w:rFonts w:ascii="Times New Roman" w:hAnsi="Times New Roman"/>
          <w:sz w:val="24"/>
          <w:szCs w:val="24"/>
          <w:shd w:val="clear" w:color="auto" w:fill="FFFFFF"/>
        </w:rPr>
        <w:t xml:space="preserve"> should be built for disabled people in each block covered by the </w:t>
      </w:r>
      <w:r w:rsidR="006F0055">
        <w:rPr>
          <w:rFonts w:ascii="Times New Roman" w:hAnsi="Times New Roman"/>
          <w:sz w:val="24"/>
          <w:szCs w:val="24"/>
          <w:shd w:val="clear" w:color="auto" w:fill="FFFFFF"/>
        </w:rPr>
        <w:t>scheme</w:t>
      </w:r>
      <w:r w:rsidRPr="006D18C7">
        <w:rPr>
          <w:rFonts w:ascii="Times New Roman" w:hAnsi="Times New Roman"/>
          <w:sz w:val="24"/>
          <w:szCs w:val="24"/>
        </w:rPr>
        <w:t>, o</w:t>
      </w:r>
      <w:r w:rsidR="006D18C7">
        <w:rPr>
          <w:rFonts w:ascii="Times New Roman" w:hAnsi="Times New Roman"/>
          <w:sz w:val="24"/>
          <w:szCs w:val="24"/>
        </w:rPr>
        <w:t xml:space="preserve">verlooking women’s cultural stand on </w:t>
      </w:r>
      <w:r w:rsidRPr="006D18C7">
        <w:rPr>
          <w:rFonts w:ascii="Times New Roman" w:hAnsi="Times New Roman"/>
          <w:sz w:val="24"/>
          <w:szCs w:val="24"/>
        </w:rPr>
        <w:t>se</w:t>
      </w:r>
      <w:r w:rsidR="006D18C7">
        <w:rPr>
          <w:rFonts w:ascii="Times New Roman" w:hAnsi="Times New Roman"/>
          <w:sz w:val="24"/>
          <w:szCs w:val="24"/>
        </w:rPr>
        <w:t xml:space="preserve">parate </w:t>
      </w:r>
      <w:r w:rsidRPr="006D18C7">
        <w:rPr>
          <w:rFonts w:ascii="Times New Roman" w:hAnsi="Times New Roman"/>
          <w:sz w:val="24"/>
          <w:szCs w:val="24"/>
        </w:rPr>
        <w:t xml:space="preserve">toilets in rural India. </w:t>
      </w:r>
    </w:p>
    <w:p w:rsidR="008810AD" w:rsidRPr="00462DFD" w:rsidRDefault="008810AD" w:rsidP="008810AD">
      <w:pPr>
        <w:pStyle w:val="SingleTxtG"/>
        <w:numPr>
          <w:ilvl w:val="0"/>
          <w:numId w:val="1"/>
        </w:numPr>
        <w:tabs>
          <w:tab w:val="left" w:pos="709"/>
        </w:tabs>
        <w:spacing w:after="0" w:line="240" w:lineRule="auto"/>
        <w:ind w:left="0" w:right="318"/>
        <w:rPr>
          <w:sz w:val="24"/>
          <w:szCs w:val="24"/>
        </w:rPr>
      </w:pPr>
      <w:r w:rsidRPr="00B00DEE">
        <w:rPr>
          <w:b/>
          <w:sz w:val="24"/>
          <w:szCs w:val="24"/>
          <w:lang w:val="en-IN"/>
        </w:rPr>
        <w:t>Accessible India Campaign</w:t>
      </w:r>
      <w:r w:rsidR="00704FC2">
        <w:rPr>
          <w:b/>
          <w:sz w:val="24"/>
          <w:szCs w:val="24"/>
          <w:lang w:val="en-IN"/>
        </w:rPr>
        <w:t xml:space="preserve"> </w:t>
      </w:r>
      <w:r w:rsidRPr="00B00DEE">
        <w:rPr>
          <w:bCs/>
          <w:sz w:val="24"/>
          <w:szCs w:val="24"/>
          <w:lang w:val="en-IN"/>
        </w:rPr>
        <w:t>(AIC)</w:t>
      </w:r>
      <w:r w:rsidRPr="00B00DEE">
        <w:rPr>
          <w:rStyle w:val="FootnoteReference"/>
          <w:bCs/>
          <w:sz w:val="24"/>
          <w:szCs w:val="24"/>
        </w:rPr>
        <w:footnoteReference w:id="12"/>
      </w:r>
      <w:r w:rsidRPr="00B00DEE">
        <w:rPr>
          <w:bCs/>
          <w:sz w:val="24"/>
          <w:szCs w:val="24"/>
          <w:lang w:val="en-IN"/>
        </w:rPr>
        <w:t>, a flagship campaign of the Department of Empowerment of Persons with Disabilities (DEPwD), aims to make a barrier free and conducive environment for disabled. </w:t>
      </w:r>
      <w:r w:rsidRPr="00B00DEE">
        <w:rPr>
          <w:sz w:val="24"/>
          <w:szCs w:val="24"/>
        </w:rPr>
        <w:t xml:space="preserve"> Access Audit of 1662 State Government buildings in 48 cities was completed, access compliance proposals received for only 647 buildings</w:t>
      </w:r>
      <w:r w:rsidRPr="00B00DEE">
        <w:rPr>
          <w:rStyle w:val="FootnoteReference"/>
          <w:sz w:val="24"/>
          <w:szCs w:val="24"/>
        </w:rPr>
        <w:footnoteReference w:id="13"/>
      </w:r>
      <w:r w:rsidRPr="00B00DEE">
        <w:rPr>
          <w:sz w:val="24"/>
          <w:szCs w:val="24"/>
        </w:rPr>
        <w:t xml:space="preserve">. Only 231 </w:t>
      </w:r>
      <w:r w:rsidRPr="00462DFD">
        <w:rPr>
          <w:sz w:val="24"/>
          <w:szCs w:val="24"/>
        </w:rPr>
        <w:t xml:space="preserve">websites of Central and State Government websites have been made accessible by March 2017. </w:t>
      </w:r>
      <w:r w:rsidRPr="00462DFD">
        <w:rPr>
          <w:sz w:val="24"/>
          <w:szCs w:val="24"/>
          <w:lang w:val="en-IN"/>
        </w:rPr>
        <w:t xml:space="preserve">There is no </w:t>
      </w:r>
      <w:r w:rsidRPr="00462DFD">
        <w:rPr>
          <w:i/>
          <w:sz w:val="24"/>
          <w:szCs w:val="24"/>
          <w:lang w:val="en-IN"/>
        </w:rPr>
        <w:t>data</w:t>
      </w:r>
      <w:r w:rsidRPr="00462DFD">
        <w:rPr>
          <w:sz w:val="24"/>
          <w:szCs w:val="24"/>
          <w:lang w:val="en-IN"/>
        </w:rPr>
        <w:t xml:space="preserve"> available regarding the usage and access of programmes under the schemes by women with disabilities.</w:t>
      </w:r>
    </w:p>
    <w:p w:rsidR="008810AD" w:rsidRDefault="008810AD" w:rsidP="008810AD">
      <w:pPr>
        <w:pStyle w:val="H1G"/>
      </w:pPr>
      <w:r w:rsidRPr="00462DFD">
        <w:t>B.</w:t>
      </w:r>
      <w:r w:rsidRPr="00462DFD">
        <w:tab/>
        <w:t>Specific rights (arts. 5-30)</w:t>
      </w:r>
    </w:p>
    <w:p w:rsidR="008810AD" w:rsidRPr="00B00DEE" w:rsidRDefault="008810AD" w:rsidP="008810AD">
      <w:pPr>
        <w:pStyle w:val="SingleTxtG"/>
        <w:spacing w:after="0" w:line="240" w:lineRule="auto"/>
        <w:ind w:left="0" w:firstLine="720"/>
        <w:rPr>
          <w:b/>
          <w:sz w:val="24"/>
          <w:szCs w:val="24"/>
        </w:rPr>
      </w:pPr>
      <w:r w:rsidRPr="00B00DEE">
        <w:rPr>
          <w:b/>
          <w:sz w:val="24"/>
          <w:szCs w:val="24"/>
        </w:rPr>
        <w:t xml:space="preserve">Women with disabilities (art. 6) </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6 (a)</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There are few general gender based policies and laws that mainstream rights of women with disabilities in India. There is even less disaggregated data to confirm that policies have been implemented for women with disabilities in the areas of education, health, work and employment. India reports that 2.41 percent of males and 2.01 percent of females live with disabilities.</w:t>
      </w:r>
      <w:r w:rsidRPr="00B00DEE">
        <w:rPr>
          <w:rStyle w:val="FootnoteReference"/>
          <w:rFonts w:ascii="Times New Roman" w:hAnsi="Times New Roman"/>
          <w:sz w:val="24"/>
          <w:szCs w:val="24"/>
        </w:rPr>
        <w:footnoteReference w:id="14"/>
      </w:r>
      <w:r>
        <w:rPr>
          <w:rFonts w:ascii="Times New Roman" w:hAnsi="Times New Roman"/>
          <w:sz w:val="24"/>
          <w:szCs w:val="24"/>
        </w:rPr>
        <w:t xml:space="preserve"> The</w:t>
      </w:r>
      <w:r w:rsidRPr="00B00DEE">
        <w:rPr>
          <w:rFonts w:ascii="Times New Roman" w:hAnsi="Times New Roman"/>
          <w:sz w:val="24"/>
          <w:szCs w:val="24"/>
        </w:rPr>
        <w:t xml:space="preserve"> discrepancy between Indian and international estimates can be attributed to discordant definitions of disability, lack of awareness and stigma—especially for women and girls—which leads to under-reporting.</w:t>
      </w:r>
      <w:r w:rsidRPr="00B00DEE">
        <w:rPr>
          <w:rFonts w:ascii="Times New Roman" w:hAnsi="Times New Roman"/>
          <w:sz w:val="24"/>
          <w:szCs w:val="24"/>
          <w:vertAlign w:val="superscript"/>
          <w:lang w:val="it-IT"/>
        </w:rPr>
        <w:footnoteReference w:id="15"/>
      </w:r>
      <w:r w:rsidR="00593C27">
        <w:rPr>
          <w:rFonts w:ascii="Times New Roman" w:hAnsi="Times New Roman"/>
          <w:sz w:val="24"/>
          <w:szCs w:val="24"/>
        </w:rPr>
        <w:t xml:space="preserve">There is </w:t>
      </w:r>
      <w:r w:rsidRPr="00B00DEE">
        <w:rPr>
          <w:rFonts w:ascii="Times New Roman" w:hAnsi="Times New Roman"/>
          <w:sz w:val="24"/>
          <w:szCs w:val="24"/>
        </w:rPr>
        <w:t xml:space="preserve">exclusion </w:t>
      </w:r>
      <w:r w:rsidR="00593C27">
        <w:rPr>
          <w:rFonts w:ascii="Times New Roman" w:hAnsi="Times New Roman"/>
          <w:sz w:val="24"/>
          <w:szCs w:val="24"/>
        </w:rPr>
        <w:t xml:space="preserve">of women with disabilities </w:t>
      </w:r>
      <w:r w:rsidRPr="00B00DEE">
        <w:rPr>
          <w:rFonts w:ascii="Times New Roman" w:hAnsi="Times New Roman"/>
          <w:sz w:val="24"/>
          <w:szCs w:val="24"/>
        </w:rPr>
        <w:t>from other government data sources,</w:t>
      </w:r>
      <w:r w:rsidR="00593C27">
        <w:rPr>
          <w:rFonts w:ascii="Times New Roman" w:hAnsi="Times New Roman"/>
          <w:sz w:val="24"/>
          <w:szCs w:val="24"/>
        </w:rPr>
        <w:t xml:space="preserve"> (</w:t>
      </w:r>
      <w:r w:rsidRPr="00B00DEE">
        <w:rPr>
          <w:rFonts w:ascii="Times New Roman" w:hAnsi="Times New Roman"/>
          <w:sz w:val="24"/>
          <w:szCs w:val="24"/>
        </w:rPr>
        <w:t xml:space="preserve">WHO World Report on Disability </w:t>
      </w:r>
      <w:r w:rsidRPr="00B00DEE">
        <w:rPr>
          <w:rFonts w:ascii="Times New Roman" w:hAnsi="Times New Roman"/>
          <w:sz w:val="24"/>
          <w:szCs w:val="24"/>
        </w:rPr>
        <w:lastRenderedPageBreak/>
        <w:t>2011</w:t>
      </w:r>
      <w:r w:rsidR="00593C27">
        <w:rPr>
          <w:rFonts w:ascii="Times New Roman" w:hAnsi="Times New Roman"/>
          <w:sz w:val="24"/>
          <w:szCs w:val="24"/>
        </w:rPr>
        <w:t>)</w:t>
      </w:r>
      <w:r w:rsidRPr="00B00DEE">
        <w:rPr>
          <w:rFonts w:ascii="Times New Roman" w:hAnsi="Times New Roman"/>
          <w:sz w:val="24"/>
          <w:szCs w:val="24"/>
        </w:rPr>
        <w:t>(Annexure</w:t>
      </w:r>
      <w:r>
        <w:rPr>
          <w:rFonts w:ascii="Times New Roman" w:hAnsi="Times New Roman"/>
          <w:sz w:val="24"/>
          <w:szCs w:val="24"/>
        </w:rPr>
        <w:t xml:space="preserve"> 1</w:t>
      </w:r>
      <w:r w:rsidRPr="00B00DEE">
        <w:rPr>
          <w:rFonts w:ascii="Times New Roman" w:hAnsi="Times New Roman"/>
          <w:sz w:val="24"/>
          <w:szCs w:val="24"/>
        </w:rPr>
        <w:t xml:space="preserve"> Note 1). The National Family Health Survey (NFHS) and the National Crime Records Bureau (NCRB) do not include disaggregated data for </w:t>
      </w:r>
      <w:r>
        <w:rPr>
          <w:rFonts w:ascii="Times New Roman" w:hAnsi="Times New Roman"/>
          <w:sz w:val="24"/>
          <w:szCs w:val="24"/>
        </w:rPr>
        <w:t xml:space="preserve">women </w:t>
      </w:r>
      <w:r w:rsidR="00593C27">
        <w:rPr>
          <w:rFonts w:ascii="Times New Roman" w:hAnsi="Times New Roman"/>
          <w:sz w:val="24"/>
          <w:szCs w:val="24"/>
        </w:rPr>
        <w:t>with disabilities</w:t>
      </w:r>
      <w:r w:rsidRPr="00B00DEE">
        <w:rPr>
          <w:rFonts w:ascii="Times New Roman" w:hAnsi="Times New Roman"/>
          <w:sz w:val="24"/>
          <w:szCs w:val="24"/>
        </w:rPr>
        <w:t>. In 2014, the UN Special Rapporteur on violence against women, Rashida Manjoo recommended disaggregated data collection on not only disabilities, but also sex, age, caste, religion, language and other relevant criteria.</w:t>
      </w:r>
      <w:r w:rsidRPr="00B00DEE">
        <w:rPr>
          <w:rFonts w:ascii="Times New Roman" w:hAnsi="Times New Roman"/>
          <w:sz w:val="24"/>
          <w:szCs w:val="24"/>
          <w:vertAlign w:val="superscript"/>
        </w:rPr>
        <w:footnoteReference w:id="16"/>
      </w:r>
    </w:p>
    <w:p w:rsidR="008810AD" w:rsidRPr="00B00DEE" w:rsidRDefault="008810AD" w:rsidP="008810AD">
      <w:pPr>
        <w:pStyle w:val="SingleTxtG"/>
        <w:spacing w:after="0" w:line="240" w:lineRule="auto"/>
        <w:ind w:left="0"/>
        <w:rPr>
          <w:sz w:val="24"/>
          <w:szCs w:val="24"/>
          <w:highlight w:val="yellow"/>
        </w:rPr>
      </w:pPr>
    </w:p>
    <w:p w:rsidR="008810AD" w:rsidRPr="00B00DEE" w:rsidRDefault="008810AD" w:rsidP="008810AD">
      <w:pPr>
        <w:pStyle w:val="SingleTxtG"/>
        <w:spacing w:after="0" w:line="240" w:lineRule="auto"/>
        <w:ind w:left="0" w:right="176"/>
        <w:rPr>
          <w:sz w:val="24"/>
          <w:szCs w:val="24"/>
        </w:rPr>
      </w:pPr>
      <w:r w:rsidRPr="00B00DEE">
        <w:rPr>
          <w:sz w:val="24"/>
          <w:szCs w:val="24"/>
        </w:rPr>
        <w:t>In response to LOI 6 (b)</w:t>
      </w:r>
    </w:p>
    <w:p w:rsidR="008810AD" w:rsidRPr="00B00DEE" w:rsidRDefault="008810AD" w:rsidP="008810AD">
      <w:pPr>
        <w:pStyle w:val="SingleTxtG"/>
        <w:spacing w:after="0" w:line="240" w:lineRule="auto"/>
        <w:ind w:left="0" w:right="176"/>
        <w:rPr>
          <w:sz w:val="24"/>
          <w:szCs w:val="24"/>
        </w:rPr>
      </w:pPr>
    </w:p>
    <w:p w:rsidR="008810AD" w:rsidRPr="00B00DEE" w:rsidRDefault="008810AD" w:rsidP="008810AD">
      <w:pPr>
        <w:pStyle w:val="SingleTxtG"/>
        <w:spacing w:after="0" w:line="240" w:lineRule="auto"/>
        <w:ind w:left="0" w:right="176"/>
        <w:rPr>
          <w:sz w:val="24"/>
          <w:szCs w:val="24"/>
        </w:rPr>
      </w:pPr>
      <w:r w:rsidRPr="00B00DEE">
        <w:rPr>
          <w:sz w:val="24"/>
          <w:szCs w:val="24"/>
        </w:rPr>
        <w:t>The draft National Policy for Women 2016 highlights specific groups of vulnerable women but does not mention the conce</w:t>
      </w:r>
      <w:r w:rsidR="00593C27">
        <w:rPr>
          <w:sz w:val="24"/>
          <w:szCs w:val="24"/>
        </w:rPr>
        <w:t xml:space="preserve">rns of women with disabilities except as </w:t>
      </w:r>
      <w:r w:rsidRPr="00B00DEE">
        <w:rPr>
          <w:sz w:val="24"/>
          <w:szCs w:val="24"/>
        </w:rPr>
        <w:t>caregiver</w:t>
      </w:r>
      <w:r w:rsidR="00593C27">
        <w:rPr>
          <w:sz w:val="24"/>
          <w:szCs w:val="24"/>
        </w:rPr>
        <w:t>s</w:t>
      </w:r>
      <w:r w:rsidRPr="00B00DEE">
        <w:rPr>
          <w:sz w:val="24"/>
          <w:szCs w:val="24"/>
        </w:rPr>
        <w:t xml:space="preserve">. </w:t>
      </w:r>
      <w:r w:rsidR="00593C27">
        <w:rPr>
          <w:sz w:val="24"/>
          <w:szCs w:val="24"/>
        </w:rPr>
        <w:t xml:space="preserve">The </w:t>
      </w:r>
      <w:r w:rsidRPr="00B00DEE">
        <w:rPr>
          <w:sz w:val="24"/>
          <w:szCs w:val="24"/>
        </w:rPr>
        <w:t>Policy mentions single women</w:t>
      </w:r>
      <w:r w:rsidR="00224B58">
        <w:rPr>
          <w:sz w:val="24"/>
          <w:szCs w:val="24"/>
        </w:rPr>
        <w:t>,</w:t>
      </w:r>
      <w:r w:rsidRPr="00B00DEE">
        <w:rPr>
          <w:sz w:val="24"/>
          <w:szCs w:val="24"/>
        </w:rPr>
        <w:t xml:space="preserve"> but ignores disabled wome</w:t>
      </w:r>
      <w:r w:rsidR="00224B58">
        <w:rPr>
          <w:sz w:val="24"/>
          <w:szCs w:val="24"/>
        </w:rPr>
        <w:t>n</w:t>
      </w:r>
      <w:r w:rsidR="00704FC2">
        <w:rPr>
          <w:sz w:val="24"/>
          <w:szCs w:val="24"/>
        </w:rPr>
        <w:t xml:space="preserve"> </w:t>
      </w:r>
      <w:r w:rsidR="00224B58">
        <w:rPr>
          <w:sz w:val="24"/>
          <w:szCs w:val="24"/>
        </w:rPr>
        <w:t xml:space="preserve">most of whom are </w:t>
      </w:r>
      <w:r w:rsidR="00593C27">
        <w:rPr>
          <w:sz w:val="24"/>
          <w:szCs w:val="24"/>
        </w:rPr>
        <w:t xml:space="preserve">single due to </w:t>
      </w:r>
      <w:r w:rsidRPr="00B00DEE">
        <w:rPr>
          <w:sz w:val="24"/>
          <w:szCs w:val="24"/>
        </w:rPr>
        <w:t xml:space="preserve">stigma </w:t>
      </w:r>
      <w:r w:rsidR="00593C27">
        <w:rPr>
          <w:sz w:val="24"/>
          <w:szCs w:val="24"/>
        </w:rPr>
        <w:t xml:space="preserve">which </w:t>
      </w:r>
      <w:r w:rsidRPr="00B00DEE">
        <w:rPr>
          <w:sz w:val="24"/>
          <w:szCs w:val="24"/>
        </w:rPr>
        <w:t xml:space="preserve">that affects their “marriageability.” </w:t>
      </w:r>
    </w:p>
    <w:p w:rsidR="008810AD" w:rsidRPr="00B00DEE" w:rsidRDefault="008810AD" w:rsidP="008810AD">
      <w:pPr>
        <w:pStyle w:val="SingleTxtG"/>
        <w:spacing w:after="0" w:line="240" w:lineRule="auto"/>
        <w:ind w:left="0" w:right="176"/>
        <w:rPr>
          <w:sz w:val="24"/>
          <w:szCs w:val="24"/>
        </w:rPr>
      </w:pPr>
    </w:p>
    <w:p w:rsidR="008810AD" w:rsidRPr="00B00DEE" w:rsidRDefault="008810AD" w:rsidP="008810AD">
      <w:pPr>
        <w:pStyle w:val="SingleTxtG"/>
        <w:spacing w:after="0" w:line="240" w:lineRule="auto"/>
        <w:ind w:left="0" w:right="176"/>
        <w:rPr>
          <w:sz w:val="24"/>
          <w:szCs w:val="24"/>
          <w:lang w:val="en-IN"/>
        </w:rPr>
      </w:pPr>
      <w:r w:rsidRPr="00B00DEE">
        <w:rPr>
          <w:sz w:val="24"/>
          <w:szCs w:val="24"/>
        </w:rPr>
        <w:t>The Gender Budgeting Handbook</w:t>
      </w:r>
      <w:r w:rsidR="00704FC2">
        <w:rPr>
          <w:sz w:val="24"/>
          <w:szCs w:val="24"/>
        </w:rPr>
        <w:t xml:space="preserve"> </w:t>
      </w:r>
      <w:r w:rsidR="006C0EDB">
        <w:rPr>
          <w:sz w:val="24"/>
          <w:szCs w:val="24"/>
        </w:rPr>
        <w:t xml:space="preserve">(2015) </w:t>
      </w:r>
      <w:r w:rsidRPr="00B00DEE">
        <w:rPr>
          <w:sz w:val="24"/>
          <w:szCs w:val="24"/>
        </w:rPr>
        <w:t>by the Ministry of Women and Child Development</w:t>
      </w:r>
      <w:r w:rsidRPr="00B00DEE">
        <w:rPr>
          <w:rStyle w:val="FootnoteReference"/>
          <w:sz w:val="24"/>
          <w:szCs w:val="24"/>
        </w:rPr>
        <w:footnoteReference w:id="17"/>
      </w:r>
      <w:r w:rsidR="006C0EDB">
        <w:rPr>
          <w:sz w:val="24"/>
          <w:szCs w:val="24"/>
        </w:rPr>
        <w:t xml:space="preserve"> mentions disability </w:t>
      </w:r>
      <w:r w:rsidRPr="00B00DEE">
        <w:rPr>
          <w:sz w:val="24"/>
          <w:szCs w:val="24"/>
        </w:rPr>
        <w:t xml:space="preserve">only in relation to sports and pensions. A report by Equals Chennai finds that </w:t>
      </w:r>
      <w:r w:rsidRPr="00B00DEE">
        <w:rPr>
          <w:sz w:val="24"/>
          <w:szCs w:val="24"/>
          <w:lang w:val="en-IN"/>
        </w:rPr>
        <w:t>existing programs that consider explicitly women with disabilities dedicate only slightly above 40% of their budgets for them</w:t>
      </w:r>
      <w:r w:rsidRPr="00B00DEE">
        <w:rPr>
          <w:rStyle w:val="FootnoteReference"/>
          <w:sz w:val="24"/>
          <w:szCs w:val="24"/>
        </w:rPr>
        <w:footnoteReference w:id="18"/>
      </w:r>
      <w:r w:rsidRPr="00B00DEE">
        <w:rPr>
          <w:sz w:val="24"/>
          <w:szCs w:val="24"/>
          <w:lang w:val="en-IN"/>
        </w:rPr>
        <w:t xml:space="preserve">.  </w:t>
      </w:r>
    </w:p>
    <w:p w:rsidR="008810AD" w:rsidRPr="00B00DEE" w:rsidRDefault="008810AD" w:rsidP="008810AD">
      <w:pPr>
        <w:pStyle w:val="SingleTxtG"/>
        <w:spacing w:after="0" w:line="240" w:lineRule="auto"/>
        <w:ind w:left="0" w:right="176"/>
        <w:rPr>
          <w:sz w:val="24"/>
          <w:szCs w:val="24"/>
        </w:rPr>
      </w:pPr>
    </w:p>
    <w:p w:rsidR="008810AD" w:rsidRPr="00B00DEE" w:rsidRDefault="008810AD" w:rsidP="008810AD">
      <w:pPr>
        <w:pStyle w:val="SingleTxtG"/>
        <w:spacing w:after="0" w:line="240" w:lineRule="auto"/>
        <w:ind w:left="0" w:right="176"/>
        <w:rPr>
          <w:sz w:val="24"/>
          <w:szCs w:val="24"/>
        </w:rPr>
      </w:pPr>
      <w:r w:rsidRPr="00B00DEE">
        <w:rPr>
          <w:sz w:val="24"/>
          <w:szCs w:val="24"/>
        </w:rPr>
        <w:t>The Prevention of Women from Domestic Violence Act 2005 does not recognise disabled women as a relevant category requiring targeted action. In a study conducted in 2012-2016 on use of the PWDVA in West Bengal, it has been seen that less than 0.5% of disabled women have ev</w:t>
      </w:r>
      <w:r w:rsidR="006C0EDB">
        <w:rPr>
          <w:sz w:val="24"/>
          <w:szCs w:val="24"/>
        </w:rPr>
        <w:t xml:space="preserve">er used the law due </w:t>
      </w:r>
      <w:r w:rsidRPr="00B00DEE">
        <w:rPr>
          <w:sz w:val="24"/>
          <w:szCs w:val="24"/>
        </w:rPr>
        <w:t>to lack of access to legal information in accessible formats and the inaccessibility of the mechanisms</w:t>
      </w:r>
      <w:r w:rsidRPr="00B00DEE">
        <w:rPr>
          <w:rStyle w:val="FootnoteReference"/>
          <w:sz w:val="24"/>
          <w:szCs w:val="24"/>
        </w:rPr>
        <w:footnoteReference w:id="19"/>
      </w:r>
      <w:r w:rsidRPr="00B00DEE">
        <w:rPr>
          <w:sz w:val="24"/>
          <w:szCs w:val="24"/>
        </w:rPr>
        <w:t xml:space="preserve">.   </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The Annual Report of the National Human Rights Commission 2016-17</w:t>
      </w:r>
      <w:r w:rsidRPr="00B00DEE">
        <w:rPr>
          <w:rStyle w:val="FootnoteReference"/>
          <w:rFonts w:ascii="Times New Roman" w:hAnsi="Times New Roman"/>
          <w:sz w:val="24"/>
          <w:szCs w:val="24"/>
        </w:rPr>
        <w:footnoteReference w:id="20"/>
      </w:r>
      <w:r>
        <w:rPr>
          <w:rFonts w:ascii="Times New Roman" w:hAnsi="Times New Roman"/>
          <w:sz w:val="24"/>
          <w:szCs w:val="24"/>
        </w:rPr>
        <w:t xml:space="preserve">provides no </w:t>
      </w:r>
      <w:r w:rsidRPr="00B00DEE">
        <w:rPr>
          <w:rFonts w:ascii="Times New Roman" w:hAnsi="Times New Roman"/>
          <w:sz w:val="24"/>
          <w:szCs w:val="24"/>
        </w:rPr>
        <w:t xml:space="preserve">specific recommendation in terms of support to be extended to women with disabilities. </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6 (c)</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Pr>
          <w:rFonts w:ascii="Times New Roman" w:hAnsi="Times New Roman"/>
          <w:sz w:val="24"/>
          <w:szCs w:val="24"/>
        </w:rPr>
        <w:t xml:space="preserve">The </w:t>
      </w:r>
      <w:r w:rsidRPr="00B00DEE">
        <w:rPr>
          <w:rFonts w:ascii="Times New Roman" w:hAnsi="Times New Roman"/>
          <w:sz w:val="24"/>
          <w:szCs w:val="24"/>
        </w:rPr>
        <w:t>N</w:t>
      </w:r>
      <w:r>
        <w:rPr>
          <w:rFonts w:ascii="Times New Roman" w:hAnsi="Times New Roman"/>
          <w:sz w:val="24"/>
          <w:szCs w:val="24"/>
        </w:rPr>
        <w:t xml:space="preserve">ational </w:t>
      </w:r>
      <w:r w:rsidRPr="00B00DEE">
        <w:rPr>
          <w:rFonts w:ascii="Times New Roman" w:hAnsi="Times New Roman"/>
          <w:sz w:val="24"/>
          <w:szCs w:val="24"/>
        </w:rPr>
        <w:t>C</w:t>
      </w:r>
      <w:r>
        <w:rPr>
          <w:rFonts w:ascii="Times New Roman" w:hAnsi="Times New Roman"/>
          <w:sz w:val="24"/>
          <w:szCs w:val="24"/>
        </w:rPr>
        <w:t xml:space="preserve">ommission for </w:t>
      </w:r>
      <w:r w:rsidRPr="00B00DEE">
        <w:rPr>
          <w:rFonts w:ascii="Times New Roman" w:hAnsi="Times New Roman"/>
          <w:sz w:val="24"/>
          <w:szCs w:val="24"/>
        </w:rPr>
        <w:t>W</w:t>
      </w:r>
      <w:r>
        <w:rPr>
          <w:rFonts w:ascii="Times New Roman" w:hAnsi="Times New Roman"/>
          <w:sz w:val="24"/>
          <w:szCs w:val="24"/>
        </w:rPr>
        <w:t>omen</w:t>
      </w:r>
      <w:r w:rsidRPr="00B00DEE">
        <w:rPr>
          <w:rFonts w:ascii="Times New Roman" w:hAnsi="Times New Roman"/>
          <w:sz w:val="24"/>
          <w:szCs w:val="24"/>
        </w:rPr>
        <w:t xml:space="preserve"> does not collect any data specifically on women with disabilities</w:t>
      </w:r>
      <w:r>
        <w:rPr>
          <w:rFonts w:ascii="Times New Roman" w:hAnsi="Times New Roman"/>
          <w:sz w:val="24"/>
          <w:szCs w:val="24"/>
        </w:rPr>
        <w:t xml:space="preserve"> so no information on assistance to </w:t>
      </w:r>
      <w:r w:rsidR="00A7615E">
        <w:rPr>
          <w:rFonts w:ascii="Times New Roman" w:hAnsi="Times New Roman"/>
          <w:sz w:val="24"/>
          <w:szCs w:val="24"/>
        </w:rPr>
        <w:t>them is available</w:t>
      </w:r>
      <w:r w:rsidRPr="00B00DEE">
        <w:rPr>
          <w:rStyle w:val="FootnoteReference"/>
          <w:rFonts w:ascii="Times New Roman" w:hAnsi="Times New Roman"/>
          <w:sz w:val="24"/>
          <w:szCs w:val="24"/>
        </w:rPr>
        <w:footnoteReference w:id="21"/>
      </w:r>
      <w:r w:rsidRPr="00B00DEE">
        <w:rPr>
          <w:rFonts w:ascii="Times New Roman" w:hAnsi="Times New Roman"/>
          <w:sz w:val="24"/>
          <w:szCs w:val="24"/>
        </w:rPr>
        <w:t xml:space="preserve">. </w:t>
      </w:r>
    </w:p>
    <w:p w:rsidR="008810AD" w:rsidRPr="00B00DEE" w:rsidRDefault="008810AD" w:rsidP="008810AD">
      <w:pPr>
        <w:spacing w:after="0" w:line="240" w:lineRule="auto"/>
        <w:jc w:val="both"/>
        <w:rPr>
          <w:rFonts w:ascii="Times New Roman" w:hAnsi="Times New Roman"/>
          <w:b/>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 xml:space="preserve">Consultations with DPO leaders clearly revealed the intersectional discrimination faced by women with disabilities from </w:t>
      </w:r>
      <w:r>
        <w:rPr>
          <w:rFonts w:ascii="Times New Roman" w:hAnsi="Times New Roman"/>
          <w:sz w:val="24"/>
          <w:szCs w:val="24"/>
        </w:rPr>
        <w:t>Caste based (</w:t>
      </w:r>
      <w:r w:rsidRPr="00B00DEE">
        <w:rPr>
          <w:rFonts w:ascii="Times New Roman" w:hAnsi="Times New Roman"/>
          <w:sz w:val="24"/>
          <w:szCs w:val="24"/>
        </w:rPr>
        <w:t>Dalit communities</w:t>
      </w:r>
      <w:r>
        <w:rPr>
          <w:rFonts w:ascii="Times New Roman" w:hAnsi="Times New Roman"/>
          <w:sz w:val="24"/>
          <w:szCs w:val="24"/>
        </w:rPr>
        <w:t xml:space="preserve">) who </w:t>
      </w:r>
      <w:r w:rsidRPr="001F2171">
        <w:rPr>
          <w:rFonts w:ascii="Times New Roman" w:hAnsi="Times New Roman"/>
          <w:sz w:val="24"/>
          <w:szCs w:val="24"/>
        </w:rPr>
        <w:t>are not allowed to access government spaces and hence are denied their right to access the entitlements and rights made available for them through state mechanisms</w:t>
      </w:r>
      <w:r w:rsidRPr="001F2171">
        <w:rPr>
          <w:rStyle w:val="FootnoteReference"/>
          <w:rFonts w:ascii="Times New Roman" w:hAnsi="Times New Roman"/>
          <w:sz w:val="24"/>
          <w:szCs w:val="24"/>
        </w:rPr>
        <w:footnoteReference w:id="22"/>
      </w:r>
      <w:r w:rsidRPr="001F2171">
        <w:rPr>
          <w:rFonts w:ascii="Times New Roman" w:hAnsi="Times New Roman"/>
          <w:sz w:val="24"/>
          <w:szCs w:val="24"/>
        </w:rPr>
        <w:t>.</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pStyle w:val="SingleTxtG"/>
        <w:spacing w:after="0" w:line="240" w:lineRule="auto"/>
        <w:ind w:left="0" w:firstLine="720"/>
        <w:rPr>
          <w:b/>
          <w:sz w:val="24"/>
          <w:szCs w:val="24"/>
        </w:rPr>
      </w:pPr>
      <w:r w:rsidRPr="00B00DEE">
        <w:rPr>
          <w:b/>
          <w:sz w:val="24"/>
          <w:szCs w:val="24"/>
        </w:rPr>
        <w:t>Children with disabilities (art. 7) and Education (art.24)</w:t>
      </w:r>
    </w:p>
    <w:p w:rsidR="008810AD" w:rsidRPr="00B00DEE" w:rsidRDefault="008810AD" w:rsidP="008810AD">
      <w:pPr>
        <w:pStyle w:val="SingleTxtG"/>
        <w:spacing w:after="0" w:line="240" w:lineRule="auto"/>
        <w:ind w:left="0" w:firstLine="720"/>
        <w:rPr>
          <w:b/>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7 (a, b, c) and LOI 24 (b)</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Enrolment of children with disabilities remains poor, with only 1.16% children with disabilities enrolled in 2015-16, of which 0.42% are girls with disabilities. 41% girls with disabilities were enrolled in primary level (class I to V) whereas 43% were in secondary level (class VI-VIII)</w:t>
      </w:r>
      <w:r w:rsidRPr="00B00DEE">
        <w:rPr>
          <w:rStyle w:val="FootnoteReference"/>
          <w:rFonts w:ascii="Times New Roman" w:hAnsi="Times New Roman"/>
          <w:sz w:val="24"/>
          <w:szCs w:val="24"/>
        </w:rPr>
        <w:footnoteReference w:id="23"/>
      </w:r>
      <w:r w:rsidRPr="00B00DEE">
        <w:rPr>
          <w:rFonts w:ascii="Times New Roman" w:hAnsi="Times New Roman"/>
          <w:sz w:val="24"/>
          <w:szCs w:val="24"/>
        </w:rPr>
        <w:t>.</w:t>
      </w:r>
      <w:r>
        <w:rPr>
          <w:rFonts w:ascii="Times New Roman" w:hAnsi="Times New Roman"/>
          <w:sz w:val="24"/>
          <w:szCs w:val="24"/>
        </w:rPr>
        <w:t xml:space="preserve">There is lack of coordination between </w:t>
      </w:r>
      <w:r w:rsidRPr="00B00DEE">
        <w:rPr>
          <w:rFonts w:ascii="Times New Roman" w:hAnsi="Times New Roman"/>
          <w:sz w:val="24"/>
          <w:szCs w:val="24"/>
        </w:rPr>
        <w:t xml:space="preserve">mainstream schools, integrated, inclusive schools and special schools offering education to disabled children.   </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 xml:space="preserve">During a series of </w:t>
      </w:r>
      <w:r w:rsidR="00224B58">
        <w:rPr>
          <w:rFonts w:ascii="Times New Roman" w:hAnsi="Times New Roman"/>
          <w:sz w:val="24"/>
          <w:szCs w:val="24"/>
        </w:rPr>
        <w:t xml:space="preserve">consultation by this </w:t>
      </w:r>
      <w:r w:rsidRPr="00B00DEE">
        <w:rPr>
          <w:rFonts w:ascii="Times New Roman" w:hAnsi="Times New Roman"/>
          <w:sz w:val="24"/>
          <w:szCs w:val="24"/>
        </w:rPr>
        <w:t>network (2018-2019 in 20 States)</w:t>
      </w:r>
      <w:r w:rsidRPr="00B00DEE">
        <w:rPr>
          <w:rStyle w:val="FootnoteReference"/>
          <w:rFonts w:ascii="Times New Roman" w:hAnsi="Times New Roman"/>
          <w:sz w:val="24"/>
          <w:szCs w:val="24"/>
        </w:rPr>
        <w:footnoteReference w:id="24"/>
      </w:r>
      <w:r w:rsidR="0094241B">
        <w:rPr>
          <w:rFonts w:ascii="Times New Roman" w:hAnsi="Times New Roman"/>
          <w:sz w:val="24"/>
          <w:szCs w:val="24"/>
        </w:rPr>
        <w:t xml:space="preserve"> women participants from </w:t>
      </w:r>
      <w:r>
        <w:rPr>
          <w:rFonts w:ascii="Times New Roman" w:hAnsi="Times New Roman"/>
          <w:sz w:val="24"/>
          <w:szCs w:val="24"/>
        </w:rPr>
        <w:t xml:space="preserve">rural areas, </w:t>
      </w:r>
      <w:r w:rsidRPr="00B00DEE">
        <w:rPr>
          <w:rFonts w:ascii="Times New Roman" w:hAnsi="Times New Roman"/>
          <w:sz w:val="24"/>
          <w:szCs w:val="24"/>
        </w:rPr>
        <w:t xml:space="preserve">reported the complete lack of support for </w:t>
      </w:r>
      <w:r w:rsidR="00224B58">
        <w:rPr>
          <w:rFonts w:ascii="Times New Roman" w:hAnsi="Times New Roman"/>
          <w:sz w:val="24"/>
          <w:szCs w:val="24"/>
        </w:rPr>
        <w:t>girls</w:t>
      </w:r>
      <w:r>
        <w:rPr>
          <w:rFonts w:ascii="Times New Roman" w:hAnsi="Times New Roman"/>
          <w:sz w:val="24"/>
          <w:szCs w:val="24"/>
        </w:rPr>
        <w:t xml:space="preserve"> with deaf blindness</w:t>
      </w:r>
      <w:r w:rsidRPr="00B00DEE">
        <w:rPr>
          <w:rFonts w:ascii="Times New Roman" w:hAnsi="Times New Roman"/>
          <w:sz w:val="24"/>
          <w:szCs w:val="24"/>
        </w:rPr>
        <w:t>, autism spectrum disorder, intellectual disabilities and multiple disabilities</w:t>
      </w:r>
      <w:r w:rsidR="00704FC2">
        <w:rPr>
          <w:rFonts w:ascii="Times New Roman" w:hAnsi="Times New Roman"/>
          <w:sz w:val="24"/>
          <w:szCs w:val="24"/>
        </w:rPr>
        <w:t xml:space="preserve"> </w:t>
      </w:r>
      <w:r>
        <w:rPr>
          <w:rFonts w:ascii="Times New Roman" w:hAnsi="Times New Roman"/>
          <w:sz w:val="24"/>
          <w:szCs w:val="24"/>
        </w:rPr>
        <w:t xml:space="preserve">and </w:t>
      </w:r>
      <w:r w:rsidRPr="00B00DEE">
        <w:rPr>
          <w:rFonts w:ascii="Times New Roman" w:hAnsi="Times New Roman"/>
          <w:sz w:val="24"/>
          <w:szCs w:val="24"/>
        </w:rPr>
        <w:t>receive no support for health, habilitation, rehabilitation and education due to lack of awareness</w:t>
      </w:r>
      <w:r>
        <w:rPr>
          <w:rFonts w:ascii="Times New Roman" w:hAnsi="Times New Roman"/>
          <w:sz w:val="24"/>
          <w:szCs w:val="24"/>
        </w:rPr>
        <w:t>.</w:t>
      </w:r>
      <w:r w:rsidR="00704FC2">
        <w:rPr>
          <w:rFonts w:ascii="Times New Roman" w:hAnsi="Times New Roman"/>
          <w:sz w:val="24"/>
          <w:szCs w:val="24"/>
        </w:rPr>
        <w:t xml:space="preserve"> </w:t>
      </w:r>
      <w:r w:rsidR="0094241B">
        <w:rPr>
          <w:rFonts w:ascii="Times New Roman" w:hAnsi="Times New Roman"/>
          <w:sz w:val="24"/>
          <w:szCs w:val="24"/>
        </w:rPr>
        <w:t xml:space="preserve">Dalit children face double discrimination </w:t>
      </w:r>
      <w:r w:rsidRPr="00B00DEE">
        <w:rPr>
          <w:rFonts w:ascii="Times New Roman" w:hAnsi="Times New Roman"/>
          <w:sz w:val="24"/>
          <w:szCs w:val="24"/>
        </w:rPr>
        <w:t xml:space="preserve">Girls with disabilities often drop out from schools because of lack of accessible toilets or accessible menstrual management facilities. Many parents also disallow girls to attend schools because they are more vulnerable to abuse in the inaccessible transport systems to reach schools. </w:t>
      </w:r>
      <w:r w:rsidR="00224B58">
        <w:rPr>
          <w:rFonts w:ascii="Times New Roman" w:hAnsi="Times New Roman"/>
          <w:sz w:val="24"/>
          <w:szCs w:val="24"/>
        </w:rPr>
        <w:t>No information on new disabilities included by law (21).</w:t>
      </w:r>
    </w:p>
    <w:p w:rsidR="008810AD" w:rsidRDefault="008810AD" w:rsidP="008810AD">
      <w:pPr>
        <w:spacing w:after="0" w:line="240" w:lineRule="auto"/>
        <w:jc w:val="both"/>
        <w:rPr>
          <w:rFonts w:ascii="Times New Roman" w:hAnsi="Times New Roman"/>
          <w:sz w:val="24"/>
          <w:szCs w:val="24"/>
        </w:rPr>
      </w:pPr>
    </w:p>
    <w:p w:rsidR="008810AD" w:rsidRPr="00B00DEE" w:rsidRDefault="008810AD" w:rsidP="008810AD">
      <w:pPr>
        <w:pStyle w:val="SingleTxtG"/>
        <w:spacing w:after="0" w:line="240" w:lineRule="auto"/>
        <w:ind w:left="0" w:firstLine="720"/>
        <w:rPr>
          <w:b/>
          <w:sz w:val="24"/>
          <w:szCs w:val="24"/>
        </w:rPr>
      </w:pPr>
      <w:r w:rsidRPr="00B00DEE">
        <w:rPr>
          <w:b/>
          <w:sz w:val="24"/>
          <w:szCs w:val="24"/>
        </w:rPr>
        <w:t xml:space="preserve">Equal recognition before the law (art. 12) </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12 (b)</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shd w:val="clear" w:color="auto" w:fill="FFFFFF"/>
        </w:rPr>
      </w:pPr>
      <w:r w:rsidRPr="00B00DEE">
        <w:rPr>
          <w:rFonts w:ascii="Times New Roman" w:hAnsi="Times New Roman"/>
          <w:sz w:val="24"/>
          <w:szCs w:val="24"/>
        </w:rPr>
        <w:t>Despite the adoption of the Mental Health Care Act, 2017, there is clear denial of legal capacity of women with psychosocia</w:t>
      </w:r>
      <w:r w:rsidR="00224B58">
        <w:rPr>
          <w:rFonts w:ascii="Times New Roman" w:hAnsi="Times New Roman"/>
          <w:sz w:val="24"/>
          <w:szCs w:val="24"/>
        </w:rPr>
        <w:t>l disabilities, evident from</w:t>
      </w:r>
      <w:r w:rsidRPr="00B00DEE">
        <w:rPr>
          <w:rFonts w:ascii="Times New Roman" w:hAnsi="Times New Roman"/>
          <w:sz w:val="24"/>
          <w:szCs w:val="24"/>
        </w:rPr>
        <w:t xml:space="preserve"> forced admissions and limited access to justice in institutions. The Mental Health Review Board and the State Mental Health Authority are </w:t>
      </w:r>
      <w:r w:rsidR="00224B58">
        <w:rPr>
          <w:rFonts w:ascii="Times New Roman" w:hAnsi="Times New Roman"/>
          <w:sz w:val="24"/>
          <w:szCs w:val="24"/>
        </w:rPr>
        <w:t xml:space="preserve">not </w:t>
      </w:r>
      <w:r w:rsidRPr="00B00DEE">
        <w:rPr>
          <w:rFonts w:ascii="Times New Roman" w:hAnsi="Times New Roman"/>
          <w:sz w:val="24"/>
          <w:szCs w:val="24"/>
        </w:rPr>
        <w:t xml:space="preserve">constituted. </w:t>
      </w:r>
      <w:r w:rsidRPr="00B00DEE">
        <w:rPr>
          <w:rFonts w:ascii="Times New Roman" w:hAnsi="Times New Roman"/>
          <w:sz w:val="24"/>
          <w:szCs w:val="24"/>
          <w:shd w:val="clear" w:color="auto" w:fill="FFFFFF"/>
        </w:rPr>
        <w:t xml:space="preserve">Psychiatric institutions remain the chief custodians of the people with psychosocial disabilities, forcing medication, suspending legal capacity. Section 86 of the Mental Health Care Act stipulates that a person can be institutionalised if they are not able to comprehend the full implications of their decisions. Such a clause is used most against women with psychosocial and intellectual disabilities and is in direct violation of legal capacity. Access to recourse under new legal provisions comes with patriarchal ideas of guardianship and legal capacity. </w:t>
      </w:r>
      <w:r w:rsidRPr="001F2171">
        <w:rPr>
          <w:rFonts w:ascii="Times New Roman" w:hAnsi="Times New Roman"/>
          <w:sz w:val="24"/>
          <w:szCs w:val="24"/>
          <w:shd w:val="clear" w:color="auto" w:fill="FFFFFF"/>
        </w:rPr>
        <w:t>(Annexure</w:t>
      </w:r>
      <w:r>
        <w:rPr>
          <w:rFonts w:ascii="Times New Roman" w:hAnsi="Times New Roman"/>
          <w:sz w:val="24"/>
          <w:szCs w:val="24"/>
          <w:shd w:val="clear" w:color="auto" w:fill="FFFFFF"/>
        </w:rPr>
        <w:t xml:space="preserve"> 1</w:t>
      </w:r>
      <w:r w:rsidRPr="001F2171">
        <w:rPr>
          <w:rFonts w:ascii="Times New Roman" w:hAnsi="Times New Roman"/>
          <w:sz w:val="24"/>
          <w:szCs w:val="24"/>
          <w:shd w:val="clear" w:color="auto" w:fill="FFFFFF"/>
        </w:rPr>
        <w:t xml:space="preserve"> Note2).</w:t>
      </w:r>
      <w:r w:rsidRPr="00B00DEE">
        <w:rPr>
          <w:rFonts w:ascii="Times New Roman" w:hAnsi="Times New Roman"/>
          <w:sz w:val="24"/>
          <w:szCs w:val="24"/>
          <w:shd w:val="clear" w:color="auto" w:fill="FFFFFF"/>
        </w:rPr>
        <w:t xml:space="preserve"> The Legal Aid Services Authority has not been carrying out awareness on equal recognition of law. </w:t>
      </w:r>
    </w:p>
    <w:p w:rsidR="008810AD" w:rsidRPr="00B00DEE" w:rsidRDefault="008810AD" w:rsidP="008810AD">
      <w:pPr>
        <w:pStyle w:val="SingleTxtG"/>
        <w:spacing w:after="0" w:line="240" w:lineRule="auto"/>
        <w:rPr>
          <w:b/>
          <w:sz w:val="24"/>
          <w:szCs w:val="24"/>
        </w:rPr>
      </w:pPr>
    </w:p>
    <w:p w:rsidR="008810AD" w:rsidRPr="00B00DEE" w:rsidRDefault="008810AD" w:rsidP="008810AD">
      <w:pPr>
        <w:pStyle w:val="SingleTxtG"/>
        <w:spacing w:after="0" w:line="240" w:lineRule="auto"/>
        <w:rPr>
          <w:b/>
          <w:sz w:val="24"/>
          <w:szCs w:val="24"/>
        </w:rPr>
      </w:pPr>
      <w:r w:rsidRPr="00B00DEE">
        <w:rPr>
          <w:b/>
          <w:sz w:val="24"/>
          <w:szCs w:val="24"/>
        </w:rPr>
        <w:t>Access to justice (art. 13)</w:t>
      </w:r>
    </w:p>
    <w:p w:rsidR="008810AD" w:rsidRPr="00B00DEE" w:rsidRDefault="008810AD" w:rsidP="008810AD">
      <w:pPr>
        <w:pStyle w:val="SingleTxtG"/>
        <w:spacing w:after="0" w:line="240" w:lineRule="auto"/>
        <w:ind w:left="0" w:right="34"/>
        <w:rPr>
          <w:sz w:val="24"/>
          <w:szCs w:val="24"/>
        </w:rPr>
      </w:pPr>
    </w:p>
    <w:p w:rsidR="008810AD" w:rsidRPr="00B00DEE" w:rsidRDefault="008810AD" w:rsidP="008810AD">
      <w:pPr>
        <w:pStyle w:val="SingleTxtG"/>
        <w:spacing w:after="0" w:line="240" w:lineRule="auto"/>
        <w:ind w:left="0" w:right="34"/>
        <w:rPr>
          <w:sz w:val="24"/>
          <w:szCs w:val="24"/>
        </w:rPr>
      </w:pPr>
      <w:r w:rsidRPr="00B00DEE">
        <w:rPr>
          <w:sz w:val="24"/>
          <w:szCs w:val="24"/>
        </w:rPr>
        <w:t xml:space="preserve">In response to LOI 13 (a) </w:t>
      </w:r>
    </w:p>
    <w:p w:rsidR="008810AD" w:rsidRPr="00B00DEE" w:rsidRDefault="008810AD" w:rsidP="008810AD">
      <w:pPr>
        <w:pStyle w:val="SingleTxtG"/>
        <w:spacing w:after="0" w:line="240" w:lineRule="auto"/>
        <w:ind w:left="0" w:right="34"/>
        <w:rPr>
          <w:sz w:val="24"/>
          <w:szCs w:val="24"/>
        </w:rPr>
      </w:pPr>
    </w:p>
    <w:p w:rsidR="008810AD" w:rsidRPr="00704FC2" w:rsidRDefault="008810AD" w:rsidP="00704FC2">
      <w:pPr>
        <w:pStyle w:val="SingleTxtG"/>
        <w:spacing w:after="0" w:line="240" w:lineRule="auto"/>
        <w:ind w:left="0" w:right="34"/>
        <w:rPr>
          <w:sz w:val="24"/>
          <w:szCs w:val="24"/>
          <w:lang w:val="en-US"/>
        </w:rPr>
      </w:pPr>
      <w:r w:rsidRPr="006B4B7B">
        <w:rPr>
          <w:sz w:val="24"/>
          <w:szCs w:val="24"/>
        </w:rPr>
        <w:t>Besides the Court buildings and police stations not being accessible</w:t>
      </w:r>
      <w:r w:rsidRPr="006B4B7B">
        <w:rPr>
          <w:rStyle w:val="FootnoteReference"/>
          <w:sz w:val="24"/>
          <w:szCs w:val="24"/>
        </w:rPr>
        <w:footnoteReference w:id="25"/>
      </w:r>
      <w:r w:rsidRPr="006B4B7B">
        <w:rPr>
          <w:sz w:val="24"/>
          <w:szCs w:val="24"/>
        </w:rPr>
        <w:t xml:space="preserve">, women with disabilities have not benefited from the changes addressing specific needs of women and girls with disabilities in the </w:t>
      </w:r>
      <w:r w:rsidRPr="006B4B7B">
        <w:rPr>
          <w:sz w:val="24"/>
          <w:szCs w:val="24"/>
        </w:rPr>
        <w:lastRenderedPageBreak/>
        <w:t>Criminal Law Amendment Act 2013, amendment to the Indian Evidence Act and POCSO 2012</w:t>
      </w:r>
      <w:r w:rsidRPr="006B4B7B">
        <w:rPr>
          <w:rStyle w:val="FootnoteReference"/>
          <w:sz w:val="24"/>
          <w:szCs w:val="24"/>
        </w:rPr>
        <w:footnoteReference w:id="26"/>
      </w:r>
      <w:r w:rsidRPr="006B4B7B">
        <w:rPr>
          <w:sz w:val="24"/>
          <w:szCs w:val="24"/>
        </w:rPr>
        <w:t xml:space="preserve">. </w:t>
      </w:r>
      <w:r w:rsidRPr="00704FC2">
        <w:rPr>
          <w:sz w:val="24"/>
          <w:szCs w:val="24"/>
        </w:rPr>
        <w:t>The testimonies of women with intellectual and psychosocial disability are questioned by the justice system in India</w:t>
      </w:r>
      <w:r w:rsidRPr="00704FC2">
        <w:rPr>
          <w:rStyle w:val="FootnoteReference"/>
          <w:sz w:val="24"/>
          <w:szCs w:val="24"/>
        </w:rPr>
        <w:footnoteReference w:id="27"/>
      </w:r>
      <w:r w:rsidRPr="00704FC2">
        <w:rPr>
          <w:sz w:val="24"/>
          <w:szCs w:val="24"/>
        </w:rPr>
        <w:t>.</w:t>
      </w:r>
    </w:p>
    <w:p w:rsidR="008810AD" w:rsidRPr="00B00DEE" w:rsidRDefault="008810AD" w:rsidP="008810AD">
      <w:pPr>
        <w:pStyle w:val="SingleTxtG"/>
        <w:spacing w:after="0" w:line="240" w:lineRule="auto"/>
        <w:ind w:left="0" w:right="34"/>
        <w:rPr>
          <w:sz w:val="24"/>
          <w:szCs w:val="24"/>
        </w:rPr>
      </w:pPr>
    </w:p>
    <w:p w:rsidR="008810AD" w:rsidRPr="00B00DEE" w:rsidRDefault="000D281A" w:rsidP="008810AD">
      <w:pPr>
        <w:pStyle w:val="SingleTxtG"/>
        <w:spacing w:after="0" w:line="240" w:lineRule="auto"/>
        <w:ind w:left="0" w:right="34"/>
        <w:rPr>
          <w:sz w:val="24"/>
          <w:szCs w:val="24"/>
        </w:rPr>
      </w:pPr>
      <w:r>
        <w:rPr>
          <w:sz w:val="24"/>
          <w:szCs w:val="24"/>
        </w:rPr>
        <w:t xml:space="preserve">The </w:t>
      </w:r>
      <w:r w:rsidR="008810AD" w:rsidRPr="00B00DEE">
        <w:rPr>
          <w:sz w:val="24"/>
          <w:szCs w:val="24"/>
        </w:rPr>
        <w:t>National Legal S</w:t>
      </w:r>
      <w:r>
        <w:rPr>
          <w:sz w:val="24"/>
          <w:szCs w:val="24"/>
        </w:rPr>
        <w:t>ervices Authority (NALSA)</w:t>
      </w:r>
      <w:r w:rsidR="008810AD" w:rsidRPr="00B00DEE">
        <w:rPr>
          <w:rStyle w:val="FootnoteReference"/>
          <w:sz w:val="24"/>
          <w:szCs w:val="24"/>
        </w:rPr>
        <w:footnoteReference w:id="28"/>
      </w:r>
      <w:r w:rsidR="008810AD" w:rsidRPr="00B00DEE">
        <w:rPr>
          <w:sz w:val="24"/>
          <w:szCs w:val="24"/>
        </w:rPr>
        <w:t>, organised more than 1000 programs on Awareness / Legal literacy on various topics useful for women</w:t>
      </w:r>
      <w:r>
        <w:rPr>
          <w:sz w:val="24"/>
          <w:szCs w:val="24"/>
        </w:rPr>
        <w:t xml:space="preserve"> (2015-2016)</w:t>
      </w:r>
      <w:r w:rsidR="008810AD" w:rsidRPr="00B00DEE">
        <w:rPr>
          <w:sz w:val="24"/>
          <w:szCs w:val="24"/>
        </w:rPr>
        <w:t>, but they were not conducted in multiple accessible formats, thus leaving</w:t>
      </w:r>
      <w:r>
        <w:rPr>
          <w:sz w:val="24"/>
          <w:szCs w:val="24"/>
        </w:rPr>
        <w:t xml:space="preserve"> women with disabilities out. I</w:t>
      </w:r>
      <w:r w:rsidR="008810AD" w:rsidRPr="00B00DEE">
        <w:rPr>
          <w:sz w:val="24"/>
          <w:szCs w:val="24"/>
        </w:rPr>
        <w:t xml:space="preserve">n the year 2017-18 </w:t>
      </w:r>
      <w:r>
        <w:rPr>
          <w:sz w:val="24"/>
          <w:szCs w:val="24"/>
        </w:rPr>
        <w:t xml:space="preserve">NALSA </w:t>
      </w:r>
      <w:r w:rsidR="008810AD" w:rsidRPr="00B00DEE">
        <w:rPr>
          <w:sz w:val="24"/>
          <w:szCs w:val="24"/>
        </w:rPr>
        <w:t>mention</w:t>
      </w:r>
      <w:r>
        <w:rPr>
          <w:sz w:val="24"/>
          <w:szCs w:val="24"/>
        </w:rPr>
        <w:t>ed</w:t>
      </w:r>
      <w:r w:rsidR="00704FC2">
        <w:rPr>
          <w:sz w:val="24"/>
          <w:szCs w:val="24"/>
        </w:rPr>
        <w:t xml:space="preserve"> </w:t>
      </w:r>
      <w:r>
        <w:rPr>
          <w:sz w:val="24"/>
          <w:szCs w:val="24"/>
        </w:rPr>
        <w:t xml:space="preserve">providing legal support to </w:t>
      </w:r>
      <w:r w:rsidR="008810AD" w:rsidRPr="00B00DEE">
        <w:rPr>
          <w:sz w:val="24"/>
          <w:szCs w:val="24"/>
        </w:rPr>
        <w:t xml:space="preserve">6420 </w:t>
      </w:r>
      <w:r>
        <w:rPr>
          <w:sz w:val="24"/>
          <w:szCs w:val="24"/>
        </w:rPr>
        <w:t xml:space="preserve">marginalized </w:t>
      </w:r>
      <w:r w:rsidR="008810AD" w:rsidRPr="00B00DEE">
        <w:rPr>
          <w:sz w:val="24"/>
          <w:szCs w:val="24"/>
        </w:rPr>
        <w:t>persons with disabilities but there is no disaggregated data by gender or type of disability</w:t>
      </w:r>
      <w:r w:rsidR="008810AD" w:rsidRPr="00B00DEE">
        <w:rPr>
          <w:rStyle w:val="FootnoteReference"/>
          <w:sz w:val="24"/>
          <w:szCs w:val="24"/>
        </w:rPr>
        <w:footnoteReference w:id="29"/>
      </w:r>
      <w:r w:rsidR="008810AD" w:rsidRPr="00B00DEE">
        <w:rPr>
          <w:sz w:val="24"/>
          <w:szCs w:val="24"/>
        </w:rPr>
        <w:t xml:space="preserve">. </w:t>
      </w:r>
    </w:p>
    <w:p w:rsidR="008810AD" w:rsidRPr="00B00DEE" w:rsidRDefault="008810AD" w:rsidP="008810AD">
      <w:pPr>
        <w:pStyle w:val="SingleTxtG"/>
        <w:spacing w:after="0" w:line="240" w:lineRule="auto"/>
        <w:ind w:left="0" w:right="34"/>
        <w:rPr>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13 (b)</w:t>
      </w:r>
    </w:p>
    <w:p w:rsidR="008810AD" w:rsidRPr="00B00DEE" w:rsidRDefault="008810AD" w:rsidP="008810AD">
      <w:pPr>
        <w:pStyle w:val="SingleTxtG"/>
        <w:spacing w:after="0" w:line="240" w:lineRule="auto"/>
        <w:ind w:left="0" w:right="34"/>
        <w:rPr>
          <w:sz w:val="24"/>
          <w:szCs w:val="24"/>
        </w:rPr>
      </w:pPr>
    </w:p>
    <w:p w:rsidR="008810AD" w:rsidRPr="00B00DEE" w:rsidRDefault="0095062F" w:rsidP="008810AD">
      <w:pPr>
        <w:spacing w:after="0" w:line="240" w:lineRule="auto"/>
        <w:jc w:val="both"/>
        <w:rPr>
          <w:rFonts w:ascii="Times New Roman" w:hAnsi="Times New Roman"/>
          <w:sz w:val="24"/>
          <w:szCs w:val="24"/>
          <w:lang w:val="en-GB"/>
        </w:rPr>
      </w:pPr>
      <w:r>
        <w:rPr>
          <w:rFonts w:ascii="Times New Roman" w:hAnsi="Times New Roman"/>
          <w:sz w:val="24"/>
          <w:szCs w:val="24"/>
          <w:lang w:val="en-GB"/>
        </w:rPr>
        <w:t>I</w:t>
      </w:r>
      <w:r w:rsidR="008810AD" w:rsidRPr="00B00DEE">
        <w:rPr>
          <w:rFonts w:ascii="Times New Roman" w:hAnsi="Times New Roman"/>
          <w:sz w:val="24"/>
          <w:szCs w:val="24"/>
          <w:lang w:val="en-GB"/>
        </w:rPr>
        <w:t xml:space="preserve">n cases of sexual violence, </w:t>
      </w:r>
      <w:r w:rsidR="000D281A">
        <w:rPr>
          <w:rFonts w:ascii="Times New Roman" w:hAnsi="Times New Roman"/>
          <w:sz w:val="24"/>
          <w:szCs w:val="24"/>
          <w:lang w:val="en-GB"/>
        </w:rPr>
        <w:t xml:space="preserve">women with disabilities </w:t>
      </w:r>
      <w:r w:rsidR="00EA160B">
        <w:rPr>
          <w:rFonts w:ascii="Times New Roman" w:hAnsi="Times New Roman"/>
          <w:sz w:val="24"/>
          <w:szCs w:val="24"/>
          <w:lang w:val="en-GB"/>
        </w:rPr>
        <w:t>face</w:t>
      </w:r>
      <w:r w:rsidR="008810AD" w:rsidRPr="00B00DEE">
        <w:rPr>
          <w:rFonts w:ascii="Times New Roman" w:hAnsi="Times New Roman"/>
          <w:sz w:val="24"/>
          <w:szCs w:val="24"/>
          <w:lang w:val="en-GB"/>
        </w:rPr>
        <w:t xml:space="preserve"> multiple attitudinal barriers </w:t>
      </w:r>
      <w:r w:rsidR="000D281A">
        <w:rPr>
          <w:rFonts w:ascii="Times New Roman" w:hAnsi="Times New Roman"/>
          <w:sz w:val="24"/>
          <w:szCs w:val="24"/>
          <w:lang w:val="en-GB"/>
        </w:rPr>
        <w:t>which question</w:t>
      </w:r>
      <w:r w:rsidR="008810AD" w:rsidRPr="00B00DEE">
        <w:rPr>
          <w:rFonts w:ascii="Times New Roman" w:hAnsi="Times New Roman"/>
          <w:sz w:val="24"/>
          <w:szCs w:val="24"/>
          <w:lang w:val="en-GB"/>
        </w:rPr>
        <w:t xml:space="preserve"> their credibility of testifying on the basis of their </w:t>
      </w:r>
      <w:r w:rsidR="008810AD" w:rsidRPr="001F2171">
        <w:rPr>
          <w:rFonts w:ascii="Times New Roman" w:hAnsi="Times New Roman"/>
          <w:sz w:val="24"/>
          <w:szCs w:val="24"/>
          <w:lang w:val="en-GB"/>
        </w:rPr>
        <w:t>disability (Annexure 1 Note 4).</w:t>
      </w:r>
      <w:r w:rsidR="008810AD" w:rsidRPr="00B00DEE">
        <w:rPr>
          <w:rFonts w:ascii="Times New Roman" w:hAnsi="Times New Roman"/>
          <w:sz w:val="24"/>
          <w:szCs w:val="24"/>
          <w:lang w:val="en-GB"/>
        </w:rPr>
        <w:t xml:space="preserve"> An examination of judgments from India’s appellate courts illustrates a systematic disre</w:t>
      </w:r>
      <w:r>
        <w:rPr>
          <w:rFonts w:ascii="Times New Roman" w:hAnsi="Times New Roman"/>
          <w:sz w:val="24"/>
          <w:szCs w:val="24"/>
          <w:lang w:val="en-GB"/>
        </w:rPr>
        <w:t xml:space="preserve">gard for and devaluation of their </w:t>
      </w:r>
      <w:r w:rsidR="008810AD" w:rsidRPr="00B00DEE">
        <w:rPr>
          <w:rFonts w:ascii="Times New Roman" w:hAnsi="Times New Roman"/>
          <w:sz w:val="24"/>
          <w:szCs w:val="24"/>
          <w:lang w:val="en-GB"/>
        </w:rPr>
        <w:t>testimonies. This devaluation is embedded in evidentiary standards that define competency to testify and govern testimony of witnesses who are unable to speak.</w:t>
      </w:r>
      <w:r w:rsidR="008810AD" w:rsidRPr="00B00DEE">
        <w:rPr>
          <w:rFonts w:ascii="Times New Roman" w:hAnsi="Times New Roman"/>
          <w:sz w:val="24"/>
          <w:szCs w:val="24"/>
          <w:vertAlign w:val="superscript"/>
          <w:lang w:val="en-GB"/>
        </w:rPr>
        <w:footnoteReference w:id="30"/>
      </w:r>
      <w:r w:rsidR="008810AD" w:rsidRPr="00B00DEE">
        <w:rPr>
          <w:rFonts w:ascii="Times New Roman" w:hAnsi="Times New Roman"/>
          <w:sz w:val="24"/>
          <w:szCs w:val="24"/>
          <w:lang w:val="en-GB"/>
        </w:rPr>
        <w:t xml:space="preserve"> This also extends to women with psychosocial and intellectual disabilities </w:t>
      </w:r>
      <w:r w:rsidR="000D281A">
        <w:rPr>
          <w:rFonts w:ascii="Times New Roman" w:hAnsi="Times New Roman"/>
          <w:sz w:val="24"/>
          <w:szCs w:val="24"/>
          <w:lang w:val="en-GB"/>
        </w:rPr>
        <w:t>as being</w:t>
      </w:r>
      <w:r w:rsidR="008810AD" w:rsidRPr="00B00DEE">
        <w:rPr>
          <w:rFonts w:ascii="Times New Roman" w:hAnsi="Times New Roman"/>
          <w:sz w:val="24"/>
          <w:szCs w:val="24"/>
          <w:lang w:val="en-GB"/>
        </w:rPr>
        <w:t xml:space="preserve"> unreliable or incapable to express facts.</w:t>
      </w:r>
    </w:p>
    <w:p w:rsidR="008810AD" w:rsidRPr="00B00DEE" w:rsidRDefault="008810AD" w:rsidP="008810AD">
      <w:pPr>
        <w:spacing w:after="0" w:line="240" w:lineRule="auto"/>
        <w:jc w:val="both"/>
        <w:rPr>
          <w:rFonts w:ascii="Times New Roman" w:hAnsi="Times New Roman"/>
          <w:sz w:val="24"/>
          <w:szCs w:val="24"/>
          <w:lang w:val="en-GB"/>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 xml:space="preserve">Attitudinal and physical barriers affect the rights of women with disabilities to make reproductive decisions, also violating CRPD Article 23 </w:t>
      </w:r>
      <w:r w:rsidRPr="001F2171">
        <w:rPr>
          <w:rFonts w:ascii="Times New Roman" w:hAnsi="Times New Roman"/>
          <w:sz w:val="24"/>
          <w:szCs w:val="24"/>
        </w:rPr>
        <w:t xml:space="preserve">(Annexure </w:t>
      </w:r>
      <w:r>
        <w:rPr>
          <w:rFonts w:ascii="Times New Roman" w:hAnsi="Times New Roman"/>
          <w:sz w:val="24"/>
          <w:szCs w:val="24"/>
        </w:rPr>
        <w:t xml:space="preserve">1 </w:t>
      </w:r>
      <w:r w:rsidRPr="001F2171">
        <w:rPr>
          <w:rFonts w:ascii="Times New Roman" w:hAnsi="Times New Roman"/>
          <w:sz w:val="24"/>
          <w:szCs w:val="24"/>
        </w:rPr>
        <w:t>Note 5).</w:t>
      </w:r>
      <w:r w:rsidRPr="00B00DEE">
        <w:rPr>
          <w:rFonts w:ascii="Times New Roman" w:hAnsi="Times New Roman"/>
          <w:sz w:val="24"/>
          <w:szCs w:val="24"/>
        </w:rPr>
        <w:t xml:space="preserve"> It is also contradictory to the rights of supported decision making and right to family and right to reproductive choices enshrined in the CRPD. </w:t>
      </w:r>
    </w:p>
    <w:p w:rsidR="008810AD" w:rsidRPr="00B00DEE" w:rsidRDefault="008810AD" w:rsidP="008810AD">
      <w:pPr>
        <w:pStyle w:val="SingleTxtG"/>
        <w:spacing w:after="0" w:line="240" w:lineRule="auto"/>
        <w:rPr>
          <w:b/>
          <w:sz w:val="24"/>
          <w:szCs w:val="24"/>
        </w:rPr>
      </w:pPr>
    </w:p>
    <w:p w:rsidR="008810AD" w:rsidRPr="00B00DEE" w:rsidRDefault="008810AD" w:rsidP="008810AD">
      <w:pPr>
        <w:pStyle w:val="SingleTxtG"/>
        <w:spacing w:after="0" w:line="240" w:lineRule="auto"/>
        <w:rPr>
          <w:b/>
          <w:sz w:val="24"/>
          <w:szCs w:val="24"/>
        </w:rPr>
      </w:pPr>
      <w:r w:rsidRPr="00B00DEE">
        <w:rPr>
          <w:b/>
          <w:sz w:val="24"/>
          <w:szCs w:val="24"/>
        </w:rPr>
        <w:t>Freedom from torture or cruel, inhuman or degrading treatment or punishment (art. 15)</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15</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 xml:space="preserve">Despite international norms and Indian laws that warn against the use of invasive examination techniques, the “finger test”— a clinical procedure that involves the insertion of two fingers to diagnose medical conditions of the </w:t>
      </w:r>
      <w:r w:rsidR="00551FDD">
        <w:rPr>
          <w:rFonts w:ascii="Times New Roman" w:hAnsi="Times New Roman"/>
          <w:sz w:val="24"/>
          <w:szCs w:val="24"/>
        </w:rPr>
        <w:t>uterus or urinary tract—persists</w:t>
      </w:r>
      <w:r w:rsidRPr="001F2171">
        <w:rPr>
          <w:rFonts w:ascii="Times New Roman" w:hAnsi="Times New Roman"/>
          <w:sz w:val="24"/>
          <w:szCs w:val="24"/>
        </w:rPr>
        <w:t xml:space="preserve"> (Annexure 1 Note 6). </w:t>
      </w:r>
    </w:p>
    <w:p w:rsidR="008810AD" w:rsidRPr="00B00DEE" w:rsidRDefault="008810AD" w:rsidP="008810AD">
      <w:pPr>
        <w:pStyle w:val="SingleTxtG"/>
        <w:spacing w:after="0" w:line="240" w:lineRule="auto"/>
        <w:rPr>
          <w:b/>
          <w:sz w:val="24"/>
          <w:szCs w:val="24"/>
        </w:rPr>
      </w:pPr>
    </w:p>
    <w:p w:rsidR="008810AD" w:rsidRPr="00B00DEE" w:rsidRDefault="008810AD" w:rsidP="008810AD">
      <w:pPr>
        <w:pStyle w:val="SingleTxtG"/>
        <w:spacing w:after="0" w:line="240" w:lineRule="auto"/>
        <w:rPr>
          <w:b/>
          <w:sz w:val="24"/>
          <w:szCs w:val="24"/>
        </w:rPr>
      </w:pPr>
      <w:r w:rsidRPr="00B00DEE">
        <w:rPr>
          <w:b/>
          <w:sz w:val="24"/>
          <w:szCs w:val="24"/>
        </w:rPr>
        <w:t>Freedom from exploitation, violence and abuse (art. 16)</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16 (a)</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lastRenderedPageBreak/>
        <w:t xml:space="preserve">A study </w:t>
      </w:r>
      <w:r w:rsidR="00551FDD">
        <w:rPr>
          <w:rFonts w:ascii="Times New Roman" w:hAnsi="Times New Roman"/>
          <w:sz w:val="24"/>
          <w:szCs w:val="24"/>
        </w:rPr>
        <w:t>(</w:t>
      </w:r>
      <w:r w:rsidRPr="00B00DEE">
        <w:rPr>
          <w:rFonts w:ascii="Times New Roman" w:hAnsi="Times New Roman"/>
          <w:sz w:val="24"/>
          <w:szCs w:val="24"/>
        </w:rPr>
        <w:t>2011</w:t>
      </w:r>
      <w:r w:rsidR="00551FDD">
        <w:rPr>
          <w:rFonts w:ascii="Times New Roman" w:hAnsi="Times New Roman"/>
          <w:sz w:val="24"/>
          <w:szCs w:val="24"/>
        </w:rPr>
        <w:t>)</w:t>
      </w:r>
      <w:r w:rsidRPr="00B00DEE">
        <w:rPr>
          <w:rFonts w:ascii="Times New Roman" w:hAnsi="Times New Roman"/>
          <w:sz w:val="24"/>
          <w:szCs w:val="24"/>
        </w:rPr>
        <w:t>, found that 21 percent of the 314 women with disabilities surveyed experienced emotional, physical or sexual violence from someone other than their intimate partner.</w:t>
      </w:r>
      <w:r w:rsidRPr="00B00DEE">
        <w:rPr>
          <w:rFonts w:ascii="Times New Roman" w:hAnsi="Times New Roman"/>
          <w:sz w:val="24"/>
          <w:szCs w:val="24"/>
          <w:vertAlign w:val="superscript"/>
          <w:lang w:val="it-IT"/>
        </w:rPr>
        <w:footnoteReference w:id="31"/>
      </w:r>
      <w:r w:rsidRPr="00B00DEE">
        <w:rPr>
          <w:rFonts w:ascii="Times New Roman" w:hAnsi="Times New Roman"/>
          <w:sz w:val="24"/>
          <w:szCs w:val="24"/>
        </w:rPr>
        <w:t xml:space="preserve"> A recent study by in 2018 found 92% women with disabilities facing violence</w:t>
      </w:r>
      <w:r w:rsidRPr="00B00DEE">
        <w:rPr>
          <w:rStyle w:val="FootnoteReference"/>
          <w:rFonts w:ascii="Times New Roman" w:hAnsi="Times New Roman"/>
          <w:sz w:val="24"/>
          <w:szCs w:val="24"/>
        </w:rPr>
        <w:footnoteReference w:id="32"/>
      </w:r>
      <w:r w:rsidRPr="00B00DEE">
        <w:rPr>
          <w:rFonts w:ascii="Times New Roman" w:hAnsi="Times New Roman"/>
          <w:sz w:val="24"/>
          <w:szCs w:val="24"/>
        </w:rPr>
        <w:t>.</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 xml:space="preserve">According to Guidelines and Protocols for Medico-Legal Care for Victims/Survivors of Sexual Violence 2014 issued by India’s Ministry of Health and Family Welfare, women and girls with disabilities are three times more likely to be victims of sexual violence as compared to other women and girls. </w:t>
      </w:r>
    </w:p>
    <w:p w:rsidR="008810AD" w:rsidRPr="00B00DEE" w:rsidRDefault="008810AD" w:rsidP="008810AD">
      <w:pPr>
        <w:spacing w:after="0" w:line="240" w:lineRule="auto"/>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 xml:space="preserve">Yet the government has no strategies and mechanisms to respond to their particular needs. A 2014 report by the UN Special Rapporteur on violence against women, Rashida Manjoo, lack of disaggregated data collection on disabilities </w:t>
      </w:r>
      <w:r w:rsidR="00804345">
        <w:rPr>
          <w:rFonts w:ascii="Times New Roman" w:hAnsi="Times New Roman"/>
          <w:sz w:val="24"/>
          <w:szCs w:val="24"/>
        </w:rPr>
        <w:t xml:space="preserve">in India </w:t>
      </w:r>
      <w:r w:rsidRPr="00B00DEE">
        <w:rPr>
          <w:rFonts w:ascii="Times New Roman" w:hAnsi="Times New Roman"/>
          <w:sz w:val="24"/>
          <w:szCs w:val="24"/>
        </w:rPr>
        <w:t>rendered the violence committed against women with disabilities invisible.</w:t>
      </w:r>
    </w:p>
    <w:p w:rsidR="008810AD" w:rsidRPr="00B00DEE" w:rsidRDefault="008810AD" w:rsidP="008810AD">
      <w:pPr>
        <w:pStyle w:val="SingleTxtG"/>
        <w:spacing w:after="0" w:line="240" w:lineRule="auto"/>
        <w:ind w:left="0"/>
        <w:rPr>
          <w:sz w:val="24"/>
          <w:szCs w:val="24"/>
          <w:highlight w:val="yellow"/>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16 (c)</w:t>
      </w:r>
    </w:p>
    <w:p w:rsidR="008810AD" w:rsidRPr="00B00DEE" w:rsidRDefault="008810AD" w:rsidP="008810AD">
      <w:pPr>
        <w:pStyle w:val="SingleTxtG"/>
        <w:spacing w:after="0" w:line="240" w:lineRule="auto"/>
        <w:ind w:left="0"/>
        <w:rPr>
          <w:sz w:val="24"/>
          <w:szCs w:val="24"/>
          <w:highlight w:val="yellow"/>
        </w:rPr>
      </w:pPr>
    </w:p>
    <w:p w:rsidR="008810AD" w:rsidRPr="00B00DEE" w:rsidRDefault="008810AD" w:rsidP="008810AD">
      <w:pPr>
        <w:pStyle w:val="SingleTxtG"/>
        <w:spacing w:after="0" w:line="240" w:lineRule="auto"/>
        <w:ind w:left="0" w:right="178"/>
        <w:rPr>
          <w:sz w:val="24"/>
          <w:szCs w:val="24"/>
        </w:rPr>
      </w:pPr>
      <w:r w:rsidRPr="00B00DEE">
        <w:rPr>
          <w:sz w:val="24"/>
          <w:szCs w:val="24"/>
        </w:rPr>
        <w:t xml:space="preserve">Data is missing on </w:t>
      </w:r>
      <w:r w:rsidR="00804345">
        <w:rPr>
          <w:sz w:val="24"/>
          <w:szCs w:val="24"/>
        </w:rPr>
        <w:t xml:space="preserve">girls </w:t>
      </w:r>
      <w:r w:rsidRPr="00B00DEE">
        <w:rPr>
          <w:sz w:val="24"/>
          <w:szCs w:val="24"/>
        </w:rPr>
        <w:t xml:space="preserve">with disabilities and offenses committed against them particularly those of sexual nature. </w:t>
      </w:r>
      <w:r w:rsidR="00804345">
        <w:rPr>
          <w:sz w:val="24"/>
          <w:szCs w:val="24"/>
        </w:rPr>
        <w:t>G</w:t>
      </w:r>
      <w:r w:rsidRPr="00B00DEE">
        <w:rPr>
          <w:sz w:val="24"/>
          <w:szCs w:val="24"/>
        </w:rPr>
        <w:t>overnment of India</w:t>
      </w:r>
      <w:r w:rsidR="00804345">
        <w:rPr>
          <w:sz w:val="24"/>
          <w:szCs w:val="24"/>
        </w:rPr>
        <w:t xml:space="preserve">’s only study in </w:t>
      </w:r>
      <w:r w:rsidRPr="00B00DEE">
        <w:rPr>
          <w:sz w:val="24"/>
          <w:szCs w:val="24"/>
        </w:rPr>
        <w:t xml:space="preserve">2007 </w:t>
      </w:r>
      <w:r w:rsidR="00804345">
        <w:rPr>
          <w:sz w:val="24"/>
          <w:szCs w:val="24"/>
        </w:rPr>
        <w:t>did</w:t>
      </w:r>
      <w:r w:rsidRPr="00B00DEE">
        <w:rPr>
          <w:sz w:val="24"/>
          <w:szCs w:val="24"/>
        </w:rPr>
        <w:t xml:space="preserve"> not collect data disaggregated by gender and disability</w:t>
      </w:r>
      <w:r w:rsidRPr="00B00DEE">
        <w:rPr>
          <w:rStyle w:val="FootnoteReference"/>
          <w:sz w:val="24"/>
          <w:szCs w:val="24"/>
        </w:rPr>
        <w:footnoteReference w:id="33"/>
      </w:r>
      <w:r w:rsidRPr="00B00DEE">
        <w:rPr>
          <w:sz w:val="24"/>
          <w:szCs w:val="24"/>
        </w:rPr>
        <w:t>. India passed the POCSO Act in 2012 with access to justice provisions for children with disabilities, but there is a documented major implementation gap.</w:t>
      </w:r>
    </w:p>
    <w:p w:rsidR="008810AD" w:rsidRPr="00B00DEE" w:rsidRDefault="008810AD" w:rsidP="008810AD">
      <w:pPr>
        <w:pStyle w:val="SingleTxtG"/>
        <w:spacing w:after="0" w:line="240" w:lineRule="auto"/>
        <w:ind w:left="0" w:right="178"/>
        <w:rPr>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Human Rights Watch report 2018 outlines a few sexual violence cases against girls with disabilities and their barriers in accessing justice</w:t>
      </w:r>
      <w:r w:rsidRPr="00B00DEE">
        <w:rPr>
          <w:rStyle w:val="FootnoteReference"/>
          <w:rFonts w:ascii="Times New Roman" w:hAnsi="Times New Roman"/>
          <w:sz w:val="24"/>
          <w:szCs w:val="24"/>
        </w:rPr>
        <w:footnoteReference w:id="34"/>
      </w:r>
      <w:r w:rsidRPr="00B00DEE">
        <w:rPr>
          <w:rFonts w:ascii="Times New Roman" w:hAnsi="Times New Roman"/>
          <w:sz w:val="24"/>
          <w:szCs w:val="24"/>
        </w:rPr>
        <w:t xml:space="preserve">. From cases of denial of justice in rape cases through delay, to rejection of testimony to </w:t>
      </w:r>
      <w:r w:rsidR="00F251D2">
        <w:rPr>
          <w:rFonts w:ascii="Times New Roman" w:hAnsi="Times New Roman"/>
          <w:sz w:val="24"/>
          <w:szCs w:val="24"/>
        </w:rPr>
        <w:t xml:space="preserve">testimonies of </w:t>
      </w:r>
      <w:r w:rsidRPr="00B00DEE">
        <w:rPr>
          <w:rFonts w:ascii="Times New Roman" w:hAnsi="Times New Roman"/>
          <w:sz w:val="24"/>
          <w:szCs w:val="24"/>
        </w:rPr>
        <w:t>girl</w:t>
      </w:r>
      <w:r w:rsidR="00F251D2">
        <w:rPr>
          <w:rFonts w:ascii="Times New Roman" w:hAnsi="Times New Roman"/>
          <w:sz w:val="24"/>
          <w:szCs w:val="24"/>
        </w:rPr>
        <w:t>s</w:t>
      </w:r>
      <w:r w:rsidRPr="00B00DEE">
        <w:rPr>
          <w:rFonts w:ascii="Times New Roman" w:hAnsi="Times New Roman"/>
          <w:sz w:val="24"/>
          <w:szCs w:val="24"/>
        </w:rPr>
        <w:t xml:space="preserve"> with severe mental disability, access to justice has been based on mainstream standards, devoid of any semblance of reasonable accommodation (Annexure Note 7). </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pStyle w:val="SingleTxtG"/>
        <w:spacing w:after="0" w:line="240" w:lineRule="auto"/>
        <w:rPr>
          <w:b/>
          <w:sz w:val="24"/>
          <w:szCs w:val="24"/>
        </w:rPr>
      </w:pPr>
      <w:r w:rsidRPr="00B00DEE">
        <w:rPr>
          <w:b/>
          <w:sz w:val="24"/>
          <w:szCs w:val="24"/>
        </w:rPr>
        <w:t xml:space="preserve">Protecting the integrity of the person (art. 17) </w:t>
      </w:r>
    </w:p>
    <w:p w:rsidR="008810AD" w:rsidRPr="00B00DEE" w:rsidRDefault="008810AD" w:rsidP="008810AD">
      <w:pPr>
        <w:spacing w:after="0" w:line="240" w:lineRule="auto"/>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 response to LOI 17</w:t>
      </w:r>
    </w:p>
    <w:p w:rsidR="008810AD" w:rsidRPr="00B00DEE" w:rsidRDefault="008810AD" w:rsidP="008810AD">
      <w:pPr>
        <w:spacing w:after="0" w:line="240" w:lineRule="auto"/>
        <w:jc w:val="both"/>
        <w:rPr>
          <w:rFonts w:ascii="Times New Roman" w:hAnsi="Times New Roman"/>
          <w:sz w:val="24"/>
          <w:szCs w:val="24"/>
        </w:rPr>
      </w:pPr>
    </w:p>
    <w:p w:rsidR="00C03C8C" w:rsidRDefault="008810AD" w:rsidP="008810AD">
      <w:pPr>
        <w:spacing w:after="0" w:line="240" w:lineRule="auto"/>
        <w:jc w:val="both"/>
        <w:rPr>
          <w:rFonts w:ascii="Times New Roman" w:hAnsi="Times New Roman"/>
          <w:sz w:val="24"/>
          <w:szCs w:val="24"/>
          <w:lang w:val="en-US"/>
        </w:rPr>
      </w:pPr>
      <w:r>
        <w:rPr>
          <w:rFonts w:ascii="Times New Roman" w:hAnsi="Times New Roman"/>
          <w:sz w:val="24"/>
          <w:szCs w:val="24"/>
        </w:rPr>
        <w:t>In India, c</w:t>
      </w:r>
      <w:r w:rsidRPr="00B00DEE">
        <w:rPr>
          <w:rFonts w:ascii="Times New Roman" w:hAnsi="Times New Roman"/>
          <w:sz w:val="24"/>
          <w:szCs w:val="24"/>
        </w:rPr>
        <w:t>ultural attitudes towards sexuality and disability affect lives of women w</w:t>
      </w:r>
      <w:r w:rsidR="00C03C8C">
        <w:rPr>
          <w:rFonts w:ascii="Times New Roman" w:hAnsi="Times New Roman"/>
          <w:sz w:val="24"/>
          <w:szCs w:val="24"/>
        </w:rPr>
        <w:t xml:space="preserve">ith disabilities significantly and </w:t>
      </w:r>
      <w:r w:rsidRPr="00B00DEE">
        <w:rPr>
          <w:rFonts w:ascii="Times New Roman" w:hAnsi="Times New Roman"/>
          <w:sz w:val="24"/>
          <w:szCs w:val="24"/>
        </w:rPr>
        <w:t>often results in submission to family choices</w:t>
      </w:r>
      <w:r w:rsidRPr="00B00DEE">
        <w:rPr>
          <w:rStyle w:val="FootnoteReference"/>
          <w:rFonts w:ascii="Times New Roman" w:hAnsi="Times New Roman"/>
          <w:sz w:val="24"/>
          <w:szCs w:val="24"/>
        </w:rPr>
        <w:footnoteReference w:id="35"/>
      </w:r>
      <w:r w:rsidRPr="00B00DEE">
        <w:rPr>
          <w:rFonts w:ascii="Times New Roman" w:hAnsi="Times New Roman"/>
          <w:sz w:val="24"/>
          <w:szCs w:val="24"/>
        </w:rPr>
        <w:t xml:space="preserve">, when disabled women are forced into unauthorised sterilisation, and denial of motherhood on the basis of the ‘incapacity of the mother’ as cited in the Sucheta case. These practices limit the ability to have children and become traumatic violations of their bodily integrity. </w:t>
      </w:r>
      <w:r w:rsidRPr="00B00DEE">
        <w:rPr>
          <w:rFonts w:ascii="Times New Roman" w:hAnsi="Times New Roman"/>
          <w:sz w:val="24"/>
          <w:szCs w:val="24"/>
          <w:lang w:val="en-US"/>
        </w:rPr>
        <w:t xml:space="preserve">As per the 2002 amendments of Medical Termination of Pregnancy Act 1971, guardians can consent to abortions for women with psychosocial disabilities. </w:t>
      </w:r>
      <w:r w:rsidR="00C03C8C">
        <w:rPr>
          <w:rFonts w:ascii="Times New Roman" w:hAnsi="Times New Roman"/>
          <w:sz w:val="24"/>
          <w:szCs w:val="24"/>
          <w:lang w:val="en-US"/>
        </w:rPr>
        <w:t xml:space="preserve">The </w:t>
      </w:r>
      <w:r w:rsidRPr="00B00DEE">
        <w:rPr>
          <w:rFonts w:ascii="Times New Roman" w:hAnsi="Times New Roman"/>
          <w:sz w:val="24"/>
          <w:szCs w:val="24"/>
          <w:lang w:val="en-US"/>
        </w:rPr>
        <w:t xml:space="preserve">Supreme Court of India in 2009 </w:t>
      </w:r>
      <w:r w:rsidR="00C03C8C">
        <w:rPr>
          <w:rFonts w:ascii="Times New Roman" w:hAnsi="Times New Roman"/>
          <w:sz w:val="24"/>
          <w:szCs w:val="24"/>
          <w:lang w:val="en-US"/>
        </w:rPr>
        <w:t xml:space="preserve">given the chance </w:t>
      </w:r>
      <w:r w:rsidRPr="00B00DEE">
        <w:rPr>
          <w:rFonts w:ascii="Times New Roman" w:hAnsi="Times New Roman"/>
          <w:sz w:val="24"/>
          <w:szCs w:val="24"/>
          <w:lang w:val="en-US"/>
        </w:rPr>
        <w:t xml:space="preserve">did not strike down the relevant provisions of the Medical </w:t>
      </w:r>
      <w:r w:rsidRPr="00B00DEE">
        <w:rPr>
          <w:rFonts w:ascii="Times New Roman" w:hAnsi="Times New Roman"/>
          <w:sz w:val="24"/>
          <w:szCs w:val="24"/>
          <w:lang w:val="en-US"/>
        </w:rPr>
        <w:lastRenderedPageBreak/>
        <w:t>Termination of Pregnancy Act, 1971</w:t>
      </w:r>
      <w:r w:rsidRPr="00B00DEE">
        <w:rPr>
          <w:rStyle w:val="FootnoteReference"/>
          <w:rFonts w:ascii="Times New Roman" w:hAnsi="Times New Roman"/>
          <w:sz w:val="24"/>
          <w:szCs w:val="24"/>
          <w:lang w:val="en-US"/>
        </w:rPr>
        <w:footnoteReference w:id="36"/>
      </w:r>
      <w:r w:rsidRPr="00B00DEE">
        <w:rPr>
          <w:rFonts w:ascii="Times New Roman" w:hAnsi="Times New Roman"/>
          <w:sz w:val="24"/>
          <w:szCs w:val="24"/>
          <w:lang w:val="en-US"/>
        </w:rPr>
        <w:t xml:space="preserve">. In 2006, the Ministry of Health issued guidelines for the sterilization of men and women in India, where it states, “for sterilization to be performed, women must be “of sound state of mind to understand the full implications of sterilization,” and women with psychosocial disabilities “must be certified by a psychiatrist, and a statement should be given by the legal guardian/spouse regarding the soundness of the client’s state of mind.” </w:t>
      </w:r>
      <w:r w:rsidR="00C03C8C">
        <w:rPr>
          <w:rFonts w:ascii="Times New Roman" w:hAnsi="Times New Roman"/>
          <w:sz w:val="24"/>
          <w:szCs w:val="24"/>
          <w:lang w:val="en-US"/>
        </w:rPr>
        <w:t>W</w:t>
      </w:r>
      <w:r w:rsidRPr="00B00DEE">
        <w:rPr>
          <w:rFonts w:ascii="Times New Roman" w:hAnsi="Times New Roman"/>
          <w:sz w:val="24"/>
          <w:szCs w:val="24"/>
          <w:lang w:val="en-US"/>
        </w:rPr>
        <w:t>omen and girls with disabilities</w:t>
      </w:r>
      <w:r w:rsidR="00C03C8C">
        <w:rPr>
          <w:rFonts w:ascii="Times New Roman" w:hAnsi="Times New Roman"/>
          <w:sz w:val="24"/>
          <w:szCs w:val="24"/>
          <w:lang w:val="en-US"/>
        </w:rPr>
        <w:t xml:space="preserve"> can </w:t>
      </w:r>
      <w:r w:rsidRPr="00B00DEE">
        <w:rPr>
          <w:rFonts w:ascii="Times New Roman" w:hAnsi="Times New Roman"/>
          <w:sz w:val="24"/>
          <w:szCs w:val="24"/>
          <w:lang w:val="en-US"/>
        </w:rPr>
        <w:t>be sterilized without their consent with only the consent of a guardian or parent</w:t>
      </w:r>
      <w:r w:rsidRPr="00B00DEE">
        <w:rPr>
          <w:rStyle w:val="FootnoteReference"/>
          <w:rFonts w:ascii="Times New Roman" w:hAnsi="Times New Roman"/>
          <w:sz w:val="24"/>
          <w:szCs w:val="24"/>
          <w:lang w:val="en-US"/>
        </w:rPr>
        <w:footnoteReference w:id="37"/>
      </w:r>
      <w:r w:rsidRPr="00B00DEE">
        <w:rPr>
          <w:rFonts w:ascii="Times New Roman" w:hAnsi="Times New Roman"/>
          <w:sz w:val="24"/>
          <w:szCs w:val="24"/>
          <w:lang w:val="en-US"/>
        </w:rPr>
        <w:t>. Th</w:t>
      </w:r>
      <w:r>
        <w:rPr>
          <w:rFonts w:ascii="Times New Roman" w:hAnsi="Times New Roman"/>
          <w:sz w:val="24"/>
          <w:szCs w:val="24"/>
          <w:lang w:val="en-US"/>
        </w:rPr>
        <w:t>e</w:t>
      </w:r>
      <w:r w:rsidRPr="00B00DEE">
        <w:rPr>
          <w:rFonts w:ascii="Times New Roman" w:hAnsi="Times New Roman"/>
          <w:sz w:val="24"/>
          <w:szCs w:val="24"/>
          <w:lang w:val="en-US"/>
        </w:rPr>
        <w:t xml:space="preserve"> RPD Act 2016 </w:t>
      </w:r>
      <w:r>
        <w:rPr>
          <w:rFonts w:ascii="Times New Roman" w:hAnsi="Times New Roman"/>
          <w:sz w:val="24"/>
          <w:szCs w:val="24"/>
          <w:lang w:val="en-US"/>
        </w:rPr>
        <w:t>also supports this in S</w:t>
      </w:r>
      <w:r w:rsidRPr="00B00DEE">
        <w:rPr>
          <w:rFonts w:ascii="Times New Roman" w:hAnsi="Times New Roman"/>
          <w:sz w:val="24"/>
          <w:szCs w:val="24"/>
          <w:lang w:val="en-US"/>
        </w:rPr>
        <w:t xml:space="preserve">ection 92(f) </w:t>
      </w:r>
      <w:r>
        <w:rPr>
          <w:rFonts w:ascii="Times New Roman" w:hAnsi="Times New Roman"/>
          <w:sz w:val="24"/>
          <w:szCs w:val="24"/>
          <w:lang w:val="en-US"/>
        </w:rPr>
        <w:t xml:space="preserve">which </w:t>
      </w:r>
      <w:r w:rsidRPr="00B00DEE">
        <w:rPr>
          <w:rFonts w:ascii="Times New Roman" w:hAnsi="Times New Roman"/>
          <w:sz w:val="24"/>
          <w:szCs w:val="24"/>
          <w:lang w:val="en-US"/>
        </w:rPr>
        <w:t xml:space="preserve">states that no pregnancy of a woman with disability can be terminated without her consent, except in cases of severe disabilities. </w:t>
      </w:r>
      <w:bookmarkStart w:id="1" w:name="_Hlk536282316"/>
    </w:p>
    <w:p w:rsidR="00C03C8C" w:rsidRDefault="00C03C8C" w:rsidP="008810AD">
      <w:pPr>
        <w:spacing w:after="0" w:line="240" w:lineRule="auto"/>
        <w:jc w:val="both"/>
        <w:rPr>
          <w:rFonts w:ascii="Times New Roman" w:hAnsi="Times New Roman"/>
          <w:sz w:val="24"/>
          <w:szCs w:val="24"/>
          <w:lang w:val="en-US"/>
        </w:rPr>
      </w:pPr>
    </w:p>
    <w:p w:rsidR="008810AD" w:rsidRPr="00C03C8C" w:rsidRDefault="008810AD" w:rsidP="00C03C8C">
      <w:pPr>
        <w:spacing w:after="0" w:line="240" w:lineRule="auto"/>
        <w:jc w:val="both"/>
        <w:rPr>
          <w:rFonts w:ascii="Times New Roman" w:hAnsi="Times New Roman"/>
          <w:sz w:val="24"/>
          <w:szCs w:val="24"/>
          <w:lang w:val="en-US"/>
        </w:rPr>
      </w:pPr>
      <w:r w:rsidRPr="00B00DEE">
        <w:rPr>
          <w:rFonts w:ascii="Times New Roman" w:hAnsi="Times New Roman"/>
          <w:sz w:val="24"/>
          <w:szCs w:val="24"/>
          <w:lang w:val="en-US"/>
        </w:rPr>
        <w:t>Denial of reproductive health services, or abuses in maternal health care are often faced by wo</w:t>
      </w:r>
      <w:r>
        <w:rPr>
          <w:rFonts w:ascii="Times New Roman" w:hAnsi="Times New Roman"/>
          <w:sz w:val="24"/>
          <w:szCs w:val="24"/>
          <w:lang w:val="en-US"/>
        </w:rPr>
        <w:t xml:space="preserve">men, but </w:t>
      </w:r>
      <w:r w:rsidRPr="00B00DEE">
        <w:rPr>
          <w:rFonts w:ascii="Times New Roman" w:hAnsi="Times New Roman"/>
          <w:sz w:val="24"/>
          <w:szCs w:val="24"/>
          <w:lang w:val="en-US"/>
        </w:rPr>
        <w:t>—particul</w:t>
      </w:r>
      <w:r w:rsidRPr="00551FDD">
        <w:rPr>
          <w:rFonts w:ascii="Times New Roman" w:hAnsi="Times New Roman"/>
          <w:sz w:val="24"/>
          <w:szCs w:val="24"/>
          <w:lang w:val="en-US"/>
        </w:rPr>
        <w:t>arly women with intellectual or psychosocial disabilities—are disproportionately subjected to practices such as forced sterilization, contraception, and abortion</w:t>
      </w:r>
      <w:r w:rsidRPr="00551FDD">
        <w:rPr>
          <w:rFonts w:ascii="Times New Roman" w:hAnsi="Times New Roman"/>
          <w:sz w:val="24"/>
          <w:szCs w:val="24"/>
        </w:rPr>
        <w:t>(Annexure1 Note 8). Therefore, reproductive autonomy for disabled women is legally ‘handed over’ to parents or legal guardians, and enforced through the use of contraceptive pills, like </w:t>
      </w:r>
      <w:hyperlink r:id="rId8" w:history="1">
        <w:r w:rsidRPr="00551FDD">
          <w:rPr>
            <w:rFonts w:ascii="Times New Roman" w:hAnsi="Times New Roman"/>
            <w:sz w:val="24"/>
            <w:szCs w:val="24"/>
          </w:rPr>
          <w:t>DEPRO-V.</w:t>
        </w:r>
      </w:hyperlink>
      <w:r w:rsidRPr="00551FDD">
        <w:rPr>
          <w:rFonts w:ascii="Times New Roman" w:hAnsi="Times New Roman"/>
          <w:sz w:val="24"/>
          <w:szCs w:val="24"/>
        </w:rPr>
        <w:t xml:space="preserve"> Forced sterilization also occurs in order to ‘better </w:t>
      </w:r>
      <w:hyperlink r:id="rId9" w:history="1">
        <w:r w:rsidRPr="00551FDD">
          <w:rPr>
            <w:rFonts w:ascii="Times New Roman" w:hAnsi="Times New Roman"/>
            <w:sz w:val="24"/>
            <w:szCs w:val="24"/>
          </w:rPr>
          <w:t>manage’ </w:t>
        </w:r>
      </w:hyperlink>
      <w:r w:rsidRPr="00551FDD">
        <w:rPr>
          <w:rFonts w:ascii="Times New Roman" w:hAnsi="Times New Roman"/>
          <w:sz w:val="24"/>
          <w:szCs w:val="24"/>
        </w:rPr>
        <w:t>menstruation and personal hygiene (Annexure Note 9). Adolescent girls with disabilities often cannot compre</w:t>
      </w:r>
      <w:r w:rsidR="00C03C8C" w:rsidRPr="00551FDD">
        <w:rPr>
          <w:rFonts w:ascii="Times New Roman" w:hAnsi="Times New Roman"/>
          <w:sz w:val="24"/>
          <w:szCs w:val="24"/>
        </w:rPr>
        <w:t>hend their menstruation cycles</w:t>
      </w:r>
      <w:r w:rsidR="00704FC2">
        <w:rPr>
          <w:rFonts w:ascii="Times New Roman" w:hAnsi="Times New Roman"/>
          <w:sz w:val="24"/>
          <w:szCs w:val="24"/>
        </w:rPr>
        <w:t>, w</w:t>
      </w:r>
      <w:r w:rsidR="00C03C8C" w:rsidRPr="00551FDD">
        <w:rPr>
          <w:rFonts w:ascii="Times New Roman" w:hAnsi="Times New Roman"/>
          <w:sz w:val="24"/>
          <w:szCs w:val="24"/>
        </w:rPr>
        <w:t xml:space="preserve">hich </w:t>
      </w:r>
      <w:r w:rsidRPr="00551FDD">
        <w:rPr>
          <w:rFonts w:ascii="Times New Roman" w:hAnsi="Times New Roman"/>
          <w:sz w:val="24"/>
          <w:szCs w:val="24"/>
        </w:rPr>
        <w:t>often cause parents to be violent toward their children until they learn how to manage themselves</w:t>
      </w:r>
      <w:r w:rsidRPr="00551FDD">
        <w:rPr>
          <w:rStyle w:val="FootnoteReference"/>
          <w:rFonts w:ascii="Times New Roman" w:hAnsi="Times New Roman"/>
          <w:sz w:val="24"/>
          <w:szCs w:val="24"/>
        </w:rPr>
        <w:footnoteReference w:id="38"/>
      </w:r>
      <w:r w:rsidRPr="00551FDD">
        <w:rPr>
          <w:rFonts w:ascii="Times New Roman" w:hAnsi="Times New Roman"/>
          <w:sz w:val="24"/>
          <w:szCs w:val="24"/>
        </w:rPr>
        <w:t>.</w:t>
      </w:r>
    </w:p>
    <w:bookmarkEnd w:id="1"/>
    <w:p w:rsidR="008810AD" w:rsidRPr="00B00DEE" w:rsidRDefault="008810AD" w:rsidP="008810AD">
      <w:pPr>
        <w:pStyle w:val="SingleTxtG"/>
        <w:spacing w:after="0" w:line="240" w:lineRule="auto"/>
        <w:rPr>
          <w:b/>
          <w:sz w:val="24"/>
          <w:szCs w:val="24"/>
        </w:rPr>
      </w:pPr>
    </w:p>
    <w:p w:rsidR="008810AD" w:rsidRPr="00B00DEE" w:rsidRDefault="008810AD" w:rsidP="008810AD">
      <w:pPr>
        <w:pStyle w:val="SingleTxtG"/>
        <w:spacing w:after="0" w:line="240" w:lineRule="auto"/>
        <w:rPr>
          <w:b/>
          <w:sz w:val="24"/>
          <w:szCs w:val="24"/>
        </w:rPr>
      </w:pPr>
      <w:r w:rsidRPr="00B00DEE">
        <w:rPr>
          <w:b/>
          <w:sz w:val="24"/>
          <w:szCs w:val="24"/>
        </w:rPr>
        <w:t>Respect for home and the family (art. 23)</w:t>
      </w:r>
    </w:p>
    <w:p w:rsidR="008810AD" w:rsidRPr="00B00DEE" w:rsidRDefault="008810AD" w:rsidP="008810AD">
      <w:pPr>
        <w:spacing w:after="0" w:line="240" w:lineRule="auto"/>
        <w:jc w:val="both"/>
        <w:rPr>
          <w:rFonts w:ascii="Times New Roman" w:hAnsi="Times New Roman"/>
          <w:sz w:val="24"/>
          <w:szCs w:val="24"/>
        </w:rPr>
      </w:pPr>
    </w:p>
    <w:p w:rsidR="008810AD" w:rsidRDefault="008810AD" w:rsidP="008810AD">
      <w:pPr>
        <w:spacing w:after="0" w:line="240" w:lineRule="auto"/>
        <w:contextualSpacing/>
        <w:jc w:val="both"/>
        <w:rPr>
          <w:rFonts w:ascii="Times New Roman" w:hAnsi="Times New Roman"/>
          <w:sz w:val="24"/>
          <w:szCs w:val="24"/>
        </w:rPr>
      </w:pPr>
      <w:r>
        <w:rPr>
          <w:rFonts w:ascii="Times New Roman" w:hAnsi="Times New Roman"/>
          <w:sz w:val="24"/>
          <w:szCs w:val="24"/>
        </w:rPr>
        <w:t>In response to LOI 23</w:t>
      </w:r>
    </w:p>
    <w:p w:rsidR="008810AD" w:rsidRDefault="008810AD" w:rsidP="008810AD">
      <w:pPr>
        <w:spacing w:after="0" w:line="240" w:lineRule="auto"/>
        <w:contextualSpacing/>
        <w:jc w:val="both"/>
        <w:rPr>
          <w:rFonts w:ascii="Times New Roman" w:hAnsi="Times New Roman"/>
          <w:sz w:val="24"/>
          <w:szCs w:val="24"/>
        </w:rPr>
      </w:pPr>
    </w:p>
    <w:p w:rsidR="008810AD" w:rsidRPr="00B00DEE" w:rsidRDefault="008810AD" w:rsidP="008810AD">
      <w:pPr>
        <w:spacing w:after="0" w:line="240" w:lineRule="auto"/>
        <w:contextualSpacing/>
        <w:jc w:val="both"/>
        <w:rPr>
          <w:rFonts w:ascii="Times New Roman" w:hAnsi="Times New Roman"/>
          <w:sz w:val="24"/>
          <w:szCs w:val="24"/>
          <w:shd w:val="clear" w:color="auto" w:fill="FFFFFF"/>
        </w:rPr>
      </w:pPr>
      <w:r w:rsidRPr="00B00DEE">
        <w:rPr>
          <w:rFonts w:ascii="Times New Roman" w:hAnsi="Times New Roman"/>
          <w:sz w:val="24"/>
          <w:szCs w:val="24"/>
        </w:rPr>
        <w:t xml:space="preserve">Section 57 of the Juvenile Justice (Care and Protection of Children) Act 2015 specifies under its CARA guidelines </w:t>
      </w:r>
      <w:r w:rsidRPr="00B00DEE">
        <w:rPr>
          <w:rFonts w:ascii="Times New Roman" w:hAnsi="Times New Roman"/>
          <w:sz w:val="24"/>
          <w:szCs w:val="24"/>
          <w:shd w:val="clear" w:color="auto" w:fill="FFFFFF"/>
        </w:rPr>
        <w:t xml:space="preserve">eligibility criteria for prospective adoptive parents. Although disability is not mentioned as a ground of ineligibility, many cases </w:t>
      </w:r>
      <w:r>
        <w:rPr>
          <w:rFonts w:ascii="Times New Roman" w:hAnsi="Times New Roman"/>
          <w:sz w:val="24"/>
          <w:szCs w:val="24"/>
          <w:shd w:val="clear" w:color="auto" w:fill="FFFFFF"/>
        </w:rPr>
        <w:t>reveal</w:t>
      </w:r>
      <w:r w:rsidRPr="00B00DEE">
        <w:rPr>
          <w:rFonts w:ascii="Times New Roman" w:hAnsi="Times New Roman"/>
          <w:sz w:val="24"/>
          <w:szCs w:val="24"/>
          <w:shd w:val="clear" w:color="auto" w:fill="FFFFFF"/>
        </w:rPr>
        <w:t xml:space="preserve"> that adoption agencies have refused disabled mothers or parents from adopting a child </w:t>
      </w:r>
      <w:r w:rsidRPr="001F2171">
        <w:rPr>
          <w:rFonts w:ascii="Times New Roman" w:hAnsi="Times New Roman"/>
          <w:sz w:val="24"/>
          <w:szCs w:val="24"/>
          <w:shd w:val="clear" w:color="auto" w:fill="FFFFFF"/>
        </w:rPr>
        <w:t>(Annexure1 Note 10).</w:t>
      </w:r>
    </w:p>
    <w:p w:rsidR="008810AD" w:rsidRPr="00B00DEE" w:rsidRDefault="008810AD" w:rsidP="008810AD">
      <w:pPr>
        <w:spacing w:after="0" w:line="240" w:lineRule="auto"/>
        <w:contextualSpacing/>
        <w:jc w:val="both"/>
        <w:rPr>
          <w:rFonts w:ascii="Times New Roman" w:hAnsi="Times New Roman"/>
          <w:sz w:val="24"/>
          <w:szCs w:val="24"/>
          <w:shd w:val="clear" w:color="auto" w:fill="FFFFFF"/>
        </w:rPr>
      </w:pPr>
    </w:p>
    <w:p w:rsidR="008810AD" w:rsidRDefault="008810AD" w:rsidP="008810AD">
      <w:pPr>
        <w:pStyle w:val="SingleTxtG"/>
        <w:spacing w:after="0" w:line="240" w:lineRule="auto"/>
        <w:rPr>
          <w:b/>
          <w:sz w:val="24"/>
          <w:szCs w:val="24"/>
        </w:rPr>
      </w:pPr>
      <w:r w:rsidRPr="00B00DEE">
        <w:rPr>
          <w:b/>
          <w:sz w:val="24"/>
          <w:szCs w:val="24"/>
        </w:rPr>
        <w:t>Health (art. 25)</w:t>
      </w:r>
    </w:p>
    <w:p w:rsidR="008810AD" w:rsidRDefault="008810AD" w:rsidP="008810AD">
      <w:pPr>
        <w:pStyle w:val="SingleTxtG"/>
        <w:spacing w:after="0" w:line="240" w:lineRule="auto"/>
        <w:ind w:left="0"/>
        <w:rPr>
          <w:b/>
          <w:sz w:val="24"/>
          <w:szCs w:val="24"/>
        </w:rPr>
      </w:pPr>
    </w:p>
    <w:p w:rsidR="008810AD" w:rsidRDefault="008810AD" w:rsidP="008810AD">
      <w:pPr>
        <w:pStyle w:val="SingleTxtG"/>
        <w:spacing w:after="0" w:line="240" w:lineRule="auto"/>
        <w:ind w:left="0"/>
        <w:rPr>
          <w:sz w:val="24"/>
          <w:szCs w:val="24"/>
        </w:rPr>
      </w:pPr>
      <w:r w:rsidRPr="003B2D68">
        <w:rPr>
          <w:sz w:val="24"/>
          <w:szCs w:val="24"/>
        </w:rPr>
        <w:t xml:space="preserve">In response to LOI </w:t>
      </w:r>
      <w:r>
        <w:rPr>
          <w:sz w:val="24"/>
          <w:szCs w:val="24"/>
        </w:rPr>
        <w:t>25 (b)</w:t>
      </w:r>
    </w:p>
    <w:p w:rsidR="008810AD" w:rsidRPr="003B2D68" w:rsidRDefault="008810AD" w:rsidP="008810AD">
      <w:pPr>
        <w:pStyle w:val="SingleTxtG"/>
        <w:spacing w:after="0" w:line="240" w:lineRule="auto"/>
        <w:ind w:left="0"/>
        <w:rPr>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The</w:t>
      </w:r>
      <w:r w:rsidR="00704FC2">
        <w:rPr>
          <w:rFonts w:ascii="Times New Roman" w:hAnsi="Times New Roman"/>
          <w:sz w:val="24"/>
          <w:szCs w:val="24"/>
        </w:rPr>
        <w:t xml:space="preserve"> </w:t>
      </w:r>
      <w:r w:rsidRPr="00B00DEE">
        <w:rPr>
          <w:rFonts w:ascii="Times New Roman" w:hAnsi="Times New Roman"/>
          <w:sz w:val="24"/>
          <w:szCs w:val="24"/>
        </w:rPr>
        <w:t xml:space="preserve">major </w:t>
      </w:r>
      <w:r>
        <w:rPr>
          <w:rFonts w:ascii="Times New Roman" w:hAnsi="Times New Roman"/>
          <w:sz w:val="24"/>
          <w:szCs w:val="24"/>
        </w:rPr>
        <w:t>general h</w:t>
      </w:r>
      <w:r w:rsidRPr="00B00DEE">
        <w:rPr>
          <w:rFonts w:ascii="Times New Roman" w:hAnsi="Times New Roman"/>
          <w:sz w:val="24"/>
          <w:szCs w:val="24"/>
        </w:rPr>
        <w:t xml:space="preserve">ealth schemes </w:t>
      </w:r>
      <w:r w:rsidR="003E4171">
        <w:rPr>
          <w:rFonts w:ascii="Times New Roman" w:hAnsi="Times New Roman"/>
          <w:sz w:val="24"/>
          <w:szCs w:val="24"/>
        </w:rPr>
        <w:t>(</w:t>
      </w:r>
      <w:r>
        <w:rPr>
          <w:rFonts w:ascii="Times New Roman" w:hAnsi="Times New Roman"/>
          <w:sz w:val="24"/>
          <w:szCs w:val="24"/>
        </w:rPr>
        <w:t xml:space="preserve">highlighted in </w:t>
      </w:r>
      <w:r w:rsidRPr="00B00DEE">
        <w:rPr>
          <w:rFonts w:ascii="Times New Roman" w:hAnsi="Times New Roman"/>
          <w:sz w:val="24"/>
          <w:szCs w:val="24"/>
        </w:rPr>
        <w:t>the response to LOI 1-4</w:t>
      </w:r>
      <w:r w:rsidR="003E4171">
        <w:rPr>
          <w:rFonts w:ascii="Times New Roman" w:hAnsi="Times New Roman"/>
          <w:sz w:val="24"/>
          <w:szCs w:val="24"/>
        </w:rPr>
        <w:t>)</w:t>
      </w:r>
      <w:r w:rsidRPr="00B00DEE">
        <w:rPr>
          <w:rFonts w:ascii="Times New Roman" w:hAnsi="Times New Roman"/>
          <w:sz w:val="24"/>
          <w:szCs w:val="24"/>
        </w:rPr>
        <w:t xml:space="preserve"> have no specific provision</w:t>
      </w:r>
      <w:r>
        <w:rPr>
          <w:rFonts w:ascii="Times New Roman" w:hAnsi="Times New Roman"/>
          <w:sz w:val="24"/>
          <w:szCs w:val="24"/>
        </w:rPr>
        <w:t>s</w:t>
      </w:r>
      <w:r w:rsidRPr="00B00DEE">
        <w:rPr>
          <w:rFonts w:ascii="Times New Roman" w:hAnsi="Times New Roman"/>
          <w:sz w:val="24"/>
          <w:szCs w:val="24"/>
        </w:rPr>
        <w:t xml:space="preserve"> which help women with disabilities in accessing the</w:t>
      </w:r>
      <w:r w:rsidR="005C32CC">
        <w:rPr>
          <w:rFonts w:ascii="Times New Roman" w:hAnsi="Times New Roman"/>
          <w:sz w:val="24"/>
          <w:szCs w:val="24"/>
        </w:rPr>
        <w:t>m</w:t>
      </w:r>
      <w:r w:rsidRPr="00B00DEE">
        <w:rPr>
          <w:rFonts w:ascii="Times New Roman" w:hAnsi="Times New Roman"/>
          <w:sz w:val="24"/>
          <w:szCs w:val="24"/>
        </w:rPr>
        <w:t>. The larger NRHM programmes</w:t>
      </w:r>
      <w:r w:rsidR="003E4171">
        <w:rPr>
          <w:rFonts w:ascii="Times New Roman" w:hAnsi="Times New Roman"/>
          <w:sz w:val="24"/>
          <w:szCs w:val="24"/>
        </w:rPr>
        <w:t xml:space="preserve"> do</w:t>
      </w:r>
      <w:r w:rsidR="00125026">
        <w:rPr>
          <w:rFonts w:ascii="Times New Roman" w:hAnsi="Times New Roman"/>
          <w:sz w:val="24"/>
          <w:szCs w:val="24"/>
        </w:rPr>
        <w:t xml:space="preserve"> not </w:t>
      </w:r>
      <w:r>
        <w:rPr>
          <w:rFonts w:ascii="Times New Roman" w:hAnsi="Times New Roman"/>
          <w:sz w:val="24"/>
          <w:szCs w:val="24"/>
        </w:rPr>
        <w:t xml:space="preserve">include </w:t>
      </w:r>
      <w:r w:rsidRPr="00B00DEE">
        <w:rPr>
          <w:rFonts w:ascii="Times New Roman" w:hAnsi="Times New Roman"/>
          <w:sz w:val="24"/>
          <w:szCs w:val="24"/>
        </w:rPr>
        <w:t>women and girls with disabilities. Chapter 4 of the Annual Report of the Ministry of Health &amp; Family Welfare 2013-14</w:t>
      </w:r>
      <w:r w:rsidRPr="00B00DEE">
        <w:rPr>
          <w:rStyle w:val="FootnoteReference"/>
          <w:rFonts w:ascii="Times New Roman" w:hAnsi="Times New Roman"/>
          <w:sz w:val="24"/>
          <w:szCs w:val="24"/>
        </w:rPr>
        <w:footnoteReference w:id="39"/>
      </w:r>
      <w:r w:rsidR="00704FC2">
        <w:rPr>
          <w:rFonts w:ascii="Times New Roman" w:hAnsi="Times New Roman"/>
          <w:sz w:val="24"/>
          <w:szCs w:val="24"/>
        </w:rPr>
        <w:t>,</w:t>
      </w:r>
      <w:r w:rsidR="00704FC2" w:rsidRPr="00B00DEE">
        <w:rPr>
          <w:rFonts w:ascii="Times New Roman" w:hAnsi="Times New Roman"/>
          <w:sz w:val="24"/>
          <w:szCs w:val="24"/>
        </w:rPr>
        <w:t xml:space="preserve"> does</w:t>
      </w:r>
      <w:r w:rsidRPr="00B00DEE">
        <w:rPr>
          <w:rFonts w:ascii="Times New Roman" w:hAnsi="Times New Roman"/>
          <w:sz w:val="24"/>
          <w:szCs w:val="24"/>
        </w:rPr>
        <w:t xml:space="preserve"> not give any information about specific measures taken to make maternal health care accessible for women and girls with disabilities</w:t>
      </w:r>
      <w:r w:rsidR="005C32CC">
        <w:rPr>
          <w:rFonts w:ascii="Times New Roman" w:hAnsi="Times New Roman"/>
          <w:sz w:val="24"/>
          <w:szCs w:val="24"/>
        </w:rPr>
        <w:t xml:space="preserve"> revealing</w:t>
      </w:r>
      <w:r w:rsidRPr="00B00DEE">
        <w:rPr>
          <w:rFonts w:ascii="Times New Roman" w:hAnsi="Times New Roman"/>
          <w:sz w:val="24"/>
          <w:szCs w:val="24"/>
        </w:rPr>
        <w:t xml:space="preserve"> the cultural discrimination against women with disabilities, who </w:t>
      </w:r>
      <w:r>
        <w:rPr>
          <w:rFonts w:ascii="Times New Roman" w:hAnsi="Times New Roman"/>
          <w:sz w:val="24"/>
          <w:szCs w:val="24"/>
        </w:rPr>
        <w:t xml:space="preserve">are </w:t>
      </w:r>
      <w:r w:rsidRPr="00B00DEE">
        <w:rPr>
          <w:rFonts w:ascii="Times New Roman" w:hAnsi="Times New Roman"/>
          <w:sz w:val="24"/>
          <w:szCs w:val="24"/>
        </w:rPr>
        <w:t xml:space="preserve">seen as unfit to be mothers.  </w:t>
      </w:r>
    </w:p>
    <w:p w:rsidR="008810AD" w:rsidRPr="00B00DEE" w:rsidRDefault="008810AD" w:rsidP="008810AD">
      <w:pPr>
        <w:spacing w:after="0" w:line="240" w:lineRule="auto"/>
        <w:contextualSpacing/>
        <w:jc w:val="both"/>
        <w:rPr>
          <w:rFonts w:ascii="Times New Roman" w:hAnsi="Times New Roman"/>
          <w:sz w:val="24"/>
          <w:szCs w:val="24"/>
        </w:rPr>
      </w:pPr>
    </w:p>
    <w:p w:rsidR="008810AD" w:rsidRPr="00B00DEE" w:rsidRDefault="008810AD" w:rsidP="008810AD">
      <w:pPr>
        <w:spacing w:after="0" w:line="240" w:lineRule="auto"/>
        <w:contextualSpacing/>
        <w:jc w:val="both"/>
        <w:rPr>
          <w:rFonts w:ascii="Times New Roman" w:hAnsi="Times New Roman"/>
          <w:sz w:val="24"/>
          <w:szCs w:val="24"/>
        </w:rPr>
      </w:pPr>
      <w:r w:rsidRPr="00B00DEE">
        <w:rPr>
          <w:rFonts w:ascii="Times New Roman" w:hAnsi="Times New Roman"/>
          <w:sz w:val="24"/>
          <w:szCs w:val="24"/>
        </w:rPr>
        <w:t>For women with disabilities, accessing hospitals and health services is particularly problematic, as these are inaccessible, or their families do not have the time or resources to take them</w:t>
      </w:r>
      <w:r w:rsidR="00704FC2">
        <w:rPr>
          <w:rFonts w:ascii="Times New Roman" w:hAnsi="Times New Roman"/>
          <w:sz w:val="24"/>
          <w:szCs w:val="24"/>
        </w:rPr>
        <w:t xml:space="preserve">. </w:t>
      </w:r>
      <w:r w:rsidRPr="00B00DEE">
        <w:rPr>
          <w:rFonts w:ascii="Times New Roman" w:hAnsi="Times New Roman"/>
          <w:sz w:val="24"/>
          <w:szCs w:val="24"/>
        </w:rPr>
        <w:t xml:space="preserve">Women with disabilities face physical and sexual abuse within the health care settings, with people in positions of </w:t>
      </w:r>
      <w:r w:rsidRPr="00B00DEE">
        <w:rPr>
          <w:rFonts w:ascii="Times New Roman" w:hAnsi="Times New Roman"/>
          <w:sz w:val="24"/>
          <w:szCs w:val="24"/>
        </w:rPr>
        <w:lastRenderedPageBreak/>
        <w:t xml:space="preserve">power, within families, in hospitals and rehabilitation units who take decisions on their behalf and abuse in manifold ways </w:t>
      </w:r>
      <w:r w:rsidRPr="001F2171">
        <w:rPr>
          <w:rFonts w:ascii="Times New Roman" w:hAnsi="Times New Roman"/>
          <w:sz w:val="24"/>
          <w:szCs w:val="24"/>
        </w:rPr>
        <w:t>(Annexure 1 Note11).</w:t>
      </w:r>
    </w:p>
    <w:p w:rsidR="008810AD" w:rsidRPr="00B00DEE" w:rsidRDefault="008810AD" w:rsidP="008810AD">
      <w:pPr>
        <w:spacing w:after="0" w:line="240" w:lineRule="auto"/>
        <w:contextualSpacing/>
        <w:jc w:val="both"/>
        <w:rPr>
          <w:rFonts w:ascii="Times New Roman" w:hAnsi="Times New Roman"/>
          <w:sz w:val="24"/>
          <w:szCs w:val="24"/>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India’s Ministry of Health and Family Welfare has issued Guidelines and Protocols for Medico-Legal Care for Victims/Survivors of Sexual Violence, including guidelines for medical examination of wom</w:t>
      </w:r>
      <w:r w:rsidR="00202E07">
        <w:rPr>
          <w:rFonts w:ascii="Times New Roman" w:hAnsi="Times New Roman"/>
          <w:sz w:val="24"/>
          <w:szCs w:val="24"/>
        </w:rPr>
        <w:t xml:space="preserve">en and girls with disabilities </w:t>
      </w:r>
      <w:r w:rsidRPr="00B00DEE">
        <w:rPr>
          <w:rFonts w:ascii="Times New Roman" w:hAnsi="Times New Roman"/>
          <w:sz w:val="24"/>
          <w:szCs w:val="24"/>
        </w:rPr>
        <w:t xml:space="preserve">provide necessary accommodations, including making arrangements for interpreters or special educators; and ensure that they take consent and medical histories directly from survivors. To date, however, only </w:t>
      </w:r>
      <w:r w:rsidR="00202E07">
        <w:rPr>
          <w:rFonts w:ascii="Times New Roman" w:hAnsi="Times New Roman"/>
          <w:sz w:val="24"/>
          <w:szCs w:val="24"/>
        </w:rPr>
        <w:t>9</w:t>
      </w:r>
      <w:r w:rsidRPr="00B00DEE">
        <w:rPr>
          <w:rFonts w:ascii="Times New Roman" w:hAnsi="Times New Roman"/>
          <w:sz w:val="24"/>
          <w:szCs w:val="24"/>
        </w:rPr>
        <w:t xml:space="preserve"> out of 29 states have adopted these Ministry guidelines.</w:t>
      </w:r>
    </w:p>
    <w:p w:rsidR="008810AD" w:rsidRPr="00B00DEE" w:rsidRDefault="008810AD" w:rsidP="008810AD">
      <w:pPr>
        <w:spacing w:after="0" w:line="240" w:lineRule="auto"/>
        <w:jc w:val="both"/>
        <w:rPr>
          <w:rFonts w:ascii="Times New Roman" w:hAnsi="Times New Roman"/>
          <w:spacing w:val="-1"/>
          <w:sz w:val="24"/>
          <w:szCs w:val="24"/>
          <w:shd w:val="clear" w:color="auto" w:fill="FFFFFF"/>
        </w:rPr>
      </w:pPr>
    </w:p>
    <w:p w:rsidR="008810AD" w:rsidRPr="00B00DEE" w:rsidRDefault="008810AD" w:rsidP="008810AD">
      <w:pPr>
        <w:spacing w:after="0" w:line="240" w:lineRule="auto"/>
        <w:jc w:val="both"/>
        <w:rPr>
          <w:rFonts w:ascii="Times New Roman" w:hAnsi="Times New Roman"/>
          <w:sz w:val="24"/>
          <w:szCs w:val="24"/>
        </w:rPr>
      </w:pPr>
      <w:r w:rsidRPr="00B00DEE">
        <w:rPr>
          <w:rFonts w:ascii="Times New Roman" w:hAnsi="Times New Roman"/>
          <w:sz w:val="24"/>
          <w:szCs w:val="24"/>
        </w:rPr>
        <w:t>Women with disabilities living with HIV face multiple forms of discrimination</w:t>
      </w:r>
      <w:r w:rsidR="005C32CC">
        <w:rPr>
          <w:rFonts w:ascii="Times New Roman" w:hAnsi="Times New Roman"/>
          <w:sz w:val="24"/>
          <w:szCs w:val="24"/>
        </w:rPr>
        <w:t xml:space="preserve"> and </w:t>
      </w:r>
      <w:r w:rsidRPr="00B00DEE">
        <w:rPr>
          <w:rFonts w:ascii="Times New Roman" w:hAnsi="Times New Roman"/>
          <w:sz w:val="24"/>
          <w:szCs w:val="24"/>
        </w:rPr>
        <w:t>HIV testing centres do not follow universal design in its infrastructure and services. (Annexure Note 12). In case they reach the</w:t>
      </w:r>
      <w:r>
        <w:rPr>
          <w:rFonts w:ascii="Times New Roman" w:hAnsi="Times New Roman"/>
          <w:sz w:val="24"/>
          <w:szCs w:val="24"/>
        </w:rPr>
        <w:t xml:space="preserve"> health providers,</w:t>
      </w:r>
      <w:r w:rsidRPr="00B00DEE">
        <w:rPr>
          <w:rFonts w:ascii="Times New Roman" w:hAnsi="Times New Roman"/>
          <w:sz w:val="24"/>
          <w:szCs w:val="24"/>
        </w:rPr>
        <w:t xml:space="preserve"> there are no interpreters to work with them and most counsellors are not aware of intersectional issues.</w:t>
      </w:r>
    </w:p>
    <w:p w:rsidR="008810AD" w:rsidRPr="00B00DEE" w:rsidRDefault="008810AD" w:rsidP="008810AD">
      <w:pPr>
        <w:spacing w:after="0" w:line="240" w:lineRule="auto"/>
        <w:jc w:val="both"/>
        <w:rPr>
          <w:rFonts w:ascii="Times New Roman" w:hAnsi="Times New Roman"/>
          <w:sz w:val="24"/>
          <w:szCs w:val="24"/>
        </w:rPr>
      </w:pPr>
    </w:p>
    <w:p w:rsidR="008810AD" w:rsidRDefault="008810AD" w:rsidP="008810AD">
      <w:pPr>
        <w:pStyle w:val="SingleTxtG"/>
        <w:spacing w:after="0" w:line="240" w:lineRule="auto"/>
        <w:rPr>
          <w:b/>
          <w:sz w:val="24"/>
          <w:szCs w:val="24"/>
        </w:rPr>
      </w:pPr>
      <w:r w:rsidRPr="00B00DEE">
        <w:rPr>
          <w:b/>
          <w:sz w:val="24"/>
          <w:szCs w:val="24"/>
        </w:rPr>
        <w:t xml:space="preserve">Work and employment (art. 27) </w:t>
      </w:r>
    </w:p>
    <w:p w:rsidR="008810AD" w:rsidRDefault="008810AD" w:rsidP="008810AD">
      <w:pPr>
        <w:pStyle w:val="SingleTxtG"/>
        <w:spacing w:after="0" w:line="240" w:lineRule="auto"/>
        <w:ind w:left="0"/>
        <w:rPr>
          <w:b/>
          <w:sz w:val="24"/>
          <w:szCs w:val="24"/>
        </w:rPr>
      </w:pPr>
    </w:p>
    <w:p w:rsidR="008810AD" w:rsidRPr="006C47FB" w:rsidRDefault="008810AD" w:rsidP="008810AD">
      <w:pPr>
        <w:pStyle w:val="SingleTxtG"/>
        <w:spacing w:after="0" w:line="240" w:lineRule="auto"/>
        <w:ind w:left="0"/>
        <w:rPr>
          <w:sz w:val="24"/>
          <w:szCs w:val="24"/>
        </w:rPr>
      </w:pPr>
      <w:r w:rsidRPr="006C47FB">
        <w:rPr>
          <w:sz w:val="24"/>
          <w:szCs w:val="24"/>
        </w:rPr>
        <w:t>In response to LOI</w:t>
      </w:r>
      <w:r>
        <w:rPr>
          <w:sz w:val="24"/>
          <w:szCs w:val="24"/>
        </w:rPr>
        <w:t xml:space="preserve"> 27 (b)</w:t>
      </w:r>
    </w:p>
    <w:p w:rsidR="008810AD" w:rsidRPr="00B00DEE" w:rsidRDefault="008810AD" w:rsidP="008810AD">
      <w:pPr>
        <w:pStyle w:val="SingleTxtG"/>
        <w:spacing w:after="0" w:line="240" w:lineRule="auto"/>
        <w:ind w:left="0"/>
        <w:rPr>
          <w:b/>
          <w:sz w:val="24"/>
          <w:szCs w:val="24"/>
        </w:rPr>
      </w:pPr>
    </w:p>
    <w:p w:rsidR="008810AD" w:rsidRPr="00B00DEE" w:rsidRDefault="008810AD" w:rsidP="008810AD">
      <w:pPr>
        <w:pStyle w:val="SingleTxtG"/>
        <w:spacing w:after="0" w:line="240" w:lineRule="auto"/>
        <w:ind w:left="0" w:right="176"/>
        <w:rPr>
          <w:sz w:val="24"/>
          <w:szCs w:val="24"/>
          <w:shd w:val="clear" w:color="auto" w:fill="FFFFFF"/>
        </w:rPr>
      </w:pPr>
      <w:r w:rsidRPr="00B00DEE">
        <w:rPr>
          <w:sz w:val="24"/>
          <w:szCs w:val="24"/>
        </w:rPr>
        <w:t>In the new gender sensitive law Prevention of Sexual Harassment at the Workplace 2013</w:t>
      </w:r>
      <w:r w:rsidR="005C32CC">
        <w:rPr>
          <w:sz w:val="24"/>
          <w:szCs w:val="24"/>
        </w:rPr>
        <w:t xml:space="preserve"> and its amendment</w:t>
      </w:r>
      <w:r w:rsidRPr="00B00DEE">
        <w:rPr>
          <w:sz w:val="24"/>
          <w:szCs w:val="24"/>
        </w:rPr>
        <w:t xml:space="preserve">, </w:t>
      </w:r>
      <w:r w:rsidRPr="00B00DEE">
        <w:rPr>
          <w:sz w:val="24"/>
          <w:szCs w:val="24"/>
          <w:shd w:val="clear" w:color="auto" w:fill="FFFFFF"/>
        </w:rPr>
        <w:t>protection is provided to women against sexual har</w:t>
      </w:r>
      <w:r w:rsidR="00B32911">
        <w:rPr>
          <w:sz w:val="24"/>
          <w:szCs w:val="24"/>
          <w:shd w:val="clear" w:color="auto" w:fill="FFFFFF"/>
        </w:rPr>
        <w:t xml:space="preserve">assment at all the work places including </w:t>
      </w:r>
      <w:r w:rsidRPr="00B00DEE">
        <w:rPr>
          <w:sz w:val="24"/>
          <w:szCs w:val="24"/>
          <w:shd w:val="clear" w:color="auto" w:fill="FFFFFF"/>
        </w:rPr>
        <w:t>place</w:t>
      </w:r>
      <w:r w:rsidR="00B32911">
        <w:rPr>
          <w:sz w:val="24"/>
          <w:szCs w:val="24"/>
          <w:shd w:val="clear" w:color="auto" w:fill="FFFFFF"/>
        </w:rPr>
        <w:t>s</w:t>
      </w:r>
      <w:r w:rsidRPr="00B00DEE">
        <w:rPr>
          <w:sz w:val="24"/>
          <w:szCs w:val="24"/>
          <w:shd w:val="clear" w:color="auto" w:fill="FFFFFF"/>
        </w:rPr>
        <w:t xml:space="preserve"> visited by the employee during the co</w:t>
      </w:r>
      <w:r w:rsidR="00B32911">
        <w:rPr>
          <w:sz w:val="24"/>
          <w:szCs w:val="24"/>
          <w:shd w:val="clear" w:color="auto" w:fill="FFFFFF"/>
        </w:rPr>
        <w:t>urse of employment including</w:t>
      </w:r>
      <w:r w:rsidRPr="00B00DEE">
        <w:rPr>
          <w:sz w:val="24"/>
          <w:szCs w:val="24"/>
          <w:shd w:val="clear" w:color="auto" w:fill="FFFFFF"/>
        </w:rPr>
        <w:t xml:space="preserve"> transportation.</w:t>
      </w:r>
      <w:r w:rsidR="00BA327A">
        <w:rPr>
          <w:sz w:val="24"/>
          <w:szCs w:val="24"/>
          <w:shd w:val="clear" w:color="auto" w:fill="FFFFFF"/>
        </w:rPr>
        <w:t xml:space="preserve"> </w:t>
      </w:r>
      <w:r w:rsidRPr="00B00DEE">
        <w:rPr>
          <w:sz w:val="24"/>
          <w:szCs w:val="24"/>
          <w:shd w:val="clear" w:color="auto" w:fill="FFFFFF"/>
        </w:rPr>
        <w:t xml:space="preserve">But </w:t>
      </w:r>
      <w:r w:rsidR="005C32CC">
        <w:rPr>
          <w:sz w:val="24"/>
          <w:szCs w:val="24"/>
          <w:shd w:val="clear" w:color="auto" w:fill="FFFFFF"/>
        </w:rPr>
        <w:t xml:space="preserve">there are no </w:t>
      </w:r>
      <w:r w:rsidRPr="00B00DEE">
        <w:rPr>
          <w:sz w:val="24"/>
          <w:szCs w:val="24"/>
          <w:shd w:val="clear" w:color="auto" w:fill="FFFFFF"/>
        </w:rPr>
        <w:t xml:space="preserve">specific provisions for women with disabilities and the manner in which they can seek redress under the law.  </w:t>
      </w:r>
    </w:p>
    <w:p w:rsidR="008810AD" w:rsidRPr="00B00DEE" w:rsidRDefault="008810AD" w:rsidP="008810AD">
      <w:pPr>
        <w:pStyle w:val="SingleTxtG"/>
        <w:spacing w:after="0" w:line="240" w:lineRule="auto"/>
        <w:ind w:left="0" w:right="176"/>
        <w:rPr>
          <w:sz w:val="24"/>
          <w:szCs w:val="24"/>
          <w:shd w:val="clear" w:color="auto" w:fill="FFFFFF"/>
        </w:rPr>
      </w:pPr>
    </w:p>
    <w:p w:rsidR="008810AD" w:rsidRDefault="008810AD" w:rsidP="008810AD">
      <w:pPr>
        <w:pStyle w:val="H1G"/>
        <w:spacing w:before="0" w:after="0" w:line="240" w:lineRule="auto"/>
      </w:pPr>
      <w:r w:rsidRPr="00B00DEE">
        <w:t>C.</w:t>
      </w:r>
      <w:r w:rsidRPr="00B00DEE">
        <w:tab/>
        <w:t>Specific obligations (arts. 31-33)</w:t>
      </w:r>
    </w:p>
    <w:p w:rsidR="008810AD" w:rsidRDefault="008810AD" w:rsidP="008810AD">
      <w:pPr>
        <w:pStyle w:val="SingleTxtG"/>
        <w:spacing w:after="0" w:line="240" w:lineRule="auto"/>
        <w:rPr>
          <w:b/>
          <w:sz w:val="24"/>
          <w:szCs w:val="24"/>
        </w:rPr>
      </w:pPr>
    </w:p>
    <w:p w:rsidR="008810AD" w:rsidRPr="00B00DEE" w:rsidRDefault="008810AD" w:rsidP="008810AD">
      <w:pPr>
        <w:pStyle w:val="SingleTxtG"/>
        <w:spacing w:after="0" w:line="240" w:lineRule="auto"/>
        <w:rPr>
          <w:b/>
          <w:sz w:val="24"/>
          <w:szCs w:val="24"/>
        </w:rPr>
      </w:pPr>
      <w:r w:rsidRPr="00B00DEE">
        <w:rPr>
          <w:b/>
          <w:sz w:val="24"/>
          <w:szCs w:val="24"/>
        </w:rPr>
        <w:t>Statistics and data collection (art. 31)</w:t>
      </w:r>
    </w:p>
    <w:p w:rsidR="008810AD" w:rsidRPr="002D09F1" w:rsidRDefault="008810AD" w:rsidP="008810AD">
      <w:pPr>
        <w:spacing w:after="0" w:line="240" w:lineRule="auto"/>
        <w:rPr>
          <w:rFonts w:ascii="Times New Roman" w:hAnsi="Times New Roman"/>
          <w:sz w:val="24"/>
          <w:szCs w:val="24"/>
          <w:lang w:val="en-GB"/>
        </w:rPr>
      </w:pPr>
    </w:p>
    <w:p w:rsidR="008810AD" w:rsidRDefault="008810AD" w:rsidP="008810AD">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The response to the LOIs has highlighted the lack of proper data, disaggregated by gender and disability that enable one to make a proper assessment of the status of women with disabilities, their access to rights and to measures that enable them to address violations and infringements of their rights. </w:t>
      </w:r>
    </w:p>
    <w:p w:rsidR="008810AD" w:rsidRDefault="008810AD" w:rsidP="008810AD">
      <w:pPr>
        <w:spacing w:after="0" w:line="240" w:lineRule="auto"/>
        <w:rPr>
          <w:rFonts w:ascii="Times New Roman" w:hAnsi="Times New Roman"/>
          <w:sz w:val="24"/>
          <w:szCs w:val="24"/>
          <w:lang w:val="en-GB"/>
        </w:rPr>
      </w:pPr>
    </w:p>
    <w:p w:rsidR="008810AD" w:rsidRPr="00EE32D7" w:rsidRDefault="008810AD" w:rsidP="008810AD">
      <w:pPr>
        <w:pStyle w:val="SingleTxtG"/>
        <w:tabs>
          <w:tab w:val="left" w:pos="709"/>
        </w:tabs>
        <w:spacing w:after="0" w:line="240" w:lineRule="auto"/>
        <w:ind w:left="0" w:right="318"/>
        <w:rPr>
          <w:b/>
          <w:sz w:val="28"/>
          <w:szCs w:val="28"/>
          <w:lang w:val="en-IN"/>
        </w:rPr>
      </w:pPr>
      <w:r w:rsidRPr="00EE32D7">
        <w:rPr>
          <w:b/>
          <w:sz w:val="28"/>
          <w:szCs w:val="28"/>
          <w:lang w:val="en-IN"/>
        </w:rPr>
        <w:t xml:space="preserve">Recommendations </w:t>
      </w:r>
    </w:p>
    <w:p w:rsidR="008810AD" w:rsidRPr="00EE32D7" w:rsidRDefault="008810AD" w:rsidP="008810AD">
      <w:pPr>
        <w:pStyle w:val="SingleTxtG"/>
        <w:tabs>
          <w:tab w:val="left" w:pos="709"/>
        </w:tabs>
        <w:spacing w:after="0" w:line="240" w:lineRule="auto"/>
        <w:ind w:left="0" w:right="318"/>
        <w:rPr>
          <w:b/>
          <w:sz w:val="24"/>
          <w:szCs w:val="24"/>
          <w:lang w:val="en-IN"/>
        </w:rPr>
      </w:pPr>
    </w:p>
    <w:p w:rsidR="008810AD" w:rsidRPr="00EE32D7" w:rsidRDefault="008810AD" w:rsidP="008810AD">
      <w:pPr>
        <w:pStyle w:val="SingleTxtG"/>
        <w:numPr>
          <w:ilvl w:val="0"/>
          <w:numId w:val="19"/>
        </w:numPr>
        <w:tabs>
          <w:tab w:val="left" w:pos="709"/>
        </w:tabs>
        <w:spacing w:after="0" w:line="240" w:lineRule="auto"/>
        <w:ind w:right="-46"/>
        <w:rPr>
          <w:sz w:val="24"/>
          <w:szCs w:val="24"/>
          <w:lang w:val="en-IN"/>
        </w:rPr>
      </w:pPr>
      <w:r>
        <w:rPr>
          <w:sz w:val="24"/>
          <w:szCs w:val="24"/>
        </w:rPr>
        <w:t>A</w:t>
      </w:r>
      <w:r w:rsidRPr="00EE32D7">
        <w:rPr>
          <w:sz w:val="24"/>
          <w:szCs w:val="24"/>
        </w:rPr>
        <w:t>dopt comprehensive anti-discrimination legislation that prohibits discrimination on all grounds of gender and disability</w:t>
      </w:r>
      <w:r>
        <w:rPr>
          <w:sz w:val="24"/>
          <w:szCs w:val="24"/>
        </w:rPr>
        <w:t xml:space="preserve"> as found in different clauses of various legal documents like “mental retardation” (NTA); “mentally ill” (MHCA)</w:t>
      </w:r>
      <w:r w:rsidRPr="00EE32D7">
        <w:rPr>
          <w:sz w:val="24"/>
          <w:szCs w:val="24"/>
          <w:lang w:val="en-IN"/>
        </w:rPr>
        <w:t>(Articles 1-5</w:t>
      </w:r>
      <w:r w:rsidRPr="00EE32D7">
        <w:rPr>
          <w:sz w:val="24"/>
          <w:szCs w:val="24"/>
          <w:lang w:val="en-IN"/>
        </w:rPr>
        <w:softHyphen/>
        <w:t xml:space="preserve">).   </w:t>
      </w:r>
    </w:p>
    <w:p w:rsidR="008810AD" w:rsidRPr="00B42787" w:rsidRDefault="008810AD" w:rsidP="008810AD">
      <w:pPr>
        <w:numPr>
          <w:ilvl w:val="0"/>
          <w:numId w:val="19"/>
        </w:numPr>
        <w:spacing w:after="0" w:line="240" w:lineRule="auto"/>
        <w:contextualSpacing/>
        <w:jc w:val="both"/>
        <w:rPr>
          <w:rFonts w:ascii="Times New Roman" w:hAnsi="Times New Roman"/>
          <w:sz w:val="24"/>
          <w:szCs w:val="24"/>
        </w:rPr>
      </w:pPr>
      <w:r>
        <w:rPr>
          <w:rFonts w:ascii="Times New Roman" w:hAnsi="Times New Roman"/>
          <w:sz w:val="24"/>
          <w:szCs w:val="24"/>
        </w:rPr>
        <w:t xml:space="preserve">Take proactive measures to include </w:t>
      </w:r>
      <w:r w:rsidRPr="00EE32D7">
        <w:rPr>
          <w:rFonts w:ascii="Times New Roman" w:hAnsi="Times New Roman"/>
          <w:sz w:val="24"/>
          <w:szCs w:val="24"/>
        </w:rPr>
        <w:t xml:space="preserve">WWDs in all programmes, policies and schemes </w:t>
      </w:r>
      <w:r>
        <w:rPr>
          <w:rFonts w:ascii="Times New Roman" w:hAnsi="Times New Roman"/>
          <w:sz w:val="24"/>
          <w:szCs w:val="24"/>
        </w:rPr>
        <w:t xml:space="preserve">implemented </w:t>
      </w:r>
      <w:r w:rsidRPr="00EE32D7">
        <w:rPr>
          <w:rFonts w:ascii="Times New Roman" w:hAnsi="Times New Roman"/>
          <w:sz w:val="24"/>
          <w:szCs w:val="24"/>
        </w:rPr>
        <w:t xml:space="preserve">to promote empowerment of women </w:t>
      </w:r>
      <w:r w:rsidRPr="00B42787">
        <w:rPr>
          <w:rFonts w:ascii="Times New Roman" w:hAnsi="Times New Roman"/>
          <w:sz w:val="24"/>
          <w:szCs w:val="24"/>
        </w:rPr>
        <w:t>with disabilities. There must be specific budgetary allocation across all Ministries, to address the multiple and intersecting forms of discriminations faced and focussed action plans (Arts. 6 &amp; 8).</w:t>
      </w:r>
    </w:p>
    <w:p w:rsidR="008810AD" w:rsidRPr="00EE32D7" w:rsidRDefault="008810AD" w:rsidP="008810AD">
      <w:pPr>
        <w:numPr>
          <w:ilvl w:val="0"/>
          <w:numId w:val="19"/>
        </w:numPr>
        <w:spacing w:after="0" w:line="240" w:lineRule="auto"/>
        <w:contextualSpacing/>
        <w:jc w:val="both"/>
        <w:rPr>
          <w:rFonts w:ascii="Times New Roman" w:hAnsi="Times New Roman"/>
          <w:sz w:val="24"/>
          <w:szCs w:val="24"/>
        </w:rPr>
      </w:pPr>
      <w:r w:rsidRPr="00EE32D7">
        <w:rPr>
          <w:rFonts w:ascii="Times New Roman" w:hAnsi="Times New Roman"/>
          <w:sz w:val="24"/>
          <w:szCs w:val="24"/>
        </w:rPr>
        <w:t>Ensure the inclusion of women with disabilities in the gender budgeting process and provision of adequate funding by introducing specific gender budgeting wit</w:t>
      </w:r>
      <w:r>
        <w:rPr>
          <w:rFonts w:ascii="Times New Roman" w:hAnsi="Times New Roman"/>
          <w:sz w:val="24"/>
          <w:szCs w:val="24"/>
        </w:rPr>
        <w:t xml:space="preserve">hin the DePWD and </w:t>
      </w:r>
      <w:r w:rsidRPr="00EE32D7">
        <w:rPr>
          <w:rFonts w:ascii="Times New Roman" w:hAnsi="Times New Roman"/>
          <w:sz w:val="24"/>
          <w:szCs w:val="24"/>
        </w:rPr>
        <w:t xml:space="preserve">in the overall budgeting of the Ministry of Women and Child Development </w:t>
      </w:r>
      <w:r>
        <w:rPr>
          <w:rFonts w:ascii="Times New Roman" w:hAnsi="Times New Roman"/>
          <w:sz w:val="24"/>
          <w:szCs w:val="24"/>
        </w:rPr>
        <w:t xml:space="preserve">at National and State levels </w:t>
      </w:r>
      <w:r w:rsidRPr="00EE32D7">
        <w:rPr>
          <w:rFonts w:ascii="Times New Roman" w:hAnsi="Times New Roman"/>
          <w:sz w:val="24"/>
          <w:szCs w:val="24"/>
        </w:rPr>
        <w:t>(Articles 1-5</w:t>
      </w:r>
      <w:r w:rsidRPr="00EE32D7">
        <w:rPr>
          <w:rFonts w:ascii="Times New Roman" w:hAnsi="Times New Roman"/>
          <w:sz w:val="24"/>
          <w:szCs w:val="24"/>
        </w:rPr>
        <w:softHyphen/>
        <w:t xml:space="preserve">).    </w:t>
      </w:r>
    </w:p>
    <w:p w:rsidR="008810AD" w:rsidRPr="00EE32D7" w:rsidRDefault="008810AD" w:rsidP="008810AD">
      <w:pPr>
        <w:numPr>
          <w:ilvl w:val="0"/>
          <w:numId w:val="19"/>
        </w:numPr>
        <w:spacing w:after="0" w:line="240" w:lineRule="auto"/>
        <w:contextualSpacing/>
        <w:jc w:val="both"/>
        <w:rPr>
          <w:rFonts w:ascii="Times New Roman" w:hAnsi="Times New Roman"/>
          <w:sz w:val="24"/>
          <w:szCs w:val="24"/>
        </w:rPr>
      </w:pPr>
      <w:r w:rsidRPr="00EE32D7">
        <w:rPr>
          <w:rFonts w:ascii="Times New Roman" w:hAnsi="Times New Roman"/>
          <w:sz w:val="24"/>
          <w:szCs w:val="24"/>
        </w:rPr>
        <w:t xml:space="preserve">Strengthen awareness-raising efforts, targeting women with disabilities and their families, with the involvement of civil society, institutions and community leaders, to eliminate stigma and </w:t>
      </w:r>
      <w:r w:rsidRPr="00EE32D7">
        <w:rPr>
          <w:rFonts w:ascii="Times New Roman" w:hAnsi="Times New Roman"/>
          <w:sz w:val="24"/>
          <w:szCs w:val="24"/>
        </w:rPr>
        <w:lastRenderedPageBreak/>
        <w:t>discrimination, and to promote media representation of a positive, non-stereotypical and non-discriminatory portrayal of women with disabilities (Arts. 6 &amp;8).</w:t>
      </w:r>
    </w:p>
    <w:p w:rsidR="008810AD" w:rsidRPr="00EE32D7" w:rsidRDefault="008810AD" w:rsidP="008810AD">
      <w:pPr>
        <w:numPr>
          <w:ilvl w:val="0"/>
          <w:numId w:val="19"/>
        </w:numPr>
        <w:spacing w:after="0" w:line="240" w:lineRule="auto"/>
        <w:contextualSpacing/>
        <w:jc w:val="both"/>
        <w:rPr>
          <w:rFonts w:ascii="Times New Roman" w:hAnsi="Times New Roman"/>
          <w:sz w:val="24"/>
          <w:szCs w:val="24"/>
        </w:rPr>
      </w:pPr>
      <w:r w:rsidRPr="00EE32D7">
        <w:rPr>
          <w:rFonts w:ascii="Times New Roman" w:hAnsi="Times New Roman"/>
          <w:sz w:val="24"/>
          <w:szCs w:val="24"/>
        </w:rPr>
        <w:t>En</w:t>
      </w:r>
      <w:r>
        <w:rPr>
          <w:rFonts w:ascii="Times New Roman" w:hAnsi="Times New Roman"/>
          <w:sz w:val="24"/>
          <w:szCs w:val="24"/>
        </w:rPr>
        <w:t>sure that the Draft National Education Policy 2019 addresses</w:t>
      </w:r>
      <w:r w:rsidR="00BA327A">
        <w:rPr>
          <w:rFonts w:ascii="Times New Roman" w:hAnsi="Times New Roman"/>
          <w:sz w:val="24"/>
          <w:szCs w:val="24"/>
        </w:rPr>
        <w:t xml:space="preserve"> </w:t>
      </w:r>
      <w:r>
        <w:rPr>
          <w:rFonts w:ascii="Times New Roman" w:hAnsi="Times New Roman"/>
          <w:sz w:val="24"/>
          <w:szCs w:val="24"/>
        </w:rPr>
        <w:t xml:space="preserve">issues of drop out of girls with disabilities, by providing not only financial support but also </w:t>
      </w:r>
      <w:r w:rsidRPr="00EE32D7">
        <w:rPr>
          <w:rFonts w:ascii="Times New Roman" w:hAnsi="Times New Roman"/>
          <w:sz w:val="24"/>
          <w:szCs w:val="24"/>
        </w:rPr>
        <w:t xml:space="preserve">an accessible and non-discriminatory atmosphere, </w:t>
      </w:r>
      <w:r>
        <w:rPr>
          <w:rFonts w:ascii="Times New Roman" w:hAnsi="Times New Roman"/>
          <w:sz w:val="24"/>
          <w:szCs w:val="24"/>
        </w:rPr>
        <w:t>through provision of transport, accessible toilets etc.</w:t>
      </w:r>
      <w:r w:rsidRPr="00EE32D7">
        <w:rPr>
          <w:rFonts w:ascii="Times New Roman" w:hAnsi="Times New Roman"/>
          <w:sz w:val="24"/>
          <w:szCs w:val="24"/>
        </w:rPr>
        <w:t xml:space="preserve"> (Arts. 7 </w:t>
      </w:r>
      <w:r>
        <w:rPr>
          <w:rFonts w:ascii="Times New Roman" w:hAnsi="Times New Roman"/>
          <w:sz w:val="24"/>
          <w:szCs w:val="24"/>
        </w:rPr>
        <w:t>&amp;</w:t>
      </w:r>
      <w:r w:rsidRPr="00EE32D7">
        <w:rPr>
          <w:rFonts w:ascii="Times New Roman" w:hAnsi="Times New Roman"/>
          <w:sz w:val="24"/>
          <w:szCs w:val="24"/>
        </w:rPr>
        <w:t xml:space="preserve"> 24).</w:t>
      </w:r>
    </w:p>
    <w:p w:rsidR="008810AD" w:rsidRDefault="008810AD" w:rsidP="008810AD">
      <w:pPr>
        <w:pStyle w:val="ListParagraph"/>
        <w:numPr>
          <w:ilvl w:val="0"/>
          <w:numId w:val="19"/>
        </w:numPr>
        <w:spacing w:after="0" w:line="240" w:lineRule="auto"/>
        <w:jc w:val="both"/>
        <w:rPr>
          <w:rFonts w:ascii="Times New Roman" w:hAnsi="Times New Roman"/>
          <w:sz w:val="24"/>
          <w:szCs w:val="24"/>
        </w:rPr>
      </w:pPr>
      <w:r>
        <w:rPr>
          <w:rFonts w:ascii="Times New Roman" w:hAnsi="Times New Roman"/>
          <w:sz w:val="24"/>
          <w:szCs w:val="24"/>
        </w:rPr>
        <w:t xml:space="preserve">Ensure inclusion of women with disabilities specifically under the National Rural Health Mission and Rashtriya Swasthya Bima Yojana, covering both health and rehabilitation requirements. The state should also frame rules for </w:t>
      </w:r>
      <w:r w:rsidRPr="007D2E7D">
        <w:rPr>
          <w:rFonts w:ascii="Times New Roman" w:hAnsi="Times New Roman"/>
          <w:sz w:val="24"/>
          <w:szCs w:val="24"/>
        </w:rPr>
        <w:t>strict penal action for elimination</w:t>
      </w:r>
      <w:r w:rsidRPr="00EE32D7">
        <w:rPr>
          <w:rFonts w:ascii="Times New Roman" w:hAnsi="Times New Roman"/>
          <w:sz w:val="24"/>
          <w:szCs w:val="24"/>
        </w:rPr>
        <w:t xml:space="preserve"> of practices such as forced sterilization, forced abortion, forced hysterectomy and forced contraception (Art. 25).</w:t>
      </w:r>
    </w:p>
    <w:p w:rsidR="005C32CC" w:rsidRPr="00EE32D7" w:rsidRDefault="005C32CC" w:rsidP="008810AD">
      <w:pPr>
        <w:pStyle w:val="ListParagraph"/>
        <w:numPr>
          <w:ilvl w:val="0"/>
          <w:numId w:val="19"/>
        </w:numPr>
        <w:spacing w:after="0" w:line="240" w:lineRule="auto"/>
        <w:jc w:val="both"/>
        <w:rPr>
          <w:rFonts w:ascii="Times New Roman" w:hAnsi="Times New Roman"/>
          <w:sz w:val="24"/>
          <w:szCs w:val="24"/>
        </w:rPr>
      </w:pPr>
      <w:r>
        <w:rPr>
          <w:rFonts w:ascii="Times New Roman" w:hAnsi="Times New Roman"/>
          <w:sz w:val="24"/>
          <w:szCs w:val="24"/>
        </w:rPr>
        <w:t xml:space="preserve">Ensure use of </w:t>
      </w:r>
      <w:r w:rsidRPr="00B00DEE">
        <w:rPr>
          <w:rFonts w:ascii="Times New Roman" w:hAnsi="Times New Roman"/>
          <w:sz w:val="24"/>
          <w:szCs w:val="24"/>
        </w:rPr>
        <w:t>Health Ministry Guidelines 2014 on the use of the “finger test” and its variants from all forensic ex</w:t>
      </w:r>
      <w:r>
        <w:rPr>
          <w:rFonts w:ascii="Times New Roman" w:hAnsi="Times New Roman"/>
          <w:sz w:val="24"/>
          <w:szCs w:val="24"/>
        </w:rPr>
        <w:t>aminations of female survivors</w:t>
      </w:r>
    </w:p>
    <w:p w:rsidR="008810AD" w:rsidRPr="00EE32D7" w:rsidRDefault="008810AD" w:rsidP="008810AD">
      <w:pPr>
        <w:pStyle w:val="ListParagraph"/>
        <w:numPr>
          <w:ilvl w:val="0"/>
          <w:numId w:val="19"/>
        </w:numPr>
        <w:spacing w:after="0" w:line="240" w:lineRule="auto"/>
        <w:jc w:val="both"/>
        <w:rPr>
          <w:rFonts w:ascii="Times New Roman" w:hAnsi="Times New Roman"/>
          <w:sz w:val="24"/>
          <w:szCs w:val="24"/>
        </w:rPr>
      </w:pPr>
      <w:r>
        <w:rPr>
          <w:rFonts w:ascii="Times New Roman" w:hAnsi="Times New Roman"/>
          <w:sz w:val="24"/>
          <w:szCs w:val="24"/>
        </w:rPr>
        <w:t xml:space="preserve">Bring changes to the Sexual Harassment at the Workplace Act to include the specific concerns of women with disabilities as well as including accessible redress mechanisms. </w:t>
      </w:r>
      <w:r w:rsidRPr="00EE32D7">
        <w:rPr>
          <w:rFonts w:ascii="Times New Roman" w:hAnsi="Times New Roman"/>
          <w:sz w:val="24"/>
          <w:szCs w:val="24"/>
        </w:rPr>
        <w:t>(Art. 27).</w:t>
      </w:r>
    </w:p>
    <w:p w:rsidR="008810AD" w:rsidRDefault="008810AD" w:rsidP="008810AD">
      <w:pPr>
        <w:pStyle w:val="ListParagraph"/>
        <w:numPr>
          <w:ilvl w:val="0"/>
          <w:numId w:val="19"/>
        </w:numPr>
        <w:spacing w:after="0" w:line="240" w:lineRule="auto"/>
        <w:jc w:val="both"/>
        <w:rPr>
          <w:rFonts w:ascii="Times New Roman" w:hAnsi="Times New Roman"/>
          <w:sz w:val="24"/>
          <w:szCs w:val="24"/>
        </w:rPr>
      </w:pPr>
      <w:r>
        <w:rPr>
          <w:rFonts w:ascii="Times New Roman" w:hAnsi="Times New Roman"/>
          <w:sz w:val="24"/>
          <w:szCs w:val="24"/>
        </w:rPr>
        <w:t xml:space="preserve">Direct National Commission of Women and State Commissions of Women to take up issues of </w:t>
      </w:r>
      <w:r w:rsidRPr="00EE32D7">
        <w:rPr>
          <w:rFonts w:ascii="Times New Roman" w:hAnsi="Times New Roman"/>
          <w:sz w:val="24"/>
          <w:szCs w:val="24"/>
        </w:rPr>
        <w:t xml:space="preserve">human rights violations </w:t>
      </w:r>
      <w:r>
        <w:rPr>
          <w:rFonts w:ascii="Times New Roman" w:hAnsi="Times New Roman"/>
          <w:sz w:val="24"/>
          <w:szCs w:val="24"/>
        </w:rPr>
        <w:t xml:space="preserve">of </w:t>
      </w:r>
      <w:r w:rsidRPr="00EE32D7">
        <w:rPr>
          <w:rFonts w:ascii="Times New Roman" w:hAnsi="Times New Roman"/>
          <w:sz w:val="24"/>
          <w:szCs w:val="24"/>
        </w:rPr>
        <w:t xml:space="preserve">women with disabilities </w:t>
      </w:r>
      <w:r>
        <w:rPr>
          <w:rFonts w:ascii="Times New Roman" w:hAnsi="Times New Roman"/>
          <w:sz w:val="24"/>
          <w:szCs w:val="24"/>
        </w:rPr>
        <w:t xml:space="preserve">on an immediate and urgent basis </w:t>
      </w:r>
      <w:r w:rsidRPr="00EE32D7">
        <w:rPr>
          <w:rFonts w:ascii="Times New Roman" w:hAnsi="Times New Roman"/>
          <w:sz w:val="24"/>
          <w:szCs w:val="24"/>
        </w:rPr>
        <w:t>including s</w:t>
      </w:r>
      <w:r>
        <w:rPr>
          <w:rFonts w:ascii="Times New Roman" w:hAnsi="Times New Roman"/>
          <w:sz w:val="24"/>
          <w:szCs w:val="24"/>
        </w:rPr>
        <w:t xml:space="preserve">upport in </w:t>
      </w:r>
      <w:r w:rsidRPr="00EE32D7">
        <w:rPr>
          <w:rFonts w:ascii="Times New Roman" w:hAnsi="Times New Roman"/>
          <w:sz w:val="24"/>
          <w:szCs w:val="24"/>
        </w:rPr>
        <w:t>access</w:t>
      </w:r>
      <w:r>
        <w:rPr>
          <w:rFonts w:ascii="Times New Roman" w:hAnsi="Times New Roman"/>
          <w:sz w:val="24"/>
          <w:szCs w:val="24"/>
        </w:rPr>
        <w:t>ing</w:t>
      </w:r>
      <w:r w:rsidRPr="00EE32D7">
        <w:rPr>
          <w:rFonts w:ascii="Times New Roman" w:hAnsi="Times New Roman"/>
          <w:sz w:val="24"/>
          <w:szCs w:val="24"/>
        </w:rPr>
        <w:t xml:space="preserve"> the </w:t>
      </w:r>
      <w:r>
        <w:rPr>
          <w:rFonts w:ascii="Times New Roman" w:hAnsi="Times New Roman"/>
          <w:sz w:val="24"/>
          <w:szCs w:val="24"/>
        </w:rPr>
        <w:t xml:space="preserve">legal </w:t>
      </w:r>
      <w:r w:rsidRPr="00EE32D7">
        <w:rPr>
          <w:rFonts w:ascii="Times New Roman" w:hAnsi="Times New Roman"/>
          <w:sz w:val="24"/>
          <w:szCs w:val="24"/>
        </w:rPr>
        <w:t>justice system (Arts. 15-17).</w:t>
      </w:r>
    </w:p>
    <w:p w:rsidR="008810AD" w:rsidRPr="00F74A10" w:rsidRDefault="008810AD" w:rsidP="008810AD">
      <w:pPr>
        <w:pStyle w:val="ListParagraph"/>
        <w:numPr>
          <w:ilvl w:val="0"/>
          <w:numId w:val="19"/>
        </w:numPr>
        <w:spacing w:after="0" w:line="240" w:lineRule="auto"/>
        <w:rPr>
          <w:sz w:val="24"/>
          <w:szCs w:val="24"/>
        </w:rPr>
      </w:pPr>
      <w:r w:rsidRPr="00F74A10">
        <w:rPr>
          <w:rFonts w:ascii="Times New Roman" w:hAnsi="Times New Roman"/>
          <w:sz w:val="24"/>
          <w:szCs w:val="24"/>
        </w:rPr>
        <w:t xml:space="preserve">Ensure that </w:t>
      </w:r>
      <w:r>
        <w:rPr>
          <w:rFonts w:ascii="Times New Roman" w:hAnsi="Times New Roman"/>
          <w:sz w:val="24"/>
          <w:szCs w:val="24"/>
        </w:rPr>
        <w:t xml:space="preserve">National Family Health Survey and </w:t>
      </w:r>
      <w:r w:rsidRPr="00F74A10">
        <w:rPr>
          <w:rFonts w:ascii="Times New Roman" w:hAnsi="Times New Roman"/>
          <w:sz w:val="24"/>
          <w:szCs w:val="24"/>
        </w:rPr>
        <w:t xml:space="preserve">National Crime Record Bureau of India include data </w:t>
      </w:r>
      <w:r w:rsidR="005C32CC">
        <w:rPr>
          <w:rFonts w:ascii="Times New Roman" w:hAnsi="Times New Roman"/>
          <w:sz w:val="24"/>
          <w:szCs w:val="24"/>
        </w:rPr>
        <w:t>of</w:t>
      </w:r>
      <w:r w:rsidRPr="00F74A10">
        <w:rPr>
          <w:rFonts w:ascii="Times New Roman" w:hAnsi="Times New Roman"/>
          <w:sz w:val="24"/>
          <w:szCs w:val="24"/>
        </w:rPr>
        <w:t xml:space="preserve"> women with disabilities</w:t>
      </w:r>
      <w:r>
        <w:rPr>
          <w:rFonts w:ascii="Times New Roman" w:hAnsi="Times New Roman"/>
          <w:sz w:val="24"/>
          <w:szCs w:val="24"/>
        </w:rPr>
        <w:t xml:space="preserve"> including women with psycho-social disabilities</w:t>
      </w:r>
      <w:r w:rsidRPr="00F74A10">
        <w:rPr>
          <w:rFonts w:ascii="Times New Roman" w:hAnsi="Times New Roman"/>
          <w:sz w:val="24"/>
          <w:szCs w:val="24"/>
        </w:rPr>
        <w:t xml:space="preserve"> which gives a clear picture in formulating strategies and mechanisms to</w:t>
      </w:r>
      <w:r>
        <w:rPr>
          <w:rFonts w:ascii="Times New Roman" w:hAnsi="Times New Roman"/>
          <w:sz w:val="24"/>
          <w:szCs w:val="24"/>
        </w:rPr>
        <w:t xml:space="preserve"> combat violence and crimes and </w:t>
      </w:r>
      <w:r w:rsidRPr="00F74A10">
        <w:rPr>
          <w:rFonts w:ascii="Times New Roman" w:hAnsi="Times New Roman"/>
          <w:sz w:val="24"/>
          <w:szCs w:val="24"/>
        </w:rPr>
        <w:t>address their particular needs</w:t>
      </w:r>
      <w:r>
        <w:rPr>
          <w:rFonts w:ascii="Times New Roman" w:hAnsi="Times New Roman"/>
          <w:sz w:val="24"/>
          <w:szCs w:val="24"/>
        </w:rPr>
        <w:t xml:space="preserve"> (Art.16)</w:t>
      </w:r>
    </w:p>
    <w:p w:rsidR="008810AD" w:rsidRPr="00EE32D7" w:rsidRDefault="008810AD" w:rsidP="008810AD">
      <w:pPr>
        <w:pStyle w:val="ListParagraph"/>
        <w:numPr>
          <w:ilvl w:val="0"/>
          <w:numId w:val="19"/>
        </w:numPr>
        <w:spacing w:after="0" w:line="240" w:lineRule="auto"/>
        <w:jc w:val="both"/>
        <w:rPr>
          <w:rFonts w:ascii="Times New Roman" w:hAnsi="Times New Roman"/>
          <w:sz w:val="24"/>
          <w:szCs w:val="24"/>
        </w:rPr>
      </w:pPr>
      <w:r w:rsidRPr="00EE32D7">
        <w:rPr>
          <w:rFonts w:ascii="Times New Roman" w:hAnsi="Times New Roman"/>
          <w:sz w:val="24"/>
          <w:szCs w:val="24"/>
        </w:rPr>
        <w:t xml:space="preserve">Ensure data, disaggregated by type of disability and gender, is collected and disseminated on a regular basis by the </w:t>
      </w:r>
      <w:r w:rsidR="005C32CC">
        <w:rPr>
          <w:rFonts w:ascii="Times New Roman" w:hAnsi="Times New Roman"/>
          <w:sz w:val="24"/>
          <w:szCs w:val="24"/>
        </w:rPr>
        <w:t xml:space="preserve">various </w:t>
      </w:r>
      <w:r w:rsidR="00BA327A">
        <w:rPr>
          <w:rFonts w:ascii="Times New Roman" w:hAnsi="Times New Roman"/>
          <w:sz w:val="24"/>
          <w:szCs w:val="24"/>
        </w:rPr>
        <w:t>Governments</w:t>
      </w:r>
      <w:r w:rsidR="005C32CC">
        <w:rPr>
          <w:rFonts w:ascii="Times New Roman" w:hAnsi="Times New Roman"/>
          <w:sz w:val="24"/>
          <w:szCs w:val="24"/>
        </w:rPr>
        <w:t xml:space="preserve"> </w:t>
      </w:r>
      <w:r w:rsidRPr="00EE32D7">
        <w:rPr>
          <w:rFonts w:ascii="Times New Roman" w:hAnsi="Times New Roman"/>
          <w:sz w:val="24"/>
          <w:szCs w:val="24"/>
        </w:rPr>
        <w:t xml:space="preserve">to highlight the status of women and girls with disabilities in terms of access to education, health services, work and employment, and social security, to enable an estimation of </w:t>
      </w:r>
      <w:r w:rsidRPr="00EE32D7">
        <w:rPr>
          <w:rFonts w:ascii="Times New Roman" w:hAnsi="Times New Roman"/>
          <w:sz w:val="24"/>
          <w:szCs w:val="24"/>
          <w:lang w:val="en-GB"/>
        </w:rPr>
        <w:t>violations and infringements of the rights of women with disabilities (Arts. 5-8, 15-17, 24-25, 27, 31)</w:t>
      </w:r>
      <w:r w:rsidRPr="00EE32D7">
        <w:rPr>
          <w:rFonts w:ascii="Times New Roman" w:hAnsi="Times New Roman"/>
          <w:sz w:val="24"/>
          <w:szCs w:val="24"/>
        </w:rPr>
        <w:t>.</w:t>
      </w:r>
    </w:p>
    <w:p w:rsidR="008810AD" w:rsidRPr="00EE32D7" w:rsidRDefault="008810AD" w:rsidP="008810AD">
      <w:pPr>
        <w:pStyle w:val="ListParagraph"/>
        <w:numPr>
          <w:ilvl w:val="0"/>
          <w:numId w:val="19"/>
        </w:numPr>
        <w:spacing w:after="0" w:line="240" w:lineRule="auto"/>
        <w:jc w:val="both"/>
        <w:rPr>
          <w:rFonts w:ascii="Times New Roman" w:hAnsi="Times New Roman"/>
          <w:sz w:val="24"/>
          <w:szCs w:val="24"/>
        </w:rPr>
      </w:pPr>
      <w:r w:rsidRPr="00EE32D7">
        <w:rPr>
          <w:rFonts w:ascii="Times New Roman" w:hAnsi="Times New Roman"/>
          <w:sz w:val="24"/>
          <w:szCs w:val="24"/>
        </w:rPr>
        <w:t>Create special cell both in National and State Commission for Women to address the specific needs along with promotion and protection of the rights of women with disabilities (Arts. 6, 8 &amp; 33).</w:t>
      </w:r>
    </w:p>
    <w:p w:rsidR="008810AD" w:rsidRPr="00EE32D7" w:rsidRDefault="008810AD" w:rsidP="008810AD">
      <w:pPr>
        <w:pStyle w:val="ListParagraph"/>
        <w:numPr>
          <w:ilvl w:val="0"/>
          <w:numId w:val="19"/>
        </w:numPr>
        <w:spacing w:after="0" w:line="240" w:lineRule="auto"/>
        <w:jc w:val="both"/>
        <w:rPr>
          <w:rFonts w:ascii="Times New Roman" w:hAnsi="Times New Roman"/>
          <w:sz w:val="24"/>
          <w:szCs w:val="24"/>
        </w:rPr>
      </w:pPr>
      <w:r w:rsidRPr="00EE32D7">
        <w:rPr>
          <w:rFonts w:ascii="Times New Roman" w:hAnsi="Times New Roman"/>
          <w:sz w:val="24"/>
          <w:szCs w:val="24"/>
        </w:rPr>
        <w:t>We also urge the Committee to look into the non-compliance of the CEDAW concluding observations to India (2014) and its commitments under various national laws. We also communicated our issues to the Universal Periodic Reporting 2016.</w:t>
      </w:r>
      <w:r w:rsidRPr="00EE32D7">
        <w:rPr>
          <w:rStyle w:val="FootnoteReference"/>
          <w:rFonts w:ascii="Times New Roman" w:hAnsi="Times New Roman"/>
          <w:sz w:val="24"/>
          <w:szCs w:val="24"/>
        </w:rPr>
        <w:footnoteReference w:id="40"/>
      </w:r>
    </w:p>
    <w:p w:rsidR="008810AD" w:rsidRDefault="008810AD" w:rsidP="008810AD">
      <w:pPr>
        <w:pStyle w:val="SingleTxtG"/>
        <w:spacing w:after="0" w:line="240" w:lineRule="auto"/>
        <w:ind w:left="0"/>
        <w:rPr>
          <w:b/>
          <w:sz w:val="24"/>
          <w:szCs w:val="24"/>
          <w:highlight w:val="yellow"/>
        </w:rPr>
      </w:pPr>
    </w:p>
    <w:p w:rsidR="008810AD" w:rsidRDefault="008810AD" w:rsidP="008810AD">
      <w:pPr>
        <w:spacing w:after="0" w:line="240" w:lineRule="auto"/>
        <w:jc w:val="both"/>
        <w:rPr>
          <w:rFonts w:ascii="Times New Roman" w:hAnsi="Times New Roman"/>
          <w:sz w:val="24"/>
          <w:szCs w:val="24"/>
        </w:rPr>
      </w:pPr>
    </w:p>
    <w:p w:rsidR="008810AD" w:rsidRPr="0077590E" w:rsidRDefault="008810AD" w:rsidP="008810AD">
      <w:pPr>
        <w:spacing w:after="0" w:line="240" w:lineRule="auto"/>
        <w:jc w:val="both"/>
        <w:rPr>
          <w:rFonts w:ascii="Times New Roman" w:hAnsi="Times New Roman"/>
          <w:b/>
          <w:sz w:val="24"/>
          <w:szCs w:val="24"/>
        </w:rPr>
      </w:pPr>
    </w:p>
    <w:p w:rsidR="00B06570" w:rsidRPr="0077590E" w:rsidRDefault="00B06570" w:rsidP="00EC621C">
      <w:pPr>
        <w:spacing w:after="0" w:line="240" w:lineRule="auto"/>
        <w:jc w:val="both"/>
        <w:rPr>
          <w:rFonts w:ascii="Times New Roman" w:hAnsi="Times New Roman"/>
          <w:b/>
          <w:sz w:val="24"/>
          <w:szCs w:val="24"/>
        </w:rPr>
      </w:pPr>
    </w:p>
    <w:sectPr w:rsidR="00B06570" w:rsidRPr="0077590E" w:rsidSect="00A5301E">
      <w:footerReference w:type="default" r:id="rId10"/>
      <w:pgSz w:w="12240" w:h="15840"/>
      <w:pgMar w:top="1134" w:right="1134" w:bottom="113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4F92" w:rsidRDefault="00634F92" w:rsidP="00DC61EC">
      <w:pPr>
        <w:spacing w:after="0" w:line="240" w:lineRule="auto"/>
      </w:pPr>
      <w:r>
        <w:separator/>
      </w:r>
    </w:p>
  </w:endnote>
  <w:endnote w:type="continuationSeparator" w:id="1">
    <w:p w:rsidR="00634F92" w:rsidRDefault="00634F92" w:rsidP="00DC61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31516"/>
      <w:docPartObj>
        <w:docPartGallery w:val="Page Numbers (Bottom of Page)"/>
        <w:docPartUnique/>
      </w:docPartObj>
    </w:sdtPr>
    <w:sdtContent>
      <w:p w:rsidR="00770EFB" w:rsidRDefault="002A22D9">
        <w:pPr>
          <w:pStyle w:val="Footer"/>
          <w:jc w:val="right"/>
        </w:pPr>
        <w:r>
          <w:fldChar w:fldCharType="begin"/>
        </w:r>
        <w:r w:rsidR="00770EFB">
          <w:instrText xml:space="preserve"> PAGE   \* MERGEFORMAT </w:instrText>
        </w:r>
        <w:r>
          <w:fldChar w:fldCharType="separate"/>
        </w:r>
        <w:r w:rsidR="00BA327A">
          <w:rPr>
            <w:noProof/>
          </w:rPr>
          <w:t>15</w:t>
        </w:r>
        <w:r>
          <w:rPr>
            <w:noProof/>
          </w:rPr>
          <w:fldChar w:fldCharType="end"/>
        </w:r>
      </w:p>
    </w:sdtContent>
  </w:sdt>
  <w:p w:rsidR="00770EFB" w:rsidRDefault="00770E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4F92" w:rsidRDefault="00634F92" w:rsidP="00DC61EC">
      <w:pPr>
        <w:spacing w:after="0" w:line="240" w:lineRule="auto"/>
      </w:pPr>
      <w:r>
        <w:separator/>
      </w:r>
    </w:p>
  </w:footnote>
  <w:footnote w:type="continuationSeparator" w:id="1">
    <w:p w:rsidR="00634F92" w:rsidRDefault="00634F92" w:rsidP="00DC61EC">
      <w:pPr>
        <w:spacing w:after="0" w:line="240" w:lineRule="auto"/>
      </w:pPr>
      <w:r>
        <w:continuationSeparator/>
      </w:r>
    </w:p>
  </w:footnote>
  <w:footnote w:id="2">
    <w:p w:rsidR="00770EFB" w:rsidRPr="00704FC2" w:rsidRDefault="00770EFB" w:rsidP="008810AD">
      <w:pPr>
        <w:pStyle w:val="FootnoteText"/>
      </w:pPr>
      <w:r w:rsidRPr="00704FC2">
        <w:rPr>
          <w:rStyle w:val="FootnoteReference"/>
        </w:rPr>
        <w:footnoteRef/>
      </w:r>
      <w:r w:rsidRPr="00704FC2">
        <w:t xml:space="preserve"> As adopted during the eleventh pre-sessional working group of the Committee (10</w:t>
      </w:r>
      <w:r w:rsidRPr="00704FC2">
        <w:rPr>
          <w:vertAlign w:val="superscript"/>
        </w:rPr>
        <w:t>th</w:t>
      </w:r>
      <w:r w:rsidRPr="00704FC2">
        <w:t>-11</w:t>
      </w:r>
      <w:r w:rsidRPr="00704FC2">
        <w:rPr>
          <w:vertAlign w:val="superscript"/>
        </w:rPr>
        <w:t>th</w:t>
      </w:r>
      <w:r w:rsidRPr="00704FC2">
        <w:t xml:space="preserve"> April 2019)</w:t>
      </w:r>
    </w:p>
  </w:footnote>
  <w:footnote w:id="3">
    <w:p w:rsidR="00770EFB" w:rsidRPr="00704FC2" w:rsidRDefault="00770EFB" w:rsidP="008810AD">
      <w:pPr>
        <w:pStyle w:val="FootnoteText"/>
      </w:pPr>
      <w:r w:rsidRPr="00704FC2">
        <w:rPr>
          <w:rStyle w:val="FootnoteReference"/>
        </w:rPr>
        <w:footnoteRef/>
      </w:r>
      <w:r w:rsidRPr="00704FC2">
        <w:t xml:space="preserve">Ministry of Rural Development (2019) ‘No.of disabled persons and person days for the financial year 2018-19’. Accessed on 03.01.2019  at </w:t>
      </w:r>
      <w:hyperlink r:id="rId1" w:history="1">
        <w:r w:rsidRPr="00704FC2">
          <w:rPr>
            <w:rStyle w:val="Hyperlink"/>
            <w:color w:val="auto"/>
            <w:u w:val="none"/>
          </w:rPr>
          <w:t>http://mnregaweb4.nic.in/netnrega/state_html/stdisabled.aspx?lflag=eng&amp;fin_year=2018-2019</w:t>
        </w:r>
      </w:hyperlink>
      <w:r w:rsidRPr="00704FC2">
        <w:t xml:space="preserve">&amp;source=national &amp; labels=labels &amp; Digest=2sK2jsi9G7FHeqD/Cv4G1Q - </w:t>
      </w:r>
    </w:p>
  </w:footnote>
  <w:footnote w:id="4">
    <w:p w:rsidR="00770EFB" w:rsidRPr="00704FC2" w:rsidRDefault="00770EFB" w:rsidP="008810AD">
      <w:pPr>
        <w:pStyle w:val="FootnoteText"/>
      </w:pPr>
      <w:r w:rsidRPr="00704FC2">
        <w:rPr>
          <w:rStyle w:val="FootnoteReference"/>
        </w:rPr>
        <w:footnoteRef/>
      </w:r>
      <w:r w:rsidRPr="00704FC2">
        <w:t>National Institute of Rural Development (2014) ‘MGNREGA – Comprehensive modules’ Ministry of Rural Development. Accessed on 03.01.2019 at http://nrega.nic.in/Circular_Archive/archive/Comprehensive_Module.pdf</w:t>
      </w:r>
    </w:p>
  </w:footnote>
  <w:footnote w:id="5">
    <w:p w:rsidR="00770EFB" w:rsidRPr="00704FC2" w:rsidRDefault="00770EFB" w:rsidP="008810AD">
      <w:pPr>
        <w:pStyle w:val="FootnoteText"/>
      </w:pPr>
      <w:r w:rsidRPr="00704FC2">
        <w:rPr>
          <w:rStyle w:val="FootnoteReference"/>
        </w:rPr>
        <w:footnoteRef/>
      </w:r>
      <w:r w:rsidRPr="00704FC2">
        <w:t>‘Draft Socio-Economic Impact of Mahatma Gandhi National Rural Employment Act 2005’ Infra.</w:t>
      </w:r>
    </w:p>
  </w:footnote>
  <w:footnote w:id="6">
    <w:p w:rsidR="00770EFB" w:rsidRPr="008809AD" w:rsidRDefault="00770EFB" w:rsidP="008810AD">
      <w:pPr>
        <w:pStyle w:val="FootnoteText"/>
        <w:rPr>
          <w:lang w:val="en-US"/>
        </w:rPr>
      </w:pPr>
      <w:r w:rsidRPr="00704FC2">
        <w:rPr>
          <w:rStyle w:val="FootnoteReference"/>
        </w:rPr>
        <w:footnoteRef/>
      </w:r>
      <w:hyperlink r:id="rId2" w:history="1">
        <w:r w:rsidRPr="00704FC2">
          <w:rPr>
            <w:rStyle w:val="Hyperlink"/>
            <w:color w:val="auto"/>
            <w:u w:val="none"/>
          </w:rPr>
          <w:t>http://www.newindianexpress.com/nation/2018/oct/22/over-90-beneficiaries-under-pmmy-scheme-got-loans-less-than-rs-50000-1888279.html</w:t>
        </w:r>
      </w:hyperlink>
    </w:p>
  </w:footnote>
  <w:footnote w:id="7">
    <w:p w:rsidR="00770EFB" w:rsidRPr="00704FC2" w:rsidRDefault="00770EFB" w:rsidP="008810AD">
      <w:pPr>
        <w:pStyle w:val="FootnoteText"/>
        <w:rPr>
          <w:lang w:val="en-US"/>
        </w:rPr>
      </w:pPr>
      <w:r w:rsidRPr="00704FC2">
        <w:rPr>
          <w:rStyle w:val="FootnoteReference"/>
        </w:rPr>
        <w:footnoteRef/>
      </w:r>
      <w:hyperlink r:id="rId3" w:history="1">
        <w:r w:rsidRPr="00704FC2">
          <w:rPr>
            <w:rStyle w:val="Hyperlink"/>
            <w:color w:val="auto"/>
            <w:u w:val="none"/>
          </w:rPr>
          <w:t>http://www.nhfdc.nic.in/writereaddata/nhfdc/2017_2018.pdf</w:t>
        </w:r>
      </w:hyperlink>
    </w:p>
  </w:footnote>
  <w:footnote w:id="8">
    <w:p w:rsidR="00770EFB" w:rsidRPr="00704FC2" w:rsidRDefault="00770EFB" w:rsidP="008810AD">
      <w:pPr>
        <w:pStyle w:val="FootnoteText"/>
        <w:rPr>
          <w:lang w:val="en-US"/>
        </w:rPr>
      </w:pPr>
      <w:r w:rsidRPr="00704FC2">
        <w:rPr>
          <w:rStyle w:val="FootnoteReference"/>
        </w:rPr>
        <w:footnoteRef/>
      </w:r>
      <w:r w:rsidRPr="00704FC2">
        <w:t xml:space="preserve"> http://in.one.un.org/page/sustainable-development-goals/sdg-5/</w:t>
      </w:r>
    </w:p>
  </w:footnote>
  <w:footnote w:id="9">
    <w:p w:rsidR="00770EFB" w:rsidRPr="00704FC2" w:rsidRDefault="00770EFB" w:rsidP="008810AD">
      <w:pPr>
        <w:spacing w:after="0" w:line="240" w:lineRule="auto"/>
        <w:rPr>
          <w:rFonts w:ascii="Times New Roman" w:hAnsi="Times New Roman"/>
          <w:sz w:val="20"/>
          <w:szCs w:val="20"/>
          <w:lang w:val="en-US"/>
        </w:rPr>
      </w:pPr>
      <w:r w:rsidRPr="00704FC2">
        <w:rPr>
          <w:rStyle w:val="FootnoteReference"/>
          <w:rFonts w:ascii="Times New Roman" w:hAnsi="Times New Roman"/>
          <w:sz w:val="20"/>
          <w:szCs w:val="20"/>
        </w:rPr>
        <w:footnoteRef/>
      </w:r>
      <w:hyperlink r:id="rId4" w:history="1">
        <w:r w:rsidRPr="00704FC2">
          <w:rPr>
            <w:rStyle w:val="Hyperlink"/>
            <w:rFonts w:ascii="Times New Roman" w:hAnsi="Times New Roman"/>
            <w:color w:val="auto"/>
            <w:sz w:val="20"/>
            <w:szCs w:val="20"/>
            <w:u w:val="none"/>
          </w:rPr>
          <w:t>https://www.pmjay.gov.in/</w:t>
        </w:r>
      </w:hyperlink>
    </w:p>
  </w:footnote>
  <w:footnote w:id="10">
    <w:p w:rsidR="00770EFB" w:rsidRPr="00704FC2" w:rsidRDefault="00770EFB" w:rsidP="008810AD">
      <w:pPr>
        <w:pStyle w:val="FootnoteText"/>
        <w:rPr>
          <w:lang w:val="en-US"/>
        </w:rPr>
      </w:pPr>
      <w:r w:rsidRPr="00704FC2">
        <w:rPr>
          <w:rStyle w:val="FootnoteReference"/>
        </w:rPr>
        <w:footnoteRef/>
      </w:r>
      <w:hyperlink r:id="rId5" w:history="1">
        <w:r w:rsidRPr="00704FC2">
          <w:rPr>
            <w:rStyle w:val="Hyperlink"/>
            <w:color w:val="auto"/>
            <w:u w:val="none"/>
          </w:rPr>
          <w:t>http://swachhbharatmission.gov.in/sbmcms/index.htm</w:t>
        </w:r>
      </w:hyperlink>
    </w:p>
  </w:footnote>
  <w:footnote w:id="11">
    <w:p w:rsidR="00770EFB" w:rsidRPr="00704FC2" w:rsidRDefault="00770EFB" w:rsidP="008810AD">
      <w:pPr>
        <w:spacing w:after="0" w:line="240" w:lineRule="auto"/>
        <w:rPr>
          <w:rFonts w:ascii="Times New Roman" w:hAnsi="Times New Roman"/>
          <w:sz w:val="20"/>
          <w:szCs w:val="20"/>
          <w:lang w:val="en-US"/>
        </w:rPr>
      </w:pPr>
      <w:r w:rsidRPr="00704FC2">
        <w:rPr>
          <w:rStyle w:val="FootnoteReference"/>
          <w:rFonts w:ascii="Times New Roman" w:hAnsi="Times New Roman"/>
          <w:sz w:val="20"/>
          <w:szCs w:val="20"/>
        </w:rPr>
        <w:footnoteRef/>
      </w:r>
      <w:hyperlink r:id="rId6" w:history="1">
        <w:r w:rsidRPr="00704FC2">
          <w:rPr>
            <w:rStyle w:val="Hyperlink"/>
            <w:rFonts w:ascii="Times New Roman" w:hAnsi="Times New Roman"/>
            <w:color w:val="auto"/>
            <w:sz w:val="20"/>
            <w:szCs w:val="20"/>
            <w:u w:val="none"/>
          </w:rPr>
          <w:t>https://economictimes.indiatimes.com/news/politics-and-nation/build-unisex-toilets-for-the-disabled-pm-narendra-modi/articleshow/60931363.cms?from=mdr</w:t>
        </w:r>
      </w:hyperlink>
    </w:p>
  </w:footnote>
  <w:footnote w:id="12">
    <w:p w:rsidR="00770EFB" w:rsidRPr="00704FC2" w:rsidRDefault="00770EFB" w:rsidP="008810AD">
      <w:pPr>
        <w:pStyle w:val="FootnoteText"/>
        <w:rPr>
          <w:lang w:val="en-US"/>
        </w:rPr>
      </w:pPr>
      <w:r w:rsidRPr="00704FC2">
        <w:rPr>
          <w:rStyle w:val="FootnoteReference"/>
        </w:rPr>
        <w:footnoteRef/>
      </w:r>
      <w:r w:rsidRPr="00704FC2">
        <w:t xml:space="preserve"> http://pib.nic.in/newsite/printrelease.aspx?relid=159009</w:t>
      </w:r>
    </w:p>
  </w:footnote>
  <w:footnote w:id="13">
    <w:p w:rsidR="00770EFB" w:rsidRPr="00704FC2" w:rsidRDefault="00770EFB" w:rsidP="008810AD">
      <w:pPr>
        <w:pStyle w:val="FootnoteText"/>
        <w:rPr>
          <w:lang w:val="en-US"/>
        </w:rPr>
      </w:pPr>
      <w:r w:rsidRPr="00704FC2">
        <w:rPr>
          <w:rStyle w:val="FootnoteReference"/>
        </w:rPr>
        <w:footnoteRef/>
      </w:r>
      <w:r w:rsidRPr="00704FC2">
        <w:t xml:space="preserve"> http://disabilityaffairs.gov.in/content/accessible_india.php</w:t>
      </w:r>
    </w:p>
  </w:footnote>
  <w:footnote w:id="14">
    <w:p w:rsidR="00770EFB" w:rsidRPr="00704FC2" w:rsidRDefault="00770EFB" w:rsidP="008810AD">
      <w:pPr>
        <w:pStyle w:val="FootnoteText"/>
      </w:pPr>
      <w:r w:rsidRPr="00704FC2">
        <w:rPr>
          <w:rStyle w:val="FootnoteReference"/>
        </w:rPr>
        <w:footnoteRef/>
      </w:r>
      <w:r w:rsidRPr="00704FC2">
        <w:t xml:space="preserve"> Office of the Registrar General &amp; Census Commissioner, India, “Presentation on Disability, Census of India 2011: Data on Disability,” December 27, 2013, http://censusindia.gov.in/ (accessed January 6, 2017).</w:t>
      </w:r>
    </w:p>
  </w:footnote>
  <w:footnote w:id="15">
    <w:p w:rsidR="00770EFB" w:rsidRPr="00704FC2" w:rsidRDefault="00770EFB" w:rsidP="008810AD">
      <w:pPr>
        <w:pStyle w:val="FootnoteText"/>
      </w:pPr>
      <w:r w:rsidRPr="00704FC2">
        <w:rPr>
          <w:vertAlign w:val="superscript"/>
        </w:rPr>
        <w:footnoteRef/>
      </w:r>
      <w:r w:rsidRPr="00704FC2">
        <w:t xml:space="preserve">Sachin P. Mampatta, “India’s missing disabled population,” livemint, September 16, 2015, http://www.livemint.com/Opinion/1rx8tSYGwHB0ZRsvdNFiBP/Indias-missing-disabled-population.html (accessed July 3, 2016).  </w:t>
      </w:r>
    </w:p>
  </w:footnote>
  <w:footnote w:id="16">
    <w:p w:rsidR="00770EFB" w:rsidRPr="00704FC2" w:rsidRDefault="00770EFB" w:rsidP="008810AD">
      <w:pPr>
        <w:pStyle w:val="FootnoteText"/>
        <w:rPr>
          <w:lang w:val="en-US" w:eastAsia="zh-CN"/>
        </w:rPr>
      </w:pPr>
      <w:r w:rsidRPr="00704FC2">
        <w:rPr>
          <w:rStyle w:val="FootnoteReference"/>
        </w:rPr>
        <w:footnoteRef/>
      </w:r>
      <w:r w:rsidRPr="00704FC2">
        <w:t>UN Human Rights Council, “Report of the Special Rapporteur on violence against women, its causes and consequences, Rashida</w:t>
      </w:r>
      <w:r w:rsidR="00704FC2">
        <w:t xml:space="preserve"> </w:t>
      </w:r>
      <w:r w:rsidRPr="00704FC2">
        <w:t>Manjoo,” April 1, 2014, A/HRC/26/38/Add.1.</w:t>
      </w:r>
    </w:p>
  </w:footnote>
  <w:footnote w:id="17">
    <w:p w:rsidR="00770EFB" w:rsidRPr="00704FC2" w:rsidRDefault="00770EFB" w:rsidP="008810AD">
      <w:pPr>
        <w:pStyle w:val="FootnoteText"/>
      </w:pPr>
      <w:r w:rsidRPr="00704FC2">
        <w:rPr>
          <w:rStyle w:val="FootnoteReference"/>
        </w:rPr>
        <w:footnoteRef/>
      </w:r>
      <w:r w:rsidRPr="00704FC2">
        <w:t xml:space="preserve"> www.wcd.nic.in</w:t>
      </w:r>
    </w:p>
  </w:footnote>
  <w:footnote w:id="18">
    <w:p w:rsidR="00770EFB" w:rsidRPr="00704FC2" w:rsidRDefault="00770EFB" w:rsidP="008810AD">
      <w:pPr>
        <w:pStyle w:val="FootnoteText"/>
      </w:pPr>
      <w:r w:rsidRPr="00704FC2">
        <w:rPr>
          <w:rStyle w:val="FootnoteReference"/>
        </w:rPr>
        <w:footnoteRef/>
      </w:r>
      <w:r w:rsidRPr="00704FC2">
        <w:t xml:space="preserve"> CSW Equals presentation 2019, personal communication </w:t>
      </w:r>
    </w:p>
  </w:footnote>
  <w:footnote w:id="19">
    <w:p w:rsidR="00770EFB" w:rsidRPr="00704FC2" w:rsidRDefault="00770EFB" w:rsidP="008810AD">
      <w:pPr>
        <w:pStyle w:val="FootnoteText"/>
        <w:rPr>
          <w:lang w:val="en-US"/>
        </w:rPr>
      </w:pPr>
      <w:r w:rsidRPr="00704FC2">
        <w:rPr>
          <w:rStyle w:val="FootnoteReference"/>
        </w:rPr>
        <w:footnoteRef/>
      </w:r>
      <w:r w:rsidRPr="00704FC2">
        <w:t xml:space="preserve"> Institute of Development Studies Kolkata 2018 Unpublished research report </w:t>
      </w:r>
    </w:p>
  </w:footnote>
  <w:footnote w:id="20">
    <w:p w:rsidR="00770EFB" w:rsidRPr="00704FC2" w:rsidRDefault="00770EFB" w:rsidP="008810AD">
      <w:pPr>
        <w:spacing w:after="0" w:line="240" w:lineRule="auto"/>
        <w:rPr>
          <w:rFonts w:ascii="Times New Roman" w:hAnsi="Times New Roman"/>
          <w:sz w:val="20"/>
          <w:szCs w:val="20"/>
        </w:rPr>
      </w:pPr>
      <w:r w:rsidRPr="00704FC2">
        <w:rPr>
          <w:rStyle w:val="FootnoteReference"/>
          <w:rFonts w:ascii="Times New Roman" w:hAnsi="Times New Roman"/>
          <w:sz w:val="20"/>
          <w:szCs w:val="20"/>
        </w:rPr>
        <w:footnoteRef/>
      </w:r>
      <w:hyperlink r:id="rId7" w:history="1">
        <w:r w:rsidRPr="00704FC2">
          <w:rPr>
            <w:rStyle w:val="Hyperlink"/>
            <w:rFonts w:ascii="Times New Roman" w:hAnsi="Times New Roman"/>
            <w:color w:val="auto"/>
            <w:sz w:val="20"/>
            <w:szCs w:val="20"/>
            <w:u w:val="none"/>
          </w:rPr>
          <w:t>http://nhrc.nic.in/sites/default/files/NHRC_AR_EN_2016-2017.pdf</w:t>
        </w:r>
      </w:hyperlink>
    </w:p>
  </w:footnote>
  <w:footnote w:id="21">
    <w:p w:rsidR="00770EFB" w:rsidRPr="00704FC2" w:rsidRDefault="00770EFB" w:rsidP="008810AD">
      <w:pPr>
        <w:pStyle w:val="FootnoteText"/>
      </w:pPr>
      <w:r w:rsidRPr="00704FC2">
        <w:rPr>
          <w:rStyle w:val="FootnoteReference"/>
        </w:rPr>
        <w:footnoteRef/>
      </w:r>
      <w:r w:rsidRPr="00704FC2">
        <w:t>Mahima</w:t>
      </w:r>
      <w:r w:rsidR="00704FC2">
        <w:t xml:space="preserve"> </w:t>
      </w:r>
      <w:r w:rsidRPr="00704FC2">
        <w:t>Nayar 2016 in Kannabiran</w:t>
      </w:r>
      <w:r w:rsidR="00704FC2">
        <w:t xml:space="preserve"> </w:t>
      </w:r>
      <w:r w:rsidRPr="00704FC2">
        <w:t>Kalpana and Asha</w:t>
      </w:r>
      <w:r w:rsidR="00704FC2">
        <w:t xml:space="preserve"> </w:t>
      </w:r>
      <w:r w:rsidRPr="00704FC2">
        <w:t xml:space="preserve">Hans Social Development Report India: Perspective on Disability. OUP. </w:t>
      </w:r>
    </w:p>
  </w:footnote>
  <w:footnote w:id="22">
    <w:p w:rsidR="00770EFB" w:rsidRPr="00704FC2" w:rsidRDefault="00770EFB" w:rsidP="008810AD">
      <w:pPr>
        <w:pStyle w:val="FootnoteText"/>
        <w:rPr>
          <w:lang w:val="en-US"/>
        </w:rPr>
      </w:pPr>
      <w:r w:rsidRPr="00704FC2">
        <w:rPr>
          <w:rStyle w:val="FootnoteReference"/>
        </w:rPr>
        <w:footnoteRef/>
      </w:r>
      <w:r w:rsidRPr="00704FC2">
        <w:t>Consultation in Chennai June 2019.</w:t>
      </w:r>
    </w:p>
  </w:footnote>
  <w:footnote w:id="23">
    <w:p w:rsidR="00770EFB" w:rsidRPr="00704FC2" w:rsidRDefault="00770EFB" w:rsidP="008810AD">
      <w:pPr>
        <w:pStyle w:val="FootnoteText"/>
        <w:rPr>
          <w:lang w:val="en-US"/>
        </w:rPr>
      </w:pPr>
      <w:r w:rsidRPr="00704FC2">
        <w:rPr>
          <w:rStyle w:val="FootnoteReference"/>
        </w:rPr>
        <w:footnoteRef/>
      </w:r>
      <w:r w:rsidRPr="00704FC2">
        <w:t>Arun Mehta, Elementary Education In India, U-DISE, analytical  tables  2015-16</w:t>
      </w:r>
    </w:p>
  </w:footnote>
  <w:footnote w:id="24">
    <w:p w:rsidR="00770EFB" w:rsidRPr="00704FC2" w:rsidRDefault="00770EFB" w:rsidP="008810AD">
      <w:pPr>
        <w:pStyle w:val="FootnoteText"/>
      </w:pPr>
      <w:r w:rsidRPr="00704FC2">
        <w:rPr>
          <w:rStyle w:val="FootnoteReference"/>
        </w:rPr>
        <w:footnoteRef/>
      </w:r>
      <w:r w:rsidRPr="00704FC2">
        <w:t xml:space="preserve"> Consultation in Chennai June 2019.</w:t>
      </w:r>
    </w:p>
  </w:footnote>
  <w:footnote w:id="25">
    <w:p w:rsidR="00770EFB" w:rsidRPr="00704FC2" w:rsidRDefault="00770EFB" w:rsidP="008810AD">
      <w:pPr>
        <w:pStyle w:val="Heading1"/>
        <w:keepNext w:val="0"/>
        <w:keepLines w:val="0"/>
        <w:spacing w:before="0"/>
        <w:rPr>
          <w:rFonts w:ascii="Times New Roman" w:hAnsi="Times New Roman"/>
          <w:b w:val="0"/>
          <w:color w:val="auto"/>
          <w:sz w:val="20"/>
          <w:szCs w:val="20"/>
        </w:rPr>
      </w:pPr>
      <w:r w:rsidRPr="00704FC2">
        <w:rPr>
          <w:rStyle w:val="FootnoteReference"/>
          <w:rFonts w:ascii="Times New Roman" w:hAnsi="Times New Roman"/>
          <w:b w:val="0"/>
          <w:color w:val="auto"/>
          <w:sz w:val="20"/>
          <w:szCs w:val="20"/>
        </w:rPr>
        <w:footnoteRef/>
      </w:r>
      <w:r w:rsidRPr="00704FC2">
        <w:rPr>
          <w:rFonts w:ascii="Times New Roman" w:hAnsi="Times New Roman"/>
          <w:b w:val="0"/>
          <w:color w:val="auto"/>
          <w:sz w:val="20"/>
          <w:szCs w:val="20"/>
        </w:rPr>
        <w:t xml:space="preserve"> Supreme Court slams govt for not making public institutions disabled-friendly, </w:t>
      </w:r>
      <w:hyperlink r:id="rId8" w:history="1">
        <w:r w:rsidRPr="00704FC2">
          <w:rPr>
            <w:rStyle w:val="Hyperlink"/>
            <w:rFonts w:ascii="Times New Roman" w:eastAsia="Calibri" w:hAnsi="Times New Roman"/>
            <w:b w:val="0"/>
            <w:color w:val="auto"/>
            <w:sz w:val="20"/>
            <w:szCs w:val="20"/>
            <w:u w:val="none"/>
          </w:rPr>
          <w:t>https://timesofindia.indiatimes.com/india/supreme-court-slams-govt-for-not-making-public-institutions-disabled-friendly/articleshow/65131469.cms</w:t>
        </w:r>
      </w:hyperlink>
      <w:r w:rsidRPr="00704FC2">
        <w:rPr>
          <w:rFonts w:ascii="Times New Roman" w:hAnsi="Times New Roman"/>
          <w:b w:val="0"/>
          <w:color w:val="auto"/>
          <w:sz w:val="20"/>
          <w:szCs w:val="20"/>
        </w:rPr>
        <w:t>, ,Disability rights get a judicial boost</w:t>
      </w:r>
      <w:hyperlink r:id="rId9" w:history="1">
        <w:r w:rsidRPr="00704FC2">
          <w:rPr>
            <w:rStyle w:val="Hyperlink"/>
            <w:rFonts w:ascii="Times New Roman" w:eastAsia="Calibri" w:hAnsi="Times New Roman"/>
            <w:b w:val="0"/>
            <w:color w:val="auto"/>
            <w:sz w:val="20"/>
            <w:szCs w:val="20"/>
            <w:u w:val="none"/>
          </w:rPr>
          <w:t>http://www.newindianexpress.com/opinions/2018/jan/01/disability-rights-get-a-judicial-boost-1741367.html</w:t>
        </w:r>
      </w:hyperlink>
      <w:r w:rsidRPr="00704FC2">
        <w:rPr>
          <w:rFonts w:ascii="Times New Roman" w:hAnsi="Times New Roman"/>
          <w:b w:val="0"/>
          <w:color w:val="auto"/>
          <w:sz w:val="20"/>
          <w:szCs w:val="20"/>
        </w:rPr>
        <w:t xml:space="preserve">, </w:t>
      </w:r>
      <w:r w:rsidRPr="00704FC2">
        <w:rPr>
          <w:rFonts w:ascii="Times New Roman" w:hAnsi="Times New Roman"/>
          <w:b w:val="0"/>
          <w:color w:val="auto"/>
          <w:kern w:val="36"/>
          <w:sz w:val="20"/>
          <w:szCs w:val="20"/>
        </w:rPr>
        <w:t xml:space="preserve">Supreme Court Directs Important Steps Forward In Accessibility For Persons With Disabilities in Public Places, </w:t>
      </w:r>
      <w:hyperlink r:id="rId10" w:history="1">
        <w:r w:rsidRPr="00704FC2">
          <w:rPr>
            <w:rStyle w:val="Hyperlink"/>
            <w:rFonts w:ascii="Times New Roman" w:eastAsia="Calibri" w:hAnsi="Times New Roman"/>
            <w:b w:val="0"/>
            <w:color w:val="auto"/>
            <w:kern w:val="36"/>
            <w:sz w:val="20"/>
            <w:szCs w:val="20"/>
            <w:u w:val="none"/>
          </w:rPr>
          <w:t>https://hrln.org/supreme-court-directs-important-steps-forward-in-accessibility-for-persons-with-disabilities-in-public-places/</w:t>
        </w:r>
      </w:hyperlink>
      <w:r w:rsidRPr="00462DFD">
        <w:rPr>
          <w:rFonts w:ascii="Times New Roman" w:hAnsi="Times New Roman"/>
          <w:b w:val="0"/>
          <w:color w:val="auto"/>
          <w:sz w:val="20"/>
          <w:szCs w:val="20"/>
        </w:rPr>
        <w:t xml:space="preserve"> , </w:t>
      </w:r>
      <w:r w:rsidRPr="00462DFD">
        <w:rPr>
          <w:rFonts w:ascii="Times New Roman" w:hAnsi="Times New Roman"/>
          <w:b w:val="0"/>
          <w:color w:val="auto"/>
          <w:kern w:val="36"/>
          <w:sz w:val="20"/>
          <w:szCs w:val="20"/>
        </w:rPr>
        <w:t xml:space="preserve">The Supreme Court – and a New Legislation – Are Bringing Fresh Signs of Hope for India’s </w:t>
      </w:r>
      <w:r w:rsidRPr="00704FC2">
        <w:rPr>
          <w:rFonts w:ascii="Times New Roman" w:hAnsi="Times New Roman"/>
          <w:b w:val="0"/>
          <w:color w:val="auto"/>
          <w:kern w:val="36"/>
          <w:sz w:val="20"/>
          <w:szCs w:val="20"/>
        </w:rPr>
        <w:t>Disabled,</w:t>
      </w:r>
      <w:hyperlink r:id="rId11" w:history="1">
        <w:r w:rsidRPr="00704FC2">
          <w:rPr>
            <w:rStyle w:val="Hyperlink"/>
            <w:rFonts w:ascii="Times New Roman" w:eastAsia="Calibri" w:hAnsi="Times New Roman"/>
            <w:b w:val="0"/>
            <w:color w:val="auto"/>
            <w:kern w:val="36"/>
            <w:sz w:val="20"/>
            <w:szCs w:val="20"/>
            <w:u w:val="none"/>
          </w:rPr>
          <w:t>https://www.thebetterindia.com/77077/india-disabled-access-deserve-sugamya-bharat-abhiyan/</w:t>
        </w:r>
      </w:hyperlink>
    </w:p>
  </w:footnote>
  <w:footnote w:id="26">
    <w:p w:rsidR="00770EFB" w:rsidRPr="00704FC2" w:rsidRDefault="00770EFB" w:rsidP="008810AD">
      <w:pPr>
        <w:spacing w:after="0" w:line="240" w:lineRule="auto"/>
        <w:rPr>
          <w:rFonts w:ascii="Times New Roman" w:hAnsi="Times New Roman"/>
          <w:sz w:val="20"/>
          <w:szCs w:val="20"/>
        </w:rPr>
      </w:pPr>
      <w:r w:rsidRPr="00704FC2">
        <w:rPr>
          <w:rStyle w:val="FootnoteReference"/>
          <w:rFonts w:ascii="Times New Roman" w:hAnsi="Times New Roman"/>
          <w:sz w:val="20"/>
          <w:szCs w:val="20"/>
        </w:rPr>
        <w:footnoteRef/>
      </w:r>
      <w:r w:rsidRPr="00704FC2">
        <w:rPr>
          <w:rFonts w:ascii="Times New Roman" w:hAnsi="Times New Roman"/>
          <w:bCs/>
          <w:sz w:val="20"/>
          <w:szCs w:val="20"/>
        </w:rPr>
        <w:t xml:space="preserve">Criminal Law (Amendment) Act, 2013,  </w:t>
      </w:r>
      <w:hyperlink r:id="rId12" w:history="1">
        <w:r w:rsidRPr="00704FC2">
          <w:rPr>
            <w:rStyle w:val="Hyperlink"/>
            <w:rFonts w:ascii="Times New Roman" w:hAnsi="Times New Roman"/>
            <w:color w:val="auto"/>
            <w:sz w:val="20"/>
            <w:szCs w:val="20"/>
            <w:u w:val="none"/>
          </w:rPr>
          <w:t>https://www.advocatekhoj.com/library/</w:t>
        </w:r>
      </w:hyperlink>
      <w:r w:rsidRPr="00704FC2">
        <w:rPr>
          <w:rFonts w:ascii="Times New Roman" w:hAnsi="Times New Roman"/>
          <w:sz w:val="20"/>
          <w:szCs w:val="20"/>
        </w:rPr>
        <w:t xml:space="preserve"> bareacts/criminallawamendment/index.php? Title=Criminal%20Law%20(Amendment)%20Act,%202013</w:t>
      </w:r>
      <w:r w:rsidRPr="00704FC2">
        <w:rPr>
          <w:rFonts w:ascii="Times New Roman" w:hAnsi="Times New Roman"/>
          <w:bCs/>
          <w:sz w:val="20"/>
          <w:szCs w:val="20"/>
        </w:rPr>
        <w:t xml:space="preserve">, </w:t>
      </w:r>
      <w:r w:rsidRPr="00704FC2">
        <w:rPr>
          <w:rFonts w:ascii="Times New Roman" w:eastAsia="Times New Roman" w:hAnsi="Times New Roman"/>
          <w:bCs/>
          <w:sz w:val="20"/>
          <w:szCs w:val="20"/>
        </w:rPr>
        <w:t>Indian Evidence Act, 1872</w:t>
      </w:r>
      <w:hyperlink r:id="rId13" w:history="1">
        <w:r w:rsidRPr="00704FC2">
          <w:rPr>
            <w:rStyle w:val="Hyperlink"/>
            <w:rFonts w:ascii="Times New Roman" w:eastAsia="Times New Roman" w:hAnsi="Times New Roman"/>
            <w:color w:val="auto"/>
            <w:sz w:val="20"/>
            <w:szCs w:val="20"/>
            <w:u w:val="none"/>
          </w:rPr>
          <w:t>https://www.advocatekhoj.com/library/ bareacts/</w:t>
        </w:r>
      </w:hyperlink>
      <w:r w:rsidRPr="00704FC2">
        <w:rPr>
          <w:rFonts w:ascii="Times New Roman" w:eastAsia="Times New Roman" w:hAnsi="Times New Roman"/>
          <w:sz w:val="20"/>
          <w:szCs w:val="20"/>
        </w:rPr>
        <w:t xml:space="preserve"> indianevidence/119.php?Title=Indian%20Evidence%20Act,%201872&amp;STitle=Dumb%20witnesses</w:t>
      </w:r>
      <w:r w:rsidRPr="00704FC2">
        <w:rPr>
          <w:rFonts w:ascii="Times New Roman" w:hAnsi="Times New Roman"/>
          <w:bCs/>
          <w:sz w:val="20"/>
          <w:szCs w:val="20"/>
        </w:rPr>
        <w:t xml:space="preserve">, </w:t>
      </w:r>
      <w:r w:rsidRPr="00704FC2">
        <w:rPr>
          <w:rFonts w:ascii="Times New Roman" w:hAnsi="Times New Roman"/>
          <w:sz w:val="20"/>
          <w:szCs w:val="20"/>
        </w:rPr>
        <w:t>POCSOhttps://wcd.nic.in/sites/default/files/childprotection31072012.pdf , Govt introduces amendments to POCSO Act in Lok Sabha</w:t>
      </w:r>
      <w:hyperlink r:id="rId14" w:history="1">
        <w:r w:rsidRPr="00704FC2">
          <w:rPr>
            <w:rStyle w:val="Hyperlink"/>
            <w:rFonts w:ascii="Times New Roman" w:hAnsi="Times New Roman"/>
            <w:color w:val="auto"/>
            <w:sz w:val="20"/>
            <w:szCs w:val="20"/>
            <w:u w:val="none"/>
          </w:rPr>
          <w:t>https://economictimes.indiatimes.com/news/politics-and-nation/govt-introduces-amendments-to-pocso-act-in-lok-sabha/articleshow/67436638.cms?from=mdr</w:t>
        </w:r>
      </w:hyperlink>
    </w:p>
  </w:footnote>
  <w:footnote w:id="27">
    <w:p w:rsidR="00770EFB" w:rsidRPr="00704FC2" w:rsidRDefault="00770EFB" w:rsidP="008810AD">
      <w:pPr>
        <w:pStyle w:val="FootnoteText"/>
        <w:rPr>
          <w:lang w:val="en-US"/>
        </w:rPr>
      </w:pPr>
      <w:r w:rsidRPr="00704FC2">
        <w:rPr>
          <w:rStyle w:val="FootnoteReference"/>
        </w:rPr>
        <w:footnoteRef/>
      </w:r>
      <w:r w:rsidRPr="00704FC2">
        <w:t xml:space="preserve"> Data collected during consultation with women with disabilities Chennai April 2019</w:t>
      </w:r>
    </w:p>
  </w:footnote>
  <w:footnote w:id="28">
    <w:p w:rsidR="00770EFB" w:rsidRPr="00704FC2" w:rsidRDefault="00770EFB" w:rsidP="008810AD">
      <w:pPr>
        <w:spacing w:after="0" w:line="240" w:lineRule="auto"/>
        <w:rPr>
          <w:rFonts w:ascii="Times New Roman" w:hAnsi="Times New Roman"/>
          <w:sz w:val="20"/>
          <w:szCs w:val="20"/>
          <w:lang w:val="en-US"/>
        </w:rPr>
      </w:pPr>
      <w:r w:rsidRPr="00704FC2">
        <w:rPr>
          <w:rStyle w:val="FootnoteReference"/>
          <w:rFonts w:ascii="Times New Roman" w:hAnsi="Times New Roman"/>
          <w:sz w:val="20"/>
          <w:szCs w:val="20"/>
        </w:rPr>
        <w:footnoteRef/>
      </w:r>
      <w:hyperlink r:id="rId15" w:history="1">
        <w:r w:rsidRPr="00704FC2">
          <w:rPr>
            <w:rStyle w:val="Hyperlink"/>
            <w:rFonts w:ascii="Times New Roman" w:hAnsi="Times New Roman"/>
            <w:color w:val="auto"/>
            <w:sz w:val="20"/>
            <w:szCs w:val="20"/>
            <w:u w:val="none"/>
          </w:rPr>
          <w:t>https://nalsa.gov.in/sites/default/files/document/Annual_Report%202015-16.pdf</w:t>
        </w:r>
      </w:hyperlink>
    </w:p>
  </w:footnote>
  <w:footnote w:id="29">
    <w:p w:rsidR="00770EFB" w:rsidRPr="00704FC2" w:rsidRDefault="00770EFB" w:rsidP="008810AD">
      <w:pPr>
        <w:spacing w:after="0" w:line="240" w:lineRule="auto"/>
        <w:rPr>
          <w:rFonts w:ascii="Times New Roman" w:hAnsi="Times New Roman"/>
          <w:sz w:val="20"/>
          <w:szCs w:val="20"/>
          <w:lang w:val="en-US"/>
        </w:rPr>
      </w:pPr>
      <w:r w:rsidRPr="00704FC2">
        <w:rPr>
          <w:rStyle w:val="FootnoteReference"/>
          <w:rFonts w:ascii="Times New Roman" w:hAnsi="Times New Roman"/>
          <w:sz w:val="20"/>
          <w:szCs w:val="20"/>
        </w:rPr>
        <w:footnoteRef/>
      </w:r>
      <w:hyperlink r:id="rId16" w:history="1">
        <w:r w:rsidRPr="00704FC2">
          <w:rPr>
            <w:rStyle w:val="Hyperlink"/>
            <w:rFonts w:ascii="Times New Roman" w:hAnsi="Times New Roman"/>
            <w:color w:val="auto"/>
            <w:sz w:val="20"/>
            <w:szCs w:val="20"/>
            <w:u w:val="none"/>
          </w:rPr>
          <w:t>https://nalsa.gov.in/content/legal-service-beneficiaries-april-2017-june-2017-0</w:t>
        </w:r>
      </w:hyperlink>
    </w:p>
  </w:footnote>
  <w:footnote w:id="30">
    <w:p w:rsidR="00770EFB" w:rsidRPr="00704FC2" w:rsidRDefault="00770EFB" w:rsidP="008810AD">
      <w:pPr>
        <w:pStyle w:val="FootnoteText"/>
        <w:rPr>
          <w:lang w:val="en-US"/>
        </w:rPr>
      </w:pPr>
      <w:r w:rsidRPr="00704FC2">
        <w:rPr>
          <w:rFonts w:eastAsia="Helvetica"/>
          <w:vertAlign w:val="superscript"/>
        </w:rPr>
        <w:footnoteRef/>
      </w:r>
      <w:r w:rsidRPr="00704FC2">
        <w:t xml:space="preserve">SaptarshiMandal, “The Burden of Intelligibility: Disabled Women’s Testimony in Rape Trials,” </w:t>
      </w:r>
      <w:r w:rsidRPr="00704FC2">
        <w:rPr>
          <w:i/>
          <w:iCs/>
        </w:rPr>
        <w:t xml:space="preserve">Indian Journal of Gender Studies, </w:t>
      </w:r>
      <w:r w:rsidRPr="00704FC2">
        <w:t xml:space="preserve">2013, vol. 20, no. 1, pp. 1–29. </w:t>
      </w:r>
    </w:p>
  </w:footnote>
  <w:footnote w:id="31">
    <w:p w:rsidR="00770EFB" w:rsidRPr="00704FC2" w:rsidRDefault="00770EFB" w:rsidP="008810AD">
      <w:pPr>
        <w:pStyle w:val="FootnoteText"/>
        <w:rPr>
          <w:rFonts w:eastAsia="Helvetica"/>
        </w:rPr>
      </w:pPr>
      <w:r w:rsidRPr="00704FC2">
        <w:rPr>
          <w:rStyle w:val="FootnoteReference"/>
        </w:rPr>
        <w:footnoteRef/>
      </w:r>
      <w:r w:rsidRPr="00704FC2">
        <w:t xml:space="preserve"> CREA, “Count Me In! Violence Against Disabled, Lesbian, and Sex-working Women in Bangladesh, India, and Nepal,” 2011, http://www.creaworld.org/sites/default/files/The%20Count%20Me%20In%21%20Research%20Report.pdf(accessed July 3, 2016). Figures on the prevalence of violence against women with disabilities reflect qualitative and quantitative surveys conducted with women with disabilities. Researchers contacted 432 women with disabilities and 317 participated in the study. Of the 317 respondents, 243 lived in Mumbai, 72 in adjacent Thane and 2 in Navi Mumbai. </w:t>
      </w:r>
    </w:p>
  </w:footnote>
  <w:footnote w:id="32">
    <w:p w:rsidR="00770EFB" w:rsidRPr="00704FC2" w:rsidRDefault="00770EFB" w:rsidP="008810AD">
      <w:pPr>
        <w:pStyle w:val="FootnoteText"/>
      </w:pPr>
      <w:r w:rsidRPr="00704FC2">
        <w:rPr>
          <w:rStyle w:val="FootnoteReference"/>
        </w:rPr>
        <w:footnoteRef/>
      </w:r>
      <w:r w:rsidRPr="00704FC2">
        <w:t xml:space="preserve"> www.smrcorissa.org</w:t>
      </w:r>
    </w:p>
  </w:footnote>
  <w:footnote w:id="33">
    <w:p w:rsidR="00770EFB" w:rsidRPr="00704FC2" w:rsidRDefault="00770EFB" w:rsidP="008810AD">
      <w:pPr>
        <w:spacing w:after="0" w:line="240" w:lineRule="auto"/>
        <w:rPr>
          <w:rFonts w:ascii="Times New Roman" w:hAnsi="Times New Roman"/>
          <w:sz w:val="20"/>
          <w:szCs w:val="20"/>
        </w:rPr>
      </w:pPr>
      <w:r w:rsidRPr="00704FC2">
        <w:rPr>
          <w:rStyle w:val="FootnoteReference"/>
          <w:rFonts w:ascii="Times New Roman" w:hAnsi="Times New Roman"/>
          <w:sz w:val="20"/>
          <w:szCs w:val="20"/>
        </w:rPr>
        <w:footnoteRef/>
      </w:r>
      <w:r w:rsidRPr="00704FC2">
        <w:rPr>
          <w:rFonts w:ascii="Times New Roman" w:hAnsi="Times New Roman"/>
          <w:sz w:val="20"/>
          <w:szCs w:val="20"/>
        </w:rPr>
        <w:t>MSJE Annual Report 2016-17, Chapter 13, National Commission for protection of Child Rights (NCPCR), Page 167 – 182, https://wcd.nic.in/sites/ default/files/FINAL%20WCD_AR_English%202016-17.pdf</w:t>
      </w:r>
    </w:p>
  </w:footnote>
  <w:footnote w:id="34">
    <w:p w:rsidR="00770EFB" w:rsidRPr="00704FC2" w:rsidRDefault="00770EFB" w:rsidP="008810AD">
      <w:pPr>
        <w:pStyle w:val="FootnoteText"/>
        <w:rPr>
          <w:lang w:val="en-US"/>
        </w:rPr>
      </w:pPr>
      <w:r w:rsidRPr="00704FC2">
        <w:rPr>
          <w:rStyle w:val="FootnoteReference"/>
        </w:rPr>
        <w:footnoteRef/>
      </w:r>
      <w:hyperlink r:id="rId17" w:anchor="1aadcc" w:history="1">
        <w:r w:rsidRPr="00704FC2">
          <w:rPr>
            <w:rStyle w:val="Hyperlink"/>
            <w:color w:val="auto"/>
            <w:u w:val="none"/>
          </w:rPr>
          <w:t>https://www.hrw.org/world-report/2019/country-chapters/india#1aadcc</w:t>
        </w:r>
      </w:hyperlink>
    </w:p>
  </w:footnote>
  <w:footnote w:id="35">
    <w:p w:rsidR="00770EFB" w:rsidRPr="00704FC2" w:rsidRDefault="00770EFB" w:rsidP="008810AD">
      <w:pPr>
        <w:pStyle w:val="FootnoteText"/>
        <w:rPr>
          <w:lang w:val="en-IN"/>
        </w:rPr>
      </w:pPr>
      <w:r w:rsidRPr="00704FC2">
        <w:rPr>
          <w:rStyle w:val="FootnoteReference"/>
        </w:rPr>
        <w:footnoteRef/>
      </w:r>
      <w:r w:rsidRPr="00704FC2">
        <w:t xml:space="preserve"> https://www.opendemocracy.net/en/5050/sexual-rights-disability-indian-women/</w:t>
      </w:r>
    </w:p>
  </w:footnote>
  <w:footnote w:id="36">
    <w:p w:rsidR="00770EFB" w:rsidRPr="00BA327A" w:rsidRDefault="00770EFB" w:rsidP="008810AD">
      <w:pPr>
        <w:spacing w:after="0" w:line="240" w:lineRule="auto"/>
        <w:jc w:val="both"/>
        <w:rPr>
          <w:rFonts w:ascii="Times New Roman" w:hAnsi="Times New Roman"/>
          <w:sz w:val="20"/>
          <w:szCs w:val="20"/>
        </w:rPr>
      </w:pPr>
      <w:r w:rsidRPr="00BA327A">
        <w:rPr>
          <w:rStyle w:val="FootnoteReference"/>
          <w:rFonts w:ascii="Times New Roman" w:hAnsi="Times New Roman"/>
          <w:sz w:val="20"/>
          <w:szCs w:val="20"/>
        </w:rPr>
        <w:footnoteRef/>
      </w:r>
      <w:r w:rsidRPr="00BA327A">
        <w:rPr>
          <w:rFonts w:ascii="Times New Roman" w:hAnsi="Times New Roman"/>
          <w:sz w:val="20"/>
          <w:szCs w:val="20"/>
        </w:rPr>
        <w:t xml:space="preserve">UN Special Rapporteur on Violence against Women, </w:t>
      </w:r>
      <w:r w:rsidRPr="00BA327A">
        <w:rPr>
          <w:rFonts w:ascii="Times New Roman" w:hAnsi="Times New Roman"/>
          <w:i/>
          <w:sz w:val="20"/>
          <w:szCs w:val="20"/>
        </w:rPr>
        <w:t>Report of the Special Rapporteur on violence against women, its causes and consequences</w:t>
      </w:r>
      <w:r w:rsidRPr="00BA327A">
        <w:rPr>
          <w:rFonts w:ascii="Times New Roman" w:hAnsi="Times New Roman"/>
          <w:sz w:val="20"/>
          <w:szCs w:val="20"/>
        </w:rPr>
        <w:t>,paras. 28 &amp; 36, U.N. Doc. A/67/227 (2012)</w:t>
      </w:r>
    </w:p>
  </w:footnote>
  <w:footnote w:id="37">
    <w:p w:rsidR="00770EFB" w:rsidRPr="00BA327A" w:rsidRDefault="00770EFB" w:rsidP="008810AD">
      <w:pPr>
        <w:pStyle w:val="FootnoteText"/>
        <w:rPr>
          <w:lang w:val="en-IN"/>
        </w:rPr>
      </w:pPr>
      <w:r w:rsidRPr="00BA327A">
        <w:rPr>
          <w:rStyle w:val="FootnoteReference"/>
        </w:rPr>
        <w:footnoteRef/>
      </w:r>
      <w:r w:rsidRPr="00BA327A">
        <w:t xml:space="preserve"> UN Special Rapporteur on Violence against Women, </w:t>
      </w:r>
      <w:r w:rsidRPr="00BA327A">
        <w:rPr>
          <w:i/>
        </w:rPr>
        <w:t>Report of the Special Rapporteur on violence against women, its causes and consequences</w:t>
      </w:r>
      <w:r w:rsidRPr="00BA327A">
        <w:t>,paras. 28 &amp; 36, U.N. Doc. A/67/227 (2012)</w:t>
      </w:r>
    </w:p>
  </w:footnote>
  <w:footnote w:id="38">
    <w:p w:rsidR="00770EFB" w:rsidRPr="00BA327A" w:rsidRDefault="00770EFB" w:rsidP="008810AD">
      <w:pPr>
        <w:pStyle w:val="FootnoteText"/>
        <w:rPr>
          <w:lang w:val="en-US"/>
        </w:rPr>
      </w:pPr>
      <w:r w:rsidRPr="00BA327A">
        <w:rPr>
          <w:rStyle w:val="FootnoteReference"/>
        </w:rPr>
        <w:footnoteRef/>
      </w:r>
      <w:r w:rsidRPr="00BA327A">
        <w:rPr>
          <w:i/>
          <w:iCs/>
          <w:shd w:val="clear" w:color="auto" w:fill="FFFFFF"/>
        </w:rPr>
        <w:t>AvantikaBunga and Tia Matthew 2019</w:t>
      </w:r>
      <w:r w:rsidRPr="00BA327A">
        <w:rPr>
          <w:kern w:val="36"/>
        </w:rPr>
        <w:t xml:space="preserve">Of Stigma and Sterilization: The Layered Stigmatization of Women With Disabilities in India </w:t>
      </w:r>
      <w:hyperlink r:id="rId18" w:history="1">
        <w:r w:rsidRPr="00BA327A">
          <w:t>https://thebastion.co.in/politics-and/education/of-stigma-and-sterilization-the-layered-stigmatization-of-women-with-disabilities-in-india/</w:t>
        </w:r>
      </w:hyperlink>
    </w:p>
  </w:footnote>
  <w:footnote w:id="39">
    <w:p w:rsidR="00770EFB" w:rsidRPr="00BA327A" w:rsidRDefault="00770EFB" w:rsidP="008810AD">
      <w:pPr>
        <w:spacing w:after="0" w:line="240" w:lineRule="auto"/>
        <w:rPr>
          <w:rFonts w:ascii="Times New Roman" w:hAnsi="Times New Roman"/>
          <w:sz w:val="20"/>
          <w:szCs w:val="20"/>
          <w:lang w:val="en-US"/>
        </w:rPr>
      </w:pPr>
      <w:r w:rsidRPr="00BA327A">
        <w:rPr>
          <w:rStyle w:val="FootnoteReference"/>
          <w:rFonts w:ascii="Times New Roman" w:hAnsi="Times New Roman"/>
          <w:sz w:val="20"/>
          <w:szCs w:val="20"/>
        </w:rPr>
        <w:footnoteRef/>
      </w:r>
      <w:hyperlink r:id="rId19" w:history="1">
        <w:r w:rsidRPr="00BA327A">
          <w:rPr>
            <w:rStyle w:val="Hyperlink"/>
            <w:rFonts w:ascii="Times New Roman" w:hAnsi="Times New Roman"/>
            <w:color w:val="auto"/>
            <w:sz w:val="20"/>
            <w:szCs w:val="20"/>
            <w:u w:val="none"/>
          </w:rPr>
          <w:t>https://mohfw.gov.in/sites/default/files/Chapter415.pdf</w:t>
        </w:r>
      </w:hyperlink>
    </w:p>
  </w:footnote>
  <w:footnote w:id="40">
    <w:p w:rsidR="00770EFB" w:rsidRPr="00BA327A" w:rsidRDefault="00770EFB" w:rsidP="008810AD">
      <w:pPr>
        <w:shd w:val="clear" w:color="auto" w:fill="FFFFFF"/>
        <w:spacing w:after="0" w:line="240" w:lineRule="auto"/>
        <w:rPr>
          <w:rFonts w:ascii="Times New Roman" w:hAnsi="Times New Roman"/>
          <w:sz w:val="20"/>
          <w:szCs w:val="20"/>
          <w:lang w:val="en-US"/>
        </w:rPr>
      </w:pPr>
      <w:r w:rsidRPr="00BA327A">
        <w:rPr>
          <w:rStyle w:val="FootnoteReference"/>
          <w:rFonts w:ascii="Times New Roman" w:hAnsi="Times New Roman"/>
          <w:sz w:val="20"/>
          <w:szCs w:val="20"/>
        </w:rPr>
        <w:footnoteRef/>
      </w:r>
      <w:r w:rsidRPr="00BA327A">
        <w:rPr>
          <w:rFonts w:ascii="Times New Roman" w:hAnsi="Times New Roman"/>
          <w:sz w:val="20"/>
          <w:szCs w:val="20"/>
        </w:rPr>
        <w:t>Convention on the Elimination Of All Forms of Discrimination Against Women CEDAW/C/IND/CO/4-5Committee on the Elimination of Discrimination against Women Concluding observations on the combined fourth and fifth Periodic reports of India</w:t>
      </w:r>
      <w:hyperlink r:id="rId20" w:tgtFrame="_blank" w:history="1">
        <w:r w:rsidRPr="00BA327A">
          <w:rPr>
            <w:rStyle w:val="Hyperlink"/>
            <w:rFonts w:ascii="Times New Roman" w:hAnsi="Times New Roman"/>
            <w:color w:val="auto"/>
            <w:sz w:val="20"/>
            <w:szCs w:val="20"/>
            <w:u w:val="none"/>
          </w:rPr>
          <w:t>https://tbinternet.ohchr.org/_layouts/treatybodyexternal/TBSearch.aspx?Lang=En&amp;CountryID=79</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4373"/>
    <w:multiLevelType w:val="multilevel"/>
    <w:tmpl w:val="A80C867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9F7757B"/>
    <w:multiLevelType w:val="hybridMultilevel"/>
    <w:tmpl w:val="71600174"/>
    <w:lvl w:ilvl="0" w:tplc="85187C4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A21558E"/>
    <w:multiLevelType w:val="hybridMultilevel"/>
    <w:tmpl w:val="9E127E9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B735D8C"/>
    <w:multiLevelType w:val="hybridMultilevel"/>
    <w:tmpl w:val="FDD2F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C4B5D73"/>
    <w:multiLevelType w:val="hybridMultilevel"/>
    <w:tmpl w:val="77F21D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0E3F4B27"/>
    <w:multiLevelType w:val="hybridMultilevel"/>
    <w:tmpl w:val="2BB06B06"/>
    <w:lvl w:ilvl="0" w:tplc="19F8925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D71E7E"/>
    <w:multiLevelType w:val="hybridMultilevel"/>
    <w:tmpl w:val="F2BA4F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D4101CE"/>
    <w:multiLevelType w:val="hybridMultilevel"/>
    <w:tmpl w:val="269478E8"/>
    <w:lvl w:ilvl="0" w:tplc="0409000F">
      <w:start w:val="1"/>
      <w:numFmt w:val="decimal"/>
      <w:lvlText w:val="%1."/>
      <w:lvlJc w:val="left"/>
      <w:pPr>
        <w:ind w:left="720" w:hanging="360"/>
      </w:pPr>
    </w:lvl>
    <w:lvl w:ilvl="1" w:tplc="C5A2896C">
      <w:start w:val="1"/>
      <w:numFmt w:val="decimal"/>
      <w:lvlText w:val="%2."/>
      <w:lvlJc w:val="left"/>
      <w:pPr>
        <w:ind w:left="1440" w:hanging="360"/>
      </w:pPr>
      <w:rPr>
        <w:rFonts w:ascii="Times New Roman" w:eastAsia="Calibri" w:hAnsi="Times New Roman"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DAD272C"/>
    <w:multiLevelType w:val="hybridMultilevel"/>
    <w:tmpl w:val="F03235F6"/>
    <w:lvl w:ilvl="0" w:tplc="04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nsid w:val="234F45F7"/>
    <w:multiLevelType w:val="hybridMultilevel"/>
    <w:tmpl w:val="91F04496"/>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236A4BCA"/>
    <w:multiLevelType w:val="hybridMultilevel"/>
    <w:tmpl w:val="9C9A56B6"/>
    <w:lvl w:ilvl="0" w:tplc="04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265A0C0B"/>
    <w:multiLevelType w:val="hybridMultilevel"/>
    <w:tmpl w:val="19366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581A7E"/>
    <w:multiLevelType w:val="hybridMultilevel"/>
    <w:tmpl w:val="1DBE58F0"/>
    <w:lvl w:ilvl="0" w:tplc="04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27D667DF"/>
    <w:multiLevelType w:val="hybridMultilevel"/>
    <w:tmpl w:val="84845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4665A3"/>
    <w:multiLevelType w:val="hybridMultilevel"/>
    <w:tmpl w:val="9D322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9E0434"/>
    <w:multiLevelType w:val="hybridMultilevel"/>
    <w:tmpl w:val="19A40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B673CB"/>
    <w:multiLevelType w:val="hybridMultilevel"/>
    <w:tmpl w:val="F3886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8F05B2"/>
    <w:multiLevelType w:val="hybridMultilevel"/>
    <w:tmpl w:val="B8AEA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685C0B"/>
    <w:multiLevelType w:val="hybridMultilevel"/>
    <w:tmpl w:val="A9CCA8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3E963FB6"/>
    <w:multiLevelType w:val="multilevel"/>
    <w:tmpl w:val="D3669DB8"/>
    <w:lvl w:ilvl="0">
      <w:start w:val="1"/>
      <w:numFmt w:val="decimal"/>
      <w:lvlText w:val="%1.0"/>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0">
    <w:nsid w:val="3F81750E"/>
    <w:multiLevelType w:val="hybridMultilevel"/>
    <w:tmpl w:val="779C1D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15F26A1"/>
    <w:multiLevelType w:val="hybridMultilevel"/>
    <w:tmpl w:val="1F6A7322"/>
    <w:lvl w:ilvl="0" w:tplc="0409000F">
      <w:start w:val="1"/>
      <w:numFmt w:val="decimal"/>
      <w:lvlText w:val="%1."/>
      <w:lvlJc w:val="left"/>
      <w:pPr>
        <w:ind w:left="720" w:hanging="360"/>
      </w:pPr>
      <w:rPr>
        <w:rFonts w:hint="default"/>
      </w:rPr>
    </w:lvl>
    <w:lvl w:ilvl="1" w:tplc="A45877FC">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1F2BBF"/>
    <w:multiLevelType w:val="hybridMultilevel"/>
    <w:tmpl w:val="D6BA4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4340E6"/>
    <w:multiLevelType w:val="hybridMultilevel"/>
    <w:tmpl w:val="C01A4544"/>
    <w:lvl w:ilvl="0" w:tplc="3A1C96D4">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766BE4"/>
    <w:multiLevelType w:val="hybridMultilevel"/>
    <w:tmpl w:val="3ECA5D50"/>
    <w:lvl w:ilvl="0" w:tplc="04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501A415E"/>
    <w:multiLevelType w:val="hybridMultilevel"/>
    <w:tmpl w:val="41A23878"/>
    <w:lvl w:ilvl="0" w:tplc="1CE60188">
      <w:start w:val="2"/>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5456D4"/>
    <w:multiLevelType w:val="hybridMultilevel"/>
    <w:tmpl w:val="7866506E"/>
    <w:lvl w:ilvl="0" w:tplc="0409000F">
      <w:start w:val="1"/>
      <w:numFmt w:val="decimal"/>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7">
    <w:nsid w:val="636A1343"/>
    <w:multiLevelType w:val="hybridMultilevel"/>
    <w:tmpl w:val="1CECF50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63893DF8"/>
    <w:multiLevelType w:val="hybridMultilevel"/>
    <w:tmpl w:val="23F83EAE"/>
    <w:lvl w:ilvl="0" w:tplc="04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nsid w:val="652F7F8D"/>
    <w:multiLevelType w:val="hybridMultilevel"/>
    <w:tmpl w:val="779C1D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A644396"/>
    <w:multiLevelType w:val="hybridMultilevel"/>
    <w:tmpl w:val="46DE40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6F1D6E13"/>
    <w:multiLevelType w:val="hybridMultilevel"/>
    <w:tmpl w:val="779C1D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70E844BB"/>
    <w:multiLevelType w:val="hybridMultilevel"/>
    <w:tmpl w:val="1CF68FA2"/>
    <w:lvl w:ilvl="0" w:tplc="04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nsid w:val="7DCA13B8"/>
    <w:multiLevelType w:val="hybridMultilevel"/>
    <w:tmpl w:val="614AF2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F744D81"/>
    <w:multiLevelType w:val="hybridMultilevel"/>
    <w:tmpl w:val="779C1D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7"/>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4"/>
  </w:num>
  <w:num w:numId="5">
    <w:abstractNumId w:val="7"/>
  </w:num>
  <w:num w:numId="6">
    <w:abstractNumId w:val="31"/>
  </w:num>
  <w:num w:numId="7">
    <w:abstractNumId w:val="20"/>
  </w:num>
  <w:num w:numId="8">
    <w:abstractNumId w:val="15"/>
  </w:num>
  <w:num w:numId="9">
    <w:abstractNumId w:val="17"/>
  </w:num>
  <w:num w:numId="10">
    <w:abstractNumId w:val="14"/>
  </w:num>
  <w:num w:numId="11">
    <w:abstractNumId w:val="13"/>
  </w:num>
  <w:num w:numId="12">
    <w:abstractNumId w:val="8"/>
  </w:num>
  <w:num w:numId="13">
    <w:abstractNumId w:val="24"/>
  </w:num>
  <w:num w:numId="14">
    <w:abstractNumId w:val="12"/>
  </w:num>
  <w:num w:numId="15">
    <w:abstractNumId w:val="26"/>
  </w:num>
  <w:num w:numId="16">
    <w:abstractNumId w:val="32"/>
  </w:num>
  <w:num w:numId="17">
    <w:abstractNumId w:val="10"/>
  </w:num>
  <w:num w:numId="18">
    <w:abstractNumId w:val="28"/>
  </w:num>
  <w:num w:numId="19">
    <w:abstractNumId w:val="4"/>
  </w:num>
  <w:num w:numId="20">
    <w:abstractNumId w:val="2"/>
  </w:num>
  <w:num w:numId="21">
    <w:abstractNumId w:val="0"/>
  </w:num>
  <w:num w:numId="22">
    <w:abstractNumId w:val="21"/>
  </w:num>
  <w:num w:numId="23">
    <w:abstractNumId w:val="25"/>
  </w:num>
  <w:num w:numId="24">
    <w:abstractNumId w:val="9"/>
  </w:num>
  <w:num w:numId="25">
    <w:abstractNumId w:val="19"/>
  </w:num>
  <w:num w:numId="26">
    <w:abstractNumId w:val="33"/>
  </w:num>
  <w:num w:numId="27">
    <w:abstractNumId w:val="5"/>
  </w:num>
  <w:num w:numId="28">
    <w:abstractNumId w:val="23"/>
  </w:num>
  <w:num w:numId="29">
    <w:abstractNumId w:val="18"/>
  </w:num>
  <w:num w:numId="30">
    <w:abstractNumId w:val="3"/>
  </w:num>
  <w:num w:numId="31">
    <w:abstractNumId w:val="30"/>
  </w:num>
  <w:num w:numId="32">
    <w:abstractNumId w:val="6"/>
  </w:num>
  <w:num w:numId="33">
    <w:abstractNumId w:val="22"/>
  </w:num>
  <w:num w:numId="34">
    <w:abstractNumId w:val="11"/>
  </w:num>
  <w:num w:numId="3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
  <w:rsids>
    <w:rsidRoot w:val="00DC61EC"/>
    <w:rsid w:val="00037641"/>
    <w:rsid w:val="0004140B"/>
    <w:rsid w:val="0004343E"/>
    <w:rsid w:val="0005792A"/>
    <w:rsid w:val="00084048"/>
    <w:rsid w:val="000A039A"/>
    <w:rsid w:val="000B57BC"/>
    <w:rsid w:val="000D281A"/>
    <w:rsid w:val="000E4E3C"/>
    <w:rsid w:val="000E6F6A"/>
    <w:rsid w:val="000F1401"/>
    <w:rsid w:val="00113C44"/>
    <w:rsid w:val="00125026"/>
    <w:rsid w:val="00134C88"/>
    <w:rsid w:val="00136277"/>
    <w:rsid w:val="00137CF6"/>
    <w:rsid w:val="00177A2E"/>
    <w:rsid w:val="00187536"/>
    <w:rsid w:val="00193567"/>
    <w:rsid w:val="001C2C45"/>
    <w:rsid w:val="001E49DE"/>
    <w:rsid w:val="001F2171"/>
    <w:rsid w:val="001F2CF4"/>
    <w:rsid w:val="001F4987"/>
    <w:rsid w:val="00200707"/>
    <w:rsid w:val="00202E07"/>
    <w:rsid w:val="00224B58"/>
    <w:rsid w:val="002302FC"/>
    <w:rsid w:val="00234586"/>
    <w:rsid w:val="00250775"/>
    <w:rsid w:val="002565B6"/>
    <w:rsid w:val="00260432"/>
    <w:rsid w:val="00284C14"/>
    <w:rsid w:val="0028526F"/>
    <w:rsid w:val="002A22D9"/>
    <w:rsid w:val="002B2B38"/>
    <w:rsid w:val="002D09F1"/>
    <w:rsid w:val="002E4AE9"/>
    <w:rsid w:val="002E54FB"/>
    <w:rsid w:val="002E78DE"/>
    <w:rsid w:val="00300FF3"/>
    <w:rsid w:val="00315A0D"/>
    <w:rsid w:val="00357525"/>
    <w:rsid w:val="003714FC"/>
    <w:rsid w:val="0037170D"/>
    <w:rsid w:val="0038035B"/>
    <w:rsid w:val="00384D79"/>
    <w:rsid w:val="0038544D"/>
    <w:rsid w:val="003956F1"/>
    <w:rsid w:val="00397288"/>
    <w:rsid w:val="003B2D68"/>
    <w:rsid w:val="003C13DD"/>
    <w:rsid w:val="003D485B"/>
    <w:rsid w:val="003E4171"/>
    <w:rsid w:val="003F37FB"/>
    <w:rsid w:val="00415170"/>
    <w:rsid w:val="004179C1"/>
    <w:rsid w:val="00434CF4"/>
    <w:rsid w:val="00440BED"/>
    <w:rsid w:val="00440F89"/>
    <w:rsid w:val="00462DFD"/>
    <w:rsid w:val="004747A2"/>
    <w:rsid w:val="004D44B1"/>
    <w:rsid w:val="004F2362"/>
    <w:rsid w:val="004F608A"/>
    <w:rsid w:val="005024B0"/>
    <w:rsid w:val="00520017"/>
    <w:rsid w:val="00525B29"/>
    <w:rsid w:val="005501FF"/>
    <w:rsid w:val="00551CAB"/>
    <w:rsid w:val="00551FDD"/>
    <w:rsid w:val="005576C3"/>
    <w:rsid w:val="005601D4"/>
    <w:rsid w:val="00563433"/>
    <w:rsid w:val="00593C27"/>
    <w:rsid w:val="00597680"/>
    <w:rsid w:val="005A74CE"/>
    <w:rsid w:val="005C32CC"/>
    <w:rsid w:val="005D71B2"/>
    <w:rsid w:val="005D781C"/>
    <w:rsid w:val="005E5430"/>
    <w:rsid w:val="00603ADB"/>
    <w:rsid w:val="006223E7"/>
    <w:rsid w:val="006225ED"/>
    <w:rsid w:val="00627444"/>
    <w:rsid w:val="00634F92"/>
    <w:rsid w:val="0063657E"/>
    <w:rsid w:val="006428ED"/>
    <w:rsid w:val="006540A5"/>
    <w:rsid w:val="00656E67"/>
    <w:rsid w:val="00665EBA"/>
    <w:rsid w:val="00670D72"/>
    <w:rsid w:val="006750D7"/>
    <w:rsid w:val="00676B7C"/>
    <w:rsid w:val="00692487"/>
    <w:rsid w:val="00697CB6"/>
    <w:rsid w:val="006A2F5F"/>
    <w:rsid w:val="006B4B7B"/>
    <w:rsid w:val="006B57B6"/>
    <w:rsid w:val="006C0EDB"/>
    <w:rsid w:val="006C47FB"/>
    <w:rsid w:val="006D18C7"/>
    <w:rsid w:val="006F0055"/>
    <w:rsid w:val="00704FC2"/>
    <w:rsid w:val="00707DB4"/>
    <w:rsid w:val="0071044F"/>
    <w:rsid w:val="00717269"/>
    <w:rsid w:val="00736A41"/>
    <w:rsid w:val="00744459"/>
    <w:rsid w:val="00770EFB"/>
    <w:rsid w:val="0077590E"/>
    <w:rsid w:val="00782127"/>
    <w:rsid w:val="007B49F8"/>
    <w:rsid w:val="007C031E"/>
    <w:rsid w:val="007D2E7D"/>
    <w:rsid w:val="007D7747"/>
    <w:rsid w:val="007E567F"/>
    <w:rsid w:val="00804345"/>
    <w:rsid w:val="00806D95"/>
    <w:rsid w:val="008237E1"/>
    <w:rsid w:val="00824AFC"/>
    <w:rsid w:val="008307BC"/>
    <w:rsid w:val="00840275"/>
    <w:rsid w:val="00843C88"/>
    <w:rsid w:val="00846784"/>
    <w:rsid w:val="008809AD"/>
    <w:rsid w:val="008810AD"/>
    <w:rsid w:val="00886B3E"/>
    <w:rsid w:val="00887400"/>
    <w:rsid w:val="008B00E7"/>
    <w:rsid w:val="008B0D0A"/>
    <w:rsid w:val="008D5F8A"/>
    <w:rsid w:val="008E6C9A"/>
    <w:rsid w:val="008F6F12"/>
    <w:rsid w:val="009210CC"/>
    <w:rsid w:val="00937B3B"/>
    <w:rsid w:val="0094241B"/>
    <w:rsid w:val="0094317D"/>
    <w:rsid w:val="0095062F"/>
    <w:rsid w:val="00966E38"/>
    <w:rsid w:val="00973B21"/>
    <w:rsid w:val="00980930"/>
    <w:rsid w:val="009E2164"/>
    <w:rsid w:val="00A178FD"/>
    <w:rsid w:val="00A24019"/>
    <w:rsid w:val="00A265CD"/>
    <w:rsid w:val="00A341C5"/>
    <w:rsid w:val="00A43E37"/>
    <w:rsid w:val="00A52086"/>
    <w:rsid w:val="00A5301E"/>
    <w:rsid w:val="00A72C11"/>
    <w:rsid w:val="00A7615E"/>
    <w:rsid w:val="00A91F90"/>
    <w:rsid w:val="00A93A62"/>
    <w:rsid w:val="00AC47C9"/>
    <w:rsid w:val="00AD0025"/>
    <w:rsid w:val="00AE7DFC"/>
    <w:rsid w:val="00B00DEE"/>
    <w:rsid w:val="00B03BCC"/>
    <w:rsid w:val="00B06570"/>
    <w:rsid w:val="00B127AC"/>
    <w:rsid w:val="00B1529A"/>
    <w:rsid w:val="00B16711"/>
    <w:rsid w:val="00B243A9"/>
    <w:rsid w:val="00B2578E"/>
    <w:rsid w:val="00B32911"/>
    <w:rsid w:val="00B42787"/>
    <w:rsid w:val="00B4320B"/>
    <w:rsid w:val="00B54F76"/>
    <w:rsid w:val="00B63181"/>
    <w:rsid w:val="00BA327A"/>
    <w:rsid w:val="00BA508F"/>
    <w:rsid w:val="00BB115F"/>
    <w:rsid w:val="00BC6E8B"/>
    <w:rsid w:val="00BD1354"/>
    <w:rsid w:val="00BD55CC"/>
    <w:rsid w:val="00BE147C"/>
    <w:rsid w:val="00BE3311"/>
    <w:rsid w:val="00C03C8C"/>
    <w:rsid w:val="00C041A2"/>
    <w:rsid w:val="00C266FB"/>
    <w:rsid w:val="00C342DE"/>
    <w:rsid w:val="00C52818"/>
    <w:rsid w:val="00C85353"/>
    <w:rsid w:val="00CB1824"/>
    <w:rsid w:val="00CC08A3"/>
    <w:rsid w:val="00CE1400"/>
    <w:rsid w:val="00D16E88"/>
    <w:rsid w:val="00D2551E"/>
    <w:rsid w:val="00D609F3"/>
    <w:rsid w:val="00DC61EC"/>
    <w:rsid w:val="00DF1495"/>
    <w:rsid w:val="00E04D58"/>
    <w:rsid w:val="00E1774F"/>
    <w:rsid w:val="00E25D3E"/>
    <w:rsid w:val="00E26BEC"/>
    <w:rsid w:val="00E54361"/>
    <w:rsid w:val="00E70F42"/>
    <w:rsid w:val="00E775B4"/>
    <w:rsid w:val="00E957EC"/>
    <w:rsid w:val="00EA160B"/>
    <w:rsid w:val="00EA326C"/>
    <w:rsid w:val="00EB02A5"/>
    <w:rsid w:val="00EB539D"/>
    <w:rsid w:val="00EC5374"/>
    <w:rsid w:val="00EC621C"/>
    <w:rsid w:val="00ED00F0"/>
    <w:rsid w:val="00EE12B4"/>
    <w:rsid w:val="00EF0603"/>
    <w:rsid w:val="00EF2ABF"/>
    <w:rsid w:val="00F02F24"/>
    <w:rsid w:val="00F20990"/>
    <w:rsid w:val="00F251D2"/>
    <w:rsid w:val="00F34090"/>
    <w:rsid w:val="00F417FB"/>
    <w:rsid w:val="00F62CCB"/>
    <w:rsid w:val="00F72C5B"/>
    <w:rsid w:val="00F7358B"/>
    <w:rsid w:val="00F74A10"/>
    <w:rsid w:val="00F97C41"/>
    <w:rsid w:val="00FA7640"/>
    <w:rsid w:val="00FF2591"/>
    <w:rsid w:val="00FF41F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colormenu v:ext="edit" fillcolor="none" strokecolor="#00b0f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Unicode MS" w:hAnsi="Arial"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1EC"/>
    <w:pPr>
      <w:spacing w:after="200" w:line="276" w:lineRule="auto"/>
    </w:pPr>
    <w:rPr>
      <w:rFonts w:ascii="Calibri" w:eastAsia="Calibri" w:hAnsi="Calibri" w:cs="Times New Roman"/>
      <w:lang w:val="en-IN"/>
    </w:rPr>
  </w:style>
  <w:style w:type="paragraph" w:styleId="Heading1">
    <w:name w:val="heading 1"/>
    <w:basedOn w:val="Normal"/>
    <w:next w:val="Normal"/>
    <w:link w:val="Heading1Char"/>
    <w:uiPriority w:val="9"/>
    <w:qFormat/>
    <w:rsid w:val="00284C14"/>
    <w:pPr>
      <w:keepNext/>
      <w:keepLines/>
      <w:spacing w:before="480" w:after="0" w:line="240" w:lineRule="auto"/>
      <w:outlineLvl w:val="0"/>
    </w:pPr>
    <w:rPr>
      <w:rFonts w:ascii="Cambria" w:eastAsia="Times New Roman" w:hAnsi="Cambria"/>
      <w:b/>
      <w:bCs/>
      <w:color w:val="365F9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DC61EC"/>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DC61EC"/>
    <w:rPr>
      <w:rFonts w:ascii="Times New Roman" w:eastAsia="Calibri" w:hAnsi="Times New Roman" w:cs="Times New Roman"/>
      <w:sz w:val="20"/>
      <w:szCs w:val="20"/>
      <w:lang w:val="en-GB"/>
    </w:rPr>
  </w:style>
  <w:style w:type="character" w:styleId="Hyperlink">
    <w:name w:val="Hyperlink"/>
    <w:uiPriority w:val="99"/>
    <w:unhideWhenUsed/>
    <w:rsid w:val="00DC61EC"/>
    <w:rPr>
      <w:color w:val="0000FF"/>
      <w:u w:val="single"/>
    </w:rPr>
  </w:style>
  <w:style w:type="character" w:customStyle="1" w:styleId="st">
    <w:name w:val="st"/>
    <w:basedOn w:val="DefaultParagraphFont"/>
    <w:rsid w:val="00DC61EC"/>
  </w:style>
  <w:style w:type="paragraph" w:styleId="NormalWeb">
    <w:name w:val="Normal (Web)"/>
    <w:basedOn w:val="Normal"/>
    <w:uiPriority w:val="99"/>
    <w:unhideWhenUsed/>
    <w:rsid w:val="00DC61EC"/>
    <w:pPr>
      <w:spacing w:before="100" w:beforeAutospacing="1" w:after="100" w:afterAutospacing="1" w:line="240" w:lineRule="auto"/>
    </w:pPr>
    <w:rPr>
      <w:rFonts w:ascii="Times New Roman" w:eastAsia="Times New Roman" w:hAnsi="Times New Roman"/>
      <w:sz w:val="24"/>
      <w:szCs w:val="24"/>
      <w:lang w:val="en-US"/>
    </w:rPr>
  </w:style>
  <w:style w:type="character" w:styleId="HTMLCite">
    <w:name w:val="HTML Cite"/>
    <w:uiPriority w:val="99"/>
    <w:semiHidden/>
    <w:unhideWhenUsed/>
    <w:rsid w:val="00DC61EC"/>
    <w:rPr>
      <w:i/>
      <w:iCs/>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Char,Char Ch,FA Fu,Ch"/>
    <w:basedOn w:val="Normal"/>
    <w:link w:val="FootnoteTextChar"/>
    <w:autoRedefine/>
    <w:qFormat/>
    <w:rsid w:val="003B2D68"/>
    <w:pPr>
      <w:spacing w:after="0" w:line="240" w:lineRule="auto"/>
      <w:jc w:val="both"/>
    </w:pPr>
    <w:rPr>
      <w:rFonts w:ascii="Times New Roman" w:hAnsi="Times New Roman"/>
      <w:sz w:val="20"/>
      <w:szCs w:val="20"/>
      <w:lang w:val="en-GB" w:eastAsia="en-GB"/>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rsid w:val="003B2D68"/>
    <w:rPr>
      <w:rFonts w:ascii="Times New Roman" w:eastAsia="Calibri" w:hAnsi="Times New Roman" w:cs="Times New Roman"/>
      <w:sz w:val="20"/>
      <w:szCs w:val="20"/>
      <w:lang w:val="en-GB" w:eastAsia="en-GB"/>
    </w:rPr>
  </w:style>
  <w:style w:type="character" w:styleId="FootnoteReference">
    <w:name w:val="footnote reference"/>
    <w:aliases w:val="Footnotes refss,Footnote number,Footnote,4_G,Footnote symbol,Footnote Refernece,callout,Footnote Reference Superscript,Footnote Reference Number,BVI fnr,ftref,4_G Char Char Char Char,Footnotes refss Char Char Char Char"/>
    <w:link w:val="4GCharCharChar"/>
    <w:uiPriority w:val="99"/>
    <w:rsid w:val="00DC61EC"/>
    <w:rPr>
      <w:vertAlign w:val="superscript"/>
    </w:rPr>
  </w:style>
  <w:style w:type="character" w:styleId="CommentReference">
    <w:name w:val="annotation reference"/>
    <w:uiPriority w:val="99"/>
    <w:unhideWhenUsed/>
    <w:rsid w:val="00DC61EC"/>
    <w:rPr>
      <w:sz w:val="16"/>
      <w:szCs w:val="16"/>
    </w:rPr>
  </w:style>
  <w:style w:type="paragraph" w:styleId="CommentText">
    <w:name w:val="annotation text"/>
    <w:basedOn w:val="Normal"/>
    <w:link w:val="CommentTextChar"/>
    <w:uiPriority w:val="99"/>
    <w:unhideWhenUsed/>
    <w:rsid w:val="00DC61EC"/>
    <w:rPr>
      <w:sz w:val="20"/>
      <w:szCs w:val="20"/>
    </w:rPr>
  </w:style>
  <w:style w:type="character" w:customStyle="1" w:styleId="CommentTextChar">
    <w:name w:val="Comment Text Char"/>
    <w:basedOn w:val="DefaultParagraphFont"/>
    <w:link w:val="CommentText"/>
    <w:uiPriority w:val="99"/>
    <w:rsid w:val="00DC61EC"/>
    <w:rPr>
      <w:rFonts w:ascii="Calibri" w:eastAsia="Calibri" w:hAnsi="Calibri"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DC61EC"/>
    <w:pPr>
      <w:spacing w:after="160" w:line="240" w:lineRule="exact"/>
      <w:jc w:val="both"/>
    </w:pPr>
    <w:rPr>
      <w:rFonts w:ascii="Arial" w:eastAsia="Arial Unicode MS" w:hAnsi="Arial" w:cstheme="minorBidi"/>
      <w:vertAlign w:val="superscript"/>
      <w:lang w:val="en-US"/>
    </w:rPr>
  </w:style>
  <w:style w:type="paragraph" w:customStyle="1" w:styleId="m8601380547688570748msonospacing">
    <w:name w:val="m_8601380547688570748msonospacing"/>
    <w:basedOn w:val="Normal"/>
    <w:rsid w:val="00DC61E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H1G">
    <w:name w:val="_ H_1_G"/>
    <w:basedOn w:val="Normal"/>
    <w:next w:val="Normal"/>
    <w:qFormat/>
    <w:rsid w:val="00DC61E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hAnsi="Times New Roman"/>
      <w:b/>
      <w:sz w:val="24"/>
      <w:szCs w:val="20"/>
      <w:lang w:val="en-GB"/>
    </w:rPr>
  </w:style>
  <w:style w:type="paragraph" w:styleId="BalloonText">
    <w:name w:val="Balloon Text"/>
    <w:basedOn w:val="Normal"/>
    <w:link w:val="BalloonTextChar"/>
    <w:uiPriority w:val="99"/>
    <w:semiHidden/>
    <w:unhideWhenUsed/>
    <w:rsid w:val="00DC6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1EC"/>
    <w:rPr>
      <w:rFonts w:ascii="Tahoma" w:eastAsia="Calibri" w:hAnsi="Tahoma" w:cs="Tahoma"/>
      <w:sz w:val="16"/>
      <w:szCs w:val="16"/>
      <w:lang w:val="en-IN"/>
    </w:rPr>
  </w:style>
  <w:style w:type="paragraph" w:styleId="ListParagraph">
    <w:name w:val="List Paragraph"/>
    <w:basedOn w:val="Normal"/>
    <w:uiPriority w:val="34"/>
    <w:qFormat/>
    <w:rsid w:val="00EB539D"/>
    <w:pPr>
      <w:ind w:left="720"/>
      <w:contextualSpacing/>
    </w:pPr>
  </w:style>
  <w:style w:type="paragraph" w:styleId="Header">
    <w:name w:val="header"/>
    <w:basedOn w:val="Normal"/>
    <w:link w:val="HeaderChar"/>
    <w:uiPriority w:val="99"/>
    <w:semiHidden/>
    <w:unhideWhenUsed/>
    <w:rsid w:val="008D5F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F8A"/>
    <w:rPr>
      <w:rFonts w:ascii="Calibri" w:eastAsia="Calibri" w:hAnsi="Calibri" w:cs="Times New Roman"/>
      <w:lang w:val="en-IN"/>
    </w:rPr>
  </w:style>
  <w:style w:type="paragraph" w:styleId="Footer">
    <w:name w:val="footer"/>
    <w:basedOn w:val="Normal"/>
    <w:link w:val="FooterChar"/>
    <w:uiPriority w:val="99"/>
    <w:unhideWhenUsed/>
    <w:rsid w:val="008D5F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F8A"/>
    <w:rPr>
      <w:rFonts w:ascii="Calibri" w:eastAsia="Calibri" w:hAnsi="Calibri" w:cs="Times New Roman"/>
      <w:lang w:val="en-IN"/>
    </w:rPr>
  </w:style>
  <w:style w:type="character" w:customStyle="1" w:styleId="Heading1Char">
    <w:name w:val="Heading 1 Char"/>
    <w:basedOn w:val="DefaultParagraphFont"/>
    <w:link w:val="Heading1"/>
    <w:uiPriority w:val="9"/>
    <w:rsid w:val="00284C14"/>
    <w:rPr>
      <w:rFonts w:ascii="Cambria" w:eastAsia="Times New Roman" w:hAnsi="Cambria" w:cs="Times New Roman"/>
      <w:b/>
      <w:bCs/>
      <w:color w:val="365F91"/>
      <w:sz w:val="28"/>
      <w:szCs w:val="28"/>
    </w:rPr>
  </w:style>
  <w:style w:type="character" w:customStyle="1" w:styleId="authordes">
    <w:name w:val="author_des"/>
    <w:basedOn w:val="DefaultParagraphFont"/>
    <w:rsid w:val="00284C14"/>
  </w:style>
  <w:style w:type="paragraph" w:styleId="CommentSubject">
    <w:name w:val="annotation subject"/>
    <w:basedOn w:val="CommentText"/>
    <w:next w:val="CommentText"/>
    <w:link w:val="CommentSubjectChar"/>
    <w:uiPriority w:val="99"/>
    <w:semiHidden/>
    <w:unhideWhenUsed/>
    <w:rsid w:val="003F37FB"/>
    <w:pPr>
      <w:spacing w:line="240" w:lineRule="auto"/>
    </w:pPr>
    <w:rPr>
      <w:b/>
      <w:bCs/>
    </w:rPr>
  </w:style>
  <w:style w:type="character" w:customStyle="1" w:styleId="CommentSubjectChar">
    <w:name w:val="Comment Subject Char"/>
    <w:basedOn w:val="CommentTextChar"/>
    <w:link w:val="CommentSubject"/>
    <w:uiPriority w:val="99"/>
    <w:semiHidden/>
    <w:rsid w:val="003F37FB"/>
    <w:rPr>
      <w:rFonts w:ascii="Calibri" w:eastAsia="Calibri" w:hAnsi="Calibri" w:cs="Times New Roman"/>
      <w:b/>
      <w:bCs/>
      <w:sz w:val="20"/>
      <w:szCs w:val="20"/>
      <w:lang w:val="en-IN"/>
    </w:rPr>
  </w:style>
  <w:style w:type="character" w:styleId="Emphasis">
    <w:name w:val="Emphasis"/>
    <w:uiPriority w:val="20"/>
    <w:qFormat/>
    <w:rsid w:val="00782127"/>
    <w:rPr>
      <w:i/>
      <w:iCs/>
    </w:rPr>
  </w:style>
  <w:style w:type="paragraph" w:customStyle="1" w:styleId="m-7350638104272514970gmail-msonospacing">
    <w:name w:val="m_-7350638104272514970gmail-msonospacing"/>
    <w:basedOn w:val="Normal"/>
    <w:rsid w:val="003D485B"/>
    <w:pPr>
      <w:spacing w:before="100" w:beforeAutospacing="1" w:after="100" w:afterAutospacing="1" w:line="240" w:lineRule="auto"/>
    </w:pPr>
    <w:rPr>
      <w:rFonts w:ascii="Times New Roman" w:eastAsia="Times New Roman" w:hAnsi="Times New Roman"/>
      <w:sz w:val="24"/>
      <w:szCs w:val="24"/>
      <w:lang w:eastAsia="en-IN"/>
    </w:rPr>
  </w:style>
  <w:style w:type="character" w:customStyle="1" w:styleId="m-7350638104272514970gmail-msofootnotereference">
    <w:name w:val="m_-7350638104272514970gmail-msofootnotereference"/>
    <w:basedOn w:val="DefaultParagraphFont"/>
    <w:rsid w:val="003D485B"/>
  </w:style>
  <w:style w:type="table" w:styleId="TableGrid">
    <w:name w:val="Table Grid"/>
    <w:basedOn w:val="TableNormal"/>
    <w:uiPriority w:val="59"/>
    <w:rsid w:val="007B49F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xmsonormal">
    <w:name w:val="x_msonormal"/>
    <w:basedOn w:val="Normal"/>
    <w:rsid w:val="001F2171"/>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Unicode MS" w:hAnsi="Arial"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1EC"/>
    <w:pPr>
      <w:spacing w:after="200" w:line="276" w:lineRule="auto"/>
    </w:pPr>
    <w:rPr>
      <w:rFonts w:ascii="Calibri" w:eastAsia="Calibri" w:hAnsi="Calibri" w:cs="Times New Roman"/>
      <w:lang w:val="en-IN"/>
    </w:rPr>
  </w:style>
  <w:style w:type="paragraph" w:styleId="Heading1">
    <w:name w:val="heading 1"/>
    <w:basedOn w:val="Normal"/>
    <w:next w:val="Normal"/>
    <w:link w:val="Heading1Char"/>
    <w:uiPriority w:val="9"/>
    <w:qFormat/>
    <w:rsid w:val="00284C14"/>
    <w:pPr>
      <w:keepNext/>
      <w:keepLines/>
      <w:spacing w:before="480" w:after="0" w:line="240" w:lineRule="auto"/>
      <w:outlineLvl w:val="0"/>
    </w:pPr>
    <w:rPr>
      <w:rFonts w:ascii="Cambria" w:eastAsia="Times New Roman" w:hAnsi="Cambria"/>
      <w:b/>
      <w:bCs/>
      <w:color w:val="365F9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DC61EC"/>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DC61EC"/>
    <w:rPr>
      <w:rFonts w:ascii="Times New Roman" w:eastAsia="Calibri" w:hAnsi="Times New Roman" w:cs="Times New Roman"/>
      <w:sz w:val="20"/>
      <w:szCs w:val="20"/>
      <w:lang w:val="en-GB"/>
    </w:rPr>
  </w:style>
  <w:style w:type="character" w:styleId="Hyperlink">
    <w:name w:val="Hyperlink"/>
    <w:uiPriority w:val="99"/>
    <w:unhideWhenUsed/>
    <w:rsid w:val="00DC61EC"/>
    <w:rPr>
      <w:color w:val="0000FF"/>
      <w:u w:val="single"/>
    </w:rPr>
  </w:style>
  <w:style w:type="character" w:customStyle="1" w:styleId="st">
    <w:name w:val="st"/>
    <w:basedOn w:val="DefaultParagraphFont"/>
    <w:rsid w:val="00DC61EC"/>
  </w:style>
  <w:style w:type="paragraph" w:styleId="NormalWeb">
    <w:name w:val="Normal (Web)"/>
    <w:basedOn w:val="Normal"/>
    <w:uiPriority w:val="99"/>
    <w:unhideWhenUsed/>
    <w:rsid w:val="00DC61EC"/>
    <w:pPr>
      <w:spacing w:before="100" w:beforeAutospacing="1" w:after="100" w:afterAutospacing="1" w:line="240" w:lineRule="auto"/>
    </w:pPr>
    <w:rPr>
      <w:rFonts w:ascii="Times New Roman" w:eastAsia="Times New Roman" w:hAnsi="Times New Roman"/>
      <w:sz w:val="24"/>
      <w:szCs w:val="24"/>
      <w:lang w:val="en-US"/>
    </w:rPr>
  </w:style>
  <w:style w:type="character" w:styleId="HTMLCite">
    <w:name w:val="HTML Cite"/>
    <w:uiPriority w:val="99"/>
    <w:semiHidden/>
    <w:unhideWhenUsed/>
    <w:rsid w:val="00DC61EC"/>
    <w:rPr>
      <w:i/>
      <w:iCs/>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Char,Char Ch,FA Fu,Ch"/>
    <w:basedOn w:val="Normal"/>
    <w:link w:val="FootnoteTextChar"/>
    <w:autoRedefine/>
    <w:qFormat/>
    <w:rsid w:val="003B2D68"/>
    <w:pPr>
      <w:spacing w:after="0" w:line="240" w:lineRule="auto"/>
      <w:jc w:val="both"/>
    </w:pPr>
    <w:rPr>
      <w:rFonts w:ascii="Times New Roman" w:hAnsi="Times New Roman"/>
      <w:sz w:val="20"/>
      <w:szCs w:val="20"/>
      <w:lang w:val="en-GB" w:eastAsia="en-GB"/>
    </w:rPr>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rsid w:val="003B2D68"/>
    <w:rPr>
      <w:rFonts w:ascii="Times New Roman" w:eastAsia="Calibri" w:hAnsi="Times New Roman" w:cs="Times New Roman"/>
      <w:sz w:val="20"/>
      <w:szCs w:val="20"/>
      <w:lang w:val="en-GB" w:eastAsia="en-GB"/>
    </w:rPr>
  </w:style>
  <w:style w:type="character" w:styleId="FootnoteReference">
    <w:name w:val="footnote reference"/>
    <w:aliases w:val="Footnotes refss,Footnote number,Footnote,4_G,Footnote symbol,Footnote Refernece,callout,Footnote Reference Superscript,Footnote Reference Number,BVI fnr,ftref,4_G Char Char Char Char,Footnotes refss Char Char Char Char"/>
    <w:link w:val="4GCharCharChar"/>
    <w:uiPriority w:val="99"/>
    <w:rsid w:val="00DC61EC"/>
    <w:rPr>
      <w:vertAlign w:val="superscript"/>
    </w:rPr>
  </w:style>
  <w:style w:type="character" w:styleId="CommentReference">
    <w:name w:val="annotation reference"/>
    <w:uiPriority w:val="99"/>
    <w:unhideWhenUsed/>
    <w:rsid w:val="00DC61EC"/>
    <w:rPr>
      <w:sz w:val="16"/>
      <w:szCs w:val="16"/>
    </w:rPr>
  </w:style>
  <w:style w:type="paragraph" w:styleId="CommentText">
    <w:name w:val="annotation text"/>
    <w:basedOn w:val="Normal"/>
    <w:link w:val="CommentTextChar"/>
    <w:uiPriority w:val="99"/>
    <w:unhideWhenUsed/>
    <w:rsid w:val="00DC61EC"/>
    <w:rPr>
      <w:sz w:val="20"/>
      <w:szCs w:val="20"/>
    </w:rPr>
  </w:style>
  <w:style w:type="character" w:customStyle="1" w:styleId="CommentTextChar">
    <w:name w:val="Comment Text Char"/>
    <w:basedOn w:val="DefaultParagraphFont"/>
    <w:link w:val="CommentText"/>
    <w:uiPriority w:val="99"/>
    <w:rsid w:val="00DC61EC"/>
    <w:rPr>
      <w:rFonts w:ascii="Calibri" w:eastAsia="Calibri" w:hAnsi="Calibri" w:cs="Times New Roman"/>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DC61EC"/>
    <w:pPr>
      <w:spacing w:after="160" w:line="240" w:lineRule="exact"/>
      <w:jc w:val="both"/>
    </w:pPr>
    <w:rPr>
      <w:rFonts w:ascii="Arial" w:eastAsia="Arial Unicode MS" w:hAnsi="Arial" w:cstheme="minorBidi"/>
      <w:vertAlign w:val="superscript"/>
      <w:lang w:val="en-US"/>
    </w:rPr>
  </w:style>
  <w:style w:type="paragraph" w:customStyle="1" w:styleId="m8601380547688570748msonospacing">
    <w:name w:val="m_8601380547688570748msonospacing"/>
    <w:basedOn w:val="Normal"/>
    <w:rsid w:val="00DC61EC"/>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H1G">
    <w:name w:val="_ H_1_G"/>
    <w:basedOn w:val="Normal"/>
    <w:next w:val="Normal"/>
    <w:qFormat/>
    <w:rsid w:val="00DC61E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hAnsi="Times New Roman"/>
      <w:b/>
      <w:sz w:val="24"/>
      <w:szCs w:val="20"/>
      <w:lang w:val="en-GB"/>
    </w:rPr>
  </w:style>
  <w:style w:type="paragraph" w:styleId="BalloonText">
    <w:name w:val="Balloon Text"/>
    <w:basedOn w:val="Normal"/>
    <w:link w:val="BalloonTextChar"/>
    <w:uiPriority w:val="99"/>
    <w:semiHidden/>
    <w:unhideWhenUsed/>
    <w:rsid w:val="00DC6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1EC"/>
    <w:rPr>
      <w:rFonts w:ascii="Tahoma" w:eastAsia="Calibri" w:hAnsi="Tahoma" w:cs="Tahoma"/>
      <w:sz w:val="16"/>
      <w:szCs w:val="16"/>
      <w:lang w:val="en-IN"/>
    </w:rPr>
  </w:style>
  <w:style w:type="paragraph" w:styleId="ListParagraph">
    <w:name w:val="List Paragraph"/>
    <w:basedOn w:val="Normal"/>
    <w:uiPriority w:val="34"/>
    <w:qFormat/>
    <w:rsid w:val="00EB539D"/>
    <w:pPr>
      <w:ind w:left="720"/>
      <w:contextualSpacing/>
    </w:pPr>
  </w:style>
  <w:style w:type="paragraph" w:styleId="Header">
    <w:name w:val="header"/>
    <w:basedOn w:val="Normal"/>
    <w:link w:val="HeaderChar"/>
    <w:uiPriority w:val="99"/>
    <w:semiHidden/>
    <w:unhideWhenUsed/>
    <w:rsid w:val="008D5F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5F8A"/>
    <w:rPr>
      <w:rFonts w:ascii="Calibri" w:eastAsia="Calibri" w:hAnsi="Calibri" w:cs="Times New Roman"/>
      <w:lang w:val="en-IN"/>
    </w:rPr>
  </w:style>
  <w:style w:type="paragraph" w:styleId="Footer">
    <w:name w:val="footer"/>
    <w:basedOn w:val="Normal"/>
    <w:link w:val="FooterChar"/>
    <w:uiPriority w:val="99"/>
    <w:unhideWhenUsed/>
    <w:rsid w:val="008D5F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5F8A"/>
    <w:rPr>
      <w:rFonts w:ascii="Calibri" w:eastAsia="Calibri" w:hAnsi="Calibri" w:cs="Times New Roman"/>
      <w:lang w:val="en-IN"/>
    </w:rPr>
  </w:style>
  <w:style w:type="character" w:customStyle="1" w:styleId="Heading1Char">
    <w:name w:val="Heading 1 Char"/>
    <w:basedOn w:val="DefaultParagraphFont"/>
    <w:link w:val="Heading1"/>
    <w:uiPriority w:val="9"/>
    <w:rsid w:val="00284C14"/>
    <w:rPr>
      <w:rFonts w:ascii="Cambria" w:eastAsia="Times New Roman" w:hAnsi="Cambria" w:cs="Times New Roman"/>
      <w:b/>
      <w:bCs/>
      <w:color w:val="365F91"/>
      <w:sz w:val="28"/>
      <w:szCs w:val="28"/>
    </w:rPr>
  </w:style>
  <w:style w:type="character" w:customStyle="1" w:styleId="authordes">
    <w:name w:val="author_des"/>
    <w:basedOn w:val="DefaultParagraphFont"/>
    <w:rsid w:val="00284C14"/>
  </w:style>
  <w:style w:type="paragraph" w:styleId="CommentSubject">
    <w:name w:val="annotation subject"/>
    <w:basedOn w:val="CommentText"/>
    <w:next w:val="CommentText"/>
    <w:link w:val="CommentSubjectChar"/>
    <w:uiPriority w:val="99"/>
    <w:semiHidden/>
    <w:unhideWhenUsed/>
    <w:rsid w:val="003F37FB"/>
    <w:pPr>
      <w:spacing w:line="240" w:lineRule="auto"/>
    </w:pPr>
    <w:rPr>
      <w:b/>
      <w:bCs/>
    </w:rPr>
  </w:style>
  <w:style w:type="character" w:customStyle="1" w:styleId="CommentSubjectChar">
    <w:name w:val="Comment Subject Char"/>
    <w:basedOn w:val="CommentTextChar"/>
    <w:link w:val="CommentSubject"/>
    <w:uiPriority w:val="99"/>
    <w:semiHidden/>
    <w:rsid w:val="003F37FB"/>
    <w:rPr>
      <w:rFonts w:ascii="Calibri" w:eastAsia="Calibri" w:hAnsi="Calibri" w:cs="Times New Roman"/>
      <w:b/>
      <w:bCs/>
      <w:sz w:val="20"/>
      <w:szCs w:val="20"/>
      <w:lang w:val="en-IN"/>
    </w:rPr>
  </w:style>
  <w:style w:type="character" w:styleId="Emphasis">
    <w:name w:val="Emphasis"/>
    <w:uiPriority w:val="20"/>
    <w:qFormat/>
    <w:rsid w:val="00782127"/>
    <w:rPr>
      <w:i/>
      <w:iCs/>
    </w:rPr>
  </w:style>
  <w:style w:type="paragraph" w:customStyle="1" w:styleId="m-7350638104272514970gmail-msonospacing">
    <w:name w:val="m_-7350638104272514970gmail-msonospacing"/>
    <w:basedOn w:val="Normal"/>
    <w:rsid w:val="003D485B"/>
    <w:pPr>
      <w:spacing w:before="100" w:beforeAutospacing="1" w:after="100" w:afterAutospacing="1" w:line="240" w:lineRule="auto"/>
    </w:pPr>
    <w:rPr>
      <w:rFonts w:ascii="Times New Roman" w:eastAsia="Times New Roman" w:hAnsi="Times New Roman"/>
      <w:sz w:val="24"/>
      <w:szCs w:val="24"/>
      <w:lang w:eastAsia="en-IN"/>
    </w:rPr>
  </w:style>
  <w:style w:type="character" w:customStyle="1" w:styleId="m-7350638104272514970gmail-msofootnotereference">
    <w:name w:val="m_-7350638104272514970gmail-msofootnotereference"/>
    <w:basedOn w:val="DefaultParagraphFont"/>
    <w:rsid w:val="003D485B"/>
  </w:style>
  <w:style w:type="table" w:styleId="TableGrid">
    <w:name w:val="Table Grid"/>
    <w:basedOn w:val="TableNormal"/>
    <w:uiPriority w:val="59"/>
    <w:rsid w:val="007B49F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xmsonormal">
    <w:name w:val="x_msonormal"/>
    <w:basedOn w:val="Normal"/>
    <w:rsid w:val="001F2171"/>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220045756">
      <w:bodyDiv w:val="1"/>
      <w:marLeft w:val="0"/>
      <w:marRight w:val="0"/>
      <w:marTop w:val="0"/>
      <w:marBottom w:val="0"/>
      <w:divBdr>
        <w:top w:val="none" w:sz="0" w:space="0" w:color="auto"/>
        <w:left w:val="none" w:sz="0" w:space="0" w:color="auto"/>
        <w:bottom w:val="none" w:sz="0" w:space="0" w:color="auto"/>
        <w:right w:val="none" w:sz="0" w:space="0" w:color="auto"/>
      </w:divBdr>
    </w:div>
    <w:div w:id="212580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mint.com/Politics/v22DrDyrXxN9dZ3ynB3ruJ/Women-remain-the-sole-acceptors-for-surgical-birth-control-i.htm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lobalcitizen.org/en/content/forced-sterilization-girls-disabilities-hysterecto/"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timesofindia.indiatimes.com/india/supreme-court-slams-govt-for-not-making-public-institutions-disabled-friendly/articleshow/65131469.cms" TargetMode="External"/><Relationship Id="rId13" Type="http://schemas.openxmlformats.org/officeDocument/2006/relationships/hyperlink" Target="https://www.advocatekhoj.com/library/%20bareacts/" TargetMode="External"/><Relationship Id="rId18" Type="http://schemas.openxmlformats.org/officeDocument/2006/relationships/hyperlink" Target="https://thebastion.co.in/politics-and/education/of-stigma-and-sterilization-the-layered-stigmatization-of-women-with-disabilities-in-india/" TargetMode="External"/><Relationship Id="rId3" Type="http://schemas.openxmlformats.org/officeDocument/2006/relationships/hyperlink" Target="http://www.nhfdc.nic.in/writereaddata/nhfdc/2017_2018.pdf" TargetMode="External"/><Relationship Id="rId7" Type="http://schemas.openxmlformats.org/officeDocument/2006/relationships/hyperlink" Target="http://nhrc.nic.in/sites/default/files/NHRC_AR_EN_2016-2017.pdf" TargetMode="External"/><Relationship Id="rId12" Type="http://schemas.openxmlformats.org/officeDocument/2006/relationships/hyperlink" Target="https://www.advocatekhoj.com/library/" TargetMode="External"/><Relationship Id="rId17" Type="http://schemas.openxmlformats.org/officeDocument/2006/relationships/hyperlink" Target="https://www.hrw.org/world-report/2019/country-chapters/india" TargetMode="External"/><Relationship Id="rId2" Type="http://schemas.openxmlformats.org/officeDocument/2006/relationships/hyperlink" Target="http://www.newindianexpress.com/nation/2018/oct/22/over-90-beneficiaries-under-pmmy-scheme-got-loans-less-than-rs-50000-1888279.html" TargetMode="External"/><Relationship Id="rId16" Type="http://schemas.openxmlformats.org/officeDocument/2006/relationships/hyperlink" Target="https://nalsa.gov.in/content/legal-service-beneficiaries-april-2017-june-2017-0" TargetMode="External"/><Relationship Id="rId20" Type="http://schemas.openxmlformats.org/officeDocument/2006/relationships/hyperlink" Target="https://tbinternet.ohchr.org/_layouts/treatybodyexternal/TBSearch.aspx?Lang=En&amp;CountryID=79" TargetMode="External"/><Relationship Id="rId1" Type="http://schemas.openxmlformats.org/officeDocument/2006/relationships/hyperlink" Target="http://mnregaweb4.nic.in/netnrega/state_html/stdisabled.aspx?lflag=eng&amp;fin_year=2018-2019" TargetMode="External"/><Relationship Id="rId6" Type="http://schemas.openxmlformats.org/officeDocument/2006/relationships/hyperlink" Target="https://economictimes.indiatimes.com/news/politics-and-nation/build-unisex-toilets-for-the-disabled-pm-narendra-modi/articleshow/60931363.cms?from=mdr" TargetMode="External"/><Relationship Id="rId11" Type="http://schemas.openxmlformats.org/officeDocument/2006/relationships/hyperlink" Target="https://www.thebetterindia.com/77077/india-disabled-access-deserve-sugamya-bharat-abhiyan/" TargetMode="External"/><Relationship Id="rId5" Type="http://schemas.openxmlformats.org/officeDocument/2006/relationships/hyperlink" Target="http://swachhbharatmission.gov.in/sbmcms/index.htm" TargetMode="External"/><Relationship Id="rId15" Type="http://schemas.openxmlformats.org/officeDocument/2006/relationships/hyperlink" Target="https://nalsa.gov.in/sites/default/files/document/Annual_Report%202015-16.pdf" TargetMode="External"/><Relationship Id="rId10" Type="http://schemas.openxmlformats.org/officeDocument/2006/relationships/hyperlink" Target="https://hrln.org/supreme-court-directs-important-steps-forward-in-accessibility-for-persons-with-disabilities-in-public-places/" TargetMode="External"/><Relationship Id="rId19" Type="http://schemas.openxmlformats.org/officeDocument/2006/relationships/hyperlink" Target="https://mohfw.gov.in/sites/default/files/Chapter415.pdf" TargetMode="External"/><Relationship Id="rId4" Type="http://schemas.openxmlformats.org/officeDocument/2006/relationships/hyperlink" Target="https://www.pmjay.gov.in/" TargetMode="External"/><Relationship Id="rId9" Type="http://schemas.openxmlformats.org/officeDocument/2006/relationships/hyperlink" Target="http://www.newindianexpress.com/opinions/2018/jan/01/disability-rights-get-a-judicial-boost-1741367.html" TargetMode="External"/><Relationship Id="rId14" Type="http://schemas.openxmlformats.org/officeDocument/2006/relationships/hyperlink" Target="https://economictimes.indiatimes.com/news/politics-and-nation/govt-introduces-amendments-to-pocso-act-in-lok-sabha/articleshow/67436638.cms?from=md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DD6FF7-1A46-4446-B60D-A504609AD6F1}">
  <ds:schemaRefs>
    <ds:schemaRef ds:uri="http://schemas.openxmlformats.org/officeDocument/2006/bibliography"/>
  </ds:schemaRefs>
</ds:datastoreItem>
</file>

<file path=customXml/itemProps2.xml><?xml version="1.0" encoding="utf-8"?>
<ds:datastoreItem xmlns:ds="http://schemas.openxmlformats.org/officeDocument/2006/customXml" ds:itemID="{DEBF6DD2-036D-4AF5-9DCE-49CF3BA32959}"/>
</file>

<file path=customXml/itemProps3.xml><?xml version="1.0" encoding="utf-8"?>
<ds:datastoreItem xmlns:ds="http://schemas.openxmlformats.org/officeDocument/2006/customXml" ds:itemID="{C7504136-4979-4EEF-9E8E-92B82D63A1E7}"/>
</file>

<file path=customXml/itemProps4.xml><?xml version="1.0" encoding="utf-8"?>
<ds:datastoreItem xmlns:ds="http://schemas.openxmlformats.org/officeDocument/2006/customXml" ds:itemID="{C5BA3E73-9965-4316-A358-4E6D6D775964}"/>
</file>

<file path=docProps/app.xml><?xml version="1.0" encoding="utf-8"?>
<Properties xmlns="http://schemas.openxmlformats.org/officeDocument/2006/extended-properties" xmlns:vt="http://schemas.openxmlformats.org/officeDocument/2006/docPropsVTypes">
  <Template>Normal</Template>
  <TotalTime>152</TotalTime>
  <Pages>15</Pages>
  <Words>4588</Words>
  <Characters>26157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23</cp:revision>
  <dcterms:created xsi:type="dcterms:W3CDTF">2019-07-25T08:19:00Z</dcterms:created>
  <dcterms:modified xsi:type="dcterms:W3CDTF">2019-07-25T16:05:00Z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