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38932" w14:textId="77777777" w:rsidR="00801333" w:rsidRPr="00694729" w:rsidRDefault="005538E1">
      <w:pPr>
        <w:jc w:val="center"/>
        <w:rPr>
          <w:rFonts w:ascii="Arial" w:eastAsia="Arial" w:hAnsi="Arial" w:cs="Arial"/>
          <w:b/>
          <w:color w:val="0F4761"/>
        </w:rPr>
      </w:pPr>
      <w:r w:rsidRPr="00694729">
        <w:rPr>
          <w:rFonts w:ascii="Arial" w:eastAsia="Arial" w:hAnsi="Arial" w:cs="Arial"/>
          <w:b/>
          <w:color w:val="0F4761"/>
        </w:rPr>
        <w:t>OBSERVATIONS CONCERNING THE LIST OF ISSUES AND QUESTIONS PRIOR TO THE SUBMISSION OF THE COMBINED EIGHTH AND NINTH PERIODIC REPORTS OF BRAZIL</w:t>
      </w:r>
    </w:p>
    <w:p w14:paraId="04732699" w14:textId="595D553F" w:rsidR="00801333" w:rsidRPr="00694729" w:rsidRDefault="005538E1">
      <w:pPr>
        <w:jc w:val="center"/>
        <w:rPr>
          <w:rFonts w:ascii="Arial" w:eastAsia="Arial" w:hAnsi="Arial" w:cs="Arial"/>
          <w:vertAlign w:val="superscript"/>
        </w:rPr>
      </w:pPr>
      <w:r w:rsidRPr="00694729">
        <w:rPr>
          <w:rFonts w:ascii="Arial" w:eastAsia="Arial" w:hAnsi="Arial" w:cs="Arial"/>
          <w:sz w:val="20"/>
          <w:szCs w:val="20"/>
        </w:rPr>
        <w:t>Report by</w:t>
      </w:r>
      <w:r w:rsidR="00A60600">
        <w:rPr>
          <w:rFonts w:ascii="Arial" w:eastAsia="Arial" w:hAnsi="Arial" w:cs="Arial"/>
          <w:sz w:val="20"/>
          <w:szCs w:val="20"/>
        </w:rPr>
        <w:t xml:space="preserve"> Motosi, P and Dalgarno, E. for</w:t>
      </w:r>
      <w:r w:rsidRPr="00694729">
        <w:rPr>
          <w:rFonts w:ascii="Arial" w:eastAsia="Arial" w:hAnsi="Arial" w:cs="Arial"/>
          <w:sz w:val="20"/>
          <w:szCs w:val="20"/>
        </w:rPr>
        <w:t xml:space="preserve"> SHERA Research Group</w:t>
      </w:r>
      <w:r w:rsidRPr="00694729">
        <w:rPr>
          <w:rFonts w:ascii="Arial" w:eastAsia="Arial" w:hAnsi="Arial" w:cs="Arial"/>
          <w:vertAlign w:val="superscript"/>
        </w:rPr>
        <w:footnoteReference w:id="1"/>
      </w:r>
    </w:p>
    <w:p w14:paraId="778157D8" w14:textId="77777777" w:rsidR="00302B5A" w:rsidRDefault="005538E1">
      <w:pPr>
        <w:jc w:val="center"/>
        <w:rPr>
          <w:rFonts w:ascii="Arial" w:eastAsia="Arial" w:hAnsi="Arial" w:cs="Arial"/>
          <w:b/>
          <w:bCs/>
          <w:sz w:val="34"/>
          <w:szCs w:val="34"/>
          <w:vertAlign w:val="superscript"/>
        </w:rPr>
      </w:pPr>
      <w:r w:rsidRPr="00DF36B7">
        <w:rPr>
          <w:rFonts w:ascii="Arial" w:eastAsia="Arial" w:hAnsi="Arial" w:cs="Arial"/>
          <w:b/>
          <w:bCs/>
          <w:sz w:val="34"/>
          <w:szCs w:val="34"/>
          <w:vertAlign w:val="superscript"/>
        </w:rPr>
        <w:t>We agree the submission can be made available on the OHCRC website</w:t>
      </w:r>
      <w:r w:rsidR="00A3647A" w:rsidRPr="00694729">
        <w:rPr>
          <w:rFonts w:ascii="Arial" w:eastAsia="Arial" w:hAnsi="Arial" w:cs="Arial"/>
          <w:b/>
          <w:bCs/>
          <w:sz w:val="34"/>
          <w:szCs w:val="34"/>
          <w:vertAlign w:val="superscript"/>
        </w:rPr>
        <w:t>.</w:t>
      </w:r>
      <w:r w:rsidR="00302B5A">
        <w:rPr>
          <w:rFonts w:ascii="Arial" w:eastAsia="Arial" w:hAnsi="Arial" w:cs="Arial"/>
          <w:b/>
          <w:bCs/>
          <w:sz w:val="34"/>
          <w:szCs w:val="34"/>
          <w:vertAlign w:val="superscript"/>
        </w:rPr>
        <w:t xml:space="preserve"> </w:t>
      </w:r>
    </w:p>
    <w:p w14:paraId="509C707B" w14:textId="6279D8DC" w:rsidR="00801333" w:rsidRPr="00DF36B7" w:rsidRDefault="00302B5A">
      <w:pPr>
        <w:jc w:val="center"/>
        <w:rPr>
          <w:rFonts w:ascii="Arial" w:eastAsia="Arial" w:hAnsi="Arial" w:cs="Arial"/>
          <w:b/>
          <w:bCs/>
          <w:sz w:val="34"/>
          <w:szCs w:val="34"/>
          <w:vertAlign w:val="superscript"/>
        </w:rPr>
      </w:pPr>
      <w:r>
        <w:rPr>
          <w:rFonts w:ascii="Arial" w:eastAsia="Arial" w:hAnsi="Arial" w:cs="Arial"/>
          <w:b/>
          <w:bCs/>
          <w:sz w:val="34"/>
          <w:szCs w:val="34"/>
          <w:vertAlign w:val="superscript"/>
        </w:rPr>
        <w:t>12th April 2024</w:t>
      </w:r>
    </w:p>
    <w:p w14:paraId="1C9401AB" w14:textId="77777777" w:rsidR="00801333" w:rsidRPr="00694729" w:rsidRDefault="00801333">
      <w:pPr>
        <w:jc w:val="center"/>
        <w:rPr>
          <w:rFonts w:ascii="Arial" w:eastAsia="Arial" w:hAnsi="Arial" w:cs="Arial"/>
          <w:b/>
          <w:color w:val="0F4761"/>
        </w:rPr>
      </w:pPr>
    </w:p>
    <w:p w14:paraId="7510AE92" w14:textId="77777777" w:rsidR="00801333" w:rsidRPr="00694729" w:rsidRDefault="005538E1">
      <w:pPr>
        <w:jc w:val="center"/>
        <w:rPr>
          <w:rFonts w:ascii="Arial" w:eastAsia="Arial" w:hAnsi="Arial" w:cs="Arial"/>
          <w:b/>
          <w:color w:val="0F4761"/>
        </w:rPr>
      </w:pPr>
      <w:r w:rsidRPr="00694729">
        <w:rPr>
          <w:rFonts w:ascii="Arial" w:eastAsia="Arial" w:hAnsi="Arial" w:cs="Arial"/>
          <w:b/>
          <w:color w:val="0F4761"/>
        </w:rPr>
        <w:t>The violations Against Women and Girls Perpetrated by the Brazilian State Through the Pseudo Concept of Parental Alienation</w:t>
      </w:r>
    </w:p>
    <w:p w14:paraId="1C0612C0" w14:textId="77777777" w:rsidR="00801333" w:rsidRPr="00694729" w:rsidRDefault="00801333">
      <w:pPr>
        <w:jc w:val="center"/>
        <w:rPr>
          <w:rFonts w:ascii="Arial" w:eastAsia="Arial" w:hAnsi="Arial" w:cs="Arial"/>
          <w:b/>
          <w:color w:val="0F4761"/>
        </w:rPr>
      </w:pPr>
    </w:p>
    <w:p w14:paraId="3D4C8A56" w14:textId="13E95E9A" w:rsidR="00BE154F" w:rsidRDefault="005538E1" w:rsidP="005538E1">
      <w:pPr>
        <w:pStyle w:val="ListParagraph"/>
        <w:numPr>
          <w:ilvl w:val="0"/>
          <w:numId w:val="3"/>
        </w:numPr>
        <w:spacing w:after="0" w:line="331" w:lineRule="auto"/>
        <w:rPr>
          <w:rFonts w:ascii="Arial" w:eastAsia="Arial" w:hAnsi="Arial" w:cs="Arial"/>
          <w:b/>
          <w:color w:val="0F4761"/>
        </w:rPr>
      </w:pPr>
      <w:r w:rsidRPr="00DF36B7">
        <w:rPr>
          <w:rFonts w:ascii="Arial" w:eastAsia="Arial" w:hAnsi="Arial" w:cs="Arial"/>
          <w:b/>
          <w:color w:val="0F4761"/>
        </w:rPr>
        <w:t>State party scheduled for the 88th Session- Brazil</w:t>
      </w:r>
    </w:p>
    <w:p w14:paraId="0B532108" w14:textId="174E0688" w:rsidR="005538E1" w:rsidRPr="00DF36B7" w:rsidRDefault="005538E1" w:rsidP="00DF36B7">
      <w:pPr>
        <w:pStyle w:val="ListParagraph"/>
        <w:numPr>
          <w:ilvl w:val="0"/>
          <w:numId w:val="3"/>
        </w:numPr>
        <w:spacing w:after="0" w:line="331" w:lineRule="auto"/>
        <w:rPr>
          <w:rFonts w:ascii="Arial" w:eastAsia="Arial" w:hAnsi="Arial" w:cs="Arial"/>
          <w:b/>
          <w:color w:val="0F4761"/>
        </w:rPr>
      </w:pPr>
      <w:r>
        <w:rPr>
          <w:rFonts w:ascii="Arial" w:eastAsia="Arial" w:hAnsi="Arial" w:cs="Arial"/>
          <w:b/>
          <w:color w:val="0F4761"/>
        </w:rPr>
        <w:t>3,287 words (excluding footnotes)</w:t>
      </w:r>
    </w:p>
    <w:p w14:paraId="0A89A0FD" w14:textId="77777777" w:rsidR="00801333" w:rsidRPr="00694729" w:rsidRDefault="00801333">
      <w:pPr>
        <w:jc w:val="center"/>
        <w:rPr>
          <w:rFonts w:ascii="Arial" w:eastAsia="Arial" w:hAnsi="Arial" w:cs="Arial"/>
          <w:b/>
          <w:color w:val="0F4761"/>
        </w:rPr>
      </w:pPr>
    </w:p>
    <w:p w14:paraId="5CF1BD89"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I- SHERA Research Group</w:t>
      </w:r>
    </w:p>
    <w:p w14:paraId="41011061" w14:textId="08505DAD" w:rsidR="00801333" w:rsidRPr="00694729" w:rsidRDefault="005538E1">
      <w:pPr>
        <w:jc w:val="both"/>
        <w:rPr>
          <w:rFonts w:ascii="Arial" w:eastAsia="Arial" w:hAnsi="Arial" w:cs="Arial"/>
        </w:rPr>
      </w:pPr>
      <w:r w:rsidRPr="00694729">
        <w:rPr>
          <w:rFonts w:ascii="Arial" w:eastAsia="Arial" w:hAnsi="Arial" w:cs="Arial"/>
        </w:rPr>
        <w:t>SHERA is a collective of multidisciplinary professionals with over 200 years cumulative experience working in health, human rights, law, finance, social care</w:t>
      </w:r>
      <w:r w:rsidR="00A3647A" w:rsidRPr="00694729">
        <w:rPr>
          <w:rFonts w:ascii="Arial" w:eastAsia="Arial" w:hAnsi="Arial" w:cs="Arial"/>
        </w:rPr>
        <w:t>,</w:t>
      </w:r>
      <w:r w:rsidRPr="00694729">
        <w:rPr>
          <w:rFonts w:ascii="Arial" w:eastAsia="Arial" w:hAnsi="Arial" w:cs="Arial"/>
        </w:rPr>
        <w:t xml:space="preserve"> and domestic abuse research and support organizations. As an organization focused on the impacts of domestic abuse / violence on women and children, the group, which has global reach, has </w:t>
      </w:r>
      <w:r w:rsidR="00487AE0">
        <w:rPr>
          <w:rFonts w:ascii="Arial" w:eastAsia="Arial" w:hAnsi="Arial" w:cs="Arial"/>
        </w:rPr>
        <w:t>developed</w:t>
      </w:r>
      <w:r w:rsidRPr="00694729">
        <w:rPr>
          <w:rFonts w:ascii="Arial" w:eastAsia="Arial" w:hAnsi="Arial" w:cs="Arial"/>
        </w:rPr>
        <w:t xml:space="preserve"> research in Brazil concerning the health impacts of family court procedures in mothers and/or children</w:t>
      </w:r>
      <w:r w:rsidR="00143C91" w:rsidRPr="00694729">
        <w:rPr>
          <w:rFonts w:ascii="Arial" w:eastAsia="Arial" w:hAnsi="Arial" w:cs="Arial"/>
        </w:rPr>
        <w:t xml:space="preserve"> who are</w:t>
      </w:r>
      <w:r w:rsidRPr="00694729">
        <w:rPr>
          <w:rFonts w:ascii="Arial" w:eastAsia="Arial" w:hAnsi="Arial" w:cs="Arial"/>
        </w:rPr>
        <w:t xml:space="preserve"> survivors of domestic violence</w:t>
      </w:r>
      <w:r w:rsidR="00694729">
        <w:rPr>
          <w:rFonts w:ascii="Arial" w:eastAsia="Arial" w:hAnsi="Arial" w:cs="Arial"/>
        </w:rPr>
        <w:t xml:space="preserve"> (DV)</w:t>
      </w:r>
      <w:r w:rsidRPr="00694729">
        <w:rPr>
          <w:rFonts w:ascii="Arial" w:eastAsia="Arial" w:hAnsi="Arial" w:cs="Arial"/>
          <w:vertAlign w:val="superscript"/>
        </w:rPr>
        <w:footnoteReference w:id="2"/>
      </w:r>
      <w:r w:rsidRPr="00694729">
        <w:rPr>
          <w:rFonts w:ascii="Arial" w:eastAsia="Arial" w:hAnsi="Arial" w:cs="Arial"/>
        </w:rPr>
        <w:t>.</w:t>
      </w:r>
    </w:p>
    <w:p w14:paraId="60DE2A62"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a) Brazil Study</w:t>
      </w:r>
    </w:p>
    <w:p w14:paraId="460CE6F0" w14:textId="5EAB42B4" w:rsidR="00801333" w:rsidRPr="00694729" w:rsidRDefault="008B5C84">
      <w:pPr>
        <w:jc w:val="both"/>
        <w:rPr>
          <w:rFonts w:ascii="Arial" w:eastAsia="Arial" w:hAnsi="Arial" w:cs="Arial"/>
          <w:color w:val="FF0000"/>
        </w:rPr>
      </w:pPr>
      <w:r>
        <w:rPr>
          <w:rFonts w:ascii="Arial" w:eastAsia="Arial" w:hAnsi="Arial" w:cs="Arial"/>
          <w:color w:val="333333"/>
        </w:rPr>
        <w:t>Our</w:t>
      </w:r>
      <w:r w:rsidR="005538E1" w:rsidRPr="00694729">
        <w:rPr>
          <w:rFonts w:ascii="Arial" w:eastAsia="Arial" w:hAnsi="Arial" w:cs="Arial"/>
          <w:color w:val="333333"/>
        </w:rPr>
        <w:t xml:space="preserve"> study</w:t>
      </w:r>
      <w:r w:rsidR="005538E1" w:rsidRPr="00694729">
        <w:rPr>
          <w:rFonts w:ascii="Arial" w:eastAsia="Arial" w:hAnsi="Arial" w:cs="Arial"/>
          <w:color w:val="333333"/>
          <w:sz w:val="14"/>
          <w:szCs w:val="14"/>
        </w:rPr>
        <w:t xml:space="preserve">2 </w:t>
      </w:r>
      <w:r w:rsidR="005538E1" w:rsidRPr="00694729">
        <w:rPr>
          <w:rFonts w:ascii="Arial" w:eastAsia="Arial" w:hAnsi="Arial" w:cs="Arial"/>
          <w:color w:val="333333"/>
        </w:rPr>
        <w:t>(</w:t>
      </w:r>
      <w:hyperlink r:id="rId9">
        <w:r w:rsidR="005538E1" w:rsidRPr="00694729">
          <w:rPr>
            <w:rFonts w:ascii="Arial" w:eastAsia="Arial" w:hAnsi="Arial" w:cs="Arial"/>
            <w:color w:val="1155CC"/>
            <w:u w:val="single"/>
          </w:rPr>
          <w:t>Dalgarno et al., 2023</w:t>
        </w:r>
      </w:hyperlink>
      <w:r w:rsidR="005538E1" w:rsidRPr="00694729">
        <w:rPr>
          <w:rFonts w:ascii="Arial" w:eastAsia="Arial" w:hAnsi="Arial" w:cs="Arial"/>
          <w:color w:val="333333"/>
        </w:rPr>
        <w:t>)</w:t>
      </w:r>
      <w:r>
        <w:rPr>
          <w:rFonts w:ascii="Arial" w:eastAsia="Arial" w:hAnsi="Arial" w:cs="Arial"/>
          <w:color w:val="333333"/>
        </w:rPr>
        <w:t xml:space="preserve"> </w:t>
      </w:r>
      <w:r w:rsidR="005538E1" w:rsidRPr="00694729">
        <w:rPr>
          <w:rFonts w:ascii="Arial" w:eastAsia="Arial" w:hAnsi="Arial" w:cs="Arial"/>
          <w:color w:val="333333"/>
        </w:rPr>
        <w:t>reported on interviews with mothers exposed to gender-based violence.</w:t>
      </w:r>
      <w:r w:rsidR="000C3192" w:rsidRPr="00694729">
        <w:rPr>
          <w:rFonts w:ascii="Arial" w:eastAsia="Arial" w:hAnsi="Arial" w:cs="Arial"/>
          <w:color w:val="333333"/>
        </w:rPr>
        <w:t xml:space="preserve"> G</w:t>
      </w:r>
      <w:r w:rsidR="005538E1" w:rsidRPr="00694729">
        <w:rPr>
          <w:rFonts w:ascii="Arial" w:eastAsia="Arial" w:hAnsi="Arial" w:cs="Arial"/>
          <w:color w:val="333333"/>
        </w:rPr>
        <w:t>rowing concerns globally regarding the weaponisation of the pseudo-concept ‘Parental Alienation’ (PA) in the family courts against women</w:t>
      </w:r>
      <w:r w:rsidR="000C3192" w:rsidRPr="00694729">
        <w:rPr>
          <w:rFonts w:ascii="Arial" w:eastAsia="Arial" w:hAnsi="Arial" w:cs="Arial"/>
          <w:color w:val="333333"/>
        </w:rPr>
        <w:t>,</w:t>
      </w:r>
      <w:r w:rsidR="005538E1" w:rsidRPr="00694729">
        <w:rPr>
          <w:rFonts w:ascii="Arial" w:eastAsia="Arial" w:hAnsi="Arial" w:cs="Arial"/>
          <w:color w:val="333333"/>
        </w:rPr>
        <w:t xml:space="preserve"> and a lack of understanding of mothers’ family court and health-related experienc</w:t>
      </w:r>
      <w:r w:rsidR="000C3192" w:rsidRPr="00694729">
        <w:rPr>
          <w:rFonts w:ascii="Arial" w:eastAsia="Arial" w:hAnsi="Arial" w:cs="Arial"/>
          <w:color w:val="333333"/>
        </w:rPr>
        <w:t>e</w:t>
      </w:r>
      <w:r w:rsidR="0080515F">
        <w:rPr>
          <w:rFonts w:ascii="Arial" w:eastAsia="Arial" w:hAnsi="Arial" w:cs="Arial"/>
          <w:color w:val="333333"/>
        </w:rPr>
        <w:t>s</w:t>
      </w:r>
      <w:r w:rsidR="000C3192" w:rsidRPr="00694729">
        <w:rPr>
          <w:rFonts w:ascii="Arial" w:eastAsia="Arial" w:hAnsi="Arial" w:cs="Arial"/>
          <w:color w:val="333333"/>
        </w:rPr>
        <w:t xml:space="preserve">, </w:t>
      </w:r>
      <w:r w:rsidR="005538E1" w:rsidRPr="00694729">
        <w:rPr>
          <w:rFonts w:ascii="Arial" w:eastAsia="Arial" w:hAnsi="Arial" w:cs="Arial"/>
          <w:color w:val="333333"/>
        </w:rPr>
        <w:t xml:space="preserve">indicated a need to explore this topic further. Thirteen mothers who </w:t>
      </w:r>
      <w:r w:rsidR="00F8205E">
        <w:rPr>
          <w:rFonts w:ascii="Arial" w:eastAsia="Arial" w:hAnsi="Arial" w:cs="Arial"/>
          <w:color w:val="333333"/>
        </w:rPr>
        <w:t>were</w:t>
      </w:r>
      <w:r w:rsidR="00F8205E" w:rsidRPr="00694729">
        <w:rPr>
          <w:rFonts w:ascii="Arial" w:eastAsia="Arial" w:hAnsi="Arial" w:cs="Arial"/>
          <w:color w:val="333333"/>
        </w:rPr>
        <w:t xml:space="preserve"> </w:t>
      </w:r>
      <w:r w:rsidR="005538E1" w:rsidRPr="00694729">
        <w:rPr>
          <w:rFonts w:ascii="Arial" w:eastAsia="Arial" w:hAnsi="Arial" w:cs="Arial"/>
          <w:color w:val="333333"/>
        </w:rPr>
        <w:t>victims of DV</w:t>
      </w:r>
      <w:r w:rsidR="00352048" w:rsidRPr="00694729">
        <w:rPr>
          <w:rFonts w:ascii="Arial" w:eastAsia="Arial" w:hAnsi="Arial" w:cs="Arial"/>
          <w:color w:val="333333"/>
        </w:rPr>
        <w:t xml:space="preserve"> –</w:t>
      </w:r>
      <w:r w:rsidR="005538E1" w:rsidRPr="00694729">
        <w:rPr>
          <w:rFonts w:ascii="Arial" w:eastAsia="Arial" w:hAnsi="Arial" w:cs="Arial"/>
          <w:color w:val="333333"/>
        </w:rPr>
        <w:t xml:space="preserve"> and accused of PA</w:t>
      </w:r>
      <w:r w:rsidR="00352048" w:rsidRPr="00694729">
        <w:rPr>
          <w:rFonts w:ascii="Arial" w:eastAsia="Arial" w:hAnsi="Arial" w:cs="Arial"/>
          <w:color w:val="333333"/>
        </w:rPr>
        <w:t xml:space="preserve"> –</w:t>
      </w:r>
      <w:r w:rsidR="005538E1" w:rsidRPr="00694729">
        <w:rPr>
          <w:rFonts w:ascii="Arial" w:eastAsia="Arial" w:hAnsi="Arial" w:cs="Arial"/>
          <w:color w:val="333333"/>
        </w:rPr>
        <w:t xml:space="preserve"> reported </w:t>
      </w:r>
      <w:r w:rsidR="000D1342">
        <w:rPr>
          <w:rFonts w:ascii="Arial" w:eastAsia="Arial" w:hAnsi="Arial" w:cs="Arial"/>
          <w:color w:val="333333"/>
        </w:rPr>
        <w:t>various</w:t>
      </w:r>
      <w:r w:rsidR="005538E1" w:rsidRPr="00694729">
        <w:rPr>
          <w:rFonts w:ascii="Arial" w:eastAsia="Arial" w:hAnsi="Arial" w:cs="Arial"/>
          <w:color w:val="333333"/>
        </w:rPr>
        <w:t xml:space="preserve"> harmful health experiences, delineated under the conceptual framework of Court and Perpetrator Induced Trauma (CPIT). Six themes were presented, encapsulat</w:t>
      </w:r>
      <w:r w:rsidR="006A5E9F">
        <w:rPr>
          <w:rFonts w:ascii="Arial" w:eastAsia="Arial" w:hAnsi="Arial" w:cs="Arial"/>
          <w:color w:val="333333"/>
        </w:rPr>
        <w:t>ing</w:t>
      </w:r>
      <w:r w:rsidR="005538E1" w:rsidRPr="00694729">
        <w:rPr>
          <w:rFonts w:ascii="Arial" w:eastAsia="Arial" w:hAnsi="Arial" w:cs="Arial"/>
          <w:color w:val="333333"/>
        </w:rPr>
        <w:t xml:space="preserve"> a range of harmful actions, behaviours</w:t>
      </w:r>
      <w:r w:rsidR="006A5E9F">
        <w:rPr>
          <w:rFonts w:ascii="Arial" w:eastAsia="Arial" w:hAnsi="Arial" w:cs="Arial"/>
          <w:color w:val="333333"/>
        </w:rPr>
        <w:t>,</w:t>
      </w:r>
      <w:r w:rsidR="005538E1" w:rsidRPr="00694729">
        <w:rPr>
          <w:rFonts w:ascii="Arial" w:eastAsia="Arial" w:hAnsi="Arial" w:cs="Arial"/>
          <w:color w:val="333333"/>
        </w:rPr>
        <w:t xml:space="preserve"> and </w:t>
      </w:r>
      <w:r w:rsidR="005538E1" w:rsidRPr="00694729">
        <w:rPr>
          <w:rFonts w:ascii="Arial" w:eastAsia="Arial" w:hAnsi="Arial" w:cs="Arial"/>
          <w:color w:val="333333"/>
        </w:rPr>
        <w:lastRenderedPageBreak/>
        <w:t xml:space="preserve">circumstances (ABCs) </w:t>
      </w:r>
      <w:r w:rsidR="00F069D0">
        <w:rPr>
          <w:rFonts w:ascii="Arial" w:eastAsia="Arial" w:hAnsi="Arial" w:cs="Arial"/>
          <w:color w:val="333333"/>
        </w:rPr>
        <w:t>surrounding</w:t>
      </w:r>
      <w:r w:rsidR="005538E1" w:rsidRPr="00694729">
        <w:rPr>
          <w:rFonts w:ascii="Arial" w:eastAsia="Arial" w:hAnsi="Arial" w:cs="Arial"/>
          <w:color w:val="333333"/>
        </w:rPr>
        <w:t xml:space="preserve"> these mothers and their responses to these ABCs. Multiple physical health conditions were reported as associated with family court proceedings</w:t>
      </w:r>
      <w:r w:rsidR="006A5E9F">
        <w:rPr>
          <w:rFonts w:ascii="Arial" w:eastAsia="Arial" w:hAnsi="Arial" w:cs="Arial"/>
          <w:color w:val="333333"/>
        </w:rPr>
        <w:t xml:space="preserve">, </w:t>
      </w:r>
      <w:r w:rsidR="005538E1" w:rsidRPr="00694729">
        <w:rPr>
          <w:rFonts w:ascii="Arial" w:eastAsia="Arial" w:hAnsi="Arial" w:cs="Arial"/>
          <w:color w:val="333333"/>
        </w:rPr>
        <w:t>includ</w:t>
      </w:r>
      <w:r w:rsidR="006A5E9F">
        <w:rPr>
          <w:rFonts w:ascii="Arial" w:eastAsia="Arial" w:hAnsi="Arial" w:cs="Arial"/>
          <w:color w:val="333333"/>
        </w:rPr>
        <w:t>ing</w:t>
      </w:r>
      <w:r w:rsidR="005538E1" w:rsidRPr="00694729">
        <w:rPr>
          <w:rFonts w:ascii="Arial" w:eastAsia="Arial" w:hAnsi="Arial" w:cs="Arial"/>
          <w:color w:val="333333"/>
        </w:rPr>
        <w:t xml:space="preserve"> maternity problems, musculoskeletal, autoimmune, and respiratory conditions</w:t>
      </w:r>
      <w:r w:rsidR="006A5E9F">
        <w:rPr>
          <w:rFonts w:ascii="Arial" w:eastAsia="Arial" w:hAnsi="Arial" w:cs="Arial"/>
          <w:color w:val="333333"/>
        </w:rPr>
        <w:t>,</w:t>
      </w:r>
      <w:r w:rsidR="005538E1" w:rsidRPr="00694729">
        <w:rPr>
          <w:rFonts w:ascii="Arial" w:eastAsia="Arial" w:hAnsi="Arial" w:cs="Arial"/>
          <w:color w:val="333333"/>
        </w:rPr>
        <w:t xml:space="preserve"> and mental health implications including suicide and other trauma responses. Human rights violations, the weaponisation of </w:t>
      </w:r>
      <w:r w:rsidR="006A5E9F">
        <w:rPr>
          <w:rFonts w:ascii="Arial" w:eastAsia="Arial" w:hAnsi="Arial" w:cs="Arial"/>
          <w:color w:val="333333"/>
        </w:rPr>
        <w:t xml:space="preserve">PA </w:t>
      </w:r>
      <w:r w:rsidR="005538E1" w:rsidRPr="00694729">
        <w:rPr>
          <w:rFonts w:ascii="Arial" w:eastAsia="Arial" w:hAnsi="Arial" w:cs="Arial"/>
          <w:color w:val="333333"/>
        </w:rPr>
        <w:t>and inherently misogynistic and oppressive justice systems in Brazil were also reported. Urgent measures and further research are needed to investigate causal links between harm to health and family courts</w:t>
      </w:r>
      <w:r w:rsidR="00407D06">
        <w:rPr>
          <w:rFonts w:ascii="Arial" w:eastAsia="Arial" w:hAnsi="Arial" w:cs="Arial"/>
          <w:color w:val="333333"/>
        </w:rPr>
        <w:t>,</w:t>
      </w:r>
      <w:r w:rsidR="005538E1" w:rsidRPr="00694729">
        <w:rPr>
          <w:rFonts w:ascii="Arial" w:eastAsia="Arial" w:hAnsi="Arial" w:cs="Arial"/>
          <w:color w:val="333333"/>
        </w:rPr>
        <w:t xml:space="preserve"> and to strengthen human rights protection for women and child victims in Brazil and beyond.</w:t>
      </w:r>
    </w:p>
    <w:p w14:paraId="78047042"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II- Relevant Question from CEDAW’s List of Issues Prior to Reporting</w:t>
      </w:r>
    </w:p>
    <w:p w14:paraId="5D538378" w14:textId="7CB1BCEC" w:rsidR="00801333" w:rsidRPr="00694729" w:rsidRDefault="005538E1">
      <w:pPr>
        <w:jc w:val="both"/>
        <w:rPr>
          <w:rFonts w:ascii="Arial" w:eastAsia="Arial" w:hAnsi="Arial" w:cs="Arial"/>
        </w:rPr>
      </w:pPr>
      <w:r w:rsidRPr="00694729">
        <w:rPr>
          <w:rFonts w:ascii="Arial" w:eastAsia="Arial" w:hAnsi="Arial" w:cs="Arial"/>
        </w:rPr>
        <w:t xml:space="preserve">The </w:t>
      </w:r>
      <w:r w:rsidR="003130EF">
        <w:rPr>
          <w:rFonts w:ascii="Arial" w:eastAsia="Arial" w:hAnsi="Arial" w:cs="Arial"/>
        </w:rPr>
        <w:t>f</w:t>
      </w:r>
      <w:r w:rsidRPr="00694729">
        <w:rPr>
          <w:rFonts w:ascii="Arial" w:eastAsia="Arial" w:hAnsi="Arial" w:cs="Arial"/>
        </w:rPr>
        <w:t xml:space="preserve">ollowing </w:t>
      </w:r>
      <w:r w:rsidR="003130EF">
        <w:rPr>
          <w:rFonts w:ascii="Arial" w:eastAsia="Arial" w:hAnsi="Arial" w:cs="Arial"/>
        </w:rPr>
        <w:t>considers</w:t>
      </w:r>
      <w:r w:rsidRPr="00694729">
        <w:rPr>
          <w:rFonts w:ascii="Arial" w:eastAsia="Arial" w:hAnsi="Arial" w:cs="Arial"/>
        </w:rPr>
        <w:t xml:space="preserve"> the question from CEDAW’s list of issues</w:t>
      </w:r>
      <w:r w:rsidR="00285143">
        <w:rPr>
          <w:rFonts w:ascii="Arial" w:eastAsia="Arial" w:hAnsi="Arial" w:cs="Arial"/>
        </w:rPr>
        <w:t xml:space="preserve">, </w:t>
      </w:r>
      <w:r w:rsidRPr="00694729">
        <w:rPr>
          <w:rFonts w:ascii="Arial" w:eastAsia="Arial" w:hAnsi="Arial" w:cs="Arial"/>
        </w:rPr>
        <w:t>concerning the inquiry on the federal Parental Alienation Law</w:t>
      </w:r>
      <w:r w:rsidR="00D747AF">
        <w:rPr>
          <w:rFonts w:ascii="Arial" w:eastAsia="Arial" w:hAnsi="Arial" w:cs="Arial"/>
        </w:rPr>
        <w:t xml:space="preserve"> (PAL)</w:t>
      </w:r>
      <w:r w:rsidRPr="00694729">
        <w:rPr>
          <w:rFonts w:ascii="Arial" w:eastAsia="Arial" w:hAnsi="Arial" w:cs="Arial"/>
        </w:rPr>
        <w:t xml:space="preserve">, Law No. 12.318/2010 and the injustices it has been promoting since its enforcement: </w:t>
      </w:r>
    </w:p>
    <w:p w14:paraId="67E77738" w14:textId="49A9A42B" w:rsidR="00801333" w:rsidRPr="00694729" w:rsidRDefault="005538E1">
      <w:pPr>
        <w:ind w:left="2124"/>
        <w:jc w:val="both"/>
        <w:rPr>
          <w:rFonts w:ascii="Arial" w:eastAsia="Arial" w:hAnsi="Arial" w:cs="Arial"/>
          <w:sz w:val="20"/>
          <w:szCs w:val="20"/>
        </w:rPr>
      </w:pPr>
      <w:r w:rsidRPr="00694729">
        <w:rPr>
          <w:rFonts w:ascii="Arial" w:eastAsia="Arial" w:hAnsi="Arial" w:cs="Arial"/>
          <w:b/>
          <w:sz w:val="20"/>
          <w:szCs w:val="20"/>
        </w:rPr>
        <w:t>Marriage and family relations 22.</w:t>
      </w:r>
      <w:r w:rsidRPr="00694729">
        <w:rPr>
          <w:rFonts w:ascii="Arial" w:eastAsia="Arial" w:hAnsi="Arial" w:cs="Arial"/>
          <w:sz w:val="20"/>
          <w:szCs w:val="20"/>
        </w:rPr>
        <w:t xml:space="preserve"> </w:t>
      </w:r>
      <w:r w:rsidRPr="00694729">
        <w:rPr>
          <w:rFonts w:ascii="Arial" w:eastAsia="Arial" w:hAnsi="Arial" w:cs="Arial"/>
          <w:b/>
          <w:sz w:val="20"/>
          <w:szCs w:val="20"/>
        </w:rPr>
        <w:t>Please describe the legal framework concerning marriage and family relations</w:t>
      </w:r>
      <w:r w:rsidRPr="00694729">
        <w:rPr>
          <w:rFonts w:ascii="Arial" w:eastAsia="Arial" w:hAnsi="Arial" w:cs="Arial"/>
          <w:sz w:val="20"/>
          <w:szCs w:val="20"/>
        </w:rPr>
        <w:t xml:space="preserve">, in particular how it guarantees that women and men have equal rights and responsibilities during marriage, at its dissolution and in all family matters, including inheritance, property rights and </w:t>
      </w:r>
      <w:r w:rsidRPr="00694729">
        <w:rPr>
          <w:rFonts w:ascii="Arial" w:eastAsia="Arial" w:hAnsi="Arial" w:cs="Arial"/>
          <w:b/>
          <w:sz w:val="20"/>
          <w:szCs w:val="20"/>
        </w:rPr>
        <w:t>child custody,</w:t>
      </w:r>
      <w:r w:rsidRPr="00694729">
        <w:rPr>
          <w:rFonts w:ascii="Arial" w:eastAsia="Arial" w:hAnsi="Arial" w:cs="Arial"/>
          <w:sz w:val="20"/>
          <w:szCs w:val="20"/>
        </w:rPr>
        <w:t xml:space="preserve"> </w:t>
      </w:r>
      <w:r w:rsidRPr="00694729">
        <w:rPr>
          <w:rFonts w:ascii="Arial" w:eastAsia="Arial" w:hAnsi="Arial" w:cs="Arial"/>
          <w:b/>
          <w:sz w:val="20"/>
          <w:szCs w:val="20"/>
        </w:rPr>
        <w:t>including information on the application of the Parental Alienation Law No. 12.318/2010</w:t>
      </w:r>
      <w:r w:rsidRPr="00694729">
        <w:rPr>
          <w:rFonts w:ascii="Arial" w:eastAsia="Arial" w:hAnsi="Arial" w:cs="Arial"/>
          <w:sz w:val="20"/>
          <w:szCs w:val="20"/>
        </w:rPr>
        <w:t xml:space="preserve"> (CEDAW, 2020. Pg. 7)</w:t>
      </w:r>
    </w:p>
    <w:p w14:paraId="35D59D60" w14:textId="77777777" w:rsidR="00801333" w:rsidRPr="00694729" w:rsidRDefault="005538E1">
      <w:pPr>
        <w:rPr>
          <w:rFonts w:ascii="Arial" w:eastAsia="Arial" w:hAnsi="Arial" w:cs="Arial"/>
          <w:b/>
          <w:color w:val="0F4761"/>
        </w:rPr>
      </w:pPr>
      <w:r w:rsidRPr="00694729">
        <w:rPr>
          <w:rFonts w:ascii="Arial" w:eastAsia="Arial" w:hAnsi="Arial" w:cs="Arial"/>
          <w:b/>
          <w:color w:val="0F4761"/>
        </w:rPr>
        <w:t>III- Brazilian Government Answer at the State’s Party Report</w:t>
      </w:r>
    </w:p>
    <w:p w14:paraId="5F033348" w14:textId="77777777" w:rsidR="00801333" w:rsidRPr="00694729" w:rsidRDefault="005538E1">
      <w:pPr>
        <w:rPr>
          <w:rFonts w:ascii="Arial" w:eastAsia="Arial" w:hAnsi="Arial" w:cs="Arial"/>
        </w:rPr>
      </w:pPr>
      <w:r w:rsidRPr="00694729">
        <w:rPr>
          <w:rFonts w:ascii="Arial" w:eastAsia="Arial" w:hAnsi="Arial" w:cs="Arial"/>
        </w:rPr>
        <w:t>Concerning the State’s answer below, published at the State’s Party Report:</w:t>
      </w:r>
    </w:p>
    <w:p w14:paraId="18D32EF8" w14:textId="77777777" w:rsidR="00801333" w:rsidRPr="00694729" w:rsidRDefault="005538E1">
      <w:pPr>
        <w:ind w:left="2124"/>
        <w:jc w:val="both"/>
        <w:rPr>
          <w:rFonts w:ascii="Arial" w:eastAsia="Arial" w:hAnsi="Arial" w:cs="Arial"/>
          <w:sz w:val="20"/>
          <w:szCs w:val="20"/>
        </w:rPr>
      </w:pPr>
      <w:r w:rsidRPr="00694729">
        <w:rPr>
          <w:rFonts w:ascii="Arial" w:eastAsia="Arial" w:hAnsi="Arial" w:cs="Arial"/>
        </w:rPr>
        <w:t>M</w:t>
      </w:r>
      <w:r w:rsidRPr="00694729">
        <w:rPr>
          <w:rFonts w:ascii="Arial" w:eastAsia="Arial" w:hAnsi="Arial" w:cs="Arial"/>
          <w:sz w:val="20"/>
          <w:szCs w:val="20"/>
        </w:rPr>
        <w:t>arriage and family relations 240.</w:t>
      </w:r>
      <w:r w:rsidRPr="00694729">
        <w:rPr>
          <w:rFonts w:ascii="Arial" w:eastAsia="Arial" w:hAnsi="Arial" w:cs="Arial"/>
          <w:sz w:val="20"/>
          <w:szCs w:val="20"/>
        </w:rPr>
        <w:tab/>
        <w:t xml:space="preserve">[…] Regarding Law n. 12,318/2010, known as Parent Alienation Law, though being approved with the aim of protecting the child, </w:t>
      </w:r>
      <w:r w:rsidRPr="00694729">
        <w:rPr>
          <w:rFonts w:ascii="Arial" w:eastAsia="Arial" w:hAnsi="Arial" w:cs="Arial"/>
          <w:b/>
          <w:sz w:val="20"/>
          <w:szCs w:val="20"/>
        </w:rPr>
        <w:t>concrete unfair situations were observed</w:t>
      </w:r>
      <w:r w:rsidRPr="00694729">
        <w:rPr>
          <w:rFonts w:ascii="Arial" w:eastAsia="Arial" w:hAnsi="Arial" w:cs="Arial"/>
          <w:sz w:val="20"/>
          <w:szCs w:val="20"/>
        </w:rPr>
        <w:t xml:space="preserve">. By assessing the protection of the minor involved as the greatest good to be protected, </w:t>
      </w:r>
      <w:r w:rsidRPr="00694729">
        <w:rPr>
          <w:rFonts w:ascii="Arial" w:eastAsia="Arial" w:hAnsi="Arial" w:cs="Arial"/>
          <w:b/>
          <w:sz w:val="20"/>
          <w:szCs w:val="20"/>
        </w:rPr>
        <w:t>this regulation is being revised, with new discussions within the National Congress.</w:t>
      </w:r>
      <w:r w:rsidRPr="00694729">
        <w:rPr>
          <w:rFonts w:ascii="Arial" w:eastAsia="Arial" w:hAnsi="Arial" w:cs="Arial"/>
          <w:sz w:val="20"/>
          <w:szCs w:val="20"/>
        </w:rPr>
        <w:t xml:space="preserve"> (State’s Party Report, 2021. Pg. 37)</w:t>
      </w:r>
    </w:p>
    <w:p w14:paraId="78BDA373"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IV- Introduction to the issue</w:t>
      </w:r>
    </w:p>
    <w:p w14:paraId="1E347E4C" w14:textId="4CB6719B" w:rsidR="00801333" w:rsidRPr="00694729" w:rsidRDefault="005538E1">
      <w:pPr>
        <w:jc w:val="both"/>
        <w:rPr>
          <w:rFonts w:ascii="Arial" w:eastAsia="Arial" w:hAnsi="Arial" w:cs="Arial"/>
          <w:color w:val="0D0D0D"/>
          <w:highlight w:val="white"/>
        </w:rPr>
      </w:pPr>
      <w:r w:rsidRPr="00694729">
        <w:rPr>
          <w:rFonts w:ascii="Arial" w:eastAsia="Arial" w:hAnsi="Arial" w:cs="Arial"/>
        </w:rPr>
        <w:t xml:space="preserve">Since 2010, Brazil has enforced the </w:t>
      </w:r>
      <w:r w:rsidR="001A1B62">
        <w:rPr>
          <w:rFonts w:ascii="Arial" w:eastAsia="Arial" w:hAnsi="Arial" w:cs="Arial"/>
        </w:rPr>
        <w:t>PAL</w:t>
      </w:r>
      <w:r w:rsidRPr="00694729">
        <w:rPr>
          <w:rFonts w:ascii="Arial" w:eastAsia="Arial" w:hAnsi="Arial" w:cs="Arial"/>
        </w:rPr>
        <w:t>, which has been the subject of extensive and severe concern from international bodies and experts. Such discriminatory legislation and concepts have</w:t>
      </w:r>
      <w:r w:rsidRPr="00694729">
        <w:rPr>
          <w:rFonts w:ascii="Arial" w:eastAsia="Arial" w:hAnsi="Arial" w:cs="Arial"/>
          <w:color w:val="0D0D0D"/>
          <w:highlight w:val="white"/>
        </w:rPr>
        <w:t xml:space="preserve"> called the attention of human rights organizations</w:t>
      </w:r>
      <w:r w:rsidR="004E0F85">
        <w:rPr>
          <w:rFonts w:ascii="Arial" w:eastAsia="Arial" w:hAnsi="Arial" w:cs="Arial"/>
          <w:color w:val="0D0D0D"/>
          <w:highlight w:val="white"/>
        </w:rPr>
        <w:t>,</w:t>
      </w:r>
      <w:r w:rsidRPr="00694729">
        <w:rPr>
          <w:rFonts w:ascii="Arial" w:eastAsia="Arial" w:hAnsi="Arial" w:cs="Arial"/>
          <w:color w:val="0D0D0D"/>
          <w:highlight w:val="white"/>
        </w:rPr>
        <w:t xml:space="preserve"> due to the violence against women and children it promotes, </w:t>
      </w:r>
      <w:r w:rsidR="004E0F85">
        <w:rPr>
          <w:rFonts w:ascii="Arial" w:eastAsia="Arial" w:hAnsi="Arial" w:cs="Arial"/>
          <w:color w:val="0D0D0D"/>
          <w:highlight w:val="white"/>
        </w:rPr>
        <w:t>including</w:t>
      </w:r>
      <w:r w:rsidRPr="00694729">
        <w:rPr>
          <w:rFonts w:ascii="Arial" w:eastAsia="Arial" w:hAnsi="Arial" w:cs="Arial"/>
          <w:color w:val="0D0D0D"/>
          <w:highlight w:val="white"/>
        </w:rPr>
        <w:t xml:space="preserve"> </w:t>
      </w:r>
      <w:r w:rsidR="00A24B5A">
        <w:rPr>
          <w:rFonts w:ascii="Arial" w:eastAsia="Arial" w:hAnsi="Arial" w:cs="Arial"/>
          <w:color w:val="0D0D0D"/>
          <w:highlight w:val="white"/>
        </w:rPr>
        <w:t xml:space="preserve">fatal </w:t>
      </w:r>
      <w:r w:rsidRPr="00694729">
        <w:rPr>
          <w:rFonts w:ascii="Arial" w:eastAsia="Arial" w:hAnsi="Arial" w:cs="Arial"/>
          <w:color w:val="0D0D0D"/>
          <w:highlight w:val="white"/>
        </w:rPr>
        <w:t>physical and sexual violence</w:t>
      </w:r>
      <w:r w:rsidRPr="00694729">
        <w:rPr>
          <w:rFonts w:ascii="Arial" w:eastAsia="Arial" w:hAnsi="Arial" w:cs="Arial"/>
          <w:color w:val="0D0D0D"/>
          <w:highlight w:val="white"/>
          <w:vertAlign w:val="superscript"/>
        </w:rPr>
        <w:footnoteReference w:id="3"/>
      </w:r>
      <w:r w:rsidRPr="00694729">
        <w:rPr>
          <w:rFonts w:ascii="Arial" w:eastAsia="Arial" w:hAnsi="Arial" w:cs="Arial"/>
          <w:color w:val="0D0D0D"/>
          <w:highlight w:val="white"/>
        </w:rPr>
        <w:t xml:space="preserve">. </w:t>
      </w:r>
    </w:p>
    <w:p w14:paraId="5EDDE57A" w14:textId="0630E80A" w:rsidR="00801333" w:rsidRPr="00694729" w:rsidRDefault="005538E1">
      <w:pPr>
        <w:jc w:val="both"/>
        <w:rPr>
          <w:rFonts w:ascii="Arial" w:eastAsia="Arial" w:hAnsi="Arial" w:cs="Arial"/>
          <w:color w:val="0D0D0D"/>
          <w:highlight w:val="white"/>
        </w:rPr>
      </w:pPr>
      <w:r w:rsidRPr="00694729">
        <w:rPr>
          <w:rFonts w:ascii="Arial" w:eastAsia="Arial" w:hAnsi="Arial" w:cs="Arial"/>
          <w:color w:val="0D0D0D"/>
          <w:highlight w:val="white"/>
        </w:rPr>
        <w:lastRenderedPageBreak/>
        <w:t xml:space="preserve">17,000 individuals worldwide have urged Brazil to repeal the </w:t>
      </w:r>
      <w:r w:rsidR="001A1B62">
        <w:rPr>
          <w:rFonts w:ascii="Arial" w:eastAsia="Arial" w:hAnsi="Arial" w:cs="Arial"/>
          <w:color w:val="0D0D0D"/>
          <w:highlight w:val="white"/>
        </w:rPr>
        <w:t>PAL</w:t>
      </w:r>
      <w:r w:rsidRPr="00694729">
        <w:rPr>
          <w:rFonts w:ascii="Arial" w:eastAsia="Arial" w:hAnsi="Arial" w:cs="Arial"/>
          <w:color w:val="0D0D0D"/>
          <w:highlight w:val="white"/>
        </w:rPr>
        <w:t xml:space="preserve"> through signing a collective petition</w:t>
      </w:r>
      <w:r w:rsidRPr="00694729">
        <w:rPr>
          <w:rFonts w:ascii="Arial" w:eastAsia="Arial" w:hAnsi="Arial" w:cs="Arial"/>
          <w:color w:val="0D0D0D"/>
          <w:highlight w:val="white"/>
          <w:vertAlign w:val="superscript"/>
        </w:rPr>
        <w:footnoteReference w:id="4"/>
      </w:r>
      <w:r w:rsidRPr="00694729">
        <w:rPr>
          <w:rFonts w:ascii="Arial" w:eastAsia="Arial" w:hAnsi="Arial" w:cs="Arial"/>
          <w:color w:val="0D0D0D"/>
          <w:highlight w:val="white"/>
        </w:rPr>
        <w:t xml:space="preserve"> demanding its repeal</w:t>
      </w:r>
      <w:r w:rsidR="008C0EC8">
        <w:rPr>
          <w:rFonts w:ascii="Arial" w:eastAsia="Arial" w:hAnsi="Arial" w:cs="Arial"/>
          <w:color w:val="0D0D0D"/>
          <w:highlight w:val="white"/>
        </w:rPr>
        <w:t>, stating</w:t>
      </w:r>
      <w:r w:rsidRPr="00694729">
        <w:rPr>
          <w:rFonts w:ascii="Arial" w:eastAsia="Arial" w:hAnsi="Arial" w:cs="Arial"/>
          <w:color w:val="0D0D0D"/>
          <w:highlight w:val="white"/>
        </w:rPr>
        <w:t>:</w:t>
      </w:r>
    </w:p>
    <w:p w14:paraId="01B9582F" w14:textId="18350CF8" w:rsidR="00801333" w:rsidRPr="00694729" w:rsidRDefault="005538E1">
      <w:pPr>
        <w:ind w:left="2124"/>
        <w:jc w:val="both"/>
        <w:rPr>
          <w:rFonts w:ascii="Arial" w:eastAsia="Arial" w:hAnsi="Arial" w:cs="Arial"/>
          <w:color w:val="0D0D0D"/>
          <w:sz w:val="20"/>
          <w:szCs w:val="20"/>
          <w:highlight w:val="white"/>
        </w:rPr>
      </w:pPr>
      <w:r w:rsidRPr="00694729">
        <w:rPr>
          <w:rFonts w:ascii="Arial" w:eastAsia="Arial" w:hAnsi="Arial" w:cs="Arial"/>
          <w:color w:val="0D0D0D"/>
          <w:sz w:val="20"/>
          <w:szCs w:val="20"/>
          <w:highlight w:val="white"/>
        </w:rPr>
        <w:t xml:space="preserve">The </w:t>
      </w:r>
      <w:r w:rsidR="001A1B62">
        <w:rPr>
          <w:rFonts w:ascii="Arial" w:eastAsia="Arial" w:hAnsi="Arial" w:cs="Arial"/>
          <w:color w:val="0D0D0D"/>
          <w:sz w:val="20"/>
          <w:szCs w:val="20"/>
          <w:highlight w:val="white"/>
        </w:rPr>
        <w:t>[PAL]</w:t>
      </w:r>
      <w:r w:rsidRPr="00694729">
        <w:rPr>
          <w:rFonts w:ascii="Arial" w:eastAsia="Arial" w:hAnsi="Arial" w:cs="Arial"/>
          <w:color w:val="0D0D0D"/>
          <w:sz w:val="20"/>
          <w:szCs w:val="20"/>
          <w:highlight w:val="white"/>
        </w:rPr>
        <w:t xml:space="preserve"> fails to consider the complexity of patriarchal structures and systems, institutional violence, gender-based-violence, child abuse and often leads to unjust outcomes that harm both children and women involved.</w:t>
      </w:r>
    </w:p>
    <w:p w14:paraId="3E78B4E7" w14:textId="3CC881CE" w:rsidR="00801333" w:rsidRPr="00694729" w:rsidRDefault="005538E1">
      <w:pPr>
        <w:jc w:val="both"/>
        <w:rPr>
          <w:rFonts w:ascii="Arial" w:eastAsia="Arial" w:hAnsi="Arial" w:cs="Arial"/>
        </w:rPr>
      </w:pPr>
      <w:r w:rsidRPr="00694729">
        <w:rPr>
          <w:rFonts w:ascii="Arial" w:eastAsia="Arial" w:hAnsi="Arial" w:cs="Arial"/>
        </w:rPr>
        <w:t xml:space="preserve">Global warnings concerning the perpetration of violence against women and girls through the </w:t>
      </w:r>
      <w:r w:rsidR="001A1B62">
        <w:rPr>
          <w:rFonts w:ascii="Arial" w:eastAsia="Arial" w:hAnsi="Arial" w:cs="Arial"/>
        </w:rPr>
        <w:t>PAL</w:t>
      </w:r>
      <w:r w:rsidRPr="00694729">
        <w:rPr>
          <w:rFonts w:ascii="Arial" w:eastAsia="Arial" w:hAnsi="Arial" w:cs="Arial"/>
        </w:rPr>
        <w:t xml:space="preserve"> in Brazil</w:t>
      </w:r>
      <w:r w:rsidR="00AB3F85">
        <w:rPr>
          <w:rFonts w:ascii="Arial" w:eastAsia="Arial" w:hAnsi="Arial" w:cs="Arial"/>
        </w:rPr>
        <w:t xml:space="preserve"> </w:t>
      </w:r>
      <w:r w:rsidRPr="00694729">
        <w:rPr>
          <w:rFonts w:ascii="Arial" w:eastAsia="Arial" w:hAnsi="Arial" w:cs="Arial"/>
        </w:rPr>
        <w:t xml:space="preserve">have </w:t>
      </w:r>
      <w:r w:rsidR="008478CB">
        <w:rPr>
          <w:rFonts w:ascii="Arial" w:eastAsia="Arial" w:hAnsi="Arial" w:cs="Arial"/>
        </w:rPr>
        <w:t>existed</w:t>
      </w:r>
      <w:r w:rsidRPr="00694729">
        <w:rPr>
          <w:rFonts w:ascii="Arial" w:eastAsia="Arial" w:hAnsi="Arial" w:cs="Arial"/>
        </w:rPr>
        <w:t xml:space="preserve"> for years, as </w:t>
      </w:r>
      <w:r w:rsidR="008C0EC8">
        <w:rPr>
          <w:rFonts w:ascii="Arial" w:eastAsia="Arial" w:hAnsi="Arial" w:cs="Arial"/>
        </w:rPr>
        <w:t>verified</w:t>
      </w:r>
      <w:r w:rsidRPr="00694729">
        <w:rPr>
          <w:rFonts w:ascii="Arial" w:eastAsia="Arial" w:hAnsi="Arial" w:cs="Arial"/>
        </w:rPr>
        <w:t xml:space="preserve"> in the OAS 2019 Annual Report</w:t>
      </w:r>
      <w:r w:rsidRPr="00694729">
        <w:rPr>
          <w:rFonts w:ascii="Arial" w:eastAsia="Arial" w:hAnsi="Arial" w:cs="Arial"/>
          <w:vertAlign w:val="superscript"/>
        </w:rPr>
        <w:footnoteReference w:id="5"/>
      </w:r>
      <w:r w:rsidRPr="00694729">
        <w:rPr>
          <w:rFonts w:ascii="Arial" w:eastAsia="Arial" w:hAnsi="Arial" w:cs="Arial"/>
        </w:rPr>
        <w:t>:</w:t>
      </w:r>
    </w:p>
    <w:p w14:paraId="37C0D3BE" w14:textId="77777777"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 xml:space="preserve">The Commission received information about cases of reversal of custody of children and adolescents under Law No. 12,318, the Law of Parental Alienation. According to the information received, there has allegedly been a pattern in reported cases, where the mother, who reported cases of violence, often sexual violence, loses the custody of her child or children to the alleged assailant parent. This measure would be in line with subsection V of article 6 of the afore-mentioned law, which allows the judge to reverse the custody as a form of redressing the claimed acts of parental alienation. In this regard, in 2018, the Commission received 11 requests for precautionary measures on behalf of women who lost custody of their child or children under operation of the law of parental alienation. In 2019, three additional requests for precautionary measures were received, </w:t>
      </w:r>
      <w:r w:rsidRPr="00694729">
        <w:rPr>
          <w:rFonts w:ascii="Arial" w:eastAsia="Arial" w:hAnsi="Arial" w:cs="Arial"/>
          <w:b/>
          <w:sz w:val="20"/>
          <w:szCs w:val="20"/>
        </w:rPr>
        <w:t xml:space="preserve">which represents half of all requests for the protection of the rights of children and adolescents in Brazil. </w:t>
      </w:r>
      <w:r w:rsidRPr="00694729">
        <w:rPr>
          <w:rFonts w:ascii="Arial" w:eastAsia="Arial" w:hAnsi="Arial" w:cs="Arial"/>
          <w:sz w:val="20"/>
          <w:szCs w:val="20"/>
        </w:rPr>
        <w:t>(OAS, 2019)</w:t>
      </w:r>
    </w:p>
    <w:p w14:paraId="7B87F7FC" w14:textId="228C9BA4" w:rsidR="00801333" w:rsidRPr="00694729" w:rsidRDefault="005538E1">
      <w:pPr>
        <w:jc w:val="both"/>
        <w:rPr>
          <w:rFonts w:ascii="Arial" w:eastAsia="Arial" w:hAnsi="Arial" w:cs="Arial"/>
        </w:rPr>
      </w:pPr>
      <w:r w:rsidRPr="00694729">
        <w:rPr>
          <w:rFonts w:ascii="Arial" w:eastAsia="Arial" w:hAnsi="Arial" w:cs="Arial"/>
        </w:rPr>
        <w:t xml:space="preserve">The scope of the harms caused by the </w:t>
      </w:r>
      <w:r w:rsidR="001A1B62">
        <w:rPr>
          <w:rFonts w:ascii="Arial" w:eastAsia="Arial" w:hAnsi="Arial" w:cs="Arial"/>
        </w:rPr>
        <w:t>PAL</w:t>
      </w:r>
      <w:r w:rsidRPr="00694729">
        <w:rPr>
          <w:rFonts w:ascii="Arial" w:eastAsia="Arial" w:hAnsi="Arial" w:cs="Arial"/>
        </w:rPr>
        <w:t xml:space="preserve"> in Brazil cover a </w:t>
      </w:r>
      <w:r w:rsidR="00912C75" w:rsidRPr="00694729">
        <w:rPr>
          <w:rFonts w:ascii="Arial" w:eastAsia="Arial" w:hAnsi="Arial" w:cs="Arial"/>
        </w:rPr>
        <w:t>range</w:t>
      </w:r>
      <w:r w:rsidRPr="00694729">
        <w:rPr>
          <w:rFonts w:ascii="Arial" w:eastAsia="Arial" w:hAnsi="Arial" w:cs="Arial"/>
        </w:rPr>
        <w:t xml:space="preserve"> of concern</w:t>
      </w:r>
      <w:r w:rsidR="00912C75">
        <w:rPr>
          <w:rFonts w:ascii="Arial" w:eastAsia="Arial" w:hAnsi="Arial" w:cs="Arial"/>
        </w:rPr>
        <w:t>s</w:t>
      </w:r>
      <w:r w:rsidRPr="00694729">
        <w:rPr>
          <w:rFonts w:ascii="Arial" w:eastAsia="Arial" w:hAnsi="Arial" w:cs="Arial"/>
        </w:rPr>
        <w:t xml:space="preserve">, </w:t>
      </w:r>
      <w:r w:rsidR="00912C75">
        <w:rPr>
          <w:rFonts w:ascii="Arial" w:eastAsia="Arial" w:hAnsi="Arial" w:cs="Arial"/>
        </w:rPr>
        <w:t>including</w:t>
      </w:r>
      <w:r w:rsidRPr="00694729">
        <w:rPr>
          <w:rFonts w:ascii="Arial" w:eastAsia="Arial" w:hAnsi="Arial" w:cs="Arial"/>
        </w:rPr>
        <w:t>:</w:t>
      </w:r>
    </w:p>
    <w:p w14:paraId="2A418831"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a) Fake news</w:t>
      </w:r>
    </w:p>
    <w:p w14:paraId="2F128D34" w14:textId="27DCFD36" w:rsidR="00801333" w:rsidRPr="00694729" w:rsidRDefault="005538E1">
      <w:pPr>
        <w:jc w:val="both"/>
        <w:rPr>
          <w:rFonts w:ascii="Arial" w:eastAsia="Arial" w:hAnsi="Arial" w:cs="Arial"/>
        </w:rPr>
      </w:pPr>
      <w:r w:rsidRPr="00694729">
        <w:rPr>
          <w:rFonts w:ascii="Arial" w:eastAsia="Arial" w:hAnsi="Arial" w:cs="Arial"/>
        </w:rPr>
        <w:t xml:space="preserve">The </w:t>
      </w:r>
      <w:r w:rsidR="001A1B62">
        <w:rPr>
          <w:rFonts w:ascii="Arial" w:eastAsia="Arial" w:hAnsi="Arial" w:cs="Arial"/>
        </w:rPr>
        <w:t>PAL</w:t>
      </w:r>
      <w:r w:rsidRPr="00694729">
        <w:rPr>
          <w:rFonts w:ascii="Arial" w:eastAsia="Arial" w:hAnsi="Arial" w:cs="Arial"/>
        </w:rPr>
        <w:t xml:space="preserve"> was designed, passed</w:t>
      </w:r>
      <w:r w:rsidR="001A1B62">
        <w:rPr>
          <w:rFonts w:ascii="Arial" w:eastAsia="Arial" w:hAnsi="Arial" w:cs="Arial"/>
        </w:rPr>
        <w:t>,</w:t>
      </w:r>
      <w:r w:rsidRPr="00694729">
        <w:rPr>
          <w:rFonts w:ascii="Arial" w:eastAsia="Arial" w:hAnsi="Arial" w:cs="Arial"/>
        </w:rPr>
        <w:t xml:space="preserve"> and implemented amongst a media </w:t>
      </w:r>
      <w:r w:rsidR="005F247C">
        <w:rPr>
          <w:rFonts w:ascii="Arial" w:eastAsia="Arial" w:hAnsi="Arial" w:cs="Arial"/>
        </w:rPr>
        <w:t>narrative</w:t>
      </w:r>
      <w:r w:rsidRPr="00694729">
        <w:rPr>
          <w:rFonts w:ascii="Arial" w:eastAsia="Arial" w:hAnsi="Arial" w:cs="Arial"/>
        </w:rPr>
        <w:t xml:space="preserve"> justify</w:t>
      </w:r>
      <w:r w:rsidR="00302FF6">
        <w:rPr>
          <w:rFonts w:ascii="Arial" w:eastAsia="Arial" w:hAnsi="Arial" w:cs="Arial"/>
        </w:rPr>
        <w:t>ing</w:t>
      </w:r>
      <w:r w:rsidRPr="00694729">
        <w:rPr>
          <w:rFonts w:ascii="Arial" w:eastAsia="Arial" w:hAnsi="Arial" w:cs="Arial"/>
        </w:rPr>
        <w:t xml:space="preserve"> its urgency</w:t>
      </w:r>
      <w:r w:rsidR="00302FF6">
        <w:rPr>
          <w:rFonts w:ascii="Arial" w:eastAsia="Arial" w:hAnsi="Arial" w:cs="Arial"/>
        </w:rPr>
        <w:t>,</w:t>
      </w:r>
      <w:r w:rsidRPr="00694729">
        <w:rPr>
          <w:rFonts w:ascii="Arial" w:eastAsia="Arial" w:hAnsi="Arial" w:cs="Arial"/>
        </w:rPr>
        <w:t xml:space="preserve"> </w:t>
      </w:r>
      <w:r w:rsidR="00302FF6">
        <w:rPr>
          <w:rFonts w:ascii="Arial" w:eastAsia="Arial" w:hAnsi="Arial" w:cs="Arial"/>
        </w:rPr>
        <w:t>through</w:t>
      </w:r>
      <w:r w:rsidR="00302FF6" w:rsidRPr="00694729">
        <w:rPr>
          <w:rFonts w:ascii="Arial" w:eastAsia="Arial" w:hAnsi="Arial" w:cs="Arial"/>
        </w:rPr>
        <w:t xml:space="preserve"> </w:t>
      </w:r>
      <w:r w:rsidR="00F82CA0">
        <w:rPr>
          <w:rFonts w:ascii="Arial" w:eastAsia="Arial" w:hAnsi="Arial" w:cs="Arial"/>
        </w:rPr>
        <w:t>disinformation</w:t>
      </w:r>
      <w:r w:rsidRPr="00694729">
        <w:rPr>
          <w:rFonts w:ascii="Arial" w:eastAsia="Arial" w:hAnsi="Arial" w:cs="Arial"/>
        </w:rPr>
        <w:t xml:space="preserve"> campaigns suggesting </w:t>
      </w:r>
      <w:r w:rsidR="001A1B62" w:rsidRPr="00694729">
        <w:rPr>
          <w:rFonts w:ascii="Arial" w:eastAsia="Arial" w:hAnsi="Arial" w:cs="Arial"/>
        </w:rPr>
        <w:t>an</w:t>
      </w:r>
      <w:r w:rsidRPr="00694729">
        <w:rPr>
          <w:rFonts w:ascii="Arial" w:eastAsia="Arial" w:hAnsi="Arial" w:cs="Arial"/>
        </w:rPr>
        <w:t xml:space="preserve"> epidemic of </w:t>
      </w:r>
      <w:r w:rsidR="003E485C">
        <w:rPr>
          <w:rFonts w:ascii="Arial" w:eastAsia="Arial" w:hAnsi="Arial" w:cs="Arial"/>
        </w:rPr>
        <w:t>‘</w:t>
      </w:r>
      <w:r w:rsidRPr="00694729">
        <w:rPr>
          <w:rFonts w:ascii="Arial" w:eastAsia="Arial" w:hAnsi="Arial" w:cs="Arial"/>
        </w:rPr>
        <w:t>false</w:t>
      </w:r>
      <w:r w:rsidR="003E485C">
        <w:rPr>
          <w:rFonts w:ascii="Arial" w:eastAsia="Arial" w:hAnsi="Arial" w:cs="Arial"/>
        </w:rPr>
        <w:t>’</w:t>
      </w:r>
      <w:r w:rsidRPr="00694729">
        <w:rPr>
          <w:rFonts w:ascii="Arial" w:eastAsia="Arial" w:hAnsi="Arial" w:cs="Arial"/>
        </w:rPr>
        <w:t xml:space="preserve"> reports of child sexual abuse that needed to be contained by </w:t>
      </w:r>
      <w:r w:rsidR="000167BA">
        <w:rPr>
          <w:rFonts w:ascii="Arial" w:eastAsia="Arial" w:hAnsi="Arial" w:cs="Arial"/>
        </w:rPr>
        <w:t>legislation</w:t>
      </w:r>
      <w:r w:rsidRPr="00694729">
        <w:rPr>
          <w:rFonts w:ascii="Arial" w:eastAsia="Arial" w:hAnsi="Arial" w:cs="Arial"/>
        </w:rPr>
        <w:t xml:space="preserve">. </w:t>
      </w:r>
      <w:r w:rsidR="003E485C">
        <w:rPr>
          <w:rFonts w:ascii="Arial" w:eastAsia="Arial" w:hAnsi="Arial" w:cs="Arial"/>
        </w:rPr>
        <w:t xml:space="preserve">In reality, </w:t>
      </w:r>
      <w:r w:rsidRPr="00694729">
        <w:rPr>
          <w:rFonts w:ascii="Arial" w:eastAsia="Arial" w:hAnsi="Arial" w:cs="Arial"/>
        </w:rPr>
        <w:t>according to UNICEF</w:t>
      </w:r>
      <w:r w:rsidRPr="00694729">
        <w:rPr>
          <w:rFonts w:ascii="Arial" w:eastAsia="Arial" w:hAnsi="Arial" w:cs="Arial"/>
          <w:vertAlign w:val="superscript"/>
        </w:rPr>
        <w:footnoteReference w:id="6"/>
      </w:r>
      <w:r w:rsidR="00335FCB">
        <w:rPr>
          <w:rFonts w:ascii="Arial" w:eastAsia="Arial" w:hAnsi="Arial" w:cs="Arial"/>
        </w:rPr>
        <w:t>,</w:t>
      </w:r>
      <w:r w:rsidRPr="00694729">
        <w:rPr>
          <w:rFonts w:ascii="Arial" w:eastAsia="Arial" w:hAnsi="Arial" w:cs="Arial"/>
        </w:rPr>
        <w:t xml:space="preserve"> “</w:t>
      </w:r>
      <w:r w:rsidRPr="00DF36B7">
        <w:rPr>
          <w:rFonts w:ascii="Arial" w:eastAsia="Arial" w:hAnsi="Arial" w:cs="Arial"/>
          <w:i/>
          <w:iCs/>
        </w:rPr>
        <w:t xml:space="preserve">Between 2017 and 2020, 180,000 children and adolescents suffered sexual violence across Brazil, an average of 45,000 per year, according to the Panorama of Lethal and Sexual Violence against Children and </w:t>
      </w:r>
      <w:r w:rsidRPr="00DF36B7">
        <w:rPr>
          <w:rFonts w:ascii="Arial" w:eastAsia="Arial" w:hAnsi="Arial" w:cs="Arial"/>
          <w:i/>
          <w:iCs/>
        </w:rPr>
        <w:lastRenderedPageBreak/>
        <w:t>Adolescents in Brazil, a number assessed as underreported by the study.</w:t>
      </w:r>
      <w:r w:rsidRPr="00694729">
        <w:rPr>
          <w:rFonts w:ascii="Arial" w:eastAsia="Arial" w:hAnsi="Arial" w:cs="Arial"/>
        </w:rPr>
        <w:t>” (UNICEF, 2023)</w:t>
      </w:r>
      <w:r w:rsidR="000167BA">
        <w:rPr>
          <w:rFonts w:ascii="Arial" w:eastAsia="Arial" w:hAnsi="Arial" w:cs="Arial"/>
        </w:rPr>
        <w:t>.</w:t>
      </w:r>
    </w:p>
    <w:p w14:paraId="75BFCFB7" w14:textId="173B60B3" w:rsidR="00801333" w:rsidRPr="00694729" w:rsidRDefault="005F247C">
      <w:pPr>
        <w:jc w:val="both"/>
        <w:rPr>
          <w:rFonts w:ascii="Arial" w:eastAsia="Arial" w:hAnsi="Arial" w:cs="Arial"/>
        </w:rPr>
      </w:pPr>
      <w:r>
        <w:rPr>
          <w:rFonts w:ascii="Arial" w:eastAsia="Arial" w:hAnsi="Arial" w:cs="Arial"/>
        </w:rPr>
        <w:t>During</w:t>
      </w:r>
      <w:r w:rsidR="005538E1" w:rsidRPr="00694729">
        <w:rPr>
          <w:rFonts w:ascii="Arial" w:eastAsia="Arial" w:hAnsi="Arial" w:cs="Arial"/>
        </w:rPr>
        <w:t xml:space="preserve"> the only public hearing</w:t>
      </w:r>
      <w:r w:rsidR="005538E1" w:rsidRPr="00694729">
        <w:rPr>
          <w:rFonts w:ascii="Arial" w:eastAsia="Arial" w:hAnsi="Arial" w:cs="Arial"/>
          <w:vertAlign w:val="superscript"/>
        </w:rPr>
        <w:footnoteReference w:id="7"/>
      </w:r>
      <w:r w:rsidR="005538E1" w:rsidRPr="00694729">
        <w:rPr>
          <w:rFonts w:ascii="Arial" w:eastAsia="Arial" w:hAnsi="Arial" w:cs="Arial"/>
        </w:rPr>
        <w:t xml:space="preserve"> held before enforcement of the </w:t>
      </w:r>
      <w:r>
        <w:rPr>
          <w:rFonts w:ascii="Arial" w:eastAsia="Arial" w:hAnsi="Arial" w:cs="Arial"/>
        </w:rPr>
        <w:t>PAL</w:t>
      </w:r>
      <w:r w:rsidR="005538E1" w:rsidRPr="00694729">
        <w:rPr>
          <w:rFonts w:ascii="Arial" w:eastAsia="Arial" w:hAnsi="Arial" w:cs="Arial"/>
        </w:rPr>
        <w:t xml:space="preserve">, we </w:t>
      </w:r>
      <w:r>
        <w:rPr>
          <w:rFonts w:ascii="Arial" w:eastAsia="Arial" w:hAnsi="Arial" w:cs="Arial"/>
        </w:rPr>
        <w:t xml:space="preserve">heard </w:t>
      </w:r>
      <w:r w:rsidR="00970FD3">
        <w:rPr>
          <w:rFonts w:ascii="Arial" w:eastAsia="Arial" w:hAnsi="Arial" w:cs="Arial"/>
        </w:rPr>
        <w:t>unverified</w:t>
      </w:r>
      <w:r w:rsidR="005538E1" w:rsidRPr="00694729">
        <w:rPr>
          <w:rFonts w:ascii="Arial" w:eastAsia="Arial" w:hAnsi="Arial" w:cs="Arial"/>
        </w:rPr>
        <w:t xml:space="preserve"> claims that 30% to 70% of child sexual abuse reports were false, motivated by vengeful feelings of women who couldn’t accept the end of relationships, as evidenced in the quote below from the </w:t>
      </w:r>
      <w:r w:rsidR="00970FD3">
        <w:rPr>
          <w:rFonts w:ascii="Arial" w:eastAsia="Arial" w:hAnsi="Arial" w:cs="Arial"/>
        </w:rPr>
        <w:t xml:space="preserve">hearing </w:t>
      </w:r>
      <w:r w:rsidR="005538E1" w:rsidRPr="00694729">
        <w:rPr>
          <w:rFonts w:ascii="Arial" w:eastAsia="Arial" w:hAnsi="Arial" w:cs="Arial"/>
        </w:rPr>
        <w:t>recording:</w:t>
      </w:r>
    </w:p>
    <w:p w14:paraId="5A9098CA" w14:textId="342F3F26"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 xml:space="preserve">What is the attitude of a judge when he receives a petition saying that the father has abused his son? I speak of father and son and mother, because it is the most frequent situation, but it does not mean that it does not happen in the opposite direction, that is, that this </w:t>
      </w:r>
      <w:r w:rsidRPr="00694729">
        <w:rPr>
          <w:rFonts w:ascii="Arial" w:eastAsia="Arial" w:hAnsi="Arial" w:cs="Arial"/>
          <w:b/>
          <w:sz w:val="20"/>
          <w:szCs w:val="20"/>
        </w:rPr>
        <w:t>implantation of false memories</w:t>
      </w:r>
      <w:r w:rsidRPr="00694729">
        <w:rPr>
          <w:rFonts w:ascii="Arial" w:eastAsia="Arial" w:hAnsi="Arial" w:cs="Arial"/>
          <w:sz w:val="20"/>
          <w:szCs w:val="20"/>
        </w:rPr>
        <w:t xml:space="preserve"> is carried out by the father in relation to the mother or the mother's partner. […] </w:t>
      </w:r>
      <w:r w:rsidRPr="00694729">
        <w:rPr>
          <w:rFonts w:ascii="Arial" w:eastAsia="Arial" w:hAnsi="Arial" w:cs="Arial"/>
          <w:b/>
          <w:sz w:val="20"/>
          <w:szCs w:val="20"/>
        </w:rPr>
        <w:t>In 30% of the cases, it is detected that, in fact, there was no abuse; in 30%, eventually, there was even abuse; in 40%, it is not possible to say if there was or not. And that broke the relationship</w:t>
      </w:r>
      <w:r w:rsidRPr="00694729">
        <w:rPr>
          <w:rFonts w:ascii="Arial" w:eastAsia="Arial" w:hAnsi="Arial" w:cs="Arial"/>
          <w:sz w:val="20"/>
          <w:szCs w:val="20"/>
        </w:rPr>
        <w:t xml:space="preserve">. (Senate Public hearing, </w:t>
      </w:r>
      <w:r w:rsidR="001C6B75" w:rsidRPr="00694729">
        <w:rPr>
          <w:rFonts w:ascii="Arial" w:eastAsia="Arial" w:hAnsi="Arial" w:cs="Arial"/>
          <w:sz w:val="20"/>
          <w:szCs w:val="20"/>
        </w:rPr>
        <w:t>20</w:t>
      </w:r>
      <w:r w:rsidR="001C6B75">
        <w:rPr>
          <w:rFonts w:ascii="Arial" w:eastAsia="Arial" w:hAnsi="Arial" w:cs="Arial"/>
          <w:sz w:val="20"/>
          <w:szCs w:val="20"/>
        </w:rPr>
        <w:t>0</w:t>
      </w:r>
      <w:r w:rsidR="001C6B75" w:rsidRPr="00694729">
        <w:rPr>
          <w:rFonts w:ascii="Arial" w:eastAsia="Arial" w:hAnsi="Arial" w:cs="Arial"/>
          <w:sz w:val="20"/>
          <w:szCs w:val="20"/>
        </w:rPr>
        <w:t>9</w:t>
      </w:r>
      <w:r w:rsidRPr="00694729">
        <w:rPr>
          <w:rFonts w:ascii="Arial" w:eastAsia="Arial" w:hAnsi="Arial" w:cs="Arial"/>
          <w:sz w:val="20"/>
          <w:szCs w:val="20"/>
        </w:rPr>
        <w:t>)</w:t>
      </w:r>
    </w:p>
    <w:p w14:paraId="78425A37" w14:textId="42261DDC" w:rsidR="00801333" w:rsidRPr="00694729" w:rsidRDefault="003E485C">
      <w:pPr>
        <w:jc w:val="both"/>
        <w:rPr>
          <w:rFonts w:ascii="Arial" w:eastAsia="Arial" w:hAnsi="Arial" w:cs="Arial"/>
        </w:rPr>
      </w:pPr>
      <w:r>
        <w:rPr>
          <w:rFonts w:ascii="Arial" w:eastAsia="Arial" w:hAnsi="Arial" w:cs="Arial"/>
        </w:rPr>
        <w:t>The</w:t>
      </w:r>
      <w:r w:rsidR="005538E1" w:rsidRPr="00694729">
        <w:rPr>
          <w:rFonts w:ascii="Arial" w:eastAsia="Arial" w:hAnsi="Arial" w:cs="Arial"/>
        </w:rPr>
        <w:t xml:space="preserve"> same unverified data was </w:t>
      </w:r>
      <w:r>
        <w:rPr>
          <w:rFonts w:ascii="Arial" w:eastAsia="Arial" w:hAnsi="Arial" w:cs="Arial"/>
        </w:rPr>
        <w:t xml:space="preserve">later </w:t>
      </w:r>
      <w:r w:rsidR="005538E1" w:rsidRPr="00694729">
        <w:rPr>
          <w:rFonts w:ascii="Arial" w:eastAsia="Arial" w:hAnsi="Arial" w:cs="Arial"/>
        </w:rPr>
        <w:t>reproduced by the official media press of the Senate</w:t>
      </w:r>
      <w:r w:rsidR="005538E1" w:rsidRPr="00694729">
        <w:rPr>
          <w:rFonts w:ascii="Arial" w:eastAsia="Arial" w:hAnsi="Arial" w:cs="Arial"/>
          <w:vertAlign w:val="superscript"/>
        </w:rPr>
        <w:footnoteReference w:id="8"/>
      </w:r>
      <w:r w:rsidR="005538E1" w:rsidRPr="00694729">
        <w:rPr>
          <w:rFonts w:ascii="Arial" w:eastAsia="Arial" w:hAnsi="Arial" w:cs="Arial"/>
        </w:rPr>
        <w:t>, justify</w:t>
      </w:r>
      <w:r>
        <w:rPr>
          <w:rFonts w:ascii="Arial" w:eastAsia="Arial" w:hAnsi="Arial" w:cs="Arial"/>
        </w:rPr>
        <w:t>ing</w:t>
      </w:r>
      <w:r w:rsidR="005538E1" w:rsidRPr="00694729">
        <w:rPr>
          <w:rFonts w:ascii="Arial" w:eastAsia="Arial" w:hAnsi="Arial" w:cs="Arial"/>
        </w:rPr>
        <w:t xml:space="preserve"> to the population the need of such policy in a piece of news that is still online and reproduced </w:t>
      </w:r>
      <w:r>
        <w:rPr>
          <w:rFonts w:ascii="Arial" w:eastAsia="Arial" w:hAnsi="Arial" w:cs="Arial"/>
        </w:rPr>
        <w:t>across</w:t>
      </w:r>
      <w:r w:rsidRPr="00694729">
        <w:rPr>
          <w:rFonts w:ascii="Arial" w:eastAsia="Arial" w:hAnsi="Arial" w:cs="Arial"/>
        </w:rPr>
        <w:t xml:space="preserve"> </w:t>
      </w:r>
      <w:r w:rsidR="005538E1" w:rsidRPr="00694729">
        <w:rPr>
          <w:rFonts w:ascii="Arial" w:eastAsia="Arial" w:hAnsi="Arial" w:cs="Arial"/>
        </w:rPr>
        <w:t>more than 10 different websites</w:t>
      </w:r>
      <w:r w:rsidR="00B515F9">
        <w:rPr>
          <w:rFonts w:ascii="Arial" w:eastAsia="Arial" w:hAnsi="Arial" w:cs="Arial"/>
        </w:rPr>
        <w:t>.</w:t>
      </w:r>
    </w:p>
    <w:p w14:paraId="27D7A968" w14:textId="47A4618F" w:rsidR="00801333" w:rsidRPr="00694729" w:rsidRDefault="005538E1">
      <w:pPr>
        <w:jc w:val="both"/>
        <w:rPr>
          <w:rFonts w:ascii="Arial" w:eastAsia="Arial" w:hAnsi="Arial" w:cs="Arial"/>
        </w:rPr>
      </w:pPr>
      <w:r w:rsidRPr="00694729">
        <w:rPr>
          <w:rFonts w:ascii="Arial" w:eastAsia="Arial" w:hAnsi="Arial" w:cs="Arial"/>
        </w:rPr>
        <w:t>Regarding this fake news campaign, four UN Special Rapporteurs</w:t>
      </w:r>
      <w:r w:rsidR="00C555CA">
        <w:rPr>
          <w:rFonts w:ascii="Arial" w:eastAsia="Arial" w:hAnsi="Arial" w:cs="Arial"/>
        </w:rPr>
        <w:t xml:space="preserve"> (UNSRs)</w:t>
      </w:r>
      <w:r w:rsidRPr="00694729">
        <w:rPr>
          <w:rFonts w:ascii="Arial" w:eastAsia="Arial" w:hAnsi="Arial" w:cs="Arial"/>
        </w:rPr>
        <w:t xml:space="preserve"> issued a 2022 Joint Declaration to Brazil</w:t>
      </w:r>
      <w:r w:rsidRPr="00694729">
        <w:rPr>
          <w:rFonts w:ascii="Arial" w:eastAsia="Arial" w:hAnsi="Arial" w:cs="Arial"/>
          <w:vertAlign w:val="superscript"/>
        </w:rPr>
        <w:footnoteReference w:id="9"/>
      </w:r>
      <w:r w:rsidRPr="00694729">
        <w:rPr>
          <w:rFonts w:ascii="Arial" w:eastAsia="Arial" w:hAnsi="Arial" w:cs="Arial"/>
        </w:rPr>
        <w:t xml:space="preserve"> asking for the repeal of the Parental Alienation Law:</w:t>
      </w:r>
    </w:p>
    <w:p w14:paraId="178ABF91" w14:textId="77777777"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 xml:space="preserve">The law No. 12,318 was reportedly drafted and adopted based on </w:t>
      </w:r>
      <w:r w:rsidRPr="00DF36B7">
        <w:rPr>
          <w:rFonts w:ascii="Arial" w:eastAsia="Arial" w:hAnsi="Arial" w:cs="Arial"/>
          <w:b/>
          <w:bCs/>
          <w:sz w:val="20"/>
          <w:szCs w:val="20"/>
        </w:rPr>
        <w:t>unproven and questionable data that were presented in the public hearing that the senate held on 1 October 2010</w:t>
      </w:r>
      <w:r w:rsidRPr="00694729">
        <w:rPr>
          <w:rFonts w:ascii="Arial" w:eastAsia="Arial" w:hAnsi="Arial" w:cs="Arial"/>
          <w:sz w:val="20"/>
          <w:szCs w:val="20"/>
        </w:rPr>
        <w:t xml:space="preserve">. During that hearing, the then judge of the tribunal of Justice of Rio Grande do Sul, Ms. Maria Berenice Dias, reportedly made reference to the claims of abuse of children by their fathers brought forward by their mothers, alleging that: “In 30% of the cases, it is detected that, in fact there was no abuse, in 30% eventually there was even abuse, in 40% it is not known whether there was or not.” No proof or sources of these allegations </w:t>
      </w:r>
      <w:r w:rsidRPr="00694729">
        <w:rPr>
          <w:rFonts w:ascii="Arial" w:eastAsia="Arial" w:hAnsi="Arial" w:cs="Arial"/>
          <w:sz w:val="20"/>
          <w:szCs w:val="20"/>
        </w:rPr>
        <w:lastRenderedPageBreak/>
        <w:t xml:space="preserve">were provided by the speaker. </w:t>
      </w:r>
      <w:r w:rsidRPr="00DF36B7">
        <w:rPr>
          <w:rFonts w:ascii="Arial" w:eastAsia="Arial" w:hAnsi="Arial" w:cs="Arial"/>
          <w:b/>
          <w:bCs/>
          <w:sz w:val="20"/>
          <w:szCs w:val="20"/>
        </w:rPr>
        <w:t>These claims, despite their apparent lack of foundation, were repeated and recalled by the Senate ever since 2010</w:t>
      </w:r>
      <w:r w:rsidRPr="00694729">
        <w:rPr>
          <w:rFonts w:ascii="Arial" w:eastAsia="Arial" w:hAnsi="Arial" w:cs="Arial"/>
          <w:sz w:val="20"/>
          <w:szCs w:val="20"/>
        </w:rPr>
        <w:t>.</w:t>
      </w:r>
    </w:p>
    <w:p w14:paraId="40E3EDC6"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b) Hate speech</w:t>
      </w:r>
    </w:p>
    <w:p w14:paraId="0325A571" w14:textId="473D5FB4" w:rsidR="00801333" w:rsidRPr="00694729" w:rsidRDefault="005538E1">
      <w:pPr>
        <w:jc w:val="both"/>
        <w:rPr>
          <w:rFonts w:ascii="Arial" w:eastAsia="Arial" w:hAnsi="Arial" w:cs="Arial"/>
        </w:rPr>
      </w:pPr>
      <w:r w:rsidRPr="00694729">
        <w:rPr>
          <w:rFonts w:ascii="Arial" w:eastAsia="Arial" w:hAnsi="Arial" w:cs="Arial"/>
        </w:rPr>
        <w:t xml:space="preserve">It is fundamental to acknowledge the concept of </w:t>
      </w:r>
      <w:r w:rsidR="00DC7F2F">
        <w:rPr>
          <w:rFonts w:ascii="Arial" w:eastAsia="Arial" w:hAnsi="Arial" w:cs="Arial"/>
        </w:rPr>
        <w:t>PA</w:t>
      </w:r>
      <w:r w:rsidRPr="00694729">
        <w:rPr>
          <w:rFonts w:ascii="Arial" w:eastAsia="Arial" w:hAnsi="Arial" w:cs="Arial"/>
        </w:rPr>
        <w:t xml:space="preserve"> is based on </w:t>
      </w:r>
      <w:r w:rsidR="00927DCF">
        <w:rPr>
          <w:rFonts w:ascii="Arial" w:eastAsia="Arial" w:hAnsi="Arial" w:cs="Arial"/>
        </w:rPr>
        <w:t xml:space="preserve">misogynistic </w:t>
      </w:r>
      <w:r w:rsidRPr="00694729">
        <w:rPr>
          <w:rFonts w:ascii="Arial" w:eastAsia="Arial" w:hAnsi="Arial" w:cs="Arial"/>
        </w:rPr>
        <w:t xml:space="preserve">hate speech, supported by gender stereotypes that invoke disbelief in the testimony of </w:t>
      </w:r>
      <w:r w:rsidR="00DC7F2F">
        <w:rPr>
          <w:rFonts w:ascii="Arial" w:eastAsia="Arial" w:hAnsi="Arial" w:cs="Arial"/>
        </w:rPr>
        <w:t>DV</w:t>
      </w:r>
      <w:r w:rsidRPr="00694729">
        <w:rPr>
          <w:rFonts w:ascii="Arial" w:eastAsia="Arial" w:hAnsi="Arial" w:cs="Arial"/>
        </w:rPr>
        <w:t xml:space="preserve"> survivors. According to the OAS in its Inter-American Guidelines on Gender Equality for the Good of Humanity</w:t>
      </w:r>
      <w:r w:rsidRPr="00694729">
        <w:rPr>
          <w:rFonts w:ascii="Arial" w:eastAsia="Arial" w:hAnsi="Arial" w:cs="Arial"/>
          <w:vertAlign w:val="superscript"/>
        </w:rPr>
        <w:footnoteReference w:id="10"/>
      </w:r>
      <w:r w:rsidRPr="00694729">
        <w:rPr>
          <w:rFonts w:ascii="Arial" w:eastAsia="Arial" w:hAnsi="Arial" w:cs="Arial"/>
        </w:rPr>
        <w:t>:</w:t>
      </w:r>
    </w:p>
    <w:p w14:paraId="564891BA" w14:textId="77777777"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From this resistance arises a wide range of false concepts and distortions of reality - such as: the equating of feminism with machismo and the proliferation of the "feminazi" or the idea of feminism as revenge against patriarchy; the denial of the existence of "gender-based" violence and the exponential magnification of the number of false allegations of violence that are presented before different justice institutions (which in reality comprise about 0.01% of the complaints presented) or the so called "Parental Alienation Syndrome" that seeks to impose joint custody in cases of separation and divorce to invalidate the existence of domestic violence and/or avoid the payment of alimony/child support. (OAS, 2017. Pg. 22)</w:t>
      </w:r>
    </w:p>
    <w:p w14:paraId="390B76D2"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c) Noncompliance with international requests and recommendations</w:t>
      </w:r>
    </w:p>
    <w:p w14:paraId="07DA3680" w14:textId="795E1F58" w:rsidR="00801333" w:rsidRPr="00694729" w:rsidRDefault="00BA1FB8">
      <w:pPr>
        <w:jc w:val="both"/>
        <w:rPr>
          <w:rFonts w:ascii="Arial" w:eastAsia="Arial" w:hAnsi="Arial" w:cs="Arial"/>
        </w:rPr>
      </w:pPr>
      <w:r>
        <w:rPr>
          <w:rFonts w:ascii="Arial" w:eastAsia="Arial" w:hAnsi="Arial" w:cs="Arial"/>
        </w:rPr>
        <w:t>The</w:t>
      </w:r>
      <w:r w:rsidR="005538E1" w:rsidRPr="00694729">
        <w:rPr>
          <w:rFonts w:ascii="Arial" w:eastAsia="Arial" w:hAnsi="Arial" w:cs="Arial"/>
        </w:rPr>
        <w:t xml:space="preserve"> </w:t>
      </w:r>
      <w:r>
        <w:rPr>
          <w:rFonts w:ascii="Arial" w:eastAsia="Arial" w:hAnsi="Arial" w:cs="Arial"/>
        </w:rPr>
        <w:t>Brazilian government</w:t>
      </w:r>
      <w:r w:rsidR="00BE62C6">
        <w:rPr>
          <w:rFonts w:ascii="Arial" w:eastAsia="Arial" w:hAnsi="Arial" w:cs="Arial"/>
        </w:rPr>
        <w:t xml:space="preserve"> </w:t>
      </w:r>
      <w:r w:rsidR="005538E1" w:rsidRPr="00694729">
        <w:rPr>
          <w:rFonts w:ascii="Arial" w:eastAsia="Arial" w:hAnsi="Arial" w:cs="Arial"/>
        </w:rPr>
        <w:t xml:space="preserve">received a joint declaration recommending the repeal of the </w:t>
      </w:r>
      <w:r w:rsidR="00BE62C6">
        <w:rPr>
          <w:rFonts w:ascii="Arial" w:eastAsia="Arial" w:hAnsi="Arial" w:cs="Arial"/>
        </w:rPr>
        <w:t>PAL</w:t>
      </w:r>
      <w:r w:rsidR="005500BA">
        <w:rPr>
          <w:rFonts w:ascii="Arial" w:eastAsia="Arial" w:hAnsi="Arial" w:cs="Arial"/>
        </w:rPr>
        <w:t>,</w:t>
      </w:r>
      <w:r w:rsidR="005538E1" w:rsidRPr="00694729">
        <w:rPr>
          <w:rFonts w:ascii="Arial" w:eastAsia="Arial" w:hAnsi="Arial" w:cs="Arial"/>
        </w:rPr>
        <w:t xml:space="preserve"> signed by four </w:t>
      </w:r>
      <w:r w:rsidR="00C555CA">
        <w:rPr>
          <w:rFonts w:ascii="Arial" w:eastAsia="Arial" w:hAnsi="Arial" w:cs="Arial"/>
        </w:rPr>
        <w:t>UNSRs</w:t>
      </w:r>
      <w:r w:rsidR="005538E1" w:rsidRPr="00694729">
        <w:rPr>
          <w:rFonts w:ascii="Arial" w:eastAsia="Arial" w:hAnsi="Arial" w:cs="Arial"/>
        </w:rPr>
        <w:t xml:space="preserve"> </w:t>
      </w:r>
      <w:r w:rsidR="005500BA">
        <w:rPr>
          <w:rFonts w:ascii="Arial" w:eastAsia="Arial" w:hAnsi="Arial" w:cs="Arial"/>
        </w:rPr>
        <w:t>and</w:t>
      </w:r>
      <w:r w:rsidR="005538E1" w:rsidRPr="00694729">
        <w:rPr>
          <w:rFonts w:ascii="Arial" w:eastAsia="Arial" w:hAnsi="Arial" w:cs="Arial"/>
        </w:rPr>
        <w:t xml:space="preserve"> widely publicized in English</w:t>
      </w:r>
      <w:r w:rsidR="005538E1" w:rsidRPr="00694729">
        <w:rPr>
          <w:rFonts w:ascii="Arial" w:eastAsia="Arial" w:hAnsi="Arial" w:cs="Arial"/>
          <w:vertAlign w:val="superscript"/>
        </w:rPr>
        <w:footnoteReference w:id="11"/>
      </w:r>
      <w:r w:rsidR="005538E1" w:rsidRPr="00694729">
        <w:rPr>
          <w:rFonts w:ascii="Arial" w:eastAsia="Arial" w:hAnsi="Arial" w:cs="Arial"/>
        </w:rPr>
        <w:t xml:space="preserve"> </w:t>
      </w:r>
      <w:r w:rsidR="00BE62C6">
        <w:rPr>
          <w:rFonts w:ascii="Arial" w:eastAsia="Arial" w:hAnsi="Arial" w:cs="Arial"/>
        </w:rPr>
        <w:t xml:space="preserve">and </w:t>
      </w:r>
      <w:r w:rsidR="005538E1" w:rsidRPr="00694729">
        <w:rPr>
          <w:rFonts w:ascii="Arial" w:eastAsia="Arial" w:hAnsi="Arial" w:cs="Arial"/>
        </w:rPr>
        <w:t>Portuguese</w:t>
      </w:r>
      <w:r w:rsidR="005538E1" w:rsidRPr="00694729">
        <w:rPr>
          <w:rFonts w:ascii="Arial" w:eastAsia="Arial" w:hAnsi="Arial" w:cs="Arial"/>
          <w:vertAlign w:val="superscript"/>
        </w:rPr>
        <w:footnoteReference w:id="12"/>
      </w:r>
      <w:r w:rsidR="005538E1" w:rsidRPr="00694729">
        <w:rPr>
          <w:rFonts w:ascii="Arial" w:eastAsia="Arial" w:hAnsi="Arial" w:cs="Arial"/>
        </w:rPr>
        <w:t xml:space="preserve">. The declaration was based on the testimony and hearing of </w:t>
      </w:r>
      <w:r w:rsidR="00877C75">
        <w:rPr>
          <w:rFonts w:ascii="Arial" w:eastAsia="Arial" w:hAnsi="Arial" w:cs="Arial"/>
        </w:rPr>
        <w:t xml:space="preserve">thirty </w:t>
      </w:r>
      <w:r w:rsidR="005538E1" w:rsidRPr="00694729">
        <w:rPr>
          <w:rFonts w:ascii="Arial" w:eastAsia="Arial" w:hAnsi="Arial" w:cs="Arial"/>
        </w:rPr>
        <w:t>women who are victims of the use of the pseudo</w:t>
      </w:r>
      <w:r w:rsidR="005500BA">
        <w:rPr>
          <w:rFonts w:ascii="Arial" w:eastAsia="Arial" w:hAnsi="Arial" w:cs="Arial"/>
        </w:rPr>
        <w:t>-</w:t>
      </w:r>
      <w:r w:rsidR="005538E1" w:rsidRPr="00694729">
        <w:rPr>
          <w:rFonts w:ascii="Arial" w:eastAsia="Arial" w:hAnsi="Arial" w:cs="Arial"/>
        </w:rPr>
        <w:t xml:space="preserve">concept of </w:t>
      </w:r>
      <w:r w:rsidR="00BE62C6">
        <w:rPr>
          <w:rFonts w:ascii="Arial" w:eastAsia="Arial" w:hAnsi="Arial" w:cs="Arial"/>
        </w:rPr>
        <w:t>PA</w:t>
      </w:r>
      <w:r w:rsidR="005538E1" w:rsidRPr="00694729">
        <w:rPr>
          <w:rFonts w:ascii="Arial" w:eastAsia="Arial" w:hAnsi="Arial" w:cs="Arial"/>
        </w:rPr>
        <w:t xml:space="preserve"> in Brazil</w:t>
      </w:r>
      <w:r w:rsidR="005500BA">
        <w:rPr>
          <w:rFonts w:ascii="Arial" w:eastAsia="Arial" w:hAnsi="Arial" w:cs="Arial"/>
        </w:rPr>
        <w:t>,</w:t>
      </w:r>
      <w:r w:rsidR="005538E1" w:rsidRPr="00694729">
        <w:rPr>
          <w:rFonts w:ascii="Arial" w:eastAsia="Arial" w:hAnsi="Arial" w:cs="Arial"/>
        </w:rPr>
        <w:t xml:space="preserve"> and several documents that evidenced the unconventional nature of the discriminatory policy:</w:t>
      </w:r>
    </w:p>
    <w:p w14:paraId="596988AB" w14:textId="2AE56310"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Since the adoption of Law No. 12,318, the concept of parental alienation is increasingly being referred to and used by fathers in Brazil, who allegedly perpetrate domestic violence and abuse, to the detriment of mothers who need to benefit from protection measures. (Special Procedures, 2022)</w:t>
      </w:r>
    </w:p>
    <w:p w14:paraId="40ACDC7E" w14:textId="797E25C8" w:rsidR="00801333" w:rsidRPr="00694729" w:rsidRDefault="005B2110">
      <w:pPr>
        <w:jc w:val="both"/>
        <w:rPr>
          <w:rFonts w:ascii="Arial" w:eastAsia="Arial" w:hAnsi="Arial" w:cs="Arial"/>
        </w:rPr>
      </w:pPr>
      <w:r>
        <w:rPr>
          <w:rFonts w:ascii="Arial" w:eastAsia="Arial" w:hAnsi="Arial" w:cs="Arial"/>
        </w:rPr>
        <w:lastRenderedPageBreak/>
        <w:t>Alongside</w:t>
      </w:r>
      <w:r w:rsidR="005538E1" w:rsidRPr="00694729">
        <w:rPr>
          <w:rFonts w:ascii="Arial" w:eastAsia="Arial" w:hAnsi="Arial" w:cs="Arial"/>
        </w:rPr>
        <w:t xml:space="preserve"> specific declarations addressed to the current government of Brazil, which sadly </w:t>
      </w:r>
      <w:r w:rsidR="0012656D">
        <w:rPr>
          <w:rFonts w:ascii="Arial" w:eastAsia="Arial" w:hAnsi="Arial" w:cs="Arial"/>
        </w:rPr>
        <w:t>remain</w:t>
      </w:r>
      <w:r w:rsidR="005538E1" w:rsidRPr="00694729">
        <w:rPr>
          <w:rFonts w:ascii="Arial" w:eastAsia="Arial" w:hAnsi="Arial" w:cs="Arial"/>
        </w:rPr>
        <w:t xml:space="preserve"> </w:t>
      </w:r>
      <w:r w:rsidR="001C6B75">
        <w:rPr>
          <w:rFonts w:ascii="Arial" w:eastAsia="Arial" w:hAnsi="Arial" w:cs="Arial"/>
        </w:rPr>
        <w:t>un</w:t>
      </w:r>
      <w:r w:rsidR="005538E1" w:rsidRPr="00694729">
        <w:rPr>
          <w:rFonts w:ascii="Arial" w:eastAsia="Arial" w:hAnsi="Arial" w:cs="Arial"/>
        </w:rPr>
        <w:t>answered, another report</w:t>
      </w:r>
      <w:r w:rsidR="005538E1" w:rsidRPr="00694729">
        <w:rPr>
          <w:rFonts w:ascii="Arial" w:eastAsia="Arial" w:hAnsi="Arial" w:cs="Arial"/>
          <w:vertAlign w:val="superscript"/>
        </w:rPr>
        <w:footnoteReference w:id="13"/>
      </w:r>
      <w:r w:rsidR="005538E1" w:rsidRPr="00694729">
        <w:rPr>
          <w:rFonts w:ascii="Arial" w:eastAsia="Arial" w:hAnsi="Arial" w:cs="Arial"/>
        </w:rPr>
        <w:t xml:space="preserve"> on the matter</w:t>
      </w:r>
      <w:r w:rsidR="0012656D">
        <w:rPr>
          <w:rFonts w:ascii="Arial" w:eastAsia="Arial" w:hAnsi="Arial" w:cs="Arial"/>
        </w:rPr>
        <w:t xml:space="preserve"> –</w:t>
      </w:r>
      <w:r w:rsidR="005538E1" w:rsidRPr="00694729">
        <w:rPr>
          <w:rFonts w:ascii="Arial" w:eastAsia="Arial" w:hAnsi="Arial" w:cs="Arial"/>
        </w:rPr>
        <w:t xml:space="preserve"> acknowledging the global scope of the issue</w:t>
      </w:r>
      <w:r w:rsidR="0012656D">
        <w:rPr>
          <w:rFonts w:ascii="Arial" w:eastAsia="Arial" w:hAnsi="Arial" w:cs="Arial"/>
        </w:rPr>
        <w:t xml:space="preserve"> –</w:t>
      </w:r>
      <w:r w:rsidR="005538E1" w:rsidRPr="00694729">
        <w:rPr>
          <w:rFonts w:ascii="Arial" w:eastAsia="Arial" w:hAnsi="Arial" w:cs="Arial"/>
        </w:rPr>
        <w:t xml:space="preserve"> was issued in 2023 and presented during a session of the UN Human Rights Council. </w:t>
      </w:r>
      <w:r>
        <w:rPr>
          <w:rFonts w:ascii="Arial" w:eastAsia="Arial" w:hAnsi="Arial" w:cs="Arial"/>
        </w:rPr>
        <w:t>Despite</w:t>
      </w:r>
      <w:r w:rsidR="005538E1" w:rsidRPr="00694729">
        <w:rPr>
          <w:rFonts w:ascii="Arial" w:eastAsia="Arial" w:hAnsi="Arial" w:cs="Arial"/>
        </w:rPr>
        <w:t xml:space="preserve"> the report </w:t>
      </w:r>
      <w:r>
        <w:rPr>
          <w:rFonts w:ascii="Arial" w:eastAsia="Arial" w:hAnsi="Arial" w:cs="Arial"/>
        </w:rPr>
        <w:t>addressing</w:t>
      </w:r>
      <w:r w:rsidRPr="00694729">
        <w:rPr>
          <w:rFonts w:ascii="Arial" w:eastAsia="Arial" w:hAnsi="Arial" w:cs="Arial"/>
        </w:rPr>
        <w:t xml:space="preserve"> </w:t>
      </w:r>
      <w:r w:rsidR="005538E1" w:rsidRPr="00694729">
        <w:rPr>
          <w:rFonts w:ascii="Arial" w:eastAsia="Arial" w:hAnsi="Arial" w:cs="Arial"/>
        </w:rPr>
        <w:t xml:space="preserve">issues concerning Brazil, the Brazilian diplomatic representative at the session </w:t>
      </w:r>
      <w:r w:rsidR="00951434">
        <w:rPr>
          <w:rFonts w:ascii="Arial" w:eastAsia="Arial" w:hAnsi="Arial" w:cs="Arial"/>
        </w:rPr>
        <w:t>has not</w:t>
      </w:r>
      <w:r w:rsidR="00951434" w:rsidRPr="00694729">
        <w:rPr>
          <w:rFonts w:ascii="Arial" w:eastAsia="Arial" w:hAnsi="Arial" w:cs="Arial"/>
        </w:rPr>
        <w:t xml:space="preserve"> </w:t>
      </w:r>
      <w:r>
        <w:rPr>
          <w:rFonts w:ascii="Arial" w:eastAsia="Arial" w:hAnsi="Arial" w:cs="Arial"/>
        </w:rPr>
        <w:t>commented</w:t>
      </w:r>
      <w:r w:rsidR="005538E1" w:rsidRPr="00694729">
        <w:rPr>
          <w:rFonts w:ascii="Arial" w:eastAsia="Arial" w:hAnsi="Arial" w:cs="Arial"/>
        </w:rPr>
        <w:t xml:space="preserve"> on the matter.</w:t>
      </w:r>
    </w:p>
    <w:p w14:paraId="4293957B" w14:textId="189D28E7" w:rsidR="00801333" w:rsidRPr="00694729" w:rsidRDefault="005538E1">
      <w:pPr>
        <w:jc w:val="both"/>
        <w:rPr>
          <w:rFonts w:ascii="Arial" w:eastAsia="Arial" w:hAnsi="Arial" w:cs="Arial"/>
        </w:rPr>
      </w:pPr>
      <w:r w:rsidRPr="00694729">
        <w:rPr>
          <w:rFonts w:ascii="Arial" w:eastAsia="Arial" w:hAnsi="Arial" w:cs="Arial"/>
        </w:rPr>
        <w:t>Furthermore, the Brazilian State has been being questioned on the matter by both the UN Human Rights Committee and the Inter</w:t>
      </w:r>
      <w:r w:rsidR="00F25162">
        <w:rPr>
          <w:rFonts w:ascii="Arial" w:eastAsia="Arial" w:hAnsi="Arial" w:cs="Arial"/>
        </w:rPr>
        <w:t>-</w:t>
      </w:r>
      <w:r w:rsidRPr="00694729">
        <w:rPr>
          <w:rFonts w:ascii="Arial" w:eastAsia="Arial" w:hAnsi="Arial" w:cs="Arial"/>
        </w:rPr>
        <w:t>American Commission of Human Rights</w:t>
      </w:r>
      <w:r w:rsidR="008D1F78">
        <w:rPr>
          <w:rFonts w:ascii="Arial" w:eastAsia="Arial" w:hAnsi="Arial" w:cs="Arial"/>
        </w:rPr>
        <w:t xml:space="preserve"> (IACHR)</w:t>
      </w:r>
      <w:r w:rsidRPr="00694729">
        <w:rPr>
          <w:rFonts w:ascii="Arial" w:eastAsia="Arial" w:hAnsi="Arial" w:cs="Arial"/>
        </w:rPr>
        <w:t xml:space="preserve"> in 2023. While the first questioned the State on the matter on its concluding observations on the third periodic report of Brazil</w:t>
      </w:r>
      <w:r w:rsidRPr="00694729">
        <w:rPr>
          <w:rFonts w:ascii="Arial" w:eastAsia="Arial" w:hAnsi="Arial" w:cs="Arial"/>
          <w:vertAlign w:val="superscript"/>
        </w:rPr>
        <w:footnoteReference w:id="14"/>
      </w:r>
      <w:r w:rsidRPr="00694729">
        <w:rPr>
          <w:rFonts w:ascii="Arial" w:eastAsia="Arial" w:hAnsi="Arial" w:cs="Arial"/>
        </w:rPr>
        <w:t>, the second held a public hearing</w:t>
      </w:r>
      <w:r w:rsidRPr="00694729">
        <w:rPr>
          <w:rFonts w:ascii="Arial" w:eastAsia="Arial" w:hAnsi="Arial" w:cs="Arial"/>
          <w:vertAlign w:val="superscript"/>
        </w:rPr>
        <w:footnoteReference w:id="15"/>
      </w:r>
      <w:r w:rsidRPr="00694729">
        <w:rPr>
          <w:rFonts w:ascii="Arial" w:eastAsia="Arial" w:hAnsi="Arial" w:cs="Arial"/>
        </w:rPr>
        <w:t xml:space="preserve"> to deal solely with the violations perpetrated through the so-called </w:t>
      </w:r>
      <w:r w:rsidR="00F25162">
        <w:rPr>
          <w:rFonts w:ascii="Arial" w:eastAsia="Arial" w:hAnsi="Arial" w:cs="Arial"/>
        </w:rPr>
        <w:t>PAL</w:t>
      </w:r>
      <w:r w:rsidRPr="00694729">
        <w:rPr>
          <w:rFonts w:ascii="Arial" w:eastAsia="Arial" w:hAnsi="Arial" w:cs="Arial"/>
        </w:rPr>
        <w:t xml:space="preserve"> in Brazil</w:t>
      </w:r>
      <w:r w:rsidR="00F25162">
        <w:rPr>
          <w:rFonts w:ascii="Arial" w:eastAsia="Arial" w:hAnsi="Arial" w:cs="Arial"/>
        </w:rPr>
        <w:t>,</w:t>
      </w:r>
      <w:r w:rsidRPr="00694729">
        <w:rPr>
          <w:rFonts w:ascii="Arial" w:eastAsia="Arial" w:hAnsi="Arial" w:cs="Arial"/>
        </w:rPr>
        <w:t xml:space="preserve"> </w:t>
      </w:r>
      <w:r w:rsidR="00383E90">
        <w:rPr>
          <w:rFonts w:ascii="Arial" w:eastAsia="Arial" w:hAnsi="Arial" w:cs="Arial"/>
        </w:rPr>
        <w:t>summaris</w:t>
      </w:r>
      <w:r w:rsidR="00532BEB">
        <w:rPr>
          <w:rFonts w:ascii="Arial" w:eastAsia="Arial" w:hAnsi="Arial" w:cs="Arial"/>
        </w:rPr>
        <w:t>ing</w:t>
      </w:r>
      <w:r w:rsidR="00383E90">
        <w:rPr>
          <w:rFonts w:ascii="Arial" w:eastAsia="Arial" w:hAnsi="Arial" w:cs="Arial"/>
        </w:rPr>
        <w:t>:</w:t>
      </w:r>
    </w:p>
    <w:p w14:paraId="69A7A94E" w14:textId="6036D3B3" w:rsidR="008A5C4B" w:rsidRPr="00DF36B7" w:rsidRDefault="008A5C4B" w:rsidP="00DF36B7">
      <w:pPr>
        <w:pStyle w:val="ListParagraph"/>
        <w:numPr>
          <w:ilvl w:val="0"/>
          <w:numId w:val="1"/>
        </w:numPr>
        <w:jc w:val="both"/>
        <w:rPr>
          <w:rFonts w:ascii="Arial" w:eastAsia="Arial" w:hAnsi="Arial" w:cs="Arial"/>
        </w:rPr>
      </w:pPr>
      <w:r w:rsidRPr="00DF36B7">
        <w:rPr>
          <w:rFonts w:ascii="Arial" w:eastAsia="Arial" w:hAnsi="Arial" w:cs="Arial"/>
        </w:rPr>
        <w:t>There</w:t>
      </w:r>
      <w:r w:rsidR="005538E1" w:rsidRPr="00DF36B7">
        <w:rPr>
          <w:rFonts w:ascii="Arial" w:eastAsia="Arial" w:hAnsi="Arial" w:cs="Arial"/>
        </w:rPr>
        <w:t xml:space="preserve"> is no scientific evidence to support the existence of this syndrome, which is used to discriminate against women. </w:t>
      </w:r>
    </w:p>
    <w:p w14:paraId="58C2050B" w14:textId="052052E0" w:rsidR="008A5C4B" w:rsidRPr="00DF36B7" w:rsidRDefault="008A5C4B" w:rsidP="00DF36B7">
      <w:pPr>
        <w:pStyle w:val="ListParagraph"/>
        <w:numPr>
          <w:ilvl w:val="0"/>
          <w:numId w:val="1"/>
        </w:numPr>
        <w:jc w:val="both"/>
        <w:rPr>
          <w:rFonts w:ascii="Arial" w:eastAsia="Arial" w:hAnsi="Arial" w:cs="Arial"/>
        </w:rPr>
      </w:pPr>
      <w:r w:rsidRPr="00DF36B7">
        <w:rPr>
          <w:rFonts w:ascii="Arial" w:eastAsia="Arial" w:hAnsi="Arial" w:cs="Arial"/>
        </w:rPr>
        <w:t>The</w:t>
      </w:r>
      <w:r w:rsidR="005538E1" w:rsidRPr="00DF36B7">
        <w:rPr>
          <w:rFonts w:ascii="Arial" w:eastAsia="Arial" w:hAnsi="Arial" w:cs="Arial"/>
        </w:rPr>
        <w:t xml:space="preserve"> law could be repealed without constituting a legal vacuum, as other regulations </w:t>
      </w:r>
      <w:r w:rsidR="00794A4A" w:rsidRPr="00DF36B7">
        <w:rPr>
          <w:rFonts w:ascii="Arial" w:eastAsia="Arial" w:hAnsi="Arial" w:cs="Arial"/>
        </w:rPr>
        <w:t>exist</w:t>
      </w:r>
      <w:r w:rsidR="005538E1" w:rsidRPr="00DF36B7">
        <w:rPr>
          <w:rFonts w:ascii="Arial" w:eastAsia="Arial" w:hAnsi="Arial" w:cs="Arial"/>
        </w:rPr>
        <w:t xml:space="preserve"> guarantee</w:t>
      </w:r>
      <w:r w:rsidR="00794A4A" w:rsidRPr="00DF36B7">
        <w:rPr>
          <w:rFonts w:ascii="Arial" w:eastAsia="Arial" w:hAnsi="Arial" w:cs="Arial"/>
        </w:rPr>
        <w:t>ing</w:t>
      </w:r>
      <w:r w:rsidR="005538E1" w:rsidRPr="00DF36B7">
        <w:rPr>
          <w:rFonts w:ascii="Arial" w:eastAsia="Arial" w:hAnsi="Arial" w:cs="Arial"/>
        </w:rPr>
        <w:t xml:space="preserve"> comprehensive protection of children and adolescents. </w:t>
      </w:r>
    </w:p>
    <w:p w14:paraId="65C3093B" w14:textId="441813AF" w:rsidR="008A5C4B" w:rsidRPr="00DF36B7" w:rsidRDefault="005538E1" w:rsidP="00DF36B7">
      <w:pPr>
        <w:pStyle w:val="ListParagraph"/>
        <w:numPr>
          <w:ilvl w:val="0"/>
          <w:numId w:val="1"/>
        </w:numPr>
        <w:jc w:val="both"/>
        <w:rPr>
          <w:rFonts w:ascii="Arial" w:eastAsia="Arial" w:hAnsi="Arial" w:cs="Arial"/>
        </w:rPr>
      </w:pPr>
      <w:r w:rsidRPr="00DF36B7">
        <w:rPr>
          <w:rFonts w:ascii="Arial" w:eastAsia="Arial" w:hAnsi="Arial" w:cs="Arial"/>
        </w:rPr>
        <w:t xml:space="preserve">The State undertook to strengthen dialogue with the legislative branch and judicial system. </w:t>
      </w:r>
    </w:p>
    <w:p w14:paraId="5AA9BF04" w14:textId="77777777" w:rsidR="008A5C4B" w:rsidRPr="00DF36B7" w:rsidRDefault="005538E1" w:rsidP="00DF36B7">
      <w:pPr>
        <w:pStyle w:val="ListParagraph"/>
        <w:numPr>
          <w:ilvl w:val="0"/>
          <w:numId w:val="1"/>
        </w:numPr>
        <w:jc w:val="both"/>
        <w:rPr>
          <w:rFonts w:ascii="Arial" w:eastAsia="Arial" w:hAnsi="Arial" w:cs="Arial"/>
        </w:rPr>
      </w:pPr>
      <w:r w:rsidRPr="00DF36B7">
        <w:rPr>
          <w:rFonts w:ascii="Arial" w:eastAsia="Arial" w:hAnsi="Arial" w:cs="Arial"/>
        </w:rPr>
        <w:t xml:space="preserve">The IACHR stressed that the law is based on gender stereotypes against women and does not guarantee comprehensive protection or the best interests of children and adolescents. </w:t>
      </w:r>
    </w:p>
    <w:p w14:paraId="32DA6301" w14:textId="6AB7FA86" w:rsidR="00801333" w:rsidRPr="00DF36B7" w:rsidRDefault="005538E1" w:rsidP="00DF36B7">
      <w:pPr>
        <w:pStyle w:val="ListParagraph"/>
        <w:numPr>
          <w:ilvl w:val="1"/>
          <w:numId w:val="1"/>
        </w:numPr>
        <w:jc w:val="both"/>
        <w:rPr>
          <w:rFonts w:ascii="Arial" w:eastAsia="Arial" w:hAnsi="Arial" w:cs="Arial"/>
        </w:rPr>
      </w:pPr>
      <w:r w:rsidRPr="00DF36B7">
        <w:rPr>
          <w:rFonts w:ascii="Arial" w:eastAsia="Arial" w:hAnsi="Arial" w:cs="Arial"/>
        </w:rPr>
        <w:t>It also requested information on the difficulties encountered in repealing this law and statistics on its judicial application</w:t>
      </w:r>
      <w:r w:rsidR="00E45BBF">
        <w:rPr>
          <w:rFonts w:ascii="Arial" w:eastAsia="Arial" w:hAnsi="Arial" w:cs="Arial"/>
        </w:rPr>
        <w:t>,</w:t>
      </w:r>
      <w:r w:rsidRPr="00DF36B7">
        <w:rPr>
          <w:rFonts w:ascii="Arial" w:eastAsia="Arial" w:hAnsi="Arial" w:cs="Arial"/>
        </w:rPr>
        <w:t xml:space="preserve"> and offered the State any technical assistance it might need.</w:t>
      </w:r>
    </w:p>
    <w:p w14:paraId="7F14F699" w14:textId="5F733464" w:rsidR="00801333" w:rsidRPr="00694729" w:rsidRDefault="005538E1">
      <w:pPr>
        <w:jc w:val="both"/>
        <w:rPr>
          <w:rFonts w:ascii="Arial" w:eastAsia="Arial" w:hAnsi="Arial" w:cs="Arial"/>
        </w:rPr>
      </w:pPr>
      <w:r w:rsidRPr="00694729">
        <w:rPr>
          <w:rFonts w:ascii="Arial" w:eastAsia="Arial" w:hAnsi="Arial" w:cs="Arial"/>
        </w:rPr>
        <w:t xml:space="preserve">Although admitting the violations and committing to repeal, we have not witnessed any efforts into that direction so far. </w:t>
      </w:r>
      <w:r w:rsidR="00855042">
        <w:rPr>
          <w:rFonts w:ascii="Arial" w:eastAsia="Arial" w:hAnsi="Arial" w:cs="Arial"/>
        </w:rPr>
        <w:t>While</w:t>
      </w:r>
      <w:r w:rsidRPr="00694729">
        <w:rPr>
          <w:rFonts w:ascii="Arial" w:eastAsia="Arial" w:hAnsi="Arial" w:cs="Arial"/>
        </w:rPr>
        <w:t xml:space="preserve"> there are legal bills demanding repeal at the Senate, </w:t>
      </w:r>
      <w:r w:rsidRPr="00694729">
        <w:rPr>
          <w:rFonts w:ascii="Arial" w:eastAsia="Arial" w:hAnsi="Arial" w:cs="Arial"/>
          <w:b/>
        </w:rPr>
        <w:t>there is also a bill demanding the criminalization</w:t>
      </w:r>
      <w:r w:rsidRPr="00694729">
        <w:rPr>
          <w:rFonts w:ascii="Arial" w:eastAsia="Arial" w:hAnsi="Arial" w:cs="Arial"/>
          <w:b/>
          <w:vertAlign w:val="superscript"/>
        </w:rPr>
        <w:footnoteReference w:id="16"/>
      </w:r>
      <w:r w:rsidRPr="00694729">
        <w:rPr>
          <w:rFonts w:ascii="Arial" w:eastAsia="Arial" w:hAnsi="Arial" w:cs="Arial"/>
          <w:b/>
        </w:rPr>
        <w:t xml:space="preserve"> of so-called </w:t>
      </w:r>
      <w:r w:rsidR="00855042">
        <w:rPr>
          <w:rFonts w:ascii="Arial" w:eastAsia="Arial" w:hAnsi="Arial" w:cs="Arial"/>
          <w:b/>
        </w:rPr>
        <w:t>PA</w:t>
      </w:r>
      <w:r w:rsidRPr="00694729">
        <w:rPr>
          <w:rFonts w:ascii="Arial" w:eastAsia="Arial" w:hAnsi="Arial" w:cs="Arial"/>
          <w:b/>
        </w:rPr>
        <w:t xml:space="preserve"> </w:t>
      </w:r>
      <w:r w:rsidR="00855042" w:rsidRPr="00694729">
        <w:rPr>
          <w:rFonts w:ascii="Arial" w:eastAsia="Arial" w:hAnsi="Arial" w:cs="Arial"/>
          <w:b/>
        </w:rPr>
        <w:lastRenderedPageBreak/>
        <w:t>behaviours</w:t>
      </w:r>
      <w:r w:rsidRPr="00694729">
        <w:rPr>
          <w:rFonts w:ascii="Arial" w:eastAsia="Arial" w:hAnsi="Arial" w:cs="Arial"/>
          <w:b/>
        </w:rPr>
        <w:t xml:space="preserve"> with imprisonment, as well as a Federal Working Group</w:t>
      </w:r>
      <w:r w:rsidRPr="00694729">
        <w:rPr>
          <w:rFonts w:ascii="Arial" w:eastAsia="Arial" w:hAnsi="Arial" w:cs="Arial"/>
          <w:b/>
          <w:vertAlign w:val="superscript"/>
        </w:rPr>
        <w:footnoteReference w:id="17"/>
      </w:r>
      <w:r w:rsidRPr="00694729">
        <w:rPr>
          <w:rFonts w:ascii="Arial" w:eastAsia="Arial" w:hAnsi="Arial" w:cs="Arial"/>
          <w:b/>
        </w:rPr>
        <w:t xml:space="preserve"> established by the National Council of Justice that is designing a protocol for the hearing of children in supposed cases of </w:t>
      </w:r>
      <w:r w:rsidR="00855042">
        <w:rPr>
          <w:rFonts w:ascii="Arial" w:eastAsia="Arial" w:hAnsi="Arial" w:cs="Arial"/>
          <w:b/>
        </w:rPr>
        <w:t>PA</w:t>
      </w:r>
      <w:r w:rsidR="003545BB">
        <w:rPr>
          <w:rFonts w:ascii="Arial" w:eastAsia="Arial" w:hAnsi="Arial" w:cs="Arial"/>
        </w:rPr>
        <w:t xml:space="preserve"> –</w:t>
      </w:r>
      <w:r w:rsidRPr="00694729">
        <w:rPr>
          <w:rFonts w:ascii="Arial" w:eastAsia="Arial" w:hAnsi="Arial" w:cs="Arial"/>
        </w:rPr>
        <w:t>again strengthening and legitimizing a dangerous</w:t>
      </w:r>
      <w:r w:rsidR="00532BEB">
        <w:rPr>
          <w:rFonts w:ascii="Arial" w:eastAsia="Arial" w:hAnsi="Arial" w:cs="Arial"/>
        </w:rPr>
        <w:t xml:space="preserve">, </w:t>
      </w:r>
      <w:r w:rsidRPr="00694729">
        <w:rPr>
          <w:rFonts w:ascii="Arial" w:eastAsia="Arial" w:hAnsi="Arial" w:cs="Arial"/>
        </w:rPr>
        <w:t xml:space="preserve">condemned concept that is </w:t>
      </w:r>
      <w:r w:rsidR="00532BEB">
        <w:rPr>
          <w:rFonts w:ascii="Arial" w:eastAsia="Arial" w:hAnsi="Arial" w:cs="Arial"/>
        </w:rPr>
        <w:t>rejected</w:t>
      </w:r>
      <w:r w:rsidRPr="00694729">
        <w:rPr>
          <w:rFonts w:ascii="Arial" w:eastAsia="Arial" w:hAnsi="Arial" w:cs="Arial"/>
        </w:rPr>
        <w:t xml:space="preserve"> by the WHO.</w:t>
      </w:r>
    </w:p>
    <w:p w14:paraId="62455898" w14:textId="187D3AE2" w:rsidR="00801333" w:rsidRPr="00694729" w:rsidRDefault="003545BB">
      <w:pPr>
        <w:jc w:val="both"/>
        <w:rPr>
          <w:rFonts w:ascii="Arial" w:eastAsia="Arial" w:hAnsi="Arial" w:cs="Arial"/>
        </w:rPr>
      </w:pPr>
      <w:r>
        <w:rPr>
          <w:rFonts w:ascii="Arial" w:eastAsia="Arial" w:hAnsi="Arial" w:cs="Arial"/>
        </w:rPr>
        <w:t>The</w:t>
      </w:r>
      <w:r w:rsidR="00855042">
        <w:rPr>
          <w:rFonts w:ascii="Arial" w:eastAsia="Arial" w:hAnsi="Arial" w:cs="Arial"/>
        </w:rPr>
        <w:t xml:space="preserve"> PAL</w:t>
      </w:r>
      <w:r w:rsidR="005538E1" w:rsidRPr="00694729">
        <w:rPr>
          <w:rFonts w:ascii="Arial" w:eastAsia="Arial" w:hAnsi="Arial" w:cs="Arial"/>
        </w:rPr>
        <w:t xml:space="preserve"> is not the only law legitimating this dangerous</w:t>
      </w:r>
      <w:r w:rsidR="001E2424">
        <w:rPr>
          <w:rFonts w:ascii="Arial" w:eastAsia="Arial" w:hAnsi="Arial" w:cs="Arial"/>
        </w:rPr>
        <w:t xml:space="preserve">, </w:t>
      </w:r>
      <w:r w:rsidR="005538E1" w:rsidRPr="00694729">
        <w:rPr>
          <w:rFonts w:ascii="Arial" w:eastAsia="Arial" w:hAnsi="Arial" w:cs="Arial"/>
        </w:rPr>
        <w:t xml:space="preserve">discriminatory concept. In 2017, </w:t>
      </w:r>
      <w:r w:rsidR="00855042">
        <w:rPr>
          <w:rFonts w:ascii="Arial" w:eastAsia="Arial" w:hAnsi="Arial" w:cs="Arial"/>
        </w:rPr>
        <w:t>despite</w:t>
      </w:r>
      <w:r w:rsidR="005538E1" w:rsidRPr="00694729">
        <w:rPr>
          <w:rFonts w:ascii="Arial" w:eastAsia="Arial" w:hAnsi="Arial" w:cs="Arial"/>
        </w:rPr>
        <w:t xml:space="preserve"> seven years of tragedies and several domestic and international warnings, including the explicit prohibition of the use of the concept of </w:t>
      </w:r>
      <w:r w:rsidR="00052406">
        <w:rPr>
          <w:rFonts w:ascii="Arial" w:eastAsia="Arial" w:hAnsi="Arial" w:cs="Arial"/>
        </w:rPr>
        <w:t>PA</w:t>
      </w:r>
      <w:r w:rsidR="005538E1" w:rsidRPr="00694729">
        <w:rPr>
          <w:rFonts w:ascii="Arial" w:eastAsia="Arial" w:hAnsi="Arial" w:cs="Arial"/>
        </w:rPr>
        <w:t xml:space="preserve"> by the OAS in its Belém</w:t>
      </w:r>
      <w:r w:rsidR="005538E1" w:rsidRPr="00694729">
        <w:rPr>
          <w:rFonts w:ascii="Arial" w:eastAsia="Arial" w:hAnsi="Arial" w:cs="Arial"/>
          <w:color w:val="FF0000"/>
        </w:rPr>
        <w:t xml:space="preserve"> </w:t>
      </w:r>
      <w:r w:rsidR="005538E1" w:rsidRPr="00694729">
        <w:rPr>
          <w:rFonts w:ascii="Arial" w:eastAsia="Arial" w:hAnsi="Arial" w:cs="Arial"/>
        </w:rPr>
        <w:t>do Pará Convention</w:t>
      </w:r>
      <w:r w:rsidR="005538E1" w:rsidRPr="00694729">
        <w:rPr>
          <w:rFonts w:ascii="Arial" w:eastAsia="Arial" w:hAnsi="Arial" w:cs="Arial"/>
          <w:vertAlign w:val="superscript"/>
        </w:rPr>
        <w:footnoteReference w:id="18"/>
      </w:r>
      <w:r w:rsidR="005538E1" w:rsidRPr="00694729">
        <w:rPr>
          <w:rFonts w:ascii="Arial" w:eastAsia="Arial" w:hAnsi="Arial" w:cs="Arial"/>
        </w:rPr>
        <w:t xml:space="preserve">, the Brazilian State has passed a second </w:t>
      </w:r>
      <w:r w:rsidR="009A0761">
        <w:rPr>
          <w:rFonts w:ascii="Arial" w:eastAsia="Arial" w:hAnsi="Arial" w:cs="Arial"/>
        </w:rPr>
        <w:t>PAL</w:t>
      </w:r>
      <w:r w:rsidR="005538E1" w:rsidRPr="00694729">
        <w:rPr>
          <w:rFonts w:ascii="Arial" w:eastAsia="Arial" w:hAnsi="Arial" w:cs="Arial"/>
        </w:rPr>
        <w:t>, Law No 13431/</w:t>
      </w:r>
      <w:r w:rsidR="001C6B75" w:rsidRPr="00694729">
        <w:rPr>
          <w:rFonts w:ascii="Arial" w:eastAsia="Arial" w:hAnsi="Arial" w:cs="Arial"/>
        </w:rPr>
        <w:t>2</w:t>
      </w:r>
      <w:r w:rsidR="001C6B75">
        <w:rPr>
          <w:rFonts w:ascii="Arial" w:eastAsia="Arial" w:hAnsi="Arial" w:cs="Arial"/>
        </w:rPr>
        <w:t>017</w:t>
      </w:r>
      <w:r w:rsidR="005538E1" w:rsidRPr="00694729">
        <w:rPr>
          <w:rFonts w:ascii="Arial" w:eastAsia="Arial" w:hAnsi="Arial" w:cs="Arial"/>
          <w:vertAlign w:val="superscript"/>
        </w:rPr>
        <w:footnoteReference w:id="19"/>
      </w:r>
      <w:r w:rsidR="005538E1" w:rsidRPr="00694729">
        <w:rPr>
          <w:rFonts w:ascii="Arial" w:eastAsia="Arial" w:hAnsi="Arial" w:cs="Arial"/>
        </w:rPr>
        <w:t>, known as the Specialized Hearing Law</w:t>
      </w:r>
      <w:r w:rsidR="009A0761">
        <w:rPr>
          <w:rFonts w:ascii="Arial" w:eastAsia="Arial" w:hAnsi="Arial" w:cs="Arial"/>
        </w:rPr>
        <w:t xml:space="preserve"> (SHL)</w:t>
      </w:r>
      <w:r w:rsidR="005538E1" w:rsidRPr="00694729">
        <w:rPr>
          <w:rFonts w:ascii="Arial" w:eastAsia="Arial" w:hAnsi="Arial" w:cs="Arial"/>
        </w:rPr>
        <w:t>. This determines the protocols for hearing children</w:t>
      </w:r>
      <w:r>
        <w:rPr>
          <w:rFonts w:ascii="Arial" w:eastAsia="Arial" w:hAnsi="Arial" w:cs="Arial"/>
        </w:rPr>
        <w:t>,</w:t>
      </w:r>
      <w:r w:rsidR="005538E1" w:rsidRPr="00694729">
        <w:rPr>
          <w:rFonts w:ascii="Arial" w:eastAsia="Arial" w:hAnsi="Arial" w:cs="Arial"/>
        </w:rPr>
        <w:t xml:space="preserve"> </w:t>
      </w:r>
      <w:r w:rsidR="00D16A67">
        <w:rPr>
          <w:rFonts w:ascii="Arial" w:eastAsia="Arial" w:hAnsi="Arial" w:cs="Arial"/>
        </w:rPr>
        <w:t>plus</w:t>
      </w:r>
      <w:r w:rsidR="005538E1" w:rsidRPr="00694729">
        <w:rPr>
          <w:rFonts w:ascii="Arial" w:eastAsia="Arial" w:hAnsi="Arial" w:cs="Arial"/>
        </w:rPr>
        <w:t xml:space="preserve"> the kinds of violence against children recognized and punished by law. Surprisingly, even </w:t>
      </w:r>
      <w:r w:rsidR="007A3D53">
        <w:rPr>
          <w:rFonts w:ascii="Arial" w:eastAsia="Arial" w:hAnsi="Arial" w:cs="Arial"/>
        </w:rPr>
        <w:t>following</w:t>
      </w:r>
      <w:r w:rsidR="005538E1" w:rsidRPr="00694729">
        <w:rPr>
          <w:rFonts w:ascii="Arial" w:eastAsia="Arial" w:hAnsi="Arial" w:cs="Arial"/>
        </w:rPr>
        <w:t xml:space="preserve"> OAS prohibition of the use of the concept, the so-called </w:t>
      </w:r>
      <w:r w:rsidR="009A0761">
        <w:rPr>
          <w:rFonts w:ascii="Arial" w:eastAsia="Arial" w:hAnsi="Arial" w:cs="Arial"/>
        </w:rPr>
        <w:t>SHL</w:t>
      </w:r>
      <w:r w:rsidR="005538E1" w:rsidRPr="00694729">
        <w:rPr>
          <w:rFonts w:ascii="Arial" w:eastAsia="Arial" w:hAnsi="Arial" w:cs="Arial"/>
        </w:rPr>
        <w:t xml:space="preserve"> classified </w:t>
      </w:r>
      <w:r w:rsidR="009A0761">
        <w:rPr>
          <w:rFonts w:ascii="Arial" w:eastAsia="Arial" w:hAnsi="Arial" w:cs="Arial"/>
        </w:rPr>
        <w:t>PA</w:t>
      </w:r>
      <w:r w:rsidR="005538E1" w:rsidRPr="00694729">
        <w:rPr>
          <w:rFonts w:ascii="Arial" w:eastAsia="Arial" w:hAnsi="Arial" w:cs="Arial"/>
        </w:rPr>
        <w:t xml:space="preserve"> as a form of psychological violence against children in paragraph 4:</w:t>
      </w:r>
    </w:p>
    <w:p w14:paraId="1964B9BB" w14:textId="77777777" w:rsidR="00801333" w:rsidRPr="00694729" w:rsidRDefault="005538E1">
      <w:pPr>
        <w:ind w:left="2124"/>
        <w:jc w:val="both"/>
        <w:rPr>
          <w:rFonts w:ascii="Arial" w:eastAsia="Arial" w:hAnsi="Arial" w:cs="Arial"/>
          <w:sz w:val="20"/>
          <w:szCs w:val="20"/>
        </w:rPr>
      </w:pPr>
      <w:r w:rsidRPr="00694729">
        <w:rPr>
          <w:rFonts w:ascii="Arial" w:eastAsia="Arial" w:hAnsi="Arial" w:cs="Arial"/>
          <w:sz w:val="20"/>
          <w:szCs w:val="20"/>
        </w:rPr>
        <w:t xml:space="preserve">Art. 4 For the purposes of this Law, without prejudice to the classification of criminal conduct, </w:t>
      </w:r>
      <w:r w:rsidRPr="00694729">
        <w:rPr>
          <w:rFonts w:ascii="Arial" w:eastAsia="Arial" w:hAnsi="Arial" w:cs="Arial"/>
          <w:b/>
          <w:sz w:val="20"/>
          <w:szCs w:val="20"/>
        </w:rPr>
        <w:t>the following are forms of violence:</w:t>
      </w:r>
    </w:p>
    <w:p w14:paraId="4835EDBC" w14:textId="0E9452C2" w:rsidR="00801333" w:rsidRPr="00694729" w:rsidRDefault="0080514E" w:rsidP="0080514E">
      <w:pPr>
        <w:ind w:left="2124"/>
        <w:jc w:val="both"/>
        <w:rPr>
          <w:rFonts w:ascii="Arial" w:eastAsia="Arial" w:hAnsi="Arial" w:cs="Arial"/>
          <w:sz w:val="20"/>
          <w:szCs w:val="20"/>
        </w:rPr>
      </w:pPr>
      <w:r>
        <w:rPr>
          <w:rFonts w:ascii="Arial" w:eastAsia="Arial" w:hAnsi="Arial" w:cs="Arial"/>
          <w:sz w:val="20"/>
          <w:szCs w:val="20"/>
        </w:rPr>
        <w:t>[…]</w:t>
      </w:r>
    </w:p>
    <w:p w14:paraId="57EE24FB" w14:textId="77777777" w:rsidR="00801333" w:rsidRPr="00694729" w:rsidRDefault="005538E1">
      <w:pPr>
        <w:ind w:left="2124"/>
        <w:jc w:val="both"/>
        <w:rPr>
          <w:rFonts w:ascii="Arial" w:eastAsia="Arial" w:hAnsi="Arial" w:cs="Arial"/>
          <w:b/>
          <w:sz w:val="20"/>
          <w:szCs w:val="20"/>
        </w:rPr>
      </w:pPr>
      <w:r w:rsidRPr="00694729">
        <w:rPr>
          <w:rFonts w:ascii="Arial" w:eastAsia="Arial" w:hAnsi="Arial" w:cs="Arial"/>
          <w:b/>
          <w:sz w:val="20"/>
          <w:szCs w:val="20"/>
        </w:rPr>
        <w:t>II - psychological violence:</w:t>
      </w:r>
    </w:p>
    <w:p w14:paraId="305919D4" w14:textId="4E216F3C" w:rsidR="00801333" w:rsidRPr="00694729" w:rsidRDefault="00DC60EF" w:rsidP="00DC60EF">
      <w:pPr>
        <w:ind w:left="2124"/>
        <w:jc w:val="both"/>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tab/>
      </w:r>
      <w:r w:rsidR="005538E1" w:rsidRPr="00694729">
        <w:rPr>
          <w:rFonts w:ascii="Arial" w:eastAsia="Arial" w:hAnsi="Arial" w:cs="Arial"/>
          <w:sz w:val="20"/>
          <w:szCs w:val="20"/>
        </w:rPr>
        <w:t xml:space="preserve">b) </w:t>
      </w:r>
      <w:r w:rsidR="005538E1" w:rsidRPr="00694729">
        <w:rPr>
          <w:rFonts w:ascii="Arial" w:eastAsia="Arial" w:hAnsi="Arial" w:cs="Arial"/>
          <w:b/>
          <w:sz w:val="20"/>
          <w:szCs w:val="20"/>
        </w:rPr>
        <w:t>the act of parental alienation, understood as interference in the psychological formation of the child or adolescent, promoted or induced by one of the parents, grandparents or anyone who has them under their authority, custody or supervision, which leads to the repudiation of parent or that causes harm to the establishment or maintenance of a bond with them</w:t>
      </w:r>
      <w:r w:rsidR="005538E1" w:rsidRPr="00694729">
        <w:rPr>
          <w:rFonts w:ascii="Arial" w:eastAsia="Arial" w:hAnsi="Arial" w:cs="Arial"/>
          <w:sz w:val="20"/>
          <w:szCs w:val="20"/>
        </w:rPr>
        <w:t>; (</w:t>
      </w:r>
      <w:proofErr w:type="spellStart"/>
      <w:r w:rsidR="005538E1" w:rsidRPr="00694729">
        <w:rPr>
          <w:rFonts w:ascii="Arial" w:eastAsia="Arial" w:hAnsi="Arial" w:cs="Arial"/>
          <w:sz w:val="20"/>
          <w:szCs w:val="20"/>
        </w:rPr>
        <w:t>Planalto</w:t>
      </w:r>
      <w:proofErr w:type="spellEnd"/>
      <w:r w:rsidR="005538E1" w:rsidRPr="00694729">
        <w:rPr>
          <w:rFonts w:ascii="Arial" w:eastAsia="Arial" w:hAnsi="Arial" w:cs="Arial"/>
          <w:sz w:val="20"/>
          <w:szCs w:val="20"/>
        </w:rPr>
        <w:t>, 2017)</w:t>
      </w:r>
    </w:p>
    <w:p w14:paraId="67680D0F" w14:textId="1147414E" w:rsidR="00DC60EF" w:rsidRDefault="00FC0BE5">
      <w:pPr>
        <w:jc w:val="both"/>
        <w:rPr>
          <w:rFonts w:ascii="Arial" w:eastAsia="Arial" w:hAnsi="Arial" w:cs="Arial"/>
        </w:rPr>
      </w:pPr>
      <w:r>
        <w:rPr>
          <w:rFonts w:ascii="Arial" w:eastAsia="Arial" w:hAnsi="Arial" w:cs="Arial"/>
        </w:rPr>
        <w:t>Importantly</w:t>
      </w:r>
      <w:r w:rsidR="005538E1" w:rsidRPr="00694729">
        <w:rPr>
          <w:rFonts w:ascii="Arial" w:eastAsia="Arial" w:hAnsi="Arial" w:cs="Arial"/>
        </w:rPr>
        <w:t>, shortly after being questioned through CEDAW’s list of issues prior to reporting,</w:t>
      </w:r>
      <w:r w:rsidR="005538E1" w:rsidRPr="00694729">
        <w:rPr>
          <w:rFonts w:ascii="Arial" w:eastAsia="Arial" w:hAnsi="Arial" w:cs="Arial"/>
          <w:color w:val="FF0000"/>
        </w:rPr>
        <w:t xml:space="preserve"> </w:t>
      </w:r>
      <w:r w:rsidR="005538E1" w:rsidRPr="00694729">
        <w:rPr>
          <w:rFonts w:ascii="Arial" w:eastAsia="Arial" w:hAnsi="Arial" w:cs="Arial"/>
        </w:rPr>
        <w:t>the previous government</w:t>
      </w:r>
      <w:r w:rsidR="00163880">
        <w:rPr>
          <w:rFonts w:ascii="Arial" w:eastAsia="Arial" w:hAnsi="Arial" w:cs="Arial"/>
        </w:rPr>
        <w:t xml:space="preserve"> –</w:t>
      </w:r>
      <w:r w:rsidR="005538E1" w:rsidRPr="00694729">
        <w:rPr>
          <w:rFonts w:ascii="Arial" w:eastAsia="Arial" w:hAnsi="Arial" w:cs="Arial"/>
        </w:rPr>
        <w:t xml:space="preserve"> after answering the CEDAW Committee </w:t>
      </w:r>
      <w:r>
        <w:rPr>
          <w:rFonts w:ascii="Arial" w:eastAsia="Arial" w:hAnsi="Arial" w:cs="Arial"/>
        </w:rPr>
        <w:t>and</w:t>
      </w:r>
      <w:r w:rsidRPr="00694729">
        <w:rPr>
          <w:rFonts w:ascii="Arial" w:eastAsia="Arial" w:hAnsi="Arial" w:cs="Arial"/>
        </w:rPr>
        <w:t xml:space="preserve"> </w:t>
      </w:r>
      <w:r w:rsidR="005538E1" w:rsidRPr="00694729">
        <w:rPr>
          <w:rFonts w:ascii="Arial" w:eastAsia="Arial" w:hAnsi="Arial" w:cs="Arial"/>
        </w:rPr>
        <w:t xml:space="preserve">admitting </w:t>
      </w:r>
      <w:r>
        <w:rPr>
          <w:rFonts w:ascii="Arial" w:eastAsia="Arial" w:hAnsi="Arial" w:cs="Arial"/>
        </w:rPr>
        <w:t>awareness</w:t>
      </w:r>
      <w:r w:rsidR="005538E1" w:rsidRPr="00694729">
        <w:rPr>
          <w:rFonts w:ascii="Arial" w:eastAsia="Arial" w:hAnsi="Arial" w:cs="Arial"/>
        </w:rPr>
        <w:t xml:space="preserve"> of the injustices perpetrated through the </w:t>
      </w:r>
      <w:r w:rsidR="001C41CA">
        <w:rPr>
          <w:rFonts w:ascii="Arial" w:eastAsia="Arial" w:hAnsi="Arial" w:cs="Arial"/>
        </w:rPr>
        <w:t>PAL</w:t>
      </w:r>
      <w:r w:rsidR="00163880">
        <w:rPr>
          <w:rFonts w:ascii="Arial" w:eastAsia="Arial" w:hAnsi="Arial" w:cs="Arial"/>
        </w:rPr>
        <w:t xml:space="preserve"> – claimed</w:t>
      </w:r>
      <w:r w:rsidR="00163880" w:rsidRPr="00694729">
        <w:rPr>
          <w:rFonts w:ascii="Arial" w:eastAsia="Arial" w:hAnsi="Arial" w:cs="Arial"/>
        </w:rPr>
        <w:t xml:space="preserve"> </w:t>
      </w:r>
      <w:r w:rsidR="00163880">
        <w:rPr>
          <w:rFonts w:ascii="Arial" w:eastAsia="Arial" w:hAnsi="Arial" w:cs="Arial"/>
        </w:rPr>
        <w:t>it was</w:t>
      </w:r>
      <w:r w:rsidR="005538E1" w:rsidRPr="00694729">
        <w:rPr>
          <w:rFonts w:ascii="Arial" w:eastAsia="Arial" w:hAnsi="Arial" w:cs="Arial"/>
        </w:rPr>
        <w:t xml:space="preserve"> taking measures to solve the problem: “</w:t>
      </w:r>
      <w:r w:rsidR="005538E1" w:rsidRPr="00DF36B7">
        <w:rPr>
          <w:rFonts w:ascii="Arial" w:eastAsia="Arial" w:hAnsi="Arial" w:cs="Arial"/>
          <w:i/>
          <w:iCs/>
        </w:rPr>
        <w:t xml:space="preserve">concrete unfair situations were observed.[…] </w:t>
      </w:r>
      <w:r w:rsidR="005538E1" w:rsidRPr="00DF36B7">
        <w:rPr>
          <w:rFonts w:ascii="Arial" w:eastAsia="Arial" w:hAnsi="Arial" w:cs="Arial"/>
          <w:i/>
          <w:iCs/>
        </w:rPr>
        <w:lastRenderedPageBreak/>
        <w:t>this regulation is being revised, with new discussions within the National Congress</w:t>
      </w:r>
      <w:r w:rsidR="005538E1" w:rsidRPr="00694729">
        <w:rPr>
          <w:rFonts w:ascii="Arial" w:eastAsia="Arial" w:hAnsi="Arial" w:cs="Arial"/>
          <w:b/>
        </w:rPr>
        <w:t xml:space="preserve">” </w:t>
      </w:r>
      <w:r w:rsidR="005538E1" w:rsidRPr="00694729">
        <w:rPr>
          <w:rFonts w:ascii="Arial" w:eastAsia="Arial" w:hAnsi="Arial" w:cs="Arial"/>
        </w:rPr>
        <w:t>(State’s Party Report, 2021. Pg. 37)</w:t>
      </w:r>
      <w:r w:rsidR="00163880">
        <w:rPr>
          <w:rFonts w:ascii="Arial" w:eastAsia="Arial" w:hAnsi="Arial" w:cs="Arial"/>
        </w:rPr>
        <w:t xml:space="preserve">. </w:t>
      </w:r>
    </w:p>
    <w:p w14:paraId="65409F19" w14:textId="7D69561D" w:rsidR="00801333" w:rsidRPr="00694729" w:rsidRDefault="00163880">
      <w:pPr>
        <w:jc w:val="both"/>
        <w:rPr>
          <w:rFonts w:ascii="Arial" w:eastAsia="Arial" w:hAnsi="Arial" w:cs="Arial"/>
        </w:rPr>
      </w:pPr>
      <w:r>
        <w:rPr>
          <w:rFonts w:ascii="Arial" w:eastAsia="Arial" w:hAnsi="Arial" w:cs="Arial"/>
        </w:rPr>
        <w:t>However,</w:t>
      </w:r>
      <w:r>
        <w:rPr>
          <w:rFonts w:ascii="Arial" w:eastAsia="Arial" w:hAnsi="Arial" w:cs="Arial"/>
          <w:b/>
        </w:rPr>
        <w:t xml:space="preserve"> </w:t>
      </w:r>
      <w:r w:rsidR="005538E1" w:rsidRPr="00694729">
        <w:rPr>
          <w:rFonts w:ascii="Arial" w:eastAsia="Arial" w:hAnsi="Arial" w:cs="Arial"/>
        </w:rPr>
        <w:t xml:space="preserve">Brazilian legislators not only refused the legal bill requesting the repeal of the </w:t>
      </w:r>
      <w:r w:rsidR="001C41CA">
        <w:rPr>
          <w:rFonts w:ascii="Arial" w:eastAsia="Arial" w:hAnsi="Arial" w:cs="Arial"/>
        </w:rPr>
        <w:t>PAL</w:t>
      </w:r>
      <w:r w:rsidR="005538E1" w:rsidRPr="00694729">
        <w:rPr>
          <w:rFonts w:ascii="Arial" w:eastAsia="Arial" w:hAnsi="Arial" w:cs="Arial"/>
        </w:rPr>
        <w:t>, but they have also passed a further bill, Bill No 14.340/2022</w:t>
      </w:r>
      <w:r w:rsidR="005538E1" w:rsidRPr="00694729">
        <w:rPr>
          <w:rFonts w:ascii="Arial" w:eastAsia="Arial" w:hAnsi="Arial" w:cs="Arial"/>
          <w:vertAlign w:val="superscript"/>
        </w:rPr>
        <w:footnoteReference w:id="20"/>
      </w:r>
      <w:r w:rsidR="005538E1" w:rsidRPr="00694729">
        <w:rPr>
          <w:rFonts w:ascii="Arial" w:eastAsia="Arial" w:hAnsi="Arial" w:cs="Arial"/>
        </w:rPr>
        <w:t xml:space="preserve">, with amendments to the </w:t>
      </w:r>
      <w:r w:rsidR="001C41CA">
        <w:rPr>
          <w:rFonts w:ascii="Arial" w:eastAsia="Arial" w:hAnsi="Arial" w:cs="Arial"/>
        </w:rPr>
        <w:t>PAL</w:t>
      </w:r>
      <w:r w:rsidR="005538E1" w:rsidRPr="00694729">
        <w:rPr>
          <w:rFonts w:ascii="Arial" w:eastAsia="Arial" w:hAnsi="Arial" w:cs="Arial"/>
        </w:rPr>
        <w:t xml:space="preserve"> that </w:t>
      </w:r>
      <w:r w:rsidR="00456680">
        <w:rPr>
          <w:rFonts w:ascii="Arial" w:eastAsia="Arial" w:hAnsi="Arial" w:cs="Arial"/>
        </w:rPr>
        <w:t>make</w:t>
      </w:r>
      <w:r w:rsidR="005538E1" w:rsidRPr="00694729">
        <w:rPr>
          <w:rFonts w:ascii="Arial" w:eastAsia="Arial" w:hAnsi="Arial" w:cs="Arial"/>
        </w:rPr>
        <w:t xml:space="preserve"> it more dangerous, including imposition of priority for forensic examination reports concerning </w:t>
      </w:r>
      <w:r w:rsidR="00A65784">
        <w:rPr>
          <w:rFonts w:ascii="Arial" w:eastAsia="Arial" w:hAnsi="Arial" w:cs="Arial"/>
        </w:rPr>
        <w:t>PA</w:t>
      </w:r>
      <w:r w:rsidR="005538E1" w:rsidRPr="00694729">
        <w:rPr>
          <w:rFonts w:ascii="Arial" w:eastAsia="Arial" w:hAnsi="Arial" w:cs="Arial"/>
        </w:rPr>
        <w:t xml:space="preserve"> allegations</w:t>
      </w:r>
      <w:r w:rsidR="005D7AD4">
        <w:rPr>
          <w:rFonts w:ascii="Arial" w:eastAsia="Arial" w:hAnsi="Arial" w:cs="Arial"/>
        </w:rPr>
        <w:t>,</w:t>
      </w:r>
      <w:r w:rsidR="005538E1" w:rsidRPr="00694729">
        <w:rPr>
          <w:rFonts w:ascii="Arial" w:eastAsia="Arial" w:hAnsi="Arial" w:cs="Arial"/>
        </w:rPr>
        <w:t xml:space="preserve"> and the reinforcement of the pathologization of women and children by imposing medical and psychological assessments for diagnosing an illegitimate pathology, </w:t>
      </w:r>
      <w:r w:rsidR="005D7AD4">
        <w:rPr>
          <w:rFonts w:ascii="Arial" w:eastAsia="Arial" w:hAnsi="Arial" w:cs="Arial"/>
        </w:rPr>
        <w:t>PA</w:t>
      </w:r>
      <w:r w:rsidR="005538E1" w:rsidRPr="00694729">
        <w:rPr>
          <w:rFonts w:ascii="Arial" w:eastAsia="Arial" w:hAnsi="Arial" w:cs="Arial"/>
        </w:rPr>
        <w:t>, that isn’t recognized by the WHO in its ICD-11 or the DSM 5 (see Dalgarno et al., 2023).</w:t>
      </w:r>
    </w:p>
    <w:p w14:paraId="597A002A" w14:textId="504CFE5F" w:rsidR="00941C45" w:rsidRDefault="005538E1">
      <w:pPr>
        <w:jc w:val="both"/>
        <w:rPr>
          <w:rFonts w:ascii="Arial" w:eastAsia="Arial" w:hAnsi="Arial" w:cs="Arial"/>
        </w:rPr>
      </w:pPr>
      <w:r w:rsidRPr="00694729">
        <w:rPr>
          <w:rFonts w:ascii="Arial" w:eastAsia="Arial" w:hAnsi="Arial" w:cs="Arial"/>
        </w:rPr>
        <w:t xml:space="preserve">To conclude our observations, we </w:t>
      </w:r>
      <w:r w:rsidR="00ED11AF">
        <w:rPr>
          <w:rFonts w:ascii="Arial" w:eastAsia="Arial" w:hAnsi="Arial" w:cs="Arial"/>
        </w:rPr>
        <w:t>caution</w:t>
      </w:r>
      <w:r w:rsidRPr="00694729">
        <w:rPr>
          <w:rFonts w:ascii="Arial" w:eastAsia="Arial" w:hAnsi="Arial" w:cs="Arial"/>
        </w:rPr>
        <w:t xml:space="preserve"> the CEDAW Committee on the most recent attempts of the State to legitimize the condemned concept of </w:t>
      </w:r>
      <w:r w:rsidR="00ED11AF">
        <w:rPr>
          <w:rFonts w:ascii="Arial" w:eastAsia="Arial" w:hAnsi="Arial" w:cs="Arial"/>
        </w:rPr>
        <w:t>PA</w:t>
      </w:r>
      <w:r w:rsidRPr="00694729">
        <w:rPr>
          <w:rFonts w:ascii="Arial" w:eastAsia="Arial" w:hAnsi="Arial" w:cs="Arial"/>
        </w:rPr>
        <w:t xml:space="preserve">. </w:t>
      </w:r>
    </w:p>
    <w:p w14:paraId="7B246E0D" w14:textId="1D2D9FDE" w:rsidR="00801333" w:rsidRPr="00694729" w:rsidRDefault="005538E1">
      <w:pPr>
        <w:jc w:val="both"/>
        <w:rPr>
          <w:rFonts w:ascii="Arial" w:eastAsia="Arial" w:hAnsi="Arial" w:cs="Arial"/>
        </w:rPr>
      </w:pPr>
      <w:r w:rsidRPr="00694729">
        <w:rPr>
          <w:rFonts w:ascii="Arial" w:eastAsia="Arial" w:hAnsi="Arial" w:cs="Arial"/>
        </w:rPr>
        <w:t xml:space="preserve">There is currently a federal project </w:t>
      </w:r>
      <w:r w:rsidR="00754E78">
        <w:rPr>
          <w:rFonts w:ascii="Arial" w:eastAsia="Arial" w:hAnsi="Arial" w:cs="Arial"/>
        </w:rPr>
        <w:t>aiming</w:t>
      </w:r>
      <w:r w:rsidRPr="00694729">
        <w:rPr>
          <w:rFonts w:ascii="Arial" w:eastAsia="Arial" w:hAnsi="Arial" w:cs="Arial"/>
        </w:rPr>
        <w:t xml:space="preserve"> to update the Brazilian Civil Code. The first stage involved the creation of thematic working groups composed by invited legal agents that </w:t>
      </w:r>
      <w:r w:rsidR="00ED6688">
        <w:rPr>
          <w:rFonts w:ascii="Arial" w:eastAsia="Arial" w:hAnsi="Arial" w:cs="Arial"/>
        </w:rPr>
        <w:t>produced</w:t>
      </w:r>
      <w:r w:rsidRPr="00694729">
        <w:rPr>
          <w:rFonts w:ascii="Arial" w:eastAsia="Arial" w:hAnsi="Arial" w:cs="Arial"/>
        </w:rPr>
        <w:t xml:space="preserve"> reports proposing changes of the </w:t>
      </w:r>
      <w:r w:rsidR="00ED6688">
        <w:rPr>
          <w:rFonts w:ascii="Arial" w:eastAsia="Arial" w:hAnsi="Arial" w:cs="Arial"/>
        </w:rPr>
        <w:t>Code</w:t>
      </w:r>
      <w:r w:rsidRPr="00694729">
        <w:rPr>
          <w:rFonts w:ascii="Arial" w:eastAsia="Arial" w:hAnsi="Arial" w:cs="Arial"/>
        </w:rPr>
        <w:t xml:space="preserve">. </w:t>
      </w:r>
      <w:r w:rsidR="00E559DE">
        <w:rPr>
          <w:rFonts w:ascii="Arial" w:eastAsia="Arial" w:hAnsi="Arial" w:cs="Arial"/>
        </w:rPr>
        <w:t>Surprisingly</w:t>
      </w:r>
      <w:r w:rsidRPr="00694729">
        <w:rPr>
          <w:rFonts w:ascii="Arial" w:eastAsia="Arial" w:hAnsi="Arial" w:cs="Arial"/>
        </w:rPr>
        <w:t xml:space="preserve">, the Family Law working group was formed wholly of supporters of the </w:t>
      </w:r>
      <w:r w:rsidR="00941C45">
        <w:rPr>
          <w:rFonts w:ascii="Arial" w:eastAsia="Arial" w:hAnsi="Arial" w:cs="Arial"/>
        </w:rPr>
        <w:t>PAL</w:t>
      </w:r>
      <w:r w:rsidRPr="00694729">
        <w:rPr>
          <w:rFonts w:ascii="Arial" w:eastAsia="Arial" w:hAnsi="Arial" w:cs="Arial"/>
        </w:rPr>
        <w:t xml:space="preserve">, including the former judge of appeal quoted in the joint declaration sent to Brazil as the person who had presented unverified data during the public hearing for passing the </w:t>
      </w:r>
      <w:r w:rsidR="00F60D05">
        <w:rPr>
          <w:rFonts w:ascii="Arial" w:eastAsia="Arial" w:hAnsi="Arial" w:cs="Arial"/>
        </w:rPr>
        <w:t>PAL</w:t>
      </w:r>
      <w:r w:rsidRPr="00694729">
        <w:rPr>
          <w:rFonts w:ascii="Arial" w:eastAsia="Arial" w:hAnsi="Arial" w:cs="Arial"/>
        </w:rPr>
        <w:t xml:space="preserve"> in 2009. </w:t>
      </w:r>
      <w:r w:rsidR="00D159AE">
        <w:rPr>
          <w:rFonts w:ascii="Arial" w:eastAsia="Arial" w:hAnsi="Arial" w:cs="Arial"/>
        </w:rPr>
        <w:t>T</w:t>
      </w:r>
      <w:r w:rsidRPr="00694729">
        <w:rPr>
          <w:rFonts w:ascii="Arial" w:eastAsia="Arial" w:hAnsi="Arial" w:cs="Arial"/>
        </w:rPr>
        <w:t xml:space="preserve">here was a strong attempt to insert the same articles of the </w:t>
      </w:r>
      <w:r w:rsidR="00941C45">
        <w:rPr>
          <w:rFonts w:ascii="Arial" w:eastAsia="Arial" w:hAnsi="Arial" w:cs="Arial"/>
        </w:rPr>
        <w:t>PAL</w:t>
      </w:r>
      <w:r w:rsidRPr="00694729">
        <w:rPr>
          <w:rFonts w:ascii="Arial" w:eastAsia="Arial" w:hAnsi="Arial" w:cs="Arial"/>
        </w:rPr>
        <w:t xml:space="preserve"> into </w:t>
      </w:r>
      <w:r w:rsidR="00D159AE">
        <w:rPr>
          <w:rFonts w:ascii="Arial" w:eastAsia="Arial" w:hAnsi="Arial" w:cs="Arial"/>
        </w:rPr>
        <w:t>the</w:t>
      </w:r>
      <w:r w:rsidR="00D159AE" w:rsidRPr="00694729">
        <w:rPr>
          <w:rFonts w:ascii="Arial" w:eastAsia="Arial" w:hAnsi="Arial" w:cs="Arial"/>
        </w:rPr>
        <w:t xml:space="preserve"> </w:t>
      </w:r>
      <w:r w:rsidR="00ED6688">
        <w:rPr>
          <w:rFonts w:ascii="Arial" w:eastAsia="Arial" w:hAnsi="Arial" w:cs="Arial"/>
        </w:rPr>
        <w:t>Code</w:t>
      </w:r>
      <w:r w:rsidRPr="00694729">
        <w:rPr>
          <w:rFonts w:ascii="Arial" w:eastAsia="Arial" w:hAnsi="Arial" w:cs="Arial"/>
        </w:rPr>
        <w:t xml:space="preserve">, as </w:t>
      </w:r>
      <w:r w:rsidR="0065201F">
        <w:rPr>
          <w:rFonts w:ascii="Arial" w:eastAsia="Arial" w:hAnsi="Arial" w:cs="Arial"/>
        </w:rPr>
        <w:t>demonstrated</w:t>
      </w:r>
      <w:r w:rsidRPr="00694729">
        <w:rPr>
          <w:rFonts w:ascii="Arial" w:eastAsia="Arial" w:hAnsi="Arial" w:cs="Arial"/>
        </w:rPr>
        <w:t xml:space="preserve"> </w:t>
      </w:r>
      <w:r w:rsidR="00121761">
        <w:rPr>
          <w:rFonts w:ascii="Arial" w:eastAsia="Arial" w:hAnsi="Arial" w:cs="Arial"/>
        </w:rPr>
        <w:t>below</w:t>
      </w:r>
      <w:r w:rsidRPr="00694729">
        <w:rPr>
          <w:rFonts w:ascii="Arial" w:eastAsia="Arial" w:hAnsi="Arial" w:cs="Arial"/>
        </w:rPr>
        <w:t xml:space="preserve"> </w:t>
      </w:r>
      <w:r w:rsidR="00121761">
        <w:rPr>
          <w:rFonts w:ascii="Arial" w:eastAsia="Arial" w:hAnsi="Arial" w:cs="Arial"/>
        </w:rPr>
        <w:t>(</w:t>
      </w:r>
      <w:r w:rsidRPr="00694729">
        <w:rPr>
          <w:rFonts w:ascii="Arial" w:eastAsia="Arial" w:hAnsi="Arial" w:cs="Arial"/>
        </w:rPr>
        <w:t>from the declaration</w:t>
      </w:r>
      <w:r w:rsidRPr="00694729">
        <w:rPr>
          <w:rFonts w:ascii="Arial" w:eastAsia="Arial" w:hAnsi="Arial" w:cs="Arial"/>
          <w:vertAlign w:val="superscript"/>
        </w:rPr>
        <w:footnoteReference w:id="21"/>
      </w:r>
      <w:r w:rsidRPr="00694729">
        <w:rPr>
          <w:rFonts w:ascii="Arial" w:eastAsia="Arial" w:hAnsi="Arial" w:cs="Arial"/>
        </w:rPr>
        <w:t xml:space="preserve"> sent by the international community to the Brazilian government</w:t>
      </w:r>
      <w:r w:rsidR="00121761">
        <w:rPr>
          <w:rFonts w:ascii="Arial" w:eastAsia="Arial" w:hAnsi="Arial" w:cs="Arial"/>
        </w:rPr>
        <w:t>)</w:t>
      </w:r>
      <w:r w:rsidRPr="00694729">
        <w:rPr>
          <w:rFonts w:ascii="Arial" w:eastAsia="Arial" w:hAnsi="Arial" w:cs="Arial"/>
        </w:rPr>
        <w:t xml:space="preserve">: </w:t>
      </w:r>
    </w:p>
    <w:p w14:paraId="3F9EDF1C" w14:textId="77777777" w:rsidR="00801333" w:rsidRPr="00694729" w:rsidRDefault="00801333">
      <w:pPr>
        <w:jc w:val="center"/>
        <w:rPr>
          <w:rFonts w:ascii="Arial" w:eastAsia="Arial" w:hAnsi="Arial" w:cs="Arial"/>
          <w:b/>
          <w:highlight w:val="white"/>
        </w:rPr>
      </w:pPr>
    </w:p>
    <w:tbl>
      <w:tblPr>
        <w:tblStyle w:val="a"/>
        <w:tblW w:w="9015" w:type="dxa"/>
        <w:tblBorders>
          <w:top w:val="nil"/>
          <w:left w:val="nil"/>
          <w:bottom w:val="nil"/>
          <w:right w:val="nil"/>
          <w:insideH w:val="nil"/>
          <w:insideV w:val="nil"/>
        </w:tblBorders>
        <w:tblLayout w:type="fixed"/>
        <w:tblLook w:val="0600" w:firstRow="0" w:lastRow="0" w:firstColumn="0" w:lastColumn="0" w:noHBand="1" w:noVBand="1"/>
      </w:tblPr>
      <w:tblGrid>
        <w:gridCol w:w="4320"/>
        <w:gridCol w:w="4695"/>
      </w:tblGrid>
      <w:tr w:rsidR="00801333" w:rsidRPr="00694729" w14:paraId="3B5EA1F6" w14:textId="77777777">
        <w:trPr>
          <w:trHeight w:val="7245"/>
        </w:trPr>
        <w:tc>
          <w:tcPr>
            <w:tcW w:w="43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CE20EB6" w14:textId="77777777" w:rsidR="00801333" w:rsidRPr="00694729" w:rsidRDefault="005538E1">
            <w:pPr>
              <w:spacing w:before="240"/>
              <w:jc w:val="both"/>
              <w:rPr>
                <w:rFonts w:ascii="Arial" w:eastAsia="Arial" w:hAnsi="Arial" w:cs="Arial"/>
                <w:b/>
                <w:highlight w:val="white"/>
              </w:rPr>
            </w:pPr>
            <w:r w:rsidRPr="00694729">
              <w:rPr>
                <w:rFonts w:ascii="Arial" w:eastAsia="Arial" w:hAnsi="Arial" w:cs="Arial"/>
                <w:b/>
                <w:highlight w:val="white"/>
              </w:rPr>
              <w:lastRenderedPageBreak/>
              <w:t>CIVIL CODE UPDATING REPORT ON FAMILY LAW</w:t>
            </w:r>
          </w:p>
          <w:p w14:paraId="175B3848" w14:textId="77777777" w:rsidR="00801333" w:rsidRPr="00694729" w:rsidRDefault="005538E1">
            <w:pPr>
              <w:spacing w:before="240"/>
              <w:jc w:val="both"/>
              <w:rPr>
                <w:rFonts w:ascii="Arial" w:eastAsia="Arial" w:hAnsi="Arial" w:cs="Arial"/>
                <w:b/>
                <w:highlight w:val="white"/>
              </w:rPr>
            </w:pPr>
            <w:r w:rsidRPr="00694729">
              <w:rPr>
                <w:rFonts w:ascii="Arial" w:eastAsia="Arial" w:hAnsi="Arial" w:cs="Arial"/>
                <w:b/>
                <w:highlight w:val="white"/>
              </w:rPr>
              <w:t xml:space="preserve"> </w:t>
            </w:r>
          </w:p>
          <w:p w14:paraId="218AE5AB" w14:textId="7A5AD233" w:rsidR="00801333" w:rsidRPr="00694729" w:rsidRDefault="005538E1">
            <w:pPr>
              <w:spacing w:before="240"/>
              <w:jc w:val="both"/>
              <w:rPr>
                <w:rFonts w:ascii="Arial" w:eastAsia="Arial" w:hAnsi="Arial" w:cs="Arial"/>
                <w:highlight w:val="white"/>
              </w:rPr>
            </w:pPr>
            <w:r w:rsidRPr="00694729">
              <w:rPr>
                <w:rFonts w:ascii="Arial" w:eastAsia="Arial" w:hAnsi="Arial" w:cs="Arial"/>
                <w:b/>
                <w:highlight w:val="white"/>
              </w:rPr>
              <w:t>Art. 1.583-F. §1</w:t>
            </w:r>
            <w:r w:rsidRPr="00694729">
              <w:rPr>
                <w:rFonts w:ascii="Arial" w:eastAsia="Arial" w:hAnsi="Arial" w:cs="Arial"/>
                <w:highlight w:val="white"/>
              </w:rPr>
              <w:t xml:space="preserve">: The </w:t>
            </w:r>
            <w:r w:rsidRPr="00694729">
              <w:rPr>
                <w:rFonts w:ascii="Arial" w:eastAsia="Arial" w:hAnsi="Arial" w:cs="Arial"/>
                <w:b/>
                <w:highlight w:val="white"/>
              </w:rPr>
              <w:t>interference in the child's psychological formation, through acts</w:t>
            </w:r>
            <w:r w:rsidRPr="00694729">
              <w:rPr>
                <w:rFonts w:ascii="Arial" w:eastAsia="Arial" w:hAnsi="Arial" w:cs="Arial"/>
                <w:highlight w:val="white"/>
              </w:rPr>
              <w:t xml:space="preserve"> that </w:t>
            </w:r>
            <w:r w:rsidRPr="00694729">
              <w:rPr>
                <w:rFonts w:ascii="Arial" w:eastAsia="Arial" w:hAnsi="Arial" w:cs="Arial"/>
                <w:b/>
                <w:highlight w:val="white"/>
              </w:rPr>
              <w:t>disqualify the relationship</w:t>
            </w:r>
            <w:r w:rsidRPr="00694729">
              <w:rPr>
                <w:rFonts w:ascii="Arial" w:eastAsia="Arial" w:hAnsi="Arial" w:cs="Arial"/>
                <w:highlight w:val="white"/>
              </w:rPr>
              <w:t xml:space="preserve"> between parents and </w:t>
            </w:r>
            <w:r w:rsidR="005B0620" w:rsidRPr="00694729">
              <w:rPr>
                <w:rFonts w:ascii="Arial" w:eastAsia="Arial" w:hAnsi="Arial" w:cs="Arial"/>
                <w:highlight w:val="white"/>
              </w:rPr>
              <w:t>their children</w:t>
            </w:r>
            <w:r w:rsidRPr="00694729">
              <w:rPr>
                <w:rFonts w:ascii="Arial" w:eastAsia="Arial" w:hAnsi="Arial" w:cs="Arial"/>
                <w:highlight w:val="white"/>
              </w:rPr>
              <w:t xml:space="preserve"> and with their respective relatives, it </w:t>
            </w:r>
            <w:r w:rsidRPr="00694729">
              <w:rPr>
                <w:rFonts w:ascii="Arial" w:eastAsia="Arial" w:hAnsi="Arial" w:cs="Arial"/>
                <w:b/>
                <w:highlight w:val="white"/>
              </w:rPr>
              <w:t>requires the enforcement of psychosocial follow-up</w:t>
            </w:r>
            <w:r w:rsidRPr="00694729">
              <w:rPr>
                <w:rFonts w:ascii="Arial" w:eastAsia="Arial" w:hAnsi="Arial" w:cs="Arial"/>
                <w:highlight w:val="white"/>
              </w:rPr>
              <w:t xml:space="preserve"> of those who act in such way, in order to guarantee the implementation of shared coexistence. (Pg. 118)</w:t>
            </w:r>
          </w:p>
        </w:tc>
        <w:tc>
          <w:tcPr>
            <w:tcW w:w="469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8999DD8" w14:textId="77777777" w:rsidR="00801333" w:rsidRPr="00694729" w:rsidRDefault="005538E1">
            <w:pPr>
              <w:spacing w:before="240"/>
              <w:jc w:val="both"/>
              <w:rPr>
                <w:rFonts w:ascii="Arial" w:eastAsia="Arial" w:hAnsi="Arial" w:cs="Arial"/>
                <w:b/>
                <w:highlight w:val="white"/>
              </w:rPr>
            </w:pPr>
            <w:r w:rsidRPr="00694729">
              <w:rPr>
                <w:rFonts w:ascii="Arial" w:eastAsia="Arial" w:hAnsi="Arial" w:cs="Arial"/>
                <w:b/>
                <w:highlight w:val="white"/>
              </w:rPr>
              <w:t>PARENTAL ALIENATION LAW- LAW NUMBER 12318/2010</w:t>
            </w:r>
          </w:p>
          <w:p w14:paraId="684967AB" w14:textId="4CCF7F79" w:rsidR="00801333" w:rsidRPr="00694729" w:rsidRDefault="005538E1">
            <w:pPr>
              <w:spacing w:before="240"/>
              <w:jc w:val="both"/>
              <w:rPr>
                <w:rFonts w:ascii="Arial" w:eastAsia="Arial" w:hAnsi="Arial" w:cs="Arial"/>
                <w:b/>
                <w:highlight w:val="white"/>
              </w:rPr>
            </w:pPr>
            <w:r w:rsidRPr="00694729">
              <w:rPr>
                <w:rFonts w:ascii="Arial" w:eastAsia="Arial" w:hAnsi="Arial" w:cs="Arial"/>
                <w:b/>
                <w:highlight w:val="white"/>
              </w:rPr>
              <w:t>Art. 2</w:t>
            </w:r>
            <w:r w:rsidRPr="00694729">
              <w:rPr>
                <w:rFonts w:ascii="Arial" w:eastAsia="Arial" w:hAnsi="Arial" w:cs="Arial"/>
                <w:highlight w:val="white"/>
              </w:rPr>
              <w:t xml:space="preserve"> The </w:t>
            </w:r>
            <w:r w:rsidRPr="00694729">
              <w:rPr>
                <w:rFonts w:ascii="Arial" w:eastAsia="Arial" w:hAnsi="Arial" w:cs="Arial"/>
                <w:b/>
                <w:highlight w:val="white"/>
              </w:rPr>
              <w:t>act of parental alienation is considered to be</w:t>
            </w:r>
            <w:r w:rsidRPr="00694729">
              <w:rPr>
                <w:rFonts w:ascii="Arial" w:eastAsia="Arial" w:hAnsi="Arial" w:cs="Arial"/>
                <w:highlight w:val="white"/>
              </w:rPr>
              <w:t xml:space="preserve"> </w:t>
            </w:r>
            <w:r w:rsidRPr="00694729">
              <w:rPr>
                <w:rFonts w:ascii="Arial" w:eastAsia="Arial" w:hAnsi="Arial" w:cs="Arial"/>
                <w:b/>
                <w:highlight w:val="white"/>
              </w:rPr>
              <w:t>interference in the psychological formation of the child</w:t>
            </w:r>
            <w:r w:rsidRPr="00694729">
              <w:rPr>
                <w:rFonts w:ascii="Arial" w:eastAsia="Arial" w:hAnsi="Arial" w:cs="Arial"/>
                <w:highlight w:val="white"/>
              </w:rPr>
              <w:t xml:space="preserve"> or adolescent, promoted or induced by one of the parents, grandparents or those who have the child or adolescent under their authority, custody or surveillance in order to make the child reject one parent or to </w:t>
            </w:r>
            <w:r w:rsidR="005B0620" w:rsidRPr="00694729">
              <w:rPr>
                <w:rFonts w:ascii="Arial" w:eastAsia="Arial" w:hAnsi="Arial" w:cs="Arial"/>
                <w:highlight w:val="white"/>
              </w:rPr>
              <w:t>harm the</w:t>
            </w:r>
            <w:r w:rsidRPr="00694729">
              <w:rPr>
                <w:rFonts w:ascii="Arial" w:eastAsia="Arial" w:hAnsi="Arial" w:cs="Arial"/>
                <w:highlight w:val="white"/>
              </w:rPr>
              <w:t xml:space="preserve"> establishment or maintenance of ties </w:t>
            </w:r>
            <w:r w:rsidR="005B0620" w:rsidRPr="00694729">
              <w:rPr>
                <w:rFonts w:ascii="Arial" w:eastAsia="Arial" w:hAnsi="Arial" w:cs="Arial"/>
                <w:highlight w:val="white"/>
              </w:rPr>
              <w:t>with this</w:t>
            </w:r>
            <w:r w:rsidRPr="00694729">
              <w:rPr>
                <w:rFonts w:ascii="Arial" w:eastAsia="Arial" w:hAnsi="Arial" w:cs="Arial"/>
                <w:highlight w:val="white"/>
              </w:rPr>
              <w:t xml:space="preserve"> parent. </w:t>
            </w:r>
            <w:r w:rsidRPr="00694729">
              <w:rPr>
                <w:rFonts w:ascii="Arial" w:eastAsia="Arial" w:hAnsi="Arial" w:cs="Arial"/>
                <w:b/>
                <w:highlight w:val="white"/>
              </w:rPr>
              <w:t xml:space="preserve"> </w:t>
            </w:r>
          </w:p>
          <w:p w14:paraId="631B0328" w14:textId="77777777" w:rsidR="00801333" w:rsidRPr="00694729" w:rsidRDefault="005538E1">
            <w:pPr>
              <w:spacing w:before="240"/>
              <w:jc w:val="both"/>
              <w:rPr>
                <w:rFonts w:ascii="Arial" w:eastAsia="Arial" w:hAnsi="Arial" w:cs="Arial"/>
                <w:highlight w:val="white"/>
              </w:rPr>
            </w:pPr>
            <w:r w:rsidRPr="00694729">
              <w:rPr>
                <w:rFonts w:ascii="Arial" w:eastAsia="Arial" w:hAnsi="Arial" w:cs="Arial"/>
                <w:highlight w:val="white"/>
              </w:rPr>
              <w:t>Art. 2- I - carry out a campaign to</w:t>
            </w:r>
            <w:r w:rsidRPr="00694729">
              <w:rPr>
                <w:rFonts w:ascii="Arial" w:eastAsia="Arial" w:hAnsi="Arial" w:cs="Arial"/>
                <w:b/>
                <w:highlight w:val="white"/>
              </w:rPr>
              <w:t xml:space="preserve"> disqualify the conduct of a parent</w:t>
            </w:r>
            <w:r w:rsidRPr="00694729">
              <w:rPr>
                <w:rFonts w:ascii="Arial" w:eastAsia="Arial" w:hAnsi="Arial" w:cs="Arial"/>
                <w:highlight w:val="white"/>
              </w:rPr>
              <w:t xml:space="preserve"> concerning the practice of his fatherhood or her motherhood.</w:t>
            </w:r>
          </w:p>
          <w:p w14:paraId="1E54EEEC" w14:textId="77777777" w:rsidR="00801333" w:rsidRPr="00694729" w:rsidRDefault="005538E1">
            <w:pPr>
              <w:spacing w:before="240"/>
              <w:jc w:val="both"/>
              <w:rPr>
                <w:rFonts w:ascii="Arial" w:eastAsia="Arial" w:hAnsi="Arial" w:cs="Arial"/>
                <w:highlight w:val="white"/>
              </w:rPr>
            </w:pPr>
            <w:r w:rsidRPr="00694729">
              <w:rPr>
                <w:rFonts w:ascii="Arial" w:eastAsia="Arial" w:hAnsi="Arial" w:cs="Arial"/>
                <w:highlight w:val="white"/>
              </w:rPr>
              <w:t xml:space="preserve">Art. 6- § 2 </w:t>
            </w:r>
            <w:r w:rsidRPr="00694729">
              <w:rPr>
                <w:rFonts w:ascii="Arial" w:eastAsia="Arial" w:hAnsi="Arial" w:cs="Arial"/>
                <w:b/>
                <w:highlight w:val="white"/>
              </w:rPr>
              <w:t xml:space="preserve">Psychological or biopsychosocial follow-up must be subjected </w:t>
            </w:r>
            <w:r w:rsidRPr="00694729">
              <w:rPr>
                <w:rFonts w:ascii="Arial" w:eastAsia="Arial" w:hAnsi="Arial" w:cs="Arial"/>
                <w:highlight w:val="white"/>
              </w:rPr>
              <w:t>to periodic assessments, with at least one initial report being issued, containing an assessment of the case and an indication of the methodology to be used, and a final report at the end of the follow-up.</w:t>
            </w:r>
          </w:p>
        </w:tc>
      </w:tr>
    </w:tbl>
    <w:p w14:paraId="3878261F" w14:textId="77777777" w:rsidR="00801333" w:rsidRPr="00694729" w:rsidRDefault="00801333">
      <w:pPr>
        <w:jc w:val="both"/>
        <w:rPr>
          <w:rFonts w:ascii="Arial" w:eastAsia="Arial" w:hAnsi="Arial" w:cs="Arial"/>
          <w:b/>
          <w:color w:val="FF0000"/>
        </w:rPr>
      </w:pPr>
    </w:p>
    <w:p w14:paraId="745B3F3C" w14:textId="112D75A5" w:rsidR="00801333" w:rsidRPr="00694729" w:rsidRDefault="005538E1">
      <w:pPr>
        <w:jc w:val="both"/>
        <w:rPr>
          <w:rFonts w:ascii="Arial" w:eastAsia="Arial" w:hAnsi="Arial" w:cs="Arial"/>
        </w:rPr>
      </w:pPr>
      <w:r w:rsidRPr="00694729">
        <w:rPr>
          <w:rFonts w:ascii="Arial" w:eastAsia="Arial" w:hAnsi="Arial" w:cs="Arial"/>
        </w:rPr>
        <w:t xml:space="preserve">After </w:t>
      </w:r>
      <w:r w:rsidR="00F22F7F">
        <w:rPr>
          <w:rFonts w:ascii="Arial" w:eastAsia="Arial" w:hAnsi="Arial" w:cs="Arial"/>
        </w:rPr>
        <w:t>significant civil society</w:t>
      </w:r>
      <w:r w:rsidR="00F22F7F" w:rsidRPr="00694729">
        <w:rPr>
          <w:rFonts w:ascii="Arial" w:eastAsia="Arial" w:hAnsi="Arial" w:cs="Arial"/>
        </w:rPr>
        <w:t xml:space="preserve"> </w:t>
      </w:r>
      <w:r w:rsidRPr="00694729">
        <w:rPr>
          <w:rFonts w:ascii="Arial" w:eastAsia="Arial" w:hAnsi="Arial" w:cs="Arial"/>
        </w:rPr>
        <w:t>mobilization</w:t>
      </w:r>
      <w:r w:rsidR="00BC2F6C">
        <w:rPr>
          <w:rFonts w:ascii="Arial" w:eastAsia="Arial" w:hAnsi="Arial" w:cs="Arial"/>
        </w:rPr>
        <w:t xml:space="preserve">, </w:t>
      </w:r>
      <w:r w:rsidRPr="00694729">
        <w:rPr>
          <w:rFonts w:ascii="Arial" w:eastAsia="Arial" w:hAnsi="Arial" w:cs="Arial"/>
        </w:rPr>
        <w:t xml:space="preserve">through the issuance of declarations and technical notes, the Commission for the updating of the Civil Code agreed to establish a new date </w:t>
      </w:r>
      <w:r w:rsidR="00141C55">
        <w:rPr>
          <w:rFonts w:ascii="Arial" w:eastAsia="Arial" w:hAnsi="Arial" w:cs="Arial"/>
        </w:rPr>
        <w:t>for</w:t>
      </w:r>
      <w:r w:rsidRPr="00694729">
        <w:rPr>
          <w:rFonts w:ascii="Arial" w:eastAsia="Arial" w:hAnsi="Arial" w:cs="Arial"/>
        </w:rPr>
        <w:t xml:space="preserve"> discussions on the issue. No solutions </w:t>
      </w:r>
      <w:r w:rsidR="00141C55">
        <w:rPr>
          <w:rFonts w:ascii="Arial" w:eastAsia="Arial" w:hAnsi="Arial" w:cs="Arial"/>
        </w:rPr>
        <w:t>have yet been provided</w:t>
      </w:r>
      <w:r w:rsidRPr="00694729">
        <w:rPr>
          <w:rFonts w:ascii="Arial" w:eastAsia="Arial" w:hAnsi="Arial" w:cs="Arial"/>
        </w:rPr>
        <w:t>, and</w:t>
      </w:r>
      <w:r w:rsidR="00141C55">
        <w:rPr>
          <w:rFonts w:ascii="Arial" w:eastAsia="Arial" w:hAnsi="Arial" w:cs="Arial"/>
        </w:rPr>
        <w:t xml:space="preserve"> as of </w:t>
      </w:r>
      <w:r w:rsidR="0009647D">
        <w:rPr>
          <w:rFonts w:ascii="Arial" w:eastAsia="Arial" w:hAnsi="Arial" w:cs="Arial"/>
        </w:rPr>
        <w:t>15 April, 2024,</w:t>
      </w:r>
      <w:r w:rsidRPr="00694729">
        <w:rPr>
          <w:rFonts w:ascii="Arial" w:eastAsia="Arial" w:hAnsi="Arial" w:cs="Arial"/>
        </w:rPr>
        <w:t xml:space="preserve"> we </w:t>
      </w:r>
      <w:r w:rsidR="009D0AA4">
        <w:rPr>
          <w:rFonts w:ascii="Arial" w:eastAsia="Arial" w:hAnsi="Arial" w:cs="Arial"/>
        </w:rPr>
        <w:t>await</w:t>
      </w:r>
      <w:r w:rsidRPr="00694729">
        <w:rPr>
          <w:rFonts w:ascii="Arial" w:eastAsia="Arial" w:hAnsi="Arial" w:cs="Arial"/>
        </w:rPr>
        <w:t xml:space="preserve"> </w:t>
      </w:r>
      <w:r w:rsidR="0009647D">
        <w:rPr>
          <w:rFonts w:ascii="Arial" w:eastAsia="Arial" w:hAnsi="Arial" w:cs="Arial"/>
        </w:rPr>
        <w:t>a new</w:t>
      </w:r>
      <w:r w:rsidRPr="00694729">
        <w:rPr>
          <w:rFonts w:ascii="Arial" w:eastAsia="Arial" w:hAnsi="Arial" w:cs="Arial"/>
        </w:rPr>
        <w:t xml:space="preserve"> date to discuss </w:t>
      </w:r>
      <w:r w:rsidR="0009647D">
        <w:rPr>
          <w:rFonts w:ascii="Arial" w:eastAsia="Arial" w:hAnsi="Arial" w:cs="Arial"/>
        </w:rPr>
        <w:t>updates to</w:t>
      </w:r>
      <w:r w:rsidRPr="00694729">
        <w:rPr>
          <w:rFonts w:ascii="Arial" w:eastAsia="Arial" w:hAnsi="Arial" w:cs="Arial"/>
        </w:rPr>
        <w:t xml:space="preserve"> the civil code concerning family law</w:t>
      </w:r>
      <w:r w:rsidR="00DC257F">
        <w:rPr>
          <w:rFonts w:ascii="Arial" w:eastAsia="Arial" w:hAnsi="Arial" w:cs="Arial"/>
        </w:rPr>
        <w:t>.</w:t>
      </w:r>
      <w:r w:rsidRPr="00694729">
        <w:rPr>
          <w:rFonts w:ascii="Arial" w:eastAsia="Arial" w:hAnsi="Arial" w:cs="Arial"/>
        </w:rPr>
        <w:t xml:space="preserve"> </w:t>
      </w:r>
      <w:r w:rsidR="00DC257F">
        <w:rPr>
          <w:rFonts w:ascii="Arial" w:eastAsia="Arial" w:hAnsi="Arial" w:cs="Arial"/>
        </w:rPr>
        <w:t>We hope</w:t>
      </w:r>
      <w:r w:rsidRPr="00694729">
        <w:rPr>
          <w:rFonts w:ascii="Arial" w:eastAsia="Arial" w:hAnsi="Arial" w:cs="Arial"/>
        </w:rPr>
        <w:t xml:space="preserve"> that the civil society</w:t>
      </w:r>
      <w:r w:rsidR="009D0AA4">
        <w:rPr>
          <w:rFonts w:ascii="Arial" w:eastAsia="Arial" w:hAnsi="Arial" w:cs="Arial"/>
        </w:rPr>
        <w:t xml:space="preserve"> –</w:t>
      </w:r>
      <w:r w:rsidRPr="00694729">
        <w:rPr>
          <w:rFonts w:ascii="Arial" w:eastAsia="Arial" w:hAnsi="Arial" w:cs="Arial"/>
        </w:rPr>
        <w:t xml:space="preserve"> especially representant of the groups that are directly impacted by such proposals</w:t>
      </w:r>
      <w:r w:rsidR="009D0AA4">
        <w:rPr>
          <w:rFonts w:ascii="Arial" w:eastAsia="Arial" w:hAnsi="Arial" w:cs="Arial"/>
        </w:rPr>
        <w:t xml:space="preserve"> –</w:t>
      </w:r>
      <w:r w:rsidRPr="00694729">
        <w:rPr>
          <w:rFonts w:ascii="Arial" w:eastAsia="Arial" w:hAnsi="Arial" w:cs="Arial"/>
        </w:rPr>
        <w:t xml:space="preserve"> will be heard and taken into account</w:t>
      </w:r>
      <w:r w:rsidR="00071057">
        <w:rPr>
          <w:rFonts w:ascii="Arial" w:eastAsia="Arial" w:hAnsi="Arial" w:cs="Arial"/>
        </w:rPr>
        <w:t>.</w:t>
      </w:r>
      <w:r w:rsidRPr="00694729">
        <w:rPr>
          <w:rFonts w:ascii="Arial" w:eastAsia="Arial" w:hAnsi="Arial" w:cs="Arial"/>
        </w:rPr>
        <w:t xml:space="preserve"> </w:t>
      </w:r>
      <w:r w:rsidR="005652C2">
        <w:rPr>
          <w:rFonts w:ascii="Arial" w:eastAsia="Arial" w:hAnsi="Arial" w:cs="Arial"/>
        </w:rPr>
        <w:t>This is notwithstanding</w:t>
      </w:r>
      <w:r w:rsidRPr="00694729">
        <w:rPr>
          <w:rFonts w:ascii="Arial" w:eastAsia="Arial" w:hAnsi="Arial" w:cs="Arial"/>
        </w:rPr>
        <w:t xml:space="preserve"> the backlash we have </w:t>
      </w:r>
      <w:r w:rsidR="005652C2">
        <w:rPr>
          <w:rFonts w:ascii="Arial" w:eastAsia="Arial" w:hAnsi="Arial" w:cs="Arial"/>
        </w:rPr>
        <w:t>experienced</w:t>
      </w:r>
      <w:r w:rsidRPr="00694729">
        <w:rPr>
          <w:rFonts w:ascii="Arial" w:eastAsia="Arial" w:hAnsi="Arial" w:cs="Arial"/>
        </w:rPr>
        <w:t xml:space="preserve"> </w:t>
      </w:r>
      <w:r w:rsidR="005652C2">
        <w:rPr>
          <w:rFonts w:ascii="Arial" w:eastAsia="Arial" w:hAnsi="Arial" w:cs="Arial"/>
        </w:rPr>
        <w:t>from</w:t>
      </w:r>
      <w:r w:rsidRPr="00694729">
        <w:rPr>
          <w:rFonts w:ascii="Arial" w:eastAsia="Arial" w:hAnsi="Arial" w:cs="Arial"/>
        </w:rPr>
        <w:t xml:space="preserve"> the Brazilian Institute of Family Law, IBDFAM</w:t>
      </w:r>
      <w:r w:rsidR="005652C2">
        <w:rPr>
          <w:rFonts w:ascii="Arial" w:eastAsia="Arial" w:hAnsi="Arial" w:cs="Arial"/>
        </w:rPr>
        <w:t>;</w:t>
      </w:r>
      <w:r w:rsidRPr="00694729">
        <w:rPr>
          <w:rFonts w:ascii="Arial" w:eastAsia="Arial" w:hAnsi="Arial" w:cs="Arial"/>
        </w:rPr>
        <w:t xml:space="preserve"> the</w:t>
      </w:r>
      <w:r w:rsidR="005652C2">
        <w:rPr>
          <w:rFonts w:ascii="Arial" w:eastAsia="Arial" w:hAnsi="Arial" w:cs="Arial"/>
        </w:rPr>
        <w:t xml:space="preserve"> </w:t>
      </w:r>
      <w:r w:rsidRPr="00694729">
        <w:rPr>
          <w:rFonts w:ascii="Arial" w:eastAsia="Arial" w:hAnsi="Arial" w:cs="Arial"/>
        </w:rPr>
        <w:t>same</w:t>
      </w:r>
      <w:r w:rsidR="005652C2">
        <w:rPr>
          <w:rFonts w:ascii="Arial" w:eastAsia="Arial" w:hAnsi="Arial" w:cs="Arial"/>
        </w:rPr>
        <w:t xml:space="preserve"> body</w:t>
      </w:r>
      <w:r w:rsidRPr="00694729">
        <w:rPr>
          <w:rFonts w:ascii="Arial" w:eastAsia="Arial" w:hAnsi="Arial" w:cs="Arial"/>
        </w:rPr>
        <w:t xml:space="preserve"> that is accountable for a great deal of enacting </w:t>
      </w:r>
      <w:r w:rsidRPr="00694729">
        <w:rPr>
          <w:rFonts w:ascii="Arial" w:eastAsia="Arial" w:hAnsi="Arial" w:cs="Arial"/>
        </w:rPr>
        <w:lastRenderedPageBreak/>
        <w:t xml:space="preserve">the </w:t>
      </w:r>
      <w:r w:rsidR="005652C2">
        <w:rPr>
          <w:rFonts w:ascii="Arial" w:eastAsia="Arial" w:hAnsi="Arial" w:cs="Arial"/>
        </w:rPr>
        <w:t>PAL</w:t>
      </w:r>
      <w:r w:rsidRPr="00694729">
        <w:rPr>
          <w:rFonts w:ascii="Arial" w:eastAsia="Arial" w:hAnsi="Arial" w:cs="Arial"/>
        </w:rPr>
        <w:t xml:space="preserve"> and the irresponsible advertisement of the condemned concept of </w:t>
      </w:r>
      <w:r w:rsidR="005652C2">
        <w:rPr>
          <w:rFonts w:ascii="Arial" w:eastAsia="Arial" w:hAnsi="Arial" w:cs="Arial"/>
        </w:rPr>
        <w:t>PA</w:t>
      </w:r>
      <w:r w:rsidRPr="00694729">
        <w:rPr>
          <w:rFonts w:ascii="Arial" w:eastAsia="Arial" w:hAnsi="Arial" w:cs="Arial"/>
        </w:rPr>
        <w:t>, which stated in their website</w:t>
      </w:r>
      <w:r w:rsidRPr="00694729">
        <w:rPr>
          <w:rFonts w:ascii="Arial" w:eastAsia="Arial" w:hAnsi="Arial" w:cs="Arial"/>
          <w:vertAlign w:val="superscript"/>
        </w:rPr>
        <w:footnoteReference w:id="22"/>
      </w:r>
      <w:r w:rsidRPr="00694729">
        <w:rPr>
          <w:rFonts w:ascii="Arial" w:eastAsia="Arial" w:hAnsi="Arial" w:cs="Arial"/>
        </w:rPr>
        <w:t xml:space="preserve"> on April 8</w:t>
      </w:r>
      <w:r w:rsidRPr="00694729">
        <w:rPr>
          <w:rFonts w:ascii="Arial" w:eastAsia="Arial" w:hAnsi="Arial" w:cs="Arial"/>
          <w:vertAlign w:val="superscript"/>
        </w:rPr>
        <w:t>th</w:t>
      </w:r>
      <w:r w:rsidRPr="00694729">
        <w:rPr>
          <w:rFonts w:ascii="Arial" w:eastAsia="Arial" w:hAnsi="Arial" w:cs="Arial"/>
        </w:rPr>
        <w:t>, 2024:</w:t>
      </w:r>
    </w:p>
    <w:p w14:paraId="6B95E80A" w14:textId="77777777" w:rsidR="00801333" w:rsidRPr="00694729" w:rsidRDefault="005538E1">
      <w:pPr>
        <w:spacing w:before="240" w:after="240"/>
        <w:ind w:left="2120"/>
        <w:jc w:val="both"/>
        <w:rPr>
          <w:rFonts w:ascii="Arial" w:eastAsia="Arial" w:hAnsi="Arial" w:cs="Arial"/>
          <w:sz w:val="20"/>
          <w:szCs w:val="20"/>
        </w:rPr>
      </w:pPr>
      <w:r w:rsidRPr="00694729">
        <w:rPr>
          <w:rFonts w:ascii="Arial" w:eastAsia="Arial" w:hAnsi="Arial" w:cs="Arial"/>
          <w:sz w:val="20"/>
          <w:szCs w:val="20"/>
        </w:rPr>
        <w:t>But, yielding to pressure from a noisy minority of women who want to be recognized as exclusive owners of their children, the commission simply refrained from submitting for approval the proposal forwarded by the subcommittee to regulate coexistence in order to give effect to the constitutional command which guarantees children and adolescents the right to family life, a responsibility that is attributed to both parents. (DIAS, MARIA BERENICE, 2024)</w:t>
      </w:r>
    </w:p>
    <w:p w14:paraId="70F3C296" w14:textId="091E4CA3" w:rsidR="00801333" w:rsidRPr="00694729" w:rsidRDefault="005538E1">
      <w:pPr>
        <w:jc w:val="both"/>
        <w:rPr>
          <w:rFonts w:ascii="Arial" w:eastAsia="Arial" w:hAnsi="Arial" w:cs="Arial"/>
        </w:rPr>
      </w:pPr>
      <w:r w:rsidRPr="00694729">
        <w:rPr>
          <w:rFonts w:ascii="Arial" w:eastAsia="Arial" w:hAnsi="Arial" w:cs="Arial"/>
        </w:rPr>
        <w:t>Although law</w:t>
      </w:r>
      <w:r w:rsidR="002C75E6">
        <w:rPr>
          <w:rFonts w:ascii="Arial" w:eastAsia="Arial" w:hAnsi="Arial" w:cs="Arial"/>
        </w:rPr>
        <w:t xml:space="preserve"> </w:t>
      </w:r>
      <w:r w:rsidRPr="00694729">
        <w:rPr>
          <w:rFonts w:ascii="Arial" w:eastAsia="Arial" w:hAnsi="Arial" w:cs="Arial"/>
        </w:rPr>
        <w:t>No 14,713/2023</w:t>
      </w:r>
      <w:r w:rsidRPr="00694729">
        <w:rPr>
          <w:rFonts w:ascii="Arial" w:eastAsia="Arial" w:hAnsi="Arial" w:cs="Arial"/>
          <w:vertAlign w:val="superscript"/>
        </w:rPr>
        <w:footnoteReference w:id="23"/>
      </w:r>
      <w:r w:rsidRPr="00694729">
        <w:rPr>
          <w:rFonts w:ascii="Arial" w:eastAsia="Arial" w:hAnsi="Arial" w:cs="Arial"/>
        </w:rPr>
        <w:t xml:space="preserve"> aims to prevent granting of child custody to men accused of </w:t>
      </w:r>
      <w:r w:rsidR="00A70BEC">
        <w:rPr>
          <w:rFonts w:ascii="Arial" w:eastAsia="Arial" w:hAnsi="Arial" w:cs="Arial"/>
        </w:rPr>
        <w:t>DV</w:t>
      </w:r>
      <w:r w:rsidRPr="00694729">
        <w:rPr>
          <w:rFonts w:ascii="Arial" w:eastAsia="Arial" w:hAnsi="Arial" w:cs="Arial"/>
        </w:rPr>
        <w:t>, it is important to highlight differences in Brazil between the concept of custody (</w:t>
      </w:r>
      <w:proofErr w:type="spellStart"/>
      <w:r w:rsidRPr="00694729">
        <w:rPr>
          <w:rFonts w:ascii="Arial" w:eastAsia="Arial" w:hAnsi="Arial" w:cs="Arial"/>
        </w:rPr>
        <w:t>guarda</w:t>
      </w:r>
      <w:proofErr w:type="spellEnd"/>
      <w:r w:rsidRPr="00694729">
        <w:rPr>
          <w:rFonts w:ascii="Arial" w:eastAsia="Arial" w:hAnsi="Arial" w:cs="Arial"/>
        </w:rPr>
        <w:t>) and parenting timeshare (</w:t>
      </w:r>
      <w:proofErr w:type="spellStart"/>
      <w:r w:rsidRPr="00694729">
        <w:rPr>
          <w:rFonts w:ascii="Arial" w:eastAsia="Arial" w:hAnsi="Arial" w:cs="Arial"/>
        </w:rPr>
        <w:t>convívio</w:t>
      </w:r>
      <w:proofErr w:type="spellEnd"/>
      <w:r w:rsidRPr="00694729">
        <w:rPr>
          <w:rFonts w:ascii="Arial" w:eastAsia="Arial" w:hAnsi="Arial" w:cs="Arial"/>
        </w:rPr>
        <w:t xml:space="preserve">). </w:t>
      </w:r>
      <w:r w:rsidR="004D395C">
        <w:rPr>
          <w:rFonts w:ascii="Arial" w:eastAsia="Arial" w:hAnsi="Arial" w:cs="Arial"/>
        </w:rPr>
        <w:t>C</w:t>
      </w:r>
      <w:r w:rsidRPr="00694729">
        <w:rPr>
          <w:rFonts w:ascii="Arial" w:eastAsia="Arial" w:hAnsi="Arial" w:cs="Arial"/>
        </w:rPr>
        <w:t xml:space="preserve">ustody applies solely to basic decisions concerning the child, </w:t>
      </w:r>
      <w:r w:rsidR="00A10EC8">
        <w:rPr>
          <w:rFonts w:ascii="Arial" w:eastAsia="Arial" w:hAnsi="Arial" w:cs="Arial"/>
        </w:rPr>
        <w:t xml:space="preserve">e.g. </w:t>
      </w:r>
      <w:r w:rsidRPr="00694729">
        <w:rPr>
          <w:rFonts w:ascii="Arial" w:eastAsia="Arial" w:hAnsi="Arial" w:cs="Arial"/>
        </w:rPr>
        <w:t>choosing medical treatments and/or educational services</w:t>
      </w:r>
      <w:r w:rsidR="00A70BEC">
        <w:rPr>
          <w:rFonts w:ascii="Arial" w:eastAsia="Arial" w:hAnsi="Arial" w:cs="Arial"/>
        </w:rPr>
        <w:t>;</w:t>
      </w:r>
      <w:r w:rsidRPr="00694729">
        <w:rPr>
          <w:rFonts w:ascii="Arial" w:eastAsia="Arial" w:hAnsi="Arial" w:cs="Arial"/>
        </w:rPr>
        <w:t xml:space="preserve"> the parenting timeshare is not absolutely linked to the institution of the model of custody determined. </w:t>
      </w:r>
      <w:r w:rsidR="009262F9">
        <w:rPr>
          <w:rFonts w:ascii="Arial" w:eastAsia="Arial" w:hAnsi="Arial" w:cs="Arial"/>
        </w:rPr>
        <w:t>While</w:t>
      </w:r>
      <w:r w:rsidRPr="00694729">
        <w:rPr>
          <w:rFonts w:ascii="Arial" w:eastAsia="Arial" w:hAnsi="Arial" w:cs="Arial"/>
        </w:rPr>
        <w:t xml:space="preserve"> fundamental to impose sole custody in cases involving </w:t>
      </w:r>
      <w:r w:rsidR="00D63C98">
        <w:rPr>
          <w:rFonts w:ascii="Arial" w:eastAsia="Arial" w:hAnsi="Arial" w:cs="Arial"/>
        </w:rPr>
        <w:t>DV</w:t>
      </w:r>
      <w:r w:rsidRPr="00694729">
        <w:rPr>
          <w:rFonts w:ascii="Arial" w:eastAsia="Arial" w:hAnsi="Arial" w:cs="Arial"/>
        </w:rPr>
        <w:t xml:space="preserve"> against the mother, the decisions concerning parenting timeshare and visitations are fundamental for the protection of women and girls who are survivors of family violence, and the Brazilian State, as </w:t>
      </w:r>
      <w:r w:rsidR="008200C4">
        <w:rPr>
          <w:rFonts w:ascii="Arial" w:eastAsia="Arial" w:hAnsi="Arial" w:cs="Arial"/>
        </w:rPr>
        <w:t>identified</w:t>
      </w:r>
      <w:r w:rsidRPr="00694729">
        <w:rPr>
          <w:rFonts w:ascii="Arial" w:eastAsia="Arial" w:hAnsi="Arial" w:cs="Arial"/>
        </w:rPr>
        <w:t xml:space="preserve"> by four </w:t>
      </w:r>
      <w:r w:rsidR="0025169C">
        <w:rPr>
          <w:rFonts w:ascii="Arial" w:eastAsia="Arial" w:hAnsi="Arial" w:cs="Arial"/>
        </w:rPr>
        <w:t>UNSRs</w:t>
      </w:r>
      <w:r w:rsidRPr="00694729">
        <w:rPr>
          <w:rFonts w:ascii="Arial" w:eastAsia="Arial" w:hAnsi="Arial" w:cs="Arial"/>
        </w:rPr>
        <w:t xml:space="preserve">, </w:t>
      </w:r>
      <w:r w:rsidR="00111C14">
        <w:rPr>
          <w:rFonts w:ascii="Arial" w:eastAsia="Arial" w:hAnsi="Arial" w:cs="Arial"/>
        </w:rPr>
        <w:t>is failing</w:t>
      </w:r>
      <w:r w:rsidRPr="00694729">
        <w:rPr>
          <w:rFonts w:ascii="Arial" w:eastAsia="Arial" w:hAnsi="Arial" w:cs="Arial"/>
        </w:rPr>
        <w:t xml:space="preserve"> to comply with due diligence </w:t>
      </w:r>
      <w:r w:rsidR="00DE180A">
        <w:rPr>
          <w:rFonts w:ascii="Arial" w:eastAsia="Arial" w:hAnsi="Arial" w:cs="Arial"/>
        </w:rPr>
        <w:t>regarding</w:t>
      </w:r>
      <w:r w:rsidRPr="00694729">
        <w:rPr>
          <w:rFonts w:ascii="Arial" w:eastAsia="Arial" w:hAnsi="Arial" w:cs="Arial"/>
        </w:rPr>
        <w:t xml:space="preserve"> protection of survivors of </w:t>
      </w:r>
      <w:r w:rsidR="00D63C98">
        <w:rPr>
          <w:rFonts w:ascii="Arial" w:eastAsia="Arial" w:hAnsi="Arial" w:cs="Arial"/>
        </w:rPr>
        <w:t>DV</w:t>
      </w:r>
      <w:r w:rsidRPr="00694729">
        <w:rPr>
          <w:rFonts w:ascii="Arial" w:eastAsia="Arial" w:hAnsi="Arial" w:cs="Arial"/>
        </w:rPr>
        <w:t xml:space="preserve"> by the careless decisions of its Family Courts</w:t>
      </w:r>
      <w:r w:rsidR="00111C14">
        <w:rPr>
          <w:rFonts w:ascii="Arial" w:eastAsia="Arial" w:hAnsi="Arial" w:cs="Arial"/>
        </w:rPr>
        <w:t>,</w:t>
      </w:r>
      <w:r w:rsidRPr="00694729">
        <w:rPr>
          <w:rFonts w:ascii="Arial" w:eastAsia="Arial" w:hAnsi="Arial" w:cs="Arial"/>
        </w:rPr>
        <w:t xml:space="preserve"> </w:t>
      </w:r>
      <w:r w:rsidR="00111C14">
        <w:rPr>
          <w:rFonts w:ascii="Arial" w:eastAsia="Arial" w:hAnsi="Arial" w:cs="Arial"/>
        </w:rPr>
        <w:t>putting</w:t>
      </w:r>
      <w:r w:rsidRPr="00694729">
        <w:rPr>
          <w:rFonts w:ascii="Arial" w:eastAsia="Arial" w:hAnsi="Arial" w:cs="Arial"/>
        </w:rPr>
        <w:t xml:space="preserve"> </w:t>
      </w:r>
      <w:r w:rsidR="00D63C98">
        <w:rPr>
          <w:rFonts w:ascii="Arial" w:eastAsia="Arial" w:hAnsi="Arial" w:cs="Arial"/>
        </w:rPr>
        <w:t xml:space="preserve">these survivors </w:t>
      </w:r>
      <w:r w:rsidRPr="00694729">
        <w:rPr>
          <w:rFonts w:ascii="Arial" w:eastAsia="Arial" w:hAnsi="Arial" w:cs="Arial"/>
        </w:rPr>
        <w:t>at further risk.</w:t>
      </w:r>
    </w:p>
    <w:p w14:paraId="527CF78A" w14:textId="77777777" w:rsidR="00801333" w:rsidRPr="00694729" w:rsidRDefault="00801333">
      <w:pPr>
        <w:jc w:val="both"/>
        <w:rPr>
          <w:rFonts w:ascii="Arial" w:eastAsia="Arial" w:hAnsi="Arial" w:cs="Arial"/>
        </w:rPr>
      </w:pPr>
    </w:p>
    <w:p w14:paraId="1F315D80" w14:textId="77777777" w:rsidR="00801333" w:rsidRPr="00694729" w:rsidRDefault="00801333">
      <w:pPr>
        <w:jc w:val="both"/>
        <w:rPr>
          <w:rFonts w:ascii="Arial" w:eastAsia="Arial" w:hAnsi="Arial" w:cs="Arial"/>
        </w:rPr>
      </w:pPr>
    </w:p>
    <w:p w14:paraId="43DCAE59" w14:textId="77777777" w:rsidR="00801333" w:rsidRPr="00694729" w:rsidRDefault="005538E1">
      <w:pPr>
        <w:jc w:val="both"/>
        <w:rPr>
          <w:rFonts w:ascii="Arial" w:eastAsia="Arial" w:hAnsi="Arial" w:cs="Arial"/>
          <w:b/>
          <w:color w:val="0F4761"/>
        </w:rPr>
      </w:pPr>
      <w:r w:rsidRPr="00694729">
        <w:rPr>
          <w:rFonts w:ascii="Arial" w:eastAsia="Arial" w:hAnsi="Arial" w:cs="Arial"/>
          <w:b/>
          <w:color w:val="0F4761"/>
        </w:rPr>
        <w:t xml:space="preserve">V- Recommended Questions  </w:t>
      </w:r>
    </w:p>
    <w:p w14:paraId="041964AD" w14:textId="6A6EC54E" w:rsidR="00801333" w:rsidRPr="00694729" w:rsidRDefault="005538E1">
      <w:pPr>
        <w:jc w:val="both"/>
        <w:rPr>
          <w:rFonts w:ascii="Arial" w:eastAsia="Arial" w:hAnsi="Arial" w:cs="Arial"/>
        </w:rPr>
      </w:pPr>
      <w:r w:rsidRPr="00694729">
        <w:rPr>
          <w:rFonts w:ascii="Arial" w:eastAsia="Arial" w:hAnsi="Arial" w:cs="Arial"/>
        </w:rPr>
        <w:t xml:space="preserve">1- What </w:t>
      </w:r>
      <w:r w:rsidR="0010008E">
        <w:rPr>
          <w:rFonts w:ascii="Arial" w:eastAsia="Arial" w:hAnsi="Arial" w:cs="Arial"/>
        </w:rPr>
        <w:t>efforts the State is taking</w:t>
      </w:r>
      <w:r w:rsidRPr="00694729">
        <w:rPr>
          <w:rFonts w:ascii="Arial" w:eastAsia="Arial" w:hAnsi="Arial" w:cs="Arial"/>
        </w:rPr>
        <w:t xml:space="preserve"> to comply with the international recommendation for abolishing the Parental Alienation Law?</w:t>
      </w:r>
    </w:p>
    <w:p w14:paraId="5D37FA3E" w14:textId="3AEC3A60" w:rsidR="00801333" w:rsidRPr="00694729" w:rsidRDefault="005538E1">
      <w:pPr>
        <w:jc w:val="both"/>
        <w:rPr>
          <w:rFonts w:ascii="Arial" w:eastAsia="Arial" w:hAnsi="Arial" w:cs="Arial"/>
        </w:rPr>
      </w:pPr>
      <w:r w:rsidRPr="00694729">
        <w:rPr>
          <w:rFonts w:ascii="Arial" w:eastAsia="Arial" w:hAnsi="Arial" w:cs="Arial"/>
        </w:rPr>
        <w:t xml:space="preserve">2- What effective measures will the State take to prevent the articles from the Parental Alienation Law </w:t>
      </w:r>
      <w:r w:rsidR="0010008E">
        <w:rPr>
          <w:rFonts w:ascii="Arial" w:eastAsia="Arial" w:hAnsi="Arial" w:cs="Arial"/>
        </w:rPr>
        <w:t>being</w:t>
      </w:r>
      <w:r w:rsidRPr="00694729">
        <w:rPr>
          <w:rFonts w:ascii="Arial" w:eastAsia="Arial" w:hAnsi="Arial" w:cs="Arial"/>
        </w:rPr>
        <w:t xml:space="preserve"> reproduced and inserted into its Civil Code?</w:t>
      </w:r>
    </w:p>
    <w:p w14:paraId="4787FB9B" w14:textId="77777777" w:rsidR="00801333" w:rsidRPr="00694729" w:rsidRDefault="005538E1">
      <w:pPr>
        <w:rPr>
          <w:rFonts w:ascii="Arial" w:eastAsia="Arial" w:hAnsi="Arial" w:cs="Arial"/>
        </w:rPr>
      </w:pPr>
      <w:r w:rsidRPr="00694729">
        <w:rPr>
          <w:rFonts w:ascii="Arial" w:eastAsia="Arial" w:hAnsi="Arial" w:cs="Arial"/>
        </w:rPr>
        <w:t>3- Does the State have any intention of compensating the victims of the Parental Alienation Law?</w:t>
      </w:r>
    </w:p>
    <w:p w14:paraId="46CC5667" w14:textId="6FB38EFA" w:rsidR="00801333" w:rsidRPr="00694729" w:rsidRDefault="005538E1">
      <w:pPr>
        <w:rPr>
          <w:rFonts w:ascii="Arial" w:eastAsia="Arial" w:hAnsi="Arial" w:cs="Arial"/>
        </w:rPr>
      </w:pPr>
      <w:r w:rsidRPr="00694729">
        <w:rPr>
          <w:rFonts w:ascii="Arial" w:eastAsia="Arial" w:hAnsi="Arial" w:cs="Arial"/>
        </w:rPr>
        <w:lastRenderedPageBreak/>
        <w:t xml:space="preserve">4- </w:t>
      </w:r>
      <w:r w:rsidR="00B85A5F">
        <w:rPr>
          <w:rFonts w:ascii="Arial" w:eastAsia="Arial" w:hAnsi="Arial" w:cs="Arial"/>
        </w:rPr>
        <w:t>How</w:t>
      </w:r>
      <w:r w:rsidRPr="00694729">
        <w:rPr>
          <w:rFonts w:ascii="Arial" w:eastAsia="Arial" w:hAnsi="Arial" w:cs="Arial"/>
        </w:rPr>
        <w:t xml:space="preserve"> could the State make </w:t>
      </w:r>
      <w:r w:rsidR="00A25E37">
        <w:rPr>
          <w:rFonts w:ascii="Arial" w:eastAsia="Arial" w:hAnsi="Arial" w:cs="Arial"/>
        </w:rPr>
        <w:t>those</w:t>
      </w:r>
      <w:r w:rsidRPr="00694729">
        <w:rPr>
          <w:rFonts w:ascii="Arial" w:eastAsia="Arial" w:hAnsi="Arial" w:cs="Arial"/>
        </w:rPr>
        <w:t xml:space="preserve"> involved in the implementation of the Parental Alienation Law accountable for the unverified data provided to the legislators in order to justify the supposed need for such law?</w:t>
      </w:r>
    </w:p>
    <w:p w14:paraId="281B993E" w14:textId="6E44E4F6" w:rsidR="00801333" w:rsidRPr="00694729" w:rsidRDefault="005538E1">
      <w:pPr>
        <w:rPr>
          <w:rFonts w:ascii="Arial" w:eastAsia="Arial" w:hAnsi="Arial" w:cs="Arial"/>
        </w:rPr>
      </w:pPr>
      <w:r w:rsidRPr="00694729">
        <w:rPr>
          <w:rFonts w:ascii="Arial" w:eastAsia="Arial" w:hAnsi="Arial" w:cs="Arial"/>
        </w:rPr>
        <w:t xml:space="preserve">5- </w:t>
      </w:r>
      <w:r w:rsidR="00A25E37">
        <w:rPr>
          <w:rFonts w:ascii="Arial" w:eastAsia="Arial" w:hAnsi="Arial" w:cs="Arial"/>
        </w:rPr>
        <w:t>Will</w:t>
      </w:r>
      <w:r w:rsidR="00A25E37" w:rsidRPr="00694729">
        <w:rPr>
          <w:rFonts w:ascii="Arial" w:eastAsia="Arial" w:hAnsi="Arial" w:cs="Arial"/>
        </w:rPr>
        <w:t xml:space="preserve"> </w:t>
      </w:r>
      <w:r w:rsidRPr="00694729">
        <w:rPr>
          <w:rFonts w:ascii="Arial" w:eastAsia="Arial" w:hAnsi="Arial" w:cs="Arial"/>
        </w:rPr>
        <w:t xml:space="preserve">the State correct the misinformation published by the official press of the Senate regarding unverified high numbers of </w:t>
      </w:r>
      <w:r w:rsidR="00A60600">
        <w:rPr>
          <w:rFonts w:ascii="Arial" w:eastAsia="Arial" w:hAnsi="Arial" w:cs="Arial"/>
        </w:rPr>
        <w:t xml:space="preserve">false </w:t>
      </w:r>
      <w:r w:rsidRPr="00694729">
        <w:rPr>
          <w:rFonts w:ascii="Arial" w:eastAsia="Arial" w:hAnsi="Arial" w:cs="Arial"/>
        </w:rPr>
        <w:t>child sexual abuse reports?</w:t>
      </w:r>
    </w:p>
    <w:p w14:paraId="45D2A19C" w14:textId="4DCCB9BB" w:rsidR="00801333" w:rsidRPr="00694729" w:rsidRDefault="005538E1">
      <w:pPr>
        <w:rPr>
          <w:rFonts w:ascii="Arial" w:eastAsia="Arial" w:hAnsi="Arial" w:cs="Arial"/>
        </w:rPr>
      </w:pPr>
      <w:r w:rsidRPr="00694729">
        <w:rPr>
          <w:rFonts w:ascii="Arial" w:eastAsia="Arial" w:hAnsi="Arial" w:cs="Arial"/>
        </w:rPr>
        <w:t xml:space="preserve">6- </w:t>
      </w:r>
      <w:r w:rsidR="00687129">
        <w:rPr>
          <w:rFonts w:ascii="Arial" w:eastAsia="Arial" w:hAnsi="Arial" w:cs="Arial"/>
        </w:rPr>
        <w:t>What intention the State has</w:t>
      </w:r>
      <w:r w:rsidRPr="00694729">
        <w:rPr>
          <w:rFonts w:ascii="Arial" w:eastAsia="Arial" w:hAnsi="Arial" w:cs="Arial"/>
        </w:rPr>
        <w:t xml:space="preserve"> of amending the protective hearing law in order to withdraw the concept of parental alienation from its paragraph 4?</w:t>
      </w:r>
    </w:p>
    <w:p w14:paraId="3C8EBF74" w14:textId="41FE1692" w:rsidR="00801333" w:rsidRPr="00694729" w:rsidRDefault="005538E1">
      <w:pPr>
        <w:jc w:val="both"/>
        <w:rPr>
          <w:rFonts w:ascii="Arial" w:eastAsia="Arial" w:hAnsi="Arial" w:cs="Arial"/>
        </w:rPr>
      </w:pPr>
      <w:r w:rsidRPr="00694729">
        <w:rPr>
          <w:rFonts w:ascii="Arial" w:eastAsia="Arial" w:hAnsi="Arial" w:cs="Arial"/>
        </w:rPr>
        <w:t xml:space="preserve">7- Why a Federal working group </w:t>
      </w:r>
      <w:r w:rsidR="00EE50EB">
        <w:rPr>
          <w:rFonts w:ascii="Arial" w:eastAsia="Arial" w:hAnsi="Arial" w:cs="Arial"/>
        </w:rPr>
        <w:t>exist</w:t>
      </w:r>
      <w:r w:rsidR="00924617">
        <w:rPr>
          <w:rFonts w:ascii="Arial" w:eastAsia="Arial" w:hAnsi="Arial" w:cs="Arial"/>
        </w:rPr>
        <w:t>s</w:t>
      </w:r>
      <w:r w:rsidR="00EE50EB">
        <w:rPr>
          <w:rFonts w:ascii="Arial" w:eastAsia="Arial" w:hAnsi="Arial" w:cs="Arial"/>
        </w:rPr>
        <w:t xml:space="preserve"> </w:t>
      </w:r>
      <w:r w:rsidRPr="00694729">
        <w:rPr>
          <w:rFonts w:ascii="Arial" w:eastAsia="Arial" w:hAnsi="Arial" w:cs="Arial"/>
        </w:rPr>
        <w:t>to establish a protocol for hearing children in cases of parental alienation while the Ministry of Human Rights claimed, during a IACHR public hearing, that the State was against the policy and would work towards its repeal?</w:t>
      </w:r>
    </w:p>
    <w:p w14:paraId="4B53A08E" w14:textId="2B53F34A" w:rsidR="00801333" w:rsidRPr="00694729" w:rsidRDefault="005538E1">
      <w:pPr>
        <w:jc w:val="both"/>
        <w:rPr>
          <w:rFonts w:ascii="Arial" w:eastAsia="Arial" w:hAnsi="Arial" w:cs="Arial"/>
        </w:rPr>
      </w:pPr>
      <w:r w:rsidRPr="00694729">
        <w:rPr>
          <w:rFonts w:ascii="Arial" w:eastAsia="Arial" w:hAnsi="Arial" w:cs="Arial"/>
        </w:rPr>
        <w:t>8-</w:t>
      </w:r>
      <w:r w:rsidRPr="00694729">
        <w:rPr>
          <w:rFonts w:ascii="Arial" w:eastAsia="Arial" w:hAnsi="Arial" w:cs="Arial"/>
          <w:b/>
        </w:rPr>
        <w:t xml:space="preserve"> </w:t>
      </w:r>
      <w:r w:rsidR="004E7FD1">
        <w:rPr>
          <w:rFonts w:ascii="Arial" w:eastAsia="Arial" w:hAnsi="Arial" w:cs="Arial"/>
        </w:rPr>
        <w:t>Why has</w:t>
      </w:r>
      <w:r w:rsidRPr="00694729">
        <w:rPr>
          <w:rFonts w:ascii="Arial" w:eastAsia="Arial" w:hAnsi="Arial" w:cs="Arial"/>
        </w:rPr>
        <w:t xml:space="preserve"> the </w:t>
      </w:r>
      <w:r w:rsidR="004E7FD1">
        <w:rPr>
          <w:rFonts w:ascii="Arial" w:eastAsia="Arial" w:hAnsi="Arial" w:cs="Arial"/>
        </w:rPr>
        <w:t>State</w:t>
      </w:r>
      <w:r w:rsidR="004E7FD1" w:rsidRPr="00694729">
        <w:rPr>
          <w:rFonts w:ascii="Arial" w:eastAsia="Arial" w:hAnsi="Arial" w:cs="Arial"/>
        </w:rPr>
        <w:t xml:space="preserve"> </w:t>
      </w:r>
      <w:r w:rsidRPr="00694729">
        <w:rPr>
          <w:rFonts w:ascii="Arial" w:eastAsia="Arial" w:hAnsi="Arial" w:cs="Arial"/>
        </w:rPr>
        <w:t>never answered the UN joint declaration sent</w:t>
      </w:r>
      <w:r w:rsidR="004E7FD1">
        <w:rPr>
          <w:rFonts w:ascii="Arial" w:eastAsia="Arial" w:hAnsi="Arial" w:cs="Arial"/>
        </w:rPr>
        <w:t>,</w:t>
      </w:r>
      <w:r w:rsidRPr="00694729">
        <w:rPr>
          <w:rFonts w:ascii="Arial" w:eastAsia="Arial" w:hAnsi="Arial" w:cs="Arial"/>
        </w:rPr>
        <w:t xml:space="preserve"> and highlighted by feminist NGOs, despite </w:t>
      </w:r>
      <w:r w:rsidR="004E7FD1">
        <w:rPr>
          <w:rFonts w:ascii="Arial" w:eastAsia="Arial" w:hAnsi="Arial" w:cs="Arial"/>
        </w:rPr>
        <w:t>media attention and</w:t>
      </w:r>
      <w:r w:rsidRPr="00694729">
        <w:rPr>
          <w:rFonts w:ascii="Arial" w:eastAsia="Arial" w:hAnsi="Arial" w:cs="Arial"/>
        </w:rPr>
        <w:t xml:space="preserve"> the urgency on the matter?</w:t>
      </w:r>
    </w:p>
    <w:p w14:paraId="62433223" w14:textId="77777777" w:rsidR="00801333" w:rsidRPr="00694729" w:rsidRDefault="00801333">
      <w:pPr>
        <w:jc w:val="both"/>
        <w:rPr>
          <w:rFonts w:ascii="Arial" w:eastAsia="Arial" w:hAnsi="Arial" w:cs="Arial"/>
        </w:rPr>
      </w:pPr>
    </w:p>
    <w:p w14:paraId="46E75EA7" w14:textId="4EA931CD" w:rsidR="00801333" w:rsidRPr="00694729" w:rsidRDefault="005538E1">
      <w:pPr>
        <w:jc w:val="both"/>
        <w:rPr>
          <w:rFonts w:ascii="Arial" w:eastAsia="Arial" w:hAnsi="Arial" w:cs="Arial"/>
          <w:b/>
          <w:color w:val="0F4761"/>
        </w:rPr>
      </w:pPr>
      <w:r w:rsidRPr="00694729">
        <w:rPr>
          <w:rFonts w:ascii="Arial" w:eastAsia="Arial" w:hAnsi="Arial" w:cs="Arial"/>
          <w:b/>
          <w:color w:val="0F4761"/>
        </w:rPr>
        <w:t>VI- Recommendations</w:t>
      </w:r>
    </w:p>
    <w:p w14:paraId="352702C3" w14:textId="0DE3C596" w:rsidR="00801333" w:rsidRPr="00694729" w:rsidRDefault="005538E1">
      <w:pPr>
        <w:jc w:val="both"/>
        <w:rPr>
          <w:rFonts w:ascii="Arial" w:eastAsia="Arial" w:hAnsi="Arial" w:cs="Arial"/>
        </w:rPr>
      </w:pPr>
      <w:r w:rsidRPr="00694729">
        <w:rPr>
          <w:rFonts w:ascii="Arial" w:eastAsia="Arial" w:hAnsi="Arial" w:cs="Arial"/>
        </w:rPr>
        <w:t xml:space="preserve">As an organization representing the international civil society, we express our enormous concern about the risk that legitimization of the dangerous concept of </w:t>
      </w:r>
      <w:r w:rsidR="00604D90">
        <w:rPr>
          <w:rFonts w:ascii="Arial" w:eastAsia="Arial" w:hAnsi="Arial" w:cs="Arial"/>
        </w:rPr>
        <w:t>PA</w:t>
      </w:r>
      <w:r w:rsidRPr="00694729">
        <w:rPr>
          <w:rFonts w:ascii="Arial" w:eastAsia="Arial" w:hAnsi="Arial" w:cs="Arial"/>
        </w:rPr>
        <w:t xml:space="preserve"> by the Brazilian State poses to the rest of the world</w:t>
      </w:r>
      <w:r w:rsidR="00A84ACF">
        <w:rPr>
          <w:rFonts w:ascii="Arial" w:eastAsia="Arial" w:hAnsi="Arial" w:cs="Arial"/>
        </w:rPr>
        <w:t>,</w:t>
      </w:r>
      <w:r w:rsidRPr="00694729">
        <w:rPr>
          <w:rFonts w:ascii="Arial" w:eastAsia="Arial" w:hAnsi="Arial" w:cs="Arial"/>
        </w:rPr>
        <w:t xml:space="preserve"> and thus recommend that the State:</w:t>
      </w:r>
    </w:p>
    <w:p w14:paraId="34A1C15E" w14:textId="3B557D1C" w:rsidR="00801333" w:rsidRPr="00694729" w:rsidRDefault="005538E1">
      <w:pPr>
        <w:jc w:val="both"/>
        <w:rPr>
          <w:rFonts w:ascii="Arial" w:eastAsia="Arial" w:hAnsi="Arial" w:cs="Arial"/>
        </w:rPr>
      </w:pPr>
      <w:r w:rsidRPr="00694729">
        <w:rPr>
          <w:rFonts w:ascii="Arial" w:eastAsia="Arial" w:hAnsi="Arial" w:cs="Arial"/>
        </w:rPr>
        <w:t xml:space="preserve">1- </w:t>
      </w:r>
      <w:r w:rsidR="0074007D">
        <w:rPr>
          <w:rFonts w:ascii="Arial" w:eastAsia="Arial" w:hAnsi="Arial" w:cs="Arial"/>
        </w:rPr>
        <w:t>a</w:t>
      </w:r>
      <w:r w:rsidRPr="00694729">
        <w:rPr>
          <w:rFonts w:ascii="Arial" w:eastAsia="Arial" w:hAnsi="Arial" w:cs="Arial"/>
        </w:rPr>
        <w:t xml:space="preserve">nnul the </w:t>
      </w:r>
      <w:r w:rsidR="00315918">
        <w:rPr>
          <w:rFonts w:ascii="Arial" w:eastAsia="Arial" w:hAnsi="Arial" w:cs="Arial"/>
        </w:rPr>
        <w:t>PAL</w:t>
      </w:r>
      <w:r w:rsidRPr="00694729">
        <w:rPr>
          <w:rFonts w:ascii="Arial" w:eastAsia="Arial" w:hAnsi="Arial" w:cs="Arial"/>
        </w:rPr>
        <w:t xml:space="preserve">, since the entire legal norm is based on a condemned and dangerous concept that violates international conventions, thus characterizing an unconventional policy that should be abolished under the IACHR unconventionality control doctrine. </w:t>
      </w:r>
    </w:p>
    <w:p w14:paraId="3C83F469" w14:textId="53E156A1" w:rsidR="00801333" w:rsidRPr="00694729" w:rsidRDefault="005538E1">
      <w:pPr>
        <w:jc w:val="both"/>
        <w:rPr>
          <w:rFonts w:ascii="Arial" w:eastAsia="Arial" w:hAnsi="Arial" w:cs="Arial"/>
        </w:rPr>
      </w:pPr>
      <w:r w:rsidRPr="00694729">
        <w:rPr>
          <w:rFonts w:ascii="Arial" w:eastAsia="Arial" w:hAnsi="Arial" w:cs="Arial"/>
        </w:rPr>
        <w:t xml:space="preserve">2- repeal article 4 of the protective hearing law, which also legitimizes the dangerous concept of </w:t>
      </w:r>
      <w:r w:rsidR="00315918">
        <w:rPr>
          <w:rFonts w:ascii="Arial" w:eastAsia="Arial" w:hAnsi="Arial" w:cs="Arial"/>
        </w:rPr>
        <w:t>PA</w:t>
      </w:r>
      <w:r w:rsidRPr="00694729">
        <w:rPr>
          <w:rFonts w:ascii="Arial" w:eastAsia="Arial" w:hAnsi="Arial" w:cs="Arial"/>
        </w:rPr>
        <w:t xml:space="preserve"> through legislation and compromises the whole system of child protection in Brazil by classifying so-called </w:t>
      </w:r>
      <w:r w:rsidR="00315918">
        <w:rPr>
          <w:rFonts w:ascii="Arial" w:eastAsia="Arial" w:hAnsi="Arial" w:cs="Arial"/>
        </w:rPr>
        <w:t>PA</w:t>
      </w:r>
      <w:r w:rsidRPr="00694729">
        <w:rPr>
          <w:rFonts w:ascii="Arial" w:eastAsia="Arial" w:hAnsi="Arial" w:cs="Arial"/>
        </w:rPr>
        <w:t xml:space="preserve"> </w:t>
      </w:r>
      <w:proofErr w:type="spellStart"/>
      <w:r w:rsidRPr="00694729">
        <w:rPr>
          <w:rFonts w:ascii="Arial" w:eastAsia="Arial" w:hAnsi="Arial" w:cs="Arial"/>
        </w:rPr>
        <w:t>behaviors</w:t>
      </w:r>
      <w:proofErr w:type="spellEnd"/>
      <w:r w:rsidRPr="00694729">
        <w:rPr>
          <w:rFonts w:ascii="Arial" w:eastAsia="Arial" w:hAnsi="Arial" w:cs="Arial"/>
        </w:rPr>
        <w:t xml:space="preserve">/acts as child abuse. </w:t>
      </w:r>
    </w:p>
    <w:p w14:paraId="2D444201" w14:textId="746A55A9" w:rsidR="00801333" w:rsidRPr="00694729" w:rsidRDefault="005538E1">
      <w:pPr>
        <w:jc w:val="both"/>
        <w:rPr>
          <w:rFonts w:ascii="Arial" w:eastAsia="Arial" w:hAnsi="Arial" w:cs="Arial"/>
        </w:rPr>
      </w:pPr>
      <w:r w:rsidRPr="00694729">
        <w:rPr>
          <w:rFonts w:ascii="Arial" w:eastAsia="Arial" w:hAnsi="Arial" w:cs="Arial"/>
        </w:rPr>
        <w:t>3- implement a</w:t>
      </w:r>
      <w:r w:rsidR="003E3A42">
        <w:rPr>
          <w:rFonts w:ascii="Arial" w:eastAsia="Arial" w:hAnsi="Arial" w:cs="Arial"/>
        </w:rPr>
        <w:t>n education</w:t>
      </w:r>
      <w:r w:rsidRPr="00694729">
        <w:rPr>
          <w:rFonts w:ascii="Arial" w:eastAsia="Arial" w:hAnsi="Arial" w:cs="Arial"/>
        </w:rPr>
        <w:t xml:space="preserve"> program </w:t>
      </w:r>
      <w:r w:rsidR="003E3A42">
        <w:rPr>
          <w:rFonts w:ascii="Arial" w:eastAsia="Arial" w:hAnsi="Arial" w:cs="Arial"/>
        </w:rPr>
        <w:t>for</w:t>
      </w:r>
      <w:r w:rsidRPr="00694729">
        <w:rPr>
          <w:rFonts w:ascii="Arial" w:eastAsia="Arial" w:hAnsi="Arial" w:cs="Arial"/>
        </w:rPr>
        <w:t xml:space="preserve"> the judicial system and other public agents on the violations promoted by the concept of </w:t>
      </w:r>
      <w:r w:rsidR="00315918">
        <w:rPr>
          <w:rFonts w:ascii="Arial" w:eastAsia="Arial" w:hAnsi="Arial" w:cs="Arial"/>
        </w:rPr>
        <w:t>PA</w:t>
      </w:r>
      <w:r w:rsidR="003E3A42">
        <w:rPr>
          <w:rFonts w:ascii="Arial" w:eastAsia="Arial" w:hAnsi="Arial" w:cs="Arial"/>
        </w:rPr>
        <w:t>,</w:t>
      </w:r>
      <w:r w:rsidRPr="00694729">
        <w:rPr>
          <w:rFonts w:ascii="Arial" w:eastAsia="Arial" w:hAnsi="Arial" w:cs="Arial"/>
        </w:rPr>
        <w:t xml:space="preserve"> </w:t>
      </w:r>
      <w:r w:rsidR="003E3A42">
        <w:rPr>
          <w:rFonts w:ascii="Arial" w:eastAsia="Arial" w:hAnsi="Arial" w:cs="Arial"/>
        </w:rPr>
        <w:t>alongside</w:t>
      </w:r>
      <w:r w:rsidRPr="00694729">
        <w:rPr>
          <w:rFonts w:ascii="Arial" w:eastAsia="Arial" w:hAnsi="Arial" w:cs="Arial"/>
        </w:rPr>
        <w:t xml:space="preserve"> education programs on domestic violence and child sexual abuse, including information on the high rates of such crimes in Brazil.</w:t>
      </w:r>
    </w:p>
    <w:p w14:paraId="2EA4DC62" w14:textId="380E94F6" w:rsidR="00801333" w:rsidRPr="00694729" w:rsidRDefault="005538E1">
      <w:pPr>
        <w:jc w:val="both"/>
        <w:rPr>
          <w:rFonts w:ascii="Arial" w:eastAsia="Arial" w:hAnsi="Arial" w:cs="Arial"/>
        </w:rPr>
      </w:pPr>
      <w:r w:rsidRPr="00694729">
        <w:rPr>
          <w:rFonts w:ascii="Arial" w:eastAsia="Arial" w:hAnsi="Arial" w:cs="Arial"/>
        </w:rPr>
        <w:t xml:space="preserve">4- demand accountability from legal agents who have </w:t>
      </w:r>
      <w:r w:rsidR="003E3A42">
        <w:rPr>
          <w:rFonts w:ascii="Arial" w:eastAsia="Arial" w:hAnsi="Arial" w:cs="Arial"/>
        </w:rPr>
        <w:t>acted</w:t>
      </w:r>
      <w:r w:rsidRPr="00694729">
        <w:rPr>
          <w:rFonts w:ascii="Arial" w:eastAsia="Arial" w:hAnsi="Arial" w:cs="Arial"/>
        </w:rPr>
        <w:t xml:space="preserve"> without due diligence while issuing child custody and visitation decisions</w:t>
      </w:r>
      <w:r w:rsidR="003E3A42">
        <w:rPr>
          <w:rFonts w:ascii="Arial" w:eastAsia="Arial" w:hAnsi="Arial" w:cs="Arial"/>
        </w:rPr>
        <w:t>,</w:t>
      </w:r>
      <w:r w:rsidRPr="00694729">
        <w:rPr>
          <w:rFonts w:ascii="Arial" w:eastAsia="Arial" w:hAnsi="Arial" w:cs="Arial"/>
        </w:rPr>
        <w:t xml:space="preserve"> either based on the </w:t>
      </w:r>
      <w:r w:rsidR="00315918">
        <w:rPr>
          <w:rFonts w:ascii="Arial" w:eastAsia="Arial" w:hAnsi="Arial" w:cs="Arial"/>
        </w:rPr>
        <w:t>pseudo-</w:t>
      </w:r>
      <w:r w:rsidRPr="00694729">
        <w:rPr>
          <w:rFonts w:ascii="Arial" w:eastAsia="Arial" w:hAnsi="Arial" w:cs="Arial"/>
        </w:rPr>
        <w:t xml:space="preserve">concept of </w:t>
      </w:r>
      <w:r w:rsidR="00315918">
        <w:rPr>
          <w:rFonts w:ascii="Arial" w:eastAsia="Arial" w:hAnsi="Arial" w:cs="Arial"/>
        </w:rPr>
        <w:t>PA</w:t>
      </w:r>
      <w:r w:rsidRPr="00694729">
        <w:rPr>
          <w:rFonts w:ascii="Arial" w:eastAsia="Arial" w:hAnsi="Arial" w:cs="Arial"/>
        </w:rPr>
        <w:t xml:space="preserve"> or without due diligence in respect of women who have reported abuse against themselves and/or their children.</w:t>
      </w:r>
    </w:p>
    <w:p w14:paraId="05A7620A" w14:textId="29913BFC" w:rsidR="00801333" w:rsidRPr="00694729" w:rsidRDefault="005538E1">
      <w:pPr>
        <w:jc w:val="both"/>
        <w:rPr>
          <w:rFonts w:ascii="Arial" w:eastAsia="Arial" w:hAnsi="Arial" w:cs="Arial"/>
        </w:rPr>
      </w:pPr>
      <w:r w:rsidRPr="00694729">
        <w:rPr>
          <w:rFonts w:ascii="Arial" w:eastAsia="Arial" w:hAnsi="Arial" w:cs="Arial"/>
        </w:rPr>
        <w:lastRenderedPageBreak/>
        <w:t xml:space="preserve">5- cancel the working group currently establishing the protocol of procedures of child hearing in </w:t>
      </w:r>
      <w:r w:rsidR="00827688">
        <w:rPr>
          <w:rFonts w:ascii="Arial" w:eastAsia="Arial" w:hAnsi="Arial" w:cs="Arial"/>
        </w:rPr>
        <w:t>‘PA’</w:t>
      </w:r>
      <w:r w:rsidRPr="00694729">
        <w:rPr>
          <w:rFonts w:ascii="Arial" w:eastAsia="Arial" w:hAnsi="Arial" w:cs="Arial"/>
        </w:rPr>
        <w:t xml:space="preserve"> cases.</w:t>
      </w:r>
    </w:p>
    <w:p w14:paraId="0168C339" w14:textId="77777777" w:rsidR="00801333" w:rsidRDefault="00801333">
      <w:pPr>
        <w:jc w:val="both"/>
        <w:rPr>
          <w:rFonts w:ascii="Arial" w:eastAsia="Arial" w:hAnsi="Arial" w:cs="Arial"/>
        </w:rPr>
      </w:pPr>
    </w:p>
    <w:sectPr w:rsidR="00801333">
      <w:head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F5FED" w14:textId="77777777" w:rsidR="00AF7208" w:rsidRPr="00694729" w:rsidRDefault="00AF7208">
      <w:pPr>
        <w:spacing w:after="0" w:line="240" w:lineRule="auto"/>
      </w:pPr>
      <w:r w:rsidRPr="00694729">
        <w:separator/>
      </w:r>
    </w:p>
  </w:endnote>
  <w:endnote w:type="continuationSeparator" w:id="0">
    <w:p w14:paraId="47EADE7F" w14:textId="77777777" w:rsidR="00AF7208" w:rsidRPr="00694729" w:rsidRDefault="00AF7208">
      <w:pPr>
        <w:spacing w:after="0" w:line="240" w:lineRule="auto"/>
      </w:pPr>
      <w:r w:rsidRPr="006947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004D9" w14:textId="77777777" w:rsidR="00AF7208" w:rsidRPr="00694729" w:rsidRDefault="00AF7208">
      <w:pPr>
        <w:spacing w:after="0" w:line="240" w:lineRule="auto"/>
      </w:pPr>
      <w:r w:rsidRPr="00694729">
        <w:separator/>
      </w:r>
    </w:p>
  </w:footnote>
  <w:footnote w:type="continuationSeparator" w:id="0">
    <w:p w14:paraId="248AF4E5" w14:textId="77777777" w:rsidR="00AF7208" w:rsidRPr="00694729" w:rsidRDefault="00AF7208">
      <w:pPr>
        <w:spacing w:after="0" w:line="240" w:lineRule="auto"/>
      </w:pPr>
      <w:r w:rsidRPr="00694729">
        <w:continuationSeparator/>
      </w:r>
    </w:p>
  </w:footnote>
  <w:footnote w:id="1">
    <w:p w14:paraId="5DA82DFB"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Shera Research Group Website: </w:t>
      </w:r>
      <w:hyperlink r:id="rId1">
        <w:r w:rsidRPr="00694729">
          <w:rPr>
            <w:color w:val="467886"/>
            <w:sz w:val="20"/>
            <w:szCs w:val="20"/>
            <w:u w:val="single"/>
          </w:rPr>
          <w:t>https://www.shera-research.com/</w:t>
        </w:r>
      </w:hyperlink>
      <w:r w:rsidRPr="00694729">
        <w:rPr>
          <w:color w:val="000000"/>
          <w:sz w:val="20"/>
          <w:szCs w:val="20"/>
        </w:rPr>
        <w:t xml:space="preserve"> </w:t>
      </w:r>
    </w:p>
  </w:footnote>
  <w:footnote w:id="2">
    <w:p w14:paraId="17F8CE74"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Exploring the family court experiences of mothers in Brazil who are survivors of domestic violence: </w:t>
      </w:r>
      <w:hyperlink r:id="rId2">
        <w:r w:rsidRPr="00694729">
          <w:rPr>
            <w:color w:val="1155CC"/>
            <w:sz w:val="20"/>
            <w:szCs w:val="20"/>
            <w:u w:val="single"/>
          </w:rPr>
          <w:t>https://www.tandfonline.com/doi/full/10.1080/09649069.2023.2285136</w:t>
        </w:r>
      </w:hyperlink>
      <w:r w:rsidRPr="00694729">
        <w:rPr>
          <w:color w:val="000000"/>
          <w:sz w:val="20"/>
          <w:szCs w:val="20"/>
        </w:rPr>
        <w:t xml:space="preserve"> </w:t>
      </w:r>
    </w:p>
  </w:footnote>
  <w:footnote w:id="3">
    <w:p w14:paraId="3F14EA91"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The Intercept - LEI DE ALIENAÇÃO PARENTAL MATA: </w:t>
      </w:r>
      <w:hyperlink r:id="rId3">
        <w:r w:rsidRPr="00694729">
          <w:rPr>
            <w:color w:val="467886"/>
            <w:sz w:val="20"/>
            <w:szCs w:val="20"/>
            <w:u w:val="single"/>
          </w:rPr>
          <w:t>https://www.intercept.com.br/2023/05/11/criancas-assassinadas-juiz-fez-mae-deixar-filhos-com-pai/</w:t>
        </w:r>
      </w:hyperlink>
      <w:r w:rsidRPr="00694729">
        <w:rPr>
          <w:color w:val="000000"/>
          <w:sz w:val="20"/>
          <w:szCs w:val="20"/>
        </w:rPr>
        <w:t xml:space="preserve"> </w:t>
      </w:r>
    </w:p>
  </w:footnote>
  <w:footnote w:id="4">
    <w:p w14:paraId="20779FE2"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Collective repeal petition: </w:t>
      </w:r>
      <w:hyperlink r:id="rId4">
        <w:r w:rsidRPr="00694729">
          <w:rPr>
            <w:color w:val="467886"/>
            <w:sz w:val="20"/>
            <w:szCs w:val="20"/>
            <w:u w:val="single"/>
          </w:rPr>
          <w:t>https://www.change.org/p/repeal-the-parental-alienation-law-in-brazil</w:t>
        </w:r>
      </w:hyperlink>
      <w:r w:rsidRPr="00694729">
        <w:rPr>
          <w:color w:val="000000"/>
          <w:sz w:val="20"/>
          <w:szCs w:val="20"/>
        </w:rPr>
        <w:t xml:space="preserve"> </w:t>
      </w:r>
    </w:p>
  </w:footnote>
  <w:footnote w:id="5">
    <w:p w14:paraId="283D6776"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OAS 2019 annual report: </w:t>
      </w:r>
      <w:hyperlink r:id="rId5">
        <w:r w:rsidRPr="00694729">
          <w:rPr>
            <w:color w:val="467886"/>
            <w:sz w:val="20"/>
            <w:szCs w:val="20"/>
            <w:u w:val="single"/>
          </w:rPr>
          <w:t>http://www.oas.org/es/cidh/docs/anual/2019/docs/IA2019cap4A-es.pdf</w:t>
        </w:r>
      </w:hyperlink>
      <w:r w:rsidRPr="00694729">
        <w:rPr>
          <w:color w:val="000000"/>
          <w:sz w:val="20"/>
          <w:szCs w:val="20"/>
        </w:rPr>
        <w:t xml:space="preserve"> </w:t>
      </w:r>
    </w:p>
  </w:footnote>
  <w:footnote w:id="6">
    <w:p w14:paraId="56B6E2D9" w14:textId="43B6EB31"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UNICEF </w:t>
      </w:r>
      <w:proofErr w:type="spellStart"/>
      <w:r w:rsidRPr="00694729">
        <w:rPr>
          <w:color w:val="000000"/>
          <w:sz w:val="20"/>
          <w:szCs w:val="20"/>
        </w:rPr>
        <w:t>capacita</w:t>
      </w:r>
      <w:proofErr w:type="spellEnd"/>
      <w:r w:rsidRPr="00694729">
        <w:rPr>
          <w:color w:val="000000"/>
          <w:sz w:val="20"/>
          <w:szCs w:val="20"/>
        </w:rPr>
        <w:t xml:space="preserve"> </w:t>
      </w:r>
      <w:proofErr w:type="spellStart"/>
      <w:r w:rsidRPr="00694729">
        <w:rPr>
          <w:color w:val="000000"/>
          <w:sz w:val="20"/>
          <w:szCs w:val="20"/>
        </w:rPr>
        <w:t>mais</w:t>
      </w:r>
      <w:proofErr w:type="spellEnd"/>
      <w:r w:rsidRPr="00694729">
        <w:rPr>
          <w:color w:val="000000"/>
          <w:sz w:val="20"/>
          <w:szCs w:val="20"/>
        </w:rPr>
        <w:t xml:space="preserve"> de 2 mil </w:t>
      </w:r>
      <w:proofErr w:type="spellStart"/>
      <w:r w:rsidRPr="00694729">
        <w:rPr>
          <w:color w:val="000000"/>
          <w:sz w:val="20"/>
          <w:szCs w:val="20"/>
        </w:rPr>
        <w:t>municípios</w:t>
      </w:r>
      <w:proofErr w:type="spellEnd"/>
      <w:r w:rsidRPr="00694729">
        <w:rPr>
          <w:color w:val="000000"/>
          <w:sz w:val="20"/>
          <w:szCs w:val="20"/>
        </w:rPr>
        <w:t xml:space="preserve"> para a </w:t>
      </w:r>
      <w:proofErr w:type="spellStart"/>
      <w:r w:rsidRPr="00694729">
        <w:rPr>
          <w:color w:val="000000"/>
          <w:sz w:val="20"/>
          <w:szCs w:val="20"/>
        </w:rPr>
        <w:t>escuta</w:t>
      </w:r>
      <w:proofErr w:type="spellEnd"/>
      <w:r w:rsidRPr="00694729">
        <w:rPr>
          <w:color w:val="000000"/>
          <w:sz w:val="20"/>
          <w:szCs w:val="20"/>
        </w:rPr>
        <w:t xml:space="preserve"> de </w:t>
      </w:r>
      <w:proofErr w:type="spellStart"/>
      <w:r w:rsidRPr="00694729">
        <w:rPr>
          <w:color w:val="000000"/>
          <w:sz w:val="20"/>
          <w:szCs w:val="20"/>
        </w:rPr>
        <w:t>crianças</w:t>
      </w:r>
      <w:proofErr w:type="spellEnd"/>
      <w:r w:rsidRPr="00694729">
        <w:rPr>
          <w:color w:val="000000"/>
          <w:sz w:val="20"/>
          <w:szCs w:val="20"/>
        </w:rPr>
        <w:t xml:space="preserve"> e </w:t>
      </w:r>
      <w:proofErr w:type="spellStart"/>
      <w:r w:rsidRPr="00694729">
        <w:rPr>
          <w:color w:val="000000"/>
          <w:sz w:val="20"/>
          <w:szCs w:val="20"/>
        </w:rPr>
        <w:t>adolescentes</w:t>
      </w:r>
      <w:proofErr w:type="spellEnd"/>
      <w:r w:rsidRPr="00694729">
        <w:rPr>
          <w:color w:val="000000"/>
          <w:sz w:val="20"/>
          <w:szCs w:val="20"/>
        </w:rPr>
        <w:t xml:space="preserve"> </w:t>
      </w:r>
      <w:proofErr w:type="spellStart"/>
      <w:r w:rsidRPr="00694729">
        <w:rPr>
          <w:color w:val="000000"/>
          <w:sz w:val="20"/>
          <w:szCs w:val="20"/>
        </w:rPr>
        <w:t>vítimas</w:t>
      </w:r>
      <w:proofErr w:type="spellEnd"/>
      <w:r w:rsidRPr="00694729">
        <w:rPr>
          <w:color w:val="000000"/>
          <w:sz w:val="20"/>
          <w:szCs w:val="20"/>
        </w:rPr>
        <w:t xml:space="preserve"> </w:t>
      </w:r>
      <w:proofErr w:type="spellStart"/>
      <w:r w:rsidRPr="00694729">
        <w:rPr>
          <w:color w:val="000000"/>
          <w:sz w:val="20"/>
          <w:szCs w:val="20"/>
        </w:rPr>
        <w:t>ou</w:t>
      </w:r>
      <w:proofErr w:type="spellEnd"/>
      <w:r w:rsidRPr="00694729">
        <w:rPr>
          <w:color w:val="000000"/>
          <w:sz w:val="20"/>
          <w:szCs w:val="20"/>
        </w:rPr>
        <w:t xml:space="preserve"> </w:t>
      </w:r>
      <w:proofErr w:type="spellStart"/>
      <w:r w:rsidRPr="00694729">
        <w:rPr>
          <w:color w:val="000000"/>
          <w:sz w:val="20"/>
          <w:szCs w:val="20"/>
        </w:rPr>
        <w:t>testemunhas</w:t>
      </w:r>
      <w:proofErr w:type="spellEnd"/>
      <w:r w:rsidRPr="00694729">
        <w:rPr>
          <w:color w:val="000000"/>
          <w:sz w:val="20"/>
          <w:szCs w:val="20"/>
        </w:rPr>
        <w:t xml:space="preserve"> de </w:t>
      </w:r>
      <w:proofErr w:type="spellStart"/>
      <w:r w:rsidRPr="00694729">
        <w:rPr>
          <w:color w:val="000000"/>
          <w:sz w:val="20"/>
          <w:szCs w:val="20"/>
        </w:rPr>
        <w:t>violência</w:t>
      </w:r>
      <w:proofErr w:type="spellEnd"/>
      <w:r w:rsidRPr="00694729">
        <w:rPr>
          <w:color w:val="000000"/>
          <w:sz w:val="20"/>
          <w:szCs w:val="20"/>
        </w:rPr>
        <w:t xml:space="preserve">  </w:t>
      </w:r>
      <w:hyperlink r:id="rId6" w:anchor=":~:text=Entre%202017%20e%202020%2C%20180,avaliado%20como%20subnotificado%20pelo%20estudo">
        <w:r w:rsidRPr="00694729">
          <w:rPr>
            <w:color w:val="467886"/>
            <w:sz w:val="20"/>
            <w:szCs w:val="20"/>
            <w:u w:val="single"/>
          </w:rPr>
          <w:t>https://www.unicef.org/brazil/comunicados-de-imprensa/unicef-capacita-mais-de-2-mil-municipios-para-escuta-de-criancas-e-adolescentes-vitimas-ou-testemunhas-de-violencia#:~:text=Entre%202017%20e%202020%2C%20180,avaliado%20como%20subnotificado%20pelo%20estudo</w:t>
        </w:r>
      </w:hyperlink>
      <w:r w:rsidRPr="00694729">
        <w:rPr>
          <w:color w:val="000000"/>
          <w:sz w:val="20"/>
          <w:szCs w:val="20"/>
        </w:rPr>
        <w:t xml:space="preserve">. </w:t>
      </w:r>
    </w:p>
  </w:footnote>
  <w:footnote w:id="7">
    <w:p w14:paraId="41297586"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Recording of the Parental Alienation Law Bill Public Hearing: </w:t>
      </w:r>
      <w:hyperlink r:id="rId7">
        <w:r w:rsidRPr="00694729">
          <w:rPr>
            <w:color w:val="467886"/>
            <w:sz w:val="20"/>
            <w:szCs w:val="20"/>
            <w:u w:val="single"/>
          </w:rPr>
          <w:t>https://www.camara.leg.br/internet/sitaqweb/textoHTML.asp?etapa=11&amp;nuSessao=1667/09&amp;nuQuarto=0&amp;nuOrador=0&amp;nuInsercao=0&amp;dtHorarioQuarto=10:00&amp;sgFaseSessao=&amp;Data=1/10/2009&amp;txApelido=CONSTITUI%C3%87%C3%83O%20E%20JUSTI%C3%87A%20E%20DE%20CIDADANIA&amp;txFaseSessao=Audi%C3%AAncia%20P%C3%BAblica%20Ordin%C3%A1ria&amp;txTipoSessao=&amp;dtHoraQuarto=10:00&amp;txEtapa=</w:t>
        </w:r>
      </w:hyperlink>
      <w:r w:rsidRPr="00694729">
        <w:rPr>
          <w:color w:val="000000"/>
          <w:sz w:val="20"/>
          <w:szCs w:val="20"/>
        </w:rPr>
        <w:t xml:space="preserve"> </w:t>
      </w:r>
    </w:p>
  </w:footnote>
  <w:footnote w:id="8">
    <w:p w14:paraId="6E8E7596" w14:textId="5B699CED"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Senate News Press Release celebrating the PA Law in 2010: available in: </w:t>
      </w:r>
      <w:hyperlink r:id="rId8">
        <w:r w:rsidRPr="00694729">
          <w:rPr>
            <w:color w:val="467886"/>
            <w:sz w:val="20"/>
            <w:szCs w:val="20"/>
            <w:u w:val="single"/>
          </w:rPr>
          <w:t>https://www12.senado.leg.br/noticias/materias/2010/11/08/lei-ja-contribui-para-mudar-comportamento-de-pais-separados</w:t>
        </w:r>
      </w:hyperlink>
      <w:r w:rsidRPr="00694729">
        <w:rPr>
          <w:color w:val="000000"/>
          <w:sz w:val="20"/>
          <w:szCs w:val="20"/>
        </w:rPr>
        <w:t xml:space="preserve"> (Last access</w:t>
      </w:r>
      <w:r w:rsidR="00CA52BD">
        <w:rPr>
          <w:color w:val="000000"/>
          <w:sz w:val="20"/>
          <w:szCs w:val="20"/>
        </w:rPr>
        <w:t>ed</w:t>
      </w:r>
      <w:r w:rsidRPr="00694729">
        <w:rPr>
          <w:color w:val="000000"/>
          <w:sz w:val="20"/>
          <w:szCs w:val="20"/>
        </w:rPr>
        <w:t xml:space="preserve"> April 8</w:t>
      </w:r>
      <w:r w:rsidRPr="00694729">
        <w:rPr>
          <w:color w:val="000000"/>
          <w:sz w:val="20"/>
          <w:szCs w:val="20"/>
          <w:vertAlign w:val="superscript"/>
        </w:rPr>
        <w:t>th</w:t>
      </w:r>
      <w:r w:rsidRPr="00694729">
        <w:rPr>
          <w:color w:val="000000"/>
          <w:sz w:val="20"/>
          <w:szCs w:val="20"/>
        </w:rPr>
        <w:t>, 2024)</w:t>
      </w:r>
    </w:p>
  </w:footnote>
  <w:footnote w:id="9">
    <w:p w14:paraId="6A41E883"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UN Special Procedures on “continued legal use of the concept of parental alienation and similar variations through Law No. 12,318 and its regular application to cases of domestic violence and abuse in a way that penalizes the mother of the child”: </w:t>
      </w:r>
      <w:hyperlink r:id="rId9">
        <w:r w:rsidRPr="00694729">
          <w:rPr>
            <w:color w:val="467886"/>
            <w:sz w:val="20"/>
            <w:szCs w:val="20"/>
            <w:u w:val="single"/>
          </w:rPr>
          <w:t>https://spcommreports.ohchr.org/TMResultsBase/DownLoadPublicCommunicationFile?gId=27626</w:t>
        </w:r>
      </w:hyperlink>
      <w:r w:rsidRPr="00694729">
        <w:rPr>
          <w:color w:val="000000"/>
          <w:sz w:val="20"/>
          <w:szCs w:val="20"/>
        </w:rPr>
        <w:t xml:space="preserve"> </w:t>
      </w:r>
    </w:p>
  </w:footnote>
  <w:footnote w:id="10">
    <w:p w14:paraId="7D81CE84"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INTER-AMERICAN GUIDELINES ON GENDER EQUALITY FOR THE GOOD OF HUMANITY 2017: </w:t>
      </w:r>
      <w:hyperlink r:id="rId10">
        <w:r w:rsidRPr="00694729">
          <w:rPr>
            <w:color w:val="467886"/>
            <w:sz w:val="20"/>
            <w:szCs w:val="20"/>
            <w:u w:val="single"/>
          </w:rPr>
          <w:t>https://www.oas.org/en/cim/docs/LineamientosIgualdadGeneroBien-EN.pdf</w:t>
        </w:r>
      </w:hyperlink>
      <w:r w:rsidRPr="00694729">
        <w:rPr>
          <w:color w:val="000000"/>
          <w:sz w:val="20"/>
          <w:szCs w:val="20"/>
        </w:rPr>
        <w:t xml:space="preserve">  </w:t>
      </w:r>
    </w:p>
  </w:footnote>
  <w:footnote w:id="11">
    <w:p w14:paraId="77DC917D"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Brazil: UN experts urge new government to target violence against women and girls, repeal parental alienation law: </w:t>
      </w:r>
      <w:hyperlink r:id="rId11" w:anchor=":~:text=GENEVA%20(4%20November%202022)%20%E2%80%93,in%20family%20court%20custody%20battles">
        <w:r w:rsidRPr="00694729">
          <w:rPr>
            <w:color w:val="467886"/>
            <w:sz w:val="20"/>
            <w:szCs w:val="20"/>
            <w:u w:val="single"/>
          </w:rPr>
          <w:t>https://www.ohchr.org/en/statements/2022/11/brazil-un-experts-urge-new-government-target-violence-against-women-and-girls#:~:text=GENEVA%20(4%20November%202022)%20%E2%80%93,in%20family%20court%20custody%20battles</w:t>
        </w:r>
      </w:hyperlink>
      <w:r w:rsidRPr="00694729">
        <w:rPr>
          <w:color w:val="000000"/>
          <w:sz w:val="20"/>
          <w:szCs w:val="20"/>
        </w:rPr>
        <w:t xml:space="preserve">. </w:t>
      </w:r>
    </w:p>
  </w:footnote>
  <w:footnote w:id="12">
    <w:p w14:paraId="63C66C35"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w:t>
      </w:r>
      <w:proofErr w:type="spellStart"/>
      <w:r w:rsidRPr="00694729">
        <w:rPr>
          <w:color w:val="000000"/>
          <w:sz w:val="20"/>
          <w:szCs w:val="20"/>
        </w:rPr>
        <w:t>Brasil</w:t>
      </w:r>
      <w:proofErr w:type="spellEnd"/>
      <w:r w:rsidRPr="00694729">
        <w:rPr>
          <w:color w:val="000000"/>
          <w:sz w:val="20"/>
          <w:szCs w:val="20"/>
        </w:rPr>
        <w:t xml:space="preserve">: </w:t>
      </w:r>
      <w:proofErr w:type="spellStart"/>
      <w:r w:rsidRPr="00694729">
        <w:rPr>
          <w:color w:val="000000"/>
          <w:sz w:val="20"/>
          <w:szCs w:val="20"/>
        </w:rPr>
        <w:t>Peritos</w:t>
      </w:r>
      <w:proofErr w:type="spellEnd"/>
      <w:r w:rsidRPr="00694729">
        <w:rPr>
          <w:color w:val="000000"/>
          <w:sz w:val="20"/>
          <w:szCs w:val="20"/>
        </w:rPr>
        <w:t xml:space="preserve"> da ONU </w:t>
      </w:r>
      <w:proofErr w:type="spellStart"/>
      <w:r w:rsidRPr="00694729">
        <w:rPr>
          <w:color w:val="000000"/>
          <w:sz w:val="20"/>
          <w:szCs w:val="20"/>
        </w:rPr>
        <w:t>apelam</w:t>
      </w:r>
      <w:proofErr w:type="spellEnd"/>
      <w:r w:rsidRPr="00694729">
        <w:rPr>
          <w:color w:val="000000"/>
          <w:sz w:val="20"/>
          <w:szCs w:val="20"/>
        </w:rPr>
        <w:t xml:space="preserve"> </w:t>
      </w:r>
      <w:proofErr w:type="spellStart"/>
      <w:r w:rsidRPr="00694729">
        <w:rPr>
          <w:color w:val="000000"/>
          <w:sz w:val="20"/>
          <w:szCs w:val="20"/>
        </w:rPr>
        <w:t>ao</w:t>
      </w:r>
      <w:proofErr w:type="spellEnd"/>
      <w:r w:rsidRPr="00694729">
        <w:rPr>
          <w:color w:val="000000"/>
          <w:sz w:val="20"/>
          <w:szCs w:val="20"/>
        </w:rPr>
        <w:t xml:space="preserve"> novo </w:t>
      </w:r>
      <w:proofErr w:type="spellStart"/>
      <w:r w:rsidRPr="00694729">
        <w:rPr>
          <w:color w:val="000000"/>
          <w:sz w:val="20"/>
          <w:szCs w:val="20"/>
        </w:rPr>
        <w:t>governo</w:t>
      </w:r>
      <w:proofErr w:type="spellEnd"/>
      <w:r w:rsidRPr="00694729">
        <w:rPr>
          <w:color w:val="000000"/>
          <w:sz w:val="20"/>
          <w:szCs w:val="20"/>
        </w:rPr>
        <w:t xml:space="preserve"> para combater a </w:t>
      </w:r>
      <w:proofErr w:type="spellStart"/>
      <w:r w:rsidRPr="00694729">
        <w:rPr>
          <w:color w:val="000000"/>
          <w:sz w:val="20"/>
          <w:szCs w:val="20"/>
        </w:rPr>
        <w:t>violência</w:t>
      </w:r>
      <w:proofErr w:type="spellEnd"/>
      <w:r w:rsidRPr="00694729">
        <w:rPr>
          <w:color w:val="000000"/>
          <w:sz w:val="20"/>
          <w:szCs w:val="20"/>
        </w:rPr>
        <w:t xml:space="preserve"> contra as </w:t>
      </w:r>
      <w:proofErr w:type="spellStart"/>
      <w:r w:rsidRPr="00694729">
        <w:rPr>
          <w:color w:val="000000"/>
          <w:sz w:val="20"/>
          <w:szCs w:val="20"/>
        </w:rPr>
        <w:t>mulheres</w:t>
      </w:r>
      <w:proofErr w:type="spellEnd"/>
      <w:r w:rsidRPr="00694729">
        <w:rPr>
          <w:color w:val="000000"/>
          <w:sz w:val="20"/>
          <w:szCs w:val="20"/>
        </w:rPr>
        <w:t xml:space="preserve"> e meninas e </w:t>
      </w:r>
      <w:proofErr w:type="spellStart"/>
      <w:r w:rsidRPr="00694729">
        <w:rPr>
          <w:color w:val="000000"/>
          <w:sz w:val="20"/>
          <w:szCs w:val="20"/>
        </w:rPr>
        <w:t>revogar</w:t>
      </w:r>
      <w:proofErr w:type="spellEnd"/>
      <w:r w:rsidRPr="00694729">
        <w:rPr>
          <w:color w:val="000000"/>
          <w:sz w:val="20"/>
          <w:szCs w:val="20"/>
        </w:rPr>
        <w:t xml:space="preserve"> a lei da </w:t>
      </w:r>
      <w:proofErr w:type="spellStart"/>
      <w:r w:rsidRPr="00694729">
        <w:rPr>
          <w:color w:val="000000"/>
          <w:sz w:val="20"/>
          <w:szCs w:val="20"/>
        </w:rPr>
        <w:t>alienação</w:t>
      </w:r>
      <w:proofErr w:type="spellEnd"/>
      <w:r w:rsidRPr="00694729">
        <w:rPr>
          <w:color w:val="000000"/>
          <w:sz w:val="20"/>
          <w:szCs w:val="20"/>
        </w:rPr>
        <w:t xml:space="preserve"> parental: </w:t>
      </w:r>
      <w:hyperlink r:id="rId12">
        <w:r w:rsidRPr="00694729">
          <w:rPr>
            <w:color w:val="467886"/>
            <w:sz w:val="20"/>
            <w:szCs w:val="20"/>
            <w:u w:val="single"/>
          </w:rPr>
          <w:t>https://acnudh.org/pt-br/brasil-peritos-da-onu-apelam-ao-novo-governo-para-combater-a-violencia-contra-as-mulheres-e-meninas-e-revogar-a-lei-da-alienacao-parental/</w:t>
        </w:r>
      </w:hyperlink>
      <w:r w:rsidRPr="00694729">
        <w:rPr>
          <w:color w:val="000000"/>
          <w:sz w:val="20"/>
          <w:szCs w:val="20"/>
        </w:rPr>
        <w:t xml:space="preserve"> </w:t>
      </w:r>
    </w:p>
  </w:footnote>
  <w:footnote w:id="13">
    <w:p w14:paraId="4E321A93"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Urgent reforms needed to protect women and children from violence in custody battles: UN expert: </w:t>
      </w:r>
      <w:hyperlink r:id="rId13">
        <w:r w:rsidRPr="00694729">
          <w:rPr>
            <w:color w:val="467886"/>
            <w:sz w:val="20"/>
            <w:szCs w:val="20"/>
            <w:u w:val="single"/>
          </w:rPr>
          <w:t>https://www.ohchr.org/en/press-releases/2023/06/urgent-reforms-needed-protect-women-and-children-violence-custody-battles-un</w:t>
        </w:r>
      </w:hyperlink>
      <w:r w:rsidRPr="00694729">
        <w:rPr>
          <w:color w:val="000000"/>
          <w:sz w:val="20"/>
          <w:szCs w:val="20"/>
        </w:rPr>
        <w:t xml:space="preserve"> </w:t>
      </w:r>
    </w:p>
  </w:footnote>
  <w:footnote w:id="14">
    <w:p w14:paraId="733253C3"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Concluding observations on the third periodic report of Brazil: </w:t>
      </w:r>
      <w:hyperlink r:id="rId14">
        <w:r w:rsidRPr="00694729">
          <w:rPr>
            <w:color w:val="467886"/>
            <w:sz w:val="20"/>
            <w:szCs w:val="20"/>
            <w:u w:val="single"/>
          </w:rPr>
          <w:t>https://tbinternet.ohchr.org/_layouts/15/treatybodyexternal/Download.aspx?symbolno=CCPR%2FC%2FBRA%2FCO%2F3&amp;Lang=en</w:t>
        </w:r>
      </w:hyperlink>
      <w:r w:rsidRPr="00694729">
        <w:rPr>
          <w:color w:val="000000"/>
          <w:sz w:val="20"/>
          <w:szCs w:val="20"/>
        </w:rPr>
        <w:t xml:space="preserve"> </w:t>
      </w:r>
    </w:p>
  </w:footnote>
  <w:footnote w:id="15">
    <w:p w14:paraId="6CC4624A"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Summaries of Public Hearings Annex to Press Release 167/23: 187th Period of Sessions: </w:t>
      </w:r>
      <w:hyperlink r:id="rId15">
        <w:r w:rsidRPr="00694729">
          <w:rPr>
            <w:color w:val="467886"/>
            <w:sz w:val="20"/>
            <w:szCs w:val="20"/>
            <w:u w:val="single"/>
          </w:rPr>
          <w:t>https://www.oas.org/en/iachr/media_center/PReleases/2023/187PS_ResumenAudiencias_ENG.PDF</w:t>
        </w:r>
      </w:hyperlink>
      <w:r w:rsidRPr="00694729">
        <w:rPr>
          <w:color w:val="000000"/>
          <w:sz w:val="20"/>
          <w:szCs w:val="20"/>
        </w:rPr>
        <w:t xml:space="preserve"> </w:t>
      </w:r>
    </w:p>
  </w:footnote>
  <w:footnote w:id="16">
    <w:p w14:paraId="44FB93DD"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LAW BILL CRIMINALIZING PARENTAL ALIENATION BEHAVIORS (PL 2354/2022): </w:t>
      </w:r>
      <w:hyperlink r:id="rId16">
        <w:r w:rsidRPr="00694729">
          <w:rPr>
            <w:color w:val="467886"/>
            <w:sz w:val="20"/>
            <w:szCs w:val="20"/>
            <w:u w:val="single"/>
          </w:rPr>
          <w:t>https://www.camara.leg.br/propostas-legislativas/2334357</w:t>
        </w:r>
      </w:hyperlink>
      <w:r w:rsidRPr="00694729">
        <w:rPr>
          <w:color w:val="000000"/>
          <w:sz w:val="20"/>
          <w:szCs w:val="20"/>
        </w:rPr>
        <w:t xml:space="preserve"> </w:t>
      </w:r>
    </w:p>
  </w:footnote>
  <w:footnote w:id="17">
    <w:p w14:paraId="02645D2E"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FEDERAL WORKING GROUP ON PA HEARING: </w:t>
      </w:r>
      <w:hyperlink r:id="rId17" w:anchor=":~:text=O%20grupo%20de%20trabalho%20sobre,ministra%20Nancy%20Andrighi%20como%20coordenadora">
        <w:r w:rsidRPr="00694729">
          <w:rPr>
            <w:color w:val="467886"/>
            <w:sz w:val="20"/>
            <w:szCs w:val="20"/>
            <w:u w:val="single"/>
          </w:rPr>
          <w:t>https://www.stj.jus.br/sites/portalp/Paginas/Comunicacao/Noticias/2023/06062023-GT-coordenado-por-Nancy-Andrighi-sobre-escuta-de-menores-em-acoes-de-alienacao-parental-define-proximas-acoes.aspx#:~:text=O%20grupo%20de%20trabalho%20sobre,ministra%20Nancy%20Andrighi%20como%20coordenadora</w:t>
        </w:r>
      </w:hyperlink>
      <w:r w:rsidRPr="00694729">
        <w:rPr>
          <w:color w:val="000000"/>
          <w:sz w:val="20"/>
          <w:szCs w:val="20"/>
        </w:rPr>
        <w:t xml:space="preserve">. </w:t>
      </w:r>
    </w:p>
  </w:footnote>
  <w:footnote w:id="18">
    <w:p w14:paraId="5F5763A8"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“Conducting prompt and exhaustive investigations, bearing in mind the context of coercion as a fundamental element for determining the existence of violence, by using technical evidence and explicitly prohibiting evidence based on the victim’s behaviour to infer consent, such as lack of resistance, sexual history, retraction during the trial; or discrediting testimony on the basis of alleged Parental Alienation Syndrome (PAS), such that the results of investigations combat the impunity of offenders” (MESECVI, 2014. pg.13) Available at:  </w:t>
      </w:r>
      <w:hyperlink r:id="rId18">
        <w:r w:rsidRPr="00694729">
          <w:rPr>
            <w:color w:val="467886"/>
            <w:sz w:val="20"/>
            <w:szCs w:val="20"/>
            <w:u w:val="single"/>
          </w:rPr>
          <w:t>https://www.oas.org/en/mesecvi/docs/DeclaracionDerechos-EN.pdf</w:t>
        </w:r>
      </w:hyperlink>
    </w:p>
  </w:footnote>
  <w:footnote w:id="19">
    <w:p w14:paraId="36971BD8"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Specialized Hearing Law: </w:t>
      </w:r>
      <w:hyperlink r:id="rId19">
        <w:r w:rsidRPr="00694729">
          <w:rPr>
            <w:color w:val="467886"/>
            <w:sz w:val="20"/>
            <w:szCs w:val="20"/>
            <w:u w:val="single"/>
          </w:rPr>
          <w:t>https://www.planalto.gov.br/ccivil_03/_ato2015-2018/2017/lei/l13431.htm</w:t>
        </w:r>
      </w:hyperlink>
      <w:r w:rsidRPr="00694729">
        <w:rPr>
          <w:color w:val="000000"/>
          <w:sz w:val="20"/>
          <w:szCs w:val="20"/>
        </w:rPr>
        <w:t xml:space="preserve"> </w:t>
      </w:r>
    </w:p>
  </w:footnote>
  <w:footnote w:id="20">
    <w:p w14:paraId="5E1408F4"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Law Bill 14.340/2022- </w:t>
      </w:r>
      <w:hyperlink r:id="rId20">
        <w:r w:rsidRPr="00694729">
          <w:rPr>
            <w:color w:val="467886"/>
            <w:sz w:val="20"/>
            <w:szCs w:val="20"/>
            <w:u w:val="single"/>
          </w:rPr>
          <w:t>https://www.planalto.gov.br/ccivil_03/_ato2019-2022/2022/Lei/L14340.htm</w:t>
        </w:r>
      </w:hyperlink>
      <w:r w:rsidRPr="00694729">
        <w:rPr>
          <w:color w:val="000000"/>
          <w:sz w:val="20"/>
          <w:szCs w:val="20"/>
        </w:rPr>
        <w:t xml:space="preserve"> </w:t>
      </w:r>
    </w:p>
  </w:footnote>
  <w:footnote w:id="21">
    <w:p w14:paraId="41A87087" w14:textId="77777777" w:rsidR="00801333" w:rsidRPr="00694729" w:rsidRDefault="005538E1">
      <w:pPr>
        <w:pBdr>
          <w:top w:val="nil"/>
          <w:left w:val="nil"/>
          <w:bottom w:val="nil"/>
          <w:right w:val="nil"/>
          <w:between w:val="nil"/>
        </w:pBdr>
        <w:spacing w:after="0" w:line="240" w:lineRule="auto"/>
        <w:rPr>
          <w:color w:val="000000"/>
          <w:sz w:val="20"/>
          <w:szCs w:val="20"/>
        </w:rPr>
      </w:pPr>
      <w:r w:rsidRPr="00694729">
        <w:rPr>
          <w:vertAlign w:val="superscript"/>
        </w:rPr>
        <w:footnoteRef/>
      </w:r>
      <w:r w:rsidRPr="00694729">
        <w:rPr>
          <w:color w:val="000000"/>
          <w:sz w:val="20"/>
          <w:szCs w:val="20"/>
        </w:rPr>
        <w:t xml:space="preserve"> International declaration against the preliminary report for updating Family Law issues into the Brazilian Civil Code: </w:t>
      </w:r>
      <w:hyperlink r:id="rId21">
        <w:r w:rsidRPr="00694729">
          <w:rPr>
            <w:color w:val="467886"/>
            <w:sz w:val="20"/>
            <w:szCs w:val="20"/>
            <w:u w:val="single"/>
          </w:rPr>
          <w:t>https://assets-global.website-files.com/6278ea240c19526063fea7fb/65dc6bf7a780b076b0e426b9_International%20declaration%20Brazil.pdf</w:t>
        </w:r>
      </w:hyperlink>
    </w:p>
    <w:p w14:paraId="75F1B67E" w14:textId="77777777" w:rsidR="00801333" w:rsidRPr="00694729" w:rsidRDefault="00801333">
      <w:pPr>
        <w:pBdr>
          <w:top w:val="nil"/>
          <w:left w:val="nil"/>
          <w:bottom w:val="nil"/>
          <w:right w:val="nil"/>
          <w:between w:val="nil"/>
        </w:pBdr>
        <w:spacing w:after="0" w:line="240" w:lineRule="auto"/>
        <w:rPr>
          <w:color w:val="000000"/>
          <w:sz w:val="20"/>
          <w:szCs w:val="20"/>
        </w:rPr>
      </w:pPr>
    </w:p>
  </w:footnote>
  <w:footnote w:id="22">
    <w:p w14:paraId="54F2FC9A" w14:textId="77777777" w:rsidR="00801333" w:rsidRPr="00694729" w:rsidRDefault="005538E1">
      <w:pPr>
        <w:spacing w:after="0" w:line="240" w:lineRule="auto"/>
        <w:rPr>
          <w:sz w:val="20"/>
          <w:szCs w:val="20"/>
        </w:rPr>
      </w:pPr>
      <w:r w:rsidRPr="00694729">
        <w:rPr>
          <w:vertAlign w:val="superscript"/>
        </w:rPr>
        <w:footnoteRef/>
      </w:r>
      <w:r w:rsidRPr="00694729">
        <w:rPr>
          <w:sz w:val="20"/>
          <w:szCs w:val="20"/>
        </w:rPr>
        <w:t xml:space="preserve"> Civil Code Project: advances, setbacks and omissions: </w:t>
      </w:r>
      <w:hyperlink r:id="rId22">
        <w:r w:rsidRPr="00694729">
          <w:rPr>
            <w:color w:val="1155CC"/>
            <w:sz w:val="20"/>
            <w:szCs w:val="20"/>
            <w:u w:val="single"/>
          </w:rPr>
          <w:t>https://ibdfam.org.br/artigos/2117/Projeto+do+C%C3%B3digo+Civil%3A+avan%C3%A7os%2C+retrocessos+e+omiss%C3%B5es</w:t>
        </w:r>
      </w:hyperlink>
      <w:r w:rsidRPr="00694729">
        <w:rPr>
          <w:sz w:val="20"/>
          <w:szCs w:val="20"/>
        </w:rPr>
        <w:t xml:space="preserve"> </w:t>
      </w:r>
    </w:p>
  </w:footnote>
  <w:footnote w:id="23">
    <w:p w14:paraId="08D19177" w14:textId="77777777" w:rsidR="00801333" w:rsidRDefault="005538E1">
      <w:pPr>
        <w:spacing w:after="0" w:line="240" w:lineRule="auto"/>
        <w:rPr>
          <w:sz w:val="20"/>
          <w:szCs w:val="20"/>
        </w:rPr>
      </w:pPr>
      <w:r w:rsidRPr="00694729">
        <w:rPr>
          <w:vertAlign w:val="superscript"/>
        </w:rPr>
        <w:footnoteRef/>
      </w:r>
      <w:r w:rsidRPr="00694729">
        <w:rPr>
          <w:sz w:val="20"/>
          <w:szCs w:val="20"/>
        </w:rPr>
        <w:t xml:space="preserve"> Law 14,713/2023: </w:t>
      </w:r>
      <w:hyperlink r:id="rId23">
        <w:r w:rsidRPr="00694729">
          <w:rPr>
            <w:color w:val="1155CC"/>
            <w:sz w:val="20"/>
            <w:szCs w:val="20"/>
            <w:u w:val="single"/>
          </w:rPr>
          <w:t>https://www.planalto.gov.br/ccivil_03/_ato2023-2026/2023/lei/l14713.htm</w:t>
        </w:r>
      </w:hyperlink>
      <w:r w:rsidRPr="00694729">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CBBDC" w14:textId="77777777" w:rsidR="00801333" w:rsidRPr="00694729" w:rsidRDefault="005538E1">
    <w:pPr>
      <w:pBdr>
        <w:top w:val="nil"/>
        <w:left w:val="nil"/>
        <w:bottom w:val="nil"/>
        <w:right w:val="nil"/>
        <w:between w:val="nil"/>
      </w:pBdr>
      <w:tabs>
        <w:tab w:val="center" w:pos="4513"/>
        <w:tab w:val="right" w:pos="9026"/>
      </w:tabs>
      <w:spacing w:after="0" w:line="240" w:lineRule="auto"/>
      <w:jc w:val="center"/>
      <w:rPr>
        <w:color w:val="000000"/>
      </w:rPr>
    </w:pPr>
    <w:r w:rsidRPr="00694729">
      <w:rPr>
        <w:noProof/>
        <w:color w:val="000000"/>
      </w:rPr>
      <w:drawing>
        <wp:inline distT="0" distB="0" distL="0" distR="0" wp14:anchorId="696615A6" wp14:editId="0C596C9B">
          <wp:extent cx="3959492" cy="1002375"/>
          <wp:effectExtent l="0" t="0" r="0" b="0"/>
          <wp:docPr id="751363400" name="image1.gif"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gif" descr="Uma imagem contendo Texto&#10;&#10;Descrição gerada automaticamente"/>
                  <pic:cNvPicPr preferRelativeResize="0"/>
                </pic:nvPicPr>
                <pic:blipFill>
                  <a:blip r:embed="rId1"/>
                  <a:srcRect/>
                  <a:stretch>
                    <a:fillRect/>
                  </a:stretch>
                </pic:blipFill>
                <pic:spPr>
                  <a:xfrm>
                    <a:off x="0" y="0"/>
                    <a:ext cx="3959492" cy="1002375"/>
                  </a:xfrm>
                  <a:prstGeom prst="rect">
                    <a:avLst/>
                  </a:prstGeom>
                  <a:ln/>
                </pic:spPr>
              </pic:pic>
            </a:graphicData>
          </a:graphic>
        </wp:inline>
      </w:drawing>
    </w:r>
  </w:p>
  <w:p w14:paraId="311FDFEF" w14:textId="77777777" w:rsidR="00801333" w:rsidRPr="00694729" w:rsidRDefault="0080133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87D21"/>
    <w:multiLevelType w:val="hybridMultilevel"/>
    <w:tmpl w:val="25CA0B3A"/>
    <w:lvl w:ilvl="0" w:tplc="E9BC52F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509FD"/>
    <w:multiLevelType w:val="hybridMultilevel"/>
    <w:tmpl w:val="ABFA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E13B9"/>
    <w:multiLevelType w:val="hybridMultilevel"/>
    <w:tmpl w:val="AFE68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622034">
    <w:abstractNumId w:val="2"/>
  </w:num>
  <w:num w:numId="2" w16cid:durableId="1861159310">
    <w:abstractNumId w:val="1"/>
  </w:num>
  <w:num w:numId="3" w16cid:durableId="26831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333"/>
    <w:rsid w:val="000167BA"/>
    <w:rsid w:val="00052406"/>
    <w:rsid w:val="000528E0"/>
    <w:rsid w:val="00071057"/>
    <w:rsid w:val="0009647D"/>
    <w:rsid w:val="000C3192"/>
    <w:rsid w:val="000D1342"/>
    <w:rsid w:val="0010008E"/>
    <w:rsid w:val="00111C14"/>
    <w:rsid w:val="00121761"/>
    <w:rsid w:val="0012656D"/>
    <w:rsid w:val="00141C55"/>
    <w:rsid w:val="00143C91"/>
    <w:rsid w:val="00163880"/>
    <w:rsid w:val="00192F4E"/>
    <w:rsid w:val="001A1B62"/>
    <w:rsid w:val="001B2B24"/>
    <w:rsid w:val="001C41CA"/>
    <w:rsid w:val="001C6B75"/>
    <w:rsid w:val="001E2424"/>
    <w:rsid w:val="0025169C"/>
    <w:rsid w:val="00285143"/>
    <w:rsid w:val="002914C1"/>
    <w:rsid w:val="002C75E6"/>
    <w:rsid w:val="00302B5A"/>
    <w:rsid w:val="00302FF6"/>
    <w:rsid w:val="003130EF"/>
    <w:rsid w:val="00315918"/>
    <w:rsid w:val="003269E4"/>
    <w:rsid w:val="00335FCB"/>
    <w:rsid w:val="00352048"/>
    <w:rsid w:val="003545BB"/>
    <w:rsid w:val="0036400A"/>
    <w:rsid w:val="00383E90"/>
    <w:rsid w:val="003E3A42"/>
    <w:rsid w:val="003E485C"/>
    <w:rsid w:val="003F032E"/>
    <w:rsid w:val="00407D06"/>
    <w:rsid w:val="00434688"/>
    <w:rsid w:val="00456680"/>
    <w:rsid w:val="0048686D"/>
    <w:rsid w:val="00487AE0"/>
    <w:rsid w:val="004D395C"/>
    <w:rsid w:val="004E0F85"/>
    <w:rsid w:val="004E7FD1"/>
    <w:rsid w:val="00506C54"/>
    <w:rsid w:val="00532BEB"/>
    <w:rsid w:val="005500BA"/>
    <w:rsid w:val="005538E1"/>
    <w:rsid w:val="005652C2"/>
    <w:rsid w:val="00571EFA"/>
    <w:rsid w:val="005B0620"/>
    <w:rsid w:val="005B2110"/>
    <w:rsid w:val="005D7AD4"/>
    <w:rsid w:val="005F0339"/>
    <w:rsid w:val="005F247C"/>
    <w:rsid w:val="005F65C2"/>
    <w:rsid w:val="00604D90"/>
    <w:rsid w:val="0065201F"/>
    <w:rsid w:val="00687129"/>
    <w:rsid w:val="00694729"/>
    <w:rsid w:val="006A5E9F"/>
    <w:rsid w:val="0074007D"/>
    <w:rsid w:val="00754E78"/>
    <w:rsid w:val="007949D9"/>
    <w:rsid w:val="00794A4A"/>
    <w:rsid w:val="007A3D53"/>
    <w:rsid w:val="007F6C3B"/>
    <w:rsid w:val="007F6ED4"/>
    <w:rsid w:val="00801333"/>
    <w:rsid w:val="0080514E"/>
    <w:rsid w:val="0080515F"/>
    <w:rsid w:val="008169D6"/>
    <w:rsid w:val="008200C4"/>
    <w:rsid w:val="008205CF"/>
    <w:rsid w:val="0082285F"/>
    <w:rsid w:val="00827688"/>
    <w:rsid w:val="008478CB"/>
    <w:rsid w:val="00855042"/>
    <w:rsid w:val="00877C75"/>
    <w:rsid w:val="008A5C4B"/>
    <w:rsid w:val="008B5C84"/>
    <w:rsid w:val="008C0C6F"/>
    <w:rsid w:val="008C0EC8"/>
    <w:rsid w:val="008D1F78"/>
    <w:rsid w:val="008F17D6"/>
    <w:rsid w:val="00912C75"/>
    <w:rsid w:val="00924617"/>
    <w:rsid w:val="009262F9"/>
    <w:rsid w:val="00927DCF"/>
    <w:rsid w:val="00941C45"/>
    <w:rsid w:val="00951434"/>
    <w:rsid w:val="00970FD3"/>
    <w:rsid w:val="009720E8"/>
    <w:rsid w:val="009A0761"/>
    <w:rsid w:val="009D0AA4"/>
    <w:rsid w:val="009F1654"/>
    <w:rsid w:val="00A10EC8"/>
    <w:rsid w:val="00A13E83"/>
    <w:rsid w:val="00A24B5A"/>
    <w:rsid w:val="00A25E37"/>
    <w:rsid w:val="00A3647A"/>
    <w:rsid w:val="00A549B8"/>
    <w:rsid w:val="00A60600"/>
    <w:rsid w:val="00A62E10"/>
    <w:rsid w:val="00A65784"/>
    <w:rsid w:val="00A70BEC"/>
    <w:rsid w:val="00A8473C"/>
    <w:rsid w:val="00A84ACF"/>
    <w:rsid w:val="00A9777F"/>
    <w:rsid w:val="00AB3F85"/>
    <w:rsid w:val="00AB49FA"/>
    <w:rsid w:val="00AF7208"/>
    <w:rsid w:val="00B14DA3"/>
    <w:rsid w:val="00B3380A"/>
    <w:rsid w:val="00B47DB1"/>
    <w:rsid w:val="00B50065"/>
    <w:rsid w:val="00B515F9"/>
    <w:rsid w:val="00B746AC"/>
    <w:rsid w:val="00B85A5F"/>
    <w:rsid w:val="00BA1FB8"/>
    <w:rsid w:val="00BC2193"/>
    <w:rsid w:val="00BC2F6C"/>
    <w:rsid w:val="00BE154F"/>
    <w:rsid w:val="00BE62C6"/>
    <w:rsid w:val="00C17219"/>
    <w:rsid w:val="00C44A95"/>
    <w:rsid w:val="00C555CA"/>
    <w:rsid w:val="00CA52BD"/>
    <w:rsid w:val="00CC35A5"/>
    <w:rsid w:val="00CC480F"/>
    <w:rsid w:val="00D159AE"/>
    <w:rsid w:val="00D16A67"/>
    <w:rsid w:val="00D53E97"/>
    <w:rsid w:val="00D63C98"/>
    <w:rsid w:val="00D709E7"/>
    <w:rsid w:val="00D747AF"/>
    <w:rsid w:val="00DC257F"/>
    <w:rsid w:val="00DC60EF"/>
    <w:rsid w:val="00DC7F2F"/>
    <w:rsid w:val="00DE180A"/>
    <w:rsid w:val="00DF36B7"/>
    <w:rsid w:val="00E044E1"/>
    <w:rsid w:val="00E22F64"/>
    <w:rsid w:val="00E3629E"/>
    <w:rsid w:val="00E45BBF"/>
    <w:rsid w:val="00E559DE"/>
    <w:rsid w:val="00E9644A"/>
    <w:rsid w:val="00E97189"/>
    <w:rsid w:val="00ED11AF"/>
    <w:rsid w:val="00ED46C5"/>
    <w:rsid w:val="00ED6688"/>
    <w:rsid w:val="00EE50EB"/>
    <w:rsid w:val="00F062D9"/>
    <w:rsid w:val="00F069D0"/>
    <w:rsid w:val="00F12FD3"/>
    <w:rsid w:val="00F17705"/>
    <w:rsid w:val="00F22F7F"/>
    <w:rsid w:val="00F25162"/>
    <w:rsid w:val="00F47162"/>
    <w:rsid w:val="00F60D05"/>
    <w:rsid w:val="00F73DA9"/>
    <w:rsid w:val="00F76653"/>
    <w:rsid w:val="00F8205E"/>
    <w:rsid w:val="00F82CA0"/>
    <w:rsid w:val="00FC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7A4AE"/>
  <w15:docId w15:val="{580221D5-5E22-465E-8110-DDF77F4E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16F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F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F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F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F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6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16F86"/>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B16F86"/>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B16F86"/>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B16F86"/>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B16F86"/>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B16F86"/>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B16F86"/>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B16F86"/>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B16F86"/>
    <w:rPr>
      <w:rFonts w:eastAsiaTheme="majorEastAsia" w:cstheme="majorBidi"/>
      <w:color w:val="272727" w:themeColor="text1" w:themeTint="D8"/>
      <w:lang w:val="en-US"/>
    </w:rPr>
  </w:style>
  <w:style w:type="character" w:customStyle="1" w:styleId="TitleChar">
    <w:name w:val="Title Char"/>
    <w:basedOn w:val="DefaultParagraphFont"/>
    <w:link w:val="Title"/>
    <w:uiPriority w:val="10"/>
    <w:rsid w:val="00B16F86"/>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16F86"/>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16F86"/>
    <w:pPr>
      <w:spacing w:before="160"/>
      <w:jc w:val="center"/>
    </w:pPr>
    <w:rPr>
      <w:i/>
      <w:iCs/>
      <w:color w:val="404040" w:themeColor="text1" w:themeTint="BF"/>
    </w:rPr>
  </w:style>
  <w:style w:type="character" w:customStyle="1" w:styleId="QuoteChar">
    <w:name w:val="Quote Char"/>
    <w:basedOn w:val="DefaultParagraphFont"/>
    <w:link w:val="Quote"/>
    <w:uiPriority w:val="29"/>
    <w:rsid w:val="00B16F86"/>
    <w:rPr>
      <w:i/>
      <w:iCs/>
      <w:color w:val="404040" w:themeColor="text1" w:themeTint="BF"/>
      <w:lang w:val="en-US"/>
    </w:rPr>
  </w:style>
  <w:style w:type="paragraph" w:styleId="ListParagraph">
    <w:name w:val="List Paragraph"/>
    <w:basedOn w:val="Normal"/>
    <w:uiPriority w:val="34"/>
    <w:qFormat/>
    <w:rsid w:val="00B16F86"/>
    <w:pPr>
      <w:ind w:left="720"/>
      <w:contextualSpacing/>
    </w:pPr>
  </w:style>
  <w:style w:type="character" w:styleId="IntenseEmphasis">
    <w:name w:val="Intense Emphasis"/>
    <w:basedOn w:val="DefaultParagraphFont"/>
    <w:uiPriority w:val="21"/>
    <w:qFormat/>
    <w:rsid w:val="00B16F86"/>
    <w:rPr>
      <w:i/>
      <w:iCs/>
      <w:color w:val="0F4761" w:themeColor="accent1" w:themeShade="BF"/>
    </w:rPr>
  </w:style>
  <w:style w:type="paragraph" w:styleId="IntenseQuote">
    <w:name w:val="Intense Quote"/>
    <w:basedOn w:val="Normal"/>
    <w:next w:val="Normal"/>
    <w:link w:val="IntenseQuoteChar"/>
    <w:uiPriority w:val="30"/>
    <w:qFormat/>
    <w:rsid w:val="00B16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F86"/>
    <w:rPr>
      <w:i/>
      <w:iCs/>
      <w:color w:val="0F4761" w:themeColor="accent1" w:themeShade="BF"/>
      <w:lang w:val="en-US"/>
    </w:rPr>
  </w:style>
  <w:style w:type="character" w:styleId="IntenseReference">
    <w:name w:val="Intense Reference"/>
    <w:basedOn w:val="DefaultParagraphFont"/>
    <w:uiPriority w:val="32"/>
    <w:qFormat/>
    <w:rsid w:val="00B16F86"/>
    <w:rPr>
      <w:b/>
      <w:bCs/>
      <w:smallCaps/>
      <w:color w:val="0F4761" w:themeColor="accent1" w:themeShade="BF"/>
      <w:spacing w:val="5"/>
    </w:rPr>
  </w:style>
  <w:style w:type="paragraph" w:styleId="FootnoteText">
    <w:name w:val="footnote text"/>
    <w:basedOn w:val="Normal"/>
    <w:link w:val="FootnoteTextChar"/>
    <w:uiPriority w:val="99"/>
    <w:semiHidden/>
    <w:unhideWhenUsed/>
    <w:rsid w:val="00F34B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4B21"/>
    <w:rPr>
      <w:sz w:val="20"/>
      <w:szCs w:val="20"/>
      <w:lang w:val="en-US"/>
    </w:rPr>
  </w:style>
  <w:style w:type="character" w:styleId="FootnoteReference">
    <w:name w:val="footnote reference"/>
    <w:basedOn w:val="DefaultParagraphFont"/>
    <w:uiPriority w:val="99"/>
    <w:semiHidden/>
    <w:unhideWhenUsed/>
    <w:rsid w:val="00F34B21"/>
    <w:rPr>
      <w:vertAlign w:val="superscript"/>
    </w:rPr>
  </w:style>
  <w:style w:type="character" w:styleId="Hyperlink">
    <w:name w:val="Hyperlink"/>
    <w:basedOn w:val="DefaultParagraphFont"/>
    <w:uiPriority w:val="99"/>
    <w:unhideWhenUsed/>
    <w:rsid w:val="00F34B21"/>
    <w:rPr>
      <w:color w:val="467886" w:themeColor="hyperlink"/>
      <w:u w:val="single"/>
    </w:rPr>
  </w:style>
  <w:style w:type="character" w:styleId="UnresolvedMention">
    <w:name w:val="Unresolved Mention"/>
    <w:basedOn w:val="DefaultParagraphFont"/>
    <w:uiPriority w:val="99"/>
    <w:semiHidden/>
    <w:unhideWhenUsed/>
    <w:rsid w:val="00F34B21"/>
    <w:rPr>
      <w:color w:val="605E5C"/>
      <w:shd w:val="clear" w:color="auto" w:fill="E1DFDD"/>
    </w:rPr>
  </w:style>
  <w:style w:type="character" w:styleId="FollowedHyperlink">
    <w:name w:val="FollowedHyperlink"/>
    <w:basedOn w:val="DefaultParagraphFont"/>
    <w:uiPriority w:val="99"/>
    <w:semiHidden/>
    <w:unhideWhenUsed/>
    <w:rsid w:val="00893E21"/>
    <w:rPr>
      <w:color w:val="96607D" w:themeColor="followedHyperlink"/>
      <w:u w:val="single"/>
    </w:rPr>
  </w:style>
  <w:style w:type="paragraph" w:styleId="Header">
    <w:name w:val="header"/>
    <w:basedOn w:val="Normal"/>
    <w:link w:val="HeaderChar"/>
    <w:uiPriority w:val="99"/>
    <w:unhideWhenUsed/>
    <w:rsid w:val="00F2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E53"/>
    <w:rPr>
      <w:lang w:val="en-US"/>
    </w:rPr>
  </w:style>
  <w:style w:type="paragraph" w:styleId="Footer">
    <w:name w:val="footer"/>
    <w:basedOn w:val="Normal"/>
    <w:link w:val="FooterChar"/>
    <w:uiPriority w:val="99"/>
    <w:unhideWhenUsed/>
    <w:rsid w:val="00F2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E53"/>
    <w:rPr>
      <w:lang w:val="en-US"/>
    </w:rPr>
  </w:style>
  <w:style w:type="table" w:customStyle="1" w:styleId="a">
    <w:basedOn w:val="TableNormal"/>
    <w:tblPr>
      <w:tblStyleRowBandSize w:val="1"/>
      <w:tblStyleColBandSize w:val="1"/>
      <w:tblCellMar>
        <w:left w:w="115" w:type="dxa"/>
        <w:right w:w="115" w:type="dxa"/>
      </w:tblCellMar>
    </w:tblPr>
  </w:style>
  <w:style w:type="paragraph" w:styleId="Revision">
    <w:name w:val="Revision"/>
    <w:hidden/>
    <w:uiPriority w:val="99"/>
    <w:semiHidden/>
    <w:rsid w:val="00F17705"/>
    <w:pPr>
      <w:spacing w:after="0" w:line="240" w:lineRule="auto"/>
    </w:pPr>
  </w:style>
  <w:style w:type="character" w:styleId="CommentReference">
    <w:name w:val="annotation reference"/>
    <w:basedOn w:val="DefaultParagraphFont"/>
    <w:uiPriority w:val="99"/>
    <w:semiHidden/>
    <w:unhideWhenUsed/>
    <w:rsid w:val="008C0C6F"/>
    <w:rPr>
      <w:sz w:val="16"/>
      <w:szCs w:val="16"/>
    </w:rPr>
  </w:style>
  <w:style w:type="paragraph" w:styleId="CommentText">
    <w:name w:val="annotation text"/>
    <w:basedOn w:val="Normal"/>
    <w:link w:val="CommentTextChar"/>
    <w:uiPriority w:val="99"/>
    <w:unhideWhenUsed/>
    <w:rsid w:val="008C0C6F"/>
    <w:pPr>
      <w:spacing w:line="240" w:lineRule="auto"/>
    </w:pPr>
    <w:rPr>
      <w:sz w:val="20"/>
      <w:szCs w:val="20"/>
    </w:rPr>
  </w:style>
  <w:style w:type="character" w:customStyle="1" w:styleId="CommentTextChar">
    <w:name w:val="Comment Text Char"/>
    <w:basedOn w:val="DefaultParagraphFont"/>
    <w:link w:val="CommentText"/>
    <w:uiPriority w:val="99"/>
    <w:rsid w:val="008C0C6F"/>
    <w:rPr>
      <w:sz w:val="20"/>
      <w:szCs w:val="20"/>
      <w:lang w:val="en-GB"/>
    </w:rPr>
  </w:style>
  <w:style w:type="paragraph" w:styleId="CommentSubject">
    <w:name w:val="annotation subject"/>
    <w:basedOn w:val="CommentText"/>
    <w:next w:val="CommentText"/>
    <w:link w:val="CommentSubjectChar"/>
    <w:uiPriority w:val="99"/>
    <w:semiHidden/>
    <w:unhideWhenUsed/>
    <w:rsid w:val="008C0C6F"/>
    <w:rPr>
      <w:b/>
      <w:bCs/>
    </w:rPr>
  </w:style>
  <w:style w:type="character" w:customStyle="1" w:styleId="CommentSubjectChar">
    <w:name w:val="Comment Subject Char"/>
    <w:basedOn w:val="CommentTextChar"/>
    <w:link w:val="CommentSubject"/>
    <w:uiPriority w:val="99"/>
    <w:semiHidden/>
    <w:rsid w:val="008C0C6F"/>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andfonline.com/doi/full/10.1080/09649069.2023.2285136"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12.senado.leg.br/noticias/materias/2010/11/08/lei-ja-contribui-para-mudar-comportamento-de-pais-separados" TargetMode="External"/><Relationship Id="rId13" Type="http://schemas.openxmlformats.org/officeDocument/2006/relationships/hyperlink" Target="https://www.ohchr.org/en/press-releases/2023/06/urgent-reforms-needed-protect-women-and-children-violence-custody-battles-un" TargetMode="External"/><Relationship Id="rId18" Type="http://schemas.openxmlformats.org/officeDocument/2006/relationships/hyperlink" Target="https://www.oas.org/en/mesecvi/docs/DeclaracionDerechos-EN.pdf" TargetMode="External"/><Relationship Id="rId3" Type="http://schemas.openxmlformats.org/officeDocument/2006/relationships/hyperlink" Target="https://www.intercept.com.br/2023/05/11/criancas-assassinadas-juiz-fez-mae-deixar-filhos-com-pai/" TargetMode="External"/><Relationship Id="rId21" Type="http://schemas.openxmlformats.org/officeDocument/2006/relationships/hyperlink" Target="https://assets-global.website-files.com/6278ea240c19526063fea7fb/65dc6bf7a780b076b0e426b9_International%20declaration%20Brazil.pdf" TargetMode="External"/><Relationship Id="rId7" Type="http://schemas.openxmlformats.org/officeDocument/2006/relationships/hyperlink" Target="https://www.camara.leg.br/internet/sitaqweb/textoHTML.asp?etapa=11&amp;nuSessao=1667/09&amp;nuQuarto=0&amp;nuOrador=0&amp;nuInsercao=0&amp;dtHorarioQuarto=10:00&amp;sgFaseSessao=&amp;Data=1/10/2009&amp;txApelido=CONSTITUI%C3%87%C3%83O%20E%20JUSTI%C3%87A%20E%20DE%20CIDADANIA&amp;txFaseSessao=Audi%C3%AAncia%20P%C3%BAblica%20Ordin%C3%A1ria&amp;txTipoSessao=&amp;dtHoraQuarto=10:00&amp;txEtapa=" TargetMode="External"/><Relationship Id="rId12" Type="http://schemas.openxmlformats.org/officeDocument/2006/relationships/hyperlink" Target="https://acnudh.org/pt-br/brasil-peritos-da-onu-apelam-ao-novo-governo-para-combater-a-violencia-contra-as-mulheres-e-meninas-e-revogar-a-lei-da-alienacao-parental/" TargetMode="External"/><Relationship Id="rId17" Type="http://schemas.openxmlformats.org/officeDocument/2006/relationships/hyperlink" Target="https://www.stj.jus.br/sites/portalp/Paginas/Comunicacao/Noticias/2023/06062023-GT-coordenado-por-Nancy-Andrighi-sobre-escuta-de-menores-em-acoes-de-alienacao-parental-define-proximas-acoes.aspx" TargetMode="External"/><Relationship Id="rId2" Type="http://schemas.openxmlformats.org/officeDocument/2006/relationships/hyperlink" Target="https://www.tandfonline.com/doi/full/10.1080/09649069.2023.2285136" TargetMode="External"/><Relationship Id="rId16" Type="http://schemas.openxmlformats.org/officeDocument/2006/relationships/hyperlink" Target="https://www.camara.leg.br/propostas-legislativas/2334357" TargetMode="External"/><Relationship Id="rId20" Type="http://schemas.openxmlformats.org/officeDocument/2006/relationships/hyperlink" Target="https://www.planalto.gov.br/ccivil_03/_ato2019-2022/2022/Lei/L14340.htm" TargetMode="External"/><Relationship Id="rId1" Type="http://schemas.openxmlformats.org/officeDocument/2006/relationships/hyperlink" Target="https://www.shera-research.com/" TargetMode="External"/><Relationship Id="rId6" Type="http://schemas.openxmlformats.org/officeDocument/2006/relationships/hyperlink" Target="https://www.unicef.org/brazil/comunicados-de-imprensa/unicef-capacita-mais-de-2-mil-municipios-para-escuta-de-criancas-e-adolescentes-vitimas-ou-testemunhas-de-violencia" TargetMode="External"/><Relationship Id="rId11" Type="http://schemas.openxmlformats.org/officeDocument/2006/relationships/hyperlink" Target="https://www.ohchr.org/en/statements/2022/11/brazil-un-experts-urge-new-government-target-violence-against-women-and-girls" TargetMode="External"/><Relationship Id="rId5" Type="http://schemas.openxmlformats.org/officeDocument/2006/relationships/hyperlink" Target="http://www.oas.org/es/cidh/docs/anual/2019/docs/IA2019cap4A-es.pdf" TargetMode="External"/><Relationship Id="rId15" Type="http://schemas.openxmlformats.org/officeDocument/2006/relationships/hyperlink" Target="https://www.oas.org/en/iachr/media_center/PReleases/2023/187PS_ResumenAudiencias_ENG.PDF" TargetMode="External"/><Relationship Id="rId23" Type="http://schemas.openxmlformats.org/officeDocument/2006/relationships/hyperlink" Target="https://www.planalto.gov.br/ccivil_03/_ato2023-2026/2023/lei/l14713.htm" TargetMode="External"/><Relationship Id="rId10" Type="http://schemas.openxmlformats.org/officeDocument/2006/relationships/hyperlink" Target="https://www.oas.org/en/cim/docs/LineamientosIgualdadGeneroBien-EN.pdf" TargetMode="External"/><Relationship Id="rId19" Type="http://schemas.openxmlformats.org/officeDocument/2006/relationships/hyperlink" Target="https://www.planalto.gov.br/ccivil_03/_ato2015-2018/2017/lei/l13431.htm" TargetMode="External"/><Relationship Id="rId4" Type="http://schemas.openxmlformats.org/officeDocument/2006/relationships/hyperlink" Target="https://www.change.org/p/repeal-the-parental-alienation-law-in-brazil" TargetMode="External"/><Relationship Id="rId9" Type="http://schemas.openxmlformats.org/officeDocument/2006/relationships/hyperlink" Target="https://spcommreports.ohchr.org/TMResultsBase/DownLoadPublicCommunicationFile?gId=27626" TargetMode="External"/><Relationship Id="rId14" Type="http://schemas.openxmlformats.org/officeDocument/2006/relationships/hyperlink" Target="https://tbinternet.ohchr.org/_layouts/15/treatybodyexternal/Download.aspx?symbolno=CCPR%2FC%2FBRA%2FCO%2F3&amp;Lang=en" TargetMode="External"/><Relationship Id="rId22" Type="http://schemas.openxmlformats.org/officeDocument/2006/relationships/hyperlink" Target="https://ibdfam.org.br/artigos/2117/Projeto+do+C%C3%B3digo+Civil%3A+avan%C3%A7os%2C+retrocessos+e+omiss%C3%B5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8P3gwtGO1p/CfBxYvElb919qDw==">CgMxLjA4AHIhMUE4UW9QMVp0N0JxZjNKNHE4M3F6RFAyaFJhend4ZnZt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15BB3E-38A5-4289-B90F-FD64AE431F7F}">
  <ds:schemaRefs>
    <ds:schemaRef ds:uri="http://schemas.openxmlformats.org/officeDocument/2006/bibliography"/>
  </ds:schemaRefs>
</ds:datastoreItem>
</file>

<file path=customXml/itemProps3.xml><?xml version="1.0" encoding="utf-8"?>
<ds:datastoreItem xmlns:ds="http://schemas.openxmlformats.org/officeDocument/2006/customXml" ds:itemID="{4E2D686B-7DD7-4EB0-AF28-512E12A07FD7}"/>
</file>

<file path=customXml/itemProps4.xml><?xml version="1.0" encoding="utf-8"?>
<ds:datastoreItem xmlns:ds="http://schemas.openxmlformats.org/officeDocument/2006/customXml" ds:itemID="{87C4C566-260D-4C09-953D-957E8FDF7BE9}"/>
</file>

<file path=docProps/app.xml><?xml version="1.0" encoding="utf-8"?>
<Properties xmlns="http://schemas.openxmlformats.org/officeDocument/2006/extended-properties" xmlns:vt="http://schemas.openxmlformats.org/officeDocument/2006/docPropsVTypes">
  <Template>Normal.dotm</Template>
  <TotalTime>6</TotalTime>
  <Pages>12</Pages>
  <Words>3228</Words>
  <Characters>18403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motosi</dc:creator>
  <cp:lastModifiedBy>Elizabeth Dalgarno</cp:lastModifiedBy>
  <cp:revision>3</cp:revision>
  <dcterms:created xsi:type="dcterms:W3CDTF">2024-04-12T12:13:00Z</dcterms:created>
  <dcterms:modified xsi:type="dcterms:W3CDTF">2024-04-12T15:55:00Z</dcterms:modified>
</cp:coreProperties>
</file>