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9EAE76" w14:textId="77777777" w:rsidR="009F78BD" w:rsidRDefault="009F78BD">
      <w:pPr>
        <w:jc w:val="center"/>
        <w:rPr>
          <w:rFonts w:ascii="Times New Roman" w:eastAsia="Times New Roman" w:hAnsi="Times New Roman" w:cs="Times New Roman"/>
          <w:b/>
        </w:rPr>
      </w:pPr>
    </w:p>
    <w:p w14:paraId="3C97A741" w14:textId="77777777" w:rsidR="009F78BD" w:rsidRDefault="00C6293A">
      <w:pPr>
        <w:jc w:val="center"/>
        <w:rPr>
          <w:rFonts w:ascii="Times New Roman" w:eastAsia="Times New Roman" w:hAnsi="Times New Roman" w:cs="Times New Roman"/>
          <w:b/>
        </w:rPr>
      </w:pPr>
      <w:r>
        <w:rPr>
          <w:rFonts w:ascii="Times New Roman" w:eastAsia="Times New Roman" w:hAnsi="Times New Roman" w:cs="Times New Roman"/>
          <w:b/>
        </w:rPr>
        <w:t>Lista de temas sugeridos presentada al Grupo de Trabajo sobre el Informe de Honduras</w:t>
      </w:r>
    </w:p>
    <w:p w14:paraId="20F83FE8" w14:textId="77777777" w:rsidR="009F78BD" w:rsidRDefault="009F78BD">
      <w:pPr>
        <w:jc w:val="center"/>
        <w:rPr>
          <w:rFonts w:ascii="Times New Roman" w:eastAsia="Times New Roman" w:hAnsi="Times New Roman" w:cs="Times New Roman"/>
          <w:b/>
        </w:rPr>
      </w:pPr>
    </w:p>
    <w:p w14:paraId="6EB87235" w14:textId="77777777" w:rsidR="009F78BD" w:rsidRDefault="00C6293A">
      <w:pPr>
        <w:jc w:val="center"/>
        <w:rPr>
          <w:rFonts w:ascii="Times New Roman" w:eastAsia="Times New Roman" w:hAnsi="Times New Roman" w:cs="Times New Roman"/>
          <w:b/>
        </w:rPr>
      </w:pPr>
      <w:r>
        <w:rPr>
          <w:rFonts w:ascii="Times New Roman" w:eastAsia="Times New Roman" w:hAnsi="Times New Roman" w:cs="Times New Roman"/>
          <w:b/>
        </w:rPr>
        <w:t>Comité sobre los Derechos de las Personas con Discapacidad</w:t>
      </w:r>
    </w:p>
    <w:p w14:paraId="35024DAC" w14:textId="77777777" w:rsidR="009F78BD" w:rsidRDefault="009F78BD">
      <w:pPr>
        <w:jc w:val="center"/>
        <w:rPr>
          <w:rFonts w:ascii="Times New Roman" w:eastAsia="Times New Roman" w:hAnsi="Times New Roman" w:cs="Times New Roman"/>
          <w:b/>
        </w:rPr>
      </w:pPr>
    </w:p>
    <w:p w14:paraId="346A810C" w14:textId="77777777" w:rsidR="009F78BD" w:rsidRDefault="00C6293A">
      <w:pPr>
        <w:jc w:val="center"/>
        <w:rPr>
          <w:rFonts w:ascii="Times New Roman" w:eastAsia="Times New Roman" w:hAnsi="Times New Roman" w:cs="Times New Roman"/>
          <w:b/>
        </w:rPr>
      </w:pPr>
      <w:r>
        <w:rPr>
          <w:rFonts w:ascii="Times New Roman" w:eastAsia="Times New Roman" w:hAnsi="Times New Roman" w:cs="Times New Roman"/>
          <w:b/>
        </w:rPr>
        <w:t>Pre - sesión No. 17 (27 al 31 de marzo 2023)</w:t>
      </w:r>
    </w:p>
    <w:p w14:paraId="74E580B9" w14:textId="77777777" w:rsidR="009F78BD" w:rsidRDefault="009F78BD">
      <w:pPr>
        <w:jc w:val="center"/>
        <w:rPr>
          <w:rFonts w:ascii="Times New Roman" w:eastAsia="Times New Roman" w:hAnsi="Times New Roman" w:cs="Times New Roman"/>
        </w:rPr>
      </w:pPr>
    </w:p>
    <w:p w14:paraId="23883178" w14:textId="77777777" w:rsidR="009F78BD" w:rsidRDefault="009F78BD">
      <w:pPr>
        <w:jc w:val="center"/>
        <w:rPr>
          <w:rFonts w:ascii="Times New Roman" w:eastAsia="Times New Roman" w:hAnsi="Times New Roman" w:cs="Times New Roman"/>
        </w:rPr>
      </w:pPr>
    </w:p>
    <w:p w14:paraId="3ADE909A" w14:textId="77777777" w:rsidR="009F78BD" w:rsidRDefault="00C6293A">
      <w:pPr>
        <w:jc w:val="both"/>
        <w:rPr>
          <w:rFonts w:ascii="Times New Roman" w:eastAsia="Times New Roman" w:hAnsi="Times New Roman" w:cs="Times New Roman"/>
        </w:rPr>
      </w:pPr>
      <w:r>
        <w:rPr>
          <w:rFonts w:ascii="Times New Roman" w:eastAsia="Times New Roman" w:hAnsi="Times New Roman" w:cs="Times New Roman"/>
        </w:rPr>
        <w:t xml:space="preserve">Informe presentado por: </w:t>
      </w:r>
    </w:p>
    <w:p w14:paraId="075E2CC8" w14:textId="77777777" w:rsidR="009F78BD" w:rsidRDefault="00C6293A">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Federación Nacional de Madres, Padres y Familias de Personas con Discapacidad en Honduras (FENAPAPEDISH)</w:t>
      </w:r>
    </w:p>
    <w:p w14:paraId="42E8970C" w14:textId="77777777" w:rsidR="009F78BD" w:rsidRDefault="00C6293A">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Colectiva Mariposa 88 HN</w:t>
      </w:r>
    </w:p>
    <w:p w14:paraId="6FF78F82" w14:textId="77777777" w:rsidR="009F78BD" w:rsidRDefault="00C6293A">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Centro de Atención Progreseño a la Discapacidad (CAPRODI)</w:t>
      </w:r>
    </w:p>
    <w:p w14:paraId="07495A80" w14:textId="77777777" w:rsidR="009F78BD" w:rsidRDefault="00C6293A">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We Lead Honduras</w:t>
      </w:r>
    </w:p>
    <w:p w14:paraId="2421A61C" w14:textId="77777777" w:rsidR="009F78BD" w:rsidRDefault="009F78BD">
      <w:pPr>
        <w:jc w:val="both"/>
        <w:rPr>
          <w:rFonts w:ascii="Times New Roman" w:eastAsia="Times New Roman" w:hAnsi="Times New Roman" w:cs="Times New Roman"/>
        </w:rPr>
      </w:pPr>
    </w:p>
    <w:p w14:paraId="39EE5032" w14:textId="77777777" w:rsidR="009F78BD" w:rsidRDefault="00C6293A">
      <w:pPr>
        <w:jc w:val="both"/>
        <w:rPr>
          <w:rFonts w:ascii="Times New Roman" w:eastAsia="Times New Roman" w:hAnsi="Times New Roman" w:cs="Times New Roman"/>
        </w:rPr>
      </w:pPr>
      <w:r>
        <w:rPr>
          <w:rFonts w:ascii="Times New Roman" w:eastAsia="Times New Roman" w:hAnsi="Times New Roman" w:cs="Times New Roman"/>
        </w:rPr>
        <w:t xml:space="preserve">Con la colaboración de: </w:t>
      </w:r>
    </w:p>
    <w:p w14:paraId="068767B5" w14:textId="77777777" w:rsidR="009F78BD" w:rsidRDefault="00C6293A">
      <w:pPr>
        <w:numPr>
          <w:ilvl w:val="0"/>
          <w:numId w:val="3"/>
        </w:numPr>
        <w:jc w:val="both"/>
        <w:rPr>
          <w:rFonts w:ascii="Times New Roman" w:eastAsia="Times New Roman" w:hAnsi="Times New Roman" w:cs="Times New Roman"/>
        </w:rPr>
      </w:pPr>
      <w:bookmarkStart w:id="0" w:name="_GoBack"/>
      <w:r>
        <w:rPr>
          <w:rFonts w:ascii="Times New Roman" w:eastAsia="Times New Roman" w:hAnsi="Times New Roman" w:cs="Times New Roman"/>
        </w:rPr>
        <w:t>Akahatá</w:t>
      </w:r>
      <w:bookmarkEnd w:id="0"/>
      <w:r>
        <w:rPr>
          <w:rFonts w:ascii="Times New Roman" w:eastAsia="Times New Roman" w:hAnsi="Times New Roman" w:cs="Times New Roman"/>
        </w:rPr>
        <w:t xml:space="preserve"> - Equipo de trabajo en sexualidades y géneros. </w:t>
      </w:r>
    </w:p>
    <w:p w14:paraId="13A2408E" w14:textId="77777777" w:rsidR="009F78BD" w:rsidRDefault="009F78BD">
      <w:pPr>
        <w:ind w:left="720"/>
        <w:jc w:val="both"/>
        <w:rPr>
          <w:rFonts w:ascii="Times New Roman" w:eastAsia="Times New Roman" w:hAnsi="Times New Roman" w:cs="Times New Roman"/>
        </w:rPr>
      </w:pPr>
    </w:p>
    <w:p w14:paraId="52934B18" w14:textId="77777777" w:rsidR="009F78BD" w:rsidRDefault="009F78BD">
      <w:pPr>
        <w:ind w:left="720"/>
        <w:jc w:val="both"/>
        <w:rPr>
          <w:rFonts w:ascii="Times New Roman" w:eastAsia="Times New Roman" w:hAnsi="Times New Roman" w:cs="Times New Roman"/>
        </w:rPr>
      </w:pPr>
    </w:p>
    <w:p w14:paraId="77B4CACE" w14:textId="77777777" w:rsidR="009F78BD" w:rsidRDefault="009F78BD">
      <w:pPr>
        <w:ind w:left="720"/>
        <w:jc w:val="both"/>
        <w:rPr>
          <w:rFonts w:ascii="Times New Roman" w:eastAsia="Times New Roman" w:hAnsi="Times New Roman" w:cs="Times New Roman"/>
        </w:rPr>
      </w:pPr>
    </w:p>
    <w:p w14:paraId="6DD54109" w14:textId="77777777" w:rsidR="009F78BD" w:rsidRDefault="009F78BD">
      <w:pPr>
        <w:ind w:left="720"/>
        <w:jc w:val="both"/>
        <w:rPr>
          <w:rFonts w:ascii="Times New Roman" w:eastAsia="Times New Roman" w:hAnsi="Times New Roman" w:cs="Times New Roman"/>
        </w:rPr>
      </w:pPr>
    </w:p>
    <w:p w14:paraId="292CEE62" w14:textId="77777777" w:rsidR="009F78BD" w:rsidRDefault="009F78BD">
      <w:pPr>
        <w:ind w:left="720"/>
        <w:jc w:val="both"/>
        <w:rPr>
          <w:rFonts w:ascii="Times New Roman" w:eastAsia="Times New Roman" w:hAnsi="Times New Roman" w:cs="Times New Roman"/>
        </w:rPr>
      </w:pPr>
    </w:p>
    <w:p w14:paraId="3BC1DFAC" w14:textId="77777777" w:rsidR="009F78BD" w:rsidRDefault="009F78BD">
      <w:pPr>
        <w:ind w:left="720"/>
        <w:jc w:val="both"/>
        <w:rPr>
          <w:rFonts w:ascii="Times New Roman" w:eastAsia="Times New Roman" w:hAnsi="Times New Roman" w:cs="Times New Roman"/>
        </w:rPr>
      </w:pPr>
    </w:p>
    <w:p w14:paraId="17AE9A8F" w14:textId="77777777" w:rsidR="009F78BD" w:rsidRDefault="009F78BD">
      <w:pPr>
        <w:ind w:left="720"/>
        <w:jc w:val="both"/>
        <w:rPr>
          <w:rFonts w:ascii="Times New Roman" w:eastAsia="Times New Roman" w:hAnsi="Times New Roman" w:cs="Times New Roman"/>
        </w:rPr>
      </w:pPr>
    </w:p>
    <w:p w14:paraId="206C27F5" w14:textId="77777777" w:rsidR="009F78BD" w:rsidRDefault="009F78BD">
      <w:pPr>
        <w:ind w:left="720"/>
        <w:jc w:val="both"/>
        <w:rPr>
          <w:rFonts w:ascii="Times New Roman" w:eastAsia="Times New Roman" w:hAnsi="Times New Roman" w:cs="Times New Roman"/>
        </w:rPr>
      </w:pPr>
    </w:p>
    <w:p w14:paraId="7045AAD5" w14:textId="77777777" w:rsidR="009F78BD" w:rsidRDefault="009F78BD">
      <w:pPr>
        <w:ind w:left="720"/>
        <w:jc w:val="both"/>
        <w:rPr>
          <w:rFonts w:ascii="Times New Roman" w:eastAsia="Times New Roman" w:hAnsi="Times New Roman" w:cs="Times New Roman"/>
        </w:rPr>
      </w:pPr>
    </w:p>
    <w:p w14:paraId="3BB79C80" w14:textId="77777777" w:rsidR="009F78BD" w:rsidRDefault="009F78BD">
      <w:pPr>
        <w:ind w:left="720"/>
        <w:jc w:val="both"/>
        <w:rPr>
          <w:rFonts w:ascii="Times New Roman" w:eastAsia="Times New Roman" w:hAnsi="Times New Roman" w:cs="Times New Roman"/>
        </w:rPr>
      </w:pPr>
    </w:p>
    <w:p w14:paraId="0DFB9C5E" w14:textId="77777777" w:rsidR="009F78BD" w:rsidRDefault="009F78BD">
      <w:pPr>
        <w:ind w:left="720"/>
        <w:jc w:val="both"/>
        <w:rPr>
          <w:rFonts w:ascii="Times New Roman" w:eastAsia="Times New Roman" w:hAnsi="Times New Roman" w:cs="Times New Roman"/>
        </w:rPr>
      </w:pPr>
    </w:p>
    <w:p w14:paraId="08AA68AA" w14:textId="77777777" w:rsidR="009F78BD" w:rsidRDefault="009F78BD">
      <w:pPr>
        <w:ind w:left="720"/>
        <w:jc w:val="both"/>
        <w:rPr>
          <w:rFonts w:ascii="Times New Roman" w:eastAsia="Times New Roman" w:hAnsi="Times New Roman" w:cs="Times New Roman"/>
        </w:rPr>
      </w:pPr>
    </w:p>
    <w:p w14:paraId="0C7E032C" w14:textId="77777777" w:rsidR="009F78BD" w:rsidRDefault="009F78BD">
      <w:pPr>
        <w:ind w:left="720"/>
        <w:jc w:val="both"/>
        <w:rPr>
          <w:rFonts w:ascii="Times New Roman" w:eastAsia="Times New Roman" w:hAnsi="Times New Roman" w:cs="Times New Roman"/>
        </w:rPr>
      </w:pPr>
    </w:p>
    <w:p w14:paraId="594C786A" w14:textId="77777777" w:rsidR="009F78BD" w:rsidRDefault="009F78BD">
      <w:pPr>
        <w:ind w:left="720"/>
        <w:jc w:val="both"/>
        <w:rPr>
          <w:rFonts w:ascii="Times New Roman" w:eastAsia="Times New Roman" w:hAnsi="Times New Roman" w:cs="Times New Roman"/>
        </w:rPr>
      </w:pPr>
    </w:p>
    <w:p w14:paraId="65B454A5" w14:textId="77777777" w:rsidR="009F78BD" w:rsidRDefault="009F78BD">
      <w:pPr>
        <w:ind w:left="720"/>
        <w:jc w:val="both"/>
        <w:rPr>
          <w:rFonts w:ascii="Times New Roman" w:eastAsia="Times New Roman" w:hAnsi="Times New Roman" w:cs="Times New Roman"/>
        </w:rPr>
      </w:pPr>
    </w:p>
    <w:p w14:paraId="52202B7C" w14:textId="77777777" w:rsidR="009F78BD" w:rsidRDefault="009F78BD">
      <w:pPr>
        <w:ind w:left="720"/>
        <w:jc w:val="both"/>
        <w:rPr>
          <w:rFonts w:ascii="Times New Roman" w:eastAsia="Times New Roman" w:hAnsi="Times New Roman" w:cs="Times New Roman"/>
        </w:rPr>
      </w:pPr>
    </w:p>
    <w:p w14:paraId="37312351" w14:textId="77777777" w:rsidR="009F78BD" w:rsidRDefault="009F78BD">
      <w:pPr>
        <w:ind w:left="720"/>
        <w:jc w:val="both"/>
        <w:rPr>
          <w:rFonts w:ascii="Times New Roman" w:eastAsia="Times New Roman" w:hAnsi="Times New Roman" w:cs="Times New Roman"/>
        </w:rPr>
      </w:pPr>
    </w:p>
    <w:p w14:paraId="7324AA26" w14:textId="77777777" w:rsidR="009F78BD" w:rsidRDefault="009F78BD">
      <w:pPr>
        <w:ind w:left="720"/>
        <w:jc w:val="both"/>
        <w:rPr>
          <w:rFonts w:ascii="Times New Roman" w:eastAsia="Times New Roman" w:hAnsi="Times New Roman" w:cs="Times New Roman"/>
        </w:rPr>
      </w:pPr>
    </w:p>
    <w:p w14:paraId="60A057D5" w14:textId="77777777" w:rsidR="009F78BD" w:rsidRDefault="009F78BD">
      <w:pPr>
        <w:ind w:left="720"/>
        <w:jc w:val="both"/>
        <w:rPr>
          <w:rFonts w:ascii="Times New Roman" w:eastAsia="Times New Roman" w:hAnsi="Times New Roman" w:cs="Times New Roman"/>
        </w:rPr>
      </w:pPr>
    </w:p>
    <w:p w14:paraId="0256731B" w14:textId="77777777" w:rsidR="009F78BD" w:rsidRDefault="009F78BD">
      <w:pPr>
        <w:ind w:left="720"/>
        <w:jc w:val="both"/>
        <w:rPr>
          <w:rFonts w:ascii="Times New Roman" w:eastAsia="Times New Roman" w:hAnsi="Times New Roman" w:cs="Times New Roman"/>
        </w:rPr>
      </w:pPr>
    </w:p>
    <w:p w14:paraId="498A756D" w14:textId="77777777" w:rsidR="009F78BD" w:rsidRDefault="009F78BD">
      <w:pPr>
        <w:ind w:left="720"/>
        <w:jc w:val="both"/>
        <w:rPr>
          <w:rFonts w:ascii="Times New Roman" w:eastAsia="Times New Roman" w:hAnsi="Times New Roman" w:cs="Times New Roman"/>
        </w:rPr>
      </w:pPr>
    </w:p>
    <w:p w14:paraId="5FC7AD4A" w14:textId="77777777" w:rsidR="009F78BD" w:rsidRDefault="009F78BD">
      <w:pPr>
        <w:ind w:left="720"/>
        <w:jc w:val="both"/>
        <w:rPr>
          <w:rFonts w:ascii="Times New Roman" w:eastAsia="Times New Roman" w:hAnsi="Times New Roman" w:cs="Times New Roman"/>
        </w:rPr>
      </w:pPr>
    </w:p>
    <w:p w14:paraId="0A4FE6CC" w14:textId="77777777" w:rsidR="009F78BD" w:rsidRDefault="009F78BD">
      <w:pPr>
        <w:ind w:left="720"/>
        <w:jc w:val="both"/>
        <w:rPr>
          <w:rFonts w:ascii="Times New Roman" w:eastAsia="Times New Roman" w:hAnsi="Times New Roman" w:cs="Times New Roman"/>
        </w:rPr>
      </w:pPr>
    </w:p>
    <w:p w14:paraId="3655DDB4" w14:textId="77777777" w:rsidR="009F78BD" w:rsidRDefault="009F78BD">
      <w:pPr>
        <w:ind w:left="720"/>
        <w:jc w:val="both"/>
        <w:rPr>
          <w:rFonts w:ascii="Times New Roman" w:eastAsia="Times New Roman" w:hAnsi="Times New Roman" w:cs="Times New Roman"/>
        </w:rPr>
      </w:pPr>
    </w:p>
    <w:p w14:paraId="172701B5" w14:textId="77777777" w:rsidR="009F78BD" w:rsidRDefault="009F78BD">
      <w:pPr>
        <w:ind w:left="720"/>
        <w:jc w:val="both"/>
        <w:rPr>
          <w:rFonts w:ascii="Times New Roman" w:eastAsia="Times New Roman" w:hAnsi="Times New Roman" w:cs="Times New Roman"/>
        </w:rPr>
      </w:pPr>
    </w:p>
    <w:p w14:paraId="4E7942E3" w14:textId="77777777" w:rsidR="009F78BD" w:rsidRDefault="009F78BD">
      <w:pPr>
        <w:ind w:left="720"/>
        <w:jc w:val="both"/>
        <w:rPr>
          <w:rFonts w:ascii="Times New Roman" w:eastAsia="Times New Roman" w:hAnsi="Times New Roman" w:cs="Times New Roman"/>
        </w:rPr>
      </w:pPr>
    </w:p>
    <w:p w14:paraId="1D07D8E8" w14:textId="77777777" w:rsidR="009F78BD" w:rsidRDefault="009F78BD">
      <w:pPr>
        <w:ind w:left="720"/>
        <w:jc w:val="both"/>
        <w:rPr>
          <w:rFonts w:ascii="Times New Roman" w:eastAsia="Times New Roman" w:hAnsi="Times New Roman" w:cs="Times New Roman"/>
        </w:rPr>
      </w:pPr>
    </w:p>
    <w:p w14:paraId="5118F8F9" w14:textId="77777777" w:rsidR="009F78BD" w:rsidRDefault="009F78BD">
      <w:pPr>
        <w:ind w:left="720"/>
        <w:jc w:val="both"/>
        <w:rPr>
          <w:rFonts w:ascii="Times New Roman" w:eastAsia="Times New Roman" w:hAnsi="Times New Roman" w:cs="Times New Roman"/>
        </w:rPr>
      </w:pPr>
    </w:p>
    <w:p w14:paraId="4614473E" w14:textId="77777777" w:rsidR="009F78BD" w:rsidRDefault="009F78BD">
      <w:pPr>
        <w:ind w:left="720"/>
        <w:jc w:val="both"/>
        <w:rPr>
          <w:rFonts w:ascii="Times New Roman" w:eastAsia="Times New Roman" w:hAnsi="Times New Roman" w:cs="Times New Roman"/>
        </w:rPr>
      </w:pPr>
    </w:p>
    <w:p w14:paraId="12FDE6C0" w14:textId="77777777" w:rsidR="009F78BD" w:rsidRDefault="009F78BD">
      <w:pPr>
        <w:ind w:left="720"/>
        <w:jc w:val="both"/>
        <w:rPr>
          <w:rFonts w:ascii="Times New Roman" w:eastAsia="Times New Roman" w:hAnsi="Times New Roman" w:cs="Times New Roman"/>
        </w:rPr>
      </w:pPr>
    </w:p>
    <w:p w14:paraId="318A0355" w14:textId="77777777" w:rsidR="009F78BD" w:rsidRDefault="009F78BD">
      <w:pPr>
        <w:ind w:left="720"/>
        <w:jc w:val="both"/>
        <w:rPr>
          <w:rFonts w:ascii="Times New Roman" w:eastAsia="Times New Roman" w:hAnsi="Times New Roman" w:cs="Times New Roman"/>
        </w:rPr>
      </w:pPr>
    </w:p>
    <w:p w14:paraId="16AE9478" w14:textId="77777777" w:rsidR="009F78BD" w:rsidRDefault="009F78BD">
      <w:pPr>
        <w:ind w:left="720"/>
        <w:jc w:val="both"/>
        <w:rPr>
          <w:rFonts w:ascii="Times New Roman" w:eastAsia="Times New Roman" w:hAnsi="Times New Roman" w:cs="Times New Roman"/>
        </w:rPr>
      </w:pPr>
    </w:p>
    <w:p w14:paraId="42828919" w14:textId="77777777" w:rsidR="009F78BD" w:rsidRDefault="009F78BD">
      <w:pPr>
        <w:ind w:left="720"/>
        <w:jc w:val="both"/>
        <w:rPr>
          <w:rFonts w:ascii="Times New Roman" w:eastAsia="Times New Roman" w:hAnsi="Times New Roman" w:cs="Times New Roman"/>
        </w:rPr>
      </w:pPr>
    </w:p>
    <w:p w14:paraId="24D26531" w14:textId="77777777" w:rsidR="009F78BD" w:rsidRDefault="009F78BD">
      <w:pPr>
        <w:ind w:left="720"/>
        <w:jc w:val="both"/>
        <w:rPr>
          <w:rFonts w:ascii="Times New Roman" w:eastAsia="Times New Roman" w:hAnsi="Times New Roman" w:cs="Times New Roman"/>
        </w:rPr>
      </w:pPr>
    </w:p>
    <w:p w14:paraId="3680CBDD" w14:textId="77777777" w:rsidR="009F78BD" w:rsidRDefault="009F78BD">
      <w:pPr>
        <w:ind w:left="720"/>
        <w:jc w:val="both"/>
        <w:rPr>
          <w:rFonts w:ascii="Times New Roman" w:eastAsia="Times New Roman" w:hAnsi="Times New Roman" w:cs="Times New Roman"/>
        </w:rPr>
      </w:pPr>
    </w:p>
    <w:p w14:paraId="0619A692" w14:textId="77777777" w:rsidR="009F78BD" w:rsidRDefault="009F78BD">
      <w:pPr>
        <w:ind w:left="720"/>
        <w:jc w:val="both"/>
        <w:rPr>
          <w:rFonts w:ascii="Times New Roman" w:eastAsia="Times New Roman" w:hAnsi="Times New Roman" w:cs="Times New Roman"/>
        </w:rPr>
      </w:pPr>
    </w:p>
    <w:p w14:paraId="2117D4E1" w14:textId="77777777" w:rsidR="009F78BD" w:rsidRDefault="00C6293A">
      <w:pPr>
        <w:jc w:val="both"/>
        <w:rPr>
          <w:rFonts w:ascii="Times New Roman" w:eastAsia="Times New Roman" w:hAnsi="Times New Roman" w:cs="Times New Roman"/>
        </w:rPr>
      </w:pPr>
      <w:r>
        <w:rPr>
          <w:rFonts w:ascii="Times New Roman" w:eastAsia="Times New Roman" w:hAnsi="Times New Roman" w:cs="Times New Roman"/>
          <w:b/>
        </w:rPr>
        <w:t>Introducción</w:t>
      </w:r>
      <w:r>
        <w:rPr>
          <w:rFonts w:ascii="Times New Roman" w:eastAsia="Times New Roman" w:hAnsi="Times New Roman" w:cs="Times New Roman"/>
        </w:rPr>
        <w:t xml:space="preserve"> </w:t>
      </w:r>
    </w:p>
    <w:p w14:paraId="2A4E8B2A" w14:textId="77777777" w:rsidR="009F78BD" w:rsidRDefault="00C6293A">
      <w:pPr>
        <w:jc w:val="both"/>
        <w:rPr>
          <w:rFonts w:ascii="Times New Roman" w:eastAsia="Times New Roman" w:hAnsi="Times New Roman" w:cs="Times New Roman"/>
        </w:rPr>
      </w:pPr>
      <w:r>
        <w:rPr>
          <w:rFonts w:ascii="Times New Roman" w:eastAsia="Times New Roman" w:hAnsi="Times New Roman" w:cs="Times New Roman"/>
        </w:rPr>
        <w:lastRenderedPageBreak/>
        <w:t>Esta contribución es presentada por la Federación Nacional de Madres, Padres y Familias de Personas con Discapacidad en Honduras (FENAPAPEDISH), Centro de Atención Progreseño a la Discapacidad (CAPRODI), We Lead Honduras, Akahatá - Equipo de trabajo en sexualidades y géneros</w:t>
      </w:r>
    </w:p>
    <w:p w14:paraId="223D926A" w14:textId="77777777" w:rsidR="009F78BD" w:rsidRDefault="00C6293A">
      <w:pPr>
        <w:jc w:val="both"/>
        <w:rPr>
          <w:rFonts w:ascii="Times New Roman" w:eastAsia="Times New Roman" w:hAnsi="Times New Roman" w:cs="Times New Roman"/>
        </w:rPr>
      </w:pPr>
      <w:r>
        <w:rPr>
          <w:rFonts w:ascii="Times New Roman" w:eastAsia="Times New Roman" w:hAnsi="Times New Roman" w:cs="Times New Roman"/>
        </w:rPr>
        <w:t xml:space="preserve">La organizaciones en este documento antes nombradas tienen el honor de presentar la siguiente </w:t>
      </w:r>
      <w:r>
        <w:rPr>
          <w:rFonts w:ascii="Times New Roman" w:eastAsia="Times New Roman" w:hAnsi="Times New Roman" w:cs="Times New Roman"/>
          <w:b/>
        </w:rPr>
        <w:t>Lista de Temas</w:t>
      </w:r>
      <w:r>
        <w:rPr>
          <w:rFonts w:ascii="Times New Roman" w:eastAsia="Times New Roman" w:hAnsi="Times New Roman" w:cs="Times New Roman"/>
        </w:rPr>
        <w:t xml:space="preserve"> al </w:t>
      </w:r>
      <w:r>
        <w:rPr>
          <w:rFonts w:ascii="Times New Roman" w:eastAsia="Times New Roman" w:hAnsi="Times New Roman" w:cs="Times New Roman"/>
          <w:b/>
        </w:rPr>
        <w:t>Comité sobre Derechos de las Personas con Discapacidad</w:t>
      </w:r>
      <w:r>
        <w:rPr>
          <w:rFonts w:ascii="Times New Roman" w:eastAsia="Times New Roman" w:hAnsi="Times New Roman" w:cs="Times New Roman"/>
        </w:rPr>
        <w:t xml:space="preserve"> con el propósito de asistirle en la elaboración de las lista de asuntos para la implementación de la Convención Internacional sobre los Derechos de las Personas con Discapacidad en Honduras. Este documento se basa en información sobre la situación actual de los derechos de las personas con discapacidad en Honduras y las recomendaciones recibidas por Honduras del Comité sobre los Derechos de las Personas con Discapacidad  en sus observaciones finales del 4 de mayo de 2017</w:t>
      </w:r>
      <w:r>
        <w:rPr>
          <w:rFonts w:ascii="Times New Roman" w:eastAsia="Times New Roman" w:hAnsi="Times New Roman" w:cs="Times New Roman"/>
          <w:vertAlign w:val="superscript"/>
        </w:rPr>
        <w:footnoteReference w:id="1"/>
      </w:r>
    </w:p>
    <w:p w14:paraId="2F26C347" w14:textId="77777777" w:rsidR="009F78BD" w:rsidRDefault="009F78BD">
      <w:pPr>
        <w:jc w:val="both"/>
        <w:rPr>
          <w:rFonts w:ascii="Times New Roman" w:eastAsia="Times New Roman" w:hAnsi="Times New Roman" w:cs="Times New Roman"/>
        </w:rPr>
      </w:pPr>
    </w:p>
    <w:p w14:paraId="7D1E3B4E" w14:textId="77777777" w:rsidR="009F78BD" w:rsidRDefault="00C6293A">
      <w:pPr>
        <w:jc w:val="both"/>
        <w:rPr>
          <w:rFonts w:ascii="Times New Roman" w:eastAsia="Times New Roman" w:hAnsi="Times New Roman" w:cs="Times New Roman"/>
        </w:rPr>
      </w:pPr>
      <w:r>
        <w:rPr>
          <w:rFonts w:ascii="Times New Roman" w:eastAsia="Times New Roman" w:hAnsi="Times New Roman" w:cs="Times New Roman"/>
        </w:rPr>
        <w:t xml:space="preserve"> Listado de temas y preguntas sugeridas al Comité:</w:t>
      </w:r>
    </w:p>
    <w:p w14:paraId="0BD6083D" w14:textId="77777777" w:rsidR="009F78BD" w:rsidRDefault="009F78BD">
      <w:pPr>
        <w:jc w:val="both"/>
        <w:rPr>
          <w:rFonts w:ascii="Times New Roman" w:eastAsia="Times New Roman" w:hAnsi="Times New Roman" w:cs="Times New Roman"/>
        </w:rPr>
      </w:pPr>
    </w:p>
    <w:p w14:paraId="2D06CB07" w14:textId="77777777" w:rsidR="009F78BD" w:rsidRDefault="00C6293A">
      <w:pPr>
        <w:numPr>
          <w:ilvl w:val="0"/>
          <w:numId w:val="1"/>
        </w:numPr>
        <w:jc w:val="both"/>
        <w:rPr>
          <w:rFonts w:ascii="Times New Roman" w:eastAsia="Times New Roman" w:hAnsi="Times New Roman" w:cs="Times New Roman"/>
        </w:rPr>
      </w:pPr>
      <w:r>
        <w:rPr>
          <w:rFonts w:ascii="Times New Roman" w:eastAsia="Times New Roman" w:hAnsi="Times New Roman" w:cs="Times New Roman"/>
          <w:b/>
        </w:rPr>
        <w:t>Propósito y obligaciones generales (Arts. 1 al 4)</w:t>
      </w:r>
    </w:p>
    <w:p w14:paraId="78A78E3A"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u w:val="single"/>
        </w:rPr>
        <w:t>Falta de armonización legislativa con la CDPD (Recomendaciones 6 y 10):</w:t>
      </w:r>
      <w:r>
        <w:rPr>
          <w:rFonts w:ascii="Times New Roman" w:eastAsia="Times New Roman" w:hAnsi="Times New Roman" w:cs="Times New Roman"/>
        </w:rPr>
        <w:t xml:space="preserve"> Aunque el Comité ha celebrado la incorporación de disposiciones sobre los derechos de las personas con discapacidad en la legislación actual y en las políticas públicas nacionales, aún se identifica una falta de compatibilidad entre la Convención y su Protocolo Facultativo con la mayoría de la legislación nacional vigente, la falta de aprobación y ratificación de proyecto del reforma y actualización a la Ley Equidad y de Desarrollo Integral de las (PcD), y las reformas a otro set de leyes que aún se encuentran “engavetados” incluído el proyecto de reforma al art 120 y 169 de la Constitución de la República de Honduras en la que se siguen utilizando términos peyorativos, </w:t>
      </w:r>
      <w:r>
        <w:rPr>
          <w:rFonts w:ascii="Times New Roman" w:eastAsia="Times New Roman" w:hAnsi="Times New Roman" w:cs="Times New Roman"/>
        </w:rPr>
        <w:lastRenderedPageBreak/>
        <w:t>inadecuados e incompatibles con el modelo social y de derechos humanos, siendo la Ley de Lengua de Señas la única Ley armonizada con la Convención.</w:t>
      </w:r>
    </w:p>
    <w:p w14:paraId="4F083A3C"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u w:val="single"/>
        </w:rPr>
        <w:t>Falta fortalecer el sistema de evaluación y el mecanismo nacional de gestión y de seguimiento a la implementación de los mandatos de la Convención (Recomendaciones 8, 10 y 12):</w:t>
      </w:r>
      <w:r>
        <w:rPr>
          <w:rFonts w:ascii="Times New Roman" w:eastAsia="Times New Roman" w:hAnsi="Times New Roman" w:cs="Times New Roman"/>
        </w:rPr>
        <w:t xml:space="preserve"> La Dirección General de Desarrollo para las personas con Discapacidad como dependencia de la actual Secretaria de Desarrollo Social (SEDESOL)</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corresponde el actual ente responsable del sistema de evaluación y certificación de la condición de discapacidad; Así como de la gestión y de dar seguimiento al cumplimiento de garantías y derechos de las personas con discapacidad a nivel nacional, sin embargo, está dependencia de Gobierno aún requiere fortalecer sus capacidades técnicas, humanas y económicas para alcanzar a cubrir la demanda nacional de evaluación y carnetización de las (PcD), así como de cumplir con su mandato de garantizar en el marco de sus funciones el acceso  de derechos de las (PcD).</w:t>
      </w:r>
    </w:p>
    <w:p w14:paraId="09AEF0AF"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u w:val="single"/>
        </w:rPr>
        <w:t>Falta fortalecer los mecanismo de consulta y de acción conjunta y de seguimiento al cumplimiento de los compromisos del Estado de Honduras con el Comité y sus recomendaciones</w:t>
      </w:r>
      <w:r>
        <w:rPr>
          <w:rFonts w:ascii="Times New Roman" w:eastAsia="Times New Roman" w:hAnsi="Times New Roman" w:cs="Times New Roman"/>
        </w:rPr>
        <w:t xml:space="preserve"> (Recomendación 12): En la experiencia, la participación de las organizaciones de (PcD) y de familiares de (PcD) ha sido limitado en cuanto al acceso a los mecanismos de consulta pública y de rendición de cuentas, parte de ello se debe a que las organizaciones de sociedad civil están rebasadas ya que se han visto en el papel de cubrir la mayoría de necesidades de cuidado y atención de las (PcD), en la actualidad el Estado de Honduras no proporciona ningún tipo de apoyo humano o técnico para el cuidado a través de personal médico o profesionales en esta área y los </w:t>
      </w:r>
      <w:r>
        <w:rPr>
          <w:rFonts w:ascii="Times New Roman" w:eastAsia="Times New Roman" w:hAnsi="Times New Roman" w:cs="Times New Roman"/>
        </w:rPr>
        <w:lastRenderedPageBreak/>
        <w:t>apoyos económicos que se brindan en la actualidad por medio del Programa de Acción Solidaria</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son mínimos (asistencialistas) en comparación con las necesidades existentes de este grupo poblacional, lo cual evidentemente limita su capacidad de participar en estos mecanismos. Por otro lado; </w:t>
      </w:r>
    </w:p>
    <w:p w14:paraId="175417BC"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Se ha identificado una falta de voluntad política e interés por parte del Estado a la hora de asignar recursos financieros y de manera particular poca participación por parte de secretarías o ministerios específicos como lo es el caso de la Secretaría de Salud (SESAL) para garantizar un verdadero involucramiento y compromiso con el cumplimiento de los mandatos de la Convención. Esta situación de resistencia política para la obligatoriedad de la protección de derechos de las (PcD) impide el avance en aspectos clave para el desarrollo de las personas con discapacidad, como lo es el mandato para garantizar el acceso y permanencia a la educación inclusiva, salud, transporte, beneficios fiscales, vivienda, trabajo y seguridad social, entre otros derechos fundamentales. </w:t>
      </w:r>
    </w:p>
    <w:p w14:paraId="101F3694" w14:textId="77777777" w:rsidR="009F78BD" w:rsidRDefault="009F78BD">
      <w:pPr>
        <w:jc w:val="both"/>
        <w:rPr>
          <w:rFonts w:ascii="Times New Roman" w:eastAsia="Times New Roman" w:hAnsi="Times New Roman" w:cs="Times New Roman"/>
        </w:rPr>
      </w:pPr>
    </w:p>
    <w:p w14:paraId="187D96D9" w14:textId="77777777" w:rsidR="009F78BD" w:rsidRDefault="00C6293A">
      <w:pPr>
        <w:jc w:val="both"/>
        <w:rPr>
          <w:rFonts w:ascii="Times New Roman" w:eastAsia="Times New Roman" w:hAnsi="Times New Roman" w:cs="Times New Roman"/>
        </w:rPr>
      </w:pPr>
      <w:r>
        <w:rPr>
          <w:rFonts w:ascii="Times New Roman" w:eastAsia="Times New Roman" w:hAnsi="Times New Roman" w:cs="Times New Roman"/>
          <w:b/>
        </w:rPr>
        <w:t>Preguntas al Estado de Honduras:</w:t>
      </w:r>
    </w:p>
    <w:p w14:paraId="2510B676"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tomará el gobierno actual en seguimiento e impulso a los proyectos de reforma pendientes de aprobación por el Congreso Nacional y la debida actualización de la Ley de Equidad y Desarrollo Integral de las Personas con Discapacidad?</w:t>
      </w:r>
    </w:p>
    <w:p w14:paraId="0D34861E"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o tareas específicas encaminará el Estado de Honduras para realizar una necesaria revisión total y exhaustiva del marco normativo nacional a fin de eliminar toda la terminología peyorativa no acorde o no compatible con la Convención, los instrumentos internacionales y el marco social de derechos humanos?</w:t>
      </w:r>
    </w:p>
    <w:p w14:paraId="3309D7AF"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lastRenderedPageBreak/>
        <w:t xml:space="preserve">¿Explique de qué manera el Estado de Honduras se encargará de articular una revisión del sistema de evaluación existente para la carnetización de (PcD) a manera de que las definición de Discapacidad y los mecanismos y/o criterios de evaluación para su otorgamiento estén armonizados con la Convención, el set de Grupo de Washington y demás instrumentos internacionales de derechos humanos vinculantes a manera de lograr una verdadera adecuación según las necesidades particulares derivadas de los diferentes tipos y grados de discapacidad existentes? </w:t>
      </w:r>
    </w:p>
    <w:p w14:paraId="1BA4238D"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tomará el Estado de Honduras para dotar de suficientes recursos económicos, humanos, y técnicos a la Dirección General de Desarrollo para las Personas con Discapacidad, como entidad autónoma e independiente con cobertura a nivel nacional en el área urbana y rural?</w:t>
      </w:r>
    </w:p>
    <w:p w14:paraId="02F49CF0"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acciones implementará el Estado de Honduras para garantizar una verdadera participación inclusiva e interseccional de los diferentes grupos y organizaciones de (PcD) y de las familias de (PcD) en los mecanismos de consulta y de colaboración para el seguimiento a los procesos de reforma de ley y de creación y seguimiento a las políticas públicas y programas por los derechos de las (PcD)?</w:t>
      </w:r>
    </w:p>
    <w:p w14:paraId="7D3545F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de integración y de trabajo estratégico entre las diferentes instancias y entidades de Gobierno (salud, educación, trabajo, transporte, gestión de riesgo, otras) y las organizaciones de sociedad civil implementa este actual gobierno para dar seguimiento y obligatoriedad a la implementación de los programas, planes y demás mandatos de protección a los derechos humanos de las (PcD) a nivel nacional?</w:t>
      </w:r>
    </w:p>
    <w:p w14:paraId="7FC98645" w14:textId="77777777" w:rsidR="009F78BD" w:rsidRDefault="009F78BD">
      <w:pPr>
        <w:ind w:left="850"/>
        <w:jc w:val="both"/>
        <w:rPr>
          <w:rFonts w:ascii="Times New Roman" w:eastAsia="Times New Roman" w:hAnsi="Times New Roman" w:cs="Times New Roman"/>
        </w:rPr>
      </w:pPr>
    </w:p>
    <w:p w14:paraId="7130F3BC" w14:textId="77777777" w:rsidR="009F78BD" w:rsidRDefault="00C6293A">
      <w:pPr>
        <w:numPr>
          <w:ilvl w:val="0"/>
          <w:numId w:val="1"/>
        </w:numPr>
        <w:jc w:val="both"/>
        <w:rPr>
          <w:rFonts w:ascii="Times New Roman" w:eastAsia="Times New Roman" w:hAnsi="Times New Roman" w:cs="Times New Roman"/>
        </w:rPr>
      </w:pPr>
      <w:r>
        <w:rPr>
          <w:rFonts w:ascii="Times New Roman" w:eastAsia="Times New Roman" w:hAnsi="Times New Roman" w:cs="Times New Roman"/>
          <w:b/>
        </w:rPr>
        <w:t>Derechos específicos (arts. 5 al 30)</w:t>
      </w:r>
    </w:p>
    <w:p w14:paraId="7E035812" w14:textId="77777777" w:rsidR="009F78BD" w:rsidRDefault="00C6293A">
      <w:pPr>
        <w:ind w:left="850"/>
        <w:jc w:val="both"/>
        <w:rPr>
          <w:rFonts w:ascii="Times New Roman" w:eastAsia="Times New Roman" w:hAnsi="Times New Roman" w:cs="Times New Roman"/>
          <w:b/>
        </w:rPr>
      </w:pPr>
      <w:r>
        <w:rPr>
          <w:rFonts w:ascii="Times New Roman" w:eastAsia="Times New Roman" w:hAnsi="Times New Roman" w:cs="Times New Roman"/>
          <w:u w:val="single"/>
        </w:rPr>
        <w:t>Igualdad y No Discriminación (Art 5 / Recomendación 14):</w:t>
      </w:r>
    </w:p>
    <w:p w14:paraId="6156B694"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El Estado de Honduras en su informe combinado 2 - 4 se sirvió informar al Comité que la denegación de ajuste razonables y no inclusión constituye discriminación múltiple e interseccional ya que no permite la participación activa de (PcD) en la mayoría </w:t>
      </w:r>
      <w:r>
        <w:rPr>
          <w:rFonts w:ascii="Times New Roman" w:eastAsia="Times New Roman" w:hAnsi="Times New Roman" w:cs="Times New Roman"/>
        </w:rPr>
        <w:lastRenderedPageBreak/>
        <w:t>de los ambitos de vida de la persona, y en el caso de Honduras el porcentaje de medidas implementadas por el Gobierno para contrarrestar la falta ajuste razonables ha sido significativamente reducido; también en su Informe el CONADEH</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ha sido muy claro al manifestar que Honduras no cuenta con mecanismos accesibles para que las (PcD) puedan denunciar actos de discriminación, ni acciones de reparación o estadisticas de denuncia por discriminación ante la falta de ajuste razonables.</w:t>
      </w:r>
    </w:p>
    <w:p w14:paraId="56A73856" w14:textId="77777777" w:rsidR="009F78BD" w:rsidRDefault="009F78BD">
      <w:pPr>
        <w:ind w:left="850"/>
        <w:jc w:val="both"/>
        <w:rPr>
          <w:rFonts w:ascii="Times New Roman" w:eastAsia="Times New Roman" w:hAnsi="Times New Roman" w:cs="Times New Roman"/>
        </w:rPr>
      </w:pPr>
    </w:p>
    <w:p w14:paraId="68291CA6"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0C3CEB3E"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adoptará el Estado para resarcir y enmendar la falta de ajustes razonables y de mecanismo de denuncia accesibles y expeditos, con acceso a reparación del daño por discriminación basada en la discapacidad en los diferentes ámbitos de vida de las (PcD)?</w:t>
      </w:r>
    </w:p>
    <w:p w14:paraId="18196252"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¿Explique de qué manera el Estado de Honduras trabajará para la adecuada recopilación de datos estadisticos de queja o denuncia por discriminación interseccional y la denegación de ajustes razonables basada en la discapacidad?</w:t>
      </w:r>
    </w:p>
    <w:p w14:paraId="20DDB17E" w14:textId="77777777" w:rsidR="009F78BD" w:rsidRDefault="009F78BD">
      <w:pPr>
        <w:jc w:val="both"/>
        <w:rPr>
          <w:rFonts w:ascii="Times New Roman" w:eastAsia="Times New Roman" w:hAnsi="Times New Roman" w:cs="Times New Roman"/>
        </w:rPr>
      </w:pPr>
    </w:p>
    <w:p w14:paraId="73EEF01C" w14:textId="77777777" w:rsidR="009F78BD" w:rsidRDefault="00C6293A">
      <w:pPr>
        <w:ind w:left="850"/>
        <w:jc w:val="both"/>
        <w:rPr>
          <w:rFonts w:ascii="Times New Roman" w:eastAsia="Times New Roman" w:hAnsi="Times New Roman" w:cs="Times New Roman"/>
        </w:rPr>
      </w:pPr>
      <w:r>
        <w:rPr>
          <w:rFonts w:ascii="Times New Roman" w:eastAsia="Times New Roman" w:hAnsi="Times New Roman" w:cs="Times New Roman"/>
          <w:u w:val="single"/>
        </w:rPr>
        <w:t>Mujeres con discapacidad (Art.6 / Recomendación 16):</w:t>
      </w:r>
      <w:r>
        <w:rPr>
          <w:rFonts w:ascii="Times New Roman" w:eastAsia="Times New Roman" w:hAnsi="Times New Roman" w:cs="Times New Roman"/>
        </w:rPr>
        <w:t xml:space="preserve"> </w:t>
      </w:r>
    </w:p>
    <w:p w14:paraId="307E4AFF" w14:textId="77777777" w:rsidR="009F78BD" w:rsidRDefault="00C6293A">
      <w:pPr>
        <w:numPr>
          <w:ilvl w:val="0"/>
          <w:numId w:val="2"/>
        </w:numPr>
        <w:ind w:hanging="360"/>
        <w:jc w:val="both"/>
        <w:rPr>
          <w:rFonts w:ascii="Times New Roman" w:eastAsia="Times New Roman" w:hAnsi="Times New Roman" w:cs="Times New Roman"/>
        </w:rPr>
      </w:pPr>
      <w:commentRangeStart w:id="1"/>
      <w:commentRangeStart w:id="2"/>
      <w:commentRangeStart w:id="3"/>
      <w:r>
        <w:rPr>
          <w:rFonts w:ascii="Times New Roman" w:eastAsia="Times New Roman" w:hAnsi="Times New Roman" w:cs="Times New Roman"/>
        </w:rPr>
        <w:t>Aunque a nivel legislativo y de politicas públicas Honduras ha reportado un cambio en el avance hacia la protección de las niñas y mujeres por motivos de discriminación y violencia basada en género</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los informes de sociedad civil ante la CEDAW para el </w:t>
      </w:r>
      <w:r>
        <w:rPr>
          <w:rFonts w:ascii="Times New Roman" w:eastAsia="Times New Roman" w:hAnsi="Times New Roman" w:cs="Times New Roman"/>
        </w:rPr>
        <w:lastRenderedPageBreak/>
        <w:t>9vo informe de Honduras</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y la Lista de Cuestiones sobre el mismo, dan cuenta de la falta de implementación de estas iniciativas, lo cual únicamente se traduce en la falta de capacidad del Estado de dar respuesta a la problemática que viven las mujeres y niñas con discapacidad en el país. </w:t>
      </w:r>
      <w:commentRangeEnd w:id="1"/>
      <w:r>
        <w:commentReference w:id="1"/>
      </w:r>
      <w:commentRangeEnd w:id="2"/>
      <w:r>
        <w:commentReference w:id="2"/>
      </w:r>
      <w:commentRangeEnd w:id="3"/>
      <w:r>
        <w:commentReference w:id="3"/>
      </w:r>
    </w:p>
    <w:p w14:paraId="780FF6F8"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También cabe mencionar que en su mayoría, el marco nacional normativo vigente de protección hacia la mujer y niñez sigue sin vincular de forma específica la protección de derechos de las niñas, adolescentes y mujeres con discapacidad y que, por el contrario prevalece, la falta de  incorporación de un enfoque de género en las actuales programas de apoyo,  políticas y leyes por los derechos de las (PcD).</w:t>
      </w:r>
    </w:p>
    <w:p w14:paraId="17827C3C"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Asimismo, la tasa de escolarización de niñas con discapacidad sigue siendo muy baja sin plan de transición hacia una debida inclusión;</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Tampoco se han desarrollado medidas permanentes para la inclusión laboral de las mujeres con discapacidad.</w:t>
      </w:r>
    </w:p>
    <w:p w14:paraId="03E4D242"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También se manifiesta evidente la existencia de una falta de sensibilización y capacitación al personal de salud sobre atención adecuada y abordaje en materia de salud, incluyendo la salud sexual reproductiva de niñas y mujeres con discapacidad; es importante considerar la edad mental y cronológica cuando de autonomía de las (NyMcD) se trate, ya que a la hora de acceder a los servicios a muchas se les infantiliza, tanto por sus familiares como por las autoridades del sistema sanitario. </w:t>
      </w:r>
    </w:p>
    <w:p w14:paraId="7C62D3E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Sobre los casos especiales de violencia a (McD) y acceso a justicia; En Honduras no hay protocolos que garanticen el acceso judicial antes violaciones a los derechos sexuales y reproductivos de las (NyMcD), existiendo casos de esterilización forzada de las que nadie hace justicia, la violencia sobre la opresión y hostigamiento sexual en </w:t>
      </w:r>
      <w:r>
        <w:rPr>
          <w:rFonts w:ascii="Times New Roman" w:eastAsia="Times New Roman" w:hAnsi="Times New Roman" w:cs="Times New Roman"/>
        </w:rPr>
        <w:lastRenderedPageBreak/>
        <w:t>las (NyMcD) pasa desapercibida ante autoridades, sin reconocimiento de las necesidades específicas que existen sobre los derechos de este sector de la población, situación que ha sido denunciada por el Alto Comisionado de Derechos Humanos desde el 2017</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y de los cuales el Estado de Honduras no ha dado ningún tipo de respuesta. Estos y otros derechos no garantizados, corresponde el actual escenario de violencia sistemática que viven miles de (NyMcD)</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w:t>
      </w:r>
    </w:p>
    <w:p w14:paraId="7667A838" w14:textId="77777777" w:rsidR="009F78BD" w:rsidRDefault="009F78BD">
      <w:pPr>
        <w:ind w:left="850"/>
        <w:jc w:val="both"/>
        <w:rPr>
          <w:rFonts w:ascii="Times New Roman" w:eastAsia="Times New Roman" w:hAnsi="Times New Roman" w:cs="Times New Roman"/>
        </w:rPr>
      </w:pPr>
    </w:p>
    <w:p w14:paraId="01AD56D2"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71E86E1C"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Con respecto al deber de protección de los derechos fundamentales de acceso a salud educación y trabajo de niñas y mujeres con discapacidad, favor explique ¿Qué medidas tomará el Estado de Honduras para garantizar la diseminación de todas las formas de exclusión, discriminación y violencia en contra de las niñas y mujeres con discapacidad?</w:t>
      </w:r>
    </w:p>
    <w:p w14:paraId="7CD50E5F"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medidas tomará el actual gobierno para garantizar el debido acceso a los derechos sexuales y reproductivos de las niñas y mujeres con discapacidad, con un enfoque de autonomía y respeto al derecho a decidir sobre sus cuerpos y a explorar su sexualidad de forma libre, consciente e informada? </w:t>
      </w:r>
    </w:p>
    <w:p w14:paraId="14956081"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acciones tomará el gobierno actual para impulsar la aprobación y ratificación del Protocolo Facultativo de la CEDAW?</w:t>
      </w:r>
    </w:p>
    <w:p w14:paraId="41A3F06E" w14:textId="77777777" w:rsidR="009F78BD" w:rsidRDefault="009F78BD">
      <w:pPr>
        <w:ind w:left="850"/>
        <w:jc w:val="both"/>
        <w:rPr>
          <w:rFonts w:ascii="Times New Roman" w:eastAsia="Times New Roman" w:hAnsi="Times New Roman" w:cs="Times New Roman"/>
        </w:rPr>
      </w:pPr>
    </w:p>
    <w:p w14:paraId="494B954F"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 xml:space="preserve">Niñas y niños con discapacidad (Art 7 / Recomendación 18): </w:t>
      </w:r>
    </w:p>
    <w:p w14:paraId="73ABE05F"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lastRenderedPageBreak/>
        <w:t>Como se ha venido abordando por parte del Comité al Estado de Honduras, el actual Código de la Niñez y Adolescencia de 1996 se encuentra más que desfasado, este Código de Derechos no contempla la interseccionalidad respecto a niñas, niños y adolescentes con Discapacidad (NNyAcD), refiriéndose únicamente en la práctica de exámenes médicos, psicosociales y psiquiátricos “si el niño adolece de alguna discapacidad”</w:t>
      </w:r>
      <w:r>
        <w:rPr>
          <w:rFonts w:ascii="Times New Roman" w:eastAsia="Times New Roman" w:hAnsi="Times New Roman" w:cs="Times New Roman"/>
          <w:vertAlign w:val="superscript"/>
        </w:rPr>
        <w:footnoteReference w:id="10"/>
      </w:r>
    </w:p>
    <w:p w14:paraId="23CB933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Aún hace falta mucho para fortalecer las instituciones de Gobierno a cargo de la protección y deber de garantía de los derechos de la niñez y adolescentes en general pero, de manera muy particular la violación de derechos de las (NNyAcD), y más si los mismos pertenecen al área rural o a población indigena y/o afrodescendiente, donde los estereotipos de género y discriminación por las diferencias funcionales son más notables y el apoyo es menor por parte del Estado. </w:t>
      </w:r>
    </w:p>
    <w:p w14:paraId="53DADA93" w14:textId="77777777" w:rsidR="009F78BD" w:rsidRDefault="009F78BD">
      <w:pPr>
        <w:ind w:left="850"/>
        <w:jc w:val="both"/>
        <w:rPr>
          <w:rFonts w:ascii="Times New Roman" w:eastAsia="Times New Roman" w:hAnsi="Times New Roman" w:cs="Times New Roman"/>
        </w:rPr>
      </w:pPr>
    </w:p>
    <w:p w14:paraId="0E002B72"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378F796D"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acciones emprenderá el Estado de Honduras para revisar la normativa legal vigente en materia de niñez y adolescencia y armonizar e incorporar la discriminación por razón de discapacidad en este cuerpo normativo con miras a garantizar una mayor protección de los derechos de este sector en particular?</w:t>
      </w:r>
    </w:p>
    <w:p w14:paraId="1632093E"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Favor sírvase explicar ¿Cómo está trabajando el actual gobierno el presupuesto asignado a la Dirección de Niñez, Adolescencia y Familia con enfoque de protección interseccional para (NNyAcD)? </w:t>
      </w:r>
    </w:p>
    <w:p w14:paraId="18993D4F"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acciones en la actualidad promueve el Estado de Honduras para detección y denuncia temprana de malos tratos y situación de riesgo social de (NNyAcD) dentro de sus hogares en el ámbito familiar, en escuelas y centros de salud y en general en otras instituciones de Gobierno asignadas para su tutela y cuidado?</w:t>
      </w:r>
    </w:p>
    <w:p w14:paraId="49D1B280" w14:textId="77777777" w:rsidR="009F78BD" w:rsidRDefault="009F78BD">
      <w:pPr>
        <w:ind w:left="850"/>
        <w:jc w:val="both"/>
        <w:rPr>
          <w:rFonts w:ascii="Times New Roman" w:eastAsia="Times New Roman" w:hAnsi="Times New Roman" w:cs="Times New Roman"/>
        </w:rPr>
      </w:pPr>
    </w:p>
    <w:p w14:paraId="0CB9B830"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lastRenderedPageBreak/>
        <w:t>Toma de conciencia (art 8 / Recomendación 20):</w:t>
      </w:r>
    </w:p>
    <w:p w14:paraId="4BDBBB31"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Como parte de las muchas barreras y obstáculos que enfrenta las (PcD) en Honduras, uno de los más persistentes e incluso ayuda a generar mayor desigualdad en el acceso a recursos, servicios y acceso a espacios físicos, se encuentran las denominadas barreras actitudinales que se expresan en actitudes y acciones derivadas de estereotipos, estigmas y prejuicios negativos con las personas con discapacidad que llevan a la discriminación, exclusión y negación de derechos.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w:t>
      </w:r>
    </w:p>
    <w:p w14:paraId="47A911A7"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Por su parte, los facilitadores que transforman estas barreras actitudinales refieren a la sensibilización, toma de conciencia y capacitación constante de la sociedad con respecto a la discapacidad desde un enfoque de igualdad y no discriminación. En este sentido, en su informe combinado 2 - 4 al Comité, el Estado de Honduras ha presentado una serie de avances con respecto a programas de sensibilización y capacitación a servidores públicos y población en general, sin embargo el nivel de estigma que se presenta en las diferentes instancias de salud, educación, trabajo, transporte y otras áreas relevantes de la vida cotidiana de las (PcD) aún siguen suponiendo un enorme desafío por superar. </w:t>
      </w:r>
    </w:p>
    <w:p w14:paraId="3C171F1E"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Parte de estas barreras actitudinales se debe a la actual escenario de discriminación y estigma contenida en leyes y políticas nacionales no armonizadas con los estandares internacionales de derechos humanos con enfoque en discapacidad y la aún existencia de programas asistenciales como Teleton que únicamente refuerza la condición de estigma y prejuicio contra las (PcD).</w:t>
      </w:r>
    </w:p>
    <w:p w14:paraId="5E118781" w14:textId="77777777" w:rsidR="009F78BD" w:rsidRDefault="009F78BD">
      <w:pPr>
        <w:ind w:left="850"/>
        <w:jc w:val="both"/>
        <w:rPr>
          <w:rFonts w:ascii="Times New Roman" w:eastAsia="Times New Roman" w:hAnsi="Times New Roman" w:cs="Times New Roman"/>
        </w:rPr>
      </w:pPr>
    </w:p>
    <w:p w14:paraId="61885640"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4661AECA"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lastRenderedPageBreak/>
        <w:t>Favor sírvase explicar al Comité; ¿Qué medidas y mecanismos de acción esta implementando el actual gobierno para sensibilizar y brindar capacidades de formación sobre derechos de las (PcD) discapacidad, trato digno y humano y sin discriminación dirigido a funcionarios y servidores de Estado, principalmente personal docente y de salud, sector de transporte y secretarías de trabajo, personal de justicia, policia y  personal de centros de detención y población en general a nivel urbano y rural?</w:t>
      </w:r>
    </w:p>
    <w:p w14:paraId="2C7B578C" w14:textId="77777777" w:rsidR="009F78BD" w:rsidRDefault="009F78BD">
      <w:pPr>
        <w:ind w:left="850"/>
        <w:jc w:val="both"/>
        <w:rPr>
          <w:rFonts w:ascii="Times New Roman" w:eastAsia="Times New Roman" w:hAnsi="Times New Roman" w:cs="Times New Roman"/>
        </w:rPr>
      </w:pPr>
    </w:p>
    <w:p w14:paraId="12DA595F"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Accesibilidad (art 9 / Recomendación 22):</w:t>
      </w:r>
    </w:p>
    <w:p w14:paraId="5DA35E3D"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En su informe combinado 2 - 4 el Estado de Honduras ha  reconocido que en la actualidad no se cuentan con avances significativos con respecto a mejorar las condiciones de accesibilidad y de movilidad de las (PcD), por el contrario, las medidas adoptadas por el anterior Gobierno como la Política para el Ejercicio de los Derechos de las Personas con Discapacidad y su Inclusión Social (2013 - 2022) que contempló diversas medidas, acciones y actividades encaminadas a mejorar las condiciones de inclusión y no discriminación de las (PcD) en escuelas, hospitales, centros recreativos, deporte y cultura, entre otros, no han sido suficientes paras cubrir las verdaderas necesidades de movilidad y de accesibilidad de las (PcD)</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w:t>
      </w:r>
    </w:p>
    <w:p w14:paraId="5F6323FF"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En encuestas realizadas a diferentes sectores de Sociedad Civil se ha demostrado que existen aún muchos desafíos de accesibilidad para las (PcD), ya sea porque existe poco o nada de adecuaciones físicas (tanto internas como externas) en las instituciones de educación, hospitales y centros de salud, centros de votación (que tienden a ser las mismas escuelas), oficinas de gobierno y instituciones de justicia, medios de transporte públicos, otros.</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w:t>
      </w:r>
    </w:p>
    <w:p w14:paraId="7968E5AB"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lastRenderedPageBreak/>
        <w:t xml:space="preserve">También este mismo instrumento, ha ayudado a evaluar el carácter de idoneidad de las adecuaciones y ajustes razonables existentes, que en su mayoría se ha centralizado en las ciudades y no tanto en las zonas rurales, entre ellas rampas mal diseñadas y dimensiones de espacio reducidas. También falta de condiciones humanas y materiales para el adecuado acceso de (NNyAcD) en las escuelas, universidades y centros de salud (señalización y material escrito en Braille), traductores en LESHO, entre otras. </w:t>
      </w:r>
    </w:p>
    <w:p w14:paraId="483FD0E0" w14:textId="77777777" w:rsidR="009F78BD" w:rsidRDefault="009F78BD">
      <w:pPr>
        <w:jc w:val="both"/>
        <w:rPr>
          <w:rFonts w:ascii="Times New Roman" w:eastAsia="Times New Roman" w:hAnsi="Times New Roman" w:cs="Times New Roman"/>
        </w:rPr>
      </w:pPr>
    </w:p>
    <w:p w14:paraId="533CEFAD"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63C39291"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Favor explicar al Comité, ¿Qué medidas, programas o planes de acción está trabajando el actual gobierno para mejorar las condiciones de accesibilidad de las (PcD) en escuelas, universidades, hospitales y centros de salud o centros asistenciales, en el transporte y en los servicios, incluyendo el derecho de información y la comunicación tanto en las ciudades como en las zonas rurales, con especial enfoque de la diferencia y cosmovisión de los pueblos indígenas y afrodescendientes?  </w:t>
      </w:r>
    </w:p>
    <w:p w14:paraId="60DAB2E5"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medidas de control y de sanción del incumplimiento estará promoviendo el actual gobierno con miras a garantizar la debida obligatoriedad de protección y garantía de estos derechos de accesibilidad de las (PcD)? </w:t>
      </w:r>
    </w:p>
    <w:p w14:paraId="410DDC73" w14:textId="77777777" w:rsidR="009F78BD" w:rsidRDefault="009F78BD">
      <w:pPr>
        <w:ind w:left="850"/>
        <w:jc w:val="both"/>
        <w:rPr>
          <w:rFonts w:ascii="Times New Roman" w:eastAsia="Times New Roman" w:hAnsi="Times New Roman" w:cs="Times New Roman"/>
        </w:rPr>
      </w:pPr>
    </w:p>
    <w:p w14:paraId="4BCEF8C6"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Situaciones de riesgo y emergencias humanitarias (art 11 / Recomendación 26):</w:t>
      </w:r>
    </w:p>
    <w:p w14:paraId="5E2AAB54"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Durante el año 2020, en el marco de la crisis mundial sanitaria por Covid 19 y el impacto de los huracanes Eta e Iota quedó evidenciada la falta de mecanismos de gestión de riesgos, no solo para las (PcD) sino también para garantizar la salvaguarda de la población en general. </w:t>
      </w:r>
    </w:p>
    <w:p w14:paraId="25FBA8D5"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lastRenderedPageBreak/>
        <w:t>De acuerdo con la Ley del Sistema Nacional de Gestión y Riesgos (SINAGER) - la Comisión Permanente de Contingencias (COPECO) en la institución responsable por la creación de planes y programas que incluyan como así lo establece el principio No. 32 de esta ley, acciones afirmativas de protección y salvaguarda de la personas en condición de vulnerabilidad, incluídas las (PcD);</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Sin embargo, todo el trabajo de inclusión que se realiza es en las ciudades, las personas con discapacidad de las zonas rurales, sobre todo las más alejadas de la Capital, siguen excluidas de los sistemas de gestión de riesgos; además hace falta trabajar en lenguaje incluyente.   </w:t>
      </w:r>
    </w:p>
    <w:p w14:paraId="4288BBC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Uno de los retos identificados es que mientras no se adopte por parte del gobierno, una política nacional para atender el tema de gestión inclusiva de riesgos con presupuesto asignado, será difícil evaluar y monitorear los avances en esta materia. </w:t>
      </w:r>
    </w:p>
    <w:p w14:paraId="1297ED27" w14:textId="77777777" w:rsidR="009F78BD" w:rsidRDefault="009F78BD">
      <w:pPr>
        <w:jc w:val="both"/>
        <w:rPr>
          <w:rFonts w:ascii="Times New Roman" w:eastAsia="Times New Roman" w:hAnsi="Times New Roman" w:cs="Times New Roman"/>
        </w:rPr>
      </w:pPr>
    </w:p>
    <w:p w14:paraId="6971A551"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47DFFE7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Sírvase informar al Comité, ¿Qué acciones y/o programas está implementando en la actualidad el gobierno encaminado mitigar los riesgos de las (PcD) en situaciones de riesgo con alertas tempranas accesibles para las diferentes condiciones de discapacidad de este sector a nivel nacional tanto en el área urbana como rural?</w:t>
      </w:r>
    </w:p>
    <w:p w14:paraId="77315C70"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está implementando el actual gobierno, dirigido a descentralizar los programas de desarrollo para (PcD), llevando el acceso a comunidades rurales y zonas en abandono?</w:t>
      </w:r>
    </w:p>
    <w:p w14:paraId="3BB42CA6" w14:textId="77777777" w:rsidR="009F78BD" w:rsidRDefault="009F78BD">
      <w:pPr>
        <w:ind w:left="850"/>
        <w:jc w:val="both"/>
        <w:rPr>
          <w:rFonts w:ascii="Times New Roman" w:eastAsia="Times New Roman" w:hAnsi="Times New Roman" w:cs="Times New Roman"/>
        </w:rPr>
      </w:pPr>
    </w:p>
    <w:p w14:paraId="0A21AECE"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Igual reconocimiento como persona ante la ley (art 12 / Recomendación 28 y 30):</w:t>
      </w:r>
    </w:p>
    <w:p w14:paraId="493BC7C9"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lastRenderedPageBreak/>
        <w:t>El marco legislativo actual en Honduras, no cuenta con protección a situaciones de discriminación interseccional; tampoco reconoce el derecho a la autonomía y asistencia personal, la capacidad jurídica, la seguridad social o la vivienda desde un enfoque inclusivo y soberanía económica para las (PcD).</w:t>
      </w:r>
    </w:p>
    <w:p w14:paraId="156C57A4"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Como se mencionaba en la primera sección de este reporte sobre la Lista de Temas, el Congreso Nacional de Honduras tiene en lista de espera una serie de reformas tanto al Código Civil con respecto a capacidad jurídica de las (PcD), como de la misma Constitución de la República, en la cual se emplean algunos términos peyorativos o inapropiados de las (PcD)</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Ambos proyectos de reforma se manejaron con la actual Secretaría de Desarrollo Social bajo un proceso de consulta y participación de las organizaciones de sociedad civil - organizaciones de (PcD) y organizaciones de familias de (PcD), sin embargo, a exactamente un año de presentarse al Congreso esta iniciativa articulada de reformas, no se ha obtenido una respuesta favorable por parte del ente legislativo y tampoco se cuenta con información adicional con respecto a la revisión del resto del marco normativo con respecto a la capacidad jurídica de la (PcD) y su derecho a la propiedad, heredar bienes y del acceso efectivo y asequible de bienes y servicios financieros y crediticios. </w:t>
      </w:r>
    </w:p>
    <w:p w14:paraId="786AFE73" w14:textId="77777777" w:rsidR="009F78BD" w:rsidRDefault="009F78BD">
      <w:pPr>
        <w:jc w:val="both"/>
        <w:rPr>
          <w:rFonts w:ascii="Times New Roman" w:eastAsia="Times New Roman" w:hAnsi="Times New Roman" w:cs="Times New Roman"/>
        </w:rPr>
      </w:pPr>
    </w:p>
    <w:p w14:paraId="3BB073BE"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7B552480"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implementará el Estado de Honduras para dirimir todas aquellas disposiciones normativas que violentan el derecho a la autonomía y soberanía económica de las (PcD) dentro del marco legal y normativo vigente?</w:t>
      </w:r>
    </w:p>
    <w:p w14:paraId="0C663299"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acciones se proponen para promover y facilitar el acceso y asequibilidad a las (PcD) a créditos, hipotecas y toda variedad de servicios financieros sin discriminaciñon alguna por la condición de discapacidad? </w:t>
      </w:r>
    </w:p>
    <w:p w14:paraId="47AFC0DE" w14:textId="77777777" w:rsidR="009F78BD" w:rsidRDefault="009F78BD">
      <w:pPr>
        <w:ind w:left="850"/>
        <w:jc w:val="both"/>
        <w:rPr>
          <w:rFonts w:ascii="Times New Roman" w:eastAsia="Times New Roman" w:hAnsi="Times New Roman" w:cs="Times New Roman"/>
        </w:rPr>
      </w:pPr>
    </w:p>
    <w:p w14:paraId="3C86E1B6"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Acceso a la justicia (art 13 / Recomendaciones 32 y 34).</w:t>
      </w:r>
    </w:p>
    <w:p w14:paraId="1D8DCD86"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Existe una falta de transversalidad lo cual impide un abordaje interseccional en la defensa, el reconocimiento y el ejercicio de derechos de las personas con discapacidad y otras poblaciones vulnerabilizadas. Aunque el Poder Judicial creó una Comisión de Acceso a la Justicia, la cual adoptó su reglamento en el año 2017</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la misma no es operativa y no existe transversalidad en la misma; el acceso a la justicia para pueblos y comunidades indígenas, mujeres, personas migrantes y personas con discapacidad no es considerado. </w:t>
      </w:r>
    </w:p>
    <w:p w14:paraId="64124F51"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En Honduras existe en general una débil cultura de denuncia, en parte porque se percibe desconfianza por parte de la población de los procesos judiciales o se consideran difíciles en el acceso o ineficaces, y en particular en el caso de las (PcD) se considera que existe una falta de conocimiento con respecto a las entidades de defensa de derechos humanos, sobre cómo y dónde realizar las denuncias.  </w:t>
      </w:r>
    </w:p>
    <w:p w14:paraId="2D79B4C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Persisten actitudes de menosprecio, discriminación y violencia hacia las personas con discapacidad, lo cual se refleja en experiencias de discriminación y negación de derechos en ámbitos y temas sobre la salud, educación, trabajo, inclusión económica, capacidad jurídica, acceso a la justicia, acceso a bienes y servicios, entre muchos otros; estas barreras y experiencias negativas derivan también en la falta de confianza de las (PcD) de interponer quejas o denuncias por violaciones a sus derechos ya sea por miedo a recibir represalías o simplemente porque consideran que los procesos y el acceso en general suele ser complejo y/o desgantaste o no se consideran inclusivos para las (PcD).</w:t>
      </w:r>
    </w:p>
    <w:p w14:paraId="31186A9E" w14:textId="77777777" w:rsidR="009F78BD" w:rsidRDefault="009F78BD">
      <w:pPr>
        <w:ind w:left="850"/>
        <w:jc w:val="both"/>
        <w:rPr>
          <w:rFonts w:ascii="Times New Roman" w:eastAsia="Times New Roman" w:hAnsi="Times New Roman" w:cs="Times New Roman"/>
        </w:rPr>
      </w:pPr>
    </w:p>
    <w:p w14:paraId="10BEF7B5"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lastRenderedPageBreak/>
        <w:t xml:space="preserve">Preguntas al Estado de Honduras: </w:t>
      </w:r>
    </w:p>
    <w:p w14:paraId="09319919"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Sírvase explicar al Comité ¿Qué mecanismos o protocolos para la atención a denuncias existen en la actualidad y cómo se garantiza su accesibilidad y un trato adecuado para  las (PcD) en el área urbana y rural? </w:t>
      </w:r>
    </w:p>
    <w:p w14:paraId="4ECB0C5A"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protocolos y manuales institucionales de atención a (PcD)  desde un enfoque de interseccionalidad emplea el actual gobierno en las diferentes etapas del proceso de denuncia, investigación y judicialización de los casos de violencia y/o discriminación basada en la discapacidad?</w:t>
      </w:r>
    </w:p>
    <w:p w14:paraId="5EA5C258"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campañas de comunicación e información  emplea el actual gobierno destinado a concientizar y sensibilizar sobre la importancia que tienen la denuncia ciudadana como derecho humano y los mecanismos o entidades destinados a tal fin?</w:t>
      </w:r>
    </w:p>
    <w:p w14:paraId="181D8828"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Favor sírvase explicar al Comité sobre ¿Qué ajustes concretos se han implementado para la adecuada atención a (PcD) para el acceso a la justicia y debido proceso (que incluya la accesibilidad física a las diferentes instancias de justicia) desde una perspectiva sensible de diversidad funcional atendiendo a cada distinto tipo de discapacidad existente?</w:t>
      </w:r>
    </w:p>
    <w:p w14:paraId="3FFD265F" w14:textId="77777777" w:rsidR="009F78BD" w:rsidRDefault="009F78BD">
      <w:pPr>
        <w:ind w:left="850"/>
        <w:jc w:val="both"/>
        <w:rPr>
          <w:rFonts w:ascii="Times New Roman" w:eastAsia="Times New Roman" w:hAnsi="Times New Roman" w:cs="Times New Roman"/>
        </w:rPr>
      </w:pPr>
    </w:p>
    <w:p w14:paraId="6DB5DB0F"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Libertad y seguridad de la persona y protección contra la tortura y otros tratos o penas crueles, ihumanos o degradantes (artículos 14 y 15 / Recomendaciones 36, 38 y 40):</w:t>
      </w:r>
    </w:p>
    <w:p w14:paraId="74A1B267"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A pesar de que el Comité recomendó al Estado de Honduras en sus observaciones finales de 2017, la revisión y reforma a la Ley de Salud Mental</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y el Código Penal con el objeto de armonizar su contenido con las disposiciones del artículo 14 de la Convención, cabe manifestar que la antes mencionada ley, que en su lugar se refiere al Código de Salud no se ha reformado en armonía con la denominada Convención </w:t>
      </w:r>
      <w:r>
        <w:rPr>
          <w:rFonts w:ascii="Times New Roman" w:eastAsia="Times New Roman" w:hAnsi="Times New Roman" w:cs="Times New Roman"/>
        </w:rPr>
        <w:lastRenderedPageBreak/>
        <w:t xml:space="preserve">con respecto al lenguaje utilizado para referirse a (PcD) y/o a las medidas de internamiento obligatorio de las (PcD) en centros psiquiátricos; </w:t>
      </w:r>
    </w:p>
    <w:p w14:paraId="7A45FF3E"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Que las reformas empleadas al actual Código Penal, aunque si bien es cierto se excluyeron de este cuerpo legal las denominaciones peyorativas de la condición de discapacidad encontradas en el artículo 23, 84 y 85 (Código antes de su reforma)</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sin embargo se sigue encontrando entre las medidas de seguridad existentes en el nuevo Código reformado el internamiento bajo orden judicial en centro psiquiátrico en los casos de trastorno mental sobrevenido del penado.</w:t>
      </w:r>
    </w:p>
    <w:p w14:paraId="6A5DE807"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Con respecto a las condiciones de privación de libertad de las (PcD), el Comisionado Nacional de los Derechos Humanos, recomendó al Estado de Honduras el pasado mes de septiembre del 2022, revisar las condiciones de privación de libertad de 575 (PcD) privadas en los diferentes centros penitenciarios a nivel nacional</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especialmente en el Centro de Támara, Siria en el Porvenir de Francisco Morazán y en el Centro Penal de La Paz, incluyendo los casos remitidos a los hospitales psiquiátricos Santa Rosita y Mario Mendoza, lo cual formuló una preocupación por parte de la oficina de Defensoría de Personas con Discapacidad con respecto a las condiciones de internamiento; según esta oficina las (PcD) privadas de libertad se estarían enfrentando a un doble castigo en los centros de detención hondureños ya que, además de la pena que deben cumplir, se enfrentan a la inaccesibilidad tanto en la infraestructura de las edificaciones como las de información y comunicación, barreras que les impide una participación efectiva como lo hace el resto de los privados de libertad, lo que </w:t>
      </w:r>
      <w:r>
        <w:rPr>
          <w:rFonts w:ascii="Times New Roman" w:eastAsia="Times New Roman" w:hAnsi="Times New Roman" w:cs="Times New Roman"/>
        </w:rPr>
        <w:lastRenderedPageBreak/>
        <w:t xml:space="preserve">implica una vulneración de sus derechos, siendo entre las vulneraciones más denunciadas antes este ente, la falta de atención en salud, abuso de autoridad, torturas, hostigamiento, malos tratos a familiares, retardo en la aplicación de la justicia, hacinamiento, enfrentamientos violentos e incluso la falta de servicios básicos. </w:t>
      </w:r>
    </w:p>
    <w:p w14:paraId="2F9B5426" w14:textId="77777777" w:rsidR="009F78BD" w:rsidRDefault="009F78BD">
      <w:pPr>
        <w:ind w:left="850"/>
        <w:jc w:val="both"/>
        <w:rPr>
          <w:rFonts w:ascii="Times New Roman" w:eastAsia="Times New Roman" w:hAnsi="Times New Roman" w:cs="Times New Roman"/>
        </w:rPr>
      </w:pPr>
    </w:p>
    <w:p w14:paraId="74F7F617"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67A8CAB6"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acciones se compromete a desarrollar el Estado de Honduras a fin de armonizar la normativa legal en Salud, específicamente el Código de Salud al tenor de lo contemplado en el artículo 14 de la Convención?</w:t>
      </w:r>
    </w:p>
    <w:p w14:paraId="517599C8"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¿De que manera la normativa penal vigente en Honduras prevee medidas de seguridad y de protección de la (PcD) procesada o condenada y/o privada de libertad y el respecto a sus derechos y necesidades especificas derivadas de su condición de discapacidad sin discriminación?</w:t>
      </w:r>
    </w:p>
    <w:p w14:paraId="27997C8D"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mecanismos alternativos de la prisión preventiva podría asumir el Estado de Honduras para atender las situaciones de aplicación de penas o medidas de seguridad a (PcD) procesadas o condenadas que no contemplen por el contrario el internamiento obligatorio en hospitales psiquiátricos? </w:t>
      </w:r>
    </w:p>
    <w:p w14:paraId="464C0078"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Sírvase explicar al Comité ¿Qué protocolos de atención a privados y privadas de libertad con discapacidad implementa el Estado de Honduras en la actualidad? </w:t>
      </w:r>
    </w:p>
    <w:p w14:paraId="6CBACDDD" w14:textId="77777777" w:rsidR="009F78BD" w:rsidRDefault="009F78BD">
      <w:pPr>
        <w:ind w:left="850"/>
        <w:jc w:val="both"/>
        <w:rPr>
          <w:rFonts w:ascii="Times New Roman" w:eastAsia="Times New Roman" w:hAnsi="Times New Roman" w:cs="Times New Roman"/>
        </w:rPr>
      </w:pPr>
    </w:p>
    <w:p w14:paraId="5578820F"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Protección de la integridad personal (art 17 / Recomendación 44):</w:t>
      </w:r>
    </w:p>
    <w:p w14:paraId="0B224D26"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El Comité, en sus observaciones finales, recomendó al Estado de Honduras adoptar todas las medidas necesarias para asegurar la abolición de todas las prácticas de esterilización forzadas y abortos coercitivos de mujeres y niñas con discapacidad, así como de garantizar consentimiento libre e informado de todas las (PcD) para cualquier intervención o tratamiento médico; consecuentemente en su informe combinado 2 y 4 el Estado de Honduras omitió remitir cualquier tipo de información y/o avance con respecto a esta recomendación del Comité.</w:t>
      </w:r>
    </w:p>
    <w:p w14:paraId="3DF65A29" w14:textId="77777777" w:rsidR="009F78BD" w:rsidRDefault="009F78BD">
      <w:pPr>
        <w:ind w:left="850"/>
        <w:jc w:val="both"/>
        <w:rPr>
          <w:rFonts w:ascii="Times New Roman" w:eastAsia="Times New Roman" w:hAnsi="Times New Roman" w:cs="Times New Roman"/>
        </w:rPr>
      </w:pPr>
    </w:p>
    <w:p w14:paraId="2EEDA8F1"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6E76FB6B"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Favor sírvase informar al Comité ¿Qué tipos de medidas está implementando el actual gobierno con respecto a los derechos de protección a la integridad personal y demás derechos sexuales y reproductivos  de niñas y mujeres con discapacidad para abolir la esterilización forzada y abortos coercitivos que menoscaban la dignidad y la autonomía de las (NyMcD)?</w:t>
      </w:r>
    </w:p>
    <w:p w14:paraId="659817DA"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medidas o acciones de comunicación e información accesible implementa el gobierno actual para garantizar el derecho a decidir de (NyMcD) en Honduras con respecto a tratamientos médicos y anticoncepción? </w:t>
      </w:r>
    </w:p>
    <w:p w14:paraId="16D7FA43" w14:textId="77777777" w:rsidR="009F78BD" w:rsidRDefault="009F78BD">
      <w:pPr>
        <w:ind w:left="850"/>
        <w:jc w:val="both"/>
        <w:rPr>
          <w:rFonts w:ascii="Times New Roman" w:eastAsia="Times New Roman" w:hAnsi="Times New Roman" w:cs="Times New Roman"/>
        </w:rPr>
      </w:pPr>
    </w:p>
    <w:p w14:paraId="76A89DAD"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Libertad de expresión y comunicación y acceso a la información (art 21 / Recomendación 48):</w:t>
      </w:r>
    </w:p>
    <w:p w14:paraId="3DB5DEAC"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Con respecto a las recomendaciones realizadas por el Comité, el Estado de Honduras en su informe 2 y 4 combinado se sirvió manifestar a este Comité que aunque si bien es cierto se reconoce el LESHO como medio de comunicación oficial</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sin embargo,  La respuesta del gobierno con respecto a los retos que se enfrenta para la promoción de aprendizaje del LESHO se manifiestan en la falta de presupuesto y de recursos humanos.</w:t>
      </w:r>
    </w:p>
    <w:p w14:paraId="052C4AD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Según esta misma ley se tiene como principio de accesibilidad universal la responsabilidad que tiene el Estado de Honduras de garantizar la adopción de medidas pertinentes para asegurar el acceso de las (PcD), en igualdad de condiciones con los demás, al entorno físico, el transporte, la información y las comunicaciones, incluídos los sistemas y las tecnologías de las información y las comunicaciones y a otros servicios e instalaciones abiertos al público o de uso público, tanto en zonas urbanas </w:t>
      </w:r>
      <w:r>
        <w:rPr>
          <w:rFonts w:ascii="Times New Roman" w:eastAsia="Times New Roman" w:hAnsi="Times New Roman" w:cs="Times New Roman"/>
        </w:rPr>
        <w:lastRenderedPageBreak/>
        <w:t>como rurales</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sin embargo, este derecho no es universal ni accesible para todas las (PcD) y que por consecuencia esta barrera de información y comunicación prevalecen en ámbitos de la educación, salud, trabajo, telecomunicaciones y transporte. </w:t>
      </w:r>
    </w:p>
    <w:p w14:paraId="0F3F2811"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Con respecto al deber del Estado de facilitar el acceso a las (PcD) a la información y comunicación mediante mecanismos acordes a las diferentes discapacidades, tales como lenguaje de señas, sistema braille y ayudas audiovisuales contempladas en la Ley de Equidad y Desarrollo Integral para las Personas con Discapacidad</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misma que se encuentra aún pendiente de actualización y que al igual que muchos programas o políticas públicas existentes orientadas a lograr una mayor inclusión de las (PcD) en los diferentes aspectos de vida de la persona y su ámbito político y social, carece de implementación en su totalidad, y es que es necesario mencionar el desinterés y la falta de voluntad de las autoridades de gobierno de asignar suficiente presupuesto a estas acciones, así como la manifiesta poca conciencia que existe sobre los derechos de las (PcD), centrados únicamente en leyes y protocolos de intervención que no llegan a ser desarrollados en ciudades y comunidades a largo del país.</w:t>
      </w:r>
    </w:p>
    <w:p w14:paraId="04F0DC7C" w14:textId="77777777" w:rsidR="009F78BD" w:rsidRDefault="009F78BD">
      <w:pPr>
        <w:jc w:val="both"/>
        <w:rPr>
          <w:rFonts w:ascii="Times New Roman" w:eastAsia="Times New Roman" w:hAnsi="Times New Roman" w:cs="Times New Roman"/>
        </w:rPr>
      </w:pPr>
    </w:p>
    <w:p w14:paraId="27473F64"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73579799"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Sírvase explicar al Comité, ¿Que ajustes presupuestarios implementará el gobierno actual para garantizar el adecuado acceso a información y comunicación inclusiva en las diferentes esferas de la vida de la (PcD) con atención a los diferente tipos y niveles de discapacidad que existen? Entiéndase como esferas los ámbitos de la educación,  salud,  trabajo, telecomunicaciones, transporte, entre otros. </w:t>
      </w:r>
    </w:p>
    <w:p w14:paraId="025FB23C" w14:textId="77777777" w:rsidR="009F78BD" w:rsidRDefault="009F78BD">
      <w:pPr>
        <w:ind w:left="850"/>
        <w:jc w:val="both"/>
        <w:rPr>
          <w:rFonts w:ascii="Times New Roman" w:eastAsia="Times New Roman" w:hAnsi="Times New Roman" w:cs="Times New Roman"/>
        </w:rPr>
      </w:pPr>
    </w:p>
    <w:p w14:paraId="2C455FC5"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 xml:space="preserve">Educación (art 24 / Recomendación 52): </w:t>
      </w:r>
    </w:p>
    <w:p w14:paraId="7C77D657"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lastRenderedPageBreak/>
        <w:t xml:space="preserve">En Honduras sigue prevaleciendo la educación “especial”, quedando en manifiesto la falta de voluntad y capacidad institucional del Estado en miras de alcanzar una verdadera educación inclusiva; Así mismo el sistema educativo carece de cifras estadísticas actualizadas y de un mecanismo bajo la metodología del Grupo de Washington para medir la discapacidad a nivel institucional y nacional. </w:t>
      </w:r>
    </w:p>
    <w:p w14:paraId="1C66CD48"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En el año 2019 se aprobó la Política Pública de Educación Inclusiva, pero existe una falta de implementación de la misma y en general se maneja un desfase entre la normativa nacional existente que orienta atención con enfoque de inclusión, derechos humanos e interseccionalidad y su aplicación. </w:t>
      </w:r>
    </w:p>
    <w:p w14:paraId="2EDDF86F"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En actualidad, entre las principales barreras encontradas para el acceso a una educación inclusiva se encuentra: barreras de accesibilidad física y de infraestructura adecuada para (PcD) en escuelas y universidades a nivel nacional; Existe una clara falta de sensibilización y formación al personal docente para la atención desde un enfoque de inclusión e interseccionalidad en el quehacer de la enseñanza así como de diseño de estrategías para brindar atención adecuada según el tipo de discapacidad; Asimismo, el personal docente manifiesta no contar con las suficientes herramientas o las condiciones físicas adecuadas para proporcionar educación inclusiva en las escuelas y centros educativos a nivel nacional.</w:t>
      </w:r>
    </w:p>
    <w:p w14:paraId="1490736C"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Como resultado de la Pandemia por COVID 19, aunque si bien es cierto algunas (PcD) físico-motriz pudieron percibir como favorable el no tener que desplazarse a entornos físicos poco accesibles a escuelas y se contó con apoyos muy puntuales (asistenciales) del Gobierno con respecto al manejo de contagios, como el proyecto “Casa por Casa”</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entre otras medidas de “prevención” de la violencia de género - uno de los principales desafíos del confinamiento obligatorio. Algunas personas con discapacidad visual expresaron que la educación en línea resultó perjudicial porque las clases y el material de estudio virtual no era accesible, dificultades similares que </w:t>
      </w:r>
      <w:r>
        <w:rPr>
          <w:rFonts w:ascii="Times New Roman" w:eastAsia="Times New Roman" w:hAnsi="Times New Roman" w:cs="Times New Roman"/>
        </w:rPr>
        <w:lastRenderedPageBreak/>
        <w:t>también se expandieron a ámbitos laborales y de salud de las (PcD) y que no fueron previstas por parte del Gobierno para atender de manera inclusiva e integral a este sector poblacional.</w:t>
      </w:r>
    </w:p>
    <w:p w14:paraId="04A8B97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Se considera prioritario atender a la incorporación en la currícula nacional de educación la Educación Sexual Integral con enfoque inclusivo e interseccional para niños, niñas, adolescentes y jóvenes con discapacidad. </w:t>
      </w:r>
    </w:p>
    <w:p w14:paraId="57DF21A1"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Aunque el Estado de Honduras reconoce la Lengua de Señas (LESHO)</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la Universidad Nacional Autónoma ya no cuenta con la carrera técnica para personas intérpretes en lengua de señas, aunque se prepara para su apertura; Asímismo, se considera de vital importancia la incorporación del LESHO dentro de la currícula escolar a nivel nacional como segunda lengua. </w:t>
      </w:r>
    </w:p>
    <w:p w14:paraId="261A07D0" w14:textId="77777777" w:rsidR="009F78BD" w:rsidRDefault="009F78BD">
      <w:pPr>
        <w:ind w:left="850"/>
        <w:jc w:val="both"/>
        <w:rPr>
          <w:rFonts w:ascii="Times New Roman" w:eastAsia="Times New Roman" w:hAnsi="Times New Roman" w:cs="Times New Roman"/>
        </w:rPr>
      </w:pPr>
    </w:p>
    <w:p w14:paraId="4FAA86BC"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5BFFC1C5"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ventanas de oportunidades identifica el actual gobierno en aspectos educativos para orientar un enfoque de inclusión e interseccionalidad basado en derechos humanos que no se limite al modelo educativo actual que le apuesta únicamente a la “educación especial”? </w:t>
      </w:r>
    </w:p>
    <w:p w14:paraId="7DB99CD9"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adoptará el Estado de Honduras para la adecuada implementación de leyes, políticas públicas y programas orientados a garantizar el acceso de las (PcD) a la educación en sus diferentes niveles, incluyendo la educación superior?</w:t>
      </w:r>
    </w:p>
    <w:p w14:paraId="54C31B74"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¿Cómo el Estado de Honduras está afrontando las dificultades derivadas de Pandemia por COVID 19 a (PcD) en el sector educativo y con un enfoque interseccional; ampliando su cobertura para llegar a las zonas más alejadas de las ciudades? </w:t>
      </w:r>
    </w:p>
    <w:p w14:paraId="5C011D4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Sírvase informar al Comité ¿Qué medidas presupuestarias, humanas y técnicas se están implementando por el actual gobierno orientadas a garantizar un verdadero ac</w:t>
      </w:r>
      <w:r>
        <w:rPr>
          <w:rFonts w:ascii="Times New Roman" w:eastAsia="Times New Roman" w:hAnsi="Times New Roman" w:cs="Times New Roman"/>
        </w:rPr>
        <w:lastRenderedPageBreak/>
        <w:t>ceso inclusivo a educación para (PcD) que incluya ajustes razonables en la infraestructura, formación docente, equipo y material educativo y didáctico en formatos accesibles con atención a las necesidades diferenciadas de cada persona según el tipo de discapacidad?</w:t>
      </w:r>
    </w:p>
    <w:p w14:paraId="31CC714D" w14:textId="77777777" w:rsidR="009F78BD" w:rsidRDefault="009F78BD">
      <w:pPr>
        <w:ind w:left="850"/>
        <w:jc w:val="both"/>
        <w:rPr>
          <w:rFonts w:ascii="Times New Roman" w:eastAsia="Times New Roman" w:hAnsi="Times New Roman" w:cs="Times New Roman"/>
        </w:rPr>
      </w:pPr>
    </w:p>
    <w:p w14:paraId="0B236846" w14:textId="77777777" w:rsidR="009F78BD" w:rsidRDefault="00C6293A">
      <w:pPr>
        <w:ind w:left="850"/>
        <w:jc w:val="both"/>
        <w:rPr>
          <w:rFonts w:ascii="Times New Roman" w:eastAsia="Times New Roman" w:hAnsi="Times New Roman" w:cs="Times New Roman"/>
          <w:u w:val="single"/>
        </w:rPr>
      </w:pPr>
      <w:commentRangeStart w:id="4"/>
      <w:commentRangeStart w:id="5"/>
      <w:commentRangeStart w:id="6"/>
      <w:r>
        <w:rPr>
          <w:rFonts w:ascii="Times New Roman" w:eastAsia="Times New Roman" w:hAnsi="Times New Roman" w:cs="Times New Roman"/>
          <w:u w:val="single"/>
        </w:rPr>
        <w:t>Salud (art 25 / Recomendación 54):</w:t>
      </w:r>
      <w:commentRangeEnd w:id="4"/>
      <w:r>
        <w:commentReference w:id="4"/>
      </w:r>
      <w:commentRangeEnd w:id="5"/>
      <w:r>
        <w:commentReference w:id="5"/>
      </w:r>
      <w:commentRangeEnd w:id="6"/>
      <w:r>
        <w:commentReference w:id="6"/>
      </w:r>
    </w:p>
    <w:p w14:paraId="6863FBFA"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Al igual que con el aspecto de educación en el país, el sector de salud también representa un reto en el acceso y asequibilidad de los servicios para las (PcD);  Al no existir garantía de acceso a salud pública en Honduras para todas las personas a nivel nacional, las (PcD) y sus familias se encuentran en la difícil situación de tener que cubrir los gastos económicos de atención médica y tratamiento por su propia cuenta. </w:t>
      </w:r>
    </w:p>
    <w:p w14:paraId="5EC688A6"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También, permanecen ciertas barreras actitudinales con respecto a la atención de (PcD) por parte de prestadores de servicios de salud (actitudes estereotipadas y/o sesgadas por la condición de discapacidad); ante la inexistencia de protocolos en materia de salud para la atención de personas con discapacidad intelectual, psicosocial, auditiva, visual o múltiple, sobre todo resalta la urgente necesidad de protocolos y servicios integrales en materia de salud sexual reproductiva que incluya el deber del personal de salud sin ningún tipo de discriminación de garantizar la confidencialidad entre médico - paciente y el respecto a la autonomía de las (PcD) desde un enfoque de DSDR; </w:t>
      </w:r>
    </w:p>
    <w:p w14:paraId="0175388D"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Igualmente se identifica la permanente existencia de múltiples barreras físicas en los diferentes hospitales y centros de salud a nivel nacional, sobre todo en las zonas rurales donde el apoyo del Estado se nota en menor medida; en donde el personal sanitario no es capaz de brindar condiciones de acceso a los derechos y atención de calidad de las (PcD);</w:t>
      </w:r>
    </w:p>
    <w:p w14:paraId="0907307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En general, tampoco se cuenta con materiales accesibles que faciliten la comunicación y el acceso a información para las (PcD) visual, auditiva, intelectual, psicosocial, múltiple y sordoceguera; tampoco se cuenta con intérpretes profesionales de LESHO, </w:t>
      </w:r>
      <w:r>
        <w:rPr>
          <w:rFonts w:ascii="Times New Roman" w:eastAsia="Times New Roman" w:hAnsi="Times New Roman" w:cs="Times New Roman"/>
        </w:rPr>
        <w:lastRenderedPageBreak/>
        <w:t>asumiendo equivocadamente el personal de salud que un familiar siempre estará apoyando para la comunicación con las (PcD) auditiva, reforzando la dependencia de las personas con discapacidad.</w:t>
      </w:r>
    </w:p>
    <w:p w14:paraId="73DA5A3B"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Siguiendo esta misma problematica, resulta importante informar a este Comité que el pasado mes de diciembre (2022) Honduras aprobó el Protocolo de Atención Integral a Personas Víctimas/Sobrevivientes de Violencia Sexual</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sin embargo, este importante logro no consiguió la derogación total del decreto ministerial 2744 - 2009 que prohibe el uso, venta, distribución, comercialización y en general cualquier programa o mecanimo que de información sobre la Píldora Anticonceptiva de Emergencia (PAE); quedando en su lugar una derogación parcial permitiendo su uso únicamente a través de los centros de salud del Estado y solo en casos de violación, lo que no garantizá el acceso de este derecho para las (MyNcD)</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cuyas barreras y dificultades en el acceso a los servicios de salud en general son aún mayores que las que enfrentan las mujeres que no cuentan con ningún tipo de discapacidad.</w:t>
      </w:r>
    </w:p>
    <w:p w14:paraId="1AC48674"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Así mismo, cabe mencionar la necesidad existente de las (PcD) y de sus familias de servicios de atención psicológica y psiquiátrica en centros educativos y en general en centros de salud a nivel nacional, en especial, para la atención de las (PcD) psicosocial. </w:t>
      </w:r>
    </w:p>
    <w:p w14:paraId="0066D980" w14:textId="77777777" w:rsidR="009F78BD" w:rsidRDefault="009F78BD">
      <w:pPr>
        <w:ind w:left="850"/>
        <w:jc w:val="both"/>
        <w:rPr>
          <w:rFonts w:ascii="Times New Roman" w:eastAsia="Times New Roman" w:hAnsi="Times New Roman" w:cs="Times New Roman"/>
        </w:rPr>
      </w:pPr>
    </w:p>
    <w:p w14:paraId="04B2B050"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56229201"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acciones promoverá el actual gobierno para la implementación de protocolos y normativa de atención en salud y de acceso a los servicios en igualdad de condiciones </w:t>
      </w:r>
      <w:r>
        <w:rPr>
          <w:rFonts w:ascii="Times New Roman" w:eastAsia="Times New Roman" w:hAnsi="Times New Roman" w:cs="Times New Roman"/>
        </w:rPr>
        <w:lastRenderedPageBreak/>
        <w:t>para las (PcD) a nivel nacional en las diferentes ciudades y comunidades a lo largo del país con enfoque diferencial para los distintos tipos y niveles de discapacidades que existen?</w:t>
      </w:r>
    </w:p>
    <w:p w14:paraId="07480745"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tomará el actual gobierno para eliminar todas las disposiciones legales y/o normativas existentes que violentan el derecho a la autonomía y libre determinación de las (PcD) en la toma de sus decisiones en salud, sobre todo la salud sexual reproductiva?</w:t>
      </w:r>
    </w:p>
    <w:p w14:paraId="714B99A9"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presupuestarias implementará el Estado de Honduras para fortalecer las condiciones técnicas, materiales, de infraestructura y de capacidades del personal de salud  para garantizar el adecuado acceso a los servicios de salud a nivel nacional de las (PcD) en concordancia con los derechos consagrados en la Convención?</w:t>
      </w:r>
    </w:p>
    <w:p w14:paraId="7C52E00D"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medidas se compromete adoptar el Estado de Honduras para derogar en su totalidad el acuerdo ministerial que prohíbe el acceso libre a la PAE para todas las personas sin ningún tipo de exclusión y/o discriminación? </w:t>
      </w:r>
    </w:p>
    <w:p w14:paraId="126A561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medidas tomará el actual gobierno para garantizar la atención psicológica y psiquiátrica de las (PcD) y de sus familias, que garantice la salud gratuita y de calidad, con especial atención de las personas con discapacidad psicosocial? </w:t>
      </w:r>
    </w:p>
    <w:p w14:paraId="1474DA6A" w14:textId="77777777" w:rsidR="009F78BD" w:rsidRDefault="009F78BD">
      <w:pPr>
        <w:ind w:left="850"/>
        <w:jc w:val="both"/>
        <w:rPr>
          <w:rFonts w:ascii="Times New Roman" w:eastAsia="Times New Roman" w:hAnsi="Times New Roman" w:cs="Times New Roman"/>
        </w:rPr>
      </w:pPr>
    </w:p>
    <w:p w14:paraId="61EBE13C"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Trabajo y empleo / nivel de vida adecuado y protección social (artículos 27 y 28 / Recomendación 58 y 60):</w:t>
      </w:r>
    </w:p>
    <w:p w14:paraId="312C94A3"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Respecto al trabajo, Honduras no ha ratificado los convenios y recomendaciones de la Organización Internacional del Trabajo (OIT) en materia de discapacidad; sin embargo, el decreto 160-2005 de la Ley de Equidad y Desarrollo Integral de las Personas con Discapacidad, contempla el derecho al trabajo de las (PcD). </w:t>
      </w:r>
    </w:p>
    <w:p w14:paraId="164F02E4"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Dentro de la normativa nacional vigente, el Código de Trabajo en Honduras no contempla a las personas con discapacidad y mantienen los conceptos de invalidez y </w:t>
      </w:r>
      <w:r>
        <w:rPr>
          <w:rFonts w:ascii="Times New Roman" w:eastAsia="Times New Roman" w:hAnsi="Times New Roman" w:cs="Times New Roman"/>
        </w:rPr>
        <w:lastRenderedPageBreak/>
        <w:t>tutela</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por lo que el tema de protección de derechos laborales de las personas con discapacidad se limita al control que hace la Secretaría de los reglamentos de trabajo de las empresas e instituciones que decidan emplear a (PcD).</w:t>
      </w:r>
    </w:p>
    <w:p w14:paraId="702E97DA"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Respecto a la inclusión laboral, el artículo 31 de la antes mencionada Ley de Equidad y Desarrollo Integral de las (PcD) mandata al Estado a garantizar el derecho a un trabajo digno, de acuerdo a la condición de cada persona y, de la misma manera el artículo 35 establece cuotas laborales para el Estado. Sin embargo, según el Observatorio de Derechos Humanos de las (PcD) - (2019), de 314,174 personas con discapacidad en edad laboral, sólo el 38% tiene empleo; de ellas, las mujeres con discapacidad constituyen el 53%. El comercio informal constituye la principal actividad con un 47%</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w:t>
      </w:r>
    </w:p>
    <w:p w14:paraId="46847AC9"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En 2004 se aprobó la política nacional para la prevención de la discapacidad, atención y rehabilitación integral de las (PcD), la promoción y protección de sus derechos y deberes como instrumento de cambio social, sin embargo, está política tampoco logró mayores resultados, contando con muy poco presupuesto para su implementación el impacto fue muy limitado. En la actualidad se encuentra en proceso de reforma y cabe mencionar que en su momento esta primera versión sin reformar contemplaba como parte de su estrategia No. 7 el establecimiento de líneas de acción que permitan el incremento de oportunidades en formación profesional e inserción laboral y seguridad social en los sectores públicos y privados. </w:t>
      </w:r>
    </w:p>
    <w:p w14:paraId="63673CC5"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lastRenderedPageBreak/>
        <w:t>A la hora de acceder a una oportunidad de trabajo, las (PcD) se enfrentan a dos tipos de discriminaciones en el ámbito laboral</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por un lado esta la discriminación estructural, pues el hecho de no contar con preparación suficiente  implica que existen barreras previas en la formación académica y/o técnica, lo cual termina resultando en barreras al empleo por no contar con al preparación necesaria para acceder al mercado de trabajo, y por otro lado, existe una discriminación directa y en muchas ocasiones actitudinal, pues aunque las (PcD) cuente con la preparación suficiente, no les esta permitido acceder al empleo porque se considera que no son capaces. </w:t>
      </w:r>
    </w:p>
    <w:p w14:paraId="0A9343E9"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Con respecto a los apoyos puntuales que proporciona el Estado de Honduras a través de la Secretaría de Desarrollo Social (SEDESOL), como el programa Inclusión y Bienestar Social a (PcD), a través de ayudas o bonos monetario y por medio de las entregas de ayudas técnicas, sin embargo este beneficio se queda pequeño si se consideran los retos que tiene el actual Gobierno de alcanzar a la totalidad de la población con discapacidad a nivel nacional, sobre todo en las zonas rurales y remotas donde las (PcD) tienen dificultades para enterarse de estos apoyo y lograr vincularse con el proceso de carnetización y así acceder a sus beneficios. </w:t>
      </w:r>
    </w:p>
    <w:p w14:paraId="4EA0FC2A" w14:textId="77777777" w:rsidR="009F78BD" w:rsidRDefault="009F78BD">
      <w:pPr>
        <w:jc w:val="both"/>
        <w:rPr>
          <w:rFonts w:ascii="Times New Roman" w:eastAsia="Times New Roman" w:hAnsi="Times New Roman" w:cs="Times New Roman"/>
        </w:rPr>
      </w:pPr>
    </w:p>
    <w:p w14:paraId="10F6ABC8"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6228C6EF"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medidas se compromete a implementar el Estado de Honduras para actualizar y armonizar el marco normativo en materia de trabajo desde un enfoque de inclusión e interseccionalidad para (PcD)?</w:t>
      </w:r>
    </w:p>
    <w:p w14:paraId="5164B044"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ajustes razonables se compromete a implementar el Estado de Honduras a nivel del marco jurídico y de los mecanismos y programas que existen en la actualidad para </w:t>
      </w:r>
      <w:r>
        <w:rPr>
          <w:rFonts w:ascii="Times New Roman" w:eastAsia="Times New Roman" w:hAnsi="Times New Roman" w:cs="Times New Roman"/>
        </w:rPr>
        <w:lastRenderedPageBreak/>
        <w:t>garantizar la protección de los derechos laborales, económicos y de protección social de las (PcD)?</w:t>
      </w:r>
    </w:p>
    <w:p w14:paraId="1ECAFAB2" w14:textId="77777777" w:rsidR="009F78BD" w:rsidRDefault="009F78BD">
      <w:pPr>
        <w:ind w:left="850"/>
        <w:jc w:val="both"/>
        <w:rPr>
          <w:rFonts w:ascii="Times New Roman" w:eastAsia="Times New Roman" w:hAnsi="Times New Roman" w:cs="Times New Roman"/>
        </w:rPr>
      </w:pPr>
    </w:p>
    <w:p w14:paraId="6C0037E8"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Participación en la vida política y pública (art 29 / Recomendación 62):</w:t>
      </w:r>
    </w:p>
    <w:p w14:paraId="5F6DB6CA"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A pesar de los avances reportados por parte del Estado de Honduras en su informes periódicos 2 - 4 combinados, con respecto a garantizar la adecuación de la normativa nacional para garantizar la debida inclusión electoral de las (PcD) en el país, como el resto de derechos para este grupo poblacional, aún hace falta redoblar los esfuerzos accesibilidad y limitaciones a la capacidad jurídica de las (PcD);</w:t>
      </w:r>
    </w:p>
    <w:p w14:paraId="0F0A58CC"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Según el CONADEH, la mayoría de los centros de votación en Honduras no cuentan con las condiciones necesarias de accesibilidad física para personas con discapacidad o movilidad reducida, situación que se debe de mejorar para garantizar la plena y efectiva participación en la vida política y pública de las personas con discapacidad en igualdad de condiciones que los demás</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y este mismo extremo así lo han confirmado representantes del área de discapacidad de la oficina de inclusión del Consejo Nacional Electoral (CNE), además de no contar tampoco con los suficientes recursos humanos, técnicos y financieros suficientes, al igual que la mayoría de instituciones de Estado, para realizar sus funciones y atender a las personas con discapacidad</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w:t>
      </w:r>
    </w:p>
    <w:p w14:paraId="1AFD55CA" w14:textId="77777777" w:rsidR="009F78BD" w:rsidRDefault="009F78BD">
      <w:pPr>
        <w:jc w:val="both"/>
        <w:rPr>
          <w:rFonts w:ascii="Times New Roman" w:eastAsia="Times New Roman" w:hAnsi="Times New Roman" w:cs="Times New Roman"/>
        </w:rPr>
      </w:pPr>
    </w:p>
    <w:p w14:paraId="03D0EB65"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00E34056"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lastRenderedPageBreak/>
        <w:t>¿Qué medidas implementará el actual gobierno para garantizar la participación activa, inclusiva e interseccional de las (PcD) en el ámbito político y electoral con cobertura a nivel nacional tanto de (PcD) como de personas indígenas y afrodescendientes?</w:t>
      </w:r>
    </w:p>
    <w:p w14:paraId="2927D106"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tipo de acciones presupuestarias está implementando el actual gobierno para eliminar todas la barreras de accesibilidad de las (PcD) a procesos de participación electoral con especial énfasis en los diferentes tipos y niveles de discapacidad existentes?</w:t>
      </w:r>
    </w:p>
    <w:p w14:paraId="778AAC58" w14:textId="77777777" w:rsidR="009F78BD" w:rsidRDefault="009F78BD">
      <w:pPr>
        <w:jc w:val="both"/>
        <w:rPr>
          <w:rFonts w:ascii="Times New Roman" w:eastAsia="Times New Roman" w:hAnsi="Times New Roman" w:cs="Times New Roman"/>
          <w:b/>
        </w:rPr>
      </w:pPr>
    </w:p>
    <w:p w14:paraId="1E029728" w14:textId="77777777" w:rsidR="009F78BD" w:rsidRDefault="009F78BD">
      <w:pPr>
        <w:jc w:val="both"/>
        <w:rPr>
          <w:rFonts w:ascii="Times New Roman" w:eastAsia="Times New Roman" w:hAnsi="Times New Roman" w:cs="Times New Roman"/>
        </w:rPr>
      </w:pPr>
    </w:p>
    <w:p w14:paraId="646D9A0B" w14:textId="77777777" w:rsidR="009F78BD" w:rsidRDefault="00C6293A">
      <w:pPr>
        <w:ind w:left="850"/>
        <w:jc w:val="both"/>
        <w:rPr>
          <w:rFonts w:ascii="Times New Roman" w:eastAsia="Times New Roman" w:hAnsi="Times New Roman" w:cs="Times New Roman"/>
          <w:b/>
        </w:rPr>
      </w:pPr>
      <w:r>
        <w:rPr>
          <w:rFonts w:ascii="Times New Roman" w:eastAsia="Times New Roman" w:hAnsi="Times New Roman" w:cs="Times New Roman"/>
          <w:b/>
        </w:rPr>
        <w:t>Obligaciones especiales (arts. 31 al 33)</w:t>
      </w:r>
    </w:p>
    <w:p w14:paraId="5BBB80E5" w14:textId="77777777" w:rsidR="009F78BD" w:rsidRDefault="009F78BD">
      <w:pPr>
        <w:ind w:left="850"/>
        <w:jc w:val="both"/>
        <w:rPr>
          <w:rFonts w:ascii="Times New Roman" w:eastAsia="Times New Roman" w:hAnsi="Times New Roman" w:cs="Times New Roman"/>
          <w:b/>
        </w:rPr>
      </w:pPr>
    </w:p>
    <w:p w14:paraId="434CB66B"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Recopilación de datos y estadísticas (art 31 / Recomendación 66):</w:t>
      </w:r>
    </w:p>
    <w:p w14:paraId="70FF0FEB"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El Instituto Nacional de Estadísticas (INE) es el actual ente encargado de coordinar la recolección, producción, análisis y publicación de los distintos agregados estadísticos oficiales de país que debe generar el Sistema Estadístico Nacional (SEN)</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sin embargo el INE no cuenta con datos actualizados ni con los mecanismos o instrumentos de recopilación sensible al tema de discapacidad que permitan recoger y analizar información veraz y pertinente de la población con discapacidad a nivel nacional. </w:t>
      </w:r>
    </w:p>
    <w:p w14:paraId="04129D8A"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Cabe manifestar que el mecanismo actual de recopilación de data de la boleta censal no contempla indicadores de consulta con respecto al set del Grupo de Washington sobre los diferentes tipos y niveles de capacidad existentes, por lo que acuerdo con el último Censo Nacional de Población y Vivienda (2013) consideró con </w:t>
      </w:r>
      <w:r>
        <w:rPr>
          <w:rFonts w:ascii="Times New Roman" w:eastAsia="Times New Roman" w:hAnsi="Times New Roman" w:cs="Times New Roman"/>
        </w:rPr>
        <w:lastRenderedPageBreak/>
        <w:t>respecto a las (PcD) una única pregunta de tipo dicotómico por tipo de limitación permanente</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w:t>
      </w:r>
    </w:p>
    <w:p w14:paraId="593271A7"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Otro factor importante a considerar es la falta de articulación de este instituto con otras instituciones del Estado, la Dirección General de Desarrollo de las (PcD) y las instituciones u organizaciones de sociedad civil del sector discapacidad con el objetivo de obtener una línea base actualizada y confiable con respecto a las (PcD) con cobertura nacional que permita establecer planes, programas y proyectos acorde con las necesidades de las (PcD).</w:t>
      </w:r>
    </w:p>
    <w:p w14:paraId="7F3EE82F" w14:textId="77777777" w:rsidR="009F78BD" w:rsidRDefault="009F78BD">
      <w:pPr>
        <w:jc w:val="both"/>
        <w:rPr>
          <w:rFonts w:ascii="Times New Roman" w:eastAsia="Times New Roman" w:hAnsi="Times New Roman" w:cs="Times New Roman"/>
        </w:rPr>
      </w:pPr>
    </w:p>
    <w:p w14:paraId="2B5E4F15"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5C0CA3C8"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Favor sírvase explicar al Comité, con respecto a las últimas cifras publicadas por el INE (Boleta Censal 2013 y ENDESA MIC 2019) ¿Qué instrumentos y preguntas de recopilación de cifras se utilizan en la actualidad para acceder a información estadística sobre las (PcD) y sus condiciones de vida a nivel nacional?</w:t>
      </w:r>
    </w:p>
    <w:p w14:paraId="6BF4109C"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medidas se están implementando en la actualidad para armonizar los mecanismos e instrumentos de recolección y análisis de datos estadísticos sobre las (PcD) con la Convención y demás instrumentos internacionales de derechos humanos sobre discapacidad?   </w:t>
      </w:r>
    </w:p>
    <w:p w14:paraId="0D2E3287"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¿Qué acciones de coordinación y articulación se están implementando en la actualidad entre las diferentes instituciones de gobierno para actualizar los mecanismos de recopilación de cifras y análisis de las mismas sobre población con discapacidad?</w:t>
      </w:r>
    </w:p>
    <w:p w14:paraId="40551047" w14:textId="77777777" w:rsidR="009F78BD" w:rsidRDefault="009F78BD">
      <w:pPr>
        <w:ind w:left="850"/>
        <w:jc w:val="both"/>
        <w:rPr>
          <w:rFonts w:ascii="Times New Roman" w:eastAsia="Times New Roman" w:hAnsi="Times New Roman" w:cs="Times New Roman"/>
        </w:rPr>
      </w:pPr>
    </w:p>
    <w:p w14:paraId="1A5E4637" w14:textId="77777777" w:rsidR="009F78BD" w:rsidRDefault="00C6293A">
      <w:pPr>
        <w:ind w:left="850"/>
        <w:jc w:val="both"/>
        <w:rPr>
          <w:rFonts w:ascii="Times New Roman" w:eastAsia="Times New Roman" w:hAnsi="Times New Roman" w:cs="Times New Roman"/>
          <w:u w:val="single"/>
        </w:rPr>
      </w:pPr>
      <w:r>
        <w:rPr>
          <w:rFonts w:ascii="Times New Roman" w:eastAsia="Times New Roman" w:hAnsi="Times New Roman" w:cs="Times New Roman"/>
          <w:u w:val="single"/>
        </w:rPr>
        <w:t>Aplicación y seguimiento nacionales (art 33 / Recomendación 70):</w:t>
      </w:r>
    </w:p>
    <w:p w14:paraId="2DB87E54"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Según el informe 2- 4 combinados presentado al Comité por parte del Estado de Honduras, el Comisionado Nacional de Derechos Humanos ha sido el mecanismo </w:t>
      </w:r>
      <w:r>
        <w:rPr>
          <w:rFonts w:ascii="Times New Roman" w:eastAsia="Times New Roman" w:hAnsi="Times New Roman" w:cs="Times New Roman"/>
        </w:rPr>
        <w:lastRenderedPageBreak/>
        <w:t>designado para la supervisión y seguimiento a la aplicación de la Convención junto con la oficina de Defensoría Nacional de las Personas con Discapacidad y Personas Adultas Mayores</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esta oficina del mismo ente en un proceso consultado con actores de sociedad civil del sector de discapacidad concluyeron en la necesidad de establecer un Mecanismo de Supervisión de la Convención sobre los Derechos de las Personas con Discapacidad, sin embargo en ese mismo informe el Estado manifestó la poca capacidad presupuestaria que tiene ese ente de rango constitucional para garantizar su independencia y su capacidad de para determinar libremente sus prioridades y actividades.</w:t>
      </w:r>
    </w:p>
    <w:p w14:paraId="19D327E5"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Así mismo el CONADEH en ocasiones anteriores ha reconocido que desde esta dependencia no hay una clara atención a las (PcD) desde un enfoque interseccional y que el tema en cuestión es invisibilizado al interior por falta de voluntad política a nivel Estatal; Según un testimonio de una mujer representante de la Defensoría de las Personas con Discapacidad y el Adulto Mayor del CONADEH, no hay una armonización interna para avanzar en el tema de discapacidad y que incluso la cooperación internacional con la que colaboran tampoco lo toma en cuenta al momento de garantizar accesibilidad en los proyectos </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w:t>
      </w:r>
    </w:p>
    <w:p w14:paraId="54AE4BB0" w14:textId="77777777" w:rsidR="009F78BD" w:rsidRDefault="009F78BD">
      <w:pPr>
        <w:jc w:val="both"/>
        <w:rPr>
          <w:rFonts w:ascii="Times New Roman" w:eastAsia="Times New Roman" w:hAnsi="Times New Roman" w:cs="Times New Roman"/>
        </w:rPr>
      </w:pPr>
    </w:p>
    <w:p w14:paraId="3D9A946D" w14:textId="77777777" w:rsidR="009F78BD" w:rsidRDefault="00C6293A">
      <w:pPr>
        <w:jc w:val="both"/>
        <w:rPr>
          <w:rFonts w:ascii="Times New Roman" w:eastAsia="Times New Roman" w:hAnsi="Times New Roman" w:cs="Times New Roman"/>
          <w:b/>
        </w:rPr>
      </w:pPr>
      <w:r>
        <w:rPr>
          <w:rFonts w:ascii="Times New Roman" w:eastAsia="Times New Roman" w:hAnsi="Times New Roman" w:cs="Times New Roman"/>
          <w:b/>
        </w:rPr>
        <w:t xml:space="preserve">Preguntas al Estado de Honduras: </w:t>
      </w:r>
    </w:p>
    <w:p w14:paraId="6E3CEC3E" w14:textId="77777777" w:rsidR="009F78BD" w:rsidRDefault="00C6293A">
      <w:pPr>
        <w:numPr>
          <w:ilvl w:val="0"/>
          <w:numId w:val="2"/>
        </w:numPr>
        <w:ind w:hanging="360"/>
        <w:jc w:val="both"/>
        <w:rPr>
          <w:rFonts w:ascii="Times New Roman" w:eastAsia="Times New Roman" w:hAnsi="Times New Roman" w:cs="Times New Roman"/>
        </w:rPr>
      </w:pPr>
      <w:r>
        <w:rPr>
          <w:rFonts w:ascii="Times New Roman" w:eastAsia="Times New Roman" w:hAnsi="Times New Roman" w:cs="Times New Roman"/>
        </w:rPr>
        <w:t xml:space="preserve">¿Qué medidas implementará el actual gobierno a fin de fortalecer de manera presupuestaría, con recurso humano y técnico al actual mecanismo de supervisión al cumplimiento de la Convención? </w:t>
      </w:r>
    </w:p>
    <w:p w14:paraId="323FEDC7" w14:textId="77777777" w:rsidR="009F78BD" w:rsidRDefault="009F78BD">
      <w:pPr>
        <w:jc w:val="both"/>
        <w:rPr>
          <w:rFonts w:ascii="Times New Roman" w:eastAsia="Times New Roman" w:hAnsi="Times New Roman" w:cs="Times New Roman"/>
        </w:rPr>
      </w:pPr>
    </w:p>
    <w:p w14:paraId="5991AA75" w14:textId="77777777" w:rsidR="009F78BD" w:rsidRDefault="009F78BD">
      <w:pPr>
        <w:jc w:val="both"/>
        <w:rPr>
          <w:rFonts w:ascii="Times New Roman" w:eastAsia="Times New Roman" w:hAnsi="Times New Roman" w:cs="Times New Roman"/>
        </w:rPr>
      </w:pPr>
    </w:p>
    <w:sectPr w:rsidR="009F78BD">
      <w:headerReference w:type="default" r:id="rId9"/>
      <w:pgSz w:w="11909" w:h="16834"/>
      <w:pgMar w:top="1440" w:right="1440" w:bottom="1440" w:left="1440" w:header="141"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Ligia Destephen" w:date="2023-02-23T19:27:00Z" w:initials="">
    <w:p w14:paraId="2C452D7F" w14:textId="77777777" w:rsidR="009F78BD" w:rsidRDefault="00C6293A">
      <w:pPr>
        <w:widowControl w:val="0"/>
        <w:pBdr>
          <w:top w:val="nil"/>
          <w:left w:val="nil"/>
          <w:bottom w:val="nil"/>
          <w:right w:val="nil"/>
          <w:between w:val="nil"/>
        </w:pBdr>
        <w:spacing w:line="240" w:lineRule="auto"/>
        <w:rPr>
          <w:color w:val="000000"/>
        </w:rPr>
      </w:pPr>
      <w:r>
        <w:rPr>
          <w:color w:val="000000"/>
        </w:rPr>
        <w:t>Puedo consultar, de donde surgen esos avances que se mencionan a nivel legislativos? Porque en el 2021 el código penal quedó terrible para las mujeres. Hay un blindaje constitucional al aborto. Lo único que podría considerarse avance a mi parecer es la elevación del instituto de la mujer a secretaria.</w:t>
      </w:r>
    </w:p>
  </w:comment>
  <w:comment w:id="2" w:author="Ligia Destephen" w:date="2023-02-23T19:28:00Z" w:initials="">
    <w:p w14:paraId="74EF1D14" w14:textId="77777777" w:rsidR="009F78BD" w:rsidRDefault="00C6293A">
      <w:pPr>
        <w:widowControl w:val="0"/>
        <w:pBdr>
          <w:top w:val="nil"/>
          <w:left w:val="nil"/>
          <w:bottom w:val="nil"/>
          <w:right w:val="nil"/>
          <w:between w:val="nil"/>
        </w:pBdr>
        <w:spacing w:line="240" w:lineRule="auto"/>
        <w:rPr>
          <w:color w:val="000000"/>
        </w:rPr>
      </w:pPr>
      <w:r>
        <w:rPr>
          <w:color w:val="000000"/>
        </w:rPr>
        <w:t>Quizá aclarar si es del mismo reporte que el Estado de Honduras hizo al comite</w:t>
      </w:r>
    </w:p>
  </w:comment>
  <w:comment w:id="3" w:author="Karina Trujillo" w:date="2023-02-23T19:45:00Z" w:initials="">
    <w:p w14:paraId="143B6E19" w14:textId="77777777" w:rsidR="009F78BD" w:rsidRDefault="00C6293A">
      <w:pPr>
        <w:widowControl w:val="0"/>
        <w:pBdr>
          <w:top w:val="nil"/>
          <w:left w:val="nil"/>
          <w:bottom w:val="nil"/>
          <w:right w:val="nil"/>
          <w:between w:val="nil"/>
        </w:pBdr>
        <w:spacing w:line="240" w:lineRule="auto"/>
        <w:rPr>
          <w:color w:val="000000"/>
        </w:rPr>
      </w:pPr>
      <w:r>
        <w:rPr>
          <w:color w:val="000000"/>
        </w:rPr>
        <w:t>Hola Ligia, contestando a tus preguntas, es correcto, en varios parrafos del informe combinado 2-4 presentado por Honduras se manifiestas estos cambios, personalmente yo revise las reformas al Nuevo Código Penal y señalé más abajo en este mismo informe cuales fueron sus reformas. Ver parrafo 53 de este documento. </w:t>
      </w:r>
    </w:p>
    <w:p w14:paraId="46FB62DD" w14:textId="77777777" w:rsidR="009F78BD" w:rsidRDefault="00C6293A">
      <w:pPr>
        <w:widowControl w:val="0"/>
        <w:pBdr>
          <w:top w:val="nil"/>
          <w:left w:val="nil"/>
          <w:bottom w:val="nil"/>
          <w:right w:val="nil"/>
          <w:between w:val="nil"/>
        </w:pBdr>
        <w:spacing w:line="240" w:lineRule="auto"/>
        <w:rPr>
          <w:color w:val="000000"/>
        </w:rPr>
      </w:pPr>
      <w:r>
        <w:rPr>
          <w:color w:val="000000"/>
        </w:rPr>
        <w:t>Con respecto a tu sugerencia sobre aclarar que esta primera línea hace mención a ese reporte, podemos incorporar un nuevo pie de página señalando esos parrafos.</w:t>
      </w:r>
    </w:p>
  </w:comment>
  <w:comment w:id="4" w:author="Ligia Destephen" w:date="2023-02-23T19:51:00Z" w:initials="">
    <w:p w14:paraId="350C9173" w14:textId="77777777" w:rsidR="009F78BD" w:rsidRDefault="00C6293A">
      <w:pPr>
        <w:widowControl w:val="0"/>
        <w:pBdr>
          <w:top w:val="nil"/>
          <w:left w:val="nil"/>
          <w:bottom w:val="nil"/>
          <w:right w:val="nil"/>
          <w:between w:val="nil"/>
        </w:pBdr>
        <w:spacing w:line="240" w:lineRule="auto"/>
        <w:rPr>
          <w:color w:val="000000"/>
        </w:rPr>
      </w:pPr>
      <w:r>
        <w:rPr>
          <w:color w:val="000000"/>
        </w:rPr>
        <w:t>Será posible añadir en este apartado de salud el tema de los servicios especificos en materia de salud sexual y reproductiva, confidencialidad de las personas con discapacidad (pensando en ya que el personal no esta capacitado o no sabe LESHO por ejemplo, las personas estan acompañadas). También, Honduras recien aprobo el protocolo de atención integral a personas sobrevivientes de violencia sexual, y se derogo parcialmente el acuerdo que prohibe las PAE. Pero solo podran tener acceso quienes hayan sido victimas de violación y vayan a los centros de salud, esto para las personas con discapacidad puede implicar una barrera aún mayor de lo que ya es para las mujeres en Honduras. Tomando en consideración que estos centros no son accesibles y menos en estas temáticas. Lo siento por extenderme solo quisiera saber si es posible agregar un poco sobre SDSR en esta parte e incluir el tema de la necesidad de la pae libre para todas las personas.</w:t>
      </w:r>
    </w:p>
  </w:comment>
  <w:comment w:id="5" w:author="Karina Trujillo" w:date="2023-02-23T20:01:00Z" w:initials="">
    <w:p w14:paraId="3E34C876" w14:textId="77777777" w:rsidR="009F78BD" w:rsidRDefault="00C6293A">
      <w:pPr>
        <w:widowControl w:val="0"/>
        <w:pBdr>
          <w:top w:val="nil"/>
          <w:left w:val="nil"/>
          <w:bottom w:val="nil"/>
          <w:right w:val="nil"/>
          <w:between w:val="nil"/>
        </w:pBdr>
        <w:spacing w:line="240" w:lineRule="auto"/>
        <w:rPr>
          <w:color w:val="000000"/>
        </w:rPr>
      </w:pPr>
      <w:r>
        <w:rPr>
          <w:color w:val="000000"/>
        </w:rPr>
        <w:t>Por supuesto, podemos agregar un párrafo al respecto y una pregunta puntual con respecto a la necesidad de derogación total de decreto ministerial 2744.</w:t>
      </w:r>
    </w:p>
  </w:comment>
  <w:comment w:id="6" w:author="Karina Trujillo" w:date="2023-02-24T13:11:00Z" w:initials="">
    <w:p w14:paraId="09FB2EFD" w14:textId="77777777" w:rsidR="009F78BD" w:rsidRDefault="00C6293A">
      <w:pPr>
        <w:widowControl w:val="0"/>
        <w:pBdr>
          <w:top w:val="nil"/>
          <w:left w:val="nil"/>
          <w:bottom w:val="nil"/>
          <w:right w:val="nil"/>
          <w:between w:val="nil"/>
        </w:pBdr>
        <w:spacing w:line="240" w:lineRule="auto"/>
        <w:rPr>
          <w:color w:val="000000"/>
        </w:rPr>
      </w:pPr>
      <w:r>
        <w:rPr>
          <w:color w:val="000000"/>
        </w:rPr>
        <w:t>@welead.honduras@gmail.com favor revisar esta sección - he reacomodado un par de cosas en los párr existentes e incluí un par párr nuevos solo para el tema de protocolo y acceso a PAE: Ver Párr 80 y 85.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C452D7F" w15:done="0"/>
  <w15:commentEx w15:paraId="74EF1D14" w15:done="0"/>
  <w15:commentEx w15:paraId="46FB62DD" w15:done="0"/>
  <w15:commentEx w15:paraId="350C9173" w15:done="0"/>
  <w15:commentEx w15:paraId="3E34C876" w15:done="0"/>
  <w15:commentEx w15:paraId="09FB2EF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219E8" w14:textId="77777777" w:rsidR="00C6293A" w:rsidRDefault="00C6293A">
      <w:pPr>
        <w:spacing w:line="240" w:lineRule="auto"/>
      </w:pPr>
      <w:r>
        <w:separator/>
      </w:r>
    </w:p>
  </w:endnote>
  <w:endnote w:type="continuationSeparator" w:id="0">
    <w:p w14:paraId="1E9D873F" w14:textId="77777777" w:rsidR="00C6293A" w:rsidRDefault="00C629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67E590" w14:textId="77777777" w:rsidR="00C6293A" w:rsidRDefault="00C6293A">
      <w:pPr>
        <w:spacing w:line="240" w:lineRule="auto"/>
      </w:pPr>
      <w:r>
        <w:separator/>
      </w:r>
    </w:p>
  </w:footnote>
  <w:footnote w:type="continuationSeparator" w:id="0">
    <w:p w14:paraId="4621E61D" w14:textId="77777777" w:rsidR="00C6293A" w:rsidRDefault="00C6293A">
      <w:pPr>
        <w:spacing w:line="240" w:lineRule="auto"/>
      </w:pPr>
      <w:r>
        <w:continuationSeparator/>
      </w:r>
    </w:p>
  </w:footnote>
  <w:footnote w:id="1">
    <w:p w14:paraId="3D3CCC87" w14:textId="77777777" w:rsidR="009F78BD" w:rsidRDefault="00C6293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Observaciones finales sobre el Informe Inicial de Honduras. D/C/HND/CO/1</w:t>
      </w:r>
    </w:p>
  </w:footnote>
  <w:footnote w:id="2">
    <w:p w14:paraId="607F202C"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Decreto legislativo 160-2005 (Base legal).- Ley de Equidad y Desarrollo Integral para las Personas con Discapacidad.</w:t>
      </w:r>
    </w:p>
  </w:footnote>
  <w:footnote w:id="3">
    <w:p w14:paraId="08021C9E"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Decreto ejecutivo PCM 20-2022.- Programa de Acción Solidaria (PROASOL) como ente desconcentrado de la Secretaría de Desarrollo Social (SEDESOL) brinda apoyos puntuales a través de BANADESA a población con discapacidad como el Bono Esperanza para Personas con Discapacidad. </w:t>
      </w:r>
    </w:p>
  </w:footnote>
  <w:footnote w:id="4">
    <w:p w14:paraId="54108AB3" w14:textId="77777777" w:rsidR="009F78BD" w:rsidRDefault="00C6293A">
      <w:pPr>
        <w:spacing w:line="240" w:lineRule="auto"/>
        <w:jc w:val="both"/>
        <w:rPr>
          <w:rFonts w:ascii="Times New Roman" w:eastAsia="Times New Roman" w:hAnsi="Times New Roman" w:cs="Times New Roman"/>
          <w:color w:val="FF0000"/>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CONADEH, Informe Anual (2020).- Situación de los Derechos Humanos en Honduras y la Actualización institucional durante 2020 , Pág. 187.- </w:t>
      </w:r>
      <w:hyperlink r:id="rId1">
        <w:r>
          <w:rPr>
            <w:rFonts w:ascii="Times New Roman" w:eastAsia="Times New Roman" w:hAnsi="Times New Roman" w:cs="Times New Roman"/>
            <w:color w:val="1155CC"/>
            <w:sz w:val="20"/>
            <w:szCs w:val="20"/>
            <w:u w:val="single"/>
          </w:rPr>
          <w:t>https://www.conadeh.hn/wp-content/uploads/2021/06/CONADEH_2020.pdf</w:t>
        </w:r>
      </w:hyperlink>
      <w:r>
        <w:rPr>
          <w:rFonts w:ascii="Times New Roman" w:eastAsia="Times New Roman" w:hAnsi="Times New Roman" w:cs="Times New Roman"/>
          <w:color w:val="FF0000"/>
          <w:sz w:val="20"/>
          <w:szCs w:val="20"/>
        </w:rPr>
        <w:t xml:space="preserve"> </w:t>
      </w:r>
    </w:p>
  </w:footnote>
  <w:footnote w:id="5">
    <w:p w14:paraId="19A5E2CD" w14:textId="77777777" w:rsidR="009F78BD" w:rsidRDefault="00C6293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Informes periódicos segundo a cuarto combinados al CRPD (Honduras 2022).- Pág. 6 y 32; Párr. 24, 207, 210, 211 y 213. </w:t>
      </w:r>
    </w:p>
  </w:footnote>
  <w:footnote w:id="6">
    <w:p w14:paraId="0BFA89EC"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 pesar de que Honduras ratificó en 1982 la Convención CEDAW, a más de 41 años aún no se ha logrado la firma y ratificación del Protocolo Facultativo CEDAW.- </w:t>
      </w:r>
      <w:hyperlink r:id="rId2">
        <w:r>
          <w:rPr>
            <w:rFonts w:ascii="Times New Roman" w:eastAsia="Times New Roman" w:hAnsi="Times New Roman" w:cs="Times New Roman"/>
            <w:color w:val="1155CC"/>
            <w:sz w:val="20"/>
            <w:szCs w:val="20"/>
            <w:u w:val="single"/>
          </w:rPr>
          <w:t>https://oig.cepal.org/es/indicadores/paises-que-han-firmado-ratificado-protocolo-facultativo-la-convencion-la-eliminacion</w:t>
        </w:r>
      </w:hyperlink>
      <w:r>
        <w:rPr>
          <w:rFonts w:ascii="Times New Roman" w:eastAsia="Times New Roman" w:hAnsi="Times New Roman" w:cs="Times New Roman"/>
          <w:sz w:val="20"/>
          <w:szCs w:val="20"/>
        </w:rPr>
        <w:t xml:space="preserve">   </w:t>
      </w:r>
    </w:p>
  </w:footnote>
  <w:footnote w:id="7">
    <w:p w14:paraId="2589E619"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Informe ENDESA MICs - Encuesta Nacional de Demografía y Salud.- </w:t>
      </w:r>
      <w:hyperlink r:id="rId3">
        <w:r>
          <w:rPr>
            <w:rFonts w:ascii="Times New Roman" w:eastAsia="Times New Roman" w:hAnsi="Times New Roman" w:cs="Times New Roman"/>
            <w:color w:val="1155CC"/>
            <w:sz w:val="20"/>
            <w:szCs w:val="20"/>
            <w:u w:val="single"/>
          </w:rPr>
          <w:t>https://www.ine.gob.hn/V3/imag-doc/2021/10/Cap%C3%ADtulo-9-Aprender.pdf</w:t>
        </w:r>
      </w:hyperlink>
      <w:r>
        <w:rPr>
          <w:rFonts w:ascii="Times New Roman" w:eastAsia="Times New Roman" w:hAnsi="Times New Roman" w:cs="Times New Roman"/>
          <w:sz w:val="20"/>
          <w:szCs w:val="20"/>
        </w:rPr>
        <w:t xml:space="preserve"> </w:t>
      </w:r>
    </w:p>
  </w:footnote>
  <w:footnote w:id="8">
    <w:p w14:paraId="364D0BDF" w14:textId="77777777" w:rsidR="009F78BD" w:rsidRDefault="00C6293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ONU: Honduras debe abolir las esterilizaciones forzadas de los discapacitados (13 de abril de 2017).- </w:t>
      </w:r>
      <w:hyperlink r:id="rId4">
        <w:r>
          <w:rPr>
            <w:rFonts w:ascii="Times New Roman" w:eastAsia="Times New Roman" w:hAnsi="Times New Roman" w:cs="Times New Roman"/>
            <w:color w:val="1155CC"/>
            <w:sz w:val="20"/>
            <w:szCs w:val="20"/>
            <w:u w:val="single"/>
          </w:rPr>
          <w:t>https://www.lavanguardia.com/politica/20170413/421675674569/onu-honduras-debe-abolir-las-esterilizaciones-forzadas-de-los-discapacitados.html</w:t>
        </w:r>
      </w:hyperlink>
      <w:r>
        <w:rPr>
          <w:rFonts w:ascii="Times New Roman" w:eastAsia="Times New Roman" w:hAnsi="Times New Roman" w:cs="Times New Roman"/>
          <w:sz w:val="20"/>
          <w:szCs w:val="20"/>
        </w:rPr>
        <w:t xml:space="preserve"> </w:t>
      </w:r>
    </w:p>
  </w:footnote>
  <w:footnote w:id="9">
    <w:p w14:paraId="44CD4C18" w14:textId="77777777" w:rsidR="009F78BD" w:rsidRDefault="00C6293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Criterio Hn.- Feministas presentan informe ante CEDAW y exponen femicidios y violaciones a las mujeres en Honduras.- </w:t>
      </w:r>
      <w:hyperlink r:id="rId5">
        <w:r>
          <w:rPr>
            <w:rFonts w:ascii="Times New Roman" w:eastAsia="Times New Roman" w:hAnsi="Times New Roman" w:cs="Times New Roman"/>
            <w:color w:val="1155CC"/>
            <w:sz w:val="20"/>
            <w:szCs w:val="20"/>
            <w:u w:val="single"/>
          </w:rPr>
          <w:t>https://criterio.hn/feministas-presentan-informe-ante-cedaw-y-exponen-femicidios-y-violaciones-a-las-mujeres-en-honduras/</w:t>
        </w:r>
      </w:hyperlink>
      <w:r>
        <w:rPr>
          <w:rFonts w:ascii="Times New Roman" w:eastAsia="Times New Roman" w:hAnsi="Times New Roman" w:cs="Times New Roman"/>
          <w:sz w:val="20"/>
          <w:szCs w:val="20"/>
        </w:rPr>
        <w:t xml:space="preserve"> </w:t>
      </w:r>
    </w:p>
  </w:footnote>
  <w:footnote w:id="10">
    <w:p w14:paraId="12ED05A5"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Código de la Niñez y Adolescencia, decreto 73 - 96; Art. 201. </w:t>
      </w:r>
    </w:p>
  </w:footnote>
  <w:footnote w:id="11">
    <w:p w14:paraId="29FE4503"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Informe Honduras (2022).- Investigación subregional (Guatemala, Honduras y NIcaragua) con enfoque interseccional sobre las barreras que enfrenta las personas con discapacidad en el ejercicios de sus derechos y el nivel de cumplimiento de las convención sobre los Derechos de las Personas con Discapacidad (CDPA) y los Objetivos de Desarrollo Sostenible (ODS). Pág 47, sección 3.2.1. </w:t>
      </w:r>
    </w:p>
  </w:footnote>
  <w:footnote w:id="12">
    <w:p w14:paraId="1AAA552A"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Informes periódicos segundo a cuarto combinados al CRPD (Honduras 2022).- Pág. 12, Parr. 63 según información proporcionada por el Comisionado Nacional de Derechos Humanos en su informe anual (2019).</w:t>
      </w:r>
    </w:p>
  </w:footnote>
  <w:footnote w:id="13">
    <w:p w14:paraId="1391F444"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Informe Honduras (2022).- Investigación subregional (Guatemala, Honduras y NIcaragua) con enfoque interseccional sobre las barreras que enfrenta las personas con discapacidad en el ejercicios de sus derechos y el nivel de cumplimiento de las convención sobre los Derechos de las Personas con Discapacidad (CDPA) y los Objetivos de Desarrollo Sostenible (ODS)., Pág 68, sección 3.2.3. </w:t>
      </w:r>
    </w:p>
  </w:footnote>
  <w:footnote w:id="14">
    <w:p w14:paraId="61549D88"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Decreto 151- 2009.- Ley del Sistema Nacional de Gestión de Riesgos, artículos 4 y 32. </w:t>
      </w:r>
      <w:hyperlink r:id="rId6">
        <w:r>
          <w:rPr>
            <w:rFonts w:ascii="Times New Roman" w:eastAsia="Times New Roman" w:hAnsi="Times New Roman" w:cs="Times New Roman"/>
            <w:color w:val="1155CC"/>
            <w:sz w:val="20"/>
            <w:szCs w:val="20"/>
            <w:u w:val="single"/>
          </w:rPr>
          <w:t>https://www.preventionweb.net/files/21473_15444leydelsinager0120101.pdf</w:t>
        </w:r>
      </w:hyperlink>
      <w:r>
        <w:rPr>
          <w:rFonts w:ascii="Times New Roman" w:eastAsia="Times New Roman" w:hAnsi="Times New Roman" w:cs="Times New Roman"/>
          <w:sz w:val="20"/>
          <w:szCs w:val="20"/>
        </w:rPr>
        <w:t xml:space="preserve"> </w:t>
      </w:r>
    </w:p>
  </w:footnote>
  <w:footnote w:id="15">
    <w:p w14:paraId="062C5987" w14:textId="77777777" w:rsidR="009F78BD" w:rsidRDefault="00C6293A">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Propuesta de reformas al Código Civil (artículo 1555) y Constitución de la República de honduras (artículo 169) presentadas el 17 de marzo de 2022.</w:t>
      </w:r>
      <w:r>
        <w:rPr>
          <w:sz w:val="20"/>
          <w:szCs w:val="20"/>
        </w:rPr>
        <w:t xml:space="preserve"> </w:t>
      </w:r>
    </w:p>
  </w:footnote>
  <w:footnote w:id="16">
    <w:p w14:paraId="6E7351D4"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Decreto 01-2017 del 20 de enero de 2017, publicado en el Diario Oficial La Gaceta el 14 de febrero de 2017, sobre el Reglamento de la Comisión Judicial de Acceso a la Justicia. </w:t>
      </w:r>
      <w:hyperlink r:id="rId7">
        <w:r>
          <w:rPr>
            <w:rFonts w:ascii="Times New Roman" w:eastAsia="Times New Roman" w:hAnsi="Times New Roman" w:cs="Times New Roman"/>
            <w:color w:val="1155CC"/>
            <w:sz w:val="20"/>
            <w:szCs w:val="20"/>
            <w:u w:val="single"/>
          </w:rPr>
          <w:t>https://www.tsc.gob.hn/web/leyes/Reglamento_comision_judicial_acceso_justicia.pdf</w:t>
        </w:r>
      </w:hyperlink>
      <w:r>
        <w:rPr>
          <w:rFonts w:ascii="Times New Roman" w:eastAsia="Times New Roman" w:hAnsi="Times New Roman" w:cs="Times New Roman"/>
          <w:sz w:val="20"/>
          <w:szCs w:val="20"/>
        </w:rPr>
        <w:t xml:space="preserve"> </w:t>
      </w:r>
    </w:p>
  </w:footnote>
  <w:footnote w:id="17">
    <w:p w14:paraId="59171E49"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Decreto Legislativo 65-91.- Código de Salud de Honduras, revisar: Artículos 15, 16 y 17.- </w:t>
      </w:r>
      <w:hyperlink r:id="rId8">
        <w:r>
          <w:rPr>
            <w:rFonts w:ascii="Times New Roman" w:eastAsia="Times New Roman" w:hAnsi="Times New Roman" w:cs="Times New Roman"/>
            <w:color w:val="1155CC"/>
            <w:sz w:val="20"/>
            <w:szCs w:val="20"/>
            <w:u w:val="single"/>
          </w:rPr>
          <w:t>https://www.acnur.org/fileadmin/Documentos/BDL/2016/10636.pdf</w:t>
        </w:r>
      </w:hyperlink>
      <w:r>
        <w:rPr>
          <w:rFonts w:ascii="Times New Roman" w:eastAsia="Times New Roman" w:hAnsi="Times New Roman" w:cs="Times New Roman"/>
          <w:sz w:val="20"/>
          <w:szCs w:val="20"/>
        </w:rPr>
        <w:t xml:space="preserve"> </w:t>
      </w:r>
    </w:p>
  </w:footnote>
  <w:footnote w:id="18">
    <w:p w14:paraId="66F1C27D"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Decreto 144-83 publicado en el Diario Oficial de la Gaceta No. 24,264 del 12 de marzo de 1984, ahora reformado bajo el Decreto No. 130-2017 publicado en el Diario Oficial La Gaceta No. 34,940 de fecha 10 de mayo de 2019. </w:t>
      </w:r>
    </w:p>
  </w:footnote>
  <w:footnote w:id="19">
    <w:p w14:paraId="63BF2BCC"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Comunicado del Comisionado Nacional de los Derechos Humanos, de fecha 27 de septiembre de 2022.- </w:t>
      </w:r>
      <w:hyperlink r:id="rId9">
        <w:r>
          <w:rPr>
            <w:rFonts w:ascii="Times New Roman" w:eastAsia="Times New Roman" w:hAnsi="Times New Roman" w:cs="Times New Roman"/>
            <w:color w:val="1155CC"/>
            <w:sz w:val="20"/>
            <w:szCs w:val="20"/>
            <w:u w:val="single"/>
          </w:rPr>
          <w:t>https://www.conadeh.hn/wp-content/uploads/2022/09/BOLETIN-CONADEH-PIDE-REVISAR-SITUACION-QUE-ENFRENTAN-575-PERSONAS-CON-DISCAPACIDAD-EN-25-CENTROS-PENALES-1.pdf</w:t>
        </w:r>
      </w:hyperlink>
      <w:r>
        <w:rPr>
          <w:rFonts w:ascii="Times New Roman" w:eastAsia="Times New Roman" w:hAnsi="Times New Roman" w:cs="Times New Roman"/>
          <w:sz w:val="20"/>
          <w:szCs w:val="20"/>
        </w:rPr>
        <w:t xml:space="preserve"> </w:t>
      </w:r>
    </w:p>
  </w:footnote>
  <w:footnote w:id="20">
    <w:p w14:paraId="38000AA6"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Decreto legislativo 321-2023.- Ley de Lengua de Señas Hondureña (LESHO), artículo 4.</w:t>
      </w:r>
    </w:p>
  </w:footnote>
  <w:footnote w:id="21">
    <w:p w14:paraId="74A55E77"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Decreto legislativo 321-2023.- Ley de Lengua de Señas Hondureña (LESHO), artículo 2, numeral 3.</w:t>
      </w:r>
    </w:p>
  </w:footnote>
  <w:footnote w:id="22">
    <w:p w14:paraId="0725E51C"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Decreto legislativo 160-2005.- Ley de Equidad y Desarrollo Integral de las Personas con Discapacidad, artículos 2, numeral 9, sección VI, artículos 44 , 46 y 47. </w:t>
      </w:r>
    </w:p>
  </w:footnote>
  <w:footnote w:id="23">
    <w:p w14:paraId="53D3099C" w14:textId="77777777" w:rsidR="009F78BD" w:rsidRDefault="00C6293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Informes periódicos segundo a cuarto combinados al CRPD (Honduras 2022).- Pág. 12, Párr. 66. </w:t>
      </w:r>
    </w:p>
  </w:footnote>
  <w:footnote w:id="24">
    <w:p w14:paraId="6224867A"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Decreto legislativo 321-2013.- Ley de la Lengua de Señas Hondureña. </w:t>
      </w:r>
    </w:p>
  </w:footnote>
  <w:footnote w:id="25">
    <w:p w14:paraId="2E47EA3C"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Secretaría de Salud - Lanzamiento del Protocolo de Atención Integral a Personas Víctimas/Sobrevivientes de Violencia Sexual: </w:t>
      </w:r>
      <w:hyperlink r:id="rId10">
        <w:r>
          <w:rPr>
            <w:rFonts w:ascii="Times New Roman" w:eastAsia="Times New Roman" w:hAnsi="Times New Roman" w:cs="Times New Roman"/>
            <w:color w:val="1155CC"/>
            <w:sz w:val="20"/>
            <w:szCs w:val="20"/>
            <w:u w:val="single"/>
          </w:rPr>
          <w:t>https://www.paho.org/es/noticias/7-12-2022-lanzamiento-protocolo-atencion-integral-personas-victimas-sobrevivientes</w:t>
        </w:r>
      </w:hyperlink>
      <w:r>
        <w:rPr>
          <w:rFonts w:ascii="Times New Roman" w:eastAsia="Times New Roman" w:hAnsi="Times New Roman" w:cs="Times New Roman"/>
          <w:sz w:val="20"/>
          <w:szCs w:val="20"/>
        </w:rPr>
        <w:t xml:space="preserve">  </w:t>
      </w:r>
    </w:p>
  </w:footnote>
  <w:footnote w:id="26">
    <w:p w14:paraId="17F1D990"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Acuerdo ministerial No. 14874 - 2022, publicado en el diario oficial La Gaceta el 20 de enero de 2023 No. 36,134. </w:t>
      </w:r>
      <w:hyperlink r:id="rId11">
        <w:r>
          <w:rPr>
            <w:rFonts w:ascii="Times New Roman" w:eastAsia="Times New Roman" w:hAnsi="Times New Roman" w:cs="Times New Roman"/>
            <w:color w:val="1155CC"/>
            <w:sz w:val="20"/>
            <w:szCs w:val="20"/>
            <w:u w:val="single"/>
          </w:rPr>
          <w:t>https://criterio.hn/wp-content/uploads/2023/01/GACETA-20-DE-ENERO-DE-2023-36134-PAE.pdf</w:t>
        </w:r>
      </w:hyperlink>
      <w:r>
        <w:rPr>
          <w:rFonts w:ascii="Times New Roman" w:eastAsia="Times New Roman" w:hAnsi="Times New Roman" w:cs="Times New Roman"/>
          <w:sz w:val="20"/>
          <w:szCs w:val="20"/>
        </w:rPr>
        <w:t xml:space="preserve"> </w:t>
      </w:r>
    </w:p>
  </w:footnote>
  <w:footnote w:id="27">
    <w:p w14:paraId="34343404"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Decreto legislativo No. 189 - 1959.- Revisar artículos 491 numeral 7 y 534 numeral 6.- </w:t>
      </w:r>
      <w:hyperlink r:id="rId12">
        <w:r>
          <w:rPr>
            <w:rFonts w:ascii="Times New Roman" w:eastAsia="Times New Roman" w:hAnsi="Times New Roman" w:cs="Times New Roman"/>
            <w:color w:val="1155CC"/>
            <w:sz w:val="20"/>
            <w:szCs w:val="20"/>
            <w:u w:val="single"/>
          </w:rPr>
          <w:t>https://www.tsc.gob.hn/biblioteca/index.php/codigos/607-codigo-de-trabajo</w:t>
        </w:r>
      </w:hyperlink>
      <w:r>
        <w:rPr>
          <w:rFonts w:ascii="Times New Roman" w:eastAsia="Times New Roman" w:hAnsi="Times New Roman" w:cs="Times New Roman"/>
          <w:sz w:val="20"/>
          <w:szCs w:val="20"/>
        </w:rPr>
        <w:t xml:space="preserve"> </w:t>
      </w:r>
    </w:p>
  </w:footnote>
  <w:footnote w:id="28">
    <w:p w14:paraId="51BC5AF6"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Eddy Paz-Maldonado. Universidad Nacional Autónoma de Honduras. Departamento de Pedagogía y Ciencias de las Educación (2020).- “Inserción laboral de personas en situación de discapacidad en América Latina”.- </w:t>
      </w:r>
      <w:hyperlink r:id="rId13">
        <w:r>
          <w:rPr>
            <w:rFonts w:ascii="Times New Roman" w:eastAsia="Times New Roman" w:hAnsi="Times New Roman" w:cs="Times New Roman"/>
            <w:color w:val="1155CC"/>
            <w:sz w:val="20"/>
            <w:szCs w:val="20"/>
            <w:u w:val="single"/>
          </w:rPr>
          <w:t>https://www.scielo.br/j/sausoc/a/TqjdMQRZgwrmN6pRxCKfqjD/?format=pdf&amp;lang=es</w:t>
        </w:r>
      </w:hyperlink>
      <w:r>
        <w:rPr>
          <w:rFonts w:ascii="Times New Roman" w:eastAsia="Times New Roman" w:hAnsi="Times New Roman" w:cs="Times New Roman"/>
          <w:sz w:val="20"/>
          <w:szCs w:val="20"/>
        </w:rPr>
        <w:t xml:space="preserve"> </w:t>
      </w:r>
    </w:p>
  </w:footnote>
  <w:footnote w:id="29">
    <w:p w14:paraId="41FA8395"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Informe Honduras (2022).- Investigación subregional (Guatemala, Honduras y NIcaragua) con enfoque interseccional sobre las barreras que enfrenta las personas con discapacidad en el ejercicios de sus derechos y el nivel de cumplimiento de las convención sobre los Derechos de las Personas con Discapacidad (CDPA) y los Objetivos de Desarrollo Sostenible (ODS). Página 57, gráfica No. 13 con base a una encuesta realizada a (PcD)</w:t>
      </w:r>
    </w:p>
  </w:footnote>
  <w:footnote w:id="30">
    <w:p w14:paraId="4296BA67"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Informe sobre el Estado General de los Derechos Humanos y Gestión Institucional (2021).- </w:t>
      </w:r>
      <w:r>
        <w:rPr>
          <w:rFonts w:ascii="Times New Roman" w:eastAsia="Times New Roman" w:hAnsi="Times New Roman" w:cs="Times New Roman"/>
          <w:sz w:val="16"/>
          <w:szCs w:val="16"/>
        </w:rPr>
        <w:t xml:space="preserve">https:// </w:t>
      </w:r>
      <w:hyperlink r:id="rId14">
        <w:r>
          <w:rPr>
            <w:rFonts w:ascii="Times New Roman" w:eastAsia="Times New Roman" w:hAnsi="Times New Roman" w:cs="Times New Roman"/>
            <w:color w:val="1155CC"/>
            <w:sz w:val="16"/>
            <w:szCs w:val="16"/>
            <w:u w:val="single"/>
          </w:rPr>
          <w:t>www.conadeh.hn/wp-content/uploads/2022/05/INFORME-FINAL-2021-CONADEH.pdf</w:t>
        </w:r>
      </w:hyperlink>
      <w:r>
        <w:rPr>
          <w:rFonts w:ascii="Times New Roman" w:eastAsia="Times New Roman" w:hAnsi="Times New Roman" w:cs="Times New Roman"/>
          <w:sz w:val="16"/>
          <w:szCs w:val="16"/>
        </w:rPr>
        <w:t xml:space="preserve"> </w:t>
      </w:r>
    </w:p>
  </w:footnote>
  <w:footnote w:id="31">
    <w:p w14:paraId="2B79E201"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Informe Honduras (2022).- Investigación subregional (Guatemala, Honduras y NIcaragua) con enfoque interseccional sobre las barreras que enfrenta las personas con discapacidad en el ejercicios de sus derechos y el nivel de cumplimiento de las convención sobre los Derechos de las Personas con Discapacidad (CDPA) y los Objetivos de Desarrollo Sostenible (ODS).- Pág. 114, Testimonio de representante de la Oficina de Inclusión del CNE. </w:t>
      </w:r>
    </w:p>
  </w:footnote>
  <w:footnote w:id="32">
    <w:p w14:paraId="7DDFF901"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Decreto legislativo No. 86-2000.- Ley del Instituto Nacional de Estadística.</w:t>
      </w:r>
    </w:p>
  </w:footnote>
  <w:footnote w:id="33">
    <w:p w14:paraId="1460A7DB" w14:textId="77777777" w:rsidR="009F78BD" w:rsidRDefault="00C6293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Base Ine.- XVII Censo de Población y VI Vivienda.- </w:t>
      </w:r>
      <w:hyperlink r:id="rId15">
        <w:r>
          <w:rPr>
            <w:rFonts w:ascii="Times New Roman" w:eastAsia="Times New Roman" w:hAnsi="Times New Roman" w:cs="Times New Roman"/>
            <w:color w:val="1155CC"/>
            <w:sz w:val="20"/>
            <w:szCs w:val="20"/>
            <w:u w:val="single"/>
          </w:rPr>
          <w:t>http://181.115.7.199/binhnd/RpWebEngine.exe/Portal?BASE=CPVHND2013NAC&amp;lang=ESP</w:t>
        </w:r>
      </w:hyperlink>
      <w:r>
        <w:rPr>
          <w:rFonts w:ascii="Times New Roman" w:eastAsia="Times New Roman" w:hAnsi="Times New Roman" w:cs="Times New Roman"/>
          <w:sz w:val="20"/>
          <w:szCs w:val="20"/>
        </w:rPr>
        <w:t xml:space="preserve"> </w:t>
      </w:r>
    </w:p>
  </w:footnote>
  <w:footnote w:id="34">
    <w:p w14:paraId="5B144636" w14:textId="77777777" w:rsidR="009F78BD" w:rsidRDefault="00C6293A">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Informes periódicos segundo a cuarto combinados al CRPD (Honduras 2022).- Pág. 37, Párr. 239 y 242. </w:t>
      </w:r>
    </w:p>
  </w:footnote>
  <w:footnote w:id="35">
    <w:p w14:paraId="33D674A9" w14:textId="77777777" w:rsidR="009F78BD" w:rsidRDefault="00C6293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Informe Honduras (2022).- Investigación subregional (Guatemala, Honduras y NIcaragua) con enfoque interseccional sobre las barreras que enfrenta las personas con discapacidad en el ejercicios de sus derechos y el nivel de cumplimiento de las convención sobre los Derechos de las Personas con Discapacidad (CDPA) y los Objetivos de Desarrollo Sostenible (ODS).- Pág. 116, 119 y 124.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114EF" w14:textId="77777777" w:rsidR="009F78BD" w:rsidRDefault="00C6293A">
    <w:r>
      <w:rPr>
        <w:noProof/>
        <w:lang w:val="en-GB"/>
      </w:rPr>
      <w:drawing>
        <wp:anchor distT="114300" distB="114300" distL="114300" distR="114300" simplePos="0" relativeHeight="251658240" behindDoc="0" locked="0" layoutInCell="1" hidden="0" allowOverlap="1" wp14:anchorId="619EF701" wp14:editId="2A76D3B5">
          <wp:simplePos x="0" y="0"/>
          <wp:positionH relativeFrom="column">
            <wp:posOffset>-838199</wp:posOffset>
          </wp:positionH>
          <wp:positionV relativeFrom="paragraph">
            <wp:posOffset>114300</wp:posOffset>
          </wp:positionV>
          <wp:extent cx="2376064" cy="747713"/>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76064" cy="747713"/>
                  </a:xfrm>
                  <a:prstGeom prst="rect">
                    <a:avLst/>
                  </a:prstGeom>
                  <a:ln/>
                </pic:spPr>
              </pic:pic>
            </a:graphicData>
          </a:graphic>
        </wp:anchor>
      </w:drawing>
    </w:r>
    <w:r>
      <w:rPr>
        <w:noProof/>
        <w:lang w:val="en-GB"/>
      </w:rPr>
      <w:drawing>
        <wp:anchor distT="114300" distB="114300" distL="114300" distR="114300" simplePos="0" relativeHeight="251659264" behindDoc="1" locked="0" layoutInCell="1" hidden="0" allowOverlap="1" wp14:anchorId="2BA48146" wp14:editId="61002EF2">
          <wp:simplePos x="0" y="0"/>
          <wp:positionH relativeFrom="column">
            <wp:posOffset>1533525</wp:posOffset>
          </wp:positionH>
          <wp:positionV relativeFrom="paragraph">
            <wp:posOffset>28576</wp:posOffset>
          </wp:positionV>
          <wp:extent cx="919163" cy="919163"/>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19163" cy="919163"/>
                  </a:xfrm>
                  <a:prstGeom prst="rect">
                    <a:avLst/>
                  </a:prstGeom>
                  <a:ln/>
                </pic:spPr>
              </pic:pic>
            </a:graphicData>
          </a:graphic>
        </wp:anchor>
      </w:drawing>
    </w:r>
    <w:r>
      <w:rPr>
        <w:noProof/>
        <w:lang w:val="en-GB"/>
      </w:rPr>
      <w:drawing>
        <wp:anchor distT="114300" distB="114300" distL="114300" distR="114300" simplePos="0" relativeHeight="251660288" behindDoc="1" locked="0" layoutInCell="1" hidden="0" allowOverlap="1" wp14:anchorId="5F15F5EB" wp14:editId="688829CF">
          <wp:simplePos x="0" y="0"/>
          <wp:positionH relativeFrom="column">
            <wp:posOffset>3581400</wp:posOffset>
          </wp:positionH>
          <wp:positionV relativeFrom="paragraph">
            <wp:posOffset>24301</wp:posOffset>
          </wp:positionV>
          <wp:extent cx="975051" cy="966788"/>
          <wp:effectExtent l="0" t="0" r="0" b="0"/>
          <wp:wrapNone/>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
                  <a:srcRect/>
                  <a:stretch>
                    <a:fillRect/>
                  </a:stretch>
                </pic:blipFill>
                <pic:spPr>
                  <a:xfrm>
                    <a:off x="0" y="0"/>
                    <a:ext cx="975051" cy="966788"/>
                  </a:xfrm>
                  <a:prstGeom prst="rect">
                    <a:avLst/>
                  </a:prstGeom>
                  <a:ln/>
                </pic:spPr>
              </pic:pic>
            </a:graphicData>
          </a:graphic>
        </wp:anchor>
      </w:drawing>
    </w:r>
    <w:r>
      <w:rPr>
        <w:noProof/>
        <w:lang w:val="en-GB"/>
      </w:rPr>
      <w:drawing>
        <wp:anchor distT="114300" distB="114300" distL="114300" distR="114300" simplePos="0" relativeHeight="251661312" behindDoc="1" locked="0" layoutInCell="1" hidden="0" allowOverlap="1" wp14:anchorId="4AB8EA8D" wp14:editId="330B02D5">
          <wp:simplePos x="0" y="0"/>
          <wp:positionH relativeFrom="column">
            <wp:posOffset>4648200</wp:posOffset>
          </wp:positionH>
          <wp:positionV relativeFrom="paragraph">
            <wp:posOffset>114300</wp:posOffset>
          </wp:positionV>
          <wp:extent cx="1689605" cy="500063"/>
          <wp:effectExtent l="0" t="0" r="0" b="0"/>
          <wp:wrapNone/>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a:stretch>
                    <a:fillRect/>
                  </a:stretch>
                </pic:blipFill>
                <pic:spPr>
                  <a:xfrm>
                    <a:off x="0" y="0"/>
                    <a:ext cx="1689605" cy="500063"/>
                  </a:xfrm>
                  <a:prstGeom prst="rect">
                    <a:avLst/>
                  </a:prstGeom>
                  <a:ln/>
                </pic:spPr>
              </pic:pic>
            </a:graphicData>
          </a:graphic>
        </wp:anchor>
      </w:drawing>
    </w:r>
    <w:r>
      <w:rPr>
        <w:noProof/>
        <w:lang w:val="en-GB"/>
      </w:rPr>
      <w:drawing>
        <wp:anchor distT="114300" distB="114300" distL="114300" distR="114300" simplePos="0" relativeHeight="251662336" behindDoc="0" locked="0" layoutInCell="1" hidden="0" allowOverlap="1" wp14:anchorId="48787687" wp14:editId="5067E804">
          <wp:simplePos x="0" y="0"/>
          <wp:positionH relativeFrom="column">
            <wp:posOffset>2428875</wp:posOffset>
          </wp:positionH>
          <wp:positionV relativeFrom="paragraph">
            <wp:posOffset>24301</wp:posOffset>
          </wp:positionV>
          <wp:extent cx="1052763" cy="800100"/>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1052763" cy="8001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E52A0A"/>
    <w:multiLevelType w:val="multilevel"/>
    <w:tmpl w:val="E2D83648"/>
    <w:lvl w:ilvl="0">
      <w:start w:val="1"/>
      <w:numFmt w:val="upperLetter"/>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BED2B57"/>
    <w:multiLevelType w:val="multilevel"/>
    <w:tmpl w:val="B0E6FE8C"/>
    <w:lvl w:ilvl="0">
      <w:start w:val="1"/>
      <w:numFmt w:val="decimal"/>
      <w:lvlText w:val="%1."/>
      <w:lvlJc w:val="left"/>
      <w:pPr>
        <w:ind w:left="850" w:hanging="359"/>
      </w:pPr>
      <w:rPr>
        <w:color w:val="00000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737C2DBA"/>
    <w:multiLevelType w:val="multilevel"/>
    <w:tmpl w:val="E56A9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8BD"/>
    <w:rsid w:val="001F0A70"/>
    <w:rsid w:val="009F78BD"/>
    <w:rsid w:val="00AE5E59"/>
    <w:rsid w:val="00C62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C2A45"/>
  <w15:docId w15:val="{284B4DC0-25C0-424E-95C0-A3EA9D9D5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F0A7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A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acnur.org/fileadmin/Documentos/BDL/2016/10636.pdf" TargetMode="External"/><Relationship Id="rId13" Type="http://schemas.openxmlformats.org/officeDocument/2006/relationships/hyperlink" Target="https://www.scielo.br/j/sausoc/a/TqjdMQRZgwrmN6pRxCKfqjD/?format=pdf&amp;lang=es" TargetMode="External"/><Relationship Id="rId3" Type="http://schemas.openxmlformats.org/officeDocument/2006/relationships/hyperlink" Target="https://www.ine.gob.hn/V3/imag-doc/2021/10/Cap%C3%ADtulo-9-Aprender.pdf" TargetMode="External"/><Relationship Id="rId7" Type="http://schemas.openxmlformats.org/officeDocument/2006/relationships/hyperlink" Target="https://www.tsc.gob.hn/web/leyes/Reglamento_comision_judicial_acceso_justicia.pdf" TargetMode="External"/><Relationship Id="rId12" Type="http://schemas.openxmlformats.org/officeDocument/2006/relationships/hyperlink" Target="https://www.tsc.gob.hn/biblioteca/index.php/codigos/607-codigo-de-trabajo" TargetMode="External"/><Relationship Id="rId2" Type="http://schemas.openxmlformats.org/officeDocument/2006/relationships/hyperlink" Target="https://oig.cepal.org/es/indicadores/paises-que-han-firmado-ratificado-protocolo-facultativo-la-convencion-la-eliminacion" TargetMode="External"/><Relationship Id="rId1" Type="http://schemas.openxmlformats.org/officeDocument/2006/relationships/hyperlink" Target="https://www.conadeh.hn/wp-content/uploads/2021/06/CONADEH_2020.pdf" TargetMode="External"/><Relationship Id="rId6" Type="http://schemas.openxmlformats.org/officeDocument/2006/relationships/hyperlink" Target="https://www.preventionweb.net/files/21473_15444leydelsinager0120101.pdf" TargetMode="External"/><Relationship Id="rId11" Type="http://schemas.openxmlformats.org/officeDocument/2006/relationships/hyperlink" Target="https://criterio.hn/wp-content/uploads/2023/01/GACETA-20-DE-ENERO-DE-2023-36134-PAE.pdf" TargetMode="External"/><Relationship Id="rId5" Type="http://schemas.openxmlformats.org/officeDocument/2006/relationships/hyperlink" Target="https://criterio.hn/feministas-presentan-informe-ante-cedaw-y-exponen-femicidios-y-violaciones-a-las-mujeres-en-honduras/" TargetMode="External"/><Relationship Id="rId15" Type="http://schemas.openxmlformats.org/officeDocument/2006/relationships/hyperlink" Target="http://181.115.7.199/binhnd/RpWebEngine.exe/Portal?BASE=CPVHND2013NAC&amp;lang=ESP" TargetMode="External"/><Relationship Id="rId10" Type="http://schemas.openxmlformats.org/officeDocument/2006/relationships/hyperlink" Target="https://www.paho.org/es/noticias/7-12-2022-lanzamiento-protocolo-atencion-integral-personas-victimas-sobrevivientes" TargetMode="External"/><Relationship Id="rId4" Type="http://schemas.openxmlformats.org/officeDocument/2006/relationships/hyperlink" Target="https://www.lavanguardia.com/politica/20170413/421675674569/onu-honduras-debe-abolir-las-esterilizaciones-forzadas-de-los-discapacitados.html" TargetMode="External"/><Relationship Id="rId9" Type="http://schemas.openxmlformats.org/officeDocument/2006/relationships/hyperlink" Target="https://www.conadeh.hn/wp-content/uploads/2022/09/BOLETIN-CONADEH-PIDE-REVISAR-SITUACION-QUE-ENFRENTAN-575-PERSONAS-CON-DISCAPACIDAD-EN-25-CENTROS-PENALES-1.pdf" TargetMode="External"/><Relationship Id="rId14" Type="http://schemas.openxmlformats.org/officeDocument/2006/relationships/hyperlink" Target="http://www.conadeh.hn/wp-content/uploads/2022/05/INFORME-FINAL-2021-CONADEH.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7590</Words>
  <Characters>43265</Characters>
  <Application>Microsoft Office Word</Application>
  <DocSecurity>4</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VILLARREAL LOPEZ Carla</dc:creator>
  <cp:lastModifiedBy>OUKO Robert</cp:lastModifiedBy>
  <cp:revision>2</cp:revision>
  <dcterms:created xsi:type="dcterms:W3CDTF">2023-03-08T14:39:00Z</dcterms:created>
  <dcterms:modified xsi:type="dcterms:W3CDTF">2023-03-08T14:39:00Z</dcterms:modified>
</cp:coreProperties>
</file>