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F45D8" w14:textId="224C3442" w:rsidR="00262EC0" w:rsidRPr="00805296" w:rsidRDefault="00805296" w:rsidP="00805296">
      <w:pPr>
        <w:jc w:val="center"/>
        <w:rPr>
          <w:rFonts w:asciiTheme="majorBidi" w:hAnsiTheme="majorBidi" w:cstheme="majorBidi"/>
          <w:b/>
          <w:bCs/>
          <w:sz w:val="24"/>
          <w:szCs w:val="24"/>
        </w:rPr>
      </w:pPr>
      <w:r w:rsidRPr="00805296">
        <w:rPr>
          <w:rFonts w:asciiTheme="majorBidi" w:hAnsiTheme="majorBidi" w:cstheme="majorBidi"/>
          <w:b/>
          <w:bCs/>
          <w:sz w:val="24"/>
          <w:szCs w:val="24"/>
        </w:rPr>
        <w:t xml:space="preserve">CONTRIBUCIÓN AL EXAMEN </w:t>
      </w:r>
      <w:r w:rsidR="00DC77AC">
        <w:rPr>
          <w:rFonts w:asciiTheme="majorBidi" w:hAnsiTheme="majorBidi" w:cstheme="majorBidi"/>
          <w:b/>
          <w:bCs/>
          <w:sz w:val="24"/>
          <w:szCs w:val="24"/>
        </w:rPr>
        <w:t xml:space="preserve">DEL </w:t>
      </w:r>
      <w:r w:rsidR="00470D05">
        <w:rPr>
          <w:rFonts w:asciiTheme="majorBidi" w:hAnsiTheme="majorBidi" w:cstheme="majorBidi"/>
          <w:b/>
          <w:bCs/>
          <w:sz w:val="24"/>
          <w:szCs w:val="24"/>
        </w:rPr>
        <w:t xml:space="preserve">SÉPTIMO </w:t>
      </w:r>
      <w:r w:rsidR="00DC77AC">
        <w:rPr>
          <w:rFonts w:asciiTheme="majorBidi" w:hAnsiTheme="majorBidi" w:cstheme="majorBidi"/>
          <w:b/>
          <w:bCs/>
          <w:sz w:val="24"/>
          <w:szCs w:val="24"/>
        </w:rPr>
        <w:t xml:space="preserve">INFORME DE </w:t>
      </w:r>
    </w:p>
    <w:p w14:paraId="250FBB23" w14:textId="045577CA" w:rsidR="00805296" w:rsidRPr="009F055B" w:rsidRDefault="00805296" w:rsidP="00805296">
      <w:pPr>
        <w:jc w:val="center"/>
        <w:rPr>
          <w:rFonts w:asciiTheme="majorBidi" w:hAnsiTheme="majorBidi" w:cstheme="majorBidi"/>
          <w:b/>
          <w:bCs/>
          <w:sz w:val="32"/>
          <w:szCs w:val="32"/>
        </w:rPr>
      </w:pPr>
      <w:r w:rsidRPr="009F055B">
        <w:rPr>
          <w:rFonts w:asciiTheme="majorBidi" w:hAnsiTheme="majorBidi" w:cstheme="majorBidi"/>
          <w:b/>
          <w:bCs/>
          <w:sz w:val="32"/>
          <w:szCs w:val="32"/>
        </w:rPr>
        <w:t>ESPAÑA</w:t>
      </w:r>
    </w:p>
    <w:p w14:paraId="23BC24B2" w14:textId="77777777" w:rsidR="00852780" w:rsidRDefault="00852780" w:rsidP="00852780">
      <w:pPr>
        <w:jc w:val="center"/>
        <w:rPr>
          <w:rFonts w:asciiTheme="majorBidi" w:hAnsiTheme="majorBidi" w:cstheme="majorBidi"/>
          <w:b/>
          <w:bCs/>
          <w:sz w:val="24"/>
          <w:szCs w:val="24"/>
        </w:rPr>
      </w:pPr>
      <w:r>
        <w:rPr>
          <w:rFonts w:asciiTheme="majorBidi" w:hAnsiTheme="majorBidi" w:cstheme="majorBidi"/>
          <w:b/>
          <w:bCs/>
          <w:sz w:val="24"/>
          <w:szCs w:val="24"/>
        </w:rPr>
        <w:t xml:space="preserve">EN VIRTUD DEL ARTÍCULO 44 DE LA </w:t>
      </w:r>
    </w:p>
    <w:p w14:paraId="3F7D47AD" w14:textId="1EDC95C9" w:rsidR="00852780" w:rsidRPr="009F055B" w:rsidRDefault="00852780" w:rsidP="009F055B">
      <w:pPr>
        <w:spacing w:after="0" w:line="240" w:lineRule="auto"/>
        <w:jc w:val="center"/>
        <w:rPr>
          <w:rFonts w:asciiTheme="majorBidi" w:hAnsiTheme="majorBidi" w:cstheme="majorBidi"/>
          <w:b/>
          <w:bCs/>
          <w:sz w:val="32"/>
          <w:szCs w:val="32"/>
        </w:rPr>
      </w:pPr>
      <w:r w:rsidRPr="009F055B">
        <w:rPr>
          <w:rFonts w:asciiTheme="majorBidi" w:hAnsiTheme="majorBidi" w:cstheme="majorBidi"/>
          <w:b/>
          <w:bCs/>
          <w:sz w:val="32"/>
          <w:szCs w:val="32"/>
        </w:rPr>
        <w:t>CONVENCIÓN DE DERECHOS DEL NIÑO</w:t>
      </w:r>
    </w:p>
    <w:p w14:paraId="3A6D01F8" w14:textId="77777777" w:rsidR="00852780" w:rsidRPr="00852780" w:rsidRDefault="00852780" w:rsidP="009F055B">
      <w:pPr>
        <w:spacing w:after="0" w:line="240" w:lineRule="auto"/>
        <w:jc w:val="center"/>
        <w:rPr>
          <w:rFonts w:asciiTheme="majorBidi" w:hAnsiTheme="majorBidi" w:cstheme="majorBidi"/>
          <w:b/>
          <w:bCs/>
          <w:sz w:val="24"/>
          <w:szCs w:val="24"/>
        </w:rPr>
      </w:pPr>
    </w:p>
    <w:tbl>
      <w:tblPr>
        <w:tblStyle w:val="TableGrid"/>
        <w:tblW w:w="0" w:type="auto"/>
        <w:tblCellMar>
          <w:top w:w="113" w:type="dxa"/>
          <w:bottom w:w="113" w:type="dxa"/>
        </w:tblCellMar>
        <w:tblLook w:val="04A0" w:firstRow="1" w:lastRow="0" w:firstColumn="1" w:lastColumn="0" w:noHBand="0" w:noVBand="1"/>
      </w:tblPr>
      <w:tblGrid>
        <w:gridCol w:w="3880"/>
        <w:gridCol w:w="4614"/>
      </w:tblGrid>
      <w:tr w:rsidR="00CA14AF" w:rsidRPr="004003AB" w14:paraId="0C40C400" w14:textId="77777777" w:rsidTr="00D1156A">
        <w:trPr>
          <w:trHeight w:val="3499"/>
        </w:trPr>
        <w:tc>
          <w:tcPr>
            <w:tcW w:w="3652" w:type="dxa"/>
          </w:tcPr>
          <w:p w14:paraId="01B49384" w14:textId="0C7FCA0D" w:rsidR="00CA14AF" w:rsidRDefault="00CA14AF" w:rsidP="00852780">
            <w:pPr>
              <w:jc w:val="center"/>
              <w:rPr>
                <w:rFonts w:asciiTheme="majorBidi" w:hAnsiTheme="majorBidi" w:cstheme="majorBidi"/>
                <w:b/>
                <w:sz w:val="24"/>
                <w:szCs w:val="24"/>
              </w:rPr>
            </w:pPr>
            <w:r>
              <w:rPr>
                <w:rFonts w:asciiTheme="majorBidi" w:hAnsiTheme="majorBidi" w:cstheme="majorBidi"/>
                <w:b/>
                <w:sz w:val="24"/>
                <w:szCs w:val="24"/>
              </w:rPr>
              <w:t>ORGANIZACIÓN PRINCIPAL QUE PRESENTA</w:t>
            </w:r>
            <w:r w:rsidR="0011493F">
              <w:rPr>
                <w:rFonts w:asciiTheme="majorBidi" w:hAnsiTheme="majorBidi" w:cstheme="majorBidi"/>
                <w:b/>
                <w:sz w:val="24"/>
                <w:szCs w:val="24"/>
              </w:rPr>
              <w:t xml:space="preserve"> ESTE </w:t>
            </w:r>
            <w:r w:rsidR="0011493F" w:rsidRPr="00EC34C2">
              <w:rPr>
                <w:rFonts w:asciiTheme="majorBidi" w:hAnsiTheme="majorBidi" w:cstheme="majorBidi"/>
                <w:b/>
                <w:sz w:val="32"/>
                <w:szCs w:val="32"/>
              </w:rPr>
              <w:t>INFORME</w:t>
            </w:r>
            <w:r w:rsidR="0011493F">
              <w:rPr>
                <w:rFonts w:asciiTheme="majorBidi" w:hAnsiTheme="majorBidi" w:cstheme="majorBidi"/>
                <w:b/>
                <w:sz w:val="24"/>
                <w:szCs w:val="24"/>
              </w:rPr>
              <w:t xml:space="preserve"> </w:t>
            </w:r>
            <w:r w:rsidR="0011493F" w:rsidRPr="00EC34C2">
              <w:rPr>
                <w:rFonts w:asciiTheme="majorBidi" w:hAnsiTheme="majorBidi" w:cstheme="majorBidi"/>
                <w:b/>
                <w:sz w:val="32"/>
                <w:szCs w:val="32"/>
              </w:rPr>
              <w:t>PÚBLICO</w:t>
            </w:r>
          </w:p>
          <w:p w14:paraId="0D6156D5" w14:textId="77777777" w:rsidR="00CA14AF" w:rsidRDefault="00CA14AF" w:rsidP="00852780">
            <w:pPr>
              <w:jc w:val="center"/>
              <w:rPr>
                <w:rFonts w:asciiTheme="majorBidi" w:hAnsiTheme="majorBidi" w:cstheme="majorBidi"/>
                <w:b/>
                <w:sz w:val="24"/>
                <w:szCs w:val="24"/>
              </w:rPr>
            </w:pPr>
          </w:p>
          <w:p w14:paraId="249BAE62" w14:textId="77777777" w:rsidR="00CA14AF" w:rsidRDefault="00CA14AF" w:rsidP="00852780">
            <w:pPr>
              <w:jc w:val="center"/>
              <w:rPr>
                <w:rFonts w:asciiTheme="majorBidi" w:hAnsiTheme="majorBidi" w:cstheme="majorBidi"/>
                <w:b/>
                <w:sz w:val="24"/>
                <w:szCs w:val="24"/>
              </w:rPr>
            </w:pPr>
          </w:p>
          <w:p w14:paraId="7CFC705E" w14:textId="6169DDA8" w:rsidR="00022B83" w:rsidRPr="00022B83" w:rsidRDefault="00CA14AF" w:rsidP="00852780">
            <w:pPr>
              <w:jc w:val="center"/>
              <w:rPr>
                <w:rFonts w:asciiTheme="majorBidi" w:hAnsiTheme="majorBidi" w:cstheme="majorBidi"/>
                <w:bCs/>
                <w:sz w:val="24"/>
                <w:szCs w:val="24"/>
              </w:rPr>
            </w:pPr>
            <w:r w:rsidRPr="00C6514B">
              <w:rPr>
                <w:rFonts w:asciiTheme="majorBidi" w:hAnsiTheme="majorBidi" w:cstheme="majorBidi"/>
                <w:b/>
                <w:sz w:val="24"/>
                <w:szCs w:val="24"/>
              </w:rPr>
              <w:t xml:space="preserve">Fundación </w:t>
            </w:r>
            <w:proofErr w:type="spellStart"/>
            <w:r w:rsidRPr="00C6514B">
              <w:rPr>
                <w:rFonts w:asciiTheme="majorBidi" w:hAnsiTheme="majorBidi" w:cstheme="majorBidi"/>
                <w:b/>
                <w:sz w:val="24"/>
                <w:szCs w:val="24"/>
              </w:rPr>
              <w:t>Emet</w:t>
            </w:r>
            <w:proofErr w:type="spellEnd"/>
            <w:r w:rsidRPr="00C6514B">
              <w:rPr>
                <w:rFonts w:asciiTheme="majorBidi" w:hAnsiTheme="majorBidi" w:cstheme="majorBidi"/>
                <w:b/>
                <w:sz w:val="24"/>
                <w:szCs w:val="24"/>
              </w:rPr>
              <w:t xml:space="preserve"> Arco Iris</w:t>
            </w:r>
            <w:r w:rsidR="00690D5C">
              <w:rPr>
                <w:rFonts w:asciiTheme="majorBidi" w:hAnsiTheme="majorBidi" w:cstheme="majorBidi"/>
                <w:b/>
                <w:sz w:val="24"/>
                <w:szCs w:val="24"/>
              </w:rPr>
              <w:t xml:space="preserve"> </w:t>
            </w:r>
            <w:r w:rsidR="00690D5C" w:rsidRPr="00022B83">
              <w:rPr>
                <w:rFonts w:asciiTheme="majorBidi" w:hAnsiTheme="majorBidi" w:cstheme="majorBidi"/>
                <w:bCs/>
                <w:sz w:val="24"/>
                <w:szCs w:val="24"/>
              </w:rPr>
              <w:t xml:space="preserve">creada en </w:t>
            </w:r>
            <w:r w:rsidR="00022B83" w:rsidRPr="00022B83">
              <w:rPr>
                <w:rFonts w:asciiTheme="majorBidi" w:hAnsiTheme="majorBidi" w:cstheme="majorBidi"/>
                <w:bCs/>
                <w:sz w:val="24"/>
                <w:szCs w:val="24"/>
              </w:rPr>
              <w:t>1983</w:t>
            </w:r>
          </w:p>
          <w:p w14:paraId="37D1C362" w14:textId="0AF44BED" w:rsidR="00022B83" w:rsidRPr="00022B83" w:rsidRDefault="007E62D8" w:rsidP="00852780">
            <w:pPr>
              <w:jc w:val="center"/>
              <w:rPr>
                <w:rFonts w:asciiTheme="majorBidi" w:hAnsiTheme="majorBidi" w:cstheme="majorBidi"/>
                <w:bCs/>
                <w:sz w:val="24"/>
                <w:szCs w:val="24"/>
              </w:rPr>
            </w:pPr>
            <w:hyperlink r:id="rId9" w:history="1">
              <w:r w:rsidR="00022B83" w:rsidRPr="00022B83">
                <w:rPr>
                  <w:rStyle w:val="Hyperlink"/>
                  <w:rFonts w:asciiTheme="majorBidi" w:hAnsiTheme="majorBidi" w:cstheme="majorBidi"/>
                  <w:bCs/>
                  <w:sz w:val="24"/>
                  <w:szCs w:val="24"/>
                </w:rPr>
                <w:t>https://fundacionemet.org</w:t>
              </w:r>
            </w:hyperlink>
          </w:p>
          <w:p w14:paraId="0F9B48BD" w14:textId="05416A43" w:rsidR="00690D5C" w:rsidRDefault="00690D5C" w:rsidP="00852780">
            <w:pPr>
              <w:jc w:val="center"/>
              <w:rPr>
                <w:rFonts w:asciiTheme="majorBidi" w:hAnsiTheme="majorBidi" w:cstheme="majorBidi"/>
                <w:b/>
                <w:sz w:val="24"/>
                <w:szCs w:val="24"/>
              </w:rPr>
            </w:pPr>
          </w:p>
          <w:p w14:paraId="2EF06F5E" w14:textId="77777777" w:rsidR="00690D5C" w:rsidRDefault="00690D5C" w:rsidP="00852780">
            <w:pPr>
              <w:jc w:val="center"/>
              <w:rPr>
                <w:rFonts w:asciiTheme="majorBidi" w:hAnsiTheme="majorBidi" w:cstheme="majorBidi"/>
                <w:b/>
                <w:sz w:val="24"/>
                <w:szCs w:val="24"/>
              </w:rPr>
            </w:pPr>
          </w:p>
          <w:p w14:paraId="706F02F4" w14:textId="77777777" w:rsidR="00022B83" w:rsidRDefault="00CA14AF" w:rsidP="00852780">
            <w:pPr>
              <w:jc w:val="center"/>
              <w:rPr>
                <w:rFonts w:asciiTheme="majorBidi" w:hAnsiTheme="majorBidi" w:cstheme="majorBidi"/>
                <w:b/>
                <w:sz w:val="24"/>
                <w:szCs w:val="24"/>
              </w:rPr>
            </w:pPr>
            <w:r w:rsidRPr="00C6514B">
              <w:rPr>
                <w:rFonts w:asciiTheme="majorBidi" w:hAnsiTheme="majorBidi" w:cstheme="majorBidi"/>
                <w:b/>
                <w:sz w:val="24"/>
                <w:szCs w:val="24"/>
              </w:rPr>
              <w:t xml:space="preserve">Programa </w:t>
            </w:r>
            <w:proofErr w:type="spellStart"/>
            <w:r w:rsidRPr="00C6514B">
              <w:rPr>
                <w:rFonts w:asciiTheme="majorBidi" w:hAnsiTheme="majorBidi" w:cstheme="majorBidi"/>
                <w:b/>
                <w:sz w:val="24"/>
                <w:szCs w:val="24"/>
              </w:rPr>
              <w:t>Ödos</w:t>
            </w:r>
            <w:proofErr w:type="spellEnd"/>
          </w:p>
          <w:p w14:paraId="23206CB6" w14:textId="6A3B7147" w:rsidR="00CA14AF" w:rsidRPr="00B61FA1" w:rsidRDefault="00690D5C" w:rsidP="00852780">
            <w:pPr>
              <w:jc w:val="center"/>
              <w:rPr>
                <w:rFonts w:asciiTheme="majorBidi" w:hAnsiTheme="majorBidi" w:cstheme="majorBidi"/>
                <w:bCs/>
                <w:sz w:val="24"/>
                <w:szCs w:val="24"/>
              </w:rPr>
            </w:pPr>
            <w:r w:rsidRPr="00B61FA1">
              <w:rPr>
                <w:rFonts w:asciiTheme="majorBidi" w:hAnsiTheme="majorBidi" w:cstheme="majorBidi"/>
                <w:bCs/>
                <w:sz w:val="24"/>
                <w:szCs w:val="24"/>
              </w:rPr>
              <w:t xml:space="preserve">creado en </w:t>
            </w:r>
            <w:r w:rsidR="002327D0" w:rsidRPr="00B61FA1">
              <w:rPr>
                <w:rFonts w:asciiTheme="majorBidi" w:hAnsiTheme="majorBidi" w:cstheme="majorBidi"/>
                <w:bCs/>
                <w:sz w:val="24"/>
                <w:szCs w:val="24"/>
              </w:rPr>
              <w:t>2018</w:t>
            </w:r>
          </w:p>
          <w:p w14:paraId="6CD61BF6" w14:textId="62939743" w:rsidR="007A56D3" w:rsidRPr="009D3BA1" w:rsidRDefault="007E62D8" w:rsidP="00852780">
            <w:pPr>
              <w:jc w:val="center"/>
              <w:rPr>
                <w:rFonts w:asciiTheme="majorBidi" w:hAnsiTheme="majorBidi" w:cstheme="majorBidi"/>
                <w:bCs/>
                <w:sz w:val="24"/>
                <w:szCs w:val="24"/>
              </w:rPr>
            </w:pPr>
            <w:hyperlink r:id="rId10" w:history="1">
              <w:r w:rsidR="00B61FA1" w:rsidRPr="00B61FA1">
                <w:rPr>
                  <w:rStyle w:val="Hyperlink"/>
                  <w:rFonts w:asciiTheme="majorBidi" w:hAnsiTheme="majorBidi" w:cstheme="majorBidi"/>
                  <w:bCs/>
                  <w:sz w:val="24"/>
                  <w:szCs w:val="24"/>
                </w:rPr>
                <w:t>https://programaodos.org/</w:t>
              </w:r>
            </w:hyperlink>
            <w:r w:rsidR="00B61FA1" w:rsidRPr="00B61FA1">
              <w:rPr>
                <w:rFonts w:asciiTheme="majorBidi" w:hAnsiTheme="majorBidi" w:cstheme="majorBidi"/>
                <w:bCs/>
                <w:sz w:val="24"/>
                <w:szCs w:val="24"/>
              </w:rPr>
              <w:t xml:space="preserve"> </w:t>
            </w:r>
          </w:p>
        </w:tc>
        <w:tc>
          <w:tcPr>
            <w:tcW w:w="5068" w:type="dxa"/>
          </w:tcPr>
          <w:p w14:paraId="17CB0130" w14:textId="3D1FDC22" w:rsidR="006B5BFD" w:rsidRPr="006B5BFD" w:rsidRDefault="00760F6A" w:rsidP="00852780">
            <w:pPr>
              <w:rPr>
                <w:rFonts w:asciiTheme="majorBidi" w:hAnsiTheme="majorBidi" w:cstheme="majorBidi"/>
                <w:b/>
                <w:sz w:val="24"/>
                <w:szCs w:val="24"/>
              </w:rPr>
            </w:pPr>
            <w:r w:rsidRPr="006B5BFD">
              <w:rPr>
                <w:rFonts w:asciiTheme="majorBidi" w:hAnsiTheme="majorBidi" w:cstheme="majorBidi"/>
                <w:b/>
                <w:sz w:val="24"/>
                <w:szCs w:val="24"/>
              </w:rPr>
              <w:t xml:space="preserve">FUNDACIÓN </w:t>
            </w:r>
            <w:r w:rsidR="00D26331" w:rsidRPr="006B5BFD">
              <w:rPr>
                <w:rFonts w:asciiTheme="majorBidi" w:hAnsiTheme="majorBidi" w:cstheme="majorBidi"/>
                <w:b/>
                <w:sz w:val="24"/>
                <w:szCs w:val="24"/>
              </w:rPr>
              <w:t>EMET ARCO IRIS</w:t>
            </w:r>
          </w:p>
          <w:p w14:paraId="546E5D51" w14:textId="77777777" w:rsidR="006B5BFD" w:rsidRDefault="00D26331" w:rsidP="00852780">
            <w:pPr>
              <w:rPr>
                <w:rFonts w:asciiTheme="majorBidi" w:hAnsiTheme="majorBidi" w:cstheme="majorBidi"/>
                <w:bCs/>
                <w:sz w:val="24"/>
                <w:szCs w:val="24"/>
              </w:rPr>
            </w:pPr>
            <w:r w:rsidRPr="00D26331">
              <w:rPr>
                <w:rFonts w:asciiTheme="majorBidi" w:hAnsiTheme="majorBidi" w:cstheme="majorBidi"/>
                <w:bCs/>
                <w:sz w:val="24"/>
                <w:szCs w:val="24"/>
              </w:rPr>
              <w:t xml:space="preserve">Calle Torre de San Nicolás 6, </w:t>
            </w:r>
          </w:p>
          <w:p w14:paraId="03BDECA1" w14:textId="523EF5F3" w:rsidR="00CA14AF" w:rsidRPr="00D26331" w:rsidRDefault="00D26331" w:rsidP="00852780">
            <w:pPr>
              <w:rPr>
                <w:rFonts w:asciiTheme="majorBidi" w:hAnsiTheme="majorBidi" w:cstheme="majorBidi"/>
                <w:bCs/>
                <w:sz w:val="24"/>
                <w:szCs w:val="24"/>
              </w:rPr>
            </w:pPr>
            <w:r w:rsidRPr="00D26331">
              <w:rPr>
                <w:rFonts w:asciiTheme="majorBidi" w:hAnsiTheme="majorBidi" w:cstheme="majorBidi"/>
                <w:bCs/>
                <w:sz w:val="24"/>
                <w:szCs w:val="24"/>
              </w:rPr>
              <w:t>C.P 14003, C</w:t>
            </w:r>
            <w:r>
              <w:rPr>
                <w:rFonts w:asciiTheme="majorBidi" w:hAnsiTheme="majorBidi" w:cstheme="majorBidi"/>
                <w:bCs/>
                <w:sz w:val="24"/>
                <w:szCs w:val="24"/>
              </w:rPr>
              <w:t>órdoba (ESPAÑA)</w:t>
            </w:r>
          </w:p>
          <w:p w14:paraId="282B9EF4" w14:textId="77777777" w:rsidR="00CA14AF" w:rsidRDefault="00CA14AF" w:rsidP="00852780">
            <w:pPr>
              <w:jc w:val="center"/>
              <w:rPr>
                <w:rFonts w:asciiTheme="majorBidi" w:hAnsiTheme="majorBidi" w:cstheme="majorBidi"/>
                <w:b/>
                <w:sz w:val="24"/>
                <w:szCs w:val="24"/>
              </w:rPr>
            </w:pPr>
          </w:p>
          <w:p w14:paraId="2C7DAE8A" w14:textId="20EEEABC" w:rsidR="00CA14AF" w:rsidRPr="00D26331" w:rsidRDefault="00CA14AF" w:rsidP="00852780">
            <w:pPr>
              <w:pStyle w:val="xmsonormal"/>
              <w:spacing w:before="0" w:beforeAutospacing="0" w:after="0" w:afterAutospacing="0"/>
              <w:jc w:val="both"/>
              <w:textAlignment w:val="baseline"/>
            </w:pPr>
            <w:r w:rsidRPr="00D26331">
              <w:t xml:space="preserve">Cristina Manzanedo, Coordinadora del Programa </w:t>
            </w:r>
            <w:proofErr w:type="spellStart"/>
            <w:r w:rsidRPr="00D26331">
              <w:t>Ödos</w:t>
            </w:r>
            <w:proofErr w:type="spellEnd"/>
            <w:r w:rsidR="00D26331" w:rsidRPr="00D26331">
              <w:t xml:space="preserve"> </w:t>
            </w:r>
          </w:p>
          <w:p w14:paraId="6C9DAAF0" w14:textId="08F95940" w:rsidR="00CA14AF" w:rsidRPr="00D26331" w:rsidRDefault="007E62D8" w:rsidP="00852780">
            <w:pPr>
              <w:pStyle w:val="xmsonormal"/>
              <w:spacing w:before="0" w:beforeAutospacing="0" w:after="0" w:afterAutospacing="0"/>
              <w:ind w:left="720"/>
              <w:jc w:val="both"/>
              <w:textAlignment w:val="baseline"/>
              <w:rPr>
                <w:color w:val="FF0000"/>
              </w:rPr>
            </w:pPr>
            <w:hyperlink r:id="rId11" w:history="1">
              <w:r w:rsidR="00D26331" w:rsidRPr="00D26331">
                <w:rPr>
                  <w:rStyle w:val="Hyperlink"/>
                </w:rPr>
                <w:t>cristina.odos@fundacionarcoiris.org</w:t>
              </w:r>
            </w:hyperlink>
          </w:p>
          <w:p w14:paraId="77B3ABF9" w14:textId="47C7C0E8" w:rsidR="00CA14AF" w:rsidRDefault="00D26331" w:rsidP="00852780">
            <w:pPr>
              <w:pStyle w:val="xmsonormal"/>
              <w:spacing w:before="0" w:beforeAutospacing="0" w:after="0" w:afterAutospacing="0"/>
              <w:ind w:left="720"/>
              <w:jc w:val="both"/>
              <w:textAlignment w:val="baseline"/>
            </w:pPr>
            <w:r w:rsidRPr="00D26331">
              <w:t>+34 670 73 25 75</w:t>
            </w:r>
          </w:p>
          <w:p w14:paraId="160ED52C" w14:textId="77777777" w:rsidR="00852780" w:rsidRPr="00D26331" w:rsidRDefault="00852780" w:rsidP="00852780">
            <w:pPr>
              <w:pStyle w:val="xmsonormal"/>
              <w:spacing w:before="0" w:beforeAutospacing="0" w:after="0" w:afterAutospacing="0"/>
              <w:ind w:left="720"/>
              <w:jc w:val="both"/>
              <w:textAlignment w:val="baseline"/>
            </w:pPr>
          </w:p>
          <w:p w14:paraId="42D97A26" w14:textId="259C7485" w:rsidR="00CA14AF" w:rsidRPr="00D26331" w:rsidRDefault="00CA14AF" w:rsidP="00852780">
            <w:pPr>
              <w:pStyle w:val="xmsonormal"/>
              <w:spacing w:before="0" w:beforeAutospacing="0" w:after="0" w:afterAutospacing="0"/>
              <w:jc w:val="both"/>
              <w:textAlignment w:val="baseline"/>
            </w:pPr>
            <w:r w:rsidRPr="00D26331">
              <w:t xml:space="preserve">Silvina </w:t>
            </w:r>
            <w:proofErr w:type="spellStart"/>
            <w:r w:rsidRPr="00D26331">
              <w:t>Gorsky</w:t>
            </w:r>
            <w:proofErr w:type="spellEnd"/>
            <w:r w:rsidRPr="00D26331">
              <w:t xml:space="preserve">, </w:t>
            </w:r>
            <w:proofErr w:type="gramStart"/>
            <w:r w:rsidRPr="00D26331">
              <w:t>Responsable</w:t>
            </w:r>
            <w:proofErr w:type="gramEnd"/>
            <w:r w:rsidRPr="00D26331">
              <w:t xml:space="preserve"> de estudios e </w:t>
            </w:r>
            <w:r w:rsidR="00D26331" w:rsidRPr="00D26331">
              <w:t xml:space="preserve">incidencia del Programa </w:t>
            </w:r>
            <w:proofErr w:type="spellStart"/>
            <w:r w:rsidR="00D26331" w:rsidRPr="00D26331">
              <w:t>Ödos</w:t>
            </w:r>
            <w:proofErr w:type="spellEnd"/>
            <w:r w:rsidR="00D26331" w:rsidRPr="00D26331">
              <w:t xml:space="preserve"> </w:t>
            </w:r>
          </w:p>
          <w:p w14:paraId="71C5E57F" w14:textId="101544B1" w:rsidR="00D26331" w:rsidRPr="00D26331" w:rsidRDefault="007E62D8" w:rsidP="00852780">
            <w:pPr>
              <w:ind w:left="720"/>
              <w:rPr>
                <w:rFonts w:ascii="Times New Roman" w:hAnsi="Times New Roman" w:cs="Times New Roman"/>
                <w:color w:val="222222"/>
                <w:sz w:val="21"/>
                <w:szCs w:val="21"/>
                <w:shd w:val="clear" w:color="auto" w:fill="FFFFFF"/>
              </w:rPr>
            </w:pPr>
            <w:hyperlink r:id="rId12" w:history="1">
              <w:r w:rsidR="00D26331" w:rsidRPr="00D26331">
                <w:rPr>
                  <w:rStyle w:val="Hyperlink"/>
                  <w:rFonts w:ascii="Times New Roman" w:hAnsi="Times New Roman" w:cs="Times New Roman"/>
                  <w:sz w:val="21"/>
                  <w:szCs w:val="21"/>
                  <w:shd w:val="clear" w:color="auto" w:fill="FFFFFF"/>
                </w:rPr>
                <w:t>silvina.odos@fundacionarcoiris.org</w:t>
              </w:r>
            </w:hyperlink>
          </w:p>
          <w:p w14:paraId="6CFBA047" w14:textId="0E082FB8" w:rsidR="00CA14AF" w:rsidRPr="005823E8" w:rsidRDefault="00D26331" w:rsidP="00852780">
            <w:pPr>
              <w:ind w:left="720"/>
              <w:rPr>
                <w:rFonts w:asciiTheme="majorBidi" w:hAnsiTheme="majorBidi" w:cstheme="majorBidi"/>
                <w:bCs/>
                <w:sz w:val="24"/>
                <w:szCs w:val="24"/>
              </w:rPr>
            </w:pPr>
            <w:r w:rsidRPr="00D26331">
              <w:rPr>
                <w:rFonts w:ascii="Times New Roman" w:hAnsi="Times New Roman" w:cs="Times New Roman"/>
                <w:bCs/>
                <w:sz w:val="24"/>
                <w:szCs w:val="24"/>
              </w:rPr>
              <w:t>+34 658 320 287</w:t>
            </w:r>
          </w:p>
        </w:tc>
      </w:tr>
      <w:tr w:rsidR="00CA14AF" w:rsidRPr="004003AB" w14:paraId="2F4C1690" w14:textId="77777777" w:rsidTr="00D1156A">
        <w:trPr>
          <w:trHeight w:val="3499"/>
        </w:trPr>
        <w:tc>
          <w:tcPr>
            <w:tcW w:w="3652" w:type="dxa"/>
          </w:tcPr>
          <w:p w14:paraId="05AFA0C1" w14:textId="3F58ECD3" w:rsidR="00CF026C" w:rsidRDefault="00CF026C" w:rsidP="00852780">
            <w:pPr>
              <w:jc w:val="center"/>
              <w:rPr>
                <w:rFonts w:asciiTheme="majorBidi" w:hAnsiTheme="majorBidi" w:cstheme="majorBidi"/>
                <w:b/>
                <w:sz w:val="24"/>
                <w:szCs w:val="24"/>
              </w:rPr>
            </w:pPr>
            <w:r>
              <w:rPr>
                <w:rFonts w:asciiTheme="majorBidi" w:hAnsiTheme="majorBidi" w:cstheme="majorBidi"/>
                <w:b/>
                <w:sz w:val="24"/>
                <w:szCs w:val="24"/>
              </w:rPr>
              <w:t>En colaboración con</w:t>
            </w:r>
          </w:p>
          <w:p w14:paraId="00006755" w14:textId="77777777" w:rsidR="00852780" w:rsidRDefault="00852780" w:rsidP="00852780">
            <w:pPr>
              <w:jc w:val="center"/>
              <w:rPr>
                <w:rFonts w:asciiTheme="majorBidi" w:hAnsiTheme="majorBidi" w:cstheme="majorBidi"/>
                <w:b/>
                <w:sz w:val="24"/>
                <w:szCs w:val="24"/>
              </w:rPr>
            </w:pPr>
          </w:p>
          <w:p w14:paraId="27A44CBC" w14:textId="77777777" w:rsidR="00CF026C" w:rsidRDefault="00CF026C" w:rsidP="00852780">
            <w:pPr>
              <w:jc w:val="center"/>
              <w:rPr>
                <w:rFonts w:asciiTheme="majorBidi" w:hAnsiTheme="majorBidi" w:cstheme="majorBidi"/>
                <w:b/>
                <w:sz w:val="24"/>
                <w:szCs w:val="24"/>
              </w:rPr>
            </w:pPr>
          </w:p>
          <w:p w14:paraId="0C358C01" w14:textId="3DB6C4AF" w:rsidR="00CA14AF" w:rsidRDefault="00CA14AF" w:rsidP="00852780">
            <w:pPr>
              <w:jc w:val="center"/>
              <w:rPr>
                <w:rFonts w:asciiTheme="majorBidi" w:hAnsiTheme="majorBidi" w:cstheme="majorBidi"/>
                <w:b/>
                <w:sz w:val="24"/>
                <w:szCs w:val="24"/>
              </w:rPr>
            </w:pPr>
            <w:r>
              <w:rPr>
                <w:rFonts w:asciiTheme="majorBidi" w:hAnsiTheme="majorBidi" w:cstheme="majorBidi"/>
                <w:b/>
                <w:sz w:val="24"/>
                <w:szCs w:val="24"/>
              </w:rPr>
              <w:t>Universidad de Sevilla</w:t>
            </w:r>
          </w:p>
          <w:p w14:paraId="1FB47C7D" w14:textId="545AB4F3" w:rsidR="00B61FA1" w:rsidRPr="00B61FA1" w:rsidRDefault="00B61FA1" w:rsidP="00852780">
            <w:pPr>
              <w:jc w:val="center"/>
              <w:rPr>
                <w:rFonts w:asciiTheme="majorBidi" w:hAnsiTheme="majorBidi" w:cstheme="majorBidi"/>
                <w:bCs/>
                <w:sz w:val="24"/>
                <w:szCs w:val="24"/>
              </w:rPr>
            </w:pPr>
            <w:r w:rsidRPr="00B61FA1">
              <w:rPr>
                <w:rFonts w:asciiTheme="majorBidi" w:hAnsiTheme="majorBidi" w:cstheme="majorBidi"/>
                <w:bCs/>
                <w:sz w:val="24"/>
                <w:szCs w:val="24"/>
              </w:rPr>
              <w:t>creada en 1505</w:t>
            </w:r>
          </w:p>
          <w:p w14:paraId="2F15C13B" w14:textId="7D48C50C" w:rsidR="00CA14AF" w:rsidRDefault="007E62D8" w:rsidP="00852780">
            <w:pPr>
              <w:jc w:val="center"/>
              <w:rPr>
                <w:rFonts w:asciiTheme="majorBidi" w:hAnsiTheme="majorBidi" w:cstheme="majorBidi"/>
                <w:b/>
                <w:sz w:val="24"/>
                <w:szCs w:val="24"/>
              </w:rPr>
            </w:pPr>
            <w:hyperlink r:id="rId13" w:history="1">
              <w:r w:rsidR="00CA14AF" w:rsidRPr="00B61FA1">
                <w:rPr>
                  <w:rStyle w:val="Hyperlink"/>
                  <w:rFonts w:asciiTheme="majorBidi" w:hAnsiTheme="majorBidi" w:cstheme="majorBidi"/>
                  <w:bCs/>
                  <w:sz w:val="24"/>
                  <w:szCs w:val="24"/>
                </w:rPr>
                <w:t>www.us.es</w:t>
              </w:r>
            </w:hyperlink>
          </w:p>
        </w:tc>
        <w:tc>
          <w:tcPr>
            <w:tcW w:w="5068" w:type="dxa"/>
          </w:tcPr>
          <w:p w14:paraId="25BAE9E7" w14:textId="77777777" w:rsidR="006B5BFD" w:rsidRPr="006B5BFD" w:rsidRDefault="006B5BFD" w:rsidP="00852780">
            <w:pPr>
              <w:rPr>
                <w:rFonts w:asciiTheme="majorBidi" w:hAnsiTheme="majorBidi" w:cstheme="majorBidi"/>
                <w:b/>
                <w:sz w:val="24"/>
                <w:szCs w:val="24"/>
              </w:rPr>
            </w:pPr>
            <w:r w:rsidRPr="006B5BFD">
              <w:rPr>
                <w:rFonts w:asciiTheme="majorBidi" w:hAnsiTheme="majorBidi" w:cstheme="majorBidi"/>
                <w:b/>
                <w:sz w:val="24"/>
                <w:szCs w:val="24"/>
              </w:rPr>
              <w:t>Universidad de Sevilla</w:t>
            </w:r>
          </w:p>
          <w:p w14:paraId="6BBC5086" w14:textId="69CAD785" w:rsidR="00CA14AF" w:rsidRPr="00AB17A4" w:rsidRDefault="00CA14AF" w:rsidP="00852780">
            <w:pPr>
              <w:rPr>
                <w:rFonts w:asciiTheme="majorBidi" w:hAnsiTheme="majorBidi" w:cstheme="majorBidi"/>
                <w:bCs/>
                <w:sz w:val="24"/>
                <w:szCs w:val="24"/>
              </w:rPr>
            </w:pPr>
            <w:r w:rsidRPr="00AB17A4">
              <w:rPr>
                <w:rFonts w:asciiTheme="majorBidi" w:hAnsiTheme="majorBidi" w:cstheme="majorBidi"/>
                <w:bCs/>
                <w:sz w:val="24"/>
                <w:szCs w:val="24"/>
              </w:rPr>
              <w:t>Departamento de Derecho Internacional Público y Relaciones Internacionales</w:t>
            </w:r>
          </w:p>
          <w:p w14:paraId="326A0590" w14:textId="77777777" w:rsidR="00CA14AF" w:rsidRPr="00AB17A4" w:rsidRDefault="00CA14AF" w:rsidP="00852780">
            <w:pPr>
              <w:rPr>
                <w:rFonts w:asciiTheme="majorBidi" w:hAnsiTheme="majorBidi" w:cstheme="majorBidi"/>
                <w:bCs/>
                <w:sz w:val="24"/>
                <w:szCs w:val="24"/>
              </w:rPr>
            </w:pPr>
            <w:r w:rsidRPr="00AB17A4">
              <w:rPr>
                <w:rFonts w:asciiTheme="majorBidi" w:hAnsiTheme="majorBidi" w:cstheme="majorBidi"/>
                <w:bCs/>
                <w:sz w:val="24"/>
                <w:szCs w:val="24"/>
              </w:rPr>
              <w:t>Facultad de Derecho</w:t>
            </w:r>
          </w:p>
          <w:p w14:paraId="229C9125" w14:textId="77777777" w:rsidR="007F07FC" w:rsidRDefault="00CA14AF" w:rsidP="007F07FC">
            <w:pPr>
              <w:rPr>
                <w:rFonts w:asciiTheme="majorBidi" w:hAnsiTheme="majorBidi" w:cstheme="majorBidi"/>
                <w:bCs/>
                <w:sz w:val="24"/>
                <w:szCs w:val="24"/>
              </w:rPr>
            </w:pPr>
            <w:r w:rsidRPr="00AB17A4">
              <w:rPr>
                <w:rFonts w:asciiTheme="majorBidi" w:hAnsiTheme="majorBidi" w:cstheme="majorBidi"/>
                <w:bCs/>
                <w:sz w:val="24"/>
                <w:szCs w:val="24"/>
              </w:rPr>
              <w:t xml:space="preserve">C/ </w:t>
            </w:r>
            <w:proofErr w:type="spellStart"/>
            <w:r w:rsidRPr="00AB17A4">
              <w:rPr>
                <w:rFonts w:asciiTheme="majorBidi" w:hAnsiTheme="majorBidi" w:cstheme="majorBidi"/>
                <w:bCs/>
                <w:sz w:val="24"/>
                <w:szCs w:val="24"/>
              </w:rPr>
              <w:t>Enramadilla</w:t>
            </w:r>
            <w:proofErr w:type="spellEnd"/>
            <w:r w:rsidRPr="00AB17A4">
              <w:rPr>
                <w:rFonts w:asciiTheme="majorBidi" w:hAnsiTheme="majorBidi" w:cstheme="majorBidi"/>
                <w:bCs/>
                <w:sz w:val="24"/>
                <w:szCs w:val="24"/>
              </w:rPr>
              <w:t xml:space="preserve"> 18-20</w:t>
            </w:r>
            <w:r w:rsidR="007F07FC">
              <w:rPr>
                <w:rFonts w:asciiTheme="majorBidi" w:hAnsiTheme="majorBidi" w:cstheme="majorBidi"/>
                <w:bCs/>
                <w:sz w:val="24"/>
                <w:szCs w:val="24"/>
              </w:rPr>
              <w:t xml:space="preserve"> </w:t>
            </w:r>
          </w:p>
          <w:p w14:paraId="280E55E5" w14:textId="0C4A89FE" w:rsidR="00CA14AF" w:rsidRPr="00AB17A4" w:rsidRDefault="00CA14AF" w:rsidP="007F07FC">
            <w:pPr>
              <w:rPr>
                <w:rFonts w:asciiTheme="majorBidi" w:hAnsiTheme="majorBidi" w:cstheme="majorBidi"/>
                <w:bCs/>
                <w:sz w:val="24"/>
                <w:szCs w:val="24"/>
              </w:rPr>
            </w:pPr>
            <w:r w:rsidRPr="00AB17A4">
              <w:rPr>
                <w:rFonts w:asciiTheme="majorBidi" w:hAnsiTheme="majorBidi" w:cstheme="majorBidi"/>
                <w:bCs/>
                <w:sz w:val="24"/>
                <w:szCs w:val="24"/>
              </w:rPr>
              <w:t>41018 – Sevilla (ESPAÑA)</w:t>
            </w:r>
          </w:p>
          <w:p w14:paraId="4901F926" w14:textId="77777777" w:rsidR="00CA14AF" w:rsidRDefault="00CA14AF" w:rsidP="00852780">
            <w:pPr>
              <w:ind w:left="720"/>
              <w:rPr>
                <w:rFonts w:asciiTheme="majorBidi" w:hAnsiTheme="majorBidi" w:cstheme="majorBidi"/>
                <w:bCs/>
                <w:sz w:val="24"/>
                <w:szCs w:val="24"/>
              </w:rPr>
            </w:pPr>
          </w:p>
          <w:p w14:paraId="6BC0012A" w14:textId="77777777" w:rsidR="00CA14AF" w:rsidRPr="00CA14AF" w:rsidRDefault="00CA14AF" w:rsidP="00852780">
            <w:pPr>
              <w:rPr>
                <w:rFonts w:asciiTheme="majorBidi" w:hAnsiTheme="majorBidi" w:cstheme="majorBidi"/>
                <w:bCs/>
                <w:sz w:val="24"/>
                <w:szCs w:val="24"/>
              </w:rPr>
            </w:pPr>
            <w:r w:rsidRPr="00CA14AF">
              <w:rPr>
                <w:rFonts w:asciiTheme="majorBidi" w:hAnsiTheme="majorBidi" w:cstheme="majorBidi"/>
                <w:bCs/>
                <w:sz w:val="24"/>
                <w:szCs w:val="24"/>
              </w:rPr>
              <w:t>Prof.ª Eulalia W. Petit de Gabriel</w:t>
            </w:r>
          </w:p>
          <w:p w14:paraId="3FF9AAB5" w14:textId="77777777" w:rsidR="00CA14AF" w:rsidRPr="00CA14AF" w:rsidRDefault="007E62D8" w:rsidP="00852780">
            <w:pPr>
              <w:ind w:left="720"/>
              <w:rPr>
                <w:rFonts w:asciiTheme="majorBidi" w:hAnsiTheme="majorBidi" w:cstheme="majorBidi"/>
                <w:bCs/>
                <w:sz w:val="24"/>
                <w:szCs w:val="24"/>
              </w:rPr>
            </w:pPr>
            <w:hyperlink r:id="rId14" w:history="1">
              <w:r w:rsidR="00CA14AF" w:rsidRPr="00CA14AF">
                <w:rPr>
                  <w:rStyle w:val="Hyperlink"/>
                  <w:rFonts w:asciiTheme="majorBidi" w:hAnsiTheme="majorBidi" w:cstheme="majorBidi"/>
                  <w:bCs/>
                  <w:sz w:val="24"/>
                  <w:szCs w:val="24"/>
                </w:rPr>
                <w:t>eulalia@us.es</w:t>
              </w:r>
            </w:hyperlink>
          </w:p>
          <w:p w14:paraId="6816C4BB" w14:textId="77777777" w:rsidR="00CA14AF" w:rsidRPr="00CA14AF" w:rsidRDefault="00CA14AF" w:rsidP="00852780">
            <w:pPr>
              <w:ind w:left="720"/>
              <w:rPr>
                <w:rFonts w:asciiTheme="majorBidi" w:hAnsiTheme="majorBidi" w:cstheme="majorBidi"/>
                <w:bCs/>
                <w:sz w:val="24"/>
                <w:szCs w:val="24"/>
              </w:rPr>
            </w:pPr>
            <w:r w:rsidRPr="00CA14AF">
              <w:rPr>
                <w:rFonts w:asciiTheme="majorBidi" w:hAnsiTheme="majorBidi" w:cstheme="majorBidi"/>
                <w:bCs/>
                <w:sz w:val="24"/>
                <w:szCs w:val="24"/>
              </w:rPr>
              <w:t>+34 954 559 937 - +34 608 552 450</w:t>
            </w:r>
          </w:p>
          <w:p w14:paraId="4C86381D" w14:textId="77777777" w:rsidR="00CA14AF" w:rsidRDefault="00CA14AF" w:rsidP="00852780">
            <w:pPr>
              <w:rPr>
                <w:rFonts w:asciiTheme="majorBidi" w:hAnsiTheme="majorBidi" w:cstheme="majorBidi"/>
                <w:bCs/>
                <w:sz w:val="24"/>
                <w:szCs w:val="24"/>
              </w:rPr>
            </w:pPr>
            <w:r w:rsidRPr="004003AB">
              <w:rPr>
                <w:rFonts w:asciiTheme="majorBidi" w:hAnsiTheme="majorBidi" w:cstheme="majorBidi"/>
                <w:bCs/>
                <w:sz w:val="24"/>
                <w:szCs w:val="24"/>
              </w:rPr>
              <w:t>Prof.ª Casilda Rueda Fernández</w:t>
            </w:r>
          </w:p>
          <w:p w14:paraId="542385E1" w14:textId="77777777" w:rsidR="00CA14AF" w:rsidRDefault="007E62D8" w:rsidP="00852780">
            <w:pPr>
              <w:ind w:left="720"/>
              <w:rPr>
                <w:rFonts w:asciiTheme="majorBidi" w:hAnsiTheme="majorBidi" w:cstheme="majorBidi"/>
                <w:bCs/>
                <w:sz w:val="24"/>
                <w:szCs w:val="24"/>
              </w:rPr>
            </w:pPr>
            <w:hyperlink r:id="rId15" w:history="1">
              <w:r w:rsidR="00CA14AF" w:rsidRPr="00DE59B9">
                <w:rPr>
                  <w:rStyle w:val="Hyperlink"/>
                  <w:rFonts w:asciiTheme="majorBidi" w:hAnsiTheme="majorBidi" w:cstheme="majorBidi"/>
                  <w:bCs/>
                  <w:sz w:val="24"/>
                  <w:szCs w:val="24"/>
                </w:rPr>
                <w:t>rueda@us.es</w:t>
              </w:r>
            </w:hyperlink>
          </w:p>
          <w:p w14:paraId="70A2C428" w14:textId="397BBF5E" w:rsidR="00CA14AF" w:rsidRPr="00AB17A4" w:rsidRDefault="00CA14AF" w:rsidP="00852780">
            <w:pPr>
              <w:ind w:left="720"/>
              <w:rPr>
                <w:rFonts w:asciiTheme="majorBidi" w:hAnsiTheme="majorBidi" w:cstheme="majorBidi"/>
                <w:bCs/>
                <w:sz w:val="24"/>
                <w:szCs w:val="24"/>
              </w:rPr>
            </w:pPr>
            <w:r>
              <w:rPr>
                <w:rFonts w:asciiTheme="majorBidi" w:hAnsiTheme="majorBidi" w:cstheme="majorBidi"/>
                <w:bCs/>
                <w:sz w:val="24"/>
                <w:szCs w:val="24"/>
                <w:lang w:val="fr-FR"/>
              </w:rPr>
              <w:t>+34 954 551 257</w:t>
            </w:r>
            <w:r w:rsidR="00A76EB3">
              <w:rPr>
                <w:rFonts w:asciiTheme="majorBidi" w:hAnsiTheme="majorBidi" w:cstheme="majorBidi"/>
                <w:bCs/>
                <w:sz w:val="24"/>
                <w:szCs w:val="24"/>
                <w:lang w:val="fr-FR"/>
              </w:rPr>
              <w:t xml:space="preserve"> </w:t>
            </w:r>
            <w:r w:rsidR="0057685A">
              <w:rPr>
                <w:rFonts w:asciiTheme="majorBidi" w:hAnsiTheme="majorBidi" w:cstheme="majorBidi"/>
                <w:bCs/>
                <w:sz w:val="24"/>
                <w:szCs w:val="24"/>
                <w:lang w:val="fr-FR"/>
              </w:rPr>
              <w:t xml:space="preserve">- </w:t>
            </w:r>
            <w:r w:rsidR="0057685A" w:rsidRPr="0057685A">
              <w:rPr>
                <w:rFonts w:asciiTheme="majorBidi" w:hAnsiTheme="majorBidi" w:cstheme="majorBidi"/>
                <w:bCs/>
                <w:sz w:val="24"/>
                <w:szCs w:val="24"/>
                <w:lang w:val="fr-FR"/>
              </w:rPr>
              <w:t>+34 663 29 61 97</w:t>
            </w:r>
          </w:p>
        </w:tc>
      </w:tr>
      <w:tr w:rsidR="00CA14AF" w14:paraId="3B8D08F2" w14:textId="77777777" w:rsidTr="00D1156A">
        <w:tc>
          <w:tcPr>
            <w:tcW w:w="3652" w:type="dxa"/>
          </w:tcPr>
          <w:p w14:paraId="0D46BEE0" w14:textId="7BD7E262" w:rsidR="00CF026C" w:rsidRDefault="00CF026C" w:rsidP="00852780">
            <w:pPr>
              <w:jc w:val="center"/>
              <w:rPr>
                <w:rFonts w:asciiTheme="majorBidi" w:hAnsiTheme="majorBidi" w:cstheme="majorBidi"/>
                <w:b/>
                <w:sz w:val="24"/>
                <w:szCs w:val="24"/>
              </w:rPr>
            </w:pPr>
            <w:r>
              <w:rPr>
                <w:rFonts w:asciiTheme="majorBidi" w:hAnsiTheme="majorBidi" w:cstheme="majorBidi"/>
                <w:b/>
                <w:sz w:val="24"/>
                <w:szCs w:val="24"/>
              </w:rPr>
              <w:t>En colaboración con</w:t>
            </w:r>
          </w:p>
          <w:p w14:paraId="61762B29" w14:textId="77777777" w:rsidR="00852780" w:rsidRDefault="00852780" w:rsidP="00852780">
            <w:pPr>
              <w:jc w:val="center"/>
              <w:rPr>
                <w:rFonts w:asciiTheme="majorBidi" w:hAnsiTheme="majorBidi" w:cstheme="majorBidi"/>
                <w:b/>
                <w:sz w:val="24"/>
                <w:szCs w:val="24"/>
              </w:rPr>
            </w:pPr>
          </w:p>
          <w:p w14:paraId="45383896" w14:textId="77777777" w:rsidR="00CF026C" w:rsidRDefault="00CF026C" w:rsidP="00852780">
            <w:pPr>
              <w:jc w:val="center"/>
              <w:rPr>
                <w:rFonts w:asciiTheme="majorBidi" w:hAnsiTheme="majorBidi" w:cstheme="majorBidi"/>
                <w:b/>
                <w:sz w:val="24"/>
                <w:szCs w:val="24"/>
              </w:rPr>
            </w:pPr>
          </w:p>
          <w:p w14:paraId="2E2F803E" w14:textId="6E156107" w:rsidR="00CA14AF" w:rsidRDefault="00CA14AF" w:rsidP="00852780">
            <w:pPr>
              <w:jc w:val="center"/>
              <w:rPr>
                <w:rFonts w:asciiTheme="majorBidi" w:hAnsiTheme="majorBidi" w:cstheme="majorBidi"/>
                <w:b/>
                <w:sz w:val="24"/>
                <w:szCs w:val="24"/>
              </w:rPr>
            </w:pPr>
            <w:r>
              <w:rPr>
                <w:rFonts w:asciiTheme="majorBidi" w:hAnsiTheme="majorBidi" w:cstheme="majorBidi"/>
                <w:b/>
                <w:sz w:val="24"/>
                <w:szCs w:val="24"/>
              </w:rPr>
              <w:t>Fundación Profesor Uría</w:t>
            </w:r>
          </w:p>
          <w:p w14:paraId="037E06FC" w14:textId="12A3A9E1" w:rsidR="009D3BA1" w:rsidRPr="009D3BA1" w:rsidRDefault="009D3BA1" w:rsidP="00852780">
            <w:pPr>
              <w:jc w:val="center"/>
              <w:rPr>
                <w:rFonts w:asciiTheme="majorBidi" w:hAnsiTheme="majorBidi" w:cstheme="majorBidi"/>
                <w:bCs/>
                <w:sz w:val="24"/>
                <w:szCs w:val="24"/>
              </w:rPr>
            </w:pPr>
            <w:r w:rsidRPr="009D3BA1">
              <w:rPr>
                <w:rFonts w:asciiTheme="majorBidi" w:hAnsiTheme="majorBidi" w:cstheme="majorBidi"/>
                <w:bCs/>
                <w:sz w:val="24"/>
                <w:szCs w:val="24"/>
              </w:rPr>
              <w:t>constituida en 2005</w:t>
            </w:r>
          </w:p>
          <w:p w14:paraId="1ABC3B29" w14:textId="6B33A518" w:rsidR="00D26331" w:rsidRDefault="00D26331" w:rsidP="00852780">
            <w:pPr>
              <w:jc w:val="center"/>
              <w:rPr>
                <w:rFonts w:asciiTheme="majorBidi" w:hAnsiTheme="majorBidi" w:cstheme="majorBidi"/>
                <w:b/>
                <w:sz w:val="24"/>
                <w:szCs w:val="24"/>
              </w:rPr>
            </w:pPr>
            <w:r w:rsidRPr="00D26331">
              <w:t>https://www.fundacionprofesoruria.org/</w:t>
            </w:r>
          </w:p>
        </w:tc>
        <w:tc>
          <w:tcPr>
            <w:tcW w:w="5068" w:type="dxa"/>
          </w:tcPr>
          <w:p w14:paraId="7634CBD3" w14:textId="77777777" w:rsidR="006B5BFD" w:rsidRPr="006B5BFD" w:rsidRDefault="006B5BFD" w:rsidP="00852780">
            <w:pPr>
              <w:rPr>
                <w:rFonts w:ascii="Times New Roman" w:hAnsi="Times New Roman" w:cs="Times New Roman"/>
                <w:b/>
                <w:sz w:val="24"/>
                <w:szCs w:val="24"/>
              </w:rPr>
            </w:pPr>
            <w:r w:rsidRPr="006B5BFD">
              <w:rPr>
                <w:rFonts w:ascii="Times New Roman" w:hAnsi="Times New Roman" w:cs="Times New Roman"/>
                <w:b/>
                <w:sz w:val="24"/>
                <w:szCs w:val="24"/>
              </w:rPr>
              <w:t>Fundación Profesor Uría</w:t>
            </w:r>
          </w:p>
          <w:p w14:paraId="55214F39" w14:textId="0D225005" w:rsidR="006B5BFD" w:rsidRDefault="00D26331" w:rsidP="00852780">
            <w:pPr>
              <w:rPr>
                <w:rFonts w:ascii="Times New Roman" w:hAnsi="Times New Roman" w:cs="Times New Roman"/>
                <w:bCs/>
                <w:sz w:val="24"/>
                <w:szCs w:val="24"/>
              </w:rPr>
            </w:pPr>
            <w:r w:rsidRPr="00D26331">
              <w:rPr>
                <w:rFonts w:ascii="Times New Roman" w:hAnsi="Times New Roman" w:cs="Times New Roman"/>
                <w:bCs/>
                <w:sz w:val="24"/>
                <w:szCs w:val="24"/>
              </w:rPr>
              <w:t xml:space="preserve">C/ Príncipe de Vergara, 187 </w:t>
            </w:r>
          </w:p>
          <w:p w14:paraId="61FEF10E" w14:textId="444417F3" w:rsidR="00CA14AF" w:rsidRPr="00D26331" w:rsidRDefault="00D26331" w:rsidP="007F07FC">
            <w:pPr>
              <w:rPr>
                <w:rFonts w:ascii="Times New Roman" w:hAnsi="Times New Roman" w:cs="Times New Roman"/>
                <w:bCs/>
                <w:sz w:val="24"/>
                <w:szCs w:val="24"/>
              </w:rPr>
            </w:pPr>
            <w:r w:rsidRPr="00D26331">
              <w:rPr>
                <w:rFonts w:ascii="Times New Roman" w:hAnsi="Times New Roman" w:cs="Times New Roman"/>
                <w:bCs/>
                <w:sz w:val="24"/>
                <w:szCs w:val="24"/>
              </w:rPr>
              <w:t>Plaza de Rodrigo Uría</w:t>
            </w:r>
            <w:r w:rsidR="007F07FC">
              <w:rPr>
                <w:rFonts w:ascii="Times New Roman" w:hAnsi="Times New Roman" w:cs="Times New Roman"/>
                <w:bCs/>
                <w:sz w:val="24"/>
                <w:szCs w:val="24"/>
              </w:rPr>
              <w:t xml:space="preserve"> - </w:t>
            </w:r>
            <w:r w:rsidRPr="00D26331">
              <w:rPr>
                <w:rFonts w:ascii="Times New Roman" w:hAnsi="Times New Roman" w:cs="Times New Roman"/>
                <w:bCs/>
                <w:sz w:val="24"/>
                <w:szCs w:val="24"/>
              </w:rPr>
              <w:t>28002 Madrid (España)</w:t>
            </w:r>
          </w:p>
          <w:p w14:paraId="4847952A" w14:textId="77777777" w:rsidR="00D26331" w:rsidRPr="00D26331" w:rsidRDefault="00D26331" w:rsidP="00852780">
            <w:pPr>
              <w:rPr>
                <w:rFonts w:ascii="Times New Roman" w:hAnsi="Times New Roman" w:cs="Times New Roman"/>
                <w:b/>
                <w:sz w:val="24"/>
                <w:szCs w:val="24"/>
              </w:rPr>
            </w:pPr>
          </w:p>
          <w:p w14:paraId="0C72962F" w14:textId="0EDDE429" w:rsidR="00CA14AF" w:rsidRPr="00D26331" w:rsidRDefault="00CA14AF" w:rsidP="00852780">
            <w:pPr>
              <w:pStyle w:val="xmsonormal"/>
              <w:spacing w:before="0" w:beforeAutospacing="0" w:after="0" w:afterAutospacing="0"/>
              <w:jc w:val="both"/>
              <w:textAlignment w:val="baseline"/>
            </w:pPr>
            <w:r w:rsidRPr="00D26331">
              <w:t xml:space="preserve">José Alberto Navarro </w:t>
            </w:r>
            <w:proofErr w:type="spellStart"/>
            <w:r w:rsidRPr="00D26331">
              <w:t>M</w:t>
            </w:r>
            <w:r w:rsidR="00C83E2A">
              <w:t>a</w:t>
            </w:r>
            <w:r w:rsidRPr="00D26331">
              <w:t>nich</w:t>
            </w:r>
            <w:proofErr w:type="spellEnd"/>
          </w:p>
          <w:p w14:paraId="1445E4AA" w14:textId="50967A42" w:rsidR="00D26331" w:rsidRPr="00D26331" w:rsidRDefault="007E62D8" w:rsidP="00852780">
            <w:pPr>
              <w:pStyle w:val="xmsonormal"/>
              <w:spacing w:before="0" w:beforeAutospacing="0" w:after="0" w:afterAutospacing="0"/>
              <w:ind w:left="720"/>
              <w:jc w:val="both"/>
              <w:textAlignment w:val="baseline"/>
              <w:rPr>
                <w:color w:val="FF0000"/>
              </w:rPr>
            </w:pPr>
            <w:hyperlink r:id="rId16" w:history="1">
              <w:r w:rsidR="00D26331" w:rsidRPr="00D26331">
                <w:rPr>
                  <w:rStyle w:val="Hyperlink"/>
                </w:rPr>
                <w:t>josealberto.navarro@uria.com</w:t>
              </w:r>
            </w:hyperlink>
          </w:p>
          <w:p w14:paraId="42366352" w14:textId="21BBA3D0" w:rsidR="00CA14AF" w:rsidRDefault="00D26331" w:rsidP="00852780">
            <w:pPr>
              <w:pStyle w:val="xmsonormal"/>
              <w:spacing w:before="0" w:beforeAutospacing="0" w:after="0" w:afterAutospacing="0"/>
              <w:ind w:left="720"/>
              <w:jc w:val="both"/>
              <w:textAlignment w:val="baseline"/>
              <w:rPr>
                <w:rFonts w:asciiTheme="majorBidi" w:hAnsiTheme="majorBidi" w:cstheme="majorBidi"/>
                <w:b/>
              </w:rPr>
            </w:pPr>
            <w:r w:rsidRPr="00D26331">
              <w:t xml:space="preserve">+34 </w:t>
            </w:r>
            <w:hyperlink r:id="rId17" w:history="1">
              <w:r w:rsidRPr="007F07FC">
                <w:rPr>
                  <w:rStyle w:val="Hyperlink"/>
                  <w:color w:val="auto"/>
                  <w:sz w:val="21"/>
                  <w:szCs w:val="21"/>
                  <w:u w:val="none"/>
                  <w:shd w:val="clear" w:color="auto" w:fill="FFFFFF"/>
                </w:rPr>
                <w:t>915 87 08 30</w:t>
              </w:r>
            </w:hyperlink>
          </w:p>
        </w:tc>
      </w:tr>
    </w:tbl>
    <w:p w14:paraId="43ACA151" w14:textId="5C2AB7CE" w:rsidR="00ED7601" w:rsidRDefault="007F07FC" w:rsidP="00D65DE5">
      <w:pPr>
        <w:rPr>
          <w:rFonts w:asciiTheme="majorBidi" w:hAnsiTheme="majorBidi" w:cstheme="majorBidi"/>
          <w:b/>
          <w:sz w:val="24"/>
          <w:szCs w:val="24"/>
        </w:rPr>
      </w:pPr>
      <w:r>
        <w:rPr>
          <w:rFonts w:asciiTheme="majorBidi" w:hAnsiTheme="majorBidi" w:cstheme="majorBidi"/>
          <w:b/>
          <w:sz w:val="24"/>
          <w:szCs w:val="24"/>
        </w:rPr>
        <w:br w:type="page"/>
      </w:r>
    </w:p>
    <w:p w14:paraId="66CF4796" w14:textId="77777777" w:rsidR="00D65DE5" w:rsidRDefault="00D65DE5" w:rsidP="00D65DE5">
      <w:pPr>
        <w:rPr>
          <w:rFonts w:asciiTheme="majorBidi" w:hAnsiTheme="majorBidi" w:cstheme="majorBidi"/>
          <w:b/>
          <w:sz w:val="24"/>
          <w:szCs w:val="24"/>
        </w:rPr>
      </w:pPr>
    </w:p>
    <w:p w14:paraId="00000041" w14:textId="2B64A79B" w:rsidR="0024472E" w:rsidRDefault="00D65DE5" w:rsidP="00ED7601">
      <w:pPr>
        <w:spacing w:after="0"/>
        <w:jc w:val="center"/>
        <w:rPr>
          <w:rFonts w:asciiTheme="majorBidi" w:hAnsiTheme="majorBidi" w:cstheme="majorBidi"/>
          <w:b/>
          <w:bCs/>
          <w:sz w:val="24"/>
          <w:szCs w:val="24"/>
        </w:rPr>
      </w:pPr>
      <w:r>
        <w:rPr>
          <w:rFonts w:asciiTheme="majorBidi" w:hAnsiTheme="majorBidi" w:cstheme="majorBidi"/>
          <w:b/>
          <w:bCs/>
          <w:sz w:val="24"/>
          <w:szCs w:val="24"/>
        </w:rPr>
        <w:t>S</w:t>
      </w:r>
      <w:r w:rsidR="002962D1" w:rsidRPr="002962D1">
        <w:rPr>
          <w:rFonts w:asciiTheme="majorBidi" w:hAnsiTheme="majorBidi" w:cstheme="majorBidi"/>
          <w:b/>
          <w:bCs/>
          <w:sz w:val="24"/>
          <w:szCs w:val="24"/>
        </w:rPr>
        <w:t>UMARIO</w:t>
      </w:r>
    </w:p>
    <w:p w14:paraId="651E0975" w14:textId="77777777" w:rsidR="00ED7601" w:rsidRDefault="00ED7601" w:rsidP="00ED7601">
      <w:pPr>
        <w:spacing w:after="0"/>
        <w:jc w:val="center"/>
        <w:rPr>
          <w:rFonts w:asciiTheme="majorBidi" w:hAnsiTheme="majorBidi" w:cstheme="majorBidi"/>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88"/>
        <w:gridCol w:w="1375"/>
      </w:tblGrid>
      <w:tr w:rsidR="002962D1" w:rsidRPr="009860A8" w14:paraId="689FEEFB" w14:textId="77777777" w:rsidTr="00760F6A">
        <w:trPr>
          <w:jc w:val="center"/>
        </w:trPr>
        <w:tc>
          <w:tcPr>
            <w:tcW w:w="0" w:type="auto"/>
            <w:vAlign w:val="center"/>
          </w:tcPr>
          <w:p w14:paraId="50414675" w14:textId="134FE4EE" w:rsidR="002962D1" w:rsidRPr="009860A8" w:rsidRDefault="002962D1" w:rsidP="00ED7601">
            <w:pPr>
              <w:rPr>
                <w:rFonts w:asciiTheme="majorBidi" w:hAnsiTheme="majorBidi" w:cstheme="majorBidi"/>
                <w:bCs/>
                <w:sz w:val="24"/>
                <w:szCs w:val="24"/>
              </w:rPr>
            </w:pPr>
            <w:r w:rsidRPr="009860A8">
              <w:rPr>
                <w:rFonts w:asciiTheme="majorBidi" w:hAnsiTheme="majorBidi" w:cstheme="majorBidi"/>
                <w:bCs/>
                <w:sz w:val="24"/>
                <w:szCs w:val="24"/>
              </w:rPr>
              <w:t>PARTE I: INTRODUCCIÓN Y PLANTEAMIENTO</w:t>
            </w:r>
          </w:p>
        </w:tc>
        <w:tc>
          <w:tcPr>
            <w:tcW w:w="0" w:type="auto"/>
            <w:vAlign w:val="center"/>
          </w:tcPr>
          <w:p w14:paraId="7338E46C" w14:textId="2091E29F" w:rsidR="002962D1" w:rsidRPr="009860A8" w:rsidRDefault="00137890" w:rsidP="00ED7601">
            <w:pPr>
              <w:jc w:val="center"/>
              <w:rPr>
                <w:rFonts w:asciiTheme="majorBidi" w:hAnsiTheme="majorBidi" w:cstheme="majorBidi"/>
                <w:bCs/>
                <w:sz w:val="24"/>
                <w:szCs w:val="24"/>
              </w:rPr>
            </w:pPr>
            <w:r w:rsidRPr="009860A8">
              <w:rPr>
                <w:rFonts w:asciiTheme="majorBidi" w:hAnsiTheme="majorBidi" w:cstheme="majorBidi"/>
                <w:bCs/>
                <w:sz w:val="24"/>
                <w:szCs w:val="24"/>
              </w:rPr>
              <w:t>§§ 1-</w:t>
            </w:r>
            <w:r w:rsidR="005107B2">
              <w:rPr>
                <w:rFonts w:asciiTheme="majorBidi" w:hAnsiTheme="majorBidi" w:cstheme="majorBidi"/>
                <w:bCs/>
                <w:sz w:val="24"/>
                <w:szCs w:val="24"/>
              </w:rPr>
              <w:t>5</w:t>
            </w:r>
          </w:p>
        </w:tc>
      </w:tr>
      <w:tr w:rsidR="0040570D" w:rsidRPr="0040570D" w14:paraId="51781937" w14:textId="77777777" w:rsidTr="00760F6A">
        <w:trPr>
          <w:jc w:val="center"/>
        </w:trPr>
        <w:tc>
          <w:tcPr>
            <w:tcW w:w="0" w:type="auto"/>
            <w:vAlign w:val="center"/>
          </w:tcPr>
          <w:p w14:paraId="5A9FF4D0" w14:textId="4ED10508" w:rsidR="002962D1" w:rsidRPr="0040570D" w:rsidRDefault="002962D1" w:rsidP="00ED7601">
            <w:pPr>
              <w:rPr>
                <w:rFonts w:asciiTheme="majorBidi" w:hAnsiTheme="majorBidi" w:cstheme="majorBidi"/>
                <w:bCs/>
                <w:sz w:val="24"/>
                <w:szCs w:val="24"/>
              </w:rPr>
            </w:pPr>
            <w:r w:rsidRPr="0040570D">
              <w:rPr>
                <w:rFonts w:asciiTheme="majorBidi" w:hAnsiTheme="majorBidi" w:cstheme="majorBidi"/>
                <w:bCs/>
                <w:sz w:val="24"/>
                <w:szCs w:val="24"/>
              </w:rPr>
              <w:t>PARTE II: MENORES SEPARADOS</w:t>
            </w:r>
          </w:p>
        </w:tc>
        <w:tc>
          <w:tcPr>
            <w:tcW w:w="0" w:type="auto"/>
            <w:vAlign w:val="center"/>
          </w:tcPr>
          <w:p w14:paraId="457FC367" w14:textId="2ECF7B93" w:rsidR="002962D1" w:rsidRPr="0040570D" w:rsidRDefault="009860A8" w:rsidP="00ED7601">
            <w:pPr>
              <w:jc w:val="center"/>
              <w:rPr>
                <w:rFonts w:asciiTheme="majorBidi" w:hAnsiTheme="majorBidi" w:cstheme="majorBidi"/>
                <w:bCs/>
                <w:sz w:val="24"/>
                <w:szCs w:val="24"/>
              </w:rPr>
            </w:pPr>
            <w:r w:rsidRPr="0040570D">
              <w:rPr>
                <w:rFonts w:asciiTheme="majorBidi" w:hAnsiTheme="majorBidi" w:cstheme="majorBidi"/>
                <w:bCs/>
                <w:sz w:val="24"/>
                <w:szCs w:val="24"/>
              </w:rPr>
              <w:t xml:space="preserve">§§ </w:t>
            </w:r>
            <w:r w:rsidR="00EE0568" w:rsidRPr="0040570D">
              <w:rPr>
                <w:rFonts w:asciiTheme="majorBidi" w:hAnsiTheme="majorBidi" w:cstheme="majorBidi"/>
                <w:bCs/>
                <w:sz w:val="24"/>
                <w:szCs w:val="24"/>
              </w:rPr>
              <w:t>6</w:t>
            </w:r>
            <w:r w:rsidRPr="0040570D">
              <w:rPr>
                <w:rFonts w:asciiTheme="majorBidi" w:hAnsiTheme="majorBidi" w:cstheme="majorBidi"/>
                <w:bCs/>
                <w:sz w:val="24"/>
                <w:szCs w:val="24"/>
              </w:rPr>
              <w:t>-</w:t>
            </w:r>
            <w:r w:rsidR="00EE0568" w:rsidRPr="0040570D">
              <w:rPr>
                <w:rFonts w:asciiTheme="majorBidi" w:hAnsiTheme="majorBidi" w:cstheme="majorBidi"/>
                <w:bCs/>
                <w:sz w:val="24"/>
                <w:szCs w:val="24"/>
              </w:rPr>
              <w:t>22</w:t>
            </w:r>
          </w:p>
        </w:tc>
      </w:tr>
      <w:tr w:rsidR="0040570D" w:rsidRPr="0040570D" w14:paraId="3F19F9D4" w14:textId="77777777" w:rsidTr="00760F6A">
        <w:trPr>
          <w:jc w:val="center"/>
        </w:trPr>
        <w:tc>
          <w:tcPr>
            <w:tcW w:w="0" w:type="auto"/>
            <w:vAlign w:val="center"/>
          </w:tcPr>
          <w:p w14:paraId="076C21CF" w14:textId="3E0B56BD" w:rsidR="002962D1" w:rsidRPr="0040570D" w:rsidRDefault="009860A8" w:rsidP="00ED7601">
            <w:pPr>
              <w:rPr>
                <w:rFonts w:asciiTheme="majorBidi" w:hAnsiTheme="majorBidi" w:cstheme="majorBidi"/>
                <w:bCs/>
                <w:sz w:val="24"/>
                <w:szCs w:val="24"/>
              </w:rPr>
            </w:pPr>
            <w:r w:rsidRPr="0040570D">
              <w:rPr>
                <w:rFonts w:asciiTheme="majorBidi" w:hAnsiTheme="majorBidi" w:cstheme="majorBidi"/>
                <w:bCs/>
                <w:sz w:val="24"/>
                <w:szCs w:val="24"/>
              </w:rPr>
              <w:t>PARTE III: MENORES INVISIBLES</w:t>
            </w:r>
          </w:p>
        </w:tc>
        <w:tc>
          <w:tcPr>
            <w:tcW w:w="0" w:type="auto"/>
            <w:vAlign w:val="center"/>
          </w:tcPr>
          <w:p w14:paraId="5A59B8F8" w14:textId="5019E3CB" w:rsidR="002962D1" w:rsidRPr="0040570D" w:rsidRDefault="009860A8" w:rsidP="00ED7601">
            <w:pPr>
              <w:jc w:val="center"/>
              <w:rPr>
                <w:rFonts w:asciiTheme="majorBidi" w:hAnsiTheme="majorBidi" w:cstheme="majorBidi"/>
                <w:bCs/>
                <w:sz w:val="24"/>
                <w:szCs w:val="24"/>
              </w:rPr>
            </w:pPr>
            <w:r w:rsidRPr="0040570D">
              <w:rPr>
                <w:rFonts w:asciiTheme="majorBidi" w:hAnsiTheme="majorBidi" w:cstheme="majorBidi"/>
                <w:bCs/>
                <w:sz w:val="24"/>
                <w:szCs w:val="24"/>
              </w:rPr>
              <w:t xml:space="preserve">§§ </w:t>
            </w:r>
            <w:r w:rsidR="00EE0568" w:rsidRPr="0040570D">
              <w:rPr>
                <w:rFonts w:asciiTheme="majorBidi" w:hAnsiTheme="majorBidi" w:cstheme="majorBidi"/>
                <w:bCs/>
                <w:sz w:val="24"/>
                <w:szCs w:val="24"/>
              </w:rPr>
              <w:t>23</w:t>
            </w:r>
            <w:r w:rsidRPr="0040570D">
              <w:rPr>
                <w:rFonts w:asciiTheme="majorBidi" w:hAnsiTheme="majorBidi" w:cstheme="majorBidi"/>
                <w:bCs/>
                <w:sz w:val="24"/>
                <w:szCs w:val="24"/>
              </w:rPr>
              <w:t>-</w:t>
            </w:r>
            <w:r w:rsidR="0040570D" w:rsidRPr="0040570D">
              <w:rPr>
                <w:rFonts w:asciiTheme="majorBidi" w:hAnsiTheme="majorBidi" w:cstheme="majorBidi"/>
                <w:bCs/>
                <w:sz w:val="24"/>
                <w:szCs w:val="24"/>
              </w:rPr>
              <w:t>33</w:t>
            </w:r>
          </w:p>
        </w:tc>
      </w:tr>
      <w:tr w:rsidR="0040570D" w:rsidRPr="0040570D" w14:paraId="636F402C" w14:textId="77777777" w:rsidTr="00760F6A">
        <w:trPr>
          <w:jc w:val="center"/>
        </w:trPr>
        <w:tc>
          <w:tcPr>
            <w:tcW w:w="0" w:type="auto"/>
            <w:vAlign w:val="center"/>
          </w:tcPr>
          <w:p w14:paraId="62921DE5" w14:textId="44124B01" w:rsidR="002962D1" w:rsidRPr="0040570D" w:rsidRDefault="009860A8" w:rsidP="00ED7601">
            <w:pPr>
              <w:rPr>
                <w:rFonts w:asciiTheme="majorBidi" w:hAnsiTheme="majorBidi" w:cstheme="majorBidi"/>
                <w:bCs/>
                <w:sz w:val="24"/>
                <w:szCs w:val="24"/>
              </w:rPr>
            </w:pPr>
            <w:r w:rsidRPr="0040570D">
              <w:rPr>
                <w:rFonts w:asciiTheme="majorBidi" w:hAnsiTheme="majorBidi" w:cstheme="majorBidi"/>
                <w:bCs/>
                <w:sz w:val="24"/>
                <w:szCs w:val="24"/>
              </w:rPr>
              <w:t>PARTE IV:  RECOMENDACIONES</w:t>
            </w:r>
          </w:p>
        </w:tc>
        <w:tc>
          <w:tcPr>
            <w:tcW w:w="0" w:type="auto"/>
            <w:vAlign w:val="center"/>
          </w:tcPr>
          <w:p w14:paraId="1A91B8E7" w14:textId="6F5880F1" w:rsidR="002962D1" w:rsidRPr="0040570D" w:rsidRDefault="009860A8" w:rsidP="00ED7601">
            <w:pPr>
              <w:jc w:val="center"/>
              <w:rPr>
                <w:rFonts w:asciiTheme="majorBidi" w:hAnsiTheme="majorBidi" w:cstheme="majorBidi"/>
                <w:bCs/>
                <w:sz w:val="24"/>
                <w:szCs w:val="24"/>
              </w:rPr>
            </w:pPr>
            <w:r w:rsidRPr="0040570D">
              <w:rPr>
                <w:rFonts w:asciiTheme="majorBidi" w:hAnsiTheme="majorBidi" w:cstheme="majorBidi"/>
                <w:bCs/>
                <w:sz w:val="24"/>
                <w:szCs w:val="24"/>
              </w:rPr>
              <w:t xml:space="preserve">§§ </w:t>
            </w:r>
            <w:r w:rsidR="0040570D" w:rsidRPr="0040570D">
              <w:rPr>
                <w:rFonts w:asciiTheme="majorBidi" w:hAnsiTheme="majorBidi" w:cstheme="majorBidi"/>
                <w:bCs/>
                <w:sz w:val="24"/>
                <w:szCs w:val="24"/>
              </w:rPr>
              <w:t>34</w:t>
            </w:r>
            <w:r w:rsidRPr="0040570D">
              <w:rPr>
                <w:rFonts w:asciiTheme="majorBidi" w:hAnsiTheme="majorBidi" w:cstheme="majorBidi"/>
                <w:bCs/>
                <w:sz w:val="24"/>
                <w:szCs w:val="24"/>
              </w:rPr>
              <w:t>-</w:t>
            </w:r>
            <w:r w:rsidR="0040570D" w:rsidRPr="0040570D">
              <w:rPr>
                <w:rFonts w:asciiTheme="majorBidi" w:hAnsiTheme="majorBidi" w:cstheme="majorBidi"/>
                <w:bCs/>
                <w:sz w:val="24"/>
                <w:szCs w:val="24"/>
              </w:rPr>
              <w:t>41</w:t>
            </w:r>
          </w:p>
        </w:tc>
      </w:tr>
      <w:tr w:rsidR="0040570D" w:rsidRPr="0040570D" w14:paraId="11B3790B" w14:textId="77777777" w:rsidTr="00760F6A">
        <w:trPr>
          <w:jc w:val="center"/>
        </w:trPr>
        <w:tc>
          <w:tcPr>
            <w:tcW w:w="0" w:type="auto"/>
            <w:gridSpan w:val="2"/>
            <w:vAlign w:val="center"/>
          </w:tcPr>
          <w:p w14:paraId="49CE7D8D" w14:textId="02BF50D0" w:rsidR="00760F6A" w:rsidRPr="0040570D" w:rsidRDefault="00760F6A" w:rsidP="00760F6A">
            <w:pPr>
              <w:pBdr>
                <w:top w:val="nil"/>
                <w:left w:val="nil"/>
                <w:bottom w:val="nil"/>
                <w:right w:val="nil"/>
                <w:between w:val="nil"/>
              </w:pBdr>
              <w:spacing w:line="276" w:lineRule="auto"/>
              <w:jc w:val="center"/>
              <w:rPr>
                <w:rFonts w:asciiTheme="majorBidi" w:hAnsiTheme="majorBidi" w:cstheme="majorBidi"/>
                <w:sz w:val="24"/>
                <w:szCs w:val="24"/>
              </w:rPr>
            </w:pPr>
            <w:r w:rsidRPr="0040570D">
              <w:rPr>
                <w:rFonts w:asciiTheme="majorBidi" w:eastAsia="Times New Roman" w:hAnsiTheme="majorBidi" w:cstheme="majorBidi"/>
                <w:sz w:val="24"/>
                <w:szCs w:val="24"/>
              </w:rPr>
              <w:t>ANEXO I: IDENTIFICACIÓN DE LAS ORGANIZACIONES QUE SUSCRIBEN</w:t>
            </w:r>
          </w:p>
        </w:tc>
      </w:tr>
    </w:tbl>
    <w:p w14:paraId="3B4757A8" w14:textId="08FA78B3" w:rsidR="00633D06" w:rsidRDefault="00633D06">
      <w:pPr>
        <w:jc w:val="center"/>
        <w:rPr>
          <w:rFonts w:asciiTheme="majorBidi" w:hAnsiTheme="majorBidi" w:cstheme="majorBidi"/>
          <w:b/>
          <w:sz w:val="24"/>
          <w:szCs w:val="24"/>
        </w:rPr>
      </w:pPr>
    </w:p>
    <w:p w14:paraId="00000042" w14:textId="7DFE9697" w:rsidR="0024472E" w:rsidRPr="008E5F48" w:rsidRDefault="00ED7601">
      <w:pPr>
        <w:jc w:val="center"/>
        <w:rPr>
          <w:rFonts w:asciiTheme="majorBidi" w:hAnsiTheme="majorBidi" w:cstheme="majorBidi"/>
          <w:b/>
          <w:sz w:val="24"/>
          <w:szCs w:val="24"/>
        </w:rPr>
      </w:pPr>
      <w:r w:rsidRPr="008E5F48">
        <w:rPr>
          <w:rFonts w:asciiTheme="majorBidi" w:hAnsiTheme="majorBidi" w:cstheme="majorBidi"/>
          <w:b/>
          <w:sz w:val="24"/>
          <w:szCs w:val="24"/>
        </w:rPr>
        <w:t>PARTE I: INTRODUCCIÓN Y PLANTEAMIENTO</w:t>
      </w:r>
    </w:p>
    <w:p w14:paraId="199B3646" w14:textId="1EDDA7F7" w:rsidR="003B166C" w:rsidRPr="006B1FE2" w:rsidRDefault="00D21801">
      <w:pPr>
        <w:numPr>
          <w:ilvl w:val="3"/>
          <w:numId w:val="3"/>
        </w:numPr>
        <w:pBdr>
          <w:top w:val="nil"/>
          <w:left w:val="nil"/>
          <w:bottom w:val="nil"/>
          <w:right w:val="nil"/>
          <w:between w:val="nil"/>
        </w:pBdr>
        <w:spacing w:after="0"/>
        <w:ind w:left="0" w:firstLine="0"/>
        <w:jc w:val="both"/>
        <w:rPr>
          <w:rFonts w:asciiTheme="majorBidi" w:hAnsiTheme="majorBidi" w:cstheme="majorBidi"/>
          <w:i/>
          <w:color w:val="000000"/>
          <w:sz w:val="24"/>
          <w:szCs w:val="24"/>
        </w:rPr>
      </w:pPr>
      <w:r>
        <w:rPr>
          <w:rFonts w:asciiTheme="majorBidi" w:hAnsiTheme="majorBidi" w:cstheme="majorBidi"/>
          <w:iCs/>
          <w:color w:val="000000"/>
          <w:sz w:val="24"/>
          <w:szCs w:val="24"/>
        </w:rPr>
        <w:t xml:space="preserve">España </w:t>
      </w:r>
      <w:r w:rsidR="00253F86">
        <w:rPr>
          <w:rFonts w:asciiTheme="majorBidi" w:hAnsiTheme="majorBidi" w:cstheme="majorBidi"/>
          <w:iCs/>
          <w:color w:val="000000"/>
          <w:sz w:val="24"/>
          <w:szCs w:val="24"/>
        </w:rPr>
        <w:t>firmó</w:t>
      </w:r>
      <w:r>
        <w:rPr>
          <w:rFonts w:asciiTheme="majorBidi" w:hAnsiTheme="majorBidi" w:cstheme="majorBidi"/>
          <w:iCs/>
          <w:color w:val="000000"/>
          <w:sz w:val="24"/>
          <w:szCs w:val="24"/>
        </w:rPr>
        <w:t xml:space="preserve"> la Co</w:t>
      </w:r>
      <w:r w:rsidR="005B70D6">
        <w:rPr>
          <w:rFonts w:asciiTheme="majorBidi" w:hAnsiTheme="majorBidi" w:cstheme="majorBidi"/>
          <w:iCs/>
          <w:color w:val="000000"/>
          <w:sz w:val="24"/>
          <w:szCs w:val="24"/>
        </w:rPr>
        <w:t>n</w:t>
      </w:r>
      <w:r>
        <w:rPr>
          <w:rFonts w:asciiTheme="majorBidi" w:hAnsiTheme="majorBidi" w:cstheme="majorBidi"/>
          <w:iCs/>
          <w:color w:val="000000"/>
          <w:sz w:val="24"/>
          <w:szCs w:val="24"/>
        </w:rPr>
        <w:t xml:space="preserve">vención de Derechos del Niño </w:t>
      </w:r>
      <w:r w:rsidR="00253F86">
        <w:rPr>
          <w:rFonts w:asciiTheme="majorBidi" w:hAnsiTheme="majorBidi" w:cstheme="majorBidi"/>
          <w:iCs/>
          <w:color w:val="000000"/>
          <w:sz w:val="24"/>
          <w:szCs w:val="24"/>
        </w:rPr>
        <w:t xml:space="preserve">el </w:t>
      </w:r>
      <w:r w:rsidR="00BA4657">
        <w:rPr>
          <w:rFonts w:asciiTheme="majorBidi" w:hAnsiTheme="majorBidi" w:cstheme="majorBidi"/>
          <w:iCs/>
          <w:color w:val="000000"/>
          <w:sz w:val="24"/>
          <w:szCs w:val="24"/>
        </w:rPr>
        <w:t xml:space="preserve">26 de enero de 1990, y la ratificó el </w:t>
      </w:r>
      <w:r w:rsidR="006A342E">
        <w:rPr>
          <w:rFonts w:asciiTheme="majorBidi" w:hAnsiTheme="majorBidi" w:cstheme="majorBidi"/>
          <w:iCs/>
          <w:color w:val="000000"/>
          <w:sz w:val="24"/>
          <w:szCs w:val="24"/>
        </w:rPr>
        <w:t>6 de diciembre de 1990.</w:t>
      </w:r>
      <w:r w:rsidR="0026429F">
        <w:rPr>
          <w:rFonts w:asciiTheme="majorBidi" w:hAnsiTheme="majorBidi" w:cstheme="majorBidi"/>
          <w:iCs/>
          <w:color w:val="000000"/>
          <w:sz w:val="24"/>
          <w:szCs w:val="24"/>
        </w:rPr>
        <w:t xml:space="preserve"> S</w:t>
      </w:r>
      <w:r w:rsidR="00814FDB">
        <w:rPr>
          <w:rFonts w:asciiTheme="majorBidi" w:hAnsiTheme="majorBidi" w:cstheme="majorBidi"/>
          <w:iCs/>
          <w:color w:val="000000"/>
          <w:sz w:val="24"/>
          <w:szCs w:val="24"/>
        </w:rPr>
        <w:t>e somete actualmente a la séptima ronda de evaluación</w:t>
      </w:r>
      <w:r w:rsidR="0026429F">
        <w:rPr>
          <w:rStyle w:val="EndnoteReference"/>
          <w:rFonts w:asciiTheme="majorBidi" w:hAnsiTheme="majorBidi" w:cstheme="majorBidi"/>
          <w:iCs/>
          <w:color w:val="000000"/>
          <w:sz w:val="24"/>
          <w:szCs w:val="24"/>
        </w:rPr>
        <w:endnoteReference w:id="1"/>
      </w:r>
      <w:r w:rsidR="004467E3">
        <w:rPr>
          <w:rFonts w:asciiTheme="majorBidi" w:hAnsiTheme="majorBidi" w:cstheme="majorBidi"/>
          <w:iCs/>
          <w:color w:val="000000"/>
          <w:sz w:val="24"/>
          <w:szCs w:val="24"/>
        </w:rPr>
        <w:t xml:space="preserve"> bajo </w:t>
      </w:r>
      <w:r w:rsidR="00814FDB">
        <w:rPr>
          <w:rFonts w:asciiTheme="majorBidi" w:hAnsiTheme="majorBidi" w:cstheme="majorBidi"/>
          <w:iCs/>
          <w:color w:val="000000"/>
          <w:sz w:val="24"/>
          <w:szCs w:val="24"/>
        </w:rPr>
        <w:t xml:space="preserve">el nuevo mecanismo de </w:t>
      </w:r>
      <w:r w:rsidR="00544AA6">
        <w:rPr>
          <w:rFonts w:asciiTheme="majorBidi" w:hAnsiTheme="majorBidi" w:cstheme="majorBidi"/>
          <w:iCs/>
          <w:color w:val="000000"/>
          <w:sz w:val="24"/>
          <w:szCs w:val="24"/>
        </w:rPr>
        <w:t>examen abreviado.</w:t>
      </w:r>
    </w:p>
    <w:p w14:paraId="3EEB46C0" w14:textId="3CAF1C9B" w:rsidR="006945AA" w:rsidRPr="002562F4" w:rsidRDefault="0004580B" w:rsidP="002562F4">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sidRPr="006945AA">
        <w:rPr>
          <w:rFonts w:asciiTheme="majorBidi" w:hAnsiTheme="majorBidi" w:cstheme="majorBidi"/>
          <w:iCs/>
          <w:color w:val="000000"/>
          <w:sz w:val="24"/>
          <w:szCs w:val="24"/>
        </w:rPr>
        <w:t>E</w:t>
      </w:r>
      <w:r w:rsidR="00CF1D0A" w:rsidRPr="006945AA">
        <w:rPr>
          <w:rFonts w:asciiTheme="majorBidi" w:hAnsiTheme="majorBidi" w:cstheme="majorBidi"/>
          <w:iCs/>
          <w:color w:val="000000"/>
          <w:sz w:val="24"/>
          <w:szCs w:val="24"/>
        </w:rPr>
        <w:t>l</w:t>
      </w:r>
      <w:r w:rsidRPr="006945AA">
        <w:rPr>
          <w:rFonts w:asciiTheme="majorBidi" w:hAnsiTheme="majorBidi" w:cstheme="majorBidi"/>
          <w:iCs/>
          <w:color w:val="000000"/>
          <w:sz w:val="24"/>
          <w:szCs w:val="24"/>
        </w:rPr>
        <w:t xml:space="preserve"> Comité de Derechos del Ni</w:t>
      </w:r>
      <w:r w:rsidR="000C6CD9" w:rsidRPr="006945AA">
        <w:rPr>
          <w:rFonts w:asciiTheme="majorBidi" w:hAnsiTheme="majorBidi" w:cstheme="majorBidi"/>
          <w:iCs/>
          <w:color w:val="000000"/>
          <w:sz w:val="24"/>
          <w:szCs w:val="24"/>
        </w:rPr>
        <w:t>ño</w:t>
      </w:r>
      <w:r w:rsidR="00451C7A" w:rsidRPr="006945AA">
        <w:rPr>
          <w:rFonts w:asciiTheme="majorBidi" w:hAnsiTheme="majorBidi" w:cstheme="majorBidi"/>
          <w:iCs/>
          <w:color w:val="000000"/>
          <w:sz w:val="24"/>
          <w:szCs w:val="24"/>
        </w:rPr>
        <w:t xml:space="preserve"> </w:t>
      </w:r>
      <w:r w:rsidR="007125B0" w:rsidRPr="006945AA">
        <w:rPr>
          <w:rFonts w:asciiTheme="majorBidi" w:hAnsiTheme="majorBidi" w:cstheme="majorBidi"/>
          <w:iCs/>
          <w:color w:val="000000"/>
          <w:sz w:val="24"/>
          <w:szCs w:val="24"/>
        </w:rPr>
        <w:t xml:space="preserve">(CDN) </w:t>
      </w:r>
      <w:r w:rsidR="000C6CD9" w:rsidRPr="006945AA">
        <w:rPr>
          <w:rFonts w:asciiTheme="majorBidi" w:hAnsiTheme="majorBidi" w:cstheme="majorBidi"/>
          <w:iCs/>
          <w:color w:val="000000"/>
          <w:sz w:val="24"/>
          <w:szCs w:val="24"/>
        </w:rPr>
        <w:t>presentó la lista de cuestiones previa</w:t>
      </w:r>
      <w:r w:rsidR="0026429F">
        <w:rPr>
          <w:rFonts w:asciiTheme="majorBidi" w:hAnsiTheme="majorBidi" w:cstheme="majorBidi"/>
          <w:iCs/>
          <w:color w:val="000000"/>
          <w:sz w:val="24"/>
          <w:szCs w:val="24"/>
        </w:rPr>
        <w:t>s</w:t>
      </w:r>
      <w:r w:rsidR="00116CC1" w:rsidRPr="006945AA">
        <w:rPr>
          <w:rFonts w:asciiTheme="majorBidi" w:hAnsiTheme="majorBidi" w:cstheme="majorBidi"/>
          <w:iCs/>
          <w:color w:val="000000"/>
          <w:sz w:val="24"/>
          <w:szCs w:val="24"/>
        </w:rPr>
        <w:t xml:space="preserve"> el 23 de marco de 2023</w:t>
      </w:r>
      <w:r w:rsidR="00241076" w:rsidRPr="006945AA">
        <w:rPr>
          <w:rFonts w:asciiTheme="majorBidi" w:hAnsiTheme="majorBidi" w:cstheme="majorBidi"/>
          <w:iCs/>
          <w:color w:val="000000"/>
          <w:sz w:val="24"/>
          <w:szCs w:val="24"/>
        </w:rPr>
        <w:t xml:space="preserve"> </w:t>
      </w:r>
      <w:r w:rsidR="00611E35" w:rsidRPr="006945AA">
        <w:rPr>
          <w:rFonts w:asciiTheme="majorBidi" w:hAnsiTheme="majorBidi" w:cstheme="majorBidi"/>
          <w:iCs/>
          <w:color w:val="000000"/>
          <w:sz w:val="24"/>
          <w:szCs w:val="24"/>
        </w:rPr>
        <w:t>(</w:t>
      </w:r>
      <w:hyperlink r:id="rId18" w:history="1">
        <w:r w:rsidR="00611E35" w:rsidRPr="006945AA">
          <w:rPr>
            <w:rStyle w:val="Hyperlink"/>
            <w:rFonts w:asciiTheme="majorBidi" w:hAnsiTheme="majorBidi" w:cstheme="majorBidi"/>
            <w:iCs/>
            <w:sz w:val="24"/>
            <w:szCs w:val="24"/>
          </w:rPr>
          <w:t>CRC/C/ESP/QPR/7</w:t>
        </w:r>
      </w:hyperlink>
      <w:r w:rsidR="00262586" w:rsidRPr="006945AA">
        <w:rPr>
          <w:rFonts w:asciiTheme="majorBidi" w:hAnsiTheme="majorBidi" w:cstheme="majorBidi"/>
          <w:iCs/>
          <w:color w:val="000000"/>
          <w:sz w:val="24"/>
          <w:szCs w:val="24"/>
        </w:rPr>
        <w:t>)</w:t>
      </w:r>
      <w:r w:rsidR="00F6338E" w:rsidRPr="006945AA">
        <w:rPr>
          <w:rFonts w:asciiTheme="majorBidi" w:hAnsiTheme="majorBidi" w:cstheme="majorBidi"/>
          <w:iCs/>
          <w:color w:val="000000"/>
          <w:sz w:val="24"/>
          <w:szCs w:val="24"/>
        </w:rPr>
        <w:t xml:space="preserve">. </w:t>
      </w:r>
      <w:r w:rsidR="0026429F">
        <w:rPr>
          <w:rFonts w:asciiTheme="majorBidi" w:hAnsiTheme="majorBidi" w:cstheme="majorBidi"/>
          <w:iCs/>
          <w:color w:val="000000"/>
          <w:sz w:val="24"/>
          <w:szCs w:val="24"/>
        </w:rPr>
        <w:t>España presentó su</w:t>
      </w:r>
      <w:r w:rsidR="00F6338E" w:rsidRPr="006945AA">
        <w:rPr>
          <w:rFonts w:asciiTheme="majorBidi" w:hAnsiTheme="majorBidi" w:cstheme="majorBidi"/>
          <w:iCs/>
          <w:color w:val="000000"/>
          <w:sz w:val="24"/>
          <w:szCs w:val="24"/>
        </w:rPr>
        <w:t xml:space="preserve"> séptimo informe el </w:t>
      </w:r>
      <w:r w:rsidR="004540E6" w:rsidRPr="006945AA">
        <w:rPr>
          <w:rFonts w:asciiTheme="majorBidi" w:hAnsiTheme="majorBidi" w:cstheme="majorBidi"/>
          <w:iCs/>
          <w:color w:val="000000"/>
          <w:sz w:val="24"/>
          <w:szCs w:val="24"/>
        </w:rPr>
        <w:t>12 de ma</w:t>
      </w:r>
      <w:r w:rsidR="008669C2" w:rsidRPr="006945AA">
        <w:rPr>
          <w:rFonts w:asciiTheme="majorBidi" w:hAnsiTheme="majorBidi" w:cstheme="majorBidi"/>
          <w:iCs/>
          <w:color w:val="000000"/>
          <w:sz w:val="24"/>
          <w:szCs w:val="24"/>
        </w:rPr>
        <w:t>r</w:t>
      </w:r>
      <w:r w:rsidR="004540E6" w:rsidRPr="006945AA">
        <w:rPr>
          <w:rFonts w:asciiTheme="majorBidi" w:hAnsiTheme="majorBidi" w:cstheme="majorBidi"/>
          <w:iCs/>
          <w:color w:val="000000"/>
          <w:sz w:val="24"/>
          <w:szCs w:val="24"/>
        </w:rPr>
        <w:t>zo de 2024</w:t>
      </w:r>
      <w:r w:rsidR="00611E35">
        <w:rPr>
          <w:rFonts w:asciiTheme="majorBidi" w:hAnsiTheme="majorBidi" w:cstheme="majorBidi"/>
          <w:iCs/>
          <w:color w:val="000000"/>
          <w:sz w:val="24"/>
          <w:szCs w:val="24"/>
        </w:rPr>
        <w:t xml:space="preserve"> (</w:t>
      </w:r>
      <w:hyperlink r:id="rId19" w:history="1">
        <w:r w:rsidR="00611E35" w:rsidRPr="00611E35">
          <w:rPr>
            <w:rStyle w:val="Hyperlink"/>
            <w:rFonts w:asciiTheme="majorBidi" w:hAnsiTheme="majorBidi" w:cstheme="majorBidi"/>
            <w:iCs/>
            <w:sz w:val="24"/>
            <w:szCs w:val="24"/>
          </w:rPr>
          <w:t>CRC/C/ESP/7</w:t>
        </w:r>
      </w:hyperlink>
      <w:r w:rsidR="00611E35">
        <w:rPr>
          <w:rFonts w:asciiTheme="majorBidi" w:hAnsiTheme="majorBidi" w:cstheme="majorBidi"/>
          <w:iCs/>
          <w:color w:val="000000"/>
          <w:sz w:val="24"/>
          <w:szCs w:val="24"/>
        </w:rPr>
        <w:t>)</w:t>
      </w:r>
      <w:r w:rsidR="004540E6">
        <w:rPr>
          <w:rStyle w:val="EndnoteReference"/>
          <w:rFonts w:asciiTheme="majorBidi" w:hAnsiTheme="majorBidi" w:cstheme="majorBidi"/>
          <w:iCs/>
          <w:color w:val="000000"/>
          <w:sz w:val="24"/>
          <w:szCs w:val="24"/>
        </w:rPr>
        <w:endnoteReference w:id="2"/>
      </w:r>
      <w:r w:rsidR="006B1FE2" w:rsidRPr="006945AA">
        <w:rPr>
          <w:rFonts w:asciiTheme="majorBidi" w:hAnsiTheme="majorBidi" w:cstheme="majorBidi"/>
          <w:iCs/>
          <w:color w:val="000000"/>
          <w:sz w:val="24"/>
          <w:szCs w:val="24"/>
        </w:rPr>
        <w:t xml:space="preserve">. </w:t>
      </w:r>
      <w:r w:rsidR="00560309" w:rsidRPr="004467E3">
        <w:rPr>
          <w:rFonts w:asciiTheme="majorBidi" w:hAnsiTheme="majorBidi" w:cstheme="majorBidi"/>
          <w:color w:val="000000"/>
          <w:sz w:val="24"/>
          <w:szCs w:val="24"/>
        </w:rPr>
        <w:t>Est</w:t>
      </w:r>
      <w:r w:rsidR="002562F4">
        <w:rPr>
          <w:rFonts w:asciiTheme="majorBidi" w:hAnsiTheme="majorBidi" w:cstheme="majorBidi"/>
          <w:color w:val="000000"/>
          <w:sz w:val="24"/>
          <w:szCs w:val="24"/>
        </w:rPr>
        <w:t>a contribución</w:t>
      </w:r>
      <w:r w:rsidR="00560309" w:rsidRPr="004467E3">
        <w:rPr>
          <w:rFonts w:asciiTheme="majorBidi" w:hAnsiTheme="majorBidi" w:cstheme="majorBidi"/>
          <w:color w:val="000000"/>
          <w:sz w:val="24"/>
          <w:szCs w:val="24"/>
        </w:rPr>
        <w:t xml:space="preserve"> se centra, en relación con el</w:t>
      </w:r>
      <w:r w:rsidR="002562F4">
        <w:rPr>
          <w:rFonts w:asciiTheme="majorBidi" w:hAnsiTheme="majorBidi" w:cstheme="majorBidi"/>
          <w:color w:val="000000"/>
          <w:sz w:val="24"/>
          <w:szCs w:val="24"/>
        </w:rPr>
        <w:t xml:space="preserve"> cuestionario e informe</w:t>
      </w:r>
      <w:r w:rsidR="00560309" w:rsidRPr="004467E3">
        <w:rPr>
          <w:rFonts w:asciiTheme="majorBidi" w:hAnsiTheme="majorBidi" w:cstheme="majorBidi"/>
          <w:color w:val="000000"/>
          <w:sz w:val="24"/>
          <w:szCs w:val="24"/>
        </w:rPr>
        <w:t xml:space="preserve">, en el apartado “I. Medidas especiales de protección” en relación con “Niños solicitantes de asilo, refugiados y no acompañados y niños en situación de migración” </w:t>
      </w:r>
      <w:r w:rsidR="00560309" w:rsidRPr="004467E3">
        <w:rPr>
          <w:rFonts w:asciiTheme="majorBidi" w:hAnsiTheme="majorBidi" w:cstheme="majorBidi"/>
          <w:iCs/>
          <w:color w:val="000000"/>
          <w:sz w:val="24"/>
          <w:szCs w:val="24"/>
        </w:rPr>
        <w:t>(</w:t>
      </w:r>
      <w:hyperlink r:id="rId20" w:history="1">
        <w:r w:rsidR="00560309" w:rsidRPr="004467E3">
          <w:rPr>
            <w:rStyle w:val="Hyperlink"/>
            <w:rFonts w:asciiTheme="majorBidi" w:hAnsiTheme="majorBidi" w:cstheme="majorBidi"/>
            <w:iCs/>
            <w:sz w:val="24"/>
            <w:szCs w:val="24"/>
          </w:rPr>
          <w:t>CRC/C/ESP/QPR/7</w:t>
        </w:r>
      </w:hyperlink>
      <w:r w:rsidR="00560309" w:rsidRPr="004467E3">
        <w:rPr>
          <w:rFonts w:asciiTheme="majorBidi" w:hAnsiTheme="majorBidi" w:cstheme="majorBidi"/>
          <w:iCs/>
          <w:color w:val="000000"/>
          <w:sz w:val="24"/>
          <w:szCs w:val="24"/>
        </w:rPr>
        <w:t>, para. 30), en conexión con “A. Medidas generales de aplicación”, en concreto: “Legislación”, “Política, estrategia y coordinación integrales”, Asignación de recursos”, “Recopilación de datos”, y “Cooperación con la sociedad civil” (</w:t>
      </w:r>
      <w:proofErr w:type="spellStart"/>
      <w:r w:rsidR="00560309" w:rsidRPr="004467E3">
        <w:rPr>
          <w:rFonts w:asciiTheme="majorBidi" w:hAnsiTheme="majorBidi" w:cstheme="majorBidi"/>
          <w:iCs/>
          <w:color w:val="000000"/>
          <w:sz w:val="24"/>
          <w:szCs w:val="24"/>
        </w:rPr>
        <w:t>idem</w:t>
      </w:r>
      <w:proofErr w:type="spellEnd"/>
      <w:r w:rsidR="00560309" w:rsidRPr="004467E3">
        <w:rPr>
          <w:rFonts w:asciiTheme="majorBidi" w:hAnsiTheme="majorBidi" w:cstheme="majorBidi"/>
          <w:iCs/>
          <w:color w:val="000000"/>
          <w:sz w:val="24"/>
          <w:szCs w:val="24"/>
        </w:rPr>
        <w:t>, paras. 4-5, para 7-8 y para. 10), desde la perspectiva de los “B. Principios generales” de “No discriminación” e “Interés Superior del Menor” (</w:t>
      </w:r>
      <w:proofErr w:type="spellStart"/>
      <w:r w:rsidR="00560309" w:rsidRPr="004467E3">
        <w:rPr>
          <w:rFonts w:asciiTheme="majorBidi" w:hAnsiTheme="majorBidi" w:cstheme="majorBidi"/>
          <w:iCs/>
          <w:color w:val="000000"/>
          <w:sz w:val="24"/>
          <w:szCs w:val="24"/>
        </w:rPr>
        <w:t>idem</w:t>
      </w:r>
      <w:proofErr w:type="spellEnd"/>
      <w:r w:rsidR="00560309" w:rsidRPr="004467E3">
        <w:rPr>
          <w:rFonts w:asciiTheme="majorBidi" w:hAnsiTheme="majorBidi" w:cstheme="majorBidi"/>
          <w:iCs/>
          <w:color w:val="000000"/>
          <w:sz w:val="24"/>
          <w:szCs w:val="24"/>
        </w:rPr>
        <w:t>, paras. 13-14).</w:t>
      </w:r>
    </w:p>
    <w:p w14:paraId="0D6B88D2" w14:textId="7CC364E5" w:rsidR="007D4CEE" w:rsidRPr="004467E3" w:rsidRDefault="006945AA" w:rsidP="00560309">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sidRPr="004467E3">
        <w:rPr>
          <w:rFonts w:asciiTheme="majorBidi" w:hAnsiTheme="majorBidi" w:cstheme="majorBidi"/>
          <w:iCs/>
          <w:color w:val="000000"/>
          <w:sz w:val="24"/>
          <w:szCs w:val="24"/>
        </w:rPr>
        <w:t>La presente</w:t>
      </w:r>
      <w:r w:rsidR="005B69AB" w:rsidRPr="004467E3">
        <w:rPr>
          <w:rFonts w:asciiTheme="majorBidi" w:hAnsiTheme="majorBidi" w:cstheme="majorBidi"/>
          <w:iCs/>
          <w:color w:val="000000"/>
          <w:sz w:val="24"/>
          <w:szCs w:val="24"/>
        </w:rPr>
        <w:t xml:space="preserve"> contribución se </w:t>
      </w:r>
      <w:r w:rsidRPr="004467E3">
        <w:rPr>
          <w:rFonts w:asciiTheme="majorBidi" w:hAnsiTheme="majorBidi" w:cstheme="majorBidi"/>
          <w:iCs/>
          <w:color w:val="000000"/>
          <w:sz w:val="24"/>
          <w:szCs w:val="24"/>
        </w:rPr>
        <w:t>remite a</w:t>
      </w:r>
      <w:r w:rsidR="002562F4">
        <w:rPr>
          <w:rFonts w:asciiTheme="majorBidi" w:hAnsiTheme="majorBidi" w:cstheme="majorBidi"/>
          <w:iCs/>
          <w:color w:val="000000"/>
          <w:sz w:val="24"/>
          <w:szCs w:val="24"/>
        </w:rPr>
        <w:t>l</w:t>
      </w:r>
      <w:r w:rsidR="005B69AB" w:rsidRPr="004467E3">
        <w:rPr>
          <w:rFonts w:asciiTheme="majorBidi" w:hAnsiTheme="majorBidi" w:cstheme="majorBidi"/>
          <w:iCs/>
          <w:color w:val="000000"/>
          <w:sz w:val="24"/>
          <w:szCs w:val="24"/>
        </w:rPr>
        <w:t xml:space="preserve"> CDN</w:t>
      </w:r>
      <w:r w:rsidRPr="004467E3">
        <w:rPr>
          <w:rFonts w:asciiTheme="majorBidi" w:hAnsiTheme="majorBidi" w:cstheme="majorBidi"/>
          <w:iCs/>
          <w:color w:val="000000"/>
          <w:sz w:val="24"/>
          <w:szCs w:val="24"/>
        </w:rPr>
        <w:t xml:space="preserve"> en paralelo al</w:t>
      </w:r>
      <w:r w:rsidR="00433BC2">
        <w:rPr>
          <w:rFonts w:asciiTheme="majorBidi" w:hAnsiTheme="majorBidi" w:cstheme="majorBidi"/>
          <w:iCs/>
          <w:color w:val="000000"/>
          <w:sz w:val="24"/>
          <w:szCs w:val="24"/>
        </w:rPr>
        <w:t xml:space="preserve"> escrito</w:t>
      </w:r>
      <w:r w:rsidRPr="004467E3">
        <w:rPr>
          <w:rFonts w:asciiTheme="majorBidi" w:hAnsiTheme="majorBidi" w:cstheme="majorBidi"/>
          <w:iCs/>
          <w:color w:val="000000"/>
          <w:sz w:val="24"/>
          <w:szCs w:val="24"/>
        </w:rPr>
        <w:t xml:space="preserve"> </w:t>
      </w:r>
      <w:r w:rsidR="007125B0" w:rsidRPr="004467E3">
        <w:rPr>
          <w:rFonts w:asciiTheme="majorBidi" w:hAnsiTheme="majorBidi" w:cstheme="majorBidi"/>
          <w:iCs/>
          <w:color w:val="000000"/>
          <w:sz w:val="24"/>
          <w:szCs w:val="24"/>
        </w:rPr>
        <w:t>presentado a</w:t>
      </w:r>
      <w:r w:rsidR="0014286D" w:rsidRPr="004467E3">
        <w:rPr>
          <w:rFonts w:asciiTheme="majorBidi" w:hAnsiTheme="majorBidi" w:cstheme="majorBidi"/>
          <w:iCs/>
          <w:color w:val="000000"/>
          <w:sz w:val="24"/>
          <w:szCs w:val="24"/>
        </w:rPr>
        <w:t>l</w:t>
      </w:r>
      <w:r w:rsidR="007125B0" w:rsidRPr="004467E3">
        <w:rPr>
          <w:rFonts w:asciiTheme="majorBidi" w:hAnsiTheme="majorBidi" w:cstheme="majorBidi"/>
          <w:iCs/>
          <w:color w:val="000000"/>
          <w:sz w:val="24"/>
          <w:szCs w:val="24"/>
        </w:rPr>
        <w:t xml:space="preserve"> Consejo de Derechos Humanos en el marco del Cuarto Examen Periódico Universal (EPU) de España 2024.</w:t>
      </w:r>
      <w:r w:rsidR="004467E3" w:rsidRPr="004467E3">
        <w:rPr>
          <w:rFonts w:asciiTheme="majorBidi" w:hAnsiTheme="majorBidi" w:cstheme="majorBidi"/>
          <w:iCs/>
          <w:color w:val="000000"/>
          <w:sz w:val="24"/>
          <w:szCs w:val="24"/>
        </w:rPr>
        <w:t xml:space="preserve"> </w:t>
      </w:r>
    </w:p>
    <w:p w14:paraId="45524880" w14:textId="1F2B210D" w:rsidR="008033AC" w:rsidRPr="008E5F48" w:rsidRDefault="0066366A" w:rsidP="00A26437">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sidRPr="008E5F48">
        <w:rPr>
          <w:rFonts w:asciiTheme="majorBidi" w:hAnsiTheme="majorBidi" w:cstheme="majorBidi"/>
          <w:color w:val="000000"/>
          <w:sz w:val="24"/>
          <w:szCs w:val="24"/>
        </w:rPr>
        <w:t>En los últimos años, junto a la</w:t>
      </w:r>
      <w:sdt>
        <w:sdtPr>
          <w:rPr>
            <w:rFonts w:asciiTheme="majorBidi" w:hAnsiTheme="majorBidi" w:cstheme="majorBidi"/>
            <w:sz w:val="24"/>
            <w:szCs w:val="24"/>
          </w:rPr>
          <w:tag w:val="goog_rdk_0"/>
          <w:id w:val="-1845389648"/>
        </w:sdtPr>
        <w:sdtEndPr/>
        <w:sdtContent>
          <w:r w:rsidRPr="008E5F48">
            <w:rPr>
              <w:rFonts w:asciiTheme="majorBidi" w:hAnsiTheme="majorBidi" w:cstheme="majorBidi"/>
              <w:color w:val="000000"/>
              <w:sz w:val="24"/>
              <w:szCs w:val="24"/>
            </w:rPr>
            <w:t>s</w:t>
          </w:r>
        </w:sdtContent>
      </w:sdt>
      <w:r w:rsidRPr="008E5F48">
        <w:rPr>
          <w:rFonts w:asciiTheme="majorBidi" w:hAnsiTheme="majorBidi" w:cstheme="majorBidi"/>
          <w:color w:val="000000"/>
          <w:sz w:val="24"/>
          <w:szCs w:val="24"/>
        </w:rPr>
        <w:t xml:space="preserve"> llegadas a Andalucía, Ceuta y Melilla, se ha reabierto </w:t>
      </w:r>
      <w:sdt>
        <w:sdtPr>
          <w:rPr>
            <w:rFonts w:asciiTheme="majorBidi" w:hAnsiTheme="majorBidi" w:cstheme="majorBidi"/>
            <w:sz w:val="24"/>
            <w:szCs w:val="24"/>
          </w:rPr>
          <w:tag w:val="goog_rdk_1"/>
          <w:id w:val="898326766"/>
        </w:sdtPr>
        <w:sdtEndPr/>
        <w:sdtContent>
          <w:r w:rsidRPr="008E5F48">
            <w:rPr>
              <w:rFonts w:asciiTheme="majorBidi" w:hAnsiTheme="majorBidi" w:cstheme="majorBidi"/>
              <w:color w:val="000000"/>
              <w:sz w:val="24"/>
              <w:szCs w:val="24"/>
            </w:rPr>
            <w:t xml:space="preserve">con fuerza </w:t>
          </w:r>
        </w:sdtContent>
      </w:sdt>
      <w:r w:rsidRPr="008E5F48">
        <w:rPr>
          <w:rFonts w:asciiTheme="majorBidi" w:hAnsiTheme="majorBidi" w:cstheme="majorBidi"/>
          <w:color w:val="000000"/>
          <w:sz w:val="24"/>
          <w:szCs w:val="24"/>
        </w:rPr>
        <w:t>la ruta migratoria canaria. El perfil de los migrantes que llegan por esta ruta incluye de forma cada vez más significadas mujeres acompañadas de menores de muy corta edad</w:t>
      </w:r>
      <w:r w:rsidR="008033AC" w:rsidRPr="008E5F48">
        <w:rPr>
          <w:rFonts w:asciiTheme="majorBidi" w:hAnsiTheme="majorBidi" w:cstheme="majorBidi"/>
          <w:color w:val="000000"/>
          <w:sz w:val="24"/>
          <w:szCs w:val="24"/>
        </w:rPr>
        <w:t>, como se aprecia en la tabla siguiente</w:t>
      </w:r>
      <w:r w:rsidR="0041510D" w:rsidRPr="008E5F48">
        <w:rPr>
          <w:rFonts w:asciiTheme="majorBidi" w:hAnsiTheme="majorBidi" w:cstheme="majorBidi"/>
          <w:color w:val="000000"/>
          <w:sz w:val="24"/>
          <w:szCs w:val="24"/>
        </w:rPr>
        <w:t xml:space="preserve"> a partir de datos de la Memoria Anual de la </w:t>
      </w:r>
      <w:proofErr w:type="gramStart"/>
      <w:r w:rsidR="0041510D" w:rsidRPr="008E5F48">
        <w:rPr>
          <w:rFonts w:asciiTheme="majorBidi" w:hAnsiTheme="majorBidi" w:cstheme="majorBidi"/>
          <w:color w:val="000000"/>
          <w:sz w:val="24"/>
          <w:szCs w:val="24"/>
        </w:rPr>
        <w:t>Fiscalía General</w:t>
      </w:r>
      <w:proofErr w:type="gramEnd"/>
      <w:r w:rsidR="0041510D" w:rsidRPr="008E5F48">
        <w:rPr>
          <w:rFonts w:asciiTheme="majorBidi" w:hAnsiTheme="majorBidi" w:cstheme="majorBidi"/>
          <w:color w:val="000000"/>
          <w:sz w:val="24"/>
          <w:szCs w:val="24"/>
        </w:rPr>
        <w:t xml:space="preserve"> del Estado</w:t>
      </w:r>
      <w:r w:rsidR="00D85378" w:rsidRPr="008E5F48">
        <w:rPr>
          <w:rFonts w:asciiTheme="majorBidi" w:hAnsiTheme="majorBidi" w:cstheme="majorBidi"/>
          <w:color w:val="000000"/>
          <w:sz w:val="24"/>
          <w:szCs w:val="24"/>
        </w:rPr>
        <w:t xml:space="preserve"> 2022</w:t>
      </w:r>
      <w:r w:rsidR="00D85378" w:rsidRPr="008E5F48">
        <w:rPr>
          <w:rStyle w:val="EndnoteReference"/>
          <w:rFonts w:asciiTheme="majorBidi" w:hAnsiTheme="majorBidi" w:cstheme="majorBidi"/>
          <w:color w:val="000000"/>
          <w:sz w:val="24"/>
          <w:szCs w:val="24"/>
        </w:rPr>
        <w:endnoteReference w:id="3"/>
      </w:r>
      <w:r w:rsidR="008033AC" w:rsidRPr="008E5F48">
        <w:rPr>
          <w:rFonts w:asciiTheme="majorBidi" w:hAnsiTheme="majorBidi" w:cstheme="majorBidi"/>
          <w:color w:val="000000"/>
          <w:sz w:val="24"/>
          <w:szCs w:val="24"/>
        </w:rPr>
        <w:t>.</w:t>
      </w:r>
    </w:p>
    <w:p w14:paraId="546E8D5D" w14:textId="77777777" w:rsidR="0041510D" w:rsidRPr="008E5F48" w:rsidRDefault="0041510D" w:rsidP="0041510D">
      <w:pPr>
        <w:pBdr>
          <w:top w:val="nil"/>
          <w:left w:val="nil"/>
          <w:bottom w:val="nil"/>
          <w:right w:val="nil"/>
          <w:between w:val="nil"/>
        </w:pBdr>
        <w:spacing w:after="0"/>
        <w:jc w:val="both"/>
        <w:rPr>
          <w:rFonts w:asciiTheme="majorBidi" w:hAnsiTheme="majorBidi" w:cstheme="majorBidi"/>
          <w:color w:val="000000"/>
          <w:sz w:val="24"/>
          <w:szCs w:val="24"/>
        </w:rPr>
      </w:pPr>
    </w:p>
    <w:tbl>
      <w:tblPr>
        <w:tblStyle w:val="TableGrid"/>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96"/>
        <w:gridCol w:w="696"/>
        <w:gridCol w:w="696"/>
        <w:gridCol w:w="696"/>
        <w:gridCol w:w="696"/>
        <w:gridCol w:w="696"/>
        <w:gridCol w:w="696"/>
        <w:gridCol w:w="696"/>
      </w:tblGrid>
      <w:tr w:rsidR="0041510D" w:rsidRPr="008E5F48" w14:paraId="4DBA0B99" w14:textId="77777777" w:rsidTr="006C1A8F">
        <w:trPr>
          <w:jc w:val="center"/>
        </w:trPr>
        <w:tc>
          <w:tcPr>
            <w:tcW w:w="0" w:type="auto"/>
            <w:gridSpan w:val="8"/>
          </w:tcPr>
          <w:p w14:paraId="53ADCDB9" w14:textId="77777777" w:rsidR="0041510D" w:rsidRPr="008E5F48" w:rsidRDefault="0041510D" w:rsidP="006C1A8F">
            <w:pPr>
              <w:jc w:val="center"/>
              <w:rPr>
                <w:rFonts w:asciiTheme="majorBidi" w:hAnsiTheme="majorBidi" w:cstheme="majorBidi"/>
                <w:b/>
                <w:bCs/>
                <w:sz w:val="24"/>
                <w:szCs w:val="24"/>
              </w:rPr>
            </w:pPr>
            <w:r w:rsidRPr="008E5F48">
              <w:rPr>
                <w:rFonts w:asciiTheme="majorBidi" w:hAnsiTheme="majorBidi" w:cstheme="majorBidi"/>
                <w:b/>
                <w:bCs/>
                <w:sz w:val="24"/>
                <w:szCs w:val="24"/>
              </w:rPr>
              <w:t>Llegada de menores acompañados, en patera</w:t>
            </w:r>
          </w:p>
        </w:tc>
      </w:tr>
      <w:tr w:rsidR="0041510D" w:rsidRPr="008E5F48" w14:paraId="682205EE" w14:textId="77777777" w:rsidTr="006C1A8F">
        <w:trPr>
          <w:jc w:val="center"/>
        </w:trPr>
        <w:tc>
          <w:tcPr>
            <w:tcW w:w="0" w:type="auto"/>
          </w:tcPr>
          <w:p w14:paraId="755BBACE" w14:textId="77777777" w:rsidR="0041510D" w:rsidRPr="008E5F48" w:rsidRDefault="0041510D" w:rsidP="006C1A8F">
            <w:pPr>
              <w:jc w:val="center"/>
              <w:rPr>
                <w:rFonts w:asciiTheme="majorBidi" w:hAnsiTheme="majorBidi" w:cstheme="majorBidi"/>
                <w:sz w:val="24"/>
                <w:szCs w:val="24"/>
              </w:rPr>
            </w:pPr>
            <w:r w:rsidRPr="008E5F48">
              <w:rPr>
                <w:rFonts w:asciiTheme="majorBidi" w:hAnsiTheme="majorBidi" w:cstheme="majorBidi"/>
                <w:sz w:val="24"/>
                <w:szCs w:val="24"/>
              </w:rPr>
              <w:t>2015</w:t>
            </w:r>
          </w:p>
        </w:tc>
        <w:tc>
          <w:tcPr>
            <w:tcW w:w="0" w:type="auto"/>
          </w:tcPr>
          <w:p w14:paraId="5B1A62F3" w14:textId="77777777" w:rsidR="0041510D" w:rsidRPr="008E5F48" w:rsidRDefault="0041510D" w:rsidP="006C1A8F">
            <w:pPr>
              <w:jc w:val="center"/>
              <w:rPr>
                <w:rFonts w:asciiTheme="majorBidi" w:hAnsiTheme="majorBidi" w:cstheme="majorBidi"/>
                <w:sz w:val="24"/>
                <w:szCs w:val="24"/>
              </w:rPr>
            </w:pPr>
            <w:r w:rsidRPr="008E5F48">
              <w:rPr>
                <w:rFonts w:asciiTheme="majorBidi" w:hAnsiTheme="majorBidi" w:cstheme="majorBidi"/>
                <w:sz w:val="24"/>
                <w:szCs w:val="24"/>
              </w:rPr>
              <w:t>2016</w:t>
            </w:r>
          </w:p>
        </w:tc>
        <w:tc>
          <w:tcPr>
            <w:tcW w:w="0" w:type="auto"/>
          </w:tcPr>
          <w:p w14:paraId="1E52F6B2" w14:textId="77777777" w:rsidR="0041510D" w:rsidRPr="008E5F48" w:rsidRDefault="0041510D" w:rsidP="006C1A8F">
            <w:pPr>
              <w:jc w:val="center"/>
              <w:rPr>
                <w:rFonts w:asciiTheme="majorBidi" w:hAnsiTheme="majorBidi" w:cstheme="majorBidi"/>
                <w:sz w:val="24"/>
                <w:szCs w:val="24"/>
              </w:rPr>
            </w:pPr>
            <w:r w:rsidRPr="008E5F48">
              <w:rPr>
                <w:rFonts w:asciiTheme="majorBidi" w:hAnsiTheme="majorBidi" w:cstheme="majorBidi"/>
                <w:sz w:val="24"/>
                <w:szCs w:val="24"/>
              </w:rPr>
              <w:t>2017</w:t>
            </w:r>
          </w:p>
        </w:tc>
        <w:tc>
          <w:tcPr>
            <w:tcW w:w="0" w:type="auto"/>
          </w:tcPr>
          <w:p w14:paraId="6FCECC26" w14:textId="77777777" w:rsidR="0041510D" w:rsidRPr="008E5F48" w:rsidRDefault="0041510D" w:rsidP="006C1A8F">
            <w:pPr>
              <w:jc w:val="center"/>
              <w:rPr>
                <w:rFonts w:asciiTheme="majorBidi" w:hAnsiTheme="majorBidi" w:cstheme="majorBidi"/>
                <w:sz w:val="24"/>
                <w:szCs w:val="24"/>
              </w:rPr>
            </w:pPr>
            <w:r w:rsidRPr="008E5F48">
              <w:rPr>
                <w:rFonts w:asciiTheme="majorBidi" w:hAnsiTheme="majorBidi" w:cstheme="majorBidi"/>
                <w:sz w:val="24"/>
                <w:szCs w:val="24"/>
              </w:rPr>
              <w:t>2018</w:t>
            </w:r>
          </w:p>
        </w:tc>
        <w:tc>
          <w:tcPr>
            <w:tcW w:w="0" w:type="auto"/>
          </w:tcPr>
          <w:p w14:paraId="6B7AC490" w14:textId="77777777" w:rsidR="0041510D" w:rsidRPr="008E5F48" w:rsidRDefault="0041510D" w:rsidP="006C1A8F">
            <w:pPr>
              <w:jc w:val="center"/>
              <w:rPr>
                <w:rFonts w:asciiTheme="majorBidi" w:hAnsiTheme="majorBidi" w:cstheme="majorBidi"/>
                <w:sz w:val="24"/>
                <w:szCs w:val="24"/>
              </w:rPr>
            </w:pPr>
            <w:r w:rsidRPr="008E5F48">
              <w:rPr>
                <w:rFonts w:asciiTheme="majorBidi" w:hAnsiTheme="majorBidi" w:cstheme="majorBidi"/>
                <w:sz w:val="24"/>
                <w:szCs w:val="24"/>
              </w:rPr>
              <w:t>2019</w:t>
            </w:r>
          </w:p>
        </w:tc>
        <w:tc>
          <w:tcPr>
            <w:tcW w:w="0" w:type="auto"/>
          </w:tcPr>
          <w:p w14:paraId="5FD3C4C4" w14:textId="77777777" w:rsidR="0041510D" w:rsidRPr="008E5F48" w:rsidRDefault="0041510D" w:rsidP="006C1A8F">
            <w:pPr>
              <w:jc w:val="center"/>
              <w:rPr>
                <w:rFonts w:asciiTheme="majorBidi" w:hAnsiTheme="majorBidi" w:cstheme="majorBidi"/>
                <w:sz w:val="24"/>
                <w:szCs w:val="24"/>
              </w:rPr>
            </w:pPr>
            <w:r w:rsidRPr="008E5F48">
              <w:rPr>
                <w:rFonts w:asciiTheme="majorBidi" w:hAnsiTheme="majorBidi" w:cstheme="majorBidi"/>
                <w:sz w:val="24"/>
                <w:szCs w:val="24"/>
              </w:rPr>
              <w:t>2020</w:t>
            </w:r>
          </w:p>
        </w:tc>
        <w:tc>
          <w:tcPr>
            <w:tcW w:w="0" w:type="auto"/>
          </w:tcPr>
          <w:p w14:paraId="5A30882A" w14:textId="77777777" w:rsidR="0041510D" w:rsidRPr="008E5F48" w:rsidRDefault="0041510D" w:rsidP="006C1A8F">
            <w:pPr>
              <w:jc w:val="center"/>
              <w:rPr>
                <w:rFonts w:asciiTheme="majorBidi" w:hAnsiTheme="majorBidi" w:cstheme="majorBidi"/>
                <w:sz w:val="24"/>
                <w:szCs w:val="24"/>
              </w:rPr>
            </w:pPr>
            <w:r w:rsidRPr="008E5F48">
              <w:rPr>
                <w:rFonts w:asciiTheme="majorBidi" w:hAnsiTheme="majorBidi" w:cstheme="majorBidi"/>
                <w:sz w:val="24"/>
                <w:szCs w:val="24"/>
              </w:rPr>
              <w:t>2021</w:t>
            </w:r>
          </w:p>
        </w:tc>
        <w:tc>
          <w:tcPr>
            <w:tcW w:w="0" w:type="auto"/>
          </w:tcPr>
          <w:p w14:paraId="12E4A1DB" w14:textId="77777777" w:rsidR="0041510D" w:rsidRPr="008E5F48" w:rsidRDefault="0041510D" w:rsidP="006C1A8F">
            <w:pPr>
              <w:jc w:val="center"/>
              <w:rPr>
                <w:rFonts w:asciiTheme="majorBidi" w:hAnsiTheme="majorBidi" w:cstheme="majorBidi"/>
                <w:sz w:val="24"/>
                <w:szCs w:val="24"/>
              </w:rPr>
            </w:pPr>
            <w:r w:rsidRPr="008E5F48">
              <w:rPr>
                <w:rFonts w:asciiTheme="majorBidi" w:hAnsiTheme="majorBidi" w:cstheme="majorBidi"/>
                <w:sz w:val="24"/>
                <w:szCs w:val="24"/>
              </w:rPr>
              <w:t>2022</w:t>
            </w:r>
          </w:p>
        </w:tc>
      </w:tr>
      <w:tr w:rsidR="0041510D" w:rsidRPr="008E5F48" w14:paraId="19CBF3F3" w14:textId="77777777" w:rsidTr="006C1A8F">
        <w:trPr>
          <w:jc w:val="center"/>
        </w:trPr>
        <w:tc>
          <w:tcPr>
            <w:tcW w:w="0" w:type="auto"/>
          </w:tcPr>
          <w:p w14:paraId="7C4A5E37" w14:textId="77777777" w:rsidR="0041510D" w:rsidRPr="008E5F48" w:rsidRDefault="0041510D" w:rsidP="006C1A8F">
            <w:pPr>
              <w:jc w:val="center"/>
              <w:rPr>
                <w:rFonts w:asciiTheme="majorBidi" w:hAnsiTheme="majorBidi" w:cstheme="majorBidi"/>
                <w:sz w:val="24"/>
                <w:szCs w:val="24"/>
              </w:rPr>
            </w:pPr>
            <w:r w:rsidRPr="008E5F48">
              <w:rPr>
                <w:rFonts w:asciiTheme="majorBidi" w:hAnsiTheme="majorBidi" w:cstheme="majorBidi"/>
                <w:sz w:val="24"/>
                <w:szCs w:val="24"/>
              </w:rPr>
              <w:t>59</w:t>
            </w:r>
          </w:p>
        </w:tc>
        <w:tc>
          <w:tcPr>
            <w:tcW w:w="0" w:type="auto"/>
          </w:tcPr>
          <w:p w14:paraId="4C0D4D41" w14:textId="77777777" w:rsidR="0041510D" w:rsidRPr="008E5F48" w:rsidRDefault="0041510D" w:rsidP="006C1A8F">
            <w:pPr>
              <w:jc w:val="center"/>
              <w:rPr>
                <w:rFonts w:asciiTheme="majorBidi" w:hAnsiTheme="majorBidi" w:cstheme="majorBidi"/>
                <w:sz w:val="24"/>
                <w:szCs w:val="24"/>
              </w:rPr>
            </w:pPr>
            <w:r w:rsidRPr="008E5F48">
              <w:rPr>
                <w:rFonts w:asciiTheme="majorBidi" w:hAnsiTheme="majorBidi" w:cstheme="majorBidi"/>
                <w:sz w:val="24"/>
                <w:szCs w:val="24"/>
              </w:rPr>
              <w:t>107</w:t>
            </w:r>
          </w:p>
        </w:tc>
        <w:tc>
          <w:tcPr>
            <w:tcW w:w="0" w:type="auto"/>
          </w:tcPr>
          <w:p w14:paraId="35599865" w14:textId="77777777" w:rsidR="0041510D" w:rsidRPr="008E5F48" w:rsidRDefault="0041510D" w:rsidP="006C1A8F">
            <w:pPr>
              <w:jc w:val="center"/>
              <w:rPr>
                <w:rFonts w:asciiTheme="majorBidi" w:hAnsiTheme="majorBidi" w:cstheme="majorBidi"/>
                <w:sz w:val="24"/>
                <w:szCs w:val="24"/>
              </w:rPr>
            </w:pPr>
            <w:r w:rsidRPr="008E5F48">
              <w:rPr>
                <w:rFonts w:asciiTheme="majorBidi" w:hAnsiTheme="majorBidi" w:cstheme="majorBidi"/>
                <w:sz w:val="24"/>
                <w:szCs w:val="24"/>
              </w:rPr>
              <w:t>126</w:t>
            </w:r>
          </w:p>
        </w:tc>
        <w:tc>
          <w:tcPr>
            <w:tcW w:w="0" w:type="auto"/>
          </w:tcPr>
          <w:p w14:paraId="4938361B" w14:textId="77777777" w:rsidR="0041510D" w:rsidRPr="008E5F48" w:rsidRDefault="0041510D" w:rsidP="006C1A8F">
            <w:pPr>
              <w:jc w:val="center"/>
              <w:rPr>
                <w:rFonts w:asciiTheme="majorBidi" w:hAnsiTheme="majorBidi" w:cstheme="majorBidi"/>
                <w:sz w:val="24"/>
                <w:szCs w:val="24"/>
              </w:rPr>
            </w:pPr>
            <w:r w:rsidRPr="008E5F48">
              <w:rPr>
                <w:rFonts w:asciiTheme="majorBidi" w:hAnsiTheme="majorBidi" w:cstheme="majorBidi"/>
                <w:sz w:val="24"/>
                <w:szCs w:val="24"/>
              </w:rPr>
              <w:t>755</w:t>
            </w:r>
          </w:p>
        </w:tc>
        <w:tc>
          <w:tcPr>
            <w:tcW w:w="0" w:type="auto"/>
          </w:tcPr>
          <w:p w14:paraId="0C80745E" w14:textId="77777777" w:rsidR="0041510D" w:rsidRPr="008E5F48" w:rsidRDefault="0041510D" w:rsidP="006C1A8F">
            <w:pPr>
              <w:jc w:val="center"/>
              <w:rPr>
                <w:rFonts w:asciiTheme="majorBidi" w:hAnsiTheme="majorBidi" w:cstheme="majorBidi"/>
                <w:sz w:val="24"/>
                <w:szCs w:val="24"/>
              </w:rPr>
            </w:pPr>
            <w:r w:rsidRPr="008E5F48">
              <w:rPr>
                <w:rFonts w:asciiTheme="majorBidi" w:hAnsiTheme="majorBidi" w:cstheme="majorBidi"/>
                <w:sz w:val="24"/>
                <w:szCs w:val="24"/>
              </w:rPr>
              <w:t>509</w:t>
            </w:r>
          </w:p>
        </w:tc>
        <w:tc>
          <w:tcPr>
            <w:tcW w:w="0" w:type="auto"/>
          </w:tcPr>
          <w:p w14:paraId="36FCE35C" w14:textId="77777777" w:rsidR="0041510D" w:rsidRPr="008E5F48" w:rsidRDefault="0041510D" w:rsidP="006C1A8F">
            <w:pPr>
              <w:jc w:val="center"/>
              <w:rPr>
                <w:rFonts w:asciiTheme="majorBidi" w:hAnsiTheme="majorBidi" w:cstheme="majorBidi"/>
                <w:sz w:val="24"/>
                <w:szCs w:val="24"/>
              </w:rPr>
            </w:pPr>
            <w:r w:rsidRPr="008E5F48">
              <w:rPr>
                <w:rFonts w:asciiTheme="majorBidi" w:hAnsiTheme="majorBidi" w:cstheme="majorBidi"/>
                <w:sz w:val="24"/>
                <w:szCs w:val="24"/>
              </w:rPr>
              <w:t>550</w:t>
            </w:r>
          </w:p>
        </w:tc>
        <w:tc>
          <w:tcPr>
            <w:tcW w:w="0" w:type="auto"/>
          </w:tcPr>
          <w:p w14:paraId="1EAB1684" w14:textId="77777777" w:rsidR="0041510D" w:rsidRPr="008E5F48" w:rsidRDefault="0041510D" w:rsidP="006C1A8F">
            <w:pPr>
              <w:jc w:val="center"/>
              <w:rPr>
                <w:rFonts w:asciiTheme="majorBidi" w:hAnsiTheme="majorBidi" w:cstheme="majorBidi"/>
                <w:sz w:val="24"/>
                <w:szCs w:val="24"/>
              </w:rPr>
            </w:pPr>
            <w:r w:rsidRPr="008E5F48">
              <w:rPr>
                <w:rFonts w:asciiTheme="majorBidi" w:hAnsiTheme="majorBidi" w:cstheme="majorBidi"/>
                <w:sz w:val="24"/>
                <w:szCs w:val="24"/>
              </w:rPr>
              <w:t>986</w:t>
            </w:r>
          </w:p>
        </w:tc>
        <w:tc>
          <w:tcPr>
            <w:tcW w:w="0" w:type="auto"/>
          </w:tcPr>
          <w:p w14:paraId="248B947B" w14:textId="77777777" w:rsidR="0041510D" w:rsidRPr="008E5F48" w:rsidRDefault="0041510D" w:rsidP="006C1A8F">
            <w:pPr>
              <w:jc w:val="center"/>
              <w:rPr>
                <w:rFonts w:asciiTheme="majorBidi" w:hAnsiTheme="majorBidi" w:cstheme="majorBidi"/>
                <w:sz w:val="24"/>
                <w:szCs w:val="24"/>
              </w:rPr>
            </w:pPr>
            <w:r w:rsidRPr="008E5F48">
              <w:rPr>
                <w:rFonts w:asciiTheme="majorBidi" w:hAnsiTheme="majorBidi" w:cstheme="majorBidi"/>
                <w:sz w:val="24"/>
                <w:szCs w:val="24"/>
              </w:rPr>
              <w:t>741</w:t>
            </w:r>
          </w:p>
        </w:tc>
      </w:tr>
    </w:tbl>
    <w:p w14:paraId="1A451B93" w14:textId="77777777" w:rsidR="008033AC" w:rsidRPr="008E5F48" w:rsidRDefault="008033AC" w:rsidP="0041510D">
      <w:pPr>
        <w:pBdr>
          <w:top w:val="nil"/>
          <w:left w:val="nil"/>
          <w:bottom w:val="nil"/>
          <w:right w:val="nil"/>
          <w:between w:val="nil"/>
        </w:pBdr>
        <w:spacing w:after="0"/>
        <w:jc w:val="both"/>
        <w:rPr>
          <w:rFonts w:asciiTheme="majorBidi" w:hAnsiTheme="majorBidi" w:cstheme="majorBidi"/>
          <w:color w:val="000000"/>
          <w:sz w:val="24"/>
          <w:szCs w:val="24"/>
        </w:rPr>
      </w:pPr>
    </w:p>
    <w:p w14:paraId="4DF81F1A" w14:textId="1A5D3E0D" w:rsidR="003D332A" w:rsidRPr="00720F50" w:rsidRDefault="0040570D" w:rsidP="00720F50">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sidRPr="003D332A">
        <w:rPr>
          <w:rFonts w:asciiTheme="majorBidi" w:hAnsiTheme="majorBidi" w:cstheme="majorBidi"/>
          <w:color w:val="000000"/>
          <w:sz w:val="24"/>
          <w:szCs w:val="24"/>
        </w:rPr>
        <w:t xml:space="preserve">Este escrito aborda los nuevos desafíos específicos de la gestión de flujos migratorios de menores extranjeros </w:t>
      </w:r>
      <w:r>
        <w:rPr>
          <w:rFonts w:asciiTheme="majorBidi" w:hAnsiTheme="majorBidi" w:cstheme="majorBidi"/>
          <w:color w:val="000000"/>
          <w:sz w:val="24"/>
          <w:szCs w:val="24"/>
        </w:rPr>
        <w:t>en los casos</w:t>
      </w:r>
      <w:r w:rsidRPr="003D332A">
        <w:rPr>
          <w:rFonts w:asciiTheme="majorBidi" w:hAnsiTheme="majorBidi" w:cstheme="majorBidi"/>
          <w:color w:val="000000"/>
          <w:sz w:val="24"/>
          <w:szCs w:val="24"/>
        </w:rPr>
        <w:t xml:space="preserve"> denominados “</w:t>
      </w:r>
      <w:r w:rsidRPr="003D332A">
        <w:rPr>
          <w:rFonts w:asciiTheme="majorBidi" w:hAnsiTheme="majorBidi" w:cstheme="majorBidi"/>
          <w:i/>
          <w:color w:val="000000"/>
          <w:sz w:val="24"/>
          <w:szCs w:val="24"/>
        </w:rPr>
        <w:t>menores separados”</w:t>
      </w:r>
      <w:r w:rsidRPr="003D332A">
        <w:rPr>
          <w:rFonts w:asciiTheme="majorBidi" w:hAnsiTheme="majorBidi" w:cstheme="majorBidi"/>
          <w:color w:val="000000"/>
          <w:sz w:val="24"/>
          <w:szCs w:val="24"/>
        </w:rPr>
        <w:t xml:space="preserve"> y “</w:t>
      </w:r>
      <w:r w:rsidRPr="003D332A">
        <w:rPr>
          <w:rFonts w:asciiTheme="majorBidi" w:hAnsiTheme="majorBidi" w:cstheme="majorBidi"/>
          <w:i/>
          <w:color w:val="000000"/>
          <w:sz w:val="24"/>
          <w:szCs w:val="24"/>
        </w:rPr>
        <w:t>menores invisibles</w:t>
      </w:r>
      <w:r w:rsidRPr="003D332A">
        <w:rPr>
          <w:rFonts w:asciiTheme="majorBidi" w:hAnsiTheme="majorBidi" w:cstheme="majorBidi"/>
          <w:color w:val="000000"/>
          <w:sz w:val="24"/>
          <w:szCs w:val="24"/>
        </w:rPr>
        <w:t xml:space="preserve">”. </w:t>
      </w:r>
      <w:r w:rsidR="00D27150">
        <w:rPr>
          <w:rFonts w:asciiTheme="majorBidi" w:hAnsiTheme="majorBidi" w:cstheme="majorBidi"/>
          <w:color w:val="000000"/>
          <w:sz w:val="24"/>
          <w:szCs w:val="24"/>
        </w:rPr>
        <w:t>Cuando</w:t>
      </w:r>
      <w:r w:rsidR="0066366A" w:rsidRPr="003D332A">
        <w:rPr>
          <w:rFonts w:asciiTheme="majorBidi" w:hAnsiTheme="majorBidi" w:cstheme="majorBidi"/>
          <w:color w:val="000000"/>
          <w:sz w:val="24"/>
          <w:szCs w:val="24"/>
        </w:rPr>
        <w:t xml:space="preserve"> se verifica mediante pruebas de ADN que el menor no tiene vínculo biológico directo con </w:t>
      </w:r>
      <w:r w:rsidR="00156E12" w:rsidRPr="003D332A">
        <w:rPr>
          <w:rFonts w:asciiTheme="majorBidi" w:hAnsiTheme="majorBidi" w:cstheme="majorBidi"/>
          <w:color w:val="000000"/>
          <w:sz w:val="24"/>
          <w:szCs w:val="24"/>
        </w:rPr>
        <w:t>el adulto, generalmente una mujer,</w:t>
      </w:r>
      <w:r w:rsidR="0066366A" w:rsidRPr="003D332A">
        <w:rPr>
          <w:rFonts w:asciiTheme="majorBidi" w:hAnsiTheme="majorBidi" w:cstheme="majorBidi"/>
          <w:color w:val="000000"/>
          <w:sz w:val="24"/>
          <w:szCs w:val="24"/>
        </w:rPr>
        <w:t xml:space="preserve"> con </w:t>
      </w:r>
      <w:r w:rsidR="00156E12" w:rsidRPr="003D332A">
        <w:rPr>
          <w:rFonts w:asciiTheme="majorBidi" w:hAnsiTheme="majorBidi" w:cstheme="majorBidi"/>
          <w:color w:val="000000"/>
          <w:sz w:val="24"/>
          <w:szCs w:val="24"/>
        </w:rPr>
        <w:t>quien</w:t>
      </w:r>
      <w:r w:rsidR="0066366A" w:rsidRPr="003D332A">
        <w:rPr>
          <w:rFonts w:asciiTheme="majorBidi" w:hAnsiTheme="majorBidi" w:cstheme="majorBidi"/>
          <w:color w:val="000000"/>
          <w:sz w:val="24"/>
          <w:szCs w:val="24"/>
        </w:rPr>
        <w:t xml:space="preserve"> viaja </w:t>
      </w:r>
      <w:r w:rsidR="0066366A" w:rsidRPr="003D332A">
        <w:rPr>
          <w:rFonts w:asciiTheme="majorBidi" w:hAnsiTheme="majorBidi" w:cstheme="majorBidi"/>
          <w:color w:val="000000"/>
          <w:sz w:val="24"/>
          <w:szCs w:val="24"/>
        </w:rPr>
        <w:lastRenderedPageBreak/>
        <w:t>(“menores separados”)</w:t>
      </w:r>
      <w:r w:rsidR="00D27150">
        <w:rPr>
          <w:rFonts w:asciiTheme="majorBidi" w:hAnsiTheme="majorBidi" w:cstheme="majorBidi"/>
          <w:color w:val="000000"/>
          <w:sz w:val="24"/>
          <w:szCs w:val="24"/>
        </w:rPr>
        <w:t>, las causas pueden ser</w:t>
      </w:r>
      <w:r w:rsidR="0066366A" w:rsidRPr="003D332A">
        <w:rPr>
          <w:rFonts w:asciiTheme="majorBidi" w:hAnsiTheme="majorBidi" w:cstheme="majorBidi"/>
          <w:color w:val="000000"/>
          <w:sz w:val="24"/>
          <w:szCs w:val="24"/>
        </w:rPr>
        <w:t xml:space="preserve"> diversas</w:t>
      </w:r>
      <w:r w:rsidR="000E3125" w:rsidRPr="003D332A">
        <w:rPr>
          <w:rFonts w:asciiTheme="majorBidi" w:hAnsiTheme="majorBidi" w:cstheme="majorBidi"/>
          <w:color w:val="000000"/>
          <w:sz w:val="24"/>
          <w:szCs w:val="24"/>
        </w:rPr>
        <w:t>, s</w:t>
      </w:r>
      <w:r w:rsidR="0066366A" w:rsidRPr="003D332A">
        <w:rPr>
          <w:rFonts w:asciiTheme="majorBidi" w:hAnsiTheme="majorBidi" w:cstheme="majorBidi"/>
          <w:color w:val="000000"/>
          <w:sz w:val="24"/>
          <w:szCs w:val="24"/>
        </w:rPr>
        <w:t>in ánimo exhaustivo</w:t>
      </w:r>
      <w:r w:rsidR="000E3125" w:rsidRPr="003D332A">
        <w:rPr>
          <w:rFonts w:asciiTheme="majorBidi" w:hAnsiTheme="majorBidi" w:cstheme="majorBidi"/>
          <w:color w:val="000000"/>
          <w:sz w:val="24"/>
          <w:szCs w:val="24"/>
        </w:rPr>
        <w:t>:</w:t>
      </w:r>
      <w:r w:rsidR="0066366A" w:rsidRPr="003D332A">
        <w:rPr>
          <w:rFonts w:asciiTheme="majorBidi" w:hAnsiTheme="majorBidi" w:cstheme="majorBidi"/>
          <w:color w:val="000000"/>
          <w:sz w:val="24"/>
          <w:szCs w:val="24"/>
        </w:rPr>
        <w:t xml:space="preserve"> </w:t>
      </w:r>
      <w:r w:rsidR="000E3125" w:rsidRPr="003D332A">
        <w:rPr>
          <w:rFonts w:asciiTheme="majorBidi" w:hAnsiTheme="majorBidi" w:cstheme="majorBidi"/>
          <w:color w:val="000000"/>
          <w:sz w:val="24"/>
          <w:szCs w:val="24"/>
        </w:rPr>
        <w:t xml:space="preserve">la relación </w:t>
      </w:r>
      <w:r w:rsidR="000F2CA2" w:rsidRPr="003D332A">
        <w:rPr>
          <w:rFonts w:asciiTheme="majorBidi" w:hAnsiTheme="majorBidi" w:cstheme="majorBidi"/>
          <w:color w:val="000000"/>
          <w:sz w:val="24"/>
          <w:szCs w:val="24"/>
        </w:rPr>
        <w:t xml:space="preserve">resulta </w:t>
      </w:r>
      <w:r w:rsidR="000E3125" w:rsidRPr="003D332A">
        <w:rPr>
          <w:rFonts w:asciiTheme="majorBidi" w:hAnsiTheme="majorBidi" w:cstheme="majorBidi"/>
          <w:color w:val="000000"/>
          <w:sz w:val="24"/>
          <w:szCs w:val="24"/>
        </w:rPr>
        <w:t>considerada como “familia</w:t>
      </w:r>
      <w:r w:rsidR="000F2CA2" w:rsidRPr="003D332A">
        <w:rPr>
          <w:rFonts w:asciiTheme="majorBidi" w:hAnsiTheme="majorBidi" w:cstheme="majorBidi"/>
          <w:color w:val="000000"/>
          <w:sz w:val="24"/>
          <w:szCs w:val="24"/>
        </w:rPr>
        <w:t>” en el país de origen</w:t>
      </w:r>
      <w:r w:rsidR="00566A4F">
        <w:rPr>
          <w:rFonts w:asciiTheme="majorBidi" w:hAnsiTheme="majorBidi" w:cstheme="majorBidi"/>
          <w:color w:val="000000"/>
          <w:sz w:val="24"/>
          <w:szCs w:val="24"/>
        </w:rPr>
        <w:t>,</w:t>
      </w:r>
      <w:r w:rsidR="009A08A0" w:rsidRPr="003D332A">
        <w:rPr>
          <w:rFonts w:asciiTheme="majorBidi" w:hAnsiTheme="majorBidi" w:cstheme="majorBidi"/>
          <w:color w:val="000000"/>
          <w:sz w:val="24"/>
          <w:szCs w:val="24"/>
        </w:rPr>
        <w:t xml:space="preserve"> </w:t>
      </w:r>
      <w:r w:rsidR="000F2CA2" w:rsidRPr="003D332A">
        <w:rPr>
          <w:rFonts w:asciiTheme="majorBidi" w:hAnsiTheme="majorBidi" w:cstheme="majorBidi"/>
          <w:color w:val="000000"/>
          <w:sz w:val="24"/>
          <w:szCs w:val="24"/>
        </w:rPr>
        <w:t xml:space="preserve">y no en el de tránsito o destino; </w:t>
      </w:r>
      <w:r w:rsidR="0066366A" w:rsidRPr="003D332A">
        <w:rPr>
          <w:rFonts w:asciiTheme="majorBidi" w:hAnsiTheme="majorBidi" w:cstheme="majorBidi"/>
          <w:color w:val="000000"/>
          <w:sz w:val="24"/>
          <w:szCs w:val="24"/>
        </w:rPr>
        <w:t xml:space="preserve">el menor viaja con un adulto al que ha sido encomendado por uno de sus progenitores para que se reúna con el otro en territorio europeo, o bien viaja con un adulto que se ha hecho cargo de facto por imposibilidad de los padres biológicos (enfermedad o fallecimiento, incluso durante el propio trayecto migratorio). </w:t>
      </w:r>
      <w:r w:rsidR="00D27150">
        <w:rPr>
          <w:rFonts w:asciiTheme="majorBidi" w:hAnsiTheme="majorBidi" w:cstheme="majorBidi"/>
          <w:color w:val="000000"/>
          <w:sz w:val="24"/>
          <w:szCs w:val="24"/>
        </w:rPr>
        <w:t xml:space="preserve">Situación distinta es el caso de </w:t>
      </w:r>
      <w:r w:rsidR="0066366A" w:rsidRPr="003D332A">
        <w:rPr>
          <w:rFonts w:asciiTheme="majorBidi" w:hAnsiTheme="majorBidi" w:cstheme="majorBidi"/>
          <w:color w:val="000000"/>
          <w:sz w:val="24"/>
          <w:szCs w:val="24"/>
        </w:rPr>
        <w:t>aquellos menores nacidos en tránsito migratorio, sin documentación acreditativa del hecho, lugar y/o fecha del nacimiento</w:t>
      </w:r>
      <w:r w:rsidR="00723CF1" w:rsidRPr="003D332A">
        <w:rPr>
          <w:rFonts w:asciiTheme="majorBidi" w:hAnsiTheme="majorBidi" w:cstheme="majorBidi"/>
          <w:color w:val="000000"/>
          <w:sz w:val="24"/>
          <w:szCs w:val="24"/>
        </w:rPr>
        <w:t xml:space="preserve"> generando un potencial supuesto de apatridia</w:t>
      </w:r>
      <w:r w:rsidR="0066366A" w:rsidRPr="003D332A">
        <w:rPr>
          <w:rFonts w:asciiTheme="majorBidi" w:hAnsiTheme="majorBidi" w:cstheme="majorBidi"/>
          <w:color w:val="000000"/>
          <w:sz w:val="24"/>
          <w:szCs w:val="24"/>
        </w:rPr>
        <w:t xml:space="preserve"> (“menores invisibles”)</w:t>
      </w:r>
      <w:r w:rsidR="006F5DD6" w:rsidRPr="003D332A">
        <w:rPr>
          <w:rFonts w:asciiTheme="majorBidi" w:hAnsiTheme="majorBidi" w:cstheme="majorBidi"/>
          <w:color w:val="000000"/>
          <w:sz w:val="24"/>
          <w:szCs w:val="24"/>
        </w:rPr>
        <w:t>.</w:t>
      </w:r>
      <w:r w:rsidR="003D332A" w:rsidRPr="003D332A">
        <w:rPr>
          <w:rFonts w:asciiTheme="majorBidi" w:hAnsiTheme="majorBidi" w:cstheme="majorBidi"/>
          <w:color w:val="000000"/>
          <w:sz w:val="24"/>
          <w:szCs w:val="24"/>
        </w:rPr>
        <w:t xml:space="preserve"> </w:t>
      </w:r>
    </w:p>
    <w:p w14:paraId="00000075" w14:textId="77777777" w:rsidR="00C1338B" w:rsidRPr="008E5F48" w:rsidRDefault="00C1338B">
      <w:pPr>
        <w:jc w:val="center"/>
        <w:rPr>
          <w:rFonts w:asciiTheme="majorBidi" w:hAnsiTheme="majorBidi" w:cstheme="majorBidi"/>
          <w:sz w:val="24"/>
          <w:szCs w:val="24"/>
        </w:rPr>
      </w:pPr>
    </w:p>
    <w:p w14:paraId="00000076" w14:textId="77777777" w:rsidR="00C1338B" w:rsidRPr="008E5F48" w:rsidRDefault="00C1338B">
      <w:pPr>
        <w:jc w:val="center"/>
        <w:rPr>
          <w:rFonts w:asciiTheme="majorBidi" w:hAnsiTheme="majorBidi" w:cstheme="majorBidi"/>
          <w:b/>
          <w:sz w:val="24"/>
          <w:szCs w:val="24"/>
        </w:rPr>
      </w:pPr>
      <w:r w:rsidRPr="008E5F48">
        <w:rPr>
          <w:rFonts w:asciiTheme="majorBidi" w:hAnsiTheme="majorBidi" w:cstheme="majorBidi"/>
          <w:b/>
          <w:sz w:val="24"/>
          <w:szCs w:val="24"/>
        </w:rPr>
        <w:t>PARTE II: MENORES SEPARADOS</w:t>
      </w:r>
    </w:p>
    <w:p w14:paraId="060C45DE" w14:textId="68092355" w:rsidR="00727DB0" w:rsidRPr="008E5F48" w:rsidRDefault="00C1338B" w:rsidP="00727DB0">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sidRPr="008E5F48">
        <w:rPr>
          <w:rFonts w:asciiTheme="majorBidi" w:hAnsiTheme="majorBidi" w:cstheme="majorBidi"/>
          <w:color w:val="000000"/>
          <w:sz w:val="24"/>
          <w:szCs w:val="24"/>
        </w:rPr>
        <w:t xml:space="preserve">Los menores separados son aquellos menores que </w:t>
      </w:r>
      <w:sdt>
        <w:sdtPr>
          <w:rPr>
            <w:rFonts w:asciiTheme="majorBidi" w:hAnsiTheme="majorBidi" w:cstheme="majorBidi"/>
            <w:sz w:val="24"/>
            <w:szCs w:val="24"/>
          </w:rPr>
          <w:tag w:val="goog_rdk_79"/>
          <w:id w:val="-1877693721"/>
        </w:sdtPr>
        <w:sdtEndPr/>
        <w:sdtContent>
          <w:r w:rsidRPr="008E5F48">
            <w:rPr>
              <w:rFonts w:asciiTheme="majorBidi" w:hAnsiTheme="majorBidi" w:cstheme="majorBidi"/>
              <w:color w:val="000000"/>
              <w:sz w:val="24"/>
              <w:szCs w:val="24"/>
            </w:rPr>
            <w:t xml:space="preserve">realizan el trayecto migratorio </w:t>
          </w:r>
        </w:sdtContent>
      </w:sdt>
      <w:sdt>
        <w:sdtPr>
          <w:rPr>
            <w:rFonts w:asciiTheme="majorBidi" w:hAnsiTheme="majorBidi" w:cstheme="majorBidi"/>
            <w:sz w:val="24"/>
            <w:szCs w:val="24"/>
          </w:rPr>
          <w:tag w:val="goog_rdk_80"/>
          <w:id w:val="-844713649"/>
          <w:showingPlcHdr/>
        </w:sdtPr>
        <w:sdtEndPr/>
        <w:sdtContent>
          <w:r w:rsidR="00727DB0">
            <w:rPr>
              <w:rFonts w:asciiTheme="majorBidi" w:hAnsiTheme="majorBidi" w:cstheme="majorBidi"/>
              <w:sz w:val="24"/>
              <w:szCs w:val="24"/>
            </w:rPr>
            <w:t xml:space="preserve">     </w:t>
          </w:r>
        </w:sdtContent>
      </w:sdt>
      <w:r w:rsidRPr="008E5F48">
        <w:rPr>
          <w:rFonts w:asciiTheme="majorBidi" w:hAnsiTheme="majorBidi" w:cstheme="majorBidi"/>
          <w:color w:val="000000"/>
          <w:sz w:val="24"/>
          <w:szCs w:val="24"/>
        </w:rPr>
        <w:t xml:space="preserve">acompañados de un adulto con el que no tienen un vínculo biológico directo </w:t>
      </w:r>
      <w:sdt>
        <w:sdtPr>
          <w:rPr>
            <w:rFonts w:asciiTheme="majorBidi" w:hAnsiTheme="majorBidi" w:cstheme="majorBidi"/>
            <w:sz w:val="24"/>
            <w:szCs w:val="24"/>
          </w:rPr>
          <w:tag w:val="goog_rdk_81"/>
          <w:id w:val="-1951009743"/>
        </w:sdtPr>
        <w:sdtEndPr/>
        <w:sdtContent>
          <w:r w:rsidRPr="008E5F48">
            <w:rPr>
              <w:rFonts w:asciiTheme="majorBidi" w:hAnsiTheme="majorBidi" w:cstheme="majorBidi"/>
              <w:color w:val="000000"/>
              <w:sz w:val="24"/>
              <w:szCs w:val="24"/>
            </w:rPr>
            <w:t xml:space="preserve">(progenitores) </w:t>
          </w:r>
        </w:sdtContent>
      </w:sdt>
      <w:r w:rsidRPr="008E5F48">
        <w:rPr>
          <w:rFonts w:asciiTheme="majorBidi" w:hAnsiTheme="majorBidi" w:cstheme="majorBidi"/>
          <w:color w:val="000000"/>
          <w:sz w:val="24"/>
          <w:szCs w:val="24"/>
        </w:rPr>
        <w:t>ni legal conforme a la normativa del país de recepción</w:t>
      </w:r>
      <w:r w:rsidR="00727DB0" w:rsidRPr="008E5F48">
        <w:rPr>
          <w:rFonts w:asciiTheme="majorBidi" w:hAnsiTheme="majorBidi" w:cstheme="majorBidi"/>
          <w:color w:val="000000"/>
          <w:sz w:val="24"/>
          <w:szCs w:val="24"/>
          <w:vertAlign w:val="superscript"/>
        </w:rPr>
        <w:endnoteReference w:id="4"/>
      </w:r>
      <w:r w:rsidR="00727DB0" w:rsidRPr="008E5F48">
        <w:rPr>
          <w:rFonts w:asciiTheme="majorBidi" w:hAnsiTheme="majorBidi" w:cstheme="majorBidi"/>
          <w:color w:val="000000"/>
          <w:sz w:val="24"/>
          <w:szCs w:val="24"/>
        </w:rPr>
        <w:t xml:space="preserve">. </w:t>
      </w:r>
    </w:p>
    <w:p w14:paraId="1FE11A49" w14:textId="093C6D00" w:rsidR="00727DB0" w:rsidRPr="008E5F48" w:rsidRDefault="00727DB0" w:rsidP="00727DB0">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sidRPr="008E5F48">
        <w:rPr>
          <w:rFonts w:asciiTheme="majorBidi" w:hAnsiTheme="majorBidi" w:cstheme="majorBidi"/>
          <w:color w:val="000000"/>
          <w:sz w:val="24"/>
          <w:szCs w:val="24"/>
        </w:rPr>
        <w:t>Como categoría jurídica</w:t>
      </w:r>
      <w:r w:rsidR="003B438B">
        <w:rPr>
          <w:rFonts w:asciiTheme="majorBidi" w:hAnsiTheme="majorBidi" w:cstheme="majorBidi"/>
          <w:color w:val="000000"/>
          <w:sz w:val="24"/>
          <w:szCs w:val="24"/>
        </w:rPr>
        <w:t xml:space="preserve"> </w:t>
      </w:r>
      <w:r w:rsidRPr="008E5F48">
        <w:rPr>
          <w:rFonts w:asciiTheme="majorBidi" w:hAnsiTheme="majorBidi" w:cstheme="majorBidi"/>
          <w:color w:val="242424"/>
          <w:sz w:val="24"/>
          <w:szCs w:val="24"/>
          <w:highlight w:val="white"/>
        </w:rPr>
        <w:t>no se incluye</w:t>
      </w:r>
      <w:r w:rsidR="00064A03">
        <w:rPr>
          <w:rFonts w:asciiTheme="majorBidi" w:hAnsiTheme="majorBidi" w:cstheme="majorBidi"/>
          <w:color w:val="242424"/>
          <w:sz w:val="24"/>
          <w:szCs w:val="24"/>
          <w:highlight w:val="white"/>
        </w:rPr>
        <w:t xml:space="preserve"> </w:t>
      </w:r>
      <w:r w:rsidRPr="008E5F48">
        <w:rPr>
          <w:rFonts w:asciiTheme="majorBidi" w:hAnsiTheme="majorBidi" w:cstheme="majorBidi"/>
          <w:color w:val="242424"/>
          <w:sz w:val="24"/>
          <w:szCs w:val="24"/>
          <w:highlight w:val="white"/>
        </w:rPr>
        <w:t>en ninguno de los grandes tratados de derechos humanos, sean relacionados con los derechos de menores y/o migrante</w:t>
      </w:r>
      <w:r w:rsidRPr="008E5F48">
        <w:rPr>
          <w:rFonts w:asciiTheme="majorBidi" w:hAnsiTheme="majorBidi" w:cstheme="majorBidi"/>
          <w:color w:val="000000"/>
          <w:sz w:val="24"/>
          <w:szCs w:val="24"/>
        </w:rPr>
        <w:t>s</w:t>
      </w:r>
      <w:r w:rsidRPr="008E5F48">
        <w:rPr>
          <w:rFonts w:asciiTheme="majorBidi" w:hAnsiTheme="majorBidi" w:cstheme="majorBidi"/>
          <w:color w:val="000000"/>
          <w:sz w:val="24"/>
          <w:szCs w:val="24"/>
          <w:vertAlign w:val="superscript"/>
        </w:rPr>
        <w:endnoteReference w:id="5"/>
      </w:r>
      <w:r w:rsidRPr="008E5F48">
        <w:rPr>
          <w:rFonts w:asciiTheme="majorBidi" w:hAnsiTheme="majorBidi" w:cstheme="majorBidi"/>
          <w:color w:val="000000"/>
          <w:sz w:val="24"/>
          <w:szCs w:val="24"/>
        </w:rPr>
        <w:t xml:space="preserve">, o con los </w:t>
      </w:r>
      <w:r w:rsidRPr="008E5F48">
        <w:rPr>
          <w:rFonts w:asciiTheme="majorBidi" w:hAnsiTheme="majorBidi" w:cstheme="majorBidi"/>
          <w:color w:val="242424"/>
          <w:sz w:val="24"/>
          <w:szCs w:val="24"/>
          <w:highlight w:val="white"/>
        </w:rPr>
        <w:t>relativos a trata y/o tráfico de personas</w:t>
      </w:r>
      <w:r w:rsidR="001B4E56">
        <w:rPr>
          <w:rFonts w:asciiTheme="majorBidi" w:hAnsiTheme="majorBidi" w:cstheme="majorBidi"/>
          <w:color w:val="242424"/>
          <w:sz w:val="24"/>
          <w:szCs w:val="24"/>
          <w:highlight w:val="white"/>
        </w:rPr>
        <w:t>,</w:t>
      </w:r>
      <w:r w:rsidRPr="008E5F48">
        <w:rPr>
          <w:rFonts w:asciiTheme="majorBidi" w:hAnsiTheme="majorBidi" w:cstheme="majorBidi"/>
          <w:color w:val="242424"/>
          <w:sz w:val="24"/>
          <w:szCs w:val="24"/>
          <w:highlight w:val="white"/>
        </w:rPr>
        <w:t xml:space="preserve"> aunque estos contengan normas específicas en relación con menores</w:t>
      </w:r>
      <w:r w:rsidRPr="008E5F48">
        <w:rPr>
          <w:rFonts w:asciiTheme="majorBidi" w:hAnsiTheme="majorBidi" w:cstheme="majorBidi"/>
          <w:color w:val="000000"/>
          <w:sz w:val="24"/>
          <w:szCs w:val="24"/>
        </w:rPr>
        <w:t>.</w:t>
      </w:r>
    </w:p>
    <w:p w14:paraId="593EA93D" w14:textId="50063B5C" w:rsidR="00E56833" w:rsidRDefault="00851FF1" w:rsidP="00330E23">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Pr>
          <w:rFonts w:asciiTheme="majorBidi" w:hAnsiTheme="majorBidi" w:cstheme="majorBidi"/>
          <w:color w:val="242424"/>
          <w:sz w:val="24"/>
          <w:szCs w:val="24"/>
        </w:rPr>
        <w:t>E</w:t>
      </w:r>
      <w:r w:rsidR="00064A03">
        <w:rPr>
          <w:rFonts w:asciiTheme="majorBidi" w:hAnsiTheme="majorBidi" w:cstheme="majorBidi"/>
          <w:color w:val="242424"/>
          <w:sz w:val="24"/>
          <w:szCs w:val="24"/>
        </w:rPr>
        <w:t xml:space="preserve">l concepto de MENA y de menor separado son incluidos </w:t>
      </w:r>
      <w:r>
        <w:rPr>
          <w:rFonts w:asciiTheme="majorBidi" w:hAnsiTheme="majorBidi" w:cstheme="majorBidi"/>
          <w:color w:val="242424"/>
          <w:sz w:val="24"/>
          <w:szCs w:val="24"/>
        </w:rPr>
        <w:t xml:space="preserve">por primera vez </w:t>
      </w:r>
      <w:r w:rsidR="00064A03">
        <w:rPr>
          <w:rFonts w:asciiTheme="majorBidi" w:hAnsiTheme="majorBidi" w:cstheme="majorBidi"/>
          <w:color w:val="242424"/>
          <w:sz w:val="24"/>
          <w:szCs w:val="24"/>
        </w:rPr>
        <w:t xml:space="preserve">en </w:t>
      </w:r>
      <w:r w:rsidR="00727DB0" w:rsidRPr="00064A03">
        <w:rPr>
          <w:rFonts w:asciiTheme="majorBidi" w:hAnsiTheme="majorBidi" w:cstheme="majorBidi"/>
          <w:color w:val="000000"/>
          <w:sz w:val="24"/>
          <w:szCs w:val="24"/>
        </w:rPr>
        <w:t xml:space="preserve">la Observación General </w:t>
      </w:r>
      <w:proofErr w:type="spellStart"/>
      <w:r w:rsidR="00727DB0" w:rsidRPr="00064A03">
        <w:rPr>
          <w:rFonts w:asciiTheme="majorBidi" w:hAnsiTheme="majorBidi" w:cstheme="majorBidi"/>
          <w:color w:val="000000"/>
          <w:sz w:val="24"/>
          <w:szCs w:val="24"/>
        </w:rPr>
        <w:t>nº</w:t>
      </w:r>
      <w:proofErr w:type="spellEnd"/>
      <w:r w:rsidR="00727DB0" w:rsidRPr="00064A03">
        <w:rPr>
          <w:rFonts w:asciiTheme="majorBidi" w:hAnsiTheme="majorBidi" w:cstheme="majorBidi"/>
          <w:color w:val="000000"/>
          <w:sz w:val="24"/>
          <w:szCs w:val="24"/>
        </w:rPr>
        <w:t xml:space="preserve"> 6 (2005) del Comité de los Derechos del Niño (CRC), sobre el “Trato de los menores no acompañados y separados de su familia fuera de su país de origen”</w:t>
      </w:r>
      <w:r w:rsidR="00727DB0" w:rsidRPr="00064A03">
        <w:rPr>
          <w:rFonts w:asciiTheme="majorBidi" w:hAnsiTheme="majorBidi" w:cstheme="majorBidi"/>
          <w:color w:val="000000"/>
          <w:sz w:val="24"/>
          <w:szCs w:val="24"/>
          <w:vertAlign w:val="superscript"/>
        </w:rPr>
        <w:t xml:space="preserve"> </w:t>
      </w:r>
      <w:r w:rsidR="00727DB0" w:rsidRPr="008E5F48">
        <w:rPr>
          <w:rFonts w:asciiTheme="majorBidi" w:hAnsiTheme="majorBidi" w:cstheme="majorBidi"/>
          <w:color w:val="000000"/>
          <w:sz w:val="24"/>
          <w:szCs w:val="24"/>
          <w:vertAlign w:val="superscript"/>
        </w:rPr>
        <w:endnoteReference w:id="6"/>
      </w:r>
      <w:r>
        <w:rPr>
          <w:rFonts w:asciiTheme="majorBidi" w:hAnsiTheme="majorBidi" w:cstheme="majorBidi"/>
          <w:color w:val="000000"/>
          <w:sz w:val="24"/>
          <w:szCs w:val="24"/>
        </w:rPr>
        <w:t xml:space="preserve">, y posteriormente </w:t>
      </w:r>
      <w:r w:rsidR="00727DB0" w:rsidRPr="00064A03">
        <w:rPr>
          <w:rFonts w:asciiTheme="majorBidi" w:hAnsiTheme="majorBidi" w:cstheme="majorBidi"/>
          <w:color w:val="000000"/>
          <w:sz w:val="24"/>
          <w:szCs w:val="24"/>
        </w:rPr>
        <w:t xml:space="preserve">en otros documentos de </w:t>
      </w:r>
      <w:proofErr w:type="spellStart"/>
      <w:r w:rsidR="00727DB0" w:rsidRPr="00064A03">
        <w:rPr>
          <w:rFonts w:asciiTheme="majorBidi" w:hAnsiTheme="majorBidi" w:cstheme="majorBidi"/>
          <w:i/>
          <w:color w:val="000000"/>
          <w:sz w:val="24"/>
          <w:szCs w:val="24"/>
        </w:rPr>
        <w:t>soft</w:t>
      </w:r>
      <w:proofErr w:type="spellEnd"/>
      <w:r w:rsidR="00727DB0" w:rsidRPr="00064A03">
        <w:rPr>
          <w:rFonts w:asciiTheme="majorBidi" w:hAnsiTheme="majorBidi" w:cstheme="majorBidi"/>
          <w:i/>
          <w:color w:val="000000"/>
          <w:sz w:val="24"/>
          <w:szCs w:val="24"/>
        </w:rPr>
        <w:t xml:space="preserve"> </w:t>
      </w:r>
      <w:proofErr w:type="spellStart"/>
      <w:r w:rsidR="00727DB0" w:rsidRPr="00064A03">
        <w:rPr>
          <w:rFonts w:asciiTheme="majorBidi" w:hAnsiTheme="majorBidi" w:cstheme="majorBidi"/>
          <w:i/>
          <w:color w:val="000000"/>
          <w:sz w:val="24"/>
          <w:szCs w:val="24"/>
        </w:rPr>
        <w:t>law</w:t>
      </w:r>
      <w:proofErr w:type="spellEnd"/>
      <w:r w:rsidR="00727DB0" w:rsidRPr="008E5F48">
        <w:rPr>
          <w:rFonts w:asciiTheme="majorBidi" w:hAnsiTheme="majorBidi" w:cstheme="majorBidi"/>
          <w:i/>
          <w:color w:val="000000"/>
          <w:sz w:val="24"/>
          <w:szCs w:val="24"/>
          <w:vertAlign w:val="superscript"/>
        </w:rPr>
        <w:endnoteReference w:id="7"/>
      </w:r>
      <w:r w:rsidR="00727DB0" w:rsidRPr="00064A03">
        <w:rPr>
          <w:rFonts w:asciiTheme="majorBidi" w:hAnsiTheme="majorBidi" w:cstheme="majorBidi"/>
          <w:color w:val="000000"/>
          <w:sz w:val="24"/>
          <w:szCs w:val="24"/>
        </w:rPr>
        <w:t xml:space="preserve">. </w:t>
      </w:r>
    </w:p>
    <w:p w14:paraId="0000007C" w14:textId="49FFBAC6" w:rsidR="00C1338B" w:rsidRPr="00064A03" w:rsidRDefault="00727DB0" w:rsidP="00330E23">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sidRPr="00064A03">
        <w:rPr>
          <w:rFonts w:asciiTheme="majorBidi" w:hAnsiTheme="majorBidi" w:cstheme="majorBidi"/>
          <w:color w:val="000000"/>
          <w:sz w:val="24"/>
          <w:szCs w:val="24"/>
        </w:rPr>
        <w:t>La normativa española</w:t>
      </w:r>
      <w:r w:rsidR="000C3611">
        <w:rPr>
          <w:rFonts w:asciiTheme="majorBidi" w:hAnsiTheme="majorBidi" w:cstheme="majorBidi"/>
          <w:color w:val="000000"/>
          <w:sz w:val="24"/>
          <w:szCs w:val="24"/>
        </w:rPr>
        <w:t>, en cambio,</w:t>
      </w:r>
      <w:r w:rsidR="00B6799E">
        <w:rPr>
          <w:rFonts w:asciiTheme="majorBidi" w:hAnsiTheme="majorBidi" w:cstheme="majorBidi"/>
          <w:color w:val="000000"/>
          <w:sz w:val="24"/>
          <w:szCs w:val="24"/>
        </w:rPr>
        <w:t xml:space="preserve"> </w:t>
      </w:r>
      <w:r w:rsidRPr="00064A03">
        <w:rPr>
          <w:rFonts w:asciiTheme="majorBidi" w:hAnsiTheme="majorBidi" w:cstheme="majorBidi"/>
          <w:color w:val="000000"/>
          <w:sz w:val="24"/>
          <w:szCs w:val="24"/>
        </w:rPr>
        <w:t>ha introducido la categoría jurídica de MENA</w:t>
      </w:r>
      <w:r w:rsidRPr="008E5F48">
        <w:rPr>
          <w:rFonts w:asciiTheme="majorBidi" w:hAnsiTheme="majorBidi" w:cstheme="majorBidi"/>
          <w:color w:val="000000"/>
          <w:sz w:val="24"/>
          <w:szCs w:val="24"/>
          <w:vertAlign w:val="superscript"/>
        </w:rPr>
        <w:endnoteReference w:id="8"/>
      </w:r>
      <w:r w:rsidRPr="00064A03">
        <w:rPr>
          <w:rFonts w:asciiTheme="majorBidi" w:hAnsiTheme="majorBidi" w:cstheme="majorBidi"/>
          <w:color w:val="000000"/>
          <w:sz w:val="24"/>
          <w:szCs w:val="24"/>
        </w:rPr>
        <w:t xml:space="preserve">, sin incluir </w:t>
      </w:r>
      <w:r w:rsidR="00A4771B" w:rsidRPr="00064A03">
        <w:rPr>
          <w:rFonts w:asciiTheme="majorBidi" w:hAnsiTheme="majorBidi" w:cstheme="majorBidi"/>
          <w:color w:val="000000"/>
          <w:sz w:val="24"/>
          <w:szCs w:val="24"/>
        </w:rPr>
        <w:t xml:space="preserve">la </w:t>
      </w:r>
      <w:r w:rsidR="00C1338B" w:rsidRPr="00064A03">
        <w:rPr>
          <w:rFonts w:asciiTheme="majorBidi" w:hAnsiTheme="majorBidi" w:cstheme="majorBidi"/>
          <w:color w:val="000000"/>
          <w:sz w:val="24"/>
          <w:szCs w:val="24"/>
        </w:rPr>
        <w:t xml:space="preserve">de “menor separado”. </w:t>
      </w:r>
      <w:r w:rsidR="00B6799E">
        <w:rPr>
          <w:rFonts w:asciiTheme="majorBidi" w:hAnsiTheme="majorBidi" w:cstheme="majorBidi"/>
          <w:color w:val="000000"/>
          <w:sz w:val="24"/>
          <w:szCs w:val="24"/>
        </w:rPr>
        <w:t>An</w:t>
      </w:r>
      <w:r w:rsidR="000C3611">
        <w:rPr>
          <w:rFonts w:asciiTheme="majorBidi" w:hAnsiTheme="majorBidi" w:cstheme="majorBidi"/>
          <w:color w:val="000000"/>
          <w:sz w:val="24"/>
          <w:szCs w:val="24"/>
        </w:rPr>
        <w:t>álogamente, l</w:t>
      </w:r>
      <w:r w:rsidR="00C1338B" w:rsidRPr="00064A03">
        <w:rPr>
          <w:rFonts w:asciiTheme="majorBidi" w:hAnsiTheme="majorBidi" w:cstheme="majorBidi"/>
          <w:color w:val="000000"/>
          <w:sz w:val="24"/>
          <w:szCs w:val="24"/>
        </w:rPr>
        <w:t>a normativa de la Unión Europea en relación con el Sistema Europeo de Asilo incluye el concepto de MENA</w:t>
      </w:r>
      <w:r w:rsidR="00C1338B" w:rsidRPr="008E5F48">
        <w:rPr>
          <w:rFonts w:asciiTheme="majorBidi" w:hAnsiTheme="majorBidi" w:cstheme="majorBidi"/>
          <w:color w:val="000000"/>
          <w:sz w:val="24"/>
          <w:szCs w:val="24"/>
          <w:vertAlign w:val="superscript"/>
        </w:rPr>
        <w:endnoteReference w:id="9"/>
      </w:r>
      <w:r w:rsidR="00C1338B" w:rsidRPr="00064A03">
        <w:rPr>
          <w:rFonts w:asciiTheme="majorBidi" w:hAnsiTheme="majorBidi" w:cstheme="majorBidi"/>
          <w:color w:val="000000"/>
          <w:sz w:val="24"/>
          <w:szCs w:val="24"/>
        </w:rPr>
        <w:t>, aunque no la categoría de “menor separado”.</w:t>
      </w:r>
    </w:p>
    <w:p w14:paraId="0000007D" w14:textId="3DAA84A5" w:rsidR="00C1338B" w:rsidRPr="008E5F48" w:rsidRDefault="00C1338B" w:rsidP="00ED4F00">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sidRPr="008E5F48">
        <w:rPr>
          <w:rFonts w:asciiTheme="majorBidi" w:hAnsiTheme="majorBidi" w:cstheme="majorBidi"/>
          <w:color w:val="000000"/>
          <w:sz w:val="24"/>
          <w:szCs w:val="24"/>
        </w:rPr>
        <w:t>De ello derivan dos problemas: en primer lugar, la ausencia de datos desagregados de menores separados respecto de la categoría de MENA, en la que se incluyen los menores separados a efectos estadísticos; en segundo lugar, la</w:t>
      </w:r>
      <w:r w:rsidR="00D5241F" w:rsidRPr="00D5241F">
        <w:t xml:space="preserve"> </w:t>
      </w:r>
      <w:r w:rsidR="00D5241F" w:rsidRPr="00D5241F">
        <w:rPr>
          <w:rFonts w:asciiTheme="majorBidi" w:hAnsiTheme="majorBidi" w:cstheme="majorBidi"/>
          <w:color w:val="000000"/>
          <w:sz w:val="24"/>
          <w:szCs w:val="24"/>
        </w:rPr>
        <w:t>ausencia de un régimen jurídico específico para gestionar estos casos</w:t>
      </w:r>
      <w:r w:rsidR="00FC1D27">
        <w:rPr>
          <w:rFonts w:asciiTheme="majorBidi" w:hAnsiTheme="majorBidi" w:cstheme="majorBidi"/>
          <w:color w:val="000000"/>
          <w:sz w:val="24"/>
          <w:szCs w:val="24"/>
        </w:rPr>
        <w:t>.</w:t>
      </w:r>
      <w:r w:rsidR="00D5241F" w:rsidRPr="00D5241F">
        <w:rPr>
          <w:rFonts w:asciiTheme="majorBidi" w:hAnsiTheme="majorBidi" w:cstheme="majorBidi"/>
          <w:color w:val="000000"/>
          <w:sz w:val="24"/>
          <w:szCs w:val="24"/>
        </w:rPr>
        <w:t xml:space="preserve"> </w:t>
      </w:r>
    </w:p>
    <w:p w14:paraId="0000007F" w14:textId="000661C5" w:rsidR="00C1338B" w:rsidRPr="005F19CE" w:rsidRDefault="00C1338B" w:rsidP="00BC58AB">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sidRPr="005F19CE">
        <w:rPr>
          <w:rFonts w:asciiTheme="majorBidi" w:hAnsiTheme="majorBidi" w:cstheme="majorBidi"/>
          <w:color w:val="000000"/>
          <w:sz w:val="24"/>
          <w:szCs w:val="24"/>
        </w:rPr>
        <w:t>En primer lugar, España no incluye en sus registros oficiales datos desagregados de niñez separada que ingresa irregularmente en su territorio nacional. Los informes que presenta quincenalmente el Ministerio del Interior sobre “Inmigración irregular” indican los totales de inmigrantes llegados a España por vía marítima o terrestre sin desagregar por grupos de edad</w:t>
      </w:r>
      <w:r w:rsidRPr="008E5F48">
        <w:rPr>
          <w:rFonts w:asciiTheme="majorBidi" w:hAnsiTheme="majorBidi" w:cstheme="majorBidi"/>
          <w:color w:val="000000"/>
          <w:sz w:val="24"/>
          <w:szCs w:val="24"/>
          <w:vertAlign w:val="superscript"/>
        </w:rPr>
        <w:endnoteReference w:id="10"/>
      </w:r>
      <w:r w:rsidRPr="005F19CE">
        <w:rPr>
          <w:rFonts w:asciiTheme="majorBidi" w:hAnsiTheme="majorBidi" w:cstheme="majorBidi"/>
          <w:color w:val="000000"/>
          <w:sz w:val="24"/>
          <w:szCs w:val="24"/>
        </w:rPr>
        <w:t xml:space="preserve">. La Memoria de la </w:t>
      </w:r>
      <w:proofErr w:type="gramStart"/>
      <w:r w:rsidRPr="005F19CE">
        <w:rPr>
          <w:rFonts w:asciiTheme="majorBidi" w:hAnsiTheme="majorBidi" w:cstheme="majorBidi"/>
          <w:color w:val="000000"/>
          <w:sz w:val="24"/>
          <w:szCs w:val="24"/>
        </w:rPr>
        <w:t>Fiscalía General</w:t>
      </w:r>
      <w:proofErr w:type="gramEnd"/>
      <w:r w:rsidRPr="005F19CE">
        <w:rPr>
          <w:rFonts w:asciiTheme="majorBidi" w:hAnsiTheme="majorBidi" w:cstheme="majorBidi"/>
          <w:color w:val="000000"/>
          <w:sz w:val="24"/>
          <w:szCs w:val="24"/>
        </w:rPr>
        <w:t xml:space="preserve"> del Estado de 2023 ofrece datos relativos a 2022 sobre niñez acompañada y niñez no acompañada, desagregados por sexo. En cambio, no consigna de forma concluyente cuántos se encuentran bajo la consideración de “</w:t>
      </w:r>
      <w:proofErr w:type="gramStart"/>
      <w:r w:rsidRPr="005F19CE">
        <w:rPr>
          <w:rFonts w:asciiTheme="majorBidi" w:hAnsiTheme="majorBidi" w:cstheme="majorBidi"/>
          <w:color w:val="000000"/>
          <w:sz w:val="24"/>
          <w:szCs w:val="24"/>
        </w:rPr>
        <w:t>niños y niñas</w:t>
      </w:r>
      <w:proofErr w:type="gramEnd"/>
      <w:r w:rsidRPr="005F19CE">
        <w:rPr>
          <w:rFonts w:asciiTheme="majorBidi" w:hAnsiTheme="majorBidi" w:cstheme="majorBidi"/>
          <w:color w:val="000000"/>
          <w:sz w:val="24"/>
          <w:szCs w:val="24"/>
        </w:rPr>
        <w:t xml:space="preserve"> separados/as”.</w:t>
      </w:r>
      <w:r w:rsidRPr="008E5F48">
        <w:rPr>
          <w:rFonts w:asciiTheme="majorBidi" w:hAnsiTheme="majorBidi" w:cstheme="majorBidi"/>
          <w:color w:val="000000"/>
          <w:sz w:val="24"/>
          <w:szCs w:val="24"/>
          <w:vertAlign w:val="superscript"/>
        </w:rPr>
        <w:endnoteReference w:id="11"/>
      </w:r>
      <w:r w:rsidRPr="005F19CE">
        <w:rPr>
          <w:rFonts w:asciiTheme="majorBidi" w:hAnsiTheme="majorBidi" w:cstheme="majorBidi"/>
          <w:color w:val="000000"/>
          <w:sz w:val="24"/>
          <w:szCs w:val="24"/>
        </w:rPr>
        <w:t xml:space="preserve">. </w:t>
      </w:r>
    </w:p>
    <w:p w14:paraId="00000082" w14:textId="5F2EF2E1" w:rsidR="00C1338B" w:rsidRPr="00815591" w:rsidRDefault="00C1338B" w:rsidP="00750881">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sidRPr="00815591">
        <w:rPr>
          <w:rFonts w:asciiTheme="majorBidi" w:hAnsiTheme="majorBidi" w:cstheme="majorBidi"/>
          <w:color w:val="000000"/>
          <w:sz w:val="24"/>
          <w:szCs w:val="24"/>
        </w:rPr>
        <w:t>Siendo un grupo definido, característico, probablemente en aumento</w:t>
      </w:r>
      <w:r w:rsidR="00845334" w:rsidRPr="00815591">
        <w:rPr>
          <w:rFonts w:asciiTheme="majorBidi" w:hAnsiTheme="majorBidi" w:cstheme="majorBidi"/>
          <w:color w:val="000000"/>
          <w:sz w:val="24"/>
          <w:szCs w:val="24"/>
        </w:rPr>
        <w:t>, e</w:t>
      </w:r>
      <w:r w:rsidR="005B2DCF" w:rsidRPr="00815591">
        <w:rPr>
          <w:rFonts w:asciiTheme="majorBidi" w:hAnsiTheme="majorBidi" w:cstheme="majorBidi"/>
          <w:color w:val="000000"/>
          <w:sz w:val="24"/>
          <w:szCs w:val="24"/>
        </w:rPr>
        <w:t xml:space="preserve">l correcto registro de datos </w:t>
      </w:r>
      <w:r w:rsidRPr="00815591">
        <w:rPr>
          <w:rFonts w:asciiTheme="majorBidi" w:hAnsiTheme="majorBidi" w:cstheme="majorBidi"/>
          <w:color w:val="000000"/>
          <w:sz w:val="24"/>
          <w:szCs w:val="24"/>
        </w:rPr>
        <w:t>desagregados y analíticos permit</w:t>
      </w:r>
      <w:r w:rsidR="00CD2D7C" w:rsidRPr="00815591">
        <w:rPr>
          <w:rFonts w:asciiTheme="majorBidi" w:hAnsiTheme="majorBidi" w:cstheme="majorBidi"/>
          <w:color w:val="000000"/>
          <w:sz w:val="24"/>
          <w:szCs w:val="24"/>
        </w:rPr>
        <w:t>iría</w:t>
      </w:r>
      <w:r w:rsidRPr="00815591">
        <w:rPr>
          <w:rFonts w:asciiTheme="majorBidi" w:hAnsiTheme="majorBidi" w:cstheme="majorBidi"/>
          <w:color w:val="000000"/>
          <w:sz w:val="24"/>
          <w:szCs w:val="24"/>
        </w:rPr>
        <w:t xml:space="preserve"> </w:t>
      </w:r>
      <w:r w:rsidR="00215895" w:rsidRPr="00815591">
        <w:rPr>
          <w:rFonts w:asciiTheme="majorBidi" w:hAnsiTheme="majorBidi" w:cstheme="majorBidi"/>
          <w:color w:val="000000"/>
          <w:sz w:val="24"/>
          <w:szCs w:val="24"/>
        </w:rPr>
        <w:t>dimensionar un problema específico,</w:t>
      </w:r>
      <w:r w:rsidRPr="00815591">
        <w:rPr>
          <w:rFonts w:asciiTheme="majorBidi" w:hAnsiTheme="majorBidi" w:cstheme="majorBidi"/>
          <w:color w:val="000000"/>
          <w:sz w:val="24"/>
          <w:szCs w:val="24"/>
        </w:rPr>
        <w:t xml:space="preserve"> ayud</w:t>
      </w:r>
      <w:r w:rsidR="00CD2D7C" w:rsidRPr="00815591">
        <w:rPr>
          <w:rFonts w:asciiTheme="majorBidi" w:hAnsiTheme="majorBidi" w:cstheme="majorBidi"/>
          <w:color w:val="000000"/>
          <w:sz w:val="24"/>
          <w:szCs w:val="24"/>
        </w:rPr>
        <w:t xml:space="preserve">aría </w:t>
      </w:r>
      <w:r w:rsidRPr="00815591">
        <w:rPr>
          <w:rFonts w:asciiTheme="majorBidi" w:hAnsiTheme="majorBidi" w:cstheme="majorBidi"/>
          <w:color w:val="000000"/>
          <w:sz w:val="24"/>
          <w:szCs w:val="24"/>
        </w:rPr>
        <w:t>a la definición de soluciones</w:t>
      </w:r>
      <w:r w:rsidR="00CD2D7C" w:rsidRPr="00815591">
        <w:rPr>
          <w:rFonts w:asciiTheme="majorBidi" w:hAnsiTheme="majorBidi" w:cstheme="majorBidi"/>
          <w:color w:val="000000"/>
          <w:sz w:val="24"/>
          <w:szCs w:val="24"/>
        </w:rPr>
        <w:t xml:space="preserve"> diferenciadas</w:t>
      </w:r>
      <w:r w:rsidRPr="00815591">
        <w:rPr>
          <w:rFonts w:asciiTheme="majorBidi" w:hAnsiTheme="majorBidi" w:cstheme="majorBidi"/>
          <w:color w:val="000000"/>
          <w:sz w:val="24"/>
          <w:szCs w:val="24"/>
        </w:rPr>
        <w:t xml:space="preserve"> </w:t>
      </w:r>
      <w:r w:rsidR="00844540" w:rsidRPr="00815591">
        <w:rPr>
          <w:rFonts w:asciiTheme="majorBidi" w:hAnsiTheme="majorBidi" w:cstheme="majorBidi"/>
          <w:color w:val="000000"/>
          <w:sz w:val="24"/>
          <w:szCs w:val="24"/>
        </w:rPr>
        <w:t>y</w:t>
      </w:r>
      <w:r w:rsidRPr="00815591">
        <w:rPr>
          <w:rFonts w:asciiTheme="majorBidi" w:hAnsiTheme="majorBidi" w:cstheme="majorBidi"/>
          <w:color w:val="000000"/>
          <w:sz w:val="24"/>
          <w:szCs w:val="24"/>
        </w:rPr>
        <w:t xml:space="preserve"> </w:t>
      </w:r>
      <w:r w:rsidR="00CD2D7C" w:rsidRPr="00815591">
        <w:rPr>
          <w:rFonts w:asciiTheme="majorBidi" w:hAnsiTheme="majorBidi" w:cstheme="majorBidi"/>
          <w:color w:val="000000"/>
          <w:sz w:val="24"/>
          <w:szCs w:val="24"/>
        </w:rPr>
        <w:t>facilitaría</w:t>
      </w:r>
      <w:r w:rsidRPr="00815591">
        <w:rPr>
          <w:rFonts w:asciiTheme="majorBidi" w:hAnsiTheme="majorBidi" w:cstheme="majorBidi"/>
          <w:color w:val="000000"/>
          <w:sz w:val="24"/>
          <w:szCs w:val="24"/>
        </w:rPr>
        <w:t xml:space="preserve"> el </w:t>
      </w:r>
      <w:r w:rsidRPr="00815591">
        <w:rPr>
          <w:rFonts w:asciiTheme="majorBidi" w:hAnsiTheme="majorBidi" w:cstheme="majorBidi"/>
          <w:color w:val="000000"/>
          <w:sz w:val="24"/>
          <w:szCs w:val="24"/>
        </w:rPr>
        <w:lastRenderedPageBreak/>
        <w:t>seguimiento de las situaciones individuales de cada menor</w:t>
      </w:r>
      <w:r w:rsidR="002E390B">
        <w:rPr>
          <w:rFonts w:asciiTheme="majorBidi" w:hAnsiTheme="majorBidi" w:cstheme="majorBidi"/>
          <w:color w:val="000000"/>
          <w:sz w:val="24"/>
          <w:szCs w:val="24"/>
        </w:rPr>
        <w:t xml:space="preserve"> </w:t>
      </w:r>
      <w:r w:rsidR="005C7CC4">
        <w:rPr>
          <w:rFonts w:asciiTheme="majorBidi" w:hAnsiTheme="majorBidi" w:cstheme="majorBidi"/>
          <w:color w:val="000000"/>
          <w:sz w:val="24"/>
          <w:szCs w:val="24"/>
        </w:rPr>
        <w:t>conforme a</w:t>
      </w:r>
      <w:r w:rsidR="002E390B">
        <w:rPr>
          <w:rFonts w:asciiTheme="majorBidi" w:hAnsiTheme="majorBidi" w:cstheme="majorBidi"/>
          <w:color w:val="000000"/>
          <w:sz w:val="24"/>
          <w:szCs w:val="24"/>
        </w:rPr>
        <w:t xml:space="preserve"> protocolos de actuación</w:t>
      </w:r>
      <w:r w:rsidR="005C7CC4">
        <w:rPr>
          <w:rFonts w:asciiTheme="majorBidi" w:hAnsiTheme="majorBidi" w:cstheme="majorBidi"/>
          <w:color w:val="000000"/>
          <w:sz w:val="24"/>
          <w:szCs w:val="24"/>
        </w:rPr>
        <w:t xml:space="preserve"> </w:t>
      </w:r>
      <w:r w:rsidRPr="00815591">
        <w:rPr>
          <w:rFonts w:asciiTheme="majorBidi" w:hAnsiTheme="majorBidi" w:cstheme="majorBidi"/>
          <w:color w:val="000000"/>
          <w:sz w:val="24"/>
          <w:szCs w:val="24"/>
        </w:rPr>
        <w:t>de la Administración pública</w:t>
      </w:r>
      <w:r w:rsidR="005C7CC4">
        <w:rPr>
          <w:rFonts w:asciiTheme="majorBidi" w:hAnsiTheme="majorBidi" w:cstheme="majorBidi"/>
          <w:color w:val="000000"/>
          <w:sz w:val="24"/>
          <w:szCs w:val="24"/>
        </w:rPr>
        <w:t xml:space="preserve"> y de los recursos </w:t>
      </w:r>
      <w:r w:rsidRPr="00815591">
        <w:rPr>
          <w:rFonts w:asciiTheme="majorBidi" w:hAnsiTheme="majorBidi" w:cstheme="majorBidi"/>
          <w:color w:val="000000"/>
          <w:sz w:val="24"/>
          <w:szCs w:val="24"/>
        </w:rPr>
        <w:t>privados</w:t>
      </w:r>
      <w:r w:rsidR="005C7CC4">
        <w:rPr>
          <w:rFonts w:asciiTheme="majorBidi" w:hAnsiTheme="majorBidi" w:cstheme="majorBidi"/>
          <w:color w:val="000000"/>
          <w:sz w:val="24"/>
          <w:szCs w:val="24"/>
        </w:rPr>
        <w:t xml:space="preserve"> concertados</w:t>
      </w:r>
      <w:r w:rsidRPr="00815591">
        <w:rPr>
          <w:rFonts w:asciiTheme="majorBidi" w:hAnsiTheme="majorBidi" w:cstheme="majorBidi"/>
          <w:color w:val="000000"/>
          <w:sz w:val="24"/>
          <w:szCs w:val="24"/>
        </w:rPr>
        <w:t xml:space="preserve">. </w:t>
      </w:r>
    </w:p>
    <w:p w14:paraId="7E877403" w14:textId="3E30C691" w:rsidR="00815591" w:rsidRPr="00815591" w:rsidRDefault="00C1338B" w:rsidP="00D42650">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sidRPr="00815591">
        <w:rPr>
          <w:rFonts w:asciiTheme="majorBidi" w:hAnsiTheme="majorBidi" w:cstheme="majorBidi"/>
          <w:color w:val="000000"/>
          <w:sz w:val="24"/>
          <w:szCs w:val="24"/>
        </w:rPr>
        <w:t>En segundo lugar, los menores separados resultan incluidos en la categoría de MENA con carácter general sin individualizar su situación</w:t>
      </w:r>
      <w:r w:rsidR="009138AC">
        <w:rPr>
          <w:rFonts w:asciiTheme="majorBidi" w:hAnsiTheme="majorBidi" w:cstheme="majorBidi"/>
          <w:color w:val="000000"/>
          <w:sz w:val="24"/>
          <w:szCs w:val="24"/>
        </w:rPr>
        <w:t xml:space="preserve"> en aplicación del</w:t>
      </w:r>
      <w:r w:rsidRPr="00815591">
        <w:rPr>
          <w:rFonts w:asciiTheme="majorBidi" w:hAnsiTheme="majorBidi" w:cstheme="majorBidi"/>
          <w:color w:val="242424"/>
          <w:sz w:val="24"/>
          <w:szCs w:val="24"/>
          <w:highlight w:val="white"/>
        </w:rPr>
        <w:t xml:space="preserve"> apartado segundo del </w:t>
      </w:r>
      <w:r w:rsidRPr="00815591">
        <w:rPr>
          <w:rFonts w:asciiTheme="majorBidi" w:hAnsiTheme="majorBidi" w:cstheme="majorBidi"/>
          <w:i/>
          <w:color w:val="242424"/>
          <w:sz w:val="24"/>
          <w:szCs w:val="24"/>
          <w:highlight w:val="white"/>
        </w:rPr>
        <w:t>Protocolo Marco sobre determinadas actuaciones en relación con los Menores Extranjeros No Acompañados</w:t>
      </w:r>
      <w:r w:rsidR="002F416C" w:rsidRPr="008E5F48">
        <w:rPr>
          <w:rFonts w:asciiTheme="majorBidi" w:hAnsiTheme="majorBidi" w:cstheme="majorBidi"/>
          <w:color w:val="242424"/>
          <w:sz w:val="24"/>
          <w:szCs w:val="24"/>
          <w:highlight w:val="white"/>
          <w:vertAlign w:val="superscript"/>
        </w:rPr>
        <w:endnoteReference w:id="12"/>
      </w:r>
      <w:r w:rsidR="002C49F5" w:rsidRPr="00815591">
        <w:rPr>
          <w:rFonts w:asciiTheme="majorBidi" w:hAnsiTheme="majorBidi" w:cstheme="majorBidi"/>
          <w:iCs/>
          <w:color w:val="242424"/>
          <w:sz w:val="24"/>
          <w:szCs w:val="24"/>
        </w:rPr>
        <w:t>,</w:t>
      </w:r>
      <w:r w:rsidR="009138AC">
        <w:rPr>
          <w:rFonts w:asciiTheme="majorBidi" w:hAnsiTheme="majorBidi" w:cstheme="majorBidi"/>
          <w:iCs/>
          <w:color w:val="242424"/>
          <w:sz w:val="24"/>
          <w:szCs w:val="24"/>
        </w:rPr>
        <w:t xml:space="preserve"> enfoque</w:t>
      </w:r>
      <w:r w:rsidR="002C49F5" w:rsidRPr="00815591">
        <w:rPr>
          <w:rFonts w:asciiTheme="majorBidi" w:hAnsiTheme="majorBidi" w:cstheme="majorBidi"/>
          <w:iCs/>
          <w:color w:val="242424"/>
          <w:sz w:val="24"/>
          <w:szCs w:val="24"/>
        </w:rPr>
        <w:t xml:space="preserve"> reflejado en el </w:t>
      </w:r>
      <w:r w:rsidR="00E17188" w:rsidRPr="00815591">
        <w:rPr>
          <w:rFonts w:asciiTheme="majorBidi" w:hAnsiTheme="majorBidi" w:cstheme="majorBidi"/>
          <w:iCs/>
          <w:color w:val="242424"/>
          <w:sz w:val="24"/>
          <w:szCs w:val="24"/>
        </w:rPr>
        <w:t xml:space="preserve">reciente </w:t>
      </w:r>
      <w:r w:rsidR="002C49F5" w:rsidRPr="00815591">
        <w:rPr>
          <w:rFonts w:asciiTheme="majorBidi" w:hAnsiTheme="majorBidi" w:cstheme="majorBidi"/>
          <w:iCs/>
          <w:color w:val="242424"/>
          <w:sz w:val="24"/>
          <w:szCs w:val="24"/>
        </w:rPr>
        <w:t>informe de España</w:t>
      </w:r>
      <w:r w:rsidR="00E17188" w:rsidRPr="00815591">
        <w:rPr>
          <w:rFonts w:asciiTheme="majorBidi" w:hAnsiTheme="majorBidi" w:cstheme="majorBidi"/>
          <w:iCs/>
          <w:color w:val="242424"/>
          <w:sz w:val="24"/>
          <w:szCs w:val="24"/>
        </w:rPr>
        <w:t xml:space="preserve"> ante el CDN</w:t>
      </w:r>
      <w:r w:rsidR="002C49F5">
        <w:rPr>
          <w:rStyle w:val="EndnoteReference"/>
          <w:rFonts w:asciiTheme="majorBidi" w:hAnsiTheme="majorBidi" w:cstheme="majorBidi"/>
          <w:iCs/>
          <w:color w:val="242424"/>
          <w:sz w:val="24"/>
          <w:szCs w:val="24"/>
        </w:rPr>
        <w:endnoteReference w:id="13"/>
      </w:r>
      <w:r w:rsidR="002F416C" w:rsidRPr="00815591">
        <w:rPr>
          <w:rFonts w:asciiTheme="majorBidi" w:hAnsiTheme="majorBidi" w:cstheme="majorBidi"/>
          <w:color w:val="242424"/>
          <w:sz w:val="24"/>
          <w:szCs w:val="24"/>
        </w:rPr>
        <w:t>.</w:t>
      </w:r>
      <w:r w:rsidR="00815591">
        <w:rPr>
          <w:rFonts w:asciiTheme="majorBidi" w:hAnsiTheme="majorBidi" w:cstheme="majorBidi"/>
          <w:color w:val="242424"/>
          <w:sz w:val="24"/>
          <w:szCs w:val="24"/>
        </w:rPr>
        <w:t xml:space="preserve"> </w:t>
      </w:r>
      <w:r w:rsidR="00815591" w:rsidRPr="00815591">
        <w:rPr>
          <w:rFonts w:asciiTheme="majorBidi" w:hAnsiTheme="majorBidi" w:cstheme="majorBidi"/>
          <w:color w:val="242424"/>
          <w:sz w:val="24"/>
          <w:szCs w:val="24"/>
        </w:rPr>
        <w:t>Al no</w:t>
      </w:r>
      <w:r w:rsidR="002F416C" w:rsidRPr="00815591">
        <w:rPr>
          <w:rFonts w:asciiTheme="majorBidi" w:hAnsiTheme="majorBidi" w:cstheme="majorBidi"/>
          <w:color w:val="242424"/>
          <w:sz w:val="24"/>
          <w:szCs w:val="24"/>
        </w:rPr>
        <w:t xml:space="preserve"> existir un régimen </w:t>
      </w:r>
      <w:r w:rsidR="009138AC">
        <w:rPr>
          <w:rFonts w:asciiTheme="majorBidi" w:hAnsiTheme="majorBidi" w:cstheme="majorBidi"/>
          <w:color w:val="242424"/>
          <w:sz w:val="24"/>
          <w:szCs w:val="24"/>
        </w:rPr>
        <w:t>singular</w:t>
      </w:r>
      <w:r w:rsidR="002F416C" w:rsidRPr="00815591">
        <w:rPr>
          <w:rFonts w:asciiTheme="majorBidi" w:hAnsiTheme="majorBidi" w:cstheme="majorBidi"/>
          <w:color w:val="242424"/>
          <w:sz w:val="24"/>
          <w:szCs w:val="24"/>
        </w:rPr>
        <w:t xml:space="preserve">, </w:t>
      </w:r>
      <w:r w:rsidR="002F2708" w:rsidRPr="00815591">
        <w:rPr>
          <w:rFonts w:asciiTheme="majorBidi" w:hAnsiTheme="majorBidi" w:cstheme="majorBidi"/>
          <w:color w:val="242424"/>
          <w:sz w:val="24"/>
          <w:szCs w:val="24"/>
        </w:rPr>
        <w:t xml:space="preserve">predomina un enfoque </w:t>
      </w:r>
      <w:proofErr w:type="spellStart"/>
      <w:r w:rsidR="002F2708" w:rsidRPr="00815591">
        <w:rPr>
          <w:rFonts w:asciiTheme="majorBidi" w:hAnsiTheme="majorBidi" w:cstheme="majorBidi"/>
          <w:color w:val="242424"/>
          <w:sz w:val="24"/>
          <w:szCs w:val="24"/>
        </w:rPr>
        <w:t>securitario</w:t>
      </w:r>
      <w:proofErr w:type="spellEnd"/>
      <w:r w:rsidR="002F2708" w:rsidRPr="00815591">
        <w:rPr>
          <w:rFonts w:asciiTheme="majorBidi" w:hAnsiTheme="majorBidi" w:cstheme="majorBidi"/>
          <w:color w:val="242424"/>
          <w:sz w:val="24"/>
          <w:szCs w:val="24"/>
        </w:rPr>
        <w:t xml:space="preserve"> derivado del Derecho migratorio, sobre el examen específico de la regulación de la infancia. </w:t>
      </w:r>
    </w:p>
    <w:p w14:paraId="00000087" w14:textId="054905D8" w:rsidR="00C1338B" w:rsidRPr="00815591" w:rsidRDefault="00815591" w:rsidP="00D42650">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Pr>
          <w:rFonts w:asciiTheme="majorBidi" w:hAnsiTheme="majorBidi" w:cstheme="majorBidi"/>
          <w:color w:val="242424"/>
          <w:sz w:val="24"/>
          <w:szCs w:val="24"/>
        </w:rPr>
        <w:t xml:space="preserve">Considerados </w:t>
      </w:r>
      <w:proofErr w:type="spellStart"/>
      <w:r>
        <w:rPr>
          <w:rFonts w:asciiTheme="majorBidi" w:hAnsiTheme="majorBidi" w:cstheme="majorBidi"/>
          <w:color w:val="242424"/>
          <w:sz w:val="24"/>
          <w:szCs w:val="24"/>
        </w:rPr>
        <w:t>MENAs</w:t>
      </w:r>
      <w:proofErr w:type="spellEnd"/>
      <w:r>
        <w:rPr>
          <w:rFonts w:asciiTheme="majorBidi" w:hAnsiTheme="majorBidi" w:cstheme="majorBidi"/>
          <w:color w:val="242424"/>
          <w:sz w:val="24"/>
          <w:szCs w:val="24"/>
        </w:rPr>
        <w:t xml:space="preserve">, </w:t>
      </w:r>
      <w:r w:rsidR="0012581D">
        <w:rPr>
          <w:rFonts w:asciiTheme="majorBidi" w:hAnsiTheme="majorBidi" w:cstheme="majorBidi"/>
          <w:color w:val="242424"/>
          <w:sz w:val="24"/>
          <w:szCs w:val="24"/>
        </w:rPr>
        <w:t xml:space="preserve">en ocasiones </w:t>
      </w:r>
      <w:r w:rsidR="00C1338B" w:rsidRPr="00815591">
        <w:rPr>
          <w:rFonts w:asciiTheme="majorBidi" w:hAnsiTheme="majorBidi" w:cstheme="majorBidi"/>
          <w:color w:val="000000"/>
          <w:sz w:val="24"/>
          <w:szCs w:val="24"/>
        </w:rPr>
        <w:t xml:space="preserve">se </w:t>
      </w:r>
      <w:r w:rsidR="00DB07EB" w:rsidRPr="00815591">
        <w:rPr>
          <w:rFonts w:asciiTheme="majorBidi" w:hAnsiTheme="majorBidi" w:cstheme="majorBidi"/>
          <w:color w:val="000000"/>
          <w:sz w:val="24"/>
          <w:szCs w:val="24"/>
        </w:rPr>
        <w:t xml:space="preserve">determina </w:t>
      </w:r>
      <w:r w:rsidR="002F2708" w:rsidRPr="00815591">
        <w:rPr>
          <w:rFonts w:asciiTheme="majorBidi" w:hAnsiTheme="majorBidi" w:cstheme="majorBidi"/>
          <w:color w:val="000000"/>
          <w:sz w:val="24"/>
          <w:szCs w:val="24"/>
        </w:rPr>
        <w:t>el</w:t>
      </w:r>
      <w:r w:rsidR="00DB07EB" w:rsidRPr="00815591">
        <w:rPr>
          <w:rFonts w:asciiTheme="majorBidi" w:hAnsiTheme="majorBidi" w:cstheme="majorBidi"/>
          <w:color w:val="000000"/>
          <w:sz w:val="24"/>
          <w:szCs w:val="24"/>
        </w:rPr>
        <w:t xml:space="preserve"> desamparo</w:t>
      </w:r>
      <w:r w:rsidR="002F2708" w:rsidRPr="00815591">
        <w:rPr>
          <w:rFonts w:asciiTheme="majorBidi" w:hAnsiTheme="majorBidi" w:cstheme="majorBidi"/>
          <w:color w:val="000000"/>
          <w:sz w:val="24"/>
          <w:szCs w:val="24"/>
        </w:rPr>
        <w:t xml:space="preserve"> del menor</w:t>
      </w:r>
      <w:r w:rsidR="00DB07EB" w:rsidRPr="00815591">
        <w:rPr>
          <w:rFonts w:asciiTheme="majorBidi" w:hAnsiTheme="majorBidi" w:cstheme="majorBidi"/>
          <w:color w:val="000000"/>
          <w:sz w:val="24"/>
          <w:szCs w:val="24"/>
        </w:rPr>
        <w:t xml:space="preserve">, </w:t>
      </w:r>
      <w:r w:rsidR="004F5D10">
        <w:rPr>
          <w:rFonts w:asciiTheme="majorBidi" w:hAnsiTheme="majorBidi" w:cstheme="majorBidi"/>
          <w:color w:val="000000"/>
          <w:sz w:val="24"/>
          <w:szCs w:val="24"/>
        </w:rPr>
        <w:t>asumiendo</w:t>
      </w:r>
      <w:r w:rsidR="00DB07EB" w:rsidRPr="00815591">
        <w:rPr>
          <w:rFonts w:asciiTheme="majorBidi" w:hAnsiTheme="majorBidi" w:cstheme="majorBidi"/>
          <w:color w:val="000000"/>
          <w:sz w:val="24"/>
          <w:szCs w:val="24"/>
        </w:rPr>
        <w:t xml:space="preserve"> la Administración pública </w:t>
      </w:r>
      <w:r w:rsidR="00CB4B24">
        <w:rPr>
          <w:rFonts w:asciiTheme="majorBidi" w:hAnsiTheme="majorBidi" w:cstheme="majorBidi"/>
          <w:color w:val="000000"/>
          <w:sz w:val="24"/>
          <w:szCs w:val="24"/>
        </w:rPr>
        <w:t>su</w:t>
      </w:r>
      <w:r w:rsidR="00C1338B" w:rsidRPr="00815591">
        <w:rPr>
          <w:rFonts w:asciiTheme="majorBidi" w:hAnsiTheme="majorBidi" w:cstheme="majorBidi"/>
          <w:color w:val="000000"/>
          <w:sz w:val="24"/>
          <w:szCs w:val="24"/>
        </w:rPr>
        <w:t xml:space="preserve"> tutela</w:t>
      </w:r>
      <w:r w:rsidR="00C1338B" w:rsidRPr="008E5F48">
        <w:rPr>
          <w:rFonts w:asciiTheme="majorBidi" w:hAnsiTheme="majorBidi" w:cstheme="majorBidi"/>
          <w:color w:val="000000"/>
          <w:sz w:val="24"/>
          <w:szCs w:val="24"/>
          <w:vertAlign w:val="superscript"/>
        </w:rPr>
        <w:endnoteReference w:id="14"/>
      </w:r>
      <w:r w:rsidR="00C1338B" w:rsidRPr="00815591">
        <w:rPr>
          <w:rFonts w:asciiTheme="majorBidi" w:hAnsiTheme="majorBidi" w:cstheme="majorBidi"/>
          <w:color w:val="000000"/>
          <w:sz w:val="24"/>
          <w:szCs w:val="24"/>
        </w:rPr>
        <w:t xml:space="preserve">, </w:t>
      </w:r>
      <w:r w:rsidR="004F5D10">
        <w:rPr>
          <w:rFonts w:asciiTheme="majorBidi" w:hAnsiTheme="majorBidi" w:cstheme="majorBidi"/>
          <w:color w:val="000000"/>
          <w:sz w:val="24"/>
          <w:szCs w:val="24"/>
        </w:rPr>
        <w:t>separándolo</w:t>
      </w:r>
      <w:r w:rsidR="00C1338B" w:rsidRPr="00815591">
        <w:rPr>
          <w:rFonts w:asciiTheme="majorBidi" w:hAnsiTheme="majorBidi" w:cstheme="majorBidi"/>
          <w:color w:val="000000"/>
          <w:sz w:val="24"/>
          <w:szCs w:val="24"/>
        </w:rPr>
        <w:t xml:space="preserve"> del adulto con quien viaja. </w:t>
      </w:r>
      <w:r>
        <w:rPr>
          <w:rFonts w:asciiTheme="majorBidi" w:hAnsiTheme="majorBidi" w:cstheme="majorBidi"/>
          <w:color w:val="000000"/>
          <w:sz w:val="24"/>
          <w:szCs w:val="24"/>
        </w:rPr>
        <w:t>Esta</w:t>
      </w:r>
      <w:r w:rsidR="00C1338B" w:rsidRPr="00815591">
        <w:rPr>
          <w:rFonts w:asciiTheme="majorBidi" w:hAnsiTheme="majorBidi" w:cstheme="majorBidi"/>
          <w:color w:val="000000"/>
          <w:sz w:val="24"/>
          <w:szCs w:val="24"/>
        </w:rPr>
        <w:t xml:space="preserve"> práctica</w:t>
      </w:r>
      <w:r w:rsidR="003356A3">
        <w:rPr>
          <w:rFonts w:asciiTheme="majorBidi" w:hAnsiTheme="majorBidi" w:cstheme="majorBidi"/>
          <w:color w:val="000000"/>
          <w:sz w:val="24"/>
          <w:szCs w:val="24"/>
        </w:rPr>
        <w:t xml:space="preserve"> casi automática </w:t>
      </w:r>
      <w:r w:rsidR="0012581D">
        <w:rPr>
          <w:rFonts w:asciiTheme="majorBidi" w:hAnsiTheme="majorBidi" w:cstheme="majorBidi"/>
          <w:color w:val="000000"/>
          <w:sz w:val="24"/>
          <w:szCs w:val="24"/>
        </w:rPr>
        <w:t>hasta 202</w:t>
      </w:r>
      <w:r w:rsidR="003356A3">
        <w:rPr>
          <w:rFonts w:asciiTheme="majorBidi" w:hAnsiTheme="majorBidi" w:cstheme="majorBidi"/>
          <w:color w:val="000000"/>
          <w:sz w:val="24"/>
          <w:szCs w:val="24"/>
        </w:rPr>
        <w:t>3, hoy dependiente del lugar de llegada,</w:t>
      </w:r>
      <w:r w:rsidR="00C1338B" w:rsidRPr="00815591">
        <w:rPr>
          <w:rFonts w:asciiTheme="majorBidi" w:hAnsiTheme="majorBidi" w:cstheme="majorBidi"/>
          <w:color w:val="000000"/>
          <w:sz w:val="24"/>
          <w:szCs w:val="24"/>
        </w:rPr>
        <w:t xml:space="preserve"> busca evitar que los menores separados sean víctimas de trata o tráfico, </w:t>
      </w:r>
      <w:r w:rsidR="000E4B6D" w:rsidRPr="00815591">
        <w:rPr>
          <w:rFonts w:asciiTheme="majorBidi" w:hAnsiTheme="majorBidi" w:cstheme="majorBidi"/>
          <w:color w:val="000000"/>
          <w:sz w:val="24"/>
          <w:szCs w:val="24"/>
        </w:rPr>
        <w:t>preocupación creciente</w:t>
      </w:r>
      <w:r w:rsidR="00C1338B" w:rsidRPr="00815591">
        <w:rPr>
          <w:rFonts w:asciiTheme="majorBidi" w:hAnsiTheme="majorBidi" w:cstheme="majorBidi"/>
          <w:color w:val="000000"/>
          <w:sz w:val="24"/>
          <w:szCs w:val="24"/>
        </w:rPr>
        <w:t>, como ha</w:t>
      </w:r>
      <w:r w:rsidR="00BB2D25">
        <w:rPr>
          <w:rFonts w:asciiTheme="majorBidi" w:hAnsiTheme="majorBidi" w:cstheme="majorBidi"/>
          <w:color w:val="000000"/>
          <w:sz w:val="24"/>
          <w:szCs w:val="24"/>
        </w:rPr>
        <w:t>n</w:t>
      </w:r>
      <w:r w:rsidR="00C1338B" w:rsidRPr="00815591">
        <w:rPr>
          <w:rFonts w:asciiTheme="majorBidi" w:hAnsiTheme="majorBidi" w:cstheme="majorBidi"/>
          <w:color w:val="000000"/>
          <w:sz w:val="24"/>
          <w:szCs w:val="24"/>
        </w:rPr>
        <w:t xml:space="preserve"> puesto de manifiesto recientemente las Conclusiones revisadas del Comité Europeo de Derechos Sociales sobre España (2023-2024)</w:t>
      </w:r>
      <w:r w:rsidR="00C1338B" w:rsidRPr="008E5F48">
        <w:rPr>
          <w:rFonts w:asciiTheme="majorBidi" w:hAnsiTheme="majorBidi" w:cstheme="majorBidi"/>
          <w:color w:val="000000"/>
          <w:sz w:val="24"/>
          <w:szCs w:val="24"/>
          <w:vertAlign w:val="superscript"/>
        </w:rPr>
        <w:endnoteReference w:id="15"/>
      </w:r>
      <w:r w:rsidR="00DB053D" w:rsidRPr="00815591">
        <w:rPr>
          <w:rFonts w:asciiTheme="majorBidi" w:hAnsiTheme="majorBidi" w:cstheme="majorBidi"/>
          <w:color w:val="000000"/>
          <w:sz w:val="24"/>
          <w:szCs w:val="24"/>
        </w:rPr>
        <w:t xml:space="preserve"> o el </w:t>
      </w:r>
      <w:r w:rsidR="00BB2D25">
        <w:rPr>
          <w:rFonts w:asciiTheme="majorBidi" w:hAnsiTheme="majorBidi" w:cstheme="majorBidi"/>
          <w:color w:val="000000"/>
          <w:sz w:val="24"/>
          <w:szCs w:val="24"/>
        </w:rPr>
        <w:t xml:space="preserve">reciente </w:t>
      </w:r>
      <w:r w:rsidR="00DB053D" w:rsidRPr="00815591">
        <w:rPr>
          <w:rFonts w:asciiTheme="majorBidi" w:hAnsiTheme="majorBidi" w:cstheme="majorBidi"/>
          <w:color w:val="000000"/>
          <w:sz w:val="24"/>
          <w:szCs w:val="24"/>
        </w:rPr>
        <w:t>informe presentado por España al CDN</w:t>
      </w:r>
      <w:r w:rsidR="00DB053D">
        <w:rPr>
          <w:rStyle w:val="EndnoteReference"/>
          <w:rFonts w:asciiTheme="majorBidi" w:hAnsiTheme="majorBidi" w:cstheme="majorBidi"/>
          <w:color w:val="000000"/>
          <w:sz w:val="24"/>
          <w:szCs w:val="24"/>
        </w:rPr>
        <w:endnoteReference w:id="16"/>
      </w:r>
      <w:r w:rsidR="00C1338B" w:rsidRPr="00815591">
        <w:rPr>
          <w:rFonts w:asciiTheme="majorBidi" w:hAnsiTheme="majorBidi" w:cstheme="majorBidi"/>
          <w:color w:val="000000"/>
          <w:sz w:val="24"/>
          <w:szCs w:val="24"/>
        </w:rPr>
        <w:t xml:space="preserve">. No obstante, adoptada la separación como norma general, implica una presunción </w:t>
      </w:r>
      <w:r w:rsidR="00C1338B" w:rsidRPr="00815591">
        <w:rPr>
          <w:rFonts w:asciiTheme="majorBidi" w:hAnsiTheme="majorBidi" w:cstheme="majorBidi"/>
          <w:i/>
          <w:color w:val="000000"/>
          <w:sz w:val="24"/>
          <w:szCs w:val="24"/>
        </w:rPr>
        <w:t>iuris et de iure</w:t>
      </w:r>
      <w:r w:rsidR="00C1338B" w:rsidRPr="00815591">
        <w:rPr>
          <w:rFonts w:asciiTheme="majorBidi" w:hAnsiTheme="majorBidi" w:cstheme="majorBidi"/>
          <w:color w:val="000000"/>
          <w:sz w:val="24"/>
          <w:szCs w:val="24"/>
        </w:rPr>
        <w:t xml:space="preserve"> respecto de la existencia de tal riesgo. </w:t>
      </w:r>
    </w:p>
    <w:p w14:paraId="00000088" w14:textId="0DF9AE65" w:rsidR="00C1338B" w:rsidRPr="008E5F48" w:rsidRDefault="00C1338B">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sidRPr="008E5F48">
        <w:rPr>
          <w:rFonts w:asciiTheme="majorBidi" w:hAnsiTheme="majorBidi" w:cstheme="majorBidi"/>
          <w:color w:val="000000"/>
          <w:sz w:val="24"/>
          <w:szCs w:val="24"/>
        </w:rPr>
        <w:t xml:space="preserve">La práctica de separación </w:t>
      </w:r>
      <w:r w:rsidR="00900697">
        <w:rPr>
          <w:rFonts w:asciiTheme="majorBidi" w:hAnsiTheme="majorBidi" w:cstheme="majorBidi"/>
          <w:color w:val="000000"/>
          <w:sz w:val="24"/>
          <w:szCs w:val="24"/>
        </w:rPr>
        <w:t xml:space="preserve">automática </w:t>
      </w:r>
      <w:r w:rsidRPr="008E5F48">
        <w:rPr>
          <w:rFonts w:asciiTheme="majorBidi" w:hAnsiTheme="majorBidi" w:cstheme="majorBidi"/>
          <w:color w:val="000000"/>
          <w:sz w:val="24"/>
          <w:szCs w:val="24"/>
        </w:rPr>
        <w:t>presupone la identificación de la vulnerabilidad migratoria con causa de desamparo</w:t>
      </w:r>
      <w:r w:rsidR="00770AFD">
        <w:rPr>
          <w:rFonts w:asciiTheme="majorBidi" w:hAnsiTheme="majorBidi" w:cstheme="majorBidi"/>
          <w:color w:val="000000"/>
          <w:sz w:val="24"/>
          <w:szCs w:val="24"/>
        </w:rPr>
        <w:t>. Sin embargo</w:t>
      </w:r>
      <w:r w:rsidRPr="008E5F48">
        <w:rPr>
          <w:rFonts w:asciiTheme="majorBidi" w:hAnsiTheme="majorBidi" w:cstheme="majorBidi"/>
          <w:color w:val="000000"/>
          <w:sz w:val="24"/>
          <w:szCs w:val="24"/>
        </w:rPr>
        <w:t xml:space="preserve">, no está contemplada </w:t>
      </w:r>
      <w:r w:rsidR="00900697">
        <w:rPr>
          <w:rFonts w:asciiTheme="majorBidi" w:hAnsiTheme="majorBidi" w:cstheme="majorBidi"/>
          <w:color w:val="000000"/>
          <w:sz w:val="24"/>
          <w:szCs w:val="24"/>
        </w:rPr>
        <w:t>en</w:t>
      </w:r>
      <w:r w:rsidRPr="008E5F48">
        <w:rPr>
          <w:rFonts w:asciiTheme="majorBidi" w:hAnsiTheme="majorBidi" w:cstheme="majorBidi"/>
          <w:color w:val="000000"/>
          <w:sz w:val="24"/>
          <w:szCs w:val="24"/>
        </w:rPr>
        <w:t xml:space="preserve"> la normativa española </w:t>
      </w:r>
      <w:r w:rsidR="00900697">
        <w:rPr>
          <w:rFonts w:asciiTheme="majorBidi" w:hAnsiTheme="majorBidi" w:cstheme="majorBidi"/>
          <w:color w:val="000000"/>
          <w:sz w:val="24"/>
          <w:szCs w:val="24"/>
        </w:rPr>
        <w:t>como</w:t>
      </w:r>
      <w:r w:rsidRPr="008E5F48">
        <w:rPr>
          <w:rFonts w:asciiTheme="majorBidi" w:hAnsiTheme="majorBidi" w:cstheme="majorBidi"/>
          <w:color w:val="000000"/>
          <w:sz w:val="24"/>
          <w:szCs w:val="24"/>
        </w:rPr>
        <w:t xml:space="preserve"> riesgo suficiente para declarar el desamparo</w:t>
      </w:r>
      <w:r w:rsidRPr="008E5F48">
        <w:rPr>
          <w:rFonts w:asciiTheme="majorBidi" w:hAnsiTheme="majorBidi" w:cstheme="majorBidi"/>
          <w:color w:val="000000"/>
          <w:sz w:val="24"/>
          <w:szCs w:val="24"/>
          <w:vertAlign w:val="superscript"/>
        </w:rPr>
        <w:endnoteReference w:id="17"/>
      </w:r>
      <w:r w:rsidRPr="008E5F48">
        <w:rPr>
          <w:rFonts w:asciiTheme="majorBidi" w:hAnsiTheme="majorBidi" w:cstheme="majorBidi"/>
          <w:color w:val="000000"/>
          <w:sz w:val="24"/>
          <w:szCs w:val="24"/>
        </w:rPr>
        <w:t xml:space="preserve">. La ley permite </w:t>
      </w:r>
      <w:r w:rsidR="00770AFD">
        <w:rPr>
          <w:rFonts w:asciiTheme="majorBidi" w:hAnsiTheme="majorBidi" w:cstheme="majorBidi"/>
          <w:color w:val="000000"/>
          <w:sz w:val="24"/>
          <w:szCs w:val="24"/>
        </w:rPr>
        <w:t>tal</w:t>
      </w:r>
      <w:r w:rsidRPr="008E5F48">
        <w:rPr>
          <w:rFonts w:asciiTheme="majorBidi" w:hAnsiTheme="majorBidi" w:cstheme="majorBidi"/>
          <w:color w:val="000000"/>
          <w:sz w:val="24"/>
          <w:szCs w:val="24"/>
        </w:rPr>
        <w:t xml:space="preserve"> declaración “cuando el menor sea identificado como víctima de trata de seres humanos” y “haya un conflicto de intereses con los progenitores, tutores y guardadores”</w:t>
      </w:r>
      <w:r w:rsidRPr="008E5F48">
        <w:rPr>
          <w:rFonts w:asciiTheme="majorBidi" w:hAnsiTheme="majorBidi" w:cstheme="majorBidi"/>
          <w:color w:val="000000"/>
          <w:sz w:val="24"/>
          <w:szCs w:val="24"/>
          <w:vertAlign w:val="superscript"/>
        </w:rPr>
        <w:endnoteReference w:id="18"/>
      </w:r>
      <w:r w:rsidRPr="008E5F48">
        <w:rPr>
          <w:rFonts w:asciiTheme="majorBidi" w:hAnsiTheme="majorBidi" w:cstheme="majorBidi"/>
          <w:color w:val="000000"/>
          <w:sz w:val="24"/>
          <w:szCs w:val="24"/>
        </w:rPr>
        <w:t xml:space="preserve">. </w:t>
      </w:r>
    </w:p>
    <w:p w14:paraId="688E5937" w14:textId="5353A2C9" w:rsidR="00005B18" w:rsidRDefault="00D046E1" w:rsidP="00005B18">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Pr>
          <w:rFonts w:asciiTheme="majorBidi" w:hAnsiTheme="majorBidi" w:cstheme="majorBidi"/>
          <w:color w:val="000000"/>
          <w:sz w:val="24"/>
          <w:szCs w:val="24"/>
        </w:rPr>
        <w:t xml:space="preserve">La </w:t>
      </w:r>
      <w:r w:rsidR="00391274">
        <w:rPr>
          <w:rFonts w:asciiTheme="majorBidi" w:hAnsiTheme="majorBidi" w:cstheme="majorBidi"/>
          <w:color w:val="000000"/>
          <w:sz w:val="24"/>
          <w:szCs w:val="24"/>
        </w:rPr>
        <w:t>consideración</w:t>
      </w:r>
      <w:r>
        <w:rPr>
          <w:rFonts w:asciiTheme="majorBidi" w:hAnsiTheme="majorBidi" w:cstheme="majorBidi"/>
          <w:color w:val="000000"/>
          <w:sz w:val="24"/>
          <w:szCs w:val="24"/>
        </w:rPr>
        <w:t xml:space="preserve"> </w:t>
      </w:r>
      <w:r w:rsidR="00C1338B" w:rsidRPr="008E5F48">
        <w:rPr>
          <w:rFonts w:asciiTheme="majorBidi" w:hAnsiTheme="majorBidi" w:cstheme="majorBidi"/>
          <w:color w:val="000000"/>
          <w:sz w:val="24"/>
          <w:szCs w:val="24"/>
        </w:rPr>
        <w:t xml:space="preserve">automáticamente </w:t>
      </w:r>
      <w:r>
        <w:rPr>
          <w:rFonts w:asciiTheme="majorBidi" w:hAnsiTheme="majorBidi" w:cstheme="majorBidi"/>
          <w:color w:val="000000"/>
          <w:sz w:val="24"/>
          <w:szCs w:val="24"/>
        </w:rPr>
        <w:t xml:space="preserve">de un riesgo </w:t>
      </w:r>
      <w:r w:rsidR="00C1338B" w:rsidRPr="008E5F48">
        <w:rPr>
          <w:rFonts w:asciiTheme="majorBidi" w:hAnsiTheme="majorBidi" w:cstheme="majorBidi"/>
          <w:color w:val="000000"/>
          <w:sz w:val="24"/>
          <w:szCs w:val="24"/>
        </w:rPr>
        <w:t>de trata</w:t>
      </w:r>
      <w:r>
        <w:rPr>
          <w:rFonts w:asciiTheme="majorBidi" w:hAnsiTheme="majorBidi" w:cstheme="majorBidi"/>
          <w:color w:val="000000"/>
          <w:sz w:val="24"/>
          <w:szCs w:val="24"/>
        </w:rPr>
        <w:t xml:space="preserve"> </w:t>
      </w:r>
      <w:r w:rsidR="00005B18">
        <w:rPr>
          <w:rFonts w:asciiTheme="majorBidi" w:hAnsiTheme="majorBidi" w:cstheme="majorBidi"/>
          <w:color w:val="000000"/>
          <w:sz w:val="24"/>
          <w:szCs w:val="24"/>
        </w:rPr>
        <w:t xml:space="preserve">puede </w:t>
      </w:r>
      <w:r>
        <w:rPr>
          <w:rFonts w:asciiTheme="majorBidi" w:hAnsiTheme="majorBidi" w:cstheme="majorBidi"/>
          <w:color w:val="000000"/>
          <w:sz w:val="24"/>
          <w:szCs w:val="24"/>
        </w:rPr>
        <w:t>vulnera</w:t>
      </w:r>
      <w:r w:rsidR="00005B18">
        <w:rPr>
          <w:rFonts w:asciiTheme="majorBidi" w:hAnsiTheme="majorBidi" w:cstheme="majorBidi"/>
          <w:color w:val="000000"/>
          <w:sz w:val="24"/>
          <w:szCs w:val="24"/>
        </w:rPr>
        <w:t>r</w:t>
      </w:r>
      <w:r w:rsidR="00C1338B" w:rsidRPr="008E5F48">
        <w:rPr>
          <w:rFonts w:asciiTheme="majorBidi" w:hAnsiTheme="majorBidi" w:cstheme="majorBidi"/>
          <w:color w:val="000000"/>
          <w:sz w:val="24"/>
          <w:szCs w:val="24"/>
        </w:rPr>
        <w:t xml:space="preserve"> derechos del adulto</w:t>
      </w:r>
      <w:r w:rsidR="00005B18">
        <w:rPr>
          <w:rFonts w:asciiTheme="majorBidi" w:hAnsiTheme="majorBidi" w:cstheme="majorBidi"/>
          <w:color w:val="000000"/>
          <w:sz w:val="24"/>
          <w:szCs w:val="24"/>
        </w:rPr>
        <w:t>, y</w:t>
      </w:r>
      <w:r w:rsidR="00A647D5">
        <w:rPr>
          <w:rFonts w:asciiTheme="majorBidi" w:hAnsiTheme="majorBidi" w:cstheme="majorBidi"/>
          <w:color w:val="000000"/>
          <w:sz w:val="24"/>
          <w:szCs w:val="24"/>
        </w:rPr>
        <w:t xml:space="preserve"> </w:t>
      </w:r>
      <w:r w:rsidR="00005B18">
        <w:rPr>
          <w:rFonts w:asciiTheme="majorBidi" w:hAnsiTheme="majorBidi" w:cstheme="majorBidi"/>
          <w:color w:val="000000"/>
          <w:sz w:val="24"/>
          <w:szCs w:val="24"/>
        </w:rPr>
        <w:t>especialmente</w:t>
      </w:r>
      <w:r w:rsidR="00C45E6C">
        <w:rPr>
          <w:rFonts w:asciiTheme="majorBidi" w:hAnsiTheme="majorBidi" w:cstheme="majorBidi"/>
          <w:color w:val="000000"/>
          <w:sz w:val="24"/>
          <w:szCs w:val="24"/>
        </w:rPr>
        <w:t xml:space="preserve"> </w:t>
      </w:r>
      <w:r w:rsidR="00C1338B" w:rsidRPr="008E5F48">
        <w:rPr>
          <w:rFonts w:asciiTheme="majorBidi" w:hAnsiTheme="majorBidi" w:cstheme="majorBidi"/>
          <w:color w:val="000000"/>
          <w:sz w:val="24"/>
          <w:szCs w:val="24"/>
        </w:rPr>
        <w:t xml:space="preserve">el interés superior del menor, ante la ausencia de un análisis individual, y en concreto de la naturaleza y </w:t>
      </w:r>
      <w:r w:rsidR="00770AFD">
        <w:rPr>
          <w:rFonts w:asciiTheme="majorBidi" w:hAnsiTheme="majorBidi" w:cstheme="majorBidi"/>
          <w:color w:val="000000"/>
          <w:sz w:val="24"/>
          <w:szCs w:val="24"/>
        </w:rPr>
        <w:t>perjuicio/</w:t>
      </w:r>
      <w:r w:rsidR="00C1338B" w:rsidRPr="008E5F48">
        <w:rPr>
          <w:rFonts w:asciiTheme="majorBidi" w:hAnsiTheme="majorBidi" w:cstheme="majorBidi"/>
          <w:color w:val="000000"/>
          <w:sz w:val="24"/>
          <w:szCs w:val="24"/>
        </w:rPr>
        <w:t xml:space="preserve">beneficio de la relación con el adulto con el que viaja. La relación subyacente puede ser de confianza </w:t>
      </w:r>
      <w:proofErr w:type="gramStart"/>
      <w:r w:rsidR="00005B18">
        <w:rPr>
          <w:rFonts w:asciiTheme="majorBidi" w:hAnsiTheme="majorBidi" w:cstheme="majorBidi"/>
          <w:color w:val="000000"/>
          <w:sz w:val="24"/>
          <w:szCs w:val="24"/>
        </w:rPr>
        <w:t xml:space="preserve">y  </w:t>
      </w:r>
      <w:r w:rsidR="00C1338B" w:rsidRPr="008E5F48">
        <w:rPr>
          <w:rFonts w:asciiTheme="majorBidi" w:hAnsiTheme="majorBidi" w:cstheme="majorBidi"/>
          <w:color w:val="000000"/>
          <w:sz w:val="24"/>
          <w:szCs w:val="24"/>
        </w:rPr>
        <w:t>cuidado</w:t>
      </w:r>
      <w:proofErr w:type="gramEnd"/>
      <w:r w:rsidR="00C1338B" w:rsidRPr="008E5F48">
        <w:rPr>
          <w:rFonts w:asciiTheme="majorBidi" w:hAnsiTheme="majorBidi" w:cstheme="majorBidi"/>
          <w:color w:val="000000"/>
          <w:sz w:val="24"/>
          <w:szCs w:val="24"/>
        </w:rPr>
        <w:t xml:space="preserve"> por parte del adulto</w:t>
      </w:r>
      <w:r w:rsidR="00391274">
        <w:rPr>
          <w:rFonts w:asciiTheme="majorBidi" w:hAnsiTheme="majorBidi" w:cstheme="majorBidi"/>
          <w:color w:val="000000"/>
          <w:sz w:val="24"/>
          <w:szCs w:val="24"/>
        </w:rPr>
        <w:t>, a veces</w:t>
      </w:r>
      <w:r w:rsidR="00C1338B" w:rsidRPr="008E5F48">
        <w:rPr>
          <w:rFonts w:asciiTheme="majorBidi" w:hAnsiTheme="majorBidi" w:cstheme="majorBidi"/>
          <w:color w:val="000000"/>
          <w:sz w:val="24"/>
          <w:szCs w:val="24"/>
        </w:rPr>
        <w:t xml:space="preserve"> el único referente cultural, lingüístico y psicológico </w:t>
      </w:r>
      <w:r w:rsidR="00005B18">
        <w:rPr>
          <w:rFonts w:asciiTheme="majorBidi" w:hAnsiTheme="majorBidi" w:cstheme="majorBidi"/>
          <w:color w:val="000000"/>
          <w:sz w:val="24"/>
          <w:szCs w:val="24"/>
        </w:rPr>
        <w:t xml:space="preserve">del menor en </w:t>
      </w:r>
      <w:r w:rsidR="00C1338B" w:rsidRPr="008E5F48">
        <w:rPr>
          <w:rFonts w:asciiTheme="majorBidi" w:hAnsiTheme="majorBidi" w:cstheme="majorBidi"/>
          <w:color w:val="000000"/>
          <w:sz w:val="24"/>
          <w:szCs w:val="24"/>
        </w:rPr>
        <w:t>una experiencia traumática como el tránsito migratorio, que a veces dura años</w:t>
      </w:r>
      <w:r w:rsidR="00CC7B36">
        <w:rPr>
          <w:rFonts w:asciiTheme="majorBidi" w:hAnsiTheme="majorBidi" w:cstheme="majorBidi"/>
          <w:color w:val="000000"/>
          <w:sz w:val="24"/>
          <w:szCs w:val="24"/>
        </w:rPr>
        <w:t xml:space="preserve">. </w:t>
      </w:r>
    </w:p>
    <w:p w14:paraId="0000008B" w14:textId="59D815C4" w:rsidR="00C1338B" w:rsidRPr="00442ABA" w:rsidRDefault="00796FD5" w:rsidP="00005B18">
      <w:pPr>
        <w:numPr>
          <w:ilvl w:val="3"/>
          <w:numId w:val="3"/>
        </w:numPr>
        <w:pBdr>
          <w:top w:val="nil"/>
          <w:left w:val="nil"/>
          <w:bottom w:val="nil"/>
          <w:right w:val="nil"/>
          <w:between w:val="nil"/>
        </w:pBdr>
        <w:spacing w:after="0"/>
        <w:ind w:left="0" w:firstLine="0"/>
        <w:jc w:val="both"/>
        <w:rPr>
          <w:rFonts w:ascii="Times New Roman" w:hAnsi="Times New Roman" w:cs="Times New Roman"/>
          <w:sz w:val="24"/>
          <w:szCs w:val="24"/>
        </w:rPr>
      </w:pPr>
      <w:r w:rsidRPr="00442ABA">
        <w:rPr>
          <w:rFonts w:ascii="Times New Roman" w:hAnsi="Times New Roman" w:cs="Times New Roman"/>
          <w:sz w:val="24"/>
          <w:szCs w:val="24"/>
        </w:rPr>
        <w:t>Resulta imprescindible</w:t>
      </w:r>
      <w:r w:rsidR="001D3F2D" w:rsidRPr="00442ABA">
        <w:rPr>
          <w:rFonts w:ascii="Times New Roman" w:hAnsi="Times New Roman" w:cs="Times New Roman"/>
          <w:sz w:val="24"/>
          <w:szCs w:val="24"/>
        </w:rPr>
        <w:t xml:space="preserve"> un examen ind</w:t>
      </w:r>
      <w:r w:rsidR="004215EE" w:rsidRPr="00442ABA">
        <w:rPr>
          <w:rFonts w:ascii="Times New Roman" w:hAnsi="Times New Roman" w:cs="Times New Roman"/>
          <w:sz w:val="24"/>
          <w:szCs w:val="24"/>
        </w:rPr>
        <w:t>i</w:t>
      </w:r>
      <w:r w:rsidR="001D3F2D" w:rsidRPr="00442ABA">
        <w:rPr>
          <w:rFonts w:ascii="Times New Roman" w:hAnsi="Times New Roman" w:cs="Times New Roman"/>
          <w:sz w:val="24"/>
          <w:szCs w:val="24"/>
        </w:rPr>
        <w:t xml:space="preserve">vidualizado </w:t>
      </w:r>
      <w:r w:rsidR="004215EE" w:rsidRPr="00442ABA">
        <w:rPr>
          <w:rFonts w:ascii="Times New Roman" w:hAnsi="Times New Roman" w:cs="Times New Roman"/>
          <w:sz w:val="24"/>
          <w:szCs w:val="24"/>
        </w:rPr>
        <w:t>de la relación entre el menor y la adulta</w:t>
      </w:r>
      <w:r w:rsidR="004F5479" w:rsidRPr="00442ABA">
        <w:rPr>
          <w:rFonts w:ascii="Times New Roman" w:hAnsi="Times New Roman" w:cs="Times New Roman"/>
          <w:sz w:val="24"/>
          <w:szCs w:val="24"/>
        </w:rPr>
        <w:t>,</w:t>
      </w:r>
      <w:r w:rsidR="004215EE" w:rsidRPr="00442ABA">
        <w:rPr>
          <w:rFonts w:ascii="Times New Roman" w:hAnsi="Times New Roman" w:cs="Times New Roman"/>
          <w:sz w:val="24"/>
          <w:szCs w:val="24"/>
        </w:rPr>
        <w:t xml:space="preserve"> </w:t>
      </w:r>
      <w:r w:rsidRPr="00442ABA">
        <w:rPr>
          <w:rFonts w:ascii="Times New Roman" w:hAnsi="Times New Roman" w:cs="Times New Roman"/>
          <w:sz w:val="24"/>
          <w:szCs w:val="24"/>
        </w:rPr>
        <w:t xml:space="preserve">bajo supervisión de </w:t>
      </w:r>
      <w:r w:rsidR="00C1338B" w:rsidRPr="00442ABA">
        <w:rPr>
          <w:rFonts w:ascii="Times New Roman" w:hAnsi="Times New Roman" w:cs="Times New Roman"/>
          <w:sz w:val="24"/>
          <w:szCs w:val="24"/>
        </w:rPr>
        <w:t xml:space="preserve">la Administración, en centros propios </w:t>
      </w:r>
      <w:r w:rsidRPr="00442ABA">
        <w:rPr>
          <w:rFonts w:ascii="Times New Roman" w:hAnsi="Times New Roman" w:cs="Times New Roman"/>
          <w:sz w:val="24"/>
          <w:szCs w:val="24"/>
        </w:rPr>
        <w:t xml:space="preserve">o </w:t>
      </w:r>
      <w:r w:rsidR="00C1338B" w:rsidRPr="00442ABA">
        <w:rPr>
          <w:rFonts w:ascii="Times New Roman" w:hAnsi="Times New Roman" w:cs="Times New Roman"/>
          <w:sz w:val="24"/>
          <w:szCs w:val="24"/>
        </w:rPr>
        <w:t xml:space="preserve">a través de recursos privados </w:t>
      </w:r>
      <w:r w:rsidR="005A1D81" w:rsidRPr="00442ABA">
        <w:rPr>
          <w:rStyle w:val="xgmaildefault"/>
          <w:rFonts w:ascii="Times New Roman" w:hAnsi="Times New Roman" w:cs="Times New Roman"/>
          <w:sz w:val="24"/>
          <w:szCs w:val="24"/>
          <w:bdr w:val="none" w:sz="0" w:space="0" w:color="auto" w:frame="1"/>
          <w:shd w:val="clear" w:color="auto" w:fill="FFFFFF"/>
        </w:rPr>
        <w:t>especializados en infancia en movilidad</w:t>
      </w:r>
      <w:r w:rsidR="005A1D81" w:rsidRPr="00442ABA">
        <w:rPr>
          <w:rFonts w:ascii="Times New Roman" w:hAnsi="Times New Roman" w:cs="Times New Roman"/>
          <w:sz w:val="24"/>
          <w:szCs w:val="24"/>
          <w:shd w:val="clear" w:color="auto" w:fill="FFFFFF"/>
        </w:rPr>
        <w:t>.</w:t>
      </w:r>
      <w:r w:rsidR="00C1338B" w:rsidRPr="00442ABA">
        <w:rPr>
          <w:rFonts w:ascii="Times New Roman" w:hAnsi="Times New Roman" w:cs="Times New Roman"/>
          <w:sz w:val="24"/>
          <w:szCs w:val="24"/>
        </w:rPr>
        <w:t xml:space="preserve"> </w:t>
      </w:r>
      <w:r w:rsidR="00A370F7" w:rsidRPr="00442ABA">
        <w:rPr>
          <w:rFonts w:ascii="Times New Roman" w:hAnsi="Times New Roman" w:cs="Times New Roman"/>
          <w:sz w:val="24"/>
          <w:szCs w:val="24"/>
          <w:shd w:val="clear" w:color="auto" w:fill="FFFFFF"/>
        </w:rPr>
        <w:t>Dicha </w:t>
      </w:r>
      <w:r w:rsidR="00A370F7" w:rsidRPr="00442ABA">
        <w:rPr>
          <w:rStyle w:val="xgmaildefault"/>
          <w:rFonts w:ascii="Times New Roman" w:hAnsi="Times New Roman" w:cs="Times New Roman"/>
          <w:sz w:val="24"/>
          <w:szCs w:val="24"/>
          <w:bdr w:val="none" w:sz="0" w:space="0" w:color="auto" w:frame="1"/>
          <w:shd w:val="clear" w:color="auto" w:fill="FFFFFF"/>
        </w:rPr>
        <w:t>intervención</w:t>
      </w:r>
      <w:r w:rsidR="00A370F7" w:rsidRPr="00442ABA">
        <w:rPr>
          <w:rFonts w:ascii="Times New Roman" w:hAnsi="Times New Roman" w:cs="Times New Roman"/>
          <w:sz w:val="24"/>
          <w:szCs w:val="24"/>
          <w:shd w:val="clear" w:color="auto" w:fill="FFFFFF"/>
        </w:rPr>
        <w:t> </w:t>
      </w:r>
      <w:r w:rsidR="00A370F7" w:rsidRPr="00442ABA">
        <w:rPr>
          <w:rStyle w:val="xgmaildefault"/>
          <w:rFonts w:ascii="Times New Roman" w:hAnsi="Times New Roman" w:cs="Times New Roman"/>
          <w:sz w:val="24"/>
          <w:szCs w:val="24"/>
          <w:bdr w:val="none" w:sz="0" w:space="0" w:color="auto" w:frame="1"/>
          <w:shd w:val="clear" w:color="auto" w:fill="FFFFFF"/>
        </w:rPr>
        <w:t>puede desembocar en una reagrupación familiar, en la continuidad del menor bajo la guarda de la persona adulta o en </w:t>
      </w:r>
      <w:r w:rsidR="00A370F7" w:rsidRPr="00442ABA">
        <w:rPr>
          <w:rFonts w:ascii="Times New Roman" w:hAnsi="Times New Roman" w:cs="Times New Roman"/>
          <w:sz w:val="24"/>
          <w:szCs w:val="24"/>
          <w:shd w:val="clear" w:color="auto" w:fill="FFFFFF"/>
        </w:rPr>
        <w:t>una</w:t>
      </w:r>
      <w:r w:rsidR="00A370F7" w:rsidRPr="00442ABA">
        <w:rPr>
          <w:rStyle w:val="xgmaildefault"/>
          <w:rFonts w:ascii="Times New Roman" w:hAnsi="Times New Roman" w:cs="Times New Roman"/>
          <w:sz w:val="24"/>
          <w:szCs w:val="24"/>
          <w:bdr w:val="none" w:sz="0" w:space="0" w:color="auto" w:frame="1"/>
          <w:shd w:val="clear" w:color="auto" w:fill="FFFFFF"/>
        </w:rPr>
        <w:t> </w:t>
      </w:r>
      <w:r w:rsidR="00A370F7" w:rsidRPr="00442ABA">
        <w:rPr>
          <w:rFonts w:ascii="Times New Roman" w:hAnsi="Times New Roman" w:cs="Times New Roman"/>
          <w:sz w:val="24"/>
          <w:szCs w:val="24"/>
          <w:shd w:val="clear" w:color="auto" w:fill="FFFFFF"/>
        </w:rPr>
        <w:t xml:space="preserve">declaración de desamparo. </w:t>
      </w:r>
    </w:p>
    <w:p w14:paraId="0000008C" w14:textId="268595BC" w:rsidR="00C1338B" w:rsidRPr="008E5F48" w:rsidRDefault="004215EE">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Pr>
          <w:rFonts w:asciiTheme="majorBidi" w:hAnsiTheme="majorBidi" w:cstheme="majorBidi"/>
          <w:color w:val="000000"/>
          <w:sz w:val="24"/>
          <w:szCs w:val="24"/>
        </w:rPr>
        <w:t xml:space="preserve">Esta </w:t>
      </w:r>
      <w:r w:rsidR="00826E2B">
        <w:rPr>
          <w:rFonts w:asciiTheme="majorBidi" w:hAnsiTheme="majorBidi" w:cstheme="majorBidi"/>
          <w:color w:val="000000"/>
          <w:sz w:val="24"/>
          <w:szCs w:val="24"/>
        </w:rPr>
        <w:t xml:space="preserve">visión </w:t>
      </w:r>
      <w:r>
        <w:rPr>
          <w:rFonts w:asciiTheme="majorBidi" w:hAnsiTheme="majorBidi" w:cstheme="majorBidi"/>
          <w:color w:val="000000"/>
          <w:sz w:val="24"/>
          <w:szCs w:val="24"/>
        </w:rPr>
        <w:t>se ha aplicado</w:t>
      </w:r>
      <w:r w:rsidR="00826E2B">
        <w:rPr>
          <w:rFonts w:asciiTheme="majorBidi" w:hAnsiTheme="majorBidi" w:cstheme="majorBidi"/>
          <w:color w:val="000000"/>
          <w:sz w:val="24"/>
          <w:szCs w:val="24"/>
        </w:rPr>
        <w:t xml:space="preserve"> en 2022</w:t>
      </w:r>
      <w:r w:rsidR="002D4807">
        <w:rPr>
          <w:rFonts w:asciiTheme="majorBidi" w:hAnsiTheme="majorBidi" w:cstheme="majorBidi"/>
          <w:color w:val="000000"/>
          <w:sz w:val="24"/>
          <w:szCs w:val="24"/>
        </w:rPr>
        <w:t xml:space="preserve"> cuando </w:t>
      </w:r>
      <w:r w:rsidR="00C1338B" w:rsidRPr="008E5F48">
        <w:rPr>
          <w:rFonts w:asciiTheme="majorBidi" w:hAnsiTheme="majorBidi" w:cstheme="majorBidi"/>
          <w:color w:val="000000"/>
          <w:sz w:val="24"/>
          <w:szCs w:val="24"/>
        </w:rPr>
        <w:t>la propia Fiscalía General del Estado, en 2022 con motivo del éxodo de menores ucranianos desplazados en grupos con uno o varios adultos que no son sus padres biológico</w:t>
      </w:r>
      <w:r w:rsidR="0035227B">
        <w:rPr>
          <w:rFonts w:asciiTheme="majorBidi" w:hAnsiTheme="majorBidi" w:cstheme="majorBidi"/>
          <w:color w:val="000000"/>
          <w:sz w:val="24"/>
          <w:szCs w:val="24"/>
        </w:rPr>
        <w:t>s</w:t>
      </w:r>
      <w:r w:rsidR="00C1338B" w:rsidRPr="008E5F48">
        <w:rPr>
          <w:rFonts w:asciiTheme="majorBidi" w:hAnsiTheme="majorBidi" w:cstheme="majorBidi"/>
          <w:color w:val="000000"/>
          <w:sz w:val="24"/>
          <w:szCs w:val="24"/>
        </w:rPr>
        <w:t xml:space="preserve"> o tutores legales indic</w:t>
      </w:r>
      <w:r w:rsidR="0035227B">
        <w:rPr>
          <w:rFonts w:asciiTheme="majorBidi" w:hAnsiTheme="majorBidi" w:cstheme="majorBidi"/>
          <w:color w:val="000000"/>
          <w:sz w:val="24"/>
          <w:szCs w:val="24"/>
        </w:rPr>
        <w:t xml:space="preserve">ó </w:t>
      </w:r>
      <w:r w:rsidR="00A647D5">
        <w:rPr>
          <w:rFonts w:asciiTheme="majorBidi" w:hAnsiTheme="majorBidi" w:cstheme="majorBidi"/>
          <w:color w:val="000000"/>
          <w:sz w:val="24"/>
          <w:szCs w:val="24"/>
        </w:rPr>
        <w:t>en lugar de declarar el desamparo, l</w:t>
      </w:r>
      <w:r w:rsidR="002D4807">
        <w:rPr>
          <w:rFonts w:asciiTheme="majorBidi" w:hAnsiTheme="majorBidi" w:cstheme="majorBidi"/>
          <w:color w:val="000000"/>
          <w:sz w:val="24"/>
          <w:szCs w:val="24"/>
        </w:rPr>
        <w:t xml:space="preserve">a necesidad </w:t>
      </w:r>
      <w:r w:rsidR="00A647D5">
        <w:rPr>
          <w:rFonts w:asciiTheme="majorBidi" w:hAnsiTheme="majorBidi" w:cstheme="majorBidi"/>
          <w:color w:val="000000"/>
          <w:sz w:val="24"/>
          <w:szCs w:val="24"/>
        </w:rPr>
        <w:t>“</w:t>
      </w:r>
      <w:r w:rsidR="00C1338B" w:rsidRPr="008E5F48">
        <w:rPr>
          <w:rFonts w:asciiTheme="majorBidi" w:hAnsiTheme="majorBidi" w:cstheme="majorBidi"/>
          <w:i/>
          <w:color w:val="000000"/>
          <w:sz w:val="24"/>
          <w:szCs w:val="24"/>
        </w:rPr>
        <w:t>su identificación, documentación y registro como menores</w:t>
      </w:r>
      <w:r w:rsidR="0035227B">
        <w:rPr>
          <w:rFonts w:asciiTheme="majorBidi" w:hAnsiTheme="majorBidi" w:cstheme="majorBidi"/>
          <w:i/>
          <w:color w:val="000000"/>
          <w:sz w:val="24"/>
          <w:szCs w:val="24"/>
        </w:rPr>
        <w:t xml:space="preserve"> </w:t>
      </w:r>
      <w:r w:rsidR="0035227B" w:rsidRPr="0035227B">
        <w:rPr>
          <w:rFonts w:asciiTheme="majorBidi" w:hAnsiTheme="majorBidi" w:cstheme="majorBidi"/>
          <w:b/>
          <w:bCs/>
          <w:i/>
          <w:color w:val="000000"/>
          <w:sz w:val="24"/>
          <w:szCs w:val="24"/>
        </w:rPr>
        <w:t>en situación de ries</w:t>
      </w:r>
      <w:r w:rsidR="0035227B">
        <w:rPr>
          <w:rFonts w:asciiTheme="majorBidi" w:hAnsiTheme="majorBidi" w:cstheme="majorBidi"/>
          <w:b/>
          <w:bCs/>
          <w:i/>
          <w:color w:val="000000"/>
          <w:sz w:val="24"/>
          <w:szCs w:val="24"/>
        </w:rPr>
        <w:t>g</w:t>
      </w:r>
      <w:r w:rsidR="0035227B" w:rsidRPr="0035227B">
        <w:rPr>
          <w:rFonts w:asciiTheme="majorBidi" w:hAnsiTheme="majorBidi" w:cstheme="majorBidi"/>
          <w:b/>
          <w:bCs/>
          <w:i/>
          <w:color w:val="000000"/>
          <w:sz w:val="24"/>
          <w:szCs w:val="24"/>
        </w:rPr>
        <w:t>o</w:t>
      </w:r>
      <w:r w:rsidR="00C1338B" w:rsidRPr="008E5F48">
        <w:rPr>
          <w:rFonts w:asciiTheme="majorBidi" w:hAnsiTheme="majorBidi" w:cstheme="majorBidi"/>
          <w:i/>
          <w:color w:val="000000"/>
          <w:sz w:val="24"/>
          <w:szCs w:val="24"/>
        </w:rPr>
        <w:t xml:space="preserve"> activo”, sin que se proceda a la separación automática de los agrupados, prefiriendo mantener a la unidad de grupo y por ello optando por el acogimiento residencial, por sobre el acogimiento familiar</w:t>
      </w:r>
      <w:r w:rsidR="00C1338B" w:rsidRPr="008E5F48">
        <w:rPr>
          <w:rFonts w:asciiTheme="majorBidi" w:hAnsiTheme="majorBidi" w:cstheme="majorBidi"/>
          <w:color w:val="000000"/>
          <w:sz w:val="24"/>
          <w:szCs w:val="24"/>
        </w:rPr>
        <w:t>”</w:t>
      </w:r>
      <w:r w:rsidR="00C1338B" w:rsidRPr="008E5F48">
        <w:rPr>
          <w:rFonts w:asciiTheme="majorBidi" w:hAnsiTheme="majorBidi" w:cstheme="majorBidi"/>
          <w:color w:val="000000"/>
          <w:sz w:val="24"/>
          <w:szCs w:val="24"/>
          <w:vertAlign w:val="superscript"/>
        </w:rPr>
        <w:endnoteReference w:id="19"/>
      </w:r>
      <w:r w:rsidR="00C1338B" w:rsidRPr="008E5F48">
        <w:rPr>
          <w:rFonts w:asciiTheme="majorBidi" w:hAnsiTheme="majorBidi" w:cstheme="majorBidi"/>
          <w:color w:val="000000"/>
          <w:sz w:val="24"/>
          <w:szCs w:val="24"/>
        </w:rPr>
        <w:t>.</w:t>
      </w:r>
    </w:p>
    <w:p w14:paraId="0000008D" w14:textId="15A67677" w:rsidR="00C1338B" w:rsidRPr="008E5F48" w:rsidRDefault="00C1338B">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sidRPr="008E5F48">
        <w:rPr>
          <w:rFonts w:asciiTheme="majorBidi" w:hAnsiTheme="majorBidi" w:cstheme="majorBidi"/>
          <w:color w:val="000000"/>
          <w:sz w:val="24"/>
          <w:szCs w:val="24"/>
        </w:rPr>
        <w:lastRenderedPageBreak/>
        <w:t xml:space="preserve">La práctica excepcional, en el contexto de </w:t>
      </w:r>
      <w:r w:rsidR="004F5479">
        <w:rPr>
          <w:rFonts w:asciiTheme="majorBidi" w:hAnsiTheme="majorBidi" w:cstheme="majorBidi"/>
          <w:color w:val="000000"/>
          <w:sz w:val="24"/>
          <w:szCs w:val="24"/>
        </w:rPr>
        <w:t>la</w:t>
      </w:r>
      <w:r w:rsidRPr="008E5F48">
        <w:rPr>
          <w:rFonts w:asciiTheme="majorBidi" w:hAnsiTheme="majorBidi" w:cstheme="majorBidi"/>
          <w:color w:val="000000"/>
          <w:sz w:val="24"/>
          <w:szCs w:val="24"/>
        </w:rPr>
        <w:t xml:space="preserve"> guerra ruso-ucraniana</w:t>
      </w:r>
      <w:r w:rsidR="004F5479">
        <w:rPr>
          <w:rFonts w:asciiTheme="majorBidi" w:hAnsiTheme="majorBidi" w:cstheme="majorBidi"/>
          <w:color w:val="000000"/>
          <w:sz w:val="24"/>
          <w:szCs w:val="24"/>
        </w:rPr>
        <w:t xml:space="preserve">, </w:t>
      </w:r>
      <w:r w:rsidRPr="008E5F48">
        <w:rPr>
          <w:rFonts w:asciiTheme="majorBidi" w:hAnsiTheme="majorBidi" w:cstheme="majorBidi"/>
          <w:color w:val="000000"/>
          <w:sz w:val="24"/>
          <w:szCs w:val="24"/>
        </w:rPr>
        <w:t>debe configurarse como modalidad ordinaria y por defecto de tratamiento del menor separado</w:t>
      </w:r>
      <w:r w:rsidR="00A647D5">
        <w:rPr>
          <w:rFonts w:asciiTheme="majorBidi" w:hAnsiTheme="majorBidi" w:cstheme="majorBidi"/>
          <w:color w:val="000000"/>
          <w:sz w:val="24"/>
          <w:szCs w:val="24"/>
        </w:rPr>
        <w:t>, incurriendo en discriminación por el origen migratorio, en otro caso.</w:t>
      </w:r>
    </w:p>
    <w:p w14:paraId="655FD0E6" w14:textId="15DC0FFA" w:rsidR="00290474" w:rsidRDefault="005B7C5A" w:rsidP="00290474">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Pr>
          <w:rFonts w:asciiTheme="majorBidi" w:hAnsiTheme="majorBidi" w:cstheme="majorBidi"/>
          <w:color w:val="000000"/>
          <w:sz w:val="24"/>
          <w:szCs w:val="24"/>
        </w:rPr>
        <w:t>E</w:t>
      </w:r>
      <w:r w:rsidR="00C1338B" w:rsidRPr="008E5F48">
        <w:rPr>
          <w:rFonts w:asciiTheme="majorBidi" w:hAnsiTheme="majorBidi" w:cstheme="majorBidi"/>
          <w:color w:val="000000"/>
          <w:sz w:val="24"/>
          <w:szCs w:val="24"/>
        </w:rPr>
        <w:t>l ordenamiento jurídico español permite una aproximación sensible a la vulnerabilidad de los menores separados y a</w:t>
      </w:r>
      <w:r>
        <w:rPr>
          <w:rFonts w:asciiTheme="majorBidi" w:hAnsiTheme="majorBidi" w:cstheme="majorBidi"/>
          <w:color w:val="000000"/>
          <w:sz w:val="24"/>
          <w:szCs w:val="24"/>
        </w:rPr>
        <w:t xml:space="preserve"> un</w:t>
      </w:r>
      <w:r w:rsidR="00C1338B" w:rsidRPr="008E5F48">
        <w:rPr>
          <w:rFonts w:asciiTheme="majorBidi" w:hAnsiTheme="majorBidi" w:cstheme="majorBidi"/>
          <w:color w:val="000000"/>
          <w:sz w:val="24"/>
          <w:szCs w:val="24"/>
        </w:rPr>
        <w:t xml:space="preserve"> concepto de familia ampliada a través del reconocimiento de la guarda de hecho previsto en el Art. 237 del Código Civil (CC)</w:t>
      </w:r>
      <w:r w:rsidR="00C1338B" w:rsidRPr="008E5F48">
        <w:rPr>
          <w:rFonts w:asciiTheme="majorBidi" w:hAnsiTheme="majorBidi" w:cstheme="majorBidi"/>
          <w:color w:val="000000"/>
          <w:sz w:val="24"/>
          <w:szCs w:val="24"/>
          <w:vertAlign w:val="superscript"/>
        </w:rPr>
        <w:endnoteReference w:id="20"/>
      </w:r>
      <w:r w:rsidR="00C1338B" w:rsidRPr="008E5F48">
        <w:rPr>
          <w:rFonts w:asciiTheme="majorBidi" w:hAnsiTheme="majorBidi" w:cstheme="majorBidi"/>
          <w:color w:val="000000"/>
          <w:sz w:val="24"/>
          <w:szCs w:val="24"/>
        </w:rPr>
        <w:t xml:space="preserve">. </w:t>
      </w:r>
      <w:r w:rsidR="004F5479">
        <w:rPr>
          <w:rFonts w:asciiTheme="majorBidi" w:hAnsiTheme="majorBidi" w:cstheme="majorBidi"/>
          <w:color w:val="000000"/>
          <w:sz w:val="24"/>
          <w:szCs w:val="24"/>
        </w:rPr>
        <w:t xml:space="preserve">La guarda de hecho permite </w:t>
      </w:r>
      <w:r w:rsidR="00C1338B" w:rsidRPr="008E5F48">
        <w:rPr>
          <w:rFonts w:asciiTheme="majorBidi" w:hAnsiTheme="majorBidi" w:cstheme="majorBidi"/>
          <w:color w:val="000000"/>
          <w:sz w:val="24"/>
          <w:szCs w:val="24"/>
        </w:rPr>
        <w:t>mantener la unidad entre el menor y el adulto con quien viaja</w:t>
      </w:r>
      <w:r w:rsidR="004F5479">
        <w:rPr>
          <w:rFonts w:asciiTheme="majorBidi" w:hAnsiTheme="majorBidi" w:cstheme="majorBidi"/>
          <w:color w:val="000000"/>
          <w:sz w:val="24"/>
          <w:szCs w:val="24"/>
        </w:rPr>
        <w:t xml:space="preserve">, bajo control </w:t>
      </w:r>
      <w:r w:rsidR="00C1338B" w:rsidRPr="008E5F48">
        <w:rPr>
          <w:rFonts w:asciiTheme="majorBidi" w:hAnsiTheme="majorBidi" w:cstheme="majorBidi"/>
          <w:color w:val="000000"/>
          <w:sz w:val="24"/>
          <w:szCs w:val="24"/>
        </w:rPr>
        <w:t>judicial</w:t>
      </w:r>
      <w:r w:rsidR="004F5479">
        <w:rPr>
          <w:rFonts w:asciiTheme="majorBidi" w:hAnsiTheme="majorBidi" w:cstheme="majorBidi"/>
          <w:color w:val="000000"/>
          <w:sz w:val="24"/>
          <w:szCs w:val="24"/>
        </w:rPr>
        <w:t xml:space="preserve">. </w:t>
      </w:r>
      <w:r>
        <w:rPr>
          <w:rFonts w:asciiTheme="majorBidi" w:hAnsiTheme="majorBidi" w:cstheme="majorBidi"/>
          <w:color w:val="000000"/>
          <w:sz w:val="24"/>
          <w:szCs w:val="24"/>
        </w:rPr>
        <w:t xml:space="preserve">Así se ha aplicado </w:t>
      </w:r>
      <w:r w:rsidR="00290474">
        <w:rPr>
          <w:rFonts w:asciiTheme="majorBidi" w:hAnsiTheme="majorBidi" w:cstheme="majorBidi"/>
          <w:color w:val="000000"/>
          <w:sz w:val="24"/>
          <w:szCs w:val="24"/>
        </w:rPr>
        <w:t xml:space="preserve">en 2023 </w:t>
      </w:r>
      <w:r w:rsidR="004F5479">
        <w:rPr>
          <w:rFonts w:asciiTheme="majorBidi" w:hAnsiTheme="majorBidi" w:cstheme="majorBidi"/>
          <w:color w:val="000000"/>
          <w:sz w:val="24"/>
          <w:szCs w:val="24"/>
        </w:rPr>
        <w:t>en re</w:t>
      </w:r>
      <w:r w:rsidR="00290474">
        <w:rPr>
          <w:rFonts w:asciiTheme="majorBidi" w:hAnsiTheme="majorBidi" w:cstheme="majorBidi"/>
          <w:color w:val="000000"/>
          <w:sz w:val="24"/>
          <w:szCs w:val="24"/>
        </w:rPr>
        <w:t>l</w:t>
      </w:r>
      <w:r w:rsidR="004F5479">
        <w:rPr>
          <w:rFonts w:asciiTheme="majorBidi" w:hAnsiTheme="majorBidi" w:cstheme="majorBidi"/>
          <w:color w:val="000000"/>
          <w:sz w:val="24"/>
          <w:szCs w:val="24"/>
        </w:rPr>
        <w:t>ac</w:t>
      </w:r>
      <w:r w:rsidR="00290474">
        <w:rPr>
          <w:rFonts w:asciiTheme="majorBidi" w:hAnsiTheme="majorBidi" w:cstheme="majorBidi"/>
          <w:color w:val="000000"/>
          <w:sz w:val="24"/>
          <w:szCs w:val="24"/>
        </w:rPr>
        <w:t>i</w:t>
      </w:r>
      <w:r w:rsidR="004F5479">
        <w:rPr>
          <w:rFonts w:asciiTheme="majorBidi" w:hAnsiTheme="majorBidi" w:cstheme="majorBidi"/>
          <w:color w:val="000000"/>
          <w:sz w:val="24"/>
          <w:szCs w:val="24"/>
        </w:rPr>
        <w:t xml:space="preserve">ón </w:t>
      </w:r>
      <w:r>
        <w:rPr>
          <w:rFonts w:asciiTheme="majorBidi" w:hAnsiTheme="majorBidi" w:cstheme="majorBidi"/>
          <w:color w:val="000000"/>
          <w:sz w:val="24"/>
          <w:szCs w:val="24"/>
        </w:rPr>
        <w:t>con</w:t>
      </w:r>
      <w:r w:rsidR="004F5479">
        <w:rPr>
          <w:rFonts w:asciiTheme="majorBidi" w:hAnsiTheme="majorBidi" w:cstheme="majorBidi"/>
          <w:color w:val="000000"/>
          <w:sz w:val="24"/>
          <w:szCs w:val="24"/>
        </w:rPr>
        <w:t xml:space="preserve"> un niño de Costa de Marfil </w:t>
      </w:r>
      <w:r w:rsidR="00290474">
        <w:rPr>
          <w:rFonts w:asciiTheme="majorBidi" w:hAnsiTheme="majorBidi" w:cstheme="majorBidi"/>
          <w:color w:val="000000"/>
          <w:sz w:val="24"/>
          <w:szCs w:val="24"/>
        </w:rPr>
        <w:t>que viajaba con su hermana mayor de edad en un procedimiento promovido por las dos fundaciones que suscriben este documento</w:t>
      </w:r>
      <w:r w:rsidR="00C1338B" w:rsidRPr="008E5F48">
        <w:rPr>
          <w:rFonts w:asciiTheme="majorBidi" w:hAnsiTheme="majorBidi" w:cstheme="majorBidi"/>
          <w:color w:val="000000"/>
          <w:sz w:val="24"/>
          <w:szCs w:val="24"/>
          <w:vertAlign w:val="superscript"/>
        </w:rPr>
        <w:endnoteReference w:id="21"/>
      </w:r>
      <w:r w:rsidR="00C1338B" w:rsidRPr="00290474">
        <w:rPr>
          <w:rFonts w:asciiTheme="majorBidi" w:hAnsiTheme="majorBidi" w:cstheme="majorBidi"/>
          <w:color w:val="000000"/>
          <w:sz w:val="24"/>
          <w:szCs w:val="24"/>
        </w:rPr>
        <w:t>. El auto especificó todos los actos para los que la guardadora de hecho requería autorización judicial expresa.</w:t>
      </w:r>
    </w:p>
    <w:p w14:paraId="00000093" w14:textId="6F456761" w:rsidR="00C1338B" w:rsidRDefault="00C1338B" w:rsidP="00290474">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sidRPr="00290474">
        <w:rPr>
          <w:rFonts w:asciiTheme="majorBidi" w:hAnsiTheme="majorBidi" w:cstheme="majorBidi"/>
          <w:color w:val="000000"/>
          <w:sz w:val="24"/>
          <w:szCs w:val="24"/>
        </w:rPr>
        <w:t xml:space="preserve">Otra vía prevista en el ordenamiento jurídico español para resolver situaciones de menores separados es la constitución de una tutela a favor del adulto que acompaña al menor separado. El art. 199 </w:t>
      </w:r>
      <w:r w:rsidR="004554B5" w:rsidRPr="00290474">
        <w:rPr>
          <w:rFonts w:asciiTheme="majorBidi" w:hAnsiTheme="majorBidi" w:cstheme="majorBidi"/>
          <w:color w:val="000000"/>
          <w:sz w:val="24"/>
          <w:szCs w:val="24"/>
        </w:rPr>
        <w:t>CC</w:t>
      </w:r>
      <w:r w:rsidRPr="00290474">
        <w:rPr>
          <w:rFonts w:asciiTheme="majorBidi" w:hAnsiTheme="majorBidi" w:cstheme="majorBidi"/>
          <w:color w:val="000000"/>
          <w:sz w:val="24"/>
          <w:szCs w:val="24"/>
        </w:rPr>
        <w:t xml:space="preserve"> establece que estarán sujetos a tutela </w:t>
      </w:r>
      <w:r w:rsidRPr="00290474">
        <w:rPr>
          <w:rFonts w:asciiTheme="majorBidi" w:hAnsiTheme="majorBidi" w:cstheme="majorBidi"/>
          <w:i/>
          <w:color w:val="000000"/>
          <w:sz w:val="24"/>
          <w:szCs w:val="24"/>
        </w:rPr>
        <w:t>“1º Los menores no emancipados en situación de desamparo. 2º Los menores no emancipados no sujetos a patria potestad”.</w:t>
      </w:r>
      <w:r w:rsidRPr="00290474">
        <w:rPr>
          <w:rFonts w:asciiTheme="majorBidi" w:hAnsiTheme="majorBidi" w:cstheme="majorBidi"/>
          <w:color w:val="000000"/>
          <w:sz w:val="24"/>
          <w:szCs w:val="24"/>
        </w:rPr>
        <w:t xml:space="preserve"> El nombramiento de tutor podrá prever la definición de medidas de control judicial para actos específicos (Art. 210 CC)</w:t>
      </w:r>
      <w:r w:rsidR="00290474" w:rsidRPr="00290474">
        <w:rPr>
          <w:rFonts w:asciiTheme="majorBidi" w:hAnsiTheme="majorBidi" w:cstheme="majorBidi"/>
          <w:color w:val="000000"/>
          <w:sz w:val="24"/>
          <w:szCs w:val="24"/>
        </w:rPr>
        <w:t xml:space="preserve">, pudiendo ser tutores </w:t>
      </w:r>
      <w:r w:rsidRPr="00290474">
        <w:rPr>
          <w:rFonts w:asciiTheme="majorBidi" w:hAnsiTheme="majorBidi" w:cstheme="majorBidi"/>
          <w:i/>
          <w:color w:val="202124"/>
          <w:sz w:val="24"/>
          <w:szCs w:val="24"/>
          <w:highlight w:val="white"/>
        </w:rPr>
        <w:t>todas las personas físicas que, a juicio de la autoridad judicial, cumplan las condiciones de aptitud suficientes para el adecuado desempeño de su función y en ellas no concurra alguna de las causas de inhabilidad establecidas en los artículos siguientes”</w:t>
      </w:r>
      <w:r w:rsidR="00290474">
        <w:rPr>
          <w:rFonts w:asciiTheme="majorBidi" w:hAnsiTheme="majorBidi" w:cstheme="majorBidi"/>
          <w:i/>
          <w:color w:val="202124"/>
          <w:sz w:val="24"/>
          <w:szCs w:val="24"/>
        </w:rPr>
        <w:t xml:space="preserve"> </w:t>
      </w:r>
      <w:r w:rsidR="00290474">
        <w:rPr>
          <w:rFonts w:asciiTheme="majorBidi" w:hAnsiTheme="majorBidi" w:cstheme="majorBidi"/>
          <w:color w:val="000000"/>
          <w:sz w:val="24"/>
          <w:szCs w:val="24"/>
        </w:rPr>
        <w:t>(</w:t>
      </w:r>
      <w:r w:rsidR="00290474" w:rsidRPr="008E5F48">
        <w:rPr>
          <w:rFonts w:asciiTheme="majorBidi" w:hAnsiTheme="majorBidi" w:cstheme="majorBidi"/>
          <w:color w:val="000000"/>
          <w:sz w:val="24"/>
          <w:szCs w:val="24"/>
        </w:rPr>
        <w:t>Art. 213 CC</w:t>
      </w:r>
      <w:r w:rsidR="00290474">
        <w:rPr>
          <w:rFonts w:asciiTheme="majorBidi" w:hAnsiTheme="majorBidi" w:cstheme="majorBidi"/>
          <w:color w:val="000000"/>
          <w:sz w:val="24"/>
          <w:szCs w:val="24"/>
        </w:rPr>
        <w:t>). Los tribunales han aplicado esta figura ya en un caso en 2024</w:t>
      </w:r>
      <w:r w:rsidR="00BD2123">
        <w:rPr>
          <w:rFonts w:asciiTheme="majorBidi" w:hAnsiTheme="majorBidi" w:cstheme="majorBidi"/>
          <w:color w:val="000000"/>
          <w:sz w:val="24"/>
          <w:szCs w:val="24"/>
        </w:rPr>
        <w:t xml:space="preserve"> en relación con una menor migrante y la adulta que la cuidaba desde la muerte de su madre</w:t>
      </w:r>
      <w:r w:rsidRPr="008E5F48">
        <w:rPr>
          <w:rFonts w:asciiTheme="majorBidi" w:hAnsiTheme="majorBidi" w:cstheme="majorBidi"/>
          <w:color w:val="000000"/>
          <w:sz w:val="24"/>
          <w:szCs w:val="24"/>
          <w:vertAlign w:val="superscript"/>
        </w:rPr>
        <w:endnoteReference w:id="22"/>
      </w:r>
      <w:r w:rsidRPr="00290474">
        <w:rPr>
          <w:rFonts w:asciiTheme="majorBidi" w:hAnsiTheme="majorBidi" w:cstheme="majorBidi"/>
          <w:color w:val="000000"/>
          <w:sz w:val="24"/>
          <w:szCs w:val="24"/>
        </w:rPr>
        <w:t xml:space="preserve">. </w:t>
      </w:r>
    </w:p>
    <w:p w14:paraId="34A3DE44" w14:textId="74A23AAC" w:rsidR="00FD7691" w:rsidRPr="00FD7691" w:rsidRDefault="00BD2123" w:rsidP="00FD7691">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Pr>
          <w:rFonts w:asciiTheme="majorBidi" w:hAnsiTheme="majorBidi" w:cstheme="majorBidi"/>
          <w:color w:val="000000"/>
          <w:sz w:val="24"/>
          <w:szCs w:val="24"/>
        </w:rPr>
        <w:t>En suma, l</w:t>
      </w:r>
      <w:r w:rsidR="00FD7691" w:rsidRPr="008E5F48">
        <w:rPr>
          <w:rFonts w:asciiTheme="majorBidi" w:hAnsiTheme="majorBidi" w:cstheme="majorBidi"/>
          <w:color w:val="000000"/>
          <w:sz w:val="24"/>
          <w:szCs w:val="24"/>
        </w:rPr>
        <w:t xml:space="preserve">a equiparación entre menor separado y MENA no tiene en </w:t>
      </w:r>
      <w:r>
        <w:rPr>
          <w:rFonts w:asciiTheme="majorBidi" w:hAnsiTheme="majorBidi" w:cstheme="majorBidi"/>
          <w:color w:val="000000"/>
          <w:sz w:val="24"/>
          <w:szCs w:val="24"/>
        </w:rPr>
        <w:t>cuenta</w:t>
      </w:r>
      <w:r w:rsidR="00FD7691" w:rsidRPr="008E5F48">
        <w:rPr>
          <w:rFonts w:asciiTheme="majorBidi" w:hAnsiTheme="majorBidi" w:cstheme="majorBidi"/>
          <w:color w:val="000000"/>
          <w:sz w:val="24"/>
          <w:szCs w:val="24"/>
        </w:rPr>
        <w:t xml:space="preserve"> el concepto de familia en origen, familia ampliada o la guarda de hecho por personas del círculo o entorno familiar o sobrevenidas por las circunstancias del tránsito migratorio. Tanto el Tribunal de Justicia de la Unión Europea</w:t>
      </w:r>
      <w:r w:rsidR="00FD7691" w:rsidRPr="008E5F48">
        <w:rPr>
          <w:rFonts w:asciiTheme="majorBidi" w:hAnsiTheme="majorBidi" w:cstheme="majorBidi"/>
          <w:color w:val="000000"/>
          <w:sz w:val="24"/>
          <w:szCs w:val="24"/>
          <w:vertAlign w:val="superscript"/>
        </w:rPr>
        <w:endnoteReference w:id="23"/>
      </w:r>
      <w:r w:rsidR="00FD7691" w:rsidRPr="008E5F48">
        <w:rPr>
          <w:rFonts w:asciiTheme="majorBidi" w:hAnsiTheme="majorBidi" w:cstheme="majorBidi"/>
          <w:color w:val="000000"/>
          <w:sz w:val="24"/>
          <w:szCs w:val="24"/>
        </w:rPr>
        <w:t xml:space="preserve"> como el Tribunal Europeo de Derechos Humanos</w:t>
      </w:r>
      <w:r w:rsidR="00FD7691" w:rsidRPr="008E5F48">
        <w:rPr>
          <w:rFonts w:asciiTheme="majorBidi" w:hAnsiTheme="majorBidi" w:cstheme="majorBidi"/>
          <w:color w:val="000000"/>
          <w:sz w:val="24"/>
          <w:szCs w:val="24"/>
          <w:vertAlign w:val="superscript"/>
        </w:rPr>
        <w:endnoteReference w:id="24"/>
      </w:r>
      <w:r w:rsidR="00FD7691" w:rsidRPr="008E5F48">
        <w:rPr>
          <w:rFonts w:asciiTheme="majorBidi" w:hAnsiTheme="majorBidi" w:cstheme="majorBidi"/>
          <w:sz w:val="24"/>
          <w:szCs w:val="24"/>
        </w:rPr>
        <w:t xml:space="preserve"> </w:t>
      </w:r>
      <w:r w:rsidR="00FD7691" w:rsidRPr="008E5F48">
        <w:rPr>
          <w:rFonts w:asciiTheme="majorBidi" w:hAnsiTheme="majorBidi" w:cstheme="majorBidi"/>
          <w:color w:val="000000"/>
          <w:sz w:val="24"/>
          <w:szCs w:val="24"/>
        </w:rPr>
        <w:t>amparan en su jurisprudencia un concepto de familia basado en relaciones de cuidado de hecho, sin vínculo legal, como las que aquí se describen.</w:t>
      </w:r>
      <w:r w:rsidR="00FD7691" w:rsidRPr="008E5F48">
        <w:rPr>
          <w:rFonts w:asciiTheme="majorBidi" w:hAnsiTheme="majorBidi" w:cstheme="majorBidi"/>
          <w:color w:val="000000"/>
          <w:sz w:val="24"/>
          <w:szCs w:val="24"/>
          <w:vertAlign w:val="superscript"/>
        </w:rPr>
        <w:endnoteReference w:id="25"/>
      </w:r>
    </w:p>
    <w:p w14:paraId="1A0AF635" w14:textId="77777777" w:rsidR="00810C9E" w:rsidRPr="008E5F48" w:rsidRDefault="00810C9E" w:rsidP="00810C9E">
      <w:pPr>
        <w:rPr>
          <w:rFonts w:asciiTheme="majorBidi" w:hAnsiTheme="majorBidi" w:cstheme="majorBidi"/>
          <w:b/>
          <w:sz w:val="24"/>
          <w:szCs w:val="24"/>
        </w:rPr>
      </w:pPr>
    </w:p>
    <w:p w14:paraId="3194080D" w14:textId="77777777" w:rsidR="00810C9E" w:rsidRPr="008E5F48" w:rsidRDefault="00810C9E" w:rsidP="00810C9E">
      <w:pPr>
        <w:jc w:val="center"/>
        <w:rPr>
          <w:rFonts w:asciiTheme="majorBidi" w:hAnsiTheme="majorBidi" w:cstheme="majorBidi"/>
          <w:b/>
          <w:sz w:val="24"/>
          <w:szCs w:val="24"/>
        </w:rPr>
      </w:pPr>
      <w:r w:rsidRPr="008E5F48">
        <w:rPr>
          <w:rFonts w:asciiTheme="majorBidi" w:hAnsiTheme="majorBidi" w:cstheme="majorBidi"/>
          <w:b/>
          <w:sz w:val="24"/>
          <w:szCs w:val="24"/>
        </w:rPr>
        <w:t>PARTE III: MENORES INVISIBLES</w:t>
      </w:r>
    </w:p>
    <w:p w14:paraId="1705A86D" w14:textId="67CA69AD" w:rsidR="00810C9E" w:rsidRPr="00D27998" w:rsidRDefault="00810C9E" w:rsidP="005765B9">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sidRPr="00D27998">
        <w:rPr>
          <w:rFonts w:asciiTheme="majorBidi" w:hAnsiTheme="majorBidi" w:cstheme="majorBidi"/>
          <w:color w:val="000000"/>
          <w:sz w:val="24"/>
          <w:szCs w:val="24"/>
        </w:rPr>
        <w:t>Las características y duración de los a</w:t>
      </w:r>
      <w:r w:rsidR="00D27998">
        <w:rPr>
          <w:rFonts w:asciiTheme="majorBidi" w:hAnsiTheme="majorBidi" w:cstheme="majorBidi"/>
          <w:color w:val="000000"/>
          <w:sz w:val="24"/>
          <w:szCs w:val="24"/>
        </w:rPr>
        <w:t>c</w:t>
      </w:r>
      <w:r w:rsidRPr="00D27998">
        <w:rPr>
          <w:rFonts w:asciiTheme="majorBidi" w:hAnsiTheme="majorBidi" w:cstheme="majorBidi"/>
          <w:color w:val="000000"/>
          <w:sz w:val="24"/>
          <w:szCs w:val="24"/>
        </w:rPr>
        <w:t>tuales trayectos migratorios irregulares desde África a Europa han determinado la llegada a España de mujeres que han dado luz durante la ruta migratoria. El nacimiento de estos menores en terceros países puede conducir a una situación de desprotección por su invisibilidad jurídica</w:t>
      </w:r>
      <w:r w:rsidR="004F0926" w:rsidRPr="00D27998">
        <w:rPr>
          <w:rFonts w:asciiTheme="majorBidi" w:hAnsiTheme="majorBidi" w:cstheme="majorBidi"/>
          <w:color w:val="000000"/>
          <w:sz w:val="24"/>
          <w:szCs w:val="24"/>
        </w:rPr>
        <w:t xml:space="preserve"> </w:t>
      </w:r>
      <w:r w:rsidRPr="00D27998">
        <w:rPr>
          <w:rFonts w:asciiTheme="majorBidi" w:hAnsiTheme="majorBidi" w:cstheme="majorBidi"/>
          <w:color w:val="000000"/>
          <w:sz w:val="24"/>
          <w:szCs w:val="24"/>
        </w:rPr>
        <w:t xml:space="preserve">al no reconocerse su identidad </w:t>
      </w:r>
      <w:r w:rsidR="004F0926" w:rsidRPr="00D27998">
        <w:rPr>
          <w:rFonts w:asciiTheme="majorBidi" w:hAnsiTheme="majorBidi" w:cstheme="majorBidi"/>
          <w:color w:val="000000"/>
          <w:sz w:val="24"/>
          <w:szCs w:val="24"/>
        </w:rPr>
        <w:t xml:space="preserve">debido a </w:t>
      </w:r>
      <w:r w:rsidRPr="00D27998">
        <w:rPr>
          <w:rFonts w:asciiTheme="majorBidi" w:hAnsiTheme="majorBidi" w:cstheme="majorBidi"/>
          <w:color w:val="000000"/>
          <w:sz w:val="24"/>
          <w:szCs w:val="24"/>
        </w:rPr>
        <w:t>circunstancias</w:t>
      </w:r>
      <w:r w:rsidR="004F0926" w:rsidRPr="00D27998">
        <w:rPr>
          <w:rFonts w:asciiTheme="majorBidi" w:hAnsiTheme="majorBidi" w:cstheme="majorBidi"/>
          <w:color w:val="000000"/>
          <w:sz w:val="24"/>
          <w:szCs w:val="24"/>
        </w:rPr>
        <w:t xml:space="preserve"> como la carencia</w:t>
      </w:r>
      <w:r w:rsidRPr="00D27998">
        <w:rPr>
          <w:rFonts w:asciiTheme="majorBidi" w:hAnsiTheme="majorBidi" w:cstheme="majorBidi"/>
          <w:color w:val="000000"/>
          <w:sz w:val="24"/>
          <w:szCs w:val="24"/>
        </w:rPr>
        <w:t xml:space="preserve"> de una partida de nacimiento o, existiendo esta, la ausencia de inscripción en el Registro Civil del lugar de nacimiento o en el Consulado de la madre en el país de nacimiento de su hijo.</w:t>
      </w:r>
      <w:r w:rsidR="00C142FB" w:rsidRPr="00C142FB">
        <w:rPr>
          <w:rFonts w:asciiTheme="majorBidi" w:hAnsiTheme="majorBidi" w:cstheme="majorBidi"/>
          <w:color w:val="000000"/>
          <w:sz w:val="24"/>
          <w:szCs w:val="24"/>
        </w:rPr>
        <w:t xml:space="preserve"> </w:t>
      </w:r>
    </w:p>
    <w:p w14:paraId="5B451259" w14:textId="2FF91861" w:rsidR="005765B9" w:rsidRPr="00D27998" w:rsidRDefault="005765B9" w:rsidP="005765B9">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Pr>
          <w:rFonts w:asciiTheme="majorBidi" w:eastAsia="Times New Roman" w:hAnsiTheme="majorBidi" w:cstheme="majorBidi"/>
          <w:color w:val="000000"/>
          <w:sz w:val="24"/>
          <w:szCs w:val="24"/>
        </w:rPr>
        <w:t>La ausencia de identidad</w:t>
      </w:r>
      <w:r w:rsidR="00AC27D6">
        <w:rPr>
          <w:rFonts w:asciiTheme="majorBidi" w:eastAsia="Times New Roman" w:hAnsiTheme="majorBidi" w:cstheme="majorBidi"/>
          <w:color w:val="000000"/>
          <w:sz w:val="24"/>
          <w:szCs w:val="24"/>
        </w:rPr>
        <w:t xml:space="preserve"> priva</w:t>
      </w:r>
      <w:r w:rsidR="00810C9E" w:rsidRPr="009827B9">
        <w:rPr>
          <w:rFonts w:asciiTheme="majorBidi" w:eastAsia="Times New Roman" w:hAnsiTheme="majorBidi" w:cstheme="majorBidi"/>
          <w:color w:val="000000"/>
          <w:sz w:val="24"/>
          <w:szCs w:val="24"/>
        </w:rPr>
        <w:t xml:space="preserve"> </w:t>
      </w:r>
      <w:r w:rsidR="00AC27D6">
        <w:rPr>
          <w:rFonts w:asciiTheme="majorBidi" w:eastAsia="Times New Roman" w:hAnsiTheme="majorBidi" w:cstheme="majorBidi"/>
          <w:color w:val="000000"/>
          <w:sz w:val="24"/>
          <w:szCs w:val="24"/>
        </w:rPr>
        <w:t xml:space="preserve">a los “menores invisibles” </w:t>
      </w:r>
      <w:r w:rsidR="00810C9E" w:rsidRPr="009827B9">
        <w:rPr>
          <w:rFonts w:asciiTheme="majorBidi" w:eastAsia="Times New Roman" w:hAnsiTheme="majorBidi" w:cstheme="majorBidi"/>
          <w:color w:val="000000"/>
          <w:sz w:val="24"/>
          <w:szCs w:val="24"/>
        </w:rPr>
        <w:t xml:space="preserve">del ejercicio de sus derechos fundamentales siendo, de facto o legalmente, apátridas. </w:t>
      </w:r>
      <w:r w:rsidRPr="008E5F48">
        <w:rPr>
          <w:rFonts w:asciiTheme="majorBidi" w:hAnsiTheme="majorBidi" w:cstheme="majorBidi"/>
          <w:color w:val="000000"/>
          <w:sz w:val="24"/>
          <w:szCs w:val="24"/>
        </w:rPr>
        <w:t>La apatridia</w:t>
      </w:r>
      <w:r>
        <w:rPr>
          <w:rFonts w:asciiTheme="majorBidi" w:hAnsiTheme="majorBidi" w:cstheme="majorBidi"/>
          <w:color w:val="000000"/>
          <w:sz w:val="24"/>
          <w:szCs w:val="24"/>
        </w:rPr>
        <w:t xml:space="preserve"> infantil </w:t>
      </w:r>
      <w:r>
        <w:rPr>
          <w:rFonts w:asciiTheme="majorBidi" w:hAnsiTheme="majorBidi" w:cstheme="majorBidi"/>
          <w:color w:val="000000"/>
          <w:sz w:val="24"/>
          <w:szCs w:val="24"/>
        </w:rPr>
        <w:lastRenderedPageBreak/>
        <w:t xml:space="preserve">que se genera así, además, niega </w:t>
      </w:r>
      <w:r w:rsidRPr="008E5F48">
        <w:rPr>
          <w:rFonts w:asciiTheme="majorBidi" w:hAnsiTheme="majorBidi" w:cstheme="majorBidi"/>
          <w:color w:val="000000"/>
          <w:sz w:val="24"/>
          <w:szCs w:val="24"/>
        </w:rPr>
        <w:t xml:space="preserve">el derecho </w:t>
      </w:r>
      <w:r>
        <w:rPr>
          <w:rFonts w:asciiTheme="majorBidi" w:hAnsiTheme="majorBidi" w:cstheme="majorBidi"/>
          <w:color w:val="000000"/>
          <w:sz w:val="24"/>
          <w:szCs w:val="24"/>
        </w:rPr>
        <w:t>a la nacionalidad</w:t>
      </w:r>
      <w:r w:rsidRPr="008E5F48">
        <w:rPr>
          <w:rFonts w:asciiTheme="majorBidi" w:hAnsiTheme="majorBidi" w:cstheme="majorBidi"/>
          <w:color w:val="000000"/>
          <w:sz w:val="24"/>
          <w:szCs w:val="24"/>
        </w:rPr>
        <w:t xml:space="preserve">, reconocido en el </w:t>
      </w:r>
      <w:r>
        <w:rPr>
          <w:rFonts w:asciiTheme="majorBidi" w:hAnsiTheme="majorBidi" w:cstheme="majorBidi"/>
          <w:color w:val="000000"/>
          <w:sz w:val="24"/>
          <w:szCs w:val="24"/>
        </w:rPr>
        <w:t xml:space="preserve">artículo 7 de la </w:t>
      </w:r>
      <w:r w:rsidRPr="008E5F48">
        <w:rPr>
          <w:rFonts w:asciiTheme="majorBidi" w:hAnsiTheme="majorBidi" w:cstheme="majorBidi"/>
          <w:color w:val="000000"/>
          <w:sz w:val="24"/>
          <w:szCs w:val="24"/>
        </w:rPr>
        <w:t xml:space="preserve">Convención sobre los Derechos del Niño </w:t>
      </w:r>
      <w:r>
        <w:rPr>
          <w:rFonts w:asciiTheme="majorBidi" w:hAnsiTheme="majorBidi" w:cstheme="majorBidi"/>
          <w:color w:val="000000"/>
          <w:sz w:val="24"/>
          <w:szCs w:val="24"/>
        </w:rPr>
        <w:t xml:space="preserve">(CDN), </w:t>
      </w:r>
      <w:r w:rsidRPr="008E5F48">
        <w:rPr>
          <w:rFonts w:asciiTheme="majorBidi" w:hAnsiTheme="majorBidi" w:cstheme="majorBidi"/>
          <w:color w:val="000000"/>
          <w:sz w:val="24"/>
          <w:szCs w:val="24"/>
        </w:rPr>
        <w:t xml:space="preserve">y </w:t>
      </w:r>
      <w:r>
        <w:rPr>
          <w:rFonts w:asciiTheme="majorBidi" w:hAnsiTheme="majorBidi" w:cstheme="majorBidi"/>
          <w:color w:val="000000"/>
          <w:sz w:val="24"/>
          <w:szCs w:val="24"/>
        </w:rPr>
        <w:t xml:space="preserve">de los </w:t>
      </w:r>
      <w:r w:rsidRPr="008E5F48">
        <w:rPr>
          <w:rFonts w:asciiTheme="majorBidi" w:hAnsiTheme="majorBidi" w:cstheme="majorBidi"/>
          <w:color w:val="000000"/>
          <w:sz w:val="24"/>
          <w:szCs w:val="24"/>
        </w:rPr>
        <w:t>derechos conexos</w:t>
      </w:r>
      <w:r>
        <w:rPr>
          <w:rFonts w:asciiTheme="majorBidi" w:hAnsiTheme="majorBidi" w:cstheme="majorBidi"/>
          <w:color w:val="000000"/>
          <w:sz w:val="24"/>
          <w:szCs w:val="24"/>
        </w:rPr>
        <w:t>,</w:t>
      </w:r>
      <w:r w:rsidRPr="008E5F48">
        <w:rPr>
          <w:rFonts w:asciiTheme="majorBidi" w:hAnsiTheme="majorBidi" w:cstheme="majorBidi"/>
          <w:color w:val="000000"/>
          <w:sz w:val="24"/>
          <w:szCs w:val="24"/>
        </w:rPr>
        <w:t xml:space="preserve"> al carecer las personas apátridas de la protección de un Estado</w:t>
      </w:r>
      <w:r>
        <w:rPr>
          <w:rFonts w:asciiTheme="majorBidi" w:hAnsiTheme="majorBidi" w:cstheme="majorBidi"/>
          <w:color w:val="000000"/>
          <w:sz w:val="24"/>
          <w:szCs w:val="24"/>
        </w:rPr>
        <w:t xml:space="preserve"> de nacionalidad</w:t>
      </w:r>
      <w:r w:rsidRPr="008E5F48">
        <w:rPr>
          <w:rFonts w:asciiTheme="majorBidi" w:hAnsiTheme="majorBidi" w:cstheme="majorBidi"/>
          <w:color w:val="000000"/>
          <w:sz w:val="24"/>
          <w:szCs w:val="24"/>
        </w:rPr>
        <w:t>.</w:t>
      </w:r>
    </w:p>
    <w:p w14:paraId="5E7E9FA6" w14:textId="2861083C" w:rsidR="00810C9E" w:rsidRPr="009827B9" w:rsidRDefault="00AC27D6" w:rsidP="007616EA">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sidRPr="009827B9">
        <w:rPr>
          <w:rFonts w:asciiTheme="majorBidi" w:eastAsia="Times New Roman" w:hAnsiTheme="majorBidi" w:cstheme="majorBidi"/>
          <w:color w:val="000000"/>
          <w:sz w:val="24"/>
          <w:szCs w:val="24"/>
        </w:rPr>
        <w:t xml:space="preserve">España, como Estado de llegada o de tránsito, debe dar respuesta a las solicitudes de inscripción del nacimiento </w:t>
      </w:r>
      <w:r w:rsidR="001814A5">
        <w:rPr>
          <w:rFonts w:asciiTheme="majorBidi" w:eastAsia="Times New Roman" w:hAnsiTheme="majorBidi" w:cstheme="majorBidi"/>
          <w:color w:val="000000"/>
          <w:sz w:val="24"/>
          <w:szCs w:val="24"/>
        </w:rPr>
        <w:t xml:space="preserve">reconociendo una identidad </w:t>
      </w:r>
      <w:r w:rsidRPr="009827B9">
        <w:rPr>
          <w:rFonts w:asciiTheme="majorBidi" w:eastAsia="Times New Roman" w:hAnsiTheme="majorBidi" w:cstheme="majorBidi"/>
          <w:color w:val="000000"/>
          <w:sz w:val="24"/>
          <w:szCs w:val="24"/>
        </w:rPr>
        <w:t>y, eventualmente, decidir sobre su estatuto de apatridia versus adquisición de nacionalidad.</w:t>
      </w:r>
    </w:p>
    <w:p w14:paraId="5FDA5E7B" w14:textId="231CE78E" w:rsidR="00810C9E" w:rsidRPr="008E5F48" w:rsidRDefault="00810C9E" w:rsidP="00810C9E">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sidRPr="008E5F48">
        <w:rPr>
          <w:rFonts w:asciiTheme="majorBidi" w:hAnsiTheme="majorBidi" w:cstheme="majorBidi"/>
          <w:color w:val="000000"/>
          <w:sz w:val="24"/>
          <w:szCs w:val="24"/>
        </w:rPr>
        <w:t xml:space="preserve">España constituye un ejemplo de buenas prácticas en </w:t>
      </w:r>
      <w:r w:rsidR="004E32D8">
        <w:rPr>
          <w:rFonts w:asciiTheme="majorBidi" w:hAnsiTheme="majorBidi" w:cstheme="majorBidi"/>
          <w:color w:val="000000"/>
          <w:sz w:val="24"/>
          <w:szCs w:val="24"/>
        </w:rPr>
        <w:t xml:space="preserve">relación con </w:t>
      </w:r>
      <w:r w:rsidRPr="008E5F48">
        <w:rPr>
          <w:rFonts w:asciiTheme="majorBidi" w:hAnsiTheme="majorBidi" w:cstheme="majorBidi"/>
          <w:color w:val="000000"/>
          <w:sz w:val="24"/>
          <w:szCs w:val="24"/>
        </w:rPr>
        <w:t>apatridia</w:t>
      </w:r>
      <w:r>
        <w:rPr>
          <w:rFonts w:asciiTheme="majorBidi" w:hAnsiTheme="majorBidi" w:cstheme="majorBidi"/>
          <w:color w:val="000000"/>
          <w:sz w:val="24"/>
          <w:szCs w:val="24"/>
        </w:rPr>
        <w:t xml:space="preserve"> </w:t>
      </w:r>
      <w:r w:rsidRPr="008E5F48">
        <w:rPr>
          <w:rFonts w:asciiTheme="majorBidi" w:hAnsiTheme="majorBidi" w:cstheme="majorBidi"/>
          <w:color w:val="000000"/>
          <w:sz w:val="24"/>
          <w:szCs w:val="24"/>
        </w:rPr>
        <w:t>infantil</w:t>
      </w:r>
      <w:r>
        <w:rPr>
          <w:rFonts w:asciiTheme="majorBidi" w:hAnsiTheme="majorBidi" w:cstheme="majorBidi"/>
          <w:color w:val="000000"/>
          <w:sz w:val="24"/>
          <w:szCs w:val="24"/>
        </w:rPr>
        <w:t>.</w:t>
      </w:r>
      <w:r w:rsidRPr="008E5F48">
        <w:rPr>
          <w:rFonts w:asciiTheme="majorBidi" w:hAnsiTheme="majorBidi" w:cstheme="majorBidi"/>
          <w:color w:val="000000"/>
          <w:sz w:val="24"/>
          <w:szCs w:val="24"/>
        </w:rPr>
        <w:t xml:space="preserve"> España se adhirió en 1997 a la Convención sobre el Estatuto de los apátridas de 1954</w:t>
      </w:r>
      <w:r w:rsidR="00A26210" w:rsidRPr="008E5F48">
        <w:rPr>
          <w:rFonts w:asciiTheme="majorBidi" w:hAnsiTheme="majorBidi" w:cstheme="majorBidi"/>
          <w:color w:val="000000"/>
          <w:sz w:val="24"/>
          <w:szCs w:val="24"/>
          <w:vertAlign w:val="superscript"/>
        </w:rPr>
        <w:endnoteReference w:id="26"/>
      </w:r>
      <w:r w:rsidRPr="008E5F48">
        <w:rPr>
          <w:rFonts w:asciiTheme="majorBidi" w:hAnsiTheme="majorBidi" w:cstheme="majorBidi"/>
          <w:color w:val="000000"/>
          <w:sz w:val="24"/>
          <w:szCs w:val="24"/>
        </w:rPr>
        <w:t xml:space="preserve">, </w:t>
      </w:r>
      <w:r w:rsidR="004E32D8">
        <w:rPr>
          <w:rFonts w:asciiTheme="majorBidi" w:hAnsiTheme="majorBidi" w:cstheme="majorBidi"/>
          <w:color w:val="000000"/>
          <w:sz w:val="24"/>
          <w:szCs w:val="24"/>
        </w:rPr>
        <w:t>introduciendo</w:t>
      </w:r>
      <w:r>
        <w:rPr>
          <w:rFonts w:asciiTheme="majorBidi" w:hAnsiTheme="majorBidi" w:cstheme="majorBidi"/>
          <w:color w:val="000000"/>
          <w:sz w:val="24"/>
          <w:szCs w:val="24"/>
        </w:rPr>
        <w:t xml:space="preserve"> </w:t>
      </w:r>
      <w:r w:rsidR="007A408F">
        <w:rPr>
          <w:rFonts w:asciiTheme="majorBidi" w:hAnsiTheme="majorBidi" w:cstheme="majorBidi"/>
          <w:color w:val="000000"/>
          <w:sz w:val="24"/>
          <w:szCs w:val="24"/>
        </w:rPr>
        <w:t>normas internas de reconocimiento y pro</w:t>
      </w:r>
      <w:r w:rsidR="00CE26EC">
        <w:rPr>
          <w:rFonts w:asciiTheme="majorBidi" w:hAnsiTheme="majorBidi" w:cstheme="majorBidi"/>
          <w:color w:val="000000"/>
          <w:sz w:val="24"/>
          <w:szCs w:val="24"/>
        </w:rPr>
        <w:t xml:space="preserve">tección del </w:t>
      </w:r>
      <w:r w:rsidRPr="008E5F48">
        <w:rPr>
          <w:rFonts w:asciiTheme="majorBidi" w:hAnsiTheme="majorBidi" w:cstheme="majorBidi"/>
          <w:color w:val="000000"/>
          <w:sz w:val="24"/>
          <w:szCs w:val="24"/>
        </w:rPr>
        <w:t>apátrid</w:t>
      </w:r>
      <w:r w:rsidR="004E32D8">
        <w:rPr>
          <w:rFonts w:asciiTheme="majorBidi" w:hAnsiTheme="majorBidi" w:cstheme="majorBidi"/>
          <w:color w:val="000000"/>
          <w:sz w:val="24"/>
          <w:szCs w:val="24"/>
        </w:rPr>
        <w:t xml:space="preserve">a. </w:t>
      </w:r>
      <w:r w:rsidRPr="008E5F48">
        <w:rPr>
          <w:rFonts w:asciiTheme="majorBidi" w:hAnsiTheme="majorBidi" w:cstheme="majorBidi"/>
          <w:color w:val="000000"/>
          <w:sz w:val="24"/>
          <w:szCs w:val="24"/>
        </w:rPr>
        <w:t>De forma más reciente, en 2018, se ha adherido a la Convención para reducir los casos de apatridia de 1961</w:t>
      </w:r>
      <w:r w:rsidRPr="008E5F48">
        <w:rPr>
          <w:rFonts w:asciiTheme="majorBidi" w:hAnsiTheme="majorBidi" w:cstheme="majorBidi"/>
          <w:color w:val="000000"/>
          <w:sz w:val="24"/>
          <w:szCs w:val="24"/>
          <w:vertAlign w:val="superscript"/>
        </w:rPr>
        <w:endnoteReference w:id="27"/>
      </w:r>
      <w:r w:rsidR="004E32D8">
        <w:rPr>
          <w:rFonts w:asciiTheme="majorBidi" w:hAnsiTheme="majorBidi" w:cstheme="majorBidi"/>
          <w:color w:val="000000"/>
          <w:sz w:val="24"/>
          <w:szCs w:val="24"/>
        </w:rPr>
        <w:t xml:space="preserve">, mereciendo una </w:t>
      </w:r>
      <w:r w:rsidRPr="008E5F48">
        <w:rPr>
          <w:rFonts w:asciiTheme="majorBidi" w:hAnsiTheme="majorBidi" w:cstheme="majorBidi"/>
          <w:color w:val="000000"/>
          <w:sz w:val="24"/>
          <w:szCs w:val="24"/>
        </w:rPr>
        <w:t>especial mención dentro de la Campaña #IBelong para la erradicación de la apatridia en 2024</w:t>
      </w:r>
      <w:r w:rsidRPr="008E5F48">
        <w:rPr>
          <w:rFonts w:asciiTheme="majorBidi" w:hAnsiTheme="majorBidi" w:cstheme="majorBidi"/>
          <w:color w:val="000000"/>
          <w:sz w:val="24"/>
          <w:szCs w:val="24"/>
          <w:vertAlign w:val="superscript"/>
        </w:rPr>
        <w:endnoteReference w:id="28"/>
      </w:r>
      <w:r w:rsidRPr="008E5F48">
        <w:rPr>
          <w:rFonts w:asciiTheme="majorBidi" w:hAnsiTheme="majorBidi" w:cstheme="majorBidi"/>
          <w:color w:val="000000"/>
          <w:sz w:val="24"/>
          <w:szCs w:val="24"/>
        </w:rPr>
        <w:t>.</w:t>
      </w:r>
      <w:r w:rsidRPr="008E5F48">
        <w:rPr>
          <w:rFonts w:asciiTheme="majorBidi" w:eastAsia="Times New Roman" w:hAnsiTheme="majorBidi" w:cstheme="majorBidi"/>
          <w:color w:val="000000"/>
          <w:sz w:val="24"/>
          <w:szCs w:val="24"/>
        </w:rPr>
        <w:t xml:space="preserve"> </w:t>
      </w:r>
    </w:p>
    <w:p w14:paraId="57678779" w14:textId="53B6F068" w:rsidR="00810C9E" w:rsidRDefault="00D44A4C" w:rsidP="00810C9E">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Pr>
          <w:rFonts w:asciiTheme="majorBidi" w:hAnsiTheme="majorBidi" w:cstheme="majorBidi"/>
          <w:color w:val="000000"/>
          <w:sz w:val="24"/>
          <w:szCs w:val="24"/>
        </w:rPr>
        <w:t xml:space="preserve">Estas </w:t>
      </w:r>
      <w:r w:rsidR="00810C9E" w:rsidRPr="008E5F48">
        <w:rPr>
          <w:rFonts w:asciiTheme="majorBidi" w:hAnsiTheme="majorBidi" w:cstheme="majorBidi"/>
          <w:color w:val="000000"/>
          <w:sz w:val="24"/>
          <w:szCs w:val="24"/>
        </w:rPr>
        <w:t>obligaciones internacionales</w:t>
      </w:r>
      <w:r w:rsidR="001B6122">
        <w:rPr>
          <w:rFonts w:asciiTheme="majorBidi" w:hAnsiTheme="majorBidi" w:cstheme="majorBidi"/>
          <w:color w:val="000000"/>
          <w:sz w:val="24"/>
          <w:szCs w:val="24"/>
        </w:rPr>
        <w:t xml:space="preserve"> </w:t>
      </w:r>
      <w:r w:rsidR="00122ED7">
        <w:rPr>
          <w:rFonts w:asciiTheme="majorBidi" w:hAnsiTheme="majorBidi" w:cstheme="majorBidi"/>
          <w:color w:val="000000"/>
          <w:sz w:val="24"/>
          <w:szCs w:val="24"/>
        </w:rPr>
        <w:t xml:space="preserve">deben </w:t>
      </w:r>
      <w:r w:rsidR="00A26210">
        <w:rPr>
          <w:rFonts w:asciiTheme="majorBidi" w:hAnsiTheme="majorBidi" w:cstheme="majorBidi"/>
          <w:color w:val="000000"/>
          <w:sz w:val="24"/>
          <w:szCs w:val="24"/>
        </w:rPr>
        <w:t>reforzar</w:t>
      </w:r>
      <w:r w:rsidR="00810C9E">
        <w:rPr>
          <w:rFonts w:asciiTheme="majorBidi" w:hAnsiTheme="majorBidi" w:cstheme="majorBidi"/>
          <w:color w:val="000000"/>
          <w:sz w:val="24"/>
          <w:szCs w:val="24"/>
        </w:rPr>
        <w:t xml:space="preserve"> las asumidas en </w:t>
      </w:r>
      <w:r w:rsidR="00810C9E" w:rsidRPr="008E5F48">
        <w:rPr>
          <w:rFonts w:asciiTheme="majorBidi" w:hAnsiTheme="majorBidi" w:cstheme="majorBidi"/>
          <w:color w:val="000000"/>
          <w:sz w:val="24"/>
          <w:szCs w:val="24"/>
        </w:rPr>
        <w:t>los artículos 7 y 8 CDN</w:t>
      </w:r>
      <w:r w:rsidR="00810C9E">
        <w:rPr>
          <w:rFonts w:asciiTheme="majorBidi" w:hAnsiTheme="majorBidi" w:cstheme="majorBidi"/>
          <w:color w:val="000000"/>
          <w:sz w:val="24"/>
          <w:szCs w:val="24"/>
        </w:rPr>
        <w:t xml:space="preserve"> por España</w:t>
      </w:r>
      <w:r w:rsidR="00810C9E" w:rsidRPr="008E5F48">
        <w:rPr>
          <w:rFonts w:asciiTheme="majorBidi" w:hAnsiTheme="majorBidi" w:cstheme="majorBidi"/>
          <w:color w:val="000000"/>
          <w:sz w:val="24"/>
          <w:szCs w:val="24"/>
        </w:rPr>
        <w:t>. El artículo 7.1 establece que “</w:t>
      </w:r>
      <w:r w:rsidR="00810C9E" w:rsidRPr="008E5F48">
        <w:rPr>
          <w:rFonts w:asciiTheme="majorBidi" w:hAnsiTheme="majorBidi" w:cstheme="majorBidi"/>
          <w:i/>
          <w:color w:val="000000"/>
          <w:sz w:val="24"/>
          <w:szCs w:val="24"/>
        </w:rPr>
        <w:t>El niño/a tendrá derecho, inmediatamente después de su nacimiento, a nombre y nacionalidad…</w:t>
      </w:r>
      <w:r w:rsidR="00810C9E" w:rsidRPr="008E5F48">
        <w:rPr>
          <w:rFonts w:asciiTheme="majorBidi" w:hAnsiTheme="majorBidi" w:cstheme="majorBidi"/>
          <w:color w:val="000000"/>
          <w:sz w:val="24"/>
          <w:szCs w:val="24"/>
        </w:rPr>
        <w:t>”; el artículo 7.2 regula que “</w:t>
      </w:r>
      <w:r w:rsidR="00810C9E" w:rsidRPr="008E5F48">
        <w:rPr>
          <w:rFonts w:asciiTheme="majorBidi" w:hAnsiTheme="majorBidi" w:cstheme="majorBidi"/>
          <w:i/>
          <w:color w:val="000000"/>
          <w:sz w:val="24"/>
          <w:szCs w:val="24"/>
        </w:rPr>
        <w:t>Los Estados Parte velarán por la aplicación de estos derechos de conformidad con su legislación nacional y las obligaciones que hayan contraído en virtud de los instrumentos internacionales pertinentes en esta esfera, sobre todo cuando el niño resultara de otro modo apátrida</w:t>
      </w:r>
      <w:r w:rsidR="00810C9E" w:rsidRPr="008E5F48">
        <w:rPr>
          <w:rFonts w:asciiTheme="majorBidi" w:hAnsiTheme="majorBidi" w:cstheme="majorBidi"/>
          <w:color w:val="000000"/>
          <w:sz w:val="24"/>
          <w:szCs w:val="24"/>
        </w:rPr>
        <w:t>”.  Por su parte el artículo 8 establece que “</w:t>
      </w:r>
      <w:r w:rsidR="00810C9E" w:rsidRPr="008E5F48">
        <w:rPr>
          <w:rFonts w:asciiTheme="majorBidi" w:hAnsiTheme="majorBidi" w:cstheme="majorBidi"/>
          <w:i/>
          <w:color w:val="000000"/>
          <w:sz w:val="24"/>
          <w:szCs w:val="24"/>
        </w:rPr>
        <w:t xml:space="preserve">El Estado respetará el derecho del niño/a </w:t>
      </w:r>
      <w:proofErr w:type="spellStart"/>
      <w:r w:rsidR="00810C9E" w:rsidRPr="008E5F48">
        <w:rPr>
          <w:rFonts w:asciiTheme="majorBidi" w:hAnsiTheme="majorBidi" w:cstheme="majorBidi"/>
          <w:i/>
          <w:color w:val="000000"/>
          <w:sz w:val="24"/>
          <w:szCs w:val="24"/>
        </w:rPr>
        <w:t>a</w:t>
      </w:r>
      <w:proofErr w:type="spellEnd"/>
      <w:r w:rsidR="00810C9E" w:rsidRPr="008E5F48">
        <w:rPr>
          <w:rFonts w:asciiTheme="majorBidi" w:hAnsiTheme="majorBidi" w:cstheme="majorBidi"/>
          <w:i/>
          <w:color w:val="000000"/>
          <w:sz w:val="24"/>
          <w:szCs w:val="24"/>
        </w:rPr>
        <w:t xml:space="preserve"> preservar su identidad incluidos nacionalidad, nombre y relaciones familiares…</w:t>
      </w:r>
      <w:r w:rsidR="00810C9E" w:rsidRPr="008E5F48">
        <w:rPr>
          <w:rFonts w:asciiTheme="majorBidi" w:hAnsiTheme="majorBidi" w:cstheme="majorBidi"/>
          <w:color w:val="000000"/>
          <w:sz w:val="24"/>
          <w:szCs w:val="24"/>
        </w:rPr>
        <w:t>”</w:t>
      </w:r>
      <w:r w:rsidR="00583817">
        <w:rPr>
          <w:rStyle w:val="EndnoteReference"/>
          <w:rFonts w:asciiTheme="majorBidi" w:hAnsiTheme="majorBidi" w:cstheme="majorBidi"/>
          <w:color w:val="000000"/>
          <w:sz w:val="24"/>
          <w:szCs w:val="24"/>
        </w:rPr>
        <w:endnoteReference w:id="29"/>
      </w:r>
      <w:r w:rsidR="00810C9E" w:rsidRPr="008E5F48">
        <w:rPr>
          <w:rFonts w:asciiTheme="majorBidi" w:hAnsiTheme="majorBidi" w:cstheme="majorBidi"/>
          <w:color w:val="000000"/>
          <w:sz w:val="24"/>
          <w:szCs w:val="24"/>
        </w:rPr>
        <w:t>.</w:t>
      </w:r>
      <w:r w:rsidR="001B6122">
        <w:rPr>
          <w:rFonts w:asciiTheme="majorBidi" w:hAnsiTheme="majorBidi" w:cstheme="majorBidi"/>
          <w:color w:val="000000"/>
          <w:sz w:val="24"/>
          <w:szCs w:val="24"/>
        </w:rPr>
        <w:t xml:space="preserve"> Todas ellas son normas directamente aplicables conforme a la Constitución </w:t>
      </w:r>
      <w:r w:rsidR="00583817">
        <w:rPr>
          <w:rFonts w:asciiTheme="majorBidi" w:hAnsiTheme="majorBidi" w:cstheme="majorBidi"/>
          <w:color w:val="000000"/>
          <w:sz w:val="24"/>
          <w:szCs w:val="24"/>
        </w:rPr>
        <w:t>española.</w:t>
      </w:r>
      <w:r w:rsidR="00583817">
        <w:rPr>
          <w:rStyle w:val="EndnoteReference"/>
          <w:rFonts w:asciiTheme="majorBidi" w:hAnsiTheme="majorBidi" w:cstheme="majorBidi"/>
          <w:color w:val="000000"/>
          <w:sz w:val="24"/>
          <w:szCs w:val="24"/>
        </w:rPr>
        <w:endnoteReference w:id="30"/>
      </w:r>
    </w:p>
    <w:p w14:paraId="39C51149" w14:textId="71E8C419" w:rsidR="00810C9E" w:rsidRPr="009D3503" w:rsidRDefault="008A3B0F" w:rsidP="00810C9E">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Pr>
          <w:rFonts w:asciiTheme="majorBidi" w:hAnsiTheme="majorBidi" w:cstheme="majorBidi"/>
          <w:color w:val="000000"/>
          <w:sz w:val="24"/>
          <w:szCs w:val="24"/>
        </w:rPr>
        <w:t>El art. 17 CC</w:t>
      </w:r>
      <w:r w:rsidR="00A254DB">
        <w:rPr>
          <w:rFonts w:asciiTheme="majorBidi" w:hAnsiTheme="majorBidi" w:cstheme="majorBidi"/>
          <w:color w:val="000000"/>
          <w:sz w:val="24"/>
          <w:szCs w:val="24"/>
        </w:rPr>
        <w:t xml:space="preserve"> incluye</w:t>
      </w:r>
      <w:r>
        <w:rPr>
          <w:rFonts w:asciiTheme="majorBidi" w:hAnsiTheme="majorBidi" w:cstheme="majorBidi"/>
          <w:color w:val="000000"/>
          <w:sz w:val="24"/>
          <w:szCs w:val="24"/>
        </w:rPr>
        <w:t xml:space="preserve"> una disposición específica para evitar la apatridia de menores</w:t>
      </w:r>
      <w:r w:rsidR="00BF36DF">
        <w:rPr>
          <w:rStyle w:val="EndnoteReference"/>
          <w:rFonts w:asciiTheme="majorBidi" w:hAnsiTheme="majorBidi" w:cstheme="majorBidi"/>
          <w:color w:val="000000"/>
          <w:sz w:val="24"/>
          <w:szCs w:val="24"/>
        </w:rPr>
        <w:endnoteReference w:id="31"/>
      </w:r>
      <w:r w:rsidR="00810C9E" w:rsidRPr="009D3503">
        <w:rPr>
          <w:rFonts w:asciiTheme="majorBidi" w:hAnsiTheme="majorBidi" w:cstheme="majorBidi"/>
          <w:color w:val="000000"/>
          <w:sz w:val="24"/>
          <w:szCs w:val="24"/>
        </w:rPr>
        <w:t xml:space="preserve">. Así, </w:t>
      </w:r>
      <w:r w:rsidR="00810C9E">
        <w:rPr>
          <w:rFonts w:asciiTheme="majorBidi" w:hAnsiTheme="majorBidi" w:cstheme="majorBidi"/>
          <w:color w:val="000000"/>
          <w:sz w:val="24"/>
          <w:szCs w:val="24"/>
        </w:rPr>
        <w:t>en su apartado 17</w:t>
      </w:r>
      <w:r w:rsidR="00810C9E" w:rsidRPr="009D3503">
        <w:rPr>
          <w:rFonts w:asciiTheme="majorBidi" w:hAnsiTheme="majorBidi" w:cstheme="majorBidi"/>
          <w:color w:val="000000"/>
          <w:sz w:val="24"/>
          <w:szCs w:val="24"/>
        </w:rPr>
        <w:t>.1.c CC establece que son españoles los nacidos en España de padres extranjeros, si ambos carecieren de nacionalidad; así mismo, son españoles los nacidos en España de padres extranjeros si la legislación de ninguno de ellos atribuye al hijo una nacionalidad. Por su parte, el apartado d) del mismo artículo señala que “</w:t>
      </w:r>
      <w:r w:rsidR="00810C9E" w:rsidRPr="009D3503">
        <w:rPr>
          <w:rFonts w:asciiTheme="majorBidi" w:hAnsiTheme="majorBidi" w:cstheme="majorBidi"/>
          <w:i/>
          <w:color w:val="000000"/>
          <w:sz w:val="24"/>
          <w:szCs w:val="24"/>
        </w:rPr>
        <w:t>Los nacidos en España cuya filiación no resulte determinada. A estos efectos, se presumen nacidos en territorio español los menores de edad cuyo primer lugar conocido de estancia sea territorio español</w:t>
      </w:r>
      <w:r w:rsidR="00810C9E" w:rsidRPr="009D3503">
        <w:rPr>
          <w:rFonts w:asciiTheme="majorBidi" w:hAnsiTheme="majorBidi" w:cstheme="majorBidi"/>
          <w:color w:val="000000"/>
          <w:sz w:val="24"/>
          <w:szCs w:val="24"/>
        </w:rPr>
        <w:t xml:space="preserve">”. </w:t>
      </w:r>
    </w:p>
    <w:p w14:paraId="4C776B80" w14:textId="77777777" w:rsidR="001A6AFD" w:rsidRDefault="00810C9E" w:rsidP="00810C9E">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Pr>
          <w:rFonts w:asciiTheme="majorBidi" w:hAnsiTheme="majorBidi" w:cstheme="majorBidi"/>
          <w:color w:val="000000"/>
          <w:sz w:val="24"/>
          <w:szCs w:val="24"/>
        </w:rPr>
        <w:t xml:space="preserve">A partir de acciones legales promovidas desde el Programa </w:t>
      </w:r>
      <w:proofErr w:type="spellStart"/>
      <w:r>
        <w:rPr>
          <w:rFonts w:asciiTheme="majorBidi" w:hAnsiTheme="majorBidi" w:cstheme="majorBidi"/>
          <w:color w:val="000000"/>
          <w:sz w:val="24"/>
          <w:szCs w:val="24"/>
        </w:rPr>
        <w:t>Ödos</w:t>
      </w:r>
      <w:proofErr w:type="spellEnd"/>
      <w:r>
        <w:rPr>
          <w:rFonts w:asciiTheme="majorBidi" w:hAnsiTheme="majorBidi" w:cstheme="majorBidi"/>
          <w:color w:val="000000"/>
          <w:sz w:val="24"/>
          <w:szCs w:val="24"/>
        </w:rPr>
        <w:t xml:space="preserve"> con el apoyo de la Fundación Profesor Uría, diversos pronunciamientos judiciales han desarrollado una interpretación progresista y protectora sobre estas bases normativas</w:t>
      </w:r>
      <w:r w:rsidR="001A6AFD">
        <w:rPr>
          <w:rFonts w:asciiTheme="majorBidi" w:hAnsiTheme="majorBidi" w:cstheme="majorBidi"/>
          <w:color w:val="000000"/>
          <w:sz w:val="24"/>
          <w:szCs w:val="24"/>
        </w:rPr>
        <w:t>.</w:t>
      </w:r>
    </w:p>
    <w:p w14:paraId="044167BE" w14:textId="341DD153" w:rsidR="00810C9E" w:rsidRPr="00F94B7F" w:rsidRDefault="00F94B7F" w:rsidP="002E4679">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Pr>
          <w:rFonts w:asciiTheme="majorBidi" w:hAnsiTheme="majorBidi" w:cstheme="majorBidi"/>
          <w:color w:val="000000"/>
          <w:sz w:val="24"/>
          <w:szCs w:val="24"/>
        </w:rPr>
        <w:t>De un la</w:t>
      </w:r>
      <w:r w:rsidR="00F61186">
        <w:rPr>
          <w:rFonts w:asciiTheme="majorBidi" w:hAnsiTheme="majorBidi" w:cstheme="majorBidi"/>
          <w:color w:val="000000"/>
          <w:sz w:val="24"/>
          <w:szCs w:val="24"/>
        </w:rPr>
        <w:t>d</w:t>
      </w:r>
      <w:r>
        <w:rPr>
          <w:rFonts w:asciiTheme="majorBidi" w:hAnsiTheme="majorBidi" w:cstheme="majorBidi"/>
          <w:color w:val="000000"/>
          <w:sz w:val="24"/>
          <w:szCs w:val="24"/>
        </w:rPr>
        <w:t xml:space="preserve">o el </w:t>
      </w:r>
      <w:r w:rsidR="00810C9E" w:rsidRPr="00F94B7F">
        <w:rPr>
          <w:rFonts w:asciiTheme="majorBidi" w:hAnsiTheme="majorBidi" w:cstheme="majorBidi"/>
          <w:color w:val="000000"/>
          <w:sz w:val="24"/>
          <w:szCs w:val="24"/>
        </w:rPr>
        <w:t>derecho a la inscripción del nacimiento</w:t>
      </w:r>
      <w:r w:rsidRPr="008E5F48">
        <w:rPr>
          <w:rFonts w:asciiTheme="majorBidi" w:hAnsiTheme="majorBidi" w:cstheme="majorBidi"/>
          <w:color w:val="000000"/>
          <w:sz w:val="24"/>
          <w:szCs w:val="24"/>
          <w:vertAlign w:val="superscript"/>
        </w:rPr>
        <w:endnoteReference w:id="32"/>
      </w:r>
      <w:r w:rsidR="00945355">
        <w:rPr>
          <w:rFonts w:asciiTheme="majorBidi" w:hAnsiTheme="majorBidi" w:cstheme="majorBidi"/>
          <w:color w:val="000000"/>
          <w:sz w:val="24"/>
          <w:szCs w:val="24"/>
        </w:rPr>
        <w:t xml:space="preserve"> en el Registro Civil competente de una “menor invisible” </w:t>
      </w:r>
      <w:r>
        <w:rPr>
          <w:rFonts w:asciiTheme="majorBidi" w:hAnsiTheme="majorBidi" w:cstheme="majorBidi"/>
          <w:color w:val="000000"/>
          <w:sz w:val="24"/>
          <w:szCs w:val="24"/>
        </w:rPr>
        <w:t xml:space="preserve">ha sido reconocido mediante </w:t>
      </w:r>
      <w:r w:rsidR="00810C9E" w:rsidRPr="00F94B7F">
        <w:rPr>
          <w:rFonts w:asciiTheme="majorBidi" w:hAnsiTheme="majorBidi" w:cstheme="majorBidi"/>
          <w:color w:val="000000"/>
          <w:sz w:val="24"/>
          <w:szCs w:val="24"/>
        </w:rPr>
        <w:t>un auto judicial de 2021 de un juzgado de Montilla</w:t>
      </w:r>
      <w:r w:rsidR="00810C9E" w:rsidRPr="008E5F48">
        <w:rPr>
          <w:rFonts w:asciiTheme="majorBidi" w:hAnsiTheme="majorBidi" w:cstheme="majorBidi"/>
          <w:color w:val="000000"/>
          <w:sz w:val="24"/>
          <w:szCs w:val="24"/>
          <w:vertAlign w:val="superscript"/>
        </w:rPr>
        <w:endnoteReference w:id="33"/>
      </w:r>
      <w:r w:rsidR="00810C9E" w:rsidRPr="00F94B7F">
        <w:rPr>
          <w:rFonts w:asciiTheme="majorBidi" w:hAnsiTheme="majorBidi" w:cstheme="majorBidi"/>
          <w:color w:val="000000"/>
          <w:sz w:val="24"/>
          <w:szCs w:val="24"/>
        </w:rPr>
        <w:t>, superando cuestiones como que el nacimiento no se hubiera producido en España o que no existiera prueba de él.</w:t>
      </w:r>
    </w:p>
    <w:p w14:paraId="5C3599F8" w14:textId="1C4365AC" w:rsidR="00810C9E" w:rsidRPr="008E5F48" w:rsidRDefault="00810C9E" w:rsidP="00810C9E">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Pr>
          <w:rFonts w:asciiTheme="majorBidi" w:hAnsiTheme="majorBidi" w:cstheme="majorBidi"/>
          <w:color w:val="000000"/>
          <w:sz w:val="24"/>
          <w:szCs w:val="24"/>
        </w:rPr>
        <w:t>D</w:t>
      </w:r>
      <w:r w:rsidR="00F61186">
        <w:rPr>
          <w:rFonts w:asciiTheme="majorBidi" w:hAnsiTheme="majorBidi" w:cstheme="majorBidi"/>
          <w:color w:val="000000"/>
          <w:sz w:val="24"/>
          <w:szCs w:val="24"/>
        </w:rPr>
        <w:t>e otro lado</w:t>
      </w:r>
      <w:r>
        <w:rPr>
          <w:rFonts w:asciiTheme="majorBidi" w:hAnsiTheme="majorBidi" w:cstheme="majorBidi"/>
          <w:color w:val="000000"/>
          <w:sz w:val="24"/>
          <w:szCs w:val="24"/>
        </w:rPr>
        <w:t>, u</w:t>
      </w:r>
      <w:r w:rsidRPr="008E5F48">
        <w:rPr>
          <w:rFonts w:asciiTheme="majorBidi" w:hAnsiTheme="majorBidi" w:cstheme="majorBidi"/>
          <w:color w:val="000000"/>
          <w:sz w:val="24"/>
          <w:szCs w:val="24"/>
        </w:rPr>
        <w:t xml:space="preserve">n pronunciamiento judicial </w:t>
      </w:r>
      <w:r>
        <w:rPr>
          <w:rFonts w:asciiTheme="majorBidi" w:hAnsiTheme="majorBidi" w:cstheme="majorBidi"/>
          <w:color w:val="000000"/>
          <w:sz w:val="24"/>
          <w:szCs w:val="24"/>
        </w:rPr>
        <w:t xml:space="preserve">igualmente </w:t>
      </w:r>
      <w:r w:rsidRPr="008E5F48">
        <w:rPr>
          <w:rFonts w:asciiTheme="majorBidi" w:hAnsiTheme="majorBidi" w:cstheme="majorBidi"/>
          <w:color w:val="000000"/>
          <w:sz w:val="24"/>
          <w:szCs w:val="24"/>
        </w:rPr>
        <w:t xml:space="preserve">pionero </w:t>
      </w:r>
      <w:r>
        <w:rPr>
          <w:rFonts w:asciiTheme="majorBidi" w:hAnsiTheme="majorBidi" w:cstheme="majorBidi"/>
          <w:color w:val="000000"/>
          <w:sz w:val="24"/>
          <w:szCs w:val="24"/>
        </w:rPr>
        <w:t>reconoció</w:t>
      </w:r>
      <w:r w:rsidRPr="008E5F48">
        <w:rPr>
          <w:rFonts w:asciiTheme="majorBidi" w:hAnsiTheme="majorBidi" w:cstheme="majorBidi"/>
          <w:color w:val="000000"/>
          <w:sz w:val="24"/>
          <w:szCs w:val="24"/>
        </w:rPr>
        <w:t xml:space="preserve"> mediante sentencia </w:t>
      </w:r>
      <w:r>
        <w:rPr>
          <w:rFonts w:asciiTheme="majorBidi" w:hAnsiTheme="majorBidi" w:cstheme="majorBidi"/>
          <w:color w:val="000000"/>
          <w:sz w:val="24"/>
          <w:szCs w:val="24"/>
        </w:rPr>
        <w:t>en</w:t>
      </w:r>
      <w:r w:rsidRPr="008E5F48">
        <w:rPr>
          <w:rFonts w:asciiTheme="majorBidi" w:hAnsiTheme="majorBidi" w:cstheme="majorBidi"/>
          <w:color w:val="000000"/>
          <w:sz w:val="24"/>
          <w:szCs w:val="24"/>
        </w:rPr>
        <w:t xml:space="preserve"> 2022</w:t>
      </w:r>
      <w:r>
        <w:rPr>
          <w:rFonts w:asciiTheme="majorBidi" w:hAnsiTheme="majorBidi" w:cstheme="majorBidi"/>
          <w:color w:val="000000"/>
          <w:sz w:val="24"/>
          <w:szCs w:val="24"/>
        </w:rPr>
        <w:t xml:space="preserve"> </w:t>
      </w:r>
      <w:r w:rsidRPr="008E5F48">
        <w:rPr>
          <w:rFonts w:asciiTheme="majorBidi" w:hAnsiTheme="majorBidi" w:cstheme="majorBidi"/>
          <w:color w:val="000000"/>
          <w:sz w:val="24"/>
          <w:szCs w:val="24"/>
        </w:rPr>
        <w:t xml:space="preserve">el derecho a la adquisición de </w:t>
      </w:r>
      <w:r w:rsidR="00156901">
        <w:rPr>
          <w:rFonts w:asciiTheme="majorBidi" w:hAnsiTheme="majorBidi" w:cstheme="majorBidi"/>
          <w:color w:val="000000"/>
          <w:sz w:val="24"/>
          <w:szCs w:val="24"/>
        </w:rPr>
        <w:t>l</w:t>
      </w:r>
      <w:r w:rsidRPr="008E5F48">
        <w:rPr>
          <w:rFonts w:asciiTheme="majorBidi" w:hAnsiTheme="majorBidi" w:cstheme="majorBidi"/>
          <w:color w:val="000000"/>
          <w:sz w:val="24"/>
          <w:szCs w:val="24"/>
        </w:rPr>
        <w:t>a nacionalidad</w:t>
      </w:r>
      <w:r w:rsidR="00945355">
        <w:rPr>
          <w:rFonts w:asciiTheme="majorBidi" w:hAnsiTheme="majorBidi" w:cstheme="majorBidi"/>
          <w:color w:val="000000"/>
          <w:sz w:val="24"/>
          <w:szCs w:val="24"/>
        </w:rPr>
        <w:t xml:space="preserve"> </w:t>
      </w:r>
      <w:r w:rsidR="00156901">
        <w:rPr>
          <w:rFonts w:asciiTheme="majorBidi" w:hAnsiTheme="majorBidi" w:cstheme="majorBidi"/>
          <w:color w:val="000000"/>
          <w:sz w:val="24"/>
          <w:szCs w:val="24"/>
        </w:rPr>
        <w:t xml:space="preserve">española </w:t>
      </w:r>
      <w:r w:rsidR="00945355">
        <w:rPr>
          <w:rFonts w:asciiTheme="majorBidi" w:hAnsiTheme="majorBidi" w:cstheme="majorBidi"/>
          <w:color w:val="000000"/>
          <w:sz w:val="24"/>
          <w:szCs w:val="24"/>
        </w:rPr>
        <w:t>con</w:t>
      </w:r>
      <w:r w:rsidR="008B1B27">
        <w:rPr>
          <w:rFonts w:asciiTheme="majorBidi" w:hAnsiTheme="majorBidi" w:cstheme="majorBidi"/>
          <w:color w:val="000000"/>
          <w:sz w:val="24"/>
          <w:szCs w:val="24"/>
        </w:rPr>
        <w:t xml:space="preserve"> </w:t>
      </w:r>
      <w:r w:rsidR="00945355">
        <w:rPr>
          <w:rFonts w:asciiTheme="majorBidi" w:hAnsiTheme="majorBidi" w:cstheme="majorBidi"/>
          <w:color w:val="000000"/>
          <w:sz w:val="24"/>
          <w:szCs w:val="24"/>
        </w:rPr>
        <w:t>preferencia al estatuto de apatridia</w:t>
      </w:r>
      <w:r w:rsidRPr="008E5F48">
        <w:rPr>
          <w:rFonts w:asciiTheme="majorBidi" w:hAnsiTheme="majorBidi" w:cstheme="majorBidi"/>
          <w:color w:val="000000"/>
          <w:sz w:val="24"/>
          <w:szCs w:val="24"/>
          <w:vertAlign w:val="superscript"/>
        </w:rPr>
        <w:endnoteReference w:id="34"/>
      </w:r>
      <w:r w:rsidRPr="008E5F48">
        <w:rPr>
          <w:rFonts w:asciiTheme="majorBidi" w:hAnsiTheme="majorBidi" w:cstheme="majorBidi"/>
          <w:color w:val="000000"/>
          <w:sz w:val="24"/>
          <w:szCs w:val="24"/>
        </w:rPr>
        <w:t xml:space="preserve"> en relación con un</w:t>
      </w:r>
      <w:r w:rsidR="00DE4A4F">
        <w:rPr>
          <w:rFonts w:asciiTheme="majorBidi" w:hAnsiTheme="majorBidi" w:cstheme="majorBidi"/>
          <w:color w:val="000000"/>
          <w:sz w:val="24"/>
          <w:szCs w:val="24"/>
        </w:rPr>
        <w:t>a</w:t>
      </w:r>
      <w:r w:rsidRPr="008E5F48">
        <w:rPr>
          <w:rFonts w:asciiTheme="majorBidi" w:hAnsiTheme="majorBidi" w:cstheme="majorBidi"/>
          <w:color w:val="000000"/>
          <w:sz w:val="24"/>
          <w:szCs w:val="24"/>
        </w:rPr>
        <w:t xml:space="preserve"> “menor invisible”</w:t>
      </w:r>
      <w:r w:rsidR="00156901" w:rsidRPr="00156901">
        <w:rPr>
          <w:rFonts w:asciiTheme="majorBidi" w:hAnsiTheme="majorBidi" w:cstheme="majorBidi"/>
          <w:color w:val="000000"/>
          <w:sz w:val="24"/>
          <w:szCs w:val="24"/>
        </w:rPr>
        <w:t xml:space="preserve"> </w:t>
      </w:r>
      <w:r w:rsidR="00156901">
        <w:rPr>
          <w:rFonts w:asciiTheme="majorBidi" w:hAnsiTheme="majorBidi" w:cstheme="majorBidi"/>
          <w:color w:val="000000"/>
          <w:sz w:val="24"/>
          <w:szCs w:val="24"/>
        </w:rPr>
        <w:t>para</w:t>
      </w:r>
      <w:r w:rsidR="00156901" w:rsidRPr="008E5F48">
        <w:rPr>
          <w:rFonts w:asciiTheme="majorBidi" w:hAnsiTheme="majorBidi" w:cstheme="majorBidi"/>
          <w:color w:val="000000"/>
          <w:sz w:val="24"/>
          <w:szCs w:val="24"/>
        </w:rPr>
        <w:t xml:space="preserve"> evitar la vulneración de derechos fundamentales, sobre la base del principio del interés superior </w:t>
      </w:r>
      <w:r w:rsidR="00156901" w:rsidRPr="008E5F48">
        <w:rPr>
          <w:rFonts w:asciiTheme="majorBidi" w:hAnsiTheme="majorBidi" w:cstheme="majorBidi"/>
          <w:color w:val="000000"/>
          <w:sz w:val="24"/>
          <w:szCs w:val="24"/>
        </w:rPr>
        <w:lastRenderedPageBreak/>
        <w:t>del menor</w:t>
      </w:r>
      <w:r w:rsidR="00156901">
        <w:rPr>
          <w:rFonts w:asciiTheme="majorBidi" w:hAnsiTheme="majorBidi" w:cstheme="majorBidi"/>
          <w:color w:val="000000"/>
          <w:sz w:val="24"/>
          <w:szCs w:val="24"/>
        </w:rPr>
        <w:t>,</w:t>
      </w:r>
      <w:r w:rsidRPr="008E5F48">
        <w:rPr>
          <w:rFonts w:asciiTheme="majorBidi" w:hAnsiTheme="majorBidi" w:cstheme="majorBidi"/>
          <w:color w:val="000000"/>
          <w:sz w:val="24"/>
          <w:szCs w:val="24"/>
        </w:rPr>
        <w:t xml:space="preserve"> </w:t>
      </w:r>
      <w:r>
        <w:rPr>
          <w:rFonts w:asciiTheme="majorBidi" w:hAnsiTheme="majorBidi" w:cstheme="majorBidi"/>
          <w:color w:val="000000"/>
          <w:sz w:val="24"/>
          <w:szCs w:val="24"/>
        </w:rPr>
        <w:t xml:space="preserve">ante </w:t>
      </w:r>
      <w:r w:rsidRPr="008E5F48">
        <w:rPr>
          <w:rFonts w:asciiTheme="majorBidi" w:hAnsiTheme="majorBidi" w:cstheme="majorBidi"/>
          <w:color w:val="000000"/>
          <w:sz w:val="24"/>
          <w:szCs w:val="24"/>
        </w:rPr>
        <w:t>la imposibilidad de adquirir la nacionalidad de su madre</w:t>
      </w:r>
      <w:r>
        <w:rPr>
          <w:rFonts w:asciiTheme="majorBidi" w:hAnsiTheme="majorBidi" w:cstheme="majorBidi"/>
          <w:color w:val="000000"/>
          <w:sz w:val="24"/>
          <w:szCs w:val="24"/>
        </w:rPr>
        <w:t xml:space="preserve"> </w:t>
      </w:r>
      <w:r w:rsidR="00156901">
        <w:rPr>
          <w:rFonts w:asciiTheme="majorBidi" w:hAnsiTheme="majorBidi" w:cstheme="majorBidi"/>
          <w:color w:val="000000"/>
          <w:sz w:val="24"/>
          <w:szCs w:val="24"/>
        </w:rPr>
        <w:t xml:space="preserve">o </w:t>
      </w:r>
      <w:r w:rsidRPr="008E5F48">
        <w:rPr>
          <w:rFonts w:asciiTheme="majorBidi" w:hAnsiTheme="majorBidi" w:cstheme="majorBidi"/>
          <w:color w:val="000000"/>
          <w:sz w:val="24"/>
          <w:szCs w:val="24"/>
        </w:rPr>
        <w:t>la nacionalidad del país de nacimiento</w:t>
      </w:r>
      <w:r>
        <w:rPr>
          <w:rFonts w:asciiTheme="majorBidi" w:hAnsiTheme="majorBidi" w:cstheme="majorBidi"/>
          <w:color w:val="000000"/>
          <w:sz w:val="24"/>
          <w:szCs w:val="24"/>
        </w:rPr>
        <w:t xml:space="preserve"> por</w:t>
      </w:r>
      <w:r w:rsidRPr="008E5F48">
        <w:rPr>
          <w:rFonts w:asciiTheme="majorBidi" w:hAnsiTheme="majorBidi" w:cstheme="majorBidi"/>
          <w:color w:val="000000"/>
          <w:sz w:val="24"/>
          <w:szCs w:val="24"/>
        </w:rPr>
        <w:t xml:space="preserve"> la confluencia de las diferentes legislaciones. </w:t>
      </w:r>
    </w:p>
    <w:p w14:paraId="0F60B6E8" w14:textId="0A67157A" w:rsidR="00810C9E" w:rsidRPr="008E5F48" w:rsidRDefault="006965C9" w:rsidP="00810C9E">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Pr>
          <w:rFonts w:asciiTheme="majorBidi" w:hAnsiTheme="majorBidi" w:cstheme="majorBidi"/>
          <w:color w:val="000000"/>
          <w:sz w:val="24"/>
          <w:szCs w:val="24"/>
        </w:rPr>
        <w:t>Finalmente</w:t>
      </w:r>
      <w:r w:rsidR="00810C9E">
        <w:rPr>
          <w:rFonts w:asciiTheme="majorBidi" w:hAnsiTheme="majorBidi" w:cstheme="majorBidi"/>
          <w:color w:val="000000"/>
          <w:sz w:val="24"/>
          <w:szCs w:val="24"/>
        </w:rPr>
        <w:t>, en 2023 se resolvió</w:t>
      </w:r>
      <w:r w:rsidR="00810C9E" w:rsidRPr="008E5F48">
        <w:rPr>
          <w:rFonts w:asciiTheme="majorBidi" w:hAnsiTheme="majorBidi" w:cstheme="majorBidi"/>
          <w:color w:val="000000"/>
          <w:sz w:val="24"/>
          <w:szCs w:val="24"/>
        </w:rPr>
        <w:t xml:space="preserve"> un caso en el cual concurrían los dos supuestos </w:t>
      </w:r>
      <w:r w:rsidR="00EC17BD" w:rsidRPr="008E5F48">
        <w:rPr>
          <w:rFonts w:asciiTheme="majorBidi" w:hAnsiTheme="majorBidi" w:cstheme="majorBidi"/>
          <w:color w:val="000000"/>
          <w:sz w:val="24"/>
          <w:szCs w:val="24"/>
        </w:rPr>
        <w:t xml:space="preserve">objeto de este </w:t>
      </w:r>
      <w:r w:rsidR="00EC17BD">
        <w:rPr>
          <w:rFonts w:asciiTheme="majorBidi" w:hAnsiTheme="majorBidi" w:cstheme="majorBidi"/>
          <w:color w:val="000000"/>
          <w:sz w:val="24"/>
          <w:szCs w:val="24"/>
        </w:rPr>
        <w:t>i</w:t>
      </w:r>
      <w:r w:rsidR="00EC17BD" w:rsidRPr="008E5F48">
        <w:rPr>
          <w:rFonts w:asciiTheme="majorBidi" w:hAnsiTheme="majorBidi" w:cstheme="majorBidi"/>
          <w:color w:val="000000"/>
          <w:sz w:val="24"/>
          <w:szCs w:val="24"/>
        </w:rPr>
        <w:t>nforme</w:t>
      </w:r>
      <w:r w:rsidR="00810C9E">
        <w:rPr>
          <w:rFonts w:asciiTheme="majorBidi" w:hAnsiTheme="majorBidi" w:cstheme="majorBidi"/>
          <w:color w:val="000000"/>
          <w:sz w:val="24"/>
          <w:szCs w:val="24"/>
        </w:rPr>
        <w:t xml:space="preserve">: </w:t>
      </w:r>
      <w:r w:rsidR="00810C9E" w:rsidRPr="008E5F48">
        <w:rPr>
          <w:rFonts w:asciiTheme="majorBidi" w:hAnsiTheme="majorBidi" w:cstheme="majorBidi"/>
          <w:color w:val="000000"/>
          <w:sz w:val="24"/>
          <w:szCs w:val="24"/>
        </w:rPr>
        <w:t>una menor separada que vi</w:t>
      </w:r>
      <w:r w:rsidR="00DE4A4F">
        <w:rPr>
          <w:rFonts w:asciiTheme="majorBidi" w:hAnsiTheme="majorBidi" w:cstheme="majorBidi"/>
          <w:color w:val="000000"/>
          <w:sz w:val="24"/>
          <w:szCs w:val="24"/>
        </w:rPr>
        <w:t>a</w:t>
      </w:r>
      <w:r w:rsidR="00810C9E" w:rsidRPr="008E5F48">
        <w:rPr>
          <w:rFonts w:asciiTheme="majorBidi" w:hAnsiTheme="majorBidi" w:cstheme="majorBidi"/>
          <w:color w:val="000000"/>
          <w:sz w:val="24"/>
          <w:szCs w:val="24"/>
        </w:rPr>
        <w:t>jaba con una adulta, que no era su madre biológica, en riesgo de apatridia al no estar inscrito su nacimiento ni en España ni en Argelia, país del que procedía. Una primera decisión declaró en desamparo a la menor, separándola de la adulta</w:t>
      </w:r>
      <w:r w:rsidR="00810C9E" w:rsidRPr="008E5F48">
        <w:rPr>
          <w:rFonts w:asciiTheme="majorBidi" w:hAnsiTheme="majorBidi" w:cstheme="majorBidi"/>
          <w:color w:val="000000"/>
          <w:sz w:val="24"/>
          <w:szCs w:val="24"/>
          <w:vertAlign w:val="superscript"/>
        </w:rPr>
        <w:endnoteReference w:id="35"/>
      </w:r>
      <w:r w:rsidR="00810C9E" w:rsidRPr="008E5F48">
        <w:rPr>
          <w:rFonts w:asciiTheme="majorBidi" w:hAnsiTheme="majorBidi" w:cstheme="majorBidi"/>
          <w:color w:val="000000"/>
          <w:sz w:val="24"/>
          <w:szCs w:val="24"/>
        </w:rPr>
        <w:t xml:space="preserve">. </w:t>
      </w:r>
      <w:r w:rsidR="00A77706">
        <w:rPr>
          <w:rFonts w:asciiTheme="majorBidi" w:hAnsiTheme="majorBidi" w:cstheme="majorBidi"/>
          <w:color w:val="000000"/>
          <w:sz w:val="24"/>
          <w:szCs w:val="24"/>
        </w:rPr>
        <w:t>C</w:t>
      </w:r>
      <w:r w:rsidR="00810C9E" w:rsidRPr="008E5F48">
        <w:rPr>
          <w:rFonts w:asciiTheme="majorBidi" w:hAnsiTheme="majorBidi" w:cstheme="majorBidi"/>
          <w:color w:val="000000"/>
          <w:sz w:val="24"/>
          <w:szCs w:val="24"/>
        </w:rPr>
        <w:t>on posterioridad la resolución fue revocada, estableciéndose la guarda de hecho en favor de la adulta acompañante</w:t>
      </w:r>
      <w:r w:rsidR="00810C9E" w:rsidRPr="008E5F48">
        <w:rPr>
          <w:rFonts w:asciiTheme="majorBidi" w:hAnsiTheme="majorBidi" w:cstheme="majorBidi"/>
          <w:color w:val="000000"/>
          <w:sz w:val="24"/>
          <w:szCs w:val="24"/>
          <w:vertAlign w:val="superscript"/>
        </w:rPr>
        <w:endnoteReference w:id="36"/>
      </w:r>
      <w:r w:rsidR="00810C9E" w:rsidRPr="008E5F48">
        <w:rPr>
          <w:rFonts w:asciiTheme="majorBidi" w:hAnsiTheme="majorBidi" w:cstheme="majorBidi"/>
          <w:color w:val="000000"/>
          <w:sz w:val="24"/>
          <w:szCs w:val="24"/>
        </w:rPr>
        <w:t>.</w:t>
      </w:r>
      <w:r w:rsidR="00A77706">
        <w:rPr>
          <w:rFonts w:asciiTheme="majorBidi" w:hAnsiTheme="majorBidi" w:cstheme="majorBidi"/>
          <w:color w:val="000000"/>
          <w:sz w:val="24"/>
          <w:szCs w:val="24"/>
        </w:rPr>
        <w:t xml:space="preserve"> U</w:t>
      </w:r>
      <w:r w:rsidR="00810C9E" w:rsidRPr="008E5F48">
        <w:rPr>
          <w:rFonts w:asciiTheme="majorBidi" w:hAnsiTheme="majorBidi" w:cstheme="majorBidi"/>
          <w:color w:val="000000"/>
          <w:sz w:val="24"/>
          <w:szCs w:val="24"/>
        </w:rPr>
        <w:t xml:space="preserve">n tercer auto reconoció la nacionalidad española </w:t>
      </w:r>
      <w:r w:rsidR="00A77706">
        <w:rPr>
          <w:rFonts w:asciiTheme="majorBidi" w:hAnsiTheme="majorBidi" w:cstheme="majorBidi"/>
          <w:color w:val="000000"/>
          <w:sz w:val="24"/>
          <w:szCs w:val="24"/>
        </w:rPr>
        <w:t xml:space="preserve">de origen de la menor </w:t>
      </w:r>
      <w:r w:rsidR="00810C9E" w:rsidRPr="008E5F48">
        <w:rPr>
          <w:rFonts w:asciiTheme="majorBidi" w:hAnsiTheme="majorBidi" w:cstheme="majorBidi"/>
          <w:color w:val="000000"/>
          <w:sz w:val="24"/>
          <w:szCs w:val="24"/>
        </w:rPr>
        <w:t>de origen</w:t>
      </w:r>
      <w:r w:rsidR="00810C9E" w:rsidRPr="008E5F48">
        <w:rPr>
          <w:rFonts w:asciiTheme="majorBidi" w:hAnsiTheme="majorBidi" w:cstheme="majorBidi"/>
          <w:color w:val="000000"/>
          <w:sz w:val="24"/>
          <w:szCs w:val="24"/>
          <w:vertAlign w:val="superscript"/>
        </w:rPr>
        <w:endnoteReference w:id="37"/>
      </w:r>
      <w:r w:rsidR="00810C9E" w:rsidRPr="008E5F48">
        <w:rPr>
          <w:rFonts w:asciiTheme="majorBidi" w:hAnsiTheme="majorBidi" w:cstheme="majorBidi"/>
          <w:color w:val="000000"/>
          <w:sz w:val="24"/>
          <w:szCs w:val="24"/>
        </w:rPr>
        <w:t>.</w:t>
      </w:r>
    </w:p>
    <w:p w14:paraId="0C55A6C5" w14:textId="7374028F" w:rsidR="00810C9E" w:rsidRPr="004344F0" w:rsidRDefault="00810C9E" w:rsidP="00810C9E">
      <w:pPr>
        <w:numPr>
          <w:ilvl w:val="3"/>
          <w:numId w:val="3"/>
        </w:numPr>
        <w:pBdr>
          <w:top w:val="nil"/>
          <w:left w:val="nil"/>
          <w:bottom w:val="nil"/>
          <w:right w:val="nil"/>
          <w:between w:val="nil"/>
        </w:pBdr>
        <w:spacing w:after="0"/>
        <w:ind w:left="0" w:firstLine="0"/>
        <w:jc w:val="both"/>
        <w:rPr>
          <w:rFonts w:asciiTheme="majorBidi" w:hAnsiTheme="majorBidi" w:cstheme="majorBidi"/>
          <w:color w:val="000000"/>
          <w:sz w:val="24"/>
          <w:szCs w:val="24"/>
        </w:rPr>
      </w:pPr>
      <w:r>
        <w:rPr>
          <w:rFonts w:asciiTheme="majorBidi" w:hAnsiTheme="majorBidi" w:cstheme="majorBidi"/>
          <w:color w:val="000000"/>
          <w:sz w:val="24"/>
          <w:szCs w:val="24"/>
        </w:rPr>
        <w:t>En resumen, l</w:t>
      </w:r>
      <w:r w:rsidRPr="004344F0">
        <w:rPr>
          <w:rFonts w:asciiTheme="majorBidi" w:hAnsiTheme="majorBidi" w:cstheme="majorBidi"/>
          <w:color w:val="000000"/>
          <w:sz w:val="24"/>
          <w:szCs w:val="24"/>
        </w:rPr>
        <w:t>a falta de prueba sobre el nacimiento</w:t>
      </w:r>
      <w:r>
        <w:rPr>
          <w:rFonts w:asciiTheme="majorBidi" w:hAnsiTheme="majorBidi" w:cstheme="majorBidi"/>
          <w:color w:val="000000"/>
          <w:sz w:val="24"/>
          <w:szCs w:val="24"/>
        </w:rPr>
        <w:t xml:space="preserve"> de un menor</w:t>
      </w:r>
      <w:r w:rsidRPr="004344F0">
        <w:rPr>
          <w:rFonts w:asciiTheme="majorBidi" w:hAnsiTheme="majorBidi" w:cstheme="majorBidi"/>
          <w:color w:val="000000"/>
          <w:sz w:val="24"/>
          <w:szCs w:val="24"/>
        </w:rPr>
        <w:t xml:space="preserve"> </w:t>
      </w:r>
      <w:r w:rsidR="00A77706">
        <w:rPr>
          <w:rFonts w:asciiTheme="majorBidi" w:hAnsiTheme="majorBidi" w:cstheme="majorBidi"/>
          <w:color w:val="000000"/>
          <w:sz w:val="24"/>
          <w:szCs w:val="24"/>
        </w:rPr>
        <w:t>permite</w:t>
      </w:r>
      <w:r w:rsidRPr="004344F0">
        <w:rPr>
          <w:rFonts w:asciiTheme="majorBidi" w:hAnsiTheme="majorBidi" w:cstheme="majorBidi"/>
          <w:color w:val="000000"/>
          <w:sz w:val="24"/>
          <w:szCs w:val="24"/>
        </w:rPr>
        <w:t xml:space="preserve"> considerar que el primer lugar conocido y acreditado de estancia</w:t>
      </w:r>
      <w:r w:rsidR="00812BCD">
        <w:rPr>
          <w:rFonts w:asciiTheme="majorBidi" w:hAnsiTheme="majorBidi" w:cstheme="majorBidi"/>
          <w:color w:val="000000"/>
          <w:sz w:val="24"/>
          <w:szCs w:val="24"/>
        </w:rPr>
        <w:t xml:space="preserve"> y </w:t>
      </w:r>
      <w:r w:rsidRPr="004344F0">
        <w:rPr>
          <w:rFonts w:asciiTheme="majorBidi" w:hAnsiTheme="majorBidi" w:cstheme="majorBidi"/>
          <w:color w:val="000000"/>
          <w:sz w:val="24"/>
          <w:szCs w:val="24"/>
        </w:rPr>
        <w:t xml:space="preserve">de </w:t>
      </w:r>
      <w:r w:rsidR="00812BCD">
        <w:rPr>
          <w:rFonts w:asciiTheme="majorBidi" w:hAnsiTheme="majorBidi" w:cstheme="majorBidi"/>
          <w:color w:val="000000"/>
          <w:sz w:val="24"/>
          <w:szCs w:val="24"/>
        </w:rPr>
        <w:t xml:space="preserve">existencia </w:t>
      </w:r>
      <w:r w:rsidRPr="004344F0">
        <w:rPr>
          <w:rFonts w:asciiTheme="majorBidi" w:hAnsiTheme="majorBidi" w:cstheme="majorBidi"/>
          <w:color w:val="000000"/>
          <w:sz w:val="24"/>
          <w:szCs w:val="24"/>
        </w:rPr>
        <w:t xml:space="preserve">sea </w:t>
      </w:r>
      <w:r w:rsidR="00812BCD">
        <w:rPr>
          <w:rFonts w:asciiTheme="majorBidi" w:hAnsiTheme="majorBidi" w:cstheme="majorBidi"/>
          <w:color w:val="000000"/>
          <w:sz w:val="24"/>
          <w:szCs w:val="24"/>
        </w:rPr>
        <w:t>Es</w:t>
      </w:r>
      <w:r w:rsidR="00EF1E24">
        <w:rPr>
          <w:rFonts w:asciiTheme="majorBidi" w:hAnsiTheme="majorBidi" w:cstheme="majorBidi"/>
          <w:color w:val="000000"/>
          <w:sz w:val="24"/>
          <w:szCs w:val="24"/>
        </w:rPr>
        <w:t>paña. Con e</w:t>
      </w:r>
      <w:r w:rsidRPr="004344F0">
        <w:rPr>
          <w:rFonts w:asciiTheme="majorBidi" w:hAnsiTheme="majorBidi" w:cstheme="majorBidi"/>
          <w:color w:val="000000"/>
          <w:sz w:val="24"/>
          <w:szCs w:val="24"/>
        </w:rPr>
        <w:t xml:space="preserve">llo </w:t>
      </w:r>
      <w:r w:rsidR="00EF1E24">
        <w:rPr>
          <w:rFonts w:asciiTheme="majorBidi" w:hAnsiTheme="majorBidi" w:cstheme="majorBidi"/>
          <w:color w:val="000000"/>
          <w:sz w:val="24"/>
          <w:szCs w:val="24"/>
        </w:rPr>
        <w:t xml:space="preserve">se </w:t>
      </w:r>
      <w:r w:rsidRPr="004344F0">
        <w:rPr>
          <w:rFonts w:asciiTheme="majorBidi" w:hAnsiTheme="majorBidi" w:cstheme="majorBidi"/>
          <w:color w:val="000000"/>
          <w:sz w:val="24"/>
          <w:szCs w:val="24"/>
        </w:rPr>
        <w:t xml:space="preserve">garantiza el derecho a la identidad mediante la inscripción de su nacimiento fuera de plazo. Y, llegado el caso, si ni el Estado de nacionalidad de la madre, ni el país de nacimiento le otorgan nacionalidad, España </w:t>
      </w:r>
      <w:r w:rsidR="00A77706">
        <w:rPr>
          <w:rFonts w:asciiTheme="majorBidi" w:hAnsiTheme="majorBidi" w:cstheme="majorBidi"/>
          <w:color w:val="000000"/>
          <w:sz w:val="24"/>
          <w:szCs w:val="24"/>
        </w:rPr>
        <w:t>viene</w:t>
      </w:r>
      <w:r w:rsidRPr="004344F0">
        <w:rPr>
          <w:rFonts w:asciiTheme="majorBidi" w:hAnsiTheme="majorBidi" w:cstheme="majorBidi"/>
          <w:color w:val="000000"/>
          <w:sz w:val="24"/>
          <w:szCs w:val="24"/>
        </w:rPr>
        <w:t xml:space="preserve"> obligada a concederle la</w:t>
      </w:r>
      <w:r>
        <w:rPr>
          <w:rFonts w:asciiTheme="majorBidi" w:hAnsiTheme="majorBidi" w:cstheme="majorBidi"/>
          <w:color w:val="000000"/>
          <w:sz w:val="24"/>
          <w:szCs w:val="24"/>
        </w:rPr>
        <w:t xml:space="preserve"> nacionalidad</w:t>
      </w:r>
      <w:r w:rsidR="002A7897">
        <w:rPr>
          <w:rFonts w:asciiTheme="majorBidi" w:hAnsiTheme="majorBidi" w:cstheme="majorBidi"/>
          <w:color w:val="000000"/>
          <w:sz w:val="24"/>
          <w:szCs w:val="24"/>
        </w:rPr>
        <w:t xml:space="preserve"> en interés superior del menor</w:t>
      </w:r>
      <w:r w:rsidRPr="004344F0">
        <w:rPr>
          <w:rFonts w:asciiTheme="majorBidi" w:hAnsiTheme="majorBidi" w:cstheme="majorBidi"/>
          <w:color w:val="000000"/>
          <w:sz w:val="24"/>
          <w:szCs w:val="24"/>
        </w:rPr>
        <w:t xml:space="preserve"> para evitar la apatridia</w:t>
      </w:r>
      <w:r>
        <w:rPr>
          <w:rFonts w:asciiTheme="majorBidi" w:hAnsiTheme="majorBidi" w:cstheme="majorBidi"/>
          <w:color w:val="000000"/>
          <w:sz w:val="24"/>
          <w:szCs w:val="24"/>
        </w:rPr>
        <w:t>,</w:t>
      </w:r>
      <w:r w:rsidRPr="004344F0">
        <w:rPr>
          <w:rFonts w:asciiTheme="majorBidi" w:hAnsiTheme="majorBidi" w:cstheme="majorBidi"/>
          <w:color w:val="000000"/>
          <w:sz w:val="24"/>
          <w:szCs w:val="24"/>
        </w:rPr>
        <w:t xml:space="preserve"> conforme a</w:t>
      </w:r>
      <w:r>
        <w:rPr>
          <w:rFonts w:asciiTheme="majorBidi" w:hAnsiTheme="majorBidi" w:cstheme="majorBidi"/>
          <w:color w:val="000000"/>
          <w:sz w:val="24"/>
          <w:szCs w:val="24"/>
        </w:rPr>
        <w:t xml:space="preserve"> </w:t>
      </w:r>
      <w:r w:rsidRPr="004344F0">
        <w:rPr>
          <w:rFonts w:asciiTheme="majorBidi" w:hAnsiTheme="majorBidi" w:cstheme="majorBidi"/>
          <w:color w:val="000000"/>
          <w:sz w:val="24"/>
          <w:szCs w:val="24"/>
        </w:rPr>
        <w:t>l</w:t>
      </w:r>
      <w:r>
        <w:rPr>
          <w:rFonts w:asciiTheme="majorBidi" w:hAnsiTheme="majorBidi" w:cstheme="majorBidi"/>
          <w:color w:val="000000"/>
          <w:sz w:val="24"/>
          <w:szCs w:val="24"/>
        </w:rPr>
        <w:t>a interpretación más acorde de</w:t>
      </w:r>
      <w:r w:rsidR="00D056AD">
        <w:rPr>
          <w:rFonts w:asciiTheme="majorBidi" w:hAnsiTheme="majorBidi" w:cstheme="majorBidi"/>
          <w:color w:val="000000"/>
          <w:sz w:val="24"/>
          <w:szCs w:val="24"/>
        </w:rPr>
        <w:t>l art. 7</w:t>
      </w:r>
      <w:r>
        <w:rPr>
          <w:rFonts w:asciiTheme="majorBidi" w:hAnsiTheme="majorBidi" w:cstheme="majorBidi"/>
          <w:color w:val="000000"/>
          <w:sz w:val="24"/>
          <w:szCs w:val="24"/>
        </w:rPr>
        <w:t xml:space="preserve"> CDN, la Convención para la reducción de </w:t>
      </w:r>
      <w:r w:rsidR="002A7897">
        <w:rPr>
          <w:rFonts w:asciiTheme="majorBidi" w:hAnsiTheme="majorBidi" w:cstheme="majorBidi"/>
          <w:color w:val="000000"/>
          <w:sz w:val="24"/>
          <w:szCs w:val="24"/>
        </w:rPr>
        <w:t xml:space="preserve">la </w:t>
      </w:r>
      <w:r>
        <w:rPr>
          <w:rFonts w:asciiTheme="majorBidi" w:hAnsiTheme="majorBidi" w:cstheme="majorBidi"/>
          <w:color w:val="000000"/>
          <w:sz w:val="24"/>
          <w:szCs w:val="24"/>
        </w:rPr>
        <w:t>apatridia y el</w:t>
      </w:r>
      <w:r w:rsidRPr="004344F0">
        <w:rPr>
          <w:rFonts w:asciiTheme="majorBidi" w:hAnsiTheme="majorBidi" w:cstheme="majorBidi"/>
          <w:color w:val="000000"/>
          <w:sz w:val="24"/>
          <w:szCs w:val="24"/>
        </w:rPr>
        <w:t xml:space="preserve"> art. 17.1.c) del CC</w:t>
      </w:r>
      <w:r>
        <w:rPr>
          <w:rStyle w:val="EndnoteReference"/>
          <w:rFonts w:asciiTheme="majorBidi" w:hAnsiTheme="majorBidi" w:cstheme="majorBidi"/>
          <w:color w:val="000000"/>
          <w:sz w:val="24"/>
          <w:szCs w:val="24"/>
        </w:rPr>
        <w:endnoteReference w:id="38"/>
      </w:r>
      <w:r w:rsidRPr="004344F0">
        <w:rPr>
          <w:rFonts w:asciiTheme="majorBidi" w:hAnsiTheme="majorBidi" w:cstheme="majorBidi"/>
          <w:color w:val="000000"/>
          <w:sz w:val="24"/>
          <w:szCs w:val="24"/>
        </w:rPr>
        <w:t>.</w:t>
      </w:r>
    </w:p>
    <w:p w14:paraId="000000A1" w14:textId="77777777" w:rsidR="00C1338B" w:rsidRPr="008E5F48" w:rsidRDefault="00C1338B">
      <w:pPr>
        <w:spacing w:after="0"/>
        <w:rPr>
          <w:rFonts w:asciiTheme="majorBidi" w:hAnsiTheme="majorBidi" w:cstheme="majorBidi"/>
          <w:sz w:val="24"/>
          <w:szCs w:val="24"/>
        </w:rPr>
      </w:pPr>
    </w:p>
    <w:p w14:paraId="000000A2" w14:textId="77777777" w:rsidR="00C1338B" w:rsidRPr="008E5F48" w:rsidRDefault="00C1338B">
      <w:pPr>
        <w:spacing w:after="0"/>
        <w:jc w:val="center"/>
        <w:rPr>
          <w:rFonts w:asciiTheme="majorBidi" w:hAnsiTheme="majorBidi" w:cstheme="majorBidi"/>
          <w:b/>
          <w:sz w:val="24"/>
          <w:szCs w:val="24"/>
        </w:rPr>
      </w:pPr>
      <w:r w:rsidRPr="008E5F48">
        <w:rPr>
          <w:rFonts w:asciiTheme="majorBidi" w:hAnsiTheme="majorBidi" w:cstheme="majorBidi"/>
          <w:b/>
          <w:sz w:val="24"/>
          <w:szCs w:val="24"/>
        </w:rPr>
        <w:t>PARTE IV:  RECOMENDACIONES</w:t>
      </w:r>
    </w:p>
    <w:p w14:paraId="000000A3" w14:textId="77777777" w:rsidR="00C1338B" w:rsidRPr="008E5F48" w:rsidRDefault="00C1338B">
      <w:pPr>
        <w:spacing w:after="0"/>
        <w:jc w:val="center"/>
        <w:rPr>
          <w:rFonts w:asciiTheme="majorBidi" w:hAnsiTheme="majorBidi" w:cstheme="majorBidi"/>
          <w:b/>
          <w:sz w:val="24"/>
          <w:szCs w:val="24"/>
        </w:rPr>
      </w:pPr>
    </w:p>
    <w:p w14:paraId="0F995D3D" w14:textId="0B9004B6" w:rsidR="00E643A7" w:rsidRPr="008E5F48" w:rsidRDefault="00C1338B" w:rsidP="00E643A7">
      <w:pPr>
        <w:numPr>
          <w:ilvl w:val="3"/>
          <w:numId w:val="3"/>
        </w:numPr>
        <w:pBdr>
          <w:top w:val="nil"/>
          <w:left w:val="nil"/>
          <w:bottom w:val="nil"/>
          <w:right w:val="nil"/>
          <w:between w:val="nil"/>
        </w:pBdr>
        <w:spacing w:after="0" w:line="240" w:lineRule="auto"/>
        <w:ind w:left="0" w:firstLine="0"/>
        <w:jc w:val="both"/>
        <w:rPr>
          <w:rFonts w:asciiTheme="majorBidi" w:hAnsiTheme="majorBidi" w:cstheme="majorBidi"/>
          <w:color w:val="000000"/>
          <w:sz w:val="24"/>
          <w:szCs w:val="24"/>
        </w:rPr>
      </w:pPr>
      <w:r w:rsidRPr="008E5F48">
        <w:rPr>
          <w:rFonts w:asciiTheme="majorBidi" w:hAnsiTheme="majorBidi" w:cstheme="majorBidi"/>
          <w:color w:val="000000"/>
          <w:sz w:val="24"/>
          <w:szCs w:val="24"/>
        </w:rPr>
        <w:t>La “Estrategia Estatal de Derechos de la Infancia y la Adolescencia 2023-2030”</w:t>
      </w:r>
      <w:r w:rsidR="00096788">
        <w:rPr>
          <w:rFonts w:asciiTheme="majorBidi" w:hAnsiTheme="majorBidi" w:cstheme="majorBidi"/>
          <w:color w:val="000000"/>
          <w:sz w:val="24"/>
          <w:szCs w:val="24"/>
        </w:rPr>
        <w:t xml:space="preserve"> </w:t>
      </w:r>
      <w:r w:rsidR="00296AD0">
        <w:rPr>
          <w:rFonts w:asciiTheme="majorBidi" w:hAnsiTheme="majorBidi" w:cstheme="majorBidi"/>
          <w:color w:val="000000"/>
          <w:sz w:val="24"/>
          <w:szCs w:val="24"/>
        </w:rPr>
        <w:t>del Gobierno español</w:t>
      </w:r>
      <w:r w:rsidRPr="008E5F48">
        <w:rPr>
          <w:rFonts w:asciiTheme="majorBidi" w:hAnsiTheme="majorBidi" w:cstheme="majorBidi"/>
          <w:color w:val="000000"/>
          <w:sz w:val="24"/>
          <w:szCs w:val="24"/>
        </w:rPr>
        <w:t xml:space="preserve"> no incluye </w:t>
      </w:r>
      <w:r w:rsidR="00E76CD6">
        <w:rPr>
          <w:rFonts w:asciiTheme="majorBidi" w:hAnsiTheme="majorBidi" w:cstheme="majorBidi"/>
          <w:color w:val="000000"/>
          <w:sz w:val="24"/>
          <w:szCs w:val="24"/>
        </w:rPr>
        <w:t>medidas singulares para</w:t>
      </w:r>
      <w:r w:rsidRPr="008E5F48">
        <w:rPr>
          <w:rFonts w:asciiTheme="majorBidi" w:hAnsiTheme="majorBidi" w:cstheme="majorBidi"/>
          <w:color w:val="000000"/>
          <w:sz w:val="24"/>
          <w:szCs w:val="24"/>
        </w:rPr>
        <w:t xml:space="preserve"> menores separados </w:t>
      </w:r>
      <w:r w:rsidR="00E643A7">
        <w:rPr>
          <w:rFonts w:asciiTheme="majorBidi" w:hAnsiTheme="majorBidi" w:cstheme="majorBidi"/>
          <w:color w:val="000000"/>
          <w:sz w:val="24"/>
          <w:szCs w:val="24"/>
        </w:rPr>
        <w:t>ni</w:t>
      </w:r>
      <w:r w:rsidRPr="008E5F48">
        <w:rPr>
          <w:rFonts w:asciiTheme="majorBidi" w:hAnsiTheme="majorBidi" w:cstheme="majorBidi"/>
          <w:color w:val="000000"/>
          <w:sz w:val="24"/>
          <w:szCs w:val="24"/>
        </w:rPr>
        <w:t xml:space="preserve"> menores invisibles</w:t>
      </w:r>
      <w:r w:rsidRPr="008E5F48">
        <w:rPr>
          <w:rFonts w:asciiTheme="majorBidi" w:hAnsiTheme="majorBidi" w:cstheme="majorBidi"/>
          <w:color w:val="000000"/>
          <w:sz w:val="24"/>
          <w:szCs w:val="24"/>
          <w:vertAlign w:val="superscript"/>
        </w:rPr>
        <w:endnoteReference w:id="39"/>
      </w:r>
      <w:r w:rsidRPr="008E5F48">
        <w:rPr>
          <w:rFonts w:asciiTheme="majorBidi" w:hAnsiTheme="majorBidi" w:cstheme="majorBidi"/>
          <w:color w:val="000000"/>
          <w:sz w:val="24"/>
          <w:szCs w:val="24"/>
        </w:rPr>
        <w:t>.</w:t>
      </w:r>
      <w:r w:rsidR="00E643A7" w:rsidRPr="00E643A7">
        <w:rPr>
          <w:rFonts w:asciiTheme="majorBidi" w:hAnsiTheme="majorBidi" w:cstheme="majorBidi"/>
          <w:color w:val="000000"/>
          <w:sz w:val="24"/>
          <w:szCs w:val="24"/>
        </w:rPr>
        <w:t xml:space="preserve"> </w:t>
      </w:r>
      <w:r w:rsidR="00E643A7" w:rsidRPr="008E5F48">
        <w:rPr>
          <w:rFonts w:asciiTheme="majorBidi" w:hAnsiTheme="majorBidi" w:cstheme="majorBidi"/>
          <w:color w:val="000000"/>
          <w:sz w:val="24"/>
          <w:szCs w:val="24"/>
        </w:rPr>
        <w:t xml:space="preserve">Por ello, sometemos las siguientes propuestas de mejora para la consideración del Estado y </w:t>
      </w:r>
      <w:r w:rsidR="00E643A7">
        <w:rPr>
          <w:rFonts w:asciiTheme="majorBidi" w:hAnsiTheme="majorBidi" w:cstheme="majorBidi"/>
          <w:color w:val="000000"/>
          <w:sz w:val="24"/>
          <w:szCs w:val="24"/>
        </w:rPr>
        <w:t>d</w:t>
      </w:r>
      <w:r w:rsidR="00E643A7" w:rsidRPr="008E5F48">
        <w:rPr>
          <w:rFonts w:asciiTheme="majorBidi" w:hAnsiTheme="majorBidi" w:cstheme="majorBidi"/>
          <w:color w:val="000000"/>
          <w:sz w:val="24"/>
          <w:szCs w:val="24"/>
        </w:rPr>
        <w:t>el Co</w:t>
      </w:r>
      <w:r w:rsidR="00E643A7">
        <w:rPr>
          <w:rFonts w:asciiTheme="majorBidi" w:hAnsiTheme="majorBidi" w:cstheme="majorBidi"/>
          <w:color w:val="000000"/>
          <w:sz w:val="24"/>
          <w:szCs w:val="24"/>
        </w:rPr>
        <w:t>mité de los Derechos del Niño</w:t>
      </w:r>
      <w:r w:rsidR="00E643A7" w:rsidRPr="008E5F48">
        <w:rPr>
          <w:rFonts w:asciiTheme="majorBidi" w:hAnsiTheme="majorBidi" w:cstheme="majorBidi"/>
          <w:color w:val="000000"/>
          <w:sz w:val="24"/>
          <w:szCs w:val="24"/>
        </w:rPr>
        <w:t>.</w:t>
      </w:r>
    </w:p>
    <w:p w14:paraId="000000A5" w14:textId="19F92C44" w:rsidR="0024472E" w:rsidRPr="008E5F48" w:rsidRDefault="00C4547E" w:rsidP="00E643A7">
      <w:pPr>
        <w:numPr>
          <w:ilvl w:val="3"/>
          <w:numId w:val="3"/>
        </w:numPr>
        <w:pBdr>
          <w:top w:val="nil"/>
          <w:left w:val="nil"/>
          <w:bottom w:val="nil"/>
          <w:right w:val="nil"/>
          <w:between w:val="nil"/>
        </w:pBdr>
        <w:spacing w:after="0" w:line="240" w:lineRule="auto"/>
        <w:ind w:left="0" w:firstLine="0"/>
        <w:jc w:val="both"/>
        <w:rPr>
          <w:rFonts w:asciiTheme="majorBidi" w:hAnsiTheme="majorBidi" w:cstheme="majorBidi"/>
          <w:color w:val="000000"/>
          <w:sz w:val="24"/>
          <w:szCs w:val="24"/>
        </w:rPr>
      </w:pPr>
      <w:r>
        <w:rPr>
          <w:rFonts w:asciiTheme="majorBidi" w:hAnsiTheme="majorBidi" w:cstheme="majorBidi"/>
          <w:color w:val="000000"/>
          <w:sz w:val="24"/>
          <w:szCs w:val="24"/>
        </w:rPr>
        <w:t xml:space="preserve">En relación con </w:t>
      </w:r>
      <w:r w:rsidRPr="00254142">
        <w:rPr>
          <w:rFonts w:asciiTheme="majorBidi" w:hAnsiTheme="majorBidi" w:cstheme="majorBidi"/>
          <w:b/>
          <w:bCs/>
          <w:color w:val="000000"/>
          <w:sz w:val="24"/>
          <w:szCs w:val="24"/>
        </w:rPr>
        <w:t>menores separados</w:t>
      </w:r>
      <w:r>
        <w:rPr>
          <w:rFonts w:asciiTheme="majorBidi" w:hAnsiTheme="majorBidi" w:cstheme="majorBidi"/>
          <w:color w:val="000000"/>
          <w:sz w:val="24"/>
          <w:szCs w:val="24"/>
        </w:rPr>
        <w:t xml:space="preserve">, las </w:t>
      </w:r>
      <w:r w:rsidR="00ED7601" w:rsidRPr="00296AD0">
        <w:rPr>
          <w:rFonts w:asciiTheme="majorBidi" w:hAnsiTheme="majorBidi" w:cstheme="majorBidi"/>
          <w:color w:val="000000"/>
          <w:sz w:val="24"/>
          <w:szCs w:val="24"/>
        </w:rPr>
        <w:t xml:space="preserve">buenas prácticas </w:t>
      </w:r>
      <w:r w:rsidR="00E76CD6">
        <w:rPr>
          <w:rFonts w:asciiTheme="majorBidi" w:hAnsiTheme="majorBidi" w:cstheme="majorBidi"/>
          <w:color w:val="000000"/>
          <w:sz w:val="24"/>
          <w:szCs w:val="24"/>
        </w:rPr>
        <w:t xml:space="preserve">en relación </w:t>
      </w:r>
      <w:r>
        <w:rPr>
          <w:rFonts w:asciiTheme="majorBidi" w:hAnsiTheme="majorBidi" w:cstheme="majorBidi"/>
          <w:color w:val="000000"/>
          <w:sz w:val="24"/>
          <w:szCs w:val="24"/>
        </w:rPr>
        <w:t xml:space="preserve">con </w:t>
      </w:r>
      <w:r w:rsidR="00ED7601" w:rsidRPr="00296AD0">
        <w:rPr>
          <w:rFonts w:asciiTheme="majorBidi" w:hAnsiTheme="majorBidi" w:cstheme="majorBidi"/>
          <w:color w:val="000000"/>
          <w:sz w:val="24"/>
          <w:szCs w:val="24"/>
        </w:rPr>
        <w:t>el éxodo de menores ucranianos</w:t>
      </w:r>
      <w:r w:rsidR="00E643A7">
        <w:rPr>
          <w:rFonts w:asciiTheme="majorBidi" w:hAnsiTheme="majorBidi" w:cstheme="majorBidi"/>
          <w:color w:val="000000"/>
          <w:sz w:val="24"/>
          <w:szCs w:val="24"/>
        </w:rPr>
        <w:t>,</w:t>
      </w:r>
      <w:r w:rsidR="00ED7601" w:rsidRPr="00296AD0">
        <w:rPr>
          <w:rFonts w:asciiTheme="majorBidi" w:hAnsiTheme="majorBidi" w:cstheme="majorBidi"/>
          <w:color w:val="000000"/>
          <w:sz w:val="24"/>
          <w:szCs w:val="24"/>
        </w:rPr>
        <w:t xml:space="preserve"> así como </w:t>
      </w:r>
      <w:r w:rsidR="00E76CD6">
        <w:rPr>
          <w:rFonts w:asciiTheme="majorBidi" w:hAnsiTheme="majorBidi" w:cstheme="majorBidi"/>
          <w:color w:val="000000"/>
          <w:sz w:val="24"/>
          <w:szCs w:val="24"/>
        </w:rPr>
        <w:t xml:space="preserve">la jurisprudencia citada sobre guarda </w:t>
      </w:r>
      <w:r w:rsidR="00ED7601" w:rsidRPr="00296AD0">
        <w:rPr>
          <w:rFonts w:asciiTheme="majorBidi" w:hAnsiTheme="majorBidi" w:cstheme="majorBidi"/>
          <w:color w:val="000000"/>
          <w:sz w:val="24"/>
          <w:szCs w:val="24"/>
        </w:rPr>
        <w:t>de hecho y tutela</w:t>
      </w:r>
      <w:r w:rsidR="003C6928">
        <w:rPr>
          <w:rFonts w:asciiTheme="majorBidi" w:hAnsiTheme="majorBidi" w:cstheme="majorBidi"/>
          <w:color w:val="000000"/>
          <w:sz w:val="24"/>
          <w:szCs w:val="24"/>
        </w:rPr>
        <w:t>,</w:t>
      </w:r>
      <w:r w:rsidR="00ED7601" w:rsidRPr="00296AD0">
        <w:rPr>
          <w:rFonts w:asciiTheme="majorBidi" w:hAnsiTheme="majorBidi" w:cstheme="majorBidi"/>
          <w:color w:val="000000"/>
          <w:sz w:val="24"/>
          <w:szCs w:val="24"/>
        </w:rPr>
        <w:t xml:space="preserve"> </w:t>
      </w:r>
      <w:r w:rsidR="003C6928">
        <w:rPr>
          <w:rFonts w:asciiTheme="majorBidi" w:hAnsiTheme="majorBidi" w:cstheme="majorBidi"/>
          <w:color w:val="000000"/>
          <w:sz w:val="24"/>
          <w:szCs w:val="24"/>
        </w:rPr>
        <w:t>muestran</w:t>
      </w:r>
      <w:r w:rsidR="00172567">
        <w:rPr>
          <w:rFonts w:asciiTheme="majorBidi" w:hAnsiTheme="majorBidi" w:cstheme="majorBidi"/>
          <w:color w:val="000000"/>
          <w:sz w:val="24"/>
          <w:szCs w:val="24"/>
        </w:rPr>
        <w:t xml:space="preserve"> </w:t>
      </w:r>
      <w:r w:rsidR="00615B6F">
        <w:rPr>
          <w:rFonts w:asciiTheme="majorBidi" w:hAnsiTheme="majorBidi" w:cstheme="majorBidi"/>
          <w:color w:val="000000"/>
          <w:sz w:val="24"/>
          <w:szCs w:val="24"/>
        </w:rPr>
        <w:t>un camino alternativo a s</w:t>
      </w:r>
      <w:r w:rsidR="00E76CD6">
        <w:rPr>
          <w:rFonts w:asciiTheme="majorBidi" w:hAnsiTheme="majorBidi" w:cstheme="majorBidi"/>
          <w:color w:val="000000"/>
          <w:sz w:val="24"/>
          <w:szCs w:val="24"/>
        </w:rPr>
        <w:t xml:space="preserve"> consideración como </w:t>
      </w:r>
      <w:proofErr w:type="spellStart"/>
      <w:r w:rsidR="00ED7601" w:rsidRPr="00296AD0">
        <w:rPr>
          <w:rFonts w:asciiTheme="majorBidi" w:hAnsiTheme="majorBidi" w:cstheme="majorBidi"/>
          <w:color w:val="000000"/>
          <w:sz w:val="24"/>
          <w:szCs w:val="24"/>
        </w:rPr>
        <w:t>MENAs</w:t>
      </w:r>
      <w:proofErr w:type="spellEnd"/>
      <w:r w:rsidR="00ED7601" w:rsidRPr="00296AD0">
        <w:rPr>
          <w:rFonts w:asciiTheme="majorBidi" w:hAnsiTheme="majorBidi" w:cstheme="majorBidi"/>
          <w:color w:val="000000"/>
          <w:sz w:val="24"/>
          <w:szCs w:val="24"/>
        </w:rPr>
        <w:t>.</w:t>
      </w:r>
      <w:r w:rsidR="00ED7601" w:rsidRPr="008E5F48">
        <w:rPr>
          <w:rFonts w:asciiTheme="majorBidi" w:hAnsiTheme="majorBidi" w:cstheme="majorBidi"/>
          <w:color w:val="000000"/>
          <w:sz w:val="24"/>
          <w:szCs w:val="24"/>
        </w:rPr>
        <w:t xml:space="preserve"> </w:t>
      </w:r>
    </w:p>
    <w:p w14:paraId="000000A6" w14:textId="41B55FDF" w:rsidR="0024472E" w:rsidRPr="008E5F48" w:rsidRDefault="00ED7601">
      <w:pPr>
        <w:numPr>
          <w:ilvl w:val="3"/>
          <w:numId w:val="3"/>
        </w:numPr>
        <w:pBdr>
          <w:top w:val="nil"/>
          <w:left w:val="nil"/>
          <w:bottom w:val="nil"/>
          <w:right w:val="nil"/>
          <w:between w:val="nil"/>
        </w:pBdr>
        <w:spacing w:after="0" w:line="240" w:lineRule="auto"/>
        <w:ind w:left="0" w:firstLine="0"/>
        <w:jc w:val="both"/>
        <w:rPr>
          <w:rFonts w:asciiTheme="majorBidi" w:hAnsiTheme="majorBidi" w:cstheme="majorBidi"/>
          <w:color w:val="000000"/>
          <w:sz w:val="24"/>
          <w:szCs w:val="24"/>
        </w:rPr>
      </w:pPr>
      <w:r w:rsidRPr="008E5F48">
        <w:rPr>
          <w:rFonts w:asciiTheme="majorBidi" w:hAnsiTheme="majorBidi" w:cstheme="majorBidi"/>
          <w:b/>
          <w:color w:val="000000"/>
          <w:sz w:val="24"/>
          <w:szCs w:val="24"/>
        </w:rPr>
        <w:t>PROPUESTA I:</w:t>
      </w:r>
      <w:r w:rsidRPr="008E5F48">
        <w:rPr>
          <w:rFonts w:asciiTheme="majorBidi" w:hAnsiTheme="majorBidi" w:cstheme="majorBidi"/>
          <w:color w:val="000000"/>
          <w:sz w:val="24"/>
          <w:szCs w:val="24"/>
        </w:rPr>
        <w:t xml:space="preserve"> </w:t>
      </w:r>
      <w:r w:rsidR="003F69DA">
        <w:rPr>
          <w:rFonts w:asciiTheme="majorBidi" w:hAnsiTheme="majorBidi" w:cstheme="majorBidi"/>
          <w:color w:val="000000"/>
          <w:sz w:val="24"/>
          <w:szCs w:val="24"/>
        </w:rPr>
        <w:t>Promover el</w:t>
      </w:r>
      <w:r w:rsidRPr="008E5F48">
        <w:rPr>
          <w:rFonts w:asciiTheme="majorBidi" w:hAnsiTheme="majorBidi" w:cstheme="majorBidi"/>
          <w:color w:val="000000"/>
          <w:sz w:val="24"/>
          <w:szCs w:val="24"/>
        </w:rPr>
        <w:t xml:space="preserve"> registro </w:t>
      </w:r>
      <w:r w:rsidR="00172567">
        <w:rPr>
          <w:rFonts w:asciiTheme="majorBidi" w:hAnsiTheme="majorBidi" w:cstheme="majorBidi"/>
          <w:color w:val="000000"/>
          <w:sz w:val="24"/>
          <w:szCs w:val="24"/>
        </w:rPr>
        <w:t>biométrico</w:t>
      </w:r>
      <w:r w:rsidR="00172567">
        <w:rPr>
          <w:rStyle w:val="EndnoteReference"/>
          <w:rFonts w:asciiTheme="majorBidi" w:hAnsiTheme="majorBidi" w:cstheme="majorBidi"/>
          <w:color w:val="000000"/>
          <w:sz w:val="24"/>
          <w:szCs w:val="24"/>
        </w:rPr>
        <w:endnoteReference w:id="40"/>
      </w:r>
      <w:r w:rsidR="00172567">
        <w:rPr>
          <w:rFonts w:asciiTheme="majorBidi" w:hAnsiTheme="majorBidi" w:cstheme="majorBidi"/>
          <w:color w:val="000000"/>
          <w:sz w:val="24"/>
          <w:szCs w:val="24"/>
        </w:rPr>
        <w:t xml:space="preserve"> </w:t>
      </w:r>
      <w:r w:rsidRPr="008E5F48">
        <w:rPr>
          <w:rFonts w:asciiTheme="majorBidi" w:hAnsiTheme="majorBidi" w:cstheme="majorBidi"/>
          <w:color w:val="000000"/>
          <w:sz w:val="24"/>
          <w:szCs w:val="24"/>
        </w:rPr>
        <w:t xml:space="preserve">de identificación de los menores acompañados de adulto, singularizado respecto de los </w:t>
      </w:r>
      <w:proofErr w:type="spellStart"/>
      <w:r w:rsidRPr="008E5F48">
        <w:rPr>
          <w:rFonts w:asciiTheme="majorBidi" w:hAnsiTheme="majorBidi" w:cstheme="majorBidi"/>
          <w:color w:val="000000"/>
          <w:sz w:val="24"/>
          <w:szCs w:val="24"/>
        </w:rPr>
        <w:t>MENAs</w:t>
      </w:r>
      <w:proofErr w:type="spellEnd"/>
      <w:r w:rsidR="003F69DA">
        <w:rPr>
          <w:rFonts w:asciiTheme="majorBidi" w:hAnsiTheme="majorBidi" w:cstheme="majorBidi"/>
          <w:color w:val="000000"/>
          <w:sz w:val="24"/>
          <w:szCs w:val="24"/>
        </w:rPr>
        <w:t>.</w:t>
      </w:r>
    </w:p>
    <w:p w14:paraId="000000A7" w14:textId="66599941" w:rsidR="0024472E" w:rsidRPr="008E5F48" w:rsidRDefault="00ED7601">
      <w:pPr>
        <w:numPr>
          <w:ilvl w:val="3"/>
          <w:numId w:val="3"/>
        </w:numPr>
        <w:pBdr>
          <w:top w:val="nil"/>
          <w:left w:val="nil"/>
          <w:bottom w:val="nil"/>
          <w:right w:val="nil"/>
          <w:between w:val="nil"/>
        </w:pBdr>
        <w:spacing w:after="0" w:line="240" w:lineRule="auto"/>
        <w:ind w:left="0" w:firstLine="0"/>
        <w:jc w:val="both"/>
        <w:rPr>
          <w:rFonts w:asciiTheme="majorBidi" w:hAnsiTheme="majorBidi" w:cstheme="majorBidi"/>
          <w:color w:val="000000"/>
          <w:sz w:val="24"/>
          <w:szCs w:val="24"/>
        </w:rPr>
      </w:pPr>
      <w:r w:rsidRPr="008E5F48">
        <w:rPr>
          <w:rFonts w:asciiTheme="majorBidi" w:hAnsiTheme="majorBidi" w:cstheme="majorBidi"/>
          <w:b/>
          <w:color w:val="000000"/>
          <w:sz w:val="24"/>
          <w:szCs w:val="24"/>
        </w:rPr>
        <w:t>PROPUESTA II:</w:t>
      </w:r>
      <w:r w:rsidRPr="008E5F48">
        <w:rPr>
          <w:rFonts w:asciiTheme="majorBidi" w:hAnsiTheme="majorBidi" w:cstheme="majorBidi"/>
          <w:color w:val="000000"/>
          <w:sz w:val="24"/>
          <w:szCs w:val="24"/>
        </w:rPr>
        <w:t xml:space="preserve"> </w:t>
      </w:r>
      <w:r w:rsidR="0077062F">
        <w:rPr>
          <w:rFonts w:asciiTheme="majorBidi" w:hAnsiTheme="majorBidi" w:cstheme="majorBidi"/>
          <w:color w:val="000000"/>
          <w:sz w:val="24"/>
          <w:szCs w:val="24"/>
        </w:rPr>
        <w:t xml:space="preserve">Incluir en la legislación </w:t>
      </w:r>
      <w:r w:rsidRPr="008E5F48">
        <w:rPr>
          <w:rFonts w:asciiTheme="majorBidi" w:hAnsiTheme="majorBidi" w:cstheme="majorBidi"/>
          <w:color w:val="000000"/>
          <w:sz w:val="24"/>
          <w:szCs w:val="24"/>
        </w:rPr>
        <w:t xml:space="preserve">una definición específica de este grupo migratorio, </w:t>
      </w:r>
      <w:r w:rsidR="00786AEA">
        <w:rPr>
          <w:rFonts w:asciiTheme="majorBidi" w:hAnsiTheme="majorBidi" w:cstheme="majorBidi"/>
          <w:color w:val="000000"/>
          <w:sz w:val="24"/>
          <w:szCs w:val="24"/>
        </w:rPr>
        <w:t xml:space="preserve">para establecer </w:t>
      </w:r>
      <w:r w:rsidRPr="008E5F48">
        <w:rPr>
          <w:rFonts w:asciiTheme="majorBidi" w:hAnsiTheme="majorBidi" w:cstheme="majorBidi"/>
          <w:color w:val="000000"/>
          <w:sz w:val="24"/>
          <w:szCs w:val="24"/>
        </w:rPr>
        <w:t xml:space="preserve">un régimen adaptado a sus especificidades, </w:t>
      </w:r>
      <w:r w:rsidR="0077062F">
        <w:rPr>
          <w:rFonts w:asciiTheme="majorBidi" w:hAnsiTheme="majorBidi" w:cstheme="majorBidi"/>
          <w:color w:val="000000"/>
          <w:sz w:val="24"/>
          <w:szCs w:val="24"/>
        </w:rPr>
        <w:t>independiente</w:t>
      </w:r>
      <w:r w:rsidRPr="008E5F48">
        <w:rPr>
          <w:rFonts w:asciiTheme="majorBidi" w:hAnsiTheme="majorBidi" w:cstheme="majorBidi"/>
          <w:color w:val="000000"/>
          <w:sz w:val="24"/>
          <w:szCs w:val="24"/>
        </w:rPr>
        <w:t xml:space="preserve"> del origen o ruta migratorio/a para evitar discriminaciones</w:t>
      </w:r>
      <w:r w:rsidR="00172567">
        <w:rPr>
          <w:rFonts w:asciiTheme="majorBidi" w:hAnsiTheme="majorBidi" w:cstheme="majorBidi"/>
          <w:color w:val="000000"/>
          <w:sz w:val="24"/>
          <w:szCs w:val="24"/>
        </w:rPr>
        <w:t xml:space="preserve"> y</w:t>
      </w:r>
      <w:r w:rsidR="002E11C8">
        <w:rPr>
          <w:rFonts w:asciiTheme="majorBidi" w:hAnsiTheme="majorBidi" w:cstheme="majorBidi"/>
          <w:color w:val="000000"/>
          <w:sz w:val="24"/>
          <w:szCs w:val="24"/>
        </w:rPr>
        <w:t xml:space="preserve"> n</w:t>
      </w:r>
      <w:r w:rsidRPr="008E5F48">
        <w:rPr>
          <w:rFonts w:asciiTheme="majorBidi" w:hAnsiTheme="majorBidi" w:cstheme="majorBidi"/>
          <w:color w:val="000000"/>
          <w:sz w:val="24"/>
          <w:szCs w:val="24"/>
        </w:rPr>
        <w:t xml:space="preserve">o </w:t>
      </w:r>
      <w:r w:rsidR="002E11C8">
        <w:rPr>
          <w:rFonts w:asciiTheme="majorBidi" w:hAnsiTheme="majorBidi" w:cstheme="majorBidi"/>
          <w:color w:val="000000"/>
          <w:sz w:val="24"/>
          <w:szCs w:val="24"/>
        </w:rPr>
        <w:t xml:space="preserve">subordinado a la </w:t>
      </w:r>
      <w:r w:rsidRPr="008E5F48">
        <w:rPr>
          <w:rFonts w:asciiTheme="majorBidi" w:hAnsiTheme="majorBidi" w:cstheme="majorBidi"/>
          <w:color w:val="000000"/>
          <w:sz w:val="24"/>
          <w:szCs w:val="24"/>
        </w:rPr>
        <w:t>sensibilidad de jueces y tribunales.</w:t>
      </w:r>
    </w:p>
    <w:p w14:paraId="000000A8" w14:textId="43508E2B" w:rsidR="0024472E" w:rsidRPr="008E5F48" w:rsidRDefault="00ED7601">
      <w:pPr>
        <w:numPr>
          <w:ilvl w:val="3"/>
          <w:numId w:val="3"/>
        </w:numPr>
        <w:pBdr>
          <w:top w:val="nil"/>
          <w:left w:val="nil"/>
          <w:bottom w:val="nil"/>
          <w:right w:val="nil"/>
          <w:between w:val="nil"/>
        </w:pBdr>
        <w:spacing w:after="0" w:line="240" w:lineRule="auto"/>
        <w:ind w:left="0" w:firstLine="0"/>
        <w:jc w:val="both"/>
        <w:rPr>
          <w:rFonts w:asciiTheme="majorBidi" w:hAnsiTheme="majorBidi" w:cstheme="majorBidi"/>
          <w:color w:val="000000"/>
          <w:sz w:val="24"/>
          <w:szCs w:val="24"/>
        </w:rPr>
      </w:pPr>
      <w:r w:rsidRPr="008E5F48">
        <w:rPr>
          <w:rFonts w:asciiTheme="majorBidi" w:hAnsiTheme="majorBidi" w:cstheme="majorBidi"/>
          <w:b/>
          <w:color w:val="000000"/>
          <w:sz w:val="24"/>
          <w:szCs w:val="24"/>
        </w:rPr>
        <w:t>PROPUESTA III</w:t>
      </w:r>
      <w:r w:rsidRPr="008E5F48">
        <w:rPr>
          <w:rFonts w:asciiTheme="majorBidi" w:hAnsiTheme="majorBidi" w:cstheme="majorBidi"/>
          <w:color w:val="000000"/>
          <w:sz w:val="24"/>
          <w:szCs w:val="24"/>
        </w:rPr>
        <w:t xml:space="preserve">: </w:t>
      </w:r>
      <w:r w:rsidR="00172567">
        <w:rPr>
          <w:rFonts w:asciiTheme="majorBidi" w:hAnsiTheme="majorBidi" w:cstheme="majorBidi"/>
          <w:color w:val="000000"/>
          <w:sz w:val="24"/>
          <w:szCs w:val="24"/>
        </w:rPr>
        <w:t>D</w:t>
      </w:r>
      <w:r w:rsidRPr="008E5F48">
        <w:rPr>
          <w:rFonts w:asciiTheme="majorBidi" w:hAnsiTheme="majorBidi" w:cstheme="majorBidi"/>
          <w:color w:val="000000"/>
          <w:sz w:val="24"/>
          <w:szCs w:val="24"/>
        </w:rPr>
        <w:t xml:space="preserve">efinir </w:t>
      </w:r>
      <w:r w:rsidRPr="008E5F48">
        <w:rPr>
          <w:rFonts w:asciiTheme="majorBidi" w:hAnsiTheme="majorBidi" w:cstheme="majorBidi"/>
          <w:color w:val="242424"/>
          <w:sz w:val="24"/>
          <w:szCs w:val="24"/>
          <w:highlight w:val="white"/>
        </w:rPr>
        <w:t xml:space="preserve">un protocolo de </w:t>
      </w:r>
      <w:r w:rsidR="00172567">
        <w:rPr>
          <w:rFonts w:asciiTheme="majorBidi" w:hAnsiTheme="majorBidi" w:cstheme="majorBidi"/>
          <w:color w:val="242424"/>
          <w:sz w:val="24"/>
          <w:szCs w:val="24"/>
          <w:highlight w:val="white"/>
        </w:rPr>
        <w:t>gestión</w:t>
      </w:r>
      <w:r w:rsidRPr="008E5F48">
        <w:rPr>
          <w:rFonts w:asciiTheme="majorBidi" w:hAnsiTheme="majorBidi" w:cstheme="majorBidi"/>
          <w:color w:val="242424"/>
          <w:sz w:val="24"/>
          <w:szCs w:val="24"/>
          <w:highlight w:val="white"/>
        </w:rPr>
        <w:t xml:space="preserve"> que involucre y coordine a los distintos niveles de la administración (local, regional y nacional), a los distintos poderes y servicios del Estado (menores, migraciones, policiales y judiciales) y a los agentes sociales con experiencia en el abordaje de migraciones de adultos y menores</w:t>
      </w:r>
      <w:r w:rsidR="00E56739">
        <w:rPr>
          <w:rFonts w:asciiTheme="majorBidi" w:hAnsiTheme="majorBidi" w:cstheme="majorBidi"/>
          <w:color w:val="242424"/>
          <w:sz w:val="24"/>
          <w:szCs w:val="24"/>
          <w:highlight w:val="white"/>
        </w:rPr>
        <w:t xml:space="preserve">, para </w:t>
      </w:r>
      <w:r w:rsidRPr="008E5F48">
        <w:rPr>
          <w:rFonts w:asciiTheme="majorBidi" w:hAnsiTheme="majorBidi" w:cstheme="majorBidi"/>
          <w:color w:val="242424"/>
          <w:sz w:val="24"/>
          <w:szCs w:val="24"/>
          <w:highlight w:val="white"/>
        </w:rPr>
        <w:t>la observación y diagnóstico de la naturaleza de la relación entre el adulto y el menor, cuando no existe vínculo parental biológico o legal. Cuando no se constat</w:t>
      </w:r>
      <w:r w:rsidR="00E56739">
        <w:rPr>
          <w:rFonts w:asciiTheme="majorBidi" w:hAnsiTheme="majorBidi" w:cstheme="majorBidi"/>
          <w:color w:val="242424"/>
          <w:sz w:val="24"/>
          <w:szCs w:val="24"/>
          <w:highlight w:val="white"/>
        </w:rPr>
        <w:t>e</w:t>
      </w:r>
      <w:r w:rsidRPr="008E5F48">
        <w:rPr>
          <w:rFonts w:asciiTheme="majorBidi" w:hAnsiTheme="majorBidi" w:cstheme="majorBidi"/>
          <w:color w:val="242424"/>
          <w:sz w:val="24"/>
          <w:szCs w:val="24"/>
          <w:highlight w:val="white"/>
        </w:rPr>
        <w:t xml:space="preserve"> riesgo de desprotección, debe</w:t>
      </w:r>
      <w:r w:rsidR="00342B46">
        <w:rPr>
          <w:rFonts w:asciiTheme="majorBidi" w:hAnsiTheme="majorBidi" w:cstheme="majorBidi"/>
          <w:color w:val="242424"/>
          <w:sz w:val="24"/>
          <w:szCs w:val="24"/>
          <w:highlight w:val="white"/>
        </w:rPr>
        <w:t>n</w:t>
      </w:r>
      <w:r w:rsidRPr="008E5F48">
        <w:rPr>
          <w:rFonts w:asciiTheme="majorBidi" w:hAnsiTheme="majorBidi" w:cstheme="majorBidi"/>
          <w:color w:val="242424"/>
          <w:sz w:val="24"/>
          <w:szCs w:val="24"/>
          <w:highlight w:val="white"/>
        </w:rPr>
        <w:t xml:space="preserve"> considerarse la</w:t>
      </w:r>
      <w:r w:rsidR="00342B46">
        <w:rPr>
          <w:rFonts w:asciiTheme="majorBidi" w:hAnsiTheme="majorBidi" w:cstheme="majorBidi"/>
          <w:color w:val="242424"/>
          <w:sz w:val="24"/>
          <w:szCs w:val="24"/>
          <w:highlight w:val="white"/>
        </w:rPr>
        <w:t xml:space="preserve">s opciones legales de </w:t>
      </w:r>
      <w:r w:rsidRPr="008E5F48">
        <w:rPr>
          <w:rFonts w:asciiTheme="majorBidi" w:hAnsiTheme="majorBidi" w:cstheme="majorBidi"/>
          <w:color w:val="242424"/>
          <w:sz w:val="24"/>
          <w:szCs w:val="24"/>
          <w:highlight w:val="white"/>
        </w:rPr>
        <w:t xml:space="preserve">guarda de hecho o tutela supervisada judicialmente, </w:t>
      </w:r>
      <w:r w:rsidR="007F0F1B">
        <w:rPr>
          <w:rFonts w:asciiTheme="majorBidi" w:hAnsiTheme="majorBidi" w:cstheme="majorBidi"/>
          <w:color w:val="242424"/>
          <w:sz w:val="24"/>
          <w:szCs w:val="24"/>
          <w:highlight w:val="white"/>
        </w:rPr>
        <w:t xml:space="preserve">por resultar </w:t>
      </w:r>
      <w:r w:rsidRPr="008E5F48">
        <w:rPr>
          <w:rFonts w:asciiTheme="majorBidi" w:hAnsiTheme="majorBidi" w:cstheme="majorBidi"/>
          <w:color w:val="242424"/>
          <w:sz w:val="24"/>
          <w:szCs w:val="24"/>
          <w:highlight w:val="white"/>
        </w:rPr>
        <w:t>la relación con el adulto con el que el menor viaja, mejor que la separación del menor.</w:t>
      </w:r>
    </w:p>
    <w:p w14:paraId="000000A9" w14:textId="3A6AC43E" w:rsidR="0024472E" w:rsidRPr="008E5F48" w:rsidRDefault="00ED7601" w:rsidP="00E643A7">
      <w:pPr>
        <w:numPr>
          <w:ilvl w:val="3"/>
          <w:numId w:val="3"/>
        </w:numPr>
        <w:pBdr>
          <w:top w:val="nil"/>
          <w:left w:val="nil"/>
          <w:bottom w:val="nil"/>
          <w:right w:val="nil"/>
          <w:between w:val="nil"/>
        </w:pBdr>
        <w:spacing w:after="0" w:line="276" w:lineRule="auto"/>
        <w:ind w:left="0" w:firstLine="0"/>
        <w:jc w:val="both"/>
        <w:rPr>
          <w:rFonts w:asciiTheme="majorBidi" w:eastAsia="Times New Roman" w:hAnsiTheme="majorBidi" w:cstheme="majorBidi"/>
          <w:color w:val="000000"/>
          <w:sz w:val="24"/>
          <w:szCs w:val="24"/>
        </w:rPr>
      </w:pPr>
      <w:r w:rsidRPr="008E5F48">
        <w:rPr>
          <w:rFonts w:asciiTheme="majorBidi" w:hAnsiTheme="majorBidi" w:cstheme="majorBidi"/>
          <w:color w:val="242424"/>
          <w:sz w:val="24"/>
          <w:szCs w:val="24"/>
          <w:highlight w:val="white"/>
        </w:rPr>
        <w:lastRenderedPageBreak/>
        <w:t xml:space="preserve">En relación con los </w:t>
      </w:r>
      <w:r w:rsidRPr="008E5F48">
        <w:rPr>
          <w:rFonts w:asciiTheme="majorBidi" w:hAnsiTheme="majorBidi" w:cstheme="majorBidi"/>
          <w:b/>
          <w:color w:val="242424"/>
          <w:sz w:val="24"/>
          <w:szCs w:val="24"/>
          <w:highlight w:val="white"/>
        </w:rPr>
        <w:t>menores invisibles</w:t>
      </w:r>
      <w:r w:rsidRPr="008E5F48">
        <w:rPr>
          <w:rFonts w:asciiTheme="majorBidi" w:hAnsiTheme="majorBidi" w:cstheme="majorBidi"/>
          <w:color w:val="242424"/>
          <w:sz w:val="24"/>
          <w:szCs w:val="24"/>
          <w:highlight w:val="white"/>
        </w:rPr>
        <w:t xml:space="preserve">, la práctica </w:t>
      </w:r>
      <w:r w:rsidR="00254142">
        <w:rPr>
          <w:rFonts w:asciiTheme="majorBidi" w:hAnsiTheme="majorBidi" w:cstheme="majorBidi"/>
          <w:color w:val="242424"/>
          <w:sz w:val="24"/>
          <w:szCs w:val="24"/>
          <w:highlight w:val="white"/>
        </w:rPr>
        <w:t xml:space="preserve">muestra </w:t>
      </w:r>
      <w:r w:rsidRPr="008E5F48">
        <w:rPr>
          <w:rFonts w:asciiTheme="majorBidi" w:hAnsiTheme="majorBidi" w:cstheme="majorBidi"/>
          <w:color w:val="242424"/>
          <w:sz w:val="24"/>
          <w:szCs w:val="24"/>
          <w:highlight w:val="white"/>
        </w:rPr>
        <w:t xml:space="preserve">la viabilidad de soluciones legales que </w:t>
      </w:r>
      <w:r w:rsidR="00F72C4A">
        <w:rPr>
          <w:rFonts w:asciiTheme="majorBidi" w:hAnsiTheme="majorBidi" w:cstheme="majorBidi"/>
          <w:color w:val="242424"/>
          <w:sz w:val="24"/>
          <w:szCs w:val="24"/>
          <w:highlight w:val="white"/>
        </w:rPr>
        <w:t>afianzan</w:t>
      </w:r>
      <w:r w:rsidR="00B62471">
        <w:rPr>
          <w:rFonts w:asciiTheme="majorBidi" w:hAnsiTheme="majorBidi" w:cstheme="majorBidi"/>
          <w:color w:val="242424"/>
          <w:sz w:val="24"/>
          <w:szCs w:val="24"/>
          <w:highlight w:val="white"/>
        </w:rPr>
        <w:t xml:space="preserve"> la protección de los menores. </w:t>
      </w:r>
    </w:p>
    <w:p w14:paraId="2B81A9C9" w14:textId="47436E94" w:rsidR="00232EC6" w:rsidRDefault="00ED7601" w:rsidP="00AC7BFF">
      <w:pPr>
        <w:numPr>
          <w:ilvl w:val="3"/>
          <w:numId w:val="3"/>
        </w:numPr>
        <w:pBdr>
          <w:top w:val="nil"/>
          <w:left w:val="nil"/>
          <w:bottom w:val="nil"/>
          <w:right w:val="nil"/>
          <w:between w:val="nil"/>
        </w:pBdr>
        <w:spacing w:after="0" w:line="276" w:lineRule="auto"/>
        <w:ind w:left="0" w:firstLine="0"/>
        <w:jc w:val="both"/>
        <w:rPr>
          <w:rFonts w:asciiTheme="majorBidi" w:eastAsia="Times New Roman" w:hAnsiTheme="majorBidi" w:cstheme="majorBidi"/>
          <w:color w:val="000000"/>
          <w:sz w:val="24"/>
          <w:szCs w:val="24"/>
        </w:rPr>
      </w:pPr>
      <w:r w:rsidRPr="00232EC6">
        <w:rPr>
          <w:rFonts w:asciiTheme="majorBidi" w:eastAsia="Times New Roman" w:hAnsiTheme="majorBidi" w:cstheme="majorBidi"/>
          <w:b/>
          <w:color w:val="000000"/>
          <w:sz w:val="24"/>
          <w:szCs w:val="24"/>
        </w:rPr>
        <w:t xml:space="preserve">PROPUESTA </w:t>
      </w:r>
      <w:r w:rsidR="00232EC6" w:rsidRPr="00232EC6">
        <w:rPr>
          <w:rFonts w:asciiTheme="majorBidi" w:eastAsia="Times New Roman" w:hAnsiTheme="majorBidi" w:cstheme="majorBidi"/>
          <w:b/>
          <w:color w:val="000000"/>
          <w:sz w:val="24"/>
          <w:szCs w:val="24"/>
        </w:rPr>
        <w:t>I</w:t>
      </w:r>
      <w:r w:rsidRPr="00232EC6">
        <w:rPr>
          <w:rFonts w:asciiTheme="majorBidi" w:eastAsia="Times New Roman" w:hAnsiTheme="majorBidi" w:cstheme="majorBidi"/>
          <w:b/>
          <w:color w:val="000000"/>
          <w:sz w:val="24"/>
          <w:szCs w:val="24"/>
        </w:rPr>
        <w:t>V</w:t>
      </w:r>
      <w:r w:rsidR="008C34C0" w:rsidRPr="00232EC6">
        <w:rPr>
          <w:rFonts w:asciiTheme="majorBidi" w:eastAsia="Times New Roman" w:hAnsiTheme="majorBidi" w:cstheme="majorBidi"/>
          <w:b/>
          <w:color w:val="000000"/>
          <w:sz w:val="24"/>
          <w:szCs w:val="24"/>
        </w:rPr>
        <w:t xml:space="preserve">: </w:t>
      </w:r>
      <w:r w:rsidR="000F7E0E" w:rsidRPr="000F7E0E">
        <w:rPr>
          <w:rFonts w:asciiTheme="majorBidi" w:eastAsia="Times New Roman" w:hAnsiTheme="majorBidi" w:cstheme="majorBidi"/>
          <w:bCs/>
          <w:color w:val="000000"/>
          <w:sz w:val="24"/>
          <w:szCs w:val="24"/>
        </w:rPr>
        <w:t>Modificar la legislación y g</w:t>
      </w:r>
      <w:r w:rsidR="008C34C0" w:rsidRPr="000F7E0E">
        <w:rPr>
          <w:rFonts w:asciiTheme="majorBidi" w:eastAsia="Times New Roman" w:hAnsiTheme="majorBidi" w:cstheme="majorBidi"/>
          <w:bCs/>
          <w:color w:val="000000"/>
          <w:sz w:val="24"/>
          <w:szCs w:val="24"/>
        </w:rPr>
        <w:t>enerar</w:t>
      </w:r>
      <w:r w:rsidR="008C34C0" w:rsidRPr="00232EC6">
        <w:rPr>
          <w:rFonts w:asciiTheme="majorBidi" w:eastAsia="Times New Roman" w:hAnsiTheme="majorBidi" w:cstheme="majorBidi"/>
          <w:bCs/>
          <w:color w:val="000000"/>
          <w:sz w:val="24"/>
          <w:szCs w:val="24"/>
        </w:rPr>
        <w:t xml:space="preserve"> </w:t>
      </w:r>
      <w:r w:rsidRPr="00232EC6">
        <w:rPr>
          <w:rFonts w:asciiTheme="majorBidi" w:eastAsia="Times New Roman" w:hAnsiTheme="majorBidi" w:cstheme="majorBidi"/>
          <w:color w:val="000000"/>
          <w:sz w:val="24"/>
          <w:szCs w:val="24"/>
        </w:rPr>
        <w:t xml:space="preserve">instrucciones expresas y claras para </w:t>
      </w:r>
      <w:r w:rsidR="00232EC6" w:rsidRPr="00232EC6">
        <w:rPr>
          <w:rFonts w:asciiTheme="majorBidi" w:eastAsia="Times New Roman" w:hAnsiTheme="majorBidi" w:cstheme="majorBidi"/>
          <w:color w:val="000000"/>
          <w:sz w:val="24"/>
          <w:szCs w:val="24"/>
        </w:rPr>
        <w:t xml:space="preserve">que </w:t>
      </w:r>
      <w:r w:rsidRPr="00232EC6">
        <w:rPr>
          <w:rFonts w:asciiTheme="majorBidi" w:eastAsia="Times New Roman" w:hAnsiTheme="majorBidi" w:cstheme="majorBidi"/>
          <w:color w:val="000000"/>
          <w:sz w:val="24"/>
          <w:szCs w:val="24"/>
        </w:rPr>
        <w:t>los Registros Civiles</w:t>
      </w:r>
      <w:r w:rsidR="0058379D" w:rsidRPr="00232EC6">
        <w:rPr>
          <w:rFonts w:asciiTheme="majorBidi" w:eastAsia="Times New Roman" w:hAnsiTheme="majorBidi" w:cstheme="majorBidi"/>
          <w:color w:val="000000"/>
          <w:sz w:val="24"/>
          <w:szCs w:val="24"/>
        </w:rPr>
        <w:t xml:space="preserve"> permitan </w:t>
      </w:r>
      <w:r w:rsidR="008C34C0" w:rsidRPr="00232EC6">
        <w:rPr>
          <w:rFonts w:asciiTheme="majorBidi" w:eastAsia="Times New Roman" w:hAnsiTheme="majorBidi" w:cstheme="majorBidi"/>
          <w:color w:val="000000"/>
          <w:sz w:val="24"/>
          <w:szCs w:val="24"/>
        </w:rPr>
        <w:t>la inscripción de nacimientos fuera de plazo cuando se acredite que un menor residente en España carece de registro de nacimiento</w:t>
      </w:r>
      <w:r w:rsidR="00B62471">
        <w:rPr>
          <w:rFonts w:asciiTheme="majorBidi" w:eastAsia="Times New Roman" w:hAnsiTheme="majorBidi" w:cstheme="majorBidi"/>
          <w:color w:val="000000"/>
          <w:sz w:val="24"/>
          <w:szCs w:val="24"/>
        </w:rPr>
        <w:t xml:space="preserve">, </w:t>
      </w:r>
      <w:r w:rsidR="00B62471">
        <w:rPr>
          <w:rFonts w:asciiTheme="majorBidi" w:hAnsiTheme="majorBidi" w:cstheme="majorBidi"/>
          <w:color w:val="242424"/>
          <w:sz w:val="24"/>
          <w:szCs w:val="24"/>
          <w:highlight w:val="white"/>
        </w:rPr>
        <w:t xml:space="preserve">dotándoles de la identidad </w:t>
      </w:r>
      <w:r w:rsidR="00B62471" w:rsidRPr="008E5F48">
        <w:rPr>
          <w:rFonts w:asciiTheme="majorBidi" w:hAnsiTheme="majorBidi" w:cstheme="majorBidi"/>
          <w:color w:val="242424"/>
          <w:sz w:val="24"/>
          <w:szCs w:val="24"/>
          <w:highlight w:val="white"/>
        </w:rPr>
        <w:t xml:space="preserve">imprescindible </w:t>
      </w:r>
      <w:r w:rsidR="000F7E0E">
        <w:rPr>
          <w:rFonts w:asciiTheme="majorBidi" w:hAnsiTheme="majorBidi" w:cstheme="majorBidi"/>
          <w:color w:val="242424"/>
          <w:sz w:val="24"/>
          <w:szCs w:val="24"/>
          <w:highlight w:val="white"/>
        </w:rPr>
        <w:t>para ejercitar</w:t>
      </w:r>
      <w:r w:rsidR="00B62471" w:rsidRPr="008E5F48">
        <w:rPr>
          <w:rFonts w:asciiTheme="majorBidi" w:hAnsiTheme="majorBidi" w:cstheme="majorBidi"/>
          <w:color w:val="242424"/>
          <w:sz w:val="24"/>
          <w:szCs w:val="24"/>
          <w:highlight w:val="white"/>
        </w:rPr>
        <w:t xml:space="preserve"> sus demás derechos</w:t>
      </w:r>
      <w:r w:rsidR="006C54CC">
        <w:rPr>
          <w:rFonts w:asciiTheme="majorBidi" w:hAnsiTheme="majorBidi" w:cstheme="majorBidi"/>
          <w:color w:val="242424"/>
          <w:sz w:val="24"/>
          <w:szCs w:val="24"/>
        </w:rPr>
        <w:t>.</w:t>
      </w:r>
    </w:p>
    <w:p w14:paraId="322357E0" w14:textId="3B719A90" w:rsidR="00232EC6" w:rsidRPr="00232EC6" w:rsidRDefault="00232EC6" w:rsidP="00AC7BFF">
      <w:pPr>
        <w:numPr>
          <w:ilvl w:val="3"/>
          <w:numId w:val="3"/>
        </w:numPr>
        <w:pBdr>
          <w:top w:val="nil"/>
          <w:left w:val="nil"/>
          <w:bottom w:val="nil"/>
          <w:right w:val="nil"/>
          <w:between w:val="nil"/>
        </w:pBdr>
        <w:spacing w:after="0" w:line="276" w:lineRule="auto"/>
        <w:ind w:left="0" w:firstLine="0"/>
        <w:jc w:val="both"/>
        <w:rPr>
          <w:rFonts w:asciiTheme="majorBidi" w:eastAsia="Times New Roman" w:hAnsiTheme="majorBidi" w:cstheme="majorBidi"/>
          <w:color w:val="000000"/>
          <w:sz w:val="24"/>
          <w:szCs w:val="24"/>
        </w:rPr>
      </w:pPr>
      <w:r w:rsidRPr="00232EC6">
        <w:rPr>
          <w:rFonts w:asciiTheme="majorBidi" w:hAnsiTheme="majorBidi" w:cstheme="majorBidi"/>
          <w:b/>
          <w:color w:val="000000"/>
          <w:sz w:val="24"/>
          <w:szCs w:val="24"/>
        </w:rPr>
        <w:t xml:space="preserve">PROPUESTA V: </w:t>
      </w:r>
      <w:r w:rsidRPr="00232EC6">
        <w:rPr>
          <w:rFonts w:asciiTheme="majorBidi" w:hAnsiTheme="majorBidi" w:cstheme="majorBidi"/>
          <w:color w:val="000000"/>
          <w:sz w:val="24"/>
          <w:szCs w:val="24"/>
        </w:rPr>
        <w:t xml:space="preserve">Modificar la legislación </w:t>
      </w:r>
      <w:r w:rsidR="000F7E0E">
        <w:rPr>
          <w:rFonts w:asciiTheme="majorBidi" w:hAnsiTheme="majorBidi" w:cstheme="majorBidi"/>
          <w:color w:val="000000"/>
          <w:sz w:val="24"/>
          <w:szCs w:val="24"/>
        </w:rPr>
        <w:t xml:space="preserve">determinando </w:t>
      </w:r>
      <w:r w:rsidRPr="00232EC6">
        <w:rPr>
          <w:rFonts w:asciiTheme="majorBidi" w:eastAsia="Times New Roman" w:hAnsiTheme="majorBidi" w:cstheme="majorBidi"/>
          <w:color w:val="000000"/>
          <w:sz w:val="24"/>
          <w:szCs w:val="24"/>
        </w:rPr>
        <w:t>la preferencia absoluta de la nacionalidad sobre la apatridia en casos de menores de edad</w:t>
      </w:r>
      <w:r w:rsidR="00E04DFE">
        <w:rPr>
          <w:rFonts w:asciiTheme="majorBidi" w:eastAsia="Times New Roman" w:hAnsiTheme="majorBidi" w:cstheme="majorBidi"/>
          <w:color w:val="000000"/>
          <w:sz w:val="24"/>
          <w:szCs w:val="24"/>
        </w:rPr>
        <w:t xml:space="preserve">, </w:t>
      </w:r>
      <w:r w:rsidR="000F7E0E" w:rsidRPr="008E5F48">
        <w:rPr>
          <w:rFonts w:asciiTheme="majorBidi" w:hAnsiTheme="majorBidi" w:cstheme="majorBidi"/>
          <w:color w:val="242424"/>
          <w:sz w:val="24"/>
          <w:szCs w:val="24"/>
          <w:highlight w:val="white"/>
        </w:rPr>
        <w:t>como un marco protector más acorde con el interés superior del menor y las obligaciones internacionales de España.</w:t>
      </w:r>
    </w:p>
    <w:p w14:paraId="7318AECA" w14:textId="7637F460" w:rsidR="00D8380E" w:rsidRDefault="00D8380E" w:rsidP="00D8380E">
      <w:pPr>
        <w:numPr>
          <w:ilvl w:val="3"/>
          <w:numId w:val="3"/>
        </w:numPr>
        <w:pBdr>
          <w:top w:val="nil"/>
          <w:left w:val="nil"/>
          <w:bottom w:val="nil"/>
          <w:right w:val="nil"/>
          <w:between w:val="nil"/>
        </w:pBdr>
        <w:spacing w:after="200" w:line="276" w:lineRule="auto"/>
        <w:ind w:left="0" w:firstLine="0"/>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br w:type="page"/>
      </w:r>
    </w:p>
    <w:p w14:paraId="51AC31AC" w14:textId="77777777" w:rsidR="00D8380E" w:rsidRDefault="00D8380E" w:rsidP="00D8380E">
      <w:pPr>
        <w:pBdr>
          <w:top w:val="nil"/>
          <w:left w:val="nil"/>
          <w:bottom w:val="nil"/>
          <w:right w:val="nil"/>
          <w:between w:val="nil"/>
        </w:pBdr>
        <w:spacing w:after="200" w:line="276" w:lineRule="auto"/>
        <w:jc w:val="center"/>
        <w:rPr>
          <w:rFonts w:asciiTheme="majorBidi" w:eastAsia="Times New Roman" w:hAnsiTheme="majorBidi" w:cstheme="majorBidi"/>
          <w:b/>
          <w:bCs/>
          <w:color w:val="000000"/>
          <w:sz w:val="24"/>
          <w:szCs w:val="24"/>
        </w:rPr>
      </w:pPr>
    </w:p>
    <w:p w14:paraId="047DE7AD" w14:textId="2B680C4A" w:rsidR="00D8380E" w:rsidRPr="00D8380E" w:rsidRDefault="00D8380E" w:rsidP="00D8380E">
      <w:pPr>
        <w:pBdr>
          <w:top w:val="nil"/>
          <w:left w:val="nil"/>
          <w:bottom w:val="nil"/>
          <w:right w:val="nil"/>
          <w:between w:val="nil"/>
        </w:pBdr>
        <w:spacing w:after="200" w:line="276" w:lineRule="auto"/>
        <w:jc w:val="center"/>
        <w:rPr>
          <w:rFonts w:asciiTheme="majorBidi" w:eastAsia="Times New Roman" w:hAnsiTheme="majorBidi" w:cstheme="majorBidi"/>
          <w:b/>
          <w:bCs/>
          <w:color w:val="000000"/>
          <w:sz w:val="24"/>
          <w:szCs w:val="24"/>
        </w:rPr>
      </w:pPr>
      <w:r w:rsidRPr="00D8380E">
        <w:rPr>
          <w:rFonts w:asciiTheme="majorBidi" w:eastAsia="Times New Roman" w:hAnsiTheme="majorBidi" w:cstheme="majorBidi"/>
          <w:b/>
          <w:bCs/>
          <w:color w:val="000000"/>
          <w:sz w:val="24"/>
          <w:szCs w:val="24"/>
        </w:rPr>
        <w:t>ANEXO I: IDENTIFICACIÓN DE LAS ORGANIZACIONES QUE SUSCRIBEN</w:t>
      </w:r>
    </w:p>
    <w:p w14:paraId="3E7AA207" w14:textId="77777777" w:rsidR="00760F6A" w:rsidRDefault="00760F6A" w:rsidP="00D8380E">
      <w:pPr>
        <w:pBdr>
          <w:top w:val="nil"/>
          <w:left w:val="nil"/>
          <w:bottom w:val="nil"/>
          <w:right w:val="nil"/>
          <w:between w:val="nil"/>
        </w:pBdr>
        <w:spacing w:after="200" w:line="276" w:lineRule="auto"/>
        <w:jc w:val="center"/>
        <w:rPr>
          <w:rFonts w:asciiTheme="majorBidi" w:eastAsia="Times New Roman" w:hAnsiTheme="majorBidi" w:cstheme="majorBidi"/>
          <w:color w:val="FF0000"/>
          <w:sz w:val="24"/>
          <w:szCs w:val="24"/>
        </w:rPr>
      </w:pPr>
    </w:p>
    <w:tbl>
      <w:tblPr>
        <w:tblStyle w:val="TableGrid"/>
        <w:tblW w:w="0" w:type="auto"/>
        <w:tblCellMar>
          <w:top w:w="113" w:type="dxa"/>
          <w:bottom w:w="113" w:type="dxa"/>
        </w:tblCellMar>
        <w:tblLook w:val="04A0" w:firstRow="1" w:lastRow="0" w:firstColumn="1" w:lastColumn="0" w:noHBand="0" w:noVBand="1"/>
      </w:tblPr>
      <w:tblGrid>
        <w:gridCol w:w="3880"/>
        <w:gridCol w:w="4614"/>
      </w:tblGrid>
      <w:tr w:rsidR="00760F6A" w:rsidRPr="004003AB" w14:paraId="649DF6B2" w14:textId="77777777" w:rsidTr="00E65DC8">
        <w:trPr>
          <w:trHeight w:val="3499"/>
        </w:trPr>
        <w:tc>
          <w:tcPr>
            <w:tcW w:w="3880" w:type="dxa"/>
          </w:tcPr>
          <w:p w14:paraId="46A67F54" w14:textId="77777777" w:rsidR="00760F6A" w:rsidRDefault="00760F6A" w:rsidP="00E65DC8">
            <w:pPr>
              <w:jc w:val="center"/>
              <w:rPr>
                <w:rFonts w:asciiTheme="majorBidi" w:hAnsiTheme="majorBidi" w:cstheme="majorBidi"/>
                <w:b/>
                <w:sz w:val="24"/>
                <w:szCs w:val="24"/>
              </w:rPr>
            </w:pPr>
            <w:r>
              <w:rPr>
                <w:rFonts w:asciiTheme="majorBidi" w:hAnsiTheme="majorBidi" w:cstheme="majorBidi"/>
                <w:b/>
                <w:sz w:val="24"/>
                <w:szCs w:val="24"/>
              </w:rPr>
              <w:t>ORGANIZACIÓN PRINCIPAL QUE PRESENTA</w:t>
            </w:r>
          </w:p>
          <w:p w14:paraId="7C6F91A1" w14:textId="77777777" w:rsidR="00760F6A" w:rsidRDefault="00760F6A" w:rsidP="00E65DC8">
            <w:pPr>
              <w:jc w:val="center"/>
              <w:rPr>
                <w:rFonts w:asciiTheme="majorBidi" w:hAnsiTheme="majorBidi" w:cstheme="majorBidi"/>
                <w:b/>
                <w:sz w:val="24"/>
                <w:szCs w:val="24"/>
              </w:rPr>
            </w:pPr>
          </w:p>
          <w:p w14:paraId="5F32BEB4" w14:textId="77777777" w:rsidR="00760F6A" w:rsidRDefault="00760F6A" w:rsidP="00E65DC8">
            <w:pPr>
              <w:jc w:val="center"/>
              <w:rPr>
                <w:rFonts w:asciiTheme="majorBidi" w:hAnsiTheme="majorBidi" w:cstheme="majorBidi"/>
                <w:b/>
                <w:sz w:val="24"/>
                <w:szCs w:val="24"/>
              </w:rPr>
            </w:pPr>
          </w:p>
          <w:p w14:paraId="38CAEAEA" w14:textId="77777777" w:rsidR="00760F6A" w:rsidRPr="00022B83" w:rsidRDefault="00760F6A" w:rsidP="00E65DC8">
            <w:pPr>
              <w:jc w:val="center"/>
              <w:rPr>
                <w:rFonts w:asciiTheme="majorBidi" w:hAnsiTheme="majorBidi" w:cstheme="majorBidi"/>
                <w:bCs/>
                <w:sz w:val="24"/>
                <w:szCs w:val="24"/>
              </w:rPr>
            </w:pPr>
            <w:r w:rsidRPr="00C6514B">
              <w:rPr>
                <w:rFonts w:asciiTheme="majorBidi" w:hAnsiTheme="majorBidi" w:cstheme="majorBidi"/>
                <w:b/>
                <w:sz w:val="24"/>
                <w:szCs w:val="24"/>
              </w:rPr>
              <w:t xml:space="preserve">Fundación </w:t>
            </w:r>
            <w:proofErr w:type="spellStart"/>
            <w:r w:rsidRPr="00C6514B">
              <w:rPr>
                <w:rFonts w:asciiTheme="majorBidi" w:hAnsiTheme="majorBidi" w:cstheme="majorBidi"/>
                <w:b/>
                <w:sz w:val="24"/>
                <w:szCs w:val="24"/>
              </w:rPr>
              <w:t>Emet</w:t>
            </w:r>
            <w:proofErr w:type="spellEnd"/>
            <w:r w:rsidRPr="00C6514B">
              <w:rPr>
                <w:rFonts w:asciiTheme="majorBidi" w:hAnsiTheme="majorBidi" w:cstheme="majorBidi"/>
                <w:b/>
                <w:sz w:val="24"/>
                <w:szCs w:val="24"/>
              </w:rPr>
              <w:t xml:space="preserve"> Arco Iris</w:t>
            </w:r>
            <w:r>
              <w:rPr>
                <w:rFonts w:asciiTheme="majorBidi" w:hAnsiTheme="majorBidi" w:cstheme="majorBidi"/>
                <w:b/>
                <w:sz w:val="24"/>
                <w:szCs w:val="24"/>
              </w:rPr>
              <w:t xml:space="preserve"> </w:t>
            </w:r>
            <w:r w:rsidRPr="00022B83">
              <w:rPr>
                <w:rFonts w:asciiTheme="majorBidi" w:hAnsiTheme="majorBidi" w:cstheme="majorBidi"/>
                <w:bCs/>
                <w:sz w:val="24"/>
                <w:szCs w:val="24"/>
              </w:rPr>
              <w:t>creada en 1983</w:t>
            </w:r>
          </w:p>
          <w:p w14:paraId="5BA2DF95" w14:textId="77777777" w:rsidR="00760F6A" w:rsidRPr="00022B83" w:rsidRDefault="007E62D8" w:rsidP="00E65DC8">
            <w:pPr>
              <w:jc w:val="center"/>
              <w:rPr>
                <w:rFonts w:asciiTheme="majorBidi" w:hAnsiTheme="majorBidi" w:cstheme="majorBidi"/>
                <w:bCs/>
                <w:sz w:val="24"/>
                <w:szCs w:val="24"/>
              </w:rPr>
            </w:pPr>
            <w:hyperlink r:id="rId21" w:history="1">
              <w:r w:rsidR="00760F6A" w:rsidRPr="00022B83">
                <w:rPr>
                  <w:rStyle w:val="Hyperlink"/>
                  <w:rFonts w:asciiTheme="majorBidi" w:hAnsiTheme="majorBidi" w:cstheme="majorBidi"/>
                  <w:bCs/>
                  <w:sz w:val="24"/>
                  <w:szCs w:val="24"/>
                </w:rPr>
                <w:t>https://fundacionemet.org</w:t>
              </w:r>
            </w:hyperlink>
          </w:p>
          <w:p w14:paraId="12684966" w14:textId="77777777" w:rsidR="00760F6A" w:rsidRDefault="00760F6A" w:rsidP="00E65DC8">
            <w:pPr>
              <w:jc w:val="center"/>
              <w:rPr>
                <w:rFonts w:asciiTheme="majorBidi" w:hAnsiTheme="majorBidi" w:cstheme="majorBidi"/>
                <w:b/>
                <w:sz w:val="24"/>
                <w:szCs w:val="24"/>
              </w:rPr>
            </w:pPr>
          </w:p>
          <w:p w14:paraId="45D4819B" w14:textId="77777777" w:rsidR="00760F6A" w:rsidRDefault="00760F6A" w:rsidP="00E65DC8">
            <w:pPr>
              <w:jc w:val="center"/>
              <w:rPr>
                <w:rFonts w:asciiTheme="majorBidi" w:hAnsiTheme="majorBidi" w:cstheme="majorBidi"/>
                <w:b/>
                <w:sz w:val="24"/>
                <w:szCs w:val="24"/>
              </w:rPr>
            </w:pPr>
          </w:p>
          <w:p w14:paraId="047CEFF4" w14:textId="77777777" w:rsidR="00760F6A" w:rsidRDefault="00760F6A" w:rsidP="00E65DC8">
            <w:pPr>
              <w:jc w:val="center"/>
              <w:rPr>
                <w:rFonts w:asciiTheme="majorBidi" w:hAnsiTheme="majorBidi" w:cstheme="majorBidi"/>
                <w:b/>
                <w:sz w:val="24"/>
                <w:szCs w:val="24"/>
              </w:rPr>
            </w:pPr>
            <w:r w:rsidRPr="00C6514B">
              <w:rPr>
                <w:rFonts w:asciiTheme="majorBidi" w:hAnsiTheme="majorBidi" w:cstheme="majorBidi"/>
                <w:b/>
                <w:sz w:val="24"/>
                <w:szCs w:val="24"/>
              </w:rPr>
              <w:t xml:space="preserve">Programa </w:t>
            </w:r>
            <w:proofErr w:type="spellStart"/>
            <w:r w:rsidRPr="00C6514B">
              <w:rPr>
                <w:rFonts w:asciiTheme="majorBidi" w:hAnsiTheme="majorBidi" w:cstheme="majorBidi"/>
                <w:b/>
                <w:sz w:val="24"/>
                <w:szCs w:val="24"/>
              </w:rPr>
              <w:t>Ödos</w:t>
            </w:r>
            <w:proofErr w:type="spellEnd"/>
          </w:p>
          <w:p w14:paraId="480E128C" w14:textId="77777777" w:rsidR="00760F6A" w:rsidRPr="00B61FA1" w:rsidRDefault="00760F6A" w:rsidP="00E65DC8">
            <w:pPr>
              <w:jc w:val="center"/>
              <w:rPr>
                <w:rFonts w:asciiTheme="majorBidi" w:hAnsiTheme="majorBidi" w:cstheme="majorBidi"/>
                <w:bCs/>
                <w:sz w:val="24"/>
                <w:szCs w:val="24"/>
              </w:rPr>
            </w:pPr>
            <w:r w:rsidRPr="00B61FA1">
              <w:rPr>
                <w:rFonts w:asciiTheme="majorBidi" w:hAnsiTheme="majorBidi" w:cstheme="majorBidi"/>
                <w:bCs/>
                <w:sz w:val="24"/>
                <w:szCs w:val="24"/>
              </w:rPr>
              <w:t>creado en 2018</w:t>
            </w:r>
          </w:p>
          <w:p w14:paraId="5EEA5375" w14:textId="77777777" w:rsidR="00760F6A" w:rsidRPr="009D3BA1" w:rsidRDefault="007E62D8" w:rsidP="00E65DC8">
            <w:pPr>
              <w:jc w:val="center"/>
              <w:rPr>
                <w:rFonts w:asciiTheme="majorBidi" w:hAnsiTheme="majorBidi" w:cstheme="majorBidi"/>
                <w:bCs/>
                <w:sz w:val="24"/>
                <w:szCs w:val="24"/>
              </w:rPr>
            </w:pPr>
            <w:hyperlink r:id="rId22" w:history="1">
              <w:r w:rsidR="00760F6A" w:rsidRPr="00B61FA1">
                <w:rPr>
                  <w:rStyle w:val="Hyperlink"/>
                  <w:rFonts w:asciiTheme="majorBidi" w:hAnsiTheme="majorBidi" w:cstheme="majorBidi"/>
                  <w:bCs/>
                  <w:sz w:val="24"/>
                  <w:szCs w:val="24"/>
                </w:rPr>
                <w:t>https://programaodos.org/</w:t>
              </w:r>
            </w:hyperlink>
            <w:r w:rsidR="00760F6A" w:rsidRPr="00B61FA1">
              <w:rPr>
                <w:rFonts w:asciiTheme="majorBidi" w:hAnsiTheme="majorBidi" w:cstheme="majorBidi"/>
                <w:bCs/>
                <w:sz w:val="24"/>
                <w:szCs w:val="24"/>
              </w:rPr>
              <w:t xml:space="preserve"> </w:t>
            </w:r>
          </w:p>
        </w:tc>
        <w:tc>
          <w:tcPr>
            <w:tcW w:w="4840" w:type="dxa"/>
          </w:tcPr>
          <w:p w14:paraId="5E909E19" w14:textId="77777777" w:rsidR="00760F6A" w:rsidRPr="006B5BFD" w:rsidRDefault="00760F6A" w:rsidP="00E65DC8">
            <w:pPr>
              <w:rPr>
                <w:rFonts w:asciiTheme="majorBidi" w:hAnsiTheme="majorBidi" w:cstheme="majorBidi"/>
                <w:b/>
                <w:sz w:val="24"/>
                <w:szCs w:val="24"/>
              </w:rPr>
            </w:pPr>
            <w:r w:rsidRPr="006B5BFD">
              <w:rPr>
                <w:rFonts w:asciiTheme="majorBidi" w:hAnsiTheme="majorBidi" w:cstheme="majorBidi"/>
                <w:b/>
                <w:sz w:val="24"/>
                <w:szCs w:val="24"/>
              </w:rPr>
              <w:t>FUNDACIÓN EMET ARCO IRIS</w:t>
            </w:r>
          </w:p>
          <w:p w14:paraId="6D0E02D1" w14:textId="77777777" w:rsidR="00760F6A" w:rsidRDefault="00760F6A" w:rsidP="00E65DC8">
            <w:pPr>
              <w:rPr>
                <w:rFonts w:asciiTheme="majorBidi" w:hAnsiTheme="majorBidi" w:cstheme="majorBidi"/>
                <w:bCs/>
                <w:sz w:val="24"/>
                <w:szCs w:val="24"/>
              </w:rPr>
            </w:pPr>
            <w:r w:rsidRPr="00D26331">
              <w:rPr>
                <w:rFonts w:asciiTheme="majorBidi" w:hAnsiTheme="majorBidi" w:cstheme="majorBidi"/>
                <w:bCs/>
                <w:sz w:val="24"/>
                <w:szCs w:val="24"/>
              </w:rPr>
              <w:t xml:space="preserve">Calle Torre de San Nicolás 6, </w:t>
            </w:r>
          </w:p>
          <w:p w14:paraId="4D8EEEAE" w14:textId="77777777" w:rsidR="00760F6A" w:rsidRPr="00D26331" w:rsidRDefault="00760F6A" w:rsidP="00E65DC8">
            <w:pPr>
              <w:rPr>
                <w:rFonts w:asciiTheme="majorBidi" w:hAnsiTheme="majorBidi" w:cstheme="majorBidi"/>
                <w:bCs/>
                <w:sz w:val="24"/>
                <w:szCs w:val="24"/>
              </w:rPr>
            </w:pPr>
            <w:r w:rsidRPr="00D26331">
              <w:rPr>
                <w:rFonts w:asciiTheme="majorBidi" w:hAnsiTheme="majorBidi" w:cstheme="majorBidi"/>
                <w:bCs/>
                <w:sz w:val="24"/>
                <w:szCs w:val="24"/>
              </w:rPr>
              <w:t>C.P 14003, C</w:t>
            </w:r>
            <w:r>
              <w:rPr>
                <w:rFonts w:asciiTheme="majorBidi" w:hAnsiTheme="majorBidi" w:cstheme="majorBidi"/>
                <w:bCs/>
                <w:sz w:val="24"/>
                <w:szCs w:val="24"/>
              </w:rPr>
              <w:t>órdoba (ESPAÑA)</w:t>
            </w:r>
          </w:p>
          <w:p w14:paraId="7F6772A2" w14:textId="77777777" w:rsidR="00760F6A" w:rsidRDefault="00760F6A" w:rsidP="00E65DC8">
            <w:pPr>
              <w:jc w:val="center"/>
              <w:rPr>
                <w:rFonts w:asciiTheme="majorBidi" w:hAnsiTheme="majorBidi" w:cstheme="majorBidi"/>
                <w:b/>
                <w:sz w:val="24"/>
                <w:szCs w:val="24"/>
              </w:rPr>
            </w:pPr>
          </w:p>
          <w:p w14:paraId="3EA5A07F" w14:textId="77777777" w:rsidR="00760F6A" w:rsidRPr="00D26331" w:rsidRDefault="00760F6A" w:rsidP="00E65DC8">
            <w:pPr>
              <w:pStyle w:val="xmsonormal"/>
              <w:spacing w:before="0" w:beforeAutospacing="0" w:after="0" w:afterAutospacing="0" w:line="276" w:lineRule="atLeast"/>
              <w:jc w:val="both"/>
              <w:textAlignment w:val="baseline"/>
            </w:pPr>
            <w:r w:rsidRPr="00D26331">
              <w:t xml:space="preserve">Cristina Manzanedo, Coordinadora del Programa </w:t>
            </w:r>
            <w:proofErr w:type="spellStart"/>
            <w:r w:rsidRPr="00D26331">
              <w:t>Ödos</w:t>
            </w:r>
            <w:proofErr w:type="spellEnd"/>
            <w:r w:rsidRPr="00D26331">
              <w:t xml:space="preserve"> </w:t>
            </w:r>
          </w:p>
          <w:p w14:paraId="730AF47C" w14:textId="77777777" w:rsidR="00760F6A" w:rsidRPr="00D26331" w:rsidRDefault="007E62D8" w:rsidP="00E65DC8">
            <w:pPr>
              <w:pStyle w:val="xmsonormal"/>
              <w:spacing w:before="0" w:beforeAutospacing="0" w:after="0" w:afterAutospacing="0" w:line="276" w:lineRule="atLeast"/>
              <w:ind w:left="720"/>
              <w:jc w:val="both"/>
              <w:textAlignment w:val="baseline"/>
              <w:rPr>
                <w:color w:val="FF0000"/>
              </w:rPr>
            </w:pPr>
            <w:hyperlink r:id="rId23" w:history="1">
              <w:r w:rsidR="00760F6A" w:rsidRPr="00D26331">
                <w:rPr>
                  <w:rStyle w:val="Hyperlink"/>
                </w:rPr>
                <w:t>cristina.odos@fundacionarcoiris.org</w:t>
              </w:r>
            </w:hyperlink>
          </w:p>
          <w:p w14:paraId="06523CC6" w14:textId="77777777" w:rsidR="00760F6A" w:rsidRPr="00D26331" w:rsidRDefault="00760F6A" w:rsidP="00E65DC8">
            <w:pPr>
              <w:pStyle w:val="xmsonormal"/>
              <w:spacing w:before="0" w:beforeAutospacing="0" w:after="0" w:afterAutospacing="0" w:line="276" w:lineRule="atLeast"/>
              <w:ind w:left="720"/>
              <w:jc w:val="both"/>
              <w:textAlignment w:val="baseline"/>
            </w:pPr>
            <w:r w:rsidRPr="00D26331">
              <w:t>+34 670 73 25 75</w:t>
            </w:r>
          </w:p>
          <w:p w14:paraId="1BF237FF" w14:textId="77777777" w:rsidR="00760F6A" w:rsidRPr="00D26331" w:rsidRDefault="00760F6A" w:rsidP="00E65DC8">
            <w:pPr>
              <w:pStyle w:val="xmsonormal"/>
              <w:spacing w:before="0" w:beforeAutospacing="0" w:after="0" w:afterAutospacing="0" w:line="276" w:lineRule="atLeast"/>
              <w:jc w:val="both"/>
              <w:textAlignment w:val="baseline"/>
            </w:pPr>
            <w:r w:rsidRPr="00D26331">
              <w:t xml:space="preserve">Silvina </w:t>
            </w:r>
            <w:proofErr w:type="spellStart"/>
            <w:r w:rsidRPr="00D26331">
              <w:t>Gorsky</w:t>
            </w:r>
            <w:proofErr w:type="spellEnd"/>
            <w:r w:rsidRPr="00D26331">
              <w:t xml:space="preserve">, </w:t>
            </w:r>
            <w:proofErr w:type="gramStart"/>
            <w:r w:rsidRPr="00D26331">
              <w:t>Responsable</w:t>
            </w:r>
            <w:proofErr w:type="gramEnd"/>
            <w:r w:rsidRPr="00D26331">
              <w:t xml:space="preserve"> de estudios e incidencia del Programa </w:t>
            </w:r>
            <w:proofErr w:type="spellStart"/>
            <w:r w:rsidRPr="00D26331">
              <w:t>Ödos</w:t>
            </w:r>
            <w:proofErr w:type="spellEnd"/>
            <w:r w:rsidRPr="00D26331">
              <w:t xml:space="preserve"> </w:t>
            </w:r>
          </w:p>
          <w:p w14:paraId="365AF0BA" w14:textId="77777777" w:rsidR="00760F6A" w:rsidRPr="00D26331" w:rsidRDefault="007E62D8" w:rsidP="00E65DC8">
            <w:pPr>
              <w:ind w:left="720"/>
              <w:rPr>
                <w:rFonts w:ascii="Times New Roman" w:hAnsi="Times New Roman" w:cs="Times New Roman"/>
                <w:color w:val="222222"/>
                <w:sz w:val="21"/>
                <w:szCs w:val="21"/>
                <w:shd w:val="clear" w:color="auto" w:fill="FFFFFF"/>
              </w:rPr>
            </w:pPr>
            <w:hyperlink r:id="rId24" w:history="1">
              <w:r w:rsidR="00760F6A" w:rsidRPr="00D26331">
                <w:rPr>
                  <w:rStyle w:val="Hyperlink"/>
                  <w:rFonts w:ascii="Times New Roman" w:hAnsi="Times New Roman" w:cs="Times New Roman"/>
                  <w:sz w:val="21"/>
                  <w:szCs w:val="21"/>
                  <w:shd w:val="clear" w:color="auto" w:fill="FFFFFF"/>
                </w:rPr>
                <w:t>silvina.odos@fundacionarcoiris.org</w:t>
              </w:r>
            </w:hyperlink>
          </w:p>
          <w:p w14:paraId="59D1E729" w14:textId="77777777" w:rsidR="00760F6A" w:rsidRPr="005823E8" w:rsidRDefault="00760F6A" w:rsidP="00E65DC8">
            <w:pPr>
              <w:ind w:left="720"/>
              <w:rPr>
                <w:rFonts w:asciiTheme="majorBidi" w:hAnsiTheme="majorBidi" w:cstheme="majorBidi"/>
                <w:bCs/>
                <w:sz w:val="24"/>
                <w:szCs w:val="24"/>
              </w:rPr>
            </w:pPr>
            <w:r w:rsidRPr="00D26331">
              <w:rPr>
                <w:rFonts w:ascii="Times New Roman" w:hAnsi="Times New Roman" w:cs="Times New Roman"/>
                <w:bCs/>
                <w:sz w:val="24"/>
                <w:szCs w:val="24"/>
              </w:rPr>
              <w:t>+34 658 320 287</w:t>
            </w:r>
          </w:p>
        </w:tc>
      </w:tr>
      <w:tr w:rsidR="00760F6A" w:rsidRPr="004003AB" w14:paraId="252CE764" w14:textId="77777777" w:rsidTr="00E65DC8">
        <w:trPr>
          <w:trHeight w:val="3499"/>
        </w:trPr>
        <w:tc>
          <w:tcPr>
            <w:tcW w:w="3880" w:type="dxa"/>
          </w:tcPr>
          <w:p w14:paraId="1B0DEC99" w14:textId="77777777" w:rsidR="00760F6A" w:rsidRDefault="00760F6A" w:rsidP="00E65DC8">
            <w:pPr>
              <w:jc w:val="center"/>
              <w:rPr>
                <w:rFonts w:asciiTheme="majorBidi" w:hAnsiTheme="majorBidi" w:cstheme="majorBidi"/>
                <w:b/>
                <w:sz w:val="24"/>
                <w:szCs w:val="24"/>
              </w:rPr>
            </w:pPr>
            <w:r>
              <w:rPr>
                <w:rFonts w:asciiTheme="majorBidi" w:hAnsiTheme="majorBidi" w:cstheme="majorBidi"/>
                <w:b/>
                <w:sz w:val="24"/>
                <w:szCs w:val="24"/>
              </w:rPr>
              <w:t>En colaboración con</w:t>
            </w:r>
          </w:p>
          <w:p w14:paraId="003A6C92" w14:textId="77777777" w:rsidR="00760F6A" w:rsidRDefault="00760F6A" w:rsidP="00E65DC8">
            <w:pPr>
              <w:jc w:val="center"/>
              <w:rPr>
                <w:rFonts w:asciiTheme="majorBidi" w:hAnsiTheme="majorBidi" w:cstheme="majorBidi"/>
                <w:b/>
                <w:sz w:val="24"/>
                <w:szCs w:val="24"/>
              </w:rPr>
            </w:pPr>
          </w:p>
          <w:p w14:paraId="5C63DF59" w14:textId="77777777" w:rsidR="00760F6A" w:rsidRDefault="00760F6A" w:rsidP="00E65DC8">
            <w:pPr>
              <w:jc w:val="center"/>
              <w:rPr>
                <w:rFonts w:asciiTheme="majorBidi" w:hAnsiTheme="majorBidi" w:cstheme="majorBidi"/>
                <w:b/>
                <w:sz w:val="24"/>
                <w:szCs w:val="24"/>
              </w:rPr>
            </w:pPr>
            <w:r>
              <w:rPr>
                <w:rFonts w:asciiTheme="majorBidi" w:hAnsiTheme="majorBidi" w:cstheme="majorBidi"/>
                <w:b/>
                <w:sz w:val="24"/>
                <w:szCs w:val="24"/>
              </w:rPr>
              <w:t>Universidad de Sevilla</w:t>
            </w:r>
          </w:p>
          <w:p w14:paraId="7E7C5004" w14:textId="77777777" w:rsidR="00760F6A" w:rsidRPr="00B61FA1" w:rsidRDefault="00760F6A" w:rsidP="00E65DC8">
            <w:pPr>
              <w:jc w:val="center"/>
              <w:rPr>
                <w:rFonts w:asciiTheme="majorBidi" w:hAnsiTheme="majorBidi" w:cstheme="majorBidi"/>
                <w:bCs/>
                <w:sz w:val="24"/>
                <w:szCs w:val="24"/>
              </w:rPr>
            </w:pPr>
            <w:r w:rsidRPr="00B61FA1">
              <w:rPr>
                <w:rFonts w:asciiTheme="majorBidi" w:hAnsiTheme="majorBidi" w:cstheme="majorBidi"/>
                <w:bCs/>
                <w:sz w:val="24"/>
                <w:szCs w:val="24"/>
              </w:rPr>
              <w:t>creada en 1505</w:t>
            </w:r>
          </w:p>
          <w:p w14:paraId="0216AD42" w14:textId="77777777" w:rsidR="00760F6A" w:rsidRDefault="007E62D8" w:rsidP="00E65DC8">
            <w:pPr>
              <w:jc w:val="center"/>
              <w:rPr>
                <w:rFonts w:asciiTheme="majorBidi" w:hAnsiTheme="majorBidi" w:cstheme="majorBidi"/>
                <w:b/>
                <w:sz w:val="24"/>
                <w:szCs w:val="24"/>
              </w:rPr>
            </w:pPr>
            <w:hyperlink r:id="rId25" w:history="1">
              <w:r w:rsidR="00760F6A" w:rsidRPr="00B61FA1">
                <w:rPr>
                  <w:rStyle w:val="Hyperlink"/>
                  <w:rFonts w:asciiTheme="majorBidi" w:hAnsiTheme="majorBidi" w:cstheme="majorBidi"/>
                  <w:bCs/>
                  <w:sz w:val="24"/>
                  <w:szCs w:val="24"/>
                </w:rPr>
                <w:t>www.us.es</w:t>
              </w:r>
            </w:hyperlink>
          </w:p>
        </w:tc>
        <w:tc>
          <w:tcPr>
            <w:tcW w:w="4840" w:type="dxa"/>
          </w:tcPr>
          <w:p w14:paraId="3B015D92" w14:textId="77777777" w:rsidR="00760F6A" w:rsidRPr="006B5BFD" w:rsidRDefault="00760F6A" w:rsidP="00E65DC8">
            <w:pPr>
              <w:rPr>
                <w:rFonts w:asciiTheme="majorBidi" w:hAnsiTheme="majorBidi" w:cstheme="majorBidi"/>
                <w:b/>
                <w:sz w:val="24"/>
                <w:szCs w:val="24"/>
              </w:rPr>
            </w:pPr>
            <w:r w:rsidRPr="006B5BFD">
              <w:rPr>
                <w:rFonts w:asciiTheme="majorBidi" w:hAnsiTheme="majorBidi" w:cstheme="majorBidi"/>
                <w:b/>
                <w:sz w:val="24"/>
                <w:szCs w:val="24"/>
              </w:rPr>
              <w:t>Universidad de Sevilla</w:t>
            </w:r>
          </w:p>
          <w:p w14:paraId="3E6F8468" w14:textId="77777777" w:rsidR="00760F6A" w:rsidRPr="00AB17A4" w:rsidRDefault="00760F6A" w:rsidP="00E65DC8">
            <w:pPr>
              <w:rPr>
                <w:rFonts w:asciiTheme="majorBidi" w:hAnsiTheme="majorBidi" w:cstheme="majorBidi"/>
                <w:bCs/>
                <w:sz w:val="24"/>
                <w:szCs w:val="24"/>
              </w:rPr>
            </w:pPr>
            <w:r w:rsidRPr="00AB17A4">
              <w:rPr>
                <w:rFonts w:asciiTheme="majorBidi" w:hAnsiTheme="majorBidi" w:cstheme="majorBidi"/>
                <w:bCs/>
                <w:sz w:val="24"/>
                <w:szCs w:val="24"/>
              </w:rPr>
              <w:t>Departamento de Derecho Internacional Público y Relaciones Internacionales</w:t>
            </w:r>
          </w:p>
          <w:p w14:paraId="57375682" w14:textId="77777777" w:rsidR="00760F6A" w:rsidRPr="00AB17A4" w:rsidRDefault="00760F6A" w:rsidP="00E65DC8">
            <w:pPr>
              <w:rPr>
                <w:rFonts w:asciiTheme="majorBidi" w:hAnsiTheme="majorBidi" w:cstheme="majorBidi"/>
                <w:bCs/>
                <w:sz w:val="24"/>
                <w:szCs w:val="24"/>
              </w:rPr>
            </w:pPr>
            <w:r w:rsidRPr="00AB17A4">
              <w:rPr>
                <w:rFonts w:asciiTheme="majorBidi" w:hAnsiTheme="majorBidi" w:cstheme="majorBidi"/>
                <w:bCs/>
                <w:sz w:val="24"/>
                <w:szCs w:val="24"/>
              </w:rPr>
              <w:t>Facultad de Derecho</w:t>
            </w:r>
          </w:p>
          <w:p w14:paraId="00FE9312" w14:textId="77777777" w:rsidR="00760F6A" w:rsidRPr="00AB17A4" w:rsidRDefault="00760F6A" w:rsidP="00E65DC8">
            <w:pPr>
              <w:rPr>
                <w:rFonts w:asciiTheme="majorBidi" w:hAnsiTheme="majorBidi" w:cstheme="majorBidi"/>
                <w:bCs/>
                <w:sz w:val="24"/>
                <w:szCs w:val="24"/>
              </w:rPr>
            </w:pPr>
            <w:r w:rsidRPr="00AB17A4">
              <w:rPr>
                <w:rFonts w:asciiTheme="majorBidi" w:hAnsiTheme="majorBidi" w:cstheme="majorBidi"/>
                <w:bCs/>
                <w:sz w:val="24"/>
                <w:szCs w:val="24"/>
              </w:rPr>
              <w:t xml:space="preserve">C/ </w:t>
            </w:r>
            <w:proofErr w:type="spellStart"/>
            <w:r w:rsidRPr="00AB17A4">
              <w:rPr>
                <w:rFonts w:asciiTheme="majorBidi" w:hAnsiTheme="majorBidi" w:cstheme="majorBidi"/>
                <w:bCs/>
                <w:sz w:val="24"/>
                <w:szCs w:val="24"/>
              </w:rPr>
              <w:t>Enramadilla</w:t>
            </w:r>
            <w:proofErr w:type="spellEnd"/>
            <w:r w:rsidRPr="00AB17A4">
              <w:rPr>
                <w:rFonts w:asciiTheme="majorBidi" w:hAnsiTheme="majorBidi" w:cstheme="majorBidi"/>
                <w:bCs/>
                <w:sz w:val="24"/>
                <w:szCs w:val="24"/>
              </w:rPr>
              <w:t xml:space="preserve"> 18-20</w:t>
            </w:r>
          </w:p>
          <w:p w14:paraId="415CC4D9" w14:textId="77777777" w:rsidR="00760F6A" w:rsidRPr="00AB17A4" w:rsidRDefault="00760F6A" w:rsidP="00E65DC8">
            <w:pPr>
              <w:rPr>
                <w:rFonts w:asciiTheme="majorBidi" w:hAnsiTheme="majorBidi" w:cstheme="majorBidi"/>
                <w:bCs/>
                <w:sz w:val="24"/>
                <w:szCs w:val="24"/>
              </w:rPr>
            </w:pPr>
            <w:r w:rsidRPr="00AB17A4">
              <w:rPr>
                <w:rFonts w:asciiTheme="majorBidi" w:hAnsiTheme="majorBidi" w:cstheme="majorBidi"/>
                <w:bCs/>
                <w:sz w:val="24"/>
                <w:szCs w:val="24"/>
              </w:rPr>
              <w:t>41018 – Sevilla (ESPAÑA)</w:t>
            </w:r>
          </w:p>
          <w:p w14:paraId="1EF8923A" w14:textId="77777777" w:rsidR="00760F6A" w:rsidRDefault="00760F6A" w:rsidP="00E65DC8">
            <w:pPr>
              <w:ind w:left="720"/>
              <w:rPr>
                <w:rFonts w:asciiTheme="majorBidi" w:hAnsiTheme="majorBidi" w:cstheme="majorBidi"/>
                <w:bCs/>
                <w:sz w:val="24"/>
                <w:szCs w:val="24"/>
              </w:rPr>
            </w:pPr>
          </w:p>
          <w:p w14:paraId="410E6E65" w14:textId="77777777" w:rsidR="00760F6A" w:rsidRPr="00CA14AF" w:rsidRDefault="00760F6A" w:rsidP="00E65DC8">
            <w:pPr>
              <w:rPr>
                <w:rFonts w:asciiTheme="majorBidi" w:hAnsiTheme="majorBidi" w:cstheme="majorBidi"/>
                <w:bCs/>
                <w:sz w:val="24"/>
                <w:szCs w:val="24"/>
              </w:rPr>
            </w:pPr>
            <w:r w:rsidRPr="00CA14AF">
              <w:rPr>
                <w:rFonts w:asciiTheme="majorBidi" w:hAnsiTheme="majorBidi" w:cstheme="majorBidi"/>
                <w:bCs/>
                <w:sz w:val="24"/>
                <w:szCs w:val="24"/>
              </w:rPr>
              <w:t>Prof.ª Eulalia W. Petit de Gabriel</w:t>
            </w:r>
          </w:p>
          <w:p w14:paraId="61AE02CA" w14:textId="77777777" w:rsidR="00760F6A" w:rsidRPr="00CA14AF" w:rsidRDefault="007E62D8" w:rsidP="00E65DC8">
            <w:pPr>
              <w:ind w:left="720"/>
              <w:rPr>
                <w:rFonts w:asciiTheme="majorBidi" w:hAnsiTheme="majorBidi" w:cstheme="majorBidi"/>
                <w:bCs/>
                <w:sz w:val="24"/>
                <w:szCs w:val="24"/>
              </w:rPr>
            </w:pPr>
            <w:hyperlink r:id="rId26" w:history="1">
              <w:r w:rsidR="00760F6A" w:rsidRPr="00CA14AF">
                <w:rPr>
                  <w:rStyle w:val="Hyperlink"/>
                  <w:rFonts w:asciiTheme="majorBidi" w:hAnsiTheme="majorBidi" w:cstheme="majorBidi"/>
                  <w:bCs/>
                  <w:sz w:val="24"/>
                  <w:szCs w:val="24"/>
                </w:rPr>
                <w:t>eulalia@us.es</w:t>
              </w:r>
            </w:hyperlink>
          </w:p>
          <w:p w14:paraId="6BADE103" w14:textId="77777777" w:rsidR="00760F6A" w:rsidRPr="00CA14AF" w:rsidRDefault="00760F6A" w:rsidP="00E65DC8">
            <w:pPr>
              <w:ind w:left="720"/>
              <w:rPr>
                <w:rFonts w:asciiTheme="majorBidi" w:hAnsiTheme="majorBidi" w:cstheme="majorBidi"/>
                <w:bCs/>
                <w:sz w:val="24"/>
                <w:szCs w:val="24"/>
              </w:rPr>
            </w:pPr>
            <w:r w:rsidRPr="00CA14AF">
              <w:rPr>
                <w:rFonts w:asciiTheme="majorBidi" w:hAnsiTheme="majorBidi" w:cstheme="majorBidi"/>
                <w:bCs/>
                <w:sz w:val="24"/>
                <w:szCs w:val="24"/>
              </w:rPr>
              <w:t>+34 954 559 937 - +34 608 552 450</w:t>
            </w:r>
          </w:p>
          <w:p w14:paraId="089E23EF" w14:textId="77777777" w:rsidR="00760F6A" w:rsidRDefault="00760F6A" w:rsidP="00E65DC8">
            <w:pPr>
              <w:rPr>
                <w:rFonts w:asciiTheme="majorBidi" w:hAnsiTheme="majorBidi" w:cstheme="majorBidi"/>
                <w:bCs/>
                <w:sz w:val="24"/>
                <w:szCs w:val="24"/>
              </w:rPr>
            </w:pPr>
            <w:r w:rsidRPr="004003AB">
              <w:rPr>
                <w:rFonts w:asciiTheme="majorBidi" w:hAnsiTheme="majorBidi" w:cstheme="majorBidi"/>
                <w:bCs/>
                <w:sz w:val="24"/>
                <w:szCs w:val="24"/>
              </w:rPr>
              <w:t>Prof.ª Casilda Rueda Fernández</w:t>
            </w:r>
          </w:p>
          <w:p w14:paraId="35D53468" w14:textId="77777777" w:rsidR="00760F6A" w:rsidRDefault="007E62D8" w:rsidP="00E65DC8">
            <w:pPr>
              <w:ind w:left="720"/>
              <w:rPr>
                <w:rFonts w:asciiTheme="majorBidi" w:hAnsiTheme="majorBidi" w:cstheme="majorBidi"/>
                <w:bCs/>
                <w:sz w:val="24"/>
                <w:szCs w:val="24"/>
              </w:rPr>
            </w:pPr>
            <w:hyperlink r:id="rId27" w:history="1">
              <w:r w:rsidR="00760F6A" w:rsidRPr="00DE59B9">
                <w:rPr>
                  <w:rStyle w:val="Hyperlink"/>
                  <w:rFonts w:asciiTheme="majorBidi" w:hAnsiTheme="majorBidi" w:cstheme="majorBidi"/>
                  <w:bCs/>
                  <w:sz w:val="24"/>
                  <w:szCs w:val="24"/>
                </w:rPr>
                <w:t>rueda@us.es</w:t>
              </w:r>
            </w:hyperlink>
          </w:p>
          <w:p w14:paraId="4F48568B" w14:textId="77777777" w:rsidR="00760F6A" w:rsidRPr="00AB17A4" w:rsidRDefault="00760F6A" w:rsidP="00E65DC8">
            <w:pPr>
              <w:ind w:left="720"/>
              <w:rPr>
                <w:rFonts w:asciiTheme="majorBidi" w:hAnsiTheme="majorBidi" w:cstheme="majorBidi"/>
                <w:bCs/>
                <w:sz w:val="24"/>
                <w:szCs w:val="24"/>
              </w:rPr>
            </w:pPr>
            <w:r>
              <w:rPr>
                <w:rFonts w:asciiTheme="majorBidi" w:hAnsiTheme="majorBidi" w:cstheme="majorBidi"/>
                <w:bCs/>
                <w:sz w:val="24"/>
                <w:szCs w:val="24"/>
                <w:lang w:val="fr-FR"/>
              </w:rPr>
              <w:t xml:space="preserve">+34 954 551 257 - </w:t>
            </w:r>
            <w:r w:rsidRPr="0057685A">
              <w:rPr>
                <w:rFonts w:asciiTheme="majorBidi" w:hAnsiTheme="majorBidi" w:cstheme="majorBidi"/>
                <w:bCs/>
                <w:sz w:val="24"/>
                <w:szCs w:val="24"/>
                <w:lang w:val="fr-FR"/>
              </w:rPr>
              <w:t>+34 663 29 61 97</w:t>
            </w:r>
          </w:p>
        </w:tc>
      </w:tr>
      <w:tr w:rsidR="00760F6A" w14:paraId="04BC5C70" w14:textId="77777777" w:rsidTr="00E65DC8">
        <w:tc>
          <w:tcPr>
            <w:tcW w:w="3880" w:type="dxa"/>
          </w:tcPr>
          <w:p w14:paraId="46B5B973" w14:textId="77777777" w:rsidR="00760F6A" w:rsidRDefault="00760F6A" w:rsidP="00E65DC8">
            <w:pPr>
              <w:jc w:val="center"/>
              <w:rPr>
                <w:rFonts w:asciiTheme="majorBidi" w:hAnsiTheme="majorBidi" w:cstheme="majorBidi"/>
                <w:b/>
                <w:sz w:val="24"/>
                <w:szCs w:val="24"/>
              </w:rPr>
            </w:pPr>
            <w:r>
              <w:rPr>
                <w:rFonts w:asciiTheme="majorBidi" w:hAnsiTheme="majorBidi" w:cstheme="majorBidi"/>
                <w:b/>
                <w:sz w:val="24"/>
                <w:szCs w:val="24"/>
              </w:rPr>
              <w:t>En colaboración con</w:t>
            </w:r>
          </w:p>
          <w:p w14:paraId="44984D9D" w14:textId="77777777" w:rsidR="00760F6A" w:rsidRDefault="00760F6A" w:rsidP="00E65DC8">
            <w:pPr>
              <w:jc w:val="center"/>
              <w:rPr>
                <w:rFonts w:asciiTheme="majorBidi" w:hAnsiTheme="majorBidi" w:cstheme="majorBidi"/>
                <w:b/>
                <w:sz w:val="24"/>
                <w:szCs w:val="24"/>
              </w:rPr>
            </w:pPr>
          </w:p>
          <w:p w14:paraId="21E65BE6" w14:textId="77777777" w:rsidR="00760F6A" w:rsidRDefault="00760F6A" w:rsidP="00E65DC8">
            <w:pPr>
              <w:jc w:val="center"/>
              <w:rPr>
                <w:rFonts w:asciiTheme="majorBidi" w:hAnsiTheme="majorBidi" w:cstheme="majorBidi"/>
                <w:b/>
                <w:sz w:val="24"/>
                <w:szCs w:val="24"/>
              </w:rPr>
            </w:pPr>
            <w:r>
              <w:rPr>
                <w:rFonts w:asciiTheme="majorBidi" w:hAnsiTheme="majorBidi" w:cstheme="majorBidi"/>
                <w:b/>
                <w:sz w:val="24"/>
                <w:szCs w:val="24"/>
              </w:rPr>
              <w:t>Fundación Profesor Uría</w:t>
            </w:r>
          </w:p>
          <w:p w14:paraId="1D60548F" w14:textId="77777777" w:rsidR="00760F6A" w:rsidRPr="009D3BA1" w:rsidRDefault="00760F6A" w:rsidP="00E65DC8">
            <w:pPr>
              <w:jc w:val="center"/>
              <w:rPr>
                <w:rFonts w:asciiTheme="majorBidi" w:hAnsiTheme="majorBidi" w:cstheme="majorBidi"/>
                <w:bCs/>
                <w:sz w:val="24"/>
                <w:szCs w:val="24"/>
              </w:rPr>
            </w:pPr>
            <w:r w:rsidRPr="009D3BA1">
              <w:rPr>
                <w:rFonts w:asciiTheme="majorBidi" w:hAnsiTheme="majorBidi" w:cstheme="majorBidi"/>
                <w:bCs/>
                <w:sz w:val="24"/>
                <w:szCs w:val="24"/>
              </w:rPr>
              <w:t>constituida en 2005</w:t>
            </w:r>
          </w:p>
          <w:p w14:paraId="1398A8CD" w14:textId="77777777" w:rsidR="00760F6A" w:rsidRDefault="00760F6A" w:rsidP="00E65DC8">
            <w:pPr>
              <w:jc w:val="center"/>
              <w:rPr>
                <w:rFonts w:asciiTheme="majorBidi" w:hAnsiTheme="majorBidi" w:cstheme="majorBidi"/>
                <w:b/>
                <w:sz w:val="24"/>
                <w:szCs w:val="24"/>
              </w:rPr>
            </w:pPr>
            <w:r w:rsidRPr="00D26331">
              <w:t>https://www.fundacionprofesoruria.org/</w:t>
            </w:r>
          </w:p>
        </w:tc>
        <w:tc>
          <w:tcPr>
            <w:tcW w:w="4840" w:type="dxa"/>
          </w:tcPr>
          <w:p w14:paraId="62907273" w14:textId="77777777" w:rsidR="00760F6A" w:rsidRPr="006B5BFD" w:rsidRDefault="00760F6A" w:rsidP="00E65DC8">
            <w:pPr>
              <w:rPr>
                <w:rFonts w:ascii="Times New Roman" w:hAnsi="Times New Roman" w:cs="Times New Roman"/>
                <w:b/>
                <w:sz w:val="24"/>
                <w:szCs w:val="24"/>
              </w:rPr>
            </w:pPr>
            <w:r w:rsidRPr="006B5BFD">
              <w:rPr>
                <w:rFonts w:ascii="Times New Roman" w:hAnsi="Times New Roman" w:cs="Times New Roman"/>
                <w:b/>
                <w:sz w:val="24"/>
                <w:szCs w:val="24"/>
              </w:rPr>
              <w:t>Fundación Profesor Uría</w:t>
            </w:r>
          </w:p>
          <w:p w14:paraId="5A838589" w14:textId="77777777" w:rsidR="00760F6A" w:rsidRDefault="00760F6A" w:rsidP="00E65DC8">
            <w:pPr>
              <w:rPr>
                <w:rFonts w:ascii="Times New Roman" w:hAnsi="Times New Roman" w:cs="Times New Roman"/>
                <w:bCs/>
                <w:sz w:val="24"/>
                <w:szCs w:val="24"/>
              </w:rPr>
            </w:pPr>
            <w:r w:rsidRPr="00D26331">
              <w:rPr>
                <w:rFonts w:ascii="Times New Roman" w:hAnsi="Times New Roman" w:cs="Times New Roman"/>
                <w:bCs/>
                <w:sz w:val="24"/>
                <w:szCs w:val="24"/>
              </w:rPr>
              <w:t xml:space="preserve">C/ Príncipe de Vergara, 187. </w:t>
            </w:r>
          </w:p>
          <w:p w14:paraId="02A6B7DC" w14:textId="77777777" w:rsidR="00760F6A" w:rsidRDefault="00760F6A" w:rsidP="00E65DC8">
            <w:pPr>
              <w:rPr>
                <w:rFonts w:ascii="Times New Roman" w:hAnsi="Times New Roman" w:cs="Times New Roman"/>
                <w:bCs/>
                <w:sz w:val="24"/>
                <w:szCs w:val="24"/>
              </w:rPr>
            </w:pPr>
            <w:r w:rsidRPr="00D26331">
              <w:rPr>
                <w:rFonts w:ascii="Times New Roman" w:hAnsi="Times New Roman" w:cs="Times New Roman"/>
                <w:bCs/>
                <w:sz w:val="24"/>
                <w:szCs w:val="24"/>
              </w:rPr>
              <w:t>Plaza de Rodrigo Uría</w:t>
            </w:r>
          </w:p>
          <w:p w14:paraId="50E8134A" w14:textId="77777777" w:rsidR="00760F6A" w:rsidRPr="00D26331" w:rsidRDefault="00760F6A" w:rsidP="00E65DC8">
            <w:pPr>
              <w:rPr>
                <w:rFonts w:ascii="Times New Roman" w:hAnsi="Times New Roman" w:cs="Times New Roman"/>
                <w:bCs/>
                <w:sz w:val="24"/>
                <w:szCs w:val="24"/>
              </w:rPr>
            </w:pPr>
            <w:r w:rsidRPr="00D26331">
              <w:rPr>
                <w:rFonts w:ascii="Times New Roman" w:hAnsi="Times New Roman" w:cs="Times New Roman"/>
                <w:bCs/>
                <w:sz w:val="24"/>
                <w:szCs w:val="24"/>
              </w:rPr>
              <w:t>28002 Madrid (España)</w:t>
            </w:r>
          </w:p>
          <w:p w14:paraId="7238E9B4" w14:textId="77777777" w:rsidR="00760F6A" w:rsidRPr="00D26331" w:rsidRDefault="00760F6A" w:rsidP="00E65DC8">
            <w:pPr>
              <w:rPr>
                <w:rFonts w:ascii="Times New Roman" w:hAnsi="Times New Roman" w:cs="Times New Roman"/>
                <w:b/>
                <w:sz w:val="24"/>
                <w:szCs w:val="24"/>
              </w:rPr>
            </w:pPr>
          </w:p>
          <w:p w14:paraId="0C6A9DD9" w14:textId="447CCF53" w:rsidR="00760F6A" w:rsidRPr="00D26331" w:rsidRDefault="00760F6A" w:rsidP="00E65DC8">
            <w:pPr>
              <w:pStyle w:val="xmsonormal"/>
              <w:spacing w:before="0" w:beforeAutospacing="0" w:after="0" w:afterAutospacing="0" w:line="276" w:lineRule="atLeast"/>
              <w:jc w:val="both"/>
              <w:textAlignment w:val="baseline"/>
            </w:pPr>
            <w:r w:rsidRPr="00D26331">
              <w:t xml:space="preserve">José Alberto Navarro </w:t>
            </w:r>
            <w:proofErr w:type="spellStart"/>
            <w:r w:rsidRPr="00D26331">
              <w:t>M</w:t>
            </w:r>
            <w:r w:rsidR="00E9227E">
              <w:t>a</w:t>
            </w:r>
            <w:r w:rsidRPr="00D26331">
              <w:t>nich</w:t>
            </w:r>
            <w:proofErr w:type="spellEnd"/>
          </w:p>
          <w:p w14:paraId="71364042" w14:textId="77777777" w:rsidR="00760F6A" w:rsidRPr="00D26331" w:rsidRDefault="007E62D8" w:rsidP="00E65DC8">
            <w:pPr>
              <w:pStyle w:val="xmsonormal"/>
              <w:spacing w:before="0" w:beforeAutospacing="0" w:after="0" w:afterAutospacing="0" w:line="276" w:lineRule="atLeast"/>
              <w:ind w:left="720"/>
              <w:jc w:val="both"/>
              <w:textAlignment w:val="baseline"/>
              <w:rPr>
                <w:color w:val="FF0000"/>
              </w:rPr>
            </w:pPr>
            <w:hyperlink r:id="rId28" w:history="1">
              <w:r w:rsidR="00760F6A" w:rsidRPr="00D26331">
                <w:rPr>
                  <w:rStyle w:val="Hyperlink"/>
                </w:rPr>
                <w:t>josealberto.navarro@uria.com</w:t>
              </w:r>
            </w:hyperlink>
          </w:p>
          <w:p w14:paraId="494C072E" w14:textId="77777777" w:rsidR="00760F6A" w:rsidRDefault="00760F6A" w:rsidP="00E65DC8">
            <w:pPr>
              <w:pStyle w:val="xmsonormal"/>
              <w:spacing w:before="0" w:beforeAutospacing="0" w:after="0" w:afterAutospacing="0" w:line="276" w:lineRule="atLeast"/>
              <w:ind w:left="720"/>
              <w:jc w:val="both"/>
              <w:textAlignment w:val="baseline"/>
              <w:rPr>
                <w:rFonts w:asciiTheme="majorBidi" w:hAnsiTheme="majorBidi" w:cstheme="majorBidi"/>
                <w:b/>
              </w:rPr>
            </w:pPr>
            <w:r w:rsidRPr="00D26331">
              <w:t xml:space="preserve">+34 </w:t>
            </w:r>
            <w:hyperlink r:id="rId29" w:history="1">
              <w:r w:rsidRPr="00D26331">
                <w:rPr>
                  <w:rStyle w:val="Hyperlink"/>
                  <w:color w:val="auto"/>
                  <w:sz w:val="21"/>
                  <w:szCs w:val="21"/>
                  <w:shd w:val="clear" w:color="auto" w:fill="FFFFFF"/>
                </w:rPr>
                <w:t>915 87 08 30</w:t>
              </w:r>
            </w:hyperlink>
          </w:p>
        </w:tc>
      </w:tr>
    </w:tbl>
    <w:p w14:paraId="27DC39EA" w14:textId="77777777" w:rsidR="00760F6A" w:rsidRDefault="00760F6A" w:rsidP="00D8380E">
      <w:pPr>
        <w:pBdr>
          <w:top w:val="nil"/>
          <w:left w:val="nil"/>
          <w:bottom w:val="nil"/>
          <w:right w:val="nil"/>
          <w:between w:val="nil"/>
        </w:pBdr>
        <w:spacing w:after="200" w:line="276" w:lineRule="auto"/>
        <w:jc w:val="center"/>
        <w:rPr>
          <w:rFonts w:asciiTheme="majorBidi" w:eastAsia="Times New Roman" w:hAnsiTheme="majorBidi" w:cstheme="majorBidi"/>
          <w:color w:val="FF0000"/>
          <w:sz w:val="24"/>
          <w:szCs w:val="24"/>
        </w:rPr>
      </w:pPr>
    </w:p>
    <w:p w14:paraId="3910B94B" w14:textId="77777777" w:rsidR="003A5411" w:rsidRDefault="003A5411" w:rsidP="003A5411">
      <w:pPr>
        <w:jc w:val="center"/>
        <w:rPr>
          <w:rFonts w:asciiTheme="majorBidi" w:hAnsiTheme="majorBidi" w:cstheme="majorBidi"/>
          <w:b/>
          <w:sz w:val="24"/>
          <w:szCs w:val="24"/>
        </w:rPr>
      </w:pPr>
      <w:r>
        <w:rPr>
          <w:rFonts w:asciiTheme="majorBidi" w:hAnsiTheme="majorBidi" w:cstheme="majorBidi"/>
          <w:b/>
          <w:sz w:val="24"/>
          <w:szCs w:val="24"/>
        </w:rPr>
        <w:br w:type="page"/>
      </w:r>
    </w:p>
    <w:p w14:paraId="7BB52BC5" w14:textId="2D80963F" w:rsidR="003A5411" w:rsidRPr="008E5F48" w:rsidRDefault="003A5411" w:rsidP="003A5411">
      <w:pPr>
        <w:jc w:val="center"/>
        <w:rPr>
          <w:rFonts w:asciiTheme="majorBidi" w:hAnsiTheme="majorBidi" w:cstheme="majorBidi"/>
          <w:sz w:val="24"/>
          <w:szCs w:val="24"/>
        </w:rPr>
      </w:pPr>
      <w:r>
        <w:rPr>
          <w:rFonts w:asciiTheme="majorBidi" w:hAnsiTheme="majorBidi" w:cstheme="majorBidi"/>
          <w:b/>
          <w:sz w:val="24"/>
          <w:szCs w:val="24"/>
        </w:rPr>
        <w:lastRenderedPageBreak/>
        <w:t>BREVE DESCRIPCIÓN</w:t>
      </w:r>
      <w:r w:rsidRPr="008E5F48">
        <w:rPr>
          <w:rFonts w:asciiTheme="majorBidi" w:hAnsiTheme="majorBidi" w:cstheme="majorBidi"/>
          <w:b/>
          <w:sz w:val="24"/>
          <w:szCs w:val="24"/>
        </w:rPr>
        <w:t xml:space="preserve"> DE LAS ORGANIZACIONES </w:t>
      </w:r>
      <w:r>
        <w:rPr>
          <w:rFonts w:asciiTheme="majorBidi" w:hAnsiTheme="majorBidi" w:cstheme="majorBidi"/>
          <w:b/>
          <w:sz w:val="24"/>
          <w:szCs w:val="24"/>
        </w:rPr>
        <w:t>QUE SUSCRIBEN</w:t>
      </w:r>
    </w:p>
    <w:p w14:paraId="705D1794" w14:textId="77777777" w:rsidR="003A5411" w:rsidRPr="008E5F48" w:rsidRDefault="003A5411" w:rsidP="003A5411">
      <w:pPr>
        <w:pStyle w:val="xmsonormal"/>
        <w:shd w:val="clear" w:color="auto" w:fill="FFFFFF"/>
        <w:spacing w:before="0" w:beforeAutospacing="0" w:after="0" w:afterAutospacing="0" w:line="276" w:lineRule="atLeast"/>
        <w:jc w:val="both"/>
        <w:rPr>
          <w:rFonts w:asciiTheme="majorBidi" w:hAnsiTheme="majorBidi" w:cstheme="majorBidi"/>
          <w:color w:val="242424"/>
        </w:rPr>
      </w:pPr>
      <w:r w:rsidRPr="008E5F48">
        <w:rPr>
          <w:rFonts w:asciiTheme="majorBidi" w:hAnsiTheme="majorBidi" w:cstheme="majorBidi"/>
        </w:rPr>
        <w:t xml:space="preserve">Este documento ha sido elaborado en el contexto del Convenio marco de colaboración (2021) entre la </w:t>
      </w:r>
      <w:r w:rsidRPr="008E5F48">
        <w:rPr>
          <w:rFonts w:asciiTheme="majorBidi" w:hAnsiTheme="majorBidi" w:cstheme="majorBidi"/>
          <w:b/>
        </w:rPr>
        <w:t>Universidad de Sevilla</w:t>
      </w:r>
      <w:r w:rsidRPr="008E5F48">
        <w:rPr>
          <w:rFonts w:asciiTheme="majorBidi" w:hAnsiTheme="majorBidi" w:cstheme="majorBidi"/>
        </w:rPr>
        <w:t xml:space="preserve"> y la </w:t>
      </w:r>
      <w:r w:rsidRPr="008E5F48">
        <w:rPr>
          <w:rFonts w:asciiTheme="majorBidi" w:hAnsiTheme="majorBidi" w:cstheme="majorBidi"/>
          <w:b/>
        </w:rPr>
        <w:t xml:space="preserve">Fundación </w:t>
      </w:r>
      <w:proofErr w:type="spellStart"/>
      <w:r w:rsidRPr="008E5F48">
        <w:rPr>
          <w:rFonts w:asciiTheme="majorBidi" w:hAnsiTheme="majorBidi" w:cstheme="majorBidi"/>
          <w:b/>
        </w:rPr>
        <w:t>Emet</w:t>
      </w:r>
      <w:proofErr w:type="spellEnd"/>
      <w:r w:rsidRPr="008E5F48">
        <w:rPr>
          <w:rFonts w:asciiTheme="majorBidi" w:hAnsiTheme="majorBidi" w:cstheme="majorBidi"/>
          <w:b/>
        </w:rPr>
        <w:t xml:space="preserve"> Arco Iris</w:t>
      </w:r>
      <w:r>
        <w:rPr>
          <w:rFonts w:asciiTheme="majorBidi" w:hAnsiTheme="majorBidi" w:cstheme="majorBidi"/>
          <w:b/>
        </w:rPr>
        <w:t>,</w:t>
      </w:r>
      <w:r w:rsidRPr="008E5F48">
        <w:rPr>
          <w:rFonts w:asciiTheme="majorBidi" w:hAnsiTheme="majorBidi" w:cstheme="majorBidi"/>
        </w:rPr>
        <w:t xml:space="preserve"> y del Convenio específico (2022) entre ambas instituciones en relación con el </w:t>
      </w:r>
      <w:r w:rsidRPr="008E5F48">
        <w:rPr>
          <w:rFonts w:asciiTheme="majorBidi" w:hAnsiTheme="majorBidi" w:cstheme="majorBidi"/>
          <w:b/>
        </w:rPr>
        <w:t xml:space="preserve">Programa </w:t>
      </w:r>
      <w:proofErr w:type="spellStart"/>
      <w:r w:rsidRPr="008E5F48">
        <w:rPr>
          <w:rFonts w:asciiTheme="majorBidi" w:hAnsiTheme="majorBidi" w:cstheme="majorBidi"/>
          <w:b/>
        </w:rPr>
        <w:t>Ödos</w:t>
      </w:r>
      <w:proofErr w:type="spellEnd"/>
      <w:r w:rsidRPr="008E5F48">
        <w:rPr>
          <w:rFonts w:asciiTheme="majorBidi" w:hAnsiTheme="majorBidi" w:cstheme="majorBidi"/>
        </w:rPr>
        <w:t xml:space="preserve">. Este </w:t>
      </w:r>
      <w:r w:rsidRPr="00EE0568">
        <w:rPr>
          <w:rFonts w:asciiTheme="majorBidi" w:hAnsiTheme="majorBidi" w:cstheme="majorBidi"/>
          <w:iCs/>
        </w:rPr>
        <w:t>documento</w:t>
      </w:r>
      <w:r w:rsidRPr="008E5F48">
        <w:rPr>
          <w:rFonts w:asciiTheme="majorBidi" w:hAnsiTheme="majorBidi" w:cstheme="majorBidi"/>
        </w:rPr>
        <w:t xml:space="preserve"> </w:t>
      </w:r>
      <w:r>
        <w:rPr>
          <w:rFonts w:asciiTheme="majorBidi" w:hAnsiTheme="majorBidi" w:cstheme="majorBidi"/>
        </w:rPr>
        <w:t xml:space="preserve">ha </w:t>
      </w:r>
      <w:r w:rsidRPr="008E5F48">
        <w:rPr>
          <w:rFonts w:asciiTheme="majorBidi" w:hAnsiTheme="majorBidi" w:cstheme="majorBidi"/>
        </w:rPr>
        <w:t xml:space="preserve">sido igualmente participado por la </w:t>
      </w:r>
      <w:r w:rsidRPr="008E5F48">
        <w:rPr>
          <w:rFonts w:asciiTheme="majorBidi" w:hAnsiTheme="majorBidi" w:cstheme="majorBidi"/>
          <w:b/>
        </w:rPr>
        <w:t>Fundación Profesor Uría</w:t>
      </w:r>
      <w:r w:rsidRPr="008E5F48">
        <w:rPr>
          <w:rFonts w:asciiTheme="majorBidi" w:hAnsiTheme="majorBidi" w:cstheme="majorBidi"/>
        </w:rPr>
        <w:t xml:space="preserve">, que realiza el asesoramiento legal en el Programa </w:t>
      </w:r>
      <w:proofErr w:type="spellStart"/>
      <w:r w:rsidRPr="008E5F48">
        <w:rPr>
          <w:rFonts w:asciiTheme="majorBidi" w:hAnsiTheme="majorBidi" w:cstheme="majorBidi"/>
        </w:rPr>
        <w:t>Ödos</w:t>
      </w:r>
      <w:proofErr w:type="spellEnd"/>
      <w:r>
        <w:rPr>
          <w:rFonts w:asciiTheme="majorBidi" w:hAnsiTheme="majorBidi" w:cstheme="majorBidi"/>
        </w:rPr>
        <w:t>, incluidos algunos de los casos que se citan en el documento. En concreto, en el análisis y redacción de la presente contribución han participado quienes se detallan a continuación.</w:t>
      </w:r>
    </w:p>
    <w:p w14:paraId="3E5E8213" w14:textId="77777777" w:rsidR="003A5411" w:rsidRPr="008E5F48" w:rsidRDefault="003A5411" w:rsidP="003A5411">
      <w:pPr>
        <w:spacing w:after="0"/>
        <w:jc w:val="center"/>
        <w:rPr>
          <w:rFonts w:asciiTheme="majorBidi" w:hAnsiTheme="majorBidi" w:cstheme="majorBidi"/>
          <w:sz w:val="24"/>
          <w:szCs w:val="24"/>
        </w:rPr>
      </w:pPr>
    </w:p>
    <w:p w14:paraId="4AB0EFBD" w14:textId="77777777" w:rsidR="003A5411" w:rsidRPr="008E5F48" w:rsidRDefault="003A5411" w:rsidP="003A5411">
      <w:pPr>
        <w:pBdr>
          <w:top w:val="nil"/>
          <w:left w:val="nil"/>
          <w:bottom w:val="nil"/>
          <w:right w:val="nil"/>
          <w:between w:val="nil"/>
        </w:pBdr>
        <w:spacing w:after="0"/>
        <w:jc w:val="both"/>
        <w:rPr>
          <w:rFonts w:asciiTheme="majorBidi" w:hAnsiTheme="majorBidi" w:cstheme="majorBidi"/>
          <w:color w:val="000000"/>
          <w:sz w:val="24"/>
          <w:szCs w:val="24"/>
        </w:rPr>
      </w:pPr>
      <w:r w:rsidRPr="008E5F48">
        <w:rPr>
          <w:rFonts w:asciiTheme="majorBidi" w:hAnsiTheme="majorBidi" w:cstheme="majorBidi"/>
          <w:color w:val="000000"/>
          <w:sz w:val="24"/>
          <w:szCs w:val="24"/>
        </w:rPr>
        <w:t xml:space="preserve">Por la </w:t>
      </w:r>
      <w:r w:rsidRPr="008E5F48">
        <w:rPr>
          <w:rFonts w:asciiTheme="majorBidi" w:hAnsiTheme="majorBidi" w:cstheme="majorBidi"/>
          <w:b/>
          <w:bCs/>
          <w:color w:val="000000"/>
          <w:sz w:val="24"/>
          <w:szCs w:val="24"/>
        </w:rPr>
        <w:t>Universidad de Sevilla</w:t>
      </w:r>
      <w:r w:rsidRPr="008E5F48">
        <w:rPr>
          <w:rFonts w:asciiTheme="majorBidi" w:hAnsiTheme="majorBidi" w:cstheme="majorBidi"/>
          <w:color w:val="000000"/>
          <w:sz w:val="24"/>
          <w:szCs w:val="24"/>
        </w:rPr>
        <w:t>, las profesoras titulares de Derecho Internacional Público y Relaciones Internacionales Eulalia W. Petit de Gabriel y Casilda Rueda Fernández.</w:t>
      </w:r>
    </w:p>
    <w:p w14:paraId="00EA0187" w14:textId="77777777" w:rsidR="003A5411" w:rsidRPr="008E5F48" w:rsidRDefault="003A5411" w:rsidP="003A5411">
      <w:pPr>
        <w:pBdr>
          <w:top w:val="nil"/>
          <w:left w:val="nil"/>
          <w:bottom w:val="nil"/>
          <w:right w:val="nil"/>
          <w:between w:val="nil"/>
        </w:pBdr>
        <w:spacing w:after="0"/>
        <w:jc w:val="both"/>
        <w:rPr>
          <w:rFonts w:asciiTheme="majorBidi" w:hAnsiTheme="majorBidi" w:cstheme="majorBidi"/>
          <w:color w:val="FF0000"/>
          <w:sz w:val="24"/>
          <w:szCs w:val="24"/>
        </w:rPr>
      </w:pPr>
    </w:p>
    <w:p w14:paraId="2C493FAE" w14:textId="77777777" w:rsidR="003A5411" w:rsidRPr="008E5F48" w:rsidRDefault="003A5411" w:rsidP="003A5411">
      <w:pPr>
        <w:pBdr>
          <w:top w:val="nil"/>
          <w:left w:val="nil"/>
          <w:bottom w:val="nil"/>
          <w:right w:val="nil"/>
          <w:between w:val="nil"/>
        </w:pBdr>
        <w:spacing w:after="0"/>
        <w:ind w:left="851" w:hanging="851"/>
        <w:jc w:val="both"/>
        <w:rPr>
          <w:rFonts w:asciiTheme="majorBidi" w:hAnsiTheme="majorBidi" w:cstheme="majorBidi"/>
          <w:color w:val="000000"/>
          <w:sz w:val="24"/>
          <w:szCs w:val="24"/>
        </w:rPr>
      </w:pPr>
      <w:r w:rsidRPr="008E5F48">
        <w:rPr>
          <w:rFonts w:asciiTheme="majorBidi" w:hAnsiTheme="majorBidi" w:cstheme="majorBidi"/>
          <w:color w:val="000000"/>
          <w:sz w:val="24"/>
          <w:szCs w:val="24"/>
        </w:rPr>
        <w:t xml:space="preserve">La </w:t>
      </w:r>
      <w:r w:rsidRPr="008E5F48">
        <w:rPr>
          <w:rFonts w:asciiTheme="majorBidi" w:hAnsiTheme="majorBidi" w:cstheme="majorBidi"/>
          <w:b/>
          <w:bCs/>
          <w:color w:val="000000"/>
          <w:sz w:val="24"/>
          <w:szCs w:val="24"/>
        </w:rPr>
        <w:t>Universidad de Sevilla</w:t>
      </w:r>
      <w:r w:rsidRPr="008E5F48">
        <w:rPr>
          <w:rFonts w:asciiTheme="majorBidi" w:hAnsiTheme="majorBidi" w:cstheme="majorBidi"/>
          <w:color w:val="000000"/>
          <w:sz w:val="24"/>
          <w:szCs w:val="24"/>
        </w:rPr>
        <w:t xml:space="preserve"> (</w:t>
      </w:r>
      <w:hyperlink r:id="rId30" w:history="1">
        <w:r w:rsidRPr="008E5F48">
          <w:rPr>
            <w:rStyle w:val="Hyperlink"/>
            <w:rFonts w:asciiTheme="majorBidi" w:hAnsiTheme="majorBidi" w:cstheme="majorBidi"/>
            <w:sz w:val="24"/>
            <w:szCs w:val="24"/>
          </w:rPr>
          <w:t>www.us.es</w:t>
        </w:r>
      </w:hyperlink>
      <w:r w:rsidRPr="008E5F48">
        <w:rPr>
          <w:rFonts w:asciiTheme="majorBidi" w:hAnsiTheme="majorBidi" w:cstheme="majorBidi"/>
          <w:color w:val="000000"/>
          <w:sz w:val="24"/>
          <w:szCs w:val="24"/>
        </w:rPr>
        <w:t>) fue fundada en 1505. Su Facultad de Derecho fue creada en 1518. En ella ha creado escuela de internacionalistas el Prof. Juan Antonio Carrillo Salcedo (DEP), quien fuera miembro de la antigua Comisión Europea de Derechos Humanos y magistrado del Tribunal Europeo de Derechos Humanos. Ambas profesoras se</w:t>
      </w:r>
      <w:r w:rsidRPr="008E5F48">
        <w:rPr>
          <w:rFonts w:asciiTheme="majorBidi" w:hAnsiTheme="majorBidi" w:cstheme="majorBidi"/>
          <w:sz w:val="24"/>
          <w:szCs w:val="24"/>
        </w:rPr>
        <w:t xml:space="preserve"> doctoraron</w:t>
      </w:r>
      <w:r w:rsidRPr="008E5F48">
        <w:rPr>
          <w:rFonts w:asciiTheme="majorBidi" w:hAnsiTheme="majorBidi" w:cstheme="majorBidi"/>
          <w:color w:val="000000"/>
          <w:sz w:val="24"/>
          <w:szCs w:val="24"/>
        </w:rPr>
        <w:t xml:space="preserve"> bajo su dirección.</w:t>
      </w:r>
    </w:p>
    <w:p w14:paraId="111CD36D" w14:textId="77777777" w:rsidR="003A5411" w:rsidRPr="008E5F48" w:rsidRDefault="003A5411" w:rsidP="003A5411">
      <w:pPr>
        <w:pBdr>
          <w:top w:val="nil"/>
          <w:left w:val="nil"/>
          <w:bottom w:val="nil"/>
          <w:right w:val="nil"/>
          <w:between w:val="nil"/>
        </w:pBdr>
        <w:spacing w:after="0"/>
        <w:ind w:left="851" w:hanging="851"/>
        <w:jc w:val="both"/>
        <w:rPr>
          <w:rFonts w:asciiTheme="majorBidi" w:hAnsiTheme="majorBidi" w:cstheme="majorBidi"/>
          <w:color w:val="000000"/>
          <w:sz w:val="24"/>
          <w:szCs w:val="24"/>
        </w:rPr>
      </w:pPr>
      <w:r w:rsidRPr="008E5F48">
        <w:rPr>
          <w:rFonts w:asciiTheme="majorBidi" w:hAnsiTheme="majorBidi" w:cstheme="majorBidi"/>
          <w:color w:val="000000"/>
          <w:sz w:val="24"/>
          <w:szCs w:val="24"/>
        </w:rPr>
        <w:t xml:space="preserve">La </w:t>
      </w:r>
      <w:r w:rsidRPr="008E5F48">
        <w:rPr>
          <w:rFonts w:asciiTheme="majorBidi" w:hAnsiTheme="majorBidi" w:cstheme="majorBidi"/>
          <w:b/>
          <w:bCs/>
          <w:color w:val="000000"/>
          <w:sz w:val="24"/>
          <w:szCs w:val="24"/>
        </w:rPr>
        <w:t>Profesora Eulalia W. Petit de Gabriel</w:t>
      </w:r>
      <w:r w:rsidRPr="008E5F48">
        <w:rPr>
          <w:rFonts w:asciiTheme="majorBidi" w:hAnsiTheme="majorBidi" w:cstheme="majorBidi"/>
          <w:color w:val="000000"/>
          <w:sz w:val="24"/>
          <w:szCs w:val="24"/>
        </w:rPr>
        <w:t xml:space="preserve"> obtuvo el Diploma cum laude de la Academia de Derecho Internacional de La Haya en 1998, se doctoró en 1999, y ocupa su plaza de Profesora Titular de Derecho Internacional desde 2007. Es autora de una abundante bibliografía sobre protección de derechos humanos en el sistema europeo e interamericano. Ha participado en la Opinión Consultiva sobre Emergencia climática solicitada por Chile y Colombia a la Corte Interamericana de Derechos Humanos con un </w:t>
      </w:r>
      <w:proofErr w:type="spellStart"/>
      <w:r w:rsidRPr="008E5F48">
        <w:rPr>
          <w:rFonts w:asciiTheme="majorBidi" w:hAnsiTheme="majorBidi" w:cstheme="majorBidi"/>
          <w:i/>
          <w:iCs/>
          <w:color w:val="000000"/>
          <w:sz w:val="24"/>
          <w:szCs w:val="24"/>
        </w:rPr>
        <w:t>Amicus</w:t>
      </w:r>
      <w:proofErr w:type="spellEnd"/>
      <w:r w:rsidRPr="008E5F48">
        <w:rPr>
          <w:rFonts w:asciiTheme="majorBidi" w:hAnsiTheme="majorBidi" w:cstheme="majorBidi"/>
          <w:i/>
          <w:iCs/>
          <w:color w:val="000000"/>
          <w:sz w:val="24"/>
          <w:szCs w:val="24"/>
        </w:rPr>
        <w:t xml:space="preserve"> </w:t>
      </w:r>
      <w:proofErr w:type="spellStart"/>
      <w:r w:rsidRPr="008E5F48">
        <w:rPr>
          <w:rFonts w:asciiTheme="majorBidi" w:hAnsiTheme="majorBidi" w:cstheme="majorBidi"/>
          <w:i/>
          <w:iCs/>
          <w:color w:val="000000"/>
          <w:sz w:val="24"/>
          <w:szCs w:val="24"/>
        </w:rPr>
        <w:t>Curiae</w:t>
      </w:r>
      <w:proofErr w:type="spellEnd"/>
      <w:r w:rsidRPr="008E5F48">
        <w:rPr>
          <w:rFonts w:asciiTheme="majorBidi" w:hAnsiTheme="majorBidi" w:cstheme="majorBidi"/>
          <w:color w:val="000000"/>
          <w:sz w:val="24"/>
          <w:szCs w:val="24"/>
        </w:rPr>
        <w:t xml:space="preserve"> </w:t>
      </w:r>
      <w:proofErr w:type="gramStart"/>
      <w:r w:rsidRPr="008E5F48">
        <w:rPr>
          <w:rFonts w:asciiTheme="majorBidi" w:hAnsiTheme="majorBidi" w:cstheme="majorBidi"/>
          <w:color w:val="000000"/>
          <w:sz w:val="24"/>
          <w:szCs w:val="24"/>
        </w:rPr>
        <w:t>sobre  cuestiones</w:t>
      </w:r>
      <w:proofErr w:type="gramEnd"/>
      <w:r w:rsidRPr="008E5F48">
        <w:rPr>
          <w:rFonts w:asciiTheme="majorBidi" w:hAnsiTheme="majorBidi" w:cstheme="majorBidi"/>
          <w:color w:val="000000"/>
          <w:sz w:val="24"/>
          <w:szCs w:val="24"/>
        </w:rPr>
        <w:t xml:space="preserve"> sustantiva </w:t>
      </w:r>
      <w:proofErr w:type="spellStart"/>
      <w:r w:rsidRPr="008E5F48">
        <w:rPr>
          <w:rFonts w:asciiTheme="majorBidi" w:hAnsiTheme="majorBidi" w:cstheme="majorBidi"/>
          <w:color w:val="000000"/>
          <w:sz w:val="24"/>
          <w:szCs w:val="24"/>
        </w:rPr>
        <w:t>sy</w:t>
      </w:r>
      <w:proofErr w:type="spellEnd"/>
      <w:r w:rsidRPr="008E5F48">
        <w:rPr>
          <w:rFonts w:asciiTheme="majorBidi" w:hAnsiTheme="majorBidi" w:cstheme="majorBidi"/>
          <w:color w:val="000000"/>
          <w:sz w:val="24"/>
          <w:szCs w:val="24"/>
        </w:rPr>
        <w:t xml:space="preserve"> procesales para la litigación por intereses de las generaciones futuras (diciembre 2023) y en las audiencias orales en abril de 2024.</w:t>
      </w:r>
    </w:p>
    <w:p w14:paraId="19E7BA14" w14:textId="77777777" w:rsidR="003A5411" w:rsidRPr="00B33A03" w:rsidRDefault="003A5411" w:rsidP="003A5411">
      <w:pPr>
        <w:pBdr>
          <w:top w:val="nil"/>
          <w:left w:val="nil"/>
          <w:bottom w:val="nil"/>
          <w:right w:val="nil"/>
          <w:between w:val="nil"/>
        </w:pBdr>
        <w:spacing w:after="0"/>
        <w:ind w:left="851" w:hanging="851"/>
        <w:jc w:val="both"/>
        <w:rPr>
          <w:rFonts w:asciiTheme="majorBidi" w:hAnsiTheme="majorBidi" w:cstheme="majorBidi"/>
          <w:sz w:val="24"/>
          <w:szCs w:val="24"/>
        </w:rPr>
      </w:pPr>
      <w:r w:rsidRPr="00B33A03">
        <w:rPr>
          <w:rFonts w:asciiTheme="majorBidi" w:hAnsiTheme="majorBidi" w:cstheme="majorBidi"/>
          <w:sz w:val="24"/>
          <w:szCs w:val="24"/>
        </w:rPr>
        <w:t xml:space="preserve">La </w:t>
      </w:r>
      <w:r w:rsidRPr="00B33A03">
        <w:rPr>
          <w:rFonts w:asciiTheme="majorBidi" w:hAnsiTheme="majorBidi" w:cstheme="majorBidi"/>
          <w:b/>
          <w:bCs/>
          <w:sz w:val="24"/>
          <w:szCs w:val="24"/>
        </w:rPr>
        <w:t>Prof</w:t>
      </w:r>
      <w:r>
        <w:rPr>
          <w:rFonts w:asciiTheme="majorBidi" w:hAnsiTheme="majorBidi" w:cstheme="majorBidi"/>
          <w:b/>
          <w:bCs/>
          <w:sz w:val="24"/>
          <w:szCs w:val="24"/>
        </w:rPr>
        <w:t>esora</w:t>
      </w:r>
      <w:r w:rsidRPr="00B33A03">
        <w:rPr>
          <w:rFonts w:asciiTheme="majorBidi" w:hAnsiTheme="majorBidi" w:cstheme="majorBidi"/>
          <w:b/>
          <w:bCs/>
          <w:sz w:val="24"/>
          <w:szCs w:val="24"/>
        </w:rPr>
        <w:t xml:space="preserve"> Casilda Rueda Fernández</w:t>
      </w:r>
      <w:r w:rsidRPr="00B33A03">
        <w:rPr>
          <w:rFonts w:asciiTheme="majorBidi" w:hAnsiTheme="majorBidi" w:cstheme="majorBidi"/>
          <w:sz w:val="24"/>
          <w:szCs w:val="24"/>
        </w:rPr>
        <w:t xml:space="preserve"> </w:t>
      </w:r>
      <w:r>
        <w:rPr>
          <w:rFonts w:asciiTheme="majorBidi" w:hAnsiTheme="majorBidi" w:cstheme="majorBidi"/>
          <w:sz w:val="24"/>
          <w:szCs w:val="24"/>
        </w:rPr>
        <w:t>se d</w:t>
      </w:r>
      <w:r w:rsidRPr="00B33A03">
        <w:rPr>
          <w:rFonts w:asciiTheme="majorBidi" w:hAnsiTheme="majorBidi" w:cstheme="majorBidi"/>
          <w:sz w:val="24"/>
          <w:szCs w:val="24"/>
        </w:rPr>
        <w:t>octora en Derecho y Profesora Titular de Universidad. Sus principales líneas de investigación son régimen jurídico de extranjería y jurisdicción penal internacional. Entre sus trabajos destacan distintas publicaciones relacionadas con la protección internacional de los refugiados</w:t>
      </w:r>
      <w:r>
        <w:rPr>
          <w:rFonts w:asciiTheme="majorBidi" w:hAnsiTheme="majorBidi" w:cstheme="majorBidi"/>
          <w:sz w:val="24"/>
          <w:szCs w:val="24"/>
        </w:rPr>
        <w:t>. E</w:t>
      </w:r>
      <w:r w:rsidRPr="00B33A03">
        <w:rPr>
          <w:rFonts w:asciiTheme="majorBidi" w:hAnsiTheme="majorBidi" w:cstheme="majorBidi"/>
          <w:sz w:val="24"/>
          <w:szCs w:val="24"/>
        </w:rPr>
        <w:t xml:space="preserve">n este ámbito ha colaborado estrechamente con </w:t>
      </w:r>
      <w:r>
        <w:rPr>
          <w:rFonts w:asciiTheme="majorBidi" w:hAnsiTheme="majorBidi" w:cstheme="majorBidi"/>
          <w:sz w:val="24"/>
          <w:szCs w:val="24"/>
        </w:rPr>
        <w:t>ACNUR</w:t>
      </w:r>
      <w:r w:rsidRPr="00B33A03">
        <w:rPr>
          <w:rFonts w:asciiTheme="majorBidi" w:hAnsiTheme="majorBidi" w:cstheme="majorBidi"/>
          <w:sz w:val="24"/>
          <w:szCs w:val="24"/>
        </w:rPr>
        <w:t xml:space="preserve"> España como coordinadora académica del Programa </w:t>
      </w:r>
      <w:r>
        <w:rPr>
          <w:rFonts w:asciiTheme="majorBidi" w:hAnsiTheme="majorBidi" w:cstheme="majorBidi"/>
          <w:sz w:val="24"/>
          <w:szCs w:val="24"/>
        </w:rPr>
        <w:t>“</w:t>
      </w:r>
      <w:r w:rsidRPr="00B33A03">
        <w:rPr>
          <w:rFonts w:asciiTheme="majorBidi" w:hAnsiTheme="majorBidi" w:cstheme="majorBidi"/>
          <w:sz w:val="24"/>
          <w:szCs w:val="24"/>
        </w:rPr>
        <w:t>Asilo es de todos</w:t>
      </w:r>
      <w:r>
        <w:rPr>
          <w:rFonts w:asciiTheme="majorBidi" w:hAnsiTheme="majorBidi" w:cstheme="majorBidi"/>
          <w:sz w:val="24"/>
          <w:szCs w:val="24"/>
        </w:rPr>
        <w:t>”</w:t>
      </w:r>
      <w:r w:rsidRPr="00B33A03">
        <w:rPr>
          <w:rFonts w:asciiTheme="majorBidi" w:hAnsiTheme="majorBidi" w:cstheme="majorBidi"/>
          <w:sz w:val="24"/>
          <w:szCs w:val="24"/>
        </w:rPr>
        <w:t>. Igualmente, es Investigadora del Proyecto I+D+I “Matrimonio y otros modelos familiares: crisis y protección de menores en un contexto de creciente migración”.</w:t>
      </w:r>
    </w:p>
    <w:p w14:paraId="69DA594F" w14:textId="77777777" w:rsidR="003A5411" w:rsidRPr="008E5F48" w:rsidRDefault="003A5411" w:rsidP="003A5411">
      <w:pPr>
        <w:pBdr>
          <w:top w:val="nil"/>
          <w:left w:val="nil"/>
          <w:bottom w:val="nil"/>
          <w:right w:val="nil"/>
          <w:between w:val="nil"/>
        </w:pBdr>
        <w:spacing w:after="0"/>
        <w:ind w:left="720"/>
        <w:jc w:val="both"/>
        <w:rPr>
          <w:rFonts w:asciiTheme="majorBidi" w:hAnsiTheme="majorBidi" w:cstheme="majorBidi"/>
          <w:color w:val="000000"/>
          <w:sz w:val="24"/>
          <w:szCs w:val="24"/>
        </w:rPr>
      </w:pPr>
    </w:p>
    <w:p w14:paraId="78A10B31" w14:textId="77777777" w:rsidR="003A5411" w:rsidRPr="008E5F48" w:rsidRDefault="003A5411" w:rsidP="003A5411">
      <w:pPr>
        <w:pStyle w:val="xmsonormal"/>
        <w:spacing w:before="0" w:beforeAutospacing="0" w:after="0" w:afterAutospacing="0" w:line="276" w:lineRule="atLeast"/>
        <w:jc w:val="both"/>
        <w:textAlignment w:val="baseline"/>
        <w:rPr>
          <w:rFonts w:asciiTheme="majorBidi" w:hAnsiTheme="majorBidi" w:cstheme="majorBidi"/>
        </w:rPr>
      </w:pPr>
      <w:r w:rsidRPr="008E5F48">
        <w:rPr>
          <w:rFonts w:asciiTheme="majorBidi" w:hAnsiTheme="majorBidi" w:cstheme="majorBidi"/>
        </w:rPr>
        <w:t xml:space="preserve">Por la </w:t>
      </w:r>
      <w:r w:rsidRPr="008E5F48">
        <w:rPr>
          <w:rFonts w:asciiTheme="majorBidi" w:hAnsiTheme="majorBidi" w:cstheme="majorBidi"/>
          <w:b/>
          <w:bCs/>
        </w:rPr>
        <w:t xml:space="preserve">Fundación </w:t>
      </w:r>
      <w:proofErr w:type="spellStart"/>
      <w:r w:rsidRPr="008E5F48">
        <w:rPr>
          <w:rFonts w:asciiTheme="majorBidi" w:hAnsiTheme="majorBidi" w:cstheme="majorBidi"/>
          <w:b/>
          <w:bCs/>
        </w:rPr>
        <w:t>Emet</w:t>
      </w:r>
      <w:proofErr w:type="spellEnd"/>
      <w:r w:rsidRPr="008E5F48">
        <w:rPr>
          <w:rFonts w:asciiTheme="majorBidi" w:hAnsiTheme="majorBidi" w:cstheme="majorBidi"/>
        </w:rPr>
        <w:t xml:space="preserve"> (</w:t>
      </w:r>
      <w:hyperlink r:id="rId31" w:history="1">
        <w:r w:rsidRPr="008E5F48">
          <w:rPr>
            <w:rStyle w:val="Hyperlink"/>
            <w:rFonts w:asciiTheme="majorBidi" w:hAnsiTheme="majorBidi" w:cstheme="majorBidi"/>
            <w:bdr w:val="none" w:sz="0" w:space="0" w:color="auto" w:frame="1"/>
          </w:rPr>
          <w:t>https://fundacionemet.org/</w:t>
        </w:r>
      </w:hyperlink>
      <w:r w:rsidRPr="008E5F48">
        <w:rPr>
          <w:rFonts w:asciiTheme="majorBidi" w:hAnsiTheme="majorBidi" w:cstheme="majorBidi"/>
        </w:rPr>
        <w:t xml:space="preserve">) en el marco del Programa </w:t>
      </w:r>
      <w:proofErr w:type="spellStart"/>
      <w:r w:rsidRPr="008E5F48">
        <w:rPr>
          <w:rFonts w:asciiTheme="majorBidi" w:hAnsiTheme="majorBidi" w:cstheme="majorBidi"/>
        </w:rPr>
        <w:t>Ödos</w:t>
      </w:r>
      <w:proofErr w:type="spellEnd"/>
      <w:r w:rsidRPr="008E5F48">
        <w:rPr>
          <w:rFonts w:asciiTheme="majorBidi" w:hAnsiTheme="majorBidi" w:cstheme="majorBidi"/>
        </w:rPr>
        <w:t>, Cristina Manzanedo</w:t>
      </w:r>
      <w:r>
        <w:rPr>
          <w:rFonts w:asciiTheme="majorBidi" w:hAnsiTheme="majorBidi" w:cstheme="majorBidi"/>
        </w:rPr>
        <w:t xml:space="preserve">, </w:t>
      </w:r>
      <w:r w:rsidRPr="008E5F48">
        <w:rPr>
          <w:rFonts w:asciiTheme="majorBidi" w:hAnsiTheme="majorBidi" w:cstheme="majorBidi"/>
        </w:rPr>
        <w:t>Coordinador</w:t>
      </w:r>
      <w:r>
        <w:rPr>
          <w:rFonts w:asciiTheme="majorBidi" w:hAnsiTheme="majorBidi" w:cstheme="majorBidi"/>
        </w:rPr>
        <w:t>a</w:t>
      </w:r>
      <w:r w:rsidRPr="008E5F48">
        <w:rPr>
          <w:rFonts w:asciiTheme="majorBidi" w:hAnsiTheme="majorBidi" w:cstheme="majorBidi"/>
        </w:rPr>
        <w:t xml:space="preserve"> del Programa </w:t>
      </w:r>
      <w:proofErr w:type="spellStart"/>
      <w:r w:rsidRPr="008E5F48">
        <w:rPr>
          <w:rFonts w:asciiTheme="majorBidi" w:hAnsiTheme="majorBidi" w:cstheme="majorBidi"/>
        </w:rPr>
        <w:t>Ödos</w:t>
      </w:r>
      <w:proofErr w:type="spellEnd"/>
      <w:r w:rsidRPr="008E5F48">
        <w:rPr>
          <w:rFonts w:asciiTheme="majorBidi" w:hAnsiTheme="majorBidi" w:cstheme="majorBidi"/>
        </w:rPr>
        <w:t xml:space="preserve"> y Silvina </w:t>
      </w:r>
      <w:proofErr w:type="spellStart"/>
      <w:r w:rsidRPr="008E5F48">
        <w:rPr>
          <w:rFonts w:asciiTheme="majorBidi" w:hAnsiTheme="majorBidi" w:cstheme="majorBidi"/>
        </w:rPr>
        <w:t>Gorsky</w:t>
      </w:r>
      <w:proofErr w:type="spellEnd"/>
      <w:r>
        <w:rPr>
          <w:rFonts w:asciiTheme="majorBidi" w:hAnsiTheme="majorBidi" w:cstheme="majorBidi"/>
        </w:rPr>
        <w:t xml:space="preserve">, </w:t>
      </w:r>
      <w:proofErr w:type="gramStart"/>
      <w:r>
        <w:rPr>
          <w:rFonts w:asciiTheme="majorBidi" w:hAnsiTheme="majorBidi" w:cstheme="majorBidi"/>
        </w:rPr>
        <w:t>R</w:t>
      </w:r>
      <w:r w:rsidRPr="008E5F48">
        <w:rPr>
          <w:rFonts w:asciiTheme="majorBidi" w:hAnsiTheme="majorBidi" w:cstheme="majorBidi"/>
        </w:rPr>
        <w:t>esponsable</w:t>
      </w:r>
      <w:proofErr w:type="gramEnd"/>
      <w:r w:rsidRPr="008E5F48">
        <w:rPr>
          <w:rFonts w:asciiTheme="majorBidi" w:hAnsiTheme="majorBidi" w:cstheme="majorBidi"/>
        </w:rPr>
        <w:t xml:space="preserve"> de estudios e incidencia del Programa </w:t>
      </w:r>
      <w:proofErr w:type="spellStart"/>
      <w:r w:rsidRPr="008E5F48">
        <w:rPr>
          <w:rFonts w:asciiTheme="majorBidi" w:hAnsiTheme="majorBidi" w:cstheme="majorBidi"/>
        </w:rPr>
        <w:t>Ödos</w:t>
      </w:r>
      <w:proofErr w:type="spellEnd"/>
      <w:r w:rsidRPr="008E5F48">
        <w:rPr>
          <w:rFonts w:asciiTheme="majorBidi" w:hAnsiTheme="majorBidi" w:cstheme="majorBidi"/>
        </w:rPr>
        <w:t>.</w:t>
      </w:r>
    </w:p>
    <w:p w14:paraId="55375714" w14:textId="77777777" w:rsidR="003A5411" w:rsidRPr="008E5F48" w:rsidRDefault="003A5411" w:rsidP="003A5411">
      <w:pPr>
        <w:pStyle w:val="xmsonormal"/>
        <w:spacing w:before="0" w:beforeAutospacing="0" w:after="0" w:afterAutospacing="0" w:line="276" w:lineRule="atLeast"/>
        <w:jc w:val="both"/>
        <w:textAlignment w:val="baseline"/>
        <w:rPr>
          <w:rFonts w:asciiTheme="majorBidi" w:hAnsiTheme="majorBidi" w:cstheme="majorBidi"/>
        </w:rPr>
      </w:pPr>
    </w:p>
    <w:p w14:paraId="471472E8" w14:textId="77777777" w:rsidR="003A5411" w:rsidRPr="008E5F48" w:rsidRDefault="003A5411" w:rsidP="003A5411">
      <w:pPr>
        <w:pStyle w:val="xmsonormal"/>
        <w:spacing w:before="0" w:beforeAutospacing="0" w:after="0" w:afterAutospacing="0" w:line="276" w:lineRule="atLeast"/>
        <w:ind w:left="851" w:hanging="851"/>
        <w:jc w:val="both"/>
        <w:textAlignment w:val="baseline"/>
        <w:rPr>
          <w:rFonts w:asciiTheme="majorBidi" w:hAnsiTheme="majorBidi" w:cstheme="majorBidi"/>
        </w:rPr>
      </w:pPr>
      <w:r w:rsidRPr="008E5F48">
        <w:rPr>
          <w:rFonts w:asciiTheme="majorBidi" w:hAnsiTheme="majorBidi" w:cstheme="majorBidi"/>
          <w:bdr w:val="none" w:sz="0" w:space="0" w:color="auto" w:frame="1"/>
        </w:rPr>
        <w:t xml:space="preserve">La </w:t>
      </w:r>
      <w:r w:rsidRPr="008E5F48">
        <w:rPr>
          <w:rFonts w:asciiTheme="majorBidi" w:hAnsiTheme="majorBidi" w:cstheme="majorBidi"/>
          <w:b/>
          <w:bCs/>
          <w:bdr w:val="none" w:sz="0" w:space="0" w:color="auto" w:frame="1"/>
        </w:rPr>
        <w:t>Fundación EMET</w:t>
      </w:r>
      <w:r w:rsidRPr="008E5F48">
        <w:rPr>
          <w:rFonts w:asciiTheme="majorBidi" w:hAnsiTheme="majorBidi" w:cstheme="majorBidi"/>
          <w:bdr w:val="none" w:sz="0" w:space="0" w:color="auto" w:frame="1"/>
        </w:rPr>
        <w:t xml:space="preserve">, con más de 40 años de historia, se ha consolidado como una de las entidades referentes en intervención social en la provincia española de Córdoba, dedicándose a la intervención con personas con problemas de </w:t>
      </w:r>
      <w:r w:rsidRPr="008E5F48">
        <w:rPr>
          <w:rFonts w:asciiTheme="majorBidi" w:hAnsiTheme="majorBidi" w:cstheme="majorBidi"/>
          <w:bdr w:val="none" w:sz="0" w:space="0" w:color="auto" w:frame="1"/>
        </w:rPr>
        <w:lastRenderedPageBreak/>
        <w:t xml:space="preserve">adicciones, menores con problemas de conducta y mujeres e infancia en movilidad. Desde sus inicios han mantenido el firme compromiso de promover la inclusión social y mejorar la calidad de vida de las personas beneficiarias de sus programas a través de programas educativos, terapéuticos y de reinserción. El Programa </w:t>
      </w:r>
      <w:proofErr w:type="spellStart"/>
      <w:r w:rsidRPr="008E5F48">
        <w:rPr>
          <w:rFonts w:asciiTheme="majorBidi" w:hAnsiTheme="majorBidi" w:cstheme="majorBidi"/>
          <w:bdr w:val="none" w:sz="0" w:space="0" w:color="auto" w:frame="1"/>
        </w:rPr>
        <w:t>Ödos</w:t>
      </w:r>
      <w:proofErr w:type="spellEnd"/>
      <w:r w:rsidRPr="008E5F48">
        <w:rPr>
          <w:rFonts w:asciiTheme="majorBidi" w:hAnsiTheme="majorBidi" w:cstheme="majorBidi"/>
          <w:bdr w:val="none" w:sz="0" w:space="0" w:color="auto" w:frame="1"/>
        </w:rPr>
        <w:t xml:space="preserve"> fue creado en el año 2018 y tiene como objetivo general acompañar, conjugando los enfoques de género e infancia, la movilidad de las mujeres africanas y niños/as que llegan en patera a las costas españolas. Cuenta con un recurso residencial en el término municipal de Montilla -Córdoba- donde a lo largo de 6 años, ha atendido a casi 300 mujeres y a más de 200 </w:t>
      </w:r>
      <w:proofErr w:type="gramStart"/>
      <w:r w:rsidRPr="008E5F48">
        <w:rPr>
          <w:rFonts w:asciiTheme="majorBidi" w:hAnsiTheme="majorBidi" w:cstheme="majorBidi"/>
          <w:bdr w:val="none" w:sz="0" w:space="0" w:color="auto" w:frame="1"/>
        </w:rPr>
        <w:t>niñas y niños</w:t>
      </w:r>
      <w:proofErr w:type="gramEnd"/>
      <w:r w:rsidRPr="008E5F48">
        <w:rPr>
          <w:rFonts w:asciiTheme="majorBidi" w:hAnsiTheme="majorBidi" w:cstheme="majorBidi"/>
          <w:bdr w:val="none" w:sz="0" w:space="0" w:color="auto" w:frame="1"/>
        </w:rPr>
        <w:t xml:space="preserve"> en movilidad.</w:t>
      </w:r>
    </w:p>
    <w:p w14:paraId="7689038C" w14:textId="77777777" w:rsidR="003A5411" w:rsidRPr="008E5F48" w:rsidRDefault="003A5411" w:rsidP="003A5411">
      <w:pPr>
        <w:jc w:val="both"/>
        <w:rPr>
          <w:rFonts w:asciiTheme="majorBidi" w:hAnsiTheme="majorBidi" w:cstheme="majorBidi"/>
          <w:color w:val="ED0000"/>
          <w:sz w:val="24"/>
          <w:szCs w:val="24"/>
        </w:rPr>
      </w:pPr>
    </w:p>
    <w:p w14:paraId="015A06D4" w14:textId="77777777" w:rsidR="003A5411" w:rsidRPr="008E5F48" w:rsidRDefault="003A5411" w:rsidP="003A5411">
      <w:pPr>
        <w:pBdr>
          <w:top w:val="nil"/>
          <w:left w:val="nil"/>
          <w:bottom w:val="nil"/>
          <w:right w:val="nil"/>
          <w:between w:val="nil"/>
        </w:pBdr>
        <w:spacing w:after="0"/>
        <w:jc w:val="both"/>
        <w:rPr>
          <w:rFonts w:asciiTheme="majorBidi" w:hAnsiTheme="majorBidi" w:cstheme="majorBidi"/>
          <w:sz w:val="24"/>
          <w:szCs w:val="24"/>
        </w:rPr>
      </w:pPr>
      <w:r w:rsidRPr="008E5F48">
        <w:rPr>
          <w:rFonts w:asciiTheme="majorBidi" w:hAnsiTheme="majorBidi" w:cstheme="majorBidi"/>
          <w:sz w:val="24"/>
          <w:szCs w:val="24"/>
        </w:rPr>
        <w:t xml:space="preserve">Por la </w:t>
      </w:r>
      <w:r w:rsidRPr="008E5F48">
        <w:rPr>
          <w:rFonts w:asciiTheme="majorBidi" w:hAnsiTheme="majorBidi" w:cstheme="majorBidi"/>
          <w:b/>
          <w:bCs/>
          <w:sz w:val="24"/>
          <w:szCs w:val="24"/>
        </w:rPr>
        <w:t>Fundación Profesor Uría</w:t>
      </w:r>
      <w:r w:rsidRPr="008E5F48">
        <w:rPr>
          <w:rFonts w:asciiTheme="majorBidi" w:hAnsiTheme="majorBidi" w:cstheme="majorBidi"/>
          <w:sz w:val="24"/>
          <w:szCs w:val="24"/>
        </w:rPr>
        <w:t xml:space="preserve">, en el marco del Programa </w:t>
      </w:r>
      <w:proofErr w:type="gramStart"/>
      <w:r w:rsidRPr="008E5F48">
        <w:rPr>
          <w:rFonts w:asciiTheme="majorBidi" w:hAnsiTheme="majorBidi" w:cstheme="majorBidi"/>
          <w:sz w:val="24"/>
          <w:szCs w:val="24"/>
        </w:rPr>
        <w:t>Pro Bono</w:t>
      </w:r>
      <w:proofErr w:type="gramEnd"/>
      <w:r w:rsidRPr="008E5F48">
        <w:rPr>
          <w:rFonts w:asciiTheme="majorBidi" w:hAnsiTheme="majorBidi" w:cstheme="majorBidi"/>
          <w:sz w:val="24"/>
          <w:szCs w:val="24"/>
        </w:rPr>
        <w:t xml:space="preserve">, José Alberto Navarro </w:t>
      </w:r>
      <w:proofErr w:type="spellStart"/>
      <w:r w:rsidRPr="008E5F48">
        <w:rPr>
          <w:rFonts w:asciiTheme="majorBidi" w:hAnsiTheme="majorBidi" w:cstheme="majorBidi"/>
          <w:sz w:val="24"/>
          <w:szCs w:val="24"/>
        </w:rPr>
        <w:t>M</w:t>
      </w:r>
      <w:r>
        <w:rPr>
          <w:rFonts w:asciiTheme="majorBidi" w:hAnsiTheme="majorBidi" w:cstheme="majorBidi"/>
          <w:sz w:val="24"/>
          <w:szCs w:val="24"/>
        </w:rPr>
        <w:t>a</w:t>
      </w:r>
      <w:r w:rsidRPr="008E5F48">
        <w:rPr>
          <w:rFonts w:asciiTheme="majorBidi" w:hAnsiTheme="majorBidi" w:cstheme="majorBidi"/>
          <w:sz w:val="24"/>
          <w:szCs w:val="24"/>
        </w:rPr>
        <w:t>nich</w:t>
      </w:r>
      <w:proofErr w:type="spellEnd"/>
      <w:r w:rsidRPr="008E5F48">
        <w:rPr>
          <w:rFonts w:asciiTheme="majorBidi" w:hAnsiTheme="majorBidi" w:cstheme="majorBidi"/>
          <w:sz w:val="24"/>
          <w:szCs w:val="24"/>
        </w:rPr>
        <w:t>, Abogado.</w:t>
      </w:r>
      <w:r w:rsidRPr="00A03659">
        <w:rPr>
          <w:rFonts w:asciiTheme="majorBidi" w:hAnsiTheme="majorBidi" w:cstheme="majorBidi"/>
          <w:sz w:val="24"/>
          <w:szCs w:val="24"/>
        </w:rPr>
        <w:t xml:space="preserve"> </w:t>
      </w:r>
      <w:r>
        <w:rPr>
          <w:rFonts w:asciiTheme="majorBidi" w:hAnsiTheme="majorBidi" w:cstheme="majorBidi"/>
          <w:sz w:val="24"/>
          <w:szCs w:val="24"/>
        </w:rPr>
        <w:t xml:space="preserve">miembro del patronato y responsable de los programas de asesoramiento jurídico </w:t>
      </w:r>
      <w:proofErr w:type="gramStart"/>
      <w:r>
        <w:rPr>
          <w:rFonts w:asciiTheme="majorBidi" w:hAnsiTheme="majorBidi" w:cstheme="majorBidi"/>
          <w:sz w:val="24"/>
          <w:szCs w:val="24"/>
        </w:rPr>
        <w:t>pro bono</w:t>
      </w:r>
      <w:proofErr w:type="gramEnd"/>
      <w:r w:rsidRPr="008E5F48">
        <w:rPr>
          <w:rFonts w:asciiTheme="majorBidi" w:hAnsiTheme="majorBidi" w:cstheme="majorBidi"/>
          <w:sz w:val="24"/>
          <w:szCs w:val="24"/>
        </w:rPr>
        <w:t>.</w:t>
      </w:r>
    </w:p>
    <w:p w14:paraId="75C494F5" w14:textId="77777777" w:rsidR="003A5411" w:rsidRPr="008E5F48" w:rsidRDefault="003A5411" w:rsidP="003A5411">
      <w:pPr>
        <w:pBdr>
          <w:top w:val="nil"/>
          <w:left w:val="nil"/>
          <w:bottom w:val="nil"/>
          <w:right w:val="nil"/>
          <w:between w:val="nil"/>
        </w:pBdr>
        <w:spacing w:after="0"/>
        <w:jc w:val="both"/>
        <w:rPr>
          <w:rFonts w:asciiTheme="majorBidi" w:hAnsiTheme="majorBidi" w:cstheme="majorBidi"/>
          <w:sz w:val="24"/>
          <w:szCs w:val="24"/>
        </w:rPr>
      </w:pPr>
    </w:p>
    <w:p w14:paraId="11935FB6" w14:textId="77777777" w:rsidR="003A5411" w:rsidRPr="00062A87" w:rsidRDefault="003A5411" w:rsidP="003A5411">
      <w:pPr>
        <w:pStyle w:val="xmsonormal"/>
        <w:shd w:val="clear" w:color="auto" w:fill="FFFFFF"/>
        <w:spacing w:before="0" w:beforeAutospacing="0" w:after="0" w:afterAutospacing="0" w:line="276" w:lineRule="atLeast"/>
        <w:ind w:left="851" w:hanging="851"/>
        <w:jc w:val="both"/>
        <w:rPr>
          <w:rFonts w:asciiTheme="majorBidi" w:hAnsiTheme="majorBidi" w:cstheme="majorBidi"/>
          <w:color w:val="333333"/>
          <w:bdr w:val="none" w:sz="0" w:space="0" w:color="auto" w:frame="1"/>
        </w:rPr>
      </w:pPr>
      <w:r w:rsidRPr="008E5F48">
        <w:rPr>
          <w:rFonts w:asciiTheme="majorBidi" w:hAnsiTheme="majorBidi" w:cstheme="majorBidi"/>
          <w:color w:val="333333"/>
          <w:bdr w:val="none" w:sz="0" w:space="0" w:color="auto" w:frame="1"/>
        </w:rPr>
        <w:t>La </w:t>
      </w:r>
      <w:r w:rsidRPr="008E5F48">
        <w:rPr>
          <w:rFonts w:asciiTheme="majorBidi" w:hAnsiTheme="majorBidi" w:cstheme="majorBidi"/>
          <w:b/>
          <w:bCs/>
          <w:color w:val="333333"/>
          <w:bdr w:val="none" w:sz="0" w:space="0" w:color="auto" w:frame="1"/>
        </w:rPr>
        <w:t>Fundación Profesor Uría</w:t>
      </w:r>
      <w:r w:rsidRPr="008E5F48">
        <w:rPr>
          <w:rFonts w:asciiTheme="majorBidi" w:hAnsiTheme="majorBidi" w:cstheme="majorBidi"/>
          <w:color w:val="333333"/>
          <w:bdr w:val="none" w:sz="0" w:space="0" w:color="auto" w:frame="1"/>
        </w:rPr>
        <w:t> (</w:t>
      </w:r>
      <w:hyperlink r:id="rId32" w:history="1">
        <w:r w:rsidRPr="008E5F48">
          <w:rPr>
            <w:rStyle w:val="Hyperlink"/>
            <w:rFonts w:asciiTheme="majorBidi" w:hAnsiTheme="majorBidi" w:cstheme="majorBidi"/>
            <w:color w:val="467886"/>
            <w:bdr w:val="none" w:sz="0" w:space="0" w:color="auto" w:frame="1"/>
          </w:rPr>
          <w:t>www.fundacionprofesoruria.org</w:t>
        </w:r>
      </w:hyperlink>
      <w:r w:rsidRPr="008E5F48">
        <w:rPr>
          <w:rFonts w:asciiTheme="majorBidi" w:hAnsiTheme="majorBidi" w:cstheme="majorBidi"/>
          <w:color w:val="333333"/>
          <w:bdr w:val="none" w:sz="0" w:space="0" w:color="auto" w:frame="1"/>
        </w:rPr>
        <w:t xml:space="preserve">) </w:t>
      </w:r>
      <w:r w:rsidRPr="00062A87">
        <w:rPr>
          <w:rFonts w:asciiTheme="majorBidi" w:hAnsiTheme="majorBidi" w:cstheme="majorBidi"/>
          <w:color w:val="333333"/>
          <w:bdr w:val="none" w:sz="0" w:space="0" w:color="auto" w:frame="1"/>
        </w:rPr>
        <w:t>tiene la vocación de promover el voluntariado social dentro del despacho de abogados Uría Menéndez y de llevar a cabo labores solidarias en beneficio de los más vulnerables. La misión de la fundación es fomentar el voluntariado con el fin de promover: la justicia, la solidaridad, la tolerancia, los derechos humanos y los valores democráticos; promover la educación y la formación como instrumentos de emancipación social y desarrollo personal de individuos y colectivos; y el estudio y desarrollo del Derecho como vehículo de convivencia e instrumento de protección de colectivos en riesgo social. La fundación se centra en cinco colectivos prioritarios: infancia, juventud, inmigrantes, reclusos y otros grupos en situación de extrema vulnerabilidad. </w:t>
      </w:r>
    </w:p>
    <w:p w14:paraId="5DCB8CED" w14:textId="77777777" w:rsidR="003A5411" w:rsidRDefault="003A5411" w:rsidP="003A5411">
      <w:pPr>
        <w:pStyle w:val="xmsonormal"/>
        <w:shd w:val="clear" w:color="auto" w:fill="FFFFFF"/>
        <w:spacing w:before="0" w:beforeAutospacing="0" w:after="0" w:afterAutospacing="0" w:line="276" w:lineRule="atLeast"/>
        <w:ind w:left="851" w:hanging="851"/>
        <w:jc w:val="both"/>
        <w:rPr>
          <w:rFonts w:asciiTheme="majorBidi" w:hAnsiTheme="majorBidi" w:cstheme="majorBidi"/>
        </w:rPr>
      </w:pPr>
    </w:p>
    <w:p w14:paraId="1BE6AE30" w14:textId="77777777" w:rsidR="003A5411" w:rsidRDefault="003A5411" w:rsidP="00D8380E">
      <w:pPr>
        <w:pBdr>
          <w:top w:val="nil"/>
          <w:left w:val="nil"/>
          <w:bottom w:val="nil"/>
          <w:right w:val="nil"/>
          <w:between w:val="nil"/>
        </w:pBdr>
        <w:spacing w:after="200" w:line="276" w:lineRule="auto"/>
        <w:jc w:val="center"/>
        <w:rPr>
          <w:rFonts w:asciiTheme="majorBidi" w:eastAsia="Times New Roman" w:hAnsiTheme="majorBidi" w:cstheme="majorBidi"/>
          <w:color w:val="FF0000"/>
          <w:sz w:val="24"/>
          <w:szCs w:val="24"/>
        </w:rPr>
      </w:pPr>
    </w:p>
    <w:p w14:paraId="2168E927" w14:textId="49C28809" w:rsidR="00D8380E" w:rsidRDefault="00D8380E" w:rsidP="00D8380E">
      <w:pPr>
        <w:pBdr>
          <w:top w:val="nil"/>
          <w:left w:val="nil"/>
          <w:bottom w:val="nil"/>
          <w:right w:val="nil"/>
          <w:between w:val="nil"/>
        </w:pBdr>
        <w:spacing w:after="200" w:line="276"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Pr>
        <w:br w:type="page"/>
      </w:r>
    </w:p>
    <w:sectPr w:rsidR="00D8380E" w:rsidSect="008E0124">
      <w:headerReference w:type="default" r:id="rId33"/>
      <w:footerReference w:type="default" r:id="rId34"/>
      <w:endnotePr>
        <w:numFmt w:val="decimal"/>
      </w:endnotePr>
      <w:pgSz w:w="11906" w:h="16838"/>
      <w:pgMar w:top="2835" w:right="1701" w:bottom="1418" w:left="1701"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832C2" w14:textId="77777777" w:rsidR="007237C4" w:rsidRDefault="007237C4">
      <w:pPr>
        <w:spacing w:after="0" w:line="240" w:lineRule="auto"/>
      </w:pPr>
      <w:r>
        <w:separator/>
      </w:r>
    </w:p>
  </w:endnote>
  <w:endnote w:type="continuationSeparator" w:id="0">
    <w:p w14:paraId="70A88B69" w14:textId="77777777" w:rsidR="007237C4" w:rsidRDefault="007237C4">
      <w:pPr>
        <w:spacing w:after="0" w:line="240" w:lineRule="auto"/>
      </w:pPr>
      <w:r>
        <w:continuationSeparator/>
      </w:r>
    </w:p>
  </w:endnote>
  <w:endnote w:id="1">
    <w:p w14:paraId="369C296B" w14:textId="77777777" w:rsidR="0026429F" w:rsidRPr="00F81212" w:rsidRDefault="0026429F" w:rsidP="0026429F">
      <w:pPr>
        <w:pStyle w:val="EndnoteText"/>
        <w:jc w:val="both"/>
        <w:rPr>
          <w:rFonts w:asciiTheme="majorBidi" w:hAnsiTheme="majorBidi" w:cstheme="majorBidi"/>
          <w:lang w:val="fr-FR"/>
        </w:rPr>
      </w:pPr>
      <w:r w:rsidRPr="00951FBA">
        <w:rPr>
          <w:vertAlign w:val="superscript"/>
        </w:rPr>
        <w:endnoteRef/>
      </w:r>
      <w:r w:rsidRPr="00D308C8">
        <w:rPr>
          <w:lang w:val="fr-FR"/>
        </w:rPr>
        <w:t xml:space="preserve"> </w:t>
      </w:r>
      <w:hyperlink r:id="rId1" w:history="1">
        <w:r w:rsidRPr="00DB4ECC">
          <w:rPr>
            <w:rStyle w:val="Hyperlink"/>
            <w:rFonts w:ascii="Times New Roman" w:hAnsi="Times New Roman" w:cs="Times New Roman"/>
            <w:lang w:val="fr-FR"/>
          </w:rPr>
          <w:t>CRC/C/8/Add.6</w:t>
        </w:r>
      </w:hyperlink>
      <w:r w:rsidRPr="00DB4ECC">
        <w:rPr>
          <w:rFonts w:ascii="Times New Roman" w:hAnsi="Times New Roman" w:cs="Times New Roman"/>
          <w:lang w:val="fr-FR"/>
        </w:rPr>
        <w:t xml:space="preserve">, Initial report of States Parties due in 1993, 26 October 1993; </w:t>
      </w:r>
      <w:hyperlink r:id="rId2" w:history="1">
        <w:r w:rsidRPr="00DB4ECC">
          <w:rPr>
            <w:rStyle w:val="Hyperlink"/>
            <w:rFonts w:ascii="Times New Roman" w:hAnsi="Times New Roman" w:cs="Times New Roman"/>
            <w:lang w:val="fr-FR"/>
          </w:rPr>
          <w:t>CRC/C/70/Add.9</w:t>
        </w:r>
      </w:hyperlink>
      <w:r w:rsidRPr="00DB4ECC">
        <w:rPr>
          <w:rFonts w:ascii="Times New Roman" w:hAnsi="Times New Roman" w:cs="Times New Roman"/>
          <w:lang w:val="fr-FR"/>
        </w:rPr>
        <w:t xml:space="preserve">, Periodic reports of States parties due in 1999, 12 November 2001; </w:t>
      </w:r>
      <w:hyperlink r:id="rId3" w:history="1">
        <w:r w:rsidRPr="00DB4ECC">
          <w:rPr>
            <w:rStyle w:val="Hyperlink"/>
            <w:rFonts w:ascii="Times New Roman" w:hAnsi="Times New Roman" w:cs="Times New Roman"/>
            <w:lang w:val="fr-FR"/>
          </w:rPr>
          <w:t>CRC/C/ESP/3-4</w:t>
        </w:r>
      </w:hyperlink>
      <w:r w:rsidRPr="00DB4ECC">
        <w:rPr>
          <w:rFonts w:ascii="Times New Roman" w:hAnsi="Times New Roman" w:cs="Times New Roman"/>
          <w:lang w:val="fr-FR"/>
        </w:rPr>
        <w:t>, Troisième et quatrième rapports périodiques que les États parties devaient présenter en 2008, 20 November 2009;</w:t>
      </w:r>
      <w:r w:rsidRPr="00DB4ECC">
        <w:rPr>
          <w:rFonts w:ascii="Times New Roman" w:hAnsi="Times New Roman" w:cs="Times New Roman"/>
        </w:rPr>
        <w:t xml:space="preserve"> </w:t>
      </w:r>
      <w:hyperlink r:id="rId4" w:history="1">
        <w:r w:rsidRPr="00F81212">
          <w:rPr>
            <w:rStyle w:val="Hyperlink"/>
            <w:rFonts w:asciiTheme="majorBidi" w:hAnsiTheme="majorBidi" w:cstheme="majorBidi"/>
            <w:lang w:val="fr-FR"/>
          </w:rPr>
          <w:t>CRC/C/ESP/5-6</w:t>
        </w:r>
      </w:hyperlink>
      <w:r w:rsidRPr="00F81212">
        <w:rPr>
          <w:rFonts w:asciiTheme="majorBidi" w:hAnsiTheme="majorBidi" w:cstheme="majorBidi"/>
          <w:lang w:val="fr-FR"/>
        </w:rPr>
        <w:t>, Spain State Party Report 5-6, 7 March 2007.</w:t>
      </w:r>
    </w:p>
  </w:endnote>
  <w:endnote w:id="2">
    <w:p w14:paraId="2C40C004" w14:textId="2A74ECF6" w:rsidR="004540E6" w:rsidRDefault="004540E6" w:rsidP="00F81212">
      <w:pPr>
        <w:pStyle w:val="EndnoteText"/>
        <w:jc w:val="both"/>
      </w:pPr>
      <w:r w:rsidRPr="00F81212">
        <w:rPr>
          <w:rStyle w:val="EndnoteReference"/>
          <w:rFonts w:asciiTheme="majorBidi" w:hAnsiTheme="majorBidi" w:cstheme="majorBidi"/>
        </w:rPr>
        <w:endnoteRef/>
      </w:r>
      <w:r w:rsidRPr="00F81212">
        <w:rPr>
          <w:rFonts w:asciiTheme="majorBidi" w:hAnsiTheme="majorBidi" w:cstheme="majorBidi"/>
        </w:rPr>
        <w:t xml:space="preserve"> </w:t>
      </w:r>
      <w:hyperlink r:id="rId5" w:history="1">
        <w:r w:rsidR="00934028" w:rsidRPr="00F81212">
          <w:rPr>
            <w:rStyle w:val="Hyperlink"/>
            <w:rFonts w:asciiTheme="majorBidi" w:hAnsiTheme="majorBidi" w:cstheme="majorBidi"/>
          </w:rPr>
          <w:t>CRC/C/ESP/7</w:t>
        </w:r>
      </w:hyperlink>
      <w:r w:rsidR="00934028" w:rsidRPr="00F81212">
        <w:rPr>
          <w:rFonts w:asciiTheme="majorBidi" w:hAnsiTheme="majorBidi" w:cstheme="majorBidi"/>
        </w:rPr>
        <w:t xml:space="preserve">, </w:t>
      </w:r>
      <w:r w:rsidR="005459DB" w:rsidRPr="00F81212">
        <w:rPr>
          <w:rFonts w:asciiTheme="majorBidi" w:hAnsiTheme="majorBidi" w:cstheme="majorBidi"/>
        </w:rPr>
        <w:t xml:space="preserve">de 23 de abril de 2024, </w:t>
      </w:r>
      <w:r w:rsidR="00934028" w:rsidRPr="00F81212">
        <w:rPr>
          <w:rFonts w:asciiTheme="majorBidi" w:hAnsiTheme="majorBidi" w:cstheme="majorBidi"/>
        </w:rPr>
        <w:t xml:space="preserve">Séptimo informe periódico que España debía presentar en 2024 en virtud del artículo 44 de la Convención recibido el </w:t>
      </w:r>
      <w:r w:rsidR="005459DB" w:rsidRPr="00F81212">
        <w:rPr>
          <w:rFonts w:asciiTheme="majorBidi" w:hAnsiTheme="majorBidi" w:cstheme="majorBidi"/>
        </w:rPr>
        <w:t>13 de marzo de 2024</w:t>
      </w:r>
      <w:r w:rsidR="00934028" w:rsidRPr="00F81212">
        <w:rPr>
          <w:rFonts w:asciiTheme="majorBidi" w:hAnsiTheme="majorBidi" w:cstheme="majorBidi"/>
        </w:rPr>
        <w:t>.</w:t>
      </w:r>
    </w:p>
  </w:endnote>
  <w:endnote w:id="3">
    <w:p w14:paraId="0DDFFB50" w14:textId="6506C02F" w:rsidR="00D85378" w:rsidRPr="00D378AD" w:rsidRDefault="00D85378" w:rsidP="00D378AD">
      <w:pPr>
        <w:pStyle w:val="EndnoteText"/>
        <w:jc w:val="both"/>
        <w:rPr>
          <w:rFonts w:asciiTheme="majorBidi" w:hAnsiTheme="majorBidi" w:cstheme="majorBidi"/>
        </w:rPr>
      </w:pPr>
      <w:r w:rsidRPr="00D378AD">
        <w:rPr>
          <w:rStyle w:val="EndnoteReference"/>
          <w:rFonts w:asciiTheme="majorBidi" w:hAnsiTheme="majorBidi" w:cstheme="majorBidi"/>
        </w:rPr>
        <w:endnoteRef/>
      </w:r>
      <w:r w:rsidRPr="00D378AD">
        <w:rPr>
          <w:rFonts w:asciiTheme="majorBidi" w:hAnsiTheme="majorBidi" w:cstheme="majorBidi"/>
        </w:rPr>
        <w:t xml:space="preserve"> </w:t>
      </w:r>
      <w:r w:rsidR="00EF57A5" w:rsidRPr="00D378AD">
        <w:rPr>
          <w:rFonts w:asciiTheme="majorBidi" w:hAnsiTheme="majorBidi" w:cstheme="majorBidi"/>
        </w:rPr>
        <w:t>Memoria Anual Fiscalía General del Estado (datos CGEF), 2022. Niños y niñas que llegaron en patera a las costas peninsulares en unión de adultos que afirmaban tener vínculo materno-paterno filial con el niño sin acreditarlo de manera fehaciente. Fuente: Memoria FGE 2022. No incluye llegadas a Ceuta y Melilla ni niños y niñas separados en costas de las personas adultas que les acompañaban.</w:t>
      </w:r>
    </w:p>
  </w:endnote>
  <w:endnote w:id="4">
    <w:p w14:paraId="3A9EC135" w14:textId="77777777" w:rsidR="00727DB0" w:rsidRPr="00D378AD" w:rsidRDefault="00727DB0" w:rsidP="00D378AD">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D378AD">
        <w:rPr>
          <w:rFonts w:asciiTheme="majorBidi" w:hAnsiTheme="majorBidi" w:cstheme="majorBidi"/>
          <w:sz w:val="20"/>
          <w:szCs w:val="20"/>
          <w:vertAlign w:val="superscript"/>
        </w:rPr>
        <w:endnoteRef/>
      </w:r>
      <w:r w:rsidRPr="00D378AD">
        <w:rPr>
          <w:rFonts w:asciiTheme="majorBidi" w:hAnsiTheme="majorBidi" w:cstheme="majorBidi"/>
          <w:color w:val="000000"/>
          <w:sz w:val="20"/>
          <w:szCs w:val="20"/>
        </w:rPr>
        <w:t xml:space="preserve"> MANZANEDO NEGUERUELA, Cristina, “Menores extranjeros acompañados. La problemática invisible de los niños y niñas migrantes acompañados que llegan a la frontera sur española”, </w:t>
      </w:r>
      <w:r w:rsidRPr="00D378AD">
        <w:rPr>
          <w:rFonts w:asciiTheme="majorBidi" w:hAnsiTheme="majorBidi" w:cstheme="majorBidi"/>
          <w:i/>
          <w:color w:val="000000"/>
          <w:sz w:val="20"/>
          <w:szCs w:val="20"/>
        </w:rPr>
        <w:t>Crítica Penal y Poder</w:t>
      </w:r>
      <w:r w:rsidRPr="00D378AD">
        <w:rPr>
          <w:rFonts w:asciiTheme="majorBidi" w:hAnsiTheme="majorBidi" w:cstheme="majorBidi"/>
          <w:color w:val="000000"/>
          <w:sz w:val="20"/>
          <w:szCs w:val="20"/>
        </w:rPr>
        <w:t xml:space="preserve">, 2019, Núm. 18 (especial sobre </w:t>
      </w:r>
      <w:r w:rsidRPr="00D378AD">
        <w:rPr>
          <w:rFonts w:asciiTheme="majorBidi" w:hAnsiTheme="majorBidi" w:cstheme="majorBidi"/>
          <w:i/>
          <w:color w:val="000000"/>
          <w:sz w:val="20"/>
          <w:szCs w:val="20"/>
        </w:rPr>
        <w:t>La movilidad humana: entre los derechos y la criminalización</w:t>
      </w:r>
      <w:r w:rsidRPr="00D378AD">
        <w:rPr>
          <w:rFonts w:asciiTheme="majorBidi" w:hAnsiTheme="majorBidi" w:cstheme="majorBidi"/>
          <w:color w:val="000000"/>
          <w:sz w:val="20"/>
          <w:szCs w:val="20"/>
        </w:rPr>
        <w:t>), pp. 260-266.</w:t>
      </w:r>
    </w:p>
  </w:endnote>
  <w:endnote w:id="5">
    <w:p w14:paraId="7766CFBD" w14:textId="77777777" w:rsidR="00727DB0" w:rsidRPr="00D378AD" w:rsidRDefault="00727DB0" w:rsidP="00D378AD">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D378AD">
        <w:rPr>
          <w:rFonts w:asciiTheme="majorBidi" w:hAnsiTheme="majorBidi" w:cstheme="majorBidi"/>
          <w:sz w:val="20"/>
          <w:szCs w:val="20"/>
          <w:vertAlign w:val="superscript"/>
        </w:rPr>
        <w:endnoteRef/>
      </w:r>
      <w:r w:rsidRPr="00D378AD">
        <w:rPr>
          <w:rFonts w:asciiTheme="majorBidi" w:hAnsiTheme="majorBidi" w:cstheme="majorBidi"/>
          <w:color w:val="000000"/>
          <w:sz w:val="20"/>
          <w:szCs w:val="20"/>
        </w:rPr>
        <w:t xml:space="preserve"> Convención sobre el estatuto de los refugiados, de 28 de julio de 1951 (U.N.T.S. vol. 189, cuenta con 146 Estados parte a 26 de enero de 2023); Convención relativa al estatuto de los apátridas, de 28 de septiembre de 1954 (U.N.T.S. vol. 360, cuenta con 90 Estados parte a 26 de enero de 2023); Convención de los derechos del niño, de 20 de noviembre de 1989 (U.N.T.S. vol. 1577, cuenta con 196 Estados parte a 26 de enero de 2023, siendo el tratado de derechos humanos con mayor número de ratificaciones); Convención internacional sobre la protección de los derechos de todos los trabajadores migratorios y de sus familiares, de 18 de diciembre de 1990 (U.N.T.S. vol. 2220, cuenta con 58 Estados parte a 26 de enero de 2023).</w:t>
      </w:r>
    </w:p>
  </w:endnote>
  <w:endnote w:id="6">
    <w:p w14:paraId="3E3C7C6C" w14:textId="77777777" w:rsidR="00727DB0" w:rsidRPr="00D378AD" w:rsidRDefault="00727DB0" w:rsidP="00D378AD">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D378AD">
        <w:rPr>
          <w:rFonts w:asciiTheme="majorBidi" w:hAnsiTheme="majorBidi" w:cstheme="majorBidi"/>
          <w:sz w:val="20"/>
          <w:szCs w:val="20"/>
          <w:vertAlign w:val="superscript"/>
        </w:rPr>
        <w:endnoteRef/>
      </w:r>
      <w:r w:rsidRPr="00D378AD">
        <w:rPr>
          <w:rFonts w:asciiTheme="majorBidi" w:hAnsiTheme="majorBidi" w:cstheme="majorBidi"/>
          <w:color w:val="000000"/>
          <w:sz w:val="20"/>
          <w:szCs w:val="20"/>
        </w:rPr>
        <w:t xml:space="preserve"> </w:t>
      </w:r>
      <w:r w:rsidRPr="00D378AD">
        <w:rPr>
          <w:rFonts w:asciiTheme="majorBidi" w:hAnsiTheme="majorBidi" w:cstheme="majorBidi"/>
          <w:i/>
          <w:color w:val="000000"/>
          <w:sz w:val="20"/>
          <w:szCs w:val="20"/>
        </w:rPr>
        <w:t>Observación general nº 6 (2005), Trato de los menores no acompañados y separados de su familia fuera de su país de origen</w:t>
      </w:r>
      <w:r w:rsidRPr="00D378AD">
        <w:rPr>
          <w:rFonts w:asciiTheme="majorBidi" w:hAnsiTheme="majorBidi" w:cstheme="majorBidi"/>
          <w:color w:val="000000"/>
          <w:sz w:val="20"/>
          <w:szCs w:val="20"/>
        </w:rPr>
        <w:t>, U.N. Doc. CRC/GC/2005/ (17.5- 3.6.2005), paras. 7 y 8.</w:t>
      </w:r>
    </w:p>
  </w:endnote>
  <w:endnote w:id="7">
    <w:p w14:paraId="317E1154" w14:textId="77777777" w:rsidR="00727DB0" w:rsidRPr="00D378AD" w:rsidRDefault="00727DB0" w:rsidP="00D378AD">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D378AD">
        <w:rPr>
          <w:rFonts w:asciiTheme="majorBidi" w:hAnsiTheme="majorBidi" w:cstheme="majorBidi"/>
          <w:sz w:val="20"/>
          <w:szCs w:val="20"/>
          <w:vertAlign w:val="superscript"/>
        </w:rPr>
        <w:endnoteRef/>
      </w:r>
      <w:r w:rsidRPr="00D378AD">
        <w:rPr>
          <w:rFonts w:asciiTheme="majorBidi" w:hAnsiTheme="majorBidi" w:cstheme="majorBidi"/>
          <w:color w:val="000000"/>
          <w:sz w:val="20"/>
          <w:szCs w:val="20"/>
        </w:rPr>
        <w:t xml:space="preserve"> Corte IDH, OC-21/14, de 19 de agosto de 2014, </w:t>
      </w:r>
      <w:r w:rsidRPr="00D378AD">
        <w:rPr>
          <w:rFonts w:asciiTheme="majorBidi" w:hAnsiTheme="majorBidi" w:cstheme="majorBidi"/>
          <w:i/>
          <w:color w:val="000000"/>
          <w:sz w:val="20"/>
          <w:szCs w:val="20"/>
        </w:rPr>
        <w:t>Derechos y garantías de niñas y niños en. el contexto de la migración y/o en necesidad de protección internacional</w:t>
      </w:r>
      <w:r w:rsidRPr="00D378AD">
        <w:rPr>
          <w:rFonts w:asciiTheme="majorBidi" w:hAnsiTheme="majorBidi" w:cstheme="majorBidi"/>
          <w:color w:val="000000"/>
          <w:sz w:val="20"/>
          <w:szCs w:val="20"/>
        </w:rPr>
        <w:t xml:space="preserve">; U.N. High Commissioner for Refugees (UNHCR), </w:t>
      </w:r>
      <w:hyperlink r:id="rId6">
        <w:r w:rsidRPr="00D378AD">
          <w:rPr>
            <w:rFonts w:asciiTheme="majorBidi" w:hAnsiTheme="majorBidi" w:cstheme="majorBidi"/>
            <w:i/>
            <w:color w:val="0000FF"/>
            <w:sz w:val="20"/>
            <w:szCs w:val="20"/>
            <w:u w:val="single"/>
          </w:rPr>
          <w:t>2021 UNHCR Best Interests Procedure Guidelines: Assessing and Determining the Best Interests of the Child</w:t>
        </w:r>
      </w:hyperlink>
      <w:r w:rsidRPr="00D378AD">
        <w:rPr>
          <w:rFonts w:asciiTheme="majorBidi" w:hAnsiTheme="majorBidi" w:cstheme="majorBidi"/>
          <w:i/>
          <w:color w:val="000000"/>
          <w:sz w:val="20"/>
          <w:szCs w:val="20"/>
        </w:rPr>
        <w:t xml:space="preserve"> </w:t>
      </w:r>
      <w:r w:rsidRPr="00D378AD">
        <w:rPr>
          <w:rFonts w:asciiTheme="majorBidi" w:hAnsiTheme="majorBidi" w:cstheme="majorBidi"/>
          <w:color w:val="000000"/>
          <w:sz w:val="20"/>
          <w:szCs w:val="20"/>
        </w:rPr>
        <w:t xml:space="preserve">(n. p.: United Nations High Commissioner for Refugees, 2021), pág. 12; A/72/164, </w:t>
      </w:r>
      <w:r w:rsidRPr="00D378AD">
        <w:rPr>
          <w:rFonts w:asciiTheme="majorBidi" w:hAnsiTheme="majorBidi" w:cstheme="majorBidi"/>
          <w:i/>
          <w:color w:val="000000"/>
          <w:sz w:val="20"/>
          <w:szCs w:val="20"/>
        </w:rPr>
        <w:t>Informe conjunto de la Relatora Especial sobre la venta y la explotación sexual de niños, incluidos la prostitución infantil, la utilización de niños en la pornografía y demás material que muestre abusos sexuales de niños, Maud de Boer-Buquicchio, y la Relatora Especial sobre la trata de personas, especialmente mujeres y niños, Maria Grazia Giammarinaro</w:t>
      </w:r>
      <w:r w:rsidRPr="00D378AD">
        <w:rPr>
          <w:rFonts w:asciiTheme="majorBidi" w:hAnsiTheme="majorBidi" w:cstheme="majorBidi"/>
          <w:color w:val="000000"/>
          <w:sz w:val="20"/>
          <w:szCs w:val="20"/>
        </w:rPr>
        <w:t xml:space="preserve">, de 18 de julio de 2017, paras. 14, 22, 31–32, 53–56, 59, 72–75, 80, y 83; A/RES/73/195, </w:t>
      </w:r>
      <w:r w:rsidRPr="00D378AD">
        <w:rPr>
          <w:rFonts w:asciiTheme="majorBidi" w:hAnsiTheme="majorBidi" w:cstheme="majorBidi"/>
          <w:i/>
          <w:color w:val="000000"/>
          <w:sz w:val="20"/>
          <w:szCs w:val="20"/>
        </w:rPr>
        <w:t>Pacto Mundial para la Migración Segura, Ordenada y Regular</w:t>
      </w:r>
      <w:r w:rsidRPr="00D378AD">
        <w:rPr>
          <w:rFonts w:asciiTheme="majorBidi" w:hAnsiTheme="majorBidi" w:cstheme="majorBidi"/>
          <w:color w:val="000000"/>
          <w:sz w:val="20"/>
          <w:szCs w:val="20"/>
        </w:rPr>
        <w:t>, de 19 de diciembre de 2018, paras. 15, 23, 24, 27, y 28; U</w:t>
      </w:r>
      <w:r w:rsidRPr="00D378AD">
        <w:rPr>
          <w:rFonts w:asciiTheme="majorBidi" w:hAnsiTheme="majorBidi" w:cstheme="majorBidi"/>
          <w:color w:val="3F3F3F"/>
          <w:sz w:val="20"/>
          <w:szCs w:val="20"/>
        </w:rPr>
        <w:t xml:space="preserve">.N. Doc. </w:t>
      </w:r>
      <w:r w:rsidRPr="00D378AD">
        <w:rPr>
          <w:rFonts w:asciiTheme="majorBidi" w:hAnsiTheme="majorBidi" w:cstheme="majorBidi"/>
          <w:color w:val="000000"/>
          <w:sz w:val="20"/>
          <w:szCs w:val="20"/>
        </w:rPr>
        <w:t>CMW/C/GC/3-CRC/C/GC/22 (16.11.2017), Observación general conjunta nº 3 del Comité de Protección de los Derechos de Todos los Trabajadores Migratorios y de sus Familiares de los (CMW) y nº 22 del CRC, de 16 de noviembre de 2019, sobre</w:t>
      </w:r>
      <w:r w:rsidRPr="00D378AD">
        <w:rPr>
          <w:rFonts w:asciiTheme="majorBidi" w:hAnsiTheme="majorBidi" w:cstheme="majorBidi"/>
          <w:i/>
          <w:color w:val="000000"/>
          <w:sz w:val="20"/>
          <w:szCs w:val="20"/>
        </w:rPr>
        <w:t xml:space="preserve"> los principios generales relativos a los derechos humanos de los niños en el contexto de la migración internacional</w:t>
      </w:r>
      <w:r w:rsidRPr="00D378AD">
        <w:rPr>
          <w:rFonts w:asciiTheme="majorBidi" w:hAnsiTheme="majorBidi" w:cstheme="majorBidi"/>
          <w:color w:val="000000"/>
          <w:sz w:val="20"/>
          <w:szCs w:val="20"/>
          <w:vertAlign w:val="superscript"/>
        </w:rPr>
        <w:t xml:space="preserve">, </w:t>
      </w:r>
      <w:r w:rsidRPr="00D378AD">
        <w:rPr>
          <w:rFonts w:asciiTheme="majorBidi" w:hAnsiTheme="majorBidi" w:cstheme="majorBidi"/>
          <w:color w:val="000000"/>
          <w:sz w:val="20"/>
          <w:szCs w:val="20"/>
        </w:rPr>
        <w:t>paras. 5, 9, 32, 33, 36, 38, 40, y 42</w:t>
      </w:r>
      <w:r w:rsidRPr="00D378AD">
        <w:rPr>
          <w:rFonts w:asciiTheme="majorBidi" w:hAnsiTheme="majorBidi" w:cstheme="majorBidi"/>
          <w:color w:val="3F3F3F"/>
          <w:sz w:val="20"/>
          <w:szCs w:val="20"/>
        </w:rPr>
        <w:t xml:space="preserve">; </w:t>
      </w:r>
      <w:r w:rsidRPr="00D378AD">
        <w:rPr>
          <w:rFonts w:asciiTheme="majorBidi" w:hAnsiTheme="majorBidi" w:cstheme="majorBidi"/>
          <w:color w:val="000000"/>
          <w:sz w:val="20"/>
          <w:szCs w:val="20"/>
        </w:rPr>
        <w:t xml:space="preserve">U.N. Doc. CMW/C/GC/4-CRC/C/GC/23 (16.11.2017), Observación general conjunta nº 4 del Comité de Protección de los Derechos de Todos los Trabajadores Migratorios y de sus Familiares de los (CMW) y nº 23 del CRC, de 16 de noviembre de 2019, sobre </w:t>
      </w:r>
      <w:r w:rsidRPr="00D378AD">
        <w:rPr>
          <w:rFonts w:asciiTheme="majorBidi" w:hAnsiTheme="majorBidi" w:cstheme="majorBidi"/>
          <w:i/>
          <w:color w:val="000000"/>
          <w:sz w:val="20"/>
          <w:szCs w:val="20"/>
        </w:rPr>
        <w:t xml:space="preserve">las obligaciones de los Estados relativas a los derechos humanos de los niños en el contexto de la migración internacional en los países de origen, tránsito, destino y retorno, </w:t>
      </w:r>
      <w:r w:rsidRPr="00D378AD">
        <w:rPr>
          <w:rFonts w:asciiTheme="majorBidi" w:hAnsiTheme="majorBidi" w:cstheme="majorBidi"/>
          <w:color w:val="000000"/>
          <w:sz w:val="20"/>
          <w:szCs w:val="20"/>
        </w:rPr>
        <w:t>paras. 8, 13, 16, 17, 27, 30, 34, 39, y 40; A/RES/76/266, de 14 de junio de 2022, Declaración sobre los Progresos del Foro de Examen de la Migración Internacional, de 7 de junio de 2022</w:t>
      </w:r>
      <w:r w:rsidRPr="00D378AD">
        <w:rPr>
          <w:rFonts w:asciiTheme="majorBidi" w:hAnsiTheme="majorBidi" w:cstheme="majorBidi"/>
          <w:color w:val="000000"/>
          <w:sz w:val="20"/>
          <w:szCs w:val="20"/>
          <w:vertAlign w:val="superscript"/>
        </w:rPr>
        <w:t xml:space="preserve">, </w:t>
      </w:r>
      <w:r w:rsidRPr="00D378AD">
        <w:rPr>
          <w:rFonts w:asciiTheme="majorBidi" w:hAnsiTheme="majorBidi" w:cstheme="majorBidi"/>
          <w:color w:val="000000"/>
          <w:sz w:val="20"/>
          <w:szCs w:val="20"/>
        </w:rPr>
        <w:t>paras. 11, 32, y 57.</w:t>
      </w:r>
    </w:p>
  </w:endnote>
  <w:endnote w:id="8">
    <w:p w14:paraId="4C6B920A" w14:textId="77777777" w:rsidR="00727DB0" w:rsidRPr="00D378AD" w:rsidRDefault="00727DB0" w:rsidP="00D378AD">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D378AD">
        <w:rPr>
          <w:rFonts w:asciiTheme="majorBidi" w:hAnsiTheme="majorBidi" w:cstheme="majorBidi"/>
          <w:sz w:val="20"/>
          <w:szCs w:val="20"/>
          <w:vertAlign w:val="superscript"/>
        </w:rPr>
        <w:endnoteRef/>
      </w:r>
      <w:r w:rsidRPr="00D378AD">
        <w:rPr>
          <w:rFonts w:asciiTheme="majorBidi" w:hAnsiTheme="majorBidi" w:cstheme="majorBidi"/>
          <w:color w:val="000000"/>
          <w:sz w:val="20"/>
          <w:szCs w:val="20"/>
        </w:rPr>
        <w:t xml:space="preserve"> El concepto de MENA es abordado en la legislación de extranjería (Ley Orgánica 2/2009, de 11 de diciembre, de reforma de la Ley Orgánica 4/2000, de 11 de enero, sobre derechos y libertades de los extranjeros en España y su integración social, </w:t>
      </w:r>
      <w:r w:rsidRPr="00D378AD">
        <w:rPr>
          <w:rFonts w:asciiTheme="majorBidi" w:hAnsiTheme="majorBidi" w:cstheme="majorBidi"/>
          <w:i/>
          <w:color w:val="000000"/>
          <w:sz w:val="20"/>
          <w:szCs w:val="20"/>
        </w:rPr>
        <w:t>BOE</w:t>
      </w:r>
      <w:r w:rsidRPr="00D378AD">
        <w:rPr>
          <w:rFonts w:asciiTheme="majorBidi" w:hAnsiTheme="majorBidi" w:cstheme="majorBidi"/>
          <w:color w:val="000000"/>
          <w:sz w:val="20"/>
          <w:szCs w:val="20"/>
        </w:rPr>
        <w:t xml:space="preserve"> núm. 299, de 12 de diciembre de 2009, arts. 2 ter, 35 y 62) y de menores (Ley 26/2015, de 28 de julio, de modificación del sistema de protección a la infancia y a la adolescencia, </w:t>
      </w:r>
      <w:r w:rsidRPr="00D378AD">
        <w:rPr>
          <w:rFonts w:asciiTheme="majorBidi" w:hAnsiTheme="majorBidi" w:cstheme="majorBidi"/>
          <w:i/>
          <w:color w:val="000000"/>
          <w:sz w:val="20"/>
          <w:szCs w:val="20"/>
        </w:rPr>
        <w:t>BOE</w:t>
      </w:r>
      <w:r w:rsidRPr="00D378AD">
        <w:rPr>
          <w:rFonts w:asciiTheme="majorBidi" w:hAnsiTheme="majorBidi" w:cstheme="majorBidi"/>
          <w:color w:val="000000"/>
          <w:sz w:val="20"/>
          <w:szCs w:val="20"/>
        </w:rPr>
        <w:t xml:space="preserve"> núm. 180, de 29 de julio de 2015) como categoría necesitada de protección. Su definición, sin embargo, se encuentra en una norma reglamentaria (Real Decreto 557/2011, de 20 de abril, por el que se aprueba el Reglamento de la Ley Orgánica 4/2000, sobre derechos y libertades de los extranjeros en España y su integración social, tras su reforma por Ley Orgánica 2/2009, </w:t>
      </w:r>
      <w:r w:rsidRPr="00D378AD">
        <w:rPr>
          <w:rFonts w:asciiTheme="majorBidi" w:hAnsiTheme="majorBidi" w:cstheme="majorBidi"/>
          <w:i/>
          <w:color w:val="000000"/>
          <w:sz w:val="20"/>
          <w:szCs w:val="20"/>
        </w:rPr>
        <w:t>BOE</w:t>
      </w:r>
      <w:r w:rsidRPr="00D378AD">
        <w:rPr>
          <w:rFonts w:asciiTheme="majorBidi" w:hAnsiTheme="majorBidi" w:cstheme="majorBidi"/>
          <w:color w:val="000000"/>
          <w:sz w:val="20"/>
          <w:szCs w:val="20"/>
        </w:rPr>
        <w:t xml:space="preserve"> núm. 103, de 30/04/2011, art. 189). Sobre los problemas que plantean las definiciones existentes y el régimen legal aplicable, PETIT DE GABRIEL, Eulalia W., "Sobre la ceguera de la ley o la desprotección por desconocimiento: menores separados, e invisibles", en José Martín y Pérez De Nanclares y Daniel González Herrera (coords.), </w:t>
      </w:r>
      <w:r w:rsidRPr="00D378AD">
        <w:rPr>
          <w:rFonts w:asciiTheme="majorBidi" w:hAnsiTheme="majorBidi" w:cstheme="majorBidi"/>
          <w:i/>
          <w:color w:val="000000"/>
          <w:sz w:val="20"/>
          <w:szCs w:val="20"/>
        </w:rPr>
        <w:t>Desafíos jurídicos en la gestión internacional y europea de los flujos migratorios</w:t>
      </w:r>
      <w:r w:rsidRPr="00D378AD">
        <w:rPr>
          <w:rFonts w:asciiTheme="majorBidi" w:hAnsiTheme="majorBidi" w:cstheme="majorBidi"/>
          <w:color w:val="000000"/>
          <w:sz w:val="20"/>
          <w:szCs w:val="20"/>
        </w:rPr>
        <w:t>, Tirant lo Blanch, 2023, pp. 89-111.</w:t>
      </w:r>
    </w:p>
  </w:endnote>
  <w:endnote w:id="9">
    <w:p w14:paraId="000000C0" w14:textId="77777777" w:rsidR="00C1338B" w:rsidRPr="00D378AD" w:rsidRDefault="00C1338B" w:rsidP="00D378AD">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D378AD">
        <w:rPr>
          <w:rFonts w:asciiTheme="majorBidi" w:hAnsiTheme="majorBidi" w:cstheme="majorBidi"/>
          <w:sz w:val="20"/>
          <w:szCs w:val="20"/>
          <w:vertAlign w:val="superscript"/>
        </w:rPr>
        <w:endnoteRef/>
      </w:r>
      <w:r w:rsidRPr="00D378AD">
        <w:rPr>
          <w:rFonts w:asciiTheme="majorBidi" w:hAnsiTheme="majorBidi" w:cstheme="majorBidi"/>
          <w:color w:val="000000"/>
          <w:sz w:val="20"/>
          <w:szCs w:val="20"/>
        </w:rPr>
        <w:t xml:space="preserve"> Directiva 2001/55/CE del Consejo, de 20 de julio de 2001, </w:t>
      </w:r>
      <w:r w:rsidRPr="00D378AD">
        <w:rPr>
          <w:rFonts w:asciiTheme="majorBidi" w:hAnsiTheme="majorBidi" w:cstheme="majorBidi"/>
          <w:i/>
          <w:color w:val="000000"/>
          <w:sz w:val="20"/>
          <w:szCs w:val="20"/>
        </w:rPr>
        <w:t>DO</w:t>
      </w:r>
      <w:r w:rsidRPr="00D378AD">
        <w:rPr>
          <w:rFonts w:asciiTheme="majorBidi" w:hAnsiTheme="majorBidi" w:cstheme="majorBidi"/>
          <w:color w:val="000000"/>
          <w:sz w:val="20"/>
          <w:szCs w:val="20"/>
        </w:rPr>
        <w:t xml:space="preserve"> n° L 212 de 07/08/2001, relativa a las normas mínimas para la concesión de protección temporal en caso de afluencia masiva de personas desplazadas y a medidas de fomento de un esfuerzo equitativo entre los Estados miembros para acoger a dichas personas y asumir las consecuencias de su acogida, art.</w:t>
      </w:r>
      <w:r w:rsidRPr="00D378AD">
        <w:rPr>
          <w:rFonts w:asciiTheme="majorBidi" w:hAnsiTheme="majorBidi" w:cstheme="majorBidi"/>
          <w:color w:val="242424"/>
          <w:sz w:val="20"/>
          <w:szCs w:val="20"/>
          <w:highlight w:val="white"/>
        </w:rPr>
        <w:t xml:space="preserve"> 2.f; Directiva 2011/95/UE</w:t>
      </w:r>
      <w:r w:rsidRPr="00D378AD">
        <w:rPr>
          <w:rFonts w:asciiTheme="majorBidi" w:hAnsiTheme="majorBidi" w:cstheme="majorBidi"/>
          <w:color w:val="000000"/>
          <w:sz w:val="20"/>
          <w:szCs w:val="20"/>
        </w:rPr>
        <w:t xml:space="preserve"> </w:t>
      </w:r>
      <w:r w:rsidRPr="00D378AD">
        <w:rPr>
          <w:rFonts w:asciiTheme="majorBidi" w:hAnsiTheme="majorBidi" w:cstheme="majorBidi"/>
          <w:color w:val="242424"/>
          <w:sz w:val="20"/>
          <w:szCs w:val="20"/>
          <w:highlight w:val="white"/>
        </w:rPr>
        <w:t xml:space="preserve">del Parlamento Europeo y del Consejo, de 13 de diciembre de 2011, </w:t>
      </w:r>
      <w:r w:rsidRPr="00D378AD">
        <w:rPr>
          <w:rFonts w:asciiTheme="majorBidi" w:hAnsiTheme="majorBidi" w:cstheme="majorBidi"/>
          <w:i/>
          <w:color w:val="333333"/>
          <w:sz w:val="20"/>
          <w:szCs w:val="20"/>
          <w:highlight w:val="white"/>
        </w:rPr>
        <w:t>DO L 337 de 20.12.</w:t>
      </w:r>
      <w:r w:rsidRPr="00D378AD">
        <w:rPr>
          <w:rFonts w:asciiTheme="majorBidi" w:hAnsiTheme="majorBidi" w:cstheme="majorBidi"/>
          <w:color w:val="333333"/>
          <w:sz w:val="20"/>
          <w:szCs w:val="20"/>
          <w:highlight w:val="white"/>
        </w:rPr>
        <w:t xml:space="preserve">2011, </w:t>
      </w:r>
      <w:r w:rsidRPr="00D378AD">
        <w:rPr>
          <w:rFonts w:asciiTheme="majorBidi" w:hAnsiTheme="majorBidi" w:cstheme="majorBidi"/>
          <w:color w:val="242424"/>
          <w:sz w:val="20"/>
          <w:szCs w:val="20"/>
          <w:highlight w:val="white"/>
        </w:rPr>
        <w:t>por la que se establecen normas relativas a los requisitos para el reconocimiento de nacionales de terceros países o apátridas como beneficiarios de protección internacional, a un estatuto uniforme para los refugiados o para las personas con derecho a protección subsidiaria y al contenido de la protección concedida (refundición)</w:t>
      </w:r>
      <w:r w:rsidRPr="00D378AD">
        <w:rPr>
          <w:rFonts w:asciiTheme="majorBidi" w:hAnsiTheme="majorBidi" w:cstheme="majorBidi"/>
          <w:i/>
          <w:color w:val="333333"/>
          <w:sz w:val="20"/>
          <w:szCs w:val="20"/>
          <w:highlight w:val="white"/>
        </w:rPr>
        <w:t>,</w:t>
      </w:r>
      <w:r w:rsidRPr="00D378AD">
        <w:rPr>
          <w:rFonts w:asciiTheme="majorBidi" w:hAnsiTheme="majorBidi" w:cstheme="majorBidi"/>
          <w:color w:val="000000"/>
          <w:sz w:val="20"/>
          <w:szCs w:val="20"/>
        </w:rPr>
        <w:t xml:space="preserve"> art. 2(1); Directiva 2013/33/UE del Parlamento Europeo y del Consejo, de 26 de junio de 2013, </w:t>
      </w:r>
      <w:r w:rsidRPr="00D378AD">
        <w:rPr>
          <w:rFonts w:asciiTheme="majorBidi" w:hAnsiTheme="majorBidi" w:cstheme="majorBidi"/>
          <w:i/>
          <w:color w:val="000000"/>
          <w:sz w:val="20"/>
          <w:szCs w:val="20"/>
        </w:rPr>
        <w:t>DO</w:t>
      </w:r>
      <w:r w:rsidRPr="00D378AD">
        <w:rPr>
          <w:rFonts w:asciiTheme="majorBidi" w:hAnsiTheme="majorBidi" w:cstheme="majorBidi"/>
          <w:color w:val="000000"/>
          <w:sz w:val="20"/>
          <w:szCs w:val="20"/>
        </w:rPr>
        <w:t xml:space="preserve"> L 180, 29.6.2013, por la que se aprueban normas para la acogida de los solicitantes de protección internacional (refundición), art. 2.e); Reglamento (UE) n ° 604/2013 del Parlamento Europeo y del Consejo, de 26 de junio de 2013,</w:t>
      </w:r>
      <w:r w:rsidRPr="00D378AD">
        <w:rPr>
          <w:rFonts w:asciiTheme="majorBidi" w:hAnsiTheme="majorBidi" w:cstheme="majorBidi"/>
          <w:i/>
          <w:color w:val="000000"/>
          <w:sz w:val="20"/>
          <w:szCs w:val="20"/>
        </w:rPr>
        <w:t xml:space="preserve"> DO</w:t>
      </w:r>
      <w:r w:rsidRPr="00D378AD">
        <w:rPr>
          <w:rFonts w:asciiTheme="majorBidi" w:hAnsiTheme="majorBidi" w:cstheme="majorBidi"/>
          <w:color w:val="000000"/>
          <w:sz w:val="20"/>
          <w:szCs w:val="20"/>
        </w:rPr>
        <w:t xml:space="preserve"> L 180, 29.6.2013, por el que se establecen los criterios y mecanismos de determinación del Estado miembro responsable del examen de una solicitud de protección internacional presentada en uno de los Estados miembros por un nacional de un tercer país o un apátrida (versión refundida), art. 2.j.</w:t>
      </w:r>
    </w:p>
  </w:endnote>
  <w:endnote w:id="10">
    <w:p w14:paraId="000000C1" w14:textId="0B5188BB" w:rsidR="00C1338B" w:rsidRPr="00D378AD" w:rsidRDefault="00C1338B" w:rsidP="00D378AD">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D378AD">
        <w:rPr>
          <w:rFonts w:asciiTheme="majorBidi" w:hAnsiTheme="majorBidi" w:cstheme="majorBidi"/>
          <w:sz w:val="20"/>
          <w:szCs w:val="20"/>
          <w:vertAlign w:val="superscript"/>
        </w:rPr>
        <w:endnoteRef/>
      </w:r>
      <w:r w:rsidRPr="00D378AD">
        <w:rPr>
          <w:rFonts w:asciiTheme="majorBidi" w:hAnsiTheme="majorBidi" w:cstheme="majorBidi"/>
          <w:color w:val="000000"/>
          <w:sz w:val="20"/>
          <w:szCs w:val="20"/>
        </w:rPr>
        <w:t xml:space="preserve"> Véase por ejemplo Ministerio del Interior, </w:t>
      </w:r>
      <w:hyperlink r:id="rId7">
        <w:r w:rsidRPr="00D378AD">
          <w:rPr>
            <w:rFonts w:asciiTheme="majorBidi" w:hAnsiTheme="majorBidi" w:cstheme="majorBidi"/>
            <w:color w:val="0000FF"/>
            <w:sz w:val="20"/>
            <w:szCs w:val="20"/>
            <w:u w:val="single"/>
          </w:rPr>
          <w:t>Inmigración Irregular 2022. Datos acumulados del 1 de enero al 31 de diciembre. Informe quincenal</w:t>
        </w:r>
      </w:hyperlink>
      <w:r w:rsidRPr="00D378AD">
        <w:rPr>
          <w:rFonts w:asciiTheme="majorBidi" w:hAnsiTheme="majorBidi" w:cstheme="majorBidi"/>
          <w:color w:val="000000"/>
          <w:sz w:val="20"/>
          <w:szCs w:val="20"/>
        </w:rPr>
        <w:t>, 2022.</w:t>
      </w:r>
      <w:r w:rsidR="006A52BF">
        <w:rPr>
          <w:rFonts w:asciiTheme="majorBidi" w:hAnsiTheme="majorBidi" w:cstheme="majorBidi"/>
          <w:color w:val="000000"/>
          <w:sz w:val="20"/>
          <w:szCs w:val="20"/>
        </w:rPr>
        <w:t xml:space="preserve"> </w:t>
      </w:r>
      <w:r w:rsidR="006A52BF" w:rsidRPr="006A52BF">
        <w:rPr>
          <w:rFonts w:asciiTheme="majorBidi" w:hAnsiTheme="majorBidi" w:cstheme="majorBidi"/>
          <w:color w:val="000000"/>
          <w:sz w:val="20"/>
          <w:szCs w:val="20"/>
        </w:rPr>
        <w:t>El día 19 de octubre de 2023 se presentó una pregunta al Senado (cámara legislativa territorial) sobre la cifra de llegadas cuya respuesta no ha sido satisfactoria</w:t>
      </w:r>
      <w:r w:rsidR="006A52BF">
        <w:rPr>
          <w:rFonts w:asciiTheme="majorBidi" w:hAnsiTheme="majorBidi" w:cstheme="majorBidi"/>
          <w:color w:val="000000"/>
          <w:sz w:val="20"/>
          <w:szCs w:val="20"/>
        </w:rPr>
        <w:t xml:space="preserve">. </w:t>
      </w:r>
      <w:r w:rsidR="006A52BF" w:rsidRPr="00D378AD">
        <w:rPr>
          <w:rFonts w:asciiTheme="majorBidi" w:hAnsiTheme="majorBidi" w:cstheme="majorBidi"/>
          <w:color w:val="000000"/>
          <w:sz w:val="20"/>
          <w:szCs w:val="20"/>
        </w:rPr>
        <w:t>Solicitud de Informe nº</w:t>
      </w:r>
      <w:r w:rsidR="006A52BF">
        <w:rPr>
          <w:rFonts w:asciiTheme="majorBidi" w:hAnsiTheme="majorBidi" w:cstheme="majorBidi"/>
          <w:color w:val="000000"/>
          <w:sz w:val="20"/>
          <w:szCs w:val="20"/>
        </w:rPr>
        <w:t xml:space="preserve"> </w:t>
      </w:r>
      <w:r w:rsidR="006A52BF" w:rsidRPr="00D378AD">
        <w:rPr>
          <w:rFonts w:asciiTheme="majorBidi" w:hAnsiTheme="majorBidi" w:cstheme="majorBidi"/>
          <w:color w:val="000000"/>
          <w:sz w:val="20"/>
          <w:szCs w:val="20"/>
        </w:rPr>
        <w:t>20094; Nº Registro: 2710 Expediente: 689/000025/0001. La pregunta precisa se formuló de la siguiente forma: “</w:t>
      </w:r>
      <w:r w:rsidR="006A52BF" w:rsidRPr="00D378AD">
        <w:rPr>
          <w:rFonts w:asciiTheme="majorBidi" w:hAnsiTheme="majorBidi" w:cstheme="majorBidi"/>
          <w:i/>
          <w:color w:val="000000"/>
          <w:sz w:val="20"/>
          <w:szCs w:val="20"/>
        </w:rPr>
        <w:t>La Observación General Nº 6 (2005) Trato de los menores no acompañados y separados de su familia fuera de su país de origen del Comité de los Derechos del niño (CRC/GC/2005/6) define como "niños no acompañados" (llamados también "menores no acompañados") los menores que están separados de ambos padres y otros parientes y no están al cuidado de un adulto al que, por ley o costumbre, incumbe esa responsabilidad. Y se entiende por "niños separados" los menores separados de ambos padres o de sus tutores legales o habituales, pero no necesariamente de otros parientes. Por tanto, puede tratarse de menores acompañados por otros miembros adultos de la familia</w:t>
      </w:r>
      <w:r w:rsidR="006A52BF" w:rsidRPr="00D378AD">
        <w:rPr>
          <w:rFonts w:asciiTheme="majorBidi" w:hAnsiTheme="majorBidi" w:cstheme="majorBidi"/>
          <w:color w:val="000000"/>
          <w:sz w:val="20"/>
          <w:szCs w:val="20"/>
        </w:rPr>
        <w:t xml:space="preserve">”. Siguiendo estas categorías: ¿Cuántos niños y niñas separados llegaron a España en los años 2021 y 2022?”. </w:t>
      </w:r>
      <w:r w:rsidR="006A52BF">
        <w:rPr>
          <w:rFonts w:asciiTheme="majorBidi" w:hAnsiTheme="majorBidi" w:cstheme="majorBidi"/>
          <w:color w:val="000000"/>
          <w:sz w:val="20"/>
          <w:szCs w:val="20"/>
        </w:rPr>
        <w:t xml:space="preserve">El Gobierno respondió </w:t>
      </w:r>
      <w:r w:rsidR="006A52BF" w:rsidRPr="00D378AD">
        <w:rPr>
          <w:rFonts w:asciiTheme="majorBidi" w:hAnsiTheme="majorBidi" w:cstheme="majorBidi"/>
          <w:color w:val="000000"/>
          <w:sz w:val="20"/>
          <w:szCs w:val="20"/>
        </w:rPr>
        <w:t>el 5 de marzo de 2024, sólo con los datos de niñez llegada por vías marítimas, y desagregadas como niñez acompañada y niñez no acompañada exclusivamente, sin diferenciar los casos de niñez separada o por sexo.</w:t>
      </w:r>
    </w:p>
  </w:endnote>
  <w:endnote w:id="11">
    <w:p w14:paraId="79771C48" w14:textId="52BC5EA1" w:rsidR="005F19CE" w:rsidRPr="005F19CE" w:rsidRDefault="00C1338B" w:rsidP="005F19CE">
      <w:pPr>
        <w:pBdr>
          <w:top w:val="nil"/>
          <w:left w:val="nil"/>
          <w:bottom w:val="nil"/>
          <w:right w:val="nil"/>
          <w:between w:val="nil"/>
        </w:pBdr>
        <w:spacing w:after="0"/>
        <w:jc w:val="both"/>
        <w:rPr>
          <w:rFonts w:asciiTheme="majorBidi" w:hAnsiTheme="majorBidi" w:cstheme="majorBidi"/>
          <w:color w:val="000000"/>
          <w:sz w:val="20"/>
          <w:szCs w:val="20"/>
        </w:rPr>
      </w:pPr>
      <w:r w:rsidRPr="00D378AD">
        <w:rPr>
          <w:rFonts w:asciiTheme="majorBidi" w:hAnsiTheme="majorBidi" w:cstheme="majorBidi"/>
          <w:sz w:val="20"/>
          <w:szCs w:val="20"/>
          <w:vertAlign w:val="superscript"/>
        </w:rPr>
        <w:endnoteRef/>
      </w:r>
      <w:r w:rsidR="005F19CE">
        <w:rPr>
          <w:rFonts w:asciiTheme="majorBidi" w:hAnsiTheme="majorBidi" w:cstheme="majorBidi"/>
          <w:color w:val="000000"/>
          <w:sz w:val="20"/>
          <w:szCs w:val="20"/>
        </w:rPr>
        <w:t xml:space="preserve"> </w:t>
      </w:r>
      <w:r w:rsidR="005F19CE" w:rsidRPr="005F19CE">
        <w:rPr>
          <w:rFonts w:asciiTheme="majorBidi" w:hAnsiTheme="majorBidi" w:cstheme="majorBidi"/>
          <w:color w:val="000000"/>
          <w:sz w:val="20"/>
          <w:szCs w:val="20"/>
        </w:rPr>
        <w:t xml:space="preserve">Fiscalía General del Estado, </w:t>
      </w:r>
      <w:hyperlink r:id="rId8">
        <w:r w:rsidR="005F19CE" w:rsidRPr="005F19CE">
          <w:rPr>
            <w:rFonts w:asciiTheme="majorBidi" w:hAnsiTheme="majorBidi" w:cstheme="majorBidi"/>
            <w:color w:val="0000FF"/>
            <w:sz w:val="20"/>
            <w:szCs w:val="20"/>
            <w:u w:val="single"/>
          </w:rPr>
          <w:t>Memoria 2023</w:t>
        </w:r>
      </w:hyperlink>
      <w:r w:rsidR="005F19CE" w:rsidRPr="005F19CE">
        <w:rPr>
          <w:rFonts w:asciiTheme="majorBidi" w:hAnsiTheme="majorBidi" w:cstheme="majorBidi"/>
          <w:color w:val="000000"/>
          <w:sz w:val="20"/>
          <w:szCs w:val="20"/>
        </w:rPr>
        <w:t>, Cap. IV. Fiscales Delegados/as y Coordinadores/as para Áreas Específicas, IV. Trata de personas y Extranjería, 4.7. Menores extranjeros y extranjería, para. 1.</w:t>
      </w:r>
      <w:r w:rsidRPr="005F19CE">
        <w:rPr>
          <w:rFonts w:asciiTheme="majorBidi" w:hAnsiTheme="majorBidi" w:cstheme="majorBidi"/>
          <w:color w:val="000000"/>
          <w:sz w:val="20"/>
          <w:szCs w:val="20"/>
        </w:rPr>
        <w:t xml:space="preserve"> </w:t>
      </w:r>
      <w:r w:rsidR="005F19CE" w:rsidRPr="005F19CE">
        <w:rPr>
          <w:rFonts w:asciiTheme="majorBidi" w:hAnsiTheme="majorBidi" w:cstheme="majorBidi"/>
          <w:color w:val="000000"/>
          <w:sz w:val="20"/>
          <w:szCs w:val="20"/>
        </w:rPr>
        <w:t xml:space="preserve">En 2022 llegaron a España en patera 741 (397 niños y 344 niñas), con origen en su mayor parte de Argelia (250) y Costa de Marfil (154), en compañía de un adulto que afirmaba tener vínculos paterno-filiales con el menor sin poderlo acreditar. No obstante, no se realizaron pruebas de ADN a la totalidad de los mismos. Tampoco se registró individualmente el régimen aplicado a quienes no fueron objeto de las pruebas. De las 708 pruebas practicadas, 676 confirmaron el vínculo de filiación, 24 fueron negativas y 8 estaban pendiente de nuevas pruebas en la fecha en que se cierra el informe. Eso arroja un total de 33 casos en los que no realizaron pruebas, sin que se justifique la razón; a ellos se añaden 24 supuestos de menores separados en sentido propio y 8 casos dudosos, a la fecha de cierre del informe. Si bien el número de menores separados consignado en la Memoria de la Fiscalía 2023 puede parecer pequeño (24 casos indubitados de 741; 65 en el caso de que todos los dudosos y no probados lo fueran), constituyen entre un 3,23% y un 8,77% de los menores llegados a España en 2022 fuera del marco parental. </w:t>
      </w:r>
    </w:p>
    <w:p w14:paraId="000000C4" w14:textId="6984F1A3" w:rsidR="00C1338B" w:rsidRPr="00D378AD" w:rsidRDefault="005F19CE" w:rsidP="00D378AD">
      <w:pPr>
        <w:pBdr>
          <w:top w:val="nil"/>
          <w:left w:val="nil"/>
          <w:bottom w:val="nil"/>
          <w:right w:val="nil"/>
          <w:between w:val="nil"/>
        </w:pBdr>
        <w:spacing w:after="0" w:line="240" w:lineRule="auto"/>
        <w:jc w:val="both"/>
        <w:rPr>
          <w:rFonts w:asciiTheme="majorBidi" w:hAnsiTheme="majorBidi" w:cstheme="majorBidi"/>
          <w:color w:val="000000"/>
          <w:sz w:val="20"/>
          <w:szCs w:val="20"/>
        </w:rPr>
      </w:pPr>
      <w:r>
        <w:rPr>
          <w:rFonts w:asciiTheme="majorBidi" w:hAnsiTheme="majorBidi" w:cstheme="majorBidi"/>
          <w:color w:val="000000"/>
          <w:sz w:val="20"/>
          <w:szCs w:val="20"/>
        </w:rPr>
        <w:t xml:space="preserve"> </w:t>
      </w:r>
      <w:r w:rsidR="00C1338B" w:rsidRPr="00D378AD">
        <w:rPr>
          <w:rFonts w:asciiTheme="majorBidi" w:hAnsiTheme="majorBidi" w:cstheme="majorBidi"/>
          <w:color w:val="000000"/>
          <w:sz w:val="20"/>
          <w:szCs w:val="20"/>
        </w:rPr>
        <w:t xml:space="preserve">Datos similares están presentes en la Estrategia Española de la , “6.7.3. Infancia migrante no acompañada”, p. 68: “Ese mismo año (2020) llegaron a España </w:t>
      </w:r>
      <w:r w:rsidR="00C1338B" w:rsidRPr="00D378AD">
        <w:rPr>
          <w:rFonts w:asciiTheme="majorBidi" w:hAnsiTheme="majorBidi" w:cstheme="majorBidi"/>
          <w:b/>
          <w:color w:val="000000"/>
          <w:sz w:val="20"/>
          <w:szCs w:val="20"/>
        </w:rPr>
        <w:t xml:space="preserve">550 niños y niñas en unión de adultos </w:t>
      </w:r>
      <w:r w:rsidR="00C1338B" w:rsidRPr="00D378AD">
        <w:rPr>
          <w:rFonts w:asciiTheme="majorBidi" w:hAnsiTheme="majorBidi" w:cstheme="majorBidi"/>
          <w:color w:val="000000"/>
          <w:sz w:val="20"/>
          <w:szCs w:val="20"/>
        </w:rPr>
        <w:t>-326 niños y 224 niñas-, que afirmaban tener vínculo paterno-materno filial sin acreditación fehaciente. De 605 pruebas de ADN realizadas para establecer el vínculo de filiación, ésta se confirmó en el 94,3% de los casos”.</w:t>
      </w:r>
    </w:p>
  </w:endnote>
  <w:endnote w:id="12">
    <w:p w14:paraId="0CFD1466" w14:textId="77777777" w:rsidR="002F416C" w:rsidRPr="002F416C" w:rsidRDefault="002F416C" w:rsidP="002F416C">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D378AD">
        <w:rPr>
          <w:rFonts w:asciiTheme="majorBidi" w:hAnsiTheme="majorBidi" w:cstheme="majorBidi"/>
          <w:sz w:val="20"/>
          <w:szCs w:val="20"/>
          <w:vertAlign w:val="superscript"/>
        </w:rPr>
        <w:endnoteRef/>
      </w:r>
      <w:r w:rsidRPr="00D378AD">
        <w:rPr>
          <w:rFonts w:asciiTheme="majorBidi" w:hAnsiTheme="majorBidi" w:cstheme="majorBidi"/>
          <w:color w:val="000000"/>
          <w:sz w:val="20"/>
          <w:szCs w:val="20"/>
        </w:rPr>
        <w:t xml:space="preserve"> Resolución de 13 de octubre de 2014, de la Subsecretaría, por la que se publica el Acuerdo para la aprobación del Protocolo Marco sobre determinadas actuaciones en relación con los Menores Extranjeros No Acompañados, </w:t>
      </w:r>
      <w:r w:rsidRPr="00D378AD">
        <w:rPr>
          <w:rFonts w:asciiTheme="majorBidi" w:hAnsiTheme="majorBidi" w:cstheme="majorBidi"/>
          <w:i/>
          <w:color w:val="000000"/>
          <w:sz w:val="20"/>
          <w:szCs w:val="20"/>
        </w:rPr>
        <w:t>BOE</w:t>
      </w:r>
      <w:r w:rsidRPr="00D378AD">
        <w:rPr>
          <w:rFonts w:asciiTheme="majorBidi" w:hAnsiTheme="majorBidi" w:cstheme="majorBidi"/>
          <w:color w:val="000000"/>
          <w:sz w:val="20"/>
          <w:szCs w:val="20"/>
        </w:rPr>
        <w:t xml:space="preserve"> núm. 251, de 16/10/2014, adoptado por el Ministerio de la Presidencia. Su adopción venía prevista por el art. 190 del Reglamento de extranjería. </w:t>
      </w:r>
      <w:r>
        <w:rPr>
          <w:rFonts w:asciiTheme="majorBidi" w:hAnsiTheme="majorBidi" w:cstheme="majorBidi"/>
          <w:color w:val="000000"/>
          <w:sz w:val="20"/>
          <w:szCs w:val="20"/>
        </w:rPr>
        <w:t xml:space="preserve">En cursiva, la referencia a menores separados: </w:t>
      </w:r>
      <w:r w:rsidRPr="002F416C">
        <w:rPr>
          <w:rFonts w:asciiTheme="majorBidi" w:hAnsiTheme="majorBidi" w:cstheme="majorBidi"/>
          <w:color w:val="000000"/>
          <w:sz w:val="20"/>
          <w:szCs w:val="20"/>
        </w:rPr>
        <w:t xml:space="preserve">“A) Los menores extranjeros que se encontraren en situación de riesgo por haber entrado de manera clandestina o subrepticia en territorio nacional o pretendieren traspasar los puestos fronterizos españoles </w:t>
      </w:r>
      <w:r w:rsidRPr="002F416C">
        <w:rPr>
          <w:rFonts w:asciiTheme="majorBidi" w:hAnsiTheme="majorBidi" w:cstheme="majorBidi"/>
          <w:i/>
          <w:color w:val="000000"/>
          <w:sz w:val="20"/>
          <w:szCs w:val="20"/>
        </w:rPr>
        <w:t>en unión de un adulto que, aparentando ser su progenitor, pariente o responsable del niño, no aporte documentación veraz o fiable del vínculo alegado, y además se aprecie un peligro objetivo para la protección integral del menor</w:t>
      </w:r>
      <w:r w:rsidRPr="002F416C">
        <w:rPr>
          <w:rFonts w:asciiTheme="majorBidi" w:hAnsiTheme="majorBidi" w:cstheme="majorBidi"/>
          <w:color w:val="000000"/>
          <w:sz w:val="20"/>
          <w:szCs w:val="20"/>
        </w:rPr>
        <w:t>.</w:t>
      </w:r>
    </w:p>
    <w:p w14:paraId="119CB98C" w14:textId="4E17FE46" w:rsidR="002F416C" w:rsidRPr="00D378AD" w:rsidRDefault="002F416C" w:rsidP="00FF4E22">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2F416C">
        <w:rPr>
          <w:rFonts w:asciiTheme="majorBidi" w:hAnsiTheme="majorBidi" w:cstheme="majorBidi"/>
          <w:color w:val="000000"/>
          <w:sz w:val="20"/>
          <w:szCs w:val="20"/>
        </w:rPr>
        <w:t>B) Menores extranjeros que se hallaren en situación de patente desamparo o desprotección, significadamente por padecer riesgo de sometimiento a redes de trata de seres humanos.”</w:t>
      </w:r>
    </w:p>
  </w:endnote>
  <w:endnote w:id="13">
    <w:p w14:paraId="0A300572" w14:textId="4A42B566" w:rsidR="002C49F5" w:rsidRDefault="002C49F5">
      <w:pPr>
        <w:pStyle w:val="EndnoteText"/>
      </w:pPr>
      <w:r>
        <w:rPr>
          <w:rStyle w:val="EndnoteReference"/>
        </w:rPr>
        <w:endnoteRef/>
      </w:r>
      <w:r>
        <w:t xml:space="preserve"> </w:t>
      </w:r>
      <w:hyperlink r:id="rId9" w:history="1">
        <w:r w:rsidRPr="00F81212">
          <w:rPr>
            <w:rStyle w:val="Hyperlink"/>
            <w:rFonts w:asciiTheme="majorBidi" w:hAnsiTheme="majorBidi" w:cstheme="majorBidi"/>
          </w:rPr>
          <w:t>CRC/C/ESP/7</w:t>
        </w:r>
      </w:hyperlink>
      <w:r w:rsidRPr="00F81212">
        <w:rPr>
          <w:rFonts w:asciiTheme="majorBidi" w:hAnsiTheme="majorBidi" w:cstheme="majorBidi"/>
        </w:rPr>
        <w:t>, de 23 de abril de 2024, Séptimo informe periódico que España debía presentar en 2024 en virtud del artículo 44 de la Convención recibido el 13 de marzo de 2024</w:t>
      </w:r>
      <w:r>
        <w:rPr>
          <w:rFonts w:asciiTheme="majorBidi" w:hAnsiTheme="majorBidi" w:cstheme="majorBidi"/>
        </w:rPr>
        <w:t>, para</w:t>
      </w:r>
      <w:r w:rsidR="00E17188">
        <w:rPr>
          <w:rFonts w:asciiTheme="majorBidi" w:hAnsiTheme="majorBidi" w:cstheme="majorBidi"/>
        </w:rPr>
        <w:t>s. 94, 207 y 215.</w:t>
      </w:r>
    </w:p>
  </w:endnote>
  <w:endnote w:id="14">
    <w:p w14:paraId="000000C7" w14:textId="77777777" w:rsidR="00C1338B" w:rsidRPr="00D378AD" w:rsidRDefault="00C1338B" w:rsidP="00D378AD">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D378AD">
        <w:rPr>
          <w:rFonts w:asciiTheme="majorBidi" w:hAnsiTheme="majorBidi" w:cstheme="majorBidi"/>
          <w:sz w:val="20"/>
          <w:szCs w:val="20"/>
          <w:vertAlign w:val="superscript"/>
        </w:rPr>
        <w:endnoteRef/>
      </w:r>
      <w:r w:rsidRPr="00D378AD">
        <w:rPr>
          <w:rFonts w:asciiTheme="majorBidi" w:hAnsiTheme="majorBidi" w:cstheme="majorBidi"/>
          <w:color w:val="000000"/>
          <w:sz w:val="20"/>
          <w:szCs w:val="20"/>
        </w:rPr>
        <w:t xml:space="preserve"> </w:t>
      </w:r>
      <w:hyperlink r:id="rId10">
        <w:r w:rsidRPr="00D378AD">
          <w:rPr>
            <w:rFonts w:asciiTheme="majorBidi" w:hAnsiTheme="majorBidi" w:cstheme="majorBidi"/>
            <w:color w:val="0000FF"/>
            <w:sz w:val="20"/>
            <w:szCs w:val="20"/>
            <w:u w:val="single"/>
          </w:rPr>
          <w:t>Dictamen 2/2012 sobre tratamiento a dar a menores extranjeros acompañados cuya filiación no resulte acreditada</w:t>
        </w:r>
      </w:hyperlink>
      <w:r w:rsidRPr="00D378AD">
        <w:rPr>
          <w:rFonts w:asciiTheme="majorBidi" w:hAnsiTheme="majorBidi" w:cstheme="majorBidi"/>
          <w:color w:val="000000"/>
          <w:sz w:val="20"/>
          <w:szCs w:val="20"/>
        </w:rPr>
        <w:t xml:space="preserve">, de la Fiscalía General del Estado: Ante la negativa de la persona que alega ser padre o madre a la realización voluntaria de pruebas de ADN…. “(…) </w:t>
      </w:r>
      <w:r w:rsidRPr="00D378AD">
        <w:rPr>
          <w:rFonts w:asciiTheme="majorBidi" w:hAnsiTheme="majorBidi" w:cstheme="majorBidi"/>
          <w:i/>
          <w:color w:val="000000"/>
          <w:sz w:val="20"/>
          <w:szCs w:val="20"/>
        </w:rPr>
        <w:t>como regla general interesarse de la Entidad Pública la asunción de la tutela automática del menor. La misma pauta general habrá de seguirse lógicamente si las pruebas de ADN ponen de manifiesto la inexistencia de vínculo de filiación entre el menor y quien manifestaba ser su progenitor</w:t>
      </w:r>
      <w:r w:rsidRPr="00D378AD">
        <w:rPr>
          <w:rFonts w:asciiTheme="majorBidi" w:hAnsiTheme="majorBidi" w:cstheme="majorBidi"/>
          <w:color w:val="000000"/>
          <w:sz w:val="20"/>
          <w:szCs w:val="20"/>
        </w:rPr>
        <w:t>”.</w:t>
      </w:r>
    </w:p>
  </w:endnote>
  <w:endnote w:id="15">
    <w:p w14:paraId="000000C8" w14:textId="77777777" w:rsidR="00C1338B" w:rsidRPr="00D378AD" w:rsidRDefault="00C1338B" w:rsidP="00D378AD">
      <w:pPr>
        <w:pBdr>
          <w:top w:val="nil"/>
          <w:left w:val="nil"/>
          <w:bottom w:val="nil"/>
          <w:right w:val="nil"/>
          <w:between w:val="nil"/>
        </w:pBdr>
        <w:spacing w:after="0" w:line="240" w:lineRule="auto"/>
        <w:jc w:val="both"/>
        <w:rPr>
          <w:rFonts w:asciiTheme="majorBidi" w:hAnsiTheme="majorBidi" w:cstheme="majorBidi"/>
          <w:color w:val="000000"/>
          <w:sz w:val="20"/>
          <w:szCs w:val="20"/>
          <w:lang w:val="en-US"/>
        </w:rPr>
      </w:pPr>
      <w:r w:rsidRPr="00D378AD">
        <w:rPr>
          <w:rFonts w:asciiTheme="majorBidi" w:hAnsiTheme="majorBidi" w:cstheme="majorBidi"/>
          <w:sz w:val="20"/>
          <w:szCs w:val="20"/>
          <w:vertAlign w:val="superscript"/>
        </w:rPr>
        <w:endnoteRef/>
      </w:r>
      <w:r w:rsidRPr="00D378AD">
        <w:rPr>
          <w:rFonts w:asciiTheme="majorBidi" w:hAnsiTheme="majorBidi" w:cstheme="majorBidi"/>
          <w:color w:val="000000"/>
          <w:sz w:val="20"/>
          <w:szCs w:val="20"/>
          <w:lang w:val="en-US"/>
        </w:rPr>
        <w:t xml:space="preserve"> European Committee of Social Rights, European Social Charter (REVISED), Conclusions 2023, SPAIN, 2024, “Right to assistance”, p. 33, at </w:t>
      </w:r>
      <w:hyperlink r:id="rId11">
        <w:r w:rsidRPr="00D378AD">
          <w:rPr>
            <w:rFonts w:asciiTheme="majorBidi" w:hAnsiTheme="majorBidi" w:cstheme="majorBidi"/>
            <w:color w:val="0000FF"/>
            <w:sz w:val="20"/>
            <w:szCs w:val="20"/>
            <w:u w:val="single"/>
            <w:lang w:val="en-US"/>
          </w:rPr>
          <w:t>https://rm.coe.int/conclusions-2023-spain-en-2787-1441-4345-1/1680aedd1d</w:t>
        </w:r>
      </w:hyperlink>
      <w:r w:rsidRPr="00D378AD">
        <w:rPr>
          <w:rFonts w:asciiTheme="majorBidi" w:hAnsiTheme="majorBidi" w:cstheme="majorBidi"/>
          <w:color w:val="000000"/>
          <w:sz w:val="20"/>
          <w:szCs w:val="20"/>
          <w:lang w:val="en-US"/>
        </w:rPr>
        <w:t>.</w:t>
      </w:r>
    </w:p>
  </w:endnote>
  <w:endnote w:id="16">
    <w:p w14:paraId="34FE02E4" w14:textId="64210875" w:rsidR="00DB053D" w:rsidRDefault="00DB053D" w:rsidP="0089193B">
      <w:pPr>
        <w:pStyle w:val="EndnoteText"/>
        <w:jc w:val="both"/>
      </w:pPr>
      <w:r>
        <w:rPr>
          <w:rStyle w:val="EndnoteReference"/>
        </w:rPr>
        <w:endnoteRef/>
      </w:r>
      <w:r>
        <w:t xml:space="preserve"> </w:t>
      </w:r>
      <w:hyperlink r:id="rId12" w:history="1">
        <w:r w:rsidR="00FF4E22" w:rsidRPr="00F81212">
          <w:rPr>
            <w:rStyle w:val="Hyperlink"/>
            <w:rFonts w:asciiTheme="majorBidi" w:hAnsiTheme="majorBidi" w:cstheme="majorBidi"/>
          </w:rPr>
          <w:t>CRC/C/ESP/7</w:t>
        </w:r>
      </w:hyperlink>
      <w:r w:rsidR="00FF4E22" w:rsidRPr="00F81212">
        <w:rPr>
          <w:rFonts w:asciiTheme="majorBidi" w:hAnsiTheme="majorBidi" w:cstheme="majorBidi"/>
        </w:rPr>
        <w:t>, de 23 de abril de 2024, Séptimo informe periódico que España debía presentar en 2024 en virtud del artículo 44 de la Convención recibido el 13 de marzo de 2024</w:t>
      </w:r>
      <w:r w:rsidR="00FF4E22">
        <w:rPr>
          <w:rFonts w:asciiTheme="majorBidi" w:hAnsiTheme="majorBidi" w:cstheme="majorBidi"/>
        </w:rPr>
        <w:t xml:space="preserve">, para. </w:t>
      </w:r>
      <w:r w:rsidR="0089193B">
        <w:rPr>
          <w:rFonts w:asciiTheme="majorBidi" w:hAnsiTheme="majorBidi" w:cstheme="majorBidi"/>
        </w:rPr>
        <w:t>61</w:t>
      </w:r>
      <w:r w:rsidR="003C630F">
        <w:rPr>
          <w:rFonts w:asciiTheme="majorBidi" w:hAnsiTheme="majorBidi" w:cstheme="majorBidi"/>
        </w:rPr>
        <w:t>, paras. 1</w:t>
      </w:r>
      <w:r w:rsidR="00FF0F89">
        <w:rPr>
          <w:rFonts w:asciiTheme="majorBidi" w:hAnsiTheme="majorBidi" w:cstheme="majorBidi"/>
        </w:rPr>
        <w:t>4</w:t>
      </w:r>
      <w:r w:rsidR="003C630F">
        <w:rPr>
          <w:rFonts w:asciiTheme="majorBidi" w:hAnsiTheme="majorBidi" w:cstheme="majorBidi"/>
        </w:rPr>
        <w:t>2-14</w:t>
      </w:r>
      <w:r w:rsidR="00C35BC1">
        <w:rPr>
          <w:rFonts w:asciiTheme="majorBidi" w:hAnsiTheme="majorBidi" w:cstheme="majorBidi"/>
        </w:rPr>
        <w:t>3</w:t>
      </w:r>
      <w:r w:rsidR="0089193B">
        <w:rPr>
          <w:rFonts w:asciiTheme="majorBidi" w:hAnsiTheme="majorBidi" w:cstheme="majorBidi"/>
        </w:rPr>
        <w:t>.</w:t>
      </w:r>
    </w:p>
  </w:endnote>
  <w:endnote w:id="17">
    <w:p w14:paraId="000000C9" w14:textId="77777777" w:rsidR="00C1338B" w:rsidRPr="00D378AD" w:rsidRDefault="00C1338B" w:rsidP="00D378AD">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D378AD">
        <w:rPr>
          <w:rFonts w:asciiTheme="majorBidi" w:hAnsiTheme="majorBidi" w:cstheme="majorBidi"/>
          <w:sz w:val="20"/>
          <w:szCs w:val="20"/>
          <w:vertAlign w:val="superscript"/>
        </w:rPr>
        <w:endnoteRef/>
      </w:r>
      <w:r w:rsidRPr="00D378AD">
        <w:rPr>
          <w:rFonts w:asciiTheme="majorBidi" w:hAnsiTheme="majorBidi" w:cstheme="majorBidi"/>
          <w:color w:val="000000"/>
          <w:sz w:val="20"/>
          <w:szCs w:val="20"/>
        </w:rPr>
        <w:t xml:space="preserve"> Regulado por la Ley Orgánica 1/1996, de 15 de enero, de Protección Jurídica del Menor, de modificación parcial del Código Civil y de la Ley de Enjuiciamiento Civil (BOE. De 17 de enero de 1997, modificada por última vez por BOE de 5 de junio de 2021). Para las situaciones de desprotección social del menor, la Ley distingue la situación de riesgo y la situación de desamparo (Art. 12). La primera, el riesgo debido a una diversidad de factores y hechos previstos en la ley no comporta separación del núcleo familiar, sino intervenciones </w:t>
      </w:r>
      <w:r w:rsidRPr="00D378AD">
        <w:rPr>
          <w:rFonts w:asciiTheme="majorBidi" w:hAnsiTheme="majorBidi" w:cstheme="majorBidi"/>
          <w:sz w:val="20"/>
          <w:szCs w:val="20"/>
        </w:rPr>
        <w:t>públicas</w:t>
      </w:r>
      <w:r w:rsidRPr="00D378AD">
        <w:rPr>
          <w:rFonts w:asciiTheme="majorBidi" w:hAnsiTheme="majorBidi" w:cstheme="majorBidi"/>
          <w:color w:val="000000"/>
          <w:sz w:val="20"/>
          <w:szCs w:val="20"/>
        </w:rPr>
        <w:t xml:space="preserve"> procurando el auxilio y cooperación de la unidad familiar (art. 17). El desamparo regulado en el art. 18, en cambio, requiere la comprobación de circunstancias específicas de amenazas a la vida e integridad física y mental del menor, sin que la pobreza o discapacidad de cualquier miembro del núcleo familiar sea indicador suficiente.  La declaración de desamparo comporta la separación del menor de su entorno familiar con asunción de la tutela pública sobre el menor. </w:t>
      </w:r>
    </w:p>
  </w:endnote>
  <w:endnote w:id="18">
    <w:p w14:paraId="000000CA" w14:textId="77777777" w:rsidR="00C1338B" w:rsidRPr="00D378AD" w:rsidRDefault="00C1338B" w:rsidP="00D378AD">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D378AD">
        <w:rPr>
          <w:rFonts w:asciiTheme="majorBidi" w:hAnsiTheme="majorBidi" w:cstheme="majorBidi"/>
          <w:sz w:val="20"/>
          <w:szCs w:val="20"/>
          <w:vertAlign w:val="superscript"/>
        </w:rPr>
        <w:endnoteRef/>
      </w:r>
      <w:r w:rsidRPr="00D378AD">
        <w:rPr>
          <w:rFonts w:asciiTheme="majorBidi" w:hAnsiTheme="majorBidi" w:cstheme="majorBidi"/>
          <w:color w:val="000000"/>
          <w:sz w:val="20"/>
          <w:szCs w:val="20"/>
        </w:rPr>
        <w:t xml:space="preserve"> Ley Orgánica 1/1996, de 15 de enero, art. 18.2.c).</w:t>
      </w:r>
    </w:p>
  </w:endnote>
  <w:endnote w:id="19">
    <w:p w14:paraId="000000CB" w14:textId="77777777" w:rsidR="00C1338B" w:rsidRPr="00D378AD" w:rsidRDefault="00C1338B" w:rsidP="00D378AD">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D378AD">
        <w:rPr>
          <w:rFonts w:asciiTheme="majorBidi" w:hAnsiTheme="majorBidi" w:cstheme="majorBidi"/>
          <w:sz w:val="20"/>
          <w:szCs w:val="20"/>
          <w:vertAlign w:val="superscript"/>
        </w:rPr>
        <w:endnoteRef/>
      </w:r>
      <w:r w:rsidRPr="00D378AD">
        <w:rPr>
          <w:rFonts w:asciiTheme="majorBidi" w:hAnsiTheme="majorBidi" w:cstheme="majorBidi"/>
          <w:color w:val="000000"/>
          <w:sz w:val="20"/>
          <w:szCs w:val="20"/>
        </w:rPr>
        <w:t xml:space="preserve"> Nota interior de la Fiscalía General del Estado, “Menores de edad extranjeros ucranianos en situación de riesgo activo”, de 8 de junio de 2022, dirigida a los Fiscales Delegados Provinciales. Vid. LAMAS DE MESA, Jana; GÓMEZ MELÉ, Elisenda y GONZÁLEZ FERNÁNDEZ, Eduardo, “Medidas de protección para menores extranjeros que llegan a España (menores acompañados sin sus progenitores): viabilidad jurídica de alternativas a la separación automática”, </w:t>
      </w:r>
      <w:r w:rsidRPr="00D378AD">
        <w:rPr>
          <w:rFonts w:asciiTheme="majorBidi" w:hAnsiTheme="majorBidi" w:cstheme="majorBidi"/>
          <w:i/>
          <w:color w:val="000000"/>
          <w:sz w:val="20"/>
          <w:szCs w:val="20"/>
        </w:rPr>
        <w:t>Actualidad Jurídica Uría Menéndez</w:t>
      </w:r>
      <w:r w:rsidRPr="00D378AD">
        <w:rPr>
          <w:rFonts w:asciiTheme="majorBidi" w:hAnsiTheme="majorBidi" w:cstheme="majorBidi"/>
          <w:color w:val="000000"/>
          <w:sz w:val="20"/>
          <w:szCs w:val="20"/>
        </w:rPr>
        <w:t>, 2022, pp. 220-234.</w:t>
      </w:r>
    </w:p>
  </w:endnote>
  <w:endnote w:id="20">
    <w:p w14:paraId="000000CF" w14:textId="77777777" w:rsidR="00C1338B" w:rsidRPr="00D378AD" w:rsidRDefault="00C1338B" w:rsidP="00D378AD">
      <w:pPr>
        <w:pBdr>
          <w:top w:val="nil"/>
          <w:left w:val="nil"/>
          <w:bottom w:val="nil"/>
          <w:right w:val="nil"/>
          <w:between w:val="nil"/>
        </w:pBdr>
        <w:spacing w:after="0" w:line="240" w:lineRule="auto"/>
        <w:jc w:val="both"/>
        <w:rPr>
          <w:rFonts w:asciiTheme="majorBidi" w:hAnsiTheme="majorBidi" w:cstheme="majorBidi"/>
          <w:i/>
          <w:color w:val="000000"/>
          <w:sz w:val="20"/>
          <w:szCs w:val="20"/>
        </w:rPr>
      </w:pPr>
      <w:r w:rsidRPr="00D378AD">
        <w:rPr>
          <w:rFonts w:asciiTheme="majorBidi" w:hAnsiTheme="majorBidi" w:cstheme="majorBidi"/>
          <w:sz w:val="20"/>
          <w:szCs w:val="20"/>
          <w:vertAlign w:val="superscript"/>
        </w:rPr>
        <w:endnoteRef/>
      </w:r>
      <w:r w:rsidRPr="00D378AD">
        <w:rPr>
          <w:rFonts w:asciiTheme="majorBidi" w:hAnsiTheme="majorBidi" w:cstheme="majorBidi"/>
          <w:color w:val="000000"/>
          <w:sz w:val="20"/>
          <w:szCs w:val="20"/>
        </w:rPr>
        <w:t xml:space="preserve"> Según consagra el artículo 237 del Código Civil (CC), </w:t>
      </w:r>
      <w:r w:rsidRPr="00D378AD">
        <w:rPr>
          <w:rFonts w:asciiTheme="majorBidi" w:hAnsiTheme="majorBidi" w:cstheme="majorBidi"/>
          <w:i/>
          <w:color w:val="000000"/>
          <w:sz w:val="20"/>
          <w:szCs w:val="20"/>
        </w:rPr>
        <w:t>“l. Cuando la autoridad judicial tenga conocimiento de la existencia de un guardador de hecho podrá requerirle para que informe de la situación de la persona y los bienes del menor y de su actuación en relación con los mismos, pudiendo establecer las medidas de control y vigilancia que considere oportunas. Cautelarmente, mientras se mantenga la situación de guarda de hecho y hasta que se constituya la medida de protección adecuada, si procediera, se podrán otorgar judicialmente facultades tutelares a los guardadores. Igualmente se podrá constituir un acogimiento temporal, siendo acogedores los guardadores.</w:t>
      </w:r>
    </w:p>
    <w:p w14:paraId="000000D0" w14:textId="77777777" w:rsidR="00C1338B" w:rsidRPr="00D378AD" w:rsidRDefault="00C1338B" w:rsidP="00D378AD">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D378AD">
        <w:rPr>
          <w:rFonts w:asciiTheme="majorBidi" w:hAnsiTheme="majorBidi" w:cstheme="majorBidi"/>
          <w:i/>
          <w:color w:val="000000"/>
          <w:sz w:val="20"/>
          <w:szCs w:val="20"/>
        </w:rPr>
        <w:t>2. Procederá la declaración de situación de desamparo de los menores cuando, además de esta circunstancia, se den los presupuestos objetivos de falta de asistencia contemplados en el artículo 172. En los demás casos, el guardador de hecho podrá promover la privación o suspensión de la patria potestad, remoción de la tutela o el nombramiento de tutor”.</w:t>
      </w:r>
    </w:p>
  </w:endnote>
  <w:endnote w:id="21">
    <w:p w14:paraId="000000D1" w14:textId="70ECFD34" w:rsidR="00C1338B" w:rsidRPr="00D378AD" w:rsidRDefault="00C1338B" w:rsidP="00D378AD">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D378AD">
        <w:rPr>
          <w:rFonts w:asciiTheme="majorBidi" w:hAnsiTheme="majorBidi" w:cstheme="majorBidi"/>
          <w:sz w:val="20"/>
          <w:szCs w:val="20"/>
          <w:vertAlign w:val="superscript"/>
        </w:rPr>
        <w:endnoteRef/>
      </w:r>
      <w:r w:rsidRPr="00D378AD">
        <w:rPr>
          <w:rFonts w:asciiTheme="majorBidi" w:hAnsiTheme="majorBidi" w:cstheme="majorBidi"/>
          <w:color w:val="000000"/>
          <w:sz w:val="20"/>
          <w:szCs w:val="20"/>
        </w:rPr>
        <w:t xml:space="preserve"> Juzgado de Primera Instancia e Instrucción no. 2 de Montilla (Córdoba), Procedimiento: Jurisdicción Voluntaria (Genérico) 295/ 2023. Negociado: IS, Sobre: Derecho de Familia: otras cuestiones, Auto 86/2023, de 27 de junio de 2023, disponible en </w:t>
      </w:r>
      <w:hyperlink r:id="rId13">
        <w:r w:rsidRPr="00D378AD">
          <w:rPr>
            <w:rFonts w:asciiTheme="majorBidi" w:hAnsiTheme="majorBidi" w:cstheme="majorBidi"/>
            <w:color w:val="0000FF"/>
            <w:sz w:val="20"/>
            <w:szCs w:val="20"/>
            <w:u w:val="single"/>
          </w:rPr>
          <w:t>20230703 Auto otorgando guarda de hecho.pdf - Google Drive</w:t>
        </w:r>
      </w:hyperlink>
      <w:r w:rsidRPr="00D378AD">
        <w:rPr>
          <w:rFonts w:asciiTheme="majorBidi" w:hAnsiTheme="majorBidi" w:cstheme="majorBidi"/>
          <w:color w:val="000000"/>
          <w:sz w:val="20"/>
          <w:szCs w:val="20"/>
        </w:rPr>
        <w:t>.</w:t>
      </w:r>
      <w:r w:rsidR="007E6FD0">
        <w:rPr>
          <w:rFonts w:asciiTheme="majorBidi" w:hAnsiTheme="majorBidi" w:cstheme="majorBidi"/>
          <w:color w:val="000000"/>
          <w:sz w:val="20"/>
          <w:szCs w:val="20"/>
        </w:rPr>
        <w:t xml:space="preserve"> Este asunto fue </w:t>
      </w:r>
      <w:r w:rsidR="00DD6062">
        <w:rPr>
          <w:rFonts w:asciiTheme="majorBidi" w:hAnsiTheme="majorBidi" w:cstheme="majorBidi"/>
          <w:color w:val="000000"/>
          <w:sz w:val="20"/>
          <w:szCs w:val="20"/>
        </w:rPr>
        <w:t xml:space="preserve">promovido por la Fundación Emet a través el programa Ödos y asesorado legalmente por la Fundación Uría </w:t>
      </w:r>
      <w:r w:rsidR="00DD6062" w:rsidRPr="00DD6062">
        <w:rPr>
          <w:rFonts w:asciiTheme="majorBidi" w:hAnsiTheme="majorBidi" w:cstheme="majorBidi"/>
          <w:i/>
          <w:iCs/>
          <w:color w:val="000000"/>
          <w:sz w:val="20"/>
          <w:szCs w:val="20"/>
        </w:rPr>
        <w:t>pro bono</w:t>
      </w:r>
      <w:r w:rsidR="00290474">
        <w:rPr>
          <w:rFonts w:asciiTheme="majorBidi" w:hAnsiTheme="majorBidi" w:cstheme="majorBidi"/>
          <w:color w:val="000000"/>
          <w:sz w:val="20"/>
          <w:szCs w:val="20"/>
        </w:rPr>
        <w:t xml:space="preserve">: </w:t>
      </w:r>
      <w:r w:rsidR="00290474" w:rsidRPr="00290474">
        <w:rPr>
          <w:rFonts w:asciiTheme="majorBidi" w:hAnsiTheme="majorBidi" w:cstheme="majorBidi"/>
          <w:color w:val="000000"/>
          <w:sz w:val="20"/>
          <w:szCs w:val="20"/>
        </w:rPr>
        <w:t>En febrero de 2022, un niño de Costa de Marfil llegó a Canarias con su hermana mayor de edad, presentando solicitud de protección internacional. La ONG de primera acogida en Canarias solicitó pruebas de ADN que confirmaron el vínculo entre ambos. En noviembre de 2023 fueron derivados al Programa Ödos, en el cual se realizó una intervención psicosocial y jurídica junto con los Servicios Sociales del Ayuntamiento de Montilla y el apoyo de la Fundación Profesor Uría, abriéndose expediente de riesgo en coordinación con la fiscalía de menores. Ante la ausencia de progenitores, preocupaba que el menor estuviera sin figura legal de protección y sin representante legal. Servicios Sociales realizó la determinación del interés superior del menor a medio plazo y concluyó también en la conveniencia de solicitar la guarda de hecho. El Juzgado de Primera Instancia e Instrucción no. 2 de Montilla (Córdoba) decidió el 23 de junio de 2023 reconocer a la hermana mayor de edad la guarda de hecho respecto del menor con el que viajaba, permitiendo así mantener la unidad de destino vital y migratorio de los hermanos</w:t>
      </w:r>
      <w:r w:rsidR="00290474">
        <w:rPr>
          <w:rFonts w:asciiTheme="majorBidi" w:hAnsiTheme="majorBidi" w:cstheme="majorBidi"/>
          <w:color w:val="000000"/>
          <w:sz w:val="20"/>
          <w:szCs w:val="20"/>
        </w:rPr>
        <w:t>.</w:t>
      </w:r>
    </w:p>
  </w:endnote>
  <w:endnote w:id="22">
    <w:p w14:paraId="000000D2" w14:textId="02D029A6" w:rsidR="00C1338B" w:rsidRPr="00D378AD" w:rsidRDefault="00C1338B" w:rsidP="00290474">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D378AD">
        <w:rPr>
          <w:rFonts w:asciiTheme="majorBidi" w:hAnsiTheme="majorBidi" w:cstheme="majorBidi"/>
          <w:sz w:val="20"/>
          <w:szCs w:val="20"/>
          <w:vertAlign w:val="superscript"/>
        </w:rPr>
        <w:endnoteRef/>
      </w:r>
      <w:r w:rsidRPr="00D378AD">
        <w:rPr>
          <w:rFonts w:asciiTheme="majorBidi" w:hAnsiTheme="majorBidi" w:cstheme="majorBidi"/>
          <w:color w:val="000000"/>
          <w:sz w:val="20"/>
          <w:szCs w:val="20"/>
        </w:rPr>
        <w:t xml:space="preserve"> Juzgado de Primera Instancia e Instrucción no. 1 de Montilla (Córdoba), Procedimiento: Med. prot. ejerc. Inadecuado pot.guar/admin.bienes 376/2023. Negociado: EM, Auto 3/2024, de 13 de febrero de 2024</w:t>
      </w:r>
      <w:r w:rsidR="001E092E">
        <w:rPr>
          <w:rFonts w:asciiTheme="majorBidi" w:hAnsiTheme="majorBidi" w:cstheme="majorBidi"/>
          <w:color w:val="000000"/>
          <w:sz w:val="20"/>
          <w:szCs w:val="20"/>
        </w:rPr>
        <w:t>.</w:t>
      </w:r>
      <w:r w:rsidR="00DD6062" w:rsidRPr="00DD6062">
        <w:rPr>
          <w:rFonts w:asciiTheme="majorBidi" w:hAnsiTheme="majorBidi" w:cstheme="majorBidi"/>
          <w:color w:val="000000"/>
          <w:sz w:val="20"/>
          <w:szCs w:val="20"/>
        </w:rPr>
        <w:t xml:space="preserve"> </w:t>
      </w:r>
      <w:r w:rsidR="00DD6062">
        <w:rPr>
          <w:rFonts w:asciiTheme="majorBidi" w:hAnsiTheme="majorBidi" w:cstheme="majorBidi"/>
          <w:color w:val="000000"/>
          <w:sz w:val="20"/>
          <w:szCs w:val="20"/>
        </w:rPr>
        <w:t xml:space="preserve">Este asunto fue promovido por la Fundación Emet a través el programa Ödos y asesorado legalmente por la Fundación Uría </w:t>
      </w:r>
      <w:r w:rsidR="00DD6062" w:rsidRPr="00DD6062">
        <w:rPr>
          <w:rFonts w:asciiTheme="majorBidi" w:hAnsiTheme="majorBidi" w:cstheme="majorBidi"/>
          <w:i/>
          <w:iCs/>
          <w:color w:val="000000"/>
          <w:sz w:val="20"/>
          <w:szCs w:val="20"/>
        </w:rPr>
        <w:t>pro bono</w:t>
      </w:r>
      <w:r w:rsidR="00290474">
        <w:rPr>
          <w:rFonts w:asciiTheme="majorBidi" w:hAnsiTheme="majorBidi" w:cstheme="majorBidi"/>
          <w:color w:val="000000"/>
          <w:sz w:val="20"/>
          <w:szCs w:val="20"/>
        </w:rPr>
        <w:t xml:space="preserve">: </w:t>
      </w:r>
      <w:r w:rsidR="00BD2123">
        <w:rPr>
          <w:rFonts w:asciiTheme="majorBidi" w:hAnsiTheme="majorBidi" w:cstheme="majorBidi"/>
          <w:color w:val="000000"/>
          <w:sz w:val="20"/>
          <w:szCs w:val="20"/>
        </w:rPr>
        <w:t>e</w:t>
      </w:r>
      <w:r w:rsidR="00290474" w:rsidRPr="00290474">
        <w:rPr>
          <w:rFonts w:asciiTheme="majorBidi" w:hAnsiTheme="majorBidi" w:cstheme="majorBidi"/>
          <w:color w:val="000000"/>
          <w:sz w:val="20"/>
          <w:szCs w:val="20"/>
        </w:rPr>
        <w:t>n el caso de una menor que llegó a Canarias con una mujer que no era su madre biológica, pero la había cuidado desde la muerte de aquella, el Juzgado de Primera Instancia e Instrucción no. 1 de Montilla (Córdoba) estableció la tutela de la menor en favor de la mujer adulta con la que viajaba, suspendiendo la patria potestad del padre biológico, en paradero desconocido antes incluso de que se produjera la migración. El juzgado consideró probado que la adulta había cuidado de la menor “</w:t>
      </w:r>
      <w:r w:rsidR="00290474" w:rsidRPr="00290474">
        <w:rPr>
          <w:rFonts w:asciiTheme="majorBidi" w:hAnsiTheme="majorBidi" w:cstheme="majorBidi"/>
          <w:i/>
          <w:color w:val="000000"/>
          <w:sz w:val="20"/>
          <w:szCs w:val="20"/>
        </w:rPr>
        <w:t>desde que su madre falleciera. Que ha estado presente y ha tomado las mejores decisiones (…) protegiéndola de la violencia y llevándosela consigo, mientras hacía todo lo necesario por alimentarla y cuidarla</w:t>
      </w:r>
      <w:r w:rsidR="00290474" w:rsidRPr="00290474">
        <w:rPr>
          <w:rFonts w:asciiTheme="majorBidi" w:hAnsiTheme="majorBidi" w:cstheme="majorBidi"/>
          <w:color w:val="000000"/>
          <w:sz w:val="20"/>
          <w:szCs w:val="20"/>
        </w:rPr>
        <w:t xml:space="preserve">”. Constató igualmente que era la mejor persona por su </w:t>
      </w:r>
      <w:r w:rsidR="00290474" w:rsidRPr="00290474">
        <w:rPr>
          <w:rFonts w:asciiTheme="majorBidi" w:hAnsiTheme="majorBidi" w:cstheme="majorBidi"/>
          <w:iCs/>
          <w:color w:val="000000"/>
          <w:sz w:val="20"/>
          <w:szCs w:val="20"/>
        </w:rPr>
        <w:t>vínculo familiar, y por ser la única persona que había antepuesto el interés de la niña a su interés personal,</w:t>
      </w:r>
      <w:r w:rsidR="00290474" w:rsidRPr="00290474">
        <w:rPr>
          <w:rFonts w:asciiTheme="majorBidi" w:hAnsiTheme="majorBidi" w:cstheme="majorBidi"/>
          <w:i/>
          <w:color w:val="000000"/>
          <w:sz w:val="20"/>
          <w:szCs w:val="20"/>
        </w:rPr>
        <w:t xml:space="preserve"> “actuando en todo momento como la mejor de las madres posibles</w:t>
      </w:r>
      <w:r w:rsidR="00290474">
        <w:rPr>
          <w:rFonts w:asciiTheme="majorBidi" w:hAnsiTheme="majorBidi" w:cstheme="majorBidi"/>
          <w:i/>
          <w:color w:val="000000"/>
          <w:sz w:val="20"/>
          <w:szCs w:val="20"/>
        </w:rPr>
        <w:t>”.</w:t>
      </w:r>
      <w:r w:rsidR="00290474" w:rsidRPr="00290474">
        <w:rPr>
          <w:rFonts w:asciiTheme="majorBidi" w:hAnsiTheme="majorBidi" w:cstheme="majorBidi"/>
          <w:color w:val="000000"/>
          <w:sz w:val="24"/>
          <w:szCs w:val="24"/>
        </w:rPr>
        <w:t xml:space="preserve"> </w:t>
      </w:r>
      <w:r w:rsidR="00290474" w:rsidRPr="00290474">
        <w:rPr>
          <w:rFonts w:asciiTheme="majorBidi" w:hAnsiTheme="majorBidi" w:cstheme="majorBidi"/>
          <w:i/>
          <w:color w:val="000000"/>
          <w:sz w:val="20"/>
          <w:szCs w:val="20"/>
        </w:rPr>
        <w:t>El Auto, además, ordenó la comunicación de rectificación de datos en el registro de MENAs (un apellido mal transcrito) y la inscripción de la tutela, tanto en la base de datos de MENAs, como en ADEXTRA (base de datos de la UE sobre extranjería y asilo). Acordó asimismo la traducción de oficio al francés del auto para sus efectos en el país de destino (Francia), al tratarse España de país de tránsito y no de destino migratorio en este caso.</w:t>
      </w:r>
    </w:p>
  </w:endnote>
  <w:endnote w:id="23">
    <w:p w14:paraId="4DA5CC06" w14:textId="77777777" w:rsidR="00FD7691" w:rsidRPr="006B5BFD" w:rsidRDefault="00FD7691" w:rsidP="00FD7691">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D378AD">
        <w:rPr>
          <w:rFonts w:asciiTheme="majorBidi" w:hAnsiTheme="majorBidi" w:cstheme="majorBidi"/>
          <w:sz w:val="20"/>
          <w:szCs w:val="20"/>
          <w:vertAlign w:val="superscript"/>
        </w:rPr>
        <w:endnoteRef/>
      </w:r>
      <w:r w:rsidRPr="006B5BFD">
        <w:rPr>
          <w:rFonts w:asciiTheme="majorBidi" w:hAnsiTheme="majorBidi" w:cstheme="majorBidi"/>
          <w:color w:val="000000"/>
          <w:sz w:val="20"/>
          <w:szCs w:val="20"/>
        </w:rPr>
        <w:t xml:space="preserve"> Case C-129/18, </w:t>
      </w:r>
      <w:r w:rsidRPr="006B5BFD">
        <w:rPr>
          <w:rFonts w:asciiTheme="majorBidi" w:hAnsiTheme="majorBidi" w:cstheme="majorBidi"/>
          <w:i/>
          <w:color w:val="000000"/>
          <w:sz w:val="20"/>
          <w:szCs w:val="20"/>
        </w:rPr>
        <w:t>S.  M. v. Entry Clearance Officer, UK Visa Section</w:t>
      </w:r>
      <w:r w:rsidRPr="006B5BFD">
        <w:rPr>
          <w:rFonts w:asciiTheme="majorBidi" w:hAnsiTheme="majorBidi" w:cstheme="majorBidi"/>
          <w:color w:val="000000"/>
          <w:sz w:val="20"/>
          <w:szCs w:val="20"/>
        </w:rPr>
        <w:t>, ECLI:EU:C:2019:248, paragraphs 69–70 (Mar. 26, 2019).</w:t>
      </w:r>
    </w:p>
  </w:endnote>
  <w:endnote w:id="24">
    <w:p w14:paraId="6C90E17C" w14:textId="77777777" w:rsidR="00FD7691" w:rsidRPr="00D378AD" w:rsidRDefault="00FD7691" w:rsidP="00FD7691">
      <w:pPr>
        <w:shd w:val="clear" w:color="auto" w:fill="FFFFFF"/>
        <w:spacing w:after="0" w:line="240" w:lineRule="auto"/>
        <w:jc w:val="both"/>
        <w:rPr>
          <w:rFonts w:asciiTheme="majorBidi" w:hAnsiTheme="majorBidi" w:cstheme="majorBidi"/>
          <w:sz w:val="20"/>
          <w:szCs w:val="20"/>
          <w:lang w:val="en-US"/>
        </w:rPr>
      </w:pPr>
      <w:r w:rsidRPr="00D378AD">
        <w:rPr>
          <w:rFonts w:asciiTheme="majorBidi" w:hAnsiTheme="majorBidi" w:cstheme="majorBidi"/>
          <w:sz w:val="20"/>
          <w:szCs w:val="20"/>
          <w:vertAlign w:val="superscript"/>
        </w:rPr>
        <w:endnoteRef/>
      </w:r>
      <w:r w:rsidRPr="006B5BFD">
        <w:rPr>
          <w:rFonts w:asciiTheme="majorBidi" w:hAnsiTheme="majorBidi" w:cstheme="majorBidi"/>
          <w:sz w:val="20"/>
          <w:szCs w:val="20"/>
        </w:rPr>
        <w:t xml:space="preserve"> </w:t>
      </w:r>
      <w:r w:rsidRPr="006B5BFD">
        <w:rPr>
          <w:rFonts w:asciiTheme="majorBidi" w:hAnsiTheme="majorBidi" w:cstheme="majorBidi"/>
          <w:i/>
          <w:color w:val="000000"/>
          <w:sz w:val="20"/>
          <w:szCs w:val="20"/>
        </w:rPr>
        <w:t>Marckx v. Belgium</w:t>
      </w:r>
      <w:r w:rsidRPr="006B5BFD">
        <w:rPr>
          <w:rFonts w:asciiTheme="majorBidi" w:hAnsiTheme="majorBidi" w:cstheme="majorBidi"/>
          <w:color w:val="000000"/>
          <w:sz w:val="20"/>
          <w:szCs w:val="20"/>
        </w:rPr>
        <w:t>, App. No. 6833/74, paragraphs 30–34 (</w:t>
      </w:r>
      <w:hyperlink r:id="rId14">
        <w:r w:rsidRPr="006B5BFD">
          <w:rPr>
            <w:rFonts w:asciiTheme="majorBidi" w:hAnsiTheme="majorBidi" w:cstheme="majorBidi"/>
            <w:color w:val="0000FF"/>
            <w:sz w:val="20"/>
            <w:szCs w:val="20"/>
            <w:u w:val="single"/>
          </w:rPr>
          <w:t>June,19,1979</w:t>
        </w:r>
      </w:hyperlink>
      <w:r w:rsidRPr="006B5BFD">
        <w:rPr>
          <w:rFonts w:asciiTheme="majorBidi" w:hAnsiTheme="majorBidi" w:cstheme="majorBidi"/>
          <w:color w:val="000000"/>
          <w:sz w:val="20"/>
          <w:szCs w:val="20"/>
        </w:rPr>
        <w:t xml:space="preserve">); </w:t>
      </w:r>
      <w:r w:rsidRPr="006B5BFD">
        <w:rPr>
          <w:rFonts w:asciiTheme="majorBidi" w:hAnsiTheme="majorBidi" w:cstheme="majorBidi"/>
          <w:i/>
          <w:sz w:val="20"/>
          <w:szCs w:val="20"/>
        </w:rPr>
        <w:t>Wagner and J. M. W. L. v. Luxembourg</w:t>
      </w:r>
      <w:r w:rsidRPr="006B5BFD">
        <w:rPr>
          <w:rFonts w:asciiTheme="majorBidi" w:hAnsiTheme="majorBidi" w:cstheme="majorBidi"/>
          <w:sz w:val="20"/>
          <w:szCs w:val="20"/>
        </w:rPr>
        <w:t>, App. No. 76240/01, paragraph 117 (</w:t>
      </w:r>
      <w:hyperlink r:id="rId15">
        <w:r w:rsidRPr="006B5BFD">
          <w:rPr>
            <w:rFonts w:asciiTheme="majorBidi" w:hAnsiTheme="majorBidi" w:cstheme="majorBidi"/>
            <w:color w:val="0000FF"/>
            <w:sz w:val="20"/>
            <w:szCs w:val="20"/>
            <w:u w:val="single"/>
          </w:rPr>
          <w:t>June 28, 2007</w:t>
        </w:r>
      </w:hyperlink>
      <w:r w:rsidRPr="006B5BFD">
        <w:rPr>
          <w:rFonts w:asciiTheme="majorBidi" w:hAnsiTheme="majorBidi" w:cstheme="majorBidi"/>
          <w:sz w:val="20"/>
          <w:szCs w:val="20"/>
        </w:rPr>
        <w:t xml:space="preserve">); </w:t>
      </w:r>
      <w:r w:rsidRPr="006B5BFD">
        <w:rPr>
          <w:rFonts w:asciiTheme="majorBidi" w:hAnsiTheme="majorBidi" w:cstheme="majorBidi"/>
          <w:i/>
          <w:sz w:val="20"/>
          <w:szCs w:val="20"/>
        </w:rPr>
        <w:t>Moretti  and  Benedetti v. Italy</w:t>
      </w:r>
      <w:r w:rsidRPr="006B5BFD">
        <w:rPr>
          <w:rFonts w:asciiTheme="majorBidi" w:hAnsiTheme="majorBidi" w:cstheme="majorBidi"/>
          <w:sz w:val="20"/>
          <w:szCs w:val="20"/>
        </w:rPr>
        <w:t>, App. No. 16318/07, paragraph 48 (</w:t>
      </w:r>
      <w:hyperlink r:id="rId16">
        <w:r w:rsidRPr="006B5BFD">
          <w:rPr>
            <w:rFonts w:asciiTheme="majorBidi" w:hAnsiTheme="majorBidi" w:cstheme="majorBidi"/>
            <w:color w:val="0000FF"/>
            <w:sz w:val="20"/>
            <w:szCs w:val="20"/>
            <w:u w:val="single"/>
          </w:rPr>
          <w:t>Apr. 27, 2010</w:t>
        </w:r>
      </w:hyperlink>
      <w:r w:rsidRPr="006B5BFD">
        <w:rPr>
          <w:rFonts w:asciiTheme="majorBidi" w:hAnsiTheme="majorBidi" w:cstheme="majorBidi"/>
          <w:sz w:val="20"/>
          <w:szCs w:val="20"/>
        </w:rPr>
        <w:t xml:space="preserve">); </w:t>
      </w:r>
      <w:r w:rsidRPr="006B5BFD">
        <w:rPr>
          <w:rFonts w:asciiTheme="majorBidi" w:hAnsiTheme="majorBidi" w:cstheme="majorBidi"/>
          <w:i/>
          <w:sz w:val="20"/>
          <w:szCs w:val="20"/>
        </w:rPr>
        <w:t>Kopf and Liberda v. Austria</w:t>
      </w:r>
      <w:r w:rsidRPr="006B5BFD">
        <w:rPr>
          <w:rFonts w:asciiTheme="majorBidi" w:hAnsiTheme="majorBidi" w:cstheme="majorBidi"/>
          <w:sz w:val="20"/>
          <w:szCs w:val="20"/>
        </w:rPr>
        <w:t>, App. No. 1598/06, paragraph 37 (</w:t>
      </w:r>
      <w:hyperlink r:id="rId17">
        <w:r w:rsidRPr="006B5BFD">
          <w:rPr>
            <w:rFonts w:asciiTheme="majorBidi" w:hAnsiTheme="majorBidi" w:cstheme="majorBidi"/>
            <w:color w:val="0000FF"/>
            <w:sz w:val="20"/>
            <w:szCs w:val="20"/>
            <w:u w:val="single"/>
          </w:rPr>
          <w:t>Jan. 17, 2012</w:t>
        </w:r>
      </w:hyperlink>
      <w:r w:rsidRPr="006B5BFD">
        <w:rPr>
          <w:rFonts w:asciiTheme="majorBidi" w:hAnsiTheme="majorBidi" w:cstheme="majorBidi"/>
          <w:sz w:val="20"/>
          <w:szCs w:val="20"/>
        </w:rPr>
        <w:t xml:space="preserve">); </w:t>
      </w:r>
      <w:r w:rsidRPr="006B5BFD">
        <w:rPr>
          <w:rFonts w:asciiTheme="majorBidi" w:hAnsiTheme="majorBidi" w:cstheme="majorBidi"/>
          <w:i/>
          <w:sz w:val="20"/>
          <w:szCs w:val="20"/>
        </w:rPr>
        <w:t>Paradiso e Campanelli v. Italia</w:t>
      </w:r>
      <w:r w:rsidRPr="006B5BFD">
        <w:rPr>
          <w:rFonts w:asciiTheme="majorBidi" w:hAnsiTheme="majorBidi" w:cstheme="majorBidi"/>
          <w:sz w:val="20"/>
          <w:szCs w:val="20"/>
        </w:rPr>
        <w:t xml:space="preserve">, App. No. 25358/12, paragraphs 148–49 ([GC], </w:t>
      </w:r>
      <w:hyperlink r:id="rId18">
        <w:r w:rsidRPr="006B5BFD">
          <w:rPr>
            <w:rFonts w:asciiTheme="majorBidi" w:hAnsiTheme="majorBidi" w:cstheme="majorBidi"/>
            <w:color w:val="0000FF"/>
            <w:sz w:val="20"/>
            <w:szCs w:val="20"/>
            <w:u w:val="single"/>
          </w:rPr>
          <w:t>January 24, 2017</w:t>
        </w:r>
      </w:hyperlink>
      <w:r w:rsidRPr="006B5BFD">
        <w:rPr>
          <w:rFonts w:asciiTheme="majorBidi" w:hAnsiTheme="majorBidi" w:cstheme="majorBidi"/>
          <w:sz w:val="20"/>
          <w:szCs w:val="20"/>
        </w:rPr>
        <w:t xml:space="preserve">); </w:t>
      </w:r>
      <w:r w:rsidRPr="006B5BFD">
        <w:rPr>
          <w:rFonts w:asciiTheme="majorBidi" w:hAnsiTheme="majorBidi" w:cstheme="majorBidi"/>
          <w:i/>
          <w:sz w:val="20"/>
          <w:szCs w:val="20"/>
        </w:rPr>
        <w:t>Valdís Fjölnisdóttir and Others v. Iceland</w:t>
      </w:r>
      <w:r w:rsidRPr="006B5BFD">
        <w:rPr>
          <w:rFonts w:asciiTheme="majorBidi" w:hAnsiTheme="majorBidi" w:cstheme="majorBidi"/>
          <w:sz w:val="20"/>
          <w:szCs w:val="20"/>
        </w:rPr>
        <w:t>, App. No. 71552/17, paragraph 59 (</w:t>
      </w:r>
      <w:hyperlink r:id="rId19">
        <w:r w:rsidRPr="006B5BFD">
          <w:rPr>
            <w:rFonts w:asciiTheme="majorBidi" w:hAnsiTheme="majorBidi" w:cstheme="majorBidi"/>
            <w:color w:val="0000FF"/>
            <w:sz w:val="20"/>
            <w:szCs w:val="20"/>
            <w:u w:val="single"/>
          </w:rPr>
          <w:t>May 18, 2021</w:t>
        </w:r>
      </w:hyperlink>
      <w:r w:rsidRPr="006B5BFD">
        <w:rPr>
          <w:rFonts w:asciiTheme="majorBidi" w:hAnsiTheme="majorBidi" w:cstheme="majorBidi"/>
          <w:sz w:val="20"/>
          <w:szCs w:val="20"/>
        </w:rPr>
        <w:t xml:space="preserve">), </w:t>
      </w:r>
      <w:hyperlink r:id="rId20">
        <w:r w:rsidRPr="006B5BFD">
          <w:rPr>
            <w:rFonts w:asciiTheme="majorBidi" w:hAnsiTheme="majorBidi" w:cstheme="majorBidi"/>
            <w:color w:val="0000FF"/>
            <w:sz w:val="20"/>
            <w:szCs w:val="20"/>
            <w:u w:val="single"/>
          </w:rPr>
          <w:t>http://hudoc.echr.coe.int/eng?i=001-209992</w:t>
        </w:r>
      </w:hyperlink>
      <w:r w:rsidRPr="006B5BFD">
        <w:rPr>
          <w:rFonts w:asciiTheme="majorBidi" w:hAnsiTheme="majorBidi" w:cstheme="majorBidi"/>
          <w:sz w:val="20"/>
          <w:szCs w:val="20"/>
        </w:rPr>
        <w:t xml:space="preserve">. </w:t>
      </w:r>
      <w:r w:rsidRPr="00D378AD">
        <w:rPr>
          <w:rFonts w:asciiTheme="majorBidi" w:hAnsiTheme="majorBidi" w:cstheme="majorBidi"/>
          <w:sz w:val="20"/>
          <w:szCs w:val="20"/>
          <w:lang w:val="en-US"/>
        </w:rPr>
        <w:t>Véase también, Europan Court of Human Rights (ECtHR), Guide on Article 8 of the European Convention on Human Rights: Right to respect for private and family life, home and correspondence (Strasbourg: Council of Europe/European Court of Human Rights, 2021).</w:t>
      </w:r>
    </w:p>
  </w:endnote>
  <w:endnote w:id="25">
    <w:p w14:paraId="0D27540D" w14:textId="77777777" w:rsidR="00FD7691" w:rsidRPr="00D378AD" w:rsidRDefault="00FD7691" w:rsidP="00FD7691">
      <w:pPr>
        <w:pBdr>
          <w:top w:val="nil"/>
          <w:left w:val="nil"/>
          <w:bottom w:val="nil"/>
          <w:right w:val="nil"/>
          <w:between w:val="nil"/>
        </w:pBdr>
        <w:spacing w:after="0" w:line="240" w:lineRule="auto"/>
        <w:jc w:val="both"/>
        <w:rPr>
          <w:rFonts w:asciiTheme="majorBidi" w:hAnsiTheme="majorBidi" w:cstheme="majorBidi"/>
          <w:color w:val="000000"/>
          <w:sz w:val="20"/>
          <w:szCs w:val="20"/>
          <w:lang w:val="en-US"/>
        </w:rPr>
      </w:pPr>
      <w:r w:rsidRPr="00D378AD">
        <w:rPr>
          <w:rFonts w:asciiTheme="majorBidi" w:hAnsiTheme="majorBidi" w:cstheme="majorBidi"/>
          <w:sz w:val="20"/>
          <w:szCs w:val="20"/>
          <w:vertAlign w:val="superscript"/>
        </w:rPr>
        <w:endnoteRef/>
      </w:r>
      <w:r w:rsidRPr="00D378AD">
        <w:rPr>
          <w:rFonts w:asciiTheme="majorBidi" w:hAnsiTheme="majorBidi" w:cstheme="majorBidi"/>
          <w:color w:val="000000"/>
          <w:sz w:val="20"/>
          <w:szCs w:val="20"/>
        </w:rPr>
        <w:t xml:space="preserve"> OTAEGUI AIZPURÚA, Idoia, </w:t>
      </w:r>
      <w:r w:rsidRPr="00D378AD">
        <w:rPr>
          <w:rFonts w:asciiTheme="majorBidi" w:hAnsiTheme="majorBidi" w:cstheme="majorBidi"/>
          <w:i/>
          <w:color w:val="000000"/>
          <w:sz w:val="20"/>
          <w:szCs w:val="20"/>
        </w:rPr>
        <w:t>La relevancia del Tribunal Europeo de Derechos Humanos en la protección de los derechos del menor</w:t>
      </w:r>
      <w:r w:rsidRPr="00D378AD">
        <w:rPr>
          <w:rFonts w:asciiTheme="majorBidi" w:hAnsiTheme="majorBidi" w:cstheme="majorBidi"/>
          <w:color w:val="000000"/>
          <w:sz w:val="20"/>
          <w:szCs w:val="20"/>
        </w:rPr>
        <w:t xml:space="preserve"> (Pamplona: Aranzadi-Thomson Reuters, 2017), 152–64; PETIT DE GABRIEL, Eulalia W., "Separated Minors or the Dilemma Between General and Individual Interest in European Union Migration Law Compliance", </w:t>
      </w:r>
      <w:r w:rsidRPr="00D378AD">
        <w:rPr>
          <w:rFonts w:asciiTheme="majorBidi" w:hAnsiTheme="majorBidi" w:cstheme="majorBidi"/>
          <w:i/>
          <w:color w:val="000000"/>
          <w:sz w:val="20"/>
          <w:szCs w:val="20"/>
        </w:rPr>
        <w:t>Cuadernos Europeos de Deusto</w:t>
      </w:r>
      <w:r w:rsidRPr="00D378AD">
        <w:rPr>
          <w:rFonts w:asciiTheme="majorBidi" w:hAnsiTheme="majorBidi" w:cstheme="majorBidi"/>
          <w:color w:val="000000"/>
          <w:sz w:val="20"/>
          <w:szCs w:val="20"/>
        </w:rPr>
        <w:t xml:space="preserve">, Núm. 06 (2022): NÚMERO ESPECIAL. </w:t>
      </w:r>
      <w:r w:rsidRPr="00D378AD">
        <w:rPr>
          <w:rFonts w:asciiTheme="majorBidi" w:hAnsiTheme="majorBidi" w:cstheme="majorBidi"/>
          <w:color w:val="000000"/>
          <w:sz w:val="20"/>
          <w:szCs w:val="20"/>
          <w:lang w:val="en-US"/>
        </w:rPr>
        <w:t xml:space="preserve">The EU Migration, Border Management and Asylum Reform in the Aftermath of the «Refugee Crisis»: Towards an Effective Enforcement, pp. 87-116,  </w:t>
      </w:r>
      <w:hyperlink r:id="rId21">
        <w:r w:rsidRPr="00D378AD">
          <w:rPr>
            <w:rFonts w:asciiTheme="majorBidi" w:hAnsiTheme="majorBidi" w:cstheme="majorBidi"/>
            <w:color w:val="0000FF"/>
            <w:sz w:val="20"/>
            <w:szCs w:val="20"/>
            <w:u w:val="single"/>
            <w:lang w:val="en-US"/>
          </w:rPr>
          <w:t>https://doi.org/10.18543/ced.2585</w:t>
        </w:r>
      </w:hyperlink>
      <w:r w:rsidRPr="00D378AD">
        <w:rPr>
          <w:rFonts w:asciiTheme="majorBidi" w:hAnsiTheme="majorBidi" w:cstheme="majorBidi"/>
          <w:color w:val="0000FF"/>
          <w:sz w:val="20"/>
          <w:szCs w:val="20"/>
          <w:u w:val="single"/>
          <w:lang w:val="en-US"/>
        </w:rPr>
        <w:t>.</w:t>
      </w:r>
    </w:p>
  </w:endnote>
  <w:endnote w:id="26">
    <w:p w14:paraId="3A6C4561" w14:textId="48D1D3AE" w:rsidR="00A26210" w:rsidRPr="002523F3" w:rsidRDefault="00A26210" w:rsidP="00A26210">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2523F3">
        <w:rPr>
          <w:rFonts w:asciiTheme="majorBidi" w:hAnsiTheme="majorBidi" w:cstheme="majorBidi"/>
          <w:sz w:val="20"/>
          <w:szCs w:val="20"/>
          <w:vertAlign w:val="superscript"/>
        </w:rPr>
        <w:endnoteRef/>
      </w:r>
      <w:r w:rsidRPr="002523F3">
        <w:rPr>
          <w:rFonts w:asciiTheme="majorBidi" w:hAnsiTheme="majorBidi" w:cstheme="majorBidi"/>
          <w:color w:val="000000"/>
          <w:sz w:val="20"/>
          <w:szCs w:val="20"/>
        </w:rPr>
        <w:t xml:space="preserve"> Instrumento de adhesión de España a la Convención sobre el Estatuto de los Apátridas, hecha en Nueva York el 28 de septiembre de 1954, </w:t>
      </w:r>
      <w:hyperlink r:id="rId22">
        <w:r w:rsidRPr="002523F3">
          <w:rPr>
            <w:rFonts w:asciiTheme="majorBidi" w:hAnsiTheme="majorBidi" w:cstheme="majorBidi"/>
            <w:color w:val="0000FF"/>
            <w:sz w:val="20"/>
            <w:szCs w:val="20"/>
            <w:u w:val="single"/>
          </w:rPr>
          <w:t>BOE nº 157, de 4 de julio de 1997</w:t>
        </w:r>
      </w:hyperlink>
      <w:r w:rsidRPr="002523F3">
        <w:rPr>
          <w:rFonts w:asciiTheme="majorBidi" w:hAnsiTheme="majorBidi" w:cstheme="majorBidi"/>
          <w:color w:val="000000"/>
          <w:sz w:val="20"/>
          <w:szCs w:val="20"/>
        </w:rPr>
        <w:t xml:space="preserve">. España tiene obligaciones internacionales de proteger el derecho a una nacionalidad y los derechos de los apátridas basándose en diferentes Tratados </w:t>
      </w:r>
      <w:r w:rsidRPr="002523F3">
        <w:rPr>
          <w:rFonts w:asciiTheme="majorBidi" w:hAnsiTheme="majorBidi" w:cstheme="majorBidi"/>
          <w:sz w:val="20"/>
          <w:szCs w:val="20"/>
        </w:rPr>
        <w:t>Internacionales</w:t>
      </w:r>
      <w:r w:rsidRPr="002523F3">
        <w:rPr>
          <w:rFonts w:asciiTheme="majorBidi" w:hAnsiTheme="majorBidi" w:cstheme="majorBidi"/>
          <w:color w:val="000000"/>
          <w:sz w:val="20"/>
          <w:szCs w:val="20"/>
        </w:rPr>
        <w:t xml:space="preserve"> de los que es Estado parte. Entre estos tratados cabe mencionar Pacto Internacional de Derechos Civiles y Políticos (art.24.3), Pacto Internacional de Derechos Económicos, Sociales y Culturales (art.2.2 y art. 3), Convención sobre los Derechos del Niño (arts. 2,3,7 y 8), Convención sobre la Eliminación de Todas las Formas de Discriminación contra la mujer (art. 9) , Convención Internacional sobre la Eliminación de todas las Formas de Discriminación Racial ( art. 5 (d) (mi), Convención de los Derechos de las Personas con Discapacidad ( art. 18),  Convención sobre el Estatuto de los Refugiados y su Protocolo de 1967 (art. 19).</w:t>
      </w:r>
      <w:r>
        <w:rPr>
          <w:rFonts w:asciiTheme="majorBidi" w:hAnsiTheme="majorBidi" w:cstheme="majorBidi"/>
          <w:color w:val="000000"/>
          <w:sz w:val="20"/>
          <w:szCs w:val="20"/>
        </w:rPr>
        <w:t xml:space="preserve"> </w:t>
      </w:r>
    </w:p>
  </w:endnote>
  <w:endnote w:id="27">
    <w:p w14:paraId="02C54161" w14:textId="77777777" w:rsidR="00810C9E" w:rsidRPr="002523F3" w:rsidRDefault="00810C9E" w:rsidP="00810C9E">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2523F3">
        <w:rPr>
          <w:rFonts w:asciiTheme="majorBidi" w:hAnsiTheme="majorBidi" w:cstheme="majorBidi"/>
          <w:sz w:val="20"/>
          <w:szCs w:val="20"/>
          <w:vertAlign w:val="superscript"/>
        </w:rPr>
        <w:endnoteRef/>
      </w:r>
      <w:r w:rsidRPr="002523F3">
        <w:rPr>
          <w:rFonts w:asciiTheme="majorBidi" w:hAnsiTheme="majorBidi" w:cstheme="majorBidi"/>
          <w:color w:val="000000"/>
          <w:sz w:val="20"/>
          <w:szCs w:val="20"/>
        </w:rPr>
        <w:t xml:space="preserve"> </w:t>
      </w:r>
      <w:hyperlink r:id="rId23">
        <w:r w:rsidRPr="002523F3">
          <w:rPr>
            <w:rFonts w:asciiTheme="majorBidi" w:hAnsiTheme="majorBidi" w:cstheme="majorBidi"/>
            <w:color w:val="0000FF"/>
            <w:sz w:val="20"/>
            <w:szCs w:val="20"/>
            <w:u w:val="single"/>
          </w:rPr>
          <w:t>BOE nº 273, de 13 de noviembre de 2018</w:t>
        </w:r>
      </w:hyperlink>
      <w:r w:rsidRPr="002523F3">
        <w:rPr>
          <w:rFonts w:asciiTheme="majorBidi" w:hAnsiTheme="majorBidi" w:cstheme="majorBidi"/>
          <w:color w:val="000000"/>
          <w:sz w:val="20"/>
          <w:szCs w:val="20"/>
        </w:rPr>
        <w:t>.</w:t>
      </w:r>
    </w:p>
  </w:endnote>
  <w:endnote w:id="28">
    <w:p w14:paraId="6469D66A" w14:textId="77777777" w:rsidR="00810C9E" w:rsidRPr="002523F3" w:rsidRDefault="00810C9E" w:rsidP="00810C9E">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2523F3">
        <w:rPr>
          <w:rFonts w:asciiTheme="majorBidi" w:hAnsiTheme="majorBidi" w:cstheme="majorBidi"/>
          <w:sz w:val="20"/>
          <w:szCs w:val="20"/>
          <w:vertAlign w:val="superscript"/>
        </w:rPr>
        <w:endnoteRef/>
      </w:r>
      <w:r w:rsidRPr="002523F3">
        <w:rPr>
          <w:rFonts w:asciiTheme="majorBidi" w:hAnsiTheme="majorBidi" w:cstheme="majorBidi"/>
          <w:color w:val="000000"/>
          <w:sz w:val="20"/>
          <w:szCs w:val="20"/>
        </w:rPr>
        <w:t xml:space="preserve"> Alto Comisionado de las Naciones Unidas para los Refugiados (ACNUR), </w:t>
      </w:r>
      <w:hyperlink r:id="rId24">
        <w:r w:rsidRPr="002523F3">
          <w:rPr>
            <w:rFonts w:asciiTheme="majorBidi" w:hAnsiTheme="majorBidi" w:cstheme="majorBidi"/>
            <w:i/>
            <w:color w:val="0000FF"/>
            <w:sz w:val="20"/>
            <w:szCs w:val="20"/>
            <w:u w:val="single"/>
          </w:rPr>
          <w:t>Plan de Acción Mundial para Acabar con la Apatridia 2014-24</w:t>
        </w:r>
      </w:hyperlink>
      <w:r w:rsidRPr="002523F3">
        <w:rPr>
          <w:rFonts w:asciiTheme="majorBidi" w:hAnsiTheme="majorBidi" w:cstheme="majorBidi"/>
          <w:color w:val="000000"/>
          <w:sz w:val="20"/>
          <w:szCs w:val="20"/>
        </w:rPr>
        <w:t xml:space="preserve">, 4 de noviembre de 2014 [accedida 10 May 2024]; Alto Comisionado de las Naciones Unidas para los Refugiados (ACNUR), </w:t>
      </w:r>
      <w:hyperlink r:id="rId25">
        <w:r w:rsidRPr="002523F3">
          <w:rPr>
            <w:rFonts w:asciiTheme="majorBidi" w:hAnsiTheme="majorBidi" w:cstheme="majorBidi"/>
            <w:i/>
            <w:color w:val="0000FF"/>
            <w:sz w:val="20"/>
            <w:szCs w:val="20"/>
            <w:u w:val="single"/>
          </w:rPr>
          <w:t>Acabar con la apatridia en 10 años: Acción 2: Asegurar que ningún niño nazca apátrida</w:t>
        </w:r>
      </w:hyperlink>
      <w:r w:rsidRPr="002523F3">
        <w:rPr>
          <w:rFonts w:asciiTheme="majorBidi" w:hAnsiTheme="majorBidi" w:cstheme="majorBidi"/>
          <w:color w:val="000000"/>
          <w:sz w:val="20"/>
          <w:szCs w:val="20"/>
        </w:rPr>
        <w:t>, 6 de noviembre de 2017 [accedida 10 May 2024].</w:t>
      </w:r>
    </w:p>
  </w:endnote>
  <w:endnote w:id="29">
    <w:p w14:paraId="421A9B6F" w14:textId="4F64E40E" w:rsidR="00583817" w:rsidRPr="002523F3" w:rsidRDefault="00583817" w:rsidP="00583817">
      <w:pPr>
        <w:pStyle w:val="EndnoteText"/>
        <w:jc w:val="both"/>
        <w:rPr>
          <w:rFonts w:asciiTheme="majorBidi" w:hAnsiTheme="majorBidi" w:cstheme="majorBidi"/>
        </w:rPr>
      </w:pPr>
      <w:r w:rsidRPr="002523F3">
        <w:rPr>
          <w:rStyle w:val="EndnoteReference"/>
          <w:rFonts w:asciiTheme="majorBidi" w:hAnsiTheme="majorBidi" w:cstheme="majorBidi"/>
        </w:rPr>
        <w:endnoteRef/>
      </w:r>
      <w:r w:rsidRPr="002523F3">
        <w:rPr>
          <w:rFonts w:asciiTheme="majorBidi" w:hAnsiTheme="majorBidi" w:cstheme="majorBidi"/>
        </w:rPr>
        <w:t xml:space="preserve"> Publicada la CDN en el </w:t>
      </w:r>
      <w:hyperlink r:id="rId26">
        <w:r w:rsidRPr="002523F3">
          <w:rPr>
            <w:rFonts w:asciiTheme="majorBidi" w:hAnsiTheme="majorBidi" w:cstheme="majorBidi"/>
            <w:color w:val="0000FF"/>
            <w:u w:val="single"/>
          </w:rPr>
          <w:t>BOE nº 313, de 31 de diciembre de 1990</w:t>
        </w:r>
      </w:hyperlink>
      <w:r w:rsidRPr="002523F3">
        <w:rPr>
          <w:rFonts w:asciiTheme="majorBidi" w:hAnsiTheme="majorBidi" w:cstheme="majorBidi"/>
          <w:color w:val="000000"/>
        </w:rPr>
        <w:t xml:space="preserve">. </w:t>
      </w:r>
    </w:p>
  </w:endnote>
  <w:endnote w:id="30">
    <w:p w14:paraId="2C31BAF8" w14:textId="6C8DC726" w:rsidR="00583817" w:rsidRDefault="00583817">
      <w:pPr>
        <w:pStyle w:val="EndnoteText"/>
      </w:pPr>
      <w:r>
        <w:rPr>
          <w:rStyle w:val="EndnoteReference"/>
        </w:rPr>
        <w:endnoteRef/>
      </w:r>
      <w:r>
        <w:t xml:space="preserve"> </w:t>
      </w:r>
      <w:r w:rsidRPr="002523F3">
        <w:rPr>
          <w:rFonts w:asciiTheme="majorBidi" w:hAnsiTheme="majorBidi" w:cstheme="majorBidi"/>
          <w:color w:val="000000"/>
        </w:rPr>
        <w:t>El art. 96 de la Constitución española prevé que los “tratados internacionales válidamente celebrados, una vez publicados oficialmente en España, formarán parte del ordenamiento interno”. Conforme al art. 30 de la Ley 25/2014, de 27 de noviembre, de Tratados y otros Acuerdos Internacionales (</w:t>
      </w:r>
      <w:hyperlink r:id="rId27" w:history="1">
        <w:r w:rsidRPr="002523F3">
          <w:rPr>
            <w:rStyle w:val="Hyperlink"/>
            <w:rFonts w:asciiTheme="majorBidi" w:hAnsiTheme="majorBidi" w:cstheme="majorBidi"/>
          </w:rPr>
          <w:t>BOE nº 288, de 28 de noviembre de 2014</w:t>
        </w:r>
      </w:hyperlink>
      <w:r w:rsidRPr="002523F3">
        <w:rPr>
          <w:rFonts w:asciiTheme="majorBidi" w:hAnsiTheme="majorBidi" w:cstheme="majorBidi"/>
          <w:color w:val="000000"/>
        </w:rPr>
        <w:t>), “Los tratados internacionales serán de aplicación directa, a menos que de su texto se desprenda que dicha aplicación queda condicionada a la aprobación de las leyes o disposiciones reglamentarias pertinentes”.</w:t>
      </w:r>
    </w:p>
  </w:endnote>
  <w:endnote w:id="31">
    <w:p w14:paraId="63823B8A" w14:textId="77777777" w:rsidR="00BF36DF" w:rsidRPr="00A26210" w:rsidRDefault="00BF36DF" w:rsidP="00BF36DF">
      <w:pPr>
        <w:pStyle w:val="EndnoteText"/>
        <w:jc w:val="both"/>
      </w:pPr>
      <w:r w:rsidRPr="00A26210">
        <w:rPr>
          <w:rStyle w:val="EndnoteReference"/>
        </w:rPr>
        <w:endnoteRef/>
      </w:r>
      <w:r w:rsidRPr="00A26210">
        <w:t xml:space="preserve"> </w:t>
      </w:r>
      <w:r w:rsidRPr="00A26210">
        <w:rPr>
          <w:rFonts w:asciiTheme="majorBidi" w:hAnsiTheme="majorBidi" w:cstheme="majorBidi"/>
        </w:rPr>
        <w:t>El artículo 17 CC fue reformado mediante Ley 18/1990, de 17 de diciembre, sobre reforma del Código Civil en materia de nacionalidad (</w:t>
      </w:r>
      <w:hyperlink r:id="rId28" w:history="1">
        <w:r w:rsidRPr="00A26210">
          <w:rPr>
            <w:rStyle w:val="Hyperlink"/>
            <w:rFonts w:asciiTheme="majorBidi" w:hAnsiTheme="majorBidi" w:cstheme="majorBidi"/>
          </w:rPr>
          <w:t>BOE nº 302, de 18 de diciembre de 1990</w:t>
        </w:r>
      </w:hyperlink>
      <w:r w:rsidRPr="00A26210">
        <w:rPr>
          <w:rFonts w:asciiTheme="majorBidi" w:hAnsiTheme="majorBidi" w:cstheme="majorBidi"/>
        </w:rPr>
        <w:t>).</w:t>
      </w:r>
    </w:p>
  </w:endnote>
  <w:endnote w:id="32">
    <w:p w14:paraId="37BC5F85" w14:textId="77777777" w:rsidR="00F94B7F" w:rsidRPr="002523F3" w:rsidRDefault="00F94B7F" w:rsidP="00F94B7F">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2523F3">
        <w:rPr>
          <w:rFonts w:asciiTheme="majorBidi" w:hAnsiTheme="majorBidi" w:cstheme="majorBidi"/>
          <w:sz w:val="20"/>
          <w:szCs w:val="20"/>
          <w:vertAlign w:val="superscript"/>
        </w:rPr>
        <w:endnoteRef/>
      </w:r>
      <w:r w:rsidRPr="002523F3">
        <w:rPr>
          <w:rFonts w:asciiTheme="majorBidi" w:hAnsiTheme="majorBidi" w:cstheme="majorBidi"/>
          <w:color w:val="000000"/>
          <w:sz w:val="20"/>
          <w:szCs w:val="20"/>
        </w:rPr>
        <w:t xml:space="preserve"> Alto Comisionado de las Naciones Unidas para los Refugiados (ACNUR), </w:t>
      </w:r>
      <w:hyperlink r:id="rId29">
        <w:r w:rsidRPr="002523F3">
          <w:rPr>
            <w:rFonts w:asciiTheme="majorBidi" w:hAnsiTheme="majorBidi" w:cstheme="majorBidi"/>
            <w:i/>
            <w:color w:val="0000FF"/>
            <w:sz w:val="20"/>
            <w:szCs w:val="20"/>
            <w:u w:val="single"/>
          </w:rPr>
          <w:t>Acabar con la apatridia en 10 años: Acción 7: Garantizar el registro de nacimientos para prevenir la apatridia</w:t>
        </w:r>
      </w:hyperlink>
      <w:r w:rsidRPr="002523F3">
        <w:rPr>
          <w:rFonts w:asciiTheme="majorBidi" w:hAnsiTheme="majorBidi" w:cstheme="majorBidi"/>
          <w:color w:val="000000"/>
          <w:sz w:val="20"/>
          <w:szCs w:val="20"/>
        </w:rPr>
        <w:t>, noviembre de 2017, [accedida 10 May 2024].</w:t>
      </w:r>
    </w:p>
  </w:endnote>
  <w:endnote w:id="33">
    <w:p w14:paraId="0683A64D" w14:textId="544E7707" w:rsidR="00810C9E" w:rsidRPr="002523F3" w:rsidRDefault="00810C9E" w:rsidP="00810C9E">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2523F3">
        <w:rPr>
          <w:rFonts w:asciiTheme="majorBidi" w:hAnsiTheme="majorBidi" w:cstheme="majorBidi"/>
          <w:sz w:val="20"/>
          <w:szCs w:val="20"/>
          <w:vertAlign w:val="superscript"/>
        </w:rPr>
        <w:endnoteRef/>
      </w:r>
      <w:r w:rsidRPr="002523F3">
        <w:rPr>
          <w:rFonts w:asciiTheme="majorBidi" w:hAnsiTheme="majorBidi" w:cstheme="majorBidi"/>
          <w:color w:val="000000"/>
          <w:sz w:val="20"/>
          <w:szCs w:val="20"/>
        </w:rPr>
        <w:t xml:space="preserve"> Juzgado de Primera Instancia e Instrucción Número Dos de Montilla. Auto de 14 de noviembre de 2021.</w:t>
      </w:r>
      <w:r w:rsidR="00945355" w:rsidRPr="00945355">
        <w:t xml:space="preserve"> </w:t>
      </w:r>
      <w:r w:rsidR="00945355">
        <w:rPr>
          <w:rFonts w:asciiTheme="majorBidi" w:hAnsiTheme="majorBidi" w:cstheme="majorBidi"/>
          <w:color w:val="000000"/>
          <w:sz w:val="20"/>
          <w:szCs w:val="20"/>
        </w:rPr>
        <w:t>S</w:t>
      </w:r>
      <w:r w:rsidR="00945355" w:rsidRPr="00945355">
        <w:rPr>
          <w:rFonts w:asciiTheme="majorBidi" w:hAnsiTheme="majorBidi" w:cstheme="majorBidi"/>
          <w:color w:val="000000"/>
          <w:sz w:val="20"/>
          <w:szCs w:val="20"/>
        </w:rPr>
        <w:t>e procedió a la inscripción en el Registro Civil del nacimiento, producido en Argelia, de una niña de madre camerunesa, al no existir prueba documental que registrara ese nacimiento y dado el laberinto normativo sin salida de los países implicados.  El juez del Registro Civil optó por interpretar el derecho español de conformidad con las obligaciones de derecho internacional público y con la obligación de velar por los derechos fundamentales de la niña</w:t>
      </w:r>
      <w:r w:rsidR="00945355">
        <w:rPr>
          <w:rFonts w:asciiTheme="majorBidi" w:hAnsiTheme="majorBidi" w:cstheme="majorBidi"/>
          <w:color w:val="000000"/>
          <w:sz w:val="20"/>
          <w:szCs w:val="20"/>
        </w:rPr>
        <w:t>.</w:t>
      </w:r>
    </w:p>
  </w:endnote>
  <w:endnote w:id="34">
    <w:p w14:paraId="038F95F1" w14:textId="77777777" w:rsidR="00810C9E" w:rsidRPr="002523F3" w:rsidRDefault="00810C9E" w:rsidP="00810C9E">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2523F3">
        <w:rPr>
          <w:rFonts w:asciiTheme="majorBidi" w:hAnsiTheme="majorBidi" w:cstheme="majorBidi"/>
          <w:sz w:val="20"/>
          <w:szCs w:val="20"/>
          <w:vertAlign w:val="superscript"/>
        </w:rPr>
        <w:endnoteRef/>
      </w:r>
      <w:r w:rsidRPr="002523F3">
        <w:rPr>
          <w:rFonts w:asciiTheme="majorBidi" w:hAnsiTheme="majorBidi" w:cstheme="majorBidi"/>
          <w:color w:val="000000"/>
          <w:sz w:val="20"/>
          <w:szCs w:val="20"/>
        </w:rPr>
        <w:t xml:space="preserve">  Audiencia Provincial de Gipuzkoa. Sección Segunda – Upad, Sentencia de 15 de mayo de 2022, SAP SS 203/2022 - ECLI:ES:APSS:2022:203.</w:t>
      </w:r>
    </w:p>
  </w:endnote>
  <w:endnote w:id="35">
    <w:p w14:paraId="33CBD9DC" w14:textId="77777777" w:rsidR="00810C9E" w:rsidRPr="002523F3" w:rsidRDefault="00810C9E" w:rsidP="00810C9E">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2523F3">
        <w:rPr>
          <w:rFonts w:asciiTheme="majorBidi" w:hAnsiTheme="majorBidi" w:cstheme="majorBidi"/>
          <w:sz w:val="20"/>
          <w:szCs w:val="20"/>
          <w:vertAlign w:val="superscript"/>
        </w:rPr>
        <w:endnoteRef/>
      </w:r>
      <w:r w:rsidRPr="002523F3">
        <w:rPr>
          <w:rFonts w:asciiTheme="majorBidi" w:hAnsiTheme="majorBidi" w:cstheme="majorBidi"/>
          <w:color w:val="000000"/>
          <w:sz w:val="20"/>
          <w:szCs w:val="20"/>
        </w:rPr>
        <w:t xml:space="preserve"> Resolución de 7 de julio de 2022. </w:t>
      </w:r>
    </w:p>
  </w:endnote>
  <w:endnote w:id="36">
    <w:p w14:paraId="2E71A93C" w14:textId="77777777" w:rsidR="00810C9E" w:rsidRPr="002523F3" w:rsidRDefault="00810C9E" w:rsidP="00810C9E">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2523F3">
        <w:rPr>
          <w:rFonts w:asciiTheme="majorBidi" w:hAnsiTheme="majorBidi" w:cstheme="majorBidi"/>
          <w:sz w:val="20"/>
          <w:szCs w:val="20"/>
          <w:vertAlign w:val="superscript"/>
        </w:rPr>
        <w:endnoteRef/>
      </w:r>
      <w:r w:rsidRPr="002523F3">
        <w:rPr>
          <w:rFonts w:asciiTheme="majorBidi" w:hAnsiTheme="majorBidi" w:cstheme="majorBidi"/>
          <w:color w:val="000000"/>
          <w:sz w:val="20"/>
          <w:szCs w:val="20"/>
        </w:rPr>
        <w:t xml:space="preserve"> Auto 153/2023, de 25 de septiembre de 2023.</w:t>
      </w:r>
    </w:p>
  </w:endnote>
  <w:endnote w:id="37">
    <w:p w14:paraId="5976343E" w14:textId="77777777" w:rsidR="00810C9E" w:rsidRPr="002523F3" w:rsidRDefault="00810C9E" w:rsidP="00810C9E">
      <w:pPr>
        <w:pBdr>
          <w:top w:val="nil"/>
          <w:left w:val="nil"/>
          <w:bottom w:val="nil"/>
          <w:right w:val="nil"/>
          <w:between w:val="nil"/>
        </w:pBdr>
        <w:spacing w:after="0" w:line="240" w:lineRule="auto"/>
        <w:jc w:val="both"/>
        <w:rPr>
          <w:rFonts w:asciiTheme="majorBidi" w:hAnsiTheme="majorBidi" w:cstheme="majorBidi"/>
          <w:color w:val="000000"/>
          <w:sz w:val="20"/>
          <w:szCs w:val="20"/>
        </w:rPr>
      </w:pPr>
      <w:r w:rsidRPr="002523F3">
        <w:rPr>
          <w:rFonts w:asciiTheme="majorBidi" w:hAnsiTheme="majorBidi" w:cstheme="majorBidi"/>
          <w:sz w:val="20"/>
          <w:szCs w:val="20"/>
          <w:vertAlign w:val="superscript"/>
        </w:rPr>
        <w:endnoteRef/>
      </w:r>
      <w:sdt>
        <w:sdtPr>
          <w:rPr>
            <w:rFonts w:asciiTheme="majorBidi" w:hAnsiTheme="majorBidi" w:cstheme="majorBidi"/>
            <w:sz w:val="20"/>
            <w:szCs w:val="20"/>
          </w:rPr>
          <w:tag w:val="goog_rdk_142"/>
          <w:id w:val="-774178235"/>
        </w:sdtPr>
        <w:sdtEndPr/>
        <w:sdtContent/>
      </w:sdt>
      <w:r w:rsidRPr="002523F3">
        <w:rPr>
          <w:rFonts w:asciiTheme="majorBidi" w:hAnsiTheme="majorBidi" w:cstheme="majorBidi"/>
          <w:color w:val="000000"/>
          <w:sz w:val="20"/>
          <w:szCs w:val="20"/>
        </w:rPr>
        <w:t xml:space="preserve"> Juzgado de Primera Instancia e Instrucción de Roquetas de Mar, Auto de 13 de noviembre de 2023.</w:t>
      </w:r>
    </w:p>
  </w:endnote>
  <w:endnote w:id="38">
    <w:p w14:paraId="26BF1960" w14:textId="77777777" w:rsidR="00810C9E" w:rsidRPr="002523F3" w:rsidRDefault="00810C9E" w:rsidP="00810C9E">
      <w:pPr>
        <w:spacing w:after="0" w:line="240" w:lineRule="auto"/>
        <w:jc w:val="both"/>
        <w:rPr>
          <w:rFonts w:asciiTheme="majorBidi" w:hAnsiTheme="majorBidi" w:cstheme="majorBidi"/>
          <w:sz w:val="20"/>
          <w:szCs w:val="20"/>
          <w:lang w:val="en-GB"/>
        </w:rPr>
      </w:pPr>
      <w:r w:rsidRPr="002523F3">
        <w:rPr>
          <w:rStyle w:val="EndnoteReference"/>
          <w:rFonts w:asciiTheme="majorBidi" w:hAnsiTheme="majorBidi" w:cstheme="majorBidi"/>
          <w:sz w:val="20"/>
          <w:szCs w:val="20"/>
        </w:rPr>
        <w:endnoteRef/>
      </w:r>
      <w:r w:rsidRPr="002523F3">
        <w:rPr>
          <w:rFonts w:asciiTheme="majorBidi" w:hAnsiTheme="majorBidi" w:cstheme="majorBidi"/>
          <w:sz w:val="20"/>
          <w:szCs w:val="20"/>
        </w:rPr>
        <w:t xml:space="preserve"> En tal sentido, LOZANO GARCÍA, Laura y NAVARRO MANICH, José Alberto, “El derecho de los "niños invisibles" a su inscripción después del nacimiento y a adquirir una nacionalidad. </w:t>
      </w:r>
      <w:r w:rsidRPr="002523F3">
        <w:rPr>
          <w:rFonts w:asciiTheme="majorBidi" w:hAnsiTheme="majorBidi" w:cstheme="majorBidi"/>
          <w:sz w:val="20"/>
          <w:szCs w:val="20"/>
          <w:lang w:val="en-GB"/>
        </w:rPr>
        <w:t xml:space="preserve">La obligación de evitar la apatridia infantil”, </w:t>
      </w:r>
      <w:hyperlink r:id="rId30" w:history="1">
        <w:r w:rsidRPr="002523F3">
          <w:rPr>
            <w:rStyle w:val="Hyperlink"/>
            <w:rFonts w:asciiTheme="majorBidi" w:hAnsiTheme="majorBidi" w:cstheme="majorBidi"/>
            <w:i/>
            <w:iCs/>
            <w:sz w:val="20"/>
            <w:szCs w:val="20"/>
            <w:lang w:val="en-GB"/>
          </w:rPr>
          <w:t>Actualidad Jurídica Uría Menéndez</w:t>
        </w:r>
        <w:r w:rsidRPr="002523F3">
          <w:rPr>
            <w:rStyle w:val="Hyperlink"/>
            <w:rFonts w:asciiTheme="majorBidi" w:hAnsiTheme="majorBidi" w:cstheme="majorBidi"/>
            <w:sz w:val="20"/>
            <w:szCs w:val="20"/>
            <w:lang w:val="en-GB"/>
          </w:rPr>
          <w:t>, n.º 57, 2021</w:t>
        </w:r>
      </w:hyperlink>
      <w:r w:rsidRPr="002523F3">
        <w:rPr>
          <w:rFonts w:asciiTheme="majorBidi" w:hAnsiTheme="majorBidi" w:cstheme="majorBidi"/>
          <w:sz w:val="20"/>
          <w:szCs w:val="20"/>
          <w:lang w:val="en-GB"/>
        </w:rPr>
        <w:t xml:space="preserve">, pp. 23-32; NAVARRO, J., &amp; MANZANEDO, C., “Spanish Court Recognises the Spanish Nationality of a Stateless ‘Invisible Child’ in Order to Remedy the Violation of Her Human Rights”, The Statelessness &amp; Citizenship Review, 2022, nº 4(2), pp. 316-322, </w:t>
      </w:r>
      <w:hyperlink r:id="rId31" w:history="1">
        <w:r w:rsidRPr="002523F3">
          <w:rPr>
            <w:rStyle w:val="Hyperlink"/>
            <w:rFonts w:asciiTheme="majorBidi" w:hAnsiTheme="majorBidi" w:cstheme="majorBidi"/>
            <w:sz w:val="20"/>
            <w:szCs w:val="20"/>
            <w:lang w:val="en-GB"/>
          </w:rPr>
          <w:t>https://doi.org/10.35715/SCR4002.1119</w:t>
        </w:r>
      </w:hyperlink>
      <w:r w:rsidRPr="002523F3">
        <w:rPr>
          <w:rFonts w:asciiTheme="majorBidi" w:hAnsiTheme="majorBidi" w:cstheme="majorBidi"/>
          <w:sz w:val="20"/>
          <w:szCs w:val="20"/>
          <w:lang w:val="en-GB"/>
        </w:rPr>
        <w:t xml:space="preserve">. </w:t>
      </w:r>
    </w:p>
  </w:endnote>
  <w:endnote w:id="39">
    <w:p w14:paraId="000000DE" w14:textId="3557BDBD" w:rsidR="00C1338B" w:rsidRPr="005B3093" w:rsidRDefault="00C1338B" w:rsidP="005B3093">
      <w:pPr>
        <w:pBdr>
          <w:top w:val="nil"/>
          <w:left w:val="nil"/>
          <w:bottom w:val="nil"/>
          <w:right w:val="nil"/>
          <w:between w:val="nil"/>
        </w:pBdr>
        <w:spacing w:after="0" w:line="240" w:lineRule="auto"/>
        <w:jc w:val="both"/>
        <w:rPr>
          <w:rFonts w:asciiTheme="majorBidi" w:eastAsia="Candara" w:hAnsiTheme="majorBidi" w:cstheme="majorBidi"/>
          <w:color w:val="000000"/>
          <w:sz w:val="20"/>
          <w:szCs w:val="20"/>
        </w:rPr>
      </w:pPr>
      <w:r w:rsidRPr="005B3093">
        <w:rPr>
          <w:rFonts w:asciiTheme="majorBidi" w:hAnsiTheme="majorBidi" w:cstheme="majorBidi"/>
          <w:sz w:val="20"/>
          <w:szCs w:val="20"/>
          <w:vertAlign w:val="superscript"/>
        </w:rPr>
        <w:endnoteRef/>
      </w:r>
      <w:r w:rsidRPr="005B3093">
        <w:rPr>
          <w:rFonts w:asciiTheme="majorBidi" w:eastAsia="Candara" w:hAnsiTheme="majorBidi" w:cstheme="majorBidi"/>
          <w:color w:val="000000"/>
          <w:sz w:val="20"/>
          <w:szCs w:val="20"/>
        </w:rPr>
        <w:t xml:space="preserve"> “Estrategia Estatal de Derechos de la Infancia y la Adolescencia 2023-2030”, </w:t>
      </w:r>
      <w:r w:rsidR="00E643A7">
        <w:rPr>
          <w:rFonts w:asciiTheme="majorBidi" w:eastAsia="Candara" w:hAnsiTheme="majorBidi" w:cstheme="majorBidi"/>
          <w:color w:val="000000"/>
          <w:sz w:val="20"/>
          <w:szCs w:val="20"/>
        </w:rPr>
        <w:t xml:space="preserve">véase </w:t>
      </w:r>
      <w:r w:rsidR="00E643A7" w:rsidRPr="00E643A7">
        <w:rPr>
          <w:rFonts w:asciiTheme="majorBidi" w:eastAsia="Candara" w:hAnsiTheme="majorBidi" w:cstheme="majorBidi"/>
          <w:color w:val="000000"/>
          <w:sz w:val="20"/>
          <w:szCs w:val="20"/>
        </w:rPr>
        <w:t>“Área Estratégica 7. Protección a la Infancia y Adolescencia Migrante”</w:t>
      </w:r>
      <w:r w:rsidR="00E643A7">
        <w:rPr>
          <w:rFonts w:asciiTheme="majorBidi" w:eastAsia="Candara" w:hAnsiTheme="majorBidi" w:cstheme="majorBidi"/>
          <w:color w:val="000000"/>
          <w:sz w:val="20"/>
          <w:szCs w:val="20"/>
        </w:rPr>
        <w:t xml:space="preserve">, </w:t>
      </w:r>
      <w:r w:rsidRPr="005B3093">
        <w:rPr>
          <w:rFonts w:asciiTheme="majorBidi" w:eastAsia="Candara" w:hAnsiTheme="majorBidi" w:cstheme="majorBidi"/>
          <w:color w:val="000000"/>
          <w:sz w:val="20"/>
          <w:szCs w:val="20"/>
        </w:rPr>
        <w:t>p. 71 y p. 86.</w:t>
      </w:r>
    </w:p>
  </w:endnote>
  <w:endnote w:id="40">
    <w:p w14:paraId="138F87DA" w14:textId="77777777" w:rsidR="00172567" w:rsidRDefault="00172567" w:rsidP="00172567">
      <w:pPr>
        <w:pStyle w:val="EndnoteText"/>
        <w:jc w:val="both"/>
      </w:pPr>
      <w:r w:rsidRPr="005B3093">
        <w:rPr>
          <w:rStyle w:val="EndnoteReference"/>
          <w:rFonts w:asciiTheme="majorBidi" w:hAnsiTheme="majorBidi" w:cstheme="majorBidi"/>
        </w:rPr>
        <w:endnoteRef/>
      </w:r>
      <w:r w:rsidRPr="005B3093">
        <w:rPr>
          <w:rFonts w:asciiTheme="majorBidi" w:hAnsiTheme="majorBidi" w:cstheme="majorBidi"/>
        </w:rPr>
        <w:t xml:space="preserve"> En el sentido de datos biométricos conforme al recientemente aprobado </w:t>
      </w:r>
      <w:hyperlink r:id="rId32" w:history="1">
        <w:r w:rsidRPr="005B3093">
          <w:rPr>
            <w:rStyle w:val="Hyperlink"/>
            <w:rFonts w:asciiTheme="majorBidi" w:hAnsiTheme="majorBidi" w:cstheme="majorBidi"/>
          </w:rPr>
          <w:t>Reglamento (UE) 2024/1358</w:t>
        </w:r>
      </w:hyperlink>
      <w:r w:rsidRPr="005B3093">
        <w:rPr>
          <w:rFonts w:asciiTheme="majorBidi" w:hAnsiTheme="majorBidi" w:cstheme="majorBidi"/>
        </w:rPr>
        <w:t xml:space="preserve"> del Parlamento Europeo y del Consejo, de 14 de mayo de 2024, sobre la creación del sistema «Eurodac» para la comparación de datos biométricos a efectos de la aplicación efectiva de los Reglamentos (UE) 2024/1351 y (UE) 2024/1350 del Parlamento Europeo y del Consejo y de la Directiva 2001/55/CE del Consejo y de la identificación de nacionales de terceros países y apátridas en situación irregular, y sobre las solicitudes de comparación con los datos de Eurodac presentadas por los servicios de seguridad de los Estados miembros y Europol a efectos de aplicación de la ley, por el que se modifican los Reglamentos (UE) 2018/1240 y (UE) 2019/818 del Parlamento Europeo y del Consejo y se deroga el Reglamento (UE) n.° 603/2013 del Parlamento Europeo y del Consejo, </w:t>
      </w:r>
      <w:r w:rsidRPr="005B3093">
        <w:rPr>
          <w:rFonts w:asciiTheme="majorBidi" w:hAnsiTheme="majorBidi" w:cstheme="majorBidi"/>
          <w:i/>
          <w:iCs/>
        </w:rPr>
        <w:t>DO</w:t>
      </w:r>
      <w:r w:rsidRPr="005B3093">
        <w:rPr>
          <w:rFonts w:asciiTheme="majorBidi" w:hAnsiTheme="majorBidi" w:cstheme="majorBidi"/>
        </w:rPr>
        <w:t xml:space="preserve"> L, 2024/1358, 22.5.2024.</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FD5A3060-6D7A-499B-ABC6-748AE1888413}"/>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20B8CEB2-3088-4A72-A381-2DFFA3CAF520}"/>
    <w:embedBold r:id="rId3" w:fontKey="{4CC0BB8A-ECB0-46DA-9A8B-9E4D495A1D3E}"/>
    <w:embedItalic r:id="rId4" w:fontKey="{F42D923C-5E8A-47D4-BCB8-25966F919D33}"/>
    <w:embedBoldItalic r:id="rId5" w:fontKey="{238EFA31-6850-4FAA-96DC-C7DCD841F152}"/>
  </w:font>
  <w:font w:name="Candara">
    <w:panose1 w:val="020E0502030303020204"/>
    <w:charset w:val="00"/>
    <w:family w:val="swiss"/>
    <w:pitch w:val="variable"/>
    <w:sig w:usb0="A00002EF" w:usb1="4000A44B" w:usb2="00000000" w:usb3="00000000" w:csb0="0000019F" w:csb1="00000000"/>
    <w:embedRegular r:id="rId6" w:fontKey="{BC41C859-7D57-4DE4-99FD-207EFEE884F3}"/>
  </w:font>
  <w:font w:name="Georgia">
    <w:panose1 w:val="02040502050405020303"/>
    <w:charset w:val="00"/>
    <w:family w:val="roman"/>
    <w:pitch w:val="variable"/>
    <w:sig w:usb0="00000287" w:usb1="00000000" w:usb2="00000000" w:usb3="00000000" w:csb0="0000009F" w:csb1="00000000"/>
    <w:embedRegular r:id="rId7" w:fontKey="{78F4AF71-6B9A-4E59-9182-31B411CD155D}"/>
    <w:embedItalic r:id="rId8" w:fontKey="{FE683972-FB1E-4E16-8E3C-ADE43996193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9" w:fontKey="{960CD382-F29F-4BF5-85ED-951D9DE01B76}"/>
  </w:font>
  <w:font w:name="Calibri Light">
    <w:panose1 w:val="020F0302020204030204"/>
    <w:charset w:val="00"/>
    <w:family w:val="swiss"/>
    <w:pitch w:val="variable"/>
    <w:sig w:usb0="E4002EFF" w:usb1="C000247B" w:usb2="00000009" w:usb3="00000000" w:csb0="000001FF" w:csb1="00000000"/>
    <w:embedRegular r:id="rId10" w:fontKey="{B742263A-66A5-49A5-B983-BBAC1223924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4CFE6" w14:textId="6F1A469D" w:rsidR="005502DE" w:rsidRPr="005502DE" w:rsidRDefault="00ED7601" w:rsidP="005502DE">
    <w:pPr>
      <w:pBdr>
        <w:top w:val="nil"/>
        <w:left w:val="nil"/>
        <w:bottom w:val="nil"/>
        <w:right w:val="nil"/>
        <w:between w:val="nil"/>
      </w:pBdr>
      <w:tabs>
        <w:tab w:val="center" w:pos="4252"/>
        <w:tab w:val="right" w:pos="8504"/>
      </w:tabs>
      <w:spacing w:after="0" w:line="240" w:lineRule="auto"/>
      <w:jc w:val="center"/>
      <w:rPr>
        <w:rFonts w:ascii="Times New Roman" w:hAnsi="Times New Roman" w:cs="Times New Roman"/>
        <w:color w:val="000000"/>
        <w:sz w:val="24"/>
        <w:szCs w:val="24"/>
      </w:rPr>
    </w:pPr>
    <w:r w:rsidRPr="005502DE">
      <w:rPr>
        <w:rFonts w:ascii="Times New Roman" w:hAnsi="Times New Roman" w:cs="Times New Roman"/>
        <w:color w:val="000000"/>
        <w:sz w:val="24"/>
        <w:szCs w:val="24"/>
      </w:rPr>
      <w:fldChar w:fldCharType="begin"/>
    </w:r>
    <w:r w:rsidRPr="005502DE">
      <w:rPr>
        <w:rFonts w:ascii="Times New Roman" w:hAnsi="Times New Roman" w:cs="Times New Roman"/>
        <w:color w:val="000000"/>
        <w:sz w:val="24"/>
        <w:szCs w:val="24"/>
      </w:rPr>
      <w:instrText>PAGE</w:instrText>
    </w:r>
    <w:r w:rsidRPr="005502DE">
      <w:rPr>
        <w:rFonts w:ascii="Times New Roman" w:hAnsi="Times New Roman" w:cs="Times New Roman"/>
        <w:color w:val="000000"/>
        <w:sz w:val="24"/>
        <w:szCs w:val="24"/>
      </w:rPr>
      <w:fldChar w:fldCharType="separate"/>
    </w:r>
    <w:r w:rsidR="00DA0AC2" w:rsidRPr="005502DE">
      <w:rPr>
        <w:rFonts w:ascii="Times New Roman" w:hAnsi="Times New Roman" w:cs="Times New Roman"/>
        <w:noProof/>
        <w:color w:val="000000"/>
        <w:sz w:val="24"/>
        <w:szCs w:val="24"/>
      </w:rPr>
      <w:t>2</w:t>
    </w:r>
    <w:r w:rsidRPr="005502DE">
      <w:rPr>
        <w:rFonts w:ascii="Times New Roman" w:hAnsi="Times New Roman" w:cs="Times New Roman"/>
        <w:color w:val="000000"/>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2E0E5" w14:textId="77777777" w:rsidR="007237C4" w:rsidRDefault="007237C4">
      <w:pPr>
        <w:spacing w:after="0" w:line="240" w:lineRule="auto"/>
      </w:pPr>
      <w:r>
        <w:separator/>
      </w:r>
    </w:p>
  </w:footnote>
  <w:footnote w:type="continuationSeparator" w:id="0">
    <w:p w14:paraId="33848394" w14:textId="77777777" w:rsidR="007237C4" w:rsidRDefault="007237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D2D52" w14:textId="77777777" w:rsidR="0076756A" w:rsidRDefault="0076756A" w:rsidP="0076756A">
    <w:pPr>
      <w:pBdr>
        <w:top w:val="nil"/>
        <w:left w:val="nil"/>
        <w:bottom w:val="nil"/>
        <w:right w:val="nil"/>
        <w:between w:val="nil"/>
      </w:pBdr>
      <w:tabs>
        <w:tab w:val="center" w:pos="4252"/>
        <w:tab w:val="left" w:pos="7096"/>
      </w:tabs>
      <w:spacing w:after="0" w:line="240" w:lineRule="auto"/>
      <w:jc w:val="both"/>
      <w:rPr>
        <w:b/>
        <w:bCs/>
        <w:iCs/>
        <w:noProof/>
        <w:color w:val="000000"/>
      </w:rPr>
    </w:pPr>
    <w:r>
      <w:rPr>
        <w:b/>
        <w:bCs/>
        <w:iCs/>
        <w:noProof/>
        <w:color w:val="000000"/>
      </w:rPr>
      <w:drawing>
        <wp:anchor distT="0" distB="0" distL="114300" distR="114300" simplePos="0" relativeHeight="251659264" behindDoc="0" locked="0" layoutInCell="1" allowOverlap="1" wp14:anchorId="2EA7022C" wp14:editId="580B25FA">
          <wp:simplePos x="0" y="0"/>
          <wp:positionH relativeFrom="column">
            <wp:posOffset>1905</wp:posOffset>
          </wp:positionH>
          <wp:positionV relativeFrom="page">
            <wp:posOffset>454025</wp:posOffset>
          </wp:positionV>
          <wp:extent cx="1704340" cy="1205865"/>
          <wp:effectExtent l="0" t="0" r="0" b="0"/>
          <wp:wrapSquare wrapText="bothSides"/>
          <wp:docPr id="848346396"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346396" name="Imagen 1"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704340" cy="1205865"/>
                  </a:xfrm>
                  <a:prstGeom prst="rect">
                    <a:avLst/>
                  </a:prstGeom>
                </pic:spPr>
              </pic:pic>
            </a:graphicData>
          </a:graphic>
        </wp:anchor>
      </w:drawing>
    </w:r>
  </w:p>
  <w:p w14:paraId="01706089" w14:textId="77777777" w:rsidR="0076756A" w:rsidRDefault="0076756A" w:rsidP="0076756A">
    <w:pPr>
      <w:pBdr>
        <w:top w:val="nil"/>
        <w:left w:val="nil"/>
        <w:bottom w:val="nil"/>
        <w:right w:val="nil"/>
        <w:between w:val="nil"/>
      </w:pBdr>
      <w:tabs>
        <w:tab w:val="center" w:pos="4252"/>
        <w:tab w:val="left" w:pos="7096"/>
      </w:tabs>
      <w:spacing w:after="0" w:line="240" w:lineRule="auto"/>
      <w:jc w:val="both"/>
      <w:rPr>
        <w:b/>
        <w:bCs/>
        <w:iCs/>
        <w:noProof/>
        <w:color w:val="000000"/>
      </w:rPr>
    </w:pPr>
    <w:r>
      <w:rPr>
        <w:b/>
        <w:bCs/>
        <w:iCs/>
        <w:noProof/>
        <w:color w:val="000000"/>
      </w:rPr>
      <w:drawing>
        <wp:anchor distT="0" distB="0" distL="114300" distR="114300" simplePos="0" relativeHeight="251661312" behindDoc="0" locked="0" layoutInCell="1" allowOverlap="1" wp14:anchorId="3EBCD969" wp14:editId="6DED7911">
          <wp:simplePos x="0" y="0"/>
          <wp:positionH relativeFrom="column">
            <wp:posOffset>1835343</wp:posOffset>
          </wp:positionH>
          <wp:positionV relativeFrom="page">
            <wp:posOffset>618435</wp:posOffset>
          </wp:positionV>
          <wp:extent cx="967105" cy="841375"/>
          <wp:effectExtent l="0" t="0" r="4445" b="0"/>
          <wp:wrapSquare wrapText="bothSides"/>
          <wp:docPr id="870458156"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458156" name="Imagen 2" descr="Logotip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967105" cy="841375"/>
                  </a:xfrm>
                  <a:prstGeom prst="rect">
                    <a:avLst/>
                  </a:prstGeom>
                </pic:spPr>
              </pic:pic>
            </a:graphicData>
          </a:graphic>
        </wp:anchor>
      </w:drawing>
    </w:r>
  </w:p>
  <w:p w14:paraId="4F340EA8" w14:textId="77777777" w:rsidR="0076756A" w:rsidRDefault="0076756A" w:rsidP="0076756A">
    <w:pPr>
      <w:pBdr>
        <w:top w:val="nil"/>
        <w:left w:val="nil"/>
        <w:bottom w:val="nil"/>
        <w:right w:val="nil"/>
        <w:between w:val="nil"/>
      </w:pBdr>
      <w:tabs>
        <w:tab w:val="center" w:pos="4252"/>
        <w:tab w:val="left" w:pos="7096"/>
      </w:tabs>
      <w:spacing w:after="0" w:line="240" w:lineRule="auto"/>
      <w:jc w:val="both"/>
      <w:rPr>
        <w:b/>
        <w:bCs/>
        <w:iCs/>
        <w:color w:val="000000"/>
      </w:rPr>
    </w:pPr>
    <w:r>
      <w:rPr>
        <w:b/>
        <w:bCs/>
        <w:iCs/>
        <w:noProof/>
        <w:color w:val="000000"/>
      </w:rPr>
      <w:drawing>
        <wp:anchor distT="0" distB="0" distL="114300" distR="114300" simplePos="0" relativeHeight="251660288" behindDoc="0" locked="0" layoutInCell="1" allowOverlap="1" wp14:anchorId="4A4A7EE8" wp14:editId="26F35C54">
          <wp:simplePos x="0" y="0"/>
          <wp:positionH relativeFrom="column">
            <wp:posOffset>3093720</wp:posOffset>
          </wp:positionH>
          <wp:positionV relativeFrom="paragraph">
            <wp:posOffset>58420</wp:posOffset>
          </wp:positionV>
          <wp:extent cx="2307590" cy="431165"/>
          <wp:effectExtent l="0" t="0" r="0" b="6985"/>
          <wp:wrapSquare wrapText="bothSides"/>
          <wp:docPr id="345263704" name="Imagen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263704" name="Imagen 1" descr="Imagen que contiene Icono&#10;&#10;Descripción generada automáticamente"/>
                  <pic:cNvPicPr/>
                </pic:nvPicPr>
                <pic:blipFill>
                  <a:blip r:embed="rId3">
                    <a:extLst>
                      <a:ext uri="{28A0092B-C50C-407E-A947-70E740481C1C}">
                        <a14:useLocalDpi xmlns:a14="http://schemas.microsoft.com/office/drawing/2010/main" val="0"/>
                      </a:ext>
                    </a:extLst>
                  </a:blip>
                  <a:stretch>
                    <a:fillRect/>
                  </a:stretch>
                </pic:blipFill>
                <pic:spPr>
                  <a:xfrm>
                    <a:off x="0" y="0"/>
                    <a:ext cx="2307590" cy="431165"/>
                  </a:xfrm>
                  <a:prstGeom prst="rect">
                    <a:avLst/>
                  </a:prstGeom>
                </pic:spPr>
              </pic:pic>
            </a:graphicData>
          </a:graphic>
        </wp:anchor>
      </w:drawing>
    </w:r>
    <w:r>
      <w:rPr>
        <w:b/>
        <w:bCs/>
        <w:iCs/>
        <w:color w:val="000000"/>
      </w:rPr>
      <w:tab/>
      <w:t xml:space="preserve">                                                                </w:t>
    </w:r>
    <w:r>
      <w:rPr>
        <w:b/>
        <w:bCs/>
        <w:iCs/>
        <w:color w:val="000000"/>
      </w:rPr>
      <w:tab/>
    </w:r>
  </w:p>
  <w:p w14:paraId="1B23274A" w14:textId="77777777" w:rsidR="0076756A" w:rsidRPr="009B1C95" w:rsidRDefault="0076756A" w:rsidP="0076756A">
    <w:pPr>
      <w:pBdr>
        <w:top w:val="nil"/>
        <w:left w:val="nil"/>
        <w:bottom w:val="nil"/>
        <w:right w:val="nil"/>
        <w:between w:val="nil"/>
      </w:pBdr>
      <w:tabs>
        <w:tab w:val="center" w:pos="4252"/>
        <w:tab w:val="right" w:pos="8504"/>
      </w:tabs>
      <w:spacing w:after="0" w:line="240" w:lineRule="auto"/>
      <w:rPr>
        <w:b/>
        <w:bCs/>
        <w:iCs/>
        <w:color w:val="000000"/>
      </w:rPr>
    </w:pPr>
  </w:p>
  <w:p w14:paraId="3368AB81" w14:textId="77777777" w:rsidR="009032F4" w:rsidRPr="009B1C95" w:rsidRDefault="009032F4" w:rsidP="009032F4">
    <w:pPr>
      <w:pBdr>
        <w:top w:val="nil"/>
        <w:left w:val="nil"/>
        <w:bottom w:val="nil"/>
        <w:right w:val="nil"/>
        <w:between w:val="nil"/>
      </w:pBdr>
      <w:tabs>
        <w:tab w:val="center" w:pos="4252"/>
        <w:tab w:val="right" w:pos="8504"/>
      </w:tabs>
      <w:spacing w:after="0" w:line="240" w:lineRule="auto"/>
      <w:rPr>
        <w:b/>
        <w:bCs/>
        <w:iCs/>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F7998"/>
    <w:multiLevelType w:val="multilevel"/>
    <w:tmpl w:val="288AB5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7F66F72"/>
    <w:multiLevelType w:val="multilevel"/>
    <w:tmpl w:val="6C52FA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2843920"/>
    <w:multiLevelType w:val="multilevel"/>
    <w:tmpl w:val="89B0A53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i w:val="0"/>
        <w:color w:val="00000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2045864270">
    <w:abstractNumId w:val="0"/>
  </w:num>
  <w:num w:numId="2" w16cid:durableId="24327971">
    <w:abstractNumId w:val="1"/>
  </w:num>
  <w:num w:numId="3" w16cid:durableId="3469085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72E"/>
    <w:rsid w:val="00001109"/>
    <w:rsid w:val="00005B18"/>
    <w:rsid w:val="00012AC8"/>
    <w:rsid w:val="00012D85"/>
    <w:rsid w:val="00022B83"/>
    <w:rsid w:val="00043246"/>
    <w:rsid w:val="0004580B"/>
    <w:rsid w:val="00056F49"/>
    <w:rsid w:val="00057843"/>
    <w:rsid w:val="00060BC2"/>
    <w:rsid w:val="00064A03"/>
    <w:rsid w:val="00096788"/>
    <w:rsid w:val="000C3611"/>
    <w:rsid w:val="000C6AD8"/>
    <w:rsid w:val="000C6CD9"/>
    <w:rsid w:val="000E3125"/>
    <w:rsid w:val="000E4B6D"/>
    <w:rsid w:val="000F2CA2"/>
    <w:rsid w:val="000F3628"/>
    <w:rsid w:val="000F7E0E"/>
    <w:rsid w:val="0010110A"/>
    <w:rsid w:val="001014D8"/>
    <w:rsid w:val="00104118"/>
    <w:rsid w:val="001134A8"/>
    <w:rsid w:val="00113B67"/>
    <w:rsid w:val="0011438C"/>
    <w:rsid w:val="0011493F"/>
    <w:rsid w:val="00116CC1"/>
    <w:rsid w:val="00122ED7"/>
    <w:rsid w:val="0012581D"/>
    <w:rsid w:val="00137890"/>
    <w:rsid w:val="0014286D"/>
    <w:rsid w:val="00156901"/>
    <w:rsid w:val="00156E12"/>
    <w:rsid w:val="0016480F"/>
    <w:rsid w:val="00172567"/>
    <w:rsid w:val="00180909"/>
    <w:rsid w:val="00180A1E"/>
    <w:rsid w:val="001814A5"/>
    <w:rsid w:val="001820E1"/>
    <w:rsid w:val="001923A4"/>
    <w:rsid w:val="001A6AFD"/>
    <w:rsid w:val="001B1A1A"/>
    <w:rsid w:val="001B4E56"/>
    <w:rsid w:val="001B5946"/>
    <w:rsid w:val="001B5C49"/>
    <w:rsid w:val="001B6122"/>
    <w:rsid w:val="001C3AD1"/>
    <w:rsid w:val="001C455C"/>
    <w:rsid w:val="001D3202"/>
    <w:rsid w:val="001D3F2D"/>
    <w:rsid w:val="001E08D8"/>
    <w:rsid w:val="001E092E"/>
    <w:rsid w:val="001E5ED6"/>
    <w:rsid w:val="00201A28"/>
    <w:rsid w:val="00201C0D"/>
    <w:rsid w:val="0020404E"/>
    <w:rsid w:val="002103F3"/>
    <w:rsid w:val="002136C2"/>
    <w:rsid w:val="00213EB7"/>
    <w:rsid w:val="00215895"/>
    <w:rsid w:val="00215923"/>
    <w:rsid w:val="00223655"/>
    <w:rsid w:val="00230A87"/>
    <w:rsid w:val="002327D0"/>
    <w:rsid w:val="00232EC6"/>
    <w:rsid w:val="00241076"/>
    <w:rsid w:val="0024472E"/>
    <w:rsid w:val="00253F86"/>
    <w:rsid w:val="00254142"/>
    <w:rsid w:val="002562F4"/>
    <w:rsid w:val="00262586"/>
    <w:rsid w:val="00262EC0"/>
    <w:rsid w:val="0026429F"/>
    <w:rsid w:val="00273166"/>
    <w:rsid w:val="00290474"/>
    <w:rsid w:val="00290C89"/>
    <w:rsid w:val="00296171"/>
    <w:rsid w:val="002962D1"/>
    <w:rsid w:val="00296AD0"/>
    <w:rsid w:val="002A7897"/>
    <w:rsid w:val="002B167E"/>
    <w:rsid w:val="002B1D40"/>
    <w:rsid w:val="002B463C"/>
    <w:rsid w:val="002B509D"/>
    <w:rsid w:val="002C49F5"/>
    <w:rsid w:val="002C50DD"/>
    <w:rsid w:val="002D1BF3"/>
    <w:rsid w:val="002D4807"/>
    <w:rsid w:val="002E11C8"/>
    <w:rsid w:val="002E390B"/>
    <w:rsid w:val="002E5019"/>
    <w:rsid w:val="002F1921"/>
    <w:rsid w:val="002F2708"/>
    <w:rsid w:val="002F416C"/>
    <w:rsid w:val="002F5197"/>
    <w:rsid w:val="00314F4D"/>
    <w:rsid w:val="00322565"/>
    <w:rsid w:val="00332F23"/>
    <w:rsid w:val="003356A3"/>
    <w:rsid w:val="00342B46"/>
    <w:rsid w:val="00347842"/>
    <w:rsid w:val="00350F7B"/>
    <w:rsid w:val="0035227B"/>
    <w:rsid w:val="00352BD5"/>
    <w:rsid w:val="00355AA5"/>
    <w:rsid w:val="00356D66"/>
    <w:rsid w:val="00371DF9"/>
    <w:rsid w:val="00381B58"/>
    <w:rsid w:val="00382424"/>
    <w:rsid w:val="00383A1A"/>
    <w:rsid w:val="00391274"/>
    <w:rsid w:val="003929B1"/>
    <w:rsid w:val="003935C7"/>
    <w:rsid w:val="003A125C"/>
    <w:rsid w:val="003A5411"/>
    <w:rsid w:val="003B166C"/>
    <w:rsid w:val="003B438B"/>
    <w:rsid w:val="003B524D"/>
    <w:rsid w:val="003B5E45"/>
    <w:rsid w:val="003B629A"/>
    <w:rsid w:val="003B65AC"/>
    <w:rsid w:val="003C4CF6"/>
    <w:rsid w:val="003C630F"/>
    <w:rsid w:val="003C6928"/>
    <w:rsid w:val="003D1E58"/>
    <w:rsid w:val="003D332A"/>
    <w:rsid w:val="003E1EC2"/>
    <w:rsid w:val="003F69DA"/>
    <w:rsid w:val="004003AB"/>
    <w:rsid w:val="0040570D"/>
    <w:rsid w:val="0041510D"/>
    <w:rsid w:val="004215EE"/>
    <w:rsid w:val="00432DED"/>
    <w:rsid w:val="00433BC2"/>
    <w:rsid w:val="00442756"/>
    <w:rsid w:val="00442ABA"/>
    <w:rsid w:val="004467E3"/>
    <w:rsid w:val="00451C7A"/>
    <w:rsid w:val="004540E6"/>
    <w:rsid w:val="004554B5"/>
    <w:rsid w:val="004557A2"/>
    <w:rsid w:val="00462A4F"/>
    <w:rsid w:val="00470D05"/>
    <w:rsid w:val="00484CB9"/>
    <w:rsid w:val="004963EA"/>
    <w:rsid w:val="004C11D3"/>
    <w:rsid w:val="004C621F"/>
    <w:rsid w:val="004D7630"/>
    <w:rsid w:val="004E32D8"/>
    <w:rsid w:val="004F0926"/>
    <w:rsid w:val="004F5479"/>
    <w:rsid w:val="004F5D10"/>
    <w:rsid w:val="00500032"/>
    <w:rsid w:val="00500BE8"/>
    <w:rsid w:val="005107B2"/>
    <w:rsid w:val="00512103"/>
    <w:rsid w:val="00544AA6"/>
    <w:rsid w:val="005459DB"/>
    <w:rsid w:val="00546DBF"/>
    <w:rsid w:val="005502DE"/>
    <w:rsid w:val="0055166A"/>
    <w:rsid w:val="00560309"/>
    <w:rsid w:val="00560960"/>
    <w:rsid w:val="00563872"/>
    <w:rsid w:val="0056688F"/>
    <w:rsid w:val="00566A4F"/>
    <w:rsid w:val="00574E78"/>
    <w:rsid w:val="00574F60"/>
    <w:rsid w:val="005765B9"/>
    <w:rsid w:val="00576776"/>
    <w:rsid w:val="0057685A"/>
    <w:rsid w:val="005823E8"/>
    <w:rsid w:val="0058379D"/>
    <w:rsid w:val="00583817"/>
    <w:rsid w:val="00592994"/>
    <w:rsid w:val="0059530A"/>
    <w:rsid w:val="005A1D81"/>
    <w:rsid w:val="005B2DCF"/>
    <w:rsid w:val="005B3093"/>
    <w:rsid w:val="005B69AB"/>
    <w:rsid w:val="005B70D6"/>
    <w:rsid w:val="005B7C5A"/>
    <w:rsid w:val="005C7CC4"/>
    <w:rsid w:val="005D65ED"/>
    <w:rsid w:val="005E4B92"/>
    <w:rsid w:val="005F19CE"/>
    <w:rsid w:val="005F6995"/>
    <w:rsid w:val="00611E35"/>
    <w:rsid w:val="00615B6F"/>
    <w:rsid w:val="00633D06"/>
    <w:rsid w:val="00653019"/>
    <w:rsid w:val="0066366A"/>
    <w:rsid w:val="006647B1"/>
    <w:rsid w:val="00671ED8"/>
    <w:rsid w:val="00690D5C"/>
    <w:rsid w:val="006945AA"/>
    <w:rsid w:val="006965C9"/>
    <w:rsid w:val="006A342E"/>
    <w:rsid w:val="006A52BF"/>
    <w:rsid w:val="006B1FE2"/>
    <w:rsid w:val="006B509D"/>
    <w:rsid w:val="006B5BFD"/>
    <w:rsid w:val="006B7BFC"/>
    <w:rsid w:val="006C0B1A"/>
    <w:rsid w:val="006C54CC"/>
    <w:rsid w:val="006E55D5"/>
    <w:rsid w:val="006E6679"/>
    <w:rsid w:val="006F022E"/>
    <w:rsid w:val="006F5DD6"/>
    <w:rsid w:val="007123C8"/>
    <w:rsid w:val="007125B0"/>
    <w:rsid w:val="0072038E"/>
    <w:rsid w:val="00720F50"/>
    <w:rsid w:val="007237C4"/>
    <w:rsid w:val="00723CF1"/>
    <w:rsid w:val="00727DB0"/>
    <w:rsid w:val="007306B6"/>
    <w:rsid w:val="00737423"/>
    <w:rsid w:val="007435F8"/>
    <w:rsid w:val="007476B7"/>
    <w:rsid w:val="00751DC0"/>
    <w:rsid w:val="00753C96"/>
    <w:rsid w:val="007572E0"/>
    <w:rsid w:val="00760F6A"/>
    <w:rsid w:val="0076756A"/>
    <w:rsid w:val="00767E3A"/>
    <w:rsid w:val="007705DB"/>
    <w:rsid w:val="0077062F"/>
    <w:rsid w:val="00770AFD"/>
    <w:rsid w:val="007809EE"/>
    <w:rsid w:val="00783309"/>
    <w:rsid w:val="00786AEA"/>
    <w:rsid w:val="00796FD5"/>
    <w:rsid w:val="007A408F"/>
    <w:rsid w:val="007A56D3"/>
    <w:rsid w:val="007A705C"/>
    <w:rsid w:val="007A7C23"/>
    <w:rsid w:val="007B6AAF"/>
    <w:rsid w:val="007C130C"/>
    <w:rsid w:val="007D4861"/>
    <w:rsid w:val="007D4CEE"/>
    <w:rsid w:val="007E0C6C"/>
    <w:rsid w:val="007E1183"/>
    <w:rsid w:val="007E62D8"/>
    <w:rsid w:val="007E6FD0"/>
    <w:rsid w:val="007F07FC"/>
    <w:rsid w:val="007F0F1B"/>
    <w:rsid w:val="008033AC"/>
    <w:rsid w:val="00805296"/>
    <w:rsid w:val="00810C9E"/>
    <w:rsid w:val="00812BCD"/>
    <w:rsid w:val="00814FDB"/>
    <w:rsid w:val="00815591"/>
    <w:rsid w:val="00826E2B"/>
    <w:rsid w:val="00827A35"/>
    <w:rsid w:val="0083125D"/>
    <w:rsid w:val="00835D35"/>
    <w:rsid w:val="00844540"/>
    <w:rsid w:val="00845334"/>
    <w:rsid w:val="00851FF1"/>
    <w:rsid w:val="00852780"/>
    <w:rsid w:val="00864A49"/>
    <w:rsid w:val="008669C2"/>
    <w:rsid w:val="00866A65"/>
    <w:rsid w:val="00876E48"/>
    <w:rsid w:val="0088369B"/>
    <w:rsid w:val="0089193B"/>
    <w:rsid w:val="008967CA"/>
    <w:rsid w:val="008A3B0F"/>
    <w:rsid w:val="008B0D84"/>
    <w:rsid w:val="008B1B27"/>
    <w:rsid w:val="008C34C0"/>
    <w:rsid w:val="008C4E2B"/>
    <w:rsid w:val="008E0124"/>
    <w:rsid w:val="008E1123"/>
    <w:rsid w:val="008E4B01"/>
    <w:rsid w:val="008E5F48"/>
    <w:rsid w:val="00900697"/>
    <w:rsid w:val="009032F4"/>
    <w:rsid w:val="009138AC"/>
    <w:rsid w:val="00913F6F"/>
    <w:rsid w:val="00920047"/>
    <w:rsid w:val="0092745A"/>
    <w:rsid w:val="009317BD"/>
    <w:rsid w:val="00934028"/>
    <w:rsid w:val="00945355"/>
    <w:rsid w:val="00951FBA"/>
    <w:rsid w:val="009827B9"/>
    <w:rsid w:val="009860A8"/>
    <w:rsid w:val="009975EC"/>
    <w:rsid w:val="009A08A0"/>
    <w:rsid w:val="009A5316"/>
    <w:rsid w:val="009A6882"/>
    <w:rsid w:val="009B1C95"/>
    <w:rsid w:val="009B218A"/>
    <w:rsid w:val="009D3BA1"/>
    <w:rsid w:val="009D7B01"/>
    <w:rsid w:val="009E0C44"/>
    <w:rsid w:val="009E138B"/>
    <w:rsid w:val="009E49EA"/>
    <w:rsid w:val="009F055B"/>
    <w:rsid w:val="009F3F84"/>
    <w:rsid w:val="009F45FB"/>
    <w:rsid w:val="00A01668"/>
    <w:rsid w:val="00A02A7B"/>
    <w:rsid w:val="00A02F4A"/>
    <w:rsid w:val="00A02F80"/>
    <w:rsid w:val="00A14C65"/>
    <w:rsid w:val="00A15F35"/>
    <w:rsid w:val="00A254DB"/>
    <w:rsid w:val="00A26210"/>
    <w:rsid w:val="00A34B66"/>
    <w:rsid w:val="00A370F7"/>
    <w:rsid w:val="00A40861"/>
    <w:rsid w:val="00A43FB3"/>
    <w:rsid w:val="00A475E8"/>
    <w:rsid w:val="00A4771B"/>
    <w:rsid w:val="00A647D5"/>
    <w:rsid w:val="00A746CD"/>
    <w:rsid w:val="00A76EB3"/>
    <w:rsid w:val="00A77706"/>
    <w:rsid w:val="00AA1BAF"/>
    <w:rsid w:val="00AA3B91"/>
    <w:rsid w:val="00AB17A4"/>
    <w:rsid w:val="00AB6BC8"/>
    <w:rsid w:val="00AC0287"/>
    <w:rsid w:val="00AC27D6"/>
    <w:rsid w:val="00AC71B2"/>
    <w:rsid w:val="00AC74A1"/>
    <w:rsid w:val="00AE38D0"/>
    <w:rsid w:val="00AF4BEB"/>
    <w:rsid w:val="00B12FD4"/>
    <w:rsid w:val="00B25F5B"/>
    <w:rsid w:val="00B3035B"/>
    <w:rsid w:val="00B33A03"/>
    <w:rsid w:val="00B366C0"/>
    <w:rsid w:val="00B57ACF"/>
    <w:rsid w:val="00B61FA1"/>
    <w:rsid w:val="00B62471"/>
    <w:rsid w:val="00B6799E"/>
    <w:rsid w:val="00B77712"/>
    <w:rsid w:val="00B81E89"/>
    <w:rsid w:val="00B82DF2"/>
    <w:rsid w:val="00B879A1"/>
    <w:rsid w:val="00BA4657"/>
    <w:rsid w:val="00BA7C72"/>
    <w:rsid w:val="00BB2D25"/>
    <w:rsid w:val="00BD0B5F"/>
    <w:rsid w:val="00BD2123"/>
    <w:rsid w:val="00BD325A"/>
    <w:rsid w:val="00BD7F47"/>
    <w:rsid w:val="00BE148A"/>
    <w:rsid w:val="00BF2726"/>
    <w:rsid w:val="00BF36DF"/>
    <w:rsid w:val="00BF5316"/>
    <w:rsid w:val="00C13067"/>
    <w:rsid w:val="00C1338B"/>
    <w:rsid w:val="00C142FB"/>
    <w:rsid w:val="00C35BC1"/>
    <w:rsid w:val="00C4547E"/>
    <w:rsid w:val="00C45E6C"/>
    <w:rsid w:val="00C47549"/>
    <w:rsid w:val="00C6514B"/>
    <w:rsid w:val="00C757D9"/>
    <w:rsid w:val="00C83234"/>
    <w:rsid w:val="00C83E2A"/>
    <w:rsid w:val="00C84507"/>
    <w:rsid w:val="00CA088F"/>
    <w:rsid w:val="00CA14AF"/>
    <w:rsid w:val="00CA364B"/>
    <w:rsid w:val="00CB3E9C"/>
    <w:rsid w:val="00CB4B24"/>
    <w:rsid w:val="00CB6129"/>
    <w:rsid w:val="00CC1D46"/>
    <w:rsid w:val="00CC2DE9"/>
    <w:rsid w:val="00CC7B36"/>
    <w:rsid w:val="00CD2D7C"/>
    <w:rsid w:val="00CD36B3"/>
    <w:rsid w:val="00CE26EC"/>
    <w:rsid w:val="00CE42D1"/>
    <w:rsid w:val="00CE464F"/>
    <w:rsid w:val="00CE7B34"/>
    <w:rsid w:val="00CF026C"/>
    <w:rsid w:val="00CF1D0A"/>
    <w:rsid w:val="00CF1F6B"/>
    <w:rsid w:val="00CF5EEA"/>
    <w:rsid w:val="00CF60A3"/>
    <w:rsid w:val="00D046E1"/>
    <w:rsid w:val="00D056AD"/>
    <w:rsid w:val="00D1156A"/>
    <w:rsid w:val="00D21801"/>
    <w:rsid w:val="00D2204D"/>
    <w:rsid w:val="00D26331"/>
    <w:rsid w:val="00D27150"/>
    <w:rsid w:val="00D27998"/>
    <w:rsid w:val="00D308C8"/>
    <w:rsid w:val="00D316E8"/>
    <w:rsid w:val="00D3194C"/>
    <w:rsid w:val="00D32370"/>
    <w:rsid w:val="00D33D9B"/>
    <w:rsid w:val="00D34B7D"/>
    <w:rsid w:val="00D378AD"/>
    <w:rsid w:val="00D37F34"/>
    <w:rsid w:val="00D4310D"/>
    <w:rsid w:val="00D44A4C"/>
    <w:rsid w:val="00D4767C"/>
    <w:rsid w:val="00D5241F"/>
    <w:rsid w:val="00D548E9"/>
    <w:rsid w:val="00D61082"/>
    <w:rsid w:val="00D63423"/>
    <w:rsid w:val="00D64EE7"/>
    <w:rsid w:val="00D65DE5"/>
    <w:rsid w:val="00D8380E"/>
    <w:rsid w:val="00D85378"/>
    <w:rsid w:val="00DA0AC2"/>
    <w:rsid w:val="00DA41E0"/>
    <w:rsid w:val="00DA5362"/>
    <w:rsid w:val="00DB053D"/>
    <w:rsid w:val="00DB07EB"/>
    <w:rsid w:val="00DB2B40"/>
    <w:rsid w:val="00DB4ECC"/>
    <w:rsid w:val="00DC77AC"/>
    <w:rsid w:val="00DD6062"/>
    <w:rsid w:val="00DE4A4F"/>
    <w:rsid w:val="00DF4101"/>
    <w:rsid w:val="00E04DFE"/>
    <w:rsid w:val="00E10611"/>
    <w:rsid w:val="00E13D8D"/>
    <w:rsid w:val="00E17188"/>
    <w:rsid w:val="00E31FBD"/>
    <w:rsid w:val="00E32180"/>
    <w:rsid w:val="00E365E3"/>
    <w:rsid w:val="00E51EAB"/>
    <w:rsid w:val="00E54B9A"/>
    <w:rsid w:val="00E5608B"/>
    <w:rsid w:val="00E56739"/>
    <w:rsid w:val="00E56833"/>
    <w:rsid w:val="00E643A7"/>
    <w:rsid w:val="00E76CD6"/>
    <w:rsid w:val="00E873EA"/>
    <w:rsid w:val="00E9227E"/>
    <w:rsid w:val="00E95EE5"/>
    <w:rsid w:val="00EB2E28"/>
    <w:rsid w:val="00EB5DB2"/>
    <w:rsid w:val="00EC17BD"/>
    <w:rsid w:val="00EC18C7"/>
    <w:rsid w:val="00EC34C2"/>
    <w:rsid w:val="00EC44D3"/>
    <w:rsid w:val="00EC7688"/>
    <w:rsid w:val="00ED36DA"/>
    <w:rsid w:val="00ED4F00"/>
    <w:rsid w:val="00ED5DC8"/>
    <w:rsid w:val="00ED7601"/>
    <w:rsid w:val="00EE0568"/>
    <w:rsid w:val="00EE55BC"/>
    <w:rsid w:val="00EE7143"/>
    <w:rsid w:val="00EF1E24"/>
    <w:rsid w:val="00EF57A5"/>
    <w:rsid w:val="00F108B8"/>
    <w:rsid w:val="00F40F9C"/>
    <w:rsid w:val="00F53F0D"/>
    <w:rsid w:val="00F540C6"/>
    <w:rsid w:val="00F61186"/>
    <w:rsid w:val="00F6338E"/>
    <w:rsid w:val="00F72C4A"/>
    <w:rsid w:val="00F77472"/>
    <w:rsid w:val="00F77C29"/>
    <w:rsid w:val="00F81212"/>
    <w:rsid w:val="00F84CCC"/>
    <w:rsid w:val="00F84D29"/>
    <w:rsid w:val="00F85048"/>
    <w:rsid w:val="00F87B72"/>
    <w:rsid w:val="00F94B7F"/>
    <w:rsid w:val="00FA067D"/>
    <w:rsid w:val="00FA08D1"/>
    <w:rsid w:val="00FB4E09"/>
    <w:rsid w:val="00FC1D27"/>
    <w:rsid w:val="00FD7691"/>
    <w:rsid w:val="00FE7C42"/>
    <w:rsid w:val="00FF0F89"/>
    <w:rsid w:val="00FF4E22"/>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E62914"/>
  <w15:docId w15:val="{45232C3E-93B2-437D-B38F-0DA4A49B9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EndnoteText">
    <w:name w:val="endnote text"/>
    <w:basedOn w:val="Normal"/>
    <w:link w:val="EndnoteTextChar"/>
    <w:uiPriority w:val="99"/>
    <w:semiHidden/>
    <w:unhideWhenUsed/>
    <w:rsid w:val="00112DD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12DD7"/>
    <w:rPr>
      <w:sz w:val="20"/>
      <w:szCs w:val="20"/>
    </w:rPr>
  </w:style>
  <w:style w:type="character" w:styleId="EndnoteReference">
    <w:name w:val="endnote reference"/>
    <w:basedOn w:val="DefaultParagraphFont"/>
    <w:uiPriority w:val="99"/>
    <w:semiHidden/>
    <w:unhideWhenUsed/>
    <w:rsid w:val="00112DD7"/>
    <w:rPr>
      <w:vertAlign w:val="superscript"/>
    </w:rPr>
  </w:style>
  <w:style w:type="paragraph" w:styleId="FootnoteText">
    <w:name w:val="footnote text"/>
    <w:basedOn w:val="Normal"/>
    <w:link w:val="FootnoteTextChar"/>
    <w:uiPriority w:val="99"/>
    <w:unhideWhenUsed/>
    <w:rsid w:val="00112DD7"/>
    <w:pPr>
      <w:spacing w:after="0" w:line="240" w:lineRule="auto"/>
    </w:pPr>
    <w:rPr>
      <w:sz w:val="20"/>
      <w:szCs w:val="20"/>
    </w:rPr>
  </w:style>
  <w:style w:type="character" w:customStyle="1" w:styleId="FootnoteTextChar">
    <w:name w:val="Footnote Text Char"/>
    <w:basedOn w:val="DefaultParagraphFont"/>
    <w:link w:val="FootnoteText"/>
    <w:uiPriority w:val="99"/>
    <w:rsid w:val="00112DD7"/>
    <w:rPr>
      <w:sz w:val="20"/>
      <w:szCs w:val="20"/>
    </w:rPr>
  </w:style>
  <w:style w:type="character" w:styleId="FootnoteReference">
    <w:name w:val="footnote reference"/>
    <w:basedOn w:val="DefaultParagraphFont"/>
    <w:uiPriority w:val="99"/>
    <w:semiHidden/>
    <w:unhideWhenUsed/>
    <w:rsid w:val="00112DD7"/>
    <w:rPr>
      <w:vertAlign w:val="superscript"/>
    </w:rPr>
  </w:style>
  <w:style w:type="paragraph" w:styleId="ListParagraph">
    <w:name w:val="List Paragraph"/>
    <w:basedOn w:val="Normal"/>
    <w:uiPriority w:val="34"/>
    <w:qFormat/>
    <w:rsid w:val="00555DBD"/>
    <w:pPr>
      <w:ind w:left="720"/>
      <w:contextualSpacing/>
    </w:pPr>
  </w:style>
  <w:style w:type="character" w:styleId="Hyperlink">
    <w:name w:val="Hyperlink"/>
    <w:basedOn w:val="DefaultParagraphFont"/>
    <w:uiPriority w:val="99"/>
    <w:unhideWhenUsed/>
    <w:rsid w:val="00116A26"/>
    <w:rPr>
      <w:color w:val="0000FF"/>
      <w:u w:val="single"/>
    </w:rPr>
  </w:style>
  <w:style w:type="character" w:customStyle="1" w:styleId="Mencinsinresolver1">
    <w:name w:val="Mención sin resolver1"/>
    <w:basedOn w:val="DefaultParagraphFont"/>
    <w:uiPriority w:val="99"/>
    <w:semiHidden/>
    <w:unhideWhenUsed/>
    <w:rsid w:val="00436A90"/>
    <w:rPr>
      <w:color w:val="605E5C"/>
      <w:shd w:val="clear" w:color="auto" w:fill="E1DFDD"/>
    </w:rPr>
  </w:style>
  <w:style w:type="character" w:styleId="FollowedHyperlink">
    <w:name w:val="FollowedHyperlink"/>
    <w:basedOn w:val="DefaultParagraphFont"/>
    <w:uiPriority w:val="99"/>
    <w:semiHidden/>
    <w:unhideWhenUsed/>
    <w:rsid w:val="00E24E7A"/>
    <w:rPr>
      <w:color w:val="954F72" w:themeColor="followedHyperlink"/>
      <w:u w:val="single"/>
    </w:rPr>
  </w:style>
  <w:style w:type="table" w:styleId="TableGrid">
    <w:name w:val="Table Grid"/>
    <w:basedOn w:val="TableNormal"/>
    <w:uiPriority w:val="39"/>
    <w:rsid w:val="00253B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39AB"/>
    <w:pPr>
      <w:tabs>
        <w:tab w:val="center" w:pos="4252"/>
        <w:tab w:val="right" w:pos="8504"/>
      </w:tabs>
      <w:spacing w:after="0" w:line="240" w:lineRule="auto"/>
    </w:pPr>
  </w:style>
  <w:style w:type="character" w:customStyle="1" w:styleId="HeaderChar">
    <w:name w:val="Header Char"/>
    <w:basedOn w:val="DefaultParagraphFont"/>
    <w:link w:val="Header"/>
    <w:uiPriority w:val="99"/>
    <w:rsid w:val="002E39AB"/>
  </w:style>
  <w:style w:type="paragraph" w:styleId="Footer">
    <w:name w:val="footer"/>
    <w:basedOn w:val="Normal"/>
    <w:link w:val="FooterChar"/>
    <w:uiPriority w:val="99"/>
    <w:unhideWhenUsed/>
    <w:rsid w:val="002E39AB"/>
    <w:pPr>
      <w:tabs>
        <w:tab w:val="center" w:pos="4252"/>
        <w:tab w:val="right" w:pos="8504"/>
      </w:tabs>
      <w:spacing w:after="0" w:line="240" w:lineRule="auto"/>
    </w:pPr>
  </w:style>
  <w:style w:type="character" w:customStyle="1" w:styleId="FooterChar">
    <w:name w:val="Footer Char"/>
    <w:basedOn w:val="DefaultParagraphFont"/>
    <w:link w:val="Footer"/>
    <w:uiPriority w:val="99"/>
    <w:rsid w:val="002E39AB"/>
  </w:style>
  <w:style w:type="character" w:styleId="CommentReference">
    <w:name w:val="annotation reference"/>
    <w:basedOn w:val="DefaultParagraphFont"/>
    <w:uiPriority w:val="99"/>
    <w:semiHidden/>
    <w:unhideWhenUsed/>
    <w:rsid w:val="009869B4"/>
    <w:rPr>
      <w:sz w:val="16"/>
      <w:szCs w:val="16"/>
    </w:rPr>
  </w:style>
  <w:style w:type="paragraph" w:styleId="CommentText">
    <w:name w:val="annotation text"/>
    <w:basedOn w:val="Normal"/>
    <w:link w:val="CommentTextChar"/>
    <w:uiPriority w:val="99"/>
    <w:unhideWhenUsed/>
    <w:rsid w:val="009869B4"/>
    <w:pPr>
      <w:spacing w:line="240" w:lineRule="auto"/>
    </w:pPr>
    <w:rPr>
      <w:sz w:val="20"/>
      <w:szCs w:val="20"/>
    </w:rPr>
  </w:style>
  <w:style w:type="character" w:customStyle="1" w:styleId="CommentTextChar">
    <w:name w:val="Comment Text Char"/>
    <w:basedOn w:val="DefaultParagraphFont"/>
    <w:link w:val="CommentText"/>
    <w:uiPriority w:val="99"/>
    <w:rsid w:val="009869B4"/>
    <w:rPr>
      <w:sz w:val="20"/>
      <w:szCs w:val="20"/>
    </w:rPr>
  </w:style>
  <w:style w:type="paragraph" w:styleId="CommentSubject">
    <w:name w:val="annotation subject"/>
    <w:basedOn w:val="CommentText"/>
    <w:next w:val="CommentText"/>
    <w:link w:val="CommentSubjectChar"/>
    <w:uiPriority w:val="99"/>
    <w:semiHidden/>
    <w:unhideWhenUsed/>
    <w:rsid w:val="009869B4"/>
    <w:rPr>
      <w:b/>
      <w:bCs/>
    </w:rPr>
  </w:style>
  <w:style w:type="character" w:customStyle="1" w:styleId="CommentSubjectChar">
    <w:name w:val="Comment Subject Char"/>
    <w:basedOn w:val="CommentTextChar"/>
    <w:link w:val="CommentSubject"/>
    <w:uiPriority w:val="99"/>
    <w:semiHidden/>
    <w:rsid w:val="009869B4"/>
    <w:rPr>
      <w:b/>
      <w:bCs/>
      <w:sz w:val="20"/>
      <w:szCs w:val="20"/>
    </w:rPr>
  </w:style>
  <w:style w:type="character" w:styleId="Emphasis">
    <w:name w:val="Emphasis"/>
    <w:basedOn w:val="DefaultParagraphFont"/>
    <w:uiPriority w:val="20"/>
    <w:qFormat/>
    <w:rsid w:val="006344B2"/>
    <w:rPr>
      <w:i/>
      <w:iCs/>
    </w:rPr>
  </w:style>
  <w:style w:type="paragraph" w:customStyle="1" w:styleId="parrafo2">
    <w:name w:val="parrafo_2"/>
    <w:basedOn w:val="Normal"/>
    <w:rsid w:val="006D46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rafo">
    <w:name w:val="parrafo"/>
    <w:basedOn w:val="Normal"/>
    <w:rsid w:val="006D46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7B08A8"/>
    <w:pPr>
      <w:autoSpaceDE w:val="0"/>
      <w:autoSpaceDN w:val="0"/>
      <w:adjustRightInd w:val="0"/>
      <w:spacing w:after="0" w:line="240" w:lineRule="auto"/>
    </w:pPr>
    <w:rPr>
      <w:rFonts w:ascii="Candara" w:hAnsi="Candara" w:cs="Candara"/>
      <w:color w:val="000000"/>
      <w:sz w:val="24"/>
      <w:szCs w:val="24"/>
    </w:rPr>
  </w:style>
  <w:style w:type="paragraph" w:styleId="Revision">
    <w:name w:val="Revision"/>
    <w:hidden/>
    <w:uiPriority w:val="99"/>
    <w:semiHidden/>
    <w:rsid w:val="008A72EA"/>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spacing w:after="0" w:line="240" w:lineRule="auto"/>
    </w:pPr>
    <w:tblPr>
      <w:tblStyleRowBandSize w:val="1"/>
      <w:tblStyleColBandSize w:val="1"/>
      <w:tblCellMar>
        <w:left w:w="108" w:type="dxa"/>
        <w:right w:w="108" w:type="dxa"/>
      </w:tblCellMar>
    </w:tblPr>
  </w:style>
  <w:style w:type="table" w:customStyle="1" w:styleId="a0">
    <w:basedOn w:val="TableNormal1"/>
    <w:rPr>
      <w:rFonts w:ascii="Arial" w:eastAsia="Arial" w:hAnsi="Arial" w:cs="Arial"/>
      <w:color w:val="000000"/>
    </w:rPr>
    <w:tblPr>
      <w:tblStyleRowBandSize w:val="1"/>
      <w:tblStyleColBandSize w:val="1"/>
      <w:tblCellMar>
        <w:top w:w="100" w:type="dxa"/>
        <w:left w:w="100" w:type="dxa"/>
        <w:bottom w:w="100" w:type="dxa"/>
        <w:right w:w="100" w:type="dxa"/>
      </w:tblCellMar>
    </w:tblPr>
    <w:tblStylePr w:type="firstRow">
      <w:rPr>
        <w:b w:val="0"/>
        <w:i w:val="0"/>
      </w:rPr>
    </w:tblStylePr>
    <w:tblStylePr w:type="lastRow">
      <w:rPr>
        <w:b w:val="0"/>
        <w:i w:val="0"/>
      </w:rPr>
    </w:tblStylePr>
    <w:tblStylePr w:type="firstCol">
      <w:rPr>
        <w:b w:val="0"/>
        <w:i w:val="0"/>
      </w:rPr>
    </w:tblStylePr>
    <w:tblStylePr w:type="lastCol">
      <w:rPr>
        <w:b w:val="0"/>
        <w:i w:val="0"/>
      </w:rPr>
    </w:tblStylePr>
    <w:tblStylePr w:type="band1Vert">
      <w:rPr>
        <w:b w:val="0"/>
        <w:i w:val="0"/>
      </w:rPr>
    </w:tblStylePr>
    <w:tblStylePr w:type="band2Vert">
      <w:rPr>
        <w:b w:val="0"/>
        <w:i w:val="0"/>
      </w:rPr>
    </w:tblStylePr>
    <w:tblStylePr w:type="band1Horz">
      <w:rPr>
        <w:b w:val="0"/>
        <w:i w:val="0"/>
      </w:rPr>
    </w:tblStylePr>
    <w:tblStylePr w:type="band2Horz">
      <w:rPr>
        <w:b w:val="0"/>
        <w:i w:val="0"/>
      </w:rPr>
    </w:tblStylePr>
    <w:tblStylePr w:type="neCell">
      <w:rPr>
        <w:b w:val="0"/>
        <w:i w:val="0"/>
      </w:rPr>
    </w:tblStylePr>
    <w:tblStylePr w:type="nwCell">
      <w:rPr>
        <w:b w:val="0"/>
        <w:i w:val="0"/>
      </w:rPr>
    </w:tblStylePr>
    <w:tblStylePr w:type="seCell">
      <w:rPr>
        <w:b w:val="0"/>
        <w:i w:val="0"/>
      </w:rPr>
    </w:tblStylePr>
    <w:tblStylePr w:type="swCell">
      <w:rPr>
        <w:b w:val="0"/>
        <w:i w:val="0"/>
      </w:rPr>
    </w:tblStylePr>
  </w:style>
  <w:style w:type="paragraph" w:styleId="NormalWeb">
    <w:name w:val="Normal (Web)"/>
    <w:basedOn w:val="Normal"/>
    <w:uiPriority w:val="99"/>
    <w:unhideWhenUsed/>
    <w:rsid w:val="00ED36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ED36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gmail-msolistparagraph">
    <w:name w:val="x_gmail-msolistparagraph"/>
    <w:basedOn w:val="Normal"/>
    <w:rsid w:val="00ED36D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263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331"/>
    <w:rPr>
      <w:rFonts w:ascii="Tahoma" w:hAnsi="Tahoma" w:cs="Tahoma"/>
      <w:sz w:val="16"/>
      <w:szCs w:val="16"/>
    </w:rPr>
  </w:style>
  <w:style w:type="character" w:styleId="UnresolvedMention">
    <w:name w:val="Unresolved Mention"/>
    <w:basedOn w:val="DefaultParagraphFont"/>
    <w:uiPriority w:val="99"/>
    <w:semiHidden/>
    <w:unhideWhenUsed/>
    <w:rsid w:val="005B3093"/>
    <w:rPr>
      <w:color w:val="605E5C"/>
      <w:shd w:val="clear" w:color="auto" w:fill="E1DFDD"/>
    </w:rPr>
  </w:style>
  <w:style w:type="character" w:customStyle="1" w:styleId="xgmaildefault">
    <w:name w:val="x_gmail_default"/>
    <w:basedOn w:val="DefaultParagraphFont"/>
    <w:rsid w:val="009274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2721">
      <w:bodyDiv w:val="1"/>
      <w:marLeft w:val="0"/>
      <w:marRight w:val="0"/>
      <w:marTop w:val="0"/>
      <w:marBottom w:val="0"/>
      <w:divBdr>
        <w:top w:val="none" w:sz="0" w:space="0" w:color="auto"/>
        <w:left w:val="none" w:sz="0" w:space="0" w:color="auto"/>
        <w:bottom w:val="none" w:sz="0" w:space="0" w:color="auto"/>
        <w:right w:val="none" w:sz="0" w:space="0" w:color="auto"/>
      </w:divBdr>
    </w:div>
    <w:div w:id="35474294">
      <w:bodyDiv w:val="1"/>
      <w:marLeft w:val="0"/>
      <w:marRight w:val="0"/>
      <w:marTop w:val="0"/>
      <w:marBottom w:val="0"/>
      <w:divBdr>
        <w:top w:val="none" w:sz="0" w:space="0" w:color="auto"/>
        <w:left w:val="none" w:sz="0" w:space="0" w:color="auto"/>
        <w:bottom w:val="none" w:sz="0" w:space="0" w:color="auto"/>
        <w:right w:val="none" w:sz="0" w:space="0" w:color="auto"/>
      </w:divBdr>
    </w:div>
    <w:div w:id="62216573">
      <w:bodyDiv w:val="1"/>
      <w:marLeft w:val="0"/>
      <w:marRight w:val="0"/>
      <w:marTop w:val="0"/>
      <w:marBottom w:val="0"/>
      <w:divBdr>
        <w:top w:val="none" w:sz="0" w:space="0" w:color="auto"/>
        <w:left w:val="none" w:sz="0" w:space="0" w:color="auto"/>
        <w:bottom w:val="none" w:sz="0" w:space="0" w:color="auto"/>
        <w:right w:val="none" w:sz="0" w:space="0" w:color="auto"/>
      </w:divBdr>
    </w:div>
    <w:div w:id="183249946">
      <w:bodyDiv w:val="1"/>
      <w:marLeft w:val="0"/>
      <w:marRight w:val="0"/>
      <w:marTop w:val="0"/>
      <w:marBottom w:val="0"/>
      <w:divBdr>
        <w:top w:val="none" w:sz="0" w:space="0" w:color="auto"/>
        <w:left w:val="none" w:sz="0" w:space="0" w:color="auto"/>
        <w:bottom w:val="none" w:sz="0" w:space="0" w:color="auto"/>
        <w:right w:val="none" w:sz="0" w:space="0" w:color="auto"/>
      </w:divBdr>
      <w:divsChild>
        <w:div w:id="1462574435">
          <w:marLeft w:val="0"/>
          <w:marRight w:val="0"/>
          <w:marTop w:val="0"/>
          <w:marBottom w:val="0"/>
          <w:divBdr>
            <w:top w:val="none" w:sz="0" w:space="0" w:color="auto"/>
            <w:left w:val="none" w:sz="0" w:space="0" w:color="auto"/>
            <w:bottom w:val="none" w:sz="0" w:space="0" w:color="auto"/>
            <w:right w:val="none" w:sz="0" w:space="0" w:color="auto"/>
          </w:divBdr>
        </w:div>
      </w:divsChild>
    </w:div>
    <w:div w:id="506023744">
      <w:bodyDiv w:val="1"/>
      <w:marLeft w:val="0"/>
      <w:marRight w:val="0"/>
      <w:marTop w:val="0"/>
      <w:marBottom w:val="0"/>
      <w:divBdr>
        <w:top w:val="none" w:sz="0" w:space="0" w:color="auto"/>
        <w:left w:val="none" w:sz="0" w:space="0" w:color="auto"/>
        <w:bottom w:val="none" w:sz="0" w:space="0" w:color="auto"/>
        <w:right w:val="none" w:sz="0" w:space="0" w:color="auto"/>
      </w:divBdr>
    </w:div>
    <w:div w:id="894899684">
      <w:bodyDiv w:val="1"/>
      <w:marLeft w:val="0"/>
      <w:marRight w:val="0"/>
      <w:marTop w:val="0"/>
      <w:marBottom w:val="0"/>
      <w:divBdr>
        <w:top w:val="none" w:sz="0" w:space="0" w:color="auto"/>
        <w:left w:val="none" w:sz="0" w:space="0" w:color="auto"/>
        <w:bottom w:val="none" w:sz="0" w:space="0" w:color="auto"/>
        <w:right w:val="none" w:sz="0" w:space="0" w:color="auto"/>
      </w:divBdr>
      <w:divsChild>
        <w:div w:id="729692842">
          <w:marLeft w:val="0"/>
          <w:marRight w:val="0"/>
          <w:marTop w:val="0"/>
          <w:marBottom w:val="0"/>
          <w:divBdr>
            <w:top w:val="none" w:sz="0" w:space="0" w:color="auto"/>
            <w:left w:val="none" w:sz="0" w:space="0" w:color="auto"/>
            <w:bottom w:val="none" w:sz="0" w:space="0" w:color="auto"/>
            <w:right w:val="none" w:sz="0" w:space="0" w:color="auto"/>
          </w:divBdr>
        </w:div>
      </w:divsChild>
    </w:div>
    <w:div w:id="972489482">
      <w:bodyDiv w:val="1"/>
      <w:marLeft w:val="0"/>
      <w:marRight w:val="0"/>
      <w:marTop w:val="0"/>
      <w:marBottom w:val="0"/>
      <w:divBdr>
        <w:top w:val="none" w:sz="0" w:space="0" w:color="auto"/>
        <w:left w:val="none" w:sz="0" w:space="0" w:color="auto"/>
        <w:bottom w:val="none" w:sz="0" w:space="0" w:color="auto"/>
        <w:right w:val="none" w:sz="0" w:space="0" w:color="auto"/>
      </w:divBdr>
    </w:div>
    <w:div w:id="1035278836">
      <w:bodyDiv w:val="1"/>
      <w:marLeft w:val="0"/>
      <w:marRight w:val="0"/>
      <w:marTop w:val="0"/>
      <w:marBottom w:val="0"/>
      <w:divBdr>
        <w:top w:val="none" w:sz="0" w:space="0" w:color="auto"/>
        <w:left w:val="none" w:sz="0" w:space="0" w:color="auto"/>
        <w:bottom w:val="none" w:sz="0" w:space="0" w:color="auto"/>
        <w:right w:val="none" w:sz="0" w:space="0" w:color="auto"/>
      </w:divBdr>
    </w:div>
    <w:div w:id="1132213093">
      <w:bodyDiv w:val="1"/>
      <w:marLeft w:val="0"/>
      <w:marRight w:val="0"/>
      <w:marTop w:val="0"/>
      <w:marBottom w:val="0"/>
      <w:divBdr>
        <w:top w:val="none" w:sz="0" w:space="0" w:color="auto"/>
        <w:left w:val="none" w:sz="0" w:space="0" w:color="auto"/>
        <w:bottom w:val="none" w:sz="0" w:space="0" w:color="auto"/>
        <w:right w:val="none" w:sz="0" w:space="0" w:color="auto"/>
      </w:divBdr>
    </w:div>
    <w:div w:id="1273171094">
      <w:bodyDiv w:val="1"/>
      <w:marLeft w:val="0"/>
      <w:marRight w:val="0"/>
      <w:marTop w:val="0"/>
      <w:marBottom w:val="0"/>
      <w:divBdr>
        <w:top w:val="none" w:sz="0" w:space="0" w:color="auto"/>
        <w:left w:val="none" w:sz="0" w:space="0" w:color="auto"/>
        <w:bottom w:val="none" w:sz="0" w:space="0" w:color="auto"/>
        <w:right w:val="none" w:sz="0" w:space="0" w:color="auto"/>
      </w:divBdr>
    </w:div>
    <w:div w:id="20280962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us.es" TargetMode="External"/><Relationship Id="rId18" Type="http://schemas.openxmlformats.org/officeDocument/2006/relationships/hyperlink" Target="https://docstore.ohchr.org/SelfServices/FilesHandler.ashx?enc=6QkG1d%2FPPRiCAqhKb7yhstxzRpKg2T%2F0DuGrWBu6B9K27s4KY%2FgtNnJcHNC8JMMg%2FazhGhmZk%2BYiPAwMlvvwnZLvwNFWbV3mF6jLlGAYMRfQsRuhXIt%2B2zb2CTLKbIap" TargetMode="External"/><Relationship Id="rId26" Type="http://schemas.openxmlformats.org/officeDocument/2006/relationships/hyperlink" Target="mailto:eulalia@us.es" TargetMode="External"/><Relationship Id="rId3" Type="http://schemas.openxmlformats.org/officeDocument/2006/relationships/numbering" Target="numbering.xml"/><Relationship Id="rId21" Type="http://schemas.openxmlformats.org/officeDocument/2006/relationships/hyperlink" Target="https://fundacionemet.org"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mailto:silvina.odos@fundacionarcoiris.org" TargetMode="External"/><Relationship Id="rId17" Type="http://schemas.openxmlformats.org/officeDocument/2006/relationships/hyperlink" Target="https://www.google.com/search?q=telefono+fundaci%C3%B3n+uria&amp;oq=telefono+fundaci%C3%B3n+uria&amp;gs_lcrp=EgZjaHJvbWUyBggAEEUYOdIBCDc1NDNqMGo0qAIAsAIB&amp;sourceid=chrome&amp;ie=UTF-8" TargetMode="External"/><Relationship Id="rId25" Type="http://schemas.openxmlformats.org/officeDocument/2006/relationships/hyperlink" Target="http://www.us.es"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josealberto.navarro@uria.com" TargetMode="External"/><Relationship Id="rId20" Type="http://schemas.openxmlformats.org/officeDocument/2006/relationships/hyperlink" Target="https://docstore.ohchr.org/SelfServices/FilesHandler.ashx?enc=6QkG1d%2FPPRiCAqhKb7yhstxzRpKg2T%2F0DuGrWBu6B9K27s4KY%2FgtNnJcHNC8JMMg%2FazhGhmZk%2BYiPAwMlvvwnZLvwNFWbV3mF6jLlGAYMRfQsRuhXIt%2B2zb2CTLKbIap" TargetMode="External"/><Relationship Id="rId29" Type="http://schemas.openxmlformats.org/officeDocument/2006/relationships/hyperlink" Target="https://www.google.com/search?q=telefono+fundaci%C3%B3n+uria&amp;oq=telefono+fundaci%C3%B3n+uria&amp;gs_lcrp=EgZjaHJvbWUyBggAEEUYOdIBCDc1NDNqMGo0qAIAsAIB&amp;sourceid=chrome&amp;ie=UTF-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ristina.odos@fundacionarcoiris.org" TargetMode="External"/><Relationship Id="rId24" Type="http://schemas.openxmlformats.org/officeDocument/2006/relationships/hyperlink" Target="mailto:silvina.odos@fundacionarcoiris.org" TargetMode="External"/><Relationship Id="rId32" Type="http://schemas.openxmlformats.org/officeDocument/2006/relationships/hyperlink" Target="http://www.fundacionprofesoruria.org/" TargetMode="External"/><Relationship Id="rId5" Type="http://schemas.openxmlformats.org/officeDocument/2006/relationships/settings" Target="settings.xml"/><Relationship Id="rId15" Type="http://schemas.openxmlformats.org/officeDocument/2006/relationships/hyperlink" Target="mailto:rueda@us.es" TargetMode="External"/><Relationship Id="rId23" Type="http://schemas.openxmlformats.org/officeDocument/2006/relationships/hyperlink" Target="mailto:cristina.odos@fundacionarcoiris.org" TargetMode="External"/><Relationship Id="rId28" Type="http://schemas.openxmlformats.org/officeDocument/2006/relationships/hyperlink" Target="mailto:josealberto.navarro@uria.com" TargetMode="External"/><Relationship Id="rId36" Type="http://schemas.openxmlformats.org/officeDocument/2006/relationships/theme" Target="theme/theme1.xml"/><Relationship Id="rId10" Type="http://schemas.openxmlformats.org/officeDocument/2006/relationships/hyperlink" Target="https://programaodos.org/" TargetMode="External"/><Relationship Id="rId19" Type="http://schemas.openxmlformats.org/officeDocument/2006/relationships/hyperlink" Target="https://docstore.ohchr.org/SelfServices/FilesHandler.ashx?enc=6QkG1d%2FPPRiCAqhKb7yhsvTvWdCiXbcdHJgod%2F48UvUaoGbX0BB1Ru1zOEWvRC11kbmULHDMoF3xWeaNWuPth4dO8DC%2F92fVoscPWhMPMUkkYuUfvkmxgnS4MVbFaLNX" TargetMode="External"/><Relationship Id="rId31" Type="http://schemas.openxmlformats.org/officeDocument/2006/relationships/hyperlink" Target="https://fundacionemet.org/" TargetMode="External"/><Relationship Id="rId4" Type="http://schemas.openxmlformats.org/officeDocument/2006/relationships/styles" Target="styles.xml"/><Relationship Id="rId9" Type="http://schemas.openxmlformats.org/officeDocument/2006/relationships/hyperlink" Target="https://fundacionemet.org" TargetMode="External"/><Relationship Id="rId14" Type="http://schemas.openxmlformats.org/officeDocument/2006/relationships/hyperlink" Target="mailto:eulalia@us.es" TargetMode="External"/><Relationship Id="rId22" Type="http://schemas.openxmlformats.org/officeDocument/2006/relationships/hyperlink" Target="https://programaodos.org/" TargetMode="External"/><Relationship Id="rId27" Type="http://schemas.openxmlformats.org/officeDocument/2006/relationships/hyperlink" Target="mailto:rueda@us.es" TargetMode="External"/><Relationship Id="rId30" Type="http://schemas.openxmlformats.org/officeDocument/2006/relationships/hyperlink" Target="http://www.us.es" TargetMode="External"/><Relationship Id="rId35" Type="http://schemas.openxmlformats.org/officeDocument/2006/relationships/fontTable" Target="fontTable.xml"/><Relationship Id="rId8" Type="http://schemas.openxmlformats.org/officeDocument/2006/relationships/endnotes" Target="endnotes.xml"/></Relationships>
</file>

<file path=word/_rels/endnotes.xml.rels><?xml version="1.0" encoding="UTF-8" standalone="yes"?>
<Relationships xmlns="http://schemas.openxmlformats.org/package/2006/relationships"><Relationship Id="rId8" Type="http://schemas.openxmlformats.org/officeDocument/2006/relationships/hyperlink" Target="https://www.fiscal.es/memorias/memoria2023/FISCALIA_SITE/index.html" TargetMode="External"/><Relationship Id="rId13" Type="http://schemas.openxmlformats.org/officeDocument/2006/relationships/hyperlink" Target="https://drive.google.com/file/d/1c5gmUHz4L3GXwzXvGD6K-vBWw7_vxvKV/view?pli=1" TargetMode="External"/><Relationship Id="rId18" Type="http://schemas.openxmlformats.org/officeDocument/2006/relationships/hyperlink" Target="http://hudoc.echr.coe.int/eng?i=001-170359" TargetMode="External"/><Relationship Id="rId26" Type="http://schemas.openxmlformats.org/officeDocument/2006/relationships/hyperlink" Target="https://www.boe.es/eli/es/ai/1989/11/20/(1)" TargetMode="External"/><Relationship Id="rId3" Type="http://schemas.openxmlformats.org/officeDocument/2006/relationships/hyperlink" Target="https://docstore.ohchr.org/SelfServices/FilesHandler.ashx?enc=6QkG1d%2FPPRiCAqhKb7yhsvTvWdCiXbcdHJgod%2F48UvU1b9xrQA8iz1pGJYOtyHuJniulqzUQDOj6kaAPnpAfFLXyZo37eRp74mDIIfFWjOxpGbnaxQJoZOy67X0G0wzS" TargetMode="External"/><Relationship Id="rId21" Type="http://schemas.openxmlformats.org/officeDocument/2006/relationships/hyperlink" Target="https://doi.org/10.18543/ced.2585" TargetMode="External"/><Relationship Id="rId7" Type="http://schemas.openxmlformats.org/officeDocument/2006/relationships/hyperlink" Target="https://www.interior.gob.es/opencms/export/sites/default/.galleries/galeria-de-prensa/documentos-y-multimedia/balances-e-informes/2022/24_informe_quincenal_acumulado_01-01_al_31-12-2022.pdf" TargetMode="External"/><Relationship Id="rId12" Type="http://schemas.openxmlformats.org/officeDocument/2006/relationships/hyperlink" Target="https://docstore.ohchr.org/SelfServices/FilesHandler.ashx?enc=6QkG1d%2FPPRiCAqhKb7yhsvTvWdCiXbcdHJgod%2F48UvUaoGbX0BB1Ru1zOEWvRC11kbmULHDMoF3xWeaNWuPth4dO8DC%2F92fVoscPWhMPMUkkYuUfvkmxgnS4MVbFaLNX" TargetMode="External"/><Relationship Id="rId17" Type="http://schemas.openxmlformats.org/officeDocument/2006/relationships/hyperlink" Target="http://hudoc.echr.coe.int/eng?i=001-108686" TargetMode="External"/><Relationship Id="rId25" Type="http://schemas.openxmlformats.org/officeDocument/2006/relationships/hyperlink" Target="https://www.refworld.org/es/pol/position/unhcr/2017/es/126858" TargetMode="External"/><Relationship Id="rId2" Type="http://schemas.openxmlformats.org/officeDocument/2006/relationships/hyperlink" Target="https://docstore.ohchr.org/SelfServices/FilesHandler.ashx?enc=6QkG1d%2FPPRiCAqhKb7yhsu0MOdv21wQsOpnqUpJHhQvbUMC4HyDEBpWofc9dVSW7Pw1Lu0zdtdh77x5eUgtgwG6ixvAXKNiD16BcPdIUwiGHGXGKRfeK40X2K2ycFk8R" TargetMode="External"/><Relationship Id="rId16" Type="http://schemas.openxmlformats.org/officeDocument/2006/relationships/hyperlink" Target="http://hudoc.echr.coe.int/eng?i=001-98441" TargetMode="External"/><Relationship Id="rId20" Type="http://schemas.openxmlformats.org/officeDocument/2006/relationships/hyperlink" Target="http://hudoc.echr.coe.int/eng?i=001-209992" TargetMode="External"/><Relationship Id="rId29" Type="http://schemas.openxmlformats.org/officeDocument/2006/relationships/hyperlink" Target="https://www.refworld.org/es/pol/position/unhcr/2017/es/122586" TargetMode="External"/><Relationship Id="rId1" Type="http://schemas.openxmlformats.org/officeDocument/2006/relationships/hyperlink" Target="https://docstore.ohchr.org/SelfServices/FilesHandler.ashx?enc=6QkG1d%2FPPRiCAqhKb7yhsryDkjekdEqbxnxa5fPD1cO0NGuEJmFbAz20e%2B2Jw3gfOWrGOds1F5HdXtunZhXYyE8u08BCL%2F%2FJl3d%2FQMhFKmu0RBB2BMSJeVzmWLz9eeWi" TargetMode="External"/><Relationship Id="rId6" Type="http://schemas.openxmlformats.org/officeDocument/2006/relationships/hyperlink" Target="https://www.refworld.org/docid/5c18d7254.html" TargetMode="External"/><Relationship Id="rId11" Type="http://schemas.openxmlformats.org/officeDocument/2006/relationships/hyperlink" Target="https://rm.coe.int/conclusions-2023-spain-en-2787-1441-4345-1/1680aedd1d" TargetMode="External"/><Relationship Id="rId24" Type="http://schemas.openxmlformats.org/officeDocument/2006/relationships/hyperlink" Target="https://www.refworld.org/es/ref/themreport/unhcr/2014/es/101797" TargetMode="External"/><Relationship Id="rId32" Type="http://schemas.openxmlformats.org/officeDocument/2006/relationships/hyperlink" Target="http://data.europa.eu/eli/reg/2024/1358/oj" TargetMode="External"/><Relationship Id="rId5" Type="http://schemas.openxmlformats.org/officeDocument/2006/relationships/hyperlink" Target="https://docstore.ohchr.org/SelfServices/FilesHandler.ashx?enc=6QkG1d%2FPPRiCAqhKb7yhsvTvWdCiXbcdHJgod%2F48UvUaoGbX0BB1Ru1zOEWvRC11kbmULHDMoF3xWeaNWuPth4dO8DC%2F92fVoscPWhMPMUkkYuUfvkmxgnS4MVbFaLNX" TargetMode="External"/><Relationship Id="rId15" Type="http://schemas.openxmlformats.org/officeDocument/2006/relationships/hyperlink" Target="https://hudoc.echr.coe.int/eng?i=001-81328" TargetMode="External"/><Relationship Id="rId23" Type="http://schemas.openxmlformats.org/officeDocument/2006/relationships/hyperlink" Target="https://www.boe.es/eli/es/ai/1961/08/30/(1)" TargetMode="External"/><Relationship Id="rId28" Type="http://schemas.openxmlformats.org/officeDocument/2006/relationships/hyperlink" Target="https://www.boe.es/buscar/doc.php?id=BOE-A-1990-30520" TargetMode="External"/><Relationship Id="rId10" Type="http://schemas.openxmlformats.org/officeDocument/2006/relationships/hyperlink" Target="https://bienestaryproteccioninfantil.es/dictamen-2-2012-sobre-tratamiento-a-dar-a-menores-extranjeros-acompanados-menas-cuya-filiacion-no-resulta-acreditada/" TargetMode="External"/><Relationship Id="rId19" Type="http://schemas.openxmlformats.org/officeDocument/2006/relationships/hyperlink" Target="http://hudoc.echr.coe.int/eng?i=001-209992." TargetMode="External"/><Relationship Id="rId31" Type="http://schemas.openxmlformats.org/officeDocument/2006/relationships/hyperlink" Target="https://doi.org/10.35715/SCR4002.1119" TargetMode="External"/><Relationship Id="rId4" Type="http://schemas.openxmlformats.org/officeDocument/2006/relationships/hyperlink" Target="https://docstore.ohchr.org/SelfServices/FilesHandler.ashx?enc=6QkG1d%2FPPRiCAqhKb7yhsvTvWdCiXbcdHJgod%2F48UvVYVNYNE0V6SLTiRD84ixxdf1eIgOUzCQq2u8KgCLKsjMVltyFh9%2Bwzi3xg1xHsjmsr8ALOZr5JE8TO6d%2BCd30H" TargetMode="External"/><Relationship Id="rId9" Type="http://schemas.openxmlformats.org/officeDocument/2006/relationships/hyperlink" Target="https://docstore.ohchr.org/SelfServices/FilesHandler.ashx?enc=6QkG1d%2FPPRiCAqhKb7yhsvTvWdCiXbcdHJgod%2F48UvUaoGbX0BB1Ru1zOEWvRC11kbmULHDMoF3xWeaNWuPth4dO8DC%2F92fVoscPWhMPMUkkYuUfvkmxgnS4MVbFaLNX" TargetMode="External"/><Relationship Id="rId14" Type="http://schemas.openxmlformats.org/officeDocument/2006/relationships/hyperlink" Target="https://hudoc.echr.coe.int/eng?i=001-57534" TargetMode="External"/><Relationship Id="rId22" Type="http://schemas.openxmlformats.org/officeDocument/2006/relationships/hyperlink" Target="https://www.boe.es/eli/es/ai/1954/09/28/(1)" TargetMode="External"/><Relationship Id="rId27" Type="http://schemas.openxmlformats.org/officeDocument/2006/relationships/hyperlink" Target="https://www.boe.es/buscar/act.php?id=BOE-A-2014-12326" TargetMode="External"/><Relationship Id="rId30" Type="http://schemas.openxmlformats.org/officeDocument/2006/relationships/hyperlink" Target="https://www.uria.com/documentos/publicaciones/7845/documento/art01.pdf?id=12770&amp;forceDownload=true"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qS4P1o3ZJLz2Lo5wQTKIjWr06w==">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</go:docsCustomData>
</go:gDocsCustomXmlDataStorage>
</file>

<file path=customXml/itemProps1.xml><?xml version="1.0" encoding="utf-8"?>
<ds:datastoreItem xmlns:ds="http://schemas.openxmlformats.org/officeDocument/2006/customXml" ds:itemID="{E4EEF924-3579-4C4A-92D1-C2917FC6AE6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4136</Words>
  <Characters>23581</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EULALIA W PETIT DE GABRIEL</dc:creator>
  <cp:lastModifiedBy>James Boit</cp:lastModifiedBy>
  <cp:revision>2</cp:revision>
  <cp:lastPrinted>2024-07-15T10:40:00Z</cp:lastPrinted>
  <dcterms:created xsi:type="dcterms:W3CDTF">2024-07-29T12:52:00Z</dcterms:created>
  <dcterms:modified xsi:type="dcterms:W3CDTF">2024-07-29T12:52:00Z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90521c08415dc4c4caf6742ec5b1b7ca9afd6eeef8e05a8d9e9b48ce779dec9d</vt:lpwstr>
  </property>
</Properties>
</file>