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2E23" w:rsidRPr="002F2E23" w:rsidRDefault="002F147F" w:rsidP="005F4F6D">
      <w:pPr>
        <w:jc w:val="center"/>
        <w:rPr>
          <w:sz w:val="28"/>
          <w:szCs w:val="28"/>
        </w:rPr>
      </w:pPr>
      <w:bookmarkStart w:id="0" w:name="_GoBack"/>
      <w:bookmarkEnd w:id="0"/>
      <w:r>
        <w:rPr>
          <w:noProof/>
        </w:rPr>
        <w:drawing>
          <wp:inline distT="0" distB="0" distL="0" distR="0">
            <wp:extent cx="1971675" cy="18288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71675" cy="1828800"/>
                    </a:xfrm>
                    <a:prstGeom prst="rect">
                      <a:avLst/>
                    </a:prstGeom>
                    <a:noFill/>
                    <a:ln>
                      <a:noFill/>
                    </a:ln>
                  </pic:spPr>
                </pic:pic>
              </a:graphicData>
            </a:graphic>
          </wp:inline>
        </w:drawing>
      </w:r>
    </w:p>
    <w:p w:rsidR="002F2E23" w:rsidRDefault="002F2E23" w:rsidP="005F4F6D">
      <w:pPr>
        <w:jc w:val="center"/>
        <w:rPr>
          <w:b/>
          <w:sz w:val="28"/>
          <w:szCs w:val="28"/>
          <w:u w:val="single"/>
        </w:rPr>
      </w:pPr>
    </w:p>
    <w:p w:rsidR="00DF26B7" w:rsidRPr="00926887" w:rsidRDefault="00DF26B7" w:rsidP="00D9589C">
      <w:pPr>
        <w:spacing w:after="120"/>
        <w:jc w:val="center"/>
        <w:rPr>
          <w:sz w:val="30"/>
          <w:szCs w:val="30"/>
        </w:rPr>
      </w:pPr>
      <w:r w:rsidRPr="00926887">
        <w:rPr>
          <w:b/>
          <w:sz w:val="30"/>
          <w:szCs w:val="30"/>
        </w:rPr>
        <w:t xml:space="preserve">BRIEFING </w:t>
      </w:r>
      <w:r w:rsidR="00390791" w:rsidRPr="00926887">
        <w:rPr>
          <w:b/>
          <w:sz w:val="30"/>
          <w:szCs w:val="30"/>
        </w:rPr>
        <w:t xml:space="preserve">ON </w:t>
      </w:r>
      <w:r w:rsidR="00617E47">
        <w:rPr>
          <w:b/>
          <w:sz w:val="30"/>
          <w:szCs w:val="30"/>
          <w:u w:val="single"/>
        </w:rPr>
        <w:t>CZECH REPUBLIC</w:t>
      </w:r>
      <w:r w:rsidR="00390791" w:rsidRPr="00926887">
        <w:rPr>
          <w:b/>
          <w:sz w:val="30"/>
          <w:szCs w:val="30"/>
        </w:rPr>
        <w:t xml:space="preserve"> </w:t>
      </w:r>
      <w:r w:rsidRPr="00926887">
        <w:rPr>
          <w:b/>
          <w:sz w:val="30"/>
          <w:szCs w:val="30"/>
        </w:rPr>
        <w:t>FOR THE HUMAN RIGHTS COMMITTEE</w:t>
      </w:r>
      <w:r w:rsidR="00F96A9C" w:rsidRPr="00926887">
        <w:rPr>
          <w:b/>
          <w:sz w:val="30"/>
          <w:szCs w:val="30"/>
        </w:rPr>
        <w:t xml:space="preserve">, </w:t>
      </w:r>
      <w:r w:rsidR="00390791" w:rsidRPr="00926887">
        <w:rPr>
          <w:b/>
          <w:sz w:val="30"/>
          <w:szCs w:val="30"/>
        </w:rPr>
        <w:t>COUNTRY REPORT TASK FORCE</w:t>
      </w:r>
      <w:r w:rsidRPr="00926887">
        <w:rPr>
          <w:b/>
          <w:sz w:val="30"/>
          <w:szCs w:val="30"/>
        </w:rPr>
        <w:t xml:space="preserve"> – </w:t>
      </w:r>
      <w:r w:rsidR="004D5821">
        <w:rPr>
          <w:b/>
          <w:sz w:val="30"/>
          <w:szCs w:val="30"/>
          <w:u w:val="single"/>
        </w:rPr>
        <w:t>March 2013</w:t>
      </w:r>
    </w:p>
    <w:p w:rsidR="00DF26B7" w:rsidRPr="00D43906" w:rsidRDefault="00DF26B7" w:rsidP="00D9589C">
      <w:pPr>
        <w:spacing w:after="120"/>
        <w:jc w:val="center"/>
        <w:rPr>
          <w:sz w:val="28"/>
          <w:szCs w:val="28"/>
        </w:rPr>
      </w:pPr>
      <w:r w:rsidRPr="00D43906">
        <w:rPr>
          <w:i/>
        </w:rPr>
        <w:t>From Peter Newell, Coordinator, Global Initiative</w:t>
      </w:r>
      <w:r w:rsidR="00D9589C">
        <w:rPr>
          <w:i/>
        </w:rPr>
        <w:br/>
      </w:r>
      <w:hyperlink r:id="rId10" w:history="1">
        <w:r w:rsidRPr="00D43906">
          <w:rPr>
            <w:rStyle w:val="Hyperlink"/>
            <w:i/>
          </w:rPr>
          <w:t>info@endcorporalpunishment.org</w:t>
        </w:r>
      </w:hyperlink>
      <w:r w:rsidRPr="00D43906">
        <w:rPr>
          <w:i/>
          <w:sz w:val="28"/>
          <w:szCs w:val="28"/>
        </w:rPr>
        <w:t xml:space="preserve"> </w:t>
      </w:r>
    </w:p>
    <w:p w:rsidR="003C6F4D" w:rsidRDefault="003C6F4D">
      <w:pPr>
        <w:spacing w:after="120"/>
        <w:rPr>
          <w:b/>
          <w:u w:val="single"/>
        </w:rPr>
      </w:pPr>
    </w:p>
    <w:p w:rsidR="00F00694" w:rsidRPr="00D43906" w:rsidRDefault="00926887" w:rsidP="00D43906">
      <w:pPr>
        <w:spacing w:after="120"/>
        <w:rPr>
          <w:b/>
          <w:sz w:val="28"/>
          <w:szCs w:val="28"/>
        </w:rPr>
      </w:pPr>
      <w:r>
        <w:rPr>
          <w:b/>
          <w:sz w:val="28"/>
          <w:szCs w:val="28"/>
        </w:rPr>
        <w:t xml:space="preserve">1 </w:t>
      </w:r>
      <w:r w:rsidR="00136FF9" w:rsidRPr="00D43906">
        <w:rPr>
          <w:b/>
          <w:sz w:val="28"/>
          <w:szCs w:val="28"/>
        </w:rPr>
        <w:t>The human rights obligation to prohibit corporal punishment</w:t>
      </w:r>
    </w:p>
    <w:p w:rsidR="002F2E23" w:rsidRPr="00926887" w:rsidRDefault="002F147F" w:rsidP="00D43906">
      <w:pPr>
        <w:spacing w:after="120"/>
        <w:rPr>
          <w:sz w:val="26"/>
          <w:szCs w:val="26"/>
        </w:rPr>
      </w:pPr>
      <w:r>
        <w:rPr>
          <w:noProof/>
        </w:rPr>
        <mc:AlternateContent>
          <mc:Choice Requires="wps">
            <w:drawing>
              <wp:anchor distT="0" distB="0" distL="114300" distR="114300" simplePos="0" relativeHeight="251657728" behindDoc="0" locked="0" layoutInCell="1" allowOverlap="1">
                <wp:simplePos x="0" y="0"/>
                <wp:positionH relativeFrom="margin">
                  <wp:posOffset>330835</wp:posOffset>
                </wp:positionH>
                <wp:positionV relativeFrom="margin">
                  <wp:posOffset>4688205</wp:posOffset>
                </wp:positionV>
                <wp:extent cx="5663565" cy="4444365"/>
                <wp:effectExtent l="6985" t="11430" r="6350" b="63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63565" cy="4444365"/>
                        </a:xfrm>
                        <a:prstGeom prst="rect">
                          <a:avLst/>
                        </a:prstGeom>
                        <a:solidFill>
                          <a:srgbClr val="FFFFFF"/>
                        </a:solidFill>
                        <a:ln w="9525">
                          <a:solidFill>
                            <a:srgbClr val="000000"/>
                          </a:solidFill>
                          <a:miter lim="800000"/>
                          <a:headEnd/>
                          <a:tailEnd/>
                        </a:ln>
                      </wps:spPr>
                      <wps:txbx>
                        <w:txbxContent>
                          <w:p w:rsidR="00DA3E1D" w:rsidRPr="00DB1A94" w:rsidRDefault="00DA3E1D" w:rsidP="00DA3E1D">
                            <w:pPr>
                              <w:spacing w:after="120"/>
                              <w:rPr>
                                <w:b/>
                                <w:sz w:val="28"/>
                                <w:szCs w:val="28"/>
                              </w:rPr>
                            </w:pPr>
                            <w:r w:rsidRPr="00DB1A94">
                              <w:rPr>
                                <w:b/>
                                <w:sz w:val="28"/>
                                <w:szCs w:val="28"/>
                              </w:rPr>
                              <w:t xml:space="preserve">This briefing describes the legality of corporal punishment of children in </w:t>
                            </w:r>
                            <w:r w:rsidR="00617E47">
                              <w:rPr>
                                <w:b/>
                                <w:sz w:val="28"/>
                                <w:szCs w:val="28"/>
                              </w:rPr>
                              <w:t>the Czech Republic</w:t>
                            </w:r>
                            <w:r w:rsidRPr="00DB1A94">
                              <w:rPr>
                                <w:b/>
                                <w:sz w:val="28"/>
                                <w:szCs w:val="28"/>
                              </w:rPr>
                              <w:t xml:space="preserve">. In light of the obligation under international human rights law to prohibit all corporal punishment of children, the recommendations of the UN Secretary General’s Study on Violence against Children, the </w:t>
                            </w:r>
                            <w:r w:rsidR="00617E47">
                              <w:rPr>
                                <w:b/>
                                <w:sz w:val="28"/>
                                <w:szCs w:val="28"/>
                              </w:rPr>
                              <w:t xml:space="preserve">repeated </w:t>
                            </w:r>
                            <w:r w:rsidRPr="00DB1A94">
                              <w:rPr>
                                <w:b/>
                                <w:sz w:val="28"/>
                                <w:szCs w:val="28"/>
                              </w:rPr>
                              <w:t xml:space="preserve">recommendations to </w:t>
                            </w:r>
                            <w:r w:rsidR="00617E47">
                              <w:rPr>
                                <w:b/>
                                <w:sz w:val="28"/>
                                <w:szCs w:val="28"/>
                              </w:rPr>
                              <w:t xml:space="preserve">the Czech Republic </w:t>
                            </w:r>
                            <w:r w:rsidRPr="00DB1A94">
                              <w:rPr>
                                <w:b/>
                                <w:sz w:val="28"/>
                                <w:szCs w:val="28"/>
                              </w:rPr>
                              <w:t>by the Committee on the Rights of the Child</w:t>
                            </w:r>
                            <w:r w:rsidR="00562503">
                              <w:rPr>
                                <w:b/>
                                <w:sz w:val="28"/>
                                <w:szCs w:val="28"/>
                              </w:rPr>
                              <w:t xml:space="preserve"> and </w:t>
                            </w:r>
                            <w:r w:rsidR="00617E47">
                              <w:rPr>
                                <w:b/>
                                <w:sz w:val="28"/>
                                <w:szCs w:val="28"/>
                              </w:rPr>
                              <w:t>other treaty monitoring bodies, the recommendations made during the Universal Periodic Review in 2012 and the Government’s stated commitment to prohibition</w:t>
                            </w:r>
                            <w:r w:rsidRPr="00DB1A94">
                              <w:rPr>
                                <w:b/>
                                <w:sz w:val="28"/>
                                <w:szCs w:val="28"/>
                              </w:rPr>
                              <w:t>,</w:t>
                            </w:r>
                            <w:r w:rsidR="00DB1A94" w:rsidRPr="00DB1A94">
                              <w:rPr>
                                <w:b/>
                                <w:sz w:val="28"/>
                                <w:szCs w:val="28"/>
                              </w:rPr>
                              <w:t xml:space="preserve"> </w:t>
                            </w:r>
                            <w:r w:rsidRPr="00DB1A94">
                              <w:rPr>
                                <w:b/>
                                <w:sz w:val="28"/>
                                <w:szCs w:val="28"/>
                              </w:rPr>
                              <w:t>we hope the Human Rights Committee will:</w:t>
                            </w:r>
                          </w:p>
                          <w:p w:rsidR="002F2E23" w:rsidRPr="00DB1A94" w:rsidRDefault="00C81CF0" w:rsidP="002F2E23">
                            <w:pPr>
                              <w:numPr>
                                <w:ilvl w:val="0"/>
                                <w:numId w:val="4"/>
                              </w:numPr>
                              <w:spacing w:after="120"/>
                              <w:ind w:left="714" w:hanging="357"/>
                              <w:rPr>
                                <w:b/>
                                <w:sz w:val="28"/>
                                <w:szCs w:val="28"/>
                              </w:rPr>
                            </w:pPr>
                            <w:r w:rsidRPr="00DB1A94">
                              <w:rPr>
                                <w:b/>
                                <w:sz w:val="28"/>
                                <w:szCs w:val="28"/>
                              </w:rPr>
                              <w:t>raise</w:t>
                            </w:r>
                            <w:r w:rsidR="002F2E23" w:rsidRPr="00DB1A94">
                              <w:rPr>
                                <w:b/>
                                <w:sz w:val="28"/>
                                <w:szCs w:val="28"/>
                              </w:rPr>
                              <w:t xml:space="preserve"> the issue of corporal punishment of children in its List of Issues for </w:t>
                            </w:r>
                            <w:r w:rsidR="00617E47">
                              <w:rPr>
                                <w:b/>
                                <w:sz w:val="28"/>
                                <w:szCs w:val="28"/>
                              </w:rPr>
                              <w:t>the Czech Republic</w:t>
                            </w:r>
                            <w:r w:rsidR="002F2E23" w:rsidRPr="00DB1A94">
                              <w:rPr>
                                <w:b/>
                                <w:sz w:val="28"/>
                                <w:szCs w:val="28"/>
                              </w:rPr>
                              <w:t xml:space="preserve">, in particular asking what measures have been taken to ensure </w:t>
                            </w:r>
                            <w:r w:rsidR="00926887" w:rsidRPr="00DB1A94">
                              <w:rPr>
                                <w:b/>
                                <w:sz w:val="28"/>
                                <w:szCs w:val="28"/>
                              </w:rPr>
                              <w:t xml:space="preserve">the law </w:t>
                            </w:r>
                            <w:r w:rsidR="00DB1A94" w:rsidRPr="00DB1A94">
                              <w:rPr>
                                <w:b/>
                                <w:sz w:val="28"/>
                                <w:szCs w:val="28"/>
                              </w:rPr>
                              <w:t xml:space="preserve">explicitly prohibits corporal punishment in all settings, </w:t>
                            </w:r>
                            <w:r w:rsidR="00562503">
                              <w:rPr>
                                <w:b/>
                                <w:sz w:val="28"/>
                                <w:szCs w:val="28"/>
                              </w:rPr>
                              <w:t>including the home</w:t>
                            </w:r>
                            <w:r w:rsidR="00031C51">
                              <w:rPr>
                                <w:b/>
                                <w:sz w:val="28"/>
                                <w:szCs w:val="28"/>
                              </w:rPr>
                              <w:t xml:space="preserve">, </w:t>
                            </w:r>
                            <w:r w:rsidR="002F2E23" w:rsidRPr="00DB1A94">
                              <w:rPr>
                                <w:b/>
                                <w:sz w:val="28"/>
                                <w:szCs w:val="28"/>
                              </w:rPr>
                              <w:t>and</w:t>
                            </w:r>
                          </w:p>
                          <w:p w:rsidR="00DB1A94" w:rsidRPr="00DB1A94" w:rsidRDefault="002F2E23" w:rsidP="002F2E23">
                            <w:pPr>
                              <w:numPr>
                                <w:ilvl w:val="0"/>
                                <w:numId w:val="4"/>
                              </w:numPr>
                              <w:spacing w:after="120"/>
                              <w:ind w:left="714" w:hanging="357"/>
                              <w:rPr>
                                <w:b/>
                                <w:sz w:val="28"/>
                                <w:szCs w:val="28"/>
                              </w:rPr>
                            </w:pPr>
                            <w:r w:rsidRPr="00DB1A94">
                              <w:rPr>
                                <w:b/>
                                <w:sz w:val="28"/>
                                <w:szCs w:val="28"/>
                              </w:rPr>
                              <w:t xml:space="preserve">recommend to </w:t>
                            </w:r>
                            <w:r w:rsidR="00617E47">
                              <w:rPr>
                                <w:b/>
                                <w:sz w:val="28"/>
                                <w:szCs w:val="28"/>
                              </w:rPr>
                              <w:t>the Czech Republic</w:t>
                            </w:r>
                            <w:r w:rsidR="00C81CF0" w:rsidRPr="00DB1A94">
                              <w:rPr>
                                <w:b/>
                                <w:sz w:val="28"/>
                                <w:szCs w:val="28"/>
                              </w:rPr>
                              <w:t xml:space="preserve">, </w:t>
                            </w:r>
                            <w:r w:rsidR="00DB1A94" w:rsidRPr="00DB1A94">
                              <w:rPr>
                                <w:b/>
                                <w:sz w:val="28"/>
                                <w:szCs w:val="28"/>
                              </w:rPr>
                              <w:t>following its examination of the state party</w:t>
                            </w:r>
                            <w:r w:rsidR="004D5821">
                              <w:rPr>
                                <w:b/>
                                <w:sz w:val="28"/>
                                <w:szCs w:val="28"/>
                              </w:rPr>
                              <w:t xml:space="preserve">’s </w:t>
                            </w:r>
                            <w:r w:rsidR="00617E47">
                              <w:rPr>
                                <w:b/>
                                <w:sz w:val="28"/>
                                <w:szCs w:val="28"/>
                              </w:rPr>
                              <w:t>third</w:t>
                            </w:r>
                            <w:r w:rsidR="00DB1A94" w:rsidRPr="00DB1A94">
                              <w:rPr>
                                <w:b/>
                                <w:sz w:val="28"/>
                                <w:szCs w:val="28"/>
                              </w:rPr>
                              <w:t xml:space="preserve"> report, </w:t>
                            </w:r>
                            <w:r w:rsidRPr="00DB1A94">
                              <w:rPr>
                                <w:b/>
                                <w:sz w:val="28"/>
                                <w:szCs w:val="28"/>
                              </w:rPr>
                              <w:t xml:space="preserve">that </w:t>
                            </w:r>
                            <w:r w:rsidR="00DB1A94" w:rsidRPr="00DB1A94">
                              <w:rPr>
                                <w:b/>
                                <w:sz w:val="28"/>
                                <w:szCs w:val="28"/>
                              </w:rPr>
                              <w:t>legislation is enacted and enforced which explicitly prohibits corporal punishment in all settings, including the home, as a matter of priority, together with appropriate public education and professional training on positive, participatory and non-violent forms of education and childrearing.</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6.05pt;margin-top:369.15pt;width:445.95pt;height:349.95pt;z-index:251657728;visibility:visible;mso-wrap-style:square;mso-width-percent:0;mso-height-percent:200;mso-wrap-distance-left:9pt;mso-wrap-distance-top:0;mso-wrap-distance-right:9pt;mso-wrap-distance-bottom:0;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">
                <v:textbox style="mso-fit-shape-to-text:t">
                  <w:txbxContent>
                    <w:p w:rsidR="00DA3E1D" w:rsidRPr="00DB1A94" w:rsidRDefault="00DA3E1D" w:rsidP="00DA3E1D">
                      <w:pPr>
                        <w:spacing w:after="120"/>
                        <w:rPr>
                          <w:b/>
                          <w:sz w:val="28"/>
                          <w:szCs w:val="28"/>
                        </w:rPr>
                      </w:pPr>
                      <w:r w:rsidRPr="00DB1A94">
                        <w:rPr>
                          <w:b/>
                          <w:sz w:val="28"/>
                          <w:szCs w:val="28"/>
                        </w:rPr>
                        <w:t xml:space="preserve">This briefing describes the legality of corporal punishment of children in </w:t>
                      </w:r>
                      <w:r w:rsidR="00617E47">
                        <w:rPr>
                          <w:b/>
                          <w:sz w:val="28"/>
                          <w:szCs w:val="28"/>
                        </w:rPr>
                        <w:t>the Czech Republic</w:t>
                      </w:r>
                      <w:r w:rsidRPr="00DB1A94">
                        <w:rPr>
                          <w:b/>
                          <w:sz w:val="28"/>
                          <w:szCs w:val="28"/>
                        </w:rPr>
                        <w:t xml:space="preserve">. In light of the obligation under international human rights law to prohibit all corporal punishment of children, the recommendations of the UN Secretary General’s Study on Violence against Children, the </w:t>
                      </w:r>
                      <w:r w:rsidR="00617E47">
                        <w:rPr>
                          <w:b/>
                          <w:sz w:val="28"/>
                          <w:szCs w:val="28"/>
                        </w:rPr>
                        <w:t xml:space="preserve">repeated </w:t>
                      </w:r>
                      <w:r w:rsidRPr="00DB1A94">
                        <w:rPr>
                          <w:b/>
                          <w:sz w:val="28"/>
                          <w:szCs w:val="28"/>
                        </w:rPr>
                        <w:t xml:space="preserve">recommendations to </w:t>
                      </w:r>
                      <w:r w:rsidR="00617E47">
                        <w:rPr>
                          <w:b/>
                          <w:sz w:val="28"/>
                          <w:szCs w:val="28"/>
                        </w:rPr>
                        <w:t xml:space="preserve">the Czech Republic </w:t>
                      </w:r>
                      <w:r w:rsidRPr="00DB1A94">
                        <w:rPr>
                          <w:b/>
                          <w:sz w:val="28"/>
                          <w:szCs w:val="28"/>
                        </w:rPr>
                        <w:t>by the Committee on the Rights of the Child</w:t>
                      </w:r>
                      <w:r w:rsidR="00562503">
                        <w:rPr>
                          <w:b/>
                          <w:sz w:val="28"/>
                          <w:szCs w:val="28"/>
                        </w:rPr>
                        <w:t xml:space="preserve"> and </w:t>
                      </w:r>
                      <w:r w:rsidR="00617E47">
                        <w:rPr>
                          <w:b/>
                          <w:sz w:val="28"/>
                          <w:szCs w:val="28"/>
                        </w:rPr>
                        <w:t>other treaty monitoring bodies, the recommendations made during the Universal Periodic Review in 2012 and the Government’s stated commitment to prohibition</w:t>
                      </w:r>
                      <w:r w:rsidRPr="00DB1A94">
                        <w:rPr>
                          <w:b/>
                          <w:sz w:val="28"/>
                          <w:szCs w:val="28"/>
                        </w:rPr>
                        <w:t>,</w:t>
                      </w:r>
                      <w:r w:rsidR="00DB1A94" w:rsidRPr="00DB1A94">
                        <w:rPr>
                          <w:b/>
                          <w:sz w:val="28"/>
                          <w:szCs w:val="28"/>
                        </w:rPr>
                        <w:t xml:space="preserve"> </w:t>
                      </w:r>
                      <w:r w:rsidRPr="00DB1A94">
                        <w:rPr>
                          <w:b/>
                          <w:sz w:val="28"/>
                          <w:szCs w:val="28"/>
                        </w:rPr>
                        <w:t>we hope the Human Rights Committee will:</w:t>
                      </w:r>
                    </w:p>
                    <w:p w:rsidR="002F2E23" w:rsidRPr="00DB1A94" w:rsidRDefault="00C81CF0" w:rsidP="002F2E23">
                      <w:pPr>
                        <w:numPr>
                          <w:ilvl w:val="0"/>
                          <w:numId w:val="4"/>
                        </w:numPr>
                        <w:spacing w:after="120"/>
                        <w:ind w:left="714" w:hanging="357"/>
                        <w:rPr>
                          <w:b/>
                          <w:sz w:val="28"/>
                          <w:szCs w:val="28"/>
                        </w:rPr>
                      </w:pPr>
                      <w:r w:rsidRPr="00DB1A94">
                        <w:rPr>
                          <w:b/>
                          <w:sz w:val="28"/>
                          <w:szCs w:val="28"/>
                        </w:rPr>
                        <w:t>raise</w:t>
                      </w:r>
                      <w:r w:rsidR="002F2E23" w:rsidRPr="00DB1A94">
                        <w:rPr>
                          <w:b/>
                          <w:sz w:val="28"/>
                          <w:szCs w:val="28"/>
                        </w:rPr>
                        <w:t xml:space="preserve"> the issue of corporal punishment of children in its List of Issues for </w:t>
                      </w:r>
                      <w:r w:rsidR="00617E47">
                        <w:rPr>
                          <w:b/>
                          <w:sz w:val="28"/>
                          <w:szCs w:val="28"/>
                        </w:rPr>
                        <w:t>the Czech Republic</w:t>
                      </w:r>
                      <w:r w:rsidR="002F2E23" w:rsidRPr="00DB1A94">
                        <w:rPr>
                          <w:b/>
                          <w:sz w:val="28"/>
                          <w:szCs w:val="28"/>
                        </w:rPr>
                        <w:t xml:space="preserve">, in particular asking what measures have been taken to ensure </w:t>
                      </w:r>
                      <w:r w:rsidR="00926887" w:rsidRPr="00DB1A94">
                        <w:rPr>
                          <w:b/>
                          <w:sz w:val="28"/>
                          <w:szCs w:val="28"/>
                        </w:rPr>
                        <w:t xml:space="preserve">the law </w:t>
                      </w:r>
                      <w:r w:rsidR="00DB1A94" w:rsidRPr="00DB1A94">
                        <w:rPr>
                          <w:b/>
                          <w:sz w:val="28"/>
                          <w:szCs w:val="28"/>
                        </w:rPr>
                        <w:t xml:space="preserve">explicitly prohibits corporal punishment in all settings, </w:t>
                      </w:r>
                      <w:r w:rsidR="00562503">
                        <w:rPr>
                          <w:b/>
                          <w:sz w:val="28"/>
                          <w:szCs w:val="28"/>
                        </w:rPr>
                        <w:t>including the home</w:t>
                      </w:r>
                      <w:r w:rsidR="00031C51">
                        <w:rPr>
                          <w:b/>
                          <w:sz w:val="28"/>
                          <w:szCs w:val="28"/>
                        </w:rPr>
                        <w:t xml:space="preserve">, </w:t>
                      </w:r>
                      <w:r w:rsidR="002F2E23" w:rsidRPr="00DB1A94">
                        <w:rPr>
                          <w:b/>
                          <w:sz w:val="28"/>
                          <w:szCs w:val="28"/>
                        </w:rPr>
                        <w:t>and</w:t>
                      </w:r>
                    </w:p>
                    <w:p w:rsidR="00DB1A94" w:rsidRPr="00DB1A94" w:rsidRDefault="002F2E23" w:rsidP="002F2E23">
                      <w:pPr>
                        <w:numPr>
                          <w:ilvl w:val="0"/>
                          <w:numId w:val="4"/>
                        </w:numPr>
                        <w:spacing w:after="120"/>
                        <w:ind w:left="714" w:hanging="357"/>
                        <w:rPr>
                          <w:b/>
                          <w:sz w:val="28"/>
                          <w:szCs w:val="28"/>
                        </w:rPr>
                      </w:pPr>
                      <w:r w:rsidRPr="00DB1A94">
                        <w:rPr>
                          <w:b/>
                          <w:sz w:val="28"/>
                          <w:szCs w:val="28"/>
                        </w:rPr>
                        <w:t xml:space="preserve">recommend to </w:t>
                      </w:r>
                      <w:r w:rsidR="00617E47">
                        <w:rPr>
                          <w:b/>
                          <w:sz w:val="28"/>
                          <w:szCs w:val="28"/>
                        </w:rPr>
                        <w:t>the Czech Republic</w:t>
                      </w:r>
                      <w:r w:rsidR="00C81CF0" w:rsidRPr="00DB1A94">
                        <w:rPr>
                          <w:b/>
                          <w:sz w:val="28"/>
                          <w:szCs w:val="28"/>
                        </w:rPr>
                        <w:t xml:space="preserve">, </w:t>
                      </w:r>
                      <w:r w:rsidR="00DB1A94" w:rsidRPr="00DB1A94">
                        <w:rPr>
                          <w:b/>
                          <w:sz w:val="28"/>
                          <w:szCs w:val="28"/>
                        </w:rPr>
                        <w:t>following its examination of the state party</w:t>
                      </w:r>
                      <w:r w:rsidR="004D5821">
                        <w:rPr>
                          <w:b/>
                          <w:sz w:val="28"/>
                          <w:szCs w:val="28"/>
                        </w:rPr>
                        <w:t xml:space="preserve">’s </w:t>
                      </w:r>
                      <w:r w:rsidR="00617E47">
                        <w:rPr>
                          <w:b/>
                          <w:sz w:val="28"/>
                          <w:szCs w:val="28"/>
                        </w:rPr>
                        <w:t>third</w:t>
                      </w:r>
                      <w:r w:rsidR="00DB1A94" w:rsidRPr="00DB1A94">
                        <w:rPr>
                          <w:b/>
                          <w:sz w:val="28"/>
                          <w:szCs w:val="28"/>
                        </w:rPr>
                        <w:t xml:space="preserve"> report, </w:t>
                      </w:r>
                      <w:r w:rsidRPr="00DB1A94">
                        <w:rPr>
                          <w:b/>
                          <w:sz w:val="28"/>
                          <w:szCs w:val="28"/>
                        </w:rPr>
                        <w:t xml:space="preserve">that </w:t>
                      </w:r>
                      <w:r w:rsidR="00DB1A94" w:rsidRPr="00DB1A94">
                        <w:rPr>
                          <w:b/>
                          <w:sz w:val="28"/>
                          <w:szCs w:val="28"/>
                        </w:rPr>
                        <w:t>legislation is enacted and enforced which explicitly prohibits corporal punishment in all settings, including the home, as a matter of priority, together with appropriate public education and professional training on positive, participatory and non-violent forms of education and childrearing.</w:t>
                      </w:r>
                    </w:p>
                  </w:txbxContent>
                </v:textbox>
                <w10:wrap type="square" anchorx="margin" anchory="margin"/>
              </v:shape>
            </w:pict>
          </mc:Fallback>
        </mc:AlternateContent>
      </w:r>
      <w:r w:rsidR="00926887">
        <w:rPr>
          <w:sz w:val="26"/>
          <w:szCs w:val="26"/>
        </w:rPr>
        <w:t xml:space="preserve">1.1 </w:t>
      </w:r>
      <w:r w:rsidR="00124306" w:rsidRPr="00926887">
        <w:rPr>
          <w:sz w:val="26"/>
          <w:szCs w:val="26"/>
        </w:rPr>
        <w:t>The legality and practice of corporal punishment of children breaches their fundamental rights to respect for their human dignity and physical integrity</w:t>
      </w:r>
      <w:r w:rsidR="005F4F6D" w:rsidRPr="00926887">
        <w:rPr>
          <w:sz w:val="26"/>
          <w:szCs w:val="26"/>
        </w:rPr>
        <w:t xml:space="preserve"> and</w:t>
      </w:r>
      <w:r w:rsidR="00124306" w:rsidRPr="00926887">
        <w:rPr>
          <w:sz w:val="26"/>
          <w:szCs w:val="26"/>
        </w:rPr>
        <w:t xml:space="preserve"> to equal protection under the law, and </w:t>
      </w:r>
      <w:r w:rsidR="005F4F6D" w:rsidRPr="00926887">
        <w:rPr>
          <w:sz w:val="26"/>
          <w:szCs w:val="26"/>
        </w:rPr>
        <w:t xml:space="preserve">the right </w:t>
      </w:r>
      <w:r w:rsidR="00124306" w:rsidRPr="00926887">
        <w:rPr>
          <w:sz w:val="26"/>
          <w:szCs w:val="26"/>
        </w:rPr>
        <w:t>not to be subjected to torture or to cruel, inhuman or degrading treatment or punishment – rights guaranteed in the International Covenant on Civil and Political Rights and other internat</w:t>
      </w:r>
      <w:r w:rsidR="002F2E23" w:rsidRPr="00926887">
        <w:rPr>
          <w:sz w:val="26"/>
          <w:szCs w:val="26"/>
        </w:rPr>
        <w:t>ional human rights instruments.</w:t>
      </w:r>
    </w:p>
    <w:p w:rsidR="002F2E23" w:rsidRDefault="002F2E23" w:rsidP="00D43906">
      <w:pPr>
        <w:spacing w:after="120"/>
      </w:pPr>
    </w:p>
    <w:p w:rsidR="00562503" w:rsidRDefault="00562503" w:rsidP="00D43906">
      <w:pPr>
        <w:spacing w:after="120"/>
        <w:rPr>
          <w:b/>
          <w:sz w:val="28"/>
          <w:szCs w:val="28"/>
        </w:rPr>
      </w:pPr>
    </w:p>
    <w:p w:rsidR="00CD23D9" w:rsidRPr="00D43906" w:rsidRDefault="00926887" w:rsidP="00D43906">
      <w:pPr>
        <w:spacing w:after="120"/>
        <w:rPr>
          <w:b/>
          <w:sz w:val="28"/>
          <w:szCs w:val="28"/>
        </w:rPr>
      </w:pPr>
      <w:r>
        <w:rPr>
          <w:b/>
          <w:sz w:val="28"/>
          <w:szCs w:val="28"/>
        </w:rPr>
        <w:t xml:space="preserve">2 </w:t>
      </w:r>
      <w:r w:rsidR="00175E8F">
        <w:rPr>
          <w:b/>
          <w:sz w:val="28"/>
          <w:szCs w:val="28"/>
        </w:rPr>
        <w:t xml:space="preserve">Legality of corporal punishment </w:t>
      </w:r>
      <w:r w:rsidR="004973A2" w:rsidRPr="00D43906">
        <w:rPr>
          <w:b/>
          <w:sz w:val="28"/>
          <w:szCs w:val="28"/>
        </w:rPr>
        <w:t>of children</w:t>
      </w:r>
      <w:r w:rsidR="005F4F6D" w:rsidRPr="00D43906">
        <w:rPr>
          <w:b/>
          <w:sz w:val="28"/>
          <w:szCs w:val="28"/>
        </w:rPr>
        <w:t xml:space="preserve"> in </w:t>
      </w:r>
      <w:r w:rsidR="00617E47">
        <w:rPr>
          <w:b/>
          <w:sz w:val="28"/>
          <w:szCs w:val="28"/>
        </w:rPr>
        <w:t>the Czech Republic</w:t>
      </w:r>
    </w:p>
    <w:p w:rsidR="00617E47" w:rsidRPr="00617E47" w:rsidRDefault="00175E8F" w:rsidP="00175E8F">
      <w:pPr>
        <w:autoSpaceDE w:val="0"/>
        <w:autoSpaceDN w:val="0"/>
        <w:adjustRightInd w:val="0"/>
        <w:spacing w:after="120"/>
        <w:rPr>
          <w:sz w:val="26"/>
          <w:szCs w:val="26"/>
        </w:rPr>
      </w:pPr>
      <w:r w:rsidRPr="00617E47">
        <w:rPr>
          <w:sz w:val="26"/>
          <w:szCs w:val="26"/>
        </w:rPr>
        <w:t xml:space="preserve">2.1 Corporal punishment of children in </w:t>
      </w:r>
      <w:r w:rsidR="00617E47" w:rsidRPr="00617E47">
        <w:rPr>
          <w:sz w:val="26"/>
          <w:szCs w:val="26"/>
        </w:rPr>
        <w:t xml:space="preserve">the Czech Republic </w:t>
      </w:r>
      <w:r w:rsidRPr="00617E47">
        <w:rPr>
          <w:sz w:val="26"/>
          <w:szCs w:val="26"/>
        </w:rPr>
        <w:t xml:space="preserve">is unlawful </w:t>
      </w:r>
      <w:r w:rsidR="00617E47" w:rsidRPr="00617E47">
        <w:rPr>
          <w:sz w:val="26"/>
          <w:szCs w:val="26"/>
        </w:rPr>
        <w:t>in schools, in some forms of care and possibly in penal institutions, but it is lawful in the home and other care settings.</w:t>
      </w:r>
    </w:p>
    <w:p w:rsidR="00617E47" w:rsidRPr="00617E47" w:rsidRDefault="00617E47" w:rsidP="00617E47">
      <w:pPr>
        <w:pStyle w:val="BodyText1"/>
        <w:tabs>
          <w:tab w:val="left" w:pos="8244"/>
          <w:tab w:val="left" w:pos="9160"/>
          <w:tab w:val="left" w:pos="10076"/>
          <w:tab w:val="left" w:pos="10992"/>
          <w:tab w:val="left" w:pos="11908"/>
          <w:tab w:val="left" w:pos="12824"/>
          <w:tab w:val="left" w:pos="13740"/>
          <w:tab w:val="left" w:pos="14656"/>
        </w:tabs>
        <w:spacing w:after="120"/>
        <w:rPr>
          <w:sz w:val="26"/>
          <w:szCs w:val="26"/>
        </w:rPr>
      </w:pPr>
      <w:r>
        <w:rPr>
          <w:sz w:val="26"/>
          <w:szCs w:val="26"/>
        </w:rPr>
        <w:t xml:space="preserve">2.2 </w:t>
      </w:r>
      <w:r w:rsidRPr="00617E47">
        <w:rPr>
          <w:sz w:val="26"/>
          <w:szCs w:val="26"/>
        </w:rPr>
        <w:t xml:space="preserve">In the </w:t>
      </w:r>
      <w:r w:rsidRPr="00617E47">
        <w:rPr>
          <w:b/>
          <w:sz w:val="26"/>
          <w:szCs w:val="26"/>
        </w:rPr>
        <w:t>home</w:t>
      </w:r>
      <w:r w:rsidRPr="00617E47">
        <w:rPr>
          <w:sz w:val="26"/>
          <w:szCs w:val="26"/>
        </w:rPr>
        <w:t>, article 31(2) of the Family Act (1963) states that in caring for children, parents “may use adequate upbringing measures so that the child’s dignity is not violated and his or her health, emotional, intellectual and moral development are not endangered”, but neither this nor provisions against violence and abuse in the Act on Social and Legal Protection of Children (amended 2002), the Charter on Fundamental Rights and Freedoms (1992), the Act on Misdemeanours (1990), the Criminal Code (2009), the Constitution (1992) and the Domestic Violence Law (2006) are interpreted as prohibiting all corporal punishment in childrearing.</w:t>
      </w:r>
    </w:p>
    <w:p w:rsidR="00617E47" w:rsidRPr="00617E47" w:rsidRDefault="00617E47" w:rsidP="00617E47">
      <w:pPr>
        <w:spacing w:after="120"/>
        <w:rPr>
          <w:sz w:val="26"/>
          <w:szCs w:val="26"/>
        </w:rPr>
      </w:pPr>
      <w:r>
        <w:rPr>
          <w:sz w:val="26"/>
          <w:szCs w:val="26"/>
        </w:rPr>
        <w:t xml:space="preserve">2.3 </w:t>
      </w:r>
      <w:r w:rsidRPr="00617E47">
        <w:rPr>
          <w:sz w:val="26"/>
          <w:szCs w:val="26"/>
        </w:rPr>
        <w:t xml:space="preserve">Corporal punishment in </w:t>
      </w:r>
      <w:r w:rsidRPr="00A61984">
        <w:rPr>
          <w:b/>
          <w:sz w:val="26"/>
          <w:szCs w:val="26"/>
        </w:rPr>
        <w:t>schools</w:t>
      </w:r>
      <w:r w:rsidRPr="00617E47">
        <w:rPr>
          <w:sz w:val="26"/>
          <w:szCs w:val="26"/>
        </w:rPr>
        <w:t xml:space="preserve"> is unlawful under article 31 of the Education Act, which states that “specially rude verbal or intentional physical assault of a pupil or student” is “a serious wilful violation of duties”. The Education Act and the Act on execution of institutional upbringing or protective upbringing at school facilities and on preventive upbringing care at school facilities, do not include corporal punishment among permitted disciplinary measures.</w:t>
      </w:r>
    </w:p>
    <w:p w:rsidR="00617E47" w:rsidRPr="00617E47" w:rsidRDefault="00A61984" w:rsidP="00617E47">
      <w:pPr>
        <w:spacing w:after="120"/>
        <w:rPr>
          <w:sz w:val="26"/>
          <w:szCs w:val="26"/>
        </w:rPr>
      </w:pPr>
      <w:r>
        <w:rPr>
          <w:sz w:val="26"/>
          <w:szCs w:val="26"/>
        </w:rPr>
        <w:t xml:space="preserve">2.4 </w:t>
      </w:r>
      <w:r w:rsidR="00617E47" w:rsidRPr="00617E47">
        <w:rPr>
          <w:sz w:val="26"/>
          <w:szCs w:val="26"/>
        </w:rPr>
        <w:t xml:space="preserve">In the </w:t>
      </w:r>
      <w:r w:rsidR="00617E47" w:rsidRPr="00A61984">
        <w:rPr>
          <w:b/>
          <w:sz w:val="26"/>
          <w:szCs w:val="26"/>
        </w:rPr>
        <w:t>penal system</w:t>
      </w:r>
      <w:r w:rsidR="00617E47" w:rsidRPr="00617E47">
        <w:rPr>
          <w:sz w:val="26"/>
          <w:szCs w:val="26"/>
        </w:rPr>
        <w:t>, corporal punishment was abolished as a sentence for crime by 1867</w:t>
      </w:r>
      <w:r>
        <w:rPr>
          <w:sz w:val="26"/>
          <w:szCs w:val="26"/>
        </w:rPr>
        <w:t xml:space="preserve">, and </w:t>
      </w:r>
      <w:r w:rsidR="00617E47" w:rsidRPr="00617E47">
        <w:rPr>
          <w:sz w:val="26"/>
          <w:szCs w:val="26"/>
        </w:rPr>
        <w:t>is not a permitted sanction under the Criminal Code and the Juvenile Justice Act No. 218/2003. Corporal punishment is considered unlawful as a disciplinary measure in penal institutions but there is no explicit prohibition. There is no provision for corporal punishment in the Imprisonment Act (1999).</w:t>
      </w:r>
    </w:p>
    <w:p w:rsidR="00617E47" w:rsidRDefault="00A61984" w:rsidP="00617E47">
      <w:pPr>
        <w:spacing w:after="120"/>
        <w:rPr>
          <w:sz w:val="26"/>
          <w:szCs w:val="26"/>
          <w:lang w:val="en-US"/>
        </w:rPr>
      </w:pPr>
      <w:r>
        <w:rPr>
          <w:sz w:val="26"/>
          <w:szCs w:val="26"/>
        </w:rPr>
        <w:t xml:space="preserve">2.5 </w:t>
      </w:r>
      <w:r w:rsidR="00617E47" w:rsidRPr="00617E47">
        <w:rPr>
          <w:sz w:val="26"/>
          <w:szCs w:val="26"/>
        </w:rPr>
        <w:t xml:space="preserve">With regard to </w:t>
      </w:r>
      <w:r w:rsidR="00617E47" w:rsidRPr="00A61984">
        <w:rPr>
          <w:b/>
          <w:sz w:val="26"/>
          <w:szCs w:val="26"/>
        </w:rPr>
        <w:t>alternative care settings</w:t>
      </w:r>
      <w:r w:rsidR="00617E47" w:rsidRPr="00617E47">
        <w:rPr>
          <w:sz w:val="26"/>
          <w:szCs w:val="26"/>
        </w:rPr>
        <w:t>, corporal punishment is unlawful in institutions under the t</w:t>
      </w:r>
      <w:r w:rsidR="00617E47" w:rsidRPr="00617E47">
        <w:rPr>
          <w:sz w:val="26"/>
          <w:szCs w:val="26"/>
          <w:lang w:val="en-US"/>
        </w:rPr>
        <w:t>he Act on Institutional Care (Act No.102, 2002, as amended 2005), which specifies the permitted means of correction and does not include corporal punishment, though does not explicitly prohibit it. The Act on Social Services (Act No. 108, 2006) states that services shall be provided in a way which preserves human dignity and “in manners always strictly ensuring compliance with human rights and fundamental freedoms of persons” (article 2) but it does not explicitly prohibit corporal punishment. Corporal punishment is lawful in non-institutional forms of care.</w:t>
      </w:r>
    </w:p>
    <w:p w:rsidR="00617E47" w:rsidRDefault="00617E47" w:rsidP="00617E47">
      <w:pPr>
        <w:spacing w:after="120"/>
        <w:rPr>
          <w:sz w:val="26"/>
          <w:szCs w:val="26"/>
          <w:lang w:val="en-US"/>
        </w:rPr>
      </w:pPr>
    </w:p>
    <w:p w:rsidR="00617E47" w:rsidRPr="00A61984" w:rsidRDefault="00A61984" w:rsidP="00617E47">
      <w:pPr>
        <w:spacing w:after="120"/>
        <w:rPr>
          <w:b/>
          <w:sz w:val="28"/>
          <w:szCs w:val="28"/>
          <w:lang w:val="en-US"/>
        </w:rPr>
      </w:pPr>
      <w:r>
        <w:rPr>
          <w:b/>
          <w:sz w:val="28"/>
          <w:szCs w:val="28"/>
          <w:lang w:val="en-US"/>
        </w:rPr>
        <w:t xml:space="preserve">3 </w:t>
      </w:r>
      <w:r w:rsidR="00617E47" w:rsidRPr="00A61984">
        <w:rPr>
          <w:b/>
          <w:sz w:val="28"/>
          <w:szCs w:val="28"/>
          <w:lang w:val="en-US"/>
        </w:rPr>
        <w:t>The Government’s commitment to law reform</w:t>
      </w:r>
    </w:p>
    <w:p w:rsidR="00617E47" w:rsidRDefault="00A61984" w:rsidP="00617E47">
      <w:pPr>
        <w:spacing w:after="120"/>
        <w:rPr>
          <w:sz w:val="26"/>
          <w:szCs w:val="26"/>
          <w:lang w:val="en-US"/>
        </w:rPr>
      </w:pPr>
      <w:r>
        <w:rPr>
          <w:sz w:val="26"/>
          <w:szCs w:val="26"/>
          <w:lang w:val="en-US"/>
        </w:rPr>
        <w:t xml:space="preserve">3.1 </w:t>
      </w:r>
      <w:r w:rsidR="00617E47">
        <w:rPr>
          <w:sz w:val="26"/>
          <w:szCs w:val="26"/>
          <w:lang w:val="en-US"/>
        </w:rPr>
        <w:t>The Government has long been publicly committed to law reform to prohibit corporal punishment of children. However, this commitment has not been accompanied by action: there has been no change in the legality of corporal punishment in recent years.</w:t>
      </w:r>
    </w:p>
    <w:p w:rsidR="00617E47" w:rsidRPr="00617E47" w:rsidRDefault="00A61984" w:rsidP="00617E47">
      <w:pPr>
        <w:autoSpaceDE w:val="0"/>
        <w:autoSpaceDN w:val="0"/>
        <w:adjustRightInd w:val="0"/>
        <w:spacing w:after="120"/>
        <w:rPr>
          <w:sz w:val="26"/>
          <w:szCs w:val="26"/>
        </w:rPr>
      </w:pPr>
      <w:r>
        <w:rPr>
          <w:sz w:val="26"/>
          <w:szCs w:val="26"/>
        </w:rPr>
        <w:t>3.2</w:t>
      </w:r>
      <w:r w:rsidR="00617E47">
        <w:rPr>
          <w:sz w:val="26"/>
          <w:szCs w:val="26"/>
        </w:rPr>
        <w:t xml:space="preserve"> </w:t>
      </w:r>
      <w:r w:rsidR="00617E47" w:rsidRPr="00617E47">
        <w:rPr>
          <w:sz w:val="26"/>
          <w:szCs w:val="26"/>
        </w:rPr>
        <w:t>The Government confirmed its commitment to enacting prohibition in a letter from Prime Minister Mirek Topolánek to the Council of Europe Commissioner for Human Rights, Mr Thomas Hammarberg, in September 2007. In 2008, the Minister for Human Rights and National Minorities signed the Council of Europe’s petition against all corporal punishment of children, and in the state party report to the Committee on the Rights of the Child the Government stated that it was considering enacting explicit prohibition.</w:t>
      </w:r>
      <w:r w:rsidR="00617E47" w:rsidRPr="00617E47">
        <w:rPr>
          <w:rStyle w:val="FootnoteReference"/>
          <w:sz w:val="26"/>
          <w:szCs w:val="26"/>
        </w:rPr>
        <w:footnoteReference w:id="1"/>
      </w:r>
      <w:r w:rsidR="00617E47" w:rsidRPr="00617E47">
        <w:rPr>
          <w:sz w:val="26"/>
          <w:szCs w:val="26"/>
        </w:rPr>
        <w:t xml:space="preserve"> However, the new Civil Code expected to come into force in January 2013 will protect the dignity of the child but </w:t>
      </w:r>
      <w:r w:rsidR="00617E47" w:rsidRPr="00617E47">
        <w:rPr>
          <w:sz w:val="26"/>
          <w:szCs w:val="26"/>
        </w:rPr>
        <w:lastRenderedPageBreak/>
        <w:t>it does not explicitly prohibit corporal punishment. While acknowledging the lack of explicit prohibition of corporal punishment in national legislation, the Government confirmed that the Ministry of Justice, coordinator of the new Civil Code, “is not taking any new steps in the prohibition of corporal punishment”.</w:t>
      </w:r>
      <w:r w:rsidR="00617E47" w:rsidRPr="00617E47">
        <w:rPr>
          <w:rStyle w:val="FootnoteReference"/>
          <w:sz w:val="26"/>
          <w:szCs w:val="26"/>
        </w:rPr>
        <w:footnoteReference w:id="2"/>
      </w:r>
      <w:r w:rsidR="00617E47" w:rsidRPr="00617E47">
        <w:rPr>
          <w:sz w:val="26"/>
          <w:szCs w:val="26"/>
        </w:rPr>
        <w:t xml:space="preserve"> The Government has also indicated that it considers existing legislation offers adequate protection from corporal punishment.</w:t>
      </w:r>
      <w:r w:rsidR="00617E47" w:rsidRPr="00617E47">
        <w:rPr>
          <w:rStyle w:val="FootnoteReference"/>
          <w:sz w:val="26"/>
          <w:szCs w:val="26"/>
        </w:rPr>
        <w:footnoteReference w:id="3"/>
      </w:r>
      <w:r w:rsidR="00617E47" w:rsidRPr="00617E47">
        <w:rPr>
          <w:sz w:val="26"/>
          <w:szCs w:val="26"/>
        </w:rPr>
        <w:t xml:space="preserve"> </w:t>
      </w:r>
      <w:r>
        <w:rPr>
          <w:sz w:val="26"/>
          <w:szCs w:val="26"/>
        </w:rPr>
        <w:t>More recently</w:t>
      </w:r>
      <w:r w:rsidR="00617E47" w:rsidRPr="00617E47">
        <w:rPr>
          <w:sz w:val="26"/>
          <w:szCs w:val="26"/>
        </w:rPr>
        <w:t>, under examination by the Committee Against Torture in May 2012, the Government stated that it had no plan to amend legislation to prohibit corporal punishment.</w:t>
      </w:r>
      <w:r w:rsidR="00617E47" w:rsidRPr="00617E47">
        <w:rPr>
          <w:rStyle w:val="FootnoteReference"/>
          <w:sz w:val="26"/>
          <w:szCs w:val="26"/>
        </w:rPr>
        <w:footnoteReference w:id="4"/>
      </w:r>
    </w:p>
    <w:p w:rsidR="00175E8F" w:rsidRPr="00617E47" w:rsidRDefault="00175E8F" w:rsidP="00175E8F">
      <w:pPr>
        <w:autoSpaceDE w:val="0"/>
        <w:autoSpaceDN w:val="0"/>
        <w:adjustRightInd w:val="0"/>
        <w:spacing w:after="120"/>
        <w:rPr>
          <w:sz w:val="26"/>
          <w:szCs w:val="26"/>
        </w:rPr>
      </w:pPr>
    </w:p>
    <w:p w:rsidR="00175E8F" w:rsidRPr="00DB1A94" w:rsidRDefault="00A61984" w:rsidP="00175E8F">
      <w:pPr>
        <w:autoSpaceDE w:val="0"/>
        <w:autoSpaceDN w:val="0"/>
        <w:adjustRightInd w:val="0"/>
        <w:spacing w:after="120"/>
        <w:rPr>
          <w:sz w:val="28"/>
          <w:szCs w:val="28"/>
        </w:rPr>
      </w:pPr>
      <w:r>
        <w:rPr>
          <w:b/>
          <w:sz w:val="28"/>
          <w:szCs w:val="28"/>
        </w:rPr>
        <w:t>4</w:t>
      </w:r>
      <w:r w:rsidR="00DB1A94">
        <w:rPr>
          <w:b/>
          <w:sz w:val="28"/>
          <w:szCs w:val="28"/>
        </w:rPr>
        <w:t xml:space="preserve"> </w:t>
      </w:r>
      <w:r w:rsidR="00562503">
        <w:rPr>
          <w:b/>
          <w:sz w:val="28"/>
          <w:szCs w:val="28"/>
        </w:rPr>
        <w:t>Prevalence of</w:t>
      </w:r>
      <w:r w:rsidR="00617E47">
        <w:rPr>
          <w:b/>
          <w:sz w:val="28"/>
          <w:szCs w:val="28"/>
        </w:rPr>
        <w:t xml:space="preserve"> and attitudes towards</w:t>
      </w:r>
      <w:r w:rsidR="00562503">
        <w:rPr>
          <w:b/>
          <w:sz w:val="28"/>
          <w:szCs w:val="28"/>
        </w:rPr>
        <w:t xml:space="preserve"> </w:t>
      </w:r>
      <w:r w:rsidR="004D5821">
        <w:rPr>
          <w:b/>
          <w:sz w:val="28"/>
          <w:szCs w:val="28"/>
        </w:rPr>
        <w:t xml:space="preserve">corporal punishment </w:t>
      </w:r>
      <w:r w:rsidR="00562503">
        <w:rPr>
          <w:b/>
          <w:sz w:val="28"/>
          <w:szCs w:val="28"/>
        </w:rPr>
        <w:t xml:space="preserve">of children </w:t>
      </w:r>
      <w:r w:rsidR="00175E8F" w:rsidRPr="00DB1A94">
        <w:rPr>
          <w:b/>
          <w:sz w:val="28"/>
          <w:szCs w:val="28"/>
        </w:rPr>
        <w:t xml:space="preserve">in </w:t>
      </w:r>
      <w:r w:rsidR="00617E47">
        <w:rPr>
          <w:b/>
          <w:sz w:val="28"/>
          <w:szCs w:val="28"/>
        </w:rPr>
        <w:t>the Czech Republic</w:t>
      </w:r>
    </w:p>
    <w:p w:rsidR="00A61984" w:rsidRDefault="00A61984" w:rsidP="00617E47">
      <w:pPr>
        <w:tabs>
          <w:tab w:val="left" w:pos="8244"/>
          <w:tab w:val="left" w:pos="9160"/>
          <w:tab w:val="left" w:pos="10076"/>
          <w:tab w:val="left" w:pos="10992"/>
          <w:tab w:val="left" w:pos="11908"/>
          <w:tab w:val="left" w:pos="12824"/>
          <w:tab w:val="left" w:pos="13740"/>
          <w:tab w:val="left" w:pos="14656"/>
        </w:tabs>
        <w:spacing w:after="120"/>
        <w:rPr>
          <w:sz w:val="26"/>
          <w:szCs w:val="26"/>
        </w:rPr>
      </w:pPr>
      <w:r>
        <w:rPr>
          <w:sz w:val="26"/>
          <w:szCs w:val="26"/>
        </w:rPr>
        <w:t>4.1</w:t>
      </w:r>
      <w:r w:rsidR="00617E47">
        <w:rPr>
          <w:sz w:val="26"/>
          <w:szCs w:val="26"/>
        </w:rPr>
        <w:t xml:space="preserve"> </w:t>
      </w:r>
      <w:r w:rsidR="00617E47" w:rsidRPr="008F4995">
        <w:rPr>
          <w:sz w:val="26"/>
          <w:szCs w:val="26"/>
        </w:rPr>
        <w:t>As part of a Government-sponsored campaign on violence against children in 2009, research was undertaken into public tolerance of corporal punishment: 49.9% of those surveyed felt that corporal punishment may be necessary in some situations; 24.8% were in favour of smacking or slapping children as part of their upbringing and did not view this as corporal punishment; 11% expressed a strong belief in the use of corporal punishment in childrearing.</w:t>
      </w:r>
      <w:r w:rsidR="00617E47" w:rsidRPr="008F4995">
        <w:rPr>
          <w:rStyle w:val="FootnoteReference"/>
          <w:sz w:val="26"/>
          <w:szCs w:val="26"/>
        </w:rPr>
        <w:footnoteReference w:id="5"/>
      </w:r>
      <w:r w:rsidR="00617E47" w:rsidRPr="008F4995">
        <w:rPr>
          <w:sz w:val="26"/>
          <w:szCs w:val="26"/>
        </w:rPr>
        <w:t xml:space="preserve"> </w:t>
      </w:r>
    </w:p>
    <w:p w:rsidR="00617E47" w:rsidRPr="008F4995" w:rsidRDefault="00A61984" w:rsidP="00617E47">
      <w:pPr>
        <w:tabs>
          <w:tab w:val="left" w:pos="8244"/>
          <w:tab w:val="left" w:pos="9160"/>
          <w:tab w:val="left" w:pos="10076"/>
          <w:tab w:val="left" w:pos="10992"/>
          <w:tab w:val="left" w:pos="11908"/>
          <w:tab w:val="left" w:pos="12824"/>
          <w:tab w:val="left" w:pos="13740"/>
          <w:tab w:val="left" w:pos="14656"/>
        </w:tabs>
        <w:spacing w:after="120"/>
        <w:rPr>
          <w:sz w:val="26"/>
          <w:szCs w:val="26"/>
        </w:rPr>
      </w:pPr>
      <w:r>
        <w:rPr>
          <w:sz w:val="26"/>
          <w:szCs w:val="26"/>
        </w:rPr>
        <w:t xml:space="preserve">4.2 </w:t>
      </w:r>
      <w:r w:rsidR="00617E47" w:rsidRPr="008F4995">
        <w:rPr>
          <w:spacing w:val="1"/>
          <w:sz w:val="26"/>
          <w:szCs w:val="26"/>
        </w:rPr>
        <w:t>S</w:t>
      </w:r>
      <w:r w:rsidR="00617E47" w:rsidRPr="008F4995">
        <w:rPr>
          <w:sz w:val="26"/>
          <w:szCs w:val="26"/>
        </w:rPr>
        <w:t>tud</w:t>
      </w:r>
      <w:r w:rsidR="00617E47" w:rsidRPr="008F4995">
        <w:rPr>
          <w:spacing w:val="1"/>
          <w:sz w:val="26"/>
          <w:szCs w:val="26"/>
        </w:rPr>
        <w:t>i</w:t>
      </w:r>
      <w:r w:rsidR="00617E47" w:rsidRPr="008F4995">
        <w:rPr>
          <w:spacing w:val="-1"/>
          <w:sz w:val="26"/>
          <w:szCs w:val="26"/>
        </w:rPr>
        <w:t>e</w:t>
      </w:r>
      <w:r w:rsidR="00617E47" w:rsidRPr="008F4995">
        <w:rPr>
          <w:sz w:val="26"/>
          <w:szCs w:val="26"/>
        </w:rPr>
        <w:t>s in 1</w:t>
      </w:r>
      <w:r w:rsidR="00617E47" w:rsidRPr="008F4995">
        <w:rPr>
          <w:spacing w:val="3"/>
          <w:sz w:val="26"/>
          <w:szCs w:val="26"/>
        </w:rPr>
        <w:t>9</w:t>
      </w:r>
      <w:r w:rsidR="00617E47" w:rsidRPr="008F4995">
        <w:rPr>
          <w:sz w:val="26"/>
          <w:szCs w:val="26"/>
        </w:rPr>
        <w:t xml:space="preserve">94 </w:t>
      </w:r>
      <w:r w:rsidR="00617E47" w:rsidRPr="008F4995">
        <w:rPr>
          <w:spacing w:val="-1"/>
          <w:sz w:val="26"/>
          <w:szCs w:val="26"/>
        </w:rPr>
        <w:t>a</w:t>
      </w:r>
      <w:r w:rsidR="00617E47" w:rsidRPr="008F4995">
        <w:rPr>
          <w:sz w:val="26"/>
          <w:szCs w:val="26"/>
        </w:rPr>
        <w:t>nd 2004, each surveying 1,000 10-year-olds, revealed a</w:t>
      </w:r>
      <w:r w:rsidR="00617E47" w:rsidRPr="008F4995">
        <w:rPr>
          <w:spacing w:val="-1"/>
          <w:sz w:val="26"/>
          <w:szCs w:val="26"/>
        </w:rPr>
        <w:t xml:space="preserve"> </w:t>
      </w:r>
      <w:r w:rsidR="00617E47" w:rsidRPr="008F4995">
        <w:rPr>
          <w:sz w:val="26"/>
          <w:szCs w:val="26"/>
        </w:rPr>
        <w:t>h</w:t>
      </w:r>
      <w:r w:rsidR="00617E47" w:rsidRPr="008F4995">
        <w:rPr>
          <w:spacing w:val="3"/>
          <w:sz w:val="26"/>
          <w:szCs w:val="26"/>
        </w:rPr>
        <w:t>i</w:t>
      </w:r>
      <w:r w:rsidR="00617E47" w:rsidRPr="008F4995">
        <w:rPr>
          <w:spacing w:val="-2"/>
          <w:sz w:val="26"/>
          <w:szCs w:val="26"/>
        </w:rPr>
        <w:t>g</w:t>
      </w:r>
      <w:r w:rsidR="00617E47" w:rsidRPr="008F4995">
        <w:rPr>
          <w:sz w:val="26"/>
          <w:szCs w:val="26"/>
        </w:rPr>
        <w:t>h p</w:t>
      </w:r>
      <w:r w:rsidR="00617E47" w:rsidRPr="008F4995">
        <w:rPr>
          <w:spacing w:val="1"/>
          <w:sz w:val="26"/>
          <w:szCs w:val="26"/>
        </w:rPr>
        <w:t>r</w:t>
      </w:r>
      <w:r w:rsidR="00617E47" w:rsidRPr="008F4995">
        <w:rPr>
          <w:spacing w:val="-1"/>
          <w:sz w:val="26"/>
          <w:szCs w:val="26"/>
        </w:rPr>
        <w:t>e</w:t>
      </w:r>
      <w:r w:rsidR="00617E47" w:rsidRPr="008F4995">
        <w:rPr>
          <w:sz w:val="26"/>
          <w:szCs w:val="26"/>
        </w:rPr>
        <w:t>v</w:t>
      </w:r>
      <w:r w:rsidR="00617E47" w:rsidRPr="008F4995">
        <w:rPr>
          <w:spacing w:val="-1"/>
          <w:sz w:val="26"/>
          <w:szCs w:val="26"/>
        </w:rPr>
        <w:t>a</w:t>
      </w:r>
      <w:r w:rsidR="00617E47" w:rsidRPr="008F4995">
        <w:rPr>
          <w:sz w:val="26"/>
          <w:szCs w:val="26"/>
        </w:rPr>
        <w:t>le</w:t>
      </w:r>
      <w:r w:rsidR="00617E47" w:rsidRPr="008F4995">
        <w:rPr>
          <w:spacing w:val="2"/>
          <w:sz w:val="26"/>
          <w:szCs w:val="26"/>
        </w:rPr>
        <w:t>n</w:t>
      </w:r>
      <w:r w:rsidR="00617E47" w:rsidRPr="008F4995">
        <w:rPr>
          <w:spacing w:val="-1"/>
          <w:sz w:val="26"/>
          <w:szCs w:val="26"/>
        </w:rPr>
        <w:t>c</w:t>
      </w:r>
      <w:r w:rsidR="00617E47" w:rsidRPr="008F4995">
        <w:rPr>
          <w:sz w:val="26"/>
          <w:szCs w:val="26"/>
        </w:rPr>
        <w:t>e</w:t>
      </w:r>
      <w:r w:rsidR="00617E47" w:rsidRPr="008F4995">
        <w:rPr>
          <w:spacing w:val="-1"/>
          <w:sz w:val="26"/>
          <w:szCs w:val="26"/>
        </w:rPr>
        <w:t xml:space="preserve"> </w:t>
      </w:r>
      <w:r w:rsidR="00617E47" w:rsidRPr="008F4995">
        <w:rPr>
          <w:sz w:val="26"/>
          <w:szCs w:val="26"/>
        </w:rPr>
        <w:t>of</w:t>
      </w:r>
      <w:r w:rsidR="00617E47" w:rsidRPr="008F4995">
        <w:rPr>
          <w:spacing w:val="1"/>
          <w:sz w:val="26"/>
          <w:szCs w:val="26"/>
        </w:rPr>
        <w:t xml:space="preserve"> </w:t>
      </w:r>
      <w:r w:rsidR="00617E47" w:rsidRPr="008F4995">
        <w:rPr>
          <w:spacing w:val="-1"/>
          <w:sz w:val="26"/>
          <w:szCs w:val="26"/>
        </w:rPr>
        <w:t>c</w:t>
      </w:r>
      <w:r w:rsidR="00617E47" w:rsidRPr="008F4995">
        <w:rPr>
          <w:sz w:val="26"/>
          <w:szCs w:val="26"/>
        </w:rPr>
        <w:t>o</w:t>
      </w:r>
      <w:r w:rsidR="00617E47" w:rsidRPr="008F4995">
        <w:rPr>
          <w:spacing w:val="-1"/>
          <w:sz w:val="26"/>
          <w:szCs w:val="26"/>
        </w:rPr>
        <w:t>r</w:t>
      </w:r>
      <w:r w:rsidR="00617E47" w:rsidRPr="008F4995">
        <w:rPr>
          <w:sz w:val="26"/>
          <w:szCs w:val="26"/>
        </w:rPr>
        <w:t>po</w:t>
      </w:r>
      <w:r w:rsidR="00617E47" w:rsidRPr="008F4995">
        <w:rPr>
          <w:spacing w:val="1"/>
          <w:sz w:val="26"/>
          <w:szCs w:val="26"/>
        </w:rPr>
        <w:t>ra</w:t>
      </w:r>
      <w:r w:rsidR="00617E47" w:rsidRPr="008F4995">
        <w:rPr>
          <w:sz w:val="26"/>
          <w:szCs w:val="26"/>
        </w:rPr>
        <w:t>l pun</w:t>
      </w:r>
      <w:r w:rsidR="00617E47" w:rsidRPr="008F4995">
        <w:rPr>
          <w:spacing w:val="1"/>
          <w:sz w:val="26"/>
          <w:szCs w:val="26"/>
        </w:rPr>
        <w:t>i</w:t>
      </w:r>
      <w:r w:rsidR="00617E47" w:rsidRPr="008F4995">
        <w:rPr>
          <w:sz w:val="26"/>
          <w:szCs w:val="26"/>
        </w:rPr>
        <w:t xml:space="preserve">shment </w:t>
      </w:r>
      <w:r w:rsidR="00617E47" w:rsidRPr="008F4995">
        <w:rPr>
          <w:spacing w:val="2"/>
          <w:sz w:val="26"/>
          <w:szCs w:val="26"/>
        </w:rPr>
        <w:t>b</w:t>
      </w:r>
      <w:r w:rsidR="00617E47" w:rsidRPr="008F4995">
        <w:rPr>
          <w:sz w:val="26"/>
          <w:szCs w:val="26"/>
        </w:rPr>
        <w:t>y</w:t>
      </w:r>
      <w:r w:rsidR="00617E47" w:rsidRPr="008F4995">
        <w:rPr>
          <w:spacing w:val="-7"/>
          <w:sz w:val="26"/>
          <w:szCs w:val="26"/>
        </w:rPr>
        <w:t xml:space="preserve"> </w:t>
      </w:r>
      <w:r w:rsidR="00617E47" w:rsidRPr="008F4995">
        <w:rPr>
          <w:spacing w:val="2"/>
          <w:sz w:val="26"/>
          <w:szCs w:val="26"/>
        </w:rPr>
        <w:t>p</w:t>
      </w:r>
      <w:r w:rsidR="00617E47" w:rsidRPr="008F4995">
        <w:rPr>
          <w:spacing w:val="-1"/>
          <w:sz w:val="26"/>
          <w:szCs w:val="26"/>
        </w:rPr>
        <w:t>a</w:t>
      </w:r>
      <w:r w:rsidR="00617E47" w:rsidRPr="008F4995">
        <w:rPr>
          <w:spacing w:val="1"/>
          <w:sz w:val="26"/>
          <w:szCs w:val="26"/>
        </w:rPr>
        <w:t>r</w:t>
      </w:r>
      <w:r w:rsidR="00617E47" w:rsidRPr="008F4995">
        <w:rPr>
          <w:spacing w:val="-1"/>
          <w:sz w:val="26"/>
          <w:szCs w:val="26"/>
        </w:rPr>
        <w:t>e</w:t>
      </w:r>
      <w:r w:rsidR="00617E47" w:rsidRPr="008F4995">
        <w:rPr>
          <w:spacing w:val="5"/>
          <w:sz w:val="26"/>
          <w:szCs w:val="26"/>
        </w:rPr>
        <w:t>n</w:t>
      </w:r>
      <w:r w:rsidR="00617E47" w:rsidRPr="008F4995">
        <w:rPr>
          <w:sz w:val="26"/>
          <w:szCs w:val="26"/>
        </w:rPr>
        <w:t xml:space="preserve">ts. </w:t>
      </w:r>
      <w:r w:rsidR="00617E47" w:rsidRPr="008F4995">
        <w:rPr>
          <w:spacing w:val="-6"/>
          <w:sz w:val="26"/>
          <w:szCs w:val="26"/>
        </w:rPr>
        <w:t>I</w:t>
      </w:r>
      <w:r w:rsidR="00617E47" w:rsidRPr="008F4995">
        <w:rPr>
          <w:sz w:val="26"/>
          <w:szCs w:val="26"/>
        </w:rPr>
        <w:t>n 1994, 9</w:t>
      </w:r>
      <w:r w:rsidR="00617E47" w:rsidRPr="008F4995">
        <w:rPr>
          <w:spacing w:val="2"/>
          <w:sz w:val="26"/>
          <w:szCs w:val="26"/>
        </w:rPr>
        <w:t>0</w:t>
      </w:r>
      <w:r w:rsidR="00617E47" w:rsidRPr="008F4995">
        <w:rPr>
          <w:sz w:val="26"/>
          <w:szCs w:val="26"/>
        </w:rPr>
        <w:t>%</w:t>
      </w:r>
      <w:r w:rsidR="00617E47" w:rsidRPr="008F4995">
        <w:rPr>
          <w:spacing w:val="-1"/>
          <w:sz w:val="26"/>
          <w:szCs w:val="26"/>
        </w:rPr>
        <w:t xml:space="preserve"> </w:t>
      </w:r>
      <w:r w:rsidR="00617E47" w:rsidRPr="008F4995">
        <w:rPr>
          <w:sz w:val="26"/>
          <w:szCs w:val="26"/>
        </w:rPr>
        <w:t>h</w:t>
      </w:r>
      <w:r w:rsidR="00617E47" w:rsidRPr="008F4995">
        <w:rPr>
          <w:spacing w:val="2"/>
          <w:sz w:val="26"/>
          <w:szCs w:val="26"/>
        </w:rPr>
        <w:t>a</w:t>
      </w:r>
      <w:r w:rsidR="00617E47" w:rsidRPr="008F4995">
        <w:rPr>
          <w:sz w:val="26"/>
          <w:szCs w:val="26"/>
        </w:rPr>
        <w:t xml:space="preserve">d </w:t>
      </w:r>
      <w:r w:rsidR="00617E47" w:rsidRPr="008F4995">
        <w:rPr>
          <w:spacing w:val="-1"/>
          <w:sz w:val="26"/>
          <w:szCs w:val="26"/>
        </w:rPr>
        <w:t>e</w:t>
      </w:r>
      <w:r w:rsidR="00617E47" w:rsidRPr="008F4995">
        <w:rPr>
          <w:spacing w:val="2"/>
          <w:sz w:val="26"/>
          <w:szCs w:val="26"/>
        </w:rPr>
        <w:t>x</w:t>
      </w:r>
      <w:r w:rsidR="00617E47" w:rsidRPr="008F4995">
        <w:rPr>
          <w:sz w:val="26"/>
          <w:szCs w:val="26"/>
        </w:rPr>
        <w:t>p</w:t>
      </w:r>
      <w:r w:rsidR="00617E47" w:rsidRPr="008F4995">
        <w:rPr>
          <w:spacing w:val="-1"/>
          <w:sz w:val="26"/>
          <w:szCs w:val="26"/>
        </w:rPr>
        <w:t>e</w:t>
      </w:r>
      <w:r w:rsidR="00617E47" w:rsidRPr="008F4995">
        <w:rPr>
          <w:sz w:val="26"/>
          <w:szCs w:val="26"/>
        </w:rPr>
        <w:t>ri</w:t>
      </w:r>
      <w:r w:rsidR="00617E47" w:rsidRPr="008F4995">
        <w:rPr>
          <w:spacing w:val="-1"/>
          <w:sz w:val="26"/>
          <w:szCs w:val="26"/>
        </w:rPr>
        <w:t>e</w:t>
      </w:r>
      <w:r w:rsidR="00617E47" w:rsidRPr="008F4995">
        <w:rPr>
          <w:sz w:val="26"/>
          <w:szCs w:val="26"/>
        </w:rPr>
        <w:t>n</w:t>
      </w:r>
      <w:r w:rsidR="00617E47" w:rsidRPr="008F4995">
        <w:rPr>
          <w:spacing w:val="-1"/>
          <w:sz w:val="26"/>
          <w:szCs w:val="26"/>
        </w:rPr>
        <w:t>ce</w:t>
      </w:r>
      <w:r w:rsidR="00617E47" w:rsidRPr="008F4995">
        <w:rPr>
          <w:sz w:val="26"/>
          <w:szCs w:val="26"/>
        </w:rPr>
        <w:t>d some</w:t>
      </w:r>
      <w:r w:rsidR="00617E47" w:rsidRPr="008F4995">
        <w:rPr>
          <w:spacing w:val="-1"/>
          <w:sz w:val="26"/>
          <w:szCs w:val="26"/>
        </w:rPr>
        <w:t xml:space="preserve"> </w:t>
      </w:r>
      <w:r w:rsidR="00617E47" w:rsidRPr="008F4995">
        <w:rPr>
          <w:sz w:val="26"/>
          <w:szCs w:val="26"/>
        </w:rPr>
        <w:t>kind of</w:t>
      </w:r>
      <w:r w:rsidR="00617E47" w:rsidRPr="008F4995">
        <w:rPr>
          <w:spacing w:val="-1"/>
          <w:sz w:val="26"/>
          <w:szCs w:val="26"/>
        </w:rPr>
        <w:t xml:space="preserve"> c</w:t>
      </w:r>
      <w:r w:rsidR="00617E47" w:rsidRPr="008F4995">
        <w:rPr>
          <w:sz w:val="26"/>
          <w:szCs w:val="26"/>
        </w:rPr>
        <w:t>o</w:t>
      </w:r>
      <w:r w:rsidR="00617E47" w:rsidRPr="008F4995">
        <w:rPr>
          <w:spacing w:val="-1"/>
          <w:sz w:val="26"/>
          <w:szCs w:val="26"/>
        </w:rPr>
        <w:t>r</w:t>
      </w:r>
      <w:r w:rsidR="00617E47" w:rsidRPr="008F4995">
        <w:rPr>
          <w:sz w:val="26"/>
          <w:szCs w:val="26"/>
        </w:rPr>
        <w:t>po</w:t>
      </w:r>
      <w:r w:rsidR="00617E47" w:rsidRPr="008F4995">
        <w:rPr>
          <w:spacing w:val="1"/>
          <w:sz w:val="26"/>
          <w:szCs w:val="26"/>
        </w:rPr>
        <w:t>r</w:t>
      </w:r>
      <w:r w:rsidR="00617E47" w:rsidRPr="008F4995">
        <w:rPr>
          <w:spacing w:val="-1"/>
          <w:sz w:val="26"/>
          <w:szCs w:val="26"/>
        </w:rPr>
        <w:t>a</w:t>
      </w:r>
      <w:r w:rsidR="00617E47" w:rsidRPr="008F4995">
        <w:rPr>
          <w:sz w:val="26"/>
          <w:szCs w:val="26"/>
        </w:rPr>
        <w:t>l pun</w:t>
      </w:r>
      <w:r w:rsidR="00617E47" w:rsidRPr="008F4995">
        <w:rPr>
          <w:spacing w:val="1"/>
          <w:sz w:val="26"/>
          <w:szCs w:val="26"/>
        </w:rPr>
        <w:t>i</w:t>
      </w:r>
      <w:r w:rsidR="00617E47" w:rsidRPr="008F4995">
        <w:rPr>
          <w:sz w:val="26"/>
          <w:szCs w:val="26"/>
        </w:rPr>
        <w:t xml:space="preserve">shment </w:t>
      </w:r>
      <w:r w:rsidR="00617E47" w:rsidRPr="008F4995">
        <w:rPr>
          <w:spacing w:val="1"/>
          <w:sz w:val="26"/>
          <w:szCs w:val="26"/>
        </w:rPr>
        <w:t>a</w:t>
      </w:r>
      <w:r w:rsidR="00617E47" w:rsidRPr="008F4995">
        <w:rPr>
          <w:sz w:val="26"/>
          <w:szCs w:val="26"/>
        </w:rPr>
        <w:t>t ho</w:t>
      </w:r>
      <w:r w:rsidR="00617E47" w:rsidRPr="008F4995">
        <w:rPr>
          <w:spacing w:val="1"/>
          <w:sz w:val="26"/>
          <w:szCs w:val="26"/>
        </w:rPr>
        <w:t>m</w:t>
      </w:r>
      <w:r w:rsidR="00617E47" w:rsidRPr="008F4995">
        <w:rPr>
          <w:spacing w:val="-1"/>
          <w:sz w:val="26"/>
          <w:szCs w:val="26"/>
        </w:rPr>
        <w:t>e, compared with 86%</w:t>
      </w:r>
      <w:r w:rsidR="00617E47" w:rsidRPr="008F4995">
        <w:rPr>
          <w:sz w:val="26"/>
          <w:szCs w:val="26"/>
        </w:rPr>
        <w:t xml:space="preserve"> </w:t>
      </w:r>
      <w:r w:rsidR="00617E47" w:rsidRPr="008F4995">
        <w:rPr>
          <w:spacing w:val="1"/>
          <w:sz w:val="26"/>
          <w:szCs w:val="26"/>
        </w:rPr>
        <w:t>i</w:t>
      </w:r>
      <w:r w:rsidR="00617E47" w:rsidRPr="008F4995">
        <w:rPr>
          <w:sz w:val="26"/>
          <w:szCs w:val="26"/>
        </w:rPr>
        <w:t>n 2004; in 1994,</w:t>
      </w:r>
      <w:r w:rsidR="00617E47" w:rsidRPr="008F4995">
        <w:rPr>
          <w:spacing w:val="2"/>
          <w:sz w:val="26"/>
          <w:szCs w:val="26"/>
        </w:rPr>
        <w:t xml:space="preserve"> </w:t>
      </w:r>
      <w:r w:rsidR="00617E47" w:rsidRPr="008F4995">
        <w:rPr>
          <w:sz w:val="26"/>
          <w:szCs w:val="26"/>
        </w:rPr>
        <w:t>a</w:t>
      </w:r>
      <w:r w:rsidR="00617E47" w:rsidRPr="008F4995">
        <w:rPr>
          <w:spacing w:val="-1"/>
          <w:sz w:val="26"/>
          <w:szCs w:val="26"/>
        </w:rPr>
        <w:t xml:space="preserve"> </w:t>
      </w:r>
      <w:r w:rsidR="00617E47" w:rsidRPr="008F4995">
        <w:rPr>
          <w:sz w:val="26"/>
          <w:szCs w:val="26"/>
        </w:rPr>
        <w:t>th</w:t>
      </w:r>
      <w:r w:rsidR="00617E47" w:rsidRPr="008F4995">
        <w:rPr>
          <w:spacing w:val="1"/>
          <w:sz w:val="26"/>
          <w:szCs w:val="26"/>
        </w:rPr>
        <w:t>i</w:t>
      </w:r>
      <w:r w:rsidR="00617E47" w:rsidRPr="008F4995">
        <w:rPr>
          <w:sz w:val="26"/>
          <w:szCs w:val="26"/>
        </w:rPr>
        <w:t>rd h</w:t>
      </w:r>
      <w:r w:rsidR="00617E47" w:rsidRPr="008F4995">
        <w:rPr>
          <w:spacing w:val="-1"/>
          <w:sz w:val="26"/>
          <w:szCs w:val="26"/>
        </w:rPr>
        <w:t>a</w:t>
      </w:r>
      <w:r w:rsidR="00617E47" w:rsidRPr="008F4995">
        <w:rPr>
          <w:sz w:val="26"/>
          <w:szCs w:val="26"/>
        </w:rPr>
        <w:t>d b</w:t>
      </w:r>
      <w:r w:rsidR="00617E47" w:rsidRPr="008F4995">
        <w:rPr>
          <w:spacing w:val="1"/>
          <w:sz w:val="26"/>
          <w:szCs w:val="26"/>
        </w:rPr>
        <w:t>e</w:t>
      </w:r>
      <w:r w:rsidR="00617E47" w:rsidRPr="008F4995">
        <w:rPr>
          <w:spacing w:val="-1"/>
          <w:sz w:val="26"/>
          <w:szCs w:val="26"/>
        </w:rPr>
        <w:t>e</w:t>
      </w:r>
      <w:r w:rsidR="00617E47" w:rsidRPr="008F4995">
        <w:rPr>
          <w:sz w:val="26"/>
          <w:szCs w:val="26"/>
        </w:rPr>
        <w:t>n hit</w:t>
      </w:r>
      <w:r w:rsidR="00617E47" w:rsidRPr="008F4995">
        <w:rPr>
          <w:spacing w:val="1"/>
          <w:sz w:val="26"/>
          <w:szCs w:val="26"/>
        </w:rPr>
        <w:t xml:space="preserve"> </w:t>
      </w:r>
      <w:r w:rsidR="00617E47" w:rsidRPr="008F4995">
        <w:rPr>
          <w:sz w:val="26"/>
          <w:szCs w:val="26"/>
        </w:rPr>
        <w:t xml:space="preserve">with </w:t>
      </w:r>
      <w:r w:rsidR="00617E47" w:rsidRPr="008F4995">
        <w:rPr>
          <w:spacing w:val="-1"/>
          <w:sz w:val="26"/>
          <w:szCs w:val="26"/>
        </w:rPr>
        <w:t>a</w:t>
      </w:r>
      <w:r w:rsidR="00617E47" w:rsidRPr="008F4995">
        <w:rPr>
          <w:sz w:val="26"/>
          <w:szCs w:val="26"/>
        </w:rPr>
        <w:t>n obje</w:t>
      </w:r>
      <w:r w:rsidR="00617E47" w:rsidRPr="008F4995">
        <w:rPr>
          <w:spacing w:val="-1"/>
          <w:sz w:val="26"/>
          <w:szCs w:val="26"/>
        </w:rPr>
        <w:t>c</w:t>
      </w:r>
      <w:r w:rsidR="00617E47" w:rsidRPr="008F4995">
        <w:rPr>
          <w:sz w:val="26"/>
          <w:szCs w:val="26"/>
        </w:rPr>
        <w:t>t, h</w:t>
      </w:r>
      <w:r w:rsidR="00617E47" w:rsidRPr="008F4995">
        <w:rPr>
          <w:spacing w:val="1"/>
          <w:sz w:val="26"/>
          <w:szCs w:val="26"/>
        </w:rPr>
        <w:t>i</w:t>
      </w:r>
      <w:r w:rsidR="00617E47" w:rsidRPr="008F4995">
        <w:rPr>
          <w:sz w:val="26"/>
          <w:szCs w:val="26"/>
        </w:rPr>
        <w:t>t on a s</w:t>
      </w:r>
      <w:r w:rsidR="00617E47" w:rsidRPr="008F4995">
        <w:rPr>
          <w:spacing w:val="-1"/>
          <w:sz w:val="26"/>
          <w:szCs w:val="26"/>
        </w:rPr>
        <w:t>e</w:t>
      </w:r>
      <w:r w:rsidR="00617E47" w:rsidRPr="008F4995">
        <w:rPr>
          <w:sz w:val="26"/>
          <w:szCs w:val="26"/>
        </w:rPr>
        <w:t>nsi</w:t>
      </w:r>
      <w:r w:rsidR="00617E47" w:rsidRPr="008F4995">
        <w:rPr>
          <w:spacing w:val="1"/>
          <w:sz w:val="26"/>
          <w:szCs w:val="26"/>
        </w:rPr>
        <w:t>t</w:t>
      </w:r>
      <w:r w:rsidR="00617E47" w:rsidRPr="008F4995">
        <w:rPr>
          <w:sz w:val="26"/>
          <w:szCs w:val="26"/>
        </w:rPr>
        <w:t>ive p</w:t>
      </w:r>
      <w:r w:rsidR="00617E47" w:rsidRPr="008F4995">
        <w:rPr>
          <w:spacing w:val="-1"/>
          <w:sz w:val="26"/>
          <w:szCs w:val="26"/>
        </w:rPr>
        <w:t>a</w:t>
      </w:r>
      <w:r w:rsidR="00617E47" w:rsidRPr="008F4995">
        <w:rPr>
          <w:sz w:val="26"/>
          <w:szCs w:val="26"/>
        </w:rPr>
        <w:t>rt of</w:t>
      </w:r>
      <w:r w:rsidR="00617E47" w:rsidRPr="008F4995">
        <w:rPr>
          <w:spacing w:val="-1"/>
          <w:sz w:val="26"/>
          <w:szCs w:val="26"/>
        </w:rPr>
        <w:t xml:space="preserve"> </w:t>
      </w:r>
      <w:r w:rsidR="00617E47" w:rsidRPr="008F4995">
        <w:rPr>
          <w:sz w:val="26"/>
          <w:szCs w:val="26"/>
        </w:rPr>
        <w:t>their</w:t>
      </w:r>
      <w:r w:rsidR="00617E47" w:rsidRPr="008F4995">
        <w:rPr>
          <w:spacing w:val="-1"/>
          <w:sz w:val="26"/>
          <w:szCs w:val="26"/>
        </w:rPr>
        <w:t xml:space="preserve"> </w:t>
      </w:r>
      <w:r w:rsidR="00617E47" w:rsidRPr="008F4995">
        <w:rPr>
          <w:sz w:val="26"/>
          <w:szCs w:val="26"/>
        </w:rPr>
        <w:t>bo</w:t>
      </w:r>
      <w:r w:rsidR="00617E47" w:rsidRPr="008F4995">
        <w:rPr>
          <w:spacing w:val="5"/>
          <w:sz w:val="26"/>
          <w:szCs w:val="26"/>
        </w:rPr>
        <w:t>d</w:t>
      </w:r>
      <w:r w:rsidR="00617E47" w:rsidRPr="008F4995">
        <w:rPr>
          <w:spacing w:val="-5"/>
          <w:sz w:val="26"/>
          <w:szCs w:val="26"/>
        </w:rPr>
        <w:t>y</w:t>
      </w:r>
      <w:r w:rsidR="00617E47" w:rsidRPr="008F4995">
        <w:rPr>
          <w:sz w:val="26"/>
          <w:szCs w:val="26"/>
        </w:rPr>
        <w:t xml:space="preserve">, </w:t>
      </w:r>
      <w:r w:rsidR="00617E47" w:rsidRPr="008F4995">
        <w:rPr>
          <w:spacing w:val="2"/>
          <w:sz w:val="26"/>
          <w:szCs w:val="26"/>
        </w:rPr>
        <w:t>o</w:t>
      </w:r>
      <w:r w:rsidR="00617E47" w:rsidRPr="008F4995">
        <w:rPr>
          <w:sz w:val="26"/>
          <w:szCs w:val="26"/>
        </w:rPr>
        <w:t>r</w:t>
      </w:r>
      <w:r w:rsidR="00617E47" w:rsidRPr="008F4995">
        <w:rPr>
          <w:spacing w:val="4"/>
          <w:sz w:val="26"/>
          <w:szCs w:val="26"/>
        </w:rPr>
        <w:t xml:space="preserve"> </w:t>
      </w:r>
      <w:r w:rsidR="00617E47" w:rsidRPr="008F4995">
        <w:rPr>
          <w:sz w:val="26"/>
          <w:szCs w:val="26"/>
        </w:rPr>
        <w:t>hit</w:t>
      </w:r>
      <w:r w:rsidR="00617E47" w:rsidRPr="008F4995">
        <w:rPr>
          <w:spacing w:val="1"/>
          <w:sz w:val="26"/>
          <w:szCs w:val="26"/>
        </w:rPr>
        <w:t xml:space="preserve"> </w:t>
      </w:r>
      <w:r w:rsidR="00617E47" w:rsidRPr="008F4995">
        <w:rPr>
          <w:sz w:val="26"/>
          <w:szCs w:val="26"/>
        </w:rPr>
        <w:t xml:space="preserve">in a </w:t>
      </w:r>
      <w:r w:rsidR="00617E47" w:rsidRPr="008F4995">
        <w:rPr>
          <w:spacing w:val="-1"/>
          <w:sz w:val="26"/>
          <w:szCs w:val="26"/>
        </w:rPr>
        <w:t>w</w:t>
      </w:r>
      <w:r w:rsidR="00617E47" w:rsidRPr="008F4995">
        <w:rPr>
          <w:spacing w:val="1"/>
          <w:sz w:val="26"/>
          <w:szCs w:val="26"/>
        </w:rPr>
        <w:t>a</w:t>
      </w:r>
      <w:r w:rsidR="00617E47" w:rsidRPr="008F4995">
        <w:rPr>
          <w:sz w:val="26"/>
          <w:szCs w:val="26"/>
        </w:rPr>
        <w:t>y</w:t>
      </w:r>
      <w:r w:rsidR="00617E47" w:rsidRPr="008F4995">
        <w:rPr>
          <w:spacing w:val="-5"/>
          <w:sz w:val="26"/>
          <w:szCs w:val="26"/>
        </w:rPr>
        <w:t xml:space="preserve"> </w:t>
      </w:r>
      <w:r w:rsidR="00617E47" w:rsidRPr="008F4995">
        <w:rPr>
          <w:sz w:val="26"/>
          <w:szCs w:val="26"/>
        </w:rPr>
        <w:t>t</w:t>
      </w:r>
      <w:r w:rsidR="00617E47" w:rsidRPr="008F4995">
        <w:rPr>
          <w:spacing w:val="3"/>
          <w:sz w:val="26"/>
          <w:szCs w:val="26"/>
        </w:rPr>
        <w:t>h</w:t>
      </w:r>
      <w:r w:rsidR="00617E47" w:rsidRPr="008F4995">
        <w:rPr>
          <w:spacing w:val="-1"/>
          <w:sz w:val="26"/>
          <w:szCs w:val="26"/>
        </w:rPr>
        <w:t>a</w:t>
      </w:r>
      <w:r w:rsidR="00617E47" w:rsidRPr="008F4995">
        <w:rPr>
          <w:sz w:val="26"/>
          <w:szCs w:val="26"/>
        </w:rPr>
        <w:t xml:space="preserve">t </w:t>
      </w:r>
      <w:r w:rsidR="00617E47" w:rsidRPr="008F4995">
        <w:rPr>
          <w:spacing w:val="1"/>
          <w:sz w:val="26"/>
          <w:szCs w:val="26"/>
        </w:rPr>
        <w:t>l</w:t>
      </w:r>
      <w:r w:rsidR="00617E47" w:rsidRPr="008F4995">
        <w:rPr>
          <w:spacing w:val="-1"/>
          <w:sz w:val="26"/>
          <w:szCs w:val="26"/>
        </w:rPr>
        <w:t>e</w:t>
      </w:r>
      <w:r w:rsidR="00617E47" w:rsidRPr="008F4995">
        <w:rPr>
          <w:sz w:val="26"/>
          <w:szCs w:val="26"/>
        </w:rPr>
        <w:t>ft vis</w:t>
      </w:r>
      <w:r w:rsidR="00617E47" w:rsidRPr="008F4995">
        <w:rPr>
          <w:spacing w:val="1"/>
          <w:sz w:val="26"/>
          <w:szCs w:val="26"/>
        </w:rPr>
        <w:t>i</w:t>
      </w:r>
      <w:r w:rsidR="00617E47" w:rsidRPr="008F4995">
        <w:rPr>
          <w:sz w:val="26"/>
          <w:szCs w:val="26"/>
        </w:rPr>
        <w:t>ble m</w:t>
      </w:r>
      <w:r w:rsidR="00617E47" w:rsidRPr="008F4995">
        <w:rPr>
          <w:spacing w:val="-1"/>
          <w:sz w:val="26"/>
          <w:szCs w:val="26"/>
        </w:rPr>
        <w:t>a</w:t>
      </w:r>
      <w:r w:rsidR="00617E47" w:rsidRPr="008F4995">
        <w:rPr>
          <w:sz w:val="26"/>
          <w:szCs w:val="26"/>
        </w:rPr>
        <w:t>rks, compared with a quarter in 2004</w:t>
      </w:r>
      <w:r w:rsidR="00617E47" w:rsidRPr="008F4995">
        <w:rPr>
          <w:position w:val="-1"/>
          <w:sz w:val="26"/>
          <w:szCs w:val="26"/>
        </w:rPr>
        <w:t>.</w:t>
      </w:r>
      <w:r w:rsidR="00617E47" w:rsidRPr="008F4995">
        <w:rPr>
          <w:rStyle w:val="FootnoteReference"/>
          <w:position w:val="-1"/>
          <w:sz w:val="26"/>
          <w:szCs w:val="26"/>
        </w:rPr>
        <w:footnoteReference w:id="6"/>
      </w:r>
    </w:p>
    <w:p w:rsidR="00175E8F" w:rsidRPr="00562503" w:rsidRDefault="00175E8F" w:rsidP="00175E8F">
      <w:pPr>
        <w:autoSpaceDE w:val="0"/>
        <w:autoSpaceDN w:val="0"/>
        <w:adjustRightInd w:val="0"/>
        <w:spacing w:after="120"/>
        <w:rPr>
          <w:sz w:val="26"/>
          <w:szCs w:val="26"/>
        </w:rPr>
      </w:pPr>
    </w:p>
    <w:p w:rsidR="00487765" w:rsidRPr="00D43906" w:rsidRDefault="00A61984" w:rsidP="00D43906">
      <w:pPr>
        <w:spacing w:after="120"/>
        <w:rPr>
          <w:sz w:val="28"/>
          <w:szCs w:val="28"/>
        </w:rPr>
      </w:pPr>
      <w:r>
        <w:rPr>
          <w:b/>
          <w:sz w:val="28"/>
          <w:szCs w:val="28"/>
        </w:rPr>
        <w:t>5</w:t>
      </w:r>
      <w:r w:rsidR="00926887">
        <w:rPr>
          <w:b/>
          <w:sz w:val="28"/>
          <w:szCs w:val="28"/>
        </w:rPr>
        <w:t xml:space="preserve"> </w:t>
      </w:r>
      <w:r w:rsidR="00487765" w:rsidRPr="00D43906">
        <w:rPr>
          <w:b/>
          <w:sz w:val="28"/>
          <w:szCs w:val="28"/>
        </w:rPr>
        <w:t>Recommendations by human rights treaty monitoring bodies</w:t>
      </w:r>
      <w:r w:rsidR="00465E1E">
        <w:rPr>
          <w:b/>
          <w:sz w:val="28"/>
          <w:szCs w:val="28"/>
        </w:rPr>
        <w:t xml:space="preserve"> and during the Universal Periodic Review</w:t>
      </w:r>
    </w:p>
    <w:p w:rsidR="00617E47" w:rsidRDefault="00A61984" w:rsidP="000608D1">
      <w:pPr>
        <w:pStyle w:val="BodyText1"/>
        <w:tabs>
          <w:tab w:val="left" w:pos="8244"/>
          <w:tab w:val="left" w:pos="9160"/>
          <w:tab w:val="left" w:pos="10076"/>
          <w:tab w:val="left" w:pos="10992"/>
          <w:tab w:val="left" w:pos="11908"/>
          <w:tab w:val="left" w:pos="12824"/>
          <w:tab w:val="left" w:pos="13740"/>
          <w:tab w:val="left" w:pos="14656"/>
        </w:tabs>
        <w:spacing w:after="120"/>
        <w:rPr>
          <w:bCs/>
          <w:sz w:val="26"/>
          <w:szCs w:val="26"/>
        </w:rPr>
      </w:pPr>
      <w:r>
        <w:rPr>
          <w:bCs/>
          <w:sz w:val="26"/>
          <w:szCs w:val="26"/>
        </w:rPr>
        <w:t>5</w:t>
      </w:r>
      <w:r w:rsidR="00926887" w:rsidRPr="00562503">
        <w:rPr>
          <w:bCs/>
          <w:sz w:val="26"/>
          <w:szCs w:val="26"/>
        </w:rPr>
        <w:t xml:space="preserve">.1 </w:t>
      </w:r>
      <w:r w:rsidR="00617E47">
        <w:rPr>
          <w:bCs/>
          <w:sz w:val="26"/>
          <w:szCs w:val="26"/>
        </w:rPr>
        <w:t>T</w:t>
      </w:r>
      <w:r w:rsidR="00562503" w:rsidRPr="00562503">
        <w:rPr>
          <w:bCs/>
          <w:sz w:val="26"/>
          <w:szCs w:val="26"/>
        </w:rPr>
        <w:t xml:space="preserve">he </w:t>
      </w:r>
      <w:r w:rsidR="00562503" w:rsidRPr="00562503">
        <w:rPr>
          <w:b/>
          <w:bCs/>
          <w:sz w:val="26"/>
          <w:szCs w:val="26"/>
        </w:rPr>
        <w:t>Committee on the Rights of the Child</w:t>
      </w:r>
      <w:r w:rsidR="00562503" w:rsidRPr="00562503">
        <w:rPr>
          <w:bCs/>
          <w:sz w:val="26"/>
          <w:szCs w:val="26"/>
        </w:rPr>
        <w:t xml:space="preserve"> </w:t>
      </w:r>
      <w:r w:rsidR="00617E47">
        <w:rPr>
          <w:bCs/>
          <w:sz w:val="26"/>
          <w:szCs w:val="26"/>
        </w:rPr>
        <w:t>first expressed concern at corporal punishment in the Czech Republic in 1997, following examination of the state party’s initial report.</w:t>
      </w:r>
      <w:r w:rsidR="00617E47">
        <w:rPr>
          <w:rStyle w:val="FootnoteReference"/>
          <w:bCs/>
          <w:sz w:val="26"/>
          <w:szCs w:val="26"/>
        </w:rPr>
        <w:footnoteReference w:id="7"/>
      </w:r>
      <w:r w:rsidR="00617E47">
        <w:rPr>
          <w:bCs/>
          <w:sz w:val="26"/>
          <w:szCs w:val="26"/>
        </w:rPr>
        <w:t xml:space="preserve"> The concerns were reiterated and recommendations made to prohibit corporal punishment in all settings, including the home, in 2003</w:t>
      </w:r>
      <w:r w:rsidR="00617E47">
        <w:rPr>
          <w:rStyle w:val="FootnoteReference"/>
          <w:bCs/>
          <w:sz w:val="26"/>
          <w:szCs w:val="26"/>
        </w:rPr>
        <w:footnoteReference w:id="8"/>
      </w:r>
      <w:r w:rsidR="00617E47">
        <w:rPr>
          <w:bCs/>
          <w:sz w:val="26"/>
          <w:szCs w:val="26"/>
        </w:rPr>
        <w:t xml:space="preserve"> and again in 2011.</w:t>
      </w:r>
      <w:r w:rsidR="00617E47">
        <w:rPr>
          <w:rStyle w:val="FootnoteReference"/>
          <w:bCs/>
          <w:sz w:val="26"/>
          <w:szCs w:val="26"/>
        </w:rPr>
        <w:footnoteReference w:id="9"/>
      </w:r>
    </w:p>
    <w:p w:rsidR="00617E47" w:rsidRDefault="00A61984" w:rsidP="000608D1">
      <w:pPr>
        <w:pStyle w:val="BodyText1"/>
        <w:tabs>
          <w:tab w:val="left" w:pos="8244"/>
          <w:tab w:val="left" w:pos="9160"/>
          <w:tab w:val="left" w:pos="10076"/>
          <w:tab w:val="left" w:pos="10992"/>
          <w:tab w:val="left" w:pos="11908"/>
          <w:tab w:val="left" w:pos="12824"/>
          <w:tab w:val="left" w:pos="13740"/>
          <w:tab w:val="left" w:pos="14656"/>
        </w:tabs>
        <w:spacing w:after="120"/>
        <w:rPr>
          <w:bCs/>
          <w:sz w:val="26"/>
          <w:szCs w:val="26"/>
        </w:rPr>
      </w:pPr>
      <w:r>
        <w:rPr>
          <w:bCs/>
          <w:sz w:val="26"/>
          <w:szCs w:val="26"/>
        </w:rPr>
        <w:t xml:space="preserve">5.2 </w:t>
      </w:r>
      <w:r w:rsidR="00617E47">
        <w:rPr>
          <w:bCs/>
          <w:sz w:val="26"/>
          <w:szCs w:val="26"/>
        </w:rPr>
        <w:t xml:space="preserve">In July 2012, the </w:t>
      </w:r>
      <w:r w:rsidR="00617E47" w:rsidRPr="00A61984">
        <w:rPr>
          <w:b/>
          <w:bCs/>
          <w:sz w:val="26"/>
          <w:szCs w:val="26"/>
        </w:rPr>
        <w:t>Committee Against Torture</w:t>
      </w:r>
      <w:r w:rsidR="00617E47">
        <w:rPr>
          <w:bCs/>
          <w:sz w:val="26"/>
          <w:szCs w:val="26"/>
        </w:rPr>
        <w:t xml:space="preserve"> recommended that the Czech Family Act and the new Civil Code be amended to explicitly prohibit corporal punishment in all settings.</w:t>
      </w:r>
      <w:r w:rsidR="00617E47">
        <w:rPr>
          <w:rStyle w:val="FootnoteReference"/>
          <w:bCs/>
          <w:sz w:val="26"/>
          <w:szCs w:val="26"/>
        </w:rPr>
        <w:footnoteReference w:id="10"/>
      </w:r>
    </w:p>
    <w:p w:rsidR="00617E47" w:rsidRDefault="00A61984" w:rsidP="000608D1">
      <w:pPr>
        <w:pStyle w:val="BodyText1"/>
        <w:tabs>
          <w:tab w:val="left" w:pos="8244"/>
          <w:tab w:val="left" w:pos="9160"/>
          <w:tab w:val="left" w:pos="10076"/>
          <w:tab w:val="left" w:pos="10992"/>
          <w:tab w:val="left" w:pos="11908"/>
          <w:tab w:val="left" w:pos="12824"/>
          <w:tab w:val="left" w:pos="13740"/>
          <w:tab w:val="left" w:pos="14656"/>
        </w:tabs>
        <w:spacing w:after="120"/>
        <w:rPr>
          <w:bCs/>
          <w:sz w:val="26"/>
          <w:szCs w:val="26"/>
        </w:rPr>
      </w:pPr>
      <w:r>
        <w:rPr>
          <w:bCs/>
          <w:sz w:val="26"/>
          <w:szCs w:val="26"/>
        </w:rPr>
        <w:t xml:space="preserve">5.3 </w:t>
      </w:r>
      <w:r w:rsidR="00617E47">
        <w:rPr>
          <w:bCs/>
          <w:sz w:val="26"/>
          <w:szCs w:val="26"/>
        </w:rPr>
        <w:t xml:space="preserve">The </w:t>
      </w:r>
      <w:r w:rsidR="00617E47" w:rsidRPr="00A61984">
        <w:rPr>
          <w:b/>
          <w:bCs/>
          <w:sz w:val="26"/>
          <w:szCs w:val="26"/>
        </w:rPr>
        <w:t>European Committee of Social Rights</w:t>
      </w:r>
      <w:r w:rsidR="00617E47">
        <w:rPr>
          <w:bCs/>
          <w:sz w:val="26"/>
          <w:szCs w:val="26"/>
        </w:rPr>
        <w:t xml:space="preserve"> has twice concluded that the situation in the Czech Republic is not in conformity with the article 17 of the European Social Charter because corporal punishment is not explicitly prohibited in the home and in institutions – in 2005</w:t>
      </w:r>
      <w:r w:rsidR="00617E47">
        <w:rPr>
          <w:rStyle w:val="FootnoteReference"/>
          <w:bCs/>
          <w:sz w:val="26"/>
          <w:szCs w:val="26"/>
        </w:rPr>
        <w:footnoteReference w:id="11"/>
      </w:r>
      <w:r w:rsidR="00617E47">
        <w:rPr>
          <w:bCs/>
          <w:sz w:val="26"/>
          <w:szCs w:val="26"/>
        </w:rPr>
        <w:t xml:space="preserve"> and in 2012.</w:t>
      </w:r>
      <w:r w:rsidR="00617E47">
        <w:rPr>
          <w:rStyle w:val="FootnoteReference"/>
          <w:bCs/>
          <w:sz w:val="26"/>
          <w:szCs w:val="26"/>
        </w:rPr>
        <w:footnoteReference w:id="12"/>
      </w:r>
    </w:p>
    <w:p w:rsidR="00031C51" w:rsidRPr="00562503" w:rsidRDefault="00A61984" w:rsidP="00031C51">
      <w:pPr>
        <w:spacing w:after="120"/>
        <w:rPr>
          <w:sz w:val="26"/>
          <w:szCs w:val="26"/>
        </w:rPr>
      </w:pPr>
      <w:r>
        <w:rPr>
          <w:bCs/>
          <w:sz w:val="26"/>
          <w:szCs w:val="26"/>
        </w:rPr>
        <w:lastRenderedPageBreak/>
        <w:t>5.4</w:t>
      </w:r>
      <w:r w:rsidR="00DA3E1D" w:rsidRPr="00562503">
        <w:rPr>
          <w:bCs/>
          <w:sz w:val="26"/>
          <w:szCs w:val="26"/>
        </w:rPr>
        <w:t xml:space="preserve"> During the </w:t>
      </w:r>
      <w:r w:rsidR="00DB1A94" w:rsidRPr="00562503">
        <w:rPr>
          <w:b/>
          <w:bCs/>
          <w:sz w:val="26"/>
          <w:szCs w:val="26"/>
        </w:rPr>
        <w:t>Universal Periodic Review</w:t>
      </w:r>
      <w:r w:rsidR="00DA3E1D" w:rsidRPr="00562503">
        <w:rPr>
          <w:bCs/>
          <w:sz w:val="26"/>
          <w:szCs w:val="26"/>
        </w:rPr>
        <w:t xml:space="preserve"> of </w:t>
      </w:r>
      <w:r w:rsidR="00617E47">
        <w:rPr>
          <w:bCs/>
          <w:sz w:val="26"/>
          <w:szCs w:val="26"/>
        </w:rPr>
        <w:t xml:space="preserve">the Czech Republic </w:t>
      </w:r>
      <w:r w:rsidR="00DA3E1D" w:rsidRPr="00562503">
        <w:rPr>
          <w:bCs/>
          <w:sz w:val="26"/>
          <w:szCs w:val="26"/>
        </w:rPr>
        <w:t xml:space="preserve">in </w:t>
      </w:r>
      <w:r w:rsidR="00617E47">
        <w:rPr>
          <w:bCs/>
          <w:sz w:val="26"/>
          <w:szCs w:val="26"/>
        </w:rPr>
        <w:t>2012</w:t>
      </w:r>
      <w:r w:rsidR="00DA3E1D" w:rsidRPr="00562503">
        <w:rPr>
          <w:bCs/>
          <w:sz w:val="26"/>
          <w:szCs w:val="26"/>
        </w:rPr>
        <w:t>,</w:t>
      </w:r>
      <w:r w:rsidR="00562503" w:rsidRPr="00562503">
        <w:rPr>
          <w:bCs/>
          <w:sz w:val="26"/>
          <w:szCs w:val="26"/>
        </w:rPr>
        <w:t xml:space="preserve"> a </w:t>
      </w:r>
      <w:r w:rsidR="00617E47">
        <w:rPr>
          <w:bCs/>
          <w:sz w:val="26"/>
          <w:szCs w:val="26"/>
        </w:rPr>
        <w:t>number of recommendations were made to prohibit corporal punishment in all settings, including the home.</w:t>
      </w:r>
      <w:r w:rsidR="00617E47">
        <w:rPr>
          <w:rStyle w:val="FootnoteReference"/>
          <w:bCs/>
          <w:sz w:val="26"/>
          <w:szCs w:val="26"/>
        </w:rPr>
        <w:footnoteReference w:id="13"/>
      </w:r>
      <w:r w:rsidR="00617E47">
        <w:rPr>
          <w:bCs/>
          <w:sz w:val="26"/>
          <w:szCs w:val="26"/>
        </w:rPr>
        <w:t xml:space="preserve"> The Government’s response is due by March 2013.</w:t>
      </w:r>
    </w:p>
    <w:p w:rsidR="00DA3E1D" w:rsidRPr="00562503" w:rsidRDefault="00DA3E1D" w:rsidP="000608D1">
      <w:pPr>
        <w:pStyle w:val="BodyText1"/>
        <w:tabs>
          <w:tab w:val="left" w:pos="8244"/>
          <w:tab w:val="left" w:pos="9160"/>
          <w:tab w:val="left" w:pos="10076"/>
          <w:tab w:val="left" w:pos="10992"/>
          <w:tab w:val="left" w:pos="11908"/>
          <w:tab w:val="left" w:pos="12824"/>
          <w:tab w:val="left" w:pos="13740"/>
          <w:tab w:val="left" w:pos="14656"/>
        </w:tabs>
        <w:spacing w:after="120"/>
        <w:rPr>
          <w:bCs/>
          <w:sz w:val="26"/>
          <w:szCs w:val="26"/>
        </w:rPr>
      </w:pPr>
    </w:p>
    <w:p w:rsidR="000C275E" w:rsidRPr="00172252" w:rsidRDefault="000C275E" w:rsidP="000C275E">
      <w:pPr>
        <w:autoSpaceDE w:val="0"/>
        <w:autoSpaceDN w:val="0"/>
        <w:adjustRightInd w:val="0"/>
        <w:rPr>
          <w:rFonts w:eastAsia="Calibri"/>
          <w:bCs/>
          <w:i/>
        </w:rPr>
      </w:pPr>
      <w:r w:rsidRPr="00172252">
        <w:rPr>
          <w:rFonts w:eastAsia="Calibri"/>
          <w:i/>
        </w:rPr>
        <w:t>Briefing</w:t>
      </w:r>
      <w:r w:rsidRPr="00172252">
        <w:rPr>
          <w:rFonts w:eastAsia="Calibri"/>
        </w:rPr>
        <w:t xml:space="preserve"> </w:t>
      </w:r>
      <w:r w:rsidRPr="00172252">
        <w:rPr>
          <w:rFonts w:eastAsia="Calibri"/>
          <w:bCs/>
          <w:i/>
        </w:rPr>
        <w:t>prepared by the Global Initiative to End All Corporal Punishment of Children</w:t>
      </w:r>
    </w:p>
    <w:p w:rsidR="003339DF" w:rsidRDefault="002F147F" w:rsidP="00172252">
      <w:pPr>
        <w:autoSpaceDE w:val="0"/>
        <w:autoSpaceDN w:val="0"/>
        <w:adjustRightInd w:val="0"/>
        <w:rPr>
          <w:rFonts w:eastAsia="Calibri"/>
          <w:bCs/>
          <w:i/>
        </w:rPr>
      </w:pPr>
      <w:hyperlink r:id="rId11" w:history="1">
        <w:r w:rsidR="000C275E" w:rsidRPr="00172252">
          <w:rPr>
            <w:rStyle w:val="Hyperlink"/>
            <w:rFonts w:eastAsia="Calibri"/>
            <w:bCs/>
            <w:i/>
          </w:rPr>
          <w:t>www.endcorporalpunishment.org</w:t>
        </w:r>
      </w:hyperlink>
      <w:r w:rsidR="000C275E" w:rsidRPr="00172252">
        <w:rPr>
          <w:rFonts w:eastAsia="Calibri"/>
          <w:bCs/>
          <w:i/>
        </w:rPr>
        <w:t xml:space="preserve">; </w:t>
      </w:r>
      <w:hyperlink r:id="rId12" w:history="1">
        <w:r w:rsidR="000C275E" w:rsidRPr="00172252">
          <w:rPr>
            <w:rStyle w:val="Hyperlink"/>
            <w:rFonts w:eastAsia="Calibri"/>
            <w:bCs/>
            <w:i/>
          </w:rPr>
          <w:t>info@endcorporalpunishment.org</w:t>
        </w:r>
      </w:hyperlink>
      <w:r w:rsidR="00B16561">
        <w:rPr>
          <w:rFonts w:eastAsia="Calibri"/>
          <w:bCs/>
          <w:i/>
        </w:rPr>
        <w:t xml:space="preserve"> </w:t>
      </w:r>
    </w:p>
    <w:p w:rsidR="003574DA" w:rsidRPr="00172252" w:rsidRDefault="00031C51" w:rsidP="00172252">
      <w:pPr>
        <w:autoSpaceDE w:val="0"/>
        <w:autoSpaceDN w:val="0"/>
        <w:adjustRightInd w:val="0"/>
        <w:rPr>
          <w:rFonts w:eastAsia="Calibri"/>
          <w:bCs/>
          <w:i/>
        </w:rPr>
      </w:pPr>
      <w:r>
        <w:rPr>
          <w:rFonts w:eastAsia="Calibri"/>
          <w:bCs/>
          <w:i/>
        </w:rPr>
        <w:t xml:space="preserve">December </w:t>
      </w:r>
      <w:r w:rsidR="00C81CF0">
        <w:rPr>
          <w:rFonts w:eastAsia="Calibri"/>
          <w:bCs/>
          <w:i/>
        </w:rPr>
        <w:t>2012</w:t>
      </w:r>
    </w:p>
    <w:sectPr w:rsidR="003574DA" w:rsidRPr="00172252" w:rsidSect="00215B67">
      <w:footerReference w:type="even" r:id="rId13"/>
      <w:footerReference w:type="default" r:id="rId14"/>
      <w:endnotePr>
        <w:numFmt w:val="decimal"/>
      </w:end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7C02" w:rsidRDefault="00BF7C02">
      <w:r>
        <w:separator/>
      </w:r>
    </w:p>
  </w:endnote>
  <w:endnote w:type="continuationSeparator" w:id="0">
    <w:p w:rsidR="00BF7C02" w:rsidRDefault="00BF7C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1EB" w:rsidRDefault="002141E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2141EB" w:rsidRDefault="002141E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1EB" w:rsidRDefault="002141E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F147F">
      <w:rPr>
        <w:rStyle w:val="PageNumber"/>
        <w:noProof/>
      </w:rPr>
      <w:t>1</w:t>
    </w:r>
    <w:r>
      <w:rPr>
        <w:rStyle w:val="PageNumber"/>
      </w:rPr>
      <w:fldChar w:fldCharType="end"/>
    </w:r>
  </w:p>
  <w:p w:rsidR="002141EB" w:rsidRDefault="002141E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7C02" w:rsidRDefault="00BF7C02">
      <w:r>
        <w:separator/>
      </w:r>
    </w:p>
  </w:footnote>
  <w:footnote w:type="continuationSeparator" w:id="0">
    <w:p w:rsidR="00BF7C02" w:rsidRDefault="00BF7C02">
      <w:r>
        <w:continuationSeparator/>
      </w:r>
    </w:p>
  </w:footnote>
  <w:footnote w:id="1">
    <w:p w:rsidR="00617E47" w:rsidRPr="00A61984" w:rsidRDefault="00617E47" w:rsidP="00617E47">
      <w:pPr>
        <w:pStyle w:val="FootnoteText"/>
        <w:rPr>
          <w:lang w:val="en-GB"/>
        </w:rPr>
      </w:pPr>
      <w:r w:rsidRPr="00A61984">
        <w:rPr>
          <w:rStyle w:val="FootnoteReference"/>
        </w:rPr>
        <w:footnoteRef/>
      </w:r>
      <w:r w:rsidRPr="002F147F">
        <w:rPr>
          <w:lang w:val="es-ES"/>
        </w:rPr>
        <w:t xml:space="preserve"> 20 April 2010, CRC/C/CZE/3-4, para. </w:t>
      </w:r>
      <w:r w:rsidRPr="00A61984">
        <w:rPr>
          <w:lang w:val="en-GB"/>
        </w:rPr>
        <w:t>133</w:t>
      </w:r>
    </w:p>
  </w:footnote>
  <w:footnote w:id="2">
    <w:p w:rsidR="00617E47" w:rsidRPr="00A61984" w:rsidRDefault="00617E47" w:rsidP="00617E47">
      <w:pPr>
        <w:pStyle w:val="FootnoteText"/>
        <w:rPr>
          <w:lang w:val="en-GB"/>
        </w:rPr>
      </w:pPr>
      <w:r w:rsidRPr="00A61984">
        <w:rPr>
          <w:rStyle w:val="FootnoteReference"/>
        </w:rPr>
        <w:footnoteRef/>
      </w:r>
      <w:r w:rsidRPr="00A61984">
        <w:rPr>
          <w:lang w:val="en-GB"/>
        </w:rPr>
        <w:t xml:space="preserve"> 10 May 2011, CRC/C/CZE/Q/3-4/Add.1, Written replies to the Committee on the Rights of the Child, Q7</w:t>
      </w:r>
    </w:p>
  </w:footnote>
  <w:footnote w:id="3">
    <w:p w:rsidR="00617E47" w:rsidRPr="00A61984" w:rsidRDefault="00617E47" w:rsidP="00617E47">
      <w:pPr>
        <w:pStyle w:val="FootnoteText"/>
        <w:rPr>
          <w:lang w:val="en-GB"/>
        </w:rPr>
      </w:pPr>
      <w:r w:rsidRPr="00A61984">
        <w:rPr>
          <w:rStyle w:val="FootnoteReference"/>
        </w:rPr>
        <w:footnoteRef/>
      </w:r>
      <w:r w:rsidRPr="00A61984">
        <w:rPr>
          <w:lang w:val="en-GB"/>
        </w:rPr>
        <w:t xml:space="preserve"> 9 March 2012, CAT/C/CZE/Q/4-5/Add.1, Written replies to the Committee Against Torture, para. 106</w:t>
      </w:r>
    </w:p>
  </w:footnote>
  <w:footnote w:id="4">
    <w:p w:rsidR="00617E47" w:rsidRPr="00A61984" w:rsidRDefault="00617E47" w:rsidP="00617E47">
      <w:pPr>
        <w:pStyle w:val="FootnoteText"/>
        <w:rPr>
          <w:lang w:val="en-GB"/>
        </w:rPr>
      </w:pPr>
      <w:r w:rsidRPr="00A61984">
        <w:rPr>
          <w:rStyle w:val="FootnoteReference"/>
        </w:rPr>
        <w:footnoteRef/>
      </w:r>
      <w:r w:rsidRPr="00A61984">
        <w:rPr>
          <w:lang w:val="en-GB"/>
        </w:rPr>
        <w:t xml:space="preserve"> 30 May 2012, CAT/C/SR.1071, Summary record, para. 40</w:t>
      </w:r>
    </w:p>
  </w:footnote>
  <w:footnote w:id="5">
    <w:p w:rsidR="00617E47" w:rsidRPr="00A61984" w:rsidRDefault="00617E47" w:rsidP="00617E47">
      <w:pPr>
        <w:pStyle w:val="FootnoteText"/>
        <w:rPr>
          <w:lang w:val="en-GB"/>
        </w:rPr>
      </w:pPr>
      <w:r w:rsidRPr="00A61984">
        <w:rPr>
          <w:rStyle w:val="FootnoteReference"/>
        </w:rPr>
        <w:footnoteRef/>
      </w:r>
      <w:r w:rsidRPr="00A61984">
        <w:rPr>
          <w:lang w:val="en-GB"/>
        </w:rPr>
        <w:t xml:space="preserve"> Reported in Government’s written replies to the List of Issues of the Committee on the Rights of the Child, 10 May 2011, CRC/C/CZE/Q/3-4/Add.1</w:t>
      </w:r>
    </w:p>
  </w:footnote>
  <w:footnote w:id="6">
    <w:p w:rsidR="00617E47" w:rsidRPr="00A61984" w:rsidRDefault="00617E47" w:rsidP="00617E47">
      <w:pPr>
        <w:pStyle w:val="FootnoteText"/>
        <w:rPr>
          <w:lang w:val="en-GB"/>
        </w:rPr>
      </w:pPr>
      <w:r w:rsidRPr="00A61984">
        <w:rPr>
          <w:rStyle w:val="FootnoteReference"/>
        </w:rPr>
        <w:footnoteRef/>
      </w:r>
      <w:r w:rsidRPr="00A61984">
        <w:rPr>
          <w:lang w:val="en-GB"/>
        </w:rPr>
        <w:t xml:space="preserve"> </w:t>
      </w:r>
      <w:r w:rsidRPr="00A61984">
        <w:rPr>
          <w:spacing w:val="-1"/>
          <w:lang w:val="en-GB"/>
        </w:rPr>
        <w:t>R</w:t>
      </w:r>
      <w:r w:rsidRPr="00A61984">
        <w:rPr>
          <w:lang w:val="en-GB"/>
        </w:rPr>
        <w:t>e</w:t>
      </w:r>
      <w:r w:rsidRPr="00A61984">
        <w:rPr>
          <w:spacing w:val="1"/>
          <w:lang w:val="en-GB"/>
        </w:rPr>
        <w:t>por</w:t>
      </w:r>
      <w:r w:rsidRPr="00A61984">
        <w:rPr>
          <w:lang w:val="en-GB"/>
        </w:rPr>
        <w:t>ted</w:t>
      </w:r>
      <w:r w:rsidRPr="00A61984">
        <w:rPr>
          <w:spacing w:val="-7"/>
          <w:lang w:val="en-GB"/>
        </w:rPr>
        <w:t xml:space="preserve"> </w:t>
      </w:r>
      <w:r w:rsidRPr="00A61984">
        <w:rPr>
          <w:spacing w:val="1"/>
          <w:lang w:val="en-GB"/>
        </w:rPr>
        <w:t>b</w:t>
      </w:r>
      <w:r w:rsidRPr="00A61984">
        <w:rPr>
          <w:lang w:val="en-GB"/>
        </w:rPr>
        <w:t>y</w:t>
      </w:r>
      <w:r w:rsidRPr="00A61984">
        <w:rPr>
          <w:spacing w:val="-5"/>
          <w:lang w:val="en-GB"/>
        </w:rPr>
        <w:t xml:space="preserve"> </w:t>
      </w:r>
      <w:r w:rsidRPr="00A61984">
        <w:rPr>
          <w:spacing w:val="1"/>
          <w:lang w:val="en-GB"/>
        </w:rPr>
        <w:t>C</w:t>
      </w:r>
      <w:r w:rsidRPr="00A61984">
        <w:rPr>
          <w:spacing w:val="-1"/>
          <w:lang w:val="en-GB"/>
        </w:rPr>
        <w:t>h</w:t>
      </w:r>
      <w:r w:rsidRPr="00A61984">
        <w:rPr>
          <w:lang w:val="en-GB"/>
        </w:rPr>
        <w:t>ild</w:t>
      </w:r>
      <w:r w:rsidRPr="00A61984">
        <w:rPr>
          <w:spacing w:val="-1"/>
          <w:lang w:val="en-GB"/>
        </w:rPr>
        <w:t xml:space="preserve"> </w:t>
      </w:r>
      <w:r w:rsidRPr="00A61984">
        <w:rPr>
          <w:spacing w:val="-2"/>
          <w:lang w:val="en-GB"/>
        </w:rPr>
        <w:t>A</w:t>
      </w:r>
      <w:r w:rsidRPr="00A61984">
        <w:rPr>
          <w:spacing w:val="1"/>
          <w:lang w:val="en-GB"/>
        </w:rPr>
        <w:t>b</w:t>
      </w:r>
      <w:r w:rsidRPr="00A61984">
        <w:rPr>
          <w:spacing w:val="-1"/>
          <w:lang w:val="en-GB"/>
        </w:rPr>
        <w:t>us</w:t>
      </w:r>
      <w:r w:rsidRPr="00A61984">
        <w:rPr>
          <w:lang w:val="en-GB"/>
        </w:rPr>
        <w:t>e</w:t>
      </w:r>
      <w:r w:rsidRPr="00A61984">
        <w:rPr>
          <w:spacing w:val="-4"/>
          <w:lang w:val="en-GB"/>
        </w:rPr>
        <w:t xml:space="preserve"> </w:t>
      </w:r>
      <w:r w:rsidRPr="00A61984">
        <w:rPr>
          <w:spacing w:val="3"/>
          <w:lang w:val="en-GB"/>
        </w:rPr>
        <w:t>a</w:t>
      </w:r>
      <w:r w:rsidRPr="00A61984">
        <w:rPr>
          <w:spacing w:val="-1"/>
          <w:lang w:val="en-GB"/>
        </w:rPr>
        <w:t>n</w:t>
      </w:r>
      <w:r w:rsidRPr="00A61984">
        <w:rPr>
          <w:lang w:val="en-GB"/>
        </w:rPr>
        <w:t>d</w:t>
      </w:r>
      <w:r w:rsidRPr="00A61984">
        <w:rPr>
          <w:spacing w:val="-2"/>
          <w:lang w:val="en-GB"/>
        </w:rPr>
        <w:t xml:space="preserve"> </w:t>
      </w:r>
      <w:r w:rsidRPr="00A61984">
        <w:rPr>
          <w:lang w:val="en-GB"/>
        </w:rPr>
        <w:t>Ne</w:t>
      </w:r>
      <w:r w:rsidRPr="00A61984">
        <w:rPr>
          <w:spacing w:val="-1"/>
          <w:lang w:val="en-GB"/>
        </w:rPr>
        <w:t>g</w:t>
      </w:r>
      <w:r w:rsidRPr="00A61984">
        <w:rPr>
          <w:lang w:val="en-GB"/>
        </w:rPr>
        <w:t>lect</w:t>
      </w:r>
      <w:r w:rsidRPr="00A61984">
        <w:rPr>
          <w:spacing w:val="-5"/>
          <w:lang w:val="en-GB"/>
        </w:rPr>
        <w:t xml:space="preserve"> </w:t>
      </w:r>
      <w:r w:rsidRPr="00A61984">
        <w:rPr>
          <w:spacing w:val="2"/>
          <w:lang w:val="en-GB"/>
        </w:rPr>
        <w:t>i</w:t>
      </w:r>
      <w:r w:rsidRPr="00A61984">
        <w:rPr>
          <w:lang w:val="en-GB"/>
        </w:rPr>
        <w:t>n</w:t>
      </w:r>
      <w:r w:rsidRPr="00A61984">
        <w:rPr>
          <w:spacing w:val="-3"/>
          <w:lang w:val="en-GB"/>
        </w:rPr>
        <w:t xml:space="preserve"> </w:t>
      </w:r>
      <w:r w:rsidRPr="00A61984">
        <w:rPr>
          <w:lang w:val="en-GB"/>
        </w:rPr>
        <w:t>Easte</w:t>
      </w:r>
      <w:r w:rsidRPr="00A61984">
        <w:rPr>
          <w:spacing w:val="1"/>
          <w:lang w:val="en-GB"/>
        </w:rPr>
        <w:t>r</w:t>
      </w:r>
      <w:r w:rsidRPr="00A61984">
        <w:rPr>
          <w:lang w:val="en-GB"/>
        </w:rPr>
        <w:t>n</w:t>
      </w:r>
      <w:r w:rsidRPr="00A61984">
        <w:rPr>
          <w:spacing w:val="-7"/>
          <w:lang w:val="en-GB"/>
        </w:rPr>
        <w:t xml:space="preserve"> </w:t>
      </w:r>
      <w:r w:rsidRPr="00A61984">
        <w:rPr>
          <w:spacing w:val="3"/>
          <w:lang w:val="en-GB"/>
        </w:rPr>
        <w:t>E</w:t>
      </w:r>
      <w:r w:rsidRPr="00A61984">
        <w:rPr>
          <w:spacing w:val="-1"/>
          <w:lang w:val="en-GB"/>
        </w:rPr>
        <w:t>u</w:t>
      </w:r>
      <w:r w:rsidRPr="00A61984">
        <w:rPr>
          <w:spacing w:val="1"/>
          <w:lang w:val="en-GB"/>
        </w:rPr>
        <w:t>rop</w:t>
      </w:r>
      <w:r w:rsidRPr="00A61984">
        <w:rPr>
          <w:lang w:val="en-GB"/>
        </w:rPr>
        <w:t xml:space="preserve">e, 24 May 2007, </w:t>
      </w:r>
      <w:hyperlink r:id="rId1" w:history="1">
        <w:r w:rsidRPr="00A61984">
          <w:rPr>
            <w:rStyle w:val="Hyperlink"/>
            <w:lang w:val="en-GB"/>
          </w:rPr>
          <w:t>www.canee.net</w:t>
        </w:r>
      </w:hyperlink>
      <w:r w:rsidRPr="00A61984">
        <w:rPr>
          <w:lang w:val="en-GB"/>
        </w:rPr>
        <w:t xml:space="preserve"> </w:t>
      </w:r>
    </w:p>
  </w:footnote>
  <w:footnote w:id="7">
    <w:p w:rsidR="00617E47" w:rsidRPr="00A61984" w:rsidRDefault="00617E47">
      <w:pPr>
        <w:pStyle w:val="FootnoteText"/>
        <w:rPr>
          <w:lang w:val="en-GB"/>
        </w:rPr>
      </w:pPr>
      <w:r w:rsidRPr="00A61984">
        <w:rPr>
          <w:rStyle w:val="FootnoteReference"/>
        </w:rPr>
        <w:footnoteRef/>
      </w:r>
      <w:r w:rsidRPr="00A61984">
        <w:rPr>
          <w:lang w:val="en-GB"/>
        </w:rPr>
        <w:t xml:space="preserve"> </w:t>
      </w:r>
      <w:r w:rsidRPr="00A61984">
        <w:rPr>
          <w:iCs/>
          <w:lang w:val="en-GB"/>
        </w:rPr>
        <w:t>27 October 1997, CRC/C/15/Add.81, Concluding observations on initial report, paras. 18 and 35</w:t>
      </w:r>
    </w:p>
  </w:footnote>
  <w:footnote w:id="8">
    <w:p w:rsidR="00617E47" w:rsidRPr="00A61984" w:rsidRDefault="00617E47">
      <w:pPr>
        <w:pStyle w:val="FootnoteText"/>
        <w:rPr>
          <w:lang w:val="en-GB"/>
        </w:rPr>
      </w:pPr>
      <w:r w:rsidRPr="00A61984">
        <w:rPr>
          <w:rStyle w:val="FootnoteReference"/>
        </w:rPr>
        <w:footnoteRef/>
      </w:r>
      <w:r w:rsidRPr="00A61984">
        <w:rPr>
          <w:lang w:val="en-GB"/>
        </w:rPr>
        <w:t xml:space="preserve"> </w:t>
      </w:r>
      <w:r w:rsidRPr="00A61984">
        <w:rPr>
          <w:iCs/>
          <w:lang w:val="en-GB"/>
        </w:rPr>
        <w:t xml:space="preserve">18 March 2003, CRC/C/15/Add.201, Concluding observations on second report, paras. </w:t>
      </w:r>
      <w:r w:rsidRPr="00465E1E">
        <w:rPr>
          <w:iCs/>
          <w:lang w:val="en-GB"/>
        </w:rPr>
        <w:t>40 and 41</w:t>
      </w:r>
    </w:p>
  </w:footnote>
  <w:footnote w:id="9">
    <w:p w:rsidR="00617E47" w:rsidRPr="00A61984" w:rsidRDefault="00617E47">
      <w:pPr>
        <w:pStyle w:val="FootnoteText"/>
        <w:rPr>
          <w:lang w:val="en-GB"/>
        </w:rPr>
      </w:pPr>
      <w:r w:rsidRPr="00A61984">
        <w:rPr>
          <w:rStyle w:val="FootnoteReference"/>
        </w:rPr>
        <w:footnoteRef/>
      </w:r>
      <w:r w:rsidRPr="00A61984">
        <w:rPr>
          <w:lang w:val="en-GB"/>
        </w:rPr>
        <w:t xml:space="preserve"> </w:t>
      </w:r>
      <w:r w:rsidRPr="00A61984">
        <w:rPr>
          <w:lang w:val="en-US"/>
        </w:rPr>
        <w:t>4 August 2011, CRC/C/CZE/CO/3-4, Concluding observations on third/fourth report, paras. 39, 40 and 41</w:t>
      </w:r>
    </w:p>
  </w:footnote>
  <w:footnote w:id="10">
    <w:p w:rsidR="00617E47" w:rsidRPr="00A61984" w:rsidRDefault="00617E47">
      <w:pPr>
        <w:pStyle w:val="FootnoteText"/>
        <w:rPr>
          <w:lang w:val="en-GB"/>
        </w:rPr>
      </w:pPr>
      <w:r w:rsidRPr="00A61984">
        <w:rPr>
          <w:rStyle w:val="FootnoteReference"/>
        </w:rPr>
        <w:footnoteRef/>
      </w:r>
      <w:r w:rsidRPr="00A61984">
        <w:rPr>
          <w:lang w:val="en-GB"/>
        </w:rPr>
        <w:t xml:space="preserve"> 13 July 2012, CAT/C/CZE/CO/4-5, Concluding observations on fourth/fifth report, para. 22</w:t>
      </w:r>
    </w:p>
  </w:footnote>
  <w:footnote w:id="11">
    <w:p w:rsidR="00617E47" w:rsidRPr="00A61984" w:rsidRDefault="00617E47">
      <w:pPr>
        <w:pStyle w:val="FootnoteText"/>
        <w:rPr>
          <w:lang w:val="en-GB"/>
        </w:rPr>
      </w:pPr>
      <w:r w:rsidRPr="00A61984">
        <w:rPr>
          <w:rStyle w:val="FootnoteReference"/>
        </w:rPr>
        <w:footnoteRef/>
      </w:r>
      <w:r w:rsidRPr="00A61984">
        <w:rPr>
          <w:lang w:val="en-GB"/>
        </w:rPr>
        <w:t xml:space="preserve"> July 2005, Conclusions XVII-2</w:t>
      </w:r>
    </w:p>
  </w:footnote>
  <w:footnote w:id="12">
    <w:p w:rsidR="00617E47" w:rsidRPr="00A61984" w:rsidRDefault="00617E47">
      <w:pPr>
        <w:pStyle w:val="FootnoteText"/>
        <w:rPr>
          <w:lang w:val="en-GB"/>
        </w:rPr>
      </w:pPr>
      <w:r w:rsidRPr="00A61984">
        <w:rPr>
          <w:rStyle w:val="FootnoteReference"/>
        </w:rPr>
        <w:footnoteRef/>
      </w:r>
      <w:r w:rsidRPr="00A61984">
        <w:rPr>
          <w:lang w:val="en-GB"/>
        </w:rPr>
        <w:t xml:space="preserve"> January 2012, Conclusions 2011</w:t>
      </w:r>
    </w:p>
  </w:footnote>
  <w:footnote w:id="13">
    <w:p w:rsidR="00617E47" w:rsidRPr="00A61984" w:rsidRDefault="00617E47">
      <w:pPr>
        <w:pStyle w:val="FootnoteText"/>
        <w:rPr>
          <w:lang w:val="en-GB"/>
        </w:rPr>
      </w:pPr>
      <w:r w:rsidRPr="00A61984">
        <w:rPr>
          <w:rStyle w:val="FootnoteReference"/>
        </w:rPr>
        <w:footnoteRef/>
      </w:r>
      <w:r w:rsidRPr="00A61984">
        <w:rPr>
          <w:lang w:val="en-GB"/>
        </w:rPr>
        <w:t xml:space="preserve"> 23 October 2012, A/HRC/WG.6/14/L.1, Draft Report of the Working Group, paras. 94(88), 94(89) and 94(90)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35C0A"/>
    <w:multiLevelType w:val="hybridMultilevel"/>
    <w:tmpl w:val="8D5EE9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nsid w:val="085F5C53"/>
    <w:multiLevelType w:val="hybridMultilevel"/>
    <w:tmpl w:val="5E16D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noPunctuationKerning/>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3352"/>
    <w:rsid w:val="00010345"/>
    <w:rsid w:val="00010B2A"/>
    <w:rsid w:val="00031C51"/>
    <w:rsid w:val="00032044"/>
    <w:rsid w:val="00033180"/>
    <w:rsid w:val="00045E8A"/>
    <w:rsid w:val="000608D1"/>
    <w:rsid w:val="000617AB"/>
    <w:rsid w:val="00076082"/>
    <w:rsid w:val="00085CC0"/>
    <w:rsid w:val="000868C8"/>
    <w:rsid w:val="0009062A"/>
    <w:rsid w:val="00091F82"/>
    <w:rsid w:val="00097B98"/>
    <w:rsid w:val="00097CD7"/>
    <w:rsid w:val="000A2E30"/>
    <w:rsid w:val="000C275E"/>
    <w:rsid w:val="000F7B99"/>
    <w:rsid w:val="001139BF"/>
    <w:rsid w:val="00124306"/>
    <w:rsid w:val="00136FF9"/>
    <w:rsid w:val="00152E61"/>
    <w:rsid w:val="0015561F"/>
    <w:rsid w:val="001677B7"/>
    <w:rsid w:val="00172252"/>
    <w:rsid w:val="00175E8F"/>
    <w:rsid w:val="001955B4"/>
    <w:rsid w:val="0019698E"/>
    <w:rsid w:val="001B3817"/>
    <w:rsid w:val="001B4B48"/>
    <w:rsid w:val="001D6F11"/>
    <w:rsid w:val="001D7474"/>
    <w:rsid w:val="001E1E13"/>
    <w:rsid w:val="001F3D3C"/>
    <w:rsid w:val="00202DBB"/>
    <w:rsid w:val="002141EB"/>
    <w:rsid w:val="00215B67"/>
    <w:rsid w:val="0022201E"/>
    <w:rsid w:val="00231B05"/>
    <w:rsid w:val="00233FA0"/>
    <w:rsid w:val="00242F99"/>
    <w:rsid w:val="00243837"/>
    <w:rsid w:val="002448CD"/>
    <w:rsid w:val="00256BB4"/>
    <w:rsid w:val="00257044"/>
    <w:rsid w:val="00257208"/>
    <w:rsid w:val="00280205"/>
    <w:rsid w:val="00293182"/>
    <w:rsid w:val="002978BB"/>
    <w:rsid w:val="002A4EFB"/>
    <w:rsid w:val="002B3E18"/>
    <w:rsid w:val="002C3481"/>
    <w:rsid w:val="002C42E4"/>
    <w:rsid w:val="002D62CB"/>
    <w:rsid w:val="002E0A08"/>
    <w:rsid w:val="002E49C7"/>
    <w:rsid w:val="002E5233"/>
    <w:rsid w:val="002F1365"/>
    <w:rsid w:val="002F147F"/>
    <w:rsid w:val="002F2E23"/>
    <w:rsid w:val="0032377D"/>
    <w:rsid w:val="003276B3"/>
    <w:rsid w:val="003339DF"/>
    <w:rsid w:val="003375DA"/>
    <w:rsid w:val="0034725D"/>
    <w:rsid w:val="00350466"/>
    <w:rsid w:val="00351BF5"/>
    <w:rsid w:val="00353F85"/>
    <w:rsid w:val="003574DA"/>
    <w:rsid w:val="00373D30"/>
    <w:rsid w:val="0037552E"/>
    <w:rsid w:val="003767E7"/>
    <w:rsid w:val="00390791"/>
    <w:rsid w:val="00395D49"/>
    <w:rsid w:val="003A6487"/>
    <w:rsid w:val="003A70B9"/>
    <w:rsid w:val="003C37FC"/>
    <w:rsid w:val="003C6F4D"/>
    <w:rsid w:val="003E6BE2"/>
    <w:rsid w:val="0042045D"/>
    <w:rsid w:val="00422CC8"/>
    <w:rsid w:val="00434FD1"/>
    <w:rsid w:val="004521BB"/>
    <w:rsid w:val="00454AB9"/>
    <w:rsid w:val="00465E1E"/>
    <w:rsid w:val="00483852"/>
    <w:rsid w:val="00484137"/>
    <w:rsid w:val="00487765"/>
    <w:rsid w:val="004973A2"/>
    <w:rsid w:val="004B6C67"/>
    <w:rsid w:val="004D5821"/>
    <w:rsid w:val="00512740"/>
    <w:rsid w:val="00536791"/>
    <w:rsid w:val="00562503"/>
    <w:rsid w:val="005637DB"/>
    <w:rsid w:val="005674EC"/>
    <w:rsid w:val="00576EE5"/>
    <w:rsid w:val="00577A8A"/>
    <w:rsid w:val="005A0E91"/>
    <w:rsid w:val="005A49A2"/>
    <w:rsid w:val="005B6842"/>
    <w:rsid w:val="005B79C0"/>
    <w:rsid w:val="005E72AA"/>
    <w:rsid w:val="005F4F6D"/>
    <w:rsid w:val="005F75B4"/>
    <w:rsid w:val="00603F6E"/>
    <w:rsid w:val="00617E47"/>
    <w:rsid w:val="00630638"/>
    <w:rsid w:val="00633B8E"/>
    <w:rsid w:val="00667A2C"/>
    <w:rsid w:val="00671092"/>
    <w:rsid w:val="00671D64"/>
    <w:rsid w:val="00672369"/>
    <w:rsid w:val="00677FBF"/>
    <w:rsid w:val="00685B09"/>
    <w:rsid w:val="006C2C96"/>
    <w:rsid w:val="006C36EE"/>
    <w:rsid w:val="006C6278"/>
    <w:rsid w:val="006D08C5"/>
    <w:rsid w:val="006E043A"/>
    <w:rsid w:val="006F3B2B"/>
    <w:rsid w:val="00702960"/>
    <w:rsid w:val="007056C2"/>
    <w:rsid w:val="00717022"/>
    <w:rsid w:val="007177C4"/>
    <w:rsid w:val="007259F2"/>
    <w:rsid w:val="00726CAE"/>
    <w:rsid w:val="007353D7"/>
    <w:rsid w:val="00774D8E"/>
    <w:rsid w:val="00774E72"/>
    <w:rsid w:val="00775305"/>
    <w:rsid w:val="00790E17"/>
    <w:rsid w:val="007A1A04"/>
    <w:rsid w:val="007A1E76"/>
    <w:rsid w:val="007A5F18"/>
    <w:rsid w:val="007A6584"/>
    <w:rsid w:val="007C0D53"/>
    <w:rsid w:val="007E4FF0"/>
    <w:rsid w:val="007F78B3"/>
    <w:rsid w:val="008039CE"/>
    <w:rsid w:val="0081007B"/>
    <w:rsid w:val="008147FB"/>
    <w:rsid w:val="00842C7D"/>
    <w:rsid w:val="00846E20"/>
    <w:rsid w:val="008556B3"/>
    <w:rsid w:val="0086146C"/>
    <w:rsid w:val="00862AE2"/>
    <w:rsid w:val="0087245D"/>
    <w:rsid w:val="00875A0F"/>
    <w:rsid w:val="0088175D"/>
    <w:rsid w:val="008838DA"/>
    <w:rsid w:val="008863CB"/>
    <w:rsid w:val="008A1867"/>
    <w:rsid w:val="008B5A14"/>
    <w:rsid w:val="008C5E37"/>
    <w:rsid w:val="008D067C"/>
    <w:rsid w:val="008D06E2"/>
    <w:rsid w:val="008D1943"/>
    <w:rsid w:val="008E2E0C"/>
    <w:rsid w:val="009021DC"/>
    <w:rsid w:val="009048A2"/>
    <w:rsid w:val="009160D2"/>
    <w:rsid w:val="0092038D"/>
    <w:rsid w:val="009253FC"/>
    <w:rsid w:val="00926887"/>
    <w:rsid w:val="009302DF"/>
    <w:rsid w:val="009464BC"/>
    <w:rsid w:val="00951DD0"/>
    <w:rsid w:val="00952A1D"/>
    <w:rsid w:val="00963B55"/>
    <w:rsid w:val="00970241"/>
    <w:rsid w:val="0097418E"/>
    <w:rsid w:val="0098448F"/>
    <w:rsid w:val="009911D4"/>
    <w:rsid w:val="009A1C42"/>
    <w:rsid w:val="009B565A"/>
    <w:rsid w:val="009C46E9"/>
    <w:rsid w:val="009F7D50"/>
    <w:rsid w:val="00A16BC1"/>
    <w:rsid w:val="00A34AC1"/>
    <w:rsid w:val="00A37A05"/>
    <w:rsid w:val="00A406B6"/>
    <w:rsid w:val="00A44671"/>
    <w:rsid w:val="00A61984"/>
    <w:rsid w:val="00A70D4B"/>
    <w:rsid w:val="00A920B0"/>
    <w:rsid w:val="00A93BB6"/>
    <w:rsid w:val="00AB4CA3"/>
    <w:rsid w:val="00AB5EF2"/>
    <w:rsid w:val="00AD08EC"/>
    <w:rsid w:val="00AF3B28"/>
    <w:rsid w:val="00B04BE6"/>
    <w:rsid w:val="00B0584A"/>
    <w:rsid w:val="00B13D6B"/>
    <w:rsid w:val="00B1456F"/>
    <w:rsid w:val="00B16561"/>
    <w:rsid w:val="00B23E82"/>
    <w:rsid w:val="00B27369"/>
    <w:rsid w:val="00B32E1C"/>
    <w:rsid w:val="00B40580"/>
    <w:rsid w:val="00B4284B"/>
    <w:rsid w:val="00B61CE3"/>
    <w:rsid w:val="00B80D81"/>
    <w:rsid w:val="00B90949"/>
    <w:rsid w:val="00B92669"/>
    <w:rsid w:val="00BB1C46"/>
    <w:rsid w:val="00BD63D3"/>
    <w:rsid w:val="00BD6A7E"/>
    <w:rsid w:val="00BE5E05"/>
    <w:rsid w:val="00BF7C02"/>
    <w:rsid w:val="00C00DBE"/>
    <w:rsid w:val="00C034F2"/>
    <w:rsid w:val="00C06D87"/>
    <w:rsid w:val="00C40578"/>
    <w:rsid w:val="00C436F6"/>
    <w:rsid w:val="00C54C15"/>
    <w:rsid w:val="00C6214A"/>
    <w:rsid w:val="00C623E2"/>
    <w:rsid w:val="00C715A8"/>
    <w:rsid w:val="00C758BC"/>
    <w:rsid w:val="00C801E5"/>
    <w:rsid w:val="00C81CF0"/>
    <w:rsid w:val="00C836BC"/>
    <w:rsid w:val="00C95218"/>
    <w:rsid w:val="00C953CB"/>
    <w:rsid w:val="00CA19A1"/>
    <w:rsid w:val="00CC00BA"/>
    <w:rsid w:val="00CD23D9"/>
    <w:rsid w:val="00CD3FC5"/>
    <w:rsid w:val="00CE7D8F"/>
    <w:rsid w:val="00CF533C"/>
    <w:rsid w:val="00D0330A"/>
    <w:rsid w:val="00D11F4F"/>
    <w:rsid w:val="00D17014"/>
    <w:rsid w:val="00D272BF"/>
    <w:rsid w:val="00D30920"/>
    <w:rsid w:val="00D4245C"/>
    <w:rsid w:val="00D42C35"/>
    <w:rsid w:val="00D43906"/>
    <w:rsid w:val="00D44107"/>
    <w:rsid w:val="00D63DBA"/>
    <w:rsid w:val="00D75A0B"/>
    <w:rsid w:val="00D9589C"/>
    <w:rsid w:val="00DA3E1D"/>
    <w:rsid w:val="00DB1A94"/>
    <w:rsid w:val="00DC0E49"/>
    <w:rsid w:val="00DD1845"/>
    <w:rsid w:val="00DE1C45"/>
    <w:rsid w:val="00DF26B7"/>
    <w:rsid w:val="00DF5518"/>
    <w:rsid w:val="00E1250A"/>
    <w:rsid w:val="00E14661"/>
    <w:rsid w:val="00E22152"/>
    <w:rsid w:val="00E24852"/>
    <w:rsid w:val="00E3291E"/>
    <w:rsid w:val="00E45A4D"/>
    <w:rsid w:val="00E54E7F"/>
    <w:rsid w:val="00E6155F"/>
    <w:rsid w:val="00E82FFB"/>
    <w:rsid w:val="00EE0C34"/>
    <w:rsid w:val="00EE1583"/>
    <w:rsid w:val="00F00694"/>
    <w:rsid w:val="00F21FEE"/>
    <w:rsid w:val="00F25BAE"/>
    <w:rsid w:val="00F268F9"/>
    <w:rsid w:val="00F30C05"/>
    <w:rsid w:val="00F43B4F"/>
    <w:rsid w:val="00F45C16"/>
    <w:rsid w:val="00F5224A"/>
    <w:rsid w:val="00F55CE0"/>
    <w:rsid w:val="00F8124B"/>
    <w:rsid w:val="00F92F82"/>
    <w:rsid w:val="00F96A9C"/>
    <w:rsid w:val="00FB060B"/>
    <w:rsid w:val="00FB1B8F"/>
    <w:rsid w:val="00FC3B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Normal (Web)"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Normal (Web)"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5693794">
      <w:bodyDiv w:val="1"/>
      <w:marLeft w:val="0"/>
      <w:marRight w:val="0"/>
      <w:marTop w:val="0"/>
      <w:marBottom w:val="0"/>
      <w:divBdr>
        <w:top w:val="none" w:sz="0" w:space="0" w:color="auto"/>
        <w:left w:val="none" w:sz="0" w:space="0" w:color="auto"/>
        <w:bottom w:val="none" w:sz="0" w:space="0" w:color="auto"/>
        <w:right w:val="none" w:sz="0" w:space="0" w:color="auto"/>
      </w:divBdr>
      <w:divsChild>
        <w:div w:id="18369904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info@endcorporalpunishment.org"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ndcorporalpunishment.org"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info@endcorporalpunishment.org" TargetMode="Externa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www.canee.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BE1F62E-80FB-4DAD-8679-785932AD0D03}"/>
</file>

<file path=customXml/itemProps2.xml><?xml version="1.0" encoding="utf-8"?>
<ds:datastoreItem xmlns:ds="http://schemas.openxmlformats.org/officeDocument/2006/customXml" ds:itemID="{F644F747-9F1F-4CC3-BF17-BA1FBEC46904}"/>
</file>

<file path=customXml/itemProps3.xml><?xml version="1.0" encoding="utf-8"?>
<ds:datastoreItem xmlns:ds="http://schemas.openxmlformats.org/officeDocument/2006/customXml" ds:itemID="{5FF220C7-A2F0-47F8-8C7C-C2C5B4E792B0}"/>
</file>

<file path=customXml/itemProps4.xml><?xml version="1.0" encoding="utf-8"?>
<ds:datastoreItem xmlns:ds="http://schemas.openxmlformats.org/officeDocument/2006/customXml" ds:itemID="{948D72A4-99D5-41F0-B2B7-C8F225FAE551}"/>
</file>

<file path=docProps/app.xml><?xml version="1.0" encoding="utf-8"?>
<Properties xmlns="http://schemas.openxmlformats.org/officeDocument/2006/extended-properties" xmlns:vt="http://schemas.openxmlformats.org/officeDocument/2006/docPropsVTypes">
  <Template>Normal</Template>
  <TotalTime>0</TotalTime>
  <Pages>4</Pages>
  <Words>1055</Words>
  <Characters>6015</Characters>
  <Application>Microsoft Office Word</Application>
  <DocSecurity>4</DocSecurity>
  <Lines>50</Lines>
  <Paragraphs>14</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7056</CharactersWithSpaces>
  <SharedDoc>false</SharedDoc>
  <HLinks>
    <vt:vector size="18" baseType="variant">
      <vt:variant>
        <vt:i4>7209025</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de Preux De Baets</cp:lastModifiedBy>
  <cp:revision>2</cp:revision>
  <cp:lastPrinted>2004-08-23T14:41:00Z</cp:lastPrinted>
  <dcterms:created xsi:type="dcterms:W3CDTF">2013-07-25T14:27:00Z</dcterms:created>
  <dcterms:modified xsi:type="dcterms:W3CDTF">2013-07-25T14:27:00Z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