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0A6" w:rsidRPr="007000A6" w:rsidRDefault="00F12480">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8"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CF1ADA">
        <w:rPr>
          <w:b/>
          <w:sz w:val="28"/>
          <w:szCs w:val="28"/>
          <w:u w:val="single"/>
        </w:rPr>
        <w:t>ARMENIA</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CF1ADA">
        <w:rPr>
          <w:b/>
          <w:sz w:val="28"/>
          <w:szCs w:val="28"/>
          <w:u w:val="single"/>
        </w:rPr>
        <w:t>2-6 December</w:t>
      </w:r>
      <w:r w:rsidR="00DD0BFF">
        <w:rPr>
          <w:b/>
          <w:sz w:val="28"/>
          <w:szCs w:val="28"/>
          <w:u w:val="single"/>
        </w:rPr>
        <w:t xml:space="preserve"> 2013</w:t>
      </w:r>
    </w:p>
    <w:p w:rsidR="00A6491F" w:rsidRDefault="0053166A" w:rsidP="007000A6">
      <w:pPr>
        <w:spacing w:after="120"/>
        <w:jc w:val="center"/>
        <w:rPr>
          <w:i/>
          <w:sz w:val="28"/>
          <w:szCs w:val="28"/>
        </w:rPr>
      </w:pPr>
      <w:r w:rsidRPr="007000A6">
        <w:rPr>
          <w:i/>
        </w:rPr>
        <w:t>From Peter Newell, Coordinator, Global Initiative</w:t>
      </w:r>
      <w:r w:rsidR="007000A6">
        <w:rPr>
          <w:i/>
        </w:rPr>
        <w:br/>
      </w:r>
      <w:hyperlink r:id="rId9"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1E74C8"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2F72D5" w:rsidRDefault="008F10FD" w:rsidP="008F10FD">
                  <w:pPr>
                    <w:spacing w:after="120"/>
                    <w:rPr>
                      <w:b/>
                      <w:sz w:val="28"/>
                      <w:szCs w:val="28"/>
                    </w:rPr>
                  </w:pPr>
                  <w:r w:rsidRPr="002F72D5">
                    <w:rPr>
                      <w:b/>
                      <w:sz w:val="28"/>
                      <w:szCs w:val="28"/>
                    </w:rPr>
                    <w:t xml:space="preserve">This briefing describes the legality of corporal punishment of children in </w:t>
                  </w:r>
                  <w:r w:rsidR="00CF1ADA">
                    <w:rPr>
                      <w:b/>
                      <w:sz w:val="28"/>
                      <w:szCs w:val="28"/>
                    </w:rPr>
                    <w:t>Armenia</w:t>
                  </w:r>
                  <w:r w:rsidRPr="002F72D5">
                    <w:rPr>
                      <w:b/>
                      <w:sz w:val="28"/>
                      <w:szCs w:val="28"/>
                    </w:rPr>
                    <w:t xml:space="preserve">. In light of the obligation under international human rights law to prohibit all corporal punishment of children, the recommendations of the UN Secretary-General’s Study on Violence against Children, the </w:t>
                  </w:r>
                  <w:r w:rsidR="001B2EF0" w:rsidRPr="002F72D5">
                    <w:rPr>
                      <w:b/>
                      <w:sz w:val="28"/>
                      <w:szCs w:val="28"/>
                    </w:rPr>
                    <w:t xml:space="preserve">repeated </w:t>
                  </w:r>
                  <w:r w:rsidRPr="002F72D5">
                    <w:rPr>
                      <w:b/>
                      <w:sz w:val="28"/>
                      <w:szCs w:val="28"/>
                    </w:rPr>
                    <w:t xml:space="preserve">recommendations </w:t>
                  </w:r>
                  <w:r w:rsidR="00DD0BFF" w:rsidRPr="002F72D5">
                    <w:rPr>
                      <w:b/>
                      <w:sz w:val="28"/>
                      <w:szCs w:val="28"/>
                    </w:rPr>
                    <w:t xml:space="preserve">made to </w:t>
                  </w:r>
                  <w:r w:rsidR="00CF1ADA">
                    <w:rPr>
                      <w:b/>
                      <w:sz w:val="28"/>
                      <w:szCs w:val="28"/>
                    </w:rPr>
                    <w:t>Armenia</w:t>
                  </w:r>
                  <w:r w:rsidR="001B2EF0" w:rsidRPr="002F72D5">
                    <w:rPr>
                      <w:b/>
                      <w:sz w:val="28"/>
                      <w:szCs w:val="28"/>
                    </w:rPr>
                    <w:t xml:space="preserve"> </w:t>
                  </w:r>
                  <w:r w:rsidR="00DD0BFF" w:rsidRPr="002F72D5">
                    <w:rPr>
                      <w:b/>
                      <w:sz w:val="28"/>
                      <w:szCs w:val="28"/>
                    </w:rPr>
                    <w:t xml:space="preserve">by </w:t>
                  </w:r>
                  <w:r w:rsidR="001B2EF0" w:rsidRPr="002F72D5">
                    <w:rPr>
                      <w:b/>
                      <w:sz w:val="28"/>
                      <w:szCs w:val="28"/>
                    </w:rPr>
                    <w:t xml:space="preserve">the Committee on the Rights of the Child </w:t>
                  </w:r>
                  <w:r w:rsidR="00DD0BFF" w:rsidRPr="002F72D5">
                    <w:rPr>
                      <w:b/>
                      <w:sz w:val="28"/>
                      <w:szCs w:val="28"/>
                    </w:rPr>
                    <w:t xml:space="preserve">and </w:t>
                  </w:r>
                  <w:r w:rsidR="00472D18" w:rsidRPr="002F72D5">
                    <w:rPr>
                      <w:b/>
                      <w:sz w:val="28"/>
                      <w:szCs w:val="28"/>
                    </w:rPr>
                    <w:t xml:space="preserve">the Government’s acceptance of </w:t>
                  </w:r>
                  <w:r w:rsidR="001B2EF0" w:rsidRPr="002F72D5">
                    <w:rPr>
                      <w:b/>
                      <w:sz w:val="28"/>
                      <w:szCs w:val="28"/>
                    </w:rPr>
                    <w:t>the recommendation</w:t>
                  </w:r>
                  <w:r w:rsidR="00CF1ADA">
                    <w:rPr>
                      <w:b/>
                      <w:sz w:val="28"/>
                      <w:szCs w:val="28"/>
                    </w:rPr>
                    <w:t>s</w:t>
                  </w:r>
                  <w:r w:rsidR="001B2EF0" w:rsidRPr="002F72D5">
                    <w:rPr>
                      <w:b/>
                      <w:sz w:val="28"/>
                      <w:szCs w:val="28"/>
                    </w:rPr>
                    <w:t xml:space="preserve"> made</w:t>
                  </w:r>
                  <w:r w:rsidR="00472D18" w:rsidRPr="002F72D5">
                    <w:rPr>
                      <w:b/>
                      <w:sz w:val="28"/>
                      <w:szCs w:val="28"/>
                    </w:rPr>
                    <w:t xml:space="preserve"> </w:t>
                  </w:r>
                  <w:r w:rsidR="00DD0BFF" w:rsidRPr="002F72D5">
                    <w:rPr>
                      <w:b/>
                      <w:sz w:val="28"/>
                      <w:szCs w:val="28"/>
                    </w:rPr>
                    <w:t>during the UPR</w:t>
                  </w:r>
                  <w:r w:rsidRPr="002F72D5">
                    <w:rPr>
                      <w:b/>
                      <w:sz w:val="28"/>
                      <w:szCs w:val="28"/>
                    </w:rPr>
                    <w:t>, we hope the Committee on Economic, Social and Cultural Rights will:</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include the issue of corporal punishment of children in its List of Issues for </w:t>
                  </w:r>
                  <w:r w:rsidR="00CF1ADA">
                    <w:rPr>
                      <w:b/>
                      <w:sz w:val="28"/>
                      <w:szCs w:val="28"/>
                    </w:rPr>
                    <w:t>Armenia</w:t>
                  </w:r>
                  <w:r w:rsidRPr="002F72D5">
                    <w:rPr>
                      <w:b/>
                      <w:sz w:val="28"/>
                      <w:szCs w:val="28"/>
                    </w:rPr>
                    <w:t xml:space="preserve">, in particular asking what measures have been taken to ensure </w:t>
                  </w:r>
                  <w:r w:rsidR="00A03341" w:rsidRPr="002F72D5">
                    <w:rPr>
                      <w:b/>
                      <w:sz w:val="28"/>
                      <w:szCs w:val="28"/>
                    </w:rPr>
                    <w:t xml:space="preserve">that </w:t>
                  </w:r>
                  <w:r w:rsidRPr="002F72D5">
                    <w:rPr>
                      <w:b/>
                      <w:sz w:val="28"/>
                      <w:szCs w:val="28"/>
                    </w:rPr>
                    <w:t>the law explicitly prohibits corporal punishment in the home</w:t>
                  </w:r>
                  <w:r w:rsidR="00472D18" w:rsidRPr="002F72D5">
                    <w:rPr>
                      <w:b/>
                      <w:sz w:val="28"/>
                      <w:szCs w:val="28"/>
                    </w:rPr>
                    <w:t xml:space="preserve"> and all </w:t>
                  </w:r>
                  <w:r w:rsidR="00CF1ADA">
                    <w:rPr>
                      <w:b/>
                      <w:sz w:val="28"/>
                      <w:szCs w:val="28"/>
                    </w:rPr>
                    <w:t xml:space="preserve">other </w:t>
                  </w:r>
                  <w:r w:rsidR="00574390" w:rsidRPr="002F72D5">
                    <w:rPr>
                      <w:b/>
                      <w:sz w:val="28"/>
                      <w:szCs w:val="28"/>
                    </w:rPr>
                    <w:t>settings</w:t>
                  </w:r>
                  <w:r w:rsidRPr="002F72D5">
                    <w:rPr>
                      <w:b/>
                      <w:sz w:val="28"/>
                      <w:szCs w:val="28"/>
                    </w:rPr>
                    <w:t>, and</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recommend to </w:t>
                  </w:r>
                  <w:r w:rsidR="00CF1ADA">
                    <w:rPr>
                      <w:b/>
                      <w:sz w:val="28"/>
                      <w:szCs w:val="28"/>
                    </w:rPr>
                    <w:t>Armenia</w:t>
                  </w:r>
                  <w:r w:rsidRPr="002F72D5">
                    <w:rPr>
                      <w:b/>
                      <w:sz w:val="28"/>
                      <w:szCs w:val="28"/>
                    </w:rPr>
                    <w:t xml:space="preserve">, in the concluding observations on the </w:t>
                  </w:r>
                  <w:r w:rsidR="00CF1ADA">
                    <w:rPr>
                      <w:b/>
                      <w:sz w:val="28"/>
                      <w:szCs w:val="28"/>
                    </w:rPr>
                    <w:t>second/third</w:t>
                  </w:r>
                  <w:r w:rsidR="001B2EF0" w:rsidRPr="002F72D5">
                    <w:rPr>
                      <w:b/>
                      <w:sz w:val="28"/>
                      <w:szCs w:val="28"/>
                    </w:rPr>
                    <w:t xml:space="preserve"> </w:t>
                  </w:r>
                  <w:r w:rsidRPr="002F72D5">
                    <w:rPr>
                      <w:b/>
                      <w:sz w:val="28"/>
                      <w:szCs w:val="28"/>
                    </w:rPr>
                    <w:t xml:space="preserve">state party report, that legislation is enacted and enforced which explicitly prohibits </w:t>
                  </w:r>
                  <w:r w:rsidR="00472D18" w:rsidRPr="002F72D5">
                    <w:rPr>
                      <w:b/>
                      <w:sz w:val="28"/>
                      <w:szCs w:val="28"/>
                    </w:rPr>
                    <w:t xml:space="preserve">all </w:t>
                  </w:r>
                  <w:r w:rsidRPr="002F72D5">
                    <w:rPr>
                      <w:b/>
                      <w:sz w:val="28"/>
                      <w:szCs w:val="28"/>
                    </w:rPr>
                    <w:t>corporal punishment</w:t>
                  </w:r>
                  <w:r w:rsidR="00472D18" w:rsidRPr="002F72D5">
                    <w:rPr>
                      <w:b/>
                      <w:sz w:val="28"/>
                      <w:szCs w:val="28"/>
                    </w:rPr>
                    <w:t xml:space="preserve"> – without exception – </w:t>
                  </w:r>
                  <w:r w:rsidRPr="002F72D5">
                    <w:rPr>
                      <w:b/>
                      <w:sz w:val="28"/>
                      <w:szCs w:val="28"/>
                    </w:rPr>
                    <w:t xml:space="preserve">in </w:t>
                  </w:r>
                  <w:r w:rsidR="00472D18" w:rsidRPr="002F72D5">
                    <w:rPr>
                      <w:b/>
                      <w:sz w:val="28"/>
                      <w:szCs w:val="28"/>
                    </w:rPr>
                    <w:t xml:space="preserve">the home and </w:t>
                  </w:r>
                  <w:r w:rsidR="00574390" w:rsidRPr="002F72D5">
                    <w:rPr>
                      <w:b/>
                      <w:sz w:val="28"/>
                      <w:szCs w:val="28"/>
                    </w:rPr>
                    <w:t xml:space="preserve">all </w:t>
                  </w:r>
                  <w:r w:rsidR="00F60199">
                    <w:rPr>
                      <w:b/>
                      <w:sz w:val="28"/>
                      <w:szCs w:val="28"/>
                    </w:rPr>
                    <w:t>other</w:t>
                  </w:r>
                  <w:r w:rsidR="00472D18" w:rsidRPr="002F72D5">
                    <w:rPr>
                      <w:b/>
                      <w:sz w:val="28"/>
                      <w:szCs w:val="28"/>
                    </w:rPr>
                    <w:t xml:space="preserve"> </w:t>
                  </w:r>
                  <w:r w:rsidR="00574390" w:rsidRPr="002F72D5">
                    <w:rPr>
                      <w:b/>
                      <w:sz w:val="28"/>
                      <w:szCs w:val="28"/>
                    </w:rPr>
                    <w:t xml:space="preserve">settings </w:t>
                  </w:r>
                  <w:r w:rsidRPr="002F72D5">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t xml:space="preserve">1 </w:t>
      </w:r>
      <w:r w:rsidR="00CF1ADA">
        <w:rPr>
          <w:b/>
          <w:sz w:val="28"/>
          <w:szCs w:val="28"/>
        </w:rPr>
        <w:t>Armenia’s</w:t>
      </w:r>
      <w:r w:rsidR="008467B3" w:rsidRPr="001B2EF0">
        <w:rPr>
          <w:b/>
          <w:sz w:val="28"/>
          <w:szCs w:val="28"/>
        </w:rPr>
        <w:t xml:space="preserve"> report to the Committee on Economic, Social and Cultural Rights</w:t>
      </w:r>
    </w:p>
    <w:p w:rsidR="00C6632E" w:rsidRPr="001B2EF0" w:rsidRDefault="008C188E" w:rsidP="001B2EF0">
      <w:pPr>
        <w:pStyle w:val="Header"/>
        <w:spacing w:after="120"/>
        <w:ind w:left="482" w:hanging="482"/>
        <w:rPr>
          <w:sz w:val="26"/>
          <w:szCs w:val="26"/>
        </w:rPr>
      </w:pPr>
      <w:r w:rsidRPr="001B2EF0">
        <w:rPr>
          <w:sz w:val="26"/>
          <w:szCs w:val="26"/>
        </w:rPr>
        <w:t xml:space="preserve">1.1 </w:t>
      </w:r>
      <w:r w:rsidR="008467B3" w:rsidRPr="001B2EF0">
        <w:rPr>
          <w:sz w:val="26"/>
          <w:szCs w:val="26"/>
        </w:rPr>
        <w:t>The</w:t>
      </w:r>
      <w:r w:rsidR="00ED1459" w:rsidRPr="001B2EF0">
        <w:rPr>
          <w:sz w:val="26"/>
          <w:szCs w:val="26"/>
        </w:rPr>
        <w:t xml:space="preserve"> </w:t>
      </w:r>
      <w:r w:rsidR="00CF1ADA">
        <w:rPr>
          <w:sz w:val="26"/>
          <w:szCs w:val="26"/>
        </w:rPr>
        <w:t>second/third</w:t>
      </w:r>
      <w:r w:rsidR="008467B3" w:rsidRPr="001B2EF0">
        <w:rPr>
          <w:sz w:val="26"/>
          <w:szCs w:val="26"/>
        </w:rPr>
        <w:t xml:space="preserve"> state party report to the Committee on Economic, Social and Cultural Rights</w:t>
      </w:r>
      <w:r w:rsidR="00483F29" w:rsidRPr="001B2EF0">
        <w:rPr>
          <w:sz w:val="26"/>
          <w:szCs w:val="26"/>
        </w:rPr>
        <w:t xml:space="preserve"> </w:t>
      </w:r>
      <w:r w:rsidR="001731CC">
        <w:rPr>
          <w:sz w:val="26"/>
          <w:szCs w:val="26"/>
        </w:rPr>
        <w:t>refers to legislation protecting children from violence</w:t>
      </w:r>
      <w:r w:rsidR="0041585F" w:rsidRPr="001B2EF0">
        <w:rPr>
          <w:sz w:val="26"/>
          <w:szCs w:val="26"/>
        </w:rPr>
        <w:t>, but makes no reference to any legal or other measures to address corporal pun</w:t>
      </w:r>
      <w:r w:rsidR="002F72D5">
        <w:rPr>
          <w:sz w:val="26"/>
          <w:szCs w:val="26"/>
        </w:rPr>
        <w:t>ishment of children in the home</w:t>
      </w:r>
      <w:r w:rsidR="0041585F" w:rsidRPr="001B2EF0">
        <w:rPr>
          <w:sz w:val="26"/>
          <w:szCs w:val="26"/>
        </w:rPr>
        <w:t xml:space="preserve"> or in any setting.</w:t>
      </w:r>
      <w:r w:rsidR="00CF1ADA">
        <w:rPr>
          <w:rStyle w:val="FootnoteReference"/>
          <w:sz w:val="26"/>
          <w:szCs w:val="26"/>
        </w:rPr>
        <w:footnoteReference w:id="1"/>
      </w:r>
    </w:p>
    <w:p w:rsidR="008467B3" w:rsidRPr="001B2EF0" w:rsidRDefault="008467B3" w:rsidP="001B2EF0">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 xml:space="preserve">The legality </w:t>
      </w:r>
      <w:r w:rsidR="0041585F" w:rsidRPr="001B2EF0">
        <w:rPr>
          <w:b/>
          <w:sz w:val="28"/>
          <w:szCs w:val="28"/>
        </w:rPr>
        <w:t xml:space="preserve">and practice </w:t>
      </w:r>
      <w:r w:rsidR="00483F29" w:rsidRPr="001B2EF0">
        <w:rPr>
          <w:b/>
          <w:sz w:val="28"/>
          <w:szCs w:val="28"/>
        </w:rPr>
        <w:t>of c</w:t>
      </w:r>
      <w:r w:rsidR="008467B3" w:rsidRPr="001B2EF0">
        <w:rPr>
          <w:b/>
          <w:sz w:val="28"/>
          <w:szCs w:val="28"/>
        </w:rPr>
        <w:t xml:space="preserve">orporal punishment of children in </w:t>
      </w:r>
      <w:r w:rsidR="00F12480">
        <w:rPr>
          <w:b/>
          <w:sz w:val="28"/>
          <w:szCs w:val="28"/>
        </w:rPr>
        <w:t>Armenia</w:t>
      </w:r>
      <w:bookmarkStart w:id="0" w:name="_GoBack"/>
      <w:bookmarkEnd w:id="0"/>
    </w:p>
    <w:p w:rsidR="003F0720" w:rsidRPr="001731CC" w:rsidRDefault="001B2EF0" w:rsidP="001731CC">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1" w:name="OLE_LINK52"/>
      <w:bookmarkStart w:id="2" w:name="OLE_LINK53"/>
      <w:r w:rsidRPr="001731CC">
        <w:rPr>
          <w:sz w:val="26"/>
          <w:szCs w:val="26"/>
        </w:rPr>
        <w:t>2</w:t>
      </w:r>
      <w:r w:rsidR="003F0720" w:rsidRPr="001731CC">
        <w:rPr>
          <w:sz w:val="26"/>
          <w:szCs w:val="26"/>
        </w:rPr>
        <w:t>.1</w:t>
      </w:r>
      <w:r w:rsidR="002F72D5" w:rsidRPr="001731CC">
        <w:rPr>
          <w:sz w:val="26"/>
          <w:szCs w:val="26"/>
        </w:rPr>
        <w:t xml:space="preserve"> </w:t>
      </w:r>
      <w:r w:rsidR="002F72D5" w:rsidRPr="001731CC">
        <w:rPr>
          <w:i/>
          <w:sz w:val="26"/>
          <w:szCs w:val="26"/>
        </w:rPr>
        <w:t>Summary:</w:t>
      </w:r>
      <w:r w:rsidR="003F0720" w:rsidRPr="001731CC">
        <w:rPr>
          <w:sz w:val="26"/>
          <w:szCs w:val="26"/>
        </w:rPr>
        <w:t xml:space="preserve"> </w:t>
      </w:r>
      <w:r w:rsidR="0041585F" w:rsidRPr="001731CC">
        <w:rPr>
          <w:sz w:val="26"/>
          <w:szCs w:val="26"/>
        </w:rPr>
        <w:t xml:space="preserve">In </w:t>
      </w:r>
      <w:r w:rsidR="00CF1ADA" w:rsidRPr="001731CC">
        <w:rPr>
          <w:sz w:val="26"/>
          <w:szCs w:val="26"/>
        </w:rPr>
        <w:t>Armenia</w:t>
      </w:r>
      <w:r w:rsidR="0041585F" w:rsidRPr="001731CC">
        <w:rPr>
          <w:sz w:val="26"/>
          <w:szCs w:val="26"/>
        </w:rPr>
        <w:t xml:space="preserve">, corporal punishment is unlawful as a sentence for crime. </w:t>
      </w:r>
      <w:r w:rsidR="003F0720" w:rsidRPr="001731CC">
        <w:rPr>
          <w:sz w:val="26"/>
          <w:szCs w:val="26"/>
        </w:rPr>
        <w:t xml:space="preserve">It is considered unlawful in </w:t>
      </w:r>
      <w:r w:rsidR="001731CC">
        <w:rPr>
          <w:sz w:val="26"/>
          <w:szCs w:val="26"/>
        </w:rPr>
        <w:t>care</w:t>
      </w:r>
      <w:r w:rsidR="00CF1ADA" w:rsidRPr="001731CC">
        <w:rPr>
          <w:sz w:val="26"/>
          <w:szCs w:val="26"/>
        </w:rPr>
        <w:t xml:space="preserve"> institutions, </w:t>
      </w:r>
      <w:r w:rsidR="003F0720" w:rsidRPr="001731CC">
        <w:rPr>
          <w:sz w:val="26"/>
          <w:szCs w:val="26"/>
        </w:rPr>
        <w:t>schools and penal institutions</w:t>
      </w:r>
      <w:r w:rsidR="0025469F" w:rsidRPr="001731CC">
        <w:rPr>
          <w:sz w:val="26"/>
          <w:szCs w:val="26"/>
        </w:rPr>
        <w:t xml:space="preserve">, </w:t>
      </w:r>
      <w:r w:rsidR="001731CC">
        <w:rPr>
          <w:sz w:val="26"/>
          <w:szCs w:val="26"/>
        </w:rPr>
        <w:t xml:space="preserve">but </w:t>
      </w:r>
      <w:r w:rsidR="003F0720" w:rsidRPr="001731CC">
        <w:rPr>
          <w:sz w:val="26"/>
          <w:szCs w:val="26"/>
        </w:rPr>
        <w:t xml:space="preserve">it is not explicitly prohibited. </w:t>
      </w:r>
      <w:r w:rsidR="0025469F" w:rsidRPr="001731CC">
        <w:rPr>
          <w:sz w:val="26"/>
          <w:szCs w:val="26"/>
        </w:rPr>
        <w:t xml:space="preserve">It is not prohibited </w:t>
      </w:r>
      <w:r w:rsidR="003F0720" w:rsidRPr="001731CC">
        <w:rPr>
          <w:sz w:val="26"/>
          <w:szCs w:val="26"/>
        </w:rPr>
        <w:t>in the home</w:t>
      </w:r>
      <w:r w:rsidR="00CF1ADA" w:rsidRPr="001731CC">
        <w:rPr>
          <w:sz w:val="26"/>
          <w:szCs w:val="26"/>
        </w:rPr>
        <w:t>,</w:t>
      </w:r>
      <w:r w:rsidR="003F0720" w:rsidRPr="001731CC">
        <w:rPr>
          <w:sz w:val="26"/>
          <w:szCs w:val="26"/>
        </w:rPr>
        <w:t xml:space="preserve"> alternative care settings</w:t>
      </w:r>
      <w:r w:rsidR="00CF1ADA" w:rsidRPr="001731CC">
        <w:rPr>
          <w:sz w:val="26"/>
          <w:szCs w:val="26"/>
        </w:rPr>
        <w:t xml:space="preserve"> and day care</w:t>
      </w:r>
      <w:r w:rsidR="003F0720" w:rsidRPr="001731CC">
        <w:rPr>
          <w:sz w:val="26"/>
          <w:szCs w:val="26"/>
        </w:rPr>
        <w:t>.</w:t>
      </w:r>
    </w:p>
    <w:p w:rsidR="001731CC" w:rsidRPr="001731CC" w:rsidRDefault="001B2EF0" w:rsidP="001731CC">
      <w:pPr>
        <w:adjustRightInd w:val="0"/>
        <w:spacing w:after="120"/>
        <w:ind w:left="482" w:hanging="482"/>
        <w:rPr>
          <w:sz w:val="26"/>
          <w:szCs w:val="26"/>
          <w:lang w:eastAsia="en-GB"/>
        </w:rPr>
      </w:pPr>
      <w:r w:rsidRPr="001731CC">
        <w:rPr>
          <w:sz w:val="26"/>
          <w:szCs w:val="26"/>
        </w:rPr>
        <w:t>2</w:t>
      </w:r>
      <w:r w:rsidR="003F0720" w:rsidRPr="001731CC">
        <w:rPr>
          <w:sz w:val="26"/>
          <w:szCs w:val="26"/>
        </w:rPr>
        <w:t xml:space="preserve">.2 </w:t>
      </w:r>
      <w:r w:rsidR="003F0720" w:rsidRPr="001731CC">
        <w:rPr>
          <w:i/>
          <w:sz w:val="26"/>
          <w:szCs w:val="26"/>
        </w:rPr>
        <w:t>Home (</w:t>
      </w:r>
      <w:r w:rsidR="003F0720" w:rsidRPr="001731CC">
        <w:rPr>
          <w:i/>
          <w:sz w:val="26"/>
          <w:szCs w:val="26"/>
          <w:u w:val="single"/>
        </w:rPr>
        <w:t>lawful</w:t>
      </w:r>
      <w:r w:rsidR="003F0720" w:rsidRPr="001731CC">
        <w:rPr>
          <w:i/>
          <w:sz w:val="26"/>
          <w:szCs w:val="26"/>
        </w:rPr>
        <w:t xml:space="preserve">): </w:t>
      </w:r>
      <w:bookmarkStart w:id="3" w:name="OLE_LINK11"/>
      <w:bookmarkStart w:id="4" w:name="OLE_LINK12"/>
      <w:r w:rsidR="00CF1ADA" w:rsidRPr="001731CC">
        <w:rPr>
          <w:sz w:val="26"/>
          <w:szCs w:val="26"/>
        </w:rPr>
        <w:t>The Family Code 2004 states in article 53</w:t>
      </w:r>
      <w:r w:rsidR="001731CC">
        <w:rPr>
          <w:sz w:val="26"/>
          <w:szCs w:val="26"/>
        </w:rPr>
        <w:t xml:space="preserve"> that </w:t>
      </w:r>
      <w:r w:rsidR="00CF1ADA" w:rsidRPr="001731CC">
        <w:rPr>
          <w:sz w:val="26"/>
          <w:szCs w:val="26"/>
        </w:rPr>
        <w:t>“</w:t>
      </w:r>
      <w:r w:rsidR="001731CC">
        <w:rPr>
          <w:sz w:val="26"/>
          <w:szCs w:val="26"/>
        </w:rPr>
        <w:t>t</w:t>
      </w:r>
      <w:r w:rsidR="00CF1ADA" w:rsidRPr="001731CC">
        <w:rPr>
          <w:rFonts w:eastAsia="Calibri"/>
          <w:sz w:val="26"/>
          <w:szCs w:val="26"/>
          <w:lang w:eastAsia="en-GB"/>
        </w:rPr>
        <w:t>he ways of children’s rearing should exclude ignorant, cruel, violent attitude towards them, humiliating human dig</w:t>
      </w:r>
      <w:r w:rsidR="001731CC">
        <w:rPr>
          <w:rFonts w:eastAsia="Calibri"/>
          <w:sz w:val="26"/>
          <w:szCs w:val="26"/>
          <w:lang w:eastAsia="en-GB"/>
        </w:rPr>
        <w:t>nity, offence or exploitation</w:t>
      </w:r>
      <w:r w:rsidR="00CF1ADA" w:rsidRPr="001731CC">
        <w:rPr>
          <w:rFonts w:eastAsia="Calibri"/>
          <w:sz w:val="26"/>
          <w:szCs w:val="26"/>
          <w:lang w:eastAsia="en-GB"/>
        </w:rPr>
        <w:t>”</w:t>
      </w:r>
      <w:r w:rsidR="001731CC">
        <w:rPr>
          <w:rFonts w:eastAsia="Calibri"/>
          <w:sz w:val="26"/>
          <w:szCs w:val="26"/>
          <w:lang w:eastAsia="en-GB"/>
        </w:rPr>
        <w:t xml:space="preserve"> and a</w:t>
      </w:r>
      <w:r w:rsidR="00CF1ADA" w:rsidRPr="001731CC">
        <w:rPr>
          <w:rFonts w:eastAsia="Calibri"/>
          <w:sz w:val="26"/>
          <w:szCs w:val="26"/>
          <w:lang w:eastAsia="en-GB"/>
        </w:rPr>
        <w:t>rticle 9 of the Rights of the Child Act 1996 states that children have a right to protection from all forms of violence and that no person, including parents, must inflict violence on the child or punishment which affects the child’s dignity,</w:t>
      </w:r>
      <w:r w:rsidR="001731CC">
        <w:rPr>
          <w:rFonts w:eastAsia="Calibri"/>
          <w:sz w:val="26"/>
          <w:szCs w:val="26"/>
          <w:lang w:eastAsia="en-GB"/>
        </w:rPr>
        <w:t xml:space="preserve"> while</w:t>
      </w:r>
      <w:r w:rsidR="00CF1ADA" w:rsidRPr="001731CC">
        <w:rPr>
          <w:rFonts w:eastAsia="Calibri"/>
          <w:sz w:val="26"/>
          <w:szCs w:val="26"/>
          <w:lang w:eastAsia="en-GB"/>
        </w:rPr>
        <w:t xml:space="preserve"> and article 22 protects the child’s right to honour and dignity. </w:t>
      </w:r>
      <w:r w:rsidR="001731CC">
        <w:rPr>
          <w:rFonts w:eastAsia="Calibri"/>
          <w:sz w:val="26"/>
          <w:szCs w:val="26"/>
          <w:lang w:eastAsia="en-GB"/>
        </w:rPr>
        <w:t xml:space="preserve">However, </w:t>
      </w:r>
      <w:r w:rsidR="00CF1ADA" w:rsidRPr="001731CC">
        <w:rPr>
          <w:rFonts w:eastAsia="Calibri"/>
          <w:sz w:val="26"/>
          <w:szCs w:val="26"/>
          <w:lang w:eastAsia="en-GB"/>
        </w:rPr>
        <w:t xml:space="preserve">these provisions and others </w:t>
      </w:r>
      <w:r w:rsidR="00CF1ADA" w:rsidRPr="001731CC">
        <w:rPr>
          <w:sz w:val="26"/>
          <w:szCs w:val="26"/>
        </w:rPr>
        <w:t>in the Criminal Code 2003 and the Constitution 1995 are not interpreted as prohibiting all corporal punishment</w:t>
      </w:r>
      <w:r w:rsidR="001731CC">
        <w:rPr>
          <w:sz w:val="26"/>
          <w:szCs w:val="26"/>
        </w:rPr>
        <w:t>, however light,</w:t>
      </w:r>
      <w:r w:rsidR="00CF1ADA" w:rsidRPr="001731CC">
        <w:rPr>
          <w:sz w:val="26"/>
          <w:szCs w:val="26"/>
        </w:rPr>
        <w:t xml:space="preserve"> in childrearing.</w:t>
      </w:r>
      <w:r w:rsidR="00CF1ADA" w:rsidRPr="001731CC">
        <w:rPr>
          <w:sz w:val="26"/>
          <w:szCs w:val="26"/>
          <w:lang w:val="en"/>
        </w:rPr>
        <w:t xml:space="preserve"> </w:t>
      </w:r>
      <w:r w:rsidR="001731CC" w:rsidRPr="001731CC">
        <w:rPr>
          <w:sz w:val="26"/>
          <w:szCs w:val="26"/>
        </w:rPr>
        <w:t xml:space="preserve">According to UNICEF statistics collected between 2005 and 2011, 70% of 2-14 </w:t>
      </w:r>
      <w:r w:rsidR="001731CC">
        <w:rPr>
          <w:sz w:val="26"/>
          <w:szCs w:val="26"/>
        </w:rPr>
        <w:t xml:space="preserve">year olds </w:t>
      </w:r>
      <w:r w:rsidR="001731CC" w:rsidRPr="001731CC">
        <w:rPr>
          <w:sz w:val="26"/>
          <w:szCs w:val="26"/>
        </w:rPr>
        <w:t xml:space="preserve">experienced violent </w:t>
      </w:r>
      <w:r w:rsidR="001731CC">
        <w:rPr>
          <w:sz w:val="26"/>
          <w:szCs w:val="26"/>
        </w:rPr>
        <w:t>“</w:t>
      </w:r>
      <w:r w:rsidR="001731CC" w:rsidRPr="001731CC">
        <w:rPr>
          <w:sz w:val="26"/>
          <w:szCs w:val="26"/>
        </w:rPr>
        <w:t>discipline” (physical punishment and/or psychological aggression) in the home in the month prior to the survey</w:t>
      </w:r>
      <w:r w:rsidR="001731CC">
        <w:rPr>
          <w:sz w:val="26"/>
          <w:szCs w:val="26"/>
        </w:rPr>
        <w:t>.</w:t>
      </w:r>
      <w:r w:rsidR="001731CC">
        <w:rPr>
          <w:rStyle w:val="FootnoteReference"/>
          <w:sz w:val="26"/>
          <w:szCs w:val="26"/>
        </w:rPr>
        <w:footnoteReference w:id="2"/>
      </w:r>
    </w:p>
    <w:p w:rsidR="00CF1ADA" w:rsidRPr="001731CC" w:rsidRDefault="001731CC" w:rsidP="001731CC">
      <w:pPr>
        <w:tabs>
          <w:tab w:val="left" w:pos="8244"/>
          <w:tab w:val="left" w:pos="9160"/>
          <w:tab w:val="left" w:pos="10076"/>
          <w:tab w:val="left" w:pos="10992"/>
          <w:tab w:val="left" w:pos="11908"/>
          <w:tab w:val="left" w:pos="12824"/>
          <w:tab w:val="left" w:pos="13740"/>
          <w:tab w:val="left" w:pos="14656"/>
        </w:tabs>
        <w:spacing w:after="120"/>
        <w:ind w:left="482" w:hanging="482"/>
        <w:rPr>
          <w:rFonts w:eastAsia="Calibri"/>
          <w:sz w:val="26"/>
          <w:szCs w:val="26"/>
          <w:lang w:eastAsia="en-GB"/>
        </w:rPr>
      </w:pPr>
      <w:r>
        <w:rPr>
          <w:rFonts w:eastAsia="Calibri"/>
          <w:sz w:val="26"/>
          <w:szCs w:val="26"/>
          <w:lang w:eastAsia="en-GB"/>
        </w:rPr>
        <w:t xml:space="preserve">2.3 </w:t>
      </w:r>
      <w:r w:rsidR="00CF1ADA" w:rsidRPr="001731CC">
        <w:rPr>
          <w:rFonts w:eastAsia="Calibri"/>
          <w:sz w:val="26"/>
          <w:szCs w:val="26"/>
          <w:lang w:eastAsia="en-GB"/>
        </w:rPr>
        <w:t>In 2010, the Government stated that it planned to analyse legislation relating to children with a view to harmonising domestic law with international standards.</w:t>
      </w:r>
      <w:r>
        <w:rPr>
          <w:rStyle w:val="FootnoteReference"/>
          <w:rFonts w:eastAsia="Calibri"/>
          <w:sz w:val="26"/>
          <w:szCs w:val="26"/>
          <w:lang w:eastAsia="en-GB"/>
        </w:rPr>
        <w:footnoteReference w:id="3"/>
      </w:r>
      <w:r w:rsidR="00CF1ADA" w:rsidRPr="001731CC">
        <w:rPr>
          <w:rFonts w:eastAsia="Calibri"/>
          <w:sz w:val="26"/>
          <w:szCs w:val="26"/>
          <w:lang w:eastAsia="en-GB"/>
        </w:rPr>
        <w:t xml:space="preserve"> In the same year, the Government accepted the recommendations to prohibit corporal punishment of children made during its Universal Periodic Re</w:t>
      </w:r>
      <w:r>
        <w:rPr>
          <w:rFonts w:eastAsia="Calibri"/>
          <w:sz w:val="26"/>
          <w:szCs w:val="26"/>
          <w:lang w:eastAsia="en-GB"/>
        </w:rPr>
        <w:t>view</w:t>
      </w:r>
      <w:r w:rsidR="00CF1ADA" w:rsidRPr="001731CC">
        <w:rPr>
          <w:rFonts w:eastAsia="Calibri"/>
          <w:sz w:val="26"/>
          <w:szCs w:val="26"/>
          <w:lang w:eastAsia="en-GB"/>
        </w:rPr>
        <w:t>.</w:t>
      </w:r>
      <w:r>
        <w:rPr>
          <w:rStyle w:val="FootnoteReference"/>
          <w:rFonts w:eastAsia="Calibri"/>
          <w:sz w:val="26"/>
          <w:szCs w:val="26"/>
          <w:lang w:eastAsia="en-GB"/>
        </w:rPr>
        <w:footnoteReference w:id="4"/>
      </w:r>
      <w:r w:rsidR="00CF1ADA" w:rsidRPr="001731CC">
        <w:rPr>
          <w:rFonts w:eastAsia="Calibri"/>
          <w:sz w:val="26"/>
          <w:szCs w:val="26"/>
          <w:lang w:eastAsia="en-GB"/>
        </w:rPr>
        <w:t xml:space="preserve"> In 2011, the Government stated its intention to amend the Rights of the Child Act to prohibit corporal punishment in the fam</w:t>
      </w:r>
      <w:r>
        <w:rPr>
          <w:rFonts w:eastAsia="Calibri"/>
          <w:sz w:val="26"/>
          <w:szCs w:val="26"/>
          <w:lang w:eastAsia="en-GB"/>
        </w:rPr>
        <w:t>ily and in other forms of care</w:t>
      </w:r>
      <w:r w:rsidR="00CF1ADA" w:rsidRPr="001731CC">
        <w:rPr>
          <w:rFonts w:eastAsia="Calibri"/>
          <w:sz w:val="26"/>
          <w:szCs w:val="26"/>
          <w:lang w:eastAsia="en-GB"/>
        </w:rPr>
        <w:t>.</w:t>
      </w:r>
      <w:r>
        <w:rPr>
          <w:rStyle w:val="FootnoteReference"/>
          <w:rFonts w:eastAsia="Calibri"/>
          <w:sz w:val="26"/>
          <w:szCs w:val="26"/>
          <w:lang w:eastAsia="en-GB"/>
        </w:rPr>
        <w:footnoteReference w:id="5"/>
      </w:r>
      <w:r w:rsidR="00CF1ADA" w:rsidRPr="001731CC">
        <w:rPr>
          <w:rFonts w:eastAsia="Calibri"/>
          <w:sz w:val="26"/>
          <w:szCs w:val="26"/>
          <w:lang w:eastAsia="en-GB"/>
        </w:rPr>
        <w:t xml:space="preserve"> In June 2013, the Government reported to the Committee on the Rights of the Child that amendments to the Family Code which would prohibit all forms of corporal punishment were un</w:t>
      </w:r>
      <w:r>
        <w:rPr>
          <w:rFonts w:eastAsia="Calibri"/>
          <w:sz w:val="26"/>
          <w:szCs w:val="26"/>
          <w:lang w:eastAsia="en-GB"/>
        </w:rPr>
        <w:t>der consideration in Parliament</w:t>
      </w:r>
      <w:r w:rsidR="00CF1ADA" w:rsidRPr="001731CC">
        <w:rPr>
          <w:rFonts w:eastAsia="Calibri"/>
          <w:sz w:val="26"/>
          <w:szCs w:val="26"/>
          <w:lang w:eastAsia="en-GB"/>
        </w:rPr>
        <w:t>.</w:t>
      </w:r>
      <w:r>
        <w:rPr>
          <w:rStyle w:val="FootnoteReference"/>
          <w:rFonts w:eastAsia="Calibri"/>
          <w:sz w:val="26"/>
          <w:szCs w:val="26"/>
          <w:lang w:eastAsia="en-GB"/>
        </w:rPr>
        <w:footnoteReference w:id="6"/>
      </w:r>
    </w:p>
    <w:p w:rsidR="00CF1ADA" w:rsidRPr="001731CC" w:rsidRDefault="001731CC" w:rsidP="001731CC">
      <w:pPr>
        <w:spacing w:after="120"/>
        <w:ind w:left="482" w:hanging="482"/>
        <w:rPr>
          <w:sz w:val="26"/>
          <w:szCs w:val="26"/>
        </w:rPr>
      </w:pPr>
      <w:r>
        <w:rPr>
          <w:rFonts w:eastAsia="Calibri"/>
          <w:sz w:val="26"/>
          <w:szCs w:val="26"/>
          <w:lang w:eastAsia="en-GB"/>
        </w:rPr>
        <w:t xml:space="preserve">2.4 </w:t>
      </w:r>
      <w:r w:rsidR="00CF1ADA" w:rsidRPr="001731CC">
        <w:rPr>
          <w:rFonts w:eastAsia="Calibri"/>
          <w:i/>
          <w:sz w:val="26"/>
          <w:szCs w:val="26"/>
          <w:lang w:eastAsia="en-GB"/>
        </w:rPr>
        <w:t>Alternative care settings (</w:t>
      </w:r>
      <w:r w:rsidR="00CF1ADA" w:rsidRPr="001731CC">
        <w:rPr>
          <w:rFonts w:eastAsia="Calibri"/>
          <w:i/>
          <w:sz w:val="26"/>
          <w:szCs w:val="26"/>
          <w:u w:val="single"/>
          <w:lang w:eastAsia="en-GB"/>
        </w:rPr>
        <w:t>no explicit prohibition</w:t>
      </w:r>
      <w:r w:rsidR="00CF1ADA" w:rsidRPr="001731CC">
        <w:rPr>
          <w:rFonts w:eastAsia="Calibri"/>
          <w:i/>
          <w:sz w:val="26"/>
          <w:szCs w:val="26"/>
          <w:lang w:eastAsia="en-GB"/>
        </w:rPr>
        <w:t xml:space="preserve">): </w:t>
      </w:r>
      <w:r w:rsidR="00CF1ADA" w:rsidRPr="001731CC">
        <w:rPr>
          <w:sz w:val="26"/>
          <w:szCs w:val="26"/>
        </w:rPr>
        <w:t xml:space="preserve">Corporal punishment is </w:t>
      </w:r>
      <w:r>
        <w:rPr>
          <w:sz w:val="26"/>
          <w:szCs w:val="26"/>
        </w:rPr>
        <w:t xml:space="preserve">considered </w:t>
      </w:r>
      <w:r w:rsidR="00CF1ADA" w:rsidRPr="001731CC">
        <w:rPr>
          <w:sz w:val="26"/>
          <w:szCs w:val="26"/>
        </w:rPr>
        <w:t xml:space="preserve">unlawful in care institutions under the Rights of the Child Act 1996 (see </w:t>
      </w:r>
      <w:r>
        <w:rPr>
          <w:sz w:val="26"/>
          <w:szCs w:val="26"/>
        </w:rPr>
        <w:t>para. 2.2</w:t>
      </w:r>
      <w:r w:rsidR="00CF1ADA" w:rsidRPr="001731CC">
        <w:rPr>
          <w:sz w:val="26"/>
          <w:szCs w:val="26"/>
        </w:rPr>
        <w:t xml:space="preserve">) but there is no explicit prohibition and the law is not interpreted as prohibiting corporal punishment in non-institutional forms of care. </w:t>
      </w:r>
      <w:r>
        <w:rPr>
          <w:sz w:val="26"/>
          <w:szCs w:val="26"/>
        </w:rPr>
        <w:t>T</w:t>
      </w:r>
      <w:r w:rsidR="00CF1ADA" w:rsidRPr="001731CC">
        <w:rPr>
          <w:sz w:val="26"/>
          <w:szCs w:val="26"/>
        </w:rPr>
        <w:t>he Law “On social protection of children deprived of parental care” 2002</w:t>
      </w:r>
      <w:r>
        <w:rPr>
          <w:sz w:val="26"/>
          <w:szCs w:val="26"/>
        </w:rPr>
        <w:t xml:space="preserve"> </w:t>
      </w:r>
      <w:r w:rsidR="00CF1ADA" w:rsidRPr="001731CC">
        <w:rPr>
          <w:sz w:val="26"/>
          <w:szCs w:val="26"/>
        </w:rPr>
        <w:t>does not explicitly prohibit corporal punishment.</w:t>
      </w:r>
    </w:p>
    <w:p w:rsidR="00CF1ADA" w:rsidRPr="001731CC" w:rsidRDefault="001731CC" w:rsidP="001731CC">
      <w:pPr>
        <w:spacing w:after="120"/>
        <w:ind w:left="482" w:hanging="482"/>
        <w:rPr>
          <w:iCs/>
          <w:sz w:val="26"/>
          <w:szCs w:val="26"/>
        </w:rPr>
      </w:pPr>
      <w:r>
        <w:rPr>
          <w:rFonts w:eastAsia="Calibri"/>
          <w:sz w:val="26"/>
          <w:szCs w:val="26"/>
          <w:lang w:eastAsia="en-GB"/>
        </w:rPr>
        <w:t xml:space="preserve">2.5 </w:t>
      </w:r>
      <w:r w:rsidR="00CF1ADA" w:rsidRPr="001731CC">
        <w:rPr>
          <w:rFonts w:eastAsia="Calibri"/>
          <w:i/>
          <w:sz w:val="26"/>
          <w:szCs w:val="26"/>
          <w:lang w:eastAsia="en-GB"/>
        </w:rPr>
        <w:t>Day care (</w:t>
      </w:r>
      <w:r w:rsidR="00CF1ADA" w:rsidRPr="001731CC">
        <w:rPr>
          <w:rFonts w:eastAsia="Calibri"/>
          <w:i/>
          <w:sz w:val="26"/>
          <w:szCs w:val="26"/>
          <w:u w:val="single"/>
          <w:lang w:eastAsia="en-GB"/>
        </w:rPr>
        <w:t>no explicit prohibition</w:t>
      </w:r>
      <w:r w:rsidR="00CF1ADA" w:rsidRPr="001731CC">
        <w:rPr>
          <w:rFonts w:eastAsia="Calibri"/>
          <w:i/>
          <w:sz w:val="26"/>
          <w:szCs w:val="26"/>
          <w:lang w:eastAsia="en-GB"/>
        </w:rPr>
        <w:t xml:space="preserve">): </w:t>
      </w:r>
      <w:r w:rsidR="00CF1ADA" w:rsidRPr="001731CC">
        <w:rPr>
          <w:iCs/>
          <w:sz w:val="26"/>
          <w:szCs w:val="26"/>
        </w:rPr>
        <w:t>There is no explicit prohibition of corporal punishment in all early childhood care and day care for older children.</w:t>
      </w:r>
    </w:p>
    <w:bookmarkEnd w:id="3"/>
    <w:bookmarkEnd w:id="4"/>
    <w:p w:rsidR="00CF1ADA" w:rsidRPr="001731CC" w:rsidRDefault="001B2EF0" w:rsidP="001731CC">
      <w:pPr>
        <w:spacing w:after="120"/>
        <w:ind w:left="482" w:hanging="482"/>
        <w:rPr>
          <w:sz w:val="26"/>
          <w:szCs w:val="26"/>
        </w:rPr>
      </w:pPr>
      <w:r w:rsidRPr="001731CC">
        <w:rPr>
          <w:sz w:val="26"/>
          <w:szCs w:val="26"/>
        </w:rPr>
        <w:lastRenderedPageBreak/>
        <w:t>2.</w:t>
      </w:r>
      <w:r w:rsidR="001731CC">
        <w:rPr>
          <w:sz w:val="26"/>
          <w:szCs w:val="26"/>
        </w:rPr>
        <w:t>6</w:t>
      </w:r>
      <w:r w:rsidR="003F0720" w:rsidRPr="001731CC">
        <w:rPr>
          <w:sz w:val="26"/>
          <w:szCs w:val="26"/>
        </w:rPr>
        <w:t xml:space="preserve"> </w:t>
      </w:r>
      <w:r w:rsidR="003F0720" w:rsidRPr="001731CC">
        <w:rPr>
          <w:i/>
          <w:sz w:val="26"/>
          <w:szCs w:val="26"/>
        </w:rPr>
        <w:t>Schools (</w:t>
      </w:r>
      <w:r w:rsidR="00CF1ADA" w:rsidRPr="001731CC">
        <w:rPr>
          <w:i/>
          <w:sz w:val="26"/>
          <w:szCs w:val="26"/>
          <w:u w:val="single"/>
        </w:rPr>
        <w:t>no explicit prohibition</w:t>
      </w:r>
      <w:r w:rsidR="003F0720" w:rsidRPr="001731CC">
        <w:rPr>
          <w:i/>
          <w:sz w:val="26"/>
          <w:szCs w:val="26"/>
        </w:rPr>
        <w:t>):</w:t>
      </w:r>
      <w:r w:rsidR="0041585F" w:rsidRPr="001731CC">
        <w:rPr>
          <w:i/>
          <w:sz w:val="26"/>
          <w:szCs w:val="26"/>
        </w:rPr>
        <w:t xml:space="preserve"> </w:t>
      </w:r>
      <w:r w:rsidR="00CF1ADA" w:rsidRPr="001731CC">
        <w:rPr>
          <w:sz w:val="26"/>
          <w:szCs w:val="26"/>
        </w:rPr>
        <w:t xml:space="preserve">Corporal punishment is </w:t>
      </w:r>
      <w:r w:rsidR="001731CC">
        <w:rPr>
          <w:sz w:val="26"/>
          <w:szCs w:val="26"/>
        </w:rPr>
        <w:t xml:space="preserve">considered </w:t>
      </w:r>
      <w:r w:rsidR="00CF1ADA" w:rsidRPr="001731CC">
        <w:rPr>
          <w:sz w:val="26"/>
          <w:szCs w:val="26"/>
        </w:rPr>
        <w:t xml:space="preserve">unlawful in schools under the Rights of the Child Act 1996 (see </w:t>
      </w:r>
      <w:r w:rsidR="001731CC">
        <w:rPr>
          <w:sz w:val="26"/>
          <w:szCs w:val="26"/>
        </w:rPr>
        <w:t>para. 2.2</w:t>
      </w:r>
      <w:r w:rsidR="00CF1ADA" w:rsidRPr="001731CC">
        <w:rPr>
          <w:sz w:val="26"/>
          <w:szCs w:val="26"/>
        </w:rPr>
        <w:t>) but there is no explicit prohibition.</w:t>
      </w:r>
    </w:p>
    <w:p w:rsidR="00CF1ADA" w:rsidRPr="001731CC" w:rsidRDefault="001B2EF0" w:rsidP="001731CC">
      <w:pPr>
        <w:autoSpaceDE w:val="0"/>
        <w:autoSpaceDN w:val="0"/>
        <w:adjustRightInd w:val="0"/>
        <w:spacing w:after="120"/>
        <w:ind w:left="482" w:hanging="482"/>
        <w:rPr>
          <w:rFonts w:eastAsia="Calibri"/>
          <w:sz w:val="26"/>
          <w:szCs w:val="26"/>
          <w:lang w:eastAsia="en-GB"/>
        </w:rPr>
      </w:pPr>
      <w:r w:rsidRPr="001731CC">
        <w:rPr>
          <w:sz w:val="26"/>
          <w:szCs w:val="26"/>
        </w:rPr>
        <w:t>2</w:t>
      </w:r>
      <w:r w:rsidR="001731CC">
        <w:rPr>
          <w:sz w:val="26"/>
          <w:szCs w:val="26"/>
        </w:rPr>
        <w:t>.7</w:t>
      </w:r>
      <w:r w:rsidR="003F0720" w:rsidRPr="001731CC">
        <w:rPr>
          <w:sz w:val="26"/>
          <w:szCs w:val="26"/>
        </w:rPr>
        <w:t xml:space="preserve"> </w:t>
      </w:r>
      <w:r w:rsidR="003F0720" w:rsidRPr="001731CC">
        <w:rPr>
          <w:i/>
          <w:sz w:val="26"/>
          <w:szCs w:val="26"/>
        </w:rPr>
        <w:t xml:space="preserve">Penal </w:t>
      </w:r>
      <w:r w:rsidR="00CF1ADA" w:rsidRPr="001731CC">
        <w:rPr>
          <w:i/>
          <w:sz w:val="26"/>
          <w:szCs w:val="26"/>
        </w:rPr>
        <w:t xml:space="preserve">institutions </w:t>
      </w:r>
      <w:r w:rsidR="003F0720" w:rsidRPr="001731CC">
        <w:rPr>
          <w:i/>
          <w:sz w:val="26"/>
          <w:szCs w:val="26"/>
        </w:rPr>
        <w:t>(</w:t>
      </w:r>
      <w:r w:rsidR="00CF1ADA" w:rsidRPr="001731CC">
        <w:rPr>
          <w:i/>
          <w:sz w:val="26"/>
          <w:szCs w:val="26"/>
          <w:u w:val="single"/>
        </w:rPr>
        <w:t>no explicit prohibition</w:t>
      </w:r>
      <w:r w:rsidR="003F0720" w:rsidRPr="001731CC">
        <w:rPr>
          <w:i/>
          <w:sz w:val="26"/>
          <w:szCs w:val="26"/>
        </w:rPr>
        <w:t xml:space="preserve">): </w:t>
      </w:r>
      <w:r w:rsidR="00CF1ADA" w:rsidRPr="001731CC">
        <w:rPr>
          <w:sz w:val="26"/>
          <w:szCs w:val="26"/>
        </w:rPr>
        <w:t xml:space="preserve">Corporal punishment is considered unlawful as a disciplinary measure in penal institutions under the Rights of the Child Act 1996, the Criminal Code 2003 and the Constitution 1995, but there is no explicit prohibition. The Law on the Treatment of Arrestees and Detainees 2002 prohibits physical violence and inhuman or degrading actions and makes no provision for corporal punishment. Under the Penitentiary Code, </w:t>
      </w:r>
      <w:r w:rsidR="00CF1ADA" w:rsidRPr="001731CC">
        <w:rPr>
          <w:rFonts w:eastAsia="Calibri"/>
          <w:sz w:val="26"/>
          <w:szCs w:val="26"/>
          <w:lang w:eastAsia="en-GB"/>
        </w:rPr>
        <w:t>the execution of a sentence must not be accompanied by physical violence or degrading treatment and no person sentenced to deprivation of liberty shall be subjected to torture or other cruel, inhuman or degrading treatment or punishment.</w:t>
      </w:r>
    </w:p>
    <w:p w:rsidR="00CF1ADA" w:rsidRPr="001731CC" w:rsidRDefault="001B2EF0" w:rsidP="001731CC">
      <w:pPr>
        <w:autoSpaceDE w:val="0"/>
        <w:autoSpaceDN w:val="0"/>
        <w:adjustRightInd w:val="0"/>
        <w:spacing w:after="120"/>
        <w:ind w:left="482" w:hanging="482"/>
        <w:rPr>
          <w:rFonts w:eastAsia="Calibri"/>
          <w:sz w:val="26"/>
          <w:szCs w:val="26"/>
          <w:lang w:eastAsia="en-GB"/>
        </w:rPr>
      </w:pPr>
      <w:r w:rsidRPr="001731CC">
        <w:rPr>
          <w:sz w:val="26"/>
          <w:szCs w:val="26"/>
        </w:rPr>
        <w:t>2.</w:t>
      </w:r>
      <w:r w:rsidR="001731CC">
        <w:rPr>
          <w:sz w:val="26"/>
          <w:szCs w:val="26"/>
        </w:rPr>
        <w:t>8</w:t>
      </w:r>
      <w:r w:rsidR="003F0720" w:rsidRPr="001731CC">
        <w:rPr>
          <w:sz w:val="26"/>
          <w:szCs w:val="26"/>
        </w:rPr>
        <w:t xml:space="preserve"> </w:t>
      </w:r>
      <w:r w:rsidR="00CF1ADA" w:rsidRPr="001731CC">
        <w:rPr>
          <w:i/>
          <w:sz w:val="26"/>
          <w:szCs w:val="26"/>
        </w:rPr>
        <w:t>Sentence for crime</w:t>
      </w:r>
      <w:r w:rsidR="003F0720" w:rsidRPr="001731CC">
        <w:rPr>
          <w:i/>
          <w:sz w:val="26"/>
          <w:szCs w:val="26"/>
        </w:rPr>
        <w:t xml:space="preserve"> (</w:t>
      </w:r>
      <w:r w:rsidR="00FF67EA" w:rsidRPr="001731CC">
        <w:rPr>
          <w:i/>
          <w:sz w:val="26"/>
          <w:szCs w:val="26"/>
          <w:u w:val="single"/>
        </w:rPr>
        <w:t>unlawful</w:t>
      </w:r>
      <w:r w:rsidR="003F0720" w:rsidRPr="001731CC">
        <w:rPr>
          <w:i/>
          <w:sz w:val="26"/>
          <w:szCs w:val="26"/>
        </w:rPr>
        <w:t xml:space="preserve">): </w:t>
      </w:r>
      <w:r w:rsidR="001731CC">
        <w:rPr>
          <w:sz w:val="26"/>
          <w:szCs w:val="26"/>
        </w:rPr>
        <w:t>There is no provision for judicial corporal punishment in criminal law.</w:t>
      </w:r>
    </w:p>
    <w:p w:rsidR="00892F1D" w:rsidRPr="001731CC" w:rsidRDefault="00892F1D" w:rsidP="001731CC">
      <w:pPr>
        <w:spacing w:after="120"/>
        <w:ind w:left="482" w:hanging="482"/>
        <w:rPr>
          <w:b/>
          <w:sz w:val="26"/>
          <w:szCs w:val="26"/>
          <w:u w:val="single"/>
        </w:rPr>
      </w:pPr>
    </w:p>
    <w:bookmarkEnd w:id="1"/>
    <w:bookmarkEnd w:id="2"/>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r w:rsidR="00B902F0" w:rsidRPr="001B2EF0">
        <w:rPr>
          <w:b/>
          <w:sz w:val="28"/>
          <w:szCs w:val="28"/>
        </w:rPr>
        <w:t xml:space="preserve"> and during the UPR</w:t>
      </w:r>
    </w:p>
    <w:p w:rsidR="00CF1ADA" w:rsidRPr="001731CC" w:rsidRDefault="00FF67EA" w:rsidP="001731CC">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5" w:name="OLE_LINK16"/>
      <w:bookmarkStart w:id="6" w:name="OLE_LINK17"/>
      <w:r w:rsidRPr="001731CC">
        <w:rPr>
          <w:sz w:val="26"/>
          <w:szCs w:val="26"/>
        </w:rPr>
        <w:t>3</w:t>
      </w:r>
      <w:r w:rsidR="003F0720" w:rsidRPr="001731CC">
        <w:rPr>
          <w:sz w:val="26"/>
          <w:szCs w:val="26"/>
        </w:rPr>
        <w:t xml:space="preserve">.1 </w:t>
      </w:r>
      <w:r w:rsidRPr="001731CC">
        <w:rPr>
          <w:i/>
          <w:sz w:val="26"/>
          <w:szCs w:val="26"/>
        </w:rPr>
        <w:t>CRC:</w:t>
      </w:r>
      <w:r w:rsidRPr="001731CC">
        <w:rPr>
          <w:sz w:val="26"/>
          <w:szCs w:val="26"/>
        </w:rPr>
        <w:t xml:space="preserve"> </w:t>
      </w:r>
      <w:r w:rsidR="001B2EF0" w:rsidRPr="001731CC">
        <w:rPr>
          <w:sz w:val="26"/>
          <w:szCs w:val="26"/>
        </w:rPr>
        <w:t xml:space="preserve">The Committee on the Rights of the Child </w:t>
      </w:r>
      <w:r w:rsidR="00CF1ADA" w:rsidRPr="001731CC">
        <w:rPr>
          <w:sz w:val="26"/>
          <w:szCs w:val="26"/>
        </w:rPr>
        <w:t>first recommended to Armenia that corporal punishment be prohibited in all settings including the family in 2000.</w:t>
      </w:r>
      <w:r w:rsidR="00CF1ADA" w:rsidRPr="001731CC">
        <w:rPr>
          <w:rStyle w:val="FootnoteReference"/>
          <w:sz w:val="26"/>
          <w:szCs w:val="26"/>
        </w:rPr>
        <w:footnoteReference w:id="7"/>
      </w:r>
      <w:r w:rsidR="00CF1ADA" w:rsidRPr="001731CC">
        <w:rPr>
          <w:sz w:val="26"/>
          <w:szCs w:val="26"/>
        </w:rPr>
        <w:t xml:space="preserve"> The Committee reiterated its recommendations in 2004</w:t>
      </w:r>
      <w:r w:rsidR="00CF1ADA" w:rsidRPr="001731CC">
        <w:rPr>
          <w:rStyle w:val="FootnoteReference"/>
          <w:sz w:val="26"/>
          <w:szCs w:val="26"/>
        </w:rPr>
        <w:footnoteReference w:id="8"/>
      </w:r>
      <w:r w:rsidR="00CF1ADA" w:rsidRPr="001731CC">
        <w:rPr>
          <w:sz w:val="26"/>
          <w:szCs w:val="26"/>
        </w:rPr>
        <w:t xml:space="preserve"> and in 2013.</w:t>
      </w:r>
      <w:r w:rsidR="00CF1ADA" w:rsidRPr="001731CC">
        <w:rPr>
          <w:rStyle w:val="FootnoteReference"/>
          <w:sz w:val="26"/>
          <w:szCs w:val="26"/>
        </w:rPr>
        <w:footnoteReference w:id="9"/>
      </w:r>
    </w:p>
    <w:p w:rsidR="001B2EF0" w:rsidRPr="001731CC" w:rsidRDefault="00CF1ADA" w:rsidP="001731CC">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1731CC">
        <w:rPr>
          <w:sz w:val="26"/>
          <w:szCs w:val="26"/>
        </w:rPr>
        <w:t xml:space="preserve">3.2 </w:t>
      </w:r>
      <w:r w:rsidRPr="001731CC">
        <w:rPr>
          <w:i/>
          <w:sz w:val="26"/>
          <w:szCs w:val="26"/>
        </w:rPr>
        <w:t>ECSR:</w:t>
      </w:r>
      <w:r w:rsidRPr="001731CC">
        <w:rPr>
          <w:sz w:val="26"/>
          <w:szCs w:val="26"/>
        </w:rPr>
        <w:t xml:space="preserve"> In 2007, the European Committee of Social Rights concluded that the situation in Armenia is not in conformity with the Revised Social Charter because corporal punishment of children in the home is not explicitly prohibited.</w:t>
      </w:r>
      <w:r w:rsidRPr="001731CC">
        <w:rPr>
          <w:rStyle w:val="FootnoteReference"/>
          <w:sz w:val="26"/>
          <w:szCs w:val="26"/>
        </w:rPr>
        <w:footnoteReference w:id="10"/>
      </w:r>
      <w:r w:rsidRPr="001731CC">
        <w:rPr>
          <w:sz w:val="26"/>
          <w:szCs w:val="26"/>
        </w:rPr>
        <w:t xml:space="preserve"> The Committee concluded this again in 2012.</w:t>
      </w:r>
      <w:r w:rsidRPr="001731CC">
        <w:rPr>
          <w:rStyle w:val="FootnoteReference"/>
          <w:sz w:val="26"/>
          <w:szCs w:val="26"/>
        </w:rPr>
        <w:footnoteReference w:id="11"/>
      </w:r>
    </w:p>
    <w:p w:rsidR="00CF1ADA" w:rsidRPr="001731CC" w:rsidRDefault="00FF67EA" w:rsidP="001731CC">
      <w:pPr>
        <w:spacing w:after="120"/>
        <w:ind w:left="482" w:hanging="482"/>
        <w:rPr>
          <w:sz w:val="26"/>
          <w:szCs w:val="26"/>
          <w:lang w:eastAsia="en-GB"/>
        </w:rPr>
      </w:pPr>
      <w:r w:rsidRPr="001731CC">
        <w:rPr>
          <w:sz w:val="26"/>
          <w:szCs w:val="26"/>
        </w:rPr>
        <w:t>3</w:t>
      </w:r>
      <w:r w:rsidR="003F0720" w:rsidRPr="001731CC">
        <w:rPr>
          <w:sz w:val="26"/>
          <w:szCs w:val="26"/>
        </w:rPr>
        <w:t>.</w:t>
      </w:r>
      <w:r w:rsidR="001731CC">
        <w:rPr>
          <w:sz w:val="26"/>
          <w:szCs w:val="26"/>
        </w:rPr>
        <w:t>3</w:t>
      </w:r>
      <w:r w:rsidR="003F0720" w:rsidRPr="001731CC">
        <w:rPr>
          <w:sz w:val="26"/>
          <w:szCs w:val="26"/>
        </w:rPr>
        <w:t xml:space="preserve"> </w:t>
      </w:r>
      <w:r w:rsidRPr="001731CC">
        <w:rPr>
          <w:i/>
          <w:sz w:val="26"/>
          <w:szCs w:val="26"/>
        </w:rPr>
        <w:t>UPR:</w:t>
      </w:r>
      <w:r w:rsidRPr="001731CC">
        <w:rPr>
          <w:sz w:val="26"/>
          <w:szCs w:val="26"/>
        </w:rPr>
        <w:t xml:space="preserve"> </w:t>
      </w:r>
      <w:r w:rsidR="00CF1ADA" w:rsidRPr="001731CC">
        <w:rPr>
          <w:sz w:val="26"/>
          <w:szCs w:val="26"/>
          <w:lang w:eastAsia="en-GB"/>
        </w:rPr>
        <w:t>Armenia was examined in the first cycle of the Universal Periodic Review in 2010 (session 8). The Government accepted recommendations to “</w:t>
      </w:r>
      <w:r w:rsidR="001731CC">
        <w:rPr>
          <w:sz w:val="26"/>
          <w:szCs w:val="26"/>
          <w:lang w:eastAsia="en-GB"/>
        </w:rPr>
        <w:t>i</w:t>
      </w:r>
      <w:r w:rsidR="00CF1ADA" w:rsidRPr="001731CC">
        <w:rPr>
          <w:sz w:val="26"/>
          <w:szCs w:val="26"/>
          <w:lang w:eastAsia="en-GB"/>
        </w:rPr>
        <w:t>ntensify efforts to prevent and combat violence against children, including corporal punishment” and to “adopt specific legislation punishing violence against children, including the prohibition of corporal punishment”.</w:t>
      </w:r>
      <w:r w:rsidR="00CF1ADA" w:rsidRPr="001731CC">
        <w:rPr>
          <w:rStyle w:val="FootnoteReference"/>
          <w:sz w:val="26"/>
          <w:szCs w:val="26"/>
          <w:lang w:eastAsia="en-GB"/>
        </w:rPr>
        <w:footnoteReference w:id="12"/>
      </w:r>
    </w:p>
    <w:p w:rsidR="00DD0BFF" w:rsidRPr="001B2EF0" w:rsidRDefault="00DD0BFF" w:rsidP="001B2EF0">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1E74C8" w:rsidP="005E798C">
      <w:pPr>
        <w:rPr>
          <w:i/>
        </w:rPr>
      </w:pPr>
      <w:hyperlink r:id="rId10" w:history="1">
        <w:r w:rsidR="005E798C" w:rsidRPr="004D6286">
          <w:rPr>
            <w:rStyle w:val="Hyperlink"/>
            <w:i/>
          </w:rPr>
          <w:t>www.endcorporalpunishment.org</w:t>
        </w:r>
      </w:hyperlink>
      <w:r w:rsidR="005E798C">
        <w:rPr>
          <w:i/>
        </w:rPr>
        <w:t xml:space="preserve">; </w:t>
      </w:r>
      <w:hyperlink r:id="rId11" w:history="1">
        <w:r w:rsidR="005E798C" w:rsidRPr="004D6286">
          <w:rPr>
            <w:rStyle w:val="Hyperlink"/>
            <w:i/>
          </w:rPr>
          <w:t>info@endcorporalpunishment.org</w:t>
        </w:r>
      </w:hyperlink>
      <w:bookmarkEnd w:id="5"/>
      <w:bookmarkEnd w:id="6"/>
    </w:p>
    <w:p w:rsidR="005E798C" w:rsidRPr="005E798C" w:rsidRDefault="00CF1ADA" w:rsidP="005E798C">
      <w:pPr>
        <w:rPr>
          <w:i/>
        </w:rPr>
      </w:pPr>
      <w:r>
        <w:rPr>
          <w:i/>
        </w:rPr>
        <w:t xml:space="preserve">September </w:t>
      </w:r>
      <w:r w:rsidR="00DD0BFF">
        <w:rPr>
          <w:i/>
        </w:rPr>
        <w:t>2013</w:t>
      </w:r>
    </w:p>
    <w:sectPr w:rsidR="005E798C" w:rsidRPr="005E798C" w:rsidSect="001731CC">
      <w:footerReference w:type="even" r:id="rId12"/>
      <w:footerReference w:type="default" r:id="rId13"/>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74C8" w:rsidRDefault="001E74C8">
      <w:r>
        <w:separator/>
      </w:r>
    </w:p>
  </w:endnote>
  <w:endnote w:type="continuationSeparator" w:id="0">
    <w:p w:rsidR="001E74C8" w:rsidRDefault="001E7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74C8" w:rsidRDefault="001E74C8">
      <w:r>
        <w:separator/>
      </w:r>
    </w:p>
  </w:footnote>
  <w:footnote w:type="continuationSeparator" w:id="0">
    <w:p w:rsidR="001E74C8" w:rsidRDefault="001E74C8">
      <w:r>
        <w:continuationSeparator/>
      </w:r>
    </w:p>
  </w:footnote>
  <w:footnote w:id="1">
    <w:p w:rsidR="00CF1ADA" w:rsidRPr="001731CC" w:rsidRDefault="00CF1ADA">
      <w:pPr>
        <w:pStyle w:val="FootnoteText"/>
        <w:rPr>
          <w:lang w:val="en-GB"/>
        </w:rPr>
      </w:pPr>
      <w:r w:rsidRPr="001731CC">
        <w:rPr>
          <w:rStyle w:val="FootnoteReference"/>
        </w:rPr>
        <w:footnoteRef/>
      </w:r>
      <w:r w:rsidRPr="001731CC">
        <w:t xml:space="preserve"> </w:t>
      </w:r>
      <w:r w:rsidRPr="001731CC">
        <w:rPr>
          <w:lang w:val="en-GB"/>
        </w:rPr>
        <w:t>26 February 2013, E/C.12/ARM/2-3, Second/third state party report</w:t>
      </w:r>
    </w:p>
  </w:footnote>
  <w:footnote w:id="2">
    <w:p w:rsidR="001731CC" w:rsidRPr="001731CC" w:rsidRDefault="001731CC">
      <w:pPr>
        <w:pStyle w:val="FootnoteText"/>
        <w:rPr>
          <w:lang w:val="en-GB"/>
        </w:rPr>
      </w:pPr>
      <w:r w:rsidRPr="001731CC">
        <w:rPr>
          <w:rStyle w:val="FootnoteReference"/>
        </w:rPr>
        <w:footnoteRef/>
      </w:r>
      <w:r w:rsidRPr="001731CC">
        <w:t xml:space="preserve"> </w:t>
      </w:r>
      <w:r w:rsidRPr="001731CC">
        <w:rPr>
          <w:lang w:val="x-none"/>
        </w:rPr>
        <w:t>UNICEF</w:t>
      </w:r>
      <w:r w:rsidRPr="001731CC">
        <w:t xml:space="preserve"> (</w:t>
      </w:r>
      <w:r w:rsidRPr="001731CC">
        <w:rPr>
          <w:lang w:val="x-none"/>
        </w:rPr>
        <w:t>2013</w:t>
      </w:r>
      <w:r w:rsidRPr="001731CC">
        <w:t>)</w:t>
      </w:r>
      <w:r w:rsidRPr="001731CC">
        <w:rPr>
          <w:lang w:val="x-none"/>
        </w:rPr>
        <w:t xml:space="preserve">, </w:t>
      </w:r>
      <w:r w:rsidRPr="001731CC">
        <w:rPr>
          <w:i/>
          <w:iCs/>
          <w:lang w:val="x-none"/>
        </w:rPr>
        <w:t>The State of the World’s Children 2013: Children with Disabilities,</w:t>
      </w:r>
      <w:r w:rsidRPr="001731CC">
        <w:rPr>
          <w:lang w:val="x-none"/>
        </w:rPr>
        <w:t xml:space="preserve"> NY: UNICEF</w:t>
      </w:r>
    </w:p>
  </w:footnote>
  <w:footnote w:id="3">
    <w:p w:rsidR="001731CC" w:rsidRPr="001731CC" w:rsidRDefault="001731CC">
      <w:pPr>
        <w:pStyle w:val="FootnoteText"/>
        <w:rPr>
          <w:lang w:val="en-GB"/>
        </w:rPr>
      </w:pPr>
      <w:r w:rsidRPr="001731CC">
        <w:rPr>
          <w:rStyle w:val="FootnoteReference"/>
        </w:rPr>
        <w:footnoteRef/>
      </w:r>
      <w:r w:rsidRPr="001731CC">
        <w:t xml:space="preserve"> </w:t>
      </w:r>
      <w:proofErr w:type="spellStart"/>
      <w:r w:rsidRPr="001731CC">
        <w:rPr>
          <w:rFonts w:eastAsia="Calibri"/>
          <w:lang w:eastAsia="en-GB"/>
        </w:rPr>
        <w:t>letter</w:t>
      </w:r>
      <w:proofErr w:type="spellEnd"/>
      <w:r w:rsidRPr="001731CC">
        <w:rPr>
          <w:rFonts w:eastAsia="Calibri"/>
          <w:lang w:eastAsia="en-GB"/>
        </w:rPr>
        <w:t xml:space="preserve"> to </w:t>
      </w:r>
      <w:proofErr w:type="spellStart"/>
      <w:r w:rsidRPr="001731CC">
        <w:rPr>
          <w:rFonts w:eastAsia="Calibri"/>
          <w:lang w:eastAsia="en-GB"/>
        </w:rPr>
        <w:t>then</w:t>
      </w:r>
      <w:proofErr w:type="spellEnd"/>
      <w:r w:rsidRPr="001731CC">
        <w:rPr>
          <w:rFonts w:eastAsia="Calibri"/>
          <w:lang w:eastAsia="en-GB"/>
        </w:rPr>
        <w:t xml:space="preserve"> Council of Europe </w:t>
      </w:r>
      <w:proofErr w:type="spellStart"/>
      <w:r w:rsidRPr="001731CC">
        <w:rPr>
          <w:rFonts w:eastAsia="Calibri"/>
          <w:lang w:eastAsia="en-GB"/>
        </w:rPr>
        <w:t>Commissioner</w:t>
      </w:r>
      <w:proofErr w:type="spellEnd"/>
      <w:r w:rsidRPr="001731CC">
        <w:rPr>
          <w:rFonts w:eastAsia="Calibri"/>
          <w:lang w:eastAsia="en-GB"/>
        </w:rPr>
        <w:t xml:space="preserve"> for Human Rights Thomas </w:t>
      </w:r>
      <w:proofErr w:type="spellStart"/>
      <w:r w:rsidRPr="001731CC">
        <w:rPr>
          <w:rFonts w:eastAsia="Calibri"/>
          <w:lang w:eastAsia="en-GB"/>
        </w:rPr>
        <w:t>Hammarberg</w:t>
      </w:r>
      <w:proofErr w:type="spellEnd"/>
      <w:r w:rsidRPr="001731CC">
        <w:rPr>
          <w:rFonts w:eastAsia="Calibri"/>
          <w:lang w:eastAsia="en-GB"/>
        </w:rPr>
        <w:t xml:space="preserve">, 21 </w:t>
      </w:r>
      <w:proofErr w:type="spellStart"/>
      <w:r w:rsidRPr="001731CC">
        <w:rPr>
          <w:rFonts w:eastAsia="Calibri"/>
          <w:lang w:eastAsia="en-GB"/>
        </w:rPr>
        <w:t>December</w:t>
      </w:r>
      <w:proofErr w:type="spellEnd"/>
      <w:r w:rsidRPr="001731CC">
        <w:rPr>
          <w:rFonts w:eastAsia="Calibri"/>
          <w:lang w:eastAsia="en-GB"/>
        </w:rPr>
        <w:t xml:space="preserve"> 2010</w:t>
      </w:r>
    </w:p>
  </w:footnote>
  <w:footnote w:id="4">
    <w:p w:rsidR="001731CC" w:rsidRPr="001731CC" w:rsidRDefault="001731CC">
      <w:pPr>
        <w:pStyle w:val="FootnoteText"/>
        <w:rPr>
          <w:lang w:val="en-GB"/>
        </w:rPr>
      </w:pPr>
      <w:r w:rsidRPr="001731CC">
        <w:rPr>
          <w:rStyle w:val="FootnoteReference"/>
        </w:rPr>
        <w:footnoteRef/>
      </w:r>
      <w:r w:rsidRPr="001731CC">
        <w:t xml:space="preserve"> </w:t>
      </w:r>
      <w:r w:rsidRPr="001731CC">
        <w:rPr>
          <w:rFonts w:eastAsia="Calibri"/>
          <w:lang w:eastAsia="en-GB"/>
        </w:rPr>
        <w:t xml:space="preserve">6 July 2010, A/HRC/15/9, Report of the </w:t>
      </w:r>
      <w:proofErr w:type="spellStart"/>
      <w:r w:rsidRPr="001731CC">
        <w:rPr>
          <w:rFonts w:eastAsia="Calibri"/>
          <w:lang w:eastAsia="en-GB"/>
        </w:rPr>
        <w:t>working</w:t>
      </w:r>
      <w:proofErr w:type="spellEnd"/>
      <w:r w:rsidRPr="001731CC">
        <w:rPr>
          <w:rFonts w:eastAsia="Calibri"/>
          <w:lang w:eastAsia="en-GB"/>
        </w:rPr>
        <w:t xml:space="preserve"> group, para. 93</w:t>
      </w:r>
    </w:p>
  </w:footnote>
  <w:footnote w:id="5">
    <w:p w:rsidR="001731CC" w:rsidRPr="001731CC" w:rsidRDefault="001731CC">
      <w:pPr>
        <w:pStyle w:val="FootnoteText"/>
        <w:rPr>
          <w:lang w:val="en-GB"/>
        </w:rPr>
      </w:pPr>
      <w:r w:rsidRPr="001731CC">
        <w:rPr>
          <w:rStyle w:val="FootnoteReference"/>
        </w:rPr>
        <w:footnoteRef/>
      </w:r>
      <w:r w:rsidRPr="001731CC">
        <w:t xml:space="preserve"> </w:t>
      </w:r>
      <w:r w:rsidRPr="001731CC">
        <w:rPr>
          <w:rFonts w:eastAsia="Calibri"/>
          <w:lang w:eastAsia="en-GB"/>
        </w:rPr>
        <w:t xml:space="preserve">7 </w:t>
      </w:r>
      <w:proofErr w:type="spellStart"/>
      <w:r w:rsidRPr="001731CC">
        <w:rPr>
          <w:rFonts w:eastAsia="Calibri"/>
          <w:lang w:eastAsia="en-GB"/>
        </w:rPr>
        <w:t>February</w:t>
      </w:r>
      <w:proofErr w:type="spellEnd"/>
      <w:r w:rsidRPr="001731CC">
        <w:rPr>
          <w:rFonts w:eastAsia="Calibri"/>
          <w:lang w:eastAsia="en-GB"/>
        </w:rPr>
        <w:t xml:space="preserve"> 2011, RAP/</w:t>
      </w:r>
      <w:proofErr w:type="spellStart"/>
      <w:r w:rsidRPr="001731CC">
        <w:rPr>
          <w:rFonts w:eastAsia="Calibri"/>
          <w:lang w:eastAsia="en-GB"/>
        </w:rPr>
        <w:t>RCha</w:t>
      </w:r>
      <w:proofErr w:type="spellEnd"/>
      <w:r w:rsidRPr="001731CC">
        <w:rPr>
          <w:rFonts w:eastAsia="Calibri"/>
          <w:lang w:eastAsia="en-GB"/>
        </w:rPr>
        <w:t xml:space="preserve">/AR/IV(2011), National report to the </w:t>
      </w:r>
      <w:proofErr w:type="spellStart"/>
      <w:r w:rsidRPr="001731CC">
        <w:rPr>
          <w:rFonts w:eastAsia="Calibri"/>
          <w:lang w:eastAsia="en-GB"/>
        </w:rPr>
        <w:t>European</w:t>
      </w:r>
      <w:proofErr w:type="spellEnd"/>
      <w:r w:rsidRPr="001731CC">
        <w:rPr>
          <w:rFonts w:eastAsia="Calibri"/>
          <w:lang w:eastAsia="en-GB"/>
        </w:rPr>
        <w:t xml:space="preserve"> Committee of Social Rights, page 67</w:t>
      </w:r>
    </w:p>
  </w:footnote>
  <w:footnote w:id="6">
    <w:p w:rsidR="001731CC" w:rsidRPr="001731CC" w:rsidRDefault="001731CC">
      <w:pPr>
        <w:pStyle w:val="FootnoteText"/>
        <w:rPr>
          <w:lang w:val="en-GB"/>
        </w:rPr>
      </w:pPr>
      <w:r w:rsidRPr="001731CC">
        <w:rPr>
          <w:rStyle w:val="FootnoteReference"/>
        </w:rPr>
        <w:footnoteRef/>
      </w:r>
      <w:r w:rsidRPr="001731CC">
        <w:t xml:space="preserve"> </w:t>
      </w:r>
      <w:r w:rsidRPr="001731CC">
        <w:rPr>
          <w:rFonts w:eastAsia="Calibri"/>
          <w:lang w:eastAsia="en-GB"/>
        </w:rPr>
        <w:t xml:space="preserve">5 </w:t>
      </w:r>
      <w:proofErr w:type="spellStart"/>
      <w:r w:rsidRPr="001731CC">
        <w:rPr>
          <w:rFonts w:eastAsia="Calibri"/>
          <w:lang w:eastAsia="en-GB"/>
        </w:rPr>
        <w:t>June</w:t>
      </w:r>
      <w:proofErr w:type="spellEnd"/>
      <w:r w:rsidRPr="001731CC">
        <w:rPr>
          <w:rFonts w:eastAsia="Calibri"/>
          <w:lang w:eastAsia="en-GB"/>
        </w:rPr>
        <w:t xml:space="preserve"> 2013, CRC/C/SR. 1790, </w:t>
      </w:r>
      <w:proofErr w:type="spellStart"/>
      <w:r w:rsidRPr="001731CC">
        <w:rPr>
          <w:rFonts w:eastAsia="Calibri"/>
          <w:lang w:eastAsia="en-GB"/>
        </w:rPr>
        <w:t>Summary</w:t>
      </w:r>
      <w:proofErr w:type="spellEnd"/>
      <w:r w:rsidRPr="001731CC">
        <w:rPr>
          <w:rFonts w:eastAsia="Calibri"/>
          <w:lang w:eastAsia="en-GB"/>
        </w:rPr>
        <w:t xml:space="preserve"> record of 1790</w:t>
      </w:r>
      <w:r w:rsidRPr="001731CC">
        <w:rPr>
          <w:rFonts w:eastAsia="Calibri"/>
          <w:vertAlign w:val="superscript"/>
          <w:lang w:eastAsia="en-GB"/>
        </w:rPr>
        <w:t>th</w:t>
      </w:r>
      <w:r w:rsidRPr="001731CC">
        <w:rPr>
          <w:rFonts w:eastAsia="Calibri"/>
          <w:lang w:eastAsia="en-GB"/>
        </w:rPr>
        <w:t xml:space="preserve"> meeting, paras. 3 and 38</w:t>
      </w:r>
    </w:p>
  </w:footnote>
  <w:footnote w:id="7">
    <w:p w:rsidR="00CF1ADA" w:rsidRPr="001731CC" w:rsidRDefault="00CF1ADA">
      <w:pPr>
        <w:pStyle w:val="FootnoteText"/>
        <w:rPr>
          <w:lang w:val="en-GB"/>
        </w:rPr>
      </w:pPr>
      <w:r w:rsidRPr="001731CC">
        <w:rPr>
          <w:rStyle w:val="FootnoteReference"/>
        </w:rPr>
        <w:footnoteRef/>
      </w:r>
      <w:r w:rsidRPr="001731CC">
        <w:t xml:space="preserve"> </w:t>
      </w:r>
      <w:r w:rsidRPr="001731CC">
        <w:rPr>
          <w:iCs/>
        </w:rPr>
        <w:t xml:space="preserve">24 </w:t>
      </w:r>
      <w:proofErr w:type="spellStart"/>
      <w:r w:rsidRPr="001731CC">
        <w:rPr>
          <w:iCs/>
        </w:rPr>
        <w:t>February</w:t>
      </w:r>
      <w:proofErr w:type="spellEnd"/>
      <w:r w:rsidRPr="001731CC">
        <w:rPr>
          <w:iCs/>
        </w:rPr>
        <w:t xml:space="preserve"> 2000, CRC/C/15/Add.119, Concluding observations on initial report, paras. 32 and 33</w:t>
      </w:r>
    </w:p>
  </w:footnote>
  <w:footnote w:id="8">
    <w:p w:rsidR="00CF1ADA" w:rsidRPr="001731CC" w:rsidRDefault="00CF1ADA">
      <w:pPr>
        <w:pStyle w:val="FootnoteText"/>
        <w:rPr>
          <w:lang w:val="en-GB"/>
        </w:rPr>
      </w:pPr>
      <w:r w:rsidRPr="001731CC">
        <w:rPr>
          <w:rStyle w:val="FootnoteReference"/>
        </w:rPr>
        <w:footnoteRef/>
      </w:r>
      <w:r w:rsidRPr="001731CC">
        <w:t xml:space="preserve"> 26 </w:t>
      </w:r>
      <w:proofErr w:type="spellStart"/>
      <w:r w:rsidRPr="001731CC">
        <w:t>February</w:t>
      </w:r>
      <w:proofErr w:type="spellEnd"/>
      <w:r w:rsidRPr="001731CC">
        <w:t xml:space="preserve"> 2004, CRC/C/15/Add.225, Concluding observations on second report, paras. 39 and 40</w:t>
      </w:r>
    </w:p>
  </w:footnote>
  <w:footnote w:id="9">
    <w:p w:rsidR="00CF1ADA" w:rsidRPr="001731CC" w:rsidRDefault="00CF1ADA">
      <w:pPr>
        <w:pStyle w:val="FootnoteText"/>
        <w:rPr>
          <w:lang w:val="en-GB"/>
        </w:rPr>
      </w:pPr>
      <w:r w:rsidRPr="001731CC">
        <w:rPr>
          <w:rStyle w:val="FootnoteReference"/>
        </w:rPr>
        <w:footnoteRef/>
      </w:r>
      <w:r w:rsidRPr="001731CC">
        <w:t xml:space="preserve"> </w:t>
      </w:r>
      <w:r w:rsidRPr="001731CC">
        <w:rPr>
          <w:lang w:eastAsia="en-GB"/>
        </w:rPr>
        <w:t xml:space="preserve">8 July 2013, CRC/C/ARM/CO/3-4, Concluding observations on </w:t>
      </w:r>
      <w:proofErr w:type="spellStart"/>
      <w:r w:rsidRPr="001731CC">
        <w:rPr>
          <w:lang w:eastAsia="en-GB"/>
        </w:rPr>
        <w:t>third</w:t>
      </w:r>
      <w:proofErr w:type="spellEnd"/>
      <w:r w:rsidRPr="001731CC">
        <w:rPr>
          <w:lang w:eastAsia="en-GB"/>
        </w:rPr>
        <w:t>/</w:t>
      </w:r>
      <w:proofErr w:type="spellStart"/>
      <w:r w:rsidRPr="001731CC">
        <w:rPr>
          <w:lang w:eastAsia="en-GB"/>
        </w:rPr>
        <w:t>fourth</w:t>
      </w:r>
      <w:proofErr w:type="spellEnd"/>
      <w:r w:rsidRPr="001731CC">
        <w:rPr>
          <w:lang w:eastAsia="en-GB"/>
        </w:rPr>
        <w:t xml:space="preserve"> report, paras. 24 and 25</w:t>
      </w:r>
    </w:p>
  </w:footnote>
  <w:footnote w:id="10">
    <w:p w:rsidR="00CF1ADA" w:rsidRPr="001731CC" w:rsidRDefault="00CF1ADA">
      <w:pPr>
        <w:pStyle w:val="FootnoteText"/>
        <w:rPr>
          <w:lang w:val="en-GB"/>
        </w:rPr>
      </w:pPr>
      <w:r w:rsidRPr="001731CC">
        <w:rPr>
          <w:rStyle w:val="FootnoteReference"/>
        </w:rPr>
        <w:footnoteRef/>
      </w:r>
      <w:r w:rsidRPr="001731CC">
        <w:t xml:space="preserve"> 2007, Conclusions XVIII-1, vol.1</w:t>
      </w:r>
    </w:p>
  </w:footnote>
  <w:footnote w:id="11">
    <w:p w:rsidR="00CF1ADA" w:rsidRPr="001731CC" w:rsidRDefault="00CF1ADA">
      <w:pPr>
        <w:pStyle w:val="FootnoteText"/>
        <w:rPr>
          <w:lang w:val="en-GB"/>
        </w:rPr>
      </w:pPr>
      <w:r w:rsidRPr="001731CC">
        <w:rPr>
          <w:rStyle w:val="FootnoteReference"/>
        </w:rPr>
        <w:footnoteRef/>
      </w:r>
      <w:r w:rsidRPr="001731CC">
        <w:t xml:space="preserve"> </w:t>
      </w:r>
      <w:proofErr w:type="spellStart"/>
      <w:r w:rsidRPr="001731CC">
        <w:t>January</w:t>
      </w:r>
      <w:proofErr w:type="spellEnd"/>
      <w:r w:rsidRPr="001731CC">
        <w:t xml:space="preserve"> 2012, Conclusions 2011</w:t>
      </w:r>
    </w:p>
  </w:footnote>
  <w:footnote w:id="12">
    <w:p w:rsidR="00CF1ADA" w:rsidRPr="001731CC" w:rsidRDefault="00CF1ADA">
      <w:pPr>
        <w:pStyle w:val="FootnoteText"/>
        <w:rPr>
          <w:lang w:val="en-GB"/>
        </w:rPr>
      </w:pPr>
      <w:r w:rsidRPr="001731CC">
        <w:rPr>
          <w:rStyle w:val="FootnoteReference"/>
        </w:rPr>
        <w:footnoteRef/>
      </w:r>
      <w:r w:rsidRPr="001731CC">
        <w:t xml:space="preserve"> </w:t>
      </w:r>
      <w:r w:rsidRPr="001731CC">
        <w:rPr>
          <w:lang w:eastAsia="en-GB"/>
        </w:rPr>
        <w:t xml:space="preserve">6 July 2010, A/HRC/15/9, Report of the </w:t>
      </w:r>
      <w:proofErr w:type="spellStart"/>
      <w:r w:rsidRPr="001731CC">
        <w:rPr>
          <w:lang w:eastAsia="en-GB"/>
        </w:rPr>
        <w:t>working</w:t>
      </w:r>
      <w:proofErr w:type="spellEnd"/>
      <w:r w:rsidRPr="001731CC">
        <w:rPr>
          <w:lang w:eastAsia="en-GB"/>
        </w:rPr>
        <w:t xml:space="preserve"> group, para. 93(25)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A2AAD"/>
    <w:rsid w:val="000B2E34"/>
    <w:rsid w:val="000C718C"/>
    <w:rsid w:val="0010682F"/>
    <w:rsid w:val="00107CF6"/>
    <w:rsid w:val="00117F0F"/>
    <w:rsid w:val="00145B7A"/>
    <w:rsid w:val="001731CC"/>
    <w:rsid w:val="001A7CC5"/>
    <w:rsid w:val="001B0E10"/>
    <w:rsid w:val="001B2EF0"/>
    <w:rsid w:val="001D3BCB"/>
    <w:rsid w:val="001E74C8"/>
    <w:rsid w:val="002049D3"/>
    <w:rsid w:val="002153F5"/>
    <w:rsid w:val="00241FF5"/>
    <w:rsid w:val="0025469F"/>
    <w:rsid w:val="00265C98"/>
    <w:rsid w:val="002826D8"/>
    <w:rsid w:val="00293A27"/>
    <w:rsid w:val="00294720"/>
    <w:rsid w:val="002A3C6B"/>
    <w:rsid w:val="002C6060"/>
    <w:rsid w:val="002C63DF"/>
    <w:rsid w:val="002E6075"/>
    <w:rsid w:val="002F0254"/>
    <w:rsid w:val="002F13CD"/>
    <w:rsid w:val="002F4423"/>
    <w:rsid w:val="002F72D5"/>
    <w:rsid w:val="00305613"/>
    <w:rsid w:val="00310B2B"/>
    <w:rsid w:val="00356038"/>
    <w:rsid w:val="003637F7"/>
    <w:rsid w:val="00364B41"/>
    <w:rsid w:val="00381083"/>
    <w:rsid w:val="00386063"/>
    <w:rsid w:val="003B5172"/>
    <w:rsid w:val="003B76BD"/>
    <w:rsid w:val="003D059E"/>
    <w:rsid w:val="003F0720"/>
    <w:rsid w:val="003F671F"/>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5055FC"/>
    <w:rsid w:val="00514287"/>
    <w:rsid w:val="005243C9"/>
    <w:rsid w:val="0053166A"/>
    <w:rsid w:val="00574390"/>
    <w:rsid w:val="0058326F"/>
    <w:rsid w:val="005B2103"/>
    <w:rsid w:val="005E2B10"/>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F70EE"/>
    <w:rsid w:val="007000A6"/>
    <w:rsid w:val="0073075C"/>
    <w:rsid w:val="00733FE4"/>
    <w:rsid w:val="00735255"/>
    <w:rsid w:val="00736F96"/>
    <w:rsid w:val="007724DF"/>
    <w:rsid w:val="007A2191"/>
    <w:rsid w:val="007C41C0"/>
    <w:rsid w:val="007E43D1"/>
    <w:rsid w:val="007E68FF"/>
    <w:rsid w:val="007F0C6D"/>
    <w:rsid w:val="007F7310"/>
    <w:rsid w:val="00806840"/>
    <w:rsid w:val="00812F6C"/>
    <w:rsid w:val="00837361"/>
    <w:rsid w:val="008467B3"/>
    <w:rsid w:val="008716D9"/>
    <w:rsid w:val="0088646B"/>
    <w:rsid w:val="00892F1D"/>
    <w:rsid w:val="008B476A"/>
    <w:rsid w:val="008B6355"/>
    <w:rsid w:val="008C188E"/>
    <w:rsid w:val="008C6656"/>
    <w:rsid w:val="008C677C"/>
    <w:rsid w:val="008F10FD"/>
    <w:rsid w:val="008F5DBA"/>
    <w:rsid w:val="00933B58"/>
    <w:rsid w:val="00935CF3"/>
    <w:rsid w:val="00964D9F"/>
    <w:rsid w:val="00965F4E"/>
    <w:rsid w:val="009909E6"/>
    <w:rsid w:val="00997763"/>
    <w:rsid w:val="009A26BC"/>
    <w:rsid w:val="009A4DF8"/>
    <w:rsid w:val="009A527C"/>
    <w:rsid w:val="009D778F"/>
    <w:rsid w:val="00A03341"/>
    <w:rsid w:val="00A077F7"/>
    <w:rsid w:val="00A10040"/>
    <w:rsid w:val="00A36851"/>
    <w:rsid w:val="00A543F1"/>
    <w:rsid w:val="00A562E2"/>
    <w:rsid w:val="00A62797"/>
    <w:rsid w:val="00A629C9"/>
    <w:rsid w:val="00A6491F"/>
    <w:rsid w:val="00A76009"/>
    <w:rsid w:val="00AA09E7"/>
    <w:rsid w:val="00AC502E"/>
    <w:rsid w:val="00AE243C"/>
    <w:rsid w:val="00AE5677"/>
    <w:rsid w:val="00AE737E"/>
    <w:rsid w:val="00B55303"/>
    <w:rsid w:val="00B868FE"/>
    <w:rsid w:val="00B902F0"/>
    <w:rsid w:val="00B958DF"/>
    <w:rsid w:val="00BA3333"/>
    <w:rsid w:val="00BC4562"/>
    <w:rsid w:val="00BE5640"/>
    <w:rsid w:val="00C1753A"/>
    <w:rsid w:val="00C40886"/>
    <w:rsid w:val="00C6632E"/>
    <w:rsid w:val="00C930FA"/>
    <w:rsid w:val="00C95DFD"/>
    <w:rsid w:val="00C978D4"/>
    <w:rsid w:val="00CF1AD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617"/>
    <w:rsid w:val="00EC6CBB"/>
    <w:rsid w:val="00ED1459"/>
    <w:rsid w:val="00ED7D40"/>
    <w:rsid w:val="00EF11F9"/>
    <w:rsid w:val="00EF3961"/>
    <w:rsid w:val="00EF4A2B"/>
    <w:rsid w:val="00F01E45"/>
    <w:rsid w:val="00F052B2"/>
    <w:rsid w:val="00F12480"/>
    <w:rsid w:val="00F2218E"/>
    <w:rsid w:val="00F60199"/>
    <w:rsid w:val="00F640B3"/>
    <w:rsid w:val="00F812AD"/>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7F8D5323-F24A-4855-B769-D2FA8418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806B1-FE45-44E0-8C43-4828211CD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807</Words>
  <Characters>4602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5399</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 (GI)</cp:lastModifiedBy>
  <cp:revision>5</cp:revision>
  <cp:lastPrinted>2008-04-11T08:34:00Z</cp:lastPrinted>
  <dcterms:created xsi:type="dcterms:W3CDTF">2013-09-19T06:00:00Z</dcterms:created>
  <dcterms:modified xsi:type="dcterms:W3CDTF">2013-09-19T06:39:00Z</dcterms:modified>
</cp:coreProperties>
</file>