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CEE4E" w14:textId="77777777" w:rsidR="00780B36" w:rsidRDefault="00086EAD">
      <w:pPr>
        <w:spacing w:line="240" w:lineRule="auto"/>
        <w:jc w:val="center"/>
        <w:rPr>
          <w:rFonts w:cs="Aptos"/>
          <w:b/>
        </w:rPr>
      </w:pPr>
      <w:r>
        <w:rPr>
          <w:rFonts w:cs="Aptos"/>
          <w:b/>
          <w:noProof/>
        </w:rPr>
        <mc:AlternateContent>
          <mc:Choice Requires="wps">
            <w:drawing>
              <wp:anchor distT="0" distB="0" distL="0" distR="0" simplePos="0" relativeHeight="2" behindDoc="0" locked="0" layoutInCell="1" allowOverlap="1" wp14:anchorId="445DA5DC" wp14:editId="57B0CED3">
                <wp:simplePos x="0" y="0"/>
                <wp:positionH relativeFrom="page">
                  <wp:posOffset>604520</wp:posOffset>
                </wp:positionH>
                <wp:positionV relativeFrom="page">
                  <wp:posOffset>1709420</wp:posOffset>
                </wp:positionV>
                <wp:extent cx="6429373" cy="1228725"/>
                <wp:effectExtent l="0" t="0" r="28575" b="28575"/>
                <wp:wrapNone/>
                <wp:docPr id="102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9373" cy="1228725"/>
                        </a:xfrm>
                        <a:prstGeom prst="rect">
                          <a:avLst/>
                        </a:prstGeom>
                        <a:gradFill flip="none" rotWithShape="1">
                          <a:gsLst>
                            <a:gs pos="0">
                              <a:srgbClr val="98CDF3"/>
                            </a:gs>
                            <a:gs pos="50000">
                              <a:srgbClr val="8CC2E9"/>
                            </a:gs>
                            <a:gs pos="100000">
                              <a:srgbClr val="74BAEA"/>
                            </a:gs>
                          </a:gsLst>
                          <a:lin ang="5400000" scaled="0"/>
                        </a:gradFill>
                        <a:ln w="6350" cap="flat" cmpd="sng">
                          <a:solidFill>
                            <a:srgbClr val="0F9ED5"/>
                          </a:solidFill>
                          <a:prstDash val="solid"/>
                          <a:miter/>
                          <a:headEnd type="none" w="med" len="med"/>
                          <a:tailEnd type="none" w="med" len="med"/>
                        </a:ln>
                      </wps:spPr>
                      <wps:txbx>
                        <w:txbxContent>
                          <w:p w14:paraId="1B50681C" w14:textId="77777777" w:rsidR="00780B36" w:rsidRDefault="00086EAD">
                            <w:pPr>
                              <w:jc w:val="center"/>
                              <w:rPr>
                                <w:rFonts w:cs="Aptos"/>
                                <w:b/>
                                <w:sz w:val="32"/>
                                <w:szCs w:val="28"/>
                              </w:rPr>
                            </w:pPr>
                            <w:r>
                              <w:rPr>
                                <w:rFonts w:cs="Aptos"/>
                                <w:b/>
                                <w:sz w:val="32"/>
                                <w:szCs w:val="28"/>
                              </w:rPr>
                              <w:t>LE RAPPORT ALTERNATIF SUR LES ECARTS ENTRE LES OBLIGATIONS DE L'ETAT CAMEROUNAIS ET LE RESPECT EFFECTIF DE SES OBLIGATIONS AU NIVEAU NATIONAL RELATIVEMENT A SES ENGAGEMENTS INTERNATIONAUX.</w:t>
                            </w:r>
                          </w:p>
                        </w:txbxContent>
                      </wps:txbx>
                      <wps:bodyPr vert="horz" wrap="square" lIns="91440" tIns="45720" rIns="91440" bIns="45720" anchor="ctr">
                        <a:prstTxWarp prst="textNoShape">
                          <a:avLst/>
                        </a:prstTxWarp>
                        <a:noAutofit/>
                      </wps:bodyPr>
                    </wps:wsp>
                  </a:graphicData>
                </a:graphic>
              </wp:anchor>
            </w:drawing>
          </mc:Choice>
          <mc:Fallback>
            <w:pict>
              <v:rect w14:anchorId="445DA5DC" id="Rectangle 1" o:spid="_x0000_s1026" style="position:absolute;left:0;text-align:left;margin-left:47.6pt;margin-top:134.6pt;width:506.25pt;height:96.75pt;z-index:2;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" fillcolor="#98cdf3" strokecolor="#0f9ed5" strokeweight=".5pt">
                <v:fill color2="#74baea" rotate="t" colors="0 #98cdf3;.5 #8cc2e9;1 #74baea" focus="100%" type="gradient">
                  <o:fill v:ext="view" type="gradientUnscaled"/>
                </v:fill>
                <v:path arrowok="t"/>
                <v:textbox>
                  <w:txbxContent>
                    <w:p w14:paraId="1B50681C" w14:textId="77777777" w:rsidR="00780B36" w:rsidRDefault="00086EAD">
                      <w:pPr>
                        <w:jc w:val="center"/>
                        <w:rPr>
                          <w:rFonts w:cs="Aptos"/>
                          <w:b/>
                          <w:sz w:val="32"/>
                          <w:szCs w:val="28"/>
                        </w:rPr>
                      </w:pPr>
                      <w:r>
                        <w:rPr>
                          <w:rFonts w:cs="Aptos"/>
                          <w:b/>
                          <w:sz w:val="32"/>
                          <w:szCs w:val="28"/>
                        </w:rPr>
                        <w:t>LE RAPPORT ALTERNATIF SUR LES ECARTS ENTRE LES OBLIGATIONS DE L'ETAT CAMEROUNAIS ET LE RESPECT EFFECTIF DE SES OBLIGATIONS AU NIVEAU NATIONAL RELATIVEMENT A SES ENGAGEMENTS INTERNATIONAUX.</w:t>
                      </w:r>
                    </w:p>
                  </w:txbxContent>
                </v:textbox>
                <w10:wrap anchorx="page" anchory="page"/>
              </v:rect>
            </w:pict>
          </mc:Fallback>
        </mc:AlternateContent>
      </w:r>
    </w:p>
    <w:p w14:paraId="14AF2604" w14:textId="77777777" w:rsidR="00780B36" w:rsidRDefault="00780B36">
      <w:pPr>
        <w:spacing w:line="240" w:lineRule="auto"/>
        <w:jc w:val="center"/>
        <w:rPr>
          <w:rFonts w:cs="Aptos"/>
          <w:b/>
        </w:rPr>
      </w:pPr>
    </w:p>
    <w:p w14:paraId="1E522EB6" w14:textId="77777777" w:rsidR="00780B36" w:rsidRDefault="00780B36">
      <w:pPr>
        <w:spacing w:line="240" w:lineRule="auto"/>
        <w:jc w:val="center"/>
        <w:rPr>
          <w:rFonts w:cs="Aptos"/>
          <w:b/>
        </w:rPr>
      </w:pPr>
    </w:p>
    <w:p w14:paraId="51D6CBFD" w14:textId="77777777" w:rsidR="00780B36" w:rsidRDefault="00780B36">
      <w:pPr>
        <w:spacing w:line="240" w:lineRule="auto"/>
        <w:jc w:val="center"/>
        <w:rPr>
          <w:rFonts w:cs="Aptos"/>
          <w:b/>
        </w:rPr>
      </w:pPr>
    </w:p>
    <w:p w14:paraId="385C9AE0" w14:textId="77777777" w:rsidR="00780B36" w:rsidRDefault="00780B36">
      <w:pPr>
        <w:spacing w:line="240" w:lineRule="auto"/>
        <w:ind w:firstLine="708"/>
        <w:jc w:val="both"/>
        <w:rPr>
          <w:rFonts w:ascii="Arial" w:hAnsi="Arial" w:cs="Arial"/>
        </w:rPr>
      </w:pPr>
    </w:p>
    <w:p w14:paraId="53AE67C7" w14:textId="77777777" w:rsidR="00780B36" w:rsidRDefault="00780B36">
      <w:pPr>
        <w:spacing w:line="240" w:lineRule="auto"/>
        <w:ind w:firstLine="708"/>
        <w:jc w:val="both"/>
        <w:rPr>
          <w:rFonts w:ascii="Arial" w:hAnsi="Arial" w:cs="Arial"/>
        </w:rPr>
      </w:pPr>
    </w:p>
    <w:p w14:paraId="64D0266A" w14:textId="77777777" w:rsidR="00780B36" w:rsidRDefault="00086EAD">
      <w:pPr>
        <w:pStyle w:val="ListParagraph"/>
        <w:numPr>
          <w:ilvl w:val="0"/>
          <w:numId w:val="1"/>
        </w:numPr>
        <w:spacing w:line="240" w:lineRule="auto"/>
        <w:jc w:val="center"/>
        <w:rPr>
          <w:rFonts w:ascii="Arial" w:hAnsi="Arial" w:cs="Arial"/>
          <w:b/>
          <w:sz w:val="28"/>
        </w:rPr>
      </w:pPr>
      <w:r>
        <w:rPr>
          <w:rFonts w:ascii="Arial" w:hAnsi="Arial" w:cs="Arial"/>
          <w:b/>
          <w:sz w:val="28"/>
        </w:rPr>
        <w:t>INTRODUCTION</w:t>
      </w:r>
    </w:p>
    <w:p w14:paraId="205EAAA5" w14:textId="77777777" w:rsidR="00780B36" w:rsidRDefault="00086EAD">
      <w:pPr>
        <w:spacing w:line="240" w:lineRule="auto"/>
        <w:ind w:firstLine="708"/>
        <w:jc w:val="both"/>
        <w:rPr>
          <w:rFonts w:ascii="Arial" w:hAnsi="Arial" w:cs="Arial"/>
        </w:rPr>
      </w:pPr>
      <w:r>
        <w:rPr>
          <w:rFonts w:ascii="Arial" w:hAnsi="Arial" w:cs="Arial"/>
        </w:rPr>
        <w:t>Le préambule de la constitution camerounaise est clair : « Tout prévenu est présumé innocent jusqu'à ce que sa culpabilité soit établie au cours d'un procès conduit dans le strict respect des droits de la défense" Tant qu'un jugement de condamnation définitive n'est pas intervenu, l'inculpé doit être considéré comme innocent même s'il existe des indices graves et concordants de culpabilité. Ceci implique naturellement la nécessité d'une justice satisfaisante car il ressort clairement du préambule de la constitution camerounaise que la loi assure à tous les hommes le droit de se faire rendre justice. Ainsi pour qu'une justice soit qualifiée comme telle ou pour qu'il en soit ainsi, deux conditions doivent être remplies : En premier lieu, la justice doit être accessible au justiciable car une justice lointaine, une justice trop coûteuse, une justice trop lente n'est pas accessible au justiciable. En second lieu, le justiciable doit avoir confiance en ses juges. Pour le dire autrement, le justiciable doit être jugé par un juge indépendant, il doit être jugé par un juge impartial. Il ne doit pas être distrait de son juge naturel. (Cette affirmation soulève la problématique des tribunaux d'exception).</w:t>
      </w:r>
    </w:p>
    <w:p w14:paraId="6AC53243" w14:textId="77777777" w:rsidR="00780B36" w:rsidRDefault="00086EAD">
      <w:pPr>
        <w:pStyle w:val="ListParagraph"/>
        <w:numPr>
          <w:ilvl w:val="0"/>
          <w:numId w:val="1"/>
        </w:numPr>
        <w:spacing w:line="240" w:lineRule="auto"/>
        <w:jc w:val="center"/>
        <w:rPr>
          <w:rFonts w:ascii="Arial" w:hAnsi="Arial" w:cs="Arial"/>
          <w:b/>
          <w:sz w:val="28"/>
        </w:rPr>
      </w:pPr>
      <w:r>
        <w:rPr>
          <w:rFonts w:ascii="Arial" w:hAnsi="Arial" w:cs="Arial"/>
          <w:b/>
          <w:sz w:val="28"/>
        </w:rPr>
        <w:t>Le cadre constitutionnel et juridique de l’application du Pacte International Relatif aux Droits Civils et Politiques</w:t>
      </w:r>
    </w:p>
    <w:p w14:paraId="2A2628A1" w14:textId="77777777" w:rsidR="00780B36" w:rsidRDefault="00086EAD">
      <w:pPr>
        <w:spacing w:line="240" w:lineRule="auto"/>
        <w:ind w:firstLine="708"/>
        <w:jc w:val="both"/>
        <w:rPr>
          <w:rFonts w:ascii="Arial" w:hAnsi="Arial" w:cs="Arial"/>
        </w:rPr>
      </w:pPr>
      <w:r>
        <w:rPr>
          <w:rFonts w:ascii="Arial" w:hAnsi="Arial" w:cs="Arial"/>
        </w:rPr>
        <w:t xml:space="preserve">Le Cameroun a renforcé en théorie sa position en ratifiant le Pacte International Relatif aux Droits Civils et Politiques dont l’article 6 traite du droit à la vie, le 7 l’interdiction de la torture et le 14 le droit à un procès équitable. À l'évidence, il faut dire que ce droit ne peut être assuré que si l'État camerounais en tant que partie à la Convention crée des conditions nécessaires à la garantie du droit à une justice équitable. Malheureusement on peut observer que l'État du Cameroun fait preuve de défaillance à travers ses manquements qui traduisent une mauvaise foi de sa part. Ainsi l'observation du terrain à la lumière des engagements internationaux du Cameroun met en exergue plusieurs dérives et violations des instruments juridiques perpétrées à travers ses agents au niveau de l'administration Judiciaire et des unités de la sécurité comme la gendarmerie et la police. </w:t>
      </w:r>
    </w:p>
    <w:p w14:paraId="14F17EBC" w14:textId="77777777" w:rsidR="00780B36" w:rsidRDefault="00780B36">
      <w:pPr>
        <w:spacing w:line="240" w:lineRule="auto"/>
        <w:jc w:val="both"/>
        <w:rPr>
          <w:rFonts w:ascii="Arial" w:hAnsi="Arial" w:cs="Arial"/>
        </w:rPr>
      </w:pPr>
    </w:p>
    <w:p w14:paraId="0F97A866" w14:textId="77777777" w:rsidR="00780B36" w:rsidRDefault="00780B36">
      <w:pPr>
        <w:spacing w:line="240" w:lineRule="auto"/>
        <w:rPr>
          <w:rFonts w:ascii="Arial" w:hAnsi="Arial" w:cs="Arial"/>
          <w:b/>
          <w:sz w:val="28"/>
        </w:rPr>
      </w:pPr>
    </w:p>
    <w:p w14:paraId="48240A13" w14:textId="77777777" w:rsidR="00780B36" w:rsidRDefault="00086EAD">
      <w:pPr>
        <w:pStyle w:val="ListParagraph"/>
        <w:numPr>
          <w:ilvl w:val="0"/>
          <w:numId w:val="1"/>
        </w:numPr>
        <w:spacing w:line="240" w:lineRule="auto"/>
        <w:jc w:val="center"/>
        <w:rPr>
          <w:rFonts w:ascii="Arial" w:hAnsi="Arial" w:cs="Arial"/>
          <w:b/>
          <w:sz w:val="28"/>
        </w:rPr>
      </w:pPr>
      <w:r>
        <w:rPr>
          <w:rFonts w:ascii="Arial" w:hAnsi="Arial" w:cs="Arial"/>
          <w:b/>
          <w:sz w:val="28"/>
        </w:rPr>
        <w:lastRenderedPageBreak/>
        <w:t>L'OBSERVATION DE LA REALITE DU TERRAIN A LA LUMIERE DES ENGAGEMENTS INTERNATIONAUX DU CAMEROUN.</w:t>
      </w:r>
    </w:p>
    <w:p w14:paraId="29A35D82" w14:textId="77777777" w:rsidR="00780B36" w:rsidRDefault="00086EAD">
      <w:pPr>
        <w:spacing w:line="240" w:lineRule="auto"/>
        <w:jc w:val="both"/>
        <w:rPr>
          <w:rFonts w:ascii="Arial" w:hAnsi="Arial" w:cs="Arial"/>
        </w:rPr>
      </w:pPr>
      <w:r>
        <w:rPr>
          <w:rFonts w:ascii="Arial" w:hAnsi="Arial" w:cs="Arial"/>
        </w:rPr>
        <w:t xml:space="preserve">          Le Pacte International Relatif aux Droits Civils et Politiques dont le Cameroun est parti consacre l'égalité de tous devant les tribunaux et les cours de justice en ses articles 14, 15 et 16. Toutefois nous constatons malheureusement des violations très récurrentes de ce principe par les magistrats, les administrateurs et les hommes de la sécurité qui brillent par :</w:t>
      </w:r>
    </w:p>
    <w:p w14:paraId="7B471F90" w14:textId="77777777" w:rsidR="00780B36" w:rsidRDefault="00086EAD">
      <w:pPr>
        <w:pStyle w:val="ListParagraph"/>
        <w:numPr>
          <w:ilvl w:val="0"/>
          <w:numId w:val="4"/>
        </w:numPr>
        <w:spacing w:line="240" w:lineRule="auto"/>
        <w:jc w:val="both"/>
        <w:rPr>
          <w:rFonts w:ascii="Arial" w:hAnsi="Arial" w:cs="Arial"/>
        </w:rPr>
      </w:pPr>
      <w:r>
        <w:rPr>
          <w:rFonts w:ascii="Arial" w:hAnsi="Arial" w:cs="Arial"/>
        </w:rPr>
        <w:t xml:space="preserve">Les arrestations arbitraires, </w:t>
      </w:r>
    </w:p>
    <w:p w14:paraId="7292C142" w14:textId="77777777" w:rsidR="00780B36" w:rsidRDefault="00086EAD">
      <w:pPr>
        <w:pStyle w:val="ListParagraph"/>
        <w:numPr>
          <w:ilvl w:val="0"/>
          <w:numId w:val="4"/>
        </w:numPr>
        <w:spacing w:line="240" w:lineRule="auto"/>
        <w:jc w:val="both"/>
        <w:rPr>
          <w:rFonts w:ascii="Arial" w:hAnsi="Arial" w:cs="Arial"/>
        </w:rPr>
      </w:pPr>
      <w:r>
        <w:rPr>
          <w:rFonts w:ascii="Arial" w:hAnsi="Arial" w:cs="Arial"/>
        </w:rPr>
        <w:t xml:space="preserve">Les détentions arbitraires, </w:t>
      </w:r>
    </w:p>
    <w:p w14:paraId="030CFB30" w14:textId="77777777" w:rsidR="00780B36" w:rsidRDefault="00086EAD">
      <w:pPr>
        <w:pStyle w:val="ListParagraph"/>
        <w:numPr>
          <w:ilvl w:val="0"/>
          <w:numId w:val="4"/>
        </w:numPr>
        <w:spacing w:line="240" w:lineRule="auto"/>
        <w:jc w:val="both"/>
        <w:rPr>
          <w:rFonts w:ascii="Arial" w:hAnsi="Arial" w:cs="Arial"/>
        </w:rPr>
      </w:pPr>
      <w:r>
        <w:rPr>
          <w:rFonts w:ascii="Arial" w:hAnsi="Arial" w:cs="Arial"/>
        </w:rPr>
        <w:t xml:space="preserve">La partialité du juge, </w:t>
      </w:r>
    </w:p>
    <w:p w14:paraId="240D1DCE" w14:textId="77777777" w:rsidR="00780B36" w:rsidRDefault="00086EAD">
      <w:pPr>
        <w:pStyle w:val="ListParagraph"/>
        <w:numPr>
          <w:ilvl w:val="0"/>
          <w:numId w:val="4"/>
        </w:numPr>
        <w:spacing w:line="240" w:lineRule="auto"/>
        <w:jc w:val="both"/>
        <w:rPr>
          <w:rFonts w:ascii="Arial" w:hAnsi="Arial" w:cs="Arial"/>
        </w:rPr>
      </w:pPr>
      <w:r>
        <w:rPr>
          <w:rFonts w:ascii="Arial" w:hAnsi="Arial" w:cs="Arial"/>
        </w:rPr>
        <w:t xml:space="preserve">La corruption, </w:t>
      </w:r>
    </w:p>
    <w:p w14:paraId="263D389D" w14:textId="77777777" w:rsidR="00780B36" w:rsidRDefault="00086EAD">
      <w:pPr>
        <w:pStyle w:val="ListParagraph"/>
        <w:numPr>
          <w:ilvl w:val="0"/>
          <w:numId w:val="4"/>
        </w:numPr>
        <w:spacing w:line="240" w:lineRule="auto"/>
        <w:jc w:val="both"/>
        <w:rPr>
          <w:rFonts w:ascii="Arial" w:hAnsi="Arial" w:cs="Arial"/>
        </w:rPr>
      </w:pPr>
      <w:r>
        <w:rPr>
          <w:rFonts w:ascii="Arial" w:hAnsi="Arial" w:cs="Arial"/>
        </w:rPr>
        <w:t xml:space="preserve">La lenteur de l'appareil judiciaire, </w:t>
      </w:r>
    </w:p>
    <w:p w14:paraId="15B1A22C" w14:textId="77777777" w:rsidR="00780B36" w:rsidRDefault="00086EAD">
      <w:pPr>
        <w:pStyle w:val="ListParagraph"/>
        <w:numPr>
          <w:ilvl w:val="0"/>
          <w:numId w:val="4"/>
        </w:numPr>
        <w:spacing w:line="240" w:lineRule="auto"/>
        <w:jc w:val="both"/>
        <w:rPr>
          <w:rFonts w:ascii="Arial" w:hAnsi="Arial" w:cs="Arial"/>
        </w:rPr>
      </w:pPr>
      <w:r>
        <w:rPr>
          <w:rFonts w:ascii="Arial" w:hAnsi="Arial" w:cs="Arial"/>
        </w:rPr>
        <w:t>Les décisions judiciaires iniques.</w:t>
      </w:r>
    </w:p>
    <w:p w14:paraId="5AA7423B" w14:textId="77777777" w:rsidR="00780B36" w:rsidRDefault="00086EAD">
      <w:pPr>
        <w:tabs>
          <w:tab w:val="left" w:pos="709"/>
        </w:tabs>
        <w:spacing w:line="240" w:lineRule="auto"/>
        <w:ind w:firstLine="360"/>
        <w:jc w:val="both"/>
        <w:rPr>
          <w:rFonts w:ascii="Arial" w:hAnsi="Arial" w:cs="Arial"/>
        </w:rPr>
      </w:pPr>
      <w:r>
        <w:rPr>
          <w:rFonts w:ascii="Arial" w:hAnsi="Arial" w:cs="Arial"/>
        </w:rPr>
        <w:tab/>
        <w:t>Le droit à un procès équitable suppose l'égalité de tous devant la loi, la présomption d'innocence jusqu'à ce que la culpabilité ait été légalement établie, l’information et la défense et jugement dans un délai sans retard excessif, le droit à l'assistance, le témoignage sans contrainte de l'accusé.</w:t>
      </w:r>
    </w:p>
    <w:p w14:paraId="5DA4BFE0" w14:textId="77777777" w:rsidR="00780B36" w:rsidRDefault="00086EAD">
      <w:pPr>
        <w:spacing w:line="240" w:lineRule="auto"/>
        <w:ind w:firstLine="708"/>
        <w:jc w:val="both"/>
        <w:rPr>
          <w:rFonts w:ascii="Arial" w:hAnsi="Arial" w:cs="Arial"/>
        </w:rPr>
      </w:pPr>
      <w:r>
        <w:rPr>
          <w:rFonts w:ascii="Arial" w:hAnsi="Arial" w:cs="Arial"/>
        </w:rPr>
        <w:t>Cependant la réalité sur le terrain est toute autre comme le témoignent les constats réalisés au niveau des brigades de gendarmerie, des commissariats de police (A) et au niveau de la justice elle-même (B)</w:t>
      </w:r>
    </w:p>
    <w:p w14:paraId="1461EA8A" w14:textId="77777777" w:rsidR="00780B36" w:rsidRDefault="00086EAD">
      <w:pPr>
        <w:spacing w:line="240" w:lineRule="auto"/>
        <w:jc w:val="center"/>
        <w:rPr>
          <w:rFonts w:ascii="Arial" w:hAnsi="Arial" w:cs="Arial"/>
          <w:b/>
        </w:rPr>
      </w:pPr>
      <w:r>
        <w:rPr>
          <w:rFonts w:ascii="Arial" w:hAnsi="Arial" w:cs="Arial"/>
          <w:b/>
        </w:rPr>
        <w:t>A. Les constats au niveau des unités de sécurité</w:t>
      </w:r>
    </w:p>
    <w:p w14:paraId="0B6F74C5" w14:textId="77777777" w:rsidR="00780B36" w:rsidRDefault="00086EAD">
      <w:pPr>
        <w:spacing w:line="240" w:lineRule="auto"/>
        <w:ind w:firstLine="708"/>
        <w:jc w:val="both"/>
        <w:rPr>
          <w:rFonts w:ascii="Arial" w:hAnsi="Arial" w:cs="Arial"/>
        </w:rPr>
      </w:pPr>
      <w:r>
        <w:rPr>
          <w:rFonts w:ascii="Arial" w:hAnsi="Arial" w:cs="Arial"/>
        </w:rPr>
        <w:t>Nous observons au niveau des commissariats et des brigades de gendarmerie, des arrestations et des gardes à vue réalisées en marge de la loi en violation du Code de Procédure Pénale. En outre, dans ces unités tortionnaires, force est de constater que les aveux des accusés se font au gré de la torture en violation flagrante de la Convention contre la torture dont le Cameroun est partie. Cette situation met en péril le droit de l'inculpé qui se voit priver sans mobiles valables de sa liberté d'aller et venir et parfois des raisons de son arrestation et de la communication de ses droits en tant qu’accusé il a le pouvoir de se faire constituer un conseil.</w:t>
      </w:r>
    </w:p>
    <w:p w14:paraId="4DDF6BBA" w14:textId="77777777" w:rsidR="00780B36" w:rsidRDefault="00086EAD">
      <w:pPr>
        <w:spacing w:line="240" w:lineRule="auto"/>
        <w:jc w:val="both"/>
        <w:rPr>
          <w:rFonts w:ascii="Arial" w:hAnsi="Arial" w:cs="Arial"/>
        </w:rPr>
      </w:pPr>
      <w:r>
        <w:rPr>
          <w:rFonts w:ascii="Arial" w:hAnsi="Arial" w:cs="Arial"/>
        </w:rPr>
        <w:t xml:space="preserve">              Le problème essentiel ici est celui de la protection et de l'application des droits des accusés qui sont violés par les hommes en détenue au moment de leurs arrestations, la question fondamentale qui mérite d'être posée est la suivante :</w:t>
      </w:r>
    </w:p>
    <w:p w14:paraId="0F34A753" w14:textId="77777777" w:rsidR="00780B36" w:rsidRDefault="00780B36">
      <w:pPr>
        <w:spacing w:line="240" w:lineRule="auto"/>
        <w:jc w:val="both"/>
        <w:rPr>
          <w:rFonts w:ascii="Arial" w:hAnsi="Arial" w:cs="Arial"/>
        </w:rPr>
      </w:pPr>
    </w:p>
    <w:p w14:paraId="7203CC14" w14:textId="77777777" w:rsidR="00780B36" w:rsidRDefault="00086EAD">
      <w:pPr>
        <w:spacing w:line="240" w:lineRule="auto"/>
        <w:ind w:firstLine="851"/>
        <w:jc w:val="both"/>
        <w:rPr>
          <w:rFonts w:ascii="Arial" w:hAnsi="Arial" w:cs="Arial"/>
          <w:b/>
        </w:rPr>
      </w:pPr>
      <w:r>
        <w:rPr>
          <w:rFonts w:ascii="Arial" w:hAnsi="Arial" w:cs="Arial"/>
          <w:b/>
        </w:rPr>
        <w:t xml:space="preserve">Qu'est-ce que l'État du Cameroun entend faire pour mettre fin aux multiples violations des droits de l'homme qui ont cours dans ces différentes unités étant donné que les officiers de police judiciaire ne communiquent pas à temps ou alors pas du tout à l'accusé les raisons de son attestation ? </w:t>
      </w:r>
    </w:p>
    <w:p w14:paraId="16B90C8F" w14:textId="77777777" w:rsidR="00780B36" w:rsidRDefault="00086EAD">
      <w:pPr>
        <w:spacing w:line="240" w:lineRule="auto"/>
        <w:ind w:firstLine="851"/>
        <w:jc w:val="both"/>
        <w:rPr>
          <w:rFonts w:ascii="Arial" w:hAnsi="Arial" w:cs="Arial"/>
        </w:rPr>
      </w:pPr>
      <w:r>
        <w:rPr>
          <w:rFonts w:ascii="Arial" w:hAnsi="Arial" w:cs="Arial"/>
        </w:rPr>
        <w:lastRenderedPageBreak/>
        <w:t>Outre le problème de la communication, il faut avouer que ces unités sont devenues des lieux par excellence où se pratiquent la corruption, la torture et toutes les autres formes de violations des droits de l’homme. C'est également ici que les hommes en uniforme ont institué grâce à leur génie maléfique ce qu'ils appellent les droits de cellule, qui est le paiement d'une somme pouvant aller au-delà de cinquante mille Francs CFA par toute personne ayant séjourné ou ayant fait l'objet d'une mesure de garde à vue dans leurs cellules, alors qu'aucune loi au Cameroun ne prévoit une telle arnaque qui érige les cellules de la République en des hôtels aux chambres payantes.</w:t>
      </w:r>
    </w:p>
    <w:p w14:paraId="54239600" w14:textId="77777777" w:rsidR="00780B36" w:rsidRDefault="00086EAD">
      <w:pPr>
        <w:spacing w:line="240" w:lineRule="auto"/>
        <w:ind w:firstLine="851"/>
        <w:jc w:val="both"/>
        <w:rPr>
          <w:rFonts w:ascii="Arial" w:hAnsi="Arial" w:cs="Arial"/>
          <w:b/>
        </w:rPr>
      </w:pPr>
      <w:r>
        <w:rPr>
          <w:rFonts w:ascii="Arial" w:hAnsi="Arial" w:cs="Arial"/>
          <w:b/>
        </w:rPr>
        <w:t xml:space="preserve">   La question fondamentale que suscite cette réalité malheureuse est la suivante : qu'elles sont les mesures prises par le Cameroun pour que les instruments juridiques nationaux et internationaux soient respectés au moment de l'arrestation et de la détention et de la garde à vue des suspects ?</w:t>
      </w:r>
    </w:p>
    <w:p w14:paraId="743E65D9" w14:textId="77777777" w:rsidR="00780B36" w:rsidRDefault="00086EAD">
      <w:pPr>
        <w:spacing w:line="240" w:lineRule="auto"/>
        <w:ind w:firstLine="851"/>
        <w:jc w:val="both"/>
        <w:rPr>
          <w:rFonts w:ascii="Arial" w:hAnsi="Arial" w:cs="Arial"/>
          <w:b/>
        </w:rPr>
      </w:pPr>
      <w:r>
        <w:rPr>
          <w:rFonts w:ascii="Arial" w:hAnsi="Arial" w:cs="Arial"/>
          <w:b/>
        </w:rPr>
        <w:t xml:space="preserve">  Et qu'est que l'État envisage faire afin de mettre fin au phénomène des droits de cellule qui est une création illégale ?</w:t>
      </w:r>
    </w:p>
    <w:p w14:paraId="18D62C99" w14:textId="77777777" w:rsidR="00780B36" w:rsidRDefault="00780B36">
      <w:pPr>
        <w:spacing w:line="240" w:lineRule="auto"/>
        <w:ind w:firstLine="851"/>
        <w:jc w:val="both"/>
        <w:rPr>
          <w:rFonts w:ascii="Arial" w:hAnsi="Arial" w:cs="Arial"/>
          <w:b/>
        </w:rPr>
      </w:pPr>
    </w:p>
    <w:p w14:paraId="6B79994F" w14:textId="77777777" w:rsidR="00780B36" w:rsidRDefault="00086EAD">
      <w:pPr>
        <w:spacing w:line="240" w:lineRule="auto"/>
        <w:jc w:val="center"/>
        <w:rPr>
          <w:rFonts w:ascii="Arial" w:hAnsi="Arial" w:cs="Arial"/>
          <w:b/>
        </w:rPr>
      </w:pPr>
      <w:r>
        <w:rPr>
          <w:rFonts w:ascii="Arial" w:hAnsi="Arial" w:cs="Arial"/>
          <w:b/>
        </w:rPr>
        <w:t>B.  Les constats au niveau de la justice</w:t>
      </w:r>
    </w:p>
    <w:p w14:paraId="32FB6097" w14:textId="77777777" w:rsidR="00780B36" w:rsidRDefault="00086EAD">
      <w:pPr>
        <w:tabs>
          <w:tab w:val="left" w:pos="709"/>
        </w:tabs>
        <w:spacing w:line="240" w:lineRule="auto"/>
        <w:jc w:val="both"/>
        <w:rPr>
          <w:rFonts w:ascii="Arial" w:hAnsi="Arial" w:cs="Arial"/>
        </w:rPr>
      </w:pPr>
      <w:r>
        <w:rPr>
          <w:rFonts w:ascii="Arial" w:hAnsi="Arial" w:cs="Arial"/>
        </w:rPr>
        <w:t xml:space="preserve">      </w:t>
      </w:r>
      <w:r>
        <w:rPr>
          <w:rFonts w:ascii="Arial" w:hAnsi="Arial" w:cs="Arial"/>
        </w:rPr>
        <w:tab/>
        <w:t>Le problème de la communication des éléments du dossier à la défense se pose avec acuité. Ainsi observe-t-on que les avocats sont fréquemment privés du fond de dossier qui n'est mis à leur disposition que quelques jours avant le procès ou parfois l'obligation leur est faite de le consulter sur place sans pouvoir les photocopier alors qu'on sait que ces dossiers sont souvent extrêmement volumineux. C'est la grande difficulté qu'ont décriée à corps et à cri les avocats de la défense dans l'affaire de meurtre du journaliste Martinez Zogo. Ceci pose le problème d'égalité des armes entre les parties et par ricochet celui du droit à la défense de façon générale qui n'est pas sans conséquence négative sur la victime et ses ayants droit car ce manquement facilite la partialité du juge et crée de la frustration chez le justiciable.</w:t>
      </w:r>
    </w:p>
    <w:p w14:paraId="70B5421E" w14:textId="77777777" w:rsidR="00780B36" w:rsidRDefault="00086EAD">
      <w:pPr>
        <w:spacing w:line="240" w:lineRule="auto"/>
        <w:jc w:val="both"/>
        <w:rPr>
          <w:rFonts w:ascii="Arial" w:hAnsi="Arial" w:cs="Arial"/>
        </w:rPr>
      </w:pPr>
      <w:r>
        <w:rPr>
          <w:rFonts w:ascii="Arial" w:hAnsi="Arial" w:cs="Arial"/>
        </w:rPr>
        <w:t xml:space="preserve">       </w:t>
      </w:r>
      <w:r>
        <w:rPr>
          <w:rFonts w:ascii="Arial" w:hAnsi="Arial" w:cs="Arial"/>
        </w:rPr>
        <w:tab/>
      </w:r>
      <w:r>
        <w:rPr>
          <w:rFonts w:ascii="Arial" w:hAnsi="Arial" w:cs="Arial"/>
          <w:b/>
        </w:rPr>
        <w:t>Alors la question logique qui en découle est celle qui consiste à savoir : comment l'État camerounais compte-t-il remédier au problème de la communication des éléments du dossier qui parfois sont creux de sens afin de pallier à cette anomalie de la violation des droits du justiciable, souvent matérialisée par la recherche des infractions après les arrestations ou les détentions alors qu'on sait que celles-ci doivent être établies avant l'arrestation ou la détention ?</w:t>
      </w:r>
      <w:r>
        <w:rPr>
          <w:rFonts w:ascii="Arial" w:hAnsi="Arial" w:cs="Arial"/>
        </w:rPr>
        <w:t xml:space="preserve"> </w:t>
      </w:r>
    </w:p>
    <w:p w14:paraId="74B65AC0" w14:textId="77777777" w:rsidR="00780B36" w:rsidRDefault="00086EAD">
      <w:pPr>
        <w:spacing w:line="240" w:lineRule="auto"/>
        <w:ind w:firstLine="708"/>
        <w:jc w:val="both"/>
        <w:rPr>
          <w:rFonts w:ascii="Arial" w:hAnsi="Arial" w:cs="Arial"/>
        </w:rPr>
      </w:pPr>
      <w:r>
        <w:rPr>
          <w:rFonts w:ascii="Arial" w:hAnsi="Arial" w:cs="Arial"/>
        </w:rPr>
        <w:t xml:space="preserve">Les exemples nous sont offerts par les affaires de Martinez Zogo, les militants du MRC arrêtés et séquestrés pour avoir marché pacifiquement dans le cadre de la revendication d'une justice acceptable ou encore l'affaire MARAFA Hamidou Yaya où le juge a créé mieux inventé une infraction pour justifier son forfait en imposant un nouveau concept tout à fait étranger au droit camerounais à savoir : " La complicité intellectuelle" mettant ainsi en péril la liberté des innocents citoyens et hypothéquant </w:t>
      </w:r>
      <w:r>
        <w:rPr>
          <w:rFonts w:ascii="Arial" w:hAnsi="Arial" w:cs="Arial"/>
        </w:rPr>
        <w:lastRenderedPageBreak/>
        <w:t xml:space="preserve">ainsi l'avenir de plusieurs familles dont les enfants ne peuvent plus manger à leur faim ou fréquenter l'école . </w:t>
      </w:r>
    </w:p>
    <w:p w14:paraId="12C480A6" w14:textId="77777777" w:rsidR="00780B36" w:rsidRDefault="00086EAD">
      <w:pPr>
        <w:spacing w:line="240" w:lineRule="auto"/>
        <w:jc w:val="both"/>
        <w:rPr>
          <w:rFonts w:ascii="Arial" w:hAnsi="Arial" w:cs="Arial"/>
          <w:b/>
        </w:rPr>
      </w:pPr>
      <w:r>
        <w:rPr>
          <w:rFonts w:ascii="Arial" w:hAnsi="Arial" w:cs="Arial"/>
        </w:rPr>
        <w:t xml:space="preserve">      </w:t>
      </w:r>
      <w:r>
        <w:rPr>
          <w:rFonts w:ascii="Arial" w:hAnsi="Arial" w:cs="Arial"/>
        </w:rPr>
        <w:tab/>
      </w:r>
      <w:r>
        <w:rPr>
          <w:rFonts w:ascii="Arial" w:hAnsi="Arial" w:cs="Arial"/>
          <w:b/>
        </w:rPr>
        <w:t xml:space="preserve"> La question essentielle qui en découle est la suivante : Comment l'État camerounais justifie-t-il la recherche des infractions après l'arrestation ou la détention alors qu'elles doivent être établies avant celles-ci ? </w:t>
      </w:r>
    </w:p>
    <w:p w14:paraId="17880E63" w14:textId="77777777" w:rsidR="00780B36" w:rsidRDefault="00086EAD">
      <w:pPr>
        <w:spacing w:line="240" w:lineRule="auto"/>
        <w:ind w:firstLine="708"/>
        <w:jc w:val="both"/>
        <w:rPr>
          <w:rFonts w:ascii="Arial" w:hAnsi="Arial" w:cs="Arial"/>
          <w:b/>
        </w:rPr>
      </w:pPr>
      <w:r>
        <w:rPr>
          <w:rFonts w:ascii="Arial" w:hAnsi="Arial" w:cs="Arial"/>
          <w:b/>
        </w:rPr>
        <w:t>Et comment entend-il résoudre cette aberration judiciaire et mettre fin aux créations de nouvelles infractions par les magistrats qui empiètent dans le domaine du législateur ?</w:t>
      </w:r>
    </w:p>
    <w:p w14:paraId="599CBAA3" w14:textId="77777777" w:rsidR="00780B36" w:rsidRDefault="00086EAD">
      <w:pPr>
        <w:spacing w:line="240" w:lineRule="auto"/>
        <w:jc w:val="both"/>
        <w:rPr>
          <w:rFonts w:ascii="Arial" w:hAnsi="Arial" w:cs="Arial"/>
        </w:rPr>
      </w:pPr>
      <w:r>
        <w:rPr>
          <w:rFonts w:ascii="Arial" w:hAnsi="Arial" w:cs="Arial"/>
        </w:rPr>
        <w:t xml:space="preserve">      </w:t>
      </w:r>
      <w:r>
        <w:rPr>
          <w:rFonts w:ascii="Arial" w:hAnsi="Arial" w:cs="Arial"/>
        </w:rPr>
        <w:tab/>
        <w:t xml:space="preserve">Le problème de persécution et de la condamnation des défenseurs des droits de l'homme demeure une actualité brûlante au Cameroun à travers les violations fréquentes commises sur le terrain par les agents de l'État tels que les magistrats véreux qui utilisent l'appareil judiciaire à des fins de règlement de compte ou pour des raisons mercantilistes. Ils envoient des innocents citoyens en prison et hypothèquent leur avenir et celui de leur progéniture. </w:t>
      </w:r>
    </w:p>
    <w:p w14:paraId="6CB0F4C6" w14:textId="77777777" w:rsidR="00780B36" w:rsidRDefault="00086EAD">
      <w:pPr>
        <w:spacing w:line="240" w:lineRule="auto"/>
        <w:jc w:val="both"/>
        <w:rPr>
          <w:rFonts w:ascii="Arial" w:hAnsi="Arial" w:cs="Arial"/>
        </w:rPr>
      </w:pPr>
      <w:r>
        <w:rPr>
          <w:rFonts w:ascii="Arial" w:hAnsi="Arial" w:cs="Arial"/>
        </w:rPr>
        <w:t xml:space="preserve">             Cette situation s'empire avec les renvois interminables devenus une arme redoutable au service des magistrats corrompus et cyniques. Ceux-ci renvoient de façon éternelle et fantaisiste les audiences dans le but de décourager les justiciables à l'effet de s'absenter et par ricochet se faire piéger par une décision judiciaire qui viendra sonner le glas de son procès.</w:t>
      </w:r>
    </w:p>
    <w:p w14:paraId="5BAB4FE8" w14:textId="77777777" w:rsidR="00780B36" w:rsidRDefault="00086EAD">
      <w:pPr>
        <w:spacing w:line="240" w:lineRule="auto"/>
        <w:ind w:firstLineChars="200" w:firstLine="480"/>
        <w:jc w:val="both"/>
        <w:rPr>
          <w:rFonts w:ascii="Arial" w:hAnsi="Arial" w:cs="Arial"/>
        </w:rPr>
      </w:pPr>
      <w:r>
        <w:rPr>
          <w:rFonts w:ascii="Arial" w:hAnsi="Arial" w:cs="Arial"/>
        </w:rPr>
        <w:t>.  Le mal profond ainsi décrit s'accompagne par des classements sans suites des dossiers pour lesquels les magistrats éprouvent un intérêt particulier, que l'affaire soit en instruction ou en instance, peu leur importe les dégâts et les préjudices subis par la victime.</w:t>
      </w:r>
    </w:p>
    <w:p w14:paraId="56255A69" w14:textId="77777777" w:rsidR="00780B36" w:rsidRDefault="00086EAD">
      <w:pPr>
        <w:spacing w:line="240" w:lineRule="auto"/>
        <w:ind w:firstLineChars="200" w:firstLine="480"/>
        <w:jc w:val="both"/>
        <w:rPr>
          <w:rFonts w:ascii="Arial" w:hAnsi="Arial" w:cs="Arial"/>
        </w:rPr>
      </w:pPr>
      <w:r>
        <w:rPr>
          <w:rFonts w:ascii="Arial" w:hAnsi="Arial" w:cs="Arial"/>
        </w:rPr>
        <w:t xml:space="preserve">  L'exemple nous vient de l'affaire Mamadou Mahamat contre l'hôpital de district de Mora dans le département Mayo-sava où les magistrats véreux ont banalisé le terme ' renvoi ferme" en l'utilisant sens dessus dessous, au point où ladite affaire a connu plus de cinq renvois fermes.</w:t>
      </w:r>
    </w:p>
    <w:p w14:paraId="720A53E5" w14:textId="77777777" w:rsidR="00780B36" w:rsidRDefault="00086EAD">
      <w:pPr>
        <w:spacing w:line="240" w:lineRule="auto"/>
        <w:ind w:firstLineChars="200" w:firstLine="480"/>
        <w:jc w:val="both"/>
        <w:rPr>
          <w:rFonts w:ascii="Arial" w:hAnsi="Arial" w:cs="Arial"/>
        </w:rPr>
      </w:pPr>
      <w:r>
        <w:rPr>
          <w:rFonts w:ascii="Arial" w:hAnsi="Arial" w:cs="Arial"/>
        </w:rPr>
        <w:t>Dans l'affaire Dame Madjele Suzanne décédée suite à une bagarre ayant eu lieu dans la paroisse de l'Église Fraternelle Luthérienne du Cameroun à Kaélé, le juge d’instruction après avoir confisqué l'affaire pendant plus d'un an, a décidé arbitrairement de la classer sans suite alors que les ayants droit et les témoins attendaient impatiemment à témoigner. Mais le juge d'instruction les a laissés sans voix face à leur triste sort.</w:t>
      </w:r>
    </w:p>
    <w:p w14:paraId="11416BA9" w14:textId="77777777" w:rsidR="00780B36" w:rsidRDefault="00086EAD">
      <w:pPr>
        <w:spacing w:line="240" w:lineRule="auto"/>
        <w:ind w:firstLineChars="200" w:firstLine="482"/>
        <w:jc w:val="both"/>
        <w:rPr>
          <w:rFonts w:ascii="Arial" w:hAnsi="Arial" w:cs="Arial"/>
          <w:b/>
        </w:rPr>
      </w:pPr>
      <w:r>
        <w:rPr>
          <w:rFonts w:ascii="Arial" w:hAnsi="Arial" w:cs="Arial"/>
          <w:b/>
        </w:rPr>
        <w:t xml:space="preserve">   La question logique que nous sommes en droit de poser à l'État est la suivante : Qu'est-ce que l'État entend prendre comme sanctions à l'égard des magistrats qui usent des renvoies fantaisistes et des classements sans suites pour favoriser les plus riches contre les pauvres ?</w:t>
      </w:r>
    </w:p>
    <w:p w14:paraId="15CBE26D" w14:textId="77777777" w:rsidR="00780B36" w:rsidRDefault="00086EAD">
      <w:pPr>
        <w:spacing w:line="240" w:lineRule="auto"/>
        <w:jc w:val="both"/>
        <w:rPr>
          <w:rFonts w:ascii="Arial" w:hAnsi="Arial" w:cs="Arial"/>
        </w:rPr>
      </w:pPr>
      <w:r>
        <w:rPr>
          <w:rFonts w:ascii="Arial" w:hAnsi="Arial" w:cs="Arial"/>
        </w:rPr>
        <w:t xml:space="preserve">      </w:t>
      </w:r>
      <w:r>
        <w:rPr>
          <w:rFonts w:ascii="Arial" w:hAnsi="Arial" w:cs="Arial"/>
        </w:rPr>
        <w:tab/>
        <w:t xml:space="preserve">Cette situation met en péril le dynamisme et la crédibilité de la justice camerounaise qui désormais dévient une sorte de jungle où le procès est gagné </w:t>
      </w:r>
      <w:r>
        <w:rPr>
          <w:rFonts w:ascii="Arial" w:hAnsi="Arial" w:cs="Arial"/>
        </w:rPr>
        <w:lastRenderedPageBreak/>
        <w:t>d'avance par le plus riche au détriment du plus faible, créant ainsi un sentiment d'appréhension et de rejet de la justice moderne chez les citoyens, qui désormais préfèrent se rendre eux-mêmes justice.</w:t>
      </w:r>
    </w:p>
    <w:p w14:paraId="49BA33A2" w14:textId="77777777" w:rsidR="00780B36" w:rsidRDefault="00086EAD">
      <w:pPr>
        <w:spacing w:line="240" w:lineRule="auto"/>
        <w:jc w:val="both"/>
        <w:rPr>
          <w:rFonts w:ascii="Arial" w:hAnsi="Arial" w:cs="Arial"/>
        </w:rPr>
      </w:pPr>
      <w:r>
        <w:rPr>
          <w:rFonts w:ascii="Arial" w:hAnsi="Arial" w:cs="Arial"/>
        </w:rPr>
        <w:t xml:space="preserve"> </w:t>
      </w:r>
      <w:r>
        <w:rPr>
          <w:rFonts w:ascii="Arial" w:hAnsi="Arial" w:cs="Arial"/>
        </w:rPr>
        <w:tab/>
        <w:t>L'exemple nous vient de l'affaire de la crise du village Warba dans le département de Mayo-Sava à l'extrême-nord du Cameroun où les victimes innocentes se sont vues imputées cruellement les infractions de meurtre ayant entraîné leur détention arbitraire et illégale à la prison de Maroua pendant six mois pour être relâchées afin de comparaître libres et l'affaire reste pendante devant la justice de Mora.</w:t>
      </w:r>
    </w:p>
    <w:p w14:paraId="075BA4FF" w14:textId="77777777" w:rsidR="00780B36" w:rsidRDefault="00086EAD">
      <w:pPr>
        <w:spacing w:line="240" w:lineRule="auto"/>
        <w:jc w:val="both"/>
        <w:rPr>
          <w:rFonts w:ascii="Arial" w:hAnsi="Arial" w:cs="Arial"/>
          <w:b/>
        </w:rPr>
      </w:pPr>
      <w:r>
        <w:rPr>
          <w:rFonts w:ascii="Arial" w:hAnsi="Arial" w:cs="Arial"/>
        </w:rPr>
        <w:t xml:space="preserve">     </w:t>
      </w:r>
      <w:r>
        <w:rPr>
          <w:rFonts w:ascii="Arial" w:hAnsi="Arial" w:cs="Arial"/>
        </w:rPr>
        <w:tab/>
        <w:t xml:space="preserve">Les questions essentielles demeurent les suivantes : </w:t>
      </w:r>
      <w:r>
        <w:rPr>
          <w:rFonts w:ascii="Arial" w:hAnsi="Arial" w:cs="Arial"/>
          <w:b/>
        </w:rPr>
        <w:t>Comment l'État du Cameroun préconise-t-il gérer ces violations et ces exactions perpétrées par les magistrats qui jouent avec la liberté des camerounais alors qu'ils sont supposés être les modèles de la société ?</w:t>
      </w:r>
    </w:p>
    <w:p w14:paraId="61D587A0" w14:textId="77777777" w:rsidR="00780B36" w:rsidRDefault="00086EAD">
      <w:pPr>
        <w:spacing w:line="240" w:lineRule="auto"/>
        <w:jc w:val="both"/>
        <w:rPr>
          <w:rFonts w:ascii="Arial" w:hAnsi="Arial" w:cs="Arial"/>
        </w:rPr>
      </w:pPr>
      <w:r>
        <w:rPr>
          <w:rFonts w:ascii="Arial" w:hAnsi="Arial" w:cs="Arial"/>
        </w:rPr>
        <w:t xml:space="preserve">      </w:t>
      </w:r>
      <w:r>
        <w:rPr>
          <w:rFonts w:ascii="Arial" w:hAnsi="Arial" w:cs="Arial"/>
        </w:rPr>
        <w:tab/>
      </w:r>
      <w:r>
        <w:rPr>
          <w:rFonts w:ascii="Arial" w:hAnsi="Arial" w:cs="Arial"/>
          <w:b/>
        </w:rPr>
        <w:t>Quelles mesures entend-il prendre pour protéger les défenseurs des droits de l'homme persécutés et condamnés arbitrairement par des magistrats qui respirent rancœur et rancune alors que les défenseurs des droits de l'homme portent haut la voix des sans voix afin de redorer le blason de la justice camerounaise devenue un labyrinthe de nos jours</w:t>
      </w:r>
      <w:r>
        <w:rPr>
          <w:rFonts w:ascii="Arial" w:hAnsi="Arial" w:cs="Arial"/>
        </w:rPr>
        <w:t xml:space="preserve"> ? </w:t>
      </w:r>
    </w:p>
    <w:p w14:paraId="57C0FFC8" w14:textId="77777777" w:rsidR="00780B36" w:rsidRDefault="00086EAD">
      <w:pPr>
        <w:spacing w:line="240" w:lineRule="auto"/>
        <w:ind w:firstLine="708"/>
        <w:jc w:val="both"/>
        <w:rPr>
          <w:rFonts w:ascii="Arial" w:hAnsi="Arial" w:cs="Arial"/>
          <w:b/>
        </w:rPr>
      </w:pPr>
      <w:r>
        <w:rPr>
          <w:rFonts w:ascii="Arial" w:hAnsi="Arial" w:cs="Arial"/>
          <w:b/>
        </w:rPr>
        <w:t>Mieux pour  sanctionner un magistrat cruel qui est tenu de faire appliquer la loi, la vide  comme ce fut le cas dans l'affaire du Docteur MOMO Emmanuel Kenne , Juge de Paix de l'ONU et défenseur des droits de l'homme à Mora dans l'extrême-nord du Cameroun s'est vu imputé par son bourreau magistrat une peine de privation de liberté de six mois avec une amende de deux millions et poussière pour des faits fictifs créés par les magistrats corrompus et sans scrupules qui ont violé le délai de la prescription de l'infraction de diffamation et créée une nouvelle infraction dans l'affaire après deux ans de silence au mépris de la loi et des preuves de la défense ?</w:t>
      </w:r>
    </w:p>
    <w:p w14:paraId="222182C2" w14:textId="77777777" w:rsidR="00780B36" w:rsidRDefault="00086EAD">
      <w:pPr>
        <w:pStyle w:val="ListParagraph"/>
        <w:numPr>
          <w:ilvl w:val="0"/>
          <w:numId w:val="1"/>
        </w:numPr>
        <w:spacing w:line="240" w:lineRule="auto"/>
        <w:jc w:val="center"/>
        <w:rPr>
          <w:rFonts w:ascii="Arial" w:hAnsi="Arial" w:cs="Arial"/>
          <w:b/>
          <w:sz w:val="28"/>
        </w:rPr>
      </w:pPr>
      <w:r>
        <w:rPr>
          <w:rFonts w:ascii="Arial" w:hAnsi="Arial" w:cs="Arial"/>
          <w:b/>
          <w:sz w:val="28"/>
        </w:rPr>
        <w:t>RECOMMANDATIONS ET CONCLUSIONS</w:t>
      </w:r>
    </w:p>
    <w:p w14:paraId="7AA223EA" w14:textId="77777777" w:rsidR="00780B36" w:rsidRDefault="00780B36">
      <w:pPr>
        <w:pStyle w:val="ListParagraph"/>
        <w:spacing w:before="240" w:line="240" w:lineRule="auto"/>
        <w:ind w:left="1428"/>
        <w:rPr>
          <w:rFonts w:ascii="Arial" w:hAnsi="Arial" w:cs="Arial"/>
          <w:b/>
          <w:sz w:val="28"/>
        </w:rPr>
      </w:pPr>
    </w:p>
    <w:p w14:paraId="3948C73D" w14:textId="77777777" w:rsidR="00780B36" w:rsidRDefault="00086EAD">
      <w:pPr>
        <w:pStyle w:val="ListParagraph"/>
        <w:numPr>
          <w:ilvl w:val="0"/>
          <w:numId w:val="5"/>
        </w:numPr>
        <w:spacing w:before="240" w:line="240" w:lineRule="auto"/>
        <w:jc w:val="center"/>
        <w:rPr>
          <w:rFonts w:ascii="Arial" w:hAnsi="Arial" w:cs="Arial"/>
          <w:b/>
        </w:rPr>
      </w:pPr>
      <w:r>
        <w:rPr>
          <w:rFonts w:ascii="Arial" w:hAnsi="Arial" w:cs="Arial"/>
          <w:b/>
        </w:rPr>
        <w:t>Recommandations</w:t>
      </w:r>
    </w:p>
    <w:p w14:paraId="3810331F" w14:textId="77777777" w:rsidR="00780B36" w:rsidRDefault="00086EAD">
      <w:pPr>
        <w:spacing w:line="240" w:lineRule="auto"/>
        <w:jc w:val="both"/>
        <w:rPr>
          <w:rFonts w:ascii="Arial" w:hAnsi="Arial" w:cs="Arial"/>
        </w:rPr>
      </w:pPr>
      <w:r>
        <w:rPr>
          <w:rFonts w:ascii="Arial" w:hAnsi="Arial" w:cs="Arial"/>
        </w:rPr>
        <w:t xml:space="preserve">    </w:t>
      </w:r>
      <w:r>
        <w:rPr>
          <w:rFonts w:ascii="Arial" w:hAnsi="Arial" w:cs="Arial"/>
        </w:rPr>
        <w:tab/>
        <w:t>Il ne fait aucun doute que l'administration judiciaire camerounaise est malade et cette situation devient de plus en plus insupportable et crée un climat délétère généralisé chez les citoyens et plus précisément chez le justiciable.  Le constat qui se dégage à l'œil est celui des violations très récurrentes des droits de l'homme par les magistrats qui pratiquent le banditisme judiciaire en place et lieu de la justice recommandée par les textes de droit. Ceux-ci sont accompagnés dans cette sale besogne par les services de sécurité, en passant par les administrateurs du commandement civil.</w:t>
      </w:r>
    </w:p>
    <w:p w14:paraId="6085FC6F" w14:textId="77777777" w:rsidR="00780B36" w:rsidRDefault="00086EAD">
      <w:pPr>
        <w:spacing w:line="240" w:lineRule="auto"/>
        <w:jc w:val="both"/>
        <w:rPr>
          <w:rFonts w:ascii="Arial" w:hAnsi="Arial" w:cs="Arial"/>
        </w:rPr>
      </w:pPr>
      <w:r>
        <w:rPr>
          <w:rFonts w:ascii="Arial" w:hAnsi="Arial" w:cs="Arial"/>
        </w:rPr>
        <w:t xml:space="preserve">    </w:t>
      </w:r>
      <w:r>
        <w:rPr>
          <w:rFonts w:ascii="Arial" w:hAnsi="Arial" w:cs="Arial"/>
        </w:rPr>
        <w:tab/>
        <w:t xml:space="preserve">Pour remédier à ce désordre inédit qui a transformé la justice camerounaise en une jungle, et de restituer à cette dernière ces lettres de noblesse, nous </w:t>
      </w:r>
      <w:r>
        <w:rPr>
          <w:rFonts w:ascii="Arial" w:hAnsi="Arial" w:cs="Arial"/>
        </w:rPr>
        <w:lastRenderedPageBreak/>
        <w:t>recommandons à l'État du Cameroun un certain nombre de suggestions que sont entre autres la célérité judiciaire effective et non de façade, la relaxation pure et simple des innocents que les méchants ont envoyé arbitrairement en prison, la protection juridique des défenseurs des droits de l'homme qui sont un maillon essentiel de la chaîne judiciaire, contre les représailles et les règlements de comptes permettra de donner la liberté d'expression à la société civile, entendue comme gardienne de la société et porte-parole de celle-ci, car une justice sans recadrage n'en est pas une, mettre à leur disposition des moyens et facilitations de travail à travers des accès aux financements de l'État et d'autres partenaires.</w:t>
      </w:r>
    </w:p>
    <w:p w14:paraId="0F3215CE" w14:textId="77777777" w:rsidR="00780B36" w:rsidRDefault="00086EAD">
      <w:pPr>
        <w:spacing w:line="240" w:lineRule="auto"/>
        <w:jc w:val="both"/>
        <w:rPr>
          <w:rFonts w:ascii="Arial" w:hAnsi="Arial" w:cs="Arial"/>
        </w:rPr>
      </w:pPr>
      <w:r>
        <w:rPr>
          <w:rFonts w:ascii="Arial" w:hAnsi="Arial" w:cs="Arial"/>
        </w:rPr>
        <w:t xml:space="preserve">    </w:t>
      </w:r>
      <w:r>
        <w:rPr>
          <w:rFonts w:ascii="Arial" w:hAnsi="Arial" w:cs="Arial"/>
        </w:rPr>
        <w:tab/>
        <w:t xml:space="preserve">Et enfin nous estimons qu'une sanction sans complaisance des acteurs de la justice comme les magistrats véreux et leurs collaborateurs serait salutaire pour la justice camerounaise et garantirait une justice équitable et acceptable pour tous car elle mettra fin au monnayage du procès , de la corruption , et permettra à coup sûr la fluidité des procédures et aura pour impact évident la remise en confiance du peuple camerounais  face à la justice de leur pays en laquelle ils ont déjà perdu confiance. </w:t>
      </w:r>
    </w:p>
    <w:p w14:paraId="0F7B2D65" w14:textId="77777777" w:rsidR="00780B36" w:rsidRDefault="00086EAD">
      <w:pPr>
        <w:pStyle w:val="ListParagraph"/>
        <w:numPr>
          <w:ilvl w:val="0"/>
          <w:numId w:val="5"/>
        </w:numPr>
        <w:spacing w:before="240" w:line="240" w:lineRule="auto"/>
        <w:jc w:val="center"/>
        <w:rPr>
          <w:rFonts w:ascii="Arial" w:hAnsi="Arial" w:cs="Arial"/>
          <w:b/>
        </w:rPr>
      </w:pPr>
      <w:r>
        <w:rPr>
          <w:rFonts w:ascii="Arial" w:hAnsi="Arial" w:cs="Arial"/>
          <w:b/>
        </w:rPr>
        <w:t>CONCLUSION</w:t>
      </w:r>
    </w:p>
    <w:p w14:paraId="03893FF5" w14:textId="77777777" w:rsidR="00780B36" w:rsidRDefault="00086EAD">
      <w:pPr>
        <w:spacing w:line="240" w:lineRule="auto"/>
        <w:jc w:val="both"/>
        <w:rPr>
          <w:rFonts w:ascii="Arial" w:hAnsi="Arial" w:cs="Arial"/>
        </w:rPr>
      </w:pPr>
      <w:r>
        <w:rPr>
          <w:rFonts w:ascii="Arial" w:hAnsi="Arial" w:cs="Arial"/>
        </w:rPr>
        <w:t xml:space="preserve">    </w:t>
      </w:r>
      <w:r>
        <w:rPr>
          <w:rFonts w:ascii="Arial" w:hAnsi="Arial" w:cs="Arial"/>
        </w:rPr>
        <w:tab/>
        <w:t>Répondre à la question de savoir si l'État du Cameroun respecte ses engagements internationaux relativement à l'application d'une justice moderne et équitable dont acceptable, nous a conduit à mettre en exergue la négligence et la mauvaise foi du Cameroun qui a laissé libre cours à ses agents comme les magistrats et les OPJ qui excellent dans des violations flagrantes des textes devant régir l'administration judiciaire au Cameroun. Cette situation crée un climat délétère chez les citoyens et interpelle l'État du Cameroun à revoir sa politique judiciaire, ce faisant, le pays pourra retrouver ses lettres de noblesse et redorer ainsi le blason de sa justice, Mais cela nécessite le courage de sa part car le prix à payer consiste à sévir face aux agents de l'État qui agissent dans scrupules et dans l'illégalité.</w:t>
      </w:r>
    </w:p>
    <w:p w14:paraId="43673953" w14:textId="77777777" w:rsidR="00780B36" w:rsidRDefault="00086EAD">
      <w:pPr>
        <w:spacing w:line="240" w:lineRule="auto"/>
        <w:jc w:val="right"/>
        <w:rPr>
          <w:rFonts w:ascii="Arial" w:hAnsi="Arial" w:cs="Arial"/>
        </w:rPr>
      </w:pPr>
      <w:r>
        <w:rPr>
          <w:rFonts w:ascii="Arial" w:hAnsi="Arial" w:cs="Arial"/>
        </w:rPr>
        <w:t>Fait à Maroua le 13 Septembre 2024</w:t>
      </w:r>
    </w:p>
    <w:p w14:paraId="6A0EFC24" w14:textId="77777777" w:rsidR="00780B36" w:rsidRDefault="00086EAD">
      <w:pPr>
        <w:spacing w:line="240" w:lineRule="auto"/>
        <w:jc w:val="both"/>
        <w:rPr>
          <w:rFonts w:cs="Aptos"/>
        </w:rPr>
      </w:pPr>
      <w:r>
        <w:rPr>
          <w:rFonts w:ascii="Arial" w:hAnsi="Arial" w:cs="Arial"/>
        </w:rPr>
        <w:t xml:space="preserve">    </w:t>
      </w:r>
      <w:r>
        <w:rPr>
          <w:rFonts w:cs="Aptos"/>
        </w:rPr>
        <w:t xml:space="preserve"> </w:t>
      </w:r>
      <w:r>
        <w:rPr>
          <w:rFonts w:cs="Aptos"/>
        </w:rPr>
        <w:tab/>
      </w:r>
      <w:r>
        <w:rPr>
          <w:rFonts w:cs="Aptos"/>
        </w:rPr>
        <w:tab/>
      </w:r>
      <w:r>
        <w:rPr>
          <w:rFonts w:cs="Aptos"/>
        </w:rPr>
        <w:tab/>
      </w:r>
      <w:r>
        <w:rPr>
          <w:rFonts w:cs="Aptos"/>
        </w:rPr>
        <w:tab/>
      </w:r>
      <w:r>
        <w:rPr>
          <w:rFonts w:cs="Aptos"/>
        </w:rPr>
        <w:tab/>
      </w:r>
      <w:r>
        <w:rPr>
          <w:rFonts w:cs="Aptos"/>
        </w:rPr>
        <w:tab/>
      </w:r>
      <w:r>
        <w:rPr>
          <w:rFonts w:cs="Aptos"/>
        </w:rPr>
        <w:tab/>
        <w:t xml:space="preserve">                   </w:t>
      </w:r>
    </w:p>
    <w:p w14:paraId="5BEBECDC" w14:textId="77777777" w:rsidR="00780B36" w:rsidRDefault="00086EAD">
      <w:pPr>
        <w:spacing w:line="240" w:lineRule="auto"/>
        <w:ind w:left="3540" w:firstLine="708"/>
        <w:jc w:val="center"/>
        <w:rPr>
          <w:rFonts w:ascii="Arial" w:hAnsi="Arial" w:cs="Arial"/>
          <w:b/>
        </w:rPr>
      </w:pPr>
      <w:r>
        <w:rPr>
          <w:rFonts w:cs="Aptos"/>
          <w:b/>
        </w:rPr>
        <w:t>Président</w:t>
      </w:r>
      <w:r>
        <w:rPr>
          <w:rFonts w:ascii="Arial" w:hAnsi="Arial" w:cs="Arial"/>
          <w:b/>
        </w:rPr>
        <w:t xml:space="preserve"> Exécutif</w:t>
      </w:r>
    </w:p>
    <w:p w14:paraId="04EA9076" w14:textId="77777777" w:rsidR="00780B36" w:rsidRDefault="00ED371D">
      <w:pPr>
        <w:spacing w:line="240" w:lineRule="auto"/>
        <w:jc w:val="both"/>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34FB4FB1" wp14:editId="282D0761">
                <wp:simplePos x="0" y="0"/>
                <wp:positionH relativeFrom="column">
                  <wp:posOffset>3081655</wp:posOffset>
                </wp:positionH>
                <wp:positionV relativeFrom="paragraph">
                  <wp:posOffset>141605</wp:posOffset>
                </wp:positionV>
                <wp:extent cx="2676525" cy="1800225"/>
                <wp:effectExtent l="0" t="0" r="9525" b="9525"/>
                <wp:wrapNone/>
                <wp:docPr id="2" name="Zone de texte 2"/>
                <wp:cNvGraphicFramePr/>
                <a:graphic xmlns:a="http://schemas.openxmlformats.org/drawingml/2006/main">
                  <a:graphicData uri="http://schemas.microsoft.com/office/word/2010/wordprocessingShape">
                    <wps:wsp>
                      <wps:cNvSpPr txBox="1"/>
                      <wps:spPr>
                        <a:xfrm>
                          <a:off x="0" y="0"/>
                          <a:ext cx="2676525" cy="1800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B74DE0" w14:textId="77777777" w:rsidR="00ED371D" w:rsidRDefault="00ED371D">
                            <w:r>
                              <w:rPr>
                                <w:noProof/>
                              </w:rPr>
                              <w:drawing>
                                <wp:inline distT="0" distB="0" distL="0" distR="0" wp14:anchorId="64B99122" wp14:editId="3E01BDD6">
                                  <wp:extent cx="2487295" cy="1217229"/>
                                  <wp:effectExtent l="0" t="0" r="8255" b="2540"/>
                                  <wp:docPr id="1053" name="IM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 25"/>
                                          <pic:cNvPicPr/>
                                        </pic:nvPicPr>
                                        <pic:blipFill>
                                          <a:blip r:embed="rId7" cstate="print"/>
                                          <a:srcRect/>
                                          <a:stretch/>
                                        </pic:blipFill>
                                        <pic:spPr>
                                          <a:xfrm>
                                            <a:off x="0" y="0"/>
                                            <a:ext cx="2487295" cy="121722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4FB4FB1" id="_x0000_t202" coordsize="21600,21600" o:spt="202" path="m,l,21600r21600,l21600,xe">
                <v:stroke joinstyle="miter"/>
                <v:path gradientshapeok="t" o:connecttype="rect"/>
              </v:shapetype>
              <v:shape id="Zone de texte 2" o:spid="_x0000_s1027" type="#_x0000_t202" style="position:absolute;left:0;text-align:left;margin-left:242.65pt;margin-top:11.15pt;width:210.75pt;height:141.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" fillcolor="white [3201]" stroked="f" strokeweight=".5pt">
                <v:textbox>
                  <w:txbxContent>
                    <w:p w14:paraId="5BB74DE0" w14:textId="77777777" w:rsidR="00ED371D" w:rsidRDefault="00ED371D">
                      <w:r>
                        <w:rPr>
                          <w:noProof/>
                        </w:rPr>
                        <w:drawing>
                          <wp:inline distT="0" distB="0" distL="0" distR="0" wp14:anchorId="64B99122" wp14:editId="3E01BDD6">
                            <wp:extent cx="2487295" cy="1217229"/>
                            <wp:effectExtent l="0" t="0" r="8255" b="2540"/>
                            <wp:docPr id="1053" name="IM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 25"/>
                                    <pic:cNvPicPr/>
                                  </pic:nvPicPr>
                                  <pic:blipFill>
                                    <a:blip r:embed="rId7" cstate="print"/>
                                    <a:srcRect/>
                                    <a:stretch/>
                                  </pic:blipFill>
                                  <pic:spPr>
                                    <a:xfrm>
                                      <a:off x="0" y="0"/>
                                      <a:ext cx="2487295" cy="1217229"/>
                                    </a:xfrm>
                                    <a:prstGeom prst="rect">
                                      <a:avLst/>
                                    </a:prstGeom>
                                  </pic:spPr>
                                </pic:pic>
                              </a:graphicData>
                            </a:graphic>
                          </wp:inline>
                        </w:drawing>
                      </w:r>
                    </w:p>
                  </w:txbxContent>
                </v:textbox>
              </v:shape>
            </w:pict>
          </mc:Fallback>
        </mc:AlternateContent>
      </w:r>
    </w:p>
    <w:p w14:paraId="35B4BEDB" w14:textId="77777777" w:rsidR="00780B36" w:rsidRDefault="00780B36">
      <w:pPr>
        <w:spacing w:line="240" w:lineRule="auto"/>
        <w:jc w:val="both"/>
        <w:rPr>
          <w:rFonts w:ascii="Arial" w:hAnsi="Arial" w:cs="Arial"/>
        </w:rPr>
      </w:pPr>
    </w:p>
    <w:p w14:paraId="720AB60A" w14:textId="77777777" w:rsidR="00780B36" w:rsidRDefault="00780B36">
      <w:pPr>
        <w:spacing w:line="240" w:lineRule="auto"/>
        <w:jc w:val="both"/>
        <w:rPr>
          <w:rFonts w:ascii="Arial" w:hAnsi="Arial" w:cs="Arial"/>
        </w:rPr>
      </w:pPr>
    </w:p>
    <w:p w14:paraId="1FF69FB6" w14:textId="77777777" w:rsidR="00780B36" w:rsidRDefault="00780B36">
      <w:pPr>
        <w:spacing w:line="240" w:lineRule="auto"/>
        <w:jc w:val="both"/>
        <w:rPr>
          <w:rFonts w:ascii="Arial" w:hAnsi="Arial" w:cs="Arial"/>
        </w:rPr>
      </w:pPr>
    </w:p>
    <w:p w14:paraId="5359C92E" w14:textId="77777777" w:rsidR="00780B36" w:rsidRDefault="00780B36">
      <w:pPr>
        <w:spacing w:line="240" w:lineRule="auto"/>
        <w:jc w:val="both"/>
        <w:rPr>
          <w:rFonts w:ascii="Arial" w:hAnsi="Arial" w:cs="Arial"/>
        </w:rPr>
      </w:pPr>
    </w:p>
    <w:p w14:paraId="3687CF2A" w14:textId="77777777" w:rsidR="00780B36" w:rsidRDefault="00780B36">
      <w:pPr>
        <w:spacing w:line="240" w:lineRule="auto"/>
        <w:jc w:val="both"/>
        <w:rPr>
          <w:rFonts w:ascii="Arial" w:hAnsi="Arial" w:cs="Arial"/>
        </w:rPr>
      </w:pPr>
    </w:p>
    <w:p w14:paraId="132355DA" w14:textId="77777777" w:rsidR="00780B36" w:rsidRDefault="00780B36">
      <w:pPr>
        <w:spacing w:line="240" w:lineRule="auto"/>
        <w:jc w:val="both"/>
        <w:rPr>
          <w:rFonts w:ascii="Arial" w:hAnsi="Arial" w:cs="Arial"/>
        </w:rPr>
      </w:pPr>
    </w:p>
    <w:p w14:paraId="4DA14CA2" w14:textId="77777777" w:rsidR="00780B36" w:rsidRDefault="00086EAD">
      <w:pPr>
        <w:spacing w:line="240" w:lineRule="auto"/>
        <w:jc w:val="center"/>
        <w:rPr>
          <w:rFonts w:ascii="Arial" w:hAnsi="Arial" w:cs="Arial"/>
          <w:b/>
        </w:rPr>
      </w:pPr>
      <w:r>
        <w:rPr>
          <w:rFonts w:ascii="Arial" w:hAnsi="Arial" w:cs="Arial"/>
          <w:b/>
        </w:rPr>
        <w:lastRenderedPageBreak/>
        <w:t>MÉTHODOLOGIE DE NOTRE TRAVAIL</w:t>
      </w:r>
    </w:p>
    <w:p w14:paraId="4005C4C8" w14:textId="77777777" w:rsidR="00780B36" w:rsidRDefault="00086EAD">
      <w:pPr>
        <w:spacing w:line="240" w:lineRule="auto"/>
        <w:ind w:firstLine="709"/>
        <w:jc w:val="both"/>
        <w:rPr>
          <w:rFonts w:ascii="Arial" w:hAnsi="Arial" w:cs="Arial"/>
        </w:rPr>
      </w:pPr>
      <w:r>
        <w:rPr>
          <w:rFonts w:ascii="Arial" w:hAnsi="Arial" w:cs="Arial"/>
        </w:rPr>
        <w:t>Ce rapport est la résultante d'un travail de l'association dénommée " La Nouvelle Sentinelle des droits de l'Homme «, qui a bien voulu à travers sa contribution, manifester son dévouement pour la défense et la promotion des droits de l'homme au Cameroun. L'enjeu recherché est celui de fournir au Comité des Droits de l'Homme des informations fiables et crédibles recueillies sur le terrain lors de nos multiples interventions à l'effet de permettre une évaluation optimale de la mise en œuvre du PIDCP au Cameroun.</w:t>
      </w:r>
    </w:p>
    <w:p w14:paraId="385B1602" w14:textId="77777777" w:rsidR="00780B36" w:rsidRDefault="00086EAD">
      <w:pPr>
        <w:spacing w:line="240" w:lineRule="auto"/>
        <w:jc w:val="both"/>
        <w:rPr>
          <w:rFonts w:ascii="Arial" w:hAnsi="Arial" w:cs="Arial"/>
        </w:rPr>
      </w:pPr>
      <w:r>
        <w:rPr>
          <w:rFonts w:ascii="Arial" w:hAnsi="Arial" w:cs="Arial"/>
        </w:rPr>
        <w:t xml:space="preserve">          Les informations consignées dans ledit rapport alternatif émanent en grande partie de nos différentes activités quotidiennes soit lors de nos interventions dans les tribunaux comme conseil, ou auprès des autorités administratives et policières pour la cause des victimes des violations des droits de l'homme. </w:t>
      </w:r>
    </w:p>
    <w:p w14:paraId="19680D0A" w14:textId="77777777" w:rsidR="00780B36" w:rsidRDefault="00086EAD">
      <w:pPr>
        <w:spacing w:line="240" w:lineRule="auto"/>
        <w:jc w:val="both"/>
        <w:rPr>
          <w:rFonts w:ascii="Arial" w:hAnsi="Arial" w:cs="Arial"/>
          <w:b/>
        </w:rPr>
      </w:pPr>
      <w:r>
        <w:rPr>
          <w:rFonts w:ascii="Arial" w:hAnsi="Arial" w:cs="Arial"/>
          <w:b/>
        </w:rPr>
        <w:t xml:space="preserve">          A. La collecte d'informations de terrain</w:t>
      </w:r>
    </w:p>
    <w:p w14:paraId="47C908F5" w14:textId="77777777" w:rsidR="00780B36" w:rsidRDefault="00086EAD">
      <w:pPr>
        <w:spacing w:line="240" w:lineRule="auto"/>
        <w:jc w:val="both"/>
        <w:rPr>
          <w:rFonts w:ascii="Arial" w:hAnsi="Arial" w:cs="Arial"/>
        </w:rPr>
      </w:pPr>
      <w:r>
        <w:rPr>
          <w:rFonts w:ascii="Arial" w:hAnsi="Arial" w:cs="Arial"/>
        </w:rPr>
        <w:t xml:space="preserve">          Elle est rendue possible grâce à des enquêtes et interviews réalisées avec le concours des victimes et des témoins des différentes violations des droits de l'homme. </w:t>
      </w:r>
    </w:p>
    <w:p w14:paraId="06696E0F" w14:textId="77777777" w:rsidR="00780B36" w:rsidRDefault="00086EAD">
      <w:pPr>
        <w:spacing w:line="240" w:lineRule="auto"/>
        <w:jc w:val="both"/>
        <w:rPr>
          <w:rFonts w:ascii="Arial" w:hAnsi="Arial" w:cs="Arial"/>
          <w:b/>
        </w:rPr>
      </w:pPr>
      <w:r>
        <w:rPr>
          <w:rFonts w:ascii="Arial" w:hAnsi="Arial" w:cs="Arial"/>
          <w:b/>
        </w:rPr>
        <w:t xml:space="preserve">            B.  L'appui technique, </w:t>
      </w:r>
    </w:p>
    <w:p w14:paraId="15AFDAC4" w14:textId="77777777" w:rsidR="00780B36" w:rsidRDefault="00086EAD">
      <w:pPr>
        <w:spacing w:line="240" w:lineRule="auto"/>
        <w:jc w:val="both"/>
        <w:rPr>
          <w:rFonts w:ascii="Arial" w:hAnsi="Arial" w:cs="Arial"/>
        </w:rPr>
      </w:pPr>
      <w:r>
        <w:rPr>
          <w:rFonts w:ascii="Arial" w:hAnsi="Arial" w:cs="Arial"/>
        </w:rPr>
        <w:t xml:space="preserve">          La Nouvelle Sentinelle des droits de l'homme rappelle à toutes fins utiles que le travail qui est le sienne à savoir la défense et promotion des droits de l'homme à travers l'assistance juridique fournie aux victimes, nécessite un appui technique et financier dont elle n'a jamais bénéficié depuis sa création en 2019 que ce soit du côté du gouvernement ou d'un quelconque partenaire qu'elle n'a d'ailleurs jamais eu. Elle profite de l'occasion pour vous faire connaître ses activités et plaider pour l'assistance de toute nature de la part du Comité et des organismes de bonne volonté.</w:t>
      </w:r>
    </w:p>
    <w:p w14:paraId="16685637" w14:textId="77777777" w:rsidR="00780B36" w:rsidRDefault="00780B36">
      <w:pPr>
        <w:spacing w:line="240" w:lineRule="auto"/>
        <w:jc w:val="both"/>
        <w:rPr>
          <w:rFonts w:ascii="Arial" w:hAnsi="Arial" w:cs="Arial"/>
        </w:rPr>
      </w:pPr>
    </w:p>
    <w:p w14:paraId="3BC03A9F" w14:textId="77777777" w:rsidR="00780B36" w:rsidRDefault="00780B36">
      <w:pPr>
        <w:spacing w:line="240" w:lineRule="auto"/>
        <w:jc w:val="both"/>
        <w:rPr>
          <w:rFonts w:ascii="Arial" w:hAnsi="Arial" w:cs="Arial"/>
        </w:rPr>
      </w:pPr>
    </w:p>
    <w:p w14:paraId="5895B9E8" w14:textId="77777777" w:rsidR="00780B36" w:rsidRDefault="00780B36">
      <w:pPr>
        <w:spacing w:line="240" w:lineRule="auto"/>
        <w:jc w:val="both"/>
        <w:rPr>
          <w:rFonts w:ascii="Arial" w:hAnsi="Arial" w:cs="Arial"/>
        </w:rPr>
      </w:pPr>
    </w:p>
    <w:p w14:paraId="0309D273" w14:textId="77777777" w:rsidR="00780B36" w:rsidRDefault="00780B36">
      <w:pPr>
        <w:spacing w:line="240" w:lineRule="auto"/>
        <w:jc w:val="both"/>
        <w:rPr>
          <w:rFonts w:ascii="Arial" w:hAnsi="Arial" w:cs="Arial"/>
        </w:rPr>
      </w:pPr>
    </w:p>
    <w:p w14:paraId="2ADB3F19" w14:textId="77777777" w:rsidR="00780B36" w:rsidRDefault="00780B36">
      <w:pPr>
        <w:spacing w:line="240" w:lineRule="auto"/>
        <w:jc w:val="both"/>
        <w:rPr>
          <w:rFonts w:ascii="Arial" w:hAnsi="Arial" w:cs="Arial"/>
        </w:rPr>
      </w:pPr>
    </w:p>
    <w:p w14:paraId="38107A33" w14:textId="77777777" w:rsidR="00780B36" w:rsidRDefault="00780B36">
      <w:pPr>
        <w:spacing w:line="240" w:lineRule="auto"/>
        <w:jc w:val="both"/>
        <w:rPr>
          <w:rFonts w:ascii="Arial" w:hAnsi="Arial" w:cs="Arial"/>
        </w:rPr>
      </w:pPr>
    </w:p>
    <w:p w14:paraId="6B2CD862" w14:textId="77777777" w:rsidR="00780B36" w:rsidRDefault="00780B36">
      <w:pPr>
        <w:spacing w:line="240" w:lineRule="auto"/>
        <w:jc w:val="both"/>
        <w:rPr>
          <w:rFonts w:ascii="Arial" w:hAnsi="Arial" w:cs="Arial"/>
        </w:rPr>
      </w:pPr>
    </w:p>
    <w:p w14:paraId="327609FC" w14:textId="77777777" w:rsidR="00780B36" w:rsidRDefault="00780B36">
      <w:pPr>
        <w:spacing w:line="240" w:lineRule="auto"/>
        <w:jc w:val="both"/>
        <w:rPr>
          <w:rFonts w:ascii="Arial" w:hAnsi="Arial" w:cs="Arial"/>
        </w:rPr>
      </w:pPr>
    </w:p>
    <w:p w14:paraId="7569CF0D" w14:textId="77777777" w:rsidR="00780B36" w:rsidRDefault="00780B36">
      <w:pPr>
        <w:spacing w:line="240" w:lineRule="auto"/>
        <w:jc w:val="both"/>
        <w:rPr>
          <w:rFonts w:ascii="Arial" w:hAnsi="Arial" w:cs="Arial"/>
        </w:rPr>
      </w:pPr>
    </w:p>
    <w:p w14:paraId="77392300" w14:textId="77777777" w:rsidR="00780B36" w:rsidRDefault="00780B36">
      <w:pPr>
        <w:spacing w:line="240" w:lineRule="auto"/>
        <w:jc w:val="both"/>
        <w:rPr>
          <w:rFonts w:ascii="Arial" w:hAnsi="Arial" w:cs="Arial"/>
        </w:rPr>
      </w:pPr>
    </w:p>
    <w:p w14:paraId="6600ABD0" w14:textId="77777777" w:rsidR="00780B36" w:rsidRDefault="00086EAD">
      <w:pPr>
        <w:spacing w:line="240" w:lineRule="auto"/>
        <w:jc w:val="center"/>
        <w:rPr>
          <w:rFonts w:ascii="Arial" w:hAnsi="Arial" w:cs="Arial"/>
          <w:b/>
        </w:rPr>
      </w:pPr>
      <w:r>
        <w:rPr>
          <w:rFonts w:ascii="Arial" w:hAnsi="Arial" w:cs="Arial"/>
          <w:b/>
        </w:rPr>
        <w:lastRenderedPageBreak/>
        <w:t>L’APPORT DE LA NOUVELLE SENTINELLE DES DROITS DE L'HOMME EN VUE DE L'ADOPTION DE LA LISTE DES POINTS ÉTABLIS AVANT LA SOUMISSION DU RAPPORT DE L'ÉTAT CAMEROUNAIS.</w:t>
      </w:r>
    </w:p>
    <w:p w14:paraId="42CC2B4C" w14:textId="77777777" w:rsidR="00780B36" w:rsidRDefault="00780B36">
      <w:pPr>
        <w:spacing w:line="240" w:lineRule="auto"/>
        <w:jc w:val="center"/>
        <w:rPr>
          <w:rFonts w:ascii="Arial" w:hAnsi="Arial" w:cs="Arial"/>
          <w:b/>
        </w:rPr>
      </w:pPr>
    </w:p>
    <w:p w14:paraId="2DA5C931" w14:textId="77777777" w:rsidR="00780B36" w:rsidRDefault="00086EAD">
      <w:pPr>
        <w:spacing w:line="240" w:lineRule="auto"/>
        <w:jc w:val="center"/>
        <w:rPr>
          <w:rFonts w:ascii="Arial" w:hAnsi="Arial" w:cs="Arial"/>
          <w:b/>
        </w:rPr>
      </w:pPr>
      <w:r>
        <w:rPr>
          <w:rFonts w:ascii="Arial" w:hAnsi="Arial" w:cs="Arial"/>
          <w:b/>
        </w:rPr>
        <w:t>RÉSUMÉ DES QUESTIONS SUGGÉRÉES PAR LA SOCIÉTÉ CIVILE (NSDH)</w:t>
      </w:r>
    </w:p>
    <w:p w14:paraId="4C243AAF" w14:textId="77777777" w:rsidR="00780B36" w:rsidRDefault="00086EAD">
      <w:pPr>
        <w:pStyle w:val="ListParagraph"/>
        <w:numPr>
          <w:ilvl w:val="0"/>
          <w:numId w:val="6"/>
        </w:numPr>
        <w:spacing w:before="240"/>
        <w:ind w:left="0" w:firstLine="993"/>
        <w:jc w:val="both"/>
      </w:pPr>
      <w:r>
        <w:rPr>
          <w:rFonts w:ascii="Arial" w:hAnsi="Arial" w:cs="Arial"/>
        </w:rPr>
        <w:t>Qu'est-ce que l'État du Cameroun entend faire pour mettre fin aux multiples violations des droits de l'homme qui ont cours dans ces différentes unités étant donné que les officiers de police judiciaire ne communiquent pas à temps ou alors pas du tout à l'accusé les raisons de son attestation ?</w:t>
      </w:r>
    </w:p>
    <w:p w14:paraId="24EC3C45" w14:textId="77777777" w:rsidR="00780B36" w:rsidRDefault="00780B36">
      <w:pPr>
        <w:pStyle w:val="ListParagraph"/>
        <w:spacing w:before="240"/>
        <w:ind w:left="993"/>
        <w:jc w:val="both"/>
      </w:pPr>
    </w:p>
    <w:p w14:paraId="15D0DDBD" w14:textId="77777777" w:rsidR="00780B36" w:rsidRDefault="00086EAD">
      <w:pPr>
        <w:pStyle w:val="ListParagraph"/>
        <w:numPr>
          <w:ilvl w:val="0"/>
          <w:numId w:val="6"/>
        </w:numPr>
        <w:spacing w:before="240"/>
        <w:ind w:left="0" w:firstLine="993"/>
        <w:jc w:val="both"/>
      </w:pPr>
      <w:r>
        <w:rPr>
          <w:rFonts w:ascii="Arial" w:hAnsi="Arial" w:cs="Arial"/>
        </w:rPr>
        <w:t>La question fondamentale que suscite cette réalité malheureuse est la suivante : Qu'elles dont les mesures prises par le Cameroun pour que les instruments juridiques nationaux et internationaux soient respectés au moment de l'arrestation et de la détention et de la garde à vue des suspects ?</w:t>
      </w:r>
    </w:p>
    <w:p w14:paraId="08D757C2" w14:textId="77777777" w:rsidR="00780B36" w:rsidRDefault="00780B36">
      <w:pPr>
        <w:pStyle w:val="ListParagraph"/>
      </w:pPr>
    </w:p>
    <w:p w14:paraId="484E5484" w14:textId="77777777" w:rsidR="00780B36" w:rsidRDefault="00086EAD">
      <w:pPr>
        <w:pStyle w:val="ListParagraph"/>
        <w:numPr>
          <w:ilvl w:val="0"/>
          <w:numId w:val="6"/>
        </w:numPr>
        <w:spacing w:before="240"/>
        <w:ind w:left="0" w:firstLine="993"/>
        <w:jc w:val="both"/>
      </w:pPr>
      <w:r>
        <w:rPr>
          <w:rFonts w:ascii="Arial" w:hAnsi="Arial" w:cs="Arial"/>
        </w:rPr>
        <w:t>Et qu'est que l'État envisage faire afin de mettre fin au phénomène des droits de cellule qui est une création illégale ?</w:t>
      </w:r>
    </w:p>
    <w:p w14:paraId="000D17C9" w14:textId="77777777" w:rsidR="00780B36" w:rsidRDefault="00780B36">
      <w:pPr>
        <w:pStyle w:val="ListParagraph"/>
      </w:pPr>
    </w:p>
    <w:p w14:paraId="1156269B" w14:textId="77777777" w:rsidR="00780B36" w:rsidRDefault="00086EAD">
      <w:pPr>
        <w:pStyle w:val="ListParagraph"/>
        <w:numPr>
          <w:ilvl w:val="0"/>
          <w:numId w:val="6"/>
        </w:numPr>
        <w:spacing w:before="240"/>
        <w:ind w:left="0" w:firstLine="993"/>
        <w:jc w:val="both"/>
      </w:pPr>
      <w:r>
        <w:rPr>
          <w:rFonts w:ascii="Arial" w:hAnsi="Arial" w:cs="Arial"/>
        </w:rPr>
        <w:t>Alors la question logique qui en découle est celle qui consiste à savoir : comment l'État camerounais compte-t-il remédier au problème de la communication des éléments du dossier qui parfois sont creux de sens afin de pallier à cette anomalie de la violation des droits du justiciable, souvent matérialisée par la recherche des infractions après les arrestations ou les détentions alors qu'on sait que celles-ci doivent être établies avant l'arrestation ou la détention ?</w:t>
      </w:r>
    </w:p>
    <w:p w14:paraId="3113BEB6" w14:textId="77777777" w:rsidR="00780B36" w:rsidRDefault="00780B36">
      <w:pPr>
        <w:pStyle w:val="ListParagraph"/>
      </w:pPr>
    </w:p>
    <w:p w14:paraId="5D88084D" w14:textId="77777777" w:rsidR="00780B36" w:rsidRDefault="00086EAD">
      <w:pPr>
        <w:pStyle w:val="ListParagraph"/>
        <w:numPr>
          <w:ilvl w:val="0"/>
          <w:numId w:val="6"/>
        </w:numPr>
        <w:spacing w:before="240" w:line="240" w:lineRule="auto"/>
        <w:ind w:left="0" w:firstLine="993"/>
        <w:jc w:val="both"/>
        <w:rPr>
          <w:rFonts w:ascii="Arial" w:hAnsi="Arial" w:cs="Arial"/>
        </w:rPr>
      </w:pPr>
      <w:r>
        <w:rPr>
          <w:rFonts w:ascii="Arial" w:hAnsi="Arial" w:cs="Arial"/>
        </w:rPr>
        <w:t xml:space="preserve">La question essentielle qui en découle est la suivante : Comment l'État camerounais justifie-t-il la recherche des infractions après l'arrestation ou la détention alors qu'elles doivent être établies avant celles-ci ? </w:t>
      </w:r>
    </w:p>
    <w:p w14:paraId="46B364D6" w14:textId="77777777" w:rsidR="00780B36" w:rsidRDefault="00780B36">
      <w:pPr>
        <w:pStyle w:val="ListParagraph"/>
        <w:rPr>
          <w:rFonts w:ascii="Arial" w:hAnsi="Arial" w:cs="Arial"/>
        </w:rPr>
      </w:pPr>
    </w:p>
    <w:p w14:paraId="6B30510A" w14:textId="77777777" w:rsidR="00780B36" w:rsidRDefault="00086EAD">
      <w:pPr>
        <w:pStyle w:val="ListParagraph"/>
        <w:numPr>
          <w:ilvl w:val="0"/>
          <w:numId w:val="6"/>
        </w:numPr>
        <w:spacing w:before="240" w:line="240" w:lineRule="auto"/>
        <w:ind w:left="0" w:firstLine="993"/>
        <w:jc w:val="both"/>
        <w:rPr>
          <w:rFonts w:ascii="Arial" w:hAnsi="Arial" w:cs="Arial"/>
        </w:rPr>
      </w:pPr>
      <w:r>
        <w:rPr>
          <w:rFonts w:ascii="Arial" w:hAnsi="Arial" w:cs="Arial"/>
        </w:rPr>
        <w:t>Et comment entend-il résoudre cette aberration judiciaire et mettre fin aux créations de nouvelles infractions par les magistrats qui empiètent dans le domaine du législateur ?</w:t>
      </w:r>
    </w:p>
    <w:p w14:paraId="37A1CAAB" w14:textId="77777777" w:rsidR="00780B36" w:rsidRDefault="00780B36">
      <w:pPr>
        <w:pStyle w:val="ListParagraph"/>
        <w:rPr>
          <w:rFonts w:ascii="Arial" w:hAnsi="Arial" w:cs="Arial"/>
        </w:rPr>
      </w:pPr>
    </w:p>
    <w:p w14:paraId="54E8DA76" w14:textId="77777777" w:rsidR="00780B36" w:rsidRDefault="00086EAD">
      <w:pPr>
        <w:pStyle w:val="ListParagraph"/>
        <w:numPr>
          <w:ilvl w:val="0"/>
          <w:numId w:val="6"/>
        </w:numPr>
        <w:spacing w:before="240" w:line="240" w:lineRule="auto"/>
        <w:ind w:left="0" w:firstLine="993"/>
        <w:jc w:val="both"/>
        <w:rPr>
          <w:rFonts w:ascii="Arial" w:hAnsi="Arial" w:cs="Arial"/>
        </w:rPr>
      </w:pPr>
      <w:r>
        <w:rPr>
          <w:rFonts w:ascii="Arial" w:hAnsi="Arial" w:cs="Arial"/>
        </w:rPr>
        <w:t>La question logique que nous sommes en droit de poser à l'État est la suivante : Qu'est-ce que l'État entend prendre comme sanctions à l'égard des magistrats qui usent des renvoies fantaisistes et des classements sans suites pour favoriser les plus riches contre les pauvres ?</w:t>
      </w:r>
    </w:p>
    <w:p w14:paraId="0411C0A1" w14:textId="77777777" w:rsidR="00780B36" w:rsidRDefault="00780B36">
      <w:pPr>
        <w:pStyle w:val="ListParagraph"/>
        <w:rPr>
          <w:rFonts w:ascii="Arial" w:hAnsi="Arial" w:cs="Arial"/>
        </w:rPr>
      </w:pPr>
    </w:p>
    <w:p w14:paraId="38179936" w14:textId="77777777" w:rsidR="00780B36" w:rsidRDefault="00086EAD">
      <w:pPr>
        <w:pStyle w:val="ListParagraph"/>
        <w:numPr>
          <w:ilvl w:val="0"/>
          <w:numId w:val="6"/>
        </w:numPr>
        <w:spacing w:before="240" w:line="240" w:lineRule="auto"/>
        <w:ind w:left="0" w:firstLine="993"/>
        <w:jc w:val="both"/>
        <w:rPr>
          <w:rFonts w:ascii="Arial" w:hAnsi="Arial" w:cs="Arial"/>
        </w:rPr>
      </w:pPr>
      <w:r>
        <w:rPr>
          <w:rFonts w:ascii="Arial" w:hAnsi="Arial" w:cs="Arial"/>
        </w:rPr>
        <w:lastRenderedPageBreak/>
        <w:t>Comment l'État du Cameroun préconise-t-il gérer ces violations et ces exactions perpétrées par les magistrats qui jouent avec la liberté des camerounais alors qu'ils sont supposés être les modèles de la société ?</w:t>
      </w:r>
    </w:p>
    <w:p w14:paraId="7C5D7359" w14:textId="77777777" w:rsidR="00780B36" w:rsidRDefault="00780B36">
      <w:pPr>
        <w:pStyle w:val="ListParagraph"/>
        <w:rPr>
          <w:rFonts w:ascii="Arial" w:hAnsi="Arial" w:cs="Arial"/>
        </w:rPr>
      </w:pPr>
    </w:p>
    <w:p w14:paraId="281F0928" w14:textId="77777777" w:rsidR="00780B36" w:rsidRDefault="00086EAD">
      <w:pPr>
        <w:pStyle w:val="ListParagraph"/>
        <w:numPr>
          <w:ilvl w:val="0"/>
          <w:numId w:val="6"/>
        </w:numPr>
        <w:spacing w:before="240" w:line="240" w:lineRule="auto"/>
        <w:ind w:left="0" w:firstLine="993"/>
        <w:jc w:val="both"/>
        <w:rPr>
          <w:rFonts w:ascii="Arial" w:hAnsi="Arial" w:cs="Arial"/>
        </w:rPr>
      </w:pPr>
      <w:r>
        <w:rPr>
          <w:rFonts w:ascii="Arial" w:hAnsi="Arial" w:cs="Arial"/>
        </w:rPr>
        <w:t xml:space="preserve">Quelles mesures entend-il prendre pour protéger les défenseurs des droits de l'homme persécutés et condamnés arbitrairement par des magistrats qui respirent rancœur et rancune alors que les défenseurs des droits de l'homme portent haut la voix des sans voix afin de redorer le blason de la justice camerounaise devenue un labyrinthe de nos jours ? </w:t>
      </w:r>
    </w:p>
    <w:p w14:paraId="49AF05B1" w14:textId="77777777" w:rsidR="00780B36" w:rsidRDefault="00780B36">
      <w:pPr>
        <w:pStyle w:val="ListParagraph"/>
        <w:rPr>
          <w:rFonts w:ascii="Arial" w:hAnsi="Arial" w:cs="Arial"/>
        </w:rPr>
      </w:pPr>
    </w:p>
    <w:p w14:paraId="5A7A400D" w14:textId="77777777" w:rsidR="00780B36" w:rsidRDefault="00086EAD">
      <w:pPr>
        <w:pStyle w:val="ListParagraph"/>
        <w:numPr>
          <w:ilvl w:val="0"/>
          <w:numId w:val="6"/>
        </w:numPr>
        <w:spacing w:before="240" w:line="240" w:lineRule="auto"/>
        <w:ind w:left="0" w:firstLine="993"/>
        <w:jc w:val="both"/>
        <w:rPr>
          <w:rFonts w:ascii="Arial" w:hAnsi="Arial" w:cs="Arial"/>
        </w:rPr>
      </w:pPr>
      <w:r>
        <w:rPr>
          <w:rFonts w:ascii="Arial" w:hAnsi="Arial" w:cs="Arial"/>
        </w:rPr>
        <w:t>Mieux pour  sanctionner un magistrat cruel qui est tenu de faire appliquer la loi, la vide  comme ce fut le cas dans l'affaire du Docteur MOMO Emmanuel Kenne , Juge de Paix de l'ONU et défenseur des droits de l'homme à Mora dans l'extrême-nord du Cameroun s'est vu imputé par son bourreau magistrat une peine de privation de liberté de six mois avec une amende de deux millions et poussière pour des faits fictifs créés par les magistrats corrompus et sans scrupules qui ont violé le délai de la prescription de l'infraction de diffamation et créée une nouvelle infraction dans l'affaire après deux ans de silence au mépris de la loi et des preuves de la défense ?</w:t>
      </w:r>
    </w:p>
    <w:p w14:paraId="1EF80A04" w14:textId="77777777" w:rsidR="00780B36" w:rsidRDefault="00780B36">
      <w:pPr>
        <w:spacing w:line="240" w:lineRule="auto"/>
        <w:ind w:firstLine="993"/>
        <w:jc w:val="both"/>
        <w:rPr>
          <w:rFonts w:ascii="Arial" w:hAnsi="Arial" w:cs="Arial"/>
        </w:rPr>
      </w:pPr>
    </w:p>
    <w:p w14:paraId="2CA50662" w14:textId="77777777" w:rsidR="00780B36" w:rsidRDefault="00086EAD">
      <w:pPr>
        <w:spacing w:line="240" w:lineRule="auto"/>
        <w:ind w:firstLine="993"/>
        <w:jc w:val="both"/>
        <w:rPr>
          <w:rFonts w:cs="Aptos"/>
        </w:rPr>
      </w:pPr>
      <w:r>
        <w:rPr>
          <w:rFonts w:ascii="Arial" w:hAnsi="Arial" w:cs="Arial"/>
        </w:rPr>
        <w:t xml:space="preserve">     </w:t>
      </w:r>
    </w:p>
    <w:p w14:paraId="51F2A9A7" w14:textId="77777777" w:rsidR="00780B36" w:rsidRDefault="00780B36">
      <w:pPr>
        <w:spacing w:line="240" w:lineRule="auto"/>
        <w:ind w:firstLine="993"/>
        <w:jc w:val="both"/>
        <w:rPr>
          <w:rFonts w:cs="Aptos"/>
        </w:rPr>
      </w:pPr>
    </w:p>
    <w:p w14:paraId="65635384" w14:textId="77777777" w:rsidR="00780B36" w:rsidRDefault="00780B36">
      <w:pPr>
        <w:spacing w:line="240" w:lineRule="auto"/>
        <w:jc w:val="both"/>
        <w:rPr>
          <w:rFonts w:cs="Aptos"/>
        </w:rPr>
      </w:pPr>
    </w:p>
    <w:p w14:paraId="2E87E5B7" w14:textId="77777777" w:rsidR="00780B36" w:rsidRDefault="00780B36">
      <w:pPr>
        <w:spacing w:line="240" w:lineRule="auto"/>
        <w:jc w:val="both"/>
        <w:rPr>
          <w:rFonts w:cs="Aptos"/>
        </w:rPr>
      </w:pPr>
    </w:p>
    <w:p w14:paraId="2E847380" w14:textId="77777777" w:rsidR="00780B36" w:rsidRDefault="00780B36">
      <w:pPr>
        <w:spacing w:line="240" w:lineRule="auto"/>
        <w:jc w:val="both"/>
        <w:rPr>
          <w:rFonts w:cs="Aptos"/>
        </w:rPr>
      </w:pPr>
    </w:p>
    <w:p w14:paraId="2A4FBD0F" w14:textId="77777777" w:rsidR="00780B36" w:rsidRDefault="00780B36">
      <w:pPr>
        <w:spacing w:line="240" w:lineRule="auto"/>
        <w:jc w:val="both"/>
        <w:rPr>
          <w:rFonts w:cs="Aptos"/>
        </w:rPr>
      </w:pPr>
    </w:p>
    <w:p w14:paraId="5014ADD5" w14:textId="77777777" w:rsidR="00780B36" w:rsidRDefault="00780B36">
      <w:pPr>
        <w:spacing w:line="240" w:lineRule="auto"/>
      </w:pPr>
    </w:p>
    <w:sectPr w:rsidR="00780B36">
      <w:headerReference w:type="default" r:id="rId8"/>
      <w:footerReference w:type="default" r:id="rId9"/>
      <w:pgSz w:w="11906" w:h="16838"/>
      <w:pgMar w:top="1417" w:right="1417" w:bottom="1985" w:left="1417" w:header="708" w:footer="4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62C06" w14:textId="77777777" w:rsidR="00086EAD" w:rsidRDefault="00086EAD">
      <w:pPr>
        <w:spacing w:after="0" w:line="240" w:lineRule="auto"/>
      </w:pPr>
      <w:r>
        <w:separator/>
      </w:r>
    </w:p>
  </w:endnote>
  <w:endnote w:type="continuationSeparator" w:id="0">
    <w:p w14:paraId="1A5ECADE" w14:textId="77777777" w:rsidR="00086EAD" w:rsidRDefault="00086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Arial"/>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Print">
    <w:altName w:val="Segoe Print"/>
    <w:panose1 w:val="02000600000000000000"/>
    <w:charset w:val="00"/>
    <w:family w:val="auto"/>
    <w:pitch w:val="variable"/>
    <w:sig w:usb0="0000028F" w:usb1="00000000" w:usb2="00000000" w:usb3="00000000" w:csb0="0000009F" w:csb1="00000000"/>
  </w:font>
  <w:font w:name="Footlight MT Light">
    <w:altName w:val="Footlight MT Light"/>
    <w:panose1 w:val="0204060206030A020304"/>
    <w:charset w:val="00"/>
    <w:family w:val="roman"/>
    <w:pitch w:val="variable"/>
    <w:sig w:usb0="00000003" w:usb1="00000000" w:usb2="00000000" w:usb3="00000000" w:csb0="00000001" w:csb1="00000000"/>
  </w:font>
  <w:font w:name="Book Antiqua">
    <w:altName w:val="Book Antiqua"/>
    <w:panose1 w:val="02040602050305030304"/>
    <w:charset w:val="00"/>
    <w:family w:val="roman"/>
    <w:pitch w:val="variable"/>
    <w:sig w:usb0="00000287" w:usb1="00000000" w:usb2="00000000" w:usb3="00000000" w:csb0="0000009F" w:csb1="00000000"/>
  </w:font>
  <w:font w:name="Agency FB">
    <w:altName w:val="Agency FB"/>
    <w:panose1 w:val="020B0503020202020204"/>
    <w:charset w:val="00"/>
    <w:family w:val="swiss"/>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F1C02" w14:textId="77777777" w:rsidR="00780B36" w:rsidRDefault="00086EAD">
    <w:pPr>
      <w:pStyle w:val="Footer"/>
      <w:jc w:val="center"/>
      <w:rPr>
        <w:rFonts w:ascii="Times New Roman" w:hAnsi="Times New Roman" w:cs="Times New Roman"/>
        <w:b/>
        <w:u w:val="single"/>
      </w:rPr>
    </w:pPr>
    <w:r>
      <w:rPr>
        <w:noProof/>
      </w:rPr>
      <mc:AlternateContent>
        <mc:Choice Requires="wps">
          <w:drawing>
            <wp:anchor distT="0" distB="0" distL="0" distR="0" simplePos="0" relativeHeight="5" behindDoc="0" locked="0" layoutInCell="1" allowOverlap="1" wp14:anchorId="5A68FE64" wp14:editId="08F432E0">
              <wp:simplePos x="0" y="0"/>
              <wp:positionH relativeFrom="column">
                <wp:posOffset>-132080</wp:posOffset>
              </wp:positionH>
              <wp:positionV relativeFrom="paragraph">
                <wp:posOffset>-30480</wp:posOffset>
              </wp:positionV>
              <wp:extent cx="6066790" cy="0"/>
              <wp:effectExtent l="0" t="19050" r="29210" b="19050"/>
              <wp:wrapNone/>
              <wp:docPr id="4100" name="Connecteur droit 41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66790" cy="0"/>
                      </a:xfrm>
                      <a:prstGeom prst="line">
                        <a:avLst/>
                      </a:prstGeom>
                      <a:ln w="38100" cap="flat" cmpd="thickThin">
                        <a:solidFill>
                          <a:srgbClr val="000000"/>
                        </a:solidFill>
                        <a:prstDash val="solid"/>
                        <a:miter/>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xmlns:wpsCustomData="http://www.wps.cn/officeDocument/2013/wpsCustomData">
          <w:pict>
            <v:line id="4100" filled="f" stroked="t" from="-10.400001pt,-2.4pt" to="467.30002pt,-2.4pt" style="position:absolute;z-index:5;mso-position-horizontal-relative:text;mso-position-vertical-relative:text;mso-width-percent:0;mso-height-percent:0;mso-width-relative:page;mso-height-relative:page;mso-wrap-distance-left:0.0pt;mso-wrap-distance-right:0.0pt;visibility:visible;">
              <v:stroke joinstyle="miter" linestyle="thickThin" weight="3.0pt"/>
              <v:fill/>
            </v:line>
          </w:pict>
        </mc:Fallback>
      </mc:AlternateContent>
    </w:r>
    <w:r>
      <w:rPr>
        <w:rFonts w:ascii="Times New Roman" w:hAnsi="Times New Roman" w:cs="Times New Roman"/>
        <w:b/>
        <w:u w:val="single"/>
      </w:rPr>
      <w:t>ASSOCIATION</w:t>
    </w:r>
  </w:p>
  <w:p w14:paraId="0DB26706" w14:textId="77777777" w:rsidR="00780B36" w:rsidRDefault="00086EAD">
    <w:pPr>
      <w:pStyle w:val="Footer"/>
      <w:jc w:val="center"/>
      <w:rPr>
        <w:rFonts w:ascii="Times New Roman" w:hAnsi="Times New Roman" w:cs="Times New Roman"/>
        <w:b/>
        <w:sz w:val="18"/>
        <w:szCs w:val="20"/>
      </w:rPr>
    </w:pPr>
    <w:r>
      <w:rPr>
        <w:rFonts w:ascii="Times New Roman" w:hAnsi="Times New Roman" w:cs="Times New Roman"/>
        <w:b/>
        <w:sz w:val="18"/>
        <w:szCs w:val="20"/>
      </w:rPr>
      <w:t>Rec. 009/RD/K22/SAAJP du 13 janvier 2019</w:t>
    </w:r>
  </w:p>
  <w:p w14:paraId="1027130B" w14:textId="77777777" w:rsidR="00780B36" w:rsidRDefault="00086EAD">
    <w:pPr>
      <w:pStyle w:val="Footer"/>
      <w:jc w:val="center"/>
      <w:rPr>
        <w:rFonts w:ascii="Times New Roman" w:hAnsi="Times New Roman" w:cs="Times New Roman"/>
        <w:b/>
        <w:u w:val="single"/>
      </w:rPr>
    </w:pPr>
    <w:r>
      <w:rPr>
        <w:rFonts w:ascii="Times New Roman" w:hAnsi="Times New Roman" w:cs="Times New Roman"/>
        <w:b/>
        <w:sz w:val="18"/>
        <w:szCs w:val="20"/>
      </w:rPr>
      <w:t xml:space="preserve">Siège  Social : BP 105 Maroua – Cameroun / </w:t>
    </w:r>
    <w:r>
      <w:rPr>
        <w:rFonts w:ascii="Times New Roman" w:hAnsi="Times New Roman" w:cs="Times New Roman"/>
        <w:sz w:val="18"/>
        <w:szCs w:val="20"/>
      </w:rPr>
      <w:t>Tél.  +237. 697 285 564 /652 787 508</w:t>
    </w:r>
  </w:p>
  <w:p w14:paraId="461259DF" w14:textId="77777777" w:rsidR="00780B36" w:rsidRDefault="00086EAD">
    <w:pPr>
      <w:pStyle w:val="Footer"/>
      <w:rPr>
        <w:rFonts w:ascii="Times New Roman" w:hAnsi="Times New Roman" w:cs="Times New Roman"/>
        <w:color w:val="0000FF"/>
        <w:sz w:val="18"/>
        <w:szCs w:val="20"/>
      </w:rPr>
    </w:pPr>
    <w:r>
      <w:rPr>
        <w:rFonts w:ascii="Times New Roman" w:hAnsi="Times New Roman" w:cs="Times New Roman"/>
        <w:sz w:val="18"/>
        <w:szCs w:val="20"/>
      </w:rPr>
      <w:t xml:space="preserve">Email : </w:t>
    </w:r>
    <w:hyperlink r:id="rId1" w:history="1">
      <w:r>
        <w:rPr>
          <w:rStyle w:val="Hyperlink"/>
          <w:rFonts w:ascii="Times New Roman" w:hAnsi="Times New Roman" w:cs="Times New Roman"/>
          <w:sz w:val="18"/>
          <w:szCs w:val="20"/>
        </w:rPr>
        <w:t>sentinelledh569@gmail.com</w:t>
      </w:r>
    </w:hyperlink>
    <w:r>
      <w:rPr>
        <w:rStyle w:val="Hyperlink"/>
        <w:rFonts w:ascii="Times New Roman" w:hAnsi="Times New Roman" w:cs="Times New Roman"/>
        <w:sz w:val="18"/>
        <w:szCs w:val="20"/>
      </w:rPr>
      <w:t xml:space="preserve">     </w:t>
    </w:r>
    <w:r>
      <w:rPr>
        <w:rStyle w:val="Hyperlink"/>
        <w:rFonts w:ascii="Times New Roman" w:hAnsi="Times New Roman" w:cs="Times New Roman"/>
        <w:sz w:val="18"/>
        <w:szCs w:val="20"/>
      </w:rPr>
      <w:tab/>
    </w:r>
    <w:r>
      <w:rPr>
        <w:rStyle w:val="Hyperlink"/>
        <w:rFonts w:ascii="Times New Roman" w:hAnsi="Times New Roman" w:cs="Times New Roman"/>
        <w:b/>
        <w:sz w:val="18"/>
        <w:szCs w:val="20"/>
      </w:rPr>
      <w:t>Site</w:t>
    </w:r>
    <w:r>
      <w:rPr>
        <w:rStyle w:val="Hyperlink"/>
        <w:rFonts w:ascii="Times New Roman" w:hAnsi="Times New Roman" w:cs="Times New Roman"/>
        <w:sz w:val="18"/>
        <w:szCs w:val="20"/>
      </w:rPr>
      <w:t> : http://sentinelledh.wordPress.com/sentinelledhblog.wordPress.com</w:t>
    </w:r>
  </w:p>
  <w:p w14:paraId="490EA7CA" w14:textId="77777777" w:rsidR="00780B36" w:rsidRDefault="00086EAD">
    <w:pPr>
      <w:spacing w:after="0" w:line="240" w:lineRule="auto"/>
      <w:jc w:val="center"/>
      <w:rPr>
        <w:rFonts w:ascii="Times New Roman" w:hAnsi="Times New Roman" w:cs="Times New Roman"/>
        <w:sz w:val="18"/>
        <w:szCs w:val="20"/>
      </w:rPr>
    </w:pPr>
    <w:r>
      <w:rPr>
        <w:rFonts w:ascii="Times New Roman" w:hAnsi="Times New Roman" w:cs="Times New Roman"/>
        <w:sz w:val="18"/>
        <w:szCs w:val="20"/>
      </w:rPr>
      <w:t xml:space="preserve">Membre de l’OLPC-CDHC   -  </w:t>
    </w:r>
    <w:r>
      <w:rPr>
        <w:rFonts w:ascii="Times New Roman" w:hAnsi="Times New Roman" w:cs="Times New Roman"/>
        <w:color w:val="FF0000"/>
        <w:sz w:val="18"/>
        <w:szCs w:val="20"/>
      </w:rPr>
      <w:t>Résolution ONU</w:t>
    </w:r>
    <w:r>
      <w:rPr>
        <w:rFonts w:ascii="Times New Roman" w:hAnsi="Times New Roman" w:cs="Times New Roman"/>
        <w:sz w:val="18"/>
        <w:szCs w:val="20"/>
      </w:rPr>
      <w:t xml:space="preserve"> </w:t>
    </w:r>
    <w:r>
      <w:rPr>
        <w:rFonts w:ascii="Times New Roman" w:hAnsi="Times New Roman" w:cs="Times New Roman"/>
        <w:color w:val="FF0000"/>
        <w:sz w:val="18"/>
        <w:szCs w:val="20"/>
      </w:rPr>
      <w:t>: E/CN.4/RES/2000/61 du 26/4/2000</w:t>
    </w:r>
  </w:p>
  <w:p w14:paraId="5247B9D0" w14:textId="77777777" w:rsidR="00780B36" w:rsidRDefault="00780B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0D20D" w14:textId="77777777" w:rsidR="00086EAD" w:rsidRDefault="00086EAD">
      <w:pPr>
        <w:spacing w:after="0" w:line="240" w:lineRule="auto"/>
      </w:pPr>
      <w:r>
        <w:separator/>
      </w:r>
    </w:p>
  </w:footnote>
  <w:footnote w:type="continuationSeparator" w:id="0">
    <w:p w14:paraId="46E18B78" w14:textId="77777777" w:rsidR="00086EAD" w:rsidRDefault="00086E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FECE6" w14:textId="77777777" w:rsidR="00780B36" w:rsidRDefault="00086EAD">
    <w:pPr>
      <w:pStyle w:val="Header"/>
      <w:jc w:val="center"/>
      <w:rPr>
        <w:rFonts w:ascii="Segoe Print" w:hAnsi="Segoe Print"/>
        <w:b/>
        <w:bCs/>
        <w:color w:val="00B0F0"/>
        <w:sz w:val="40"/>
        <w:szCs w:val="56"/>
      </w:rPr>
    </w:pPr>
    <w:r>
      <w:rPr>
        <w:noProof/>
      </w:rPr>
      <mc:AlternateContent>
        <mc:Choice Requires="wps">
          <w:drawing>
            <wp:anchor distT="45720" distB="45720" distL="114300" distR="114300" simplePos="0" relativeHeight="2" behindDoc="0" locked="0" layoutInCell="1" allowOverlap="1" wp14:anchorId="0E431A50" wp14:editId="3F55186C">
              <wp:simplePos x="0" y="0"/>
              <wp:positionH relativeFrom="column">
                <wp:posOffset>5039360</wp:posOffset>
              </wp:positionH>
              <wp:positionV relativeFrom="paragraph">
                <wp:posOffset>-117475</wp:posOffset>
              </wp:positionV>
              <wp:extent cx="1089660" cy="1002030"/>
              <wp:effectExtent l="0" t="0" r="0" b="7620"/>
              <wp:wrapSquare wrapText="bothSides"/>
              <wp:docPr id="409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9660" cy="1002030"/>
                      </a:xfrm>
                      <a:prstGeom prst="rect">
                        <a:avLst/>
                      </a:prstGeom>
                      <a:solidFill>
                        <a:srgbClr val="FFFFFF"/>
                      </a:solidFill>
                      <a:ln>
                        <a:noFill/>
                      </a:ln>
                    </wps:spPr>
                    <wps:txbx>
                      <w:txbxContent>
                        <w:p w14:paraId="63DC9794" w14:textId="77777777" w:rsidR="00780B36" w:rsidRDefault="00ED371D">
                          <w:r>
                            <w:rPr>
                              <w:noProof/>
                              <w:kern w:val="0"/>
                              <w:sz w:val="20"/>
                              <w:szCs w:val="20"/>
                              <w14:ligatures w14:val="none"/>
                            </w:rPr>
                            <w:drawing>
                              <wp:inline distT="0" distB="0" distL="0" distR="0" wp14:anchorId="6FEF6333" wp14:editId="4DBDA0F9">
                                <wp:extent cx="906780" cy="698500"/>
                                <wp:effectExtent l="0" t="0" r="7620" b="6350"/>
                                <wp:docPr id="1" name="Image 14" descr="Screenshot_20230403-0834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4"/>
                                        <pic:cNvPicPr/>
                                      </pic:nvPicPr>
                                      <pic:blipFill>
                                        <a:blip r:embed="rId1" cstate="print"/>
                                        <a:srcRect t="32501" b="34238"/>
                                        <a:stretch/>
                                      </pic:blipFill>
                                      <pic:spPr>
                                        <a:xfrm>
                                          <a:off x="0" y="0"/>
                                          <a:ext cx="906780" cy="698500"/>
                                        </a:xfrm>
                                        <a:prstGeom prst="rect">
                                          <a:avLst/>
                                        </a:prstGeom>
                                        <a:ln>
                                          <a:noFill/>
                                        </a:ln>
                                      </pic:spPr>
                                    </pic:pic>
                                  </a:graphicData>
                                </a:graphic>
                              </wp:inline>
                            </w:drawing>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431A50" id="Rectangle 5" o:spid="_x0000_s1028" style="position:absolute;left:0;text-align:left;margin-left:396.8pt;margin-top:-9.25pt;width:85.8pt;height:78.9pt;z-index: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" stroked="f">
              <v:textbox>
                <w:txbxContent>
                  <w:p w14:paraId="63DC9794" w14:textId="77777777" w:rsidR="00780B36" w:rsidRDefault="00ED371D">
                    <w:r>
                      <w:rPr>
                        <w:noProof/>
                        <w:kern w:val="0"/>
                        <w:sz w:val="20"/>
                        <w:szCs w:val="20"/>
                        <w14:ligatures w14:val="none"/>
                      </w:rPr>
                      <w:drawing>
                        <wp:inline distT="0" distB="0" distL="0" distR="0" wp14:anchorId="6FEF6333" wp14:editId="4DBDA0F9">
                          <wp:extent cx="906780" cy="698500"/>
                          <wp:effectExtent l="0" t="0" r="7620" b="6350"/>
                          <wp:docPr id="1" name="Image 14" descr="Screenshot_20230403-0834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4"/>
                                  <pic:cNvPicPr/>
                                </pic:nvPicPr>
                                <pic:blipFill>
                                  <a:blip r:embed="rId1" cstate="print"/>
                                  <a:srcRect t="32501" b="34238"/>
                                  <a:stretch/>
                                </pic:blipFill>
                                <pic:spPr>
                                  <a:xfrm>
                                    <a:off x="0" y="0"/>
                                    <a:ext cx="906780" cy="698500"/>
                                  </a:xfrm>
                                  <a:prstGeom prst="rect">
                                    <a:avLst/>
                                  </a:prstGeom>
                                  <a:ln>
                                    <a:noFill/>
                                  </a:ln>
                                </pic:spPr>
                              </pic:pic>
                            </a:graphicData>
                          </a:graphic>
                        </wp:inline>
                      </w:drawing>
                    </w:r>
                  </w:p>
                </w:txbxContent>
              </v:textbox>
              <w10:wrap type="square"/>
            </v:rect>
          </w:pict>
        </mc:Fallback>
      </mc:AlternateContent>
    </w:r>
    <w:r>
      <w:rPr>
        <w:noProof/>
      </w:rPr>
      <mc:AlternateContent>
        <mc:Choice Requires="wps">
          <w:drawing>
            <wp:anchor distT="45720" distB="45720" distL="114300" distR="114300" simplePos="0" relativeHeight="3" behindDoc="0" locked="0" layoutInCell="1" allowOverlap="1" wp14:anchorId="3E96CB44" wp14:editId="3A00B5FD">
              <wp:simplePos x="0" y="0"/>
              <wp:positionH relativeFrom="column">
                <wp:posOffset>-107950</wp:posOffset>
              </wp:positionH>
              <wp:positionV relativeFrom="paragraph">
                <wp:posOffset>-117475</wp:posOffset>
              </wp:positionV>
              <wp:extent cx="1089660" cy="1002030"/>
              <wp:effectExtent l="0" t="0" r="0" b="7620"/>
              <wp:wrapSquare wrapText="bothSides"/>
              <wp:docPr id="4098" name="Rectangle 4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9660" cy="1002030"/>
                      </a:xfrm>
                      <a:prstGeom prst="rect">
                        <a:avLst/>
                      </a:prstGeom>
                      <a:solidFill>
                        <a:srgbClr val="FFFFFF"/>
                      </a:solidFill>
                      <a:ln>
                        <a:noFill/>
                      </a:ln>
                    </wps:spPr>
                    <wps:txbx>
                      <w:txbxContent>
                        <w:p w14:paraId="16E2C27E" w14:textId="77777777" w:rsidR="00780B36" w:rsidRDefault="00086EAD">
                          <w:r>
                            <w:rPr>
                              <w:noProof/>
                              <w:kern w:val="0"/>
                              <w:sz w:val="20"/>
                              <w:szCs w:val="20"/>
                              <w14:ligatures w14:val="none"/>
                            </w:rPr>
                            <w:drawing>
                              <wp:inline distT="0" distB="0" distL="0" distR="0" wp14:anchorId="7ED55DA0" wp14:editId="5A75B5EA">
                                <wp:extent cx="906780" cy="698500"/>
                                <wp:effectExtent l="0" t="0" r="7620" b="6350"/>
                                <wp:docPr id="3074" name="Image 14" descr="Screenshot_20230403-0834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4"/>
                                        <pic:cNvPicPr/>
                                      </pic:nvPicPr>
                                      <pic:blipFill>
                                        <a:blip r:embed="rId1" cstate="print"/>
                                        <a:srcRect t="32501" b="34238"/>
                                        <a:stretch/>
                                      </pic:blipFill>
                                      <pic:spPr>
                                        <a:xfrm>
                                          <a:off x="0" y="0"/>
                                          <a:ext cx="906780" cy="698500"/>
                                        </a:xfrm>
                                        <a:prstGeom prst="rect">
                                          <a:avLst/>
                                        </a:prstGeom>
                                        <a:ln>
                                          <a:noFill/>
                                        </a:ln>
                                      </pic:spPr>
                                    </pic:pic>
                                  </a:graphicData>
                                </a:graphic>
                              </wp:inline>
                            </w:drawing>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96CB44" id="Rectangle 4100" o:spid="_x0000_s1029" style="position:absolute;left:0;text-align:left;margin-left:-8.5pt;margin-top:-9.25pt;width:85.8pt;height:78.9pt;z-index: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" stroked="f">
              <v:textbox>
                <w:txbxContent>
                  <w:p w14:paraId="16E2C27E" w14:textId="77777777" w:rsidR="00780B36" w:rsidRDefault="00086EAD">
                    <w:r>
                      <w:rPr>
                        <w:noProof/>
                        <w:kern w:val="0"/>
                        <w:sz w:val="20"/>
                        <w:szCs w:val="20"/>
                        <w14:ligatures w14:val="none"/>
                      </w:rPr>
                      <w:drawing>
                        <wp:inline distT="0" distB="0" distL="0" distR="0" wp14:anchorId="7ED55DA0" wp14:editId="5A75B5EA">
                          <wp:extent cx="906780" cy="698500"/>
                          <wp:effectExtent l="0" t="0" r="7620" b="6350"/>
                          <wp:docPr id="3074" name="Image 14" descr="Screenshot_20230403-0834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4"/>
                                  <pic:cNvPicPr/>
                                </pic:nvPicPr>
                                <pic:blipFill>
                                  <a:blip r:embed="rId1" cstate="print"/>
                                  <a:srcRect t="32501" b="34238"/>
                                  <a:stretch/>
                                </pic:blipFill>
                                <pic:spPr>
                                  <a:xfrm>
                                    <a:off x="0" y="0"/>
                                    <a:ext cx="906780" cy="698500"/>
                                  </a:xfrm>
                                  <a:prstGeom prst="rect">
                                    <a:avLst/>
                                  </a:prstGeom>
                                  <a:ln>
                                    <a:noFill/>
                                  </a:ln>
                                </pic:spPr>
                              </pic:pic>
                            </a:graphicData>
                          </a:graphic>
                        </wp:inline>
                      </w:drawing>
                    </w:r>
                  </w:p>
                </w:txbxContent>
              </v:textbox>
              <w10:wrap type="square"/>
            </v:rect>
          </w:pict>
        </mc:Fallback>
      </mc:AlternateContent>
    </w:r>
    <w:r>
      <w:rPr>
        <w:rFonts w:ascii="Segoe Print" w:hAnsi="Segoe Print"/>
        <w:b/>
        <w:bCs/>
        <w:color w:val="00B0F0"/>
        <w:sz w:val="40"/>
        <w:szCs w:val="56"/>
      </w:rPr>
      <w:t>LA NOUVELLE SENTINELLE</w:t>
    </w:r>
  </w:p>
  <w:p w14:paraId="01CFF6EB" w14:textId="77777777" w:rsidR="00780B36" w:rsidRDefault="00086EAD">
    <w:pPr>
      <w:pStyle w:val="Header"/>
      <w:jc w:val="center"/>
      <w:rPr>
        <w:rFonts w:ascii="Footlight MT Light" w:hAnsi="Footlight MT Light"/>
        <w:b/>
        <w:i/>
        <w:iCs/>
        <w:sz w:val="20"/>
        <w:szCs w:val="32"/>
      </w:rPr>
    </w:pPr>
    <w:r>
      <w:rPr>
        <w:rFonts w:ascii="Footlight MT Light" w:hAnsi="Footlight MT Light"/>
        <w:b/>
        <w:sz w:val="40"/>
        <w:szCs w:val="56"/>
      </w:rPr>
      <w:t>DES DROITS DE L’HOMME</w:t>
    </w:r>
  </w:p>
  <w:p w14:paraId="2240542A" w14:textId="77777777" w:rsidR="00780B36" w:rsidRDefault="00086EAD">
    <w:pPr>
      <w:pStyle w:val="Header"/>
      <w:jc w:val="center"/>
      <w:rPr>
        <w:sz w:val="12"/>
      </w:rPr>
    </w:pPr>
    <w:r>
      <w:rPr>
        <w:rFonts w:ascii="Book Antiqua" w:hAnsi="Book Antiqua"/>
        <w:i/>
        <w:iCs/>
        <w:sz w:val="14"/>
        <w:szCs w:val="32"/>
      </w:rPr>
      <w:t xml:space="preserve">«  (…) assistance judiciaire aux victimes des violations des droits de l’Homme » </w:t>
    </w:r>
    <w:r>
      <w:rPr>
        <w:rFonts w:ascii="Book Antiqua" w:hAnsi="Book Antiqua"/>
        <w:b/>
        <w:bCs/>
        <w:sz w:val="14"/>
        <w:szCs w:val="32"/>
      </w:rPr>
      <w:t>Art. 2  des Statuts</w:t>
    </w:r>
  </w:p>
  <w:p w14:paraId="18E98AFB" w14:textId="77777777" w:rsidR="00780B36" w:rsidRDefault="00086EAD">
    <w:pPr>
      <w:pStyle w:val="Header"/>
      <w:jc w:val="center"/>
      <w:rPr>
        <w:rFonts w:ascii="Agency FB" w:hAnsi="Agency FB"/>
        <w:b/>
        <w:sz w:val="18"/>
      </w:rPr>
    </w:pPr>
    <w:r>
      <w:rPr>
        <w:noProof/>
      </w:rPr>
      <mc:AlternateContent>
        <mc:Choice Requires="wps">
          <w:drawing>
            <wp:anchor distT="0" distB="0" distL="0" distR="0" simplePos="0" relativeHeight="4" behindDoc="0" locked="0" layoutInCell="1" allowOverlap="1" wp14:anchorId="48526CEC" wp14:editId="1D29748D">
              <wp:simplePos x="0" y="0"/>
              <wp:positionH relativeFrom="column">
                <wp:posOffset>-62865</wp:posOffset>
              </wp:positionH>
              <wp:positionV relativeFrom="paragraph">
                <wp:posOffset>215900</wp:posOffset>
              </wp:positionV>
              <wp:extent cx="6066155" cy="0"/>
              <wp:effectExtent l="0" t="19050" r="29845" b="19050"/>
              <wp:wrapNone/>
              <wp:docPr id="4099" name="Connecteur droit 41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66155" cy="0"/>
                      </a:xfrm>
                      <a:prstGeom prst="line">
                        <a:avLst/>
                      </a:prstGeom>
                      <a:ln w="38100" cap="flat" cmpd="thinThick">
                        <a:solidFill>
                          <a:srgbClr val="000000"/>
                        </a:solidFill>
                        <a:prstDash val="solid"/>
                        <a:miter/>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xmlns:wpsCustomData="http://www.wps.cn/officeDocument/2013/wpsCustomData">
          <w:pict>
            <v:line id="4099" filled="f" stroked="t" from="-4.9500003pt,17.0pt" to="472.7pt,17.0pt" style="position:absolute;z-index:4;mso-position-horizontal-relative:text;mso-position-vertical-relative:text;mso-width-percent:0;mso-height-percent:0;mso-width-relative:page;mso-height-relative:page;mso-wrap-distance-left:0.0pt;mso-wrap-distance-right:0.0pt;visibility:visible;">
              <v:stroke joinstyle="miter" linestyle="thinThick" weight="3.0pt"/>
              <v:fill/>
            </v:line>
          </w:pict>
        </mc:Fallback>
      </mc:AlternateContent>
    </w:r>
    <w:r>
      <w:rPr>
        <w:rFonts w:ascii="Agency FB" w:hAnsi="Agency FB" w:cs="Times New Roman"/>
        <w:b/>
        <w:sz w:val="18"/>
      </w:rPr>
      <w:t>"</w:t>
    </w:r>
    <w:r>
      <w:rPr>
        <w:rFonts w:ascii="Agency FB" w:hAnsi="Agency FB"/>
        <w:b/>
        <w:sz w:val="18"/>
      </w:rPr>
      <w:t>La justice notre cheval de bataille</w:t>
    </w:r>
    <w:r>
      <w:rPr>
        <w:rFonts w:ascii="Agency FB" w:hAnsi="Agency FB" w:cs="Times New Roman"/>
        <w:b/>
        <w:sz w:val="18"/>
      </w:rPr>
      <w:t>"</w:t>
    </w:r>
  </w:p>
  <w:p w14:paraId="528580BF" w14:textId="77777777" w:rsidR="00780B36" w:rsidRDefault="00780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C43E24AC"/>
    <w:lvl w:ilvl="0" w:tplc="85FE0BFA">
      <w:start w:val="1"/>
      <w:numFmt w:val="bullet"/>
      <w:lvlText w:val="-"/>
      <w:lvlJc w:val="left"/>
      <w:pPr>
        <w:ind w:left="720" w:hanging="360"/>
      </w:pPr>
      <w:rPr>
        <w:rFonts w:ascii="Aptos" w:eastAsia="SimSun" w:hAnsi="Aptos" w:cs="SimSu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757A5F3C"/>
    <w:lvl w:ilvl="0" w:tplc="2452DC8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0000003"/>
    <w:multiLevelType w:val="hybridMultilevel"/>
    <w:tmpl w:val="8232334A"/>
    <w:lvl w:ilvl="0" w:tplc="F0FA3D06">
      <w:start w:val="2"/>
      <w:numFmt w:val="bullet"/>
      <w:lvlText w:val="-"/>
      <w:lvlJc w:val="left"/>
      <w:pPr>
        <w:ind w:left="720" w:hanging="360"/>
      </w:pPr>
      <w:rPr>
        <w:rFonts w:ascii="Calibri" w:eastAsia="Aptos"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8A04550C"/>
    <w:lvl w:ilvl="0" w:tplc="4B96264C">
      <w:start w:val="1"/>
      <w:numFmt w:val="upperRoman"/>
      <w:lvlText w:val="%1-"/>
      <w:lvlJc w:val="left"/>
      <w:pPr>
        <w:ind w:left="1428" w:hanging="72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4" w15:restartNumberingAfterBreak="0">
    <w:nsid w:val="00000005"/>
    <w:multiLevelType w:val="hybridMultilevel"/>
    <w:tmpl w:val="4A925762"/>
    <w:lvl w:ilvl="0" w:tplc="D5DE29A8">
      <w:start w:val="1"/>
      <w:numFmt w:val="decimal"/>
      <w:lvlText w:val="%1)"/>
      <w:lvlJc w:val="left"/>
      <w:pPr>
        <w:ind w:left="720" w:hanging="360"/>
      </w:pPr>
      <w:rPr>
        <w:b/>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74BA645B"/>
    <w:multiLevelType w:val="hybridMultilevel"/>
    <w:tmpl w:val="A354781A"/>
    <w:lvl w:ilvl="0" w:tplc="F42A7D76">
      <w:start w:val="19"/>
      <w:numFmt w:val="bullet"/>
      <w:lvlText w:val="-"/>
      <w:lvlJc w:val="left"/>
      <w:pPr>
        <w:ind w:left="720" w:hanging="360"/>
      </w:pPr>
      <w:rPr>
        <w:rFonts w:ascii="Aptos" w:eastAsia="SimSun" w:hAnsi="Aptos" w:cs="SimSu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782146680">
    <w:abstractNumId w:val="3"/>
  </w:num>
  <w:num w:numId="2" w16cid:durableId="1277257080">
    <w:abstractNumId w:val="0"/>
  </w:num>
  <w:num w:numId="3" w16cid:durableId="185601157">
    <w:abstractNumId w:val="5"/>
  </w:num>
  <w:num w:numId="4" w16cid:durableId="1804076412">
    <w:abstractNumId w:val="2"/>
  </w:num>
  <w:num w:numId="5" w16cid:durableId="1147094359">
    <w:abstractNumId w:val="1"/>
  </w:num>
  <w:num w:numId="6" w16cid:durableId="12961334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B36"/>
    <w:rsid w:val="00086EAD"/>
    <w:rsid w:val="00780B36"/>
    <w:rsid w:val="00D8747B"/>
    <w:rsid w:val="00ED371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EFE367"/>
  <w15:docId w15:val="{D35261CA-F4EA-45C3-9D6C-465BCEDCA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SimSun" w:hAnsi="Aptos" w:cs="SimSun"/>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Aptos Display" w:hAnsi="Aptos Display"/>
      <w:color w:val="0F4761"/>
      <w:sz w:val="40"/>
      <w:szCs w:val="40"/>
    </w:rPr>
  </w:style>
  <w:style w:type="paragraph" w:styleId="Heading2">
    <w:name w:val="heading 2"/>
    <w:basedOn w:val="Normal"/>
    <w:next w:val="Normal"/>
    <w:link w:val="Heading2Char"/>
    <w:uiPriority w:val="9"/>
    <w:qFormat/>
    <w:pPr>
      <w:keepNext/>
      <w:keepLines/>
      <w:spacing w:before="160" w:after="80"/>
      <w:outlineLvl w:val="1"/>
    </w:pPr>
    <w:rPr>
      <w:rFonts w:ascii="Aptos Display" w:hAnsi="Aptos Display"/>
      <w:color w:val="0F4761"/>
      <w:sz w:val="32"/>
      <w:szCs w:val="32"/>
    </w:rPr>
  </w:style>
  <w:style w:type="paragraph" w:styleId="Heading3">
    <w:name w:val="heading 3"/>
    <w:basedOn w:val="Normal"/>
    <w:next w:val="Normal"/>
    <w:link w:val="Heading3Char"/>
    <w:uiPriority w:val="9"/>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qFormat/>
    <w:pPr>
      <w:keepNext/>
      <w:keepLines/>
      <w:spacing w:before="80" w:after="40"/>
      <w:outlineLvl w:val="3"/>
    </w:pPr>
    <w:rPr>
      <w:i/>
      <w:iCs/>
      <w:color w:val="0F4761"/>
    </w:rPr>
  </w:style>
  <w:style w:type="paragraph" w:styleId="Heading5">
    <w:name w:val="heading 5"/>
    <w:basedOn w:val="Normal"/>
    <w:next w:val="Normal"/>
    <w:link w:val="Heading5Char"/>
    <w:uiPriority w:val="9"/>
    <w:qFormat/>
    <w:pPr>
      <w:keepNext/>
      <w:keepLines/>
      <w:spacing w:before="80" w:after="40"/>
      <w:outlineLvl w:val="4"/>
    </w:pPr>
    <w:rPr>
      <w:color w:val="0F4761"/>
    </w:rPr>
  </w:style>
  <w:style w:type="paragraph" w:styleId="Heading6">
    <w:name w:val="heading 6"/>
    <w:basedOn w:val="Normal"/>
    <w:next w:val="Normal"/>
    <w:link w:val="Heading6Char"/>
    <w:uiPriority w:val="9"/>
    <w:qFormat/>
    <w:pPr>
      <w:keepNext/>
      <w:keepLines/>
      <w:spacing w:before="40" w:after="0"/>
      <w:outlineLvl w:val="5"/>
    </w:pPr>
    <w:rPr>
      <w:i/>
      <w:iCs/>
      <w:color w:val="595959"/>
    </w:rPr>
  </w:style>
  <w:style w:type="paragraph" w:styleId="Heading7">
    <w:name w:val="heading 7"/>
    <w:basedOn w:val="Normal"/>
    <w:next w:val="Normal"/>
    <w:link w:val="Heading7Char"/>
    <w:uiPriority w:val="9"/>
    <w:qFormat/>
    <w:pPr>
      <w:keepNext/>
      <w:keepLines/>
      <w:spacing w:before="40" w:after="0"/>
      <w:outlineLvl w:val="6"/>
    </w:pPr>
    <w:rPr>
      <w:color w:val="595959"/>
    </w:rPr>
  </w:style>
  <w:style w:type="paragraph" w:styleId="Heading8">
    <w:name w:val="heading 8"/>
    <w:basedOn w:val="Normal"/>
    <w:next w:val="Normal"/>
    <w:link w:val="Heading8Char"/>
    <w:uiPriority w:val="9"/>
    <w:qFormat/>
    <w:pPr>
      <w:keepNext/>
      <w:keepLines/>
      <w:spacing w:after="0"/>
      <w:outlineLvl w:val="7"/>
    </w:pPr>
    <w:rPr>
      <w:i/>
      <w:iCs/>
      <w:color w:val="272727"/>
    </w:rPr>
  </w:style>
  <w:style w:type="paragraph" w:styleId="Heading9">
    <w:name w:val="heading 9"/>
    <w:basedOn w:val="Normal"/>
    <w:next w:val="Normal"/>
    <w:link w:val="Heading9Char"/>
    <w:uiPriority w:val="9"/>
    <w:qFormat/>
    <w:pPr>
      <w:keepNext/>
      <w:keepLines/>
      <w:spacing w:after="0"/>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ptos Display" w:eastAsia="SimSun" w:hAnsi="Aptos Display" w:cs="SimSun"/>
      <w:color w:val="0F4761"/>
      <w:sz w:val="40"/>
      <w:szCs w:val="40"/>
    </w:rPr>
  </w:style>
  <w:style w:type="character" w:customStyle="1" w:styleId="Heading2Char">
    <w:name w:val="Heading 2 Char"/>
    <w:basedOn w:val="DefaultParagraphFont"/>
    <w:link w:val="Heading2"/>
    <w:uiPriority w:val="9"/>
    <w:rPr>
      <w:rFonts w:ascii="Aptos Display" w:eastAsia="SimSun" w:hAnsi="Aptos Display" w:cs="SimSun"/>
      <w:color w:val="0F4761"/>
      <w:sz w:val="32"/>
      <w:szCs w:val="32"/>
    </w:rPr>
  </w:style>
  <w:style w:type="character" w:customStyle="1" w:styleId="Heading3Char">
    <w:name w:val="Heading 3 Char"/>
    <w:basedOn w:val="DefaultParagraphFont"/>
    <w:link w:val="Heading3"/>
    <w:uiPriority w:val="9"/>
    <w:rPr>
      <w:rFonts w:eastAsia="SimSun" w:cs="SimSun"/>
      <w:color w:val="0F4761"/>
      <w:sz w:val="28"/>
      <w:szCs w:val="28"/>
    </w:rPr>
  </w:style>
  <w:style w:type="character" w:customStyle="1" w:styleId="Heading4Char">
    <w:name w:val="Heading 4 Char"/>
    <w:basedOn w:val="DefaultParagraphFont"/>
    <w:link w:val="Heading4"/>
    <w:uiPriority w:val="9"/>
    <w:rPr>
      <w:rFonts w:eastAsia="SimSun" w:cs="SimSun"/>
      <w:i/>
      <w:iCs/>
      <w:color w:val="0F4761"/>
    </w:rPr>
  </w:style>
  <w:style w:type="character" w:customStyle="1" w:styleId="Heading5Char">
    <w:name w:val="Heading 5 Char"/>
    <w:basedOn w:val="DefaultParagraphFont"/>
    <w:link w:val="Heading5"/>
    <w:uiPriority w:val="9"/>
    <w:rPr>
      <w:rFonts w:eastAsia="SimSun" w:cs="SimSun"/>
      <w:color w:val="0F4761"/>
    </w:rPr>
  </w:style>
  <w:style w:type="character" w:customStyle="1" w:styleId="Heading6Char">
    <w:name w:val="Heading 6 Char"/>
    <w:basedOn w:val="DefaultParagraphFont"/>
    <w:link w:val="Heading6"/>
    <w:uiPriority w:val="9"/>
    <w:rPr>
      <w:rFonts w:eastAsia="SimSun" w:cs="SimSun"/>
      <w:i/>
      <w:iCs/>
      <w:color w:val="595959"/>
    </w:rPr>
  </w:style>
  <w:style w:type="character" w:customStyle="1" w:styleId="Heading7Char">
    <w:name w:val="Heading 7 Char"/>
    <w:basedOn w:val="DefaultParagraphFont"/>
    <w:link w:val="Heading7"/>
    <w:uiPriority w:val="9"/>
    <w:rPr>
      <w:rFonts w:eastAsia="SimSun" w:cs="SimSun"/>
      <w:color w:val="595959"/>
    </w:rPr>
  </w:style>
  <w:style w:type="character" w:customStyle="1" w:styleId="Heading8Char">
    <w:name w:val="Heading 8 Char"/>
    <w:basedOn w:val="DefaultParagraphFont"/>
    <w:link w:val="Heading8"/>
    <w:uiPriority w:val="9"/>
    <w:rPr>
      <w:rFonts w:eastAsia="SimSun" w:cs="SimSun"/>
      <w:i/>
      <w:iCs/>
      <w:color w:val="272727"/>
    </w:rPr>
  </w:style>
  <w:style w:type="character" w:customStyle="1" w:styleId="Heading9Char">
    <w:name w:val="Heading 9 Char"/>
    <w:basedOn w:val="DefaultParagraphFont"/>
    <w:link w:val="Heading9"/>
    <w:uiPriority w:val="9"/>
    <w:rPr>
      <w:rFonts w:eastAsia="SimSun" w:cs="SimSun"/>
      <w:color w:val="272727"/>
    </w:rPr>
  </w:style>
  <w:style w:type="paragraph" w:styleId="Title">
    <w:name w:val="Title"/>
    <w:basedOn w:val="Normal"/>
    <w:next w:val="Normal"/>
    <w:link w:val="TitleChar"/>
    <w:uiPriority w:val="10"/>
    <w:qFormat/>
    <w:pPr>
      <w:spacing w:after="80" w:line="240" w:lineRule="auto"/>
      <w:contextualSpacing/>
    </w:pPr>
    <w:rPr>
      <w:rFonts w:ascii="Aptos Display" w:hAnsi="Aptos Display"/>
      <w:spacing w:val="-10"/>
      <w:kern w:val="28"/>
      <w:sz w:val="56"/>
      <w:szCs w:val="56"/>
    </w:rPr>
  </w:style>
  <w:style w:type="character" w:customStyle="1" w:styleId="TitleChar">
    <w:name w:val="Title Char"/>
    <w:basedOn w:val="DefaultParagraphFont"/>
    <w:link w:val="Title"/>
    <w:uiPriority w:val="10"/>
    <w:rPr>
      <w:rFonts w:ascii="Aptos Display" w:eastAsia="SimSun" w:hAnsi="Aptos Display" w:cs="SimSun"/>
      <w:spacing w:val="-10"/>
      <w:kern w:val="28"/>
      <w:sz w:val="56"/>
      <w:szCs w:val="56"/>
    </w:rPr>
  </w:style>
  <w:style w:type="paragraph" w:styleId="Subtitle">
    <w:name w:val="Subtitle"/>
    <w:basedOn w:val="Normal"/>
    <w:next w:val="Normal"/>
    <w:link w:val="SubtitleChar"/>
    <w:uiPriority w:val="11"/>
    <w:qFormat/>
    <w:pPr>
      <w:numPr>
        <w:ilvl w:val="1"/>
      </w:numPr>
    </w:pPr>
    <w:rPr>
      <w:color w:val="595959"/>
      <w:spacing w:val="15"/>
      <w:sz w:val="28"/>
      <w:szCs w:val="28"/>
    </w:rPr>
  </w:style>
  <w:style w:type="character" w:customStyle="1" w:styleId="SubtitleChar">
    <w:name w:val="Subtitle Char"/>
    <w:basedOn w:val="DefaultParagraphFont"/>
    <w:link w:val="Subtitle"/>
    <w:uiPriority w:val="11"/>
    <w:rPr>
      <w:rFonts w:eastAsia="SimSun" w:cs="SimSu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i/>
      <w:iCs/>
      <w:color w:val="0F4761"/>
    </w:rPr>
  </w:style>
  <w:style w:type="character" w:styleId="IntenseReference">
    <w:name w:val="Intense Reference"/>
    <w:basedOn w:val="DefaultParagraphFont"/>
    <w:uiPriority w:val="32"/>
    <w:qFormat/>
    <w:rPr>
      <w:b/>
      <w:bCs/>
      <w:smallCaps/>
      <w:color w:val="0F4761"/>
      <w:spacing w:val="5"/>
    </w:rPr>
  </w:style>
  <w:style w:type="paragraph" w:styleId="Header">
    <w:name w:val="header"/>
    <w:basedOn w:val="Normal"/>
    <w:link w:val="HeaderChar"/>
    <w:uiPriority w:val="99"/>
    <w:pPr>
      <w:tabs>
        <w:tab w:val="center" w:pos="4536"/>
        <w:tab w:val="right" w:pos="9072"/>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36"/>
        <w:tab w:val="right" w:pos="9072"/>
      </w:tabs>
      <w:spacing w:after="0" w:line="240" w:lineRule="auto"/>
    </w:pPr>
  </w:style>
  <w:style w:type="character" w:customStyle="1" w:styleId="FooterChar">
    <w:name w:val="Footer Char"/>
    <w:basedOn w:val="DefaultParagraphFont"/>
    <w:link w:val="Footer"/>
    <w:uiPriority w:val="99"/>
  </w:style>
  <w:style w:type="paragraph" w:styleId="NormalWeb">
    <w:name w:val="Normal (Web)"/>
    <w:basedOn w:val="Normal"/>
    <w:uiPriority w:val="99"/>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uiPriority w:val="99"/>
    <w:rPr>
      <w:color w:val="0000FF"/>
      <w:u w:val="single"/>
    </w:rPr>
  </w:style>
  <w:style w:type="paragraph" w:styleId="BalloonText">
    <w:name w:val="Balloon Text"/>
    <w:basedOn w:val="Normal"/>
    <w:link w:val="BalloonTextChar"/>
    <w:uiPriority w:val="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Pr>
      <w:rFonts w:ascii="Segoe UI" w:hAnsi="Segoe UI" w:cs="Segoe UI"/>
      <w:sz w:val="18"/>
      <w:szCs w:val="18"/>
    </w:r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entinelledh569@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3037</Words>
  <Characters>17314</Characters>
  <Application>Microsoft Office Word</Application>
  <DocSecurity>4</DocSecurity>
  <Lines>144</Lines>
  <Paragraphs>40</Paragraphs>
  <ScaleCrop>false</ScaleCrop>
  <Company/>
  <LinksUpToDate>false</LinksUpToDate>
  <CharactersWithSpaces>20311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sentinellehomme@gmail.com</dc:creator>
  <cp:lastModifiedBy>HAMDAN Youssef</cp:lastModifiedBy>
  <cp:revision>2</cp:revision>
  <cp:lastPrinted>2024-09-14T18:33:00Z</cp:lastPrinted>
  <dcterms:created xsi:type="dcterms:W3CDTF">2024-10-12T09:39:00Z</dcterms:created>
  <dcterms:modified xsi:type="dcterms:W3CDTF">2024-10-12T09:39:00Z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d67835e520414efbae2588d972332865</vt:lpwstr>
  </property>
</Properties>
</file>