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9FBD07" w14:textId="77777777" w:rsidR="00C54BDD" w:rsidRPr="00E51EC8" w:rsidRDefault="00C54BDD" w:rsidP="0015042A">
      <w:pPr>
        <w:spacing w:line="480" w:lineRule="auto"/>
        <w:jc w:val="right"/>
        <w:rPr>
          <w:sz w:val="24"/>
          <w:u w:val="single"/>
          <w:lang w:val="en-GB"/>
        </w:rPr>
      </w:pPr>
      <w:r w:rsidRPr="00E51EC8">
        <w:rPr>
          <w:sz w:val="24"/>
          <w:u w:val="single"/>
          <w:lang w:val="en-GB"/>
        </w:rPr>
        <w:t>Check against delivery</w:t>
      </w:r>
    </w:p>
    <w:p w14:paraId="0823880B" w14:textId="77777777" w:rsidR="00C54BDD" w:rsidRPr="00E51EC8" w:rsidRDefault="00C54BDD" w:rsidP="0015042A">
      <w:pPr>
        <w:spacing w:line="480" w:lineRule="auto"/>
        <w:jc w:val="both"/>
        <w:rPr>
          <w:sz w:val="24"/>
          <w:u w:val="single"/>
          <w:lang w:val="en-GB"/>
        </w:rPr>
      </w:pPr>
    </w:p>
    <w:p w14:paraId="5626C0F2" w14:textId="77777777" w:rsidR="00C54BDD" w:rsidRPr="00E51EC8" w:rsidRDefault="00C54BDD" w:rsidP="0015042A">
      <w:pPr>
        <w:spacing w:line="480" w:lineRule="auto"/>
        <w:jc w:val="center"/>
        <w:rPr>
          <w:sz w:val="24"/>
          <w:lang w:val="en-GB"/>
        </w:rPr>
      </w:pPr>
      <w:r w:rsidRPr="00E51EC8">
        <w:rPr>
          <w:sz w:val="24"/>
          <w:lang w:val="en-GB"/>
        </w:rPr>
        <w:t xml:space="preserve">34th (in-person) session of the </w:t>
      </w:r>
    </w:p>
    <w:p w14:paraId="27C4F189" w14:textId="77777777" w:rsidR="00C54BDD" w:rsidRPr="00E51EC8" w:rsidRDefault="00C54BDD" w:rsidP="0015042A">
      <w:pPr>
        <w:spacing w:line="480" w:lineRule="auto"/>
        <w:jc w:val="center"/>
        <w:rPr>
          <w:sz w:val="24"/>
          <w:lang w:val="en-GB"/>
        </w:rPr>
      </w:pPr>
      <w:r w:rsidRPr="00E51EC8">
        <w:rPr>
          <w:sz w:val="24"/>
          <w:lang w:val="en-GB"/>
        </w:rPr>
        <w:t>Committee on the Protection of the Rights of All Migrant Workers and Members of Their Families</w:t>
      </w:r>
    </w:p>
    <w:p w14:paraId="4972E4A5" w14:textId="77777777" w:rsidR="00C54BDD" w:rsidRPr="00E51EC8" w:rsidRDefault="00C54BDD" w:rsidP="0015042A">
      <w:pPr>
        <w:spacing w:line="480" w:lineRule="auto"/>
        <w:jc w:val="center"/>
        <w:rPr>
          <w:sz w:val="24"/>
          <w:lang w:val="en-GB"/>
        </w:rPr>
      </w:pPr>
    </w:p>
    <w:p w14:paraId="57BA598B" w14:textId="77777777" w:rsidR="00C54BDD" w:rsidRPr="00E51EC8" w:rsidRDefault="00C54BDD" w:rsidP="0015042A">
      <w:pPr>
        <w:spacing w:line="480" w:lineRule="auto"/>
        <w:jc w:val="center"/>
        <w:rPr>
          <w:sz w:val="24"/>
          <w:lang w:val="en-GB"/>
        </w:rPr>
      </w:pPr>
      <w:r w:rsidRPr="00E51EC8">
        <w:rPr>
          <w:noProof/>
          <w:sz w:val="24"/>
          <w:lang w:val="en-GB" w:eastAsia="en-GB"/>
        </w:rPr>
        <w:drawing>
          <wp:anchor distT="57150" distB="57150" distL="57150" distR="57150" simplePos="0" relativeHeight="251659264" behindDoc="0" locked="0" layoutInCell="1" allowOverlap="1" wp14:anchorId="71E0D873" wp14:editId="59DCAA63">
            <wp:simplePos x="0" y="0"/>
            <wp:positionH relativeFrom="page">
              <wp:posOffset>2618105</wp:posOffset>
            </wp:positionH>
            <wp:positionV relativeFrom="page">
              <wp:posOffset>3021965</wp:posOffset>
            </wp:positionV>
            <wp:extent cx="2017395" cy="800735"/>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7395" cy="800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0A0DE7" w14:textId="77777777" w:rsidR="00C54BDD" w:rsidRPr="00E51EC8" w:rsidRDefault="00C54BDD" w:rsidP="0015042A">
      <w:pPr>
        <w:spacing w:line="480" w:lineRule="auto"/>
        <w:jc w:val="both"/>
        <w:rPr>
          <w:sz w:val="24"/>
          <w:u w:val="single"/>
          <w:lang w:val="en-GB"/>
        </w:rPr>
      </w:pPr>
    </w:p>
    <w:p w14:paraId="53C419AE" w14:textId="77777777" w:rsidR="00C54BDD" w:rsidRPr="00E51EC8" w:rsidRDefault="00C54BDD" w:rsidP="0015042A">
      <w:pPr>
        <w:spacing w:line="480" w:lineRule="auto"/>
        <w:jc w:val="center"/>
        <w:rPr>
          <w:sz w:val="24"/>
          <w:lang w:val="en-GB"/>
        </w:rPr>
      </w:pPr>
    </w:p>
    <w:p w14:paraId="2519FBFC" w14:textId="77777777" w:rsidR="00C54BDD" w:rsidRPr="00E51EC8" w:rsidRDefault="00C54BDD" w:rsidP="0015042A">
      <w:pPr>
        <w:spacing w:line="480" w:lineRule="auto"/>
        <w:ind w:left="720" w:firstLine="720"/>
        <w:jc w:val="center"/>
        <w:rPr>
          <w:sz w:val="24"/>
          <w:lang w:val="en-GB"/>
        </w:rPr>
      </w:pPr>
    </w:p>
    <w:p w14:paraId="70E4A8DE" w14:textId="77777777" w:rsidR="00C54BDD" w:rsidRPr="00E51EC8" w:rsidRDefault="00C54BDD" w:rsidP="0015042A">
      <w:pPr>
        <w:spacing w:line="480" w:lineRule="auto"/>
        <w:ind w:left="720" w:firstLine="720"/>
        <w:rPr>
          <w:sz w:val="24"/>
          <w:lang w:val="en-GB"/>
        </w:rPr>
      </w:pPr>
    </w:p>
    <w:p w14:paraId="0F2F40F1" w14:textId="77777777" w:rsidR="00C54BDD" w:rsidRPr="00E51EC8" w:rsidRDefault="00C54BDD" w:rsidP="0015042A">
      <w:pPr>
        <w:spacing w:line="480" w:lineRule="auto"/>
        <w:ind w:left="720" w:hanging="720"/>
        <w:jc w:val="center"/>
        <w:rPr>
          <w:sz w:val="24"/>
          <w:lang w:val="en-GB"/>
        </w:rPr>
      </w:pPr>
      <w:r w:rsidRPr="00E51EC8">
        <w:rPr>
          <w:sz w:val="24"/>
          <w:lang w:val="en-GB"/>
        </w:rPr>
        <w:t>Opening address by</w:t>
      </w:r>
    </w:p>
    <w:p w14:paraId="22DB0D6F" w14:textId="77777777" w:rsidR="00C54BDD" w:rsidRPr="00E51EC8" w:rsidRDefault="00C54BDD" w:rsidP="0015042A">
      <w:pPr>
        <w:spacing w:line="480" w:lineRule="auto"/>
        <w:jc w:val="center"/>
        <w:rPr>
          <w:sz w:val="24"/>
          <w:lang w:val="en-GB"/>
        </w:rPr>
      </w:pPr>
      <w:proofErr w:type="spellStart"/>
      <w:r w:rsidRPr="00E51EC8">
        <w:rPr>
          <w:sz w:val="24"/>
          <w:lang w:val="en-GB"/>
        </w:rPr>
        <w:t>Mahamane</w:t>
      </w:r>
      <w:proofErr w:type="spellEnd"/>
      <w:r w:rsidRPr="00E51EC8">
        <w:rPr>
          <w:sz w:val="24"/>
          <w:lang w:val="en-GB"/>
        </w:rPr>
        <w:t xml:space="preserve"> </w:t>
      </w:r>
      <w:proofErr w:type="spellStart"/>
      <w:r w:rsidRPr="00E51EC8">
        <w:rPr>
          <w:sz w:val="24"/>
          <w:lang w:val="en-GB"/>
        </w:rPr>
        <w:t>Cisse-Gouro</w:t>
      </w:r>
      <w:proofErr w:type="spellEnd"/>
    </w:p>
    <w:p w14:paraId="489F116C" w14:textId="77777777" w:rsidR="00C54BDD" w:rsidRPr="00E51EC8" w:rsidRDefault="00C54BDD" w:rsidP="0015042A">
      <w:pPr>
        <w:spacing w:line="480" w:lineRule="auto"/>
        <w:jc w:val="center"/>
        <w:rPr>
          <w:sz w:val="24"/>
          <w:lang w:val="en-GB"/>
        </w:rPr>
      </w:pPr>
      <w:r w:rsidRPr="00E51EC8">
        <w:rPr>
          <w:sz w:val="24"/>
          <w:lang w:val="en-GB"/>
        </w:rPr>
        <w:t>Director</w:t>
      </w:r>
    </w:p>
    <w:p w14:paraId="196C3B9F" w14:textId="77777777" w:rsidR="00C54BDD" w:rsidRPr="00E51EC8" w:rsidRDefault="00C54BDD" w:rsidP="0015042A">
      <w:pPr>
        <w:spacing w:line="480" w:lineRule="auto"/>
        <w:jc w:val="center"/>
        <w:rPr>
          <w:sz w:val="24"/>
          <w:lang w:val="en-US"/>
        </w:rPr>
      </w:pPr>
      <w:r w:rsidRPr="00E51EC8">
        <w:rPr>
          <w:sz w:val="24"/>
          <w:lang w:val="en-US"/>
        </w:rPr>
        <w:t>Human Rights Council and Treaty Mechanisms Division</w:t>
      </w:r>
    </w:p>
    <w:p w14:paraId="6837FF00" w14:textId="77777777" w:rsidR="00C54BDD" w:rsidRPr="00E51EC8" w:rsidRDefault="00C54BDD" w:rsidP="0015042A">
      <w:pPr>
        <w:spacing w:line="480" w:lineRule="auto"/>
        <w:jc w:val="center"/>
        <w:rPr>
          <w:sz w:val="24"/>
          <w:lang w:val="en-US"/>
        </w:rPr>
      </w:pPr>
      <w:r w:rsidRPr="00E51EC8">
        <w:rPr>
          <w:sz w:val="24"/>
          <w:lang w:val="en-US"/>
        </w:rPr>
        <w:t>Office of the High Commissioner for Human Rights</w:t>
      </w:r>
    </w:p>
    <w:p w14:paraId="473EA4B3" w14:textId="77777777" w:rsidR="00C54BDD" w:rsidRPr="00E51EC8" w:rsidRDefault="00C54BDD" w:rsidP="0015042A">
      <w:pPr>
        <w:spacing w:line="480" w:lineRule="auto"/>
        <w:jc w:val="center"/>
        <w:rPr>
          <w:sz w:val="24"/>
          <w:lang w:val="en-GB"/>
        </w:rPr>
      </w:pPr>
    </w:p>
    <w:p w14:paraId="494150FA" w14:textId="77777777" w:rsidR="00C54BDD" w:rsidRPr="00E51EC8" w:rsidRDefault="00C54BDD" w:rsidP="0015042A">
      <w:pPr>
        <w:spacing w:line="480" w:lineRule="auto"/>
        <w:jc w:val="center"/>
        <w:rPr>
          <w:sz w:val="24"/>
          <w:lang w:val="en-GB"/>
        </w:rPr>
      </w:pPr>
    </w:p>
    <w:p w14:paraId="69CC5A83" w14:textId="77777777" w:rsidR="00C54BDD" w:rsidRPr="00E51EC8" w:rsidRDefault="00C54BDD" w:rsidP="0015042A">
      <w:pPr>
        <w:spacing w:line="480" w:lineRule="auto"/>
        <w:jc w:val="center"/>
        <w:rPr>
          <w:sz w:val="24"/>
          <w:lang w:val="en-GB"/>
        </w:rPr>
      </w:pPr>
      <w:r w:rsidRPr="00E51EC8">
        <w:rPr>
          <w:sz w:val="24"/>
          <w:lang w:val="en-GB"/>
        </w:rPr>
        <w:t>Representative of the Secretary-General</w:t>
      </w:r>
    </w:p>
    <w:p w14:paraId="5FB94FAB" w14:textId="77777777" w:rsidR="00C54BDD" w:rsidRPr="00E51EC8" w:rsidRDefault="00C54BDD" w:rsidP="0015042A">
      <w:pPr>
        <w:tabs>
          <w:tab w:val="left" w:pos="0"/>
          <w:tab w:val="left" w:pos="0"/>
          <w:tab w:val="left" w:pos="0"/>
          <w:tab w:val="left" w:pos="720"/>
          <w:tab w:val="left" w:pos="1440"/>
          <w:tab w:val="left" w:pos="2160"/>
          <w:tab w:val="left" w:pos="2880"/>
          <w:tab w:val="left" w:pos="3600"/>
          <w:tab w:val="left" w:pos="4875"/>
          <w:tab w:val="left" w:pos="6802"/>
          <w:tab w:val="left" w:pos="7902"/>
        </w:tabs>
        <w:spacing w:line="480" w:lineRule="auto"/>
        <w:ind w:right="560"/>
        <w:jc w:val="center"/>
        <w:rPr>
          <w:sz w:val="24"/>
          <w:lang w:val="en-GB"/>
        </w:rPr>
      </w:pPr>
      <w:r w:rsidRPr="00E51EC8">
        <w:rPr>
          <w:sz w:val="24"/>
          <w:lang w:val="en-GB"/>
        </w:rPr>
        <w:t>Geneva, 28 March 2022</w:t>
      </w:r>
    </w:p>
    <w:p w14:paraId="63324B87" w14:textId="77777777" w:rsidR="00C54BDD" w:rsidRPr="00E51EC8" w:rsidRDefault="00C54BDD" w:rsidP="0015042A">
      <w:pPr>
        <w:tabs>
          <w:tab w:val="left" w:pos="0"/>
          <w:tab w:val="left" w:pos="0"/>
          <w:tab w:val="left" w:pos="0"/>
          <w:tab w:val="left" w:pos="720"/>
          <w:tab w:val="left" w:pos="1440"/>
          <w:tab w:val="left" w:pos="2160"/>
          <w:tab w:val="left" w:pos="2880"/>
          <w:tab w:val="left" w:pos="3600"/>
          <w:tab w:val="left" w:pos="4875"/>
          <w:tab w:val="left" w:pos="6802"/>
          <w:tab w:val="left" w:pos="7902"/>
        </w:tabs>
        <w:spacing w:line="480" w:lineRule="auto"/>
        <w:ind w:right="560"/>
        <w:jc w:val="both"/>
        <w:rPr>
          <w:sz w:val="24"/>
          <w:lang w:val="en-GB"/>
        </w:rPr>
      </w:pPr>
    </w:p>
    <w:p w14:paraId="1B887647" w14:textId="77777777" w:rsidR="00C54BDD" w:rsidRPr="002949E1" w:rsidRDefault="00C54BDD" w:rsidP="0015042A">
      <w:pPr>
        <w:tabs>
          <w:tab w:val="left" w:pos="0"/>
          <w:tab w:val="left" w:pos="0"/>
          <w:tab w:val="left" w:pos="0"/>
          <w:tab w:val="left" w:pos="720"/>
          <w:tab w:val="left" w:pos="1440"/>
          <w:tab w:val="left" w:pos="2160"/>
          <w:tab w:val="left" w:pos="2880"/>
          <w:tab w:val="left" w:pos="3600"/>
          <w:tab w:val="left" w:pos="4875"/>
          <w:tab w:val="left" w:pos="6802"/>
          <w:tab w:val="left" w:pos="7902"/>
        </w:tabs>
        <w:spacing w:line="480" w:lineRule="auto"/>
        <w:ind w:right="560"/>
        <w:jc w:val="both"/>
        <w:rPr>
          <w:sz w:val="24"/>
          <w:lang w:val="en-GB"/>
        </w:rPr>
      </w:pPr>
      <w:r w:rsidRPr="00E51EC8">
        <w:rPr>
          <w:sz w:val="24"/>
          <w:lang w:val="en-GB"/>
        </w:rPr>
        <w:br w:type="page"/>
      </w:r>
      <w:r w:rsidRPr="002949E1">
        <w:rPr>
          <w:sz w:val="24"/>
          <w:lang w:val="en-GB"/>
        </w:rPr>
        <w:lastRenderedPageBreak/>
        <w:t>Distinguished Chair and Committee members,</w:t>
      </w:r>
    </w:p>
    <w:p w14:paraId="5D2E3B69" w14:textId="77777777" w:rsidR="00C54BDD" w:rsidRPr="002949E1" w:rsidRDefault="00C54BDD" w:rsidP="0015042A">
      <w:pPr>
        <w:tabs>
          <w:tab w:val="left" w:pos="0"/>
          <w:tab w:val="left" w:pos="0"/>
          <w:tab w:val="left" w:pos="0"/>
          <w:tab w:val="left" w:pos="720"/>
          <w:tab w:val="left" w:pos="1440"/>
          <w:tab w:val="left" w:pos="2160"/>
          <w:tab w:val="left" w:pos="2880"/>
          <w:tab w:val="left" w:pos="3600"/>
          <w:tab w:val="left" w:pos="4875"/>
          <w:tab w:val="left" w:pos="6802"/>
          <w:tab w:val="left" w:pos="7902"/>
        </w:tabs>
        <w:spacing w:line="480" w:lineRule="auto"/>
        <w:ind w:right="560"/>
        <w:jc w:val="both"/>
        <w:rPr>
          <w:sz w:val="24"/>
          <w:lang w:val="en-GB"/>
        </w:rPr>
      </w:pPr>
      <w:r w:rsidRPr="002949E1">
        <w:rPr>
          <w:sz w:val="24"/>
          <w:lang w:val="en-GB"/>
        </w:rPr>
        <w:t>Excellencies, Friends and Colleagues,</w:t>
      </w:r>
    </w:p>
    <w:p w14:paraId="51AA1F22" w14:textId="77777777" w:rsidR="00C54BDD" w:rsidRPr="002949E1" w:rsidRDefault="00C54BDD" w:rsidP="0015042A">
      <w:pPr>
        <w:spacing w:line="480" w:lineRule="auto"/>
        <w:jc w:val="both"/>
        <w:rPr>
          <w:sz w:val="24"/>
          <w:lang w:val="en-GB"/>
        </w:rPr>
      </w:pPr>
    </w:p>
    <w:p w14:paraId="06793C16" w14:textId="77777777" w:rsidR="00C54BDD" w:rsidRPr="002949E1" w:rsidRDefault="00C54BDD" w:rsidP="0015042A">
      <w:pPr>
        <w:spacing w:line="480" w:lineRule="auto"/>
        <w:ind w:firstLine="720"/>
        <w:jc w:val="both"/>
        <w:rPr>
          <w:sz w:val="24"/>
          <w:lang w:val="en-GB"/>
        </w:rPr>
      </w:pPr>
      <w:r w:rsidRPr="002949E1">
        <w:rPr>
          <w:sz w:val="24"/>
          <w:lang w:val="en-GB"/>
        </w:rPr>
        <w:t>On behalf of the Secretary-General of the United</w:t>
      </w:r>
      <w:r>
        <w:rPr>
          <w:sz w:val="24"/>
          <w:lang w:val="en-GB"/>
        </w:rPr>
        <w:t xml:space="preserve"> Nations, I am honoured </w:t>
      </w:r>
      <w:r w:rsidRPr="002949E1">
        <w:rPr>
          <w:sz w:val="24"/>
          <w:lang w:val="en-GB"/>
        </w:rPr>
        <w:t xml:space="preserve">to open the thirty-fourth session of the Committee on the Protection of the Rights of All Migrant Workers and Members of Their Families, </w:t>
      </w:r>
      <w:proofErr w:type="gramStart"/>
      <w:r w:rsidRPr="002949E1">
        <w:rPr>
          <w:sz w:val="24"/>
          <w:lang w:val="en-GB"/>
        </w:rPr>
        <w:t>all the more</w:t>
      </w:r>
      <w:proofErr w:type="gramEnd"/>
      <w:r w:rsidRPr="002949E1">
        <w:rPr>
          <w:sz w:val="24"/>
          <w:lang w:val="en-GB"/>
        </w:rPr>
        <w:t>, since this is the first time that I have the opportunity to greet in-person the entire Committee in session.</w:t>
      </w:r>
      <w:r>
        <w:rPr>
          <w:sz w:val="24"/>
          <w:lang w:val="en-GB"/>
        </w:rPr>
        <w:t xml:space="preserve"> </w:t>
      </w:r>
    </w:p>
    <w:p w14:paraId="7402DE92" w14:textId="77777777" w:rsidR="00C54BDD" w:rsidRPr="002949E1" w:rsidRDefault="00C54BDD" w:rsidP="0015042A">
      <w:pPr>
        <w:spacing w:line="480" w:lineRule="auto"/>
        <w:ind w:firstLine="720"/>
        <w:jc w:val="both"/>
        <w:rPr>
          <w:sz w:val="24"/>
          <w:lang w:val="en-GB"/>
        </w:rPr>
      </w:pPr>
    </w:p>
    <w:p w14:paraId="2D218B4A" w14:textId="77777777" w:rsidR="00C54BDD" w:rsidRPr="002949E1" w:rsidRDefault="00C54BDD" w:rsidP="0015042A">
      <w:pPr>
        <w:pStyle w:val="BodyText1"/>
        <w:spacing w:line="480" w:lineRule="auto"/>
        <w:ind w:firstLine="720"/>
        <w:rPr>
          <w:szCs w:val="24"/>
          <w:lang w:val="en-GB"/>
        </w:rPr>
      </w:pPr>
      <w:r>
        <w:rPr>
          <w:szCs w:val="24"/>
          <w:lang w:val="en-GB"/>
        </w:rPr>
        <w:t xml:space="preserve">I </w:t>
      </w:r>
      <w:r w:rsidRPr="002949E1">
        <w:rPr>
          <w:szCs w:val="24"/>
          <w:lang w:val="en-GB"/>
        </w:rPr>
        <w:t>congratulate the seven new members who</w:t>
      </w:r>
      <w:r>
        <w:rPr>
          <w:szCs w:val="24"/>
          <w:lang w:val="en-GB"/>
        </w:rPr>
        <w:t xml:space="preserve"> </w:t>
      </w:r>
      <w:r w:rsidRPr="002949E1">
        <w:rPr>
          <w:szCs w:val="24"/>
          <w:lang w:val="en-GB"/>
        </w:rPr>
        <w:t>have been elected or re-elected</w:t>
      </w:r>
      <w:r>
        <w:rPr>
          <w:szCs w:val="24"/>
          <w:lang w:val="en-GB"/>
        </w:rPr>
        <w:t xml:space="preserve"> </w:t>
      </w:r>
      <w:r w:rsidRPr="002949E1">
        <w:rPr>
          <w:szCs w:val="24"/>
          <w:lang w:val="en-GB"/>
        </w:rPr>
        <w:t xml:space="preserve">for a new term by the tenth meeting of States parties, held in New York, on 29 June 2021. I am pleased to note that </w:t>
      </w:r>
      <w:r>
        <w:rPr>
          <w:szCs w:val="24"/>
          <w:lang w:val="en-GB"/>
        </w:rPr>
        <w:t xml:space="preserve">the elections have increased </w:t>
      </w:r>
      <w:r w:rsidRPr="002949E1">
        <w:rPr>
          <w:szCs w:val="24"/>
          <w:lang w:val="en-GB"/>
        </w:rPr>
        <w:t xml:space="preserve">the number of women members in the Committee to three </w:t>
      </w:r>
      <w:r>
        <w:rPr>
          <w:szCs w:val="24"/>
          <w:lang w:val="en-GB"/>
        </w:rPr>
        <w:t xml:space="preserve">as </w:t>
      </w:r>
      <w:proofErr w:type="gramStart"/>
      <w:r w:rsidRPr="002949E1">
        <w:rPr>
          <w:szCs w:val="24"/>
          <w:lang w:val="en-GB"/>
        </w:rPr>
        <w:t>at</w:t>
      </w:r>
      <w:proofErr w:type="gramEnd"/>
      <w:r w:rsidRPr="002949E1">
        <w:rPr>
          <w:szCs w:val="24"/>
          <w:lang w:val="en-GB"/>
        </w:rPr>
        <w:t xml:space="preserve"> 1 January 2022. </w:t>
      </w:r>
    </w:p>
    <w:p w14:paraId="7AE96049" w14:textId="77777777" w:rsidR="00C54BDD" w:rsidRPr="002949E1" w:rsidRDefault="00C54BDD" w:rsidP="0015042A">
      <w:pPr>
        <w:spacing w:line="480" w:lineRule="auto"/>
        <w:ind w:firstLine="720"/>
        <w:jc w:val="both"/>
        <w:rPr>
          <w:sz w:val="24"/>
          <w:lang w:val="en-GB"/>
        </w:rPr>
      </w:pPr>
    </w:p>
    <w:p w14:paraId="661FB885" w14:textId="77777777" w:rsidR="00C54BDD" w:rsidRPr="00D16DB1" w:rsidRDefault="00C54BDD" w:rsidP="0015042A">
      <w:pPr>
        <w:spacing w:line="480" w:lineRule="auto"/>
        <w:ind w:firstLine="720"/>
        <w:jc w:val="both"/>
        <w:rPr>
          <w:sz w:val="24"/>
          <w:lang w:val="en-GB"/>
        </w:rPr>
      </w:pPr>
      <w:r w:rsidRPr="002949E1">
        <w:rPr>
          <w:sz w:val="24"/>
          <w:lang w:val="en-GB"/>
        </w:rPr>
        <w:t>During the thirty-fourth session, your Committee will consider the second periodic reports of Burkina Faso and Paraguay and the combined initial to third reports of Cabo Verde. The Committee will also adopt the list of issues for the second periodic report of Uruguay and lists of issues prior to reporting under the simplified reporting procedure for the second periodic reports on Kyrgyzstan and Peru with respect to the implementation of the International Convention on the Protection of the Rights of All Migrant Workers and Members of Their Families.</w:t>
      </w:r>
    </w:p>
    <w:p w14:paraId="69F6A4A6" w14:textId="77777777" w:rsidR="001C6E86" w:rsidRDefault="001C6E86" w:rsidP="0015042A">
      <w:pPr>
        <w:spacing w:line="480" w:lineRule="auto"/>
        <w:jc w:val="both"/>
        <w:rPr>
          <w:sz w:val="24"/>
          <w:lang w:val="en-GB"/>
        </w:rPr>
      </w:pPr>
    </w:p>
    <w:p w14:paraId="36176872" w14:textId="77777777" w:rsidR="00C54BDD" w:rsidRPr="002949E1" w:rsidRDefault="00C54BDD" w:rsidP="0015042A">
      <w:pPr>
        <w:spacing w:line="480" w:lineRule="auto"/>
        <w:jc w:val="both"/>
        <w:rPr>
          <w:sz w:val="24"/>
          <w:lang w:val="en-GB"/>
        </w:rPr>
      </w:pPr>
      <w:r w:rsidRPr="002949E1">
        <w:rPr>
          <w:sz w:val="24"/>
          <w:lang w:val="en-GB"/>
        </w:rPr>
        <w:t>Distinguished Experts,</w:t>
      </w:r>
    </w:p>
    <w:p w14:paraId="3B0EA5B8" w14:textId="77777777" w:rsidR="00C54BDD" w:rsidRPr="002949E1" w:rsidRDefault="00C54BDD" w:rsidP="0015042A">
      <w:pPr>
        <w:spacing w:line="480" w:lineRule="auto"/>
        <w:jc w:val="both"/>
        <w:rPr>
          <w:iCs/>
          <w:sz w:val="24"/>
          <w:lang w:val="en-GB"/>
        </w:rPr>
      </w:pPr>
    </w:p>
    <w:p w14:paraId="3BF8688C" w14:textId="77777777" w:rsidR="00C54BDD" w:rsidRPr="002949E1" w:rsidRDefault="00C54BDD" w:rsidP="0015042A">
      <w:pPr>
        <w:spacing w:line="480" w:lineRule="auto"/>
        <w:ind w:firstLine="720"/>
        <w:jc w:val="both"/>
        <w:rPr>
          <w:sz w:val="24"/>
          <w:lang w:val="en-GB"/>
        </w:rPr>
      </w:pPr>
      <w:r w:rsidRPr="002949E1">
        <w:rPr>
          <w:sz w:val="24"/>
          <w:lang w:val="en-GB"/>
        </w:rPr>
        <w:t xml:space="preserve">Many people on the move today fall outside </w:t>
      </w:r>
      <w:r>
        <w:rPr>
          <w:sz w:val="24"/>
          <w:lang w:val="en-GB"/>
        </w:rPr>
        <w:t xml:space="preserve">of badly needed </w:t>
      </w:r>
      <w:r w:rsidRPr="002949E1">
        <w:rPr>
          <w:sz w:val="24"/>
          <w:lang w:val="en-GB"/>
        </w:rPr>
        <w:t>legal protection</w:t>
      </w:r>
      <w:r>
        <w:rPr>
          <w:sz w:val="24"/>
          <w:lang w:val="en-GB"/>
        </w:rPr>
        <w:t xml:space="preserve"> of their </w:t>
      </w:r>
      <w:r w:rsidRPr="002949E1">
        <w:rPr>
          <w:sz w:val="24"/>
          <w:lang w:val="en-GB"/>
        </w:rPr>
        <w:t>human rights. The vulnerable situations that migrants face arise from a range of</w:t>
      </w:r>
      <w:r>
        <w:rPr>
          <w:sz w:val="24"/>
          <w:lang w:val="en-GB"/>
        </w:rPr>
        <w:t xml:space="preserve"> </w:t>
      </w:r>
      <w:r w:rsidRPr="002949E1">
        <w:rPr>
          <w:sz w:val="24"/>
          <w:lang w:val="en-GB"/>
        </w:rPr>
        <w:t>factors that</w:t>
      </w:r>
      <w:r>
        <w:rPr>
          <w:sz w:val="24"/>
          <w:lang w:val="en-GB"/>
        </w:rPr>
        <w:t xml:space="preserve"> often </w:t>
      </w:r>
      <w:r w:rsidRPr="002949E1">
        <w:rPr>
          <w:sz w:val="24"/>
          <w:lang w:val="en-GB"/>
        </w:rPr>
        <w:t>intersect, exacerbating each other and</w:t>
      </w:r>
      <w:r>
        <w:rPr>
          <w:sz w:val="24"/>
          <w:lang w:val="en-GB"/>
        </w:rPr>
        <w:t xml:space="preserve"> </w:t>
      </w:r>
      <w:r w:rsidRPr="002949E1">
        <w:rPr>
          <w:sz w:val="24"/>
          <w:lang w:val="en-GB"/>
        </w:rPr>
        <w:t>evolving</w:t>
      </w:r>
      <w:r>
        <w:rPr>
          <w:sz w:val="24"/>
          <w:lang w:val="en-GB"/>
        </w:rPr>
        <w:t xml:space="preserve"> </w:t>
      </w:r>
      <w:r w:rsidRPr="002949E1">
        <w:rPr>
          <w:sz w:val="24"/>
          <w:lang w:val="en-GB"/>
        </w:rPr>
        <w:t xml:space="preserve">over time as circumstances change. </w:t>
      </w:r>
    </w:p>
    <w:p w14:paraId="43CFA17E" w14:textId="77777777" w:rsidR="00C54BDD" w:rsidRPr="002949E1" w:rsidRDefault="00C54BDD" w:rsidP="0015042A">
      <w:pPr>
        <w:spacing w:line="480" w:lineRule="auto"/>
        <w:ind w:firstLine="720"/>
        <w:jc w:val="both"/>
        <w:rPr>
          <w:rFonts w:eastAsia="Times New Roman"/>
          <w:sz w:val="24"/>
          <w:lang w:val="en-GB" w:eastAsia="en-GB"/>
        </w:rPr>
      </w:pPr>
      <w:proofErr w:type="gramStart"/>
      <w:r>
        <w:rPr>
          <w:sz w:val="24"/>
          <w:lang w:val="en-GB"/>
        </w:rPr>
        <w:lastRenderedPageBreak/>
        <w:t>I</w:t>
      </w:r>
      <w:r w:rsidRPr="002949E1">
        <w:rPr>
          <w:sz w:val="24"/>
          <w:lang w:val="en-GB"/>
        </w:rPr>
        <w:t>n order to</w:t>
      </w:r>
      <w:proofErr w:type="gramEnd"/>
      <w:r w:rsidRPr="002949E1">
        <w:rPr>
          <w:sz w:val="24"/>
          <w:lang w:val="en-GB"/>
        </w:rPr>
        <w:t xml:space="preserve"> ensure that every migrant is able to access appropriate protection of h</w:t>
      </w:r>
      <w:r>
        <w:rPr>
          <w:sz w:val="24"/>
          <w:lang w:val="en-GB"/>
        </w:rPr>
        <w:t xml:space="preserve">er </w:t>
      </w:r>
      <w:r w:rsidRPr="002949E1">
        <w:rPr>
          <w:sz w:val="24"/>
          <w:lang w:val="en-GB"/>
        </w:rPr>
        <w:t>or h</w:t>
      </w:r>
      <w:r>
        <w:rPr>
          <w:sz w:val="24"/>
          <w:lang w:val="en-GB"/>
        </w:rPr>
        <w:t>is</w:t>
      </w:r>
      <w:r w:rsidRPr="002949E1">
        <w:rPr>
          <w:sz w:val="24"/>
          <w:lang w:val="en-GB"/>
        </w:rPr>
        <w:t xml:space="preserve"> rights, the situation of each person must be assessed individually. OHCHR, working with other UN partners, has led the development of a set </w:t>
      </w:r>
      <w:r w:rsidRPr="002949E1">
        <w:rPr>
          <w:rFonts w:eastAsia="Times New Roman"/>
          <w:sz w:val="24"/>
          <w:lang w:val="en-GB" w:eastAsia="en-GB"/>
        </w:rPr>
        <w:t>of </w:t>
      </w:r>
      <w:hyperlink r:id="rId8" w:history="1">
        <w:r w:rsidRPr="002949E1">
          <w:rPr>
            <w:rFonts w:eastAsia="Times New Roman"/>
            <w:color w:val="0000FF"/>
            <w:sz w:val="24"/>
            <w:u w:val="single"/>
            <w:lang w:val="en-GB" w:eastAsia="en-GB"/>
          </w:rPr>
          <w:t>Principles and guidelines on the human rights protection of migrants in vulnerable situations</w:t>
        </w:r>
      </w:hyperlink>
      <w:r w:rsidRPr="002949E1">
        <w:rPr>
          <w:rFonts w:eastAsia="Times New Roman"/>
          <w:sz w:val="24"/>
          <w:lang w:val="en-GB" w:eastAsia="en-GB"/>
        </w:rPr>
        <w:t>.</w:t>
      </w:r>
    </w:p>
    <w:p w14:paraId="0F73486D" w14:textId="77777777" w:rsidR="00C54BDD" w:rsidRPr="002949E1" w:rsidRDefault="00C54BDD" w:rsidP="0015042A">
      <w:pPr>
        <w:spacing w:line="480" w:lineRule="auto"/>
        <w:ind w:firstLine="720"/>
        <w:jc w:val="both"/>
        <w:rPr>
          <w:sz w:val="24"/>
          <w:lang w:val="en-GB"/>
        </w:rPr>
      </w:pPr>
    </w:p>
    <w:p w14:paraId="54AE356B" w14:textId="77777777" w:rsidR="00C54BDD" w:rsidRPr="002949E1" w:rsidRDefault="00C54BDD" w:rsidP="0015042A">
      <w:pPr>
        <w:spacing w:line="480" w:lineRule="auto"/>
        <w:ind w:firstLine="720"/>
        <w:jc w:val="both"/>
        <w:rPr>
          <w:iCs/>
          <w:sz w:val="24"/>
          <w:lang w:val="en-GB"/>
        </w:rPr>
      </w:pPr>
      <w:r w:rsidRPr="002949E1">
        <w:rPr>
          <w:iCs/>
          <w:sz w:val="24"/>
          <w:lang w:val="en-GB"/>
        </w:rPr>
        <w:t>Thousands of migrants go missing or die each year along migra</w:t>
      </w:r>
      <w:r>
        <w:rPr>
          <w:iCs/>
          <w:sz w:val="24"/>
          <w:lang w:val="en-GB"/>
        </w:rPr>
        <w:t>tion</w:t>
      </w:r>
      <w:r w:rsidRPr="002949E1">
        <w:rPr>
          <w:iCs/>
          <w:sz w:val="24"/>
          <w:lang w:val="en-GB"/>
        </w:rPr>
        <w:t xml:space="preserve"> routes. In 2018, United Nations Member States committed to “save lives and establish coordinated international efforts on missing migrants” by adopting the Global Compact for </w:t>
      </w:r>
      <w:r>
        <w:rPr>
          <w:iCs/>
          <w:sz w:val="24"/>
          <w:lang w:val="en-GB"/>
        </w:rPr>
        <w:t>S</w:t>
      </w:r>
      <w:r w:rsidRPr="002949E1">
        <w:rPr>
          <w:iCs/>
          <w:sz w:val="24"/>
          <w:lang w:val="en-GB"/>
        </w:rPr>
        <w:t xml:space="preserve">afe, Orderly and Regular Migration. </w:t>
      </w:r>
    </w:p>
    <w:p w14:paraId="3A443013" w14:textId="77777777" w:rsidR="00C54BDD" w:rsidRPr="002949E1" w:rsidRDefault="00C54BDD" w:rsidP="0015042A">
      <w:pPr>
        <w:spacing w:line="480" w:lineRule="auto"/>
        <w:jc w:val="both"/>
        <w:rPr>
          <w:iCs/>
          <w:sz w:val="24"/>
          <w:lang w:val="en-GB"/>
        </w:rPr>
      </w:pPr>
    </w:p>
    <w:p w14:paraId="64F51973" w14:textId="77777777" w:rsidR="00C54BDD" w:rsidRPr="002949E1" w:rsidRDefault="00C54BDD" w:rsidP="0015042A">
      <w:pPr>
        <w:spacing w:line="480" w:lineRule="auto"/>
        <w:ind w:firstLine="720"/>
        <w:jc w:val="both"/>
        <w:rPr>
          <w:iCs/>
          <w:sz w:val="24"/>
          <w:lang w:val="en-GB"/>
        </w:rPr>
      </w:pPr>
      <w:r w:rsidRPr="002949E1">
        <w:rPr>
          <w:iCs/>
          <w:sz w:val="24"/>
          <w:lang w:val="en-GB"/>
        </w:rPr>
        <w:t xml:space="preserve">In a public statement of 7 March 2022, the </w:t>
      </w:r>
      <w:r>
        <w:rPr>
          <w:iCs/>
          <w:sz w:val="24"/>
          <w:lang w:val="en-GB"/>
        </w:rPr>
        <w:t>H</w:t>
      </w:r>
      <w:r w:rsidRPr="002949E1">
        <w:rPr>
          <w:iCs/>
          <w:sz w:val="24"/>
          <w:lang w:val="en-GB"/>
        </w:rPr>
        <w:t>eads of the United Nations Network on Migration’s Executive Committee, including Madam Michelle Bachelet, the UN High Commissioner for Human Rights, the International Committee o</w:t>
      </w:r>
      <w:r>
        <w:rPr>
          <w:iCs/>
          <w:sz w:val="24"/>
          <w:lang w:val="en-GB"/>
        </w:rPr>
        <w:t>f</w:t>
      </w:r>
      <w:r w:rsidRPr="002949E1">
        <w:rPr>
          <w:iCs/>
          <w:sz w:val="24"/>
          <w:lang w:val="en-GB"/>
        </w:rPr>
        <w:t xml:space="preserve"> the Red Cross, the International Federation of Red Cross and Red Crescent Societies and the International Commission on Missing Persons, called on States to urgently assume collective responsibility to save lives and prevent migrants from going missing or dying along migration routes</w:t>
      </w:r>
      <w:r>
        <w:rPr>
          <w:iCs/>
          <w:sz w:val="24"/>
          <w:lang w:val="en-GB"/>
        </w:rPr>
        <w:t>,</w:t>
      </w:r>
      <w:r w:rsidRPr="002949E1">
        <w:rPr>
          <w:iCs/>
          <w:sz w:val="24"/>
          <w:lang w:val="en-GB"/>
        </w:rPr>
        <w:t xml:space="preserve"> to search for and identi</w:t>
      </w:r>
      <w:r>
        <w:rPr>
          <w:iCs/>
          <w:sz w:val="24"/>
          <w:lang w:val="en-GB"/>
        </w:rPr>
        <w:t>f</w:t>
      </w:r>
      <w:r w:rsidRPr="002949E1">
        <w:rPr>
          <w:iCs/>
          <w:sz w:val="24"/>
          <w:lang w:val="en-GB"/>
        </w:rPr>
        <w:t>y those who have gone missing and to assist their families. Furthermore, the</w:t>
      </w:r>
      <w:r>
        <w:rPr>
          <w:iCs/>
          <w:sz w:val="24"/>
          <w:lang w:val="en-GB"/>
        </w:rPr>
        <w:t xml:space="preserve"> Principals were</w:t>
      </w:r>
      <w:r w:rsidRPr="002949E1">
        <w:rPr>
          <w:iCs/>
          <w:sz w:val="24"/>
          <w:lang w:val="en-GB"/>
        </w:rPr>
        <w:t xml:space="preserve"> particularly alarmed about the growing trend of criminalizing or obstructing efforts to provide life-saving humanitarian assistance, including search and rescue efforts and medical care to migrants in need, which runs contrary to the commitment expressed in Objective </w:t>
      </w:r>
      <w:r>
        <w:rPr>
          <w:iCs/>
          <w:sz w:val="24"/>
          <w:lang w:val="en-GB"/>
        </w:rPr>
        <w:t xml:space="preserve"># </w:t>
      </w:r>
      <w:r w:rsidRPr="002949E1">
        <w:rPr>
          <w:iCs/>
          <w:sz w:val="24"/>
          <w:lang w:val="en-GB"/>
        </w:rPr>
        <w:t>8 of the Global Compact for Migration.</w:t>
      </w:r>
    </w:p>
    <w:p w14:paraId="29DE34BC" w14:textId="77777777" w:rsidR="00C54BDD" w:rsidRPr="002949E1" w:rsidRDefault="00C54BDD" w:rsidP="0015042A">
      <w:pPr>
        <w:spacing w:line="480" w:lineRule="auto"/>
        <w:jc w:val="both"/>
        <w:rPr>
          <w:sz w:val="24"/>
          <w:lang w:val="en-GB"/>
        </w:rPr>
      </w:pPr>
    </w:p>
    <w:p w14:paraId="4C99CF9C" w14:textId="77777777" w:rsidR="00FC1FD8" w:rsidRPr="0015042A" w:rsidRDefault="00C54BDD" w:rsidP="0015042A">
      <w:pPr>
        <w:spacing w:line="480" w:lineRule="auto"/>
        <w:ind w:firstLine="720"/>
        <w:jc w:val="both"/>
        <w:rPr>
          <w:sz w:val="24"/>
          <w:lang w:val="en-GB"/>
        </w:rPr>
      </w:pPr>
      <w:r w:rsidRPr="002949E1">
        <w:rPr>
          <w:sz w:val="24"/>
          <w:lang w:val="en-GB"/>
        </w:rPr>
        <w:t xml:space="preserve">I would </w:t>
      </w:r>
      <w:r>
        <w:rPr>
          <w:sz w:val="24"/>
          <w:lang w:val="en-GB"/>
        </w:rPr>
        <w:t xml:space="preserve">also </w:t>
      </w:r>
      <w:r w:rsidRPr="002949E1">
        <w:rPr>
          <w:sz w:val="24"/>
          <w:lang w:val="en-GB"/>
        </w:rPr>
        <w:t xml:space="preserve">like to take this opportunity to recall </w:t>
      </w:r>
      <w:r>
        <w:rPr>
          <w:sz w:val="24"/>
          <w:lang w:val="en-GB"/>
        </w:rPr>
        <w:t xml:space="preserve">the importance of </w:t>
      </w:r>
      <w:r w:rsidRPr="002949E1">
        <w:rPr>
          <w:sz w:val="24"/>
          <w:lang w:val="en-GB"/>
        </w:rPr>
        <w:t xml:space="preserve">the effective participation of the UN human rights mechanisms in the International Migration </w:t>
      </w:r>
      <w:r>
        <w:rPr>
          <w:sz w:val="24"/>
          <w:lang w:val="en-GB"/>
        </w:rPr>
        <w:t xml:space="preserve">Review </w:t>
      </w:r>
      <w:r w:rsidRPr="002949E1">
        <w:rPr>
          <w:sz w:val="24"/>
          <w:lang w:val="en-GB"/>
        </w:rPr>
        <w:t xml:space="preserve">Forum </w:t>
      </w:r>
      <w:r>
        <w:rPr>
          <w:sz w:val="24"/>
          <w:lang w:val="en-GB"/>
        </w:rPr>
        <w:t xml:space="preserve">under </w:t>
      </w:r>
      <w:r w:rsidRPr="002949E1">
        <w:rPr>
          <w:sz w:val="24"/>
          <w:lang w:val="en-GB"/>
        </w:rPr>
        <w:t xml:space="preserve">the Global Compact. </w:t>
      </w:r>
      <w:r>
        <w:rPr>
          <w:sz w:val="24"/>
          <w:lang w:val="en-GB"/>
        </w:rPr>
        <w:t>General Assembly r</w:t>
      </w:r>
      <w:r w:rsidRPr="002949E1">
        <w:rPr>
          <w:sz w:val="24"/>
          <w:lang w:val="en-GB"/>
        </w:rPr>
        <w:t>esolution 73/326 of 19 July 2019</w:t>
      </w:r>
      <w:r>
        <w:rPr>
          <w:sz w:val="24"/>
          <w:lang w:val="en-GB"/>
        </w:rPr>
        <w:t xml:space="preserve"> regulates the modalities of the International Migration Review Forum. As you know,</w:t>
      </w:r>
      <w:r w:rsidRPr="002949E1">
        <w:rPr>
          <w:sz w:val="24"/>
          <w:lang w:val="en-GB"/>
        </w:rPr>
        <w:t xml:space="preserve"> </w:t>
      </w:r>
      <w:r>
        <w:rPr>
          <w:sz w:val="24"/>
          <w:lang w:val="en-GB"/>
        </w:rPr>
        <w:t xml:space="preserve">it </w:t>
      </w:r>
      <w:r w:rsidRPr="002949E1">
        <w:rPr>
          <w:sz w:val="24"/>
          <w:lang w:val="en-GB"/>
        </w:rPr>
        <w:t>requests the Secretary-General to ensure that the expertise of the United Nations system,</w:t>
      </w:r>
      <w:r>
        <w:rPr>
          <w:sz w:val="24"/>
          <w:lang w:val="en-GB"/>
        </w:rPr>
        <w:t xml:space="preserve"> </w:t>
      </w:r>
      <w:r>
        <w:rPr>
          <w:sz w:val="24"/>
          <w:lang w:val="en-GB"/>
        </w:rPr>
        <w:lastRenderedPageBreak/>
        <w:t xml:space="preserve">including that of relevant treaty bodies and </w:t>
      </w:r>
      <w:r w:rsidRPr="002949E1">
        <w:rPr>
          <w:sz w:val="24"/>
          <w:lang w:val="en-GB"/>
        </w:rPr>
        <w:t xml:space="preserve">relevant special procedures mandate holders, is coordinated to support the </w:t>
      </w:r>
      <w:r>
        <w:rPr>
          <w:sz w:val="24"/>
          <w:lang w:val="en-GB"/>
        </w:rPr>
        <w:t xml:space="preserve">International Migration Review Forum, </w:t>
      </w:r>
      <w:r w:rsidRPr="002949E1">
        <w:rPr>
          <w:sz w:val="24"/>
          <w:lang w:val="en-GB"/>
        </w:rPr>
        <w:t>and to facilitate their participation therein</w:t>
      </w:r>
      <w:r>
        <w:rPr>
          <w:sz w:val="24"/>
          <w:lang w:val="en-GB"/>
        </w:rPr>
        <w:t>.</w:t>
      </w:r>
    </w:p>
    <w:p w14:paraId="43BE802B" w14:textId="77777777" w:rsidR="0015042A" w:rsidRPr="008C700B" w:rsidRDefault="0015042A" w:rsidP="0015042A">
      <w:pPr>
        <w:spacing w:line="480" w:lineRule="auto"/>
        <w:jc w:val="both"/>
        <w:rPr>
          <w:sz w:val="24"/>
          <w:lang w:val="en-GB"/>
        </w:rPr>
      </w:pPr>
    </w:p>
    <w:p w14:paraId="7E47CC0E" w14:textId="77777777" w:rsidR="00C54BDD" w:rsidRPr="002949E1" w:rsidRDefault="00C54BDD" w:rsidP="0015042A">
      <w:pPr>
        <w:spacing w:line="480" w:lineRule="auto"/>
        <w:jc w:val="both"/>
        <w:rPr>
          <w:sz w:val="24"/>
        </w:rPr>
      </w:pPr>
      <w:r w:rsidRPr="002949E1">
        <w:rPr>
          <w:sz w:val="24"/>
        </w:rPr>
        <w:t>Distingués experts, Mesdames et Messieurs,</w:t>
      </w:r>
    </w:p>
    <w:p w14:paraId="236C3E82" w14:textId="77777777" w:rsidR="00C54BDD" w:rsidRPr="002949E1" w:rsidRDefault="00C54BDD" w:rsidP="0015042A">
      <w:pPr>
        <w:spacing w:line="480" w:lineRule="auto"/>
        <w:ind w:firstLine="720"/>
        <w:jc w:val="both"/>
        <w:rPr>
          <w:sz w:val="24"/>
        </w:rPr>
      </w:pPr>
    </w:p>
    <w:p w14:paraId="0AA6B9CD" w14:textId="77777777" w:rsidR="00C54BDD" w:rsidRPr="002949E1" w:rsidRDefault="00C54BDD" w:rsidP="0015042A">
      <w:pPr>
        <w:spacing w:line="480" w:lineRule="auto"/>
        <w:ind w:firstLine="720"/>
        <w:jc w:val="both"/>
        <w:rPr>
          <w:sz w:val="24"/>
        </w:rPr>
      </w:pPr>
      <w:r>
        <w:rPr>
          <w:sz w:val="24"/>
        </w:rPr>
        <w:t>L</w:t>
      </w:r>
      <w:r w:rsidRPr="002949E1">
        <w:rPr>
          <w:sz w:val="24"/>
        </w:rPr>
        <w:t xml:space="preserve">e premier Forum </w:t>
      </w:r>
      <w:r w:rsidR="00FD4864">
        <w:rPr>
          <w:sz w:val="24"/>
        </w:rPr>
        <w:t xml:space="preserve">quadriennal </w:t>
      </w:r>
      <w:r>
        <w:rPr>
          <w:sz w:val="24"/>
        </w:rPr>
        <w:t xml:space="preserve">d’examen des migrations </w:t>
      </w:r>
      <w:r w:rsidRPr="002949E1">
        <w:rPr>
          <w:sz w:val="24"/>
        </w:rPr>
        <w:t>international</w:t>
      </w:r>
      <w:r>
        <w:rPr>
          <w:sz w:val="24"/>
        </w:rPr>
        <w:t>es</w:t>
      </w:r>
      <w:r w:rsidRPr="002949E1">
        <w:rPr>
          <w:sz w:val="24"/>
        </w:rPr>
        <w:t xml:space="preserve"> </w:t>
      </w:r>
      <w:r>
        <w:rPr>
          <w:sz w:val="24"/>
        </w:rPr>
        <w:t xml:space="preserve">se tiendra du </w:t>
      </w:r>
      <w:r w:rsidRPr="002949E1">
        <w:rPr>
          <w:sz w:val="24"/>
        </w:rPr>
        <w:t>17 au 20 mai 2022</w:t>
      </w:r>
      <w:r w:rsidR="00FD4864">
        <w:rPr>
          <w:sz w:val="24"/>
        </w:rPr>
        <w:t>.</w:t>
      </w:r>
      <w:r w:rsidRPr="002949E1">
        <w:rPr>
          <w:sz w:val="24"/>
        </w:rPr>
        <w:t xml:space="preserve"> Ce forum est la principale plateforme mondiale inter-gouvernementale permettant aux Etats-membres et aux parties prenantes de </w:t>
      </w:r>
      <w:r w:rsidR="001C6E86" w:rsidRPr="002949E1">
        <w:rPr>
          <w:sz w:val="24"/>
        </w:rPr>
        <w:t>partager les progrès réalisés dans la mise en œuvre de tous les aspects du Pacte mondial pour des migrations sûres, ordonnées et régulières</w:t>
      </w:r>
      <w:r w:rsidR="001C6E86">
        <w:rPr>
          <w:sz w:val="24"/>
        </w:rPr>
        <w:t>. Il offre aussi</w:t>
      </w:r>
      <w:r>
        <w:rPr>
          <w:sz w:val="24"/>
        </w:rPr>
        <w:t xml:space="preserve"> </w:t>
      </w:r>
      <w:r w:rsidRPr="002949E1">
        <w:rPr>
          <w:sz w:val="24"/>
        </w:rPr>
        <w:t>une occasion unique de démontrer notre engagement collectif, en tant que Réseau des Nations Unies pour la migration, en faveur</w:t>
      </w:r>
      <w:r w:rsidR="001C6E86">
        <w:rPr>
          <w:sz w:val="24"/>
        </w:rPr>
        <w:t xml:space="preserve"> d’une mise en œuvre ambitieuse et</w:t>
      </w:r>
      <w:r w:rsidRPr="002949E1">
        <w:rPr>
          <w:sz w:val="24"/>
        </w:rPr>
        <w:t xml:space="preserve"> efficace, </w:t>
      </w:r>
      <w:r w:rsidR="001C6E86" w:rsidRPr="002949E1">
        <w:rPr>
          <w:sz w:val="24"/>
        </w:rPr>
        <w:t>du Pacte Mondial</w:t>
      </w:r>
      <w:r w:rsidR="001C6E86">
        <w:rPr>
          <w:sz w:val="24"/>
        </w:rPr>
        <w:t xml:space="preserve"> -</w:t>
      </w:r>
      <w:r w:rsidRPr="002949E1">
        <w:rPr>
          <w:sz w:val="24"/>
        </w:rPr>
        <w:t xml:space="preserve"> fondée sur l’approche ba</w:t>
      </w:r>
      <w:r w:rsidR="001C6E86">
        <w:rPr>
          <w:sz w:val="24"/>
        </w:rPr>
        <w:t>sée sur les droits de l’homme.</w:t>
      </w:r>
      <w:r w:rsidRPr="002949E1">
        <w:rPr>
          <w:sz w:val="24"/>
        </w:rPr>
        <w:t xml:space="preserve"> Dans cette perspective, le Réseau des Nations Unies pour les migrations, a lancé une initiative d’engagement appelant les Etats et parties prenantes à prendre des engagements concrets, dans le cadre de la mise en œuvre du Pacte.</w:t>
      </w:r>
      <w:r w:rsidRPr="00EE352D">
        <w:rPr>
          <w:sz w:val="24"/>
        </w:rPr>
        <w:t xml:space="preserve"> </w:t>
      </w:r>
    </w:p>
    <w:p w14:paraId="3932A645" w14:textId="77777777" w:rsidR="00C54BDD" w:rsidRPr="002949E1" w:rsidRDefault="00C54BDD" w:rsidP="0015042A">
      <w:pPr>
        <w:spacing w:line="480" w:lineRule="auto"/>
        <w:ind w:firstLine="720"/>
        <w:jc w:val="both"/>
        <w:rPr>
          <w:sz w:val="24"/>
        </w:rPr>
      </w:pPr>
    </w:p>
    <w:p w14:paraId="672172C4" w14:textId="77777777" w:rsidR="00C54BDD" w:rsidRPr="002949E1" w:rsidRDefault="00C54BDD" w:rsidP="0015042A">
      <w:pPr>
        <w:spacing w:line="480" w:lineRule="auto"/>
        <w:ind w:firstLine="720"/>
        <w:jc w:val="both"/>
        <w:rPr>
          <w:sz w:val="24"/>
        </w:rPr>
      </w:pPr>
      <w:r w:rsidRPr="002949E1">
        <w:rPr>
          <w:sz w:val="24"/>
        </w:rPr>
        <w:t>C’est dans ce contexte que le Haut-Commissariat aux droits de l’homme</w:t>
      </w:r>
      <w:r>
        <w:rPr>
          <w:sz w:val="24"/>
        </w:rPr>
        <w:t xml:space="preserve"> </w:t>
      </w:r>
      <w:r w:rsidRPr="002949E1">
        <w:rPr>
          <w:sz w:val="24"/>
        </w:rPr>
        <w:t>s’engage à combattre la discrimination sous toutes ses formes, y compris les discours de haine, le racisme, la discrimination raciale, la xénophobie et l’intolérance qui y est associée</w:t>
      </w:r>
      <w:r>
        <w:rPr>
          <w:sz w:val="24"/>
        </w:rPr>
        <w:t xml:space="preserve">. </w:t>
      </w:r>
      <w:r w:rsidR="001C6E86">
        <w:rPr>
          <w:sz w:val="24"/>
        </w:rPr>
        <w:t>Le Haut-Commissariat</w:t>
      </w:r>
      <w:r>
        <w:rPr>
          <w:sz w:val="24"/>
        </w:rPr>
        <w:t xml:space="preserve"> cherche</w:t>
      </w:r>
      <w:r w:rsidRPr="002949E1">
        <w:rPr>
          <w:sz w:val="24"/>
        </w:rPr>
        <w:t xml:space="preserve"> à faire évoluer les récits de peur, de haine et de division, notamment en promouvant le changement des mentalités par le biais de la campagne de la boîte à outils </w:t>
      </w:r>
      <w:r>
        <w:rPr>
          <w:sz w:val="24"/>
        </w:rPr>
        <w:t>‘</w:t>
      </w:r>
      <w:r w:rsidRPr="002949E1">
        <w:rPr>
          <w:sz w:val="24"/>
        </w:rPr>
        <w:t>Debout pour les Migrants</w:t>
      </w:r>
      <w:r>
        <w:rPr>
          <w:sz w:val="24"/>
        </w:rPr>
        <w:t>’</w:t>
      </w:r>
      <w:r w:rsidRPr="002949E1">
        <w:rPr>
          <w:sz w:val="24"/>
        </w:rPr>
        <w:t xml:space="preserve"> </w:t>
      </w:r>
      <w:r w:rsidR="0037567A">
        <w:rPr>
          <w:sz w:val="24"/>
        </w:rPr>
        <w:t>lancée en 2020.</w:t>
      </w:r>
      <w:r w:rsidR="001C6E86">
        <w:rPr>
          <w:sz w:val="24"/>
        </w:rPr>
        <w:t xml:space="preserve"> </w:t>
      </w:r>
    </w:p>
    <w:p w14:paraId="093CB0E8" w14:textId="77777777" w:rsidR="00C54BDD" w:rsidRDefault="00C54BDD" w:rsidP="0015042A">
      <w:pPr>
        <w:spacing w:line="480" w:lineRule="auto"/>
        <w:jc w:val="both"/>
        <w:rPr>
          <w:sz w:val="24"/>
        </w:rPr>
      </w:pPr>
    </w:p>
    <w:p w14:paraId="785B76BD" w14:textId="77777777" w:rsidR="001C6E86" w:rsidRDefault="001C6E86" w:rsidP="0015042A">
      <w:pPr>
        <w:spacing w:line="480" w:lineRule="auto"/>
        <w:jc w:val="both"/>
        <w:rPr>
          <w:sz w:val="24"/>
        </w:rPr>
      </w:pPr>
    </w:p>
    <w:p w14:paraId="67E73548" w14:textId="77777777" w:rsidR="001C6E86" w:rsidRDefault="001C6E86" w:rsidP="0015042A">
      <w:pPr>
        <w:spacing w:line="480" w:lineRule="auto"/>
        <w:jc w:val="both"/>
        <w:rPr>
          <w:sz w:val="24"/>
        </w:rPr>
      </w:pPr>
    </w:p>
    <w:p w14:paraId="2BF3F87A" w14:textId="77777777" w:rsidR="001C6E86" w:rsidRDefault="001C6E86" w:rsidP="0015042A">
      <w:pPr>
        <w:spacing w:line="480" w:lineRule="auto"/>
        <w:jc w:val="both"/>
        <w:rPr>
          <w:sz w:val="24"/>
        </w:rPr>
      </w:pPr>
    </w:p>
    <w:p w14:paraId="49903AAF" w14:textId="77777777" w:rsidR="00C54BDD" w:rsidRPr="002949E1" w:rsidRDefault="00C54BDD" w:rsidP="0015042A">
      <w:pPr>
        <w:spacing w:line="480" w:lineRule="auto"/>
        <w:jc w:val="both"/>
        <w:rPr>
          <w:sz w:val="24"/>
        </w:rPr>
      </w:pPr>
      <w:r w:rsidRPr="002949E1">
        <w:rPr>
          <w:sz w:val="24"/>
        </w:rPr>
        <w:lastRenderedPageBreak/>
        <w:t>Distingués experts, Mesdames et Messieurs,</w:t>
      </w:r>
    </w:p>
    <w:p w14:paraId="3D2827A9" w14:textId="77777777" w:rsidR="00C54BDD" w:rsidRPr="002949E1" w:rsidRDefault="00C54BDD" w:rsidP="0015042A">
      <w:pPr>
        <w:spacing w:line="480" w:lineRule="auto"/>
        <w:jc w:val="both"/>
        <w:rPr>
          <w:sz w:val="24"/>
        </w:rPr>
      </w:pPr>
    </w:p>
    <w:p w14:paraId="4886614D" w14:textId="67CA118C" w:rsidR="00C54BDD" w:rsidRDefault="00C54BDD" w:rsidP="0015042A">
      <w:pPr>
        <w:spacing w:line="480" w:lineRule="auto"/>
        <w:jc w:val="both"/>
        <w:rPr>
          <w:sz w:val="24"/>
        </w:rPr>
      </w:pPr>
      <w:r w:rsidRPr="00D8112E">
        <w:rPr>
          <w:color w:val="000000" w:themeColor="text1"/>
          <w:sz w:val="24"/>
        </w:rPr>
        <w:t xml:space="preserve">La trente et troisième réunion annuelle des Présidents des organes des traités relatifs aux droits de l’homme, conduite sous la direction de la Présidente du Comité des droits des personnes handicapées, s’est tenue du 7 au 11 juin 2021. Ce fut une opportunité pour les présidents de discuter des questions cruciales et de traduire leur vision en actions concrètes, à la lumière d’un développement positif majeur, à savoir le rapport des </w:t>
      </w:r>
      <w:proofErr w:type="spellStart"/>
      <w:r w:rsidRPr="00D8112E">
        <w:rPr>
          <w:color w:val="000000" w:themeColor="text1"/>
          <w:sz w:val="24"/>
        </w:rPr>
        <w:t>co</w:t>
      </w:r>
      <w:proofErr w:type="spellEnd"/>
      <w:r w:rsidRPr="00D8112E">
        <w:rPr>
          <w:color w:val="000000" w:themeColor="text1"/>
          <w:sz w:val="24"/>
        </w:rPr>
        <w:t>-facilitateurs sur l’examen 2020 des organes des traités.</w:t>
      </w:r>
      <w:r>
        <w:rPr>
          <w:color w:val="000000" w:themeColor="text1"/>
          <w:sz w:val="24"/>
        </w:rPr>
        <w:t xml:space="preserve"> </w:t>
      </w:r>
      <w:r>
        <w:rPr>
          <w:sz w:val="24"/>
        </w:rPr>
        <w:t>L</w:t>
      </w:r>
      <w:r w:rsidRPr="002949E1">
        <w:rPr>
          <w:sz w:val="24"/>
        </w:rPr>
        <w:t>a présidente de la réunion des présidents des organes conventionnels, a</w:t>
      </w:r>
      <w:r w:rsidR="008C700B">
        <w:rPr>
          <w:sz w:val="24"/>
        </w:rPr>
        <w:t>vait</w:t>
      </w:r>
      <w:r w:rsidRPr="002949E1">
        <w:rPr>
          <w:sz w:val="24"/>
        </w:rPr>
        <w:t xml:space="preserve"> mis sur la table une proposition </w:t>
      </w:r>
      <w:r>
        <w:rPr>
          <w:sz w:val="24"/>
        </w:rPr>
        <w:t xml:space="preserve">qui couvre </w:t>
      </w:r>
      <w:r w:rsidR="00CB00D4" w:rsidRPr="0037567A">
        <w:rPr>
          <w:sz w:val="24"/>
        </w:rPr>
        <w:t xml:space="preserve">(1) l’élaboration d’un calendrier d’examen prévisible qui maximise les synergies et les complémentarités entre les organes des traités (2), l’harmonisation des méthodes de travail ; et (3) la transition numérique, y compris l’utilisation des performances technologiques pour accroître l’efficacité, la transparence et l’accessibilité au système des organes des traités. </w:t>
      </w:r>
      <w:r w:rsidRPr="0037567A">
        <w:rPr>
          <w:sz w:val="24"/>
        </w:rPr>
        <w:t xml:space="preserve"> Tous</w:t>
      </w:r>
      <w:r w:rsidRPr="002949E1">
        <w:rPr>
          <w:sz w:val="24"/>
        </w:rPr>
        <w:t xml:space="preserve"> les 10 comités ont été invités à examiner cette proposition et à se prononcer sur ses différentes recommandations.</w:t>
      </w:r>
      <w:r>
        <w:rPr>
          <w:sz w:val="24"/>
        </w:rPr>
        <w:t xml:space="preserve"> Notre bureau a organisé le 23-24 Mars une consultation informelle avec les présidents et quelques experts </w:t>
      </w:r>
      <w:r w:rsidR="0037567A">
        <w:rPr>
          <w:sz w:val="24"/>
        </w:rPr>
        <w:t>des organes de traites</w:t>
      </w:r>
      <w:r w:rsidR="00CB00D4">
        <w:rPr>
          <w:sz w:val="24"/>
        </w:rPr>
        <w:t xml:space="preserve"> p</w:t>
      </w:r>
      <w:r>
        <w:rPr>
          <w:sz w:val="24"/>
        </w:rPr>
        <w:t>our</w:t>
      </w:r>
      <w:r w:rsidR="0037567A">
        <w:rPr>
          <w:sz w:val="24"/>
        </w:rPr>
        <w:t xml:space="preserve"> </w:t>
      </w:r>
      <w:r w:rsidR="00CB00D4">
        <w:rPr>
          <w:sz w:val="24"/>
        </w:rPr>
        <w:t>échanger</w:t>
      </w:r>
      <w:r>
        <w:rPr>
          <w:sz w:val="24"/>
        </w:rPr>
        <w:t xml:space="preserve"> sur les </w:t>
      </w:r>
      <w:r w:rsidR="00CB00D4">
        <w:rPr>
          <w:sz w:val="24"/>
        </w:rPr>
        <w:t>différentes</w:t>
      </w:r>
      <w:r>
        <w:rPr>
          <w:sz w:val="24"/>
        </w:rPr>
        <w:t xml:space="preserve"> contributions reçues par les Comités.</w:t>
      </w:r>
    </w:p>
    <w:p w14:paraId="664F97D1" w14:textId="77777777" w:rsidR="00FC1FD8" w:rsidRDefault="00FC1FD8" w:rsidP="0015042A">
      <w:pPr>
        <w:spacing w:line="480" w:lineRule="auto"/>
        <w:jc w:val="both"/>
        <w:rPr>
          <w:sz w:val="24"/>
        </w:rPr>
      </w:pPr>
    </w:p>
    <w:p w14:paraId="16802CC2" w14:textId="77777777" w:rsidR="00C54BDD" w:rsidRPr="002949E1" w:rsidRDefault="00C54BDD" w:rsidP="0015042A">
      <w:pPr>
        <w:spacing w:line="480" w:lineRule="auto"/>
        <w:jc w:val="both"/>
        <w:rPr>
          <w:sz w:val="24"/>
        </w:rPr>
      </w:pPr>
      <w:r w:rsidRPr="002949E1">
        <w:rPr>
          <w:sz w:val="24"/>
        </w:rPr>
        <w:t>Distingués experts, Mesdames et Messieurs,</w:t>
      </w:r>
    </w:p>
    <w:p w14:paraId="4E41BD4E" w14:textId="77777777" w:rsidR="00C54BDD" w:rsidRPr="002949E1" w:rsidRDefault="00C54BDD" w:rsidP="0015042A">
      <w:pPr>
        <w:spacing w:line="480" w:lineRule="auto"/>
        <w:jc w:val="both"/>
        <w:rPr>
          <w:sz w:val="24"/>
        </w:rPr>
      </w:pPr>
    </w:p>
    <w:p w14:paraId="4B084755" w14:textId="77777777" w:rsidR="00C54BDD" w:rsidRPr="002949E1" w:rsidRDefault="00C54BDD" w:rsidP="0015042A">
      <w:pPr>
        <w:spacing w:line="480" w:lineRule="auto"/>
        <w:ind w:firstLine="720"/>
        <w:jc w:val="both"/>
        <w:rPr>
          <w:sz w:val="24"/>
        </w:rPr>
      </w:pPr>
      <w:r>
        <w:rPr>
          <w:sz w:val="24"/>
        </w:rPr>
        <w:t>Après le Togo en 2020, j</w:t>
      </w:r>
      <w:r w:rsidRPr="002949E1">
        <w:rPr>
          <w:sz w:val="24"/>
        </w:rPr>
        <w:t>'ai été informé que le Tchad vient de ratifier la Convention, ce qui porte le nombre des Etats-parties à 57. Nous espérons que le partenariat entre le Comité et les Etats-champions du processus du Pacte mondial permettra également d'augmenter le nombre d'États parties à la Convention. Je vous encourage à poursuivre votre engagement actif auprès du Réseau des Nations Unies sur les migrations pour atteindre cet objectif.</w:t>
      </w:r>
    </w:p>
    <w:p w14:paraId="17A5543C" w14:textId="77777777" w:rsidR="00C54BDD" w:rsidRPr="002949E1" w:rsidRDefault="00C54BDD" w:rsidP="0015042A">
      <w:pPr>
        <w:spacing w:line="480" w:lineRule="auto"/>
        <w:ind w:firstLine="720"/>
        <w:jc w:val="both"/>
        <w:rPr>
          <w:sz w:val="24"/>
        </w:rPr>
      </w:pPr>
    </w:p>
    <w:p w14:paraId="3C9D38CB" w14:textId="77777777" w:rsidR="00C54BDD" w:rsidRPr="002949E1" w:rsidRDefault="00C54BDD" w:rsidP="0015042A">
      <w:pPr>
        <w:spacing w:line="480" w:lineRule="auto"/>
        <w:ind w:firstLine="720"/>
        <w:jc w:val="both"/>
        <w:rPr>
          <w:sz w:val="24"/>
        </w:rPr>
      </w:pPr>
      <w:r w:rsidRPr="002949E1">
        <w:rPr>
          <w:sz w:val="24"/>
        </w:rPr>
        <w:lastRenderedPageBreak/>
        <w:t>Pour conclure, je vous souhaite une session des plus réussies, et ce fut un honneur et un réel plaisir de pouvoir vous rencontrer en personne, après pratiquement deux années de travail virtuel</w:t>
      </w:r>
      <w:r>
        <w:rPr>
          <w:sz w:val="24"/>
        </w:rPr>
        <w:t xml:space="preserve"> </w:t>
      </w:r>
      <w:r w:rsidRPr="00EF204C">
        <w:rPr>
          <w:sz w:val="24"/>
        </w:rPr>
        <w:t>ou h</w:t>
      </w:r>
      <w:r w:rsidRPr="004076CD">
        <w:rPr>
          <w:sz w:val="24"/>
        </w:rPr>
        <w:t>ybrid</w:t>
      </w:r>
      <w:r w:rsidRPr="00EF204C">
        <w:rPr>
          <w:sz w:val="24"/>
        </w:rPr>
        <w:t>e</w:t>
      </w:r>
      <w:r w:rsidRPr="002949E1">
        <w:rPr>
          <w:sz w:val="24"/>
        </w:rPr>
        <w:t>.</w:t>
      </w:r>
    </w:p>
    <w:p w14:paraId="7698AA05" w14:textId="77777777" w:rsidR="00C54BDD" w:rsidRPr="002949E1" w:rsidRDefault="00C54BDD" w:rsidP="0015042A">
      <w:pPr>
        <w:spacing w:line="480" w:lineRule="auto"/>
        <w:ind w:firstLine="720"/>
        <w:jc w:val="both"/>
        <w:rPr>
          <w:sz w:val="24"/>
        </w:rPr>
      </w:pPr>
    </w:p>
    <w:p w14:paraId="59BF7FB2" w14:textId="77777777" w:rsidR="003C69D0" w:rsidRDefault="00C54BDD" w:rsidP="0015042A">
      <w:pPr>
        <w:spacing w:line="480" w:lineRule="auto"/>
        <w:ind w:firstLine="720"/>
        <w:jc w:val="both"/>
      </w:pPr>
      <w:r w:rsidRPr="002949E1">
        <w:rPr>
          <w:sz w:val="24"/>
        </w:rPr>
        <w:t>Je vous remercie de votre aimable attention.</w:t>
      </w:r>
      <w:permStart w:id="387677099" w:edGrp="everyone"/>
      <w:permEnd w:id="387677099"/>
    </w:p>
    <w:sectPr w:rsidR="003C69D0" w:rsidSect="0015042A">
      <w:headerReference w:type="even" r:id="rId9"/>
      <w:headerReference w:type="default" r:id="rId10"/>
      <w:footerReference w:type="even" r:id="rId11"/>
      <w:footerReference w:type="default" r:id="rId12"/>
      <w:footerReference w:type="first" r:id="rId13"/>
      <w:pgSz w:w="11900" w:h="16840"/>
      <w:pgMar w:top="709" w:right="1469" w:bottom="1134" w:left="1469" w:header="706" w:footer="706"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2657E6" w14:textId="77777777" w:rsidR="00817362" w:rsidRDefault="00817362">
      <w:r>
        <w:separator/>
      </w:r>
    </w:p>
  </w:endnote>
  <w:endnote w:type="continuationSeparator" w:id="0">
    <w:p w14:paraId="03A80763" w14:textId="77777777" w:rsidR="00817362" w:rsidRDefault="008173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ヒラギノ角ゴ Pro W3">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0E8061" w14:textId="77777777" w:rsidR="0041333B" w:rsidRDefault="00CB00D4">
    <w:pPr>
      <w:pStyle w:val="Footer1"/>
      <w:jc w:val="center"/>
    </w:pPr>
    <w:r>
      <w:fldChar w:fldCharType="begin"/>
    </w:r>
    <w:r>
      <w:instrText xml:space="preserve"> PAGE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1E8D5E" w14:textId="633BE356" w:rsidR="0041333B" w:rsidRDefault="00CB00D4">
    <w:pPr>
      <w:pStyle w:val="Footer1"/>
      <w:jc w:val="center"/>
    </w:pPr>
    <w:r>
      <w:fldChar w:fldCharType="begin"/>
    </w:r>
    <w:r>
      <w:instrText xml:space="preserve"> PAGE </w:instrText>
    </w:r>
    <w:r>
      <w:fldChar w:fldCharType="separate"/>
    </w:r>
    <w:r w:rsidR="00350DAF">
      <w:rPr>
        <w:noProof/>
      </w:rPr>
      <w:t>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6B2279" w14:textId="364D4313" w:rsidR="0041333B" w:rsidRDefault="00CB00D4">
    <w:pPr>
      <w:pStyle w:val="Footer1"/>
      <w:jc w:val="center"/>
    </w:pPr>
    <w:r>
      <w:fldChar w:fldCharType="begin"/>
    </w:r>
    <w:r>
      <w:instrText xml:space="preserve"> PAGE </w:instrText>
    </w:r>
    <w:r>
      <w:fldChar w:fldCharType="separate"/>
    </w:r>
    <w:r w:rsidR="00350DA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ADE80E" w14:textId="77777777" w:rsidR="00817362" w:rsidRDefault="00817362">
      <w:r>
        <w:separator/>
      </w:r>
    </w:p>
  </w:footnote>
  <w:footnote w:type="continuationSeparator" w:id="0">
    <w:p w14:paraId="701F042A" w14:textId="77777777" w:rsidR="00817362" w:rsidRDefault="008173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2DFD7B" w14:textId="77777777" w:rsidR="0041333B" w:rsidRDefault="00C8798E">
    <w:pPr>
      <w:pStyle w:val="Header1"/>
      <w:jc w:val="right"/>
      <w:rPr>
        <w:rFonts w:eastAsia="Times New Roman"/>
        <w:color w:val="auto"/>
        <w:lang w:bidi="x-non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EA752A" w14:textId="77777777" w:rsidR="0041333B" w:rsidRDefault="00C8798E">
    <w:pPr>
      <w:pStyle w:val="Header1"/>
      <w:jc w:val="right"/>
      <w:rPr>
        <w:rFonts w:eastAsia="Times New Roman"/>
        <w:color w:val="auto"/>
        <w:lang w:bidi="x-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EC0887"/>
    <w:multiLevelType w:val="hybridMultilevel"/>
    <w:tmpl w:val="F92E1994"/>
    <w:lvl w:ilvl="0" w:tplc="C862DA3C">
      <w:start w:val="1"/>
      <w:numFmt w:val="decimal"/>
      <w:lvlText w:val="%1."/>
      <w:lvlJc w:val="left"/>
      <w:pPr>
        <w:ind w:left="720" w:hanging="360"/>
      </w:pPr>
      <w:rPr>
        <w:rFonts w:ascii="Arial" w:eastAsia="Calibri" w:hAnsi="Arial" w:cs="Arial"/>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7bZR6fsOFz4LEoZcA08wTfC+gEdi1llHijB0dGC55JHAibzen8YAlsm1K2v1nIaSaTiilHU7xRu5etcKprapcA==" w:salt="vSCmW72eZ5aJD11gX6ECfg=="/>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4BDD"/>
    <w:rsid w:val="0015042A"/>
    <w:rsid w:val="001C6E86"/>
    <w:rsid w:val="00350DAF"/>
    <w:rsid w:val="0037567A"/>
    <w:rsid w:val="003C69D0"/>
    <w:rsid w:val="00817362"/>
    <w:rsid w:val="00820515"/>
    <w:rsid w:val="008C700B"/>
    <w:rsid w:val="00A22F3C"/>
    <w:rsid w:val="00C54BDD"/>
    <w:rsid w:val="00C8798E"/>
    <w:rsid w:val="00CB00D4"/>
    <w:rsid w:val="00FC1FD8"/>
    <w:rsid w:val="00FD48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978C1"/>
  <w15:chartTrackingRefBased/>
  <w15:docId w15:val="{25397367-0914-4A00-BA6D-32A7B4BF4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BDD"/>
    <w:pPr>
      <w:spacing w:after="0" w:line="240" w:lineRule="auto"/>
    </w:pPr>
    <w:rPr>
      <w:rFonts w:ascii="Times New Roman" w:eastAsia="ヒラギノ角ゴ Pro W3" w:hAnsi="Times New Roman" w:cs="Times New Roman"/>
      <w:color w:val="000000"/>
      <w:sz w:val="20"/>
      <w:szCs w:val="24"/>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1">
    <w:name w:val="Header1"/>
    <w:rsid w:val="00C54BDD"/>
    <w:pPr>
      <w:tabs>
        <w:tab w:val="center" w:pos="4320"/>
        <w:tab w:val="right" w:pos="8640"/>
      </w:tabs>
      <w:spacing w:after="0" w:line="240" w:lineRule="auto"/>
    </w:pPr>
    <w:rPr>
      <w:rFonts w:ascii="Times New Roman" w:eastAsia="ヒラギノ角ゴ Pro W3" w:hAnsi="Times New Roman" w:cs="Times New Roman"/>
      <w:color w:val="000000"/>
      <w:sz w:val="20"/>
      <w:szCs w:val="20"/>
      <w:lang w:eastAsia="en-GB"/>
    </w:rPr>
  </w:style>
  <w:style w:type="paragraph" w:customStyle="1" w:styleId="Footer1">
    <w:name w:val="Footer1"/>
    <w:rsid w:val="00C54BDD"/>
    <w:pPr>
      <w:tabs>
        <w:tab w:val="center" w:pos="4320"/>
        <w:tab w:val="right" w:pos="8640"/>
      </w:tabs>
      <w:spacing w:after="0" w:line="240" w:lineRule="auto"/>
    </w:pPr>
    <w:rPr>
      <w:rFonts w:ascii="Times New Roman" w:eastAsia="ヒラギノ角ゴ Pro W3" w:hAnsi="Times New Roman" w:cs="Times New Roman"/>
      <w:color w:val="000000"/>
      <w:sz w:val="20"/>
      <w:szCs w:val="20"/>
      <w:lang w:eastAsia="en-GB"/>
    </w:rPr>
  </w:style>
  <w:style w:type="paragraph" w:customStyle="1" w:styleId="BodyText1">
    <w:name w:val="Body Text1"/>
    <w:rsid w:val="00C54BDD"/>
    <w:pPr>
      <w:spacing w:after="0" w:line="240" w:lineRule="auto"/>
      <w:jc w:val="both"/>
    </w:pPr>
    <w:rPr>
      <w:rFonts w:ascii="Times New Roman" w:eastAsia="ヒラギノ角ゴ Pro W3" w:hAnsi="Times New Roman" w:cs="Times New Roman"/>
      <w:color w:val="000000"/>
      <w:sz w:val="24"/>
      <w:szCs w:val="20"/>
      <w:lang w:val="en-US" w:eastAsia="en-GB"/>
    </w:rPr>
  </w:style>
  <w:style w:type="character" w:styleId="CommentReference">
    <w:name w:val="annotation reference"/>
    <w:basedOn w:val="DefaultParagraphFont"/>
    <w:uiPriority w:val="99"/>
    <w:semiHidden/>
    <w:unhideWhenUsed/>
    <w:rsid w:val="00C54BDD"/>
    <w:rPr>
      <w:sz w:val="16"/>
      <w:szCs w:val="16"/>
    </w:rPr>
  </w:style>
  <w:style w:type="paragraph" w:styleId="CommentText">
    <w:name w:val="annotation text"/>
    <w:basedOn w:val="Normal"/>
    <w:link w:val="CommentTextChar"/>
    <w:uiPriority w:val="99"/>
    <w:semiHidden/>
    <w:unhideWhenUsed/>
    <w:rsid w:val="00C54BDD"/>
    <w:rPr>
      <w:szCs w:val="20"/>
    </w:rPr>
  </w:style>
  <w:style w:type="character" w:customStyle="1" w:styleId="CommentTextChar">
    <w:name w:val="Comment Text Char"/>
    <w:basedOn w:val="DefaultParagraphFont"/>
    <w:link w:val="CommentText"/>
    <w:uiPriority w:val="99"/>
    <w:semiHidden/>
    <w:rsid w:val="00C54BDD"/>
    <w:rPr>
      <w:rFonts w:ascii="Times New Roman" w:eastAsia="ヒラギノ角ゴ Pro W3" w:hAnsi="Times New Roman" w:cs="Times New Roman"/>
      <w:color w:val="000000"/>
      <w:sz w:val="20"/>
      <w:szCs w:val="20"/>
      <w:lang w:val="fr-FR"/>
    </w:rPr>
  </w:style>
  <w:style w:type="paragraph" w:styleId="BalloonText">
    <w:name w:val="Balloon Text"/>
    <w:basedOn w:val="Normal"/>
    <w:link w:val="BalloonTextChar"/>
    <w:uiPriority w:val="99"/>
    <w:semiHidden/>
    <w:unhideWhenUsed/>
    <w:rsid w:val="00C54BD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4BDD"/>
    <w:rPr>
      <w:rFonts w:ascii="Segoe UI" w:eastAsia="ヒラギノ角ゴ Pro W3" w:hAnsi="Segoe UI" w:cs="Segoe UI"/>
      <w:color w:val="000000"/>
      <w:sz w:val="18"/>
      <w:szCs w:val="18"/>
      <w:lang w:val="fr-FR"/>
    </w:rPr>
  </w:style>
  <w:style w:type="paragraph" w:styleId="CommentSubject">
    <w:name w:val="annotation subject"/>
    <w:basedOn w:val="CommentText"/>
    <w:next w:val="CommentText"/>
    <w:link w:val="CommentSubjectChar"/>
    <w:uiPriority w:val="99"/>
    <w:semiHidden/>
    <w:unhideWhenUsed/>
    <w:rsid w:val="00C54BDD"/>
    <w:rPr>
      <w:b/>
      <w:bCs/>
    </w:rPr>
  </w:style>
  <w:style w:type="character" w:customStyle="1" w:styleId="CommentSubjectChar">
    <w:name w:val="Comment Subject Char"/>
    <w:basedOn w:val="CommentTextChar"/>
    <w:link w:val="CommentSubject"/>
    <w:uiPriority w:val="99"/>
    <w:semiHidden/>
    <w:rsid w:val="00C54BDD"/>
    <w:rPr>
      <w:rFonts w:ascii="Times New Roman" w:eastAsia="ヒラギノ角ゴ Pro W3" w:hAnsi="Times New Roman" w:cs="Times New Roman"/>
      <w:b/>
      <w:bCs/>
      <w:color w:val="000000"/>
      <w:sz w:val="20"/>
      <w:szCs w:val="2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hchr.org/Documents/Issues/Migration/PrinciplesAndGuidelines.pdf" TargetMode="External"/><Relationship Id="rId13" Type="http://schemas.openxmlformats.org/officeDocument/2006/relationships/footer" Target="footer3.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9585A3-FD80-4C6A-89C4-2590911CC903}"/>
</file>

<file path=customXml/itemProps2.xml><?xml version="1.0" encoding="utf-8"?>
<ds:datastoreItem xmlns:ds="http://schemas.openxmlformats.org/officeDocument/2006/customXml" ds:itemID="{DEC57B3F-364A-420F-916B-9FD65904A13B}"/>
</file>

<file path=customXml/itemProps3.xml><?xml version="1.0" encoding="utf-8"?>
<ds:datastoreItem xmlns:ds="http://schemas.openxmlformats.org/officeDocument/2006/customXml" ds:itemID="{7DFA0254-1080-4B90-8EA8-3227CBEF86C9}"/>
</file>

<file path=docProps/app.xml><?xml version="1.0" encoding="utf-8"?>
<Properties xmlns="http://schemas.openxmlformats.org/officeDocument/2006/extended-properties" xmlns:vt="http://schemas.openxmlformats.org/officeDocument/2006/docPropsVTypes">
  <Template>Normal.dotm</Template>
  <TotalTime>0</TotalTime>
  <Pages>6</Pages>
  <Words>1150</Words>
  <Characters>6560</Characters>
  <Application>Microsoft Office Word</Application>
  <DocSecurity>8</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7695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KANE Idrissa</dc:creator>
  <cp:keywords/>
  <dc:description/>
  <cp:lastModifiedBy>FLECHE Isabelle</cp:lastModifiedBy>
  <cp:revision>3</cp:revision>
  <dcterms:created xsi:type="dcterms:W3CDTF">2022-03-25T08:02:00Z</dcterms:created>
  <dcterms:modified xsi:type="dcterms:W3CDTF">2022-03-29T10:03:00Z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