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1CA12" w14:textId="77777777" w:rsidR="00C05D9B" w:rsidRPr="004B1E4E" w:rsidRDefault="00C05D9B" w:rsidP="00626C39"/>
    <w:p w14:paraId="1C720C6D" w14:textId="77777777" w:rsidR="005403E3" w:rsidRPr="004B1E4E" w:rsidRDefault="005403E3" w:rsidP="00626C39"/>
    <w:p w14:paraId="5E537D0D" w14:textId="77777777" w:rsidR="005403E3" w:rsidRPr="004B1E4E" w:rsidRDefault="005403E3" w:rsidP="00626C39"/>
    <w:p w14:paraId="2E8F541D" w14:textId="07B55C00" w:rsidR="00570A4D" w:rsidRDefault="5FD60FDD" w:rsidP="000941E1">
      <w:pPr>
        <w:pStyle w:val="Title1"/>
      </w:pPr>
      <w:r>
        <w:t>Samoa’</w:t>
      </w:r>
      <w:r w:rsidR="7D29C531">
        <w:t>s</w:t>
      </w:r>
      <w:r w:rsidR="006E4C21">
        <w:t xml:space="preserve"> </w:t>
      </w:r>
      <w:r w:rsidR="000941E1">
        <w:t>Compliance with the International Covenant on Civil and Political Rights</w:t>
      </w:r>
      <w:r w:rsidR="00570A4D">
        <w:t xml:space="preserve"> </w:t>
      </w:r>
    </w:p>
    <w:p w14:paraId="472BFEAB" w14:textId="5EF096CF" w:rsidR="1B50AF35" w:rsidRDefault="1B50AF35" w:rsidP="0BEC492D">
      <w:pPr>
        <w:pStyle w:val="TitlePageHeading"/>
        <w:spacing w:after="240"/>
        <w:rPr>
          <w:rFonts w:eastAsia="Times New Roman" w:cs="Times New Roman"/>
        </w:rPr>
      </w:pPr>
      <w:r w:rsidRPr="0BEC492D">
        <w:rPr>
          <w:rFonts w:eastAsia="Times New Roman" w:cs="Times New Roman"/>
        </w:rPr>
        <w:t xml:space="preserve">Suggested List of Issues </w:t>
      </w:r>
      <w:r w:rsidR="00F75F19">
        <w:rPr>
          <w:rFonts w:eastAsia="Times New Roman" w:cs="Times New Roman"/>
        </w:rPr>
        <w:t xml:space="preserve">Prior to Reporting </w:t>
      </w:r>
      <w:r w:rsidRPr="0BEC492D">
        <w:rPr>
          <w:rFonts w:eastAsia="Times New Roman" w:cs="Times New Roman"/>
        </w:rPr>
        <w:t>Relating to</w:t>
      </w:r>
      <w:r w:rsidR="00C11EA3">
        <w:rPr>
          <w:rFonts w:eastAsia="Times New Roman" w:cs="Times New Roman"/>
        </w:rPr>
        <w:t xml:space="preserve"> t</w:t>
      </w:r>
      <w:r w:rsidRPr="0BEC492D">
        <w:rPr>
          <w:rFonts w:eastAsia="Times New Roman" w:cs="Times New Roman"/>
        </w:rPr>
        <w:t>he Death Penalty</w:t>
      </w:r>
    </w:p>
    <w:p w14:paraId="26D24DDC" w14:textId="77777777" w:rsidR="004B1E4E" w:rsidRPr="006761A7" w:rsidRDefault="004B1E4E" w:rsidP="006761A7">
      <w:pPr>
        <w:pStyle w:val="Title1"/>
      </w:pPr>
      <w:r w:rsidRPr="006761A7">
        <w:t xml:space="preserve">Submitted by </w:t>
      </w:r>
      <w:r w:rsidR="00AA7FCB" w:rsidRPr="006761A7">
        <w:t>T</w:t>
      </w:r>
      <w:r w:rsidRPr="006761A7">
        <w:t>he Advocates for Human Rights</w:t>
      </w:r>
    </w:p>
    <w:p w14:paraId="6D01AE49" w14:textId="77777777" w:rsidR="004B1E4E" w:rsidRDefault="004B1E4E" w:rsidP="00E1750C">
      <w:pPr>
        <w:pStyle w:val="Titlesubheading"/>
      </w:pPr>
      <w:r w:rsidRPr="004B1E4E">
        <w:t>a non-governmental organization in special consultative status with ECOSOC</w:t>
      </w:r>
      <w:r w:rsidR="00624A10">
        <w:t xml:space="preserve"> since 1996</w:t>
      </w:r>
    </w:p>
    <w:p w14:paraId="1740F62E" w14:textId="4C8B6920" w:rsidR="00570A4D" w:rsidRDefault="00570A4D" w:rsidP="00E1750C">
      <w:pPr>
        <w:pStyle w:val="Titlesubheading"/>
      </w:pPr>
      <w:r>
        <w:t>and</w:t>
      </w:r>
    </w:p>
    <w:p w14:paraId="6E13D0F9" w14:textId="26D540E9" w:rsidR="00570A4D" w:rsidRPr="00570A4D" w:rsidRDefault="00570A4D" w:rsidP="00E1750C">
      <w:pPr>
        <w:pStyle w:val="Titlesubheading"/>
        <w:rPr>
          <w:b/>
          <w:bCs/>
        </w:rPr>
      </w:pPr>
      <w:r>
        <w:rPr>
          <w:b/>
          <w:bCs/>
        </w:rPr>
        <w:t>The World Coalition Against the Death Penalty</w:t>
      </w:r>
    </w:p>
    <w:p w14:paraId="74881DA7" w14:textId="77777777" w:rsidR="004B1E4E" w:rsidRDefault="004B1E4E" w:rsidP="004B1E4E">
      <w:pPr>
        <w:jc w:val="center"/>
      </w:pPr>
    </w:p>
    <w:p w14:paraId="0E454DA4" w14:textId="42C7FE62" w:rsidR="00570A4D" w:rsidRDefault="00570A4D" w:rsidP="004B1E4E">
      <w:pPr>
        <w:jc w:val="center"/>
      </w:pPr>
      <w:r>
        <w:t xml:space="preserve">for the </w:t>
      </w:r>
      <w:r w:rsidR="7F2DCD9B">
        <w:t>143</w:t>
      </w:r>
      <w:r w:rsidR="7F2DCD9B" w:rsidRPr="6B00D169">
        <w:rPr>
          <w:vertAlign w:val="superscript"/>
        </w:rPr>
        <w:t>rd</w:t>
      </w:r>
      <w:r w:rsidR="7F2DCD9B">
        <w:t xml:space="preserve"> </w:t>
      </w:r>
      <w:r>
        <w:t xml:space="preserve">Session of the </w:t>
      </w:r>
      <w:r w:rsidR="006E4C21">
        <w:t>Human Rights Committee</w:t>
      </w:r>
    </w:p>
    <w:p w14:paraId="6EA7556A" w14:textId="679A0808" w:rsidR="00570A4D" w:rsidRDefault="0FE831FF" w:rsidP="004B1E4E">
      <w:pPr>
        <w:jc w:val="center"/>
      </w:pPr>
      <w:r>
        <w:t>3</w:t>
      </w:r>
      <w:r w:rsidR="00570A4D">
        <w:t>–</w:t>
      </w:r>
      <w:r w:rsidR="74B1FAD7">
        <w:t xml:space="preserve">28 </w:t>
      </w:r>
      <w:r w:rsidR="00570A4D">
        <w:t>M</w:t>
      </w:r>
      <w:r w:rsidR="02AF147E">
        <w:t>arch</w:t>
      </w:r>
      <w:r w:rsidR="00570A4D">
        <w:t xml:space="preserve"> 20</w:t>
      </w:r>
      <w:r w:rsidR="3FB6CE67">
        <w:t>25</w:t>
      </w:r>
      <w:r w:rsidR="00F81D97">
        <w:t xml:space="preserve"> </w:t>
      </w:r>
    </w:p>
    <w:p w14:paraId="1C149820" w14:textId="77777777" w:rsidR="00570A4D" w:rsidRPr="004B1E4E" w:rsidRDefault="00570A4D" w:rsidP="004B1E4E">
      <w:pPr>
        <w:jc w:val="center"/>
      </w:pPr>
    </w:p>
    <w:p w14:paraId="3D93E372" w14:textId="730AAD69" w:rsidR="00C214BA" w:rsidRPr="00570A4D" w:rsidRDefault="00C214BA" w:rsidP="00020381">
      <w:pPr>
        <w:pStyle w:val="Title1"/>
      </w:pPr>
      <w:r>
        <w:rPr>
          <w:b w:val="0"/>
        </w:rPr>
        <w:t xml:space="preserve">Submitted </w:t>
      </w:r>
      <w:r w:rsidR="00F75F19">
        <w:rPr>
          <w:b w:val="0"/>
        </w:rPr>
        <w:t>6 January</w:t>
      </w:r>
      <w:r w:rsidR="00570A4D">
        <w:rPr>
          <w:b w:val="0"/>
        </w:rPr>
        <w:t xml:space="preserve"> </w:t>
      </w:r>
      <w:r w:rsidR="001D5ED1">
        <w:rPr>
          <w:b w:val="0"/>
        </w:rPr>
        <w:t>20</w:t>
      </w:r>
      <w:r w:rsidR="3E066C30">
        <w:rPr>
          <w:b w:val="0"/>
        </w:rPr>
        <w:t>25</w:t>
      </w:r>
    </w:p>
    <w:p w14:paraId="5F0F5054" w14:textId="77777777" w:rsidR="001565F9" w:rsidRPr="00570A4D" w:rsidRDefault="001565F9" w:rsidP="005132BB">
      <w:pPr>
        <w:rPr>
          <w:bCs/>
        </w:rPr>
      </w:pPr>
    </w:p>
    <w:p w14:paraId="64B92EAF" w14:textId="49B9DC03" w:rsidR="27553789" w:rsidRDefault="004B1E4E" w:rsidP="20EBB8F7">
      <w:pPr>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 </w:t>
      </w:r>
      <w:r w:rsidR="27553789" w:rsidRPr="20EBB8F7">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7AE434B8" w14:textId="77777777" w:rsidR="00F4107A" w:rsidRDefault="00F4107A" w:rsidP="00626C39"/>
    <w:p w14:paraId="0C9288A9" w14:textId="46EBACAF" w:rsidR="00570A4D" w:rsidRPr="00F4107A" w:rsidRDefault="00570A4D" w:rsidP="00A53DDD">
      <w:pPr>
        <w:jc w:val="both"/>
      </w:pPr>
      <w:r>
        <w:rPr>
          <w:rStyle w:val="normaltextrun"/>
          <w:b/>
          <w:bCs/>
          <w:shd w:val="clear" w:color="auto" w:fill="FFFFFF"/>
        </w:rPr>
        <w:t>The World Coalition Against the Death Penalty (WCADP),</w:t>
      </w:r>
      <w:r>
        <w:rPr>
          <w:rStyle w:val="normaltextrun"/>
          <w:shd w:val="clear" w:color="auto" w:fill="FFFFFF"/>
        </w:rPr>
        <w:t xml:space="preserve">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Pr>
          <w:rStyle w:val="eop"/>
          <w:shd w:val="clear" w:color="auto" w:fill="FFFFFF"/>
        </w:rPr>
        <w:t> </w:t>
      </w:r>
    </w:p>
    <w:p w14:paraId="1FC77D31" w14:textId="077187F0" w:rsidR="004B1E4E" w:rsidRPr="004B1E4E" w:rsidRDefault="004B1E4E" w:rsidP="004B1E4E">
      <w:pPr>
        <w:jc w:val="center"/>
        <w:rPr>
          <w:b/>
          <w:caps/>
        </w:rPr>
      </w:pPr>
      <w:r>
        <w:br w:type="page"/>
      </w:r>
    </w:p>
    <w:p w14:paraId="7558052F" w14:textId="51DCCD39" w:rsidR="00570A4D" w:rsidRDefault="4DBB939F" w:rsidP="00ED6BBD">
      <w:pPr>
        <w:numPr>
          <w:ilvl w:val="0"/>
          <w:numId w:val="7"/>
        </w:numPr>
        <w:spacing w:after="120"/>
        <w:ind w:left="360"/>
        <w:jc w:val="both"/>
      </w:pPr>
      <w:r>
        <w:lastRenderedPageBreak/>
        <w:t>Samoa</w:t>
      </w:r>
      <w:r w:rsidR="00570A4D">
        <w:t xml:space="preserve"> abolished the death penalty </w:t>
      </w:r>
      <w:r w:rsidR="4E9A51EC">
        <w:t xml:space="preserve">in 2004 </w:t>
      </w:r>
      <w:r w:rsidR="597F8B8E">
        <w:t xml:space="preserve">through the Crimes (Abolition of Death Penalty) Amendment Act, No. 7. </w:t>
      </w:r>
      <w:r w:rsidR="77D1CEFC">
        <w:t>Samoa</w:t>
      </w:r>
      <w:r w:rsidR="00570A4D">
        <w:t xml:space="preserve"> </w:t>
      </w:r>
      <w:r w:rsidR="70FA873C">
        <w:t>acceded to</w:t>
      </w:r>
      <w:r w:rsidR="00570A4D">
        <w:t xml:space="preserve"> the International Covenant on Civil and Political </w:t>
      </w:r>
      <w:r w:rsidR="5E819692">
        <w:t>R</w:t>
      </w:r>
      <w:r w:rsidR="00570A4D">
        <w:t>ights</w:t>
      </w:r>
      <w:r w:rsidR="5D4A1705">
        <w:t xml:space="preserve"> (ICCPR)</w:t>
      </w:r>
      <w:r w:rsidR="23E2BBAB">
        <w:t xml:space="preserve"> in 2008.</w:t>
      </w:r>
    </w:p>
    <w:p w14:paraId="402FA59A" w14:textId="5D46231B" w:rsidR="00CD46E8" w:rsidRPr="00CD46E8" w:rsidRDefault="67970B0B" w:rsidP="15603A46">
      <w:pPr>
        <w:autoSpaceDE w:val="0"/>
        <w:autoSpaceDN w:val="0"/>
        <w:adjustRightInd w:val="0"/>
        <w:spacing w:after="240"/>
        <w:jc w:val="center"/>
        <w:rPr>
          <w:b/>
          <w:bCs/>
        </w:rPr>
      </w:pPr>
      <w:r w:rsidRPr="15603A46">
        <w:rPr>
          <w:b/>
          <w:bCs/>
        </w:rPr>
        <w:t xml:space="preserve">Samoa </w:t>
      </w:r>
      <w:r w:rsidR="0032533B" w:rsidRPr="15603A46">
        <w:rPr>
          <w:b/>
          <w:bCs/>
        </w:rPr>
        <w:t>should ratify the Second Optional Protocol to the ICCPR</w:t>
      </w:r>
      <w:r w:rsidR="32703F65" w:rsidRPr="15603A46">
        <w:rPr>
          <w:b/>
          <w:bCs/>
        </w:rPr>
        <w:t xml:space="preserve"> (OP2)</w:t>
      </w:r>
    </w:p>
    <w:p w14:paraId="0360541D" w14:textId="53AA06C6" w:rsidR="00BC7A8B" w:rsidRDefault="638F4D66" w:rsidP="0BEC492D">
      <w:pPr>
        <w:numPr>
          <w:ilvl w:val="0"/>
          <w:numId w:val="7"/>
        </w:numPr>
        <w:spacing w:after="120"/>
        <w:ind w:left="360"/>
        <w:jc w:val="both"/>
      </w:pPr>
      <w:r>
        <w:t>Samoa’s</w:t>
      </w:r>
      <w:r w:rsidR="00BC7A8B">
        <w:t xml:space="preserve"> </w:t>
      </w:r>
      <w:r w:rsidR="7D3C29F4">
        <w:t>2023 Common Core Document ma</w:t>
      </w:r>
      <w:r w:rsidR="002F05E5">
        <w:t>k</w:t>
      </w:r>
      <w:r w:rsidR="7D3C29F4">
        <w:t>e</w:t>
      </w:r>
      <w:r w:rsidR="002F05E5">
        <w:t>s</w:t>
      </w:r>
      <w:r w:rsidR="7D3C29F4">
        <w:t xml:space="preserve"> no mention of the death penalty </w:t>
      </w:r>
      <w:r w:rsidR="002F05E5">
        <w:t xml:space="preserve">beyond mentioning that </w:t>
      </w:r>
      <w:r w:rsidR="7D3C29F4">
        <w:t xml:space="preserve">it was abolished </w:t>
      </w:r>
      <w:r w:rsidR="2C1076CF">
        <w:t>under domestic law</w:t>
      </w:r>
      <w:r w:rsidR="00306098">
        <w:t xml:space="preserve"> in 2004.</w:t>
      </w:r>
      <w:r w:rsidR="00306098">
        <w:rPr>
          <w:rStyle w:val="FootnoteReference"/>
        </w:rPr>
        <w:footnoteReference w:id="2"/>
      </w:r>
      <w:r w:rsidR="00306098">
        <w:t xml:space="preserve"> It does not mention whether Samoa intends </w:t>
      </w:r>
      <w:r w:rsidR="2C1076CF">
        <w:t xml:space="preserve">to ratify or accede to OP2. </w:t>
      </w:r>
    </w:p>
    <w:p w14:paraId="15401349" w14:textId="27ADFCB9" w:rsidR="7BCA036A" w:rsidRDefault="00570A4D" w:rsidP="00A947C7">
      <w:pPr>
        <w:numPr>
          <w:ilvl w:val="0"/>
          <w:numId w:val="7"/>
        </w:numPr>
        <w:spacing w:after="120"/>
        <w:ind w:left="360"/>
        <w:jc w:val="both"/>
      </w:pPr>
      <w:r>
        <w:t xml:space="preserve">In </w:t>
      </w:r>
      <w:r w:rsidR="001618D6">
        <w:t>its</w:t>
      </w:r>
      <w:r>
        <w:t xml:space="preserve"> third</w:t>
      </w:r>
      <w:r w:rsidR="001618D6">
        <w:t>-</w:t>
      </w:r>
      <w:r>
        <w:t>cycle Universal Periodic Review</w:t>
      </w:r>
      <w:r w:rsidR="00E83E88">
        <w:t xml:space="preserve"> in 2022</w:t>
      </w:r>
      <w:r>
        <w:t xml:space="preserve">, </w:t>
      </w:r>
      <w:r w:rsidR="6CF81599">
        <w:t xml:space="preserve">Samoa </w:t>
      </w:r>
      <w:r>
        <w:t>received</w:t>
      </w:r>
      <w:r w:rsidR="057F9E99">
        <w:t xml:space="preserve"> </w:t>
      </w:r>
      <w:r w:rsidR="37C6B4FE">
        <w:t>6</w:t>
      </w:r>
      <w:r>
        <w:t xml:space="preserve"> recommendations to ratify or accede to OP2.</w:t>
      </w:r>
      <w:r w:rsidR="00E83E88">
        <w:rPr>
          <w:rStyle w:val="FootnoteReference"/>
        </w:rPr>
        <w:footnoteReference w:id="3"/>
      </w:r>
      <w:r w:rsidR="00A53DDD">
        <w:t xml:space="preserve"> </w:t>
      </w:r>
      <w:r w:rsidR="7BCA036A">
        <w:t>Soon after the interactive dialogue</w:t>
      </w:r>
      <w:r w:rsidR="00062EA0">
        <w:t xml:space="preserve">, </w:t>
      </w:r>
      <w:r w:rsidR="0B019EB1">
        <w:t>Samoa accepted the recommendations</w:t>
      </w:r>
      <w:r w:rsidR="475559D3">
        <w:t>.</w:t>
      </w:r>
      <w:r w:rsidR="00062EA0">
        <w:rPr>
          <w:rStyle w:val="FootnoteReference"/>
        </w:rPr>
        <w:footnoteReference w:id="4"/>
      </w:r>
      <w:r w:rsidR="00983476">
        <w:t xml:space="preserve"> On December 17, 2024, Samoa</w:t>
      </w:r>
      <w:r w:rsidR="004D5B0B">
        <w:t xml:space="preserve"> again</w:t>
      </w:r>
      <w:r w:rsidR="00983476">
        <w:t xml:space="preserve"> voted in favor of the UN General Assembly resolution calling for a global moratorium on the death penalty.</w:t>
      </w:r>
      <w:r w:rsidR="007771E1">
        <w:rPr>
          <w:rStyle w:val="FootnoteReference"/>
        </w:rPr>
        <w:footnoteReference w:id="5"/>
      </w:r>
      <w:r w:rsidR="004D5B0B">
        <w:t xml:space="preserve"> Samoa has supported the resolution </w:t>
      </w:r>
      <w:r w:rsidR="006A1EE3">
        <w:t>in every vote since 2007.</w:t>
      </w:r>
      <w:r w:rsidR="006A1EE3">
        <w:rPr>
          <w:rStyle w:val="FootnoteReference"/>
        </w:rPr>
        <w:footnoteReference w:id="6"/>
      </w:r>
    </w:p>
    <w:p w14:paraId="09CB57F2" w14:textId="3D53F52D" w:rsidR="00D00412" w:rsidRDefault="510F89B3" w:rsidP="00D00412">
      <w:pPr>
        <w:numPr>
          <w:ilvl w:val="0"/>
          <w:numId w:val="7"/>
        </w:numPr>
        <w:spacing w:after="120"/>
        <w:ind w:left="360"/>
        <w:jc w:val="both"/>
      </w:pPr>
      <w:r>
        <w:t xml:space="preserve">Samoa remains an abolitionist state as the death penalty has not been reintroduced, and no recorded executions have taken place since 2004. </w:t>
      </w:r>
      <w:r w:rsidR="00DA1411">
        <w:t xml:space="preserve">Nonetheless, </w:t>
      </w:r>
      <w:r w:rsidR="02F21CA2">
        <w:t xml:space="preserve">Samoa has neither signed </w:t>
      </w:r>
      <w:r w:rsidR="00420B30">
        <w:t>n</w:t>
      </w:r>
      <w:r w:rsidR="02F21CA2">
        <w:t>or ratified the OP2.</w:t>
      </w:r>
      <w:r w:rsidR="00420B30">
        <w:rPr>
          <w:rStyle w:val="FootnoteReference"/>
        </w:rPr>
        <w:footnoteReference w:id="7"/>
      </w:r>
      <w:r w:rsidR="02F21CA2">
        <w:t xml:space="preserve"> </w:t>
      </w:r>
    </w:p>
    <w:p w14:paraId="382B9477" w14:textId="26D60204" w:rsidR="00570A4D" w:rsidRDefault="00570A4D" w:rsidP="00CE5CA0">
      <w:pPr>
        <w:numPr>
          <w:ilvl w:val="0"/>
          <w:numId w:val="7"/>
        </w:numPr>
        <w:spacing w:after="120"/>
        <w:ind w:left="360"/>
        <w:jc w:val="both"/>
      </w:pPr>
      <w:r>
        <w:rPr>
          <w:b/>
          <w:bCs/>
        </w:rPr>
        <w:t xml:space="preserve">Suggested </w:t>
      </w:r>
      <w:r w:rsidR="00DA1411">
        <w:rPr>
          <w:b/>
          <w:bCs/>
        </w:rPr>
        <w:t>question</w:t>
      </w:r>
      <w:r>
        <w:t>:</w:t>
      </w:r>
    </w:p>
    <w:p w14:paraId="3E10ADED" w14:textId="522E8C35" w:rsidR="005E64BB" w:rsidRDefault="00553A66" w:rsidP="00570A4D">
      <w:pPr>
        <w:numPr>
          <w:ilvl w:val="1"/>
          <w:numId w:val="7"/>
        </w:numPr>
        <w:spacing w:after="120"/>
        <w:jc w:val="both"/>
      </w:pPr>
      <w:r>
        <w:rPr>
          <w:b/>
          <w:bCs/>
        </w:rPr>
        <w:t xml:space="preserve">What steps has Samoa taken to move toward ratification of </w:t>
      </w:r>
      <w:r w:rsidR="00570A4D" w:rsidRPr="3B1E04B3">
        <w:rPr>
          <w:b/>
          <w:bCs/>
        </w:rPr>
        <w:t>the Second Optional Protocol to the International Covenant on Civil and Political Rights, without reservation</w:t>
      </w:r>
      <w:r w:rsidR="00570A4D" w:rsidRPr="00553A66">
        <w:rPr>
          <w:b/>
          <w:bCs/>
        </w:rPr>
        <w:t>s</w:t>
      </w:r>
      <w:r w:rsidRPr="00553A66">
        <w:rPr>
          <w:b/>
          <w:bCs/>
        </w:rPr>
        <w:t>?</w:t>
      </w:r>
    </w:p>
    <w:sectPr w:rsidR="005E64BB" w:rsidSect="00A94972">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B0BC1B" w14:textId="77777777" w:rsidR="00A94972" w:rsidRDefault="00A94972">
      <w:r>
        <w:separator/>
      </w:r>
    </w:p>
  </w:endnote>
  <w:endnote w:type="continuationSeparator" w:id="0">
    <w:p w14:paraId="4311D75A" w14:textId="77777777" w:rsidR="00A94972" w:rsidRDefault="00A94972">
      <w:r>
        <w:continuationSeparator/>
      </w:r>
    </w:p>
  </w:endnote>
  <w:endnote w:type="continuationNotice" w:id="1">
    <w:p w14:paraId="18A99829" w14:textId="77777777" w:rsidR="00A94972" w:rsidRDefault="00A949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CE05C4"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FF76D4" w14:textId="77777777" w:rsidR="00A94972" w:rsidRDefault="00A94972">
      <w:r>
        <w:separator/>
      </w:r>
    </w:p>
  </w:footnote>
  <w:footnote w:type="continuationSeparator" w:id="0">
    <w:p w14:paraId="6ACD809D" w14:textId="77777777" w:rsidR="00A94972" w:rsidRDefault="00A94972">
      <w:r>
        <w:continuationSeparator/>
      </w:r>
    </w:p>
  </w:footnote>
  <w:footnote w:type="continuationNotice" w:id="1">
    <w:p w14:paraId="75612AF0" w14:textId="77777777" w:rsidR="00A94972" w:rsidRDefault="00A94972"/>
  </w:footnote>
  <w:footnote w:id="2">
    <w:p w14:paraId="4230D88A" w14:textId="08A0138F" w:rsidR="00306098" w:rsidRPr="003A3F6C" w:rsidRDefault="00306098">
      <w:pPr>
        <w:pStyle w:val="FootnoteText"/>
        <w:rPr>
          <w:sz w:val="20"/>
          <w:szCs w:val="20"/>
        </w:rPr>
      </w:pPr>
      <w:r w:rsidRPr="003A3F6C">
        <w:rPr>
          <w:rStyle w:val="FootnoteReference"/>
          <w:sz w:val="20"/>
          <w:szCs w:val="20"/>
        </w:rPr>
        <w:footnoteRef/>
      </w:r>
      <w:r w:rsidRPr="003A3F6C">
        <w:rPr>
          <w:sz w:val="20"/>
          <w:szCs w:val="20"/>
        </w:rPr>
        <w:t xml:space="preserve"> </w:t>
      </w:r>
      <w:r w:rsidR="00D26E06" w:rsidRPr="003A3F6C">
        <w:rPr>
          <w:i/>
          <w:iCs/>
          <w:sz w:val="20"/>
          <w:szCs w:val="20"/>
        </w:rPr>
        <w:t>Common core document forming part of the reports of States parties: Samoa</w:t>
      </w:r>
      <w:r w:rsidR="00D26E06" w:rsidRPr="003A3F6C">
        <w:rPr>
          <w:sz w:val="20"/>
          <w:szCs w:val="20"/>
        </w:rPr>
        <w:t xml:space="preserve"> (9 June 2023), UN Doc. HRI/CORE/WSM/2023, ¶ 39.</w:t>
      </w:r>
    </w:p>
  </w:footnote>
  <w:footnote w:id="3">
    <w:p w14:paraId="53E5ABAA" w14:textId="767FD472" w:rsidR="00E83E88" w:rsidRPr="003A3F6C" w:rsidRDefault="00E83E88" w:rsidP="00B96143">
      <w:pPr>
        <w:pStyle w:val="FootnoteText"/>
        <w:rPr>
          <w:sz w:val="20"/>
          <w:szCs w:val="20"/>
        </w:rPr>
      </w:pPr>
      <w:r w:rsidRPr="003A3F6C">
        <w:rPr>
          <w:rStyle w:val="FootnoteReference"/>
          <w:sz w:val="20"/>
          <w:szCs w:val="20"/>
        </w:rPr>
        <w:footnoteRef/>
      </w:r>
      <w:r w:rsidRPr="003A3F6C">
        <w:rPr>
          <w:sz w:val="20"/>
          <w:szCs w:val="20"/>
        </w:rPr>
        <w:t xml:space="preserve"> Human Rights Council, </w:t>
      </w:r>
      <w:r w:rsidRPr="003A3F6C">
        <w:rPr>
          <w:i/>
          <w:iCs/>
          <w:sz w:val="20"/>
          <w:szCs w:val="20"/>
        </w:rPr>
        <w:t>Report of the Working Group on the Universal Periodic Review: Samoa</w:t>
      </w:r>
      <w:r w:rsidRPr="003A3F6C">
        <w:rPr>
          <w:sz w:val="20"/>
          <w:szCs w:val="20"/>
        </w:rPr>
        <w:t xml:space="preserve"> (6 Jan. 2022), UN Doc. A/HRC/49/7</w:t>
      </w:r>
      <w:r w:rsidR="00E67F74" w:rsidRPr="003A3F6C">
        <w:rPr>
          <w:sz w:val="20"/>
          <w:szCs w:val="20"/>
        </w:rPr>
        <w:t>, ¶ 106.4</w:t>
      </w:r>
      <w:r w:rsidR="00EC2AC0" w:rsidRPr="003A3F6C">
        <w:rPr>
          <w:sz w:val="20"/>
          <w:szCs w:val="20"/>
        </w:rPr>
        <w:t xml:space="preserve"> (“Consider the ratification of international instruments to which the country is not yet party, in particular, . . . the Second Optional Protocol to the International Covenant on Civil and Political Rights, aiming at the abolition of the death penalty” (Argentina)); </w:t>
      </w:r>
      <w:r w:rsidR="001A72F5" w:rsidRPr="003A3F6C">
        <w:rPr>
          <w:i/>
          <w:iCs/>
          <w:sz w:val="20"/>
          <w:szCs w:val="20"/>
        </w:rPr>
        <w:t>id.</w:t>
      </w:r>
      <w:r w:rsidR="001A72F5" w:rsidRPr="003A3F6C">
        <w:rPr>
          <w:sz w:val="20"/>
          <w:szCs w:val="20"/>
        </w:rPr>
        <w:t xml:space="preserve"> ¶ 106.19 (“</w:t>
      </w:r>
      <w:r w:rsidR="00D264FD" w:rsidRPr="003A3F6C">
        <w:rPr>
          <w:sz w:val="20"/>
          <w:szCs w:val="20"/>
        </w:rPr>
        <w:t>Ratify the Second Optional Protocol to the International Covenant on Civil and Political Rights, aiming at the abolition of the death penalty</w:t>
      </w:r>
      <w:r w:rsidR="001A72F5" w:rsidRPr="003A3F6C">
        <w:rPr>
          <w:sz w:val="20"/>
          <w:szCs w:val="20"/>
        </w:rPr>
        <w:t>” (France)</w:t>
      </w:r>
      <w:r w:rsidR="00D264FD" w:rsidRPr="003A3F6C">
        <w:rPr>
          <w:sz w:val="20"/>
          <w:szCs w:val="20"/>
        </w:rPr>
        <w:t>)</w:t>
      </w:r>
      <w:r w:rsidR="001A72F5" w:rsidRPr="003A3F6C">
        <w:rPr>
          <w:sz w:val="20"/>
          <w:szCs w:val="20"/>
        </w:rPr>
        <w:t>;</w:t>
      </w:r>
      <w:r w:rsidR="00D264FD" w:rsidRPr="003A3F6C">
        <w:rPr>
          <w:sz w:val="20"/>
          <w:szCs w:val="20"/>
        </w:rPr>
        <w:t xml:space="preserve"> </w:t>
      </w:r>
      <w:r w:rsidR="00D264FD" w:rsidRPr="003A3F6C">
        <w:rPr>
          <w:i/>
          <w:iCs/>
          <w:sz w:val="20"/>
          <w:szCs w:val="20"/>
        </w:rPr>
        <w:t>id.</w:t>
      </w:r>
      <w:r w:rsidR="00D264FD" w:rsidRPr="003A3F6C">
        <w:rPr>
          <w:sz w:val="20"/>
          <w:szCs w:val="20"/>
        </w:rPr>
        <w:t xml:space="preserve"> ¶ 106.20 (“</w:t>
      </w:r>
      <w:r w:rsidR="003C08C4" w:rsidRPr="003A3F6C">
        <w:rPr>
          <w:sz w:val="20"/>
          <w:szCs w:val="20"/>
        </w:rPr>
        <w:t>Abolish the death penalty and ratify the Second Optional Protocol to</w:t>
      </w:r>
      <w:r w:rsidR="0009086F">
        <w:rPr>
          <w:sz w:val="20"/>
          <w:szCs w:val="20"/>
        </w:rPr>
        <w:t xml:space="preserve"> </w:t>
      </w:r>
      <w:r w:rsidR="003C08C4" w:rsidRPr="003A3F6C">
        <w:rPr>
          <w:sz w:val="20"/>
          <w:szCs w:val="20"/>
        </w:rPr>
        <w:t>the International Covenant on Civil and Political Rights, aiming at the abolition</w:t>
      </w:r>
      <w:r w:rsidR="0009086F">
        <w:rPr>
          <w:sz w:val="20"/>
          <w:szCs w:val="20"/>
        </w:rPr>
        <w:t xml:space="preserve"> </w:t>
      </w:r>
      <w:r w:rsidR="003C08C4" w:rsidRPr="003A3F6C">
        <w:rPr>
          <w:sz w:val="20"/>
          <w:szCs w:val="20"/>
        </w:rPr>
        <w:t>of the death penalty</w:t>
      </w:r>
      <w:r w:rsidR="00D264FD" w:rsidRPr="003A3F6C">
        <w:rPr>
          <w:sz w:val="20"/>
          <w:szCs w:val="20"/>
        </w:rPr>
        <w:t xml:space="preserve">” (Finland, Portugal)); </w:t>
      </w:r>
      <w:r w:rsidR="003C08C4" w:rsidRPr="003A3F6C">
        <w:rPr>
          <w:i/>
          <w:iCs/>
          <w:sz w:val="20"/>
          <w:szCs w:val="20"/>
        </w:rPr>
        <w:t>id.</w:t>
      </w:r>
      <w:r w:rsidR="003C08C4" w:rsidRPr="003A3F6C">
        <w:rPr>
          <w:sz w:val="20"/>
          <w:szCs w:val="20"/>
        </w:rPr>
        <w:t xml:space="preserve"> ¶ 106.21 (“Fully abolish the death penalty by ratifying the Second Optional Protocol to the International Covenant on Civil and Political Rights” (Iceland)); </w:t>
      </w:r>
      <w:r w:rsidR="003C08C4" w:rsidRPr="003A3F6C">
        <w:rPr>
          <w:i/>
          <w:iCs/>
          <w:sz w:val="20"/>
          <w:szCs w:val="20"/>
        </w:rPr>
        <w:t>id.</w:t>
      </w:r>
      <w:r w:rsidR="003C08C4" w:rsidRPr="003A3F6C">
        <w:rPr>
          <w:sz w:val="20"/>
          <w:szCs w:val="20"/>
        </w:rPr>
        <w:t xml:space="preserve"> ¶ 106.2</w:t>
      </w:r>
      <w:r w:rsidR="00B96143" w:rsidRPr="003A3F6C">
        <w:rPr>
          <w:sz w:val="20"/>
          <w:szCs w:val="20"/>
        </w:rPr>
        <w:t>2 (“Strengthen awareness-raising campaigns on the death penalty and public debates on the subject from a human rights perspective, including in its parliament, with a view to ratifying the Second Optional Protocol to the International Covenant on Civil and Political Rights, aiming at the abolition of the death penalty, as soon as possible” (Uruguay))</w:t>
      </w:r>
      <w:r w:rsidR="00062EA0" w:rsidRPr="003A3F6C">
        <w:rPr>
          <w:sz w:val="20"/>
          <w:szCs w:val="20"/>
        </w:rPr>
        <w:t>.</w:t>
      </w:r>
      <w:r w:rsidR="00B96143" w:rsidRPr="003A3F6C">
        <w:rPr>
          <w:sz w:val="20"/>
          <w:szCs w:val="20"/>
        </w:rPr>
        <w:t xml:space="preserve"> </w:t>
      </w:r>
    </w:p>
  </w:footnote>
  <w:footnote w:id="4">
    <w:p w14:paraId="09B8E082" w14:textId="7B6EB92E" w:rsidR="00062EA0" w:rsidRPr="003A3F6C" w:rsidRDefault="00062EA0" w:rsidP="00062EA0">
      <w:pPr>
        <w:pStyle w:val="FootnoteText"/>
        <w:rPr>
          <w:sz w:val="20"/>
          <w:szCs w:val="20"/>
        </w:rPr>
      </w:pPr>
      <w:r w:rsidRPr="003A3F6C">
        <w:rPr>
          <w:rStyle w:val="FootnoteReference"/>
          <w:sz w:val="20"/>
          <w:szCs w:val="20"/>
        </w:rPr>
        <w:footnoteRef/>
      </w:r>
      <w:r w:rsidRPr="003A3F6C">
        <w:rPr>
          <w:sz w:val="20"/>
          <w:szCs w:val="20"/>
        </w:rPr>
        <w:t xml:space="preserve"> Human Rights Council, </w:t>
      </w:r>
      <w:r w:rsidRPr="003A3F6C">
        <w:rPr>
          <w:i/>
          <w:iCs/>
          <w:sz w:val="20"/>
          <w:szCs w:val="20"/>
        </w:rPr>
        <w:t>Report of the Working Group on the Universal Periodic Review: Samoa</w:t>
      </w:r>
      <w:r w:rsidRPr="003A3F6C">
        <w:rPr>
          <w:sz w:val="20"/>
          <w:szCs w:val="20"/>
        </w:rPr>
        <w:t xml:space="preserve"> (6 Jan. 2022), UN Doc. A/HRC/49/7, ¶ 106</w:t>
      </w:r>
      <w:r w:rsidR="00A61C7C" w:rsidRPr="003A3F6C">
        <w:rPr>
          <w:sz w:val="20"/>
          <w:szCs w:val="20"/>
        </w:rPr>
        <w:t xml:space="preserve"> (“The recommendations formulated during the interactive dialogue/listed below have been examined by Samoa and enjoy the support of Samoa”).</w:t>
      </w:r>
      <w:r w:rsidRPr="003A3F6C">
        <w:rPr>
          <w:sz w:val="20"/>
          <w:szCs w:val="20"/>
        </w:rPr>
        <w:t xml:space="preserve"> </w:t>
      </w:r>
    </w:p>
  </w:footnote>
  <w:footnote w:id="5">
    <w:p w14:paraId="4360D004" w14:textId="393D362B" w:rsidR="007771E1" w:rsidRPr="003A3F6C" w:rsidRDefault="007771E1">
      <w:pPr>
        <w:pStyle w:val="FootnoteText"/>
        <w:rPr>
          <w:sz w:val="20"/>
          <w:szCs w:val="20"/>
        </w:rPr>
      </w:pPr>
      <w:r w:rsidRPr="003A3F6C">
        <w:rPr>
          <w:rStyle w:val="FootnoteReference"/>
          <w:sz w:val="20"/>
          <w:szCs w:val="20"/>
        </w:rPr>
        <w:footnoteRef/>
      </w:r>
      <w:r w:rsidRPr="003A3F6C">
        <w:rPr>
          <w:sz w:val="20"/>
          <w:szCs w:val="20"/>
        </w:rPr>
        <w:t xml:space="preserve"> </w:t>
      </w:r>
      <w:r w:rsidRPr="003A3F6C">
        <w:rPr>
          <w:sz w:val="20"/>
          <w:szCs w:val="20"/>
        </w:rPr>
        <w:t xml:space="preserve">World Coalition Against the Death Penalty, </w:t>
      </w:r>
      <w:r w:rsidRPr="003A3F6C">
        <w:rPr>
          <w:i/>
          <w:iCs/>
          <w:sz w:val="20"/>
          <w:szCs w:val="20"/>
        </w:rPr>
        <w:t>Two thirds of the United Nations General Assembly vote in favor of the 10th resolution for a moratorium on the death penalty</w:t>
      </w:r>
      <w:r w:rsidRPr="003A3F6C">
        <w:rPr>
          <w:sz w:val="20"/>
          <w:szCs w:val="20"/>
        </w:rPr>
        <w:t>, Dec. 20, 2024, https://worldcoalition.org/2024/12/20/two-thirds-of-the-united-nations-general-assembly-vote-in-favor-of-the-10th-resolution-for-a-moratorium-on-the-death-penalty/.</w:t>
      </w:r>
    </w:p>
  </w:footnote>
  <w:footnote w:id="6">
    <w:p w14:paraId="58C4FB14" w14:textId="41D8D675" w:rsidR="006A1EE3" w:rsidRPr="003A3F6C" w:rsidRDefault="006A1EE3">
      <w:pPr>
        <w:pStyle w:val="FootnoteText"/>
        <w:rPr>
          <w:sz w:val="20"/>
          <w:szCs w:val="20"/>
        </w:rPr>
      </w:pPr>
      <w:r w:rsidRPr="003A3F6C">
        <w:rPr>
          <w:rStyle w:val="FootnoteReference"/>
          <w:sz w:val="20"/>
          <w:szCs w:val="20"/>
        </w:rPr>
        <w:footnoteRef/>
      </w:r>
      <w:r w:rsidRPr="003A3F6C">
        <w:rPr>
          <w:sz w:val="20"/>
          <w:szCs w:val="20"/>
        </w:rPr>
        <w:t xml:space="preserve"> International Commission Against the Death Penalty, Voting Records</w:t>
      </w:r>
      <w:r w:rsidR="003A3F6C" w:rsidRPr="003A3F6C">
        <w:rPr>
          <w:sz w:val="20"/>
          <w:szCs w:val="20"/>
        </w:rPr>
        <w:t xml:space="preserve">, </w:t>
      </w:r>
      <w:r w:rsidR="003A3F6C" w:rsidRPr="003A3F6C">
        <w:rPr>
          <w:sz w:val="20"/>
          <w:szCs w:val="20"/>
        </w:rPr>
        <w:t>https://icomdp.org/unga/</w:t>
      </w:r>
      <w:r w:rsidRPr="003A3F6C">
        <w:rPr>
          <w:sz w:val="20"/>
          <w:szCs w:val="20"/>
        </w:rPr>
        <w:t xml:space="preserve"> (last visited Jan. 6, 2025).</w:t>
      </w:r>
    </w:p>
  </w:footnote>
  <w:footnote w:id="7">
    <w:p w14:paraId="58F1A1CD" w14:textId="6D4EBC9C" w:rsidR="00420B30" w:rsidRPr="003A3F6C" w:rsidRDefault="00420B30">
      <w:pPr>
        <w:pStyle w:val="FootnoteText"/>
        <w:rPr>
          <w:sz w:val="20"/>
          <w:szCs w:val="20"/>
        </w:rPr>
      </w:pPr>
      <w:r w:rsidRPr="003A3F6C">
        <w:rPr>
          <w:rStyle w:val="FootnoteReference"/>
          <w:sz w:val="20"/>
          <w:szCs w:val="20"/>
        </w:rPr>
        <w:footnoteRef/>
      </w:r>
      <w:r w:rsidRPr="003A3F6C">
        <w:rPr>
          <w:sz w:val="20"/>
          <w:szCs w:val="20"/>
        </w:rPr>
        <w:t xml:space="preserve"> </w:t>
      </w:r>
      <w:r w:rsidR="00782479" w:rsidRPr="003A3F6C">
        <w:rPr>
          <w:sz w:val="20"/>
          <w:szCs w:val="20"/>
        </w:rPr>
        <w:t xml:space="preserve">UN Treaty Body Database, </w:t>
      </w:r>
      <w:r w:rsidR="00782479" w:rsidRPr="003A3F6C">
        <w:rPr>
          <w:i/>
          <w:iCs/>
          <w:sz w:val="20"/>
          <w:szCs w:val="20"/>
        </w:rPr>
        <w:t>Ratification Status for Samoa</w:t>
      </w:r>
      <w:r w:rsidR="00782479" w:rsidRPr="003A3F6C">
        <w:rPr>
          <w:sz w:val="20"/>
          <w:szCs w:val="20"/>
        </w:rPr>
        <w:t>, https://tbinternet.ohchr.org/_layouts/15/TreatyBodyExternal/Treaty.aspx?CountryID=149&amp;Lang=EN.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6B44C554" w:rsidR="00804604" w:rsidRDefault="00FF0E59">
    <w:pPr>
      <w:pStyle w:val="Header"/>
    </w:pPr>
    <w:r>
      <w:rPr>
        <w:b/>
        <w:bCs/>
        <w:noProof/>
      </w:rPr>
      <w:drawing>
        <wp:anchor distT="0" distB="0" distL="114300" distR="114300" simplePos="0" relativeHeight="251660289" behindDoc="0" locked="0" layoutInCell="1" allowOverlap="1" wp14:anchorId="3A165DB5" wp14:editId="49A1F48F">
          <wp:simplePos x="0" y="0"/>
          <wp:positionH relativeFrom="column">
            <wp:posOffset>0</wp:posOffset>
          </wp:positionH>
          <wp:positionV relativeFrom="paragraph">
            <wp:posOffset>0</wp:posOffset>
          </wp:positionV>
          <wp:extent cx="1752600" cy="931162"/>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54223" cy="93202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0D691956" wp14:editId="5ACFE288">
          <wp:simplePos x="0" y="0"/>
          <wp:positionH relativeFrom="column">
            <wp:posOffset>3838575</wp:posOffset>
          </wp:positionH>
          <wp:positionV relativeFrom="paragraph">
            <wp:posOffset>-85725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582663B"/>
    <w:multiLevelType w:val="hybridMultilevel"/>
    <w:tmpl w:val="7E1A38B2"/>
    <w:lvl w:ilvl="0" w:tplc="D69C97B2">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9"/>
  </w:num>
  <w:num w:numId="9" w16cid:durableId="1023946614">
    <w:abstractNumId w:val="1"/>
  </w:num>
  <w:num w:numId="10" w16cid:durableId="1913084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20381"/>
    <w:rsid w:val="00030F59"/>
    <w:rsid w:val="000341B0"/>
    <w:rsid w:val="000342B6"/>
    <w:rsid w:val="00036CC1"/>
    <w:rsid w:val="00046377"/>
    <w:rsid w:val="00051F1E"/>
    <w:rsid w:val="00054590"/>
    <w:rsid w:val="00056CF5"/>
    <w:rsid w:val="00062EA0"/>
    <w:rsid w:val="00066989"/>
    <w:rsid w:val="000672DF"/>
    <w:rsid w:val="000734A4"/>
    <w:rsid w:val="0008238F"/>
    <w:rsid w:val="00085935"/>
    <w:rsid w:val="00087AAE"/>
    <w:rsid w:val="0009086F"/>
    <w:rsid w:val="000910FC"/>
    <w:rsid w:val="000941E1"/>
    <w:rsid w:val="0009644E"/>
    <w:rsid w:val="00097CF8"/>
    <w:rsid w:val="000A1F17"/>
    <w:rsid w:val="000A36CD"/>
    <w:rsid w:val="000A66B8"/>
    <w:rsid w:val="000B042D"/>
    <w:rsid w:val="000B4DB3"/>
    <w:rsid w:val="000C2E3F"/>
    <w:rsid w:val="000C535A"/>
    <w:rsid w:val="000C6340"/>
    <w:rsid w:val="000D0680"/>
    <w:rsid w:val="000D5C5F"/>
    <w:rsid w:val="000E0E95"/>
    <w:rsid w:val="000E1DDC"/>
    <w:rsid w:val="000E4E32"/>
    <w:rsid w:val="000F1E67"/>
    <w:rsid w:val="000F56E0"/>
    <w:rsid w:val="001008D1"/>
    <w:rsid w:val="00103754"/>
    <w:rsid w:val="001079E5"/>
    <w:rsid w:val="00111994"/>
    <w:rsid w:val="0012130F"/>
    <w:rsid w:val="001215B4"/>
    <w:rsid w:val="00136514"/>
    <w:rsid w:val="00136552"/>
    <w:rsid w:val="00137229"/>
    <w:rsid w:val="00141B00"/>
    <w:rsid w:val="00143423"/>
    <w:rsid w:val="00143EF3"/>
    <w:rsid w:val="00147EA4"/>
    <w:rsid w:val="001539BB"/>
    <w:rsid w:val="001565F9"/>
    <w:rsid w:val="00160BDA"/>
    <w:rsid w:val="001618D6"/>
    <w:rsid w:val="00173BEF"/>
    <w:rsid w:val="00181B2A"/>
    <w:rsid w:val="00181EF5"/>
    <w:rsid w:val="001855E2"/>
    <w:rsid w:val="0018642B"/>
    <w:rsid w:val="00191BE1"/>
    <w:rsid w:val="00193718"/>
    <w:rsid w:val="001A59C1"/>
    <w:rsid w:val="001A5ED5"/>
    <w:rsid w:val="001A72F5"/>
    <w:rsid w:val="001A7AF4"/>
    <w:rsid w:val="001B1AC4"/>
    <w:rsid w:val="001B27D7"/>
    <w:rsid w:val="001B46C2"/>
    <w:rsid w:val="001B799A"/>
    <w:rsid w:val="001C056C"/>
    <w:rsid w:val="001C42EB"/>
    <w:rsid w:val="001D56BD"/>
    <w:rsid w:val="001D5ED1"/>
    <w:rsid w:val="001F17A7"/>
    <w:rsid w:val="002025B3"/>
    <w:rsid w:val="00210226"/>
    <w:rsid w:val="00220D48"/>
    <w:rsid w:val="00221CE0"/>
    <w:rsid w:val="00237C8C"/>
    <w:rsid w:val="00241976"/>
    <w:rsid w:val="00242F64"/>
    <w:rsid w:val="002439A3"/>
    <w:rsid w:val="00243E14"/>
    <w:rsid w:val="00255789"/>
    <w:rsid w:val="00272519"/>
    <w:rsid w:val="002734D9"/>
    <w:rsid w:val="00273933"/>
    <w:rsid w:val="00274BE8"/>
    <w:rsid w:val="00276E90"/>
    <w:rsid w:val="00281631"/>
    <w:rsid w:val="00282223"/>
    <w:rsid w:val="00291BE8"/>
    <w:rsid w:val="00296EB2"/>
    <w:rsid w:val="002A0797"/>
    <w:rsid w:val="002A3CD0"/>
    <w:rsid w:val="002A4838"/>
    <w:rsid w:val="002C57BC"/>
    <w:rsid w:val="002C6F9D"/>
    <w:rsid w:val="002D36C6"/>
    <w:rsid w:val="002D374C"/>
    <w:rsid w:val="002E34EA"/>
    <w:rsid w:val="002E46A1"/>
    <w:rsid w:val="002F05E5"/>
    <w:rsid w:val="002F2C65"/>
    <w:rsid w:val="002F7A11"/>
    <w:rsid w:val="00306098"/>
    <w:rsid w:val="00315C53"/>
    <w:rsid w:val="00322CB1"/>
    <w:rsid w:val="0032533B"/>
    <w:rsid w:val="00331647"/>
    <w:rsid w:val="003369A6"/>
    <w:rsid w:val="00337125"/>
    <w:rsid w:val="00340484"/>
    <w:rsid w:val="00344140"/>
    <w:rsid w:val="00344556"/>
    <w:rsid w:val="00345B90"/>
    <w:rsid w:val="00351FEC"/>
    <w:rsid w:val="0035378E"/>
    <w:rsid w:val="00353BE5"/>
    <w:rsid w:val="0035424D"/>
    <w:rsid w:val="0036531A"/>
    <w:rsid w:val="0037111E"/>
    <w:rsid w:val="00374FD8"/>
    <w:rsid w:val="00390AC3"/>
    <w:rsid w:val="003937C6"/>
    <w:rsid w:val="003A0BC2"/>
    <w:rsid w:val="003A1D3E"/>
    <w:rsid w:val="003A3325"/>
    <w:rsid w:val="003A3F6C"/>
    <w:rsid w:val="003A6F6D"/>
    <w:rsid w:val="003C08C4"/>
    <w:rsid w:val="003C1E49"/>
    <w:rsid w:val="003C262C"/>
    <w:rsid w:val="003C60FE"/>
    <w:rsid w:val="003D608F"/>
    <w:rsid w:val="003D717D"/>
    <w:rsid w:val="003D7E1C"/>
    <w:rsid w:val="003E6A6D"/>
    <w:rsid w:val="003E783F"/>
    <w:rsid w:val="004069CF"/>
    <w:rsid w:val="004076CD"/>
    <w:rsid w:val="00417CE5"/>
    <w:rsid w:val="00420B30"/>
    <w:rsid w:val="00430A63"/>
    <w:rsid w:val="0044600F"/>
    <w:rsid w:val="004474B2"/>
    <w:rsid w:val="00450118"/>
    <w:rsid w:val="00450405"/>
    <w:rsid w:val="00453314"/>
    <w:rsid w:val="00476CC4"/>
    <w:rsid w:val="00477145"/>
    <w:rsid w:val="00482735"/>
    <w:rsid w:val="004866AE"/>
    <w:rsid w:val="004A17D9"/>
    <w:rsid w:val="004A229E"/>
    <w:rsid w:val="004A5B01"/>
    <w:rsid w:val="004A7D93"/>
    <w:rsid w:val="004A7FF9"/>
    <w:rsid w:val="004B1E4E"/>
    <w:rsid w:val="004B4CAF"/>
    <w:rsid w:val="004B73AF"/>
    <w:rsid w:val="004C0368"/>
    <w:rsid w:val="004D2568"/>
    <w:rsid w:val="004D3EE9"/>
    <w:rsid w:val="004D51DD"/>
    <w:rsid w:val="004D5B0B"/>
    <w:rsid w:val="004E150B"/>
    <w:rsid w:val="004E7176"/>
    <w:rsid w:val="004E7352"/>
    <w:rsid w:val="004E783D"/>
    <w:rsid w:val="004F2465"/>
    <w:rsid w:val="004F34E5"/>
    <w:rsid w:val="0050799E"/>
    <w:rsid w:val="005132BB"/>
    <w:rsid w:val="005133E6"/>
    <w:rsid w:val="00513767"/>
    <w:rsid w:val="0051494C"/>
    <w:rsid w:val="00524166"/>
    <w:rsid w:val="00524C18"/>
    <w:rsid w:val="005336C2"/>
    <w:rsid w:val="005403E3"/>
    <w:rsid w:val="00553A66"/>
    <w:rsid w:val="0055461C"/>
    <w:rsid w:val="005568A7"/>
    <w:rsid w:val="0056273E"/>
    <w:rsid w:val="00567887"/>
    <w:rsid w:val="00567FD1"/>
    <w:rsid w:val="00570A4D"/>
    <w:rsid w:val="00571EF6"/>
    <w:rsid w:val="00583FAE"/>
    <w:rsid w:val="00595764"/>
    <w:rsid w:val="0059754B"/>
    <w:rsid w:val="005B0C1B"/>
    <w:rsid w:val="005B6935"/>
    <w:rsid w:val="005C183B"/>
    <w:rsid w:val="005C58B6"/>
    <w:rsid w:val="005C5BF7"/>
    <w:rsid w:val="005D4EE6"/>
    <w:rsid w:val="005D5F82"/>
    <w:rsid w:val="005D6159"/>
    <w:rsid w:val="005E2F42"/>
    <w:rsid w:val="005E64BB"/>
    <w:rsid w:val="005F2A19"/>
    <w:rsid w:val="005F7F2C"/>
    <w:rsid w:val="006036E1"/>
    <w:rsid w:val="0060568A"/>
    <w:rsid w:val="0060622C"/>
    <w:rsid w:val="00611E45"/>
    <w:rsid w:val="00616E00"/>
    <w:rsid w:val="0061778F"/>
    <w:rsid w:val="0062158B"/>
    <w:rsid w:val="00624192"/>
    <w:rsid w:val="00624A10"/>
    <w:rsid w:val="00626C39"/>
    <w:rsid w:val="00626F49"/>
    <w:rsid w:val="00643D7A"/>
    <w:rsid w:val="00646D29"/>
    <w:rsid w:val="0065A4C8"/>
    <w:rsid w:val="0066318F"/>
    <w:rsid w:val="00666301"/>
    <w:rsid w:val="006727E7"/>
    <w:rsid w:val="006761A7"/>
    <w:rsid w:val="006772FE"/>
    <w:rsid w:val="006811A8"/>
    <w:rsid w:val="00681DE0"/>
    <w:rsid w:val="0068469D"/>
    <w:rsid w:val="006927DD"/>
    <w:rsid w:val="006A1EE3"/>
    <w:rsid w:val="006B14DD"/>
    <w:rsid w:val="006B7B89"/>
    <w:rsid w:val="006C5E66"/>
    <w:rsid w:val="006D365E"/>
    <w:rsid w:val="006D39C4"/>
    <w:rsid w:val="006E1A8F"/>
    <w:rsid w:val="006E4C21"/>
    <w:rsid w:val="006E7D5B"/>
    <w:rsid w:val="006F4AAC"/>
    <w:rsid w:val="006F582F"/>
    <w:rsid w:val="00700119"/>
    <w:rsid w:val="007064C2"/>
    <w:rsid w:val="007143B8"/>
    <w:rsid w:val="007165F9"/>
    <w:rsid w:val="00720A45"/>
    <w:rsid w:val="007316AA"/>
    <w:rsid w:val="007336D8"/>
    <w:rsid w:val="00741B9C"/>
    <w:rsid w:val="007436BB"/>
    <w:rsid w:val="00757A1C"/>
    <w:rsid w:val="007637D8"/>
    <w:rsid w:val="00765EBC"/>
    <w:rsid w:val="0077231B"/>
    <w:rsid w:val="007728C1"/>
    <w:rsid w:val="00774643"/>
    <w:rsid w:val="007771E1"/>
    <w:rsid w:val="00782479"/>
    <w:rsid w:val="007838DE"/>
    <w:rsid w:val="00784BF0"/>
    <w:rsid w:val="007A2E70"/>
    <w:rsid w:val="007B46CD"/>
    <w:rsid w:val="007C2D70"/>
    <w:rsid w:val="007C4387"/>
    <w:rsid w:val="007C7CCE"/>
    <w:rsid w:val="007D2FB7"/>
    <w:rsid w:val="007D4232"/>
    <w:rsid w:val="007D7CC2"/>
    <w:rsid w:val="007E5CBE"/>
    <w:rsid w:val="007E79B0"/>
    <w:rsid w:val="007E79C4"/>
    <w:rsid w:val="007F23A8"/>
    <w:rsid w:val="007F259E"/>
    <w:rsid w:val="007F705D"/>
    <w:rsid w:val="00804604"/>
    <w:rsid w:val="0081221D"/>
    <w:rsid w:val="00821BE8"/>
    <w:rsid w:val="00826961"/>
    <w:rsid w:val="008307CB"/>
    <w:rsid w:val="00836428"/>
    <w:rsid w:val="00847C78"/>
    <w:rsid w:val="008508AF"/>
    <w:rsid w:val="00852B97"/>
    <w:rsid w:val="00870521"/>
    <w:rsid w:val="0087642D"/>
    <w:rsid w:val="008806CE"/>
    <w:rsid w:val="008856D7"/>
    <w:rsid w:val="00885B5B"/>
    <w:rsid w:val="00890056"/>
    <w:rsid w:val="00894785"/>
    <w:rsid w:val="0089523C"/>
    <w:rsid w:val="008A14F9"/>
    <w:rsid w:val="008B4A79"/>
    <w:rsid w:val="008C3B9B"/>
    <w:rsid w:val="008C7B1F"/>
    <w:rsid w:val="008C7B63"/>
    <w:rsid w:val="008D605D"/>
    <w:rsid w:val="008D745C"/>
    <w:rsid w:val="008E0859"/>
    <w:rsid w:val="008E1FAE"/>
    <w:rsid w:val="008F0BDD"/>
    <w:rsid w:val="008F24D6"/>
    <w:rsid w:val="008F2F99"/>
    <w:rsid w:val="008F39A5"/>
    <w:rsid w:val="008F5D25"/>
    <w:rsid w:val="008F6084"/>
    <w:rsid w:val="008F7443"/>
    <w:rsid w:val="009057C8"/>
    <w:rsid w:val="00911CF1"/>
    <w:rsid w:val="00917C4E"/>
    <w:rsid w:val="00923678"/>
    <w:rsid w:val="0093193B"/>
    <w:rsid w:val="00936446"/>
    <w:rsid w:val="0093658E"/>
    <w:rsid w:val="00947170"/>
    <w:rsid w:val="00947B3D"/>
    <w:rsid w:val="00953F84"/>
    <w:rsid w:val="00956E94"/>
    <w:rsid w:val="00962312"/>
    <w:rsid w:val="009627A1"/>
    <w:rsid w:val="009639A3"/>
    <w:rsid w:val="009671FA"/>
    <w:rsid w:val="009712FE"/>
    <w:rsid w:val="009812EF"/>
    <w:rsid w:val="00983476"/>
    <w:rsid w:val="009875AD"/>
    <w:rsid w:val="009924AF"/>
    <w:rsid w:val="009943A4"/>
    <w:rsid w:val="00995B2C"/>
    <w:rsid w:val="009A3368"/>
    <w:rsid w:val="009A5821"/>
    <w:rsid w:val="009A7F71"/>
    <w:rsid w:val="009B51D7"/>
    <w:rsid w:val="009D1B4D"/>
    <w:rsid w:val="009D38DC"/>
    <w:rsid w:val="009D3BEA"/>
    <w:rsid w:val="009D5161"/>
    <w:rsid w:val="009D683B"/>
    <w:rsid w:val="009E4D16"/>
    <w:rsid w:val="009E7538"/>
    <w:rsid w:val="009F12E2"/>
    <w:rsid w:val="009F3358"/>
    <w:rsid w:val="009F478B"/>
    <w:rsid w:val="009F5F4B"/>
    <w:rsid w:val="009F69C1"/>
    <w:rsid w:val="00A40EE1"/>
    <w:rsid w:val="00A40F5D"/>
    <w:rsid w:val="00A423ED"/>
    <w:rsid w:val="00A536F3"/>
    <w:rsid w:val="00A53DDD"/>
    <w:rsid w:val="00A55FCD"/>
    <w:rsid w:val="00A60C58"/>
    <w:rsid w:val="00A61C7C"/>
    <w:rsid w:val="00A72103"/>
    <w:rsid w:val="00A75C67"/>
    <w:rsid w:val="00A83C1A"/>
    <w:rsid w:val="00A91D08"/>
    <w:rsid w:val="00A94972"/>
    <w:rsid w:val="00A95161"/>
    <w:rsid w:val="00AA6318"/>
    <w:rsid w:val="00AA7FCB"/>
    <w:rsid w:val="00AB54F8"/>
    <w:rsid w:val="00AB59AE"/>
    <w:rsid w:val="00AB5BD9"/>
    <w:rsid w:val="00AC040C"/>
    <w:rsid w:val="00AD0AA1"/>
    <w:rsid w:val="00AD4BC4"/>
    <w:rsid w:val="00AE07A3"/>
    <w:rsid w:val="00AE372A"/>
    <w:rsid w:val="00AF0639"/>
    <w:rsid w:val="00AF636F"/>
    <w:rsid w:val="00B275A9"/>
    <w:rsid w:val="00B352D9"/>
    <w:rsid w:val="00B40DBF"/>
    <w:rsid w:val="00B4184A"/>
    <w:rsid w:val="00B44231"/>
    <w:rsid w:val="00B457C4"/>
    <w:rsid w:val="00B54060"/>
    <w:rsid w:val="00B67BB7"/>
    <w:rsid w:val="00B71178"/>
    <w:rsid w:val="00B768F2"/>
    <w:rsid w:val="00B809CB"/>
    <w:rsid w:val="00B84539"/>
    <w:rsid w:val="00B914A2"/>
    <w:rsid w:val="00B9541E"/>
    <w:rsid w:val="00B96143"/>
    <w:rsid w:val="00BA4CDE"/>
    <w:rsid w:val="00BA7DAC"/>
    <w:rsid w:val="00BB0488"/>
    <w:rsid w:val="00BB3ED5"/>
    <w:rsid w:val="00BB4AB9"/>
    <w:rsid w:val="00BC07C0"/>
    <w:rsid w:val="00BC371E"/>
    <w:rsid w:val="00BC5CA9"/>
    <w:rsid w:val="00BC7A8B"/>
    <w:rsid w:val="00BD3CFF"/>
    <w:rsid w:val="00BD3DC3"/>
    <w:rsid w:val="00BE5183"/>
    <w:rsid w:val="00BE59BD"/>
    <w:rsid w:val="00BF1DB3"/>
    <w:rsid w:val="00BF381E"/>
    <w:rsid w:val="00C0174A"/>
    <w:rsid w:val="00C05D9B"/>
    <w:rsid w:val="00C11EA3"/>
    <w:rsid w:val="00C15425"/>
    <w:rsid w:val="00C214BA"/>
    <w:rsid w:val="00C26130"/>
    <w:rsid w:val="00C26B28"/>
    <w:rsid w:val="00C315B6"/>
    <w:rsid w:val="00C376F3"/>
    <w:rsid w:val="00C4132F"/>
    <w:rsid w:val="00C42CF7"/>
    <w:rsid w:val="00C463D2"/>
    <w:rsid w:val="00C5758A"/>
    <w:rsid w:val="00C62A44"/>
    <w:rsid w:val="00C735CC"/>
    <w:rsid w:val="00C77760"/>
    <w:rsid w:val="00C80A39"/>
    <w:rsid w:val="00C81665"/>
    <w:rsid w:val="00C81936"/>
    <w:rsid w:val="00C84C4C"/>
    <w:rsid w:val="00C96FC1"/>
    <w:rsid w:val="00CA1702"/>
    <w:rsid w:val="00CA5CC2"/>
    <w:rsid w:val="00CA7D78"/>
    <w:rsid w:val="00CB227C"/>
    <w:rsid w:val="00CB297F"/>
    <w:rsid w:val="00CB631F"/>
    <w:rsid w:val="00CB75EF"/>
    <w:rsid w:val="00CC5314"/>
    <w:rsid w:val="00CC57A7"/>
    <w:rsid w:val="00CC7723"/>
    <w:rsid w:val="00CD46E8"/>
    <w:rsid w:val="00CE5930"/>
    <w:rsid w:val="00CE5CA0"/>
    <w:rsid w:val="00CF5003"/>
    <w:rsid w:val="00CF5099"/>
    <w:rsid w:val="00D0019C"/>
    <w:rsid w:val="00D00412"/>
    <w:rsid w:val="00D17F80"/>
    <w:rsid w:val="00D23594"/>
    <w:rsid w:val="00D264FD"/>
    <w:rsid w:val="00D26E06"/>
    <w:rsid w:val="00D3182B"/>
    <w:rsid w:val="00D34C29"/>
    <w:rsid w:val="00D41D75"/>
    <w:rsid w:val="00D4264F"/>
    <w:rsid w:val="00D52AD6"/>
    <w:rsid w:val="00D568BD"/>
    <w:rsid w:val="00D62B64"/>
    <w:rsid w:val="00D66F06"/>
    <w:rsid w:val="00D8215C"/>
    <w:rsid w:val="00D861C1"/>
    <w:rsid w:val="00D86901"/>
    <w:rsid w:val="00D92835"/>
    <w:rsid w:val="00D94424"/>
    <w:rsid w:val="00DA1411"/>
    <w:rsid w:val="00DA6DB6"/>
    <w:rsid w:val="00DB1ECC"/>
    <w:rsid w:val="00DB339D"/>
    <w:rsid w:val="00DC41C9"/>
    <w:rsid w:val="00DC5473"/>
    <w:rsid w:val="00DC6A3F"/>
    <w:rsid w:val="00DD18F2"/>
    <w:rsid w:val="00DD2F76"/>
    <w:rsid w:val="00DD3996"/>
    <w:rsid w:val="00DE6A06"/>
    <w:rsid w:val="00DE6FE8"/>
    <w:rsid w:val="00DF1FEA"/>
    <w:rsid w:val="00E114C5"/>
    <w:rsid w:val="00E13D93"/>
    <w:rsid w:val="00E162C2"/>
    <w:rsid w:val="00E162F5"/>
    <w:rsid w:val="00E1750C"/>
    <w:rsid w:val="00E307F3"/>
    <w:rsid w:val="00E31F1E"/>
    <w:rsid w:val="00E3230E"/>
    <w:rsid w:val="00E35775"/>
    <w:rsid w:val="00E41B63"/>
    <w:rsid w:val="00E42B7D"/>
    <w:rsid w:val="00E4338E"/>
    <w:rsid w:val="00E668F6"/>
    <w:rsid w:val="00E67F74"/>
    <w:rsid w:val="00E7445C"/>
    <w:rsid w:val="00E7579D"/>
    <w:rsid w:val="00E826D1"/>
    <w:rsid w:val="00E83E88"/>
    <w:rsid w:val="00E9094A"/>
    <w:rsid w:val="00E95CF7"/>
    <w:rsid w:val="00EA0EEB"/>
    <w:rsid w:val="00EB3A6E"/>
    <w:rsid w:val="00EC20E2"/>
    <w:rsid w:val="00EC2AC0"/>
    <w:rsid w:val="00ED2912"/>
    <w:rsid w:val="00ED2DCC"/>
    <w:rsid w:val="00EF2BE5"/>
    <w:rsid w:val="00F042FA"/>
    <w:rsid w:val="00F068B9"/>
    <w:rsid w:val="00F16374"/>
    <w:rsid w:val="00F214D0"/>
    <w:rsid w:val="00F22813"/>
    <w:rsid w:val="00F23CD7"/>
    <w:rsid w:val="00F2442A"/>
    <w:rsid w:val="00F4107A"/>
    <w:rsid w:val="00F450B8"/>
    <w:rsid w:val="00F51AFD"/>
    <w:rsid w:val="00F612FF"/>
    <w:rsid w:val="00F6493F"/>
    <w:rsid w:val="00F75663"/>
    <w:rsid w:val="00F75F19"/>
    <w:rsid w:val="00F811E7"/>
    <w:rsid w:val="00F81D97"/>
    <w:rsid w:val="00F8325D"/>
    <w:rsid w:val="00F83AB6"/>
    <w:rsid w:val="00F86707"/>
    <w:rsid w:val="00F9056C"/>
    <w:rsid w:val="00F9063D"/>
    <w:rsid w:val="00F92EF4"/>
    <w:rsid w:val="00FB4891"/>
    <w:rsid w:val="00FB6421"/>
    <w:rsid w:val="00FC061B"/>
    <w:rsid w:val="00FC361C"/>
    <w:rsid w:val="00FC686F"/>
    <w:rsid w:val="00FC6AD6"/>
    <w:rsid w:val="00FC7FBE"/>
    <w:rsid w:val="00FE0378"/>
    <w:rsid w:val="00FE0D0F"/>
    <w:rsid w:val="00FE1395"/>
    <w:rsid w:val="00FE2347"/>
    <w:rsid w:val="00FF0E59"/>
    <w:rsid w:val="02AF147E"/>
    <w:rsid w:val="02F21CA2"/>
    <w:rsid w:val="0459535A"/>
    <w:rsid w:val="057F9E99"/>
    <w:rsid w:val="0587F4E0"/>
    <w:rsid w:val="0823262C"/>
    <w:rsid w:val="0B019EB1"/>
    <w:rsid w:val="0BA49CA7"/>
    <w:rsid w:val="0BE50E14"/>
    <w:rsid w:val="0BEC492D"/>
    <w:rsid w:val="0C0899BD"/>
    <w:rsid w:val="0CCC0C58"/>
    <w:rsid w:val="0FE831FF"/>
    <w:rsid w:val="13FF6D90"/>
    <w:rsid w:val="15603A46"/>
    <w:rsid w:val="17744027"/>
    <w:rsid w:val="17B85F8E"/>
    <w:rsid w:val="181AF203"/>
    <w:rsid w:val="1841377C"/>
    <w:rsid w:val="1ABA676D"/>
    <w:rsid w:val="1AEB6EB5"/>
    <w:rsid w:val="1B50AF35"/>
    <w:rsid w:val="1BEB35EF"/>
    <w:rsid w:val="1CDD84D8"/>
    <w:rsid w:val="1D86F801"/>
    <w:rsid w:val="1E2C9D24"/>
    <w:rsid w:val="200FC3AC"/>
    <w:rsid w:val="20EBB8F7"/>
    <w:rsid w:val="223B245A"/>
    <w:rsid w:val="2291A9EC"/>
    <w:rsid w:val="22CA7BD7"/>
    <w:rsid w:val="233C359B"/>
    <w:rsid w:val="23E2BBAB"/>
    <w:rsid w:val="247C8879"/>
    <w:rsid w:val="258D9C7E"/>
    <w:rsid w:val="27553789"/>
    <w:rsid w:val="2A9FA951"/>
    <w:rsid w:val="2C1076CF"/>
    <w:rsid w:val="2D5C0E92"/>
    <w:rsid w:val="2ED81CBC"/>
    <w:rsid w:val="2F7EF687"/>
    <w:rsid w:val="2FF8A40C"/>
    <w:rsid w:val="30770256"/>
    <w:rsid w:val="30E797B4"/>
    <w:rsid w:val="32703F65"/>
    <w:rsid w:val="331C091D"/>
    <w:rsid w:val="3381F122"/>
    <w:rsid w:val="33A7E4E3"/>
    <w:rsid w:val="37671EB4"/>
    <w:rsid w:val="37C6B4FE"/>
    <w:rsid w:val="384736DF"/>
    <w:rsid w:val="3B0509E5"/>
    <w:rsid w:val="3B1E04B3"/>
    <w:rsid w:val="3C9F431C"/>
    <w:rsid w:val="3CABACB2"/>
    <w:rsid w:val="3E066C30"/>
    <w:rsid w:val="3FB6CE67"/>
    <w:rsid w:val="3FF8ECD2"/>
    <w:rsid w:val="43E8FA55"/>
    <w:rsid w:val="475559D3"/>
    <w:rsid w:val="4827CCF0"/>
    <w:rsid w:val="48DA4FE1"/>
    <w:rsid w:val="49E9D103"/>
    <w:rsid w:val="4AFA5C35"/>
    <w:rsid w:val="4B9C4310"/>
    <w:rsid w:val="4CC9FEF1"/>
    <w:rsid w:val="4D3A4B8D"/>
    <w:rsid w:val="4D7078C8"/>
    <w:rsid w:val="4DBB939F"/>
    <w:rsid w:val="4E0459BF"/>
    <w:rsid w:val="4E9A51EC"/>
    <w:rsid w:val="510F89B3"/>
    <w:rsid w:val="5193F3F1"/>
    <w:rsid w:val="54121E12"/>
    <w:rsid w:val="5504B5DA"/>
    <w:rsid w:val="597F8B8E"/>
    <w:rsid w:val="59A6EE62"/>
    <w:rsid w:val="5D4A1705"/>
    <w:rsid w:val="5E819692"/>
    <w:rsid w:val="5EB20641"/>
    <w:rsid w:val="5FD60FDD"/>
    <w:rsid w:val="6242D02F"/>
    <w:rsid w:val="638F4D66"/>
    <w:rsid w:val="662C8CCD"/>
    <w:rsid w:val="67970B0B"/>
    <w:rsid w:val="6B00D169"/>
    <w:rsid w:val="6CF81599"/>
    <w:rsid w:val="70FA873C"/>
    <w:rsid w:val="717BB7C3"/>
    <w:rsid w:val="7413A4A3"/>
    <w:rsid w:val="74B1FAD7"/>
    <w:rsid w:val="767CCEC4"/>
    <w:rsid w:val="7716073C"/>
    <w:rsid w:val="77353812"/>
    <w:rsid w:val="77D1CEFC"/>
    <w:rsid w:val="783D4D58"/>
    <w:rsid w:val="7843925D"/>
    <w:rsid w:val="7A298407"/>
    <w:rsid w:val="7A65F38E"/>
    <w:rsid w:val="7BCA036A"/>
    <w:rsid w:val="7D29C531"/>
    <w:rsid w:val="7D3C29F4"/>
    <w:rsid w:val="7E4605DC"/>
    <w:rsid w:val="7E6951A3"/>
    <w:rsid w:val="7F2DCD9B"/>
    <w:rsid w:val="7F768D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paragraph" w:styleId="Heading1">
    <w:name w:val="heading 1"/>
    <w:basedOn w:val="Normal"/>
    <w:next w:val="Normal"/>
    <w:link w:val="Heading1Char"/>
    <w:qFormat/>
    <w:rsid w:val="001F17A7"/>
    <w:pPr>
      <w:keepNext/>
      <w:keepLines/>
      <w:spacing w:before="240"/>
      <w:jc w:val="cente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basedOn w:val="DefaultParagraphFont"/>
    <w:link w:val="Heading1"/>
    <w:rsid w:val="001F17A7"/>
    <w:rPr>
      <w:rFonts w:eastAsiaTheme="majorEastAsia" w:cstheme="majorBidi"/>
      <w:b/>
      <w:szCs w:val="32"/>
    </w:rPr>
  </w:style>
  <w:style w:type="paragraph" w:styleId="Subtitle">
    <w:name w:val="Subtitle"/>
    <w:basedOn w:val="Normal"/>
    <w:next w:val="Normal"/>
    <w:link w:val="SubtitleChar"/>
    <w:qFormat/>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qFormat/>
    <w:rsid w:val="007F705D"/>
    <w:pPr>
      <w:spacing w:before="0"/>
    </w:pPr>
  </w:style>
  <w:style w:type="character" w:customStyle="1" w:styleId="Title1Char">
    <w:name w:val="Title 1 Char"/>
    <w:basedOn w:val="Heading1Char"/>
    <w:link w:val="Title1"/>
    <w:rsid w:val="007F705D"/>
    <w:rPr>
      <w:rFonts w:eastAsiaTheme="majorEastAsia" w:cstheme="majorBidi"/>
      <w:b/>
      <w:szCs w:val="32"/>
    </w:rPr>
  </w:style>
  <w:style w:type="paragraph" w:customStyle="1" w:styleId="Titlesubheading">
    <w:name w:val="Title subheading"/>
    <w:basedOn w:val="Normal"/>
    <w:link w:val="TitlesubheadingChar"/>
    <w:qFormat/>
    <w:rsid w:val="00E1750C"/>
    <w:pPr>
      <w:jc w:val="center"/>
    </w:pPr>
  </w:style>
  <w:style w:type="character" w:customStyle="1" w:styleId="TitlesubheadingChar">
    <w:name w:val="Title subheading Char"/>
    <w:basedOn w:val="DefaultParagraphFont"/>
    <w:link w:val="Titlesubheading"/>
    <w:rsid w:val="00E1750C"/>
  </w:style>
  <w:style w:type="paragraph" w:styleId="EndnoteText">
    <w:name w:val="endnote text"/>
    <w:basedOn w:val="Normal"/>
    <w:link w:val="EndnoteTextChar"/>
    <w:rsid w:val="00B809CB"/>
    <w:rPr>
      <w:sz w:val="20"/>
      <w:szCs w:val="20"/>
    </w:rPr>
  </w:style>
  <w:style w:type="character" w:customStyle="1" w:styleId="EndnoteTextChar">
    <w:name w:val="Endnote Text Char"/>
    <w:basedOn w:val="DefaultParagraphFont"/>
    <w:link w:val="EndnoteText"/>
    <w:rsid w:val="00B809CB"/>
    <w:rPr>
      <w:sz w:val="20"/>
      <w:szCs w:val="20"/>
    </w:rPr>
  </w:style>
  <w:style w:type="character" w:styleId="EndnoteReference">
    <w:name w:val="endnote reference"/>
    <w:basedOn w:val="DefaultParagraphFont"/>
    <w:rsid w:val="00B809CB"/>
    <w:rPr>
      <w:vertAlign w:val="superscript"/>
    </w:rPr>
  </w:style>
  <w:style w:type="character" w:customStyle="1" w:styleId="normaltextrun">
    <w:name w:val="normaltextrun"/>
    <w:basedOn w:val="DefaultParagraphFont"/>
    <w:rsid w:val="00570A4D"/>
  </w:style>
  <w:style w:type="character" w:customStyle="1" w:styleId="eop">
    <w:name w:val="eop"/>
    <w:basedOn w:val="DefaultParagraphFont"/>
    <w:rsid w:val="00570A4D"/>
  </w:style>
  <w:style w:type="paragraph" w:customStyle="1" w:styleId="TitlePageHeading">
    <w:name w:val="Title Page Heading"/>
    <w:basedOn w:val="Normal"/>
    <w:link w:val="TitlePageHeadingChar"/>
    <w:uiPriority w:val="1"/>
    <w:qFormat/>
    <w:rsid w:val="0BEC492D"/>
    <w:pPr>
      <w:keepNext/>
      <w:keepLines/>
      <w:jc w:val="center"/>
      <w:outlineLvl w:val="0"/>
    </w:pPr>
    <w:rPr>
      <w:rFonts w:eastAsiaTheme="majorEastAsia" w:cstheme="majorBidi"/>
      <w:b/>
      <w:bCs/>
      <w:color w:val="000000" w:themeColor="text1"/>
    </w:rPr>
  </w:style>
  <w:style w:type="character" w:customStyle="1" w:styleId="TitlePageHeadingChar">
    <w:name w:val="Title Page Heading Char"/>
    <w:basedOn w:val="DefaultParagraphFont"/>
    <w:link w:val="TitlePageHeading"/>
    <w:uiPriority w:val="1"/>
    <w:rsid w:val="0BEC492D"/>
    <w:rPr>
      <w:rFonts w:ascii="Times New Roman" w:eastAsiaTheme="majorEastAsia" w:hAnsi="Times New Roman" w:cstheme="majorBidi"/>
      <w:b/>
      <w:bCs/>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2025-01-08T07:44:25+00:00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37A2E93-D611-4763-B84D-3DB567DE7F1E}"/>
</file>

<file path=customXml/itemProps2.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3.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DBDE3E44-F393-47EA-8149-AE595556AE50}">
  <ds:schemaRefs>
    <ds:schemaRef ds:uri="http://purl.org/dc/dcmitype/"/>
    <ds:schemaRef ds:uri="http://purl.org/dc/elements/1.1/"/>
    <ds:schemaRef ds:uri="http://schemas.microsoft.com/office/2006/documentManagement/types"/>
    <ds:schemaRef ds:uri="42df7cb3-2fea-4ba3-b9bf-21660104d6dd"/>
    <ds:schemaRef ds:uri="http://www.w3.org/XML/1998/namespace"/>
    <ds:schemaRef ds:uri="http://purl.org/dc/terms/"/>
    <ds:schemaRef ds:uri="http://schemas.microsoft.com/office/2006/metadata/properties"/>
    <ds:schemaRef ds:uri="http://schemas.microsoft.com/office/infopath/2007/PartnerControls"/>
    <ds:schemaRef ds:uri="http://schemas.openxmlformats.org/package/2006/metadata/core-properties"/>
    <ds:schemaRef ds:uri="e968d4b9-9f0d-4b6f-81c6-222446f6098e"/>
    <ds:schemaRef ds:uri="c0669a60-de84-4b64-8ef6-a2dd33121859"/>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499</Words>
  <Characters>2679</Characters>
  <Application>Microsoft Office Word</Application>
  <DocSecurity>0</DocSecurity>
  <Lines>41</Lines>
  <Paragraphs>12</Paragraphs>
  <ScaleCrop>false</ScaleCrop>
  <Company>Minnesota Advocates for Human Rights</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8</cp:revision>
  <cp:lastPrinted>2011-09-16T18:52:00Z</cp:lastPrinted>
  <dcterms:created xsi:type="dcterms:W3CDTF">2025-01-06T20:35:00Z</dcterms:created>
  <dcterms:modified xsi:type="dcterms:W3CDTF">2025-01-06T20:39:00Z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0x0101004100868408537B4FA2A9FA4AC7F0070F</vt:lpwstr>
  </property>
  <property fmtid="{D5CDD505-2E9C-101B-9397-08002B2CF9AE}" pid="8" name="MediaServiceImageTags">
    <vt:lpwstr/>
  </property>
</Properties>
</file>