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6B0F9" w14:textId="77777777" w:rsidR="00097DEF" w:rsidRPr="005629E0" w:rsidRDefault="00097DEF" w:rsidP="00097DEF">
      <w:pPr>
        <w:spacing w:after="120" w:line="360" w:lineRule="auto"/>
        <w:outlineLvl w:val="0"/>
        <w:rPr>
          <w:rFonts w:cstheme="minorHAnsi"/>
          <w:b/>
          <w:bCs/>
          <w:i/>
          <w:iCs/>
          <w:kern w:val="36"/>
          <w:sz w:val="22"/>
          <w:szCs w:val="22"/>
          <w:lang w:val="en-GB"/>
        </w:rPr>
      </w:pPr>
    </w:p>
    <w:p w14:paraId="00E01F18" w14:textId="77777777" w:rsidR="00097DEF" w:rsidRPr="005629E0" w:rsidRDefault="00097DEF" w:rsidP="00097DEF">
      <w:pPr>
        <w:spacing w:after="120" w:line="360" w:lineRule="auto"/>
        <w:outlineLvl w:val="0"/>
        <w:rPr>
          <w:rFonts w:cstheme="minorHAnsi"/>
          <w:b/>
          <w:bCs/>
          <w:i/>
          <w:iCs/>
          <w:kern w:val="36"/>
          <w:sz w:val="22"/>
          <w:szCs w:val="22"/>
          <w:lang w:val="en-GB"/>
        </w:rPr>
      </w:pPr>
    </w:p>
    <w:p w14:paraId="31159F01" w14:textId="77777777" w:rsidR="00097DEF" w:rsidRPr="005629E0" w:rsidRDefault="00097DEF" w:rsidP="00097DEF">
      <w:pPr>
        <w:spacing w:after="120" w:line="360" w:lineRule="auto"/>
        <w:outlineLvl w:val="0"/>
        <w:rPr>
          <w:rFonts w:cstheme="minorHAnsi"/>
          <w:b/>
          <w:bCs/>
          <w:i/>
          <w:iCs/>
          <w:kern w:val="36"/>
          <w:sz w:val="22"/>
          <w:szCs w:val="22"/>
          <w:lang w:val="en-GB"/>
        </w:rPr>
      </w:pPr>
    </w:p>
    <w:p w14:paraId="2581C78D" w14:textId="77777777" w:rsidR="00097DEF" w:rsidRPr="005629E0" w:rsidRDefault="00097DEF" w:rsidP="00097DEF">
      <w:pPr>
        <w:spacing w:after="120" w:line="360" w:lineRule="auto"/>
        <w:outlineLvl w:val="0"/>
        <w:rPr>
          <w:rFonts w:cstheme="minorHAnsi"/>
          <w:b/>
          <w:bCs/>
          <w:i/>
          <w:iCs/>
          <w:kern w:val="36"/>
          <w:sz w:val="22"/>
          <w:szCs w:val="22"/>
          <w:lang w:val="en-GB"/>
        </w:rPr>
      </w:pPr>
    </w:p>
    <w:p w14:paraId="7ED1378F" w14:textId="77777777" w:rsidR="00097DEF" w:rsidRPr="005629E0" w:rsidRDefault="00097DEF" w:rsidP="00097DEF">
      <w:pPr>
        <w:spacing w:after="120" w:line="360" w:lineRule="auto"/>
        <w:outlineLvl w:val="0"/>
        <w:rPr>
          <w:rFonts w:cstheme="minorHAnsi"/>
          <w:b/>
          <w:bCs/>
          <w:i/>
          <w:iCs/>
          <w:kern w:val="36"/>
          <w:sz w:val="22"/>
          <w:szCs w:val="22"/>
          <w:lang w:val="en-GB"/>
        </w:rPr>
      </w:pPr>
    </w:p>
    <w:p w14:paraId="3B4D6E82" w14:textId="77777777" w:rsidR="00097DEF" w:rsidRPr="005629E0" w:rsidRDefault="00097DEF" w:rsidP="00097DEF">
      <w:pPr>
        <w:pStyle w:val="Ttulo"/>
        <w:rPr>
          <w:rFonts w:eastAsia="Times New Roman"/>
          <w:lang w:val="en-GB"/>
        </w:rPr>
      </w:pPr>
    </w:p>
    <w:p w14:paraId="249555B5" w14:textId="77777777" w:rsidR="00097DEF" w:rsidRPr="005629E0" w:rsidRDefault="00097DEF" w:rsidP="00097DEF">
      <w:pPr>
        <w:pStyle w:val="Ttulo"/>
        <w:rPr>
          <w:rFonts w:eastAsia="Times New Roman"/>
          <w:lang w:val="en-GB"/>
        </w:rPr>
      </w:pPr>
      <w:r w:rsidRPr="005629E0">
        <w:rPr>
          <w:rFonts w:eastAsia="Times New Roman"/>
          <w:lang w:val="en-GB"/>
        </w:rPr>
        <w:t>CEDAW</w:t>
      </w:r>
    </w:p>
    <w:p w14:paraId="1005CA7D" w14:textId="77777777" w:rsidR="00097DEF" w:rsidRPr="005629E0" w:rsidRDefault="00097DEF" w:rsidP="00097DEF">
      <w:pPr>
        <w:pStyle w:val="Ttulo"/>
        <w:rPr>
          <w:rFonts w:eastAsia="Times New Roman"/>
          <w:lang w:val="en-GB"/>
        </w:rPr>
      </w:pPr>
      <w:r w:rsidRPr="005629E0">
        <w:rPr>
          <w:rFonts w:eastAsia="Times New Roman"/>
          <w:lang w:val="en-GB"/>
        </w:rPr>
        <w:t>| Country-specific information</w:t>
      </w:r>
      <w:r>
        <w:rPr>
          <w:rFonts w:eastAsia="Times New Roman"/>
          <w:lang w:val="en-GB"/>
        </w:rPr>
        <w:t xml:space="preserve"> - Portugal</w:t>
      </w:r>
      <w:r w:rsidRPr="005629E0">
        <w:rPr>
          <w:rFonts w:eastAsia="Times New Roman"/>
          <w:lang w:val="en-GB"/>
        </w:rPr>
        <w:t xml:space="preserve"> |</w:t>
      </w:r>
    </w:p>
    <w:p w14:paraId="4935C6B2" w14:textId="77777777" w:rsidR="00097DEF" w:rsidRPr="005629E0" w:rsidRDefault="00097DEF" w:rsidP="00097DEF">
      <w:pPr>
        <w:pStyle w:val="Ttulo"/>
        <w:rPr>
          <w:rFonts w:eastAsia="Times New Roman"/>
          <w:i/>
          <w:iCs/>
          <w:lang w:val="en-GB"/>
        </w:rPr>
      </w:pPr>
    </w:p>
    <w:p w14:paraId="2F1477BA" w14:textId="3B5CC342" w:rsidR="00097DEF" w:rsidRPr="005629E0" w:rsidRDefault="00097DEF" w:rsidP="00097DEF">
      <w:pPr>
        <w:pStyle w:val="Ttulo"/>
        <w:rPr>
          <w:rFonts w:eastAsia="Times New Roman"/>
          <w:lang w:val="en-GB"/>
        </w:rPr>
      </w:pPr>
      <w:r w:rsidRPr="005629E0">
        <w:rPr>
          <w:rFonts w:eastAsia="Times New Roman"/>
          <w:lang w:val="en-GB"/>
        </w:rPr>
        <w:t xml:space="preserve">By the </w:t>
      </w:r>
      <w:r w:rsidRPr="005629E0">
        <w:rPr>
          <w:rFonts w:eastAsia="Times New Roman"/>
          <w:i/>
          <w:iCs/>
          <w:lang w:val="en-GB"/>
        </w:rPr>
        <w:t>Portuguese Platform for Women’s Rights</w:t>
      </w:r>
      <w:r w:rsidR="008C34EE">
        <w:rPr>
          <w:rFonts w:eastAsia="Times New Roman"/>
          <w:i/>
          <w:iCs/>
          <w:lang w:val="en-GB"/>
        </w:rPr>
        <w:t xml:space="preserve"> – 2</w:t>
      </w:r>
      <w:r w:rsidR="007E7EE5">
        <w:rPr>
          <w:rFonts w:eastAsia="Times New Roman"/>
          <w:i/>
          <w:iCs/>
          <w:lang w:val="en-GB"/>
        </w:rPr>
        <w:t>8</w:t>
      </w:r>
      <w:r w:rsidR="008C34EE">
        <w:rPr>
          <w:rFonts w:eastAsia="Times New Roman"/>
          <w:i/>
          <w:iCs/>
          <w:lang w:val="en-GB"/>
        </w:rPr>
        <w:t xml:space="preserve"> member organisations</w:t>
      </w:r>
    </w:p>
    <w:p w14:paraId="3F41E4F9" w14:textId="77777777" w:rsidR="00097DEF" w:rsidRPr="005629E0" w:rsidRDefault="00097DEF" w:rsidP="00097DEF">
      <w:pPr>
        <w:pStyle w:val="Ttulo"/>
        <w:rPr>
          <w:rFonts w:eastAsia="Times New Roman"/>
          <w:sz w:val="40"/>
          <w:szCs w:val="40"/>
          <w:lang w:val="en-GB"/>
        </w:rPr>
      </w:pPr>
    </w:p>
    <w:p w14:paraId="5DFA0C75" w14:textId="47FB6820" w:rsidR="00097DEF" w:rsidRPr="005629E0" w:rsidRDefault="00AC2415" w:rsidP="00097DEF">
      <w:pPr>
        <w:pStyle w:val="Ttulo"/>
        <w:rPr>
          <w:rFonts w:eastAsia="Times New Roman"/>
          <w:sz w:val="40"/>
          <w:szCs w:val="40"/>
          <w:lang w:val="en-GB"/>
        </w:rPr>
      </w:pPr>
      <w:r>
        <w:rPr>
          <w:rFonts w:eastAsia="Times New Roman"/>
          <w:sz w:val="40"/>
          <w:szCs w:val="40"/>
          <w:lang w:val="en-GB"/>
        </w:rPr>
        <w:t>Updated shadow report to the</w:t>
      </w:r>
      <w:r w:rsidR="00097DEF" w:rsidRPr="005629E0">
        <w:rPr>
          <w:rFonts w:eastAsia="Times New Roman"/>
          <w:sz w:val="40"/>
          <w:szCs w:val="40"/>
          <w:lang w:val="en-GB"/>
        </w:rPr>
        <w:t xml:space="preserve"> </w:t>
      </w:r>
      <w:r>
        <w:rPr>
          <w:rFonts w:eastAsia="Times New Roman"/>
          <w:sz w:val="40"/>
          <w:szCs w:val="40"/>
          <w:lang w:val="en-GB"/>
        </w:rPr>
        <w:t>82</w:t>
      </w:r>
      <w:r>
        <w:rPr>
          <w:rFonts w:eastAsia="Times New Roman"/>
          <w:sz w:val="40"/>
          <w:szCs w:val="40"/>
          <w:vertAlign w:val="superscript"/>
          <w:lang w:val="en-GB"/>
        </w:rPr>
        <w:t>nd</w:t>
      </w:r>
      <w:r w:rsidR="00097DEF" w:rsidRPr="005629E0">
        <w:rPr>
          <w:rFonts w:eastAsia="Times New Roman"/>
          <w:sz w:val="40"/>
          <w:szCs w:val="40"/>
          <w:lang w:val="en-GB"/>
        </w:rPr>
        <w:t xml:space="preserve"> session</w:t>
      </w:r>
    </w:p>
    <w:p w14:paraId="5CBCC2D6" w14:textId="77777777" w:rsidR="00097DEF" w:rsidRPr="005629E0" w:rsidRDefault="00097DEF" w:rsidP="00097DEF">
      <w:pPr>
        <w:pStyle w:val="Ttulo"/>
        <w:jc w:val="right"/>
        <w:rPr>
          <w:rFonts w:eastAsia="Times New Roman"/>
          <w:sz w:val="40"/>
          <w:szCs w:val="40"/>
          <w:lang w:val="en-GB"/>
        </w:rPr>
      </w:pPr>
    </w:p>
    <w:p w14:paraId="508B7FE1" w14:textId="0EAC7F1F" w:rsidR="00097DEF" w:rsidRPr="005629E0" w:rsidRDefault="002225C0" w:rsidP="00097DEF">
      <w:pPr>
        <w:pStyle w:val="Ttulo"/>
        <w:jc w:val="right"/>
        <w:rPr>
          <w:rFonts w:eastAsia="Times New Roman"/>
          <w:i/>
          <w:iCs/>
          <w:sz w:val="40"/>
          <w:szCs w:val="40"/>
          <w:lang w:val="en-GB"/>
        </w:rPr>
      </w:pPr>
      <w:r>
        <w:rPr>
          <w:rFonts w:eastAsia="Times New Roman"/>
          <w:i/>
          <w:iCs/>
          <w:sz w:val="40"/>
          <w:szCs w:val="40"/>
          <w:lang w:val="en-GB"/>
        </w:rPr>
        <w:t>3</w:t>
      </w:r>
      <w:r w:rsidRPr="002225C0">
        <w:rPr>
          <w:rFonts w:eastAsia="Times New Roman"/>
          <w:i/>
          <w:iCs/>
          <w:sz w:val="40"/>
          <w:szCs w:val="40"/>
          <w:vertAlign w:val="superscript"/>
          <w:lang w:val="en-GB"/>
        </w:rPr>
        <w:t>rd</w:t>
      </w:r>
      <w:r>
        <w:rPr>
          <w:rFonts w:eastAsia="Times New Roman"/>
          <w:i/>
          <w:iCs/>
          <w:sz w:val="40"/>
          <w:szCs w:val="40"/>
          <w:lang w:val="en-GB"/>
        </w:rPr>
        <w:t xml:space="preserve"> </w:t>
      </w:r>
      <w:r w:rsidR="007E7EE5">
        <w:rPr>
          <w:rFonts w:eastAsia="Times New Roman"/>
          <w:i/>
          <w:iCs/>
          <w:sz w:val="40"/>
          <w:szCs w:val="40"/>
          <w:lang w:val="en-GB"/>
        </w:rPr>
        <w:t>June</w:t>
      </w:r>
      <w:r w:rsidR="00097DEF" w:rsidRPr="005629E0">
        <w:rPr>
          <w:rFonts w:eastAsia="Times New Roman"/>
          <w:i/>
          <w:iCs/>
          <w:sz w:val="40"/>
          <w:szCs w:val="40"/>
          <w:lang w:val="en-GB"/>
        </w:rPr>
        <w:t xml:space="preserve"> 202</w:t>
      </w:r>
      <w:r w:rsidR="00AC2415">
        <w:rPr>
          <w:rFonts w:eastAsia="Times New Roman"/>
          <w:i/>
          <w:iCs/>
          <w:sz w:val="40"/>
          <w:szCs w:val="40"/>
          <w:lang w:val="en-GB"/>
        </w:rPr>
        <w:t>2</w:t>
      </w:r>
    </w:p>
    <w:p w14:paraId="12B5C969" w14:textId="77777777" w:rsidR="00097DEF" w:rsidRPr="005629E0" w:rsidRDefault="00097DEF" w:rsidP="00097DEF">
      <w:pPr>
        <w:spacing w:after="120" w:line="360" w:lineRule="auto"/>
        <w:outlineLvl w:val="0"/>
        <w:rPr>
          <w:rFonts w:cstheme="minorHAnsi"/>
          <w:b/>
          <w:bCs/>
          <w:i/>
          <w:iCs/>
          <w:kern w:val="36"/>
          <w:sz w:val="22"/>
          <w:szCs w:val="22"/>
          <w:lang w:val="en-GB"/>
        </w:rPr>
      </w:pPr>
    </w:p>
    <w:p w14:paraId="62FC7F7C" w14:textId="77777777" w:rsidR="00097DEF" w:rsidRPr="005629E0" w:rsidRDefault="00097DEF" w:rsidP="00097DEF">
      <w:pPr>
        <w:spacing w:after="120" w:line="360" w:lineRule="auto"/>
        <w:outlineLvl w:val="0"/>
        <w:rPr>
          <w:rFonts w:asciiTheme="minorHAnsi" w:hAnsiTheme="minorHAnsi" w:cstheme="minorHAnsi"/>
          <w:b/>
          <w:bCs/>
          <w:kern w:val="36"/>
          <w:sz w:val="22"/>
          <w:szCs w:val="22"/>
          <w:lang w:val="en-GB"/>
        </w:rPr>
      </w:pPr>
    </w:p>
    <w:p w14:paraId="03A87ADD" w14:textId="77777777" w:rsidR="00097DEF" w:rsidRPr="005629E0" w:rsidRDefault="00097DEF" w:rsidP="00097DEF">
      <w:pPr>
        <w:spacing w:after="200" w:line="288" w:lineRule="auto"/>
        <w:rPr>
          <w:rFonts w:cstheme="minorHAnsi"/>
          <w:b/>
          <w:bCs/>
          <w:i/>
          <w:iCs/>
          <w:kern w:val="36"/>
          <w:sz w:val="22"/>
          <w:szCs w:val="22"/>
          <w:lang w:val="en-GB"/>
        </w:rPr>
      </w:pPr>
      <w:r w:rsidRPr="005629E0">
        <w:rPr>
          <w:rFonts w:cstheme="minorHAnsi"/>
          <w:b/>
          <w:bCs/>
          <w:i/>
          <w:iCs/>
          <w:kern w:val="36"/>
          <w:sz w:val="22"/>
          <w:szCs w:val="22"/>
          <w:lang w:val="en-GB"/>
        </w:rPr>
        <w:br w:type="page"/>
      </w:r>
    </w:p>
    <w:bookmarkStart w:id="0" w:name="_Toc53782242" w:displacedByCustomXml="next"/>
    <w:sdt>
      <w:sdtPr>
        <w:rPr>
          <w:rFonts w:ascii="Times New Roman" w:eastAsia="Times New Roman" w:hAnsi="Times New Roman" w:cs="Times New Roman"/>
          <w:b w:val="0"/>
          <w:bCs w:val="0"/>
          <w:color w:val="auto"/>
          <w:sz w:val="24"/>
          <w:szCs w:val="24"/>
        </w:rPr>
        <w:id w:val="1502702719"/>
        <w:docPartObj>
          <w:docPartGallery w:val="Table of Contents"/>
          <w:docPartUnique/>
        </w:docPartObj>
      </w:sdtPr>
      <w:sdtEndPr>
        <w:rPr>
          <w:noProof/>
        </w:rPr>
      </w:sdtEndPr>
      <w:sdtContent>
        <w:p w14:paraId="52271A88" w14:textId="6EBEE7A1" w:rsidR="00B87456" w:rsidRDefault="00B87456">
          <w:pPr>
            <w:pStyle w:val="Cabealhodondice"/>
          </w:pPr>
          <w:r>
            <w:t>Índice</w:t>
          </w:r>
        </w:p>
        <w:p w14:paraId="136C377C" w14:textId="7CD9911E" w:rsidR="001D58C4" w:rsidRDefault="00B87456">
          <w:pPr>
            <w:pStyle w:val="ndice1"/>
            <w:tabs>
              <w:tab w:val="right" w:leader="dot" w:pos="9346"/>
            </w:tabs>
            <w:rPr>
              <w:rFonts w:eastAsiaTheme="minorEastAsia" w:cstheme="minorBidi"/>
              <w:b w:val="0"/>
              <w:bCs w:val="0"/>
              <w:i w:val="0"/>
              <w:iCs w:val="0"/>
              <w:noProof/>
              <w:sz w:val="22"/>
              <w:szCs w:val="22"/>
            </w:rPr>
          </w:pPr>
          <w:r>
            <w:rPr>
              <w:b w:val="0"/>
              <w:bCs w:val="0"/>
            </w:rPr>
            <w:fldChar w:fldCharType="begin"/>
          </w:r>
          <w:r>
            <w:instrText>TOC \o "1-3" \h \z \u</w:instrText>
          </w:r>
          <w:r>
            <w:rPr>
              <w:b w:val="0"/>
              <w:bCs w:val="0"/>
            </w:rPr>
            <w:fldChar w:fldCharType="separate"/>
          </w:r>
          <w:hyperlink w:anchor="_Toc105378143" w:history="1">
            <w:r w:rsidR="001D58C4" w:rsidRPr="001C2E0E">
              <w:rPr>
                <w:rStyle w:val="Hiperligao"/>
                <w:noProof/>
                <w:lang w:val="en-GB" w:eastAsia="en-US"/>
              </w:rPr>
              <w:t>Introduction</w:t>
            </w:r>
            <w:r w:rsidR="001D58C4">
              <w:rPr>
                <w:noProof/>
                <w:webHidden/>
              </w:rPr>
              <w:tab/>
            </w:r>
            <w:r w:rsidR="001D58C4">
              <w:rPr>
                <w:noProof/>
                <w:webHidden/>
              </w:rPr>
              <w:fldChar w:fldCharType="begin"/>
            </w:r>
            <w:r w:rsidR="001D58C4">
              <w:rPr>
                <w:noProof/>
                <w:webHidden/>
              </w:rPr>
              <w:instrText xml:space="preserve"> PAGEREF _Toc105378143 \h </w:instrText>
            </w:r>
            <w:r w:rsidR="001D58C4">
              <w:rPr>
                <w:noProof/>
                <w:webHidden/>
              </w:rPr>
            </w:r>
            <w:r w:rsidR="001D58C4">
              <w:rPr>
                <w:noProof/>
                <w:webHidden/>
              </w:rPr>
              <w:fldChar w:fldCharType="separate"/>
            </w:r>
            <w:r w:rsidR="001D58C4">
              <w:rPr>
                <w:noProof/>
                <w:webHidden/>
              </w:rPr>
              <w:t>2</w:t>
            </w:r>
            <w:r w:rsidR="001D58C4">
              <w:rPr>
                <w:noProof/>
                <w:webHidden/>
              </w:rPr>
              <w:fldChar w:fldCharType="end"/>
            </w:r>
          </w:hyperlink>
        </w:p>
        <w:p w14:paraId="39994AA4" w14:textId="797E5E6C"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44" w:history="1">
            <w:r w:rsidRPr="001C2E0E">
              <w:rPr>
                <w:rStyle w:val="Hiperligao"/>
                <w:noProof/>
                <w:lang w:val="en-GB" w:eastAsia="en-US"/>
              </w:rPr>
              <w:t>Visibility of the Convention</w:t>
            </w:r>
            <w:r>
              <w:rPr>
                <w:noProof/>
                <w:webHidden/>
              </w:rPr>
              <w:tab/>
            </w:r>
            <w:r>
              <w:rPr>
                <w:noProof/>
                <w:webHidden/>
              </w:rPr>
              <w:fldChar w:fldCharType="begin"/>
            </w:r>
            <w:r>
              <w:rPr>
                <w:noProof/>
                <w:webHidden/>
              </w:rPr>
              <w:instrText xml:space="preserve"> PAGEREF _Toc105378144 \h </w:instrText>
            </w:r>
            <w:r>
              <w:rPr>
                <w:noProof/>
                <w:webHidden/>
              </w:rPr>
            </w:r>
            <w:r>
              <w:rPr>
                <w:noProof/>
                <w:webHidden/>
              </w:rPr>
              <w:fldChar w:fldCharType="separate"/>
            </w:r>
            <w:r>
              <w:rPr>
                <w:noProof/>
                <w:webHidden/>
              </w:rPr>
              <w:t>5</w:t>
            </w:r>
            <w:r>
              <w:rPr>
                <w:noProof/>
                <w:webHidden/>
              </w:rPr>
              <w:fldChar w:fldCharType="end"/>
            </w:r>
          </w:hyperlink>
        </w:p>
        <w:p w14:paraId="48D15111" w14:textId="77196692"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45" w:history="1">
            <w:r w:rsidRPr="001C2E0E">
              <w:rPr>
                <w:rStyle w:val="Hiperligao"/>
                <w:noProof/>
                <w:lang w:val="en-GB" w:eastAsia="en-US"/>
              </w:rPr>
              <w:t>Legislative and policy framework</w:t>
            </w:r>
            <w:r>
              <w:rPr>
                <w:noProof/>
                <w:webHidden/>
              </w:rPr>
              <w:tab/>
            </w:r>
            <w:r>
              <w:rPr>
                <w:noProof/>
                <w:webHidden/>
              </w:rPr>
              <w:fldChar w:fldCharType="begin"/>
            </w:r>
            <w:r>
              <w:rPr>
                <w:noProof/>
                <w:webHidden/>
              </w:rPr>
              <w:instrText xml:space="preserve"> PAGEREF _Toc105378145 \h </w:instrText>
            </w:r>
            <w:r>
              <w:rPr>
                <w:noProof/>
                <w:webHidden/>
              </w:rPr>
            </w:r>
            <w:r>
              <w:rPr>
                <w:noProof/>
                <w:webHidden/>
              </w:rPr>
              <w:fldChar w:fldCharType="separate"/>
            </w:r>
            <w:r>
              <w:rPr>
                <w:noProof/>
                <w:webHidden/>
              </w:rPr>
              <w:t>5</w:t>
            </w:r>
            <w:r>
              <w:rPr>
                <w:noProof/>
                <w:webHidden/>
              </w:rPr>
              <w:fldChar w:fldCharType="end"/>
            </w:r>
          </w:hyperlink>
        </w:p>
        <w:p w14:paraId="211FCAB3" w14:textId="68814017"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46" w:history="1">
            <w:r w:rsidRPr="001C2E0E">
              <w:rPr>
                <w:rStyle w:val="Hiperligao"/>
                <w:noProof/>
                <w:lang w:val="en-GB" w:eastAsia="en-US"/>
              </w:rPr>
              <w:t>Implementation of the Convention in the autonomous regions of the Azores and Madeira</w:t>
            </w:r>
            <w:r>
              <w:rPr>
                <w:noProof/>
                <w:webHidden/>
              </w:rPr>
              <w:tab/>
            </w:r>
            <w:r>
              <w:rPr>
                <w:noProof/>
                <w:webHidden/>
              </w:rPr>
              <w:fldChar w:fldCharType="begin"/>
            </w:r>
            <w:r>
              <w:rPr>
                <w:noProof/>
                <w:webHidden/>
              </w:rPr>
              <w:instrText xml:space="preserve"> PAGEREF _Toc105378146 \h </w:instrText>
            </w:r>
            <w:r>
              <w:rPr>
                <w:noProof/>
                <w:webHidden/>
              </w:rPr>
            </w:r>
            <w:r>
              <w:rPr>
                <w:noProof/>
                <w:webHidden/>
              </w:rPr>
              <w:fldChar w:fldCharType="separate"/>
            </w:r>
            <w:r>
              <w:rPr>
                <w:noProof/>
                <w:webHidden/>
              </w:rPr>
              <w:t>6</w:t>
            </w:r>
            <w:r>
              <w:rPr>
                <w:noProof/>
                <w:webHidden/>
              </w:rPr>
              <w:fldChar w:fldCharType="end"/>
            </w:r>
          </w:hyperlink>
        </w:p>
        <w:p w14:paraId="5BB0007B" w14:textId="4CF29662"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47" w:history="1">
            <w:r w:rsidRPr="001C2E0E">
              <w:rPr>
                <w:rStyle w:val="Hiperligao"/>
                <w:noProof/>
                <w:lang w:val="en-GB" w:eastAsia="en-US"/>
              </w:rPr>
              <w:t>Impact of the pandemic on women’s rights and gender equality</w:t>
            </w:r>
            <w:r>
              <w:rPr>
                <w:noProof/>
                <w:webHidden/>
              </w:rPr>
              <w:tab/>
            </w:r>
            <w:r>
              <w:rPr>
                <w:noProof/>
                <w:webHidden/>
              </w:rPr>
              <w:fldChar w:fldCharType="begin"/>
            </w:r>
            <w:r>
              <w:rPr>
                <w:noProof/>
                <w:webHidden/>
              </w:rPr>
              <w:instrText xml:space="preserve"> PAGEREF _Toc105378147 \h </w:instrText>
            </w:r>
            <w:r>
              <w:rPr>
                <w:noProof/>
                <w:webHidden/>
              </w:rPr>
            </w:r>
            <w:r>
              <w:rPr>
                <w:noProof/>
                <w:webHidden/>
              </w:rPr>
              <w:fldChar w:fldCharType="separate"/>
            </w:r>
            <w:r>
              <w:rPr>
                <w:noProof/>
                <w:webHidden/>
              </w:rPr>
              <w:t>6</w:t>
            </w:r>
            <w:r>
              <w:rPr>
                <w:noProof/>
                <w:webHidden/>
              </w:rPr>
              <w:fldChar w:fldCharType="end"/>
            </w:r>
          </w:hyperlink>
        </w:p>
        <w:p w14:paraId="0A0F4528" w14:textId="53B19083"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48" w:history="1">
            <w:r w:rsidRPr="001C2E0E">
              <w:rPr>
                <w:rStyle w:val="Hiperligao"/>
                <w:noProof/>
                <w:lang w:val="en-GB" w:eastAsia="en-US"/>
              </w:rPr>
              <w:t>Women’s access to justice</w:t>
            </w:r>
            <w:r>
              <w:rPr>
                <w:noProof/>
                <w:webHidden/>
              </w:rPr>
              <w:tab/>
            </w:r>
            <w:r>
              <w:rPr>
                <w:noProof/>
                <w:webHidden/>
              </w:rPr>
              <w:fldChar w:fldCharType="begin"/>
            </w:r>
            <w:r>
              <w:rPr>
                <w:noProof/>
                <w:webHidden/>
              </w:rPr>
              <w:instrText xml:space="preserve"> PAGEREF _Toc105378148 \h </w:instrText>
            </w:r>
            <w:r>
              <w:rPr>
                <w:noProof/>
                <w:webHidden/>
              </w:rPr>
            </w:r>
            <w:r>
              <w:rPr>
                <w:noProof/>
                <w:webHidden/>
              </w:rPr>
              <w:fldChar w:fldCharType="separate"/>
            </w:r>
            <w:r>
              <w:rPr>
                <w:noProof/>
                <w:webHidden/>
              </w:rPr>
              <w:t>6</w:t>
            </w:r>
            <w:r>
              <w:rPr>
                <w:noProof/>
                <w:webHidden/>
              </w:rPr>
              <w:fldChar w:fldCharType="end"/>
            </w:r>
          </w:hyperlink>
        </w:p>
        <w:p w14:paraId="06DCB42D" w14:textId="0EB707B6"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49" w:history="1">
            <w:r w:rsidRPr="001C2E0E">
              <w:rPr>
                <w:rStyle w:val="Hiperligao"/>
                <w:noProof/>
                <w:lang w:val="en-GB" w:eastAsia="en-US"/>
              </w:rPr>
              <w:t>National machinery for the advancement of women</w:t>
            </w:r>
            <w:r>
              <w:rPr>
                <w:noProof/>
                <w:webHidden/>
              </w:rPr>
              <w:tab/>
            </w:r>
            <w:r>
              <w:rPr>
                <w:noProof/>
                <w:webHidden/>
              </w:rPr>
              <w:fldChar w:fldCharType="begin"/>
            </w:r>
            <w:r>
              <w:rPr>
                <w:noProof/>
                <w:webHidden/>
              </w:rPr>
              <w:instrText xml:space="preserve"> PAGEREF _Toc105378149 \h </w:instrText>
            </w:r>
            <w:r>
              <w:rPr>
                <w:noProof/>
                <w:webHidden/>
              </w:rPr>
            </w:r>
            <w:r>
              <w:rPr>
                <w:noProof/>
                <w:webHidden/>
              </w:rPr>
              <w:fldChar w:fldCharType="separate"/>
            </w:r>
            <w:r>
              <w:rPr>
                <w:noProof/>
                <w:webHidden/>
              </w:rPr>
              <w:t>8</w:t>
            </w:r>
            <w:r>
              <w:rPr>
                <w:noProof/>
                <w:webHidden/>
              </w:rPr>
              <w:fldChar w:fldCharType="end"/>
            </w:r>
          </w:hyperlink>
        </w:p>
        <w:p w14:paraId="5BF8CF01" w14:textId="5366F42F"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0" w:history="1">
            <w:r w:rsidRPr="001C2E0E">
              <w:rPr>
                <w:rStyle w:val="Hiperligao"/>
                <w:noProof/>
                <w:lang w:val="en-GB" w:eastAsia="en-US"/>
              </w:rPr>
              <w:t>Gender-based violence against women</w:t>
            </w:r>
            <w:r>
              <w:rPr>
                <w:noProof/>
                <w:webHidden/>
              </w:rPr>
              <w:tab/>
            </w:r>
            <w:r>
              <w:rPr>
                <w:noProof/>
                <w:webHidden/>
              </w:rPr>
              <w:fldChar w:fldCharType="begin"/>
            </w:r>
            <w:r>
              <w:rPr>
                <w:noProof/>
                <w:webHidden/>
              </w:rPr>
              <w:instrText xml:space="preserve"> PAGEREF _Toc105378150 \h </w:instrText>
            </w:r>
            <w:r>
              <w:rPr>
                <w:noProof/>
                <w:webHidden/>
              </w:rPr>
            </w:r>
            <w:r>
              <w:rPr>
                <w:noProof/>
                <w:webHidden/>
              </w:rPr>
              <w:fldChar w:fldCharType="separate"/>
            </w:r>
            <w:r>
              <w:rPr>
                <w:noProof/>
                <w:webHidden/>
              </w:rPr>
              <w:t>8</w:t>
            </w:r>
            <w:r>
              <w:rPr>
                <w:noProof/>
                <w:webHidden/>
              </w:rPr>
              <w:fldChar w:fldCharType="end"/>
            </w:r>
          </w:hyperlink>
        </w:p>
        <w:p w14:paraId="732A3D17" w14:textId="2C599DD5"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1" w:history="1">
            <w:r w:rsidRPr="001C2E0E">
              <w:rPr>
                <w:rStyle w:val="Hiperligao"/>
                <w:noProof/>
                <w:lang w:val="en-GB" w:eastAsia="en-US"/>
              </w:rPr>
              <w:t>Trafficking and exploitation of prostitution</w:t>
            </w:r>
            <w:r>
              <w:rPr>
                <w:noProof/>
                <w:webHidden/>
              </w:rPr>
              <w:tab/>
            </w:r>
            <w:r>
              <w:rPr>
                <w:noProof/>
                <w:webHidden/>
              </w:rPr>
              <w:fldChar w:fldCharType="begin"/>
            </w:r>
            <w:r>
              <w:rPr>
                <w:noProof/>
                <w:webHidden/>
              </w:rPr>
              <w:instrText xml:space="preserve"> PAGEREF _Toc105378151 \h </w:instrText>
            </w:r>
            <w:r>
              <w:rPr>
                <w:noProof/>
                <w:webHidden/>
              </w:rPr>
            </w:r>
            <w:r>
              <w:rPr>
                <w:noProof/>
                <w:webHidden/>
              </w:rPr>
              <w:fldChar w:fldCharType="separate"/>
            </w:r>
            <w:r>
              <w:rPr>
                <w:noProof/>
                <w:webHidden/>
              </w:rPr>
              <w:t>10</w:t>
            </w:r>
            <w:r>
              <w:rPr>
                <w:noProof/>
                <w:webHidden/>
              </w:rPr>
              <w:fldChar w:fldCharType="end"/>
            </w:r>
          </w:hyperlink>
        </w:p>
        <w:p w14:paraId="3676927E" w14:textId="012D5E4D"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2" w:history="1">
            <w:r w:rsidRPr="001C2E0E">
              <w:rPr>
                <w:rStyle w:val="Hiperligao"/>
                <w:noProof/>
                <w:lang w:val="en-GB" w:eastAsia="en-US"/>
              </w:rPr>
              <w:t>Participation in political and public life</w:t>
            </w:r>
            <w:r>
              <w:rPr>
                <w:noProof/>
                <w:webHidden/>
              </w:rPr>
              <w:tab/>
            </w:r>
            <w:r>
              <w:rPr>
                <w:noProof/>
                <w:webHidden/>
              </w:rPr>
              <w:fldChar w:fldCharType="begin"/>
            </w:r>
            <w:r>
              <w:rPr>
                <w:noProof/>
                <w:webHidden/>
              </w:rPr>
              <w:instrText xml:space="preserve"> PAGEREF _Toc105378152 \h </w:instrText>
            </w:r>
            <w:r>
              <w:rPr>
                <w:noProof/>
                <w:webHidden/>
              </w:rPr>
            </w:r>
            <w:r>
              <w:rPr>
                <w:noProof/>
                <w:webHidden/>
              </w:rPr>
              <w:fldChar w:fldCharType="separate"/>
            </w:r>
            <w:r>
              <w:rPr>
                <w:noProof/>
                <w:webHidden/>
              </w:rPr>
              <w:t>12</w:t>
            </w:r>
            <w:r>
              <w:rPr>
                <w:noProof/>
                <w:webHidden/>
              </w:rPr>
              <w:fldChar w:fldCharType="end"/>
            </w:r>
          </w:hyperlink>
        </w:p>
        <w:p w14:paraId="7DDEBE6A" w14:textId="7DE79FED"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3" w:history="1">
            <w:r w:rsidRPr="001C2E0E">
              <w:rPr>
                <w:rStyle w:val="Hiperligao"/>
                <w:noProof/>
                <w:lang w:val="en-GB" w:eastAsia="en-US"/>
              </w:rPr>
              <w:t>Education</w:t>
            </w:r>
            <w:r>
              <w:rPr>
                <w:noProof/>
                <w:webHidden/>
              </w:rPr>
              <w:tab/>
            </w:r>
            <w:r>
              <w:rPr>
                <w:noProof/>
                <w:webHidden/>
              </w:rPr>
              <w:fldChar w:fldCharType="begin"/>
            </w:r>
            <w:r>
              <w:rPr>
                <w:noProof/>
                <w:webHidden/>
              </w:rPr>
              <w:instrText xml:space="preserve"> PAGEREF _Toc105378153 \h </w:instrText>
            </w:r>
            <w:r>
              <w:rPr>
                <w:noProof/>
                <w:webHidden/>
              </w:rPr>
            </w:r>
            <w:r>
              <w:rPr>
                <w:noProof/>
                <w:webHidden/>
              </w:rPr>
              <w:fldChar w:fldCharType="separate"/>
            </w:r>
            <w:r>
              <w:rPr>
                <w:noProof/>
                <w:webHidden/>
              </w:rPr>
              <w:t>13</w:t>
            </w:r>
            <w:r>
              <w:rPr>
                <w:noProof/>
                <w:webHidden/>
              </w:rPr>
              <w:fldChar w:fldCharType="end"/>
            </w:r>
          </w:hyperlink>
        </w:p>
        <w:p w14:paraId="653BF61F" w14:textId="4DC4B398"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4" w:history="1">
            <w:r w:rsidRPr="001C2E0E">
              <w:rPr>
                <w:rStyle w:val="Hiperligao"/>
                <w:noProof/>
                <w:lang w:val="en-GB" w:eastAsia="en-US"/>
              </w:rPr>
              <w:t>Employment</w:t>
            </w:r>
            <w:r>
              <w:rPr>
                <w:noProof/>
                <w:webHidden/>
              </w:rPr>
              <w:tab/>
            </w:r>
            <w:r>
              <w:rPr>
                <w:noProof/>
                <w:webHidden/>
              </w:rPr>
              <w:fldChar w:fldCharType="begin"/>
            </w:r>
            <w:r>
              <w:rPr>
                <w:noProof/>
                <w:webHidden/>
              </w:rPr>
              <w:instrText xml:space="preserve"> PAGEREF _Toc105378154 \h </w:instrText>
            </w:r>
            <w:r>
              <w:rPr>
                <w:noProof/>
                <w:webHidden/>
              </w:rPr>
            </w:r>
            <w:r>
              <w:rPr>
                <w:noProof/>
                <w:webHidden/>
              </w:rPr>
              <w:fldChar w:fldCharType="separate"/>
            </w:r>
            <w:r>
              <w:rPr>
                <w:noProof/>
                <w:webHidden/>
              </w:rPr>
              <w:t>15</w:t>
            </w:r>
            <w:r>
              <w:rPr>
                <w:noProof/>
                <w:webHidden/>
              </w:rPr>
              <w:fldChar w:fldCharType="end"/>
            </w:r>
          </w:hyperlink>
        </w:p>
        <w:p w14:paraId="485DE8CA" w14:textId="1FCFAC81"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5" w:history="1">
            <w:r w:rsidRPr="001C2E0E">
              <w:rPr>
                <w:rStyle w:val="Hiperligao"/>
                <w:noProof/>
                <w:lang w:val="en-GB" w:eastAsia="en-US"/>
              </w:rPr>
              <w:t>Health</w:t>
            </w:r>
            <w:r>
              <w:rPr>
                <w:noProof/>
                <w:webHidden/>
              </w:rPr>
              <w:tab/>
            </w:r>
            <w:r>
              <w:rPr>
                <w:noProof/>
                <w:webHidden/>
              </w:rPr>
              <w:fldChar w:fldCharType="begin"/>
            </w:r>
            <w:r>
              <w:rPr>
                <w:noProof/>
                <w:webHidden/>
              </w:rPr>
              <w:instrText xml:space="preserve"> PAGEREF _Toc105378155 \h </w:instrText>
            </w:r>
            <w:r>
              <w:rPr>
                <w:noProof/>
                <w:webHidden/>
              </w:rPr>
            </w:r>
            <w:r>
              <w:rPr>
                <w:noProof/>
                <w:webHidden/>
              </w:rPr>
              <w:fldChar w:fldCharType="separate"/>
            </w:r>
            <w:r>
              <w:rPr>
                <w:noProof/>
                <w:webHidden/>
              </w:rPr>
              <w:t>15</w:t>
            </w:r>
            <w:r>
              <w:rPr>
                <w:noProof/>
                <w:webHidden/>
              </w:rPr>
              <w:fldChar w:fldCharType="end"/>
            </w:r>
          </w:hyperlink>
        </w:p>
        <w:p w14:paraId="55B86BF1" w14:textId="62607758"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6" w:history="1">
            <w:r w:rsidRPr="001C2E0E">
              <w:rPr>
                <w:rStyle w:val="Hiperligao"/>
                <w:noProof/>
                <w:lang w:val="en-GB" w:eastAsia="en-US"/>
              </w:rPr>
              <w:t>Disadvantaged groups of women</w:t>
            </w:r>
            <w:r>
              <w:rPr>
                <w:noProof/>
                <w:webHidden/>
              </w:rPr>
              <w:tab/>
            </w:r>
            <w:r>
              <w:rPr>
                <w:noProof/>
                <w:webHidden/>
              </w:rPr>
              <w:fldChar w:fldCharType="begin"/>
            </w:r>
            <w:r>
              <w:rPr>
                <w:noProof/>
                <w:webHidden/>
              </w:rPr>
              <w:instrText xml:space="preserve"> PAGEREF _Toc105378156 \h </w:instrText>
            </w:r>
            <w:r>
              <w:rPr>
                <w:noProof/>
                <w:webHidden/>
              </w:rPr>
            </w:r>
            <w:r>
              <w:rPr>
                <w:noProof/>
                <w:webHidden/>
              </w:rPr>
              <w:fldChar w:fldCharType="separate"/>
            </w:r>
            <w:r>
              <w:rPr>
                <w:noProof/>
                <w:webHidden/>
              </w:rPr>
              <w:t>16</w:t>
            </w:r>
            <w:r>
              <w:rPr>
                <w:noProof/>
                <w:webHidden/>
              </w:rPr>
              <w:fldChar w:fldCharType="end"/>
            </w:r>
          </w:hyperlink>
        </w:p>
        <w:p w14:paraId="1F11DF3C" w14:textId="167DFA48" w:rsidR="001D58C4" w:rsidRDefault="001D58C4">
          <w:pPr>
            <w:pStyle w:val="ndice1"/>
            <w:tabs>
              <w:tab w:val="right" w:leader="dot" w:pos="9346"/>
            </w:tabs>
            <w:rPr>
              <w:rFonts w:eastAsiaTheme="minorEastAsia" w:cstheme="minorBidi"/>
              <w:b w:val="0"/>
              <w:bCs w:val="0"/>
              <w:i w:val="0"/>
              <w:iCs w:val="0"/>
              <w:noProof/>
              <w:sz w:val="22"/>
              <w:szCs w:val="22"/>
            </w:rPr>
          </w:pPr>
          <w:hyperlink w:anchor="_Toc105378157" w:history="1">
            <w:r w:rsidRPr="001C2E0E">
              <w:rPr>
                <w:rStyle w:val="Hiperligao"/>
                <w:noProof/>
                <w:lang w:val="en-GB" w:eastAsia="en-US"/>
              </w:rPr>
              <w:t>Marriage and family relation</w:t>
            </w:r>
            <w:r>
              <w:rPr>
                <w:noProof/>
                <w:webHidden/>
              </w:rPr>
              <w:tab/>
            </w:r>
            <w:r>
              <w:rPr>
                <w:noProof/>
                <w:webHidden/>
              </w:rPr>
              <w:fldChar w:fldCharType="begin"/>
            </w:r>
            <w:r>
              <w:rPr>
                <w:noProof/>
                <w:webHidden/>
              </w:rPr>
              <w:instrText xml:space="preserve"> PAGEREF _Toc105378157 \h </w:instrText>
            </w:r>
            <w:r>
              <w:rPr>
                <w:noProof/>
                <w:webHidden/>
              </w:rPr>
            </w:r>
            <w:r>
              <w:rPr>
                <w:noProof/>
                <w:webHidden/>
              </w:rPr>
              <w:fldChar w:fldCharType="separate"/>
            </w:r>
            <w:r>
              <w:rPr>
                <w:noProof/>
                <w:webHidden/>
              </w:rPr>
              <w:t>17</w:t>
            </w:r>
            <w:r>
              <w:rPr>
                <w:noProof/>
                <w:webHidden/>
              </w:rPr>
              <w:fldChar w:fldCharType="end"/>
            </w:r>
          </w:hyperlink>
        </w:p>
        <w:p w14:paraId="4131B796" w14:textId="0BADBCBE" w:rsidR="00B87456" w:rsidRDefault="00B87456">
          <w:r>
            <w:rPr>
              <w:b/>
              <w:bCs/>
              <w:noProof/>
            </w:rPr>
            <w:fldChar w:fldCharType="end"/>
          </w:r>
        </w:p>
      </w:sdtContent>
    </w:sdt>
    <w:p w14:paraId="6A582F6E" w14:textId="77777777" w:rsidR="00097DEF" w:rsidRPr="005629E0" w:rsidRDefault="00097DEF" w:rsidP="00097DEF">
      <w:pPr>
        <w:pStyle w:val="Ttulo1"/>
        <w:rPr>
          <w:lang w:val="en-GB" w:eastAsia="en-US"/>
        </w:rPr>
      </w:pPr>
      <w:bookmarkStart w:id="1" w:name="_Toc105378143"/>
      <w:r w:rsidRPr="005629E0">
        <w:rPr>
          <w:lang w:val="en-GB" w:eastAsia="en-US"/>
        </w:rPr>
        <w:t>Introduction</w:t>
      </w:r>
      <w:bookmarkEnd w:id="0"/>
      <w:bookmarkEnd w:id="1"/>
    </w:p>
    <w:p w14:paraId="54207935" w14:textId="6D53D460" w:rsidR="00097DEF" w:rsidRDefault="00EA6F8E"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T</w:t>
      </w:r>
      <w:r w:rsidR="009873F8">
        <w:rPr>
          <w:rFonts w:asciiTheme="minorHAnsi" w:hAnsiTheme="minorHAnsi" w:cstheme="minorHAnsi"/>
          <w:sz w:val="22"/>
          <w:szCs w:val="22"/>
          <w:lang w:val="en-GB"/>
        </w:rPr>
        <w:t>his is the</w:t>
      </w:r>
      <w:r>
        <w:rPr>
          <w:rFonts w:asciiTheme="minorHAnsi" w:hAnsiTheme="minorHAnsi" w:cstheme="minorHAnsi"/>
          <w:sz w:val="22"/>
          <w:szCs w:val="22"/>
          <w:lang w:val="en-GB"/>
        </w:rPr>
        <w:t xml:space="preserve"> Portuguese Platform for Women’s Rights updated shadow report, </w:t>
      </w:r>
      <w:r w:rsidR="009873F8">
        <w:rPr>
          <w:rFonts w:asciiTheme="minorHAnsi" w:hAnsiTheme="minorHAnsi" w:cstheme="minorHAnsi"/>
          <w:sz w:val="22"/>
          <w:szCs w:val="22"/>
          <w:lang w:val="en-GB"/>
        </w:rPr>
        <w:t>following</w:t>
      </w:r>
      <w:r>
        <w:rPr>
          <w:rFonts w:asciiTheme="minorHAnsi" w:hAnsiTheme="minorHAnsi" w:cstheme="minorHAnsi"/>
          <w:sz w:val="22"/>
          <w:szCs w:val="22"/>
          <w:lang w:val="en-GB"/>
        </w:rPr>
        <w:t xml:space="preserve"> the State </w:t>
      </w:r>
      <w:r w:rsidR="009873F8">
        <w:rPr>
          <w:rFonts w:asciiTheme="minorHAnsi" w:hAnsiTheme="minorHAnsi" w:cstheme="minorHAnsi"/>
          <w:sz w:val="22"/>
          <w:szCs w:val="22"/>
          <w:lang w:val="en-GB"/>
        </w:rPr>
        <w:t>answers</w:t>
      </w:r>
      <w:r>
        <w:rPr>
          <w:rFonts w:asciiTheme="minorHAnsi" w:hAnsiTheme="minorHAnsi" w:cstheme="minorHAnsi"/>
          <w:sz w:val="22"/>
          <w:szCs w:val="22"/>
          <w:lang w:val="en-GB"/>
        </w:rPr>
        <w:t>’ to CEDAW’s List of Issues</w:t>
      </w:r>
      <w:r w:rsidR="009873F8">
        <w:rPr>
          <w:rFonts w:asciiTheme="minorHAnsi" w:hAnsiTheme="minorHAnsi" w:cstheme="minorHAnsi"/>
          <w:sz w:val="22"/>
          <w:szCs w:val="22"/>
          <w:lang w:val="en-GB"/>
        </w:rPr>
        <w:t xml:space="preserve"> and Questions</w:t>
      </w:r>
      <w:r w:rsidR="00F04504">
        <w:rPr>
          <w:rFonts w:asciiTheme="minorHAnsi" w:hAnsiTheme="minorHAnsi" w:cstheme="minorHAnsi"/>
          <w:sz w:val="22"/>
          <w:szCs w:val="22"/>
          <w:lang w:val="en-GB"/>
        </w:rPr>
        <w:t xml:space="preserve"> in relation to its tenth periodic report.</w:t>
      </w:r>
      <w:r w:rsidR="00010116">
        <w:rPr>
          <w:rFonts w:asciiTheme="minorHAnsi" w:hAnsiTheme="minorHAnsi" w:cstheme="minorHAnsi"/>
          <w:sz w:val="22"/>
          <w:szCs w:val="22"/>
          <w:lang w:val="en-GB"/>
        </w:rPr>
        <w:t xml:space="preserve"> </w:t>
      </w:r>
      <w:r w:rsidR="003074B1">
        <w:rPr>
          <w:rFonts w:asciiTheme="minorHAnsi" w:hAnsiTheme="minorHAnsi" w:cstheme="minorHAnsi"/>
          <w:sz w:val="22"/>
          <w:szCs w:val="22"/>
          <w:lang w:val="en-GB"/>
        </w:rPr>
        <w:t>Previously we had</w:t>
      </w:r>
      <w:r w:rsidR="00010116">
        <w:rPr>
          <w:rFonts w:asciiTheme="minorHAnsi" w:hAnsiTheme="minorHAnsi" w:cstheme="minorHAnsi"/>
          <w:sz w:val="22"/>
          <w:szCs w:val="22"/>
          <w:lang w:val="en-GB"/>
        </w:rPr>
        <w:t xml:space="preserve"> </w:t>
      </w:r>
      <w:r w:rsidR="003074B1">
        <w:rPr>
          <w:rFonts w:asciiTheme="minorHAnsi" w:hAnsiTheme="minorHAnsi" w:cstheme="minorHAnsi"/>
          <w:sz w:val="22"/>
          <w:szCs w:val="22"/>
          <w:lang w:val="en-GB"/>
        </w:rPr>
        <w:t xml:space="preserve">submitted </w:t>
      </w:r>
      <w:r w:rsidR="00010116">
        <w:rPr>
          <w:rFonts w:asciiTheme="minorHAnsi" w:hAnsiTheme="minorHAnsi" w:cstheme="minorHAnsi"/>
          <w:sz w:val="22"/>
          <w:szCs w:val="22"/>
          <w:lang w:val="en-GB"/>
        </w:rPr>
        <w:t xml:space="preserve">a report to the PSWG </w:t>
      </w:r>
      <w:r w:rsidR="000F3C39">
        <w:rPr>
          <w:rFonts w:asciiTheme="minorHAnsi" w:hAnsiTheme="minorHAnsi" w:cstheme="minorHAnsi"/>
          <w:sz w:val="22"/>
          <w:szCs w:val="22"/>
          <w:lang w:val="en-GB"/>
        </w:rPr>
        <w:t xml:space="preserve">- </w:t>
      </w:r>
      <w:r w:rsidR="00010116">
        <w:rPr>
          <w:rFonts w:asciiTheme="minorHAnsi" w:hAnsiTheme="minorHAnsi" w:cstheme="minorHAnsi"/>
          <w:sz w:val="22"/>
          <w:szCs w:val="22"/>
          <w:lang w:val="en-GB"/>
        </w:rPr>
        <w:t>79</w:t>
      </w:r>
      <w:r w:rsidR="00010116" w:rsidRPr="00010116">
        <w:rPr>
          <w:rFonts w:asciiTheme="minorHAnsi" w:hAnsiTheme="minorHAnsi" w:cstheme="minorHAnsi"/>
          <w:sz w:val="22"/>
          <w:szCs w:val="22"/>
          <w:vertAlign w:val="superscript"/>
          <w:lang w:val="en-GB"/>
        </w:rPr>
        <w:t>th</w:t>
      </w:r>
      <w:r w:rsidR="00010116">
        <w:rPr>
          <w:rFonts w:asciiTheme="minorHAnsi" w:hAnsiTheme="minorHAnsi" w:cstheme="minorHAnsi"/>
          <w:sz w:val="22"/>
          <w:szCs w:val="22"/>
          <w:lang w:val="en-GB"/>
        </w:rPr>
        <w:t xml:space="preserve"> Session. </w:t>
      </w:r>
    </w:p>
    <w:p w14:paraId="434B9F38" w14:textId="77777777" w:rsidR="00010116" w:rsidRDefault="00010116"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Between October 2020 and June 2022, we highlight 3 major concerns:</w:t>
      </w:r>
    </w:p>
    <w:p w14:paraId="40F1A3FF" w14:textId="3E746424" w:rsidR="00010116" w:rsidRDefault="00010116" w:rsidP="00010116">
      <w:pPr>
        <w:pStyle w:val="PargrafodaLista"/>
        <w:numPr>
          <w:ilvl w:val="0"/>
          <w:numId w:val="5"/>
        </w:num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Dilution of women’s human rights </w:t>
      </w:r>
      <w:r w:rsidR="00B55EBF">
        <w:rPr>
          <w:rFonts w:asciiTheme="minorHAnsi" w:hAnsiTheme="minorHAnsi" w:cstheme="minorHAnsi"/>
          <w:sz w:val="22"/>
          <w:szCs w:val="22"/>
          <w:lang w:val="en-GB"/>
        </w:rPr>
        <w:t xml:space="preserve">in </w:t>
      </w:r>
      <w:r w:rsidR="00A0552B">
        <w:rPr>
          <w:rFonts w:asciiTheme="minorHAnsi" w:hAnsiTheme="minorHAnsi" w:cstheme="minorHAnsi"/>
          <w:sz w:val="22"/>
          <w:szCs w:val="22"/>
          <w:lang w:val="en-GB"/>
        </w:rPr>
        <w:t>public</w:t>
      </w:r>
      <w:r w:rsidR="00B55EBF">
        <w:rPr>
          <w:rFonts w:asciiTheme="minorHAnsi" w:hAnsiTheme="minorHAnsi" w:cstheme="minorHAnsi"/>
          <w:sz w:val="22"/>
          <w:szCs w:val="22"/>
          <w:lang w:val="en-GB"/>
        </w:rPr>
        <w:t xml:space="preserve"> policies in Portugal</w:t>
      </w:r>
      <w:r w:rsidR="00492C95">
        <w:rPr>
          <w:rFonts w:asciiTheme="minorHAnsi" w:hAnsiTheme="minorHAnsi" w:cstheme="minorHAnsi"/>
          <w:sz w:val="22"/>
          <w:szCs w:val="22"/>
          <w:lang w:val="en-GB"/>
        </w:rPr>
        <w:t xml:space="preserve"> with </w:t>
      </w:r>
      <w:r w:rsidR="00492C95">
        <w:rPr>
          <w:rFonts w:asciiTheme="minorHAnsi" w:hAnsiTheme="minorHAnsi" w:cstheme="minorHAnsi"/>
          <w:sz w:val="22"/>
          <w:szCs w:val="22"/>
          <w:lang w:val="en-GB"/>
        </w:rPr>
        <w:t>often an</w:t>
      </w:r>
      <w:r w:rsidR="00492C95" w:rsidRPr="00534D5E">
        <w:rPr>
          <w:rFonts w:asciiTheme="minorHAnsi" w:hAnsiTheme="minorHAnsi" w:cstheme="minorHAnsi"/>
          <w:sz w:val="22"/>
          <w:szCs w:val="22"/>
          <w:lang w:val="en-GB"/>
        </w:rPr>
        <w:t xml:space="preserve"> identical and undifferentiated perspective of the concepts</w:t>
      </w:r>
      <w:r w:rsidR="00492C95">
        <w:rPr>
          <w:rFonts w:asciiTheme="minorHAnsi" w:hAnsiTheme="minorHAnsi" w:cstheme="minorHAnsi"/>
          <w:sz w:val="22"/>
          <w:szCs w:val="22"/>
          <w:lang w:val="en-GB"/>
        </w:rPr>
        <w:t xml:space="preserve"> </w:t>
      </w:r>
      <w:r w:rsidR="00492C95">
        <w:rPr>
          <w:rFonts w:asciiTheme="minorHAnsi" w:hAnsiTheme="minorHAnsi" w:cstheme="minorHAnsi"/>
          <w:sz w:val="22"/>
          <w:szCs w:val="22"/>
          <w:lang w:val="en-GB"/>
        </w:rPr>
        <w:t>being</w:t>
      </w:r>
      <w:r w:rsidR="00492C95">
        <w:rPr>
          <w:rFonts w:asciiTheme="minorHAnsi" w:hAnsiTheme="minorHAnsi" w:cstheme="minorHAnsi"/>
          <w:sz w:val="22"/>
          <w:szCs w:val="22"/>
          <w:lang w:val="en-GB"/>
        </w:rPr>
        <w:t xml:space="preserve"> transmitted</w:t>
      </w:r>
      <w:r w:rsidR="00492C95" w:rsidRPr="00534D5E">
        <w:rPr>
          <w:rFonts w:asciiTheme="minorHAnsi" w:hAnsiTheme="minorHAnsi" w:cstheme="minorHAnsi"/>
          <w:sz w:val="22"/>
          <w:szCs w:val="22"/>
          <w:lang w:val="en-GB"/>
        </w:rPr>
        <w:t xml:space="preserve">, </w:t>
      </w:r>
      <w:r w:rsidR="00492C95" w:rsidRPr="00403B1B">
        <w:rPr>
          <w:rFonts w:asciiTheme="minorHAnsi" w:hAnsiTheme="minorHAnsi" w:cstheme="minorHAnsi"/>
          <w:sz w:val="22"/>
          <w:szCs w:val="22"/>
          <w:lang w:val="en-GB"/>
        </w:rPr>
        <w:t>without systematic reference to the promotion of equality between men and women, namely through positive actions</w:t>
      </w:r>
      <w:r w:rsidR="00492C95" w:rsidRPr="00534D5E">
        <w:rPr>
          <w:rFonts w:asciiTheme="minorHAnsi" w:hAnsiTheme="minorHAnsi" w:cstheme="minorHAnsi"/>
          <w:sz w:val="22"/>
          <w:szCs w:val="22"/>
          <w:lang w:val="en-GB"/>
        </w:rPr>
        <w:t>.</w:t>
      </w:r>
    </w:p>
    <w:p w14:paraId="658FAED6" w14:textId="219F274B" w:rsidR="00B55EBF" w:rsidRDefault="00010116" w:rsidP="00010116">
      <w:pPr>
        <w:pStyle w:val="PargrafodaLista"/>
        <w:numPr>
          <w:ilvl w:val="0"/>
          <w:numId w:val="5"/>
        </w:num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Lack of </w:t>
      </w:r>
      <w:r w:rsidR="00B55EBF">
        <w:rPr>
          <w:rFonts w:asciiTheme="minorHAnsi" w:hAnsiTheme="minorHAnsi" w:cstheme="minorHAnsi"/>
          <w:sz w:val="22"/>
          <w:szCs w:val="22"/>
          <w:lang w:val="en-GB"/>
        </w:rPr>
        <w:t xml:space="preserve">specific </w:t>
      </w:r>
      <w:r>
        <w:rPr>
          <w:rFonts w:asciiTheme="minorHAnsi" w:hAnsiTheme="minorHAnsi" w:cstheme="minorHAnsi"/>
          <w:sz w:val="22"/>
          <w:szCs w:val="22"/>
          <w:lang w:val="en-GB"/>
        </w:rPr>
        <w:t>funding for women’s rights</w:t>
      </w:r>
      <w:r w:rsidR="00B55EBF">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and </w:t>
      </w:r>
      <w:r w:rsidR="00B55EBF">
        <w:rPr>
          <w:rFonts w:asciiTheme="minorHAnsi" w:hAnsiTheme="minorHAnsi" w:cstheme="minorHAnsi"/>
          <w:sz w:val="22"/>
          <w:szCs w:val="22"/>
          <w:lang w:val="en-GB"/>
        </w:rPr>
        <w:t>lack of gender mainstreaming including gender budgeting</w:t>
      </w:r>
    </w:p>
    <w:p w14:paraId="0FB1B54A" w14:textId="7ABED9D6" w:rsidR="00010116" w:rsidRDefault="00A0552B" w:rsidP="00010116">
      <w:pPr>
        <w:pStyle w:val="PargrafodaLista"/>
        <w:numPr>
          <w:ilvl w:val="0"/>
          <w:numId w:val="5"/>
        </w:num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Overwhelming l</w:t>
      </w:r>
      <w:r w:rsidR="00B55EBF">
        <w:rPr>
          <w:rFonts w:asciiTheme="minorHAnsi" w:hAnsiTheme="minorHAnsi" w:cstheme="minorHAnsi"/>
          <w:sz w:val="22"/>
          <w:szCs w:val="22"/>
          <w:lang w:val="en-GB"/>
        </w:rPr>
        <w:t>ack of literacy on women’s human</w:t>
      </w:r>
      <w:r>
        <w:rPr>
          <w:rFonts w:asciiTheme="minorHAnsi" w:hAnsiTheme="minorHAnsi" w:cstheme="minorHAnsi"/>
          <w:sz w:val="22"/>
          <w:szCs w:val="22"/>
          <w:lang w:val="en-GB"/>
        </w:rPr>
        <w:t xml:space="preserve"> </w:t>
      </w:r>
      <w:r w:rsidR="00B55EBF">
        <w:rPr>
          <w:rFonts w:asciiTheme="minorHAnsi" w:hAnsiTheme="minorHAnsi" w:cstheme="minorHAnsi"/>
          <w:sz w:val="22"/>
          <w:szCs w:val="22"/>
          <w:lang w:val="en-GB"/>
        </w:rPr>
        <w:t xml:space="preserve">rights </w:t>
      </w:r>
      <w:r>
        <w:rPr>
          <w:rFonts w:asciiTheme="minorHAnsi" w:hAnsiTheme="minorHAnsi" w:cstheme="minorHAnsi"/>
          <w:sz w:val="22"/>
          <w:szCs w:val="22"/>
          <w:lang w:val="en-GB"/>
        </w:rPr>
        <w:t>and the international commitments of Portugal in this regard, namely CEDAW</w:t>
      </w:r>
      <w:r w:rsidR="002D6F91">
        <w:rPr>
          <w:rFonts w:asciiTheme="minorHAnsi" w:hAnsiTheme="minorHAnsi" w:cstheme="minorHAnsi"/>
          <w:sz w:val="22"/>
          <w:szCs w:val="22"/>
          <w:lang w:val="en-GB"/>
        </w:rPr>
        <w:t>,</w:t>
      </w:r>
      <w:r>
        <w:rPr>
          <w:rFonts w:asciiTheme="minorHAnsi" w:hAnsiTheme="minorHAnsi" w:cstheme="minorHAnsi"/>
          <w:sz w:val="22"/>
          <w:szCs w:val="22"/>
          <w:lang w:val="en-GB"/>
        </w:rPr>
        <w:t xml:space="preserve"> by the public administration</w:t>
      </w:r>
      <w:r w:rsidR="00DA19B5">
        <w:rPr>
          <w:rFonts w:asciiTheme="minorHAnsi" w:hAnsiTheme="minorHAnsi" w:cstheme="minorHAnsi"/>
          <w:sz w:val="22"/>
          <w:szCs w:val="22"/>
          <w:lang w:val="en-GB"/>
        </w:rPr>
        <w:t xml:space="preserve"> and</w:t>
      </w:r>
      <w:r w:rsidR="002D6F91">
        <w:rPr>
          <w:rFonts w:asciiTheme="minorHAnsi" w:hAnsiTheme="minorHAnsi" w:cstheme="minorHAnsi"/>
          <w:sz w:val="22"/>
          <w:szCs w:val="22"/>
          <w:lang w:val="en-GB"/>
        </w:rPr>
        <w:t xml:space="preserve"> </w:t>
      </w:r>
      <w:r>
        <w:rPr>
          <w:rFonts w:asciiTheme="minorHAnsi" w:hAnsiTheme="minorHAnsi" w:cstheme="minorHAnsi"/>
          <w:sz w:val="22"/>
          <w:szCs w:val="22"/>
          <w:lang w:val="en-GB"/>
        </w:rPr>
        <w:t>the Parliament</w:t>
      </w:r>
      <w:r w:rsidR="00DA19B5">
        <w:rPr>
          <w:rFonts w:asciiTheme="minorHAnsi" w:hAnsiTheme="minorHAnsi" w:cstheme="minorHAnsi"/>
          <w:sz w:val="22"/>
          <w:szCs w:val="22"/>
          <w:lang w:val="en-GB"/>
        </w:rPr>
        <w:t>.</w:t>
      </w:r>
    </w:p>
    <w:p w14:paraId="06B7D9D6" w14:textId="77777777" w:rsidR="00DA19B5" w:rsidRDefault="00DA19B5" w:rsidP="00DA19B5">
      <w:pPr>
        <w:pStyle w:val="PargrafodaLista"/>
        <w:spacing w:after="120" w:line="360" w:lineRule="auto"/>
        <w:ind w:left="360"/>
        <w:jc w:val="both"/>
        <w:rPr>
          <w:rFonts w:asciiTheme="minorHAnsi" w:hAnsiTheme="minorHAnsi" w:cstheme="minorHAnsi"/>
          <w:sz w:val="22"/>
          <w:szCs w:val="22"/>
          <w:lang w:val="en-GB"/>
        </w:rPr>
      </w:pPr>
    </w:p>
    <w:p w14:paraId="14469839" w14:textId="4846FAA1" w:rsidR="00A61D51" w:rsidRDefault="00A61D51" w:rsidP="00A61D5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 xml:space="preserve">Dilution of women’s rights and of women as specific political subject is occurring slowly but steadily in Portugal. Evidence </w:t>
      </w:r>
      <w:r w:rsidR="004F7951">
        <w:rPr>
          <w:rFonts w:asciiTheme="minorHAnsi" w:hAnsiTheme="minorHAnsi" w:cstheme="minorHAnsi"/>
          <w:sz w:val="22"/>
          <w:szCs w:val="22"/>
          <w:lang w:val="en-GB"/>
        </w:rPr>
        <w:t>is</w:t>
      </w:r>
      <w:r>
        <w:rPr>
          <w:rFonts w:asciiTheme="minorHAnsi" w:hAnsiTheme="minorHAnsi" w:cstheme="minorHAnsi"/>
          <w:sz w:val="22"/>
          <w:szCs w:val="22"/>
          <w:lang w:val="en-GB"/>
        </w:rPr>
        <w:t xml:space="preserve"> found on the change of denomination of the national machinery </w:t>
      </w:r>
      <w:r w:rsidR="00EB5FF3">
        <w:rPr>
          <w:rFonts w:asciiTheme="minorHAnsi" w:hAnsiTheme="minorHAnsi" w:cstheme="minorHAnsi"/>
          <w:sz w:val="22"/>
          <w:szCs w:val="22"/>
          <w:lang w:val="en-GB"/>
        </w:rPr>
        <w:t>years ago</w:t>
      </w:r>
      <w:r>
        <w:rPr>
          <w:rFonts w:asciiTheme="minorHAnsi" w:hAnsiTheme="minorHAnsi" w:cstheme="minorHAnsi"/>
          <w:sz w:val="22"/>
          <w:szCs w:val="22"/>
          <w:lang w:val="en-GB"/>
        </w:rPr>
        <w:t xml:space="preserve"> and</w:t>
      </w:r>
      <w:r w:rsidR="00EB5FF3">
        <w:rPr>
          <w:rFonts w:asciiTheme="minorHAnsi" w:hAnsiTheme="minorHAnsi" w:cstheme="minorHAnsi"/>
          <w:sz w:val="22"/>
          <w:szCs w:val="22"/>
          <w:lang w:val="en-GB"/>
        </w:rPr>
        <w:t>,</w:t>
      </w:r>
      <w:r>
        <w:rPr>
          <w:rFonts w:asciiTheme="minorHAnsi" w:hAnsiTheme="minorHAnsi" w:cstheme="minorHAnsi"/>
          <w:sz w:val="22"/>
          <w:szCs w:val="22"/>
          <w:lang w:val="en-GB"/>
        </w:rPr>
        <w:t xml:space="preserve"> consequently</w:t>
      </w:r>
      <w:r w:rsidR="00EB5FF3">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00EB5FF3">
        <w:rPr>
          <w:rFonts w:asciiTheme="minorHAnsi" w:hAnsiTheme="minorHAnsi" w:cstheme="minorHAnsi"/>
          <w:sz w:val="22"/>
          <w:szCs w:val="22"/>
          <w:lang w:val="en-GB"/>
        </w:rPr>
        <w:t>the enlargement of its</w:t>
      </w:r>
      <w:r>
        <w:rPr>
          <w:rFonts w:asciiTheme="minorHAnsi" w:hAnsiTheme="minorHAnsi" w:cstheme="minorHAnsi"/>
          <w:sz w:val="22"/>
          <w:szCs w:val="22"/>
          <w:lang w:val="en-GB"/>
        </w:rPr>
        <w:t xml:space="preserve"> competencies and areas of intervention</w:t>
      </w:r>
      <w:r w:rsidR="00670678">
        <w:rPr>
          <w:rFonts w:asciiTheme="minorHAnsi" w:hAnsiTheme="minorHAnsi" w:cstheme="minorHAnsi"/>
          <w:sz w:val="22"/>
          <w:szCs w:val="22"/>
          <w:lang w:val="en-GB"/>
        </w:rPr>
        <w:t xml:space="preserve"> on LGBTI</w:t>
      </w:r>
      <w:r>
        <w:rPr>
          <w:rFonts w:asciiTheme="minorHAnsi" w:hAnsiTheme="minorHAnsi" w:cstheme="minorHAnsi"/>
          <w:sz w:val="22"/>
          <w:szCs w:val="22"/>
          <w:lang w:val="en-GB"/>
        </w:rPr>
        <w:t>, impacting negatively on women’s rights</w:t>
      </w:r>
      <w:r w:rsidR="00DA7A28">
        <w:rPr>
          <w:rFonts w:asciiTheme="minorHAnsi" w:hAnsiTheme="minorHAnsi" w:cstheme="minorHAnsi"/>
          <w:sz w:val="22"/>
          <w:szCs w:val="22"/>
          <w:lang w:val="en-GB"/>
        </w:rPr>
        <w:t>.</w:t>
      </w:r>
    </w:p>
    <w:p w14:paraId="0326AA6D" w14:textId="17837C46" w:rsidR="003F37B5" w:rsidRDefault="00A61D51" w:rsidP="00A61D5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Although the new government in place since March 2022 has parity</w:t>
      </w:r>
      <w:r w:rsidR="009461DC">
        <w:rPr>
          <w:rFonts w:asciiTheme="minorHAnsi" w:hAnsiTheme="minorHAnsi" w:cstheme="minorHAnsi"/>
          <w:sz w:val="22"/>
          <w:szCs w:val="22"/>
          <w:lang w:val="en-GB"/>
        </w:rPr>
        <w:t xml:space="preserve"> for the first time</w:t>
      </w:r>
      <w:r>
        <w:rPr>
          <w:rFonts w:asciiTheme="minorHAnsi" w:hAnsiTheme="minorHAnsi" w:cstheme="minorHAnsi"/>
          <w:sz w:val="22"/>
          <w:szCs w:val="22"/>
          <w:lang w:val="en-GB"/>
        </w:rPr>
        <w:t xml:space="preserve">: 9 men (including the Prime Minister) and 9 women as ministers, the portfolio of equality </w:t>
      </w:r>
      <w:r w:rsidR="001F6D98">
        <w:rPr>
          <w:rFonts w:asciiTheme="minorHAnsi" w:hAnsiTheme="minorHAnsi" w:cstheme="minorHAnsi"/>
          <w:sz w:val="22"/>
          <w:szCs w:val="22"/>
          <w:lang w:val="en-GB"/>
        </w:rPr>
        <w:t xml:space="preserve">was </w:t>
      </w:r>
      <w:r w:rsidR="009461DC">
        <w:rPr>
          <w:rFonts w:asciiTheme="minorHAnsi" w:hAnsiTheme="minorHAnsi" w:cstheme="minorHAnsi"/>
          <w:sz w:val="22"/>
          <w:szCs w:val="22"/>
          <w:lang w:val="en-GB"/>
        </w:rPr>
        <w:t xml:space="preserve">downgraded in the ranking of the Ministers, </w:t>
      </w:r>
      <w:r w:rsidR="00986364">
        <w:rPr>
          <w:rFonts w:asciiTheme="minorHAnsi" w:hAnsiTheme="minorHAnsi" w:cstheme="minorHAnsi"/>
          <w:sz w:val="22"/>
          <w:szCs w:val="22"/>
          <w:lang w:val="en-GB"/>
        </w:rPr>
        <w:t>from the 2</w:t>
      </w:r>
      <w:r w:rsidR="00986364" w:rsidRPr="009461DC">
        <w:rPr>
          <w:rFonts w:asciiTheme="minorHAnsi" w:hAnsiTheme="minorHAnsi" w:cstheme="minorHAnsi"/>
          <w:sz w:val="22"/>
          <w:szCs w:val="22"/>
          <w:vertAlign w:val="superscript"/>
          <w:lang w:val="en-GB"/>
        </w:rPr>
        <w:t>nd</w:t>
      </w:r>
      <w:r w:rsidR="00986364">
        <w:rPr>
          <w:rFonts w:asciiTheme="minorHAnsi" w:hAnsiTheme="minorHAnsi" w:cstheme="minorHAnsi"/>
          <w:sz w:val="22"/>
          <w:szCs w:val="22"/>
          <w:vertAlign w:val="superscript"/>
          <w:lang w:val="en-GB"/>
        </w:rPr>
        <w:t xml:space="preserve"> </w:t>
      </w:r>
      <w:r w:rsidR="00986364">
        <w:rPr>
          <w:rFonts w:asciiTheme="minorHAnsi" w:hAnsiTheme="minorHAnsi" w:cstheme="minorHAnsi"/>
          <w:sz w:val="22"/>
          <w:szCs w:val="22"/>
          <w:lang w:val="en-GB"/>
        </w:rPr>
        <w:t>(Minister of State for the Presidency, between 2015 and 2021)</w:t>
      </w:r>
      <w:r w:rsidR="009461DC">
        <w:rPr>
          <w:rFonts w:asciiTheme="minorHAnsi" w:hAnsiTheme="minorHAnsi" w:cstheme="minorHAnsi"/>
          <w:sz w:val="22"/>
          <w:szCs w:val="22"/>
          <w:lang w:val="en-GB"/>
        </w:rPr>
        <w:t xml:space="preserve"> to the </w:t>
      </w:r>
      <w:r w:rsidR="00A74932">
        <w:rPr>
          <w:rFonts w:asciiTheme="minorHAnsi" w:hAnsiTheme="minorHAnsi" w:cstheme="minorHAnsi"/>
          <w:sz w:val="22"/>
          <w:szCs w:val="22"/>
          <w:lang w:val="en-GB"/>
        </w:rPr>
        <w:t>7</w:t>
      </w:r>
      <w:r w:rsidR="009461DC">
        <w:rPr>
          <w:rFonts w:asciiTheme="minorHAnsi" w:hAnsiTheme="minorHAnsi" w:cstheme="minorHAnsi"/>
          <w:sz w:val="22"/>
          <w:szCs w:val="22"/>
          <w:lang w:val="en-GB"/>
        </w:rPr>
        <w:t>th</w:t>
      </w:r>
      <w:r w:rsidR="00A74932">
        <w:rPr>
          <w:rStyle w:val="Refdenotaderodap"/>
          <w:rFonts w:asciiTheme="minorHAnsi" w:hAnsiTheme="minorHAnsi" w:cstheme="minorHAnsi"/>
          <w:sz w:val="22"/>
          <w:szCs w:val="22"/>
          <w:lang w:val="en-GB"/>
        </w:rPr>
        <w:footnoteReference w:id="1"/>
      </w:r>
      <w:r w:rsidR="009461DC">
        <w:rPr>
          <w:rFonts w:asciiTheme="minorHAnsi" w:hAnsiTheme="minorHAnsi" w:cstheme="minorHAnsi"/>
          <w:sz w:val="22"/>
          <w:szCs w:val="22"/>
          <w:lang w:val="en-GB"/>
        </w:rPr>
        <w:t xml:space="preserve"> </w:t>
      </w:r>
      <w:r w:rsidR="004F7951" w:rsidRPr="003B5FC6">
        <w:rPr>
          <w:rFonts w:asciiTheme="minorHAnsi" w:hAnsiTheme="minorHAnsi" w:cstheme="minorHAnsi"/>
          <w:sz w:val="22"/>
          <w:szCs w:val="22"/>
          <w:lang w:val="en-GB"/>
        </w:rPr>
        <w:t>Minister in the Cabinet of the Prime Minister and for Parliamentary Affairs</w:t>
      </w:r>
      <w:r w:rsidR="004F7951">
        <w:rPr>
          <w:rFonts w:asciiTheme="minorHAnsi" w:hAnsiTheme="minorHAnsi" w:cstheme="minorHAnsi"/>
          <w:sz w:val="22"/>
          <w:szCs w:val="22"/>
          <w:lang w:val="en-GB"/>
        </w:rPr>
        <w:t xml:space="preserve">. </w:t>
      </w:r>
    </w:p>
    <w:p w14:paraId="366D0BBF" w14:textId="3E4CA443" w:rsidR="001F6D98" w:rsidRDefault="004F7951" w:rsidP="00A61D5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w:t>
      </w:r>
      <w:r w:rsidR="009C2BAA">
        <w:rPr>
          <w:rFonts w:asciiTheme="minorHAnsi" w:hAnsiTheme="minorHAnsi" w:cstheme="minorHAnsi"/>
          <w:sz w:val="22"/>
          <w:szCs w:val="22"/>
          <w:lang w:val="en-GB"/>
        </w:rPr>
        <w:t xml:space="preserve">New </w:t>
      </w:r>
      <w:r>
        <w:rPr>
          <w:rFonts w:asciiTheme="minorHAnsi" w:hAnsiTheme="minorHAnsi" w:cstheme="minorHAnsi"/>
          <w:sz w:val="22"/>
          <w:szCs w:val="22"/>
          <w:lang w:val="en-GB"/>
        </w:rPr>
        <w:t xml:space="preserve">Minister competences are very </w:t>
      </w:r>
      <w:r w:rsidR="001F6D98">
        <w:rPr>
          <w:rFonts w:asciiTheme="minorHAnsi" w:hAnsiTheme="minorHAnsi" w:cstheme="minorHAnsi"/>
          <w:sz w:val="22"/>
          <w:szCs w:val="22"/>
          <w:lang w:val="en-GB"/>
        </w:rPr>
        <w:t>encompassing</w:t>
      </w:r>
      <w:r w:rsidR="003F37B5">
        <w:rPr>
          <w:rFonts w:asciiTheme="minorHAnsi" w:hAnsiTheme="minorHAnsi" w:cstheme="minorHAnsi"/>
          <w:sz w:val="22"/>
          <w:szCs w:val="22"/>
          <w:lang w:val="en-GB"/>
        </w:rPr>
        <w:t>.</w:t>
      </w:r>
      <w:r w:rsidR="001F6D98">
        <w:rPr>
          <w:rFonts w:asciiTheme="minorHAnsi" w:hAnsiTheme="minorHAnsi" w:cstheme="minorHAnsi"/>
          <w:sz w:val="22"/>
          <w:szCs w:val="22"/>
          <w:lang w:val="en-GB"/>
        </w:rPr>
        <w:t xml:space="preserve"> </w:t>
      </w:r>
      <w:r w:rsidR="003F37B5">
        <w:rPr>
          <w:rFonts w:asciiTheme="minorHAnsi" w:hAnsiTheme="minorHAnsi" w:cstheme="minorHAnsi"/>
          <w:sz w:val="22"/>
          <w:szCs w:val="22"/>
          <w:lang w:val="en-GB"/>
        </w:rPr>
        <w:t>Be</w:t>
      </w:r>
      <w:r w:rsidR="001F6D98">
        <w:rPr>
          <w:rFonts w:asciiTheme="minorHAnsi" w:hAnsiTheme="minorHAnsi" w:cstheme="minorHAnsi"/>
          <w:sz w:val="22"/>
          <w:szCs w:val="22"/>
          <w:lang w:val="en-GB"/>
        </w:rPr>
        <w:t>sides being responsible for 7 public administration bodies related with Migrations</w:t>
      </w:r>
      <w:r w:rsidR="003F37B5">
        <w:rPr>
          <w:rFonts w:asciiTheme="minorHAnsi" w:hAnsiTheme="minorHAnsi" w:cstheme="minorHAnsi"/>
          <w:sz w:val="22"/>
          <w:szCs w:val="22"/>
          <w:lang w:val="en-GB"/>
        </w:rPr>
        <w:t xml:space="preserve"> (1)</w:t>
      </w:r>
      <w:r w:rsidR="001F6D98">
        <w:rPr>
          <w:rFonts w:asciiTheme="minorHAnsi" w:hAnsiTheme="minorHAnsi" w:cstheme="minorHAnsi"/>
          <w:sz w:val="22"/>
          <w:szCs w:val="22"/>
          <w:lang w:val="en-GB"/>
        </w:rPr>
        <w:t>, Youth</w:t>
      </w:r>
      <w:r w:rsidR="003F37B5">
        <w:rPr>
          <w:rFonts w:asciiTheme="minorHAnsi" w:hAnsiTheme="minorHAnsi" w:cstheme="minorHAnsi"/>
          <w:sz w:val="22"/>
          <w:szCs w:val="22"/>
          <w:lang w:val="en-GB"/>
        </w:rPr>
        <w:t xml:space="preserve"> and</w:t>
      </w:r>
      <w:r w:rsidR="001F6D98">
        <w:rPr>
          <w:rFonts w:asciiTheme="minorHAnsi" w:hAnsiTheme="minorHAnsi" w:cstheme="minorHAnsi"/>
          <w:sz w:val="22"/>
          <w:szCs w:val="22"/>
          <w:lang w:val="en-GB"/>
        </w:rPr>
        <w:t xml:space="preserve"> Sports</w:t>
      </w:r>
      <w:r w:rsidR="003F37B5">
        <w:rPr>
          <w:rFonts w:asciiTheme="minorHAnsi" w:hAnsiTheme="minorHAnsi" w:cstheme="minorHAnsi"/>
          <w:sz w:val="22"/>
          <w:szCs w:val="22"/>
          <w:lang w:val="en-GB"/>
        </w:rPr>
        <w:t xml:space="preserve"> (5)</w:t>
      </w:r>
      <w:r w:rsidR="001F6D98">
        <w:rPr>
          <w:rFonts w:asciiTheme="minorHAnsi" w:hAnsiTheme="minorHAnsi" w:cstheme="minorHAnsi"/>
          <w:sz w:val="22"/>
          <w:szCs w:val="22"/>
          <w:lang w:val="en-GB"/>
        </w:rPr>
        <w:t xml:space="preserve"> and Equality</w:t>
      </w:r>
      <w:r w:rsidR="003F37B5">
        <w:rPr>
          <w:rFonts w:asciiTheme="minorHAnsi" w:hAnsiTheme="minorHAnsi" w:cstheme="minorHAnsi"/>
          <w:sz w:val="22"/>
          <w:szCs w:val="22"/>
          <w:lang w:val="en-GB"/>
        </w:rPr>
        <w:t xml:space="preserve"> (1)</w:t>
      </w:r>
      <w:r w:rsidR="001F6D98">
        <w:rPr>
          <w:rFonts w:asciiTheme="minorHAnsi" w:hAnsiTheme="minorHAnsi" w:cstheme="minorHAnsi"/>
          <w:sz w:val="22"/>
          <w:szCs w:val="22"/>
          <w:lang w:val="en-GB"/>
        </w:rPr>
        <w:t>, she is also following the work in the Parliament.</w:t>
      </w:r>
      <w:r>
        <w:rPr>
          <w:rFonts w:asciiTheme="minorHAnsi" w:hAnsiTheme="minorHAnsi" w:cstheme="minorHAnsi"/>
          <w:sz w:val="22"/>
          <w:szCs w:val="22"/>
          <w:lang w:val="en-GB"/>
        </w:rPr>
        <w:t xml:space="preserve"> </w:t>
      </w:r>
    </w:p>
    <w:p w14:paraId="7B09D778" w14:textId="48A7E596" w:rsidR="003F37B5" w:rsidRDefault="003F37B5" w:rsidP="00A61D5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She has 3 </w:t>
      </w:r>
      <w:r w:rsidR="007D09CA">
        <w:rPr>
          <w:rFonts w:asciiTheme="minorHAnsi" w:hAnsiTheme="minorHAnsi" w:cstheme="minorHAnsi"/>
          <w:sz w:val="22"/>
          <w:szCs w:val="22"/>
          <w:lang w:val="en-GB"/>
        </w:rPr>
        <w:t>Secretaries</w:t>
      </w:r>
      <w:r>
        <w:rPr>
          <w:rFonts w:asciiTheme="minorHAnsi" w:hAnsiTheme="minorHAnsi" w:cstheme="minorHAnsi"/>
          <w:sz w:val="22"/>
          <w:szCs w:val="22"/>
          <w:lang w:val="en-GB"/>
        </w:rPr>
        <w:t xml:space="preserve"> of State. The Secretary of State </w:t>
      </w:r>
      <w:r w:rsidR="00687B8E">
        <w:rPr>
          <w:rFonts w:asciiTheme="minorHAnsi" w:hAnsiTheme="minorHAnsi" w:cstheme="minorHAnsi"/>
          <w:sz w:val="22"/>
          <w:szCs w:val="22"/>
          <w:lang w:val="en-GB"/>
        </w:rPr>
        <w:t xml:space="preserve">in charge of this area is no longer only with equality and </w:t>
      </w:r>
      <w:r w:rsidR="00986364">
        <w:rPr>
          <w:rFonts w:asciiTheme="minorHAnsi" w:hAnsiTheme="minorHAnsi" w:cstheme="minorHAnsi"/>
          <w:sz w:val="22"/>
          <w:szCs w:val="22"/>
          <w:lang w:val="en-GB"/>
        </w:rPr>
        <w:t>deals</w:t>
      </w:r>
      <w:r w:rsidR="00687B8E">
        <w:rPr>
          <w:rFonts w:asciiTheme="minorHAnsi" w:hAnsiTheme="minorHAnsi" w:cstheme="minorHAnsi"/>
          <w:sz w:val="22"/>
          <w:szCs w:val="22"/>
          <w:lang w:val="en-GB"/>
        </w:rPr>
        <w:t xml:space="preserve"> also with migrations. On the top of that, she has the</w:t>
      </w:r>
      <w:r>
        <w:rPr>
          <w:rFonts w:asciiTheme="minorHAnsi" w:hAnsiTheme="minorHAnsi" w:cstheme="minorHAnsi"/>
          <w:sz w:val="22"/>
          <w:szCs w:val="22"/>
          <w:lang w:val="en-GB"/>
        </w:rPr>
        <w:t xml:space="preserve"> lowest budget of the 3</w:t>
      </w:r>
      <w:r w:rsidR="007D09CA">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007D09CA">
        <w:rPr>
          <w:rFonts w:asciiTheme="minorHAnsi" w:hAnsiTheme="minorHAnsi" w:cstheme="minorHAnsi"/>
          <w:sz w:val="22"/>
          <w:szCs w:val="22"/>
          <w:lang w:val="en-GB"/>
        </w:rPr>
        <w:t xml:space="preserve">It corresponds to </w:t>
      </w:r>
      <w:r>
        <w:rPr>
          <w:rFonts w:asciiTheme="minorHAnsi" w:hAnsiTheme="minorHAnsi" w:cstheme="minorHAnsi"/>
          <w:sz w:val="22"/>
          <w:szCs w:val="22"/>
          <w:lang w:val="en-GB"/>
        </w:rPr>
        <w:t>around 6</w:t>
      </w:r>
      <w:r w:rsidR="007D09CA">
        <w:rPr>
          <w:rFonts w:asciiTheme="minorHAnsi" w:hAnsiTheme="minorHAnsi" w:cstheme="minorHAnsi"/>
          <w:sz w:val="22"/>
          <w:szCs w:val="22"/>
          <w:lang w:val="en-GB"/>
        </w:rPr>
        <w:t>3</w:t>
      </w:r>
      <w:r>
        <w:rPr>
          <w:rFonts w:asciiTheme="minorHAnsi" w:hAnsiTheme="minorHAnsi" w:cstheme="minorHAnsi"/>
          <w:sz w:val="22"/>
          <w:szCs w:val="22"/>
          <w:lang w:val="en-GB"/>
        </w:rPr>
        <w:t>%</w:t>
      </w:r>
      <w:r w:rsidR="007D09CA">
        <w:rPr>
          <w:rFonts w:asciiTheme="minorHAnsi" w:hAnsiTheme="minorHAnsi" w:cstheme="minorHAnsi"/>
          <w:sz w:val="22"/>
          <w:szCs w:val="22"/>
          <w:lang w:val="en-GB"/>
        </w:rPr>
        <w:t xml:space="preserve"> of each of the others</w:t>
      </w:r>
      <w:r w:rsidR="007D09CA">
        <w:rPr>
          <w:rStyle w:val="Refdenotaderodap"/>
          <w:rFonts w:asciiTheme="minorHAnsi" w:hAnsiTheme="minorHAnsi" w:cstheme="minorHAnsi"/>
          <w:sz w:val="22"/>
          <w:szCs w:val="22"/>
          <w:lang w:val="en-GB"/>
        </w:rPr>
        <w:footnoteReference w:id="2"/>
      </w:r>
      <w:r w:rsidR="007D09CA">
        <w:rPr>
          <w:rFonts w:asciiTheme="minorHAnsi" w:hAnsiTheme="minorHAnsi" w:cstheme="minorHAnsi"/>
          <w:sz w:val="22"/>
          <w:szCs w:val="22"/>
          <w:lang w:val="en-GB"/>
        </w:rPr>
        <w:t>.</w:t>
      </w:r>
    </w:p>
    <w:p w14:paraId="3E6BE3FE" w14:textId="41AA4073" w:rsidR="00687B8E" w:rsidRDefault="00687B8E" w:rsidP="00A61D5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Regarding the public administration services under her remit, the </w:t>
      </w:r>
      <w:r w:rsidR="00986364">
        <w:rPr>
          <w:rFonts w:asciiTheme="minorHAnsi" w:hAnsiTheme="minorHAnsi" w:cstheme="minorHAnsi"/>
          <w:sz w:val="22"/>
          <w:szCs w:val="22"/>
          <w:lang w:val="en-GB"/>
        </w:rPr>
        <w:t xml:space="preserve">budget of the </w:t>
      </w:r>
      <w:r>
        <w:rPr>
          <w:rFonts w:asciiTheme="minorHAnsi" w:hAnsiTheme="minorHAnsi" w:cstheme="minorHAnsi"/>
          <w:sz w:val="22"/>
          <w:szCs w:val="22"/>
          <w:lang w:val="en-GB"/>
        </w:rPr>
        <w:t>Commission for Citizenship and Gender Equality corresponds to only 8% of the</w:t>
      </w:r>
      <w:r w:rsidR="00986364">
        <w:rPr>
          <w:rFonts w:asciiTheme="minorHAnsi" w:hAnsiTheme="minorHAnsi" w:cstheme="minorHAnsi"/>
          <w:sz w:val="22"/>
          <w:szCs w:val="22"/>
          <w:lang w:val="en-GB"/>
        </w:rPr>
        <w:t xml:space="preserve"> budget of the</w:t>
      </w:r>
      <w:r>
        <w:rPr>
          <w:rFonts w:asciiTheme="minorHAnsi" w:hAnsiTheme="minorHAnsi" w:cstheme="minorHAnsi"/>
          <w:sz w:val="22"/>
          <w:szCs w:val="22"/>
          <w:lang w:val="en-GB"/>
        </w:rPr>
        <w:t xml:space="preserve"> Portuguese Institute on Youth and Sports and to only 39% of the budget of the High Commission for Migration. </w:t>
      </w:r>
    </w:p>
    <w:p w14:paraId="24F3E533" w14:textId="77777777" w:rsidR="007A1739" w:rsidRDefault="00D067C8" w:rsidP="00721D33">
      <w:pPr>
        <w:spacing w:after="120" w:line="360" w:lineRule="auto"/>
        <w:jc w:val="both"/>
        <w:rPr>
          <w:rFonts w:asciiTheme="minorHAnsi" w:hAnsiTheme="minorHAnsi" w:cstheme="minorHAnsi"/>
          <w:sz w:val="22"/>
          <w:szCs w:val="22"/>
          <w:lang w:val="en-GB"/>
        </w:rPr>
      </w:pPr>
      <w:r w:rsidRPr="00D067C8">
        <w:rPr>
          <w:rFonts w:asciiTheme="minorHAnsi" w:hAnsiTheme="minorHAnsi" w:cstheme="minorHAnsi"/>
          <w:sz w:val="22"/>
          <w:szCs w:val="22"/>
          <w:lang w:val="en-GB"/>
        </w:rPr>
        <w:t xml:space="preserve">As of 2017, financial support to women's </w:t>
      </w:r>
      <w:r>
        <w:rPr>
          <w:rFonts w:asciiTheme="minorHAnsi" w:hAnsiTheme="minorHAnsi" w:cstheme="minorHAnsi"/>
          <w:sz w:val="22"/>
          <w:szCs w:val="22"/>
          <w:lang w:val="en-GB"/>
        </w:rPr>
        <w:t>associations</w:t>
      </w:r>
      <w:r w:rsidRPr="00D067C8">
        <w:rPr>
          <w:rFonts w:asciiTheme="minorHAnsi" w:hAnsiTheme="minorHAnsi" w:cstheme="minorHAnsi"/>
          <w:sz w:val="22"/>
          <w:szCs w:val="22"/>
          <w:lang w:val="en-GB"/>
        </w:rPr>
        <w:t xml:space="preserve"> is no longer part of the State Budget Law, a fact that, in addition to the weakness of the overall amount of support, its uncertainty and irregularity has created obstacles and delays to the timely programming of execution of</w:t>
      </w:r>
      <w:r w:rsidR="005C5842">
        <w:rPr>
          <w:rFonts w:asciiTheme="minorHAnsi" w:hAnsiTheme="minorHAnsi" w:cstheme="minorHAnsi"/>
          <w:sz w:val="22"/>
          <w:szCs w:val="22"/>
          <w:lang w:val="en-GB"/>
        </w:rPr>
        <w:t xml:space="preserve"> women’s associations</w:t>
      </w:r>
      <w:r w:rsidRPr="00D067C8">
        <w:rPr>
          <w:rFonts w:asciiTheme="minorHAnsi" w:hAnsiTheme="minorHAnsi" w:cstheme="minorHAnsi"/>
          <w:sz w:val="22"/>
          <w:szCs w:val="22"/>
          <w:lang w:val="en-GB"/>
        </w:rPr>
        <w:t xml:space="preserve"> projects</w:t>
      </w:r>
      <w:r w:rsidR="005C5842">
        <w:rPr>
          <w:rFonts w:asciiTheme="minorHAnsi" w:hAnsiTheme="minorHAnsi" w:cstheme="minorHAnsi"/>
          <w:sz w:val="22"/>
          <w:szCs w:val="22"/>
          <w:lang w:val="en-GB"/>
        </w:rPr>
        <w:t>.</w:t>
      </w:r>
      <w:r w:rsidRPr="00D067C8">
        <w:rPr>
          <w:rFonts w:asciiTheme="minorHAnsi" w:hAnsiTheme="minorHAnsi" w:cstheme="minorHAnsi"/>
          <w:sz w:val="22"/>
          <w:szCs w:val="22"/>
          <w:lang w:val="en-GB"/>
        </w:rPr>
        <w:t xml:space="preserve"> </w:t>
      </w:r>
      <w:r w:rsidR="005C5842">
        <w:rPr>
          <w:rFonts w:asciiTheme="minorHAnsi" w:hAnsiTheme="minorHAnsi" w:cstheme="minorHAnsi"/>
          <w:sz w:val="22"/>
          <w:szCs w:val="22"/>
          <w:lang w:val="en-GB"/>
        </w:rPr>
        <w:t>A</w:t>
      </w:r>
      <w:r w:rsidRPr="00D067C8">
        <w:rPr>
          <w:rFonts w:asciiTheme="minorHAnsi" w:hAnsiTheme="minorHAnsi" w:cstheme="minorHAnsi"/>
          <w:sz w:val="22"/>
          <w:szCs w:val="22"/>
          <w:lang w:val="en-GB"/>
        </w:rPr>
        <w:t>n example of which is the delay in the application</w:t>
      </w:r>
      <w:r w:rsidR="00941F9F">
        <w:rPr>
          <w:rFonts w:asciiTheme="minorHAnsi" w:hAnsiTheme="minorHAnsi" w:cstheme="minorHAnsi"/>
          <w:sz w:val="22"/>
          <w:szCs w:val="22"/>
          <w:lang w:val="en-GB"/>
        </w:rPr>
        <w:t>s</w:t>
      </w:r>
      <w:r w:rsidRPr="00D067C8">
        <w:rPr>
          <w:rFonts w:asciiTheme="minorHAnsi" w:hAnsiTheme="minorHAnsi" w:cstheme="minorHAnsi"/>
          <w:sz w:val="22"/>
          <w:szCs w:val="22"/>
          <w:lang w:val="en-GB"/>
        </w:rPr>
        <w:t xml:space="preserve"> period, suspended at the end of May 2021, postponed to the end of January 2022, and still without any decision a year later.</w:t>
      </w:r>
      <w:r w:rsidR="00721D33">
        <w:rPr>
          <w:rFonts w:asciiTheme="minorHAnsi" w:hAnsiTheme="minorHAnsi" w:cstheme="minorHAnsi"/>
          <w:sz w:val="22"/>
          <w:szCs w:val="22"/>
          <w:lang w:val="en-GB"/>
        </w:rPr>
        <w:t xml:space="preserve"> </w:t>
      </w:r>
    </w:p>
    <w:p w14:paraId="0CAF81B7" w14:textId="77777777" w:rsidR="00D3447B" w:rsidRDefault="00721D33" w:rsidP="00721D33">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Women’s Rights NGO and some victims’ support services are at risk of </w:t>
      </w:r>
      <w:r>
        <w:rPr>
          <w:rFonts w:asciiTheme="minorHAnsi" w:hAnsiTheme="minorHAnsi" w:cstheme="minorHAnsi"/>
          <w:sz w:val="22"/>
          <w:szCs w:val="22"/>
          <w:lang w:val="en-GB"/>
        </w:rPr>
        <w:t>being forced to stop their activities</w:t>
      </w:r>
      <w:r>
        <w:rPr>
          <w:rFonts w:asciiTheme="minorHAnsi" w:hAnsiTheme="minorHAnsi" w:cstheme="minorHAnsi"/>
          <w:sz w:val="22"/>
          <w:szCs w:val="22"/>
          <w:lang w:val="en-GB"/>
        </w:rPr>
        <w:t xml:space="preserve"> by the end of 2022 as most of them are funded on a project basis</w:t>
      </w:r>
      <w:r w:rsidR="007A1739">
        <w:rPr>
          <w:rFonts w:asciiTheme="minorHAnsi" w:hAnsiTheme="minorHAnsi" w:cstheme="minorHAnsi"/>
          <w:sz w:val="22"/>
          <w:szCs w:val="22"/>
          <w:lang w:val="en-GB"/>
        </w:rPr>
        <w:t xml:space="preserve"> </w:t>
      </w:r>
      <w:r>
        <w:rPr>
          <w:rFonts w:asciiTheme="minorHAnsi" w:hAnsiTheme="minorHAnsi" w:cstheme="minorHAnsi"/>
          <w:sz w:val="22"/>
          <w:szCs w:val="22"/>
          <w:lang w:val="en-GB"/>
        </w:rPr>
        <w:t>and the funding will end on the 2</w:t>
      </w:r>
      <w:r w:rsidRPr="008B631C">
        <w:rPr>
          <w:rFonts w:asciiTheme="minorHAnsi" w:hAnsiTheme="minorHAnsi" w:cstheme="minorHAnsi"/>
          <w:sz w:val="22"/>
          <w:szCs w:val="22"/>
          <w:vertAlign w:val="superscript"/>
          <w:lang w:val="en-GB"/>
        </w:rPr>
        <w:t>nd</w:t>
      </w:r>
      <w:r>
        <w:rPr>
          <w:rFonts w:asciiTheme="minorHAnsi" w:hAnsiTheme="minorHAnsi" w:cstheme="minorHAnsi"/>
          <w:sz w:val="22"/>
          <w:szCs w:val="22"/>
          <w:lang w:val="en-GB"/>
        </w:rPr>
        <w:t xml:space="preserve"> semester 2022. By now, there are no funding programs opening. Moreover, </w:t>
      </w:r>
      <w:r>
        <w:rPr>
          <w:rFonts w:asciiTheme="minorHAnsi" w:hAnsiTheme="minorHAnsi" w:cstheme="minorHAnsi"/>
          <w:sz w:val="22"/>
          <w:szCs w:val="22"/>
          <w:lang w:val="en-GB"/>
        </w:rPr>
        <w:t xml:space="preserve">during the </w:t>
      </w:r>
      <w:r>
        <w:rPr>
          <w:rFonts w:asciiTheme="minorHAnsi" w:hAnsiTheme="minorHAnsi" w:cstheme="minorHAnsi"/>
          <w:sz w:val="22"/>
          <w:szCs w:val="22"/>
          <w:lang w:val="en-GB"/>
        </w:rPr>
        <w:t xml:space="preserve">State Budget </w:t>
      </w:r>
      <w:r>
        <w:rPr>
          <w:rFonts w:asciiTheme="minorHAnsi" w:hAnsiTheme="minorHAnsi" w:cstheme="minorHAnsi"/>
          <w:sz w:val="22"/>
          <w:szCs w:val="22"/>
          <w:lang w:val="en-GB"/>
        </w:rPr>
        <w:t>discussions in May in the Parliament</w:t>
      </w:r>
      <w:r>
        <w:rPr>
          <w:rFonts w:asciiTheme="minorHAnsi" w:hAnsiTheme="minorHAnsi" w:cstheme="minorHAnsi"/>
          <w:sz w:val="22"/>
          <w:szCs w:val="22"/>
          <w:lang w:val="en-GB"/>
        </w:rPr>
        <w:t>, 2 political parties asked for a</w:t>
      </w:r>
      <w:r>
        <w:rPr>
          <w:rFonts w:asciiTheme="minorHAnsi" w:hAnsiTheme="minorHAnsi" w:cstheme="minorHAnsi"/>
          <w:sz w:val="22"/>
          <w:szCs w:val="22"/>
          <w:lang w:val="en-GB"/>
        </w:rPr>
        <w:t>n</w:t>
      </w:r>
      <w:r>
        <w:rPr>
          <w:rFonts w:asciiTheme="minorHAnsi" w:hAnsiTheme="minorHAnsi" w:cstheme="minorHAnsi"/>
          <w:sz w:val="22"/>
          <w:szCs w:val="22"/>
          <w:lang w:val="en-GB"/>
        </w:rPr>
        <w:t xml:space="preserve"> increase</w:t>
      </w:r>
      <w:r>
        <w:rPr>
          <w:rFonts w:asciiTheme="minorHAnsi" w:hAnsiTheme="minorHAnsi" w:cstheme="minorHAnsi"/>
          <w:sz w:val="22"/>
          <w:szCs w:val="22"/>
          <w:lang w:val="en-GB"/>
        </w:rPr>
        <w:t xml:space="preserve"> in funding</w:t>
      </w:r>
      <w:r>
        <w:rPr>
          <w:rFonts w:asciiTheme="minorHAnsi" w:hAnsiTheme="minorHAnsi" w:cstheme="minorHAnsi"/>
          <w:sz w:val="22"/>
          <w:szCs w:val="22"/>
          <w:lang w:val="en-GB"/>
        </w:rPr>
        <w:t xml:space="preserve"> for WRNGO but it was not approved.</w:t>
      </w:r>
      <w:r w:rsidR="00D3447B">
        <w:rPr>
          <w:rFonts w:asciiTheme="minorHAnsi" w:hAnsiTheme="minorHAnsi" w:cstheme="minorHAnsi"/>
          <w:sz w:val="22"/>
          <w:szCs w:val="22"/>
          <w:lang w:val="en-GB"/>
        </w:rPr>
        <w:t xml:space="preserve"> </w:t>
      </w:r>
    </w:p>
    <w:p w14:paraId="74855A2C" w14:textId="77FA5D0D" w:rsidR="00721D33" w:rsidRPr="003F0E2B" w:rsidRDefault="00D3447B" w:rsidP="00721D33">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When the pilot project on gender budgeting started in Portugal in 2018, the nº 3</w:t>
      </w:r>
      <w:r w:rsidR="00D52B57">
        <w:rPr>
          <w:rFonts w:asciiTheme="minorHAnsi" w:hAnsiTheme="minorHAnsi" w:cstheme="minorHAnsi"/>
          <w:sz w:val="22"/>
          <w:szCs w:val="22"/>
          <w:lang w:val="en-GB"/>
        </w:rPr>
        <w:t>) of article 17º</w:t>
      </w:r>
      <w:r>
        <w:rPr>
          <w:rFonts w:asciiTheme="minorHAnsi" w:hAnsiTheme="minorHAnsi" w:cstheme="minorHAnsi"/>
          <w:sz w:val="22"/>
          <w:szCs w:val="22"/>
          <w:lang w:val="en-GB"/>
        </w:rPr>
        <w:t xml:space="preserve"> of the State Budget Law </w:t>
      </w:r>
      <w:r w:rsidRPr="00D3447B">
        <w:rPr>
          <w:rFonts w:asciiTheme="minorHAnsi" w:hAnsiTheme="minorHAnsi" w:cstheme="minorHAnsi"/>
          <w:sz w:val="22"/>
          <w:szCs w:val="22"/>
          <w:lang w:val="en-GB"/>
        </w:rPr>
        <w:t xml:space="preserve">n. 114/2017, </w:t>
      </w:r>
      <w:r>
        <w:rPr>
          <w:rFonts w:asciiTheme="minorHAnsi" w:hAnsiTheme="minorHAnsi" w:cstheme="minorHAnsi"/>
          <w:sz w:val="22"/>
          <w:szCs w:val="22"/>
          <w:lang w:val="en-GB"/>
        </w:rPr>
        <w:t>of 29 December, stated “</w:t>
      </w:r>
      <w:r w:rsidRPr="00D3447B">
        <w:rPr>
          <w:rFonts w:asciiTheme="minorHAnsi" w:hAnsiTheme="minorHAnsi" w:cstheme="minorHAnsi"/>
          <w:sz w:val="22"/>
          <w:szCs w:val="22"/>
          <w:lang w:val="en-GB"/>
        </w:rPr>
        <w:t xml:space="preserve">By the end of 2018, the Government presents to the Parliament a proposal for a law </w:t>
      </w:r>
      <w:r w:rsidRPr="00D52B57">
        <w:rPr>
          <w:rFonts w:asciiTheme="minorHAnsi" w:hAnsiTheme="minorHAnsi" w:cstheme="minorHAnsi"/>
          <w:sz w:val="22"/>
          <w:szCs w:val="22"/>
          <w:lang w:val="en-GB"/>
        </w:rPr>
        <w:t>establishing an annual report on the implementation of budgets with a gender impact.</w:t>
      </w:r>
      <w:r w:rsidRPr="00D52B57">
        <w:rPr>
          <w:rFonts w:asciiTheme="minorHAnsi" w:hAnsiTheme="minorHAnsi" w:cstheme="minorHAnsi"/>
          <w:sz w:val="22"/>
          <w:szCs w:val="22"/>
          <w:lang w:val="en-GB"/>
        </w:rPr>
        <w:t>” This was never done.</w:t>
      </w:r>
      <w:r w:rsidR="0084757B" w:rsidRPr="00D52B57">
        <w:rPr>
          <w:rFonts w:asciiTheme="minorHAnsi" w:hAnsiTheme="minorHAnsi" w:cstheme="minorHAnsi"/>
          <w:sz w:val="22"/>
          <w:szCs w:val="22"/>
          <w:lang w:val="en-GB"/>
        </w:rPr>
        <w:t xml:space="preserve"> There is no public information regarding gender budgeting in the Recovery and Resilience Plan publicly available</w:t>
      </w:r>
      <w:r w:rsidR="00D52B57">
        <w:rPr>
          <w:rFonts w:asciiTheme="minorHAnsi" w:hAnsiTheme="minorHAnsi" w:cstheme="minorHAnsi"/>
          <w:sz w:val="22"/>
          <w:szCs w:val="22"/>
          <w:lang w:val="en-GB"/>
        </w:rPr>
        <w:t>.</w:t>
      </w:r>
    </w:p>
    <w:p w14:paraId="1ADA3805" w14:textId="77777777" w:rsidR="00D940B2" w:rsidRDefault="00941F9F" w:rsidP="0052645B">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lack of literacy about women’s rights under CEDAW and lack of gender mainstreaming expertise was </w:t>
      </w:r>
      <w:r w:rsidR="00D0698B">
        <w:rPr>
          <w:rFonts w:asciiTheme="minorHAnsi" w:hAnsiTheme="minorHAnsi" w:cstheme="minorHAnsi"/>
          <w:sz w:val="22"/>
          <w:szCs w:val="22"/>
          <w:lang w:val="en-GB"/>
        </w:rPr>
        <w:t xml:space="preserve">evident in </w:t>
      </w:r>
      <w:r w:rsidR="00A03816">
        <w:rPr>
          <w:rFonts w:asciiTheme="minorHAnsi" w:hAnsiTheme="minorHAnsi" w:cstheme="minorHAnsi"/>
          <w:sz w:val="22"/>
          <w:szCs w:val="22"/>
          <w:lang w:val="en-GB"/>
        </w:rPr>
        <w:t>3 recent occasions: (</w:t>
      </w:r>
      <w:proofErr w:type="spellStart"/>
      <w:r w:rsidR="00A03816">
        <w:rPr>
          <w:rFonts w:asciiTheme="minorHAnsi" w:hAnsiTheme="minorHAnsi" w:cstheme="minorHAnsi"/>
          <w:sz w:val="22"/>
          <w:szCs w:val="22"/>
          <w:lang w:val="en-GB"/>
        </w:rPr>
        <w:t>i</w:t>
      </w:r>
      <w:proofErr w:type="spellEnd"/>
      <w:r w:rsidR="00A03816">
        <w:rPr>
          <w:rFonts w:asciiTheme="minorHAnsi" w:hAnsiTheme="minorHAnsi" w:cstheme="minorHAnsi"/>
          <w:sz w:val="22"/>
          <w:szCs w:val="22"/>
          <w:lang w:val="en-GB"/>
        </w:rPr>
        <w:t xml:space="preserve">) in </w:t>
      </w:r>
      <w:r w:rsidR="00895D37" w:rsidRPr="00895D37">
        <w:rPr>
          <w:rFonts w:asciiTheme="minorHAnsi" w:hAnsiTheme="minorHAnsi" w:cstheme="minorHAnsi"/>
          <w:sz w:val="22"/>
          <w:szCs w:val="22"/>
          <w:lang w:val="en-GB"/>
        </w:rPr>
        <w:t xml:space="preserve">May 2022, the country was surprised by a proposal for evaluation criteria in Family Health Units model B, within which family doctors could be evaluated by voluntary interruptions of </w:t>
      </w:r>
      <w:r w:rsidR="00895D37" w:rsidRPr="00895D37">
        <w:rPr>
          <w:rFonts w:asciiTheme="minorHAnsi" w:hAnsiTheme="minorHAnsi" w:cstheme="minorHAnsi"/>
          <w:sz w:val="22"/>
          <w:szCs w:val="22"/>
          <w:lang w:val="en-GB"/>
        </w:rPr>
        <w:t>pregnancy</w:t>
      </w:r>
      <w:r w:rsidR="00895D37" w:rsidRPr="00895D37">
        <w:rPr>
          <w:rFonts w:asciiTheme="minorHAnsi" w:hAnsiTheme="minorHAnsi" w:cstheme="minorHAnsi"/>
          <w:sz w:val="22"/>
          <w:szCs w:val="22"/>
          <w:lang w:val="en-GB"/>
        </w:rPr>
        <w:t xml:space="preserve"> (IVG) carried out by users on </w:t>
      </w:r>
      <w:r w:rsidR="00895D37">
        <w:rPr>
          <w:rFonts w:asciiTheme="minorHAnsi" w:hAnsiTheme="minorHAnsi" w:cstheme="minorHAnsi"/>
          <w:sz w:val="22"/>
          <w:szCs w:val="22"/>
          <w:lang w:val="en-GB"/>
        </w:rPr>
        <w:t>their</w:t>
      </w:r>
      <w:r w:rsidR="00895D37" w:rsidRPr="00895D37">
        <w:rPr>
          <w:rFonts w:asciiTheme="minorHAnsi" w:hAnsiTheme="minorHAnsi" w:cstheme="minorHAnsi"/>
          <w:sz w:val="22"/>
          <w:szCs w:val="22"/>
          <w:lang w:val="en-GB"/>
        </w:rPr>
        <w:t xml:space="preserve"> list</w:t>
      </w:r>
      <w:r w:rsidR="00670678">
        <w:rPr>
          <w:rFonts w:asciiTheme="minorHAnsi" w:hAnsiTheme="minorHAnsi" w:cstheme="minorHAnsi"/>
          <w:sz w:val="22"/>
          <w:szCs w:val="22"/>
          <w:lang w:val="en-GB"/>
        </w:rPr>
        <w:t>s</w:t>
      </w:r>
      <w:r w:rsidR="00895D37">
        <w:rPr>
          <w:rFonts w:asciiTheme="minorHAnsi" w:hAnsiTheme="minorHAnsi" w:cstheme="minorHAnsi"/>
          <w:sz w:val="22"/>
          <w:szCs w:val="22"/>
          <w:lang w:val="en-GB"/>
        </w:rPr>
        <w:t>,</w:t>
      </w:r>
      <w:r w:rsidR="00895D37" w:rsidRPr="00895D37">
        <w:rPr>
          <w:rFonts w:asciiTheme="minorHAnsi" w:hAnsiTheme="minorHAnsi" w:cstheme="minorHAnsi"/>
          <w:sz w:val="22"/>
          <w:szCs w:val="22"/>
          <w:lang w:val="en-GB"/>
        </w:rPr>
        <w:t xml:space="preserve"> and the existence of sexually transmitted diseases (STDs) in women</w:t>
      </w:r>
      <w:r w:rsidR="00895D37">
        <w:rPr>
          <w:rFonts w:asciiTheme="minorHAnsi" w:hAnsiTheme="minorHAnsi" w:cstheme="minorHAnsi"/>
          <w:sz w:val="22"/>
          <w:szCs w:val="22"/>
          <w:lang w:val="en-GB"/>
        </w:rPr>
        <w:t>.</w:t>
      </w:r>
      <w:r w:rsidR="00895D37" w:rsidRPr="00895D37">
        <w:rPr>
          <w:rFonts w:asciiTheme="minorHAnsi" w:hAnsiTheme="minorHAnsi" w:cstheme="minorHAnsi"/>
          <w:sz w:val="22"/>
          <w:szCs w:val="22"/>
          <w:lang w:val="en-GB"/>
        </w:rPr>
        <w:t xml:space="preserve"> </w:t>
      </w:r>
      <w:r w:rsidR="00895D37">
        <w:rPr>
          <w:rFonts w:asciiTheme="minorHAnsi" w:hAnsiTheme="minorHAnsi" w:cstheme="minorHAnsi"/>
          <w:sz w:val="22"/>
          <w:szCs w:val="22"/>
          <w:lang w:val="en-GB"/>
        </w:rPr>
        <w:t xml:space="preserve">This was </w:t>
      </w:r>
      <w:r w:rsidR="00895D37" w:rsidRPr="00895D37">
        <w:rPr>
          <w:rFonts w:asciiTheme="minorHAnsi" w:hAnsiTheme="minorHAnsi" w:cstheme="minorHAnsi"/>
          <w:sz w:val="22"/>
          <w:szCs w:val="22"/>
          <w:lang w:val="en-GB"/>
        </w:rPr>
        <w:t>a proposal from the Central Administration of the Health System (ACSS), validated by the Directorate-General for Health (DGS), and the Group Support for Health Policies in the area of primary health care.</w:t>
      </w:r>
      <w:r w:rsidR="00895D37">
        <w:rPr>
          <w:rFonts w:asciiTheme="minorHAnsi" w:hAnsiTheme="minorHAnsi" w:cstheme="minorHAnsi"/>
          <w:sz w:val="22"/>
          <w:szCs w:val="22"/>
          <w:lang w:val="en-GB"/>
        </w:rPr>
        <w:t xml:space="preserve"> </w:t>
      </w:r>
      <w:r w:rsidR="00A03816">
        <w:rPr>
          <w:rFonts w:asciiTheme="minorHAnsi" w:hAnsiTheme="minorHAnsi" w:cstheme="minorHAnsi"/>
          <w:sz w:val="22"/>
          <w:szCs w:val="22"/>
          <w:lang w:val="en-GB"/>
        </w:rPr>
        <w:t>T</w:t>
      </w:r>
      <w:r w:rsidR="00A03816" w:rsidRPr="00A03816">
        <w:rPr>
          <w:rFonts w:asciiTheme="minorHAnsi" w:hAnsiTheme="minorHAnsi" w:cstheme="minorHAnsi"/>
          <w:sz w:val="22"/>
          <w:szCs w:val="22"/>
          <w:lang w:val="en-GB"/>
        </w:rPr>
        <w:t xml:space="preserve">he Ministry of Health </w:t>
      </w:r>
      <w:r w:rsidR="00A03816">
        <w:rPr>
          <w:rFonts w:asciiTheme="minorHAnsi" w:hAnsiTheme="minorHAnsi" w:cstheme="minorHAnsi"/>
          <w:sz w:val="22"/>
          <w:szCs w:val="22"/>
          <w:lang w:val="en-GB"/>
        </w:rPr>
        <w:t xml:space="preserve">did </w:t>
      </w:r>
      <w:r w:rsidR="00A03816" w:rsidRPr="00A03816">
        <w:rPr>
          <w:rFonts w:asciiTheme="minorHAnsi" w:hAnsiTheme="minorHAnsi" w:cstheme="minorHAnsi"/>
          <w:sz w:val="22"/>
          <w:szCs w:val="22"/>
          <w:lang w:val="en-GB"/>
        </w:rPr>
        <w:t>not to go ahead with its implementation after wide contestation</w:t>
      </w:r>
      <w:r w:rsidR="00670678">
        <w:rPr>
          <w:rFonts w:asciiTheme="minorHAnsi" w:hAnsiTheme="minorHAnsi" w:cstheme="minorHAnsi"/>
          <w:sz w:val="22"/>
          <w:szCs w:val="22"/>
          <w:lang w:val="en-GB"/>
        </w:rPr>
        <w:t>.</w:t>
      </w:r>
      <w:r w:rsidR="00A03816">
        <w:rPr>
          <w:rFonts w:asciiTheme="minorHAnsi" w:hAnsiTheme="minorHAnsi" w:cstheme="minorHAnsi"/>
          <w:sz w:val="22"/>
          <w:szCs w:val="22"/>
          <w:lang w:val="en-GB"/>
        </w:rPr>
        <w:t xml:space="preserve"> </w:t>
      </w:r>
      <w:r w:rsidR="00A03816" w:rsidRPr="00A03816">
        <w:rPr>
          <w:rFonts w:asciiTheme="minorHAnsi" w:hAnsiTheme="minorHAnsi" w:cstheme="minorHAnsi"/>
          <w:sz w:val="22"/>
          <w:szCs w:val="22"/>
          <w:lang w:val="en-GB"/>
        </w:rPr>
        <w:t>However, the simple fact that this proposal was put forward is symptomatic of the lack of literacy in women's human rights and the lack of effective gender mainstreaming in the health sector in Portugal.</w:t>
      </w:r>
      <w:r w:rsidR="00A03816">
        <w:rPr>
          <w:rFonts w:asciiTheme="minorHAnsi" w:hAnsiTheme="minorHAnsi" w:cstheme="minorHAnsi"/>
          <w:sz w:val="22"/>
          <w:szCs w:val="22"/>
          <w:lang w:val="en-GB"/>
        </w:rPr>
        <w:t xml:space="preserve"> (ii) a</w:t>
      </w:r>
      <w:r w:rsidR="00123986">
        <w:rPr>
          <w:rFonts w:asciiTheme="minorHAnsi" w:hAnsiTheme="minorHAnsi" w:cstheme="minorHAnsi"/>
          <w:sz w:val="22"/>
          <w:szCs w:val="22"/>
          <w:lang w:val="en-GB"/>
        </w:rPr>
        <w:t xml:space="preserve"> very recent Parliamentary debate on a petition </w:t>
      </w:r>
      <w:r w:rsidR="00EC02A7">
        <w:rPr>
          <w:rFonts w:asciiTheme="minorHAnsi" w:hAnsiTheme="minorHAnsi" w:cstheme="minorHAnsi"/>
          <w:sz w:val="22"/>
          <w:szCs w:val="22"/>
          <w:lang w:val="en-GB"/>
        </w:rPr>
        <w:t>proposed</w:t>
      </w:r>
      <w:r w:rsidR="00123986">
        <w:rPr>
          <w:rFonts w:asciiTheme="minorHAnsi" w:hAnsiTheme="minorHAnsi" w:cstheme="minorHAnsi"/>
          <w:sz w:val="22"/>
          <w:szCs w:val="22"/>
          <w:lang w:val="en-GB"/>
        </w:rPr>
        <w:t xml:space="preserve"> by a pimp (1</w:t>
      </w:r>
      <w:r w:rsidR="00123986" w:rsidRPr="00CE0C73">
        <w:rPr>
          <w:rFonts w:asciiTheme="minorHAnsi" w:hAnsiTheme="minorHAnsi" w:cstheme="minorHAnsi"/>
          <w:sz w:val="22"/>
          <w:szCs w:val="22"/>
          <w:vertAlign w:val="superscript"/>
          <w:lang w:val="en-GB"/>
        </w:rPr>
        <w:t>st</w:t>
      </w:r>
      <w:r w:rsidR="00123986">
        <w:rPr>
          <w:rFonts w:asciiTheme="minorHAnsi" w:hAnsiTheme="minorHAnsi" w:cstheme="minorHAnsi"/>
          <w:sz w:val="22"/>
          <w:szCs w:val="22"/>
          <w:lang w:val="en-GB"/>
        </w:rPr>
        <w:t xml:space="preserve"> June) </w:t>
      </w:r>
      <w:r w:rsidR="00A03816">
        <w:rPr>
          <w:rFonts w:asciiTheme="minorHAnsi" w:hAnsiTheme="minorHAnsi" w:cstheme="minorHAnsi"/>
          <w:sz w:val="22"/>
          <w:szCs w:val="22"/>
          <w:lang w:val="en-GB"/>
        </w:rPr>
        <w:t>showed</w:t>
      </w:r>
      <w:r w:rsidR="00123986">
        <w:rPr>
          <w:rFonts w:asciiTheme="minorHAnsi" w:hAnsiTheme="minorHAnsi" w:cstheme="minorHAnsi"/>
          <w:sz w:val="22"/>
          <w:szCs w:val="22"/>
          <w:lang w:val="en-GB"/>
        </w:rPr>
        <w:t xml:space="preserve"> that a significant part of the political parties </w:t>
      </w:r>
      <w:r w:rsidR="00C40F1E">
        <w:rPr>
          <w:rFonts w:asciiTheme="minorHAnsi" w:hAnsiTheme="minorHAnsi" w:cstheme="minorHAnsi"/>
          <w:sz w:val="22"/>
          <w:szCs w:val="22"/>
          <w:lang w:val="en-GB"/>
        </w:rPr>
        <w:t>does</w:t>
      </w:r>
      <w:r w:rsidR="00EC02A7">
        <w:rPr>
          <w:rFonts w:asciiTheme="minorHAnsi" w:hAnsiTheme="minorHAnsi" w:cstheme="minorHAnsi"/>
          <w:sz w:val="22"/>
          <w:szCs w:val="22"/>
          <w:lang w:val="en-GB"/>
        </w:rPr>
        <w:t xml:space="preserve"> not know CEDAW</w:t>
      </w:r>
      <w:r w:rsidR="00A03816">
        <w:rPr>
          <w:rFonts w:asciiTheme="minorHAnsi" w:hAnsiTheme="minorHAnsi" w:cstheme="minorHAnsi"/>
          <w:sz w:val="22"/>
          <w:szCs w:val="22"/>
          <w:lang w:val="en-GB"/>
        </w:rPr>
        <w:t>, no</w:t>
      </w:r>
      <w:r w:rsidR="00C40F1E">
        <w:rPr>
          <w:rFonts w:asciiTheme="minorHAnsi" w:hAnsiTheme="minorHAnsi" w:cstheme="minorHAnsi"/>
          <w:sz w:val="22"/>
          <w:szCs w:val="22"/>
          <w:lang w:val="en-GB"/>
        </w:rPr>
        <w:t>r</w:t>
      </w:r>
      <w:r w:rsidR="00A03816">
        <w:rPr>
          <w:rFonts w:asciiTheme="minorHAnsi" w:hAnsiTheme="minorHAnsi" w:cstheme="minorHAnsi"/>
          <w:sz w:val="22"/>
          <w:szCs w:val="22"/>
          <w:lang w:val="en-GB"/>
        </w:rPr>
        <w:t xml:space="preserve"> its General Recommendations, namely GR </w:t>
      </w:r>
      <w:r w:rsidR="000900E2">
        <w:rPr>
          <w:rFonts w:asciiTheme="minorHAnsi" w:hAnsiTheme="minorHAnsi" w:cstheme="minorHAnsi"/>
          <w:sz w:val="22"/>
          <w:szCs w:val="22"/>
          <w:lang w:val="en-GB"/>
        </w:rPr>
        <w:t>38</w:t>
      </w:r>
      <w:r w:rsidR="00EC02A7">
        <w:rPr>
          <w:rFonts w:asciiTheme="minorHAnsi" w:hAnsiTheme="minorHAnsi" w:cstheme="minorHAnsi"/>
          <w:sz w:val="22"/>
          <w:szCs w:val="22"/>
          <w:lang w:val="en-GB"/>
        </w:rPr>
        <w:t xml:space="preserve">. </w:t>
      </w:r>
    </w:p>
    <w:p w14:paraId="4CADB647" w14:textId="37F01967" w:rsidR="0052645B" w:rsidRDefault="00C40F1E" w:rsidP="0052645B">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w:t>
      </w:r>
      <w:r w:rsidR="00A71842">
        <w:rPr>
          <w:rFonts w:asciiTheme="minorHAnsi" w:hAnsiTheme="minorHAnsi" w:cstheme="minorHAnsi"/>
          <w:sz w:val="22"/>
          <w:szCs w:val="22"/>
          <w:lang w:val="en-GB"/>
        </w:rPr>
        <w:t xml:space="preserve">position of the </w:t>
      </w:r>
      <w:r>
        <w:rPr>
          <w:rFonts w:asciiTheme="minorHAnsi" w:hAnsiTheme="minorHAnsi" w:cstheme="minorHAnsi"/>
          <w:sz w:val="22"/>
          <w:szCs w:val="22"/>
          <w:lang w:val="en-GB"/>
        </w:rPr>
        <w:t>youth sec</w:t>
      </w:r>
      <w:r w:rsidR="00C10538">
        <w:rPr>
          <w:rFonts w:asciiTheme="minorHAnsi" w:hAnsiTheme="minorHAnsi" w:cstheme="minorHAnsi"/>
          <w:sz w:val="22"/>
          <w:szCs w:val="22"/>
          <w:lang w:val="en-GB"/>
        </w:rPr>
        <w:t>tion</w:t>
      </w:r>
      <w:r>
        <w:rPr>
          <w:rFonts w:asciiTheme="minorHAnsi" w:hAnsiTheme="minorHAnsi" w:cstheme="minorHAnsi"/>
          <w:sz w:val="22"/>
          <w:szCs w:val="22"/>
          <w:lang w:val="en-GB"/>
        </w:rPr>
        <w:t xml:space="preserve"> of the largest political party in the Parliament </w:t>
      </w:r>
      <w:r w:rsidR="00FF06FA">
        <w:rPr>
          <w:rFonts w:asciiTheme="minorHAnsi" w:hAnsiTheme="minorHAnsi" w:cstheme="minorHAnsi"/>
          <w:sz w:val="22"/>
          <w:szCs w:val="22"/>
          <w:lang w:val="en-GB"/>
        </w:rPr>
        <w:t>goes against CEDAW article 6 and</w:t>
      </w:r>
      <w:r>
        <w:rPr>
          <w:rFonts w:asciiTheme="minorHAnsi" w:hAnsiTheme="minorHAnsi" w:cstheme="minorHAnsi"/>
          <w:sz w:val="22"/>
          <w:szCs w:val="22"/>
          <w:lang w:val="en-GB"/>
        </w:rPr>
        <w:t xml:space="preserve"> its</w:t>
      </w:r>
      <w:r w:rsidR="00FF06FA">
        <w:rPr>
          <w:rFonts w:asciiTheme="minorHAnsi" w:hAnsiTheme="minorHAnsi" w:cstheme="minorHAnsi"/>
          <w:sz w:val="22"/>
          <w:szCs w:val="22"/>
          <w:lang w:val="en-GB"/>
        </w:rPr>
        <w:t xml:space="preserve"> General Recommendation no. 38; furthermore, </w:t>
      </w:r>
      <w:hyperlink r:id="rId11" w:history="1">
        <w:r w:rsidR="00FF06FA" w:rsidRPr="001D3F39">
          <w:rPr>
            <w:rStyle w:val="Hiperligao"/>
            <w:rFonts w:asciiTheme="minorHAnsi" w:hAnsiTheme="minorHAnsi" w:cstheme="minorHAnsi"/>
            <w:sz w:val="22"/>
            <w:szCs w:val="22"/>
            <w:lang w:val="en-GB"/>
          </w:rPr>
          <w:t xml:space="preserve">on a public event </w:t>
        </w:r>
        <w:r w:rsidR="00A71842" w:rsidRPr="001D3F39">
          <w:rPr>
            <w:rStyle w:val="Hiperligao"/>
            <w:rFonts w:asciiTheme="minorHAnsi" w:hAnsiTheme="minorHAnsi" w:cstheme="minorHAnsi"/>
            <w:sz w:val="22"/>
            <w:szCs w:val="22"/>
            <w:lang w:val="en-GB"/>
          </w:rPr>
          <w:t>i</w:t>
        </w:r>
        <w:r w:rsidR="00FF06FA" w:rsidRPr="001D3F39">
          <w:rPr>
            <w:rStyle w:val="Hiperligao"/>
            <w:rFonts w:asciiTheme="minorHAnsi" w:hAnsiTheme="minorHAnsi" w:cstheme="minorHAnsi"/>
            <w:sz w:val="22"/>
            <w:szCs w:val="22"/>
            <w:lang w:val="en-GB"/>
          </w:rPr>
          <w:t>n 2017</w:t>
        </w:r>
      </w:hyperlink>
      <w:r w:rsidR="00FF06FA" w:rsidRPr="00A71842">
        <w:rPr>
          <w:rFonts w:asciiTheme="minorHAnsi" w:hAnsiTheme="minorHAnsi" w:cstheme="minorHAnsi"/>
          <w:sz w:val="22"/>
          <w:szCs w:val="22"/>
          <w:lang w:val="en-GB"/>
        </w:rPr>
        <w:t>,</w:t>
      </w:r>
      <w:r w:rsidR="00FF06FA">
        <w:rPr>
          <w:rFonts w:asciiTheme="minorHAnsi" w:hAnsiTheme="minorHAnsi" w:cstheme="minorHAnsi"/>
          <w:sz w:val="22"/>
          <w:szCs w:val="22"/>
          <w:lang w:val="en-GB"/>
        </w:rPr>
        <w:t xml:space="preserve"> the former president of the Youth</w:t>
      </w:r>
      <w:r w:rsidR="00721D33">
        <w:rPr>
          <w:rFonts w:asciiTheme="minorHAnsi" w:hAnsiTheme="minorHAnsi" w:cstheme="minorHAnsi"/>
          <w:sz w:val="22"/>
          <w:szCs w:val="22"/>
          <w:lang w:val="en-GB"/>
        </w:rPr>
        <w:t xml:space="preserve"> Section -</w:t>
      </w:r>
      <w:r w:rsidR="001D3F39">
        <w:rPr>
          <w:rFonts w:asciiTheme="minorHAnsi" w:hAnsiTheme="minorHAnsi" w:cstheme="minorHAnsi"/>
          <w:sz w:val="22"/>
          <w:szCs w:val="22"/>
          <w:lang w:val="en-GB"/>
        </w:rPr>
        <w:t xml:space="preserve"> currently in a high ranking position in the political party</w:t>
      </w:r>
      <w:r w:rsidR="00721D33">
        <w:rPr>
          <w:rFonts w:asciiTheme="minorHAnsi" w:hAnsiTheme="minorHAnsi" w:cstheme="minorHAnsi"/>
          <w:sz w:val="22"/>
          <w:szCs w:val="22"/>
          <w:lang w:val="en-GB"/>
        </w:rPr>
        <w:t xml:space="preserve"> -</w:t>
      </w:r>
      <w:r w:rsidR="00FF06FA">
        <w:rPr>
          <w:rFonts w:asciiTheme="minorHAnsi" w:hAnsiTheme="minorHAnsi" w:cstheme="minorHAnsi"/>
          <w:sz w:val="22"/>
          <w:szCs w:val="22"/>
          <w:lang w:val="en-GB"/>
        </w:rPr>
        <w:t xml:space="preserve"> stated that </w:t>
      </w:r>
      <w:r w:rsidR="007125C7">
        <w:rPr>
          <w:rFonts w:asciiTheme="minorHAnsi" w:hAnsiTheme="minorHAnsi" w:cstheme="minorHAnsi"/>
          <w:sz w:val="22"/>
          <w:szCs w:val="22"/>
          <w:lang w:val="en-GB"/>
        </w:rPr>
        <w:t>conventions, namely CEDAW, can be</w:t>
      </w:r>
      <w:r w:rsidR="00FF06FA">
        <w:rPr>
          <w:rFonts w:asciiTheme="minorHAnsi" w:hAnsiTheme="minorHAnsi" w:cstheme="minorHAnsi"/>
          <w:sz w:val="22"/>
          <w:szCs w:val="22"/>
          <w:lang w:val="en-GB"/>
        </w:rPr>
        <w:t xml:space="preserve"> </w:t>
      </w:r>
      <w:r w:rsidR="007125C7">
        <w:rPr>
          <w:rFonts w:asciiTheme="minorHAnsi" w:hAnsiTheme="minorHAnsi" w:cstheme="minorHAnsi"/>
          <w:sz w:val="22"/>
          <w:szCs w:val="22"/>
          <w:lang w:val="en-GB"/>
        </w:rPr>
        <w:t>denounced. If the</w:t>
      </w:r>
      <w:r w:rsidR="00721D33">
        <w:rPr>
          <w:rFonts w:asciiTheme="minorHAnsi" w:hAnsiTheme="minorHAnsi" w:cstheme="minorHAnsi"/>
          <w:sz w:val="22"/>
          <w:szCs w:val="22"/>
          <w:lang w:val="en-GB"/>
        </w:rPr>
        <w:t>ir</w:t>
      </w:r>
      <w:r w:rsidR="007125C7">
        <w:rPr>
          <w:rFonts w:asciiTheme="minorHAnsi" w:hAnsiTheme="minorHAnsi" w:cstheme="minorHAnsi"/>
          <w:sz w:val="22"/>
          <w:szCs w:val="22"/>
          <w:lang w:val="en-GB"/>
        </w:rPr>
        <w:t xml:space="preserve"> </w:t>
      </w:r>
      <w:r w:rsidR="00721D33">
        <w:rPr>
          <w:rFonts w:asciiTheme="minorHAnsi" w:hAnsiTheme="minorHAnsi" w:cstheme="minorHAnsi"/>
          <w:sz w:val="22"/>
          <w:szCs w:val="22"/>
          <w:lang w:val="en-GB"/>
        </w:rPr>
        <w:t>agenda goes ahead</w:t>
      </w:r>
      <w:r w:rsidR="007125C7">
        <w:rPr>
          <w:rFonts w:asciiTheme="minorHAnsi" w:hAnsiTheme="minorHAnsi" w:cstheme="minorHAnsi"/>
          <w:sz w:val="22"/>
          <w:szCs w:val="22"/>
          <w:lang w:val="en-GB"/>
        </w:rPr>
        <w:t xml:space="preserve">, women and girls </w:t>
      </w:r>
      <w:r w:rsidR="00721D33">
        <w:rPr>
          <w:rFonts w:asciiTheme="minorHAnsi" w:hAnsiTheme="minorHAnsi" w:cstheme="minorHAnsi"/>
          <w:sz w:val="22"/>
          <w:szCs w:val="22"/>
          <w:lang w:val="en-GB"/>
        </w:rPr>
        <w:t xml:space="preserve">risk </w:t>
      </w:r>
      <w:r w:rsidR="00670678">
        <w:rPr>
          <w:rFonts w:asciiTheme="minorHAnsi" w:hAnsiTheme="minorHAnsi" w:cstheme="minorHAnsi"/>
          <w:sz w:val="22"/>
          <w:szCs w:val="22"/>
          <w:lang w:val="en-GB"/>
        </w:rPr>
        <w:t>losing</w:t>
      </w:r>
      <w:r w:rsidR="007125C7">
        <w:rPr>
          <w:rFonts w:asciiTheme="minorHAnsi" w:hAnsiTheme="minorHAnsi" w:cstheme="minorHAnsi"/>
          <w:sz w:val="22"/>
          <w:szCs w:val="22"/>
          <w:lang w:val="en-GB"/>
        </w:rPr>
        <w:t xml:space="preserve"> their most important bill of human rights!</w:t>
      </w:r>
      <w:r w:rsidR="00707AEC">
        <w:rPr>
          <w:rFonts w:asciiTheme="minorHAnsi" w:hAnsiTheme="minorHAnsi" w:cstheme="minorHAnsi"/>
          <w:sz w:val="22"/>
          <w:szCs w:val="22"/>
          <w:lang w:val="en-GB"/>
        </w:rPr>
        <w:t xml:space="preserve"> And this is happen</w:t>
      </w:r>
      <w:r w:rsidR="00D259F4">
        <w:rPr>
          <w:rFonts w:asciiTheme="minorHAnsi" w:hAnsiTheme="minorHAnsi" w:cstheme="minorHAnsi"/>
          <w:sz w:val="22"/>
          <w:szCs w:val="22"/>
          <w:lang w:val="en-GB"/>
        </w:rPr>
        <w:t>ing</w:t>
      </w:r>
      <w:r w:rsidR="00707AEC">
        <w:rPr>
          <w:rFonts w:asciiTheme="minorHAnsi" w:hAnsiTheme="minorHAnsi" w:cstheme="minorHAnsi"/>
          <w:sz w:val="22"/>
          <w:szCs w:val="22"/>
          <w:lang w:val="en-GB"/>
        </w:rPr>
        <w:t xml:space="preserve"> when there </w:t>
      </w:r>
      <w:r w:rsidR="000B1B82">
        <w:rPr>
          <w:rFonts w:asciiTheme="minorHAnsi" w:hAnsiTheme="minorHAnsi" w:cstheme="minorHAnsi"/>
          <w:sz w:val="22"/>
          <w:szCs w:val="22"/>
          <w:lang w:val="en-GB"/>
        </w:rPr>
        <w:t>is</w:t>
      </w:r>
      <w:r w:rsidR="00707AEC">
        <w:rPr>
          <w:rFonts w:asciiTheme="minorHAnsi" w:hAnsiTheme="minorHAnsi" w:cstheme="minorHAnsi"/>
          <w:sz w:val="22"/>
          <w:szCs w:val="22"/>
          <w:lang w:val="en-GB"/>
        </w:rPr>
        <w:t xml:space="preserve"> </w:t>
      </w:r>
      <w:r w:rsidR="00AC2A2B">
        <w:rPr>
          <w:rFonts w:asciiTheme="minorHAnsi" w:hAnsiTheme="minorHAnsi" w:cstheme="minorHAnsi"/>
          <w:sz w:val="22"/>
          <w:szCs w:val="22"/>
          <w:lang w:val="en-GB"/>
        </w:rPr>
        <w:t>evidence</w:t>
      </w:r>
      <w:r w:rsidR="00707AEC">
        <w:rPr>
          <w:rFonts w:asciiTheme="minorHAnsi" w:hAnsiTheme="minorHAnsi" w:cstheme="minorHAnsi"/>
          <w:sz w:val="22"/>
          <w:szCs w:val="22"/>
          <w:lang w:val="en-GB"/>
        </w:rPr>
        <w:t xml:space="preserve"> of trafficking </w:t>
      </w:r>
      <w:r w:rsidR="00D259F4">
        <w:rPr>
          <w:rFonts w:asciiTheme="minorHAnsi" w:hAnsiTheme="minorHAnsi" w:cstheme="minorHAnsi"/>
          <w:sz w:val="22"/>
          <w:szCs w:val="22"/>
          <w:lang w:val="en-GB"/>
        </w:rPr>
        <w:t xml:space="preserve">for sexual exploitation </w:t>
      </w:r>
      <w:r w:rsidR="00707AEC">
        <w:rPr>
          <w:rFonts w:asciiTheme="minorHAnsi" w:hAnsiTheme="minorHAnsi" w:cstheme="minorHAnsi"/>
          <w:sz w:val="22"/>
          <w:szCs w:val="22"/>
          <w:lang w:val="en-GB"/>
        </w:rPr>
        <w:t>of Ukraine women and children that are fleeing the war</w:t>
      </w:r>
      <w:r w:rsidR="00D259F4">
        <w:rPr>
          <w:rFonts w:asciiTheme="minorHAnsi" w:hAnsiTheme="minorHAnsi" w:cstheme="minorHAnsi"/>
          <w:sz w:val="22"/>
          <w:szCs w:val="22"/>
          <w:lang w:val="en-GB"/>
        </w:rPr>
        <w:t>: in Portugal, at least 2 cases were publicly known.</w:t>
      </w:r>
      <w:r w:rsidR="00E95B5F">
        <w:rPr>
          <w:rStyle w:val="Refdenotaderodap"/>
          <w:rFonts w:asciiTheme="minorHAnsi" w:hAnsiTheme="minorHAnsi" w:cstheme="minorHAnsi"/>
          <w:sz w:val="22"/>
          <w:szCs w:val="22"/>
          <w:lang w:val="en-GB"/>
        </w:rPr>
        <w:footnoteReference w:id="3"/>
      </w:r>
      <w:r w:rsidR="00721D33">
        <w:rPr>
          <w:rFonts w:asciiTheme="minorHAnsi" w:hAnsiTheme="minorHAnsi" w:cstheme="minorHAnsi"/>
          <w:sz w:val="22"/>
          <w:szCs w:val="22"/>
          <w:lang w:val="en-GB"/>
        </w:rPr>
        <w:t xml:space="preserve"> (iii) </w:t>
      </w:r>
      <w:r w:rsidR="0052645B">
        <w:rPr>
          <w:rFonts w:asciiTheme="minorHAnsi" w:hAnsiTheme="minorHAnsi" w:cstheme="minorHAnsi"/>
          <w:sz w:val="22"/>
          <w:szCs w:val="22"/>
          <w:lang w:val="en-GB"/>
        </w:rPr>
        <w:t xml:space="preserve">A judge </w:t>
      </w:r>
      <w:r w:rsidR="00670678">
        <w:rPr>
          <w:rFonts w:asciiTheme="minorHAnsi" w:hAnsiTheme="minorHAnsi" w:cstheme="minorHAnsi"/>
          <w:sz w:val="22"/>
          <w:szCs w:val="22"/>
          <w:lang w:val="en-GB"/>
        </w:rPr>
        <w:t xml:space="preserve">proposed </w:t>
      </w:r>
      <w:r w:rsidR="0052645B">
        <w:rPr>
          <w:rFonts w:asciiTheme="minorHAnsi" w:hAnsiTheme="minorHAnsi" w:cstheme="minorHAnsi"/>
          <w:sz w:val="22"/>
          <w:szCs w:val="22"/>
          <w:lang w:val="en-GB"/>
        </w:rPr>
        <w:t>to the Constitutional Court with views in</w:t>
      </w:r>
      <w:r w:rsidR="0052645B" w:rsidRPr="0052645B">
        <w:rPr>
          <w:rFonts w:asciiTheme="minorHAnsi" w:hAnsiTheme="minorHAnsi" w:cstheme="minorHAnsi"/>
          <w:sz w:val="22"/>
          <w:szCs w:val="22"/>
          <w:lang w:val="en-GB"/>
        </w:rPr>
        <w:t xml:space="preserve"> express violation of the Human Rights of Women, namely the </w:t>
      </w:r>
      <w:r w:rsidR="00670678">
        <w:rPr>
          <w:rFonts w:asciiTheme="minorHAnsi" w:hAnsiTheme="minorHAnsi" w:cstheme="minorHAnsi"/>
          <w:sz w:val="22"/>
          <w:szCs w:val="22"/>
          <w:lang w:val="en-GB"/>
        </w:rPr>
        <w:t>r</w:t>
      </w:r>
      <w:r w:rsidR="0052645B" w:rsidRPr="0052645B">
        <w:rPr>
          <w:rFonts w:asciiTheme="minorHAnsi" w:hAnsiTheme="minorHAnsi" w:cstheme="minorHAnsi"/>
          <w:sz w:val="22"/>
          <w:szCs w:val="22"/>
          <w:lang w:val="en-GB"/>
        </w:rPr>
        <w:t>ight to</w:t>
      </w:r>
      <w:r w:rsidR="00670678">
        <w:rPr>
          <w:rFonts w:asciiTheme="minorHAnsi" w:hAnsiTheme="minorHAnsi" w:cstheme="minorHAnsi"/>
          <w:sz w:val="22"/>
          <w:szCs w:val="22"/>
          <w:lang w:val="en-GB"/>
        </w:rPr>
        <w:t xml:space="preserve"> voluntarily</w:t>
      </w:r>
      <w:r w:rsidR="0052645B" w:rsidRPr="0052645B">
        <w:rPr>
          <w:rFonts w:asciiTheme="minorHAnsi" w:hAnsiTheme="minorHAnsi" w:cstheme="minorHAnsi"/>
          <w:sz w:val="22"/>
          <w:szCs w:val="22"/>
          <w:lang w:val="en-GB"/>
        </w:rPr>
        <w:t xml:space="preserve"> </w:t>
      </w:r>
      <w:r w:rsidR="0052645B">
        <w:rPr>
          <w:rFonts w:asciiTheme="minorHAnsi" w:hAnsiTheme="minorHAnsi" w:cstheme="minorHAnsi"/>
          <w:sz w:val="22"/>
          <w:szCs w:val="22"/>
          <w:lang w:val="en-GB"/>
        </w:rPr>
        <w:t xml:space="preserve">interrupt </w:t>
      </w:r>
      <w:r w:rsidR="00670678">
        <w:rPr>
          <w:rFonts w:asciiTheme="minorHAnsi" w:hAnsiTheme="minorHAnsi" w:cstheme="minorHAnsi"/>
          <w:sz w:val="22"/>
          <w:szCs w:val="22"/>
          <w:lang w:val="en-GB"/>
        </w:rPr>
        <w:t xml:space="preserve">a </w:t>
      </w:r>
      <w:r w:rsidR="0052645B">
        <w:rPr>
          <w:rFonts w:asciiTheme="minorHAnsi" w:hAnsiTheme="minorHAnsi" w:cstheme="minorHAnsi"/>
          <w:sz w:val="22"/>
          <w:szCs w:val="22"/>
          <w:lang w:val="en-GB"/>
        </w:rPr>
        <w:t>pregnanc</w:t>
      </w:r>
      <w:r w:rsidR="00670678">
        <w:rPr>
          <w:rFonts w:asciiTheme="minorHAnsi" w:hAnsiTheme="minorHAnsi" w:cstheme="minorHAnsi"/>
          <w:sz w:val="22"/>
          <w:szCs w:val="22"/>
          <w:lang w:val="en-GB"/>
        </w:rPr>
        <w:t>y,</w:t>
      </w:r>
      <w:r w:rsidR="0052645B">
        <w:rPr>
          <w:rFonts w:asciiTheme="minorHAnsi" w:hAnsiTheme="minorHAnsi" w:cstheme="minorHAnsi"/>
          <w:sz w:val="22"/>
          <w:szCs w:val="22"/>
          <w:lang w:val="en-GB"/>
        </w:rPr>
        <w:t xml:space="preserve"> leaked to the media, and it was only </w:t>
      </w:r>
      <w:r w:rsidR="00670678">
        <w:rPr>
          <w:rFonts w:asciiTheme="minorHAnsi" w:hAnsiTheme="minorHAnsi" w:cstheme="minorHAnsi"/>
          <w:sz w:val="22"/>
          <w:szCs w:val="22"/>
          <w:lang w:val="en-GB"/>
        </w:rPr>
        <w:t xml:space="preserve">due to </w:t>
      </w:r>
      <w:r w:rsidR="0052645B">
        <w:rPr>
          <w:rFonts w:asciiTheme="minorHAnsi" w:hAnsiTheme="minorHAnsi" w:cstheme="minorHAnsi"/>
          <w:sz w:val="22"/>
          <w:szCs w:val="22"/>
          <w:lang w:val="en-GB"/>
        </w:rPr>
        <w:t>a strong social contestation that he was not voted in favour</w:t>
      </w:r>
      <w:r w:rsidR="00670678">
        <w:rPr>
          <w:rFonts w:asciiTheme="minorHAnsi" w:hAnsiTheme="minorHAnsi" w:cstheme="minorHAnsi"/>
          <w:sz w:val="22"/>
          <w:szCs w:val="22"/>
          <w:lang w:val="en-GB"/>
        </w:rPr>
        <w:t xml:space="preserve"> on 31</w:t>
      </w:r>
      <w:r w:rsidR="00670678" w:rsidRPr="00670678">
        <w:rPr>
          <w:rFonts w:asciiTheme="minorHAnsi" w:hAnsiTheme="minorHAnsi" w:cstheme="minorHAnsi"/>
          <w:sz w:val="22"/>
          <w:szCs w:val="22"/>
          <w:vertAlign w:val="superscript"/>
          <w:lang w:val="en-GB"/>
        </w:rPr>
        <w:t>st</w:t>
      </w:r>
      <w:r w:rsidR="00670678">
        <w:rPr>
          <w:rFonts w:asciiTheme="minorHAnsi" w:hAnsiTheme="minorHAnsi" w:cstheme="minorHAnsi"/>
          <w:sz w:val="22"/>
          <w:szCs w:val="22"/>
          <w:lang w:val="en-GB"/>
        </w:rPr>
        <w:t xml:space="preserve"> May</w:t>
      </w:r>
      <w:r w:rsidR="0052645B">
        <w:rPr>
          <w:rFonts w:asciiTheme="minorHAnsi" w:hAnsiTheme="minorHAnsi" w:cstheme="minorHAnsi"/>
          <w:sz w:val="22"/>
          <w:szCs w:val="22"/>
          <w:lang w:val="en-GB"/>
        </w:rPr>
        <w:t xml:space="preserve">. </w:t>
      </w:r>
      <w:r w:rsidR="0052645B" w:rsidRPr="0052645B">
        <w:rPr>
          <w:rFonts w:asciiTheme="minorHAnsi" w:hAnsiTheme="minorHAnsi" w:cstheme="minorHAnsi"/>
          <w:sz w:val="22"/>
          <w:szCs w:val="22"/>
          <w:lang w:val="en-GB"/>
        </w:rPr>
        <w:t>This is all the more blatant as we live in a country where justice for women is often conditioned by sexist stereotypes</w:t>
      </w:r>
      <w:r w:rsidR="000E479B">
        <w:rPr>
          <w:rStyle w:val="Refdenotaderodap"/>
          <w:rFonts w:asciiTheme="minorHAnsi" w:hAnsiTheme="minorHAnsi" w:cstheme="minorHAnsi"/>
          <w:sz w:val="22"/>
          <w:szCs w:val="22"/>
          <w:lang w:val="en-GB"/>
        </w:rPr>
        <w:footnoteReference w:id="4"/>
      </w:r>
      <w:r w:rsidR="0052645B" w:rsidRPr="0052645B">
        <w:rPr>
          <w:rFonts w:asciiTheme="minorHAnsi" w:hAnsiTheme="minorHAnsi" w:cstheme="minorHAnsi"/>
          <w:sz w:val="22"/>
          <w:szCs w:val="22"/>
          <w:lang w:val="en-GB"/>
        </w:rPr>
        <w:t xml:space="preserve"> evident in the conduct of professionals in the judicial system.</w:t>
      </w:r>
    </w:p>
    <w:p w14:paraId="0B4C9CF8" w14:textId="77777777" w:rsidR="00B16E24" w:rsidRPr="0052645B" w:rsidRDefault="00B16E24" w:rsidP="0052645B">
      <w:pPr>
        <w:spacing w:after="120" w:line="360" w:lineRule="auto"/>
        <w:jc w:val="both"/>
        <w:rPr>
          <w:rFonts w:asciiTheme="minorHAnsi" w:hAnsiTheme="minorHAnsi" w:cstheme="minorHAnsi"/>
          <w:sz w:val="22"/>
          <w:szCs w:val="22"/>
          <w:lang w:val="en-GB"/>
        </w:rPr>
      </w:pPr>
    </w:p>
    <w:p w14:paraId="64C308A0" w14:textId="65D5C4A0" w:rsidR="00EA6F8E" w:rsidRPr="00B87456" w:rsidRDefault="00EA6F8E" w:rsidP="00B87456">
      <w:pPr>
        <w:pStyle w:val="Ttulo1"/>
        <w:rPr>
          <w:lang w:val="en-GB" w:eastAsia="en-US"/>
        </w:rPr>
      </w:pPr>
      <w:bookmarkStart w:id="2" w:name="_Toc105378144"/>
      <w:r w:rsidRPr="00B87456">
        <w:rPr>
          <w:lang w:val="en-GB" w:eastAsia="en-US"/>
        </w:rPr>
        <w:lastRenderedPageBreak/>
        <w:t>Visibility of the Convention</w:t>
      </w:r>
      <w:bookmarkEnd w:id="2"/>
    </w:p>
    <w:p w14:paraId="643CEFD0" w14:textId="4A59EB94" w:rsidR="00EA6F8E" w:rsidRDefault="00EA6F8E"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There has been no awareness raising</w:t>
      </w:r>
      <w:r w:rsidRPr="00EA6F8E">
        <w:rPr>
          <w:rFonts w:asciiTheme="minorHAnsi" w:hAnsiTheme="minorHAnsi" w:cstheme="minorHAnsi"/>
          <w:sz w:val="22"/>
          <w:szCs w:val="22"/>
          <w:lang w:val="en-GB"/>
        </w:rPr>
        <w:t xml:space="preserve"> among society, families, and women about the principle of gender equality, </w:t>
      </w:r>
      <w:r>
        <w:rPr>
          <w:rFonts w:asciiTheme="minorHAnsi" w:hAnsiTheme="minorHAnsi" w:cstheme="minorHAnsi"/>
          <w:sz w:val="22"/>
          <w:szCs w:val="22"/>
          <w:lang w:val="en-GB"/>
        </w:rPr>
        <w:t xml:space="preserve">and </w:t>
      </w:r>
      <w:r w:rsidRPr="00EA6F8E">
        <w:rPr>
          <w:rFonts w:asciiTheme="minorHAnsi" w:hAnsiTheme="minorHAnsi" w:cstheme="minorHAnsi"/>
          <w:sz w:val="22"/>
          <w:szCs w:val="22"/>
          <w:lang w:val="en-GB"/>
        </w:rPr>
        <w:t>non-discrimination on the basis of sex and women’s rights under the Convention</w:t>
      </w:r>
      <w:r>
        <w:rPr>
          <w:rFonts w:asciiTheme="minorHAnsi" w:hAnsiTheme="minorHAnsi" w:cstheme="minorHAnsi"/>
          <w:sz w:val="22"/>
          <w:szCs w:val="22"/>
          <w:lang w:val="en-GB"/>
        </w:rPr>
        <w:t>.</w:t>
      </w:r>
      <w:r w:rsidRPr="00EA6F8E">
        <w:rPr>
          <w:rFonts w:asciiTheme="minorHAnsi" w:hAnsiTheme="minorHAnsi" w:cstheme="minorHAnsi"/>
          <w:sz w:val="22"/>
          <w:szCs w:val="22"/>
          <w:lang w:val="en-GB"/>
        </w:rPr>
        <w:t xml:space="preserve"> </w:t>
      </w:r>
      <w:r>
        <w:rPr>
          <w:rFonts w:asciiTheme="minorHAnsi" w:hAnsiTheme="minorHAnsi" w:cstheme="minorHAnsi"/>
          <w:sz w:val="22"/>
          <w:szCs w:val="22"/>
          <w:lang w:val="en-GB"/>
        </w:rPr>
        <w:t>The CEDAW is unknown to almost the entire population, and therefore to women in general and women</w:t>
      </w:r>
      <w:r w:rsidRPr="00EA6F8E">
        <w:rPr>
          <w:rFonts w:asciiTheme="minorHAnsi" w:hAnsiTheme="minorHAnsi" w:cstheme="minorHAnsi"/>
          <w:sz w:val="22"/>
          <w:szCs w:val="22"/>
          <w:lang w:val="en-GB"/>
        </w:rPr>
        <w:t xml:space="preserve"> belonging to disadvantaged or marginalized groups, including older women, women with disabilities and migrant, </w:t>
      </w:r>
      <w:r w:rsidR="00343A51" w:rsidRPr="00EA6F8E">
        <w:rPr>
          <w:rFonts w:asciiTheme="minorHAnsi" w:hAnsiTheme="minorHAnsi" w:cstheme="minorHAnsi"/>
          <w:sz w:val="22"/>
          <w:szCs w:val="22"/>
          <w:lang w:val="en-GB"/>
        </w:rPr>
        <w:t>refugee,</w:t>
      </w:r>
      <w:r w:rsidRPr="00EA6F8E">
        <w:rPr>
          <w:rFonts w:asciiTheme="minorHAnsi" w:hAnsiTheme="minorHAnsi" w:cstheme="minorHAnsi"/>
          <w:sz w:val="22"/>
          <w:szCs w:val="22"/>
          <w:lang w:val="en-GB"/>
        </w:rPr>
        <w:t xml:space="preserve"> and asylum-seeking women about their rights under the Convention.</w:t>
      </w:r>
      <w:r>
        <w:rPr>
          <w:rFonts w:asciiTheme="minorHAnsi" w:hAnsiTheme="minorHAnsi" w:cstheme="minorHAnsi"/>
          <w:sz w:val="22"/>
          <w:szCs w:val="22"/>
          <w:lang w:val="en-GB"/>
        </w:rPr>
        <w:t xml:space="preserve"> </w:t>
      </w:r>
      <w:r w:rsidR="00343A51">
        <w:rPr>
          <w:rFonts w:asciiTheme="minorHAnsi" w:hAnsiTheme="minorHAnsi" w:cstheme="minorHAnsi"/>
          <w:sz w:val="22"/>
          <w:szCs w:val="22"/>
          <w:lang w:val="en-GB"/>
        </w:rPr>
        <w:t xml:space="preserve">Furthermore, as </w:t>
      </w:r>
      <w:r w:rsidR="00ED56B3">
        <w:rPr>
          <w:rFonts w:asciiTheme="minorHAnsi" w:hAnsiTheme="minorHAnsi" w:cstheme="minorHAnsi"/>
          <w:sz w:val="22"/>
          <w:szCs w:val="22"/>
          <w:lang w:val="en-GB"/>
        </w:rPr>
        <w:t>examples:</w:t>
      </w:r>
      <w:r w:rsidR="00343A51">
        <w:rPr>
          <w:rFonts w:asciiTheme="minorHAnsi" w:hAnsiTheme="minorHAnsi" w:cstheme="minorHAnsi"/>
          <w:sz w:val="22"/>
          <w:szCs w:val="22"/>
          <w:lang w:val="en-GB"/>
        </w:rPr>
        <w:t xml:space="preserve"> </w:t>
      </w:r>
      <w:r w:rsidR="00C92A65">
        <w:rPr>
          <w:rFonts w:asciiTheme="minorHAnsi" w:hAnsiTheme="minorHAnsi" w:cstheme="minorHAnsi"/>
          <w:sz w:val="22"/>
          <w:szCs w:val="22"/>
          <w:lang w:val="en-GB"/>
        </w:rPr>
        <w:t xml:space="preserve">neither the recently adopted National Strategy </w:t>
      </w:r>
      <w:r w:rsidR="00343A51">
        <w:rPr>
          <w:rFonts w:asciiTheme="minorHAnsi" w:hAnsiTheme="minorHAnsi" w:cstheme="minorHAnsi"/>
          <w:sz w:val="22"/>
          <w:szCs w:val="22"/>
          <w:lang w:val="en-GB"/>
        </w:rPr>
        <w:t>A</w:t>
      </w:r>
      <w:r w:rsidR="00C92A65">
        <w:rPr>
          <w:rFonts w:asciiTheme="minorHAnsi" w:hAnsiTheme="minorHAnsi" w:cstheme="minorHAnsi"/>
          <w:sz w:val="22"/>
          <w:szCs w:val="22"/>
          <w:lang w:val="en-GB"/>
        </w:rPr>
        <w:t xml:space="preserve">gainst </w:t>
      </w:r>
      <w:r w:rsidR="00343A51">
        <w:rPr>
          <w:rFonts w:asciiTheme="minorHAnsi" w:hAnsiTheme="minorHAnsi" w:cstheme="minorHAnsi"/>
          <w:sz w:val="22"/>
          <w:szCs w:val="22"/>
          <w:lang w:val="en-GB"/>
        </w:rPr>
        <w:t>R</w:t>
      </w:r>
      <w:r w:rsidR="00C92A65">
        <w:rPr>
          <w:rFonts w:asciiTheme="minorHAnsi" w:hAnsiTheme="minorHAnsi" w:cstheme="minorHAnsi"/>
          <w:sz w:val="22"/>
          <w:szCs w:val="22"/>
          <w:lang w:val="en-GB"/>
        </w:rPr>
        <w:t>acism has any measures on equality between women and men or reference to the word “women”</w:t>
      </w:r>
      <w:r w:rsidR="00ED56B3">
        <w:rPr>
          <w:rFonts w:asciiTheme="minorHAnsi" w:hAnsiTheme="minorHAnsi" w:cstheme="minorHAnsi"/>
          <w:sz w:val="22"/>
          <w:szCs w:val="22"/>
          <w:lang w:val="en-GB"/>
        </w:rPr>
        <w:t>;</w:t>
      </w:r>
      <w:r w:rsidR="00C92A65">
        <w:rPr>
          <w:rFonts w:asciiTheme="minorHAnsi" w:hAnsiTheme="minorHAnsi" w:cstheme="minorHAnsi"/>
          <w:sz w:val="22"/>
          <w:szCs w:val="22"/>
          <w:lang w:val="en-GB"/>
        </w:rPr>
        <w:t xml:space="preserve"> the </w:t>
      </w:r>
      <w:r w:rsidR="00343A51">
        <w:rPr>
          <w:rFonts w:asciiTheme="minorHAnsi" w:hAnsiTheme="minorHAnsi" w:cstheme="minorHAnsi"/>
          <w:sz w:val="22"/>
          <w:szCs w:val="22"/>
          <w:lang w:val="en-GB"/>
        </w:rPr>
        <w:t xml:space="preserve">National Implementation Plan of the </w:t>
      </w:r>
      <w:r w:rsidR="00C92A65">
        <w:rPr>
          <w:rFonts w:asciiTheme="minorHAnsi" w:hAnsiTheme="minorHAnsi" w:cstheme="minorHAnsi"/>
          <w:sz w:val="22"/>
          <w:szCs w:val="22"/>
          <w:lang w:val="en-GB"/>
        </w:rPr>
        <w:t xml:space="preserve">Global </w:t>
      </w:r>
      <w:r w:rsidR="00343A51">
        <w:rPr>
          <w:rFonts w:asciiTheme="minorHAnsi" w:hAnsiTheme="minorHAnsi" w:cstheme="minorHAnsi"/>
          <w:sz w:val="22"/>
          <w:szCs w:val="22"/>
          <w:lang w:val="en-GB"/>
        </w:rPr>
        <w:t>Comp</w:t>
      </w:r>
      <w:r w:rsidR="00C92A65">
        <w:rPr>
          <w:rFonts w:asciiTheme="minorHAnsi" w:hAnsiTheme="minorHAnsi" w:cstheme="minorHAnsi"/>
          <w:sz w:val="22"/>
          <w:szCs w:val="22"/>
          <w:lang w:val="en-GB"/>
        </w:rPr>
        <w:t xml:space="preserve">act </w:t>
      </w:r>
      <w:r w:rsidR="00343A51">
        <w:rPr>
          <w:rFonts w:asciiTheme="minorHAnsi" w:hAnsiTheme="minorHAnsi" w:cstheme="minorHAnsi"/>
          <w:sz w:val="22"/>
          <w:szCs w:val="22"/>
          <w:lang w:val="en-GB"/>
        </w:rPr>
        <w:t>for</w:t>
      </w:r>
      <w:r w:rsidR="00C92A65">
        <w:rPr>
          <w:rFonts w:asciiTheme="minorHAnsi" w:hAnsiTheme="minorHAnsi" w:cstheme="minorHAnsi"/>
          <w:sz w:val="22"/>
          <w:szCs w:val="22"/>
          <w:lang w:val="en-GB"/>
        </w:rPr>
        <w:t xml:space="preserve"> Migration</w:t>
      </w:r>
      <w:r w:rsidR="00343A51">
        <w:rPr>
          <w:rFonts w:asciiTheme="minorHAnsi" w:hAnsiTheme="minorHAnsi" w:cstheme="minorHAnsi"/>
          <w:sz w:val="22"/>
          <w:szCs w:val="22"/>
          <w:lang w:val="en-GB"/>
        </w:rPr>
        <w:t xml:space="preserve"> only makes one reference to women regarding multilateral cooperation projects</w:t>
      </w:r>
      <w:r w:rsidR="00ED56B3">
        <w:rPr>
          <w:rFonts w:asciiTheme="minorHAnsi" w:hAnsiTheme="minorHAnsi" w:cstheme="minorHAnsi"/>
          <w:sz w:val="22"/>
          <w:szCs w:val="22"/>
          <w:lang w:val="en-GB"/>
        </w:rPr>
        <w:t>;</w:t>
      </w:r>
      <w:r w:rsidR="00C92A65">
        <w:rPr>
          <w:rFonts w:asciiTheme="minorHAnsi" w:hAnsiTheme="minorHAnsi" w:cstheme="minorHAnsi"/>
          <w:sz w:val="22"/>
          <w:szCs w:val="22"/>
          <w:lang w:val="en-GB"/>
        </w:rPr>
        <w:t xml:space="preserve"> </w:t>
      </w:r>
      <w:r w:rsidR="00ED56B3">
        <w:rPr>
          <w:rFonts w:asciiTheme="minorHAnsi" w:hAnsiTheme="minorHAnsi" w:cstheme="minorHAnsi"/>
          <w:sz w:val="22"/>
          <w:szCs w:val="22"/>
          <w:lang w:val="en-GB"/>
        </w:rPr>
        <w:t>t</w:t>
      </w:r>
      <w:r w:rsidR="0036428C">
        <w:rPr>
          <w:rFonts w:asciiTheme="minorHAnsi" w:hAnsiTheme="minorHAnsi" w:cstheme="minorHAnsi"/>
          <w:sz w:val="22"/>
          <w:szCs w:val="22"/>
          <w:lang w:val="en-GB"/>
        </w:rPr>
        <w:t>he National Strategy for Inclusion of Persons with Disabilities</w:t>
      </w:r>
      <w:r w:rsidR="00ED56B3">
        <w:rPr>
          <w:rFonts w:asciiTheme="minorHAnsi" w:hAnsiTheme="minorHAnsi" w:cstheme="minorHAnsi"/>
          <w:sz w:val="22"/>
          <w:szCs w:val="22"/>
          <w:lang w:val="en-GB"/>
        </w:rPr>
        <w:t xml:space="preserve"> mentions “women” only 4 times, 3 in the introduction and includes only 1 concrete measure on a specialized shelter for women with disabilities. </w:t>
      </w:r>
      <w:r w:rsidR="0015145C">
        <w:rPr>
          <w:rFonts w:asciiTheme="minorHAnsi" w:hAnsiTheme="minorHAnsi" w:cstheme="minorHAnsi"/>
          <w:sz w:val="22"/>
          <w:szCs w:val="22"/>
          <w:lang w:val="en-GB"/>
        </w:rPr>
        <w:t>The National Action Plan on Youth 2018-2021 did not include any measures targeting girls and young women.</w:t>
      </w:r>
    </w:p>
    <w:p w14:paraId="07645397" w14:textId="7084E1AF" w:rsidR="00EA6F8E" w:rsidRPr="00B87456" w:rsidRDefault="0036428C" w:rsidP="00B87456">
      <w:pPr>
        <w:pStyle w:val="Ttulo1"/>
        <w:rPr>
          <w:lang w:val="en-GB" w:eastAsia="en-US"/>
        </w:rPr>
      </w:pPr>
      <w:bookmarkStart w:id="3" w:name="_Toc105378145"/>
      <w:r w:rsidRPr="00B87456">
        <w:rPr>
          <w:lang w:val="en-GB" w:eastAsia="en-US"/>
        </w:rPr>
        <w:t>Legislative and policy framework</w:t>
      </w:r>
      <w:bookmarkEnd w:id="3"/>
    </w:p>
    <w:p w14:paraId="6F00E53D" w14:textId="5AAB01A6" w:rsidR="00860540" w:rsidRDefault="00455F9C"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State does not reply to the </w:t>
      </w:r>
      <w:r w:rsidR="00860540">
        <w:rPr>
          <w:rFonts w:asciiTheme="minorHAnsi" w:hAnsiTheme="minorHAnsi" w:cstheme="minorHAnsi"/>
          <w:sz w:val="22"/>
          <w:szCs w:val="22"/>
          <w:lang w:val="en-GB"/>
        </w:rPr>
        <w:t>issue</w:t>
      </w:r>
      <w:r>
        <w:rPr>
          <w:rFonts w:asciiTheme="minorHAnsi" w:hAnsiTheme="minorHAnsi" w:cstheme="minorHAnsi"/>
          <w:sz w:val="22"/>
          <w:szCs w:val="22"/>
          <w:lang w:val="en-GB"/>
        </w:rPr>
        <w:t xml:space="preserve"> nº 2 </w:t>
      </w:r>
      <w:r w:rsidR="00860540">
        <w:rPr>
          <w:rFonts w:asciiTheme="minorHAnsi" w:hAnsiTheme="minorHAnsi" w:cstheme="minorHAnsi"/>
          <w:sz w:val="22"/>
          <w:szCs w:val="22"/>
          <w:lang w:val="en-GB"/>
        </w:rPr>
        <w:t xml:space="preserve">under legislative and policy frameworks because no action was taken. </w:t>
      </w:r>
      <w:r w:rsidR="00240A6B">
        <w:rPr>
          <w:rFonts w:asciiTheme="minorHAnsi" w:hAnsiTheme="minorHAnsi" w:cstheme="minorHAnsi"/>
          <w:sz w:val="22"/>
          <w:szCs w:val="22"/>
          <w:lang w:val="en-GB"/>
        </w:rPr>
        <w:t>A</w:t>
      </w:r>
      <w:r w:rsidR="00975AEA">
        <w:rPr>
          <w:rFonts w:asciiTheme="minorHAnsi" w:hAnsiTheme="minorHAnsi" w:cstheme="minorHAnsi"/>
          <w:sz w:val="22"/>
          <w:szCs w:val="22"/>
          <w:lang w:val="en-GB"/>
        </w:rPr>
        <w:t>s</w:t>
      </w:r>
      <w:r w:rsidR="006E63A4">
        <w:rPr>
          <w:rFonts w:asciiTheme="minorHAnsi" w:hAnsiTheme="minorHAnsi" w:cstheme="minorHAnsi"/>
          <w:sz w:val="22"/>
          <w:szCs w:val="22"/>
          <w:lang w:val="en-GB"/>
        </w:rPr>
        <w:t xml:space="preserve"> an</w:t>
      </w:r>
      <w:r w:rsidR="00240A6B">
        <w:rPr>
          <w:rFonts w:asciiTheme="minorHAnsi" w:hAnsiTheme="minorHAnsi" w:cstheme="minorHAnsi"/>
          <w:sz w:val="22"/>
          <w:szCs w:val="22"/>
          <w:lang w:val="en-GB"/>
        </w:rPr>
        <w:t xml:space="preserve"> example of negative consequence</w:t>
      </w:r>
      <w:r w:rsidR="00975AEA">
        <w:rPr>
          <w:rFonts w:asciiTheme="minorHAnsi" w:hAnsiTheme="minorHAnsi" w:cstheme="minorHAnsi"/>
          <w:sz w:val="22"/>
          <w:szCs w:val="22"/>
          <w:lang w:val="en-GB"/>
        </w:rPr>
        <w:t>s, the recent</w:t>
      </w:r>
      <w:r w:rsidR="004B7D4B">
        <w:rPr>
          <w:rFonts w:asciiTheme="minorHAnsi" w:hAnsiTheme="minorHAnsi" w:cstheme="minorHAnsi"/>
          <w:sz w:val="22"/>
          <w:szCs w:val="22"/>
          <w:lang w:val="en-GB"/>
        </w:rPr>
        <w:t xml:space="preserve"> news</w:t>
      </w:r>
      <w:r w:rsidR="004B7D4B">
        <w:rPr>
          <w:rStyle w:val="Refdenotaderodap"/>
          <w:rFonts w:asciiTheme="minorHAnsi" w:hAnsiTheme="minorHAnsi" w:cstheme="minorHAnsi"/>
          <w:sz w:val="22"/>
          <w:szCs w:val="22"/>
          <w:lang w:val="en-GB"/>
        </w:rPr>
        <w:footnoteReference w:id="5"/>
      </w:r>
      <w:r w:rsidR="004B7D4B">
        <w:rPr>
          <w:rFonts w:asciiTheme="minorHAnsi" w:hAnsiTheme="minorHAnsi" w:cstheme="minorHAnsi"/>
          <w:sz w:val="22"/>
          <w:szCs w:val="22"/>
          <w:lang w:val="en-GB"/>
        </w:rPr>
        <w:t>, of April 22</w:t>
      </w:r>
      <w:r w:rsidR="004B7D4B" w:rsidRPr="004B7D4B">
        <w:rPr>
          <w:rFonts w:asciiTheme="minorHAnsi" w:hAnsiTheme="minorHAnsi" w:cstheme="minorHAnsi"/>
          <w:sz w:val="22"/>
          <w:szCs w:val="22"/>
          <w:vertAlign w:val="superscript"/>
          <w:lang w:val="en-GB"/>
        </w:rPr>
        <w:t>nd</w:t>
      </w:r>
      <w:r w:rsidR="004B7D4B">
        <w:rPr>
          <w:rFonts w:asciiTheme="minorHAnsi" w:hAnsiTheme="minorHAnsi" w:cstheme="minorHAnsi"/>
          <w:sz w:val="22"/>
          <w:szCs w:val="22"/>
          <w:lang w:val="en-GB"/>
        </w:rPr>
        <w:t xml:space="preserve">, of a </w:t>
      </w:r>
      <w:r w:rsidR="004B7D4B" w:rsidRPr="004B7D4B">
        <w:rPr>
          <w:rFonts w:asciiTheme="minorHAnsi" w:hAnsiTheme="minorHAnsi" w:cstheme="minorHAnsi"/>
          <w:sz w:val="22"/>
          <w:szCs w:val="22"/>
          <w:lang w:val="en-GB"/>
        </w:rPr>
        <w:t>regulation</w:t>
      </w:r>
      <w:r w:rsidR="004B7D4B">
        <w:rPr>
          <w:rFonts w:asciiTheme="minorHAnsi" w:hAnsiTheme="minorHAnsi" w:cstheme="minorHAnsi"/>
          <w:sz w:val="22"/>
          <w:szCs w:val="22"/>
          <w:lang w:val="en-GB"/>
        </w:rPr>
        <w:t xml:space="preserve"> in prisons</w:t>
      </w:r>
      <w:r w:rsidR="004B7D4B" w:rsidRPr="004B7D4B">
        <w:rPr>
          <w:rFonts w:asciiTheme="minorHAnsi" w:hAnsiTheme="minorHAnsi" w:cstheme="minorHAnsi"/>
          <w:sz w:val="22"/>
          <w:szCs w:val="22"/>
          <w:lang w:val="en-GB"/>
        </w:rPr>
        <w:t xml:space="preserve"> that aim</w:t>
      </w:r>
      <w:r w:rsidR="004B7D4B">
        <w:rPr>
          <w:rFonts w:asciiTheme="minorHAnsi" w:hAnsiTheme="minorHAnsi" w:cstheme="minorHAnsi"/>
          <w:sz w:val="22"/>
          <w:szCs w:val="22"/>
          <w:lang w:val="en-GB"/>
        </w:rPr>
        <w:t>ing to</w:t>
      </w:r>
      <w:r w:rsidR="004B7D4B" w:rsidRPr="004B7D4B">
        <w:rPr>
          <w:rFonts w:asciiTheme="minorHAnsi" w:hAnsiTheme="minorHAnsi" w:cstheme="minorHAnsi"/>
          <w:sz w:val="22"/>
          <w:szCs w:val="22"/>
          <w:lang w:val="en-GB"/>
        </w:rPr>
        <w:t xml:space="preserve"> safeguard the rights of transgender people in Portugal</w:t>
      </w:r>
      <w:r w:rsidR="004B7D4B">
        <w:rPr>
          <w:rFonts w:asciiTheme="minorHAnsi" w:hAnsiTheme="minorHAnsi" w:cstheme="minorHAnsi"/>
          <w:sz w:val="22"/>
          <w:szCs w:val="22"/>
          <w:lang w:val="en-GB"/>
        </w:rPr>
        <w:t xml:space="preserve"> puts</w:t>
      </w:r>
      <w:r w:rsidR="004B7D4B" w:rsidRPr="004B7D4B">
        <w:rPr>
          <w:rFonts w:asciiTheme="minorHAnsi" w:hAnsiTheme="minorHAnsi" w:cstheme="minorHAnsi"/>
          <w:sz w:val="22"/>
          <w:szCs w:val="22"/>
          <w:lang w:val="en-GB"/>
        </w:rPr>
        <w:t xml:space="preserve"> </w:t>
      </w:r>
      <w:r w:rsidR="004B7D4B">
        <w:rPr>
          <w:rFonts w:asciiTheme="minorHAnsi" w:hAnsiTheme="minorHAnsi" w:cstheme="minorHAnsi"/>
          <w:sz w:val="22"/>
          <w:szCs w:val="22"/>
          <w:lang w:val="en-GB"/>
        </w:rPr>
        <w:t>p</w:t>
      </w:r>
      <w:r w:rsidR="004B7D4B" w:rsidRPr="004B7D4B">
        <w:rPr>
          <w:rFonts w:asciiTheme="minorHAnsi" w:hAnsiTheme="minorHAnsi" w:cstheme="minorHAnsi"/>
          <w:sz w:val="22"/>
          <w:szCs w:val="22"/>
          <w:lang w:val="en-GB"/>
        </w:rPr>
        <w:t xml:space="preserve">risoners </w:t>
      </w:r>
      <w:r w:rsidR="004B7D4B">
        <w:rPr>
          <w:rFonts w:asciiTheme="minorHAnsi" w:hAnsiTheme="minorHAnsi" w:cstheme="minorHAnsi"/>
          <w:sz w:val="22"/>
          <w:szCs w:val="22"/>
          <w:lang w:val="en-GB"/>
        </w:rPr>
        <w:t>in cells according to their gender identity, being this</w:t>
      </w:r>
      <w:r w:rsidR="004B7D4B" w:rsidRPr="004B7D4B">
        <w:rPr>
          <w:rFonts w:asciiTheme="minorHAnsi" w:hAnsiTheme="minorHAnsi" w:cstheme="minorHAnsi"/>
          <w:sz w:val="22"/>
          <w:szCs w:val="22"/>
          <w:lang w:val="en-GB"/>
        </w:rPr>
        <w:t xml:space="preserve"> the only valid criterion</w:t>
      </w:r>
      <w:r w:rsidR="004B7D4B">
        <w:rPr>
          <w:rFonts w:asciiTheme="minorHAnsi" w:hAnsiTheme="minorHAnsi" w:cstheme="minorHAnsi"/>
          <w:sz w:val="22"/>
          <w:szCs w:val="22"/>
          <w:lang w:val="en-GB"/>
        </w:rPr>
        <w:t xml:space="preserve">. This means that </w:t>
      </w:r>
      <w:r w:rsidR="00C1633A">
        <w:rPr>
          <w:rFonts w:asciiTheme="minorHAnsi" w:hAnsiTheme="minorHAnsi" w:cstheme="minorHAnsi"/>
          <w:sz w:val="22"/>
          <w:szCs w:val="22"/>
          <w:lang w:val="en-GB"/>
        </w:rPr>
        <w:t>“a self-identified woman”, biologically men can be placed in a women’s prison. Furthermore, this raised serious concerns namely from female guards regarding conduction body searches.</w:t>
      </w:r>
    </w:p>
    <w:p w14:paraId="4ECA7A6E" w14:textId="37813A57" w:rsidR="00455F9C" w:rsidRDefault="00860540"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As far as ENIND</w:t>
      </w:r>
      <w:r w:rsidR="00F04504">
        <w:rPr>
          <w:rFonts w:asciiTheme="minorHAnsi" w:hAnsiTheme="minorHAnsi" w:cstheme="minorHAnsi"/>
          <w:sz w:val="22"/>
          <w:szCs w:val="22"/>
          <w:lang w:val="en-GB"/>
        </w:rPr>
        <w:t xml:space="preserve"> 2018-2030</w:t>
      </w:r>
      <w:r>
        <w:rPr>
          <w:rFonts w:asciiTheme="minorHAnsi" w:hAnsiTheme="minorHAnsi" w:cstheme="minorHAnsi"/>
          <w:sz w:val="22"/>
          <w:szCs w:val="22"/>
          <w:lang w:val="en-GB"/>
        </w:rPr>
        <w:t xml:space="preserve"> is concerned </w:t>
      </w:r>
      <w:r w:rsidR="00694DB3">
        <w:rPr>
          <w:rFonts w:asciiTheme="minorHAnsi" w:hAnsiTheme="minorHAnsi" w:cstheme="minorHAnsi"/>
          <w:sz w:val="22"/>
          <w:szCs w:val="22"/>
          <w:lang w:val="en-GB"/>
        </w:rPr>
        <w:t>-</w:t>
      </w:r>
      <w:r>
        <w:rPr>
          <w:rFonts w:asciiTheme="minorHAnsi" w:hAnsiTheme="minorHAnsi" w:cstheme="minorHAnsi"/>
          <w:sz w:val="22"/>
          <w:szCs w:val="22"/>
          <w:lang w:val="en-GB"/>
        </w:rPr>
        <w:t xml:space="preserve"> National Action Plan on Equality between women and men</w:t>
      </w:r>
      <w:r w:rsidR="00E95B5F">
        <w:rPr>
          <w:rFonts w:asciiTheme="minorHAnsi" w:hAnsiTheme="minorHAnsi" w:cstheme="minorHAnsi"/>
          <w:sz w:val="22"/>
          <w:szCs w:val="22"/>
          <w:lang w:val="en-GB"/>
        </w:rPr>
        <w:t>, 2018-2021</w:t>
      </w:r>
      <w:r w:rsidR="00E95B5F">
        <w:rPr>
          <w:rStyle w:val="Refdenotaderodap"/>
          <w:rFonts w:asciiTheme="minorHAnsi" w:hAnsiTheme="minorHAnsi" w:cstheme="minorHAnsi"/>
          <w:sz w:val="22"/>
          <w:szCs w:val="22"/>
          <w:lang w:val="en-GB"/>
        </w:rPr>
        <w:footnoteReference w:id="6"/>
      </w:r>
      <w:r w:rsidR="00694DB3">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 there is only 1 measure addressed to Roma children which specifies girls and regards school dropout; </w:t>
      </w:r>
      <w:r w:rsidR="00694DB3">
        <w:rPr>
          <w:rFonts w:asciiTheme="minorHAnsi" w:hAnsiTheme="minorHAnsi" w:cstheme="minorHAnsi"/>
          <w:sz w:val="22"/>
          <w:szCs w:val="22"/>
          <w:lang w:val="en-GB"/>
        </w:rPr>
        <w:t>all the measures on persons with disabilities are neutral not specifying women and girls</w:t>
      </w:r>
      <w:r w:rsidR="00AE3CBE">
        <w:rPr>
          <w:rFonts w:asciiTheme="minorHAnsi" w:hAnsiTheme="minorHAnsi" w:cstheme="minorHAnsi"/>
          <w:sz w:val="22"/>
          <w:szCs w:val="22"/>
          <w:lang w:val="en-GB"/>
        </w:rPr>
        <w:t xml:space="preserve">; as far as older women </w:t>
      </w:r>
      <w:r w:rsidR="00B87456">
        <w:rPr>
          <w:rFonts w:asciiTheme="minorHAnsi" w:hAnsiTheme="minorHAnsi" w:cstheme="minorHAnsi"/>
          <w:sz w:val="22"/>
          <w:szCs w:val="22"/>
          <w:lang w:val="en-GB"/>
        </w:rPr>
        <w:t>are</w:t>
      </w:r>
      <w:r w:rsidR="00AE3CBE">
        <w:rPr>
          <w:rFonts w:asciiTheme="minorHAnsi" w:hAnsiTheme="minorHAnsi" w:cstheme="minorHAnsi"/>
          <w:sz w:val="22"/>
          <w:szCs w:val="22"/>
          <w:lang w:val="en-GB"/>
        </w:rPr>
        <w:t xml:space="preserve"> concerned it is only foreseen alphabetisation and literacy in ICT.</w:t>
      </w:r>
      <w:r w:rsidR="00694DB3">
        <w:rPr>
          <w:rFonts w:asciiTheme="minorHAnsi" w:hAnsiTheme="minorHAnsi" w:cstheme="minorHAnsi"/>
          <w:sz w:val="22"/>
          <w:szCs w:val="22"/>
          <w:lang w:val="en-GB"/>
        </w:rPr>
        <w:t xml:space="preserve"> </w:t>
      </w:r>
      <w:r w:rsidR="00C4292A">
        <w:rPr>
          <w:rFonts w:asciiTheme="minorHAnsi" w:hAnsiTheme="minorHAnsi" w:cstheme="minorHAnsi"/>
          <w:sz w:val="22"/>
          <w:szCs w:val="22"/>
          <w:lang w:val="en-GB"/>
        </w:rPr>
        <w:t xml:space="preserve">As far as migrant women </w:t>
      </w:r>
      <w:r w:rsidR="00D52B57">
        <w:rPr>
          <w:rFonts w:asciiTheme="minorHAnsi" w:hAnsiTheme="minorHAnsi" w:cstheme="minorHAnsi"/>
          <w:sz w:val="22"/>
          <w:szCs w:val="22"/>
          <w:lang w:val="en-GB"/>
        </w:rPr>
        <w:t>is</w:t>
      </w:r>
      <w:r w:rsidR="00C4292A">
        <w:rPr>
          <w:rFonts w:asciiTheme="minorHAnsi" w:hAnsiTheme="minorHAnsi" w:cstheme="minorHAnsi"/>
          <w:sz w:val="22"/>
          <w:szCs w:val="22"/>
          <w:lang w:val="en-GB"/>
        </w:rPr>
        <w:t xml:space="preserve"> foreseen</w:t>
      </w:r>
      <w:r w:rsidR="0015145C">
        <w:rPr>
          <w:rFonts w:asciiTheme="minorHAnsi" w:hAnsiTheme="minorHAnsi" w:cstheme="minorHAnsi"/>
          <w:sz w:val="22"/>
          <w:szCs w:val="22"/>
          <w:lang w:val="en-GB"/>
        </w:rPr>
        <w:t xml:space="preserve"> a</w:t>
      </w:r>
      <w:r w:rsidR="00C4292A">
        <w:rPr>
          <w:rFonts w:asciiTheme="minorHAnsi" w:hAnsiTheme="minorHAnsi" w:cstheme="minorHAnsi"/>
          <w:sz w:val="22"/>
          <w:szCs w:val="22"/>
          <w:lang w:val="en-GB"/>
        </w:rPr>
        <w:t xml:space="preserve"> measure to encourage the participation of migrant women on NGO’s. Nevertheless, </w:t>
      </w:r>
      <w:r w:rsidR="00F04504">
        <w:rPr>
          <w:rFonts w:asciiTheme="minorHAnsi" w:hAnsiTheme="minorHAnsi" w:cstheme="minorHAnsi"/>
          <w:sz w:val="22"/>
          <w:szCs w:val="22"/>
          <w:lang w:val="en-GB"/>
        </w:rPr>
        <w:t>this measure</w:t>
      </w:r>
      <w:r w:rsidR="00C4292A">
        <w:rPr>
          <w:rFonts w:asciiTheme="minorHAnsi" w:hAnsiTheme="minorHAnsi" w:cstheme="minorHAnsi"/>
          <w:sz w:val="22"/>
          <w:szCs w:val="22"/>
          <w:lang w:val="en-GB"/>
        </w:rPr>
        <w:t xml:space="preserve"> </w:t>
      </w:r>
      <w:r w:rsidR="00F04504">
        <w:rPr>
          <w:rFonts w:asciiTheme="minorHAnsi" w:hAnsiTheme="minorHAnsi" w:cstheme="minorHAnsi"/>
          <w:sz w:val="22"/>
          <w:szCs w:val="22"/>
          <w:lang w:val="en-GB"/>
        </w:rPr>
        <w:t>fails</w:t>
      </w:r>
      <w:r w:rsidR="00C4292A">
        <w:rPr>
          <w:rFonts w:asciiTheme="minorHAnsi" w:hAnsiTheme="minorHAnsi" w:cstheme="minorHAnsi"/>
          <w:sz w:val="22"/>
          <w:szCs w:val="22"/>
          <w:lang w:val="en-GB"/>
        </w:rPr>
        <w:t xml:space="preserve"> to reach the outcome once </w:t>
      </w:r>
      <w:r w:rsidR="0015145C">
        <w:rPr>
          <w:rFonts w:asciiTheme="minorHAnsi" w:hAnsiTheme="minorHAnsi" w:cstheme="minorHAnsi"/>
          <w:sz w:val="22"/>
          <w:szCs w:val="22"/>
          <w:lang w:val="en-GB"/>
        </w:rPr>
        <w:t>it</w:t>
      </w:r>
      <w:r w:rsidR="00C4292A">
        <w:rPr>
          <w:rFonts w:asciiTheme="minorHAnsi" w:hAnsiTheme="minorHAnsi" w:cstheme="minorHAnsi"/>
          <w:sz w:val="22"/>
          <w:szCs w:val="22"/>
          <w:lang w:val="en-GB"/>
        </w:rPr>
        <w:t xml:space="preserve"> disregard</w:t>
      </w:r>
      <w:r w:rsidR="0015145C">
        <w:rPr>
          <w:rFonts w:asciiTheme="minorHAnsi" w:hAnsiTheme="minorHAnsi" w:cstheme="minorHAnsi"/>
          <w:sz w:val="22"/>
          <w:szCs w:val="22"/>
          <w:lang w:val="en-GB"/>
        </w:rPr>
        <w:t>s</w:t>
      </w:r>
      <w:r w:rsidR="00C4292A">
        <w:rPr>
          <w:rFonts w:asciiTheme="minorHAnsi" w:hAnsiTheme="minorHAnsi" w:cstheme="minorHAnsi"/>
          <w:sz w:val="22"/>
          <w:szCs w:val="22"/>
          <w:lang w:val="en-GB"/>
        </w:rPr>
        <w:t xml:space="preserve"> the specific obstacles faced by migrant women specifically in terms of time available – these women have in general precarious work with long working hours and </w:t>
      </w:r>
      <w:r w:rsidR="0015145C">
        <w:rPr>
          <w:rFonts w:asciiTheme="minorHAnsi" w:hAnsiTheme="minorHAnsi" w:cstheme="minorHAnsi"/>
          <w:sz w:val="22"/>
          <w:szCs w:val="22"/>
          <w:lang w:val="en-GB"/>
        </w:rPr>
        <w:t xml:space="preserve">long commuting. </w:t>
      </w:r>
    </w:p>
    <w:p w14:paraId="0E67C7BE" w14:textId="6C22A550" w:rsidR="00F04504" w:rsidRPr="00B87456" w:rsidRDefault="00F04504" w:rsidP="00B87456">
      <w:pPr>
        <w:pStyle w:val="Ttulo1"/>
        <w:rPr>
          <w:lang w:val="en-GB" w:eastAsia="en-US"/>
        </w:rPr>
      </w:pPr>
      <w:bookmarkStart w:id="4" w:name="_Toc105378146"/>
      <w:r w:rsidRPr="00B87456">
        <w:rPr>
          <w:lang w:val="en-GB" w:eastAsia="en-US"/>
        </w:rPr>
        <w:lastRenderedPageBreak/>
        <w:t>Implementation of the Convention in the autonomous regions of the Azores and Madeira</w:t>
      </w:r>
      <w:bookmarkEnd w:id="4"/>
    </w:p>
    <w:p w14:paraId="642C7F43" w14:textId="6463EC53" w:rsidR="00B16E24" w:rsidRDefault="000F4CE0" w:rsidP="00B16E2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We note that the State did not provide any information </w:t>
      </w:r>
      <w:r w:rsidRPr="000F4CE0">
        <w:rPr>
          <w:rFonts w:asciiTheme="minorHAnsi" w:hAnsiTheme="minorHAnsi" w:cstheme="minorHAnsi"/>
          <w:sz w:val="22"/>
          <w:szCs w:val="22"/>
          <w:lang w:val="en-GB"/>
        </w:rPr>
        <w:t>on the progress made to give effect to the Convention in the autonomous regions of the Azores and Madeira</w:t>
      </w:r>
      <w:r>
        <w:rPr>
          <w:rFonts w:asciiTheme="minorHAnsi" w:hAnsiTheme="minorHAnsi" w:cstheme="minorHAnsi"/>
          <w:sz w:val="22"/>
          <w:szCs w:val="22"/>
          <w:lang w:val="en-GB"/>
        </w:rPr>
        <w:t xml:space="preserve"> which raises serious concerns about inequality among women depending on its territory of residence and, as well, serious concerns about the </w:t>
      </w:r>
      <w:r w:rsidR="00B16E24">
        <w:rPr>
          <w:rFonts w:asciiTheme="minorHAnsi" w:hAnsiTheme="minorHAnsi" w:cstheme="minorHAnsi"/>
          <w:sz w:val="22"/>
          <w:szCs w:val="22"/>
          <w:lang w:val="en-GB"/>
        </w:rPr>
        <w:t xml:space="preserve">gathering of information and liaising with bodies in charge of women’s rights in the Autonomous Regions. </w:t>
      </w:r>
    </w:p>
    <w:p w14:paraId="75A53556" w14:textId="28235595" w:rsidR="000F4CE0" w:rsidRPr="00B87456" w:rsidRDefault="007C0956" w:rsidP="00B87456">
      <w:pPr>
        <w:pStyle w:val="Ttulo1"/>
        <w:rPr>
          <w:lang w:val="en-GB" w:eastAsia="en-US"/>
        </w:rPr>
      </w:pPr>
      <w:bookmarkStart w:id="5" w:name="_Toc105378147"/>
      <w:r w:rsidRPr="00B87456">
        <w:rPr>
          <w:lang w:val="en-GB" w:eastAsia="en-US"/>
        </w:rPr>
        <w:t>Impact of the pandemic on women’s rights and gender equality</w:t>
      </w:r>
      <w:bookmarkEnd w:id="5"/>
    </w:p>
    <w:p w14:paraId="67A16AD4" w14:textId="2965B3E3" w:rsidR="0053731B" w:rsidRDefault="0092637C" w:rsidP="00097DEF">
      <w:pPr>
        <w:spacing w:after="120" w:line="360" w:lineRule="auto"/>
        <w:jc w:val="both"/>
        <w:rPr>
          <w:rFonts w:asciiTheme="minorHAnsi" w:hAnsiTheme="minorHAnsi" w:cstheme="minorHAnsi"/>
          <w:sz w:val="22"/>
          <w:szCs w:val="22"/>
          <w:lang w:val="en-GB"/>
        </w:rPr>
      </w:pPr>
      <w:r w:rsidRPr="00CE0C73">
        <w:rPr>
          <w:rFonts w:asciiTheme="minorHAnsi" w:hAnsiTheme="minorHAnsi" w:cstheme="minorHAnsi"/>
          <w:sz w:val="22"/>
          <w:szCs w:val="22"/>
          <w:u w:val="single"/>
          <w:lang w:val="en-GB"/>
        </w:rPr>
        <w:t>Women and girls and the recovery</w:t>
      </w:r>
      <w:r w:rsidRPr="00CE0C73">
        <w:rPr>
          <w:rFonts w:asciiTheme="minorHAnsi" w:hAnsiTheme="minorHAnsi" w:cstheme="minorHAnsi"/>
          <w:sz w:val="22"/>
          <w:szCs w:val="22"/>
          <w:lang w:val="en-GB"/>
        </w:rPr>
        <w:t xml:space="preserve">: </w:t>
      </w:r>
      <w:r w:rsidR="00DB52CB">
        <w:rPr>
          <w:rFonts w:asciiTheme="minorHAnsi" w:hAnsiTheme="minorHAnsi" w:cstheme="minorHAnsi"/>
          <w:sz w:val="22"/>
          <w:szCs w:val="22"/>
          <w:lang w:val="en-GB"/>
        </w:rPr>
        <w:t xml:space="preserve">The Regulation of the Resilience and Recovery Mechanism recognises, in its preface, that women were particularly affected by the COVID-19 crisis, namely those who are single parents. </w:t>
      </w:r>
      <w:r w:rsidR="002F790B">
        <w:rPr>
          <w:rFonts w:asciiTheme="minorHAnsi" w:hAnsiTheme="minorHAnsi" w:cstheme="minorHAnsi"/>
          <w:sz w:val="22"/>
          <w:szCs w:val="22"/>
          <w:lang w:val="en-GB"/>
        </w:rPr>
        <w:t xml:space="preserve">However, there are structural inequalities that must be at the core of the Resilience and Recovery Plan, namely housing </w:t>
      </w:r>
      <w:r w:rsidR="00B41864">
        <w:rPr>
          <w:rFonts w:asciiTheme="minorHAnsi" w:hAnsiTheme="minorHAnsi" w:cstheme="minorHAnsi"/>
          <w:sz w:val="22"/>
          <w:szCs w:val="22"/>
          <w:lang w:val="en-GB"/>
        </w:rPr>
        <w:t xml:space="preserve">- </w:t>
      </w:r>
      <w:r w:rsidR="002F790B">
        <w:rPr>
          <w:rFonts w:asciiTheme="minorHAnsi" w:hAnsiTheme="minorHAnsi" w:cstheme="minorHAnsi"/>
          <w:sz w:val="22"/>
          <w:szCs w:val="22"/>
          <w:lang w:val="en-GB"/>
        </w:rPr>
        <w:t xml:space="preserve">women living in poverty still face difficulties in accessing municipal housing – for instance, in </w:t>
      </w:r>
      <w:r w:rsidR="00D54758">
        <w:rPr>
          <w:rFonts w:asciiTheme="minorHAnsi" w:hAnsiTheme="minorHAnsi" w:cstheme="minorHAnsi"/>
          <w:sz w:val="22"/>
          <w:szCs w:val="22"/>
          <w:lang w:val="en-GB"/>
        </w:rPr>
        <w:t xml:space="preserve">2021 in </w:t>
      </w:r>
      <w:r w:rsidR="002F790B">
        <w:rPr>
          <w:rFonts w:asciiTheme="minorHAnsi" w:hAnsiTheme="minorHAnsi" w:cstheme="minorHAnsi"/>
          <w:sz w:val="22"/>
          <w:szCs w:val="22"/>
          <w:lang w:val="en-GB"/>
        </w:rPr>
        <w:t>Lisbon some women with children occupied several houses in a social housing neighbourhood and the municipality gave them 10 days to leave the place</w:t>
      </w:r>
      <w:r w:rsidR="00B41864">
        <w:rPr>
          <w:rFonts w:asciiTheme="minorHAnsi" w:hAnsiTheme="minorHAnsi" w:cstheme="minorHAnsi"/>
          <w:sz w:val="22"/>
          <w:szCs w:val="22"/>
          <w:lang w:val="en-GB"/>
        </w:rPr>
        <w:t xml:space="preserve"> without any housing solution.</w:t>
      </w:r>
      <w:r w:rsidR="00837BF3">
        <w:rPr>
          <w:rStyle w:val="Refdenotaderodap"/>
          <w:rFonts w:asciiTheme="minorHAnsi" w:hAnsiTheme="minorHAnsi" w:cstheme="minorHAnsi"/>
          <w:sz w:val="22"/>
          <w:szCs w:val="22"/>
          <w:lang w:val="en-GB"/>
        </w:rPr>
        <w:footnoteReference w:id="7"/>
      </w:r>
      <w:r w:rsidR="00D54758">
        <w:rPr>
          <w:rFonts w:asciiTheme="minorHAnsi" w:hAnsiTheme="minorHAnsi" w:cstheme="minorHAnsi"/>
          <w:sz w:val="22"/>
          <w:szCs w:val="22"/>
          <w:lang w:val="en-GB"/>
        </w:rPr>
        <w:t xml:space="preserve"> </w:t>
      </w:r>
    </w:p>
    <w:p w14:paraId="01A57BB7" w14:textId="569B625B" w:rsidR="00141216" w:rsidRPr="00C37FB4" w:rsidRDefault="0092637C" w:rsidP="00C37FB4">
      <w:pPr>
        <w:spacing w:after="120" w:line="360" w:lineRule="auto"/>
        <w:jc w:val="both"/>
        <w:rPr>
          <w:rFonts w:asciiTheme="minorHAnsi" w:hAnsiTheme="minorHAnsi" w:cstheme="minorHAnsi"/>
          <w:sz w:val="22"/>
          <w:szCs w:val="22"/>
          <w:lang w:val="en-GB"/>
        </w:rPr>
      </w:pPr>
      <w:r w:rsidRPr="00CE0C73">
        <w:rPr>
          <w:rFonts w:asciiTheme="minorHAnsi" w:hAnsiTheme="minorHAnsi" w:cstheme="minorHAnsi"/>
          <w:sz w:val="22"/>
          <w:szCs w:val="22"/>
          <w:u w:val="single"/>
          <w:lang w:val="en-GB"/>
        </w:rPr>
        <w:t>Relegation of women and girls to stereotypical gender roles</w:t>
      </w:r>
      <w:r>
        <w:rPr>
          <w:rFonts w:asciiTheme="minorHAnsi" w:hAnsiTheme="minorHAnsi" w:cstheme="minorHAnsi"/>
          <w:sz w:val="22"/>
          <w:szCs w:val="22"/>
          <w:lang w:val="en-GB"/>
        </w:rPr>
        <w:t xml:space="preserve">: </w:t>
      </w:r>
      <w:r w:rsidR="00452C7C">
        <w:rPr>
          <w:rFonts w:asciiTheme="minorHAnsi" w:hAnsiTheme="minorHAnsi" w:cstheme="minorHAnsi"/>
          <w:sz w:val="22"/>
          <w:szCs w:val="22"/>
          <w:lang w:val="en-GB"/>
        </w:rPr>
        <w:t xml:space="preserve">According to </w:t>
      </w:r>
      <w:r w:rsidR="00141216">
        <w:rPr>
          <w:rFonts w:asciiTheme="minorHAnsi" w:hAnsiTheme="minorHAnsi" w:cstheme="minorHAnsi"/>
          <w:sz w:val="22"/>
          <w:szCs w:val="22"/>
          <w:lang w:val="en-GB"/>
        </w:rPr>
        <w:t xml:space="preserve">an opinion delivered by the Economic and Social Committee, the asymmetric division of the care work between women and men was prominent during COVID-19: more than 80% of beneficiaries </w:t>
      </w:r>
      <w:r w:rsidR="00032C15">
        <w:rPr>
          <w:rFonts w:asciiTheme="minorHAnsi" w:hAnsiTheme="minorHAnsi" w:cstheme="minorHAnsi"/>
          <w:sz w:val="22"/>
          <w:szCs w:val="22"/>
          <w:lang w:val="en-GB"/>
        </w:rPr>
        <w:t xml:space="preserve">of the </w:t>
      </w:r>
      <w:r w:rsidR="00141216" w:rsidRPr="00C37FB4">
        <w:rPr>
          <w:rFonts w:asciiTheme="minorHAnsi" w:hAnsiTheme="minorHAnsi" w:cstheme="minorHAnsi"/>
          <w:sz w:val="22"/>
          <w:szCs w:val="22"/>
          <w:lang w:val="en-GB"/>
        </w:rPr>
        <w:t>exceptional family support measure</w:t>
      </w:r>
      <w:r w:rsidR="009A6AF4">
        <w:rPr>
          <w:rStyle w:val="Refdenotaderodap"/>
          <w:rFonts w:asciiTheme="minorHAnsi" w:hAnsiTheme="minorHAnsi" w:cstheme="minorHAnsi"/>
          <w:sz w:val="22"/>
          <w:szCs w:val="22"/>
          <w:lang w:val="en-GB"/>
        </w:rPr>
        <w:footnoteReference w:id="8"/>
      </w:r>
      <w:r w:rsidR="00032C15">
        <w:rPr>
          <w:rFonts w:asciiTheme="minorHAnsi" w:hAnsiTheme="minorHAnsi" w:cstheme="minorHAnsi"/>
          <w:sz w:val="22"/>
          <w:szCs w:val="22"/>
          <w:lang w:val="en-GB"/>
        </w:rPr>
        <w:t xml:space="preserve"> were women.</w:t>
      </w:r>
      <w:r w:rsidR="00032C15">
        <w:rPr>
          <w:rStyle w:val="Refdenotaderodap"/>
          <w:rFonts w:asciiTheme="minorHAnsi" w:hAnsiTheme="minorHAnsi" w:cstheme="minorHAnsi"/>
          <w:sz w:val="22"/>
          <w:szCs w:val="22"/>
          <w:lang w:val="en-GB"/>
        </w:rPr>
        <w:footnoteReference w:id="9"/>
      </w:r>
    </w:p>
    <w:p w14:paraId="1EDD5FF6" w14:textId="7222F2CE" w:rsidR="009A6AF4" w:rsidRDefault="009A6AF4" w:rsidP="009A6AF4">
      <w:pPr>
        <w:spacing w:after="120" w:line="360" w:lineRule="auto"/>
        <w:jc w:val="both"/>
        <w:rPr>
          <w:rFonts w:asciiTheme="minorHAnsi" w:hAnsiTheme="minorHAnsi" w:cstheme="minorHAnsi"/>
          <w:sz w:val="22"/>
          <w:szCs w:val="22"/>
          <w:lang w:val="en-GB"/>
        </w:rPr>
      </w:pPr>
      <w:r w:rsidRPr="009A6AF4">
        <w:rPr>
          <w:rFonts w:asciiTheme="minorHAnsi" w:hAnsiTheme="minorHAnsi" w:cstheme="minorHAnsi"/>
          <w:sz w:val="22"/>
          <w:szCs w:val="22"/>
          <w:lang w:val="en-GB"/>
        </w:rPr>
        <w:t xml:space="preserve">Women </w:t>
      </w:r>
      <w:r>
        <w:rPr>
          <w:rFonts w:asciiTheme="minorHAnsi" w:hAnsiTheme="minorHAnsi" w:cstheme="minorHAnsi"/>
          <w:sz w:val="22"/>
          <w:szCs w:val="22"/>
          <w:lang w:val="en-GB"/>
        </w:rPr>
        <w:t>were</w:t>
      </w:r>
      <w:r w:rsidRPr="009A6AF4">
        <w:rPr>
          <w:rFonts w:asciiTheme="minorHAnsi" w:hAnsiTheme="minorHAnsi" w:cstheme="minorHAnsi"/>
          <w:sz w:val="22"/>
          <w:szCs w:val="22"/>
          <w:lang w:val="en-GB"/>
        </w:rPr>
        <w:t xml:space="preserve"> more engaged in</w:t>
      </w:r>
      <w:r>
        <w:rPr>
          <w:rFonts w:asciiTheme="minorHAnsi" w:hAnsiTheme="minorHAnsi" w:cstheme="minorHAnsi"/>
          <w:sz w:val="22"/>
          <w:szCs w:val="22"/>
          <w:lang w:val="en-GB"/>
        </w:rPr>
        <w:t xml:space="preserve"> </w:t>
      </w:r>
      <w:r w:rsidRPr="009A6AF4">
        <w:rPr>
          <w:rFonts w:asciiTheme="minorHAnsi" w:hAnsiTheme="minorHAnsi" w:cstheme="minorHAnsi"/>
          <w:sz w:val="22"/>
          <w:szCs w:val="22"/>
          <w:lang w:val="en-GB"/>
        </w:rPr>
        <w:t>supporting their children with online schooling during the pandemic</w:t>
      </w:r>
      <w:r>
        <w:rPr>
          <w:rFonts w:asciiTheme="minorHAnsi" w:hAnsiTheme="minorHAnsi" w:cstheme="minorHAnsi"/>
          <w:sz w:val="22"/>
          <w:szCs w:val="22"/>
          <w:lang w:val="en-GB"/>
        </w:rPr>
        <w:t xml:space="preserve">: </w:t>
      </w:r>
      <w:r w:rsidRPr="009A6AF4">
        <w:rPr>
          <w:rFonts w:asciiTheme="minorHAnsi" w:hAnsiTheme="minorHAnsi" w:cstheme="minorHAnsi"/>
          <w:sz w:val="22"/>
          <w:szCs w:val="22"/>
          <w:lang w:val="en-GB"/>
        </w:rPr>
        <w:t>77.5%</w:t>
      </w:r>
      <w:r>
        <w:rPr>
          <w:rFonts w:asciiTheme="minorHAnsi" w:hAnsiTheme="minorHAnsi" w:cstheme="minorHAnsi"/>
          <w:sz w:val="22"/>
          <w:szCs w:val="22"/>
          <w:lang w:val="en-GB"/>
        </w:rPr>
        <w:t xml:space="preserve"> </w:t>
      </w:r>
      <w:r w:rsidRPr="009A6AF4">
        <w:rPr>
          <w:rFonts w:asciiTheme="minorHAnsi" w:hAnsiTheme="minorHAnsi" w:cstheme="minorHAnsi"/>
          <w:sz w:val="22"/>
          <w:szCs w:val="22"/>
          <w:lang w:val="en-GB"/>
        </w:rPr>
        <w:t>of women</w:t>
      </w:r>
      <w:r>
        <w:rPr>
          <w:rFonts w:asciiTheme="minorHAnsi" w:hAnsiTheme="minorHAnsi" w:cstheme="minorHAnsi"/>
          <w:sz w:val="22"/>
          <w:szCs w:val="22"/>
          <w:lang w:val="en-GB"/>
        </w:rPr>
        <w:t xml:space="preserve"> </w:t>
      </w:r>
      <w:r w:rsidRPr="009A6AF4">
        <w:rPr>
          <w:rFonts w:asciiTheme="minorHAnsi" w:hAnsiTheme="minorHAnsi" w:cstheme="minorHAnsi"/>
          <w:sz w:val="22"/>
          <w:szCs w:val="22"/>
          <w:lang w:val="en-GB"/>
        </w:rPr>
        <w:t>helped their children aged under 16 with homework, compared with only 41.3 % of men</w:t>
      </w:r>
      <w:r>
        <w:rPr>
          <w:rFonts w:asciiTheme="minorHAnsi" w:hAnsiTheme="minorHAnsi" w:cstheme="minorHAnsi"/>
          <w:sz w:val="22"/>
          <w:szCs w:val="22"/>
          <w:lang w:val="en-GB"/>
        </w:rPr>
        <w:t>.</w:t>
      </w:r>
      <w:r>
        <w:rPr>
          <w:rStyle w:val="Refdenotaderodap"/>
          <w:rFonts w:asciiTheme="minorHAnsi" w:hAnsiTheme="minorHAnsi" w:cstheme="minorHAnsi"/>
          <w:sz w:val="22"/>
          <w:szCs w:val="22"/>
          <w:lang w:val="en-GB"/>
        </w:rPr>
        <w:footnoteReference w:id="10"/>
      </w:r>
    </w:p>
    <w:p w14:paraId="41C9B7E1" w14:textId="6377FB77" w:rsidR="004E2412" w:rsidRPr="004E2412" w:rsidRDefault="004E2412" w:rsidP="004E2412">
      <w:pPr>
        <w:pStyle w:val="Ttulo1"/>
        <w:rPr>
          <w:lang w:val="en-GB" w:eastAsia="en-US"/>
        </w:rPr>
      </w:pPr>
      <w:bookmarkStart w:id="6" w:name="_Toc105378148"/>
      <w:r w:rsidRPr="004E2412">
        <w:rPr>
          <w:lang w:val="en-GB" w:eastAsia="en-US"/>
        </w:rPr>
        <w:t>Women’s access to justice</w:t>
      </w:r>
      <w:bookmarkEnd w:id="6"/>
    </w:p>
    <w:p w14:paraId="045D2985" w14:textId="374518F4" w:rsidR="00B058E6" w:rsidRDefault="00693694" w:rsidP="00802F86">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exemption of </w:t>
      </w:r>
      <w:r w:rsidRPr="00B058E6">
        <w:rPr>
          <w:rFonts w:asciiTheme="minorHAnsi" w:hAnsiTheme="minorHAnsi" w:cstheme="minorHAnsi"/>
          <w:sz w:val="22"/>
          <w:szCs w:val="22"/>
          <w:u w:val="single"/>
          <w:lang w:val="en-GB"/>
        </w:rPr>
        <w:t>court fees and f</w:t>
      </w:r>
      <w:r w:rsidR="00B81AB0" w:rsidRPr="00B058E6">
        <w:rPr>
          <w:rFonts w:asciiTheme="minorHAnsi" w:hAnsiTheme="minorHAnsi" w:cstheme="minorHAnsi"/>
          <w:sz w:val="22"/>
          <w:szCs w:val="22"/>
          <w:u w:val="single"/>
          <w:lang w:val="en-GB"/>
        </w:rPr>
        <w:t>ree legal aid</w:t>
      </w:r>
      <w:r w:rsidR="00B81AB0" w:rsidRPr="00B81AB0">
        <w:rPr>
          <w:rFonts w:asciiTheme="minorHAnsi" w:hAnsiTheme="minorHAnsi" w:cstheme="minorHAnsi"/>
          <w:sz w:val="22"/>
          <w:szCs w:val="22"/>
          <w:lang w:val="en-GB"/>
        </w:rPr>
        <w:t xml:space="preserve"> is not available to women without sufficient means in all areas of law</w:t>
      </w:r>
      <w:r w:rsidR="00802F86" w:rsidRPr="00802F86">
        <w:rPr>
          <w:rFonts w:asciiTheme="minorHAnsi" w:hAnsiTheme="minorHAnsi" w:cstheme="minorHAnsi"/>
          <w:sz w:val="22"/>
          <w:szCs w:val="22"/>
          <w:lang w:val="en-GB"/>
        </w:rPr>
        <w:t xml:space="preserve">. Exemption from the payment of court fees is only provided </w:t>
      </w:r>
      <w:r>
        <w:rPr>
          <w:rFonts w:asciiTheme="minorHAnsi" w:hAnsiTheme="minorHAnsi" w:cstheme="minorHAnsi"/>
          <w:sz w:val="22"/>
          <w:szCs w:val="22"/>
          <w:lang w:val="en-GB"/>
        </w:rPr>
        <w:t>in cases</w:t>
      </w:r>
      <w:r w:rsidR="00802F86" w:rsidRPr="00802F86">
        <w:rPr>
          <w:rFonts w:asciiTheme="minorHAnsi" w:hAnsiTheme="minorHAnsi" w:cstheme="minorHAnsi"/>
          <w:sz w:val="22"/>
          <w:szCs w:val="22"/>
          <w:lang w:val="en-GB"/>
        </w:rPr>
        <w:t xml:space="preserve"> of domestic violence. The system of access to law in Portugal provides for the possibility of obtaining legal aid in the form of exemption from the payment of costs with the process, the appointment of a lawyer and payment of the respective fees and legal consultation. Obtaining legal aid in any of these modalities, or in all, depends on </w:t>
      </w:r>
      <w:r w:rsidR="00802F86" w:rsidRPr="00802F86">
        <w:rPr>
          <w:rFonts w:asciiTheme="minorHAnsi" w:hAnsiTheme="minorHAnsi" w:cstheme="minorHAnsi"/>
          <w:sz w:val="22"/>
          <w:szCs w:val="22"/>
          <w:lang w:val="en-GB"/>
        </w:rPr>
        <w:lastRenderedPageBreak/>
        <w:t xml:space="preserve">the presentation of multiple documents that demonstrate the lack of economic means (and as a rule, earning more than 1 IAS - Social Support Index - €443.20 per person </w:t>
      </w:r>
      <w:r w:rsidR="00B058E6">
        <w:rPr>
          <w:rFonts w:asciiTheme="minorHAnsi" w:hAnsiTheme="minorHAnsi" w:cstheme="minorHAnsi"/>
          <w:sz w:val="22"/>
          <w:szCs w:val="22"/>
          <w:lang w:val="en-GB"/>
        </w:rPr>
        <w:t>per</w:t>
      </w:r>
      <w:r w:rsidR="00802F86" w:rsidRPr="00802F86">
        <w:rPr>
          <w:rFonts w:asciiTheme="minorHAnsi" w:hAnsiTheme="minorHAnsi" w:cstheme="minorHAnsi"/>
          <w:sz w:val="22"/>
          <w:szCs w:val="22"/>
          <w:lang w:val="en-GB"/>
        </w:rPr>
        <w:t xml:space="preserve"> household prevents its granting). </w:t>
      </w:r>
      <w:r w:rsidR="00B058E6">
        <w:rPr>
          <w:rFonts w:asciiTheme="minorHAnsi" w:hAnsiTheme="minorHAnsi" w:cstheme="minorHAnsi"/>
          <w:sz w:val="22"/>
          <w:szCs w:val="22"/>
          <w:lang w:val="en-GB"/>
        </w:rPr>
        <w:t>When women</w:t>
      </w:r>
      <w:r w:rsidR="00802F86" w:rsidRPr="00802F86">
        <w:rPr>
          <w:rFonts w:asciiTheme="minorHAnsi" w:hAnsiTheme="minorHAnsi" w:cstheme="minorHAnsi"/>
          <w:sz w:val="22"/>
          <w:szCs w:val="22"/>
          <w:lang w:val="en-GB"/>
        </w:rPr>
        <w:t xml:space="preserve"> are sheltered in a </w:t>
      </w:r>
      <w:r w:rsidR="004557CE" w:rsidRPr="00802F86">
        <w:rPr>
          <w:rFonts w:asciiTheme="minorHAnsi" w:hAnsiTheme="minorHAnsi" w:cstheme="minorHAnsi"/>
          <w:sz w:val="22"/>
          <w:szCs w:val="22"/>
          <w:lang w:val="en-GB"/>
        </w:rPr>
        <w:t>shelter</w:t>
      </w:r>
      <w:r w:rsidR="004557CE">
        <w:rPr>
          <w:rFonts w:asciiTheme="minorHAnsi" w:hAnsiTheme="minorHAnsi" w:cstheme="minorHAnsi"/>
          <w:sz w:val="22"/>
          <w:szCs w:val="22"/>
          <w:lang w:val="en-GB"/>
        </w:rPr>
        <w:t>,</w:t>
      </w:r>
      <w:r w:rsidR="004557CE" w:rsidRPr="00802F86">
        <w:rPr>
          <w:rFonts w:asciiTheme="minorHAnsi" w:hAnsiTheme="minorHAnsi" w:cstheme="minorHAnsi"/>
          <w:sz w:val="22"/>
          <w:szCs w:val="22"/>
          <w:lang w:val="en-GB"/>
        </w:rPr>
        <w:t xml:space="preserve"> or</w:t>
      </w:r>
      <w:r w:rsidR="00802F86" w:rsidRPr="00802F86">
        <w:rPr>
          <w:rFonts w:asciiTheme="minorHAnsi" w:hAnsiTheme="minorHAnsi" w:cstheme="minorHAnsi"/>
          <w:sz w:val="22"/>
          <w:szCs w:val="22"/>
          <w:lang w:val="en-GB"/>
        </w:rPr>
        <w:t xml:space="preserve"> accompanied by </w:t>
      </w:r>
      <w:r w:rsidR="00B058E6">
        <w:rPr>
          <w:rFonts w:asciiTheme="minorHAnsi" w:hAnsiTheme="minorHAnsi" w:cstheme="minorHAnsi"/>
          <w:sz w:val="22"/>
          <w:szCs w:val="22"/>
          <w:lang w:val="en-GB"/>
        </w:rPr>
        <w:t>DV support services</w:t>
      </w:r>
      <w:r w:rsidR="00802F86" w:rsidRPr="00802F86">
        <w:rPr>
          <w:rFonts w:asciiTheme="minorHAnsi" w:hAnsiTheme="minorHAnsi" w:cstheme="minorHAnsi"/>
          <w:sz w:val="22"/>
          <w:szCs w:val="22"/>
          <w:lang w:val="en-GB"/>
        </w:rPr>
        <w:t xml:space="preserve"> or have a Victim</w:t>
      </w:r>
      <w:r w:rsidR="00B058E6">
        <w:rPr>
          <w:rFonts w:asciiTheme="minorHAnsi" w:hAnsiTheme="minorHAnsi" w:cstheme="minorHAnsi"/>
          <w:sz w:val="22"/>
          <w:szCs w:val="22"/>
          <w:lang w:val="en-GB"/>
        </w:rPr>
        <w:t>’s</w:t>
      </w:r>
      <w:r w:rsidR="00802F86" w:rsidRPr="00802F86">
        <w:rPr>
          <w:rFonts w:asciiTheme="minorHAnsi" w:hAnsiTheme="minorHAnsi" w:cstheme="minorHAnsi"/>
          <w:sz w:val="22"/>
          <w:szCs w:val="22"/>
          <w:lang w:val="en-GB"/>
        </w:rPr>
        <w:t xml:space="preserve"> Statute</w:t>
      </w:r>
      <w:r w:rsidR="00B058E6">
        <w:rPr>
          <w:rFonts w:asciiTheme="minorHAnsi" w:hAnsiTheme="minorHAnsi" w:cstheme="minorHAnsi"/>
          <w:sz w:val="22"/>
          <w:szCs w:val="22"/>
          <w:lang w:val="en-GB"/>
        </w:rPr>
        <w:t>s</w:t>
      </w:r>
      <w:r w:rsidR="00802F86" w:rsidRPr="00802F86">
        <w:rPr>
          <w:rFonts w:asciiTheme="minorHAnsi" w:hAnsiTheme="minorHAnsi" w:cstheme="minorHAnsi"/>
          <w:sz w:val="22"/>
          <w:szCs w:val="22"/>
          <w:lang w:val="en-GB"/>
        </w:rPr>
        <w:t xml:space="preserve"> does not exempt women from this procedure to obtain legal aid in the other mentioned modalities, in addition to the exemption from payment of costs. </w:t>
      </w:r>
    </w:p>
    <w:p w14:paraId="787501A2" w14:textId="2AC10962" w:rsidR="00802F86" w:rsidRPr="00802F86" w:rsidRDefault="00802F86" w:rsidP="00802F86">
      <w:pPr>
        <w:spacing w:after="120" w:line="360" w:lineRule="auto"/>
        <w:jc w:val="both"/>
        <w:rPr>
          <w:rFonts w:asciiTheme="minorHAnsi" w:hAnsiTheme="minorHAnsi" w:cstheme="minorHAnsi"/>
          <w:sz w:val="22"/>
          <w:szCs w:val="22"/>
          <w:lang w:val="en-GB"/>
        </w:rPr>
      </w:pPr>
      <w:r w:rsidRPr="00802F86">
        <w:rPr>
          <w:rFonts w:asciiTheme="minorHAnsi" w:hAnsiTheme="minorHAnsi" w:cstheme="minorHAnsi"/>
          <w:sz w:val="22"/>
          <w:szCs w:val="22"/>
          <w:lang w:val="en-GB"/>
        </w:rPr>
        <w:t xml:space="preserve">In other words, even victims of domestic violence are not automatically guaranteed access to the right in its three modalities. And, even when they are accompanied by the </w:t>
      </w:r>
      <w:r w:rsidR="00B058E6">
        <w:rPr>
          <w:rFonts w:asciiTheme="minorHAnsi" w:hAnsiTheme="minorHAnsi" w:cstheme="minorHAnsi"/>
          <w:sz w:val="22"/>
          <w:szCs w:val="22"/>
          <w:lang w:val="en-GB"/>
        </w:rPr>
        <w:t>victims’ support services</w:t>
      </w:r>
      <w:r w:rsidRPr="00802F86">
        <w:rPr>
          <w:rFonts w:asciiTheme="minorHAnsi" w:hAnsiTheme="minorHAnsi" w:cstheme="minorHAnsi"/>
          <w:sz w:val="22"/>
          <w:szCs w:val="22"/>
          <w:lang w:val="en-GB"/>
        </w:rPr>
        <w:t xml:space="preserve">, they have to instruct these processes with multiple documentation. Access to the right (right to lawyers and exemption from payment of costs) is not assessed as an individual right, but based on the household's income. However, this whole process is very bureaucratic, depends on information about the existence of these possibilities that services </w:t>
      </w:r>
      <w:r w:rsidR="00B058E6">
        <w:rPr>
          <w:rFonts w:asciiTheme="minorHAnsi" w:hAnsiTheme="minorHAnsi" w:cstheme="minorHAnsi"/>
          <w:sz w:val="22"/>
          <w:szCs w:val="22"/>
          <w:lang w:val="en-GB"/>
        </w:rPr>
        <w:t>can</w:t>
      </w:r>
      <w:r w:rsidRPr="00802F86">
        <w:rPr>
          <w:rFonts w:asciiTheme="minorHAnsi" w:hAnsiTheme="minorHAnsi" w:cstheme="minorHAnsi"/>
          <w:sz w:val="22"/>
          <w:szCs w:val="22"/>
          <w:lang w:val="en-GB"/>
        </w:rPr>
        <w:t>not provide spontaneously and requires multiple trips to different services (Parish Council to demonstrate the composition of the household, Social Security to demonstrate social support they receive, copies of the last six salaries, declaration from the Tax Authority on the IRS Settlement Note, on the real estate and automobiles they own, copy of the IRS declaration), in the documents to be attached, no document is required to prove expenses, namely with rents or credits, or with day care centers or schools for the children - the assessment is made considering the household's income and not its expenses).</w:t>
      </w:r>
    </w:p>
    <w:p w14:paraId="4BFDBC81" w14:textId="60D371C9" w:rsidR="00B81AB0" w:rsidRDefault="00B058E6" w:rsidP="00BA711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At the end of judicial procedures, </w:t>
      </w:r>
      <w:r w:rsidR="00802F86" w:rsidRPr="00802F86">
        <w:rPr>
          <w:rFonts w:asciiTheme="minorHAnsi" w:hAnsiTheme="minorHAnsi" w:cstheme="minorHAnsi"/>
          <w:sz w:val="22"/>
          <w:szCs w:val="22"/>
          <w:lang w:val="en-GB"/>
        </w:rPr>
        <w:t xml:space="preserve">If the accused is acquitted at the end of the trial, </w:t>
      </w:r>
      <w:r>
        <w:rPr>
          <w:rFonts w:asciiTheme="minorHAnsi" w:hAnsiTheme="minorHAnsi" w:cstheme="minorHAnsi"/>
          <w:sz w:val="22"/>
          <w:szCs w:val="22"/>
          <w:lang w:val="en-GB"/>
        </w:rPr>
        <w:t xml:space="preserve">and </w:t>
      </w:r>
      <w:r w:rsidR="00802F86" w:rsidRPr="00802F86">
        <w:rPr>
          <w:rFonts w:asciiTheme="minorHAnsi" w:hAnsiTheme="minorHAnsi" w:cstheme="minorHAnsi"/>
          <w:sz w:val="22"/>
          <w:szCs w:val="22"/>
          <w:lang w:val="en-GB"/>
        </w:rPr>
        <w:t>if the victim does not have legal aid, she has to bear the costs of the process.</w:t>
      </w:r>
    </w:p>
    <w:p w14:paraId="1B1CA1A5" w14:textId="164B5083" w:rsidR="00FF1B6A" w:rsidRDefault="008F6368" w:rsidP="00BA711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Since 2015 that the Penal Code criminalizes </w:t>
      </w:r>
      <w:r w:rsidRPr="00B058E6">
        <w:rPr>
          <w:rFonts w:asciiTheme="minorHAnsi" w:hAnsiTheme="minorHAnsi" w:cstheme="minorHAnsi"/>
          <w:sz w:val="22"/>
          <w:szCs w:val="22"/>
          <w:u w:val="single"/>
          <w:lang w:val="en-GB"/>
        </w:rPr>
        <w:t>sexual harassment in the streets</w:t>
      </w:r>
      <w:r>
        <w:rPr>
          <w:rFonts w:asciiTheme="minorHAnsi" w:hAnsiTheme="minorHAnsi" w:cstheme="minorHAnsi"/>
          <w:sz w:val="22"/>
          <w:szCs w:val="22"/>
          <w:lang w:val="en-GB"/>
        </w:rPr>
        <w:t xml:space="preserve"> and, according to a news article, </w:t>
      </w:r>
      <w:r w:rsidR="00A60F6B">
        <w:rPr>
          <w:rFonts w:asciiTheme="minorHAnsi" w:hAnsiTheme="minorHAnsi" w:cstheme="minorHAnsi"/>
          <w:sz w:val="22"/>
          <w:szCs w:val="22"/>
          <w:lang w:val="en-GB"/>
        </w:rPr>
        <w:t xml:space="preserve">since then </w:t>
      </w:r>
      <w:r>
        <w:rPr>
          <w:rFonts w:asciiTheme="minorHAnsi" w:hAnsiTheme="minorHAnsi" w:cstheme="minorHAnsi"/>
          <w:sz w:val="22"/>
          <w:szCs w:val="22"/>
          <w:lang w:val="en-GB"/>
        </w:rPr>
        <w:t xml:space="preserve">thousands of judicial inquiries, hundreds of </w:t>
      </w:r>
      <w:r w:rsidR="00F2440E">
        <w:rPr>
          <w:rFonts w:asciiTheme="minorHAnsi" w:hAnsiTheme="minorHAnsi" w:cstheme="minorHAnsi"/>
          <w:sz w:val="22"/>
          <w:szCs w:val="22"/>
          <w:lang w:val="en-GB"/>
        </w:rPr>
        <w:t xml:space="preserve">accusations </w:t>
      </w:r>
      <w:r w:rsidR="00A60F6B">
        <w:rPr>
          <w:rFonts w:asciiTheme="minorHAnsi" w:hAnsiTheme="minorHAnsi" w:cstheme="minorHAnsi"/>
          <w:sz w:val="22"/>
          <w:szCs w:val="22"/>
          <w:lang w:val="en-GB"/>
        </w:rPr>
        <w:t>but</w:t>
      </w:r>
      <w:r w:rsidR="00F2440E">
        <w:rPr>
          <w:rFonts w:asciiTheme="minorHAnsi" w:hAnsiTheme="minorHAnsi" w:cstheme="minorHAnsi"/>
          <w:sz w:val="22"/>
          <w:szCs w:val="22"/>
          <w:lang w:val="en-GB"/>
        </w:rPr>
        <w:t>, until August 2021, only 6 people were arrested.</w:t>
      </w:r>
      <w:r w:rsidR="00F2440E">
        <w:rPr>
          <w:rStyle w:val="Refdenotaderodap"/>
          <w:rFonts w:asciiTheme="minorHAnsi" w:hAnsiTheme="minorHAnsi" w:cstheme="minorHAnsi"/>
          <w:sz w:val="22"/>
          <w:szCs w:val="22"/>
          <w:lang w:val="en-GB"/>
        </w:rPr>
        <w:footnoteReference w:id="11"/>
      </w:r>
      <w:r w:rsidR="00F2440E">
        <w:rPr>
          <w:rFonts w:asciiTheme="minorHAnsi" w:hAnsiTheme="minorHAnsi" w:cstheme="minorHAnsi"/>
          <w:sz w:val="22"/>
          <w:szCs w:val="22"/>
          <w:lang w:val="en-GB"/>
        </w:rPr>
        <w:t xml:space="preserve"> </w:t>
      </w:r>
      <w:r w:rsidR="009C1A52">
        <w:rPr>
          <w:rFonts w:asciiTheme="minorHAnsi" w:hAnsiTheme="minorHAnsi" w:cstheme="minorHAnsi"/>
          <w:sz w:val="22"/>
          <w:szCs w:val="22"/>
          <w:lang w:val="en-GB"/>
        </w:rPr>
        <w:t>Another news article dated of May 2021 refers that only 10% of all inquiries end up with a conviction.</w:t>
      </w:r>
      <w:r w:rsidR="009C1A52">
        <w:rPr>
          <w:rStyle w:val="Refdenotaderodap"/>
          <w:rFonts w:asciiTheme="minorHAnsi" w:hAnsiTheme="minorHAnsi" w:cstheme="minorHAnsi"/>
          <w:sz w:val="22"/>
          <w:szCs w:val="22"/>
          <w:lang w:val="en-GB"/>
        </w:rPr>
        <w:footnoteReference w:id="12"/>
      </w:r>
      <w:r w:rsidR="009C1A52">
        <w:rPr>
          <w:rFonts w:asciiTheme="minorHAnsi" w:hAnsiTheme="minorHAnsi" w:cstheme="minorHAnsi"/>
          <w:sz w:val="22"/>
          <w:szCs w:val="22"/>
          <w:lang w:val="en-GB"/>
        </w:rPr>
        <w:t xml:space="preserve"> </w:t>
      </w:r>
    </w:p>
    <w:p w14:paraId="32A39AD3" w14:textId="68610E79" w:rsidR="00B81AB0" w:rsidRDefault="00A60F6B" w:rsidP="00B81AB0">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Also in </w:t>
      </w:r>
      <w:r w:rsidRPr="00A60F6B">
        <w:rPr>
          <w:rFonts w:asciiTheme="minorHAnsi" w:hAnsiTheme="minorHAnsi" w:cstheme="minorHAnsi"/>
          <w:sz w:val="22"/>
          <w:szCs w:val="22"/>
          <w:u w:val="single"/>
          <w:lang w:val="en-GB"/>
        </w:rPr>
        <w:t>domestic violence</w:t>
      </w:r>
      <w:r>
        <w:rPr>
          <w:rFonts w:asciiTheme="minorHAnsi" w:hAnsiTheme="minorHAnsi" w:cstheme="minorHAnsi"/>
          <w:sz w:val="22"/>
          <w:szCs w:val="22"/>
          <w:lang w:val="en-GB"/>
        </w:rPr>
        <w:t xml:space="preserve"> crime, i</w:t>
      </w:r>
      <w:r w:rsidR="00B81AB0">
        <w:rPr>
          <w:rFonts w:asciiTheme="minorHAnsi" w:hAnsiTheme="minorHAnsi" w:cstheme="minorHAnsi"/>
          <w:sz w:val="22"/>
          <w:szCs w:val="22"/>
          <w:lang w:val="en-GB"/>
        </w:rPr>
        <w:t xml:space="preserve">n 2021, 26.661 women were victim of violence in intimate partnership (the number is decreasing from 2019), corresponding to 75% of all victims of IPV. </w:t>
      </w:r>
      <w:r w:rsidR="00B81AB0">
        <w:rPr>
          <w:rStyle w:val="Refdenotaderodap"/>
          <w:rFonts w:asciiTheme="minorHAnsi" w:hAnsiTheme="minorHAnsi" w:cstheme="minorHAnsi"/>
          <w:sz w:val="22"/>
          <w:szCs w:val="22"/>
          <w:lang w:val="en-GB"/>
        </w:rPr>
        <w:footnoteReference w:id="13"/>
      </w:r>
      <w:r w:rsidR="00B81AB0">
        <w:rPr>
          <w:rFonts w:asciiTheme="minorHAnsi" w:hAnsiTheme="minorHAnsi" w:cstheme="minorHAnsi"/>
          <w:sz w:val="22"/>
          <w:szCs w:val="22"/>
          <w:lang w:val="en-GB"/>
        </w:rPr>
        <w:t xml:space="preserve"> From a total of 34.620 judicial inquiries, only 15% were accused.</w:t>
      </w:r>
      <w:r w:rsidR="00B81AB0">
        <w:rPr>
          <w:rStyle w:val="Refdenotaderodap"/>
          <w:rFonts w:asciiTheme="minorHAnsi" w:hAnsiTheme="minorHAnsi" w:cstheme="minorHAnsi"/>
          <w:sz w:val="22"/>
          <w:szCs w:val="22"/>
          <w:lang w:val="en-GB"/>
        </w:rPr>
        <w:footnoteReference w:id="14"/>
      </w:r>
    </w:p>
    <w:p w14:paraId="7F100A58" w14:textId="6E75207B" w:rsidR="00511A4A" w:rsidRDefault="00B81AB0" w:rsidP="00BA711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We note that i</w:t>
      </w:r>
      <w:r w:rsidRPr="00F133E2">
        <w:rPr>
          <w:rFonts w:asciiTheme="minorHAnsi" w:hAnsiTheme="minorHAnsi" w:cstheme="minorHAnsi"/>
          <w:sz w:val="22"/>
          <w:szCs w:val="22"/>
          <w:lang w:val="en-GB"/>
        </w:rPr>
        <w:t>ntegrated community responses to support victims in the</w:t>
      </w:r>
      <w:r>
        <w:rPr>
          <w:rFonts w:asciiTheme="minorHAnsi" w:hAnsiTheme="minorHAnsi" w:cstheme="minorHAnsi"/>
          <w:sz w:val="22"/>
          <w:szCs w:val="22"/>
          <w:lang w:val="en-GB"/>
        </w:rPr>
        <w:t xml:space="preserve"> </w:t>
      </w:r>
      <w:r w:rsidRPr="00F133E2">
        <w:rPr>
          <w:rFonts w:asciiTheme="minorHAnsi" w:hAnsiTheme="minorHAnsi" w:cstheme="minorHAnsi"/>
          <w:sz w:val="22"/>
          <w:szCs w:val="22"/>
          <w:lang w:val="en-GB"/>
        </w:rPr>
        <w:t xml:space="preserve">courts dependent </w:t>
      </w:r>
      <w:r>
        <w:rPr>
          <w:rFonts w:asciiTheme="minorHAnsi" w:hAnsiTheme="minorHAnsi" w:cstheme="minorHAnsi"/>
          <w:sz w:val="22"/>
          <w:szCs w:val="22"/>
          <w:lang w:val="en-GB"/>
        </w:rPr>
        <w:t xml:space="preserve">highly </w:t>
      </w:r>
      <w:r w:rsidRPr="00F133E2">
        <w:rPr>
          <w:rFonts w:asciiTheme="minorHAnsi" w:hAnsiTheme="minorHAnsi" w:cstheme="minorHAnsi"/>
          <w:sz w:val="22"/>
          <w:szCs w:val="22"/>
          <w:lang w:val="en-GB"/>
        </w:rPr>
        <w:t xml:space="preserve">on the </w:t>
      </w:r>
      <w:r>
        <w:rPr>
          <w:rFonts w:asciiTheme="minorHAnsi" w:hAnsiTheme="minorHAnsi" w:cstheme="minorHAnsi"/>
          <w:sz w:val="22"/>
          <w:szCs w:val="22"/>
          <w:lang w:val="en-GB"/>
        </w:rPr>
        <w:t>municipalities,</w:t>
      </w:r>
      <w:r w:rsidRPr="00F133E2">
        <w:rPr>
          <w:rFonts w:asciiTheme="minorHAnsi" w:hAnsiTheme="minorHAnsi" w:cstheme="minorHAnsi"/>
          <w:sz w:val="22"/>
          <w:szCs w:val="22"/>
          <w:lang w:val="en-GB"/>
        </w:rPr>
        <w:t xml:space="preserve"> even when there are </w:t>
      </w:r>
      <w:r>
        <w:rPr>
          <w:rFonts w:asciiTheme="minorHAnsi" w:hAnsiTheme="minorHAnsi" w:cstheme="minorHAnsi"/>
          <w:sz w:val="22"/>
          <w:szCs w:val="22"/>
          <w:lang w:val="en-GB"/>
        </w:rPr>
        <w:t>municipalities</w:t>
      </w:r>
      <w:r w:rsidRPr="00F133E2">
        <w:rPr>
          <w:rFonts w:asciiTheme="minorHAnsi" w:hAnsiTheme="minorHAnsi" w:cstheme="minorHAnsi"/>
          <w:sz w:val="22"/>
          <w:szCs w:val="22"/>
          <w:lang w:val="en-GB"/>
        </w:rPr>
        <w:t xml:space="preserve"> that “share” courts.</w:t>
      </w:r>
      <w:r>
        <w:rPr>
          <w:rFonts w:asciiTheme="minorHAnsi" w:hAnsiTheme="minorHAnsi" w:cstheme="minorHAnsi"/>
          <w:sz w:val="22"/>
          <w:szCs w:val="22"/>
          <w:lang w:val="en-GB"/>
        </w:rPr>
        <w:t xml:space="preserve"> That is the case, for instance, of the court of </w:t>
      </w:r>
      <w:proofErr w:type="spellStart"/>
      <w:r>
        <w:rPr>
          <w:rFonts w:asciiTheme="minorHAnsi" w:hAnsiTheme="minorHAnsi" w:cstheme="minorHAnsi"/>
          <w:sz w:val="22"/>
          <w:szCs w:val="22"/>
          <w:lang w:val="en-GB"/>
        </w:rPr>
        <w:t>Loures</w:t>
      </w:r>
      <w:proofErr w:type="spellEnd"/>
      <w:r>
        <w:rPr>
          <w:rFonts w:asciiTheme="minorHAnsi" w:hAnsiTheme="minorHAnsi" w:cstheme="minorHAnsi"/>
          <w:sz w:val="22"/>
          <w:szCs w:val="22"/>
          <w:lang w:val="en-GB"/>
        </w:rPr>
        <w:t xml:space="preserve"> that serves </w:t>
      </w:r>
      <w:proofErr w:type="spellStart"/>
      <w:r>
        <w:rPr>
          <w:rFonts w:asciiTheme="minorHAnsi" w:hAnsiTheme="minorHAnsi" w:cstheme="minorHAnsi"/>
          <w:sz w:val="22"/>
          <w:szCs w:val="22"/>
          <w:lang w:val="en-GB"/>
        </w:rPr>
        <w:t>Loures</w:t>
      </w:r>
      <w:proofErr w:type="spellEnd"/>
      <w:r>
        <w:rPr>
          <w:rFonts w:asciiTheme="minorHAnsi" w:hAnsiTheme="minorHAnsi" w:cstheme="minorHAnsi"/>
          <w:sz w:val="22"/>
          <w:szCs w:val="22"/>
          <w:lang w:val="en-GB"/>
        </w:rPr>
        <w:t xml:space="preserve"> and </w:t>
      </w:r>
      <w:proofErr w:type="spellStart"/>
      <w:r>
        <w:rPr>
          <w:rFonts w:asciiTheme="minorHAnsi" w:hAnsiTheme="minorHAnsi" w:cstheme="minorHAnsi"/>
          <w:sz w:val="22"/>
          <w:szCs w:val="22"/>
          <w:lang w:val="en-GB"/>
        </w:rPr>
        <w:t>Odivelas</w:t>
      </w:r>
      <w:proofErr w:type="spellEnd"/>
      <w:r>
        <w:rPr>
          <w:rFonts w:asciiTheme="minorHAnsi" w:hAnsiTheme="minorHAnsi" w:cstheme="minorHAnsi"/>
          <w:sz w:val="22"/>
          <w:szCs w:val="22"/>
          <w:lang w:val="en-GB"/>
        </w:rPr>
        <w:t xml:space="preserve">; </w:t>
      </w:r>
      <w:proofErr w:type="spellStart"/>
      <w:r>
        <w:rPr>
          <w:rFonts w:asciiTheme="minorHAnsi" w:hAnsiTheme="minorHAnsi" w:cstheme="minorHAnsi"/>
          <w:sz w:val="22"/>
          <w:szCs w:val="22"/>
          <w:lang w:val="en-GB"/>
        </w:rPr>
        <w:t>Loures</w:t>
      </w:r>
      <w:proofErr w:type="spellEnd"/>
      <w:r>
        <w:rPr>
          <w:rFonts w:asciiTheme="minorHAnsi" w:hAnsiTheme="minorHAnsi" w:cstheme="minorHAnsi"/>
          <w:sz w:val="22"/>
          <w:szCs w:val="22"/>
          <w:lang w:val="en-GB"/>
        </w:rPr>
        <w:t xml:space="preserve"> has a</w:t>
      </w:r>
      <w:r w:rsidR="00A60F6B">
        <w:rPr>
          <w:rFonts w:asciiTheme="minorHAnsi" w:hAnsiTheme="minorHAnsi" w:cstheme="minorHAnsi"/>
          <w:sz w:val="22"/>
          <w:szCs w:val="22"/>
          <w:lang w:val="en-GB"/>
        </w:rPr>
        <w:t>n</w:t>
      </w:r>
      <w:r>
        <w:rPr>
          <w:rFonts w:asciiTheme="minorHAnsi" w:hAnsiTheme="minorHAnsi" w:cstheme="minorHAnsi"/>
          <w:sz w:val="22"/>
          <w:szCs w:val="22"/>
          <w:lang w:val="en-GB"/>
        </w:rPr>
        <w:t xml:space="preserve"> integrated municipal network of services working on domestic violence cases that includes the Public </w:t>
      </w:r>
      <w:proofErr w:type="spellStart"/>
      <w:r>
        <w:rPr>
          <w:rFonts w:asciiTheme="minorHAnsi" w:hAnsiTheme="minorHAnsi" w:cstheme="minorHAnsi"/>
          <w:sz w:val="22"/>
          <w:szCs w:val="22"/>
          <w:lang w:val="en-GB"/>
        </w:rPr>
        <w:t>Prossecutor</w:t>
      </w:r>
      <w:proofErr w:type="spellEnd"/>
      <w:r>
        <w:rPr>
          <w:rFonts w:asciiTheme="minorHAnsi" w:hAnsiTheme="minorHAnsi" w:cstheme="minorHAnsi"/>
          <w:sz w:val="22"/>
          <w:szCs w:val="22"/>
          <w:lang w:val="en-GB"/>
        </w:rPr>
        <w:t xml:space="preserve"> and court, and </w:t>
      </w:r>
      <w:proofErr w:type="spellStart"/>
      <w:r>
        <w:rPr>
          <w:rFonts w:asciiTheme="minorHAnsi" w:hAnsiTheme="minorHAnsi" w:cstheme="minorHAnsi"/>
          <w:sz w:val="22"/>
          <w:szCs w:val="22"/>
          <w:lang w:val="en-GB"/>
        </w:rPr>
        <w:t>Odivelas</w:t>
      </w:r>
      <w:proofErr w:type="spellEnd"/>
      <w:r>
        <w:rPr>
          <w:rFonts w:asciiTheme="minorHAnsi" w:hAnsiTheme="minorHAnsi" w:cstheme="minorHAnsi"/>
          <w:sz w:val="22"/>
          <w:szCs w:val="22"/>
          <w:lang w:val="en-GB"/>
        </w:rPr>
        <w:t xml:space="preserve"> is still in the process of having one (since 2013).</w:t>
      </w:r>
    </w:p>
    <w:p w14:paraId="07D6C10B" w14:textId="52A55C3C" w:rsidR="003371E9" w:rsidRPr="003371E9" w:rsidRDefault="003371E9" w:rsidP="003371E9">
      <w:pPr>
        <w:pStyle w:val="Ttulo1"/>
        <w:rPr>
          <w:lang w:val="en-GB" w:eastAsia="en-US"/>
        </w:rPr>
      </w:pPr>
      <w:bookmarkStart w:id="7" w:name="_Toc105378149"/>
      <w:r w:rsidRPr="003371E9">
        <w:rPr>
          <w:lang w:val="en-GB" w:eastAsia="en-US"/>
        </w:rPr>
        <w:t>National machinery for the advancement of women</w:t>
      </w:r>
      <w:bookmarkEnd w:id="7"/>
    </w:p>
    <w:p w14:paraId="41360DB1" w14:textId="25718DD2" w:rsidR="003371E9" w:rsidRDefault="003371E9" w:rsidP="00BA711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No </w:t>
      </w:r>
      <w:r w:rsidRPr="003371E9">
        <w:rPr>
          <w:rFonts w:asciiTheme="minorHAnsi" w:hAnsiTheme="minorHAnsi" w:cstheme="minorHAnsi"/>
          <w:sz w:val="22"/>
          <w:szCs w:val="22"/>
          <w:lang w:val="en-GB"/>
        </w:rPr>
        <w:t>measures</w:t>
      </w:r>
      <w:r>
        <w:rPr>
          <w:rFonts w:asciiTheme="minorHAnsi" w:hAnsiTheme="minorHAnsi" w:cstheme="minorHAnsi"/>
          <w:sz w:val="22"/>
          <w:szCs w:val="22"/>
          <w:lang w:val="en-GB"/>
        </w:rPr>
        <w:t xml:space="preserve"> were</w:t>
      </w:r>
      <w:r w:rsidRPr="003371E9">
        <w:rPr>
          <w:rFonts w:asciiTheme="minorHAnsi" w:hAnsiTheme="minorHAnsi" w:cstheme="minorHAnsi"/>
          <w:sz w:val="22"/>
          <w:szCs w:val="22"/>
          <w:lang w:val="en-GB"/>
        </w:rPr>
        <w:t xml:space="preserve"> taken to empower and ensure the meaningful participation of women’s civil society organizations in the Advisory Council of the Commission for Citizenship and Gender Equality</w:t>
      </w:r>
      <w:r>
        <w:rPr>
          <w:rFonts w:asciiTheme="minorHAnsi" w:hAnsiTheme="minorHAnsi" w:cstheme="minorHAnsi"/>
          <w:sz w:val="22"/>
          <w:szCs w:val="22"/>
          <w:lang w:val="en-GB"/>
        </w:rPr>
        <w:t xml:space="preserve">. In fact, </w:t>
      </w:r>
      <w:r w:rsidR="00512A47">
        <w:rPr>
          <w:rFonts w:asciiTheme="minorHAnsi" w:hAnsiTheme="minorHAnsi" w:cstheme="minorHAnsi"/>
          <w:sz w:val="22"/>
          <w:szCs w:val="22"/>
          <w:lang w:val="en-GB"/>
        </w:rPr>
        <w:t>during 2021 several WRNGO were not invited to the online meetings</w:t>
      </w:r>
      <w:r w:rsidR="00520243">
        <w:rPr>
          <w:rFonts w:asciiTheme="minorHAnsi" w:hAnsiTheme="minorHAnsi" w:cstheme="minorHAnsi"/>
          <w:sz w:val="22"/>
          <w:szCs w:val="22"/>
          <w:lang w:val="en-GB"/>
        </w:rPr>
        <w:t xml:space="preserve"> on an observer capacity.</w:t>
      </w:r>
    </w:p>
    <w:p w14:paraId="40FCE3D8" w14:textId="6209A8C8" w:rsidR="001544A5" w:rsidRDefault="001544A5" w:rsidP="00BA711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Discussions took place on a possible restructuring of the Advisory Council but many WRNGO’s were not engaged in the conversations, namely those that don’t have a seat in the Advisory Council.</w:t>
      </w:r>
    </w:p>
    <w:p w14:paraId="1D5D6A68" w14:textId="3A7F540D" w:rsidR="00512A47" w:rsidRDefault="00512A47" w:rsidP="00BA7111">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national machinery launches </w:t>
      </w:r>
      <w:r w:rsidR="00AE60F0">
        <w:rPr>
          <w:rFonts w:asciiTheme="minorHAnsi" w:hAnsiTheme="minorHAnsi" w:cstheme="minorHAnsi"/>
          <w:sz w:val="22"/>
          <w:szCs w:val="22"/>
          <w:lang w:val="en-GB"/>
        </w:rPr>
        <w:t xml:space="preserve">every year </w:t>
      </w:r>
      <w:r>
        <w:rPr>
          <w:rFonts w:asciiTheme="minorHAnsi" w:hAnsiTheme="minorHAnsi" w:cstheme="minorHAnsi"/>
          <w:sz w:val="22"/>
          <w:szCs w:val="22"/>
          <w:lang w:val="en-GB"/>
        </w:rPr>
        <w:t>a small funding scheme for WRNGO</w:t>
      </w:r>
      <w:r w:rsidR="00EC38E4">
        <w:rPr>
          <w:rFonts w:asciiTheme="minorHAnsi" w:hAnsiTheme="minorHAnsi" w:cstheme="minorHAnsi"/>
          <w:sz w:val="22"/>
          <w:szCs w:val="22"/>
          <w:lang w:val="en-GB"/>
        </w:rPr>
        <w:t xml:space="preserve"> (a total of 150.000€)</w:t>
      </w:r>
      <w:r>
        <w:rPr>
          <w:rFonts w:asciiTheme="minorHAnsi" w:hAnsiTheme="minorHAnsi" w:cstheme="minorHAnsi"/>
          <w:sz w:val="22"/>
          <w:szCs w:val="22"/>
          <w:lang w:val="en-GB"/>
        </w:rPr>
        <w:t xml:space="preserve">. Due to </w:t>
      </w:r>
      <w:r w:rsidR="00AE60F0">
        <w:rPr>
          <w:rFonts w:asciiTheme="minorHAnsi" w:hAnsiTheme="minorHAnsi" w:cstheme="minorHAnsi"/>
          <w:sz w:val="22"/>
          <w:szCs w:val="22"/>
          <w:lang w:val="en-GB"/>
        </w:rPr>
        <w:t xml:space="preserve">an </w:t>
      </w:r>
      <w:r>
        <w:rPr>
          <w:rFonts w:asciiTheme="minorHAnsi" w:hAnsiTheme="minorHAnsi" w:cstheme="minorHAnsi"/>
          <w:sz w:val="22"/>
          <w:szCs w:val="22"/>
          <w:lang w:val="en-GB"/>
        </w:rPr>
        <w:t xml:space="preserve">illegal </w:t>
      </w:r>
      <w:r w:rsidR="00AE60F0">
        <w:rPr>
          <w:rFonts w:asciiTheme="minorHAnsi" w:hAnsiTheme="minorHAnsi" w:cstheme="minorHAnsi"/>
          <w:sz w:val="22"/>
          <w:szCs w:val="22"/>
          <w:lang w:val="en-GB"/>
        </w:rPr>
        <w:t>change in the ruling of the scheme, contested by several WRNGO, no funding was granted during 2021.</w:t>
      </w:r>
    </w:p>
    <w:p w14:paraId="7FA71F2A" w14:textId="77777777" w:rsidR="002A1884" w:rsidRPr="00DB52CB" w:rsidRDefault="002A1884" w:rsidP="002A1884">
      <w:pPr>
        <w:pStyle w:val="Ttulo1"/>
        <w:rPr>
          <w:lang w:val="en-GB" w:eastAsia="en-US"/>
        </w:rPr>
      </w:pPr>
      <w:bookmarkStart w:id="8" w:name="_Toc105378150"/>
      <w:r w:rsidRPr="00DB52CB">
        <w:rPr>
          <w:lang w:val="en-GB" w:eastAsia="en-US"/>
        </w:rPr>
        <w:t>Gender-based violence against women</w:t>
      </w:r>
      <w:bookmarkEnd w:id="8"/>
    </w:p>
    <w:p w14:paraId="4963907C" w14:textId="7D1159CF" w:rsidR="002A1884" w:rsidRDefault="002A1884" w:rsidP="002A188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Femicide is not a specific criminal offense. In 2021, in the context of the so-called domestic violence, 16 women were killed by partners or ex-partners.</w:t>
      </w:r>
      <w:r>
        <w:rPr>
          <w:rStyle w:val="Refdenotaderodap"/>
          <w:rFonts w:asciiTheme="minorHAnsi" w:hAnsiTheme="minorHAnsi" w:cstheme="minorHAnsi"/>
          <w:sz w:val="22"/>
          <w:szCs w:val="22"/>
          <w:lang w:val="en-GB"/>
        </w:rPr>
        <w:footnoteReference w:id="15"/>
      </w:r>
      <w:r>
        <w:rPr>
          <w:rFonts w:asciiTheme="minorHAnsi" w:hAnsiTheme="minorHAnsi" w:cstheme="minorHAnsi"/>
          <w:sz w:val="22"/>
          <w:szCs w:val="22"/>
          <w:lang w:val="en-GB"/>
        </w:rPr>
        <w:t xml:space="preserve"> </w:t>
      </w:r>
    </w:p>
    <w:p w14:paraId="1DAF67E4" w14:textId="0BCE01DE" w:rsidR="00EC74CF" w:rsidRDefault="00EC74CF" w:rsidP="002A1884">
      <w:pPr>
        <w:spacing w:after="120" w:line="360" w:lineRule="auto"/>
        <w:jc w:val="both"/>
        <w:rPr>
          <w:rFonts w:asciiTheme="minorHAnsi" w:hAnsiTheme="minorHAnsi" w:cstheme="minorHAnsi"/>
          <w:sz w:val="22"/>
          <w:szCs w:val="22"/>
          <w:lang w:val="en-GB"/>
        </w:rPr>
      </w:pPr>
      <w:r w:rsidRPr="00EC74CF">
        <w:rPr>
          <w:rFonts w:asciiTheme="minorHAnsi" w:hAnsiTheme="minorHAnsi" w:cstheme="minorHAnsi"/>
          <w:sz w:val="22"/>
          <w:szCs w:val="22"/>
          <w:lang w:val="en-GB"/>
        </w:rPr>
        <w:t>In April this year, a wave of allegations of sexual harassment came to light, first on social media platforms and later in the traditional media outlets, regarding girls studying Law at the University of Lisbon. Professors have been accused of all manner of harassment by female students, from sexually explicit text messages to inappropriate sexual comments at the end of classes. A large demonstration was organized at the entrance of the faculty, on April 7th, with the presence of hundreds of students from all over the University of Lisbon. Their complaints echoed across the country, with different other cases coming to light, including the accusation of a female student who was sexually abused by a professor at the Faculty of Arts of the University of Porto, for months, culminating in a pregnancy and eventual abortion. No professor has been sanctioned in any of these cases, to the public knowledge, and no coordinated accountability action has taken place.</w:t>
      </w:r>
    </w:p>
    <w:p w14:paraId="2E8947F4" w14:textId="574805A6" w:rsidR="00D60427" w:rsidRPr="00D60427" w:rsidRDefault="00D60427" w:rsidP="00D60427">
      <w:pPr>
        <w:spacing w:after="120" w:line="360" w:lineRule="auto"/>
        <w:jc w:val="both"/>
        <w:rPr>
          <w:rFonts w:asciiTheme="minorHAnsi" w:hAnsiTheme="minorHAnsi" w:cstheme="minorHAnsi"/>
          <w:sz w:val="22"/>
          <w:szCs w:val="22"/>
          <w:lang w:val="en-GB"/>
        </w:rPr>
      </w:pPr>
      <w:r w:rsidRPr="00D60427">
        <w:rPr>
          <w:rFonts w:asciiTheme="minorHAnsi" w:hAnsiTheme="minorHAnsi" w:cstheme="minorHAnsi"/>
          <w:sz w:val="22"/>
          <w:szCs w:val="22"/>
          <w:lang w:val="en-GB"/>
        </w:rPr>
        <w:lastRenderedPageBreak/>
        <w:t>In October 2020, in the midst of the Covid-19 lockdown, the online movement #NãoPartilhes (#Don'tShareIt) was born on social media, going viral on several different platforms. Created by a feminist activist and survivor of sexual violence, the movement, which has been a formal association since May 2021, has been supporting  victims and raising awareness to the dangers of sexual violence based on images, which affects most predominantly young girls. The patriarchal perception of the female body as being of public access gains new breath and reproduces itself in new forms of violence in the digital world. The months that preceded and succeeded the creation of the #NãoPartilhes movement were characterized by the public denunciation of the existence of dozens of chats and online forums, from Telegram to Signal, where men shared sexually explicit photographs of women and girls, without their consent, including minors. The phenomenon called deep fakes means that even women who have never photographed themselves or have been photographed naked may discover a photograph of themselves digitally altered to appear as if they were naked and/or in sexually explicit positions.</w:t>
      </w:r>
    </w:p>
    <w:p w14:paraId="792A4DA1" w14:textId="639A2BF6" w:rsidR="00D60427" w:rsidRDefault="00D60427" w:rsidP="00D60427">
      <w:pPr>
        <w:spacing w:after="120" w:line="360" w:lineRule="auto"/>
        <w:jc w:val="both"/>
        <w:rPr>
          <w:rFonts w:asciiTheme="minorHAnsi" w:hAnsiTheme="minorHAnsi" w:cstheme="minorHAnsi"/>
          <w:sz w:val="22"/>
          <w:szCs w:val="22"/>
          <w:lang w:val="en-GB"/>
        </w:rPr>
      </w:pPr>
      <w:r w:rsidRPr="00D60427">
        <w:rPr>
          <w:rFonts w:asciiTheme="minorHAnsi" w:hAnsiTheme="minorHAnsi" w:cstheme="minorHAnsi"/>
          <w:sz w:val="22"/>
          <w:szCs w:val="22"/>
          <w:lang w:val="en-GB"/>
        </w:rPr>
        <w:t xml:space="preserve">The relationship between these phenomena of sexual violence against young women and the lack of feminist sex education in schools is undeniable and absolutely unavoidable. Young men find in pornography a dehumanizing image of women and girls, which objectifies and reduces them to mere objects of male pleasure. This perception, absorbed in a period of life of deep character building and identity formation, echoes in the lives of these young people far beyond adulthood and will indicate their </w:t>
      </w:r>
      <w:proofErr w:type="spellStart"/>
      <w:r w:rsidRPr="00D60427">
        <w:rPr>
          <w:rFonts w:asciiTheme="minorHAnsi" w:hAnsiTheme="minorHAnsi" w:cstheme="minorHAnsi"/>
          <w:sz w:val="22"/>
          <w:szCs w:val="22"/>
          <w:lang w:val="en-GB"/>
        </w:rPr>
        <w:t>behavior</w:t>
      </w:r>
      <w:proofErr w:type="spellEnd"/>
      <w:r w:rsidRPr="00D60427">
        <w:rPr>
          <w:rFonts w:asciiTheme="minorHAnsi" w:hAnsiTheme="minorHAnsi" w:cstheme="minorHAnsi"/>
          <w:sz w:val="22"/>
          <w:szCs w:val="22"/>
          <w:lang w:val="en-GB"/>
        </w:rPr>
        <w:t xml:space="preserve"> towards sexuality and women in general.</w:t>
      </w:r>
    </w:p>
    <w:p w14:paraId="33E206DF" w14:textId="018DCA97" w:rsidR="000A4CD3" w:rsidRDefault="000A4CD3" w:rsidP="002A188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Sexual violence is still a tabu in Portugal. In 2021, 94% of those who were raped were women. 6 out of 10 were raped by acquaintances or family members.</w:t>
      </w:r>
      <w:r>
        <w:rPr>
          <w:rStyle w:val="Refdenotaderodap"/>
          <w:rFonts w:asciiTheme="minorHAnsi" w:hAnsiTheme="minorHAnsi" w:cstheme="minorHAnsi"/>
          <w:sz w:val="22"/>
          <w:szCs w:val="22"/>
          <w:lang w:val="en-GB"/>
        </w:rPr>
        <w:footnoteReference w:id="16"/>
      </w:r>
      <w:r>
        <w:rPr>
          <w:rFonts w:asciiTheme="minorHAnsi" w:hAnsiTheme="minorHAnsi" w:cstheme="minorHAnsi"/>
          <w:sz w:val="22"/>
          <w:szCs w:val="22"/>
          <w:lang w:val="en-GB"/>
        </w:rPr>
        <w:t xml:space="preserve"> There are only 2 specialized services for survivors of sexual violence (one in Lisbon and one in Porto). </w:t>
      </w:r>
    </w:p>
    <w:p w14:paraId="35467D29" w14:textId="157E2F6E" w:rsidR="002A1884" w:rsidRPr="00F133E2" w:rsidRDefault="002A1884" w:rsidP="002A1884">
      <w:pPr>
        <w:spacing w:after="120" w:line="360" w:lineRule="auto"/>
        <w:jc w:val="both"/>
        <w:rPr>
          <w:rFonts w:asciiTheme="minorHAnsi" w:hAnsiTheme="minorHAnsi" w:cstheme="minorHAnsi"/>
          <w:sz w:val="22"/>
          <w:szCs w:val="22"/>
          <w:lang w:val="en-GB"/>
        </w:rPr>
      </w:pPr>
      <w:r w:rsidRPr="00F133E2">
        <w:rPr>
          <w:rFonts w:asciiTheme="minorHAnsi" w:hAnsiTheme="minorHAnsi" w:cstheme="minorHAnsi"/>
          <w:sz w:val="22"/>
          <w:szCs w:val="22"/>
          <w:lang w:val="en-GB"/>
        </w:rPr>
        <w:t xml:space="preserve">Youth has normalized violence and it is necessary to have the capacity and </w:t>
      </w:r>
      <w:r>
        <w:rPr>
          <w:rFonts w:asciiTheme="minorHAnsi" w:hAnsiTheme="minorHAnsi" w:cstheme="minorHAnsi"/>
          <w:sz w:val="22"/>
          <w:szCs w:val="22"/>
          <w:lang w:val="en-GB"/>
        </w:rPr>
        <w:t xml:space="preserve">the </w:t>
      </w:r>
      <w:r w:rsidRPr="00F133E2">
        <w:rPr>
          <w:rFonts w:asciiTheme="minorHAnsi" w:hAnsiTheme="minorHAnsi" w:cstheme="minorHAnsi"/>
          <w:sz w:val="22"/>
          <w:szCs w:val="22"/>
          <w:lang w:val="en-GB"/>
        </w:rPr>
        <w:t xml:space="preserve">resources so that </w:t>
      </w:r>
      <w:r>
        <w:rPr>
          <w:rFonts w:asciiTheme="minorHAnsi" w:hAnsiTheme="minorHAnsi" w:cstheme="minorHAnsi"/>
          <w:sz w:val="22"/>
          <w:szCs w:val="22"/>
          <w:lang w:val="en-GB"/>
        </w:rPr>
        <w:t>experts</w:t>
      </w:r>
      <w:r w:rsidRPr="00F133E2">
        <w:rPr>
          <w:rFonts w:asciiTheme="minorHAnsi" w:hAnsiTheme="minorHAnsi" w:cstheme="minorHAnsi"/>
          <w:sz w:val="22"/>
          <w:szCs w:val="22"/>
          <w:lang w:val="en-GB"/>
        </w:rPr>
        <w:t xml:space="preserve"> can go to as many schools as possible </w:t>
      </w:r>
      <w:r>
        <w:rPr>
          <w:rFonts w:asciiTheme="minorHAnsi" w:hAnsiTheme="minorHAnsi" w:cstheme="minorHAnsi"/>
          <w:sz w:val="22"/>
          <w:szCs w:val="22"/>
          <w:lang w:val="en-GB"/>
        </w:rPr>
        <w:t xml:space="preserve">to raise awareness and </w:t>
      </w:r>
      <w:r w:rsidRPr="00F133E2">
        <w:rPr>
          <w:rFonts w:asciiTheme="minorHAnsi" w:hAnsiTheme="minorHAnsi" w:cstheme="minorHAnsi"/>
          <w:sz w:val="22"/>
          <w:szCs w:val="22"/>
          <w:lang w:val="en-GB"/>
        </w:rPr>
        <w:t>passing on information</w:t>
      </w:r>
      <w:r w:rsidR="00B81AB0">
        <w:rPr>
          <w:rFonts w:asciiTheme="minorHAnsi" w:hAnsiTheme="minorHAnsi" w:cstheme="minorHAnsi"/>
          <w:sz w:val="22"/>
          <w:szCs w:val="22"/>
          <w:lang w:val="en-GB"/>
        </w:rPr>
        <w:t xml:space="preserve"> on how to deal with </w:t>
      </w:r>
      <w:r w:rsidR="000A4CD3">
        <w:rPr>
          <w:rFonts w:asciiTheme="minorHAnsi" w:hAnsiTheme="minorHAnsi" w:cstheme="minorHAnsi"/>
          <w:sz w:val="22"/>
          <w:szCs w:val="22"/>
          <w:lang w:val="en-GB"/>
        </w:rPr>
        <w:t>violence, in particular sexual violence</w:t>
      </w:r>
      <w:r>
        <w:rPr>
          <w:rFonts w:asciiTheme="minorHAnsi" w:hAnsiTheme="minorHAnsi" w:cstheme="minorHAnsi"/>
          <w:sz w:val="22"/>
          <w:szCs w:val="22"/>
          <w:lang w:val="en-GB"/>
        </w:rPr>
        <w:t>.</w:t>
      </w:r>
      <w:r w:rsidR="000A4CD3">
        <w:rPr>
          <w:rFonts w:asciiTheme="minorHAnsi" w:hAnsiTheme="minorHAnsi" w:cstheme="minorHAnsi"/>
          <w:sz w:val="22"/>
          <w:szCs w:val="22"/>
          <w:lang w:val="en-GB"/>
        </w:rPr>
        <w:t xml:space="preserve"> </w:t>
      </w:r>
      <w:r w:rsidR="00850296">
        <w:rPr>
          <w:rFonts w:asciiTheme="minorHAnsi" w:hAnsiTheme="minorHAnsi" w:cstheme="minorHAnsi"/>
          <w:sz w:val="22"/>
          <w:szCs w:val="22"/>
          <w:lang w:val="en-GB"/>
        </w:rPr>
        <w:t>As previously mentioned</w:t>
      </w:r>
      <w:r w:rsidR="000A4CD3">
        <w:rPr>
          <w:rFonts w:asciiTheme="minorHAnsi" w:hAnsiTheme="minorHAnsi" w:cstheme="minorHAnsi"/>
          <w:sz w:val="22"/>
          <w:szCs w:val="22"/>
          <w:lang w:val="en-GB"/>
        </w:rPr>
        <w:t>, i</w:t>
      </w:r>
      <w:r>
        <w:rPr>
          <w:rFonts w:asciiTheme="minorHAnsi" w:hAnsiTheme="minorHAnsi" w:cstheme="minorHAnsi"/>
          <w:sz w:val="22"/>
          <w:szCs w:val="22"/>
          <w:lang w:val="en-GB"/>
        </w:rPr>
        <w:t xml:space="preserve">t is by now </w:t>
      </w:r>
      <w:r w:rsidR="000A4CD3">
        <w:rPr>
          <w:rFonts w:asciiTheme="minorHAnsi" w:hAnsiTheme="minorHAnsi" w:cstheme="minorHAnsi"/>
          <w:sz w:val="22"/>
          <w:szCs w:val="22"/>
          <w:lang w:val="en-GB"/>
        </w:rPr>
        <w:t>frequent</w:t>
      </w:r>
      <w:r>
        <w:rPr>
          <w:rFonts w:asciiTheme="minorHAnsi" w:hAnsiTheme="minorHAnsi" w:cstheme="minorHAnsi"/>
          <w:sz w:val="22"/>
          <w:szCs w:val="22"/>
          <w:lang w:val="en-GB"/>
        </w:rPr>
        <w:t xml:space="preserve"> the n</w:t>
      </w:r>
      <w:r w:rsidRPr="00F133E2">
        <w:rPr>
          <w:rFonts w:asciiTheme="minorHAnsi" w:hAnsiTheme="minorHAnsi" w:cstheme="minorHAnsi"/>
          <w:sz w:val="22"/>
          <w:szCs w:val="22"/>
          <w:lang w:val="en-GB"/>
        </w:rPr>
        <w:t>ormalization of sexual violence through the sharing of images and via social networks and other online platforms.</w:t>
      </w:r>
      <w:r>
        <w:rPr>
          <w:rFonts w:asciiTheme="minorHAnsi" w:hAnsiTheme="minorHAnsi" w:cstheme="minorHAnsi"/>
          <w:sz w:val="22"/>
          <w:szCs w:val="22"/>
          <w:lang w:val="en-GB"/>
        </w:rPr>
        <w:t xml:space="preserve"> This is due to t</w:t>
      </w:r>
      <w:r w:rsidRPr="00F133E2">
        <w:rPr>
          <w:rFonts w:asciiTheme="minorHAnsi" w:hAnsiTheme="minorHAnsi" w:cstheme="minorHAnsi"/>
          <w:sz w:val="22"/>
          <w:szCs w:val="22"/>
          <w:lang w:val="en-GB"/>
        </w:rPr>
        <w:t xml:space="preserve">he role </w:t>
      </w:r>
      <w:r w:rsidR="000A4CD3">
        <w:rPr>
          <w:rFonts w:asciiTheme="minorHAnsi" w:hAnsiTheme="minorHAnsi" w:cstheme="minorHAnsi"/>
          <w:sz w:val="22"/>
          <w:szCs w:val="22"/>
          <w:lang w:val="en-GB"/>
        </w:rPr>
        <w:t>played by</w:t>
      </w:r>
      <w:r w:rsidRPr="00F133E2">
        <w:rPr>
          <w:rFonts w:asciiTheme="minorHAnsi" w:hAnsiTheme="minorHAnsi" w:cstheme="minorHAnsi"/>
          <w:sz w:val="22"/>
          <w:szCs w:val="22"/>
          <w:lang w:val="en-GB"/>
        </w:rPr>
        <w:t xml:space="preserve"> pornography in a sexualized culture </w:t>
      </w:r>
      <w:r w:rsidR="000A4CD3" w:rsidRPr="00F133E2">
        <w:rPr>
          <w:rFonts w:asciiTheme="minorHAnsi" w:hAnsiTheme="minorHAnsi" w:cstheme="minorHAnsi"/>
          <w:sz w:val="22"/>
          <w:szCs w:val="22"/>
          <w:lang w:val="en-GB"/>
        </w:rPr>
        <w:t>unfavourable</w:t>
      </w:r>
      <w:r w:rsidRPr="00F133E2">
        <w:rPr>
          <w:rFonts w:asciiTheme="minorHAnsi" w:hAnsiTheme="minorHAnsi" w:cstheme="minorHAnsi"/>
          <w:sz w:val="22"/>
          <w:szCs w:val="22"/>
          <w:lang w:val="en-GB"/>
        </w:rPr>
        <w:t xml:space="preserve"> to women and girls</w:t>
      </w:r>
      <w:r>
        <w:rPr>
          <w:rFonts w:asciiTheme="minorHAnsi" w:hAnsiTheme="minorHAnsi" w:cstheme="minorHAnsi"/>
          <w:sz w:val="22"/>
          <w:szCs w:val="22"/>
          <w:lang w:val="en-GB"/>
        </w:rPr>
        <w:t xml:space="preserve"> and as part of the c</w:t>
      </w:r>
      <w:r w:rsidRPr="00F133E2">
        <w:rPr>
          <w:rFonts w:asciiTheme="minorHAnsi" w:hAnsiTheme="minorHAnsi" w:cstheme="minorHAnsi"/>
          <w:sz w:val="22"/>
          <w:szCs w:val="22"/>
          <w:lang w:val="en-GB"/>
        </w:rPr>
        <w:t xml:space="preserve">ontinuum of </w:t>
      </w:r>
      <w:r>
        <w:rPr>
          <w:rFonts w:asciiTheme="minorHAnsi" w:hAnsiTheme="minorHAnsi" w:cstheme="minorHAnsi"/>
          <w:sz w:val="22"/>
          <w:szCs w:val="22"/>
          <w:lang w:val="en-GB"/>
        </w:rPr>
        <w:t xml:space="preserve">male </w:t>
      </w:r>
      <w:r w:rsidRPr="00F133E2">
        <w:rPr>
          <w:rFonts w:asciiTheme="minorHAnsi" w:hAnsiTheme="minorHAnsi" w:cstheme="minorHAnsi"/>
          <w:sz w:val="22"/>
          <w:szCs w:val="22"/>
          <w:lang w:val="en-GB"/>
        </w:rPr>
        <w:t>violence against women and girls.</w:t>
      </w:r>
    </w:p>
    <w:p w14:paraId="6C3C6E66" w14:textId="039F5927" w:rsidR="002A1884" w:rsidRPr="00F133E2" w:rsidRDefault="002A1884" w:rsidP="002A1884">
      <w:pPr>
        <w:spacing w:after="120" w:line="360" w:lineRule="auto"/>
        <w:jc w:val="both"/>
        <w:rPr>
          <w:rFonts w:asciiTheme="minorHAnsi" w:hAnsiTheme="minorHAnsi" w:cstheme="minorHAnsi"/>
          <w:sz w:val="22"/>
          <w:szCs w:val="22"/>
          <w:lang w:val="en-GB"/>
        </w:rPr>
      </w:pPr>
      <w:r w:rsidRPr="00F133E2">
        <w:rPr>
          <w:rFonts w:asciiTheme="minorHAnsi" w:hAnsiTheme="minorHAnsi" w:cstheme="minorHAnsi"/>
          <w:sz w:val="22"/>
          <w:szCs w:val="22"/>
          <w:lang w:val="en-GB"/>
        </w:rPr>
        <w:t>The</w:t>
      </w:r>
      <w:r>
        <w:rPr>
          <w:rFonts w:asciiTheme="minorHAnsi" w:hAnsiTheme="minorHAnsi" w:cstheme="minorHAnsi"/>
          <w:sz w:val="22"/>
          <w:szCs w:val="22"/>
          <w:lang w:val="en-GB"/>
        </w:rPr>
        <w:t xml:space="preserve">re is a </w:t>
      </w:r>
      <w:r w:rsidR="00A60F6B">
        <w:rPr>
          <w:rFonts w:asciiTheme="minorHAnsi" w:hAnsiTheme="minorHAnsi" w:cstheme="minorHAnsi"/>
          <w:sz w:val="22"/>
          <w:szCs w:val="22"/>
          <w:lang w:val="en-GB"/>
        </w:rPr>
        <w:t>public</w:t>
      </w:r>
      <w:r>
        <w:rPr>
          <w:rFonts w:asciiTheme="minorHAnsi" w:hAnsiTheme="minorHAnsi" w:cstheme="minorHAnsi"/>
          <w:sz w:val="22"/>
          <w:szCs w:val="22"/>
          <w:lang w:val="en-GB"/>
        </w:rPr>
        <w:t xml:space="preserve"> initiative</w:t>
      </w:r>
      <w:r w:rsidRPr="00F133E2">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called </w:t>
      </w:r>
      <w:r w:rsidRPr="00F133E2">
        <w:rPr>
          <w:rFonts w:asciiTheme="minorHAnsi" w:hAnsiTheme="minorHAnsi" w:cstheme="minorHAnsi"/>
          <w:sz w:val="22"/>
          <w:szCs w:val="22"/>
          <w:lang w:val="en-GB"/>
        </w:rPr>
        <w:t>Women Friendly Municipalities</w:t>
      </w:r>
      <w:r>
        <w:rPr>
          <w:rFonts w:asciiTheme="minorHAnsi" w:hAnsiTheme="minorHAnsi" w:cstheme="minorHAnsi"/>
          <w:sz w:val="22"/>
          <w:szCs w:val="22"/>
          <w:lang w:val="en-GB"/>
        </w:rPr>
        <w:t>; this</w:t>
      </w:r>
      <w:r w:rsidRPr="00F133E2">
        <w:rPr>
          <w:rFonts w:asciiTheme="minorHAnsi" w:hAnsiTheme="minorHAnsi" w:cstheme="minorHAnsi"/>
          <w:sz w:val="22"/>
          <w:szCs w:val="22"/>
          <w:lang w:val="en-GB"/>
        </w:rPr>
        <w:t xml:space="preserve"> initiative does not make any sense as women's human rights must be guaranteed to all women independently</w:t>
      </w:r>
      <w:r w:rsidR="00A60F6B">
        <w:rPr>
          <w:rFonts w:asciiTheme="minorHAnsi" w:hAnsiTheme="minorHAnsi" w:cstheme="minorHAnsi"/>
          <w:sz w:val="22"/>
          <w:szCs w:val="22"/>
          <w:lang w:val="en-GB"/>
        </w:rPr>
        <w:t xml:space="preserve"> of any initiative.</w:t>
      </w:r>
    </w:p>
    <w:p w14:paraId="4E99DC59" w14:textId="09CFF95E" w:rsidR="002A1884" w:rsidRDefault="002A1884" w:rsidP="002A1884">
      <w:pPr>
        <w:spacing w:after="120" w:line="360" w:lineRule="auto"/>
        <w:jc w:val="both"/>
        <w:rPr>
          <w:rFonts w:asciiTheme="minorHAnsi" w:hAnsiTheme="minorHAnsi" w:cstheme="minorHAnsi"/>
          <w:sz w:val="22"/>
          <w:szCs w:val="22"/>
          <w:lang w:val="en-GB"/>
        </w:rPr>
      </w:pPr>
      <w:r w:rsidRPr="00F133E2">
        <w:rPr>
          <w:rFonts w:asciiTheme="minorHAnsi" w:hAnsiTheme="minorHAnsi" w:cstheme="minorHAnsi"/>
          <w:sz w:val="22"/>
          <w:szCs w:val="22"/>
          <w:lang w:val="en-GB"/>
        </w:rPr>
        <w:lastRenderedPageBreak/>
        <w:t>There must be an inter-municipal strategy specialized in the area of ​​violence</w:t>
      </w:r>
      <w:r>
        <w:rPr>
          <w:rFonts w:asciiTheme="minorHAnsi" w:hAnsiTheme="minorHAnsi" w:cstheme="minorHAnsi"/>
          <w:sz w:val="22"/>
          <w:szCs w:val="22"/>
          <w:lang w:val="en-GB"/>
        </w:rPr>
        <w:t>, and there is a funding opportunity within the Recovery and Resilience Plan</w:t>
      </w:r>
      <w:r w:rsidR="00850296">
        <w:rPr>
          <w:rFonts w:asciiTheme="minorHAnsi" w:hAnsiTheme="minorHAnsi" w:cstheme="minorHAnsi"/>
          <w:sz w:val="22"/>
          <w:szCs w:val="22"/>
          <w:lang w:val="en-GB"/>
        </w:rPr>
        <w:t>, that should be used.</w:t>
      </w:r>
    </w:p>
    <w:p w14:paraId="5EEF52DE" w14:textId="77777777" w:rsidR="00D54734" w:rsidRPr="00D54734" w:rsidRDefault="00D54734" w:rsidP="00D54734">
      <w:pPr>
        <w:pStyle w:val="Ttulo1"/>
        <w:rPr>
          <w:lang w:val="en-GB" w:eastAsia="en-US"/>
        </w:rPr>
      </w:pPr>
      <w:bookmarkStart w:id="9" w:name="_Toc105378151"/>
      <w:r w:rsidRPr="00D54734">
        <w:rPr>
          <w:lang w:val="en-GB" w:eastAsia="en-US"/>
        </w:rPr>
        <w:t>Trafficking and exploitation of prostitution</w:t>
      </w:r>
      <w:bookmarkEnd w:id="9"/>
    </w:p>
    <w:p w14:paraId="3D6DD318" w14:textId="59B16F1A" w:rsidR="00012A03" w:rsidRDefault="00012A03" w:rsidP="00012A03">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Portugal has a semi-abolitionist model: people in prostitution are not criminalized, and incitement to prostitution and trafficking are considered crimes. There is a lack of public policies to support exiting the system of prostitution</w:t>
      </w:r>
      <w:r w:rsidR="00CD3FE1">
        <w:rPr>
          <w:rFonts w:asciiTheme="minorHAnsi" w:hAnsiTheme="minorHAnsi" w:cstheme="minorHAnsi"/>
          <w:sz w:val="22"/>
          <w:szCs w:val="22"/>
          <w:lang w:val="en-GB"/>
        </w:rPr>
        <w:t>,</w:t>
      </w:r>
      <w:r>
        <w:rPr>
          <w:rFonts w:asciiTheme="minorHAnsi" w:hAnsiTheme="minorHAnsi" w:cstheme="minorHAnsi"/>
          <w:sz w:val="22"/>
          <w:szCs w:val="22"/>
          <w:lang w:val="en-GB"/>
        </w:rPr>
        <w:t xml:space="preserve"> and </w:t>
      </w:r>
      <w:r w:rsidR="00CD3FE1">
        <w:rPr>
          <w:rFonts w:asciiTheme="minorHAnsi" w:hAnsiTheme="minorHAnsi" w:cstheme="minorHAnsi"/>
          <w:sz w:val="22"/>
          <w:szCs w:val="22"/>
          <w:lang w:val="en-GB"/>
        </w:rPr>
        <w:t xml:space="preserve">lack of </w:t>
      </w:r>
      <w:r>
        <w:rPr>
          <w:rFonts w:asciiTheme="minorHAnsi" w:hAnsiTheme="minorHAnsi" w:cstheme="minorHAnsi"/>
          <w:sz w:val="22"/>
          <w:szCs w:val="22"/>
          <w:lang w:val="en-GB"/>
        </w:rPr>
        <w:t>prevention through sex education in schools</w:t>
      </w:r>
      <w:r w:rsidR="00B6602B">
        <w:rPr>
          <w:rFonts w:asciiTheme="minorHAnsi" w:hAnsiTheme="minorHAnsi" w:cstheme="minorHAnsi"/>
          <w:sz w:val="22"/>
          <w:szCs w:val="22"/>
          <w:lang w:val="en-GB"/>
        </w:rPr>
        <w:t xml:space="preserve"> and </w:t>
      </w:r>
      <w:r w:rsidR="00CD3FE1">
        <w:rPr>
          <w:rFonts w:asciiTheme="minorHAnsi" w:hAnsiTheme="minorHAnsi" w:cstheme="minorHAnsi"/>
          <w:sz w:val="22"/>
          <w:szCs w:val="22"/>
          <w:lang w:val="en-GB"/>
        </w:rPr>
        <w:t xml:space="preserve">campaigns </w:t>
      </w:r>
      <w:r w:rsidR="00850296">
        <w:rPr>
          <w:rFonts w:asciiTheme="minorHAnsi" w:hAnsiTheme="minorHAnsi" w:cstheme="minorHAnsi"/>
          <w:sz w:val="22"/>
          <w:szCs w:val="22"/>
          <w:lang w:val="en-GB"/>
        </w:rPr>
        <w:t xml:space="preserve">targeting the demand and </w:t>
      </w:r>
      <w:r w:rsidR="00B6602B">
        <w:rPr>
          <w:rFonts w:asciiTheme="minorHAnsi" w:hAnsiTheme="minorHAnsi" w:cstheme="minorHAnsi"/>
          <w:sz w:val="22"/>
          <w:szCs w:val="22"/>
          <w:lang w:val="en-GB"/>
        </w:rPr>
        <w:t>society at large</w:t>
      </w:r>
      <w:r>
        <w:rPr>
          <w:rFonts w:asciiTheme="minorHAnsi" w:hAnsiTheme="minorHAnsi" w:cstheme="minorHAnsi"/>
          <w:sz w:val="22"/>
          <w:szCs w:val="22"/>
          <w:lang w:val="en-GB"/>
        </w:rPr>
        <w:t xml:space="preserve">. </w:t>
      </w:r>
    </w:p>
    <w:p w14:paraId="7E69320D" w14:textId="069CCCA6" w:rsidR="005F1600" w:rsidRDefault="006005A7" w:rsidP="009A6AF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There is a problem in Portugal regarding the identification of victims of trafficking for sexual exploitation. The number of trafficked women for prostitution </w:t>
      </w:r>
      <w:r w:rsidR="00CD3FE1">
        <w:rPr>
          <w:rFonts w:asciiTheme="minorHAnsi" w:hAnsiTheme="minorHAnsi" w:cstheme="minorHAnsi"/>
          <w:sz w:val="22"/>
          <w:szCs w:val="22"/>
          <w:lang w:val="en-GB"/>
        </w:rPr>
        <w:t>is</w:t>
      </w:r>
      <w:r>
        <w:rPr>
          <w:rFonts w:asciiTheme="minorHAnsi" w:hAnsiTheme="minorHAnsi" w:cstheme="minorHAnsi"/>
          <w:sz w:val="22"/>
          <w:szCs w:val="22"/>
          <w:lang w:val="en-GB"/>
        </w:rPr>
        <w:t xml:space="preserve"> very, very low and in counter-flow with the rest of Europe. </w:t>
      </w:r>
      <w:r w:rsidR="005F1600">
        <w:rPr>
          <w:rFonts w:asciiTheme="minorHAnsi" w:hAnsiTheme="minorHAnsi" w:cstheme="minorHAnsi"/>
          <w:sz w:val="22"/>
          <w:szCs w:val="22"/>
          <w:lang w:val="en-GB"/>
        </w:rPr>
        <w:t xml:space="preserve">In fact, from 2011 to 2019 the number of convicted persons for </w:t>
      </w:r>
      <w:bookmarkStart w:id="10" w:name="OLE_LINK1"/>
      <w:r w:rsidR="005F1600">
        <w:rPr>
          <w:rFonts w:asciiTheme="minorHAnsi" w:hAnsiTheme="minorHAnsi" w:cstheme="minorHAnsi"/>
          <w:sz w:val="22"/>
          <w:szCs w:val="22"/>
          <w:lang w:val="en-GB"/>
        </w:rPr>
        <w:t>trafficking o</w:t>
      </w:r>
      <w:r w:rsidR="005C30A2">
        <w:rPr>
          <w:rFonts w:asciiTheme="minorHAnsi" w:hAnsiTheme="minorHAnsi" w:cstheme="minorHAnsi"/>
          <w:sz w:val="22"/>
          <w:szCs w:val="22"/>
          <w:lang w:val="en-GB"/>
        </w:rPr>
        <w:t>f</w:t>
      </w:r>
      <w:r w:rsidR="005F1600">
        <w:rPr>
          <w:rFonts w:asciiTheme="minorHAnsi" w:hAnsiTheme="minorHAnsi" w:cstheme="minorHAnsi"/>
          <w:sz w:val="22"/>
          <w:szCs w:val="22"/>
          <w:lang w:val="en-GB"/>
        </w:rPr>
        <w:t xml:space="preserve"> human beings and pimping </w:t>
      </w:r>
      <w:bookmarkEnd w:id="10"/>
      <w:r w:rsidR="005F1600">
        <w:rPr>
          <w:rFonts w:asciiTheme="minorHAnsi" w:hAnsiTheme="minorHAnsi" w:cstheme="minorHAnsi"/>
          <w:sz w:val="22"/>
          <w:szCs w:val="22"/>
          <w:lang w:val="en-GB"/>
        </w:rPr>
        <w:t>has decreased 79%.</w:t>
      </w:r>
    </w:p>
    <w:p w14:paraId="5FC1C535" w14:textId="4A45E0E3" w:rsidR="005F1600" w:rsidRDefault="00EC38E4" w:rsidP="00EC38E4">
      <w:pPr>
        <w:spacing w:after="120" w:line="360" w:lineRule="auto"/>
        <w:jc w:val="center"/>
        <w:rPr>
          <w:rFonts w:asciiTheme="minorHAnsi" w:hAnsiTheme="minorHAnsi" w:cstheme="minorHAnsi"/>
          <w:sz w:val="22"/>
          <w:szCs w:val="22"/>
          <w:lang w:val="en-GB"/>
        </w:rPr>
      </w:pPr>
      <w:r>
        <w:rPr>
          <w:rFonts w:asciiTheme="minorHAnsi" w:hAnsiTheme="minorHAnsi" w:cstheme="minorHAnsi"/>
          <w:noProof/>
          <w:sz w:val="22"/>
          <w:szCs w:val="22"/>
          <w:lang w:val="en-GB"/>
        </w:rPr>
        <w:drawing>
          <wp:inline distT="0" distB="0" distL="0" distR="0" wp14:anchorId="75D142CC" wp14:editId="15602218">
            <wp:extent cx="4993219" cy="3309422"/>
            <wp:effectExtent l="0" t="0" r="0" b="571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96373" cy="3311512"/>
                    </a:xfrm>
                    <a:prstGeom prst="rect">
                      <a:avLst/>
                    </a:prstGeom>
                  </pic:spPr>
                </pic:pic>
              </a:graphicData>
            </a:graphic>
          </wp:inline>
        </w:drawing>
      </w:r>
    </w:p>
    <w:p w14:paraId="072EACC1" w14:textId="6CF375A6" w:rsidR="00E87D34" w:rsidRPr="00E87D34" w:rsidRDefault="00E87D34" w:rsidP="00E87D34">
      <w:pPr>
        <w:spacing w:after="120" w:line="360" w:lineRule="auto"/>
        <w:jc w:val="both"/>
        <w:rPr>
          <w:rFonts w:asciiTheme="minorHAnsi" w:hAnsiTheme="minorHAnsi" w:cstheme="minorHAnsi"/>
          <w:sz w:val="22"/>
          <w:szCs w:val="22"/>
          <w:lang w:val="en-GB"/>
        </w:rPr>
      </w:pPr>
      <w:r w:rsidRPr="00CD3FE1">
        <w:rPr>
          <w:rFonts w:asciiTheme="minorHAnsi" w:hAnsiTheme="minorHAnsi" w:cstheme="minorHAnsi"/>
          <w:sz w:val="22"/>
          <w:szCs w:val="22"/>
          <w:lang w:val="en-GB"/>
        </w:rPr>
        <w:t xml:space="preserve">According to the </w:t>
      </w:r>
      <w:r w:rsidRPr="00603CE9">
        <w:rPr>
          <w:rFonts w:asciiTheme="minorHAnsi" w:hAnsiTheme="minorHAnsi" w:cstheme="minorHAnsi"/>
          <w:sz w:val="22"/>
          <w:szCs w:val="22"/>
          <w:lang w:val="en-GB"/>
        </w:rPr>
        <w:t xml:space="preserve">US Department of </w:t>
      </w:r>
      <w:proofErr w:type="spellStart"/>
      <w:r w:rsidRPr="00603CE9">
        <w:rPr>
          <w:rFonts w:asciiTheme="minorHAnsi" w:hAnsiTheme="minorHAnsi" w:cstheme="minorHAnsi"/>
          <w:sz w:val="22"/>
          <w:szCs w:val="22"/>
          <w:lang w:val="en-GB"/>
        </w:rPr>
        <w:t>Sate</w:t>
      </w:r>
      <w:proofErr w:type="spellEnd"/>
      <w:r w:rsidRPr="00603CE9">
        <w:rPr>
          <w:rFonts w:asciiTheme="minorHAnsi" w:hAnsiTheme="minorHAnsi" w:cstheme="minorHAnsi"/>
          <w:sz w:val="22"/>
          <w:szCs w:val="22"/>
          <w:lang w:val="en-GB"/>
        </w:rPr>
        <w:t>, Office to Monitor and Combat Trafficking in Persons, 2021</w:t>
      </w:r>
      <w:r w:rsidRPr="00CD3FE1">
        <w:rPr>
          <w:rStyle w:val="Refdenotaderodap"/>
          <w:rFonts w:asciiTheme="minorHAnsi" w:hAnsiTheme="minorHAnsi" w:cstheme="minorHAnsi"/>
          <w:color w:val="2C363A"/>
          <w:sz w:val="20"/>
          <w:szCs w:val="20"/>
          <w:shd w:val="clear" w:color="auto" w:fill="FFFFFF"/>
          <w:lang w:val="en-GB"/>
        </w:rPr>
        <w:footnoteReference w:id="17"/>
      </w:r>
      <w:r w:rsidRPr="00CD3FE1">
        <w:rPr>
          <w:rFonts w:asciiTheme="minorHAnsi" w:hAnsiTheme="minorHAnsi" w:cstheme="minorHAnsi"/>
          <w:color w:val="2C363A"/>
          <w:sz w:val="20"/>
          <w:szCs w:val="20"/>
          <w:shd w:val="clear" w:color="auto" w:fill="FFFFFF"/>
          <w:lang w:val="en-GB"/>
        </w:rPr>
        <w:t>,</w:t>
      </w:r>
      <w:r w:rsidRPr="00E87D34">
        <w:rPr>
          <w:rFonts w:ascii="Verdana" w:hAnsi="Verdana"/>
          <w:color w:val="2C363A"/>
          <w:sz w:val="20"/>
          <w:szCs w:val="20"/>
          <w:shd w:val="clear" w:color="auto" w:fill="FFFFFF"/>
          <w:lang w:val="en-GB"/>
        </w:rPr>
        <w:t> </w:t>
      </w:r>
      <w:r w:rsidRPr="00E87D34">
        <w:rPr>
          <w:rFonts w:asciiTheme="minorHAnsi" w:hAnsiTheme="minorHAnsi" w:cstheme="minorHAnsi"/>
          <w:sz w:val="22"/>
          <w:szCs w:val="22"/>
          <w:lang w:val="en-GB"/>
        </w:rPr>
        <w:t xml:space="preserve"> </w:t>
      </w:r>
      <w:r w:rsidRPr="00E87D34">
        <w:rPr>
          <w:rFonts w:asciiTheme="minorHAnsi" w:hAnsiTheme="minorHAnsi" w:cstheme="minorHAnsi"/>
          <w:sz w:val="22"/>
          <w:szCs w:val="22"/>
          <w:lang w:val="en-GB"/>
        </w:rPr>
        <w:t>Portugal does not fully meet the minimum standards for the elimination of trafficking</w:t>
      </w:r>
      <w:r w:rsidR="006031FB">
        <w:rPr>
          <w:rFonts w:asciiTheme="minorHAnsi" w:hAnsiTheme="minorHAnsi" w:cstheme="minorHAnsi"/>
          <w:sz w:val="22"/>
          <w:szCs w:val="22"/>
          <w:lang w:val="en-GB"/>
        </w:rPr>
        <w:t>. E</w:t>
      </w:r>
      <w:r w:rsidRPr="00E87D34">
        <w:rPr>
          <w:rFonts w:asciiTheme="minorHAnsi" w:hAnsiTheme="minorHAnsi" w:cstheme="minorHAnsi"/>
          <w:sz w:val="22"/>
          <w:szCs w:val="22"/>
          <w:lang w:val="en-GB"/>
        </w:rPr>
        <w:t xml:space="preserve">fforts included investigating more suspects and awarding restitution to victims. The government also updated its national referral mechanism and issued slightly more residence permits to trafficking victims than the year prior. However, these efforts were not serious and sustained compared to the efforts during the </w:t>
      </w:r>
      <w:r w:rsidRPr="00E87D34">
        <w:rPr>
          <w:rFonts w:asciiTheme="minorHAnsi" w:hAnsiTheme="minorHAnsi" w:cstheme="minorHAnsi"/>
          <w:sz w:val="22"/>
          <w:szCs w:val="22"/>
          <w:lang w:val="en-GB"/>
        </w:rPr>
        <w:lastRenderedPageBreak/>
        <w:t>previous reporting period, even considering the impact of the COVID-19 pandemic on the government’s anti-trafficking capacity. The government prosecuted fewer suspects and did not report convicting any traffickers at the time of this report. The government identified significantly fewer victims for the second consecutive year and the fewest since 2008. The government did not identify any Portuguese or child victims as a result of ongoing gaps in victim identification. The government also continued to lack legal safeguards to protect victims from prosecution for crimes their traffickers compelled them to commit. Portugal was downgraded to Tier 2.</w:t>
      </w:r>
    </w:p>
    <w:p w14:paraId="175B1775" w14:textId="24A6257B" w:rsidR="00E87D34" w:rsidRDefault="00E87D34" w:rsidP="00E87D34">
      <w:pPr>
        <w:spacing w:after="120" w:line="360" w:lineRule="auto"/>
        <w:jc w:val="both"/>
        <w:rPr>
          <w:rFonts w:asciiTheme="minorHAnsi" w:hAnsiTheme="minorHAnsi" w:cstheme="minorHAnsi"/>
          <w:sz w:val="22"/>
          <w:szCs w:val="22"/>
          <w:lang w:val="en-GB"/>
        </w:rPr>
      </w:pPr>
      <w:r w:rsidRPr="00E87D34">
        <w:rPr>
          <w:rFonts w:asciiTheme="minorHAnsi" w:hAnsiTheme="minorHAnsi" w:cstheme="minorHAnsi"/>
          <w:sz w:val="22"/>
          <w:szCs w:val="22"/>
          <w:lang w:val="en-GB"/>
        </w:rPr>
        <w:t xml:space="preserve">Sex traffickers exploit foreign women and children, mostly from Africa and Eastern Europe, and Portuguese women and children within the country. Sex traffickers have exploited Portuguese citizens in other countries, mostly in Europe. Traffickers exploit children from Eastern Europe, including Romani children for forced begging and forced criminal activity in Portugal. Authorities report traffickers facilitate the transfer of asylum-seeking women and children, many from West Africa, to Portugal; traffickers obtain false documents before moving them to other European countries for sex trafficking. Sub-Saharan trafficking networks increasingly use Portugal as a route into the Schengen area to exploit children for both sex trafficking and forced </w:t>
      </w:r>
      <w:proofErr w:type="spellStart"/>
      <w:r w:rsidRPr="00E87D34">
        <w:rPr>
          <w:rFonts w:asciiTheme="minorHAnsi" w:hAnsiTheme="minorHAnsi" w:cstheme="minorHAnsi"/>
          <w:sz w:val="22"/>
          <w:szCs w:val="22"/>
          <w:lang w:val="en-GB"/>
        </w:rPr>
        <w:t>labor</w:t>
      </w:r>
      <w:proofErr w:type="spellEnd"/>
      <w:r w:rsidRPr="00E87D34">
        <w:rPr>
          <w:rFonts w:asciiTheme="minorHAnsi" w:hAnsiTheme="minorHAnsi" w:cstheme="minorHAnsi"/>
          <w:sz w:val="22"/>
          <w:szCs w:val="22"/>
          <w:lang w:val="en-GB"/>
        </w:rPr>
        <w:t>.</w:t>
      </w:r>
    </w:p>
    <w:p w14:paraId="0CF6F321" w14:textId="17388E72" w:rsidR="004E2412" w:rsidRDefault="006005A7" w:rsidP="009A6AF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The P</w:t>
      </w:r>
      <w:r w:rsidR="00B6602B">
        <w:rPr>
          <w:rFonts w:asciiTheme="minorHAnsi" w:hAnsiTheme="minorHAnsi" w:cstheme="minorHAnsi"/>
          <w:sz w:val="22"/>
          <w:szCs w:val="22"/>
          <w:lang w:val="en-GB"/>
        </w:rPr>
        <w:t>ortuguese Platform for Women’s Rights</w:t>
      </w:r>
      <w:r w:rsidR="00EE2DC6">
        <w:rPr>
          <w:rFonts w:asciiTheme="minorHAnsi" w:hAnsiTheme="minorHAnsi" w:cstheme="minorHAnsi"/>
          <w:sz w:val="22"/>
          <w:szCs w:val="22"/>
          <w:lang w:val="en-GB"/>
        </w:rPr>
        <w:t xml:space="preserve"> carried</w:t>
      </w:r>
      <w:r>
        <w:rPr>
          <w:rFonts w:asciiTheme="minorHAnsi" w:hAnsiTheme="minorHAnsi" w:cstheme="minorHAnsi"/>
          <w:sz w:val="22"/>
          <w:szCs w:val="22"/>
          <w:lang w:val="en-GB"/>
        </w:rPr>
        <w:t xml:space="preserve"> out a diagnostic study about women in the system of prostitution in Lisbon. </w:t>
      </w:r>
      <w:r w:rsidR="00012A03">
        <w:rPr>
          <w:rFonts w:asciiTheme="minorHAnsi" w:hAnsiTheme="minorHAnsi" w:cstheme="minorHAnsi"/>
          <w:sz w:val="22"/>
          <w:szCs w:val="22"/>
          <w:lang w:val="en-GB"/>
        </w:rPr>
        <w:t>24 women</w:t>
      </w:r>
      <w:r w:rsidR="00520243">
        <w:rPr>
          <w:rFonts w:asciiTheme="minorHAnsi" w:hAnsiTheme="minorHAnsi" w:cstheme="minorHAnsi"/>
          <w:sz w:val="22"/>
          <w:szCs w:val="22"/>
          <w:lang w:val="en-GB"/>
        </w:rPr>
        <w:t xml:space="preserve"> (from different parts of the country and foreigners)</w:t>
      </w:r>
      <w:r w:rsidR="00012A03">
        <w:rPr>
          <w:rFonts w:asciiTheme="minorHAnsi" w:hAnsiTheme="minorHAnsi" w:cstheme="minorHAnsi"/>
          <w:sz w:val="22"/>
          <w:szCs w:val="22"/>
          <w:lang w:val="en-GB"/>
        </w:rPr>
        <w:t xml:space="preserve"> were interviewed in depth about their life histories; </w:t>
      </w:r>
      <w:r w:rsidR="00D6540B">
        <w:rPr>
          <w:rFonts w:asciiTheme="minorHAnsi" w:hAnsiTheme="minorHAnsi" w:cstheme="minorHAnsi"/>
          <w:sz w:val="22"/>
          <w:szCs w:val="22"/>
          <w:lang w:val="en-GB"/>
        </w:rPr>
        <w:t>4 out of 5 are still in prostitution. Their life stories are characterized by a predominance of poverty, families of origins marked by crime, violence and extreme poverty and a high prevalence of physical, verbal and sexual violence in the family. The main triggers to enter into the system of prostitution</w:t>
      </w:r>
      <w:r w:rsidR="000714D8">
        <w:rPr>
          <w:rFonts w:asciiTheme="minorHAnsi" w:hAnsiTheme="minorHAnsi" w:cstheme="minorHAnsi"/>
          <w:sz w:val="22"/>
          <w:szCs w:val="22"/>
          <w:lang w:val="en-GB"/>
        </w:rPr>
        <w:t>: economic necessity (low wages, unemployment, single parenthood, partner’s prison sentence), perception of lack of options and trafficking or deceptive solicitation. Their experiences in the system of prostitution are characterized by violence – various forms of violence perpetrated by pimps and sex buyers (rape, physical and verbal assault, stalking) and by the use of “avoidance strategies” (drug or tranquilizers use, dissociation mechanization). In fact, the consumption of psychotropic substances is simultaneously associated with the cause of entry into the system and the consequence of that entrance, either by imposi</w:t>
      </w:r>
      <w:r w:rsidR="00931EEA">
        <w:rPr>
          <w:rFonts w:asciiTheme="minorHAnsi" w:hAnsiTheme="minorHAnsi" w:cstheme="minorHAnsi"/>
          <w:sz w:val="22"/>
          <w:szCs w:val="22"/>
          <w:lang w:val="en-GB"/>
        </w:rPr>
        <w:t xml:space="preserve">tion of the pimping networks, for the submission of women, or as an avoidance strategy to endure the </w:t>
      </w:r>
      <w:proofErr w:type="spellStart"/>
      <w:r w:rsidR="00931EEA">
        <w:rPr>
          <w:rFonts w:asciiTheme="minorHAnsi" w:hAnsiTheme="minorHAnsi" w:cstheme="minorHAnsi"/>
          <w:sz w:val="22"/>
          <w:szCs w:val="22"/>
          <w:lang w:val="en-GB"/>
        </w:rPr>
        <w:t>prostitutional</w:t>
      </w:r>
      <w:proofErr w:type="spellEnd"/>
      <w:r w:rsidR="00931EEA">
        <w:rPr>
          <w:rFonts w:asciiTheme="minorHAnsi" w:hAnsiTheme="minorHAnsi" w:cstheme="minorHAnsi"/>
          <w:sz w:val="22"/>
          <w:szCs w:val="22"/>
          <w:lang w:val="en-GB"/>
        </w:rPr>
        <w:t xml:space="preserve"> experiences.</w:t>
      </w:r>
      <w:r w:rsidR="00931EEA">
        <w:rPr>
          <w:rStyle w:val="Refdenotaderodap"/>
          <w:rFonts w:asciiTheme="minorHAnsi" w:hAnsiTheme="minorHAnsi" w:cstheme="minorHAnsi"/>
          <w:sz w:val="22"/>
          <w:szCs w:val="22"/>
          <w:lang w:val="en-GB"/>
        </w:rPr>
        <w:footnoteReference w:id="18"/>
      </w:r>
    </w:p>
    <w:p w14:paraId="2823154A" w14:textId="07E48200" w:rsidR="00931EEA" w:rsidRDefault="00931EEA" w:rsidP="009A6AF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The study included a Monitoring Committee composed of representatives of the Commission for Citizenship and Gender Equality, Social Security Institute, Institute of Employment and Vocational Training, Criminal Police, High Commission for Migration, General-Directorate for Health</w:t>
      </w:r>
      <w:r w:rsidR="00236685">
        <w:rPr>
          <w:rFonts w:asciiTheme="minorHAnsi" w:hAnsiTheme="minorHAnsi" w:cstheme="minorHAnsi"/>
          <w:sz w:val="22"/>
          <w:szCs w:val="22"/>
          <w:lang w:val="en-GB"/>
        </w:rPr>
        <w:t>, Municipality of Lisbon, Immigration and Borders Service and 4 WRNGO (one is a service provider to women in prostitution).</w:t>
      </w:r>
    </w:p>
    <w:p w14:paraId="645BE023" w14:textId="44C4FC30" w:rsidR="00236685" w:rsidRDefault="00236685" w:rsidP="009A6AF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 proposal for a National Strategy for Prevention and Support for Exiting the System of Prostitution was delivered. The Strategies focus on 5 axes:</w:t>
      </w:r>
    </w:p>
    <w:p w14:paraId="1086BE49" w14:textId="620597D1" w:rsidR="00236685" w:rsidRPr="00236685" w:rsidRDefault="00236685" w:rsidP="00236685">
      <w:pPr>
        <w:pStyle w:val="PargrafodaLista"/>
        <w:numPr>
          <w:ilvl w:val="0"/>
          <w:numId w:val="2"/>
        </w:numPr>
        <w:spacing w:after="120" w:line="360" w:lineRule="auto"/>
        <w:jc w:val="both"/>
        <w:rPr>
          <w:rFonts w:asciiTheme="minorHAnsi" w:hAnsiTheme="minorHAnsi" w:cstheme="minorHAnsi"/>
          <w:sz w:val="22"/>
          <w:szCs w:val="22"/>
          <w:lang w:val="en-GB"/>
        </w:rPr>
      </w:pPr>
      <w:r w:rsidRPr="00236685">
        <w:rPr>
          <w:rFonts w:asciiTheme="minorHAnsi" w:hAnsiTheme="minorHAnsi" w:cstheme="minorHAnsi"/>
          <w:sz w:val="22"/>
          <w:szCs w:val="22"/>
          <w:lang w:val="en-GB"/>
        </w:rPr>
        <w:t>Prevention (10 measures):  Act to change mentalities in the field of sexuality and equality between women and men; to promote early detection and intervention regarding common vulnerabilities in the life trajectories of women in prostitution; and towards a commitment to cooperation and action for the abolition of sexual exploitation.</w:t>
      </w:r>
    </w:p>
    <w:p w14:paraId="540B8CB6" w14:textId="62D75808" w:rsidR="00236685" w:rsidRPr="00236685" w:rsidRDefault="00236685" w:rsidP="00236685">
      <w:pPr>
        <w:pStyle w:val="PargrafodaLista"/>
        <w:numPr>
          <w:ilvl w:val="0"/>
          <w:numId w:val="2"/>
        </w:numPr>
        <w:spacing w:after="120" w:line="360" w:lineRule="auto"/>
        <w:jc w:val="both"/>
        <w:rPr>
          <w:rFonts w:asciiTheme="minorHAnsi" w:hAnsiTheme="minorHAnsi" w:cstheme="minorHAnsi"/>
          <w:sz w:val="22"/>
          <w:szCs w:val="22"/>
          <w:lang w:val="en-GB"/>
        </w:rPr>
      </w:pPr>
      <w:r w:rsidRPr="00236685">
        <w:rPr>
          <w:rFonts w:asciiTheme="minorHAnsi" w:hAnsiTheme="minorHAnsi" w:cstheme="minorHAnsi"/>
          <w:sz w:val="22"/>
          <w:szCs w:val="22"/>
          <w:lang w:val="en-GB"/>
        </w:rPr>
        <w:t>Awareness (12 measures): Deconstruct society-wide myths, stereotypes, and prejudices around the sexuality of men and women and prostitution itself.</w:t>
      </w:r>
    </w:p>
    <w:p w14:paraId="1D04D88C" w14:textId="4A60CE6A" w:rsidR="00236685" w:rsidRPr="00236685" w:rsidRDefault="00236685" w:rsidP="00236685">
      <w:pPr>
        <w:pStyle w:val="PargrafodaLista"/>
        <w:numPr>
          <w:ilvl w:val="0"/>
          <w:numId w:val="2"/>
        </w:numPr>
        <w:spacing w:after="120" w:line="360" w:lineRule="auto"/>
        <w:jc w:val="both"/>
        <w:rPr>
          <w:rFonts w:asciiTheme="minorHAnsi" w:hAnsiTheme="minorHAnsi" w:cstheme="minorHAnsi"/>
          <w:sz w:val="22"/>
          <w:szCs w:val="22"/>
          <w:lang w:val="en-GB"/>
        </w:rPr>
      </w:pPr>
      <w:r w:rsidRPr="00236685">
        <w:rPr>
          <w:rFonts w:asciiTheme="minorHAnsi" w:hAnsiTheme="minorHAnsi" w:cstheme="minorHAnsi"/>
          <w:sz w:val="22"/>
          <w:szCs w:val="22"/>
          <w:lang w:val="en-GB"/>
        </w:rPr>
        <w:t>Support and services (16 measures): Create, increase, or improve support structures and specific response services for women in prostitution and situations of sexual exploitation.</w:t>
      </w:r>
    </w:p>
    <w:p w14:paraId="0BD2C095" w14:textId="2FB2ECAD" w:rsidR="00236685" w:rsidRPr="00236685" w:rsidRDefault="00236685" w:rsidP="00236685">
      <w:pPr>
        <w:pStyle w:val="PargrafodaLista"/>
        <w:numPr>
          <w:ilvl w:val="0"/>
          <w:numId w:val="2"/>
        </w:numPr>
        <w:spacing w:after="120" w:line="360" w:lineRule="auto"/>
        <w:jc w:val="both"/>
        <w:rPr>
          <w:rFonts w:asciiTheme="minorHAnsi" w:hAnsiTheme="minorHAnsi" w:cstheme="minorHAnsi"/>
          <w:sz w:val="22"/>
          <w:szCs w:val="22"/>
          <w:lang w:val="en-GB"/>
        </w:rPr>
      </w:pPr>
      <w:r w:rsidRPr="00236685">
        <w:rPr>
          <w:rFonts w:asciiTheme="minorHAnsi" w:hAnsiTheme="minorHAnsi" w:cstheme="minorHAnsi"/>
          <w:sz w:val="22"/>
          <w:szCs w:val="22"/>
          <w:lang w:val="en-GB"/>
        </w:rPr>
        <w:t>Accountability (5 measures): Change the law, promoting greater accountability of different agents and measures that allow a more agile and effective implementation of existing legislation.</w:t>
      </w:r>
    </w:p>
    <w:p w14:paraId="022ECE82" w14:textId="3644EB8A" w:rsidR="004E2412" w:rsidRDefault="00236685" w:rsidP="00236685">
      <w:pPr>
        <w:pStyle w:val="PargrafodaLista"/>
        <w:numPr>
          <w:ilvl w:val="0"/>
          <w:numId w:val="2"/>
        </w:numPr>
        <w:spacing w:after="120" w:line="360" w:lineRule="auto"/>
        <w:jc w:val="both"/>
        <w:rPr>
          <w:rFonts w:asciiTheme="minorHAnsi" w:hAnsiTheme="minorHAnsi" w:cstheme="minorHAnsi"/>
          <w:sz w:val="22"/>
          <w:szCs w:val="22"/>
          <w:lang w:val="en-GB"/>
        </w:rPr>
      </w:pPr>
      <w:proofErr w:type="spellStart"/>
      <w:r w:rsidRPr="00236685">
        <w:rPr>
          <w:rFonts w:asciiTheme="minorHAnsi" w:hAnsiTheme="minorHAnsi" w:cstheme="minorHAnsi"/>
          <w:sz w:val="22"/>
          <w:szCs w:val="22"/>
          <w:lang w:val="en-GB"/>
        </w:rPr>
        <w:t>Valorization</w:t>
      </w:r>
      <w:proofErr w:type="spellEnd"/>
      <w:r w:rsidRPr="00236685">
        <w:rPr>
          <w:rFonts w:asciiTheme="minorHAnsi" w:hAnsiTheme="minorHAnsi" w:cstheme="minorHAnsi"/>
          <w:sz w:val="22"/>
          <w:szCs w:val="22"/>
          <w:lang w:val="en-GB"/>
        </w:rPr>
        <w:t xml:space="preserve"> and capacity building (4 measures):  Offer support for exiting the system of prostitution, working on a case-by-case basis with women who want to leave the system, respecting the uniqueness of their life trajectories, emotional conditions and timings.</w:t>
      </w:r>
    </w:p>
    <w:p w14:paraId="18ADE144" w14:textId="77777777" w:rsidR="00863946" w:rsidRDefault="00EE2DC6" w:rsidP="00863946">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The study was presented to the Government but did not trigger an</w:t>
      </w:r>
      <w:r w:rsidR="00863946">
        <w:rPr>
          <w:rFonts w:asciiTheme="minorHAnsi" w:hAnsiTheme="minorHAnsi" w:cstheme="minorHAnsi"/>
          <w:sz w:val="22"/>
          <w:szCs w:val="22"/>
          <w:lang w:val="en-GB"/>
        </w:rPr>
        <w:t>y</w:t>
      </w:r>
      <w:r>
        <w:rPr>
          <w:rFonts w:asciiTheme="minorHAnsi" w:hAnsiTheme="minorHAnsi" w:cstheme="minorHAnsi"/>
          <w:sz w:val="22"/>
          <w:szCs w:val="22"/>
          <w:lang w:val="en-GB"/>
        </w:rPr>
        <w:t xml:space="preserve"> </w:t>
      </w:r>
      <w:r w:rsidR="00863946">
        <w:rPr>
          <w:rFonts w:asciiTheme="minorHAnsi" w:hAnsiTheme="minorHAnsi" w:cstheme="minorHAnsi"/>
          <w:sz w:val="22"/>
          <w:szCs w:val="22"/>
          <w:lang w:val="en-GB"/>
        </w:rPr>
        <w:t>action until now</w:t>
      </w:r>
      <w:r>
        <w:rPr>
          <w:rFonts w:asciiTheme="minorHAnsi" w:hAnsiTheme="minorHAnsi" w:cstheme="minorHAnsi"/>
          <w:sz w:val="22"/>
          <w:szCs w:val="22"/>
          <w:lang w:val="en-GB"/>
        </w:rPr>
        <w:t>. Furthermore, although the State Budget of 2021</w:t>
      </w:r>
      <w:r w:rsidR="00863946">
        <w:rPr>
          <w:rFonts w:asciiTheme="minorHAnsi" w:hAnsiTheme="minorHAnsi" w:cstheme="minorHAnsi"/>
          <w:sz w:val="22"/>
          <w:szCs w:val="22"/>
          <w:lang w:val="en-GB"/>
        </w:rPr>
        <w:t xml:space="preserve"> included in article 203</w:t>
      </w:r>
      <w:r>
        <w:rPr>
          <w:rFonts w:asciiTheme="minorHAnsi" w:hAnsiTheme="minorHAnsi" w:cstheme="minorHAnsi"/>
          <w:sz w:val="22"/>
          <w:szCs w:val="22"/>
          <w:lang w:val="en-GB"/>
        </w:rPr>
        <w:t xml:space="preserve"> </w:t>
      </w:r>
      <w:r w:rsidR="00863946" w:rsidRPr="00863946">
        <w:rPr>
          <w:rFonts w:asciiTheme="minorHAnsi" w:hAnsiTheme="minorHAnsi" w:cstheme="minorHAnsi"/>
          <w:sz w:val="22"/>
          <w:szCs w:val="22"/>
          <w:lang w:val="en-GB"/>
        </w:rPr>
        <w:t>a pilot project for diagnosis, support and monitoring of people in situations of prostitution</w:t>
      </w:r>
      <w:r w:rsidR="00863946">
        <w:rPr>
          <w:rFonts w:asciiTheme="minorHAnsi" w:hAnsiTheme="minorHAnsi" w:cstheme="minorHAnsi"/>
          <w:sz w:val="22"/>
          <w:szCs w:val="22"/>
          <w:lang w:val="en-GB"/>
        </w:rPr>
        <w:t>, no developments took place.</w:t>
      </w:r>
    </w:p>
    <w:p w14:paraId="1E2EC65A" w14:textId="364349AE" w:rsidR="002A1884" w:rsidRPr="002A1884" w:rsidRDefault="002A1884" w:rsidP="002A1884">
      <w:pPr>
        <w:pStyle w:val="Ttulo1"/>
        <w:rPr>
          <w:lang w:val="en-GB" w:eastAsia="en-US"/>
        </w:rPr>
      </w:pPr>
      <w:bookmarkStart w:id="11" w:name="_Toc105378152"/>
      <w:r w:rsidRPr="002A1884">
        <w:rPr>
          <w:lang w:val="en-GB" w:eastAsia="en-US"/>
        </w:rPr>
        <w:t>Participation in political and public life</w:t>
      </w:r>
      <w:bookmarkEnd w:id="11"/>
    </w:p>
    <w:p w14:paraId="10A6E655" w14:textId="340A0839" w:rsidR="002A1884" w:rsidRDefault="00380667" w:rsidP="009A6AF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Women in the Government: </w:t>
      </w:r>
      <w:r w:rsidR="00EC38E4">
        <w:rPr>
          <w:rFonts w:asciiTheme="minorHAnsi" w:hAnsiTheme="minorHAnsi" w:cstheme="minorHAnsi"/>
          <w:sz w:val="22"/>
          <w:szCs w:val="22"/>
          <w:lang w:val="en-GB"/>
        </w:rPr>
        <w:t>For the 1</w:t>
      </w:r>
      <w:r w:rsidR="00EC38E4" w:rsidRPr="00EC38E4">
        <w:rPr>
          <w:rFonts w:asciiTheme="minorHAnsi" w:hAnsiTheme="minorHAnsi" w:cstheme="minorHAnsi"/>
          <w:sz w:val="22"/>
          <w:szCs w:val="22"/>
          <w:vertAlign w:val="superscript"/>
          <w:lang w:val="en-GB"/>
        </w:rPr>
        <w:t>st</w:t>
      </w:r>
      <w:r w:rsidR="00EC38E4">
        <w:rPr>
          <w:rFonts w:asciiTheme="minorHAnsi" w:hAnsiTheme="minorHAnsi" w:cstheme="minorHAnsi"/>
          <w:sz w:val="22"/>
          <w:szCs w:val="22"/>
          <w:lang w:val="en-GB"/>
        </w:rPr>
        <w:t xml:space="preserve"> time in our democratic system, in 2022, Portugal has </w:t>
      </w:r>
      <w:r w:rsidR="00AB7C39">
        <w:rPr>
          <w:rFonts w:asciiTheme="minorHAnsi" w:hAnsiTheme="minorHAnsi" w:cstheme="minorHAnsi"/>
          <w:sz w:val="22"/>
          <w:szCs w:val="22"/>
          <w:lang w:val="en-GB"/>
        </w:rPr>
        <w:t xml:space="preserve">a </w:t>
      </w:r>
      <w:r w:rsidR="005B3B11">
        <w:rPr>
          <w:rFonts w:asciiTheme="minorHAnsi" w:hAnsiTheme="minorHAnsi" w:cstheme="minorHAnsi"/>
          <w:sz w:val="22"/>
          <w:szCs w:val="22"/>
          <w:lang w:val="en-GB"/>
        </w:rPr>
        <w:t xml:space="preserve">parity-based </w:t>
      </w:r>
      <w:r w:rsidR="00EC38E4">
        <w:rPr>
          <w:rFonts w:asciiTheme="minorHAnsi" w:hAnsiTheme="minorHAnsi" w:cstheme="minorHAnsi"/>
          <w:sz w:val="22"/>
          <w:szCs w:val="22"/>
          <w:lang w:val="en-GB"/>
        </w:rPr>
        <w:t>Government</w:t>
      </w:r>
      <w:r w:rsidR="00AB7C39">
        <w:rPr>
          <w:rFonts w:asciiTheme="minorHAnsi" w:hAnsiTheme="minorHAnsi" w:cstheme="minorHAnsi"/>
          <w:sz w:val="22"/>
          <w:szCs w:val="22"/>
          <w:lang w:val="en-GB"/>
        </w:rPr>
        <w:t xml:space="preserve"> composed by </w:t>
      </w:r>
      <w:r w:rsidR="005B3B11">
        <w:rPr>
          <w:rFonts w:asciiTheme="minorHAnsi" w:hAnsiTheme="minorHAnsi" w:cstheme="minorHAnsi"/>
          <w:sz w:val="22"/>
          <w:szCs w:val="22"/>
          <w:lang w:val="en-GB"/>
        </w:rPr>
        <w:t>9 men (including the Prime Minister) and 9 women as ministers. At the level of Secretary of State</w:t>
      </w:r>
      <w:r w:rsidR="00962D67">
        <w:rPr>
          <w:rFonts w:asciiTheme="minorHAnsi" w:hAnsiTheme="minorHAnsi" w:cstheme="minorHAnsi"/>
          <w:sz w:val="22"/>
          <w:szCs w:val="22"/>
          <w:lang w:val="en-GB"/>
        </w:rPr>
        <w:t xml:space="preserve"> it </w:t>
      </w:r>
      <w:r w:rsidR="006B711A">
        <w:rPr>
          <w:rFonts w:asciiTheme="minorHAnsi" w:hAnsiTheme="minorHAnsi" w:cstheme="minorHAnsi"/>
          <w:sz w:val="22"/>
          <w:szCs w:val="22"/>
          <w:lang w:val="en-GB"/>
        </w:rPr>
        <w:t>does</w:t>
      </w:r>
      <w:r w:rsidR="00962D67">
        <w:rPr>
          <w:rFonts w:asciiTheme="minorHAnsi" w:hAnsiTheme="minorHAnsi" w:cstheme="minorHAnsi"/>
          <w:sz w:val="22"/>
          <w:szCs w:val="22"/>
          <w:lang w:val="en-GB"/>
        </w:rPr>
        <w:t xml:space="preserve"> not reach the threshold of parity</w:t>
      </w:r>
      <w:r w:rsidR="005B3B11">
        <w:rPr>
          <w:rFonts w:asciiTheme="minorHAnsi" w:hAnsiTheme="minorHAnsi" w:cstheme="minorHAnsi"/>
          <w:sz w:val="22"/>
          <w:szCs w:val="22"/>
          <w:lang w:val="en-GB"/>
        </w:rPr>
        <w:t>: 26 men and 12 women (</w:t>
      </w:r>
      <w:r>
        <w:rPr>
          <w:rFonts w:asciiTheme="minorHAnsi" w:hAnsiTheme="minorHAnsi" w:cstheme="minorHAnsi"/>
          <w:sz w:val="22"/>
          <w:szCs w:val="22"/>
          <w:lang w:val="en-GB"/>
        </w:rPr>
        <w:t>68% men and 32% women).</w:t>
      </w:r>
      <w:r>
        <w:rPr>
          <w:rStyle w:val="Refdenotaderodap"/>
          <w:rFonts w:asciiTheme="minorHAnsi" w:hAnsiTheme="minorHAnsi" w:cstheme="minorHAnsi"/>
          <w:sz w:val="22"/>
          <w:szCs w:val="22"/>
          <w:lang w:val="en-GB"/>
        </w:rPr>
        <w:footnoteReference w:id="19"/>
      </w:r>
    </w:p>
    <w:p w14:paraId="378A4D6D" w14:textId="55A57153" w:rsidR="00AB7C39" w:rsidRPr="00AB7C39" w:rsidRDefault="00AB7C39" w:rsidP="00802F86">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Women in the Parliament</w:t>
      </w:r>
      <w:r w:rsidR="00C90E90">
        <w:rPr>
          <w:rStyle w:val="Refdenotaderodap"/>
          <w:rFonts w:asciiTheme="minorHAnsi" w:hAnsiTheme="minorHAnsi" w:cstheme="minorHAnsi"/>
          <w:sz w:val="22"/>
          <w:szCs w:val="22"/>
          <w:lang w:val="en-GB"/>
        </w:rPr>
        <w:footnoteReference w:id="20"/>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out of a total of 230 MPs, 84 are women,</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representing 37,2% of elected MPs.</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The percentage is slightly lower than in the previous</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legislative elections held in 2019, when 89 women</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were elected representing 38,7%.</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 xml:space="preserve">For </w:t>
      </w:r>
      <w:r>
        <w:rPr>
          <w:rFonts w:asciiTheme="minorHAnsi" w:hAnsiTheme="minorHAnsi" w:cstheme="minorHAnsi"/>
          <w:sz w:val="22"/>
          <w:szCs w:val="22"/>
          <w:lang w:val="en-GB"/>
        </w:rPr>
        <w:t>the last</w:t>
      </w:r>
      <w:r w:rsidRPr="00AB7C39">
        <w:rPr>
          <w:rFonts w:asciiTheme="minorHAnsi" w:hAnsiTheme="minorHAnsi" w:cstheme="minorHAnsi"/>
          <w:sz w:val="22"/>
          <w:szCs w:val="22"/>
          <w:lang w:val="en-GB"/>
        </w:rPr>
        <w:t xml:space="preserve"> elections</w:t>
      </w:r>
      <w:r>
        <w:rPr>
          <w:rFonts w:asciiTheme="minorHAnsi" w:hAnsiTheme="minorHAnsi" w:cstheme="minorHAnsi"/>
          <w:sz w:val="22"/>
          <w:szCs w:val="22"/>
          <w:lang w:val="en-GB"/>
        </w:rPr>
        <w:t xml:space="preserve"> for the Parliament (January 2022)</w:t>
      </w:r>
      <w:r w:rsidRPr="00AB7C39">
        <w:rPr>
          <w:rFonts w:asciiTheme="minorHAnsi" w:hAnsiTheme="minorHAnsi" w:cstheme="minorHAnsi"/>
          <w:sz w:val="22"/>
          <w:szCs w:val="22"/>
          <w:lang w:val="en-GB"/>
        </w:rPr>
        <w:t xml:space="preserve"> the nine parties</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represented in Parliament, presented 2059 effective</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candidates in their lists - 939 women (46%) and 1120</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men (54%). This proportion was</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more unbalanced when we look at the eligible seats in each party: 37% of women (93)</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to 63% of men (156). The percentage of women at the top of the party lists is an</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important</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factor in determining the number of women elected. As regards the names</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to top the party lists presented</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by the 8 political parties represented in the Parliament,</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the overall percentage of women fell to 34,4%</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(60 women and 114 men). This shows that the “Parity Law” amended in 2019 calls for a new amendment.</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The 2019</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law requires a minimum representation of 40% each sex in candidates lists (instead of</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33%, as</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before in 2006) together with not having more than two candidates of the same</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sex followed in the list.</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But this doesn’t ensure we attain the parity threshold as an</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outcome since in some of the 22 electoral circles parties only elected one candidate, and</w:t>
      </w:r>
      <w:r>
        <w:rPr>
          <w:rFonts w:asciiTheme="minorHAnsi" w:hAnsiTheme="minorHAnsi" w:cstheme="minorHAnsi"/>
          <w:sz w:val="22"/>
          <w:szCs w:val="22"/>
          <w:lang w:val="en-GB"/>
        </w:rPr>
        <w:t xml:space="preserve"> </w:t>
      </w:r>
      <w:r w:rsidRPr="00AB7C39">
        <w:rPr>
          <w:rFonts w:asciiTheme="minorHAnsi" w:hAnsiTheme="minorHAnsi" w:cstheme="minorHAnsi"/>
          <w:sz w:val="22"/>
          <w:szCs w:val="22"/>
          <w:lang w:val="en-GB"/>
        </w:rPr>
        <w:t>this one is obviously the one who is first in the list</w:t>
      </w:r>
      <w:r>
        <w:rPr>
          <w:rFonts w:asciiTheme="minorHAnsi" w:hAnsiTheme="minorHAnsi" w:cstheme="minorHAnsi"/>
          <w:sz w:val="22"/>
          <w:szCs w:val="22"/>
          <w:lang w:val="en-GB"/>
        </w:rPr>
        <w:t>.</w:t>
      </w:r>
    </w:p>
    <w:p w14:paraId="2C7E5DAD" w14:textId="242D3919" w:rsidR="009A6AF4" w:rsidRPr="009A6AF4" w:rsidRDefault="00D54734" w:rsidP="00D54734">
      <w:pPr>
        <w:pStyle w:val="Ttulo1"/>
        <w:rPr>
          <w:lang w:val="en-GB" w:eastAsia="en-US"/>
        </w:rPr>
      </w:pPr>
      <w:bookmarkStart w:id="12" w:name="_Toc105378153"/>
      <w:r w:rsidRPr="00D54734">
        <w:rPr>
          <w:lang w:val="en-GB" w:eastAsia="en-US"/>
        </w:rPr>
        <w:t>Education</w:t>
      </w:r>
      <w:bookmarkEnd w:id="12"/>
      <w:r w:rsidRPr="00D54734">
        <w:rPr>
          <w:lang w:val="en-GB" w:eastAsia="en-US"/>
        </w:rPr>
        <w:t xml:space="preserve"> </w:t>
      </w:r>
    </w:p>
    <w:p w14:paraId="278EA222" w14:textId="50598E1E" w:rsidR="00D54734" w:rsidRPr="00D54734" w:rsidRDefault="00A60F6B" w:rsidP="00D5473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The d</w:t>
      </w:r>
      <w:r w:rsidR="00D54734" w:rsidRPr="00D54734">
        <w:rPr>
          <w:rFonts w:asciiTheme="minorHAnsi" w:hAnsiTheme="minorHAnsi" w:cstheme="minorHAnsi"/>
          <w:sz w:val="22"/>
          <w:szCs w:val="22"/>
          <w:lang w:val="en-GB"/>
        </w:rPr>
        <w:t xml:space="preserve">iscipline of Citizenship and Development </w:t>
      </w:r>
      <w:r>
        <w:rPr>
          <w:rFonts w:asciiTheme="minorHAnsi" w:hAnsiTheme="minorHAnsi" w:cstheme="minorHAnsi"/>
          <w:sz w:val="22"/>
          <w:szCs w:val="22"/>
          <w:lang w:val="en-GB"/>
        </w:rPr>
        <w:t xml:space="preserve">that is implemented in all levels of education (except at the university level) implies that </w:t>
      </w:r>
      <w:r w:rsidR="00D54734" w:rsidRPr="00D54734">
        <w:rPr>
          <w:rFonts w:asciiTheme="minorHAnsi" w:hAnsiTheme="minorHAnsi" w:cstheme="minorHAnsi"/>
          <w:sz w:val="22"/>
          <w:szCs w:val="22"/>
          <w:lang w:val="en-GB"/>
        </w:rPr>
        <w:t>equality</w:t>
      </w:r>
      <w:r>
        <w:rPr>
          <w:rFonts w:asciiTheme="minorHAnsi" w:hAnsiTheme="minorHAnsi" w:cstheme="minorHAnsi"/>
          <w:sz w:val="22"/>
          <w:szCs w:val="22"/>
          <w:lang w:val="en-GB"/>
        </w:rPr>
        <w:t xml:space="preserve"> between women and men</w:t>
      </w:r>
      <w:r w:rsidR="00D54734" w:rsidRPr="00D54734">
        <w:rPr>
          <w:rFonts w:asciiTheme="minorHAnsi" w:hAnsiTheme="minorHAnsi" w:cstheme="minorHAnsi"/>
          <w:sz w:val="22"/>
          <w:szCs w:val="22"/>
          <w:lang w:val="en-GB"/>
        </w:rPr>
        <w:t xml:space="preserve"> is mandatory and transversal but</w:t>
      </w:r>
      <w:r>
        <w:rPr>
          <w:rFonts w:asciiTheme="minorHAnsi" w:hAnsiTheme="minorHAnsi" w:cstheme="minorHAnsi"/>
          <w:sz w:val="22"/>
          <w:szCs w:val="22"/>
          <w:lang w:val="en-GB"/>
        </w:rPr>
        <w:t xml:space="preserve">, in reality, this </w:t>
      </w:r>
      <w:r w:rsidR="00D54734" w:rsidRPr="00D54734">
        <w:rPr>
          <w:rFonts w:asciiTheme="minorHAnsi" w:hAnsiTheme="minorHAnsi" w:cstheme="minorHAnsi"/>
          <w:sz w:val="22"/>
          <w:szCs w:val="22"/>
          <w:lang w:val="en-GB"/>
        </w:rPr>
        <w:t xml:space="preserve">ends up not addressing women's human rights or even </w:t>
      </w:r>
      <w:r>
        <w:rPr>
          <w:rFonts w:asciiTheme="minorHAnsi" w:hAnsiTheme="minorHAnsi" w:cstheme="minorHAnsi"/>
          <w:sz w:val="22"/>
          <w:szCs w:val="22"/>
          <w:lang w:val="en-GB"/>
        </w:rPr>
        <w:t xml:space="preserve">male </w:t>
      </w:r>
      <w:r w:rsidR="00D54734" w:rsidRPr="00D54734">
        <w:rPr>
          <w:rFonts w:asciiTheme="minorHAnsi" w:hAnsiTheme="minorHAnsi" w:cstheme="minorHAnsi"/>
          <w:sz w:val="22"/>
          <w:szCs w:val="22"/>
          <w:lang w:val="en-GB"/>
        </w:rPr>
        <w:t>violence</w:t>
      </w:r>
      <w:r>
        <w:rPr>
          <w:rFonts w:asciiTheme="minorHAnsi" w:hAnsiTheme="minorHAnsi" w:cstheme="minorHAnsi"/>
          <w:sz w:val="22"/>
          <w:szCs w:val="22"/>
          <w:lang w:val="en-GB"/>
        </w:rPr>
        <w:t xml:space="preserve"> against women and girls.</w:t>
      </w:r>
    </w:p>
    <w:p w14:paraId="25EEC05B" w14:textId="63615292" w:rsidR="00D54734" w:rsidRPr="00D54734" w:rsidRDefault="00D54734" w:rsidP="00D54734">
      <w:pPr>
        <w:spacing w:after="120" w:line="360" w:lineRule="auto"/>
        <w:jc w:val="both"/>
        <w:rPr>
          <w:rFonts w:asciiTheme="minorHAnsi" w:hAnsiTheme="minorHAnsi" w:cstheme="minorHAnsi"/>
          <w:sz w:val="22"/>
          <w:szCs w:val="22"/>
          <w:lang w:val="en-GB"/>
        </w:rPr>
      </w:pPr>
      <w:r w:rsidRPr="00D54734">
        <w:rPr>
          <w:rFonts w:asciiTheme="minorHAnsi" w:hAnsiTheme="minorHAnsi" w:cstheme="minorHAnsi"/>
          <w:sz w:val="22"/>
          <w:szCs w:val="22"/>
          <w:lang w:val="en-GB"/>
        </w:rPr>
        <w:t>Since the 1970s, efforts have been made to implement education for equality between women and men, but there is a lot of resistance</w:t>
      </w:r>
      <w:r w:rsidR="002225C0">
        <w:rPr>
          <w:rFonts w:asciiTheme="minorHAnsi" w:hAnsiTheme="minorHAnsi" w:cstheme="minorHAnsi"/>
          <w:sz w:val="22"/>
          <w:szCs w:val="22"/>
          <w:lang w:val="en-GB"/>
        </w:rPr>
        <w:t>. Examples:</w:t>
      </w:r>
    </w:p>
    <w:p w14:paraId="535619E8" w14:textId="7C057285" w:rsidR="00D54734" w:rsidRPr="002225C0" w:rsidRDefault="00D54734" w:rsidP="002225C0">
      <w:pPr>
        <w:pStyle w:val="PargrafodaLista"/>
        <w:numPr>
          <w:ilvl w:val="0"/>
          <w:numId w:val="3"/>
        </w:numPr>
        <w:spacing w:after="120" w:line="360" w:lineRule="auto"/>
        <w:jc w:val="both"/>
        <w:rPr>
          <w:rFonts w:asciiTheme="minorHAnsi" w:hAnsiTheme="minorHAnsi" w:cstheme="minorHAnsi"/>
          <w:sz w:val="22"/>
          <w:szCs w:val="22"/>
          <w:lang w:val="en-GB"/>
        </w:rPr>
      </w:pPr>
      <w:r w:rsidRPr="002225C0">
        <w:rPr>
          <w:rFonts w:asciiTheme="minorHAnsi" w:hAnsiTheme="minorHAnsi" w:cstheme="minorHAnsi"/>
          <w:sz w:val="22"/>
          <w:szCs w:val="22"/>
          <w:lang w:val="en-GB"/>
        </w:rPr>
        <w:t xml:space="preserve">Education for women's human rights: the human rights framework </w:t>
      </w:r>
      <w:r w:rsidR="002225C0" w:rsidRPr="002225C0">
        <w:rPr>
          <w:rFonts w:asciiTheme="minorHAnsi" w:hAnsiTheme="minorHAnsi" w:cstheme="minorHAnsi"/>
          <w:sz w:val="22"/>
          <w:szCs w:val="22"/>
          <w:lang w:val="en-GB"/>
        </w:rPr>
        <w:t>included in the National Strategy for Citizenship Education</w:t>
      </w:r>
      <w:r w:rsidRPr="002225C0">
        <w:rPr>
          <w:rFonts w:asciiTheme="minorHAnsi" w:hAnsiTheme="minorHAnsi" w:cstheme="minorHAnsi"/>
          <w:sz w:val="22"/>
          <w:szCs w:val="22"/>
          <w:lang w:val="en-GB"/>
        </w:rPr>
        <w:t xml:space="preserve"> </w:t>
      </w:r>
      <w:r w:rsidR="002225C0" w:rsidRPr="002225C0">
        <w:rPr>
          <w:rFonts w:asciiTheme="minorHAnsi" w:hAnsiTheme="minorHAnsi" w:cstheme="minorHAnsi"/>
          <w:sz w:val="22"/>
          <w:szCs w:val="22"/>
          <w:lang w:val="en-GB"/>
        </w:rPr>
        <w:t xml:space="preserve">(ENEC) </w:t>
      </w:r>
      <w:r w:rsidRPr="002225C0">
        <w:rPr>
          <w:rFonts w:asciiTheme="minorHAnsi" w:hAnsiTheme="minorHAnsi" w:cstheme="minorHAnsi"/>
          <w:sz w:val="22"/>
          <w:szCs w:val="22"/>
          <w:lang w:val="en-GB"/>
        </w:rPr>
        <w:t xml:space="preserve">was under public consultation, but </w:t>
      </w:r>
      <w:r w:rsidR="002225C0" w:rsidRPr="002225C0">
        <w:rPr>
          <w:rFonts w:asciiTheme="minorHAnsi" w:hAnsiTheme="minorHAnsi" w:cstheme="minorHAnsi"/>
          <w:sz w:val="22"/>
          <w:szCs w:val="22"/>
          <w:lang w:val="en-GB"/>
        </w:rPr>
        <w:t>did not include any</w:t>
      </w:r>
      <w:r w:rsidRPr="002225C0">
        <w:rPr>
          <w:rFonts w:asciiTheme="minorHAnsi" w:hAnsiTheme="minorHAnsi" w:cstheme="minorHAnsi"/>
          <w:sz w:val="22"/>
          <w:szCs w:val="22"/>
          <w:lang w:val="en-GB"/>
        </w:rPr>
        <w:t xml:space="preserve"> reference to women's human rights.</w:t>
      </w:r>
    </w:p>
    <w:p w14:paraId="32A70085" w14:textId="156C4BAE" w:rsidR="00D54734" w:rsidRPr="002225C0" w:rsidRDefault="00D54734" w:rsidP="002225C0">
      <w:pPr>
        <w:pStyle w:val="PargrafodaLista"/>
        <w:numPr>
          <w:ilvl w:val="0"/>
          <w:numId w:val="3"/>
        </w:numPr>
        <w:spacing w:after="120" w:line="360" w:lineRule="auto"/>
        <w:jc w:val="both"/>
        <w:rPr>
          <w:rFonts w:asciiTheme="minorHAnsi" w:hAnsiTheme="minorHAnsi" w:cstheme="minorHAnsi"/>
          <w:sz w:val="22"/>
          <w:szCs w:val="22"/>
          <w:lang w:val="en-GB"/>
        </w:rPr>
      </w:pPr>
      <w:r w:rsidRPr="002225C0">
        <w:rPr>
          <w:rFonts w:asciiTheme="minorHAnsi" w:hAnsiTheme="minorHAnsi" w:cstheme="minorHAnsi"/>
          <w:sz w:val="22"/>
          <w:szCs w:val="22"/>
          <w:lang w:val="en-GB"/>
        </w:rPr>
        <w:t xml:space="preserve">Schools </w:t>
      </w:r>
      <w:r w:rsidR="00C21AD0">
        <w:rPr>
          <w:rFonts w:asciiTheme="minorHAnsi" w:hAnsiTheme="minorHAnsi" w:cstheme="minorHAnsi"/>
          <w:sz w:val="22"/>
          <w:szCs w:val="22"/>
          <w:lang w:val="en-GB"/>
        </w:rPr>
        <w:t>should be</w:t>
      </w:r>
      <w:r w:rsidRPr="002225C0">
        <w:rPr>
          <w:rFonts w:asciiTheme="minorHAnsi" w:hAnsiTheme="minorHAnsi" w:cstheme="minorHAnsi"/>
          <w:sz w:val="22"/>
          <w:szCs w:val="22"/>
          <w:lang w:val="en-GB"/>
        </w:rPr>
        <w:t xml:space="preserve"> privileged spaces for children to ask for help. </w:t>
      </w:r>
      <w:r w:rsidR="006B711A">
        <w:rPr>
          <w:rFonts w:asciiTheme="minorHAnsi" w:hAnsiTheme="minorHAnsi" w:cstheme="minorHAnsi"/>
          <w:sz w:val="22"/>
          <w:szCs w:val="22"/>
          <w:lang w:val="en-GB"/>
        </w:rPr>
        <w:t xml:space="preserve">During the </w:t>
      </w:r>
      <w:r w:rsidR="00C21AD0">
        <w:rPr>
          <w:rFonts w:asciiTheme="minorHAnsi" w:hAnsiTheme="minorHAnsi" w:cstheme="minorHAnsi"/>
          <w:sz w:val="22"/>
          <w:szCs w:val="22"/>
          <w:lang w:val="en-GB"/>
        </w:rPr>
        <w:t xml:space="preserve">confinement, many adult women </w:t>
      </w:r>
      <w:r w:rsidRPr="002225C0">
        <w:rPr>
          <w:rFonts w:asciiTheme="minorHAnsi" w:hAnsiTheme="minorHAnsi" w:cstheme="minorHAnsi"/>
          <w:sz w:val="22"/>
          <w:szCs w:val="22"/>
          <w:lang w:val="en-GB"/>
        </w:rPr>
        <w:t>reveal</w:t>
      </w:r>
      <w:r w:rsidR="00C21AD0">
        <w:rPr>
          <w:rFonts w:asciiTheme="minorHAnsi" w:hAnsiTheme="minorHAnsi" w:cstheme="minorHAnsi"/>
          <w:sz w:val="22"/>
          <w:szCs w:val="22"/>
          <w:lang w:val="en-GB"/>
        </w:rPr>
        <w:t>ed they were</w:t>
      </w:r>
      <w:r w:rsidRPr="002225C0">
        <w:rPr>
          <w:rFonts w:asciiTheme="minorHAnsi" w:hAnsiTheme="minorHAnsi" w:cstheme="minorHAnsi"/>
          <w:sz w:val="22"/>
          <w:szCs w:val="22"/>
          <w:lang w:val="en-GB"/>
        </w:rPr>
        <w:t xml:space="preserve"> </w:t>
      </w:r>
      <w:r w:rsidR="00C21AD0" w:rsidRPr="002225C0">
        <w:rPr>
          <w:rFonts w:asciiTheme="minorHAnsi" w:hAnsiTheme="minorHAnsi" w:cstheme="minorHAnsi"/>
          <w:sz w:val="22"/>
          <w:szCs w:val="22"/>
          <w:lang w:val="en-GB"/>
        </w:rPr>
        <w:t>sexual</w:t>
      </w:r>
      <w:r w:rsidR="00C21AD0">
        <w:rPr>
          <w:rFonts w:asciiTheme="minorHAnsi" w:hAnsiTheme="minorHAnsi" w:cstheme="minorHAnsi"/>
          <w:sz w:val="22"/>
          <w:szCs w:val="22"/>
          <w:lang w:val="en-GB"/>
        </w:rPr>
        <w:t>ly</w:t>
      </w:r>
      <w:r w:rsidRPr="002225C0">
        <w:rPr>
          <w:rFonts w:asciiTheme="minorHAnsi" w:hAnsiTheme="minorHAnsi" w:cstheme="minorHAnsi"/>
          <w:sz w:val="22"/>
          <w:szCs w:val="22"/>
          <w:lang w:val="en-GB"/>
        </w:rPr>
        <w:t xml:space="preserve"> abuse</w:t>
      </w:r>
      <w:r w:rsidR="00C21AD0">
        <w:rPr>
          <w:rFonts w:asciiTheme="minorHAnsi" w:hAnsiTheme="minorHAnsi" w:cstheme="minorHAnsi"/>
          <w:sz w:val="22"/>
          <w:szCs w:val="22"/>
          <w:lang w:val="en-GB"/>
        </w:rPr>
        <w:t>d</w:t>
      </w:r>
      <w:r w:rsidRPr="002225C0">
        <w:rPr>
          <w:rFonts w:asciiTheme="minorHAnsi" w:hAnsiTheme="minorHAnsi" w:cstheme="minorHAnsi"/>
          <w:sz w:val="22"/>
          <w:szCs w:val="22"/>
          <w:lang w:val="en-GB"/>
        </w:rPr>
        <w:t xml:space="preserve"> in children.</w:t>
      </w:r>
      <w:r w:rsidR="002225C0" w:rsidRPr="002225C0">
        <w:rPr>
          <w:rFonts w:asciiTheme="minorHAnsi" w:hAnsiTheme="minorHAnsi" w:cstheme="minorHAnsi"/>
          <w:sz w:val="22"/>
          <w:szCs w:val="22"/>
          <w:lang w:val="en-GB"/>
        </w:rPr>
        <w:t xml:space="preserve"> </w:t>
      </w:r>
      <w:r w:rsidRPr="002225C0">
        <w:rPr>
          <w:rFonts w:asciiTheme="minorHAnsi" w:hAnsiTheme="minorHAnsi" w:cstheme="minorHAnsi"/>
          <w:sz w:val="22"/>
          <w:szCs w:val="22"/>
          <w:lang w:val="en-GB"/>
        </w:rPr>
        <w:t>Schools must have procedures in place to identify and protect children from violence.</w:t>
      </w:r>
    </w:p>
    <w:p w14:paraId="34262328" w14:textId="4A1897E1" w:rsidR="00D54734" w:rsidRPr="00FA2C4A" w:rsidRDefault="00D54734" w:rsidP="00D54734">
      <w:pPr>
        <w:spacing w:after="120" w:line="360" w:lineRule="auto"/>
        <w:jc w:val="both"/>
        <w:rPr>
          <w:rFonts w:asciiTheme="minorHAnsi" w:hAnsiTheme="minorHAnsi" w:cstheme="minorHAnsi"/>
          <w:sz w:val="22"/>
          <w:szCs w:val="22"/>
          <w:lang w:val="en-GB"/>
        </w:rPr>
      </w:pPr>
      <w:r w:rsidRPr="00FA2C4A">
        <w:rPr>
          <w:rFonts w:asciiTheme="minorHAnsi" w:hAnsiTheme="minorHAnsi" w:cstheme="minorHAnsi"/>
          <w:sz w:val="22"/>
          <w:szCs w:val="22"/>
          <w:lang w:val="en-GB"/>
        </w:rPr>
        <w:t xml:space="preserve">Equality </w:t>
      </w:r>
      <w:r w:rsidR="002225C0">
        <w:rPr>
          <w:rFonts w:asciiTheme="minorHAnsi" w:hAnsiTheme="minorHAnsi" w:cstheme="minorHAnsi"/>
          <w:sz w:val="22"/>
          <w:szCs w:val="22"/>
          <w:lang w:val="en-GB"/>
        </w:rPr>
        <w:t xml:space="preserve">between women and men </w:t>
      </w:r>
      <w:r w:rsidRPr="00FA2C4A">
        <w:rPr>
          <w:rFonts w:asciiTheme="minorHAnsi" w:hAnsiTheme="minorHAnsi" w:cstheme="minorHAnsi"/>
          <w:sz w:val="22"/>
          <w:szCs w:val="22"/>
          <w:lang w:val="en-GB"/>
        </w:rPr>
        <w:t>entered the curriculum on a mandatory basis since 2018 with the implementation of ENEC.</w:t>
      </w:r>
      <w:r w:rsidR="002225C0">
        <w:rPr>
          <w:rFonts w:asciiTheme="minorHAnsi" w:hAnsiTheme="minorHAnsi" w:cstheme="minorHAnsi"/>
          <w:sz w:val="22"/>
          <w:szCs w:val="22"/>
          <w:lang w:val="en-GB"/>
        </w:rPr>
        <w:t xml:space="preserve"> </w:t>
      </w:r>
      <w:r w:rsidRPr="00FA2C4A">
        <w:rPr>
          <w:rFonts w:asciiTheme="minorHAnsi" w:hAnsiTheme="minorHAnsi" w:cstheme="minorHAnsi"/>
          <w:sz w:val="22"/>
          <w:szCs w:val="22"/>
          <w:lang w:val="en-GB"/>
        </w:rPr>
        <w:t>ENEC considers the training of teachers as an integral part of ENEC and the treatment of its themes. ENEC considers the themes as interrelated and that must be intertwined.</w:t>
      </w:r>
    </w:p>
    <w:p w14:paraId="6FF4ED69" w14:textId="79518527" w:rsidR="00D54734" w:rsidRPr="00FA2C4A" w:rsidRDefault="00D54734" w:rsidP="00D54734">
      <w:pPr>
        <w:spacing w:after="120" w:line="360" w:lineRule="auto"/>
        <w:jc w:val="both"/>
        <w:rPr>
          <w:rFonts w:asciiTheme="minorHAnsi" w:hAnsiTheme="minorHAnsi" w:cstheme="minorHAnsi"/>
          <w:sz w:val="22"/>
          <w:szCs w:val="22"/>
          <w:lang w:val="en-GB"/>
        </w:rPr>
      </w:pPr>
      <w:r w:rsidRPr="00FA2C4A">
        <w:rPr>
          <w:rFonts w:asciiTheme="minorHAnsi" w:hAnsiTheme="minorHAnsi" w:cstheme="minorHAnsi"/>
          <w:sz w:val="22"/>
          <w:szCs w:val="22"/>
          <w:lang w:val="en-GB"/>
        </w:rPr>
        <w:lastRenderedPageBreak/>
        <w:t xml:space="preserve">ENIND provides for the implementation of ENEC with regard to </w:t>
      </w:r>
      <w:r w:rsidR="002225C0">
        <w:rPr>
          <w:rFonts w:asciiTheme="minorHAnsi" w:hAnsiTheme="minorHAnsi" w:cstheme="minorHAnsi"/>
          <w:sz w:val="22"/>
          <w:szCs w:val="22"/>
          <w:lang w:val="en-GB"/>
        </w:rPr>
        <w:t>equality between women and men</w:t>
      </w:r>
      <w:r w:rsidRPr="00FA2C4A">
        <w:rPr>
          <w:rFonts w:asciiTheme="minorHAnsi" w:hAnsiTheme="minorHAnsi" w:cstheme="minorHAnsi"/>
          <w:sz w:val="22"/>
          <w:szCs w:val="22"/>
          <w:lang w:val="en-GB"/>
        </w:rPr>
        <w:t xml:space="preserve"> and its intersection with other domains through teacher training.</w:t>
      </w:r>
      <w:r w:rsidR="003F0854">
        <w:rPr>
          <w:rFonts w:asciiTheme="minorHAnsi" w:hAnsiTheme="minorHAnsi" w:cstheme="minorHAnsi"/>
          <w:sz w:val="22"/>
          <w:szCs w:val="22"/>
          <w:lang w:val="en-GB"/>
        </w:rPr>
        <w:t xml:space="preserve"> The Commission for Citizenship and Gender Equality implements the p</w:t>
      </w:r>
      <w:r w:rsidRPr="00FA2C4A">
        <w:rPr>
          <w:rFonts w:asciiTheme="minorHAnsi" w:hAnsiTheme="minorHAnsi" w:cstheme="minorHAnsi"/>
          <w:sz w:val="22"/>
          <w:szCs w:val="22"/>
          <w:lang w:val="en-GB"/>
        </w:rPr>
        <w:t xml:space="preserve">roject </w:t>
      </w:r>
      <w:r w:rsidR="003F0854">
        <w:rPr>
          <w:rFonts w:asciiTheme="minorHAnsi" w:hAnsiTheme="minorHAnsi" w:cstheme="minorHAnsi"/>
          <w:sz w:val="22"/>
          <w:szCs w:val="22"/>
          <w:lang w:val="en-GB"/>
        </w:rPr>
        <w:t>“</w:t>
      </w:r>
      <w:proofErr w:type="spellStart"/>
      <w:r w:rsidRPr="00FA2C4A">
        <w:rPr>
          <w:rFonts w:asciiTheme="minorHAnsi" w:hAnsiTheme="minorHAnsi" w:cstheme="minorHAnsi"/>
          <w:sz w:val="22"/>
          <w:szCs w:val="22"/>
          <w:lang w:val="en-GB"/>
        </w:rPr>
        <w:t>Guiões</w:t>
      </w:r>
      <w:proofErr w:type="spellEnd"/>
      <w:r w:rsidR="003F0854">
        <w:rPr>
          <w:rFonts w:asciiTheme="minorHAnsi" w:hAnsiTheme="minorHAnsi" w:cstheme="minorHAnsi"/>
          <w:sz w:val="22"/>
          <w:szCs w:val="22"/>
          <w:lang w:val="en-GB"/>
        </w:rPr>
        <w:t>”</w:t>
      </w:r>
      <w:r w:rsidRPr="00FA2C4A">
        <w:rPr>
          <w:rFonts w:asciiTheme="minorHAnsi" w:hAnsiTheme="minorHAnsi" w:cstheme="minorHAnsi"/>
          <w:sz w:val="22"/>
          <w:szCs w:val="22"/>
          <w:lang w:val="en-GB"/>
        </w:rPr>
        <w:t>, from 2018</w:t>
      </w:r>
      <w:r w:rsidR="003F0854">
        <w:rPr>
          <w:rFonts w:asciiTheme="minorHAnsi" w:hAnsiTheme="minorHAnsi" w:cstheme="minorHAnsi"/>
          <w:sz w:val="22"/>
          <w:szCs w:val="22"/>
          <w:lang w:val="en-GB"/>
        </w:rPr>
        <w:t>. It is by now</w:t>
      </w:r>
      <w:r w:rsidRPr="00FA2C4A">
        <w:rPr>
          <w:rFonts w:asciiTheme="minorHAnsi" w:hAnsiTheme="minorHAnsi" w:cstheme="minorHAnsi"/>
          <w:sz w:val="22"/>
          <w:szCs w:val="22"/>
          <w:lang w:val="en-GB"/>
        </w:rPr>
        <w:t xml:space="preserve"> in a 3</w:t>
      </w:r>
      <w:r w:rsidRPr="00FA2C4A">
        <w:rPr>
          <w:rFonts w:asciiTheme="minorHAnsi" w:hAnsiTheme="minorHAnsi" w:cstheme="minorHAnsi"/>
          <w:sz w:val="22"/>
          <w:szCs w:val="22"/>
          <w:vertAlign w:val="superscript"/>
          <w:lang w:val="en-GB"/>
        </w:rPr>
        <w:t>rd</w:t>
      </w:r>
      <w:r w:rsidR="003F0854">
        <w:rPr>
          <w:rFonts w:asciiTheme="minorHAnsi" w:hAnsiTheme="minorHAnsi" w:cstheme="minorHAnsi"/>
          <w:sz w:val="22"/>
          <w:szCs w:val="22"/>
          <w:lang w:val="en-GB"/>
        </w:rPr>
        <w:t xml:space="preserve"> </w:t>
      </w:r>
      <w:r w:rsidRPr="00FA2C4A">
        <w:rPr>
          <w:rFonts w:asciiTheme="minorHAnsi" w:hAnsiTheme="minorHAnsi" w:cstheme="minorHAnsi"/>
          <w:sz w:val="22"/>
          <w:szCs w:val="22"/>
          <w:lang w:val="en-GB"/>
        </w:rPr>
        <w:t xml:space="preserve">stage in a more global and comprehensive way - it is aimed </w:t>
      </w:r>
      <w:r w:rsidR="006E08C4">
        <w:rPr>
          <w:rFonts w:asciiTheme="minorHAnsi" w:hAnsiTheme="minorHAnsi" w:cstheme="minorHAnsi"/>
          <w:sz w:val="22"/>
          <w:szCs w:val="22"/>
          <w:lang w:val="en-GB"/>
        </w:rPr>
        <w:t xml:space="preserve">to be </w:t>
      </w:r>
      <w:r w:rsidRPr="00FA2C4A">
        <w:rPr>
          <w:rFonts w:asciiTheme="minorHAnsi" w:hAnsiTheme="minorHAnsi" w:cstheme="minorHAnsi"/>
          <w:sz w:val="22"/>
          <w:szCs w:val="22"/>
          <w:lang w:val="en-GB"/>
        </w:rPr>
        <w:t xml:space="preserve">more focused at the integration </w:t>
      </w:r>
      <w:r w:rsidR="006E08C4">
        <w:rPr>
          <w:rFonts w:asciiTheme="minorHAnsi" w:hAnsiTheme="minorHAnsi" w:cstheme="minorHAnsi"/>
          <w:sz w:val="22"/>
          <w:szCs w:val="22"/>
          <w:lang w:val="en-GB"/>
        </w:rPr>
        <w:t>of</w:t>
      </w:r>
      <w:r w:rsidRPr="00FA2C4A">
        <w:rPr>
          <w:rFonts w:asciiTheme="minorHAnsi" w:hAnsiTheme="minorHAnsi" w:cstheme="minorHAnsi"/>
          <w:sz w:val="22"/>
          <w:szCs w:val="22"/>
          <w:lang w:val="en-GB"/>
        </w:rPr>
        <w:t xml:space="preserve"> the </w:t>
      </w:r>
      <w:r w:rsidR="003F0854">
        <w:rPr>
          <w:rFonts w:asciiTheme="minorHAnsi" w:hAnsiTheme="minorHAnsi" w:cstheme="minorHAnsi"/>
          <w:sz w:val="22"/>
          <w:szCs w:val="22"/>
          <w:lang w:val="en-GB"/>
        </w:rPr>
        <w:t>equality between women and men</w:t>
      </w:r>
      <w:r w:rsidR="003F0854" w:rsidRPr="00FA2C4A">
        <w:rPr>
          <w:rFonts w:asciiTheme="minorHAnsi" w:hAnsiTheme="minorHAnsi" w:cstheme="minorHAnsi"/>
          <w:sz w:val="22"/>
          <w:szCs w:val="22"/>
          <w:lang w:val="en-GB"/>
        </w:rPr>
        <w:t xml:space="preserve"> </w:t>
      </w:r>
      <w:r w:rsidRPr="00FA2C4A">
        <w:rPr>
          <w:rFonts w:asciiTheme="minorHAnsi" w:hAnsiTheme="minorHAnsi" w:cstheme="minorHAnsi"/>
          <w:sz w:val="22"/>
          <w:szCs w:val="22"/>
          <w:lang w:val="en-GB"/>
        </w:rPr>
        <w:t xml:space="preserve">curriculum and knowledge about women and the </w:t>
      </w:r>
      <w:r w:rsidR="006E08C4">
        <w:rPr>
          <w:rFonts w:asciiTheme="minorHAnsi" w:hAnsiTheme="minorHAnsi" w:cstheme="minorHAnsi"/>
          <w:sz w:val="22"/>
          <w:szCs w:val="22"/>
          <w:lang w:val="en-GB"/>
        </w:rPr>
        <w:t>power relations</w:t>
      </w:r>
      <w:r w:rsidRPr="00FA2C4A">
        <w:rPr>
          <w:rFonts w:asciiTheme="minorHAnsi" w:hAnsiTheme="minorHAnsi" w:cstheme="minorHAnsi"/>
          <w:sz w:val="22"/>
          <w:szCs w:val="22"/>
          <w:lang w:val="en-GB"/>
        </w:rPr>
        <w:t xml:space="preserve"> between men and women - in the programs of all subjects (secondary guide published in 2017 online but still to be edited on paper and therefore not yet available in </w:t>
      </w:r>
      <w:r w:rsidR="00A8715D" w:rsidRPr="00FA2C4A">
        <w:rPr>
          <w:rFonts w:asciiTheme="minorHAnsi" w:hAnsiTheme="minorHAnsi" w:cstheme="minorHAnsi"/>
          <w:sz w:val="22"/>
          <w:szCs w:val="22"/>
          <w:lang w:val="en-GB"/>
        </w:rPr>
        <w:t>schools’</w:t>
      </w:r>
      <w:r w:rsidRPr="00FA2C4A">
        <w:rPr>
          <w:rFonts w:asciiTheme="minorHAnsi" w:hAnsiTheme="minorHAnsi" w:cstheme="minorHAnsi"/>
          <w:sz w:val="22"/>
          <w:szCs w:val="22"/>
          <w:lang w:val="en-GB"/>
        </w:rPr>
        <w:t xml:space="preserve"> libraries). A more direct relationship between the CIG and the CFAE (teacher training centers) for the training of teachers carried out in the last 5 years.</w:t>
      </w:r>
    </w:p>
    <w:p w14:paraId="44271B2F" w14:textId="3728DED8" w:rsidR="00D54734" w:rsidRPr="00FA2C4A" w:rsidRDefault="00D54734" w:rsidP="00D54734">
      <w:pPr>
        <w:spacing w:after="120" w:line="360" w:lineRule="auto"/>
        <w:jc w:val="both"/>
        <w:rPr>
          <w:rFonts w:asciiTheme="minorHAnsi" w:hAnsiTheme="minorHAnsi" w:cstheme="minorHAnsi"/>
          <w:sz w:val="22"/>
          <w:szCs w:val="22"/>
          <w:lang w:val="en-GB"/>
        </w:rPr>
      </w:pPr>
      <w:r w:rsidRPr="00FA2C4A">
        <w:rPr>
          <w:rFonts w:asciiTheme="minorHAnsi" w:hAnsiTheme="minorHAnsi" w:cstheme="minorHAnsi"/>
          <w:sz w:val="22"/>
          <w:szCs w:val="22"/>
          <w:lang w:val="en-GB"/>
        </w:rPr>
        <w:t>POISE funding: for NGOs with projects that include teacher training; for the training of strategic audiences (a specific reference for teachers and designed so that the Guides are the</w:t>
      </w:r>
      <w:r w:rsidR="00A8715D">
        <w:rPr>
          <w:rFonts w:asciiTheme="minorHAnsi" w:hAnsiTheme="minorHAnsi" w:cstheme="minorHAnsi"/>
          <w:sz w:val="22"/>
          <w:szCs w:val="22"/>
          <w:lang w:val="en-GB"/>
        </w:rPr>
        <w:t>re</w:t>
      </w:r>
      <w:r w:rsidRPr="00FA2C4A">
        <w:rPr>
          <w:rFonts w:asciiTheme="minorHAnsi" w:hAnsiTheme="minorHAnsi" w:cstheme="minorHAnsi"/>
          <w:sz w:val="22"/>
          <w:szCs w:val="22"/>
          <w:lang w:val="en-GB"/>
        </w:rPr>
        <w:t xml:space="preserve"> reference material and for application by teachers).</w:t>
      </w:r>
    </w:p>
    <w:p w14:paraId="098406B9" w14:textId="46ECF501" w:rsidR="00D54734" w:rsidRPr="00D54734" w:rsidRDefault="003F0854" w:rsidP="00D5473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All the work carried out r</w:t>
      </w:r>
      <w:r w:rsidR="00D54734" w:rsidRPr="00D54734">
        <w:rPr>
          <w:rFonts w:asciiTheme="minorHAnsi" w:hAnsiTheme="minorHAnsi" w:cstheme="minorHAnsi"/>
          <w:sz w:val="22"/>
          <w:szCs w:val="22"/>
          <w:lang w:val="en-GB"/>
        </w:rPr>
        <w:t>equire</w:t>
      </w:r>
      <w:r w:rsidR="00D54734">
        <w:rPr>
          <w:rFonts w:asciiTheme="minorHAnsi" w:hAnsiTheme="minorHAnsi" w:cstheme="minorHAnsi"/>
          <w:sz w:val="22"/>
          <w:szCs w:val="22"/>
          <w:lang w:val="en-GB"/>
        </w:rPr>
        <w:t>s</w:t>
      </w:r>
      <w:r>
        <w:rPr>
          <w:rFonts w:asciiTheme="minorHAnsi" w:hAnsiTheme="minorHAnsi" w:cstheme="minorHAnsi"/>
          <w:sz w:val="22"/>
          <w:szCs w:val="22"/>
          <w:lang w:val="en-GB"/>
        </w:rPr>
        <w:t xml:space="preserve"> d</w:t>
      </w:r>
      <w:r w:rsidR="00D54734" w:rsidRPr="00D54734">
        <w:rPr>
          <w:rFonts w:asciiTheme="minorHAnsi" w:hAnsiTheme="minorHAnsi" w:cstheme="minorHAnsi"/>
          <w:sz w:val="22"/>
          <w:szCs w:val="22"/>
          <w:lang w:val="en-GB"/>
        </w:rPr>
        <w:t xml:space="preserve">irect articulation between </w:t>
      </w:r>
      <w:r>
        <w:rPr>
          <w:rFonts w:asciiTheme="minorHAnsi" w:hAnsiTheme="minorHAnsi" w:cstheme="minorHAnsi"/>
          <w:sz w:val="22"/>
          <w:szCs w:val="22"/>
          <w:lang w:val="en-GB"/>
        </w:rPr>
        <w:t>the Ministry of Education</w:t>
      </w:r>
      <w:r w:rsidR="00D54734" w:rsidRPr="00D54734">
        <w:rPr>
          <w:rFonts w:asciiTheme="minorHAnsi" w:hAnsiTheme="minorHAnsi" w:cstheme="minorHAnsi"/>
          <w:sz w:val="22"/>
          <w:szCs w:val="22"/>
          <w:lang w:val="en-GB"/>
        </w:rPr>
        <w:t xml:space="preserve"> and CIG as happened between 2013-2016</w:t>
      </w:r>
      <w:r w:rsidR="00D54734">
        <w:rPr>
          <w:rFonts w:asciiTheme="minorHAnsi" w:hAnsiTheme="minorHAnsi" w:cstheme="minorHAnsi"/>
          <w:sz w:val="22"/>
          <w:szCs w:val="22"/>
          <w:lang w:val="en-GB"/>
        </w:rPr>
        <w:t xml:space="preserve"> </w:t>
      </w:r>
      <w:r w:rsidR="00D54734" w:rsidRPr="00D54734">
        <w:rPr>
          <w:rFonts w:asciiTheme="minorHAnsi" w:hAnsiTheme="minorHAnsi" w:cstheme="minorHAnsi"/>
          <w:sz w:val="22"/>
          <w:szCs w:val="22"/>
          <w:lang w:val="en-GB"/>
        </w:rPr>
        <w:t>(own funds financed training coordinated by the CIG and D</w:t>
      </w:r>
      <w:r>
        <w:rPr>
          <w:rFonts w:asciiTheme="minorHAnsi" w:hAnsiTheme="minorHAnsi" w:cstheme="minorHAnsi"/>
          <w:sz w:val="22"/>
          <w:szCs w:val="22"/>
          <w:lang w:val="en-GB"/>
        </w:rPr>
        <w:t>irectorate-General of Education</w:t>
      </w:r>
      <w:r w:rsidR="00D54734" w:rsidRPr="00D54734">
        <w:rPr>
          <w:rFonts w:asciiTheme="minorHAnsi" w:hAnsiTheme="minorHAnsi" w:cstheme="minorHAnsi"/>
          <w:sz w:val="22"/>
          <w:szCs w:val="22"/>
          <w:lang w:val="en-GB"/>
        </w:rPr>
        <w:t>, with a team of trainers constituted by the CIG and application of the Guides - the most practical training modality was chosen).</w:t>
      </w:r>
      <w:r>
        <w:rPr>
          <w:rFonts w:asciiTheme="minorHAnsi" w:hAnsiTheme="minorHAnsi" w:cstheme="minorHAnsi"/>
          <w:sz w:val="22"/>
          <w:szCs w:val="22"/>
          <w:lang w:val="en-GB"/>
        </w:rPr>
        <w:t xml:space="preserve"> </w:t>
      </w:r>
      <w:r w:rsidR="006E08C4">
        <w:rPr>
          <w:rFonts w:asciiTheme="minorHAnsi" w:hAnsiTheme="minorHAnsi" w:cstheme="minorHAnsi"/>
          <w:sz w:val="22"/>
          <w:szCs w:val="22"/>
          <w:lang w:val="en-GB"/>
        </w:rPr>
        <w:t>What is necessary is to</w:t>
      </w:r>
      <w:r w:rsidR="00D54734" w:rsidRPr="00D54734">
        <w:rPr>
          <w:rFonts w:asciiTheme="minorHAnsi" w:hAnsiTheme="minorHAnsi" w:cstheme="minorHAnsi"/>
          <w:sz w:val="22"/>
          <w:szCs w:val="22"/>
          <w:lang w:val="en-GB"/>
        </w:rPr>
        <w:t>:</w:t>
      </w:r>
    </w:p>
    <w:p w14:paraId="666A80EC" w14:textId="64488E50" w:rsidR="00D54734" w:rsidRPr="003F0854" w:rsidRDefault="00D54734" w:rsidP="003F0854">
      <w:pPr>
        <w:pStyle w:val="PargrafodaLista"/>
        <w:numPr>
          <w:ilvl w:val="0"/>
          <w:numId w:val="4"/>
        </w:numPr>
        <w:spacing w:after="120" w:line="360" w:lineRule="auto"/>
        <w:jc w:val="both"/>
        <w:rPr>
          <w:rFonts w:asciiTheme="minorHAnsi" w:hAnsiTheme="minorHAnsi" w:cstheme="minorHAnsi"/>
          <w:sz w:val="22"/>
          <w:szCs w:val="22"/>
          <w:lang w:val="en-GB"/>
        </w:rPr>
      </w:pPr>
      <w:r w:rsidRPr="003F0854">
        <w:rPr>
          <w:rFonts w:asciiTheme="minorHAnsi" w:hAnsiTheme="minorHAnsi" w:cstheme="minorHAnsi"/>
          <w:sz w:val="22"/>
          <w:szCs w:val="22"/>
          <w:lang w:val="en-GB"/>
        </w:rPr>
        <w:t xml:space="preserve">not just talking about </w:t>
      </w:r>
      <w:r w:rsidR="003F0854" w:rsidRPr="003F0854">
        <w:rPr>
          <w:rFonts w:asciiTheme="minorHAnsi" w:hAnsiTheme="minorHAnsi" w:cstheme="minorHAnsi"/>
          <w:sz w:val="22"/>
          <w:szCs w:val="22"/>
          <w:lang w:val="en-GB"/>
        </w:rPr>
        <w:t xml:space="preserve">gender </w:t>
      </w:r>
      <w:r w:rsidRPr="003F0854">
        <w:rPr>
          <w:rFonts w:asciiTheme="minorHAnsi" w:hAnsiTheme="minorHAnsi" w:cstheme="minorHAnsi"/>
          <w:sz w:val="22"/>
          <w:szCs w:val="22"/>
          <w:lang w:val="en-GB"/>
        </w:rPr>
        <w:t>stereotypes but also and increasingly about power relations (higher/lower). The phenomenon of sexism is a good entry point because</w:t>
      </w:r>
      <w:r w:rsidR="003F0854" w:rsidRPr="003F0854">
        <w:rPr>
          <w:rFonts w:asciiTheme="minorHAnsi" w:hAnsiTheme="minorHAnsi" w:cstheme="minorHAnsi"/>
          <w:sz w:val="22"/>
          <w:szCs w:val="22"/>
          <w:lang w:val="en-GB"/>
        </w:rPr>
        <w:t xml:space="preserve"> </w:t>
      </w:r>
      <w:r w:rsidRPr="003F0854">
        <w:rPr>
          <w:rFonts w:asciiTheme="minorHAnsi" w:hAnsiTheme="minorHAnsi" w:cstheme="minorHAnsi"/>
          <w:sz w:val="22"/>
          <w:szCs w:val="22"/>
          <w:lang w:val="en-GB"/>
        </w:rPr>
        <w:t>while equality is vague, sexism is concrete</w:t>
      </w:r>
    </w:p>
    <w:p w14:paraId="0B01A4FC" w14:textId="164EB37D" w:rsidR="003F0854"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3F0854">
        <w:rPr>
          <w:rFonts w:asciiTheme="minorHAnsi" w:hAnsiTheme="minorHAnsi" w:cstheme="minorHAnsi"/>
          <w:sz w:val="22"/>
          <w:szCs w:val="22"/>
          <w:lang w:val="en-GB"/>
        </w:rPr>
        <w:t xml:space="preserve">specific funds for the continuous training of teachers on the subject of </w:t>
      </w:r>
      <w:r w:rsidR="003F0854" w:rsidRPr="003F0854">
        <w:rPr>
          <w:rFonts w:asciiTheme="minorHAnsi" w:hAnsiTheme="minorHAnsi" w:cstheme="minorHAnsi"/>
          <w:sz w:val="22"/>
          <w:szCs w:val="22"/>
          <w:lang w:val="en-GB"/>
        </w:rPr>
        <w:t xml:space="preserve">equality between women and men </w:t>
      </w:r>
      <w:r w:rsidRPr="003F0854">
        <w:rPr>
          <w:rFonts w:asciiTheme="minorHAnsi" w:hAnsiTheme="minorHAnsi" w:cstheme="minorHAnsi"/>
          <w:sz w:val="22"/>
          <w:szCs w:val="22"/>
          <w:lang w:val="en-GB"/>
        </w:rPr>
        <w:t>within the framework of ENEC (and ENIND)</w:t>
      </w:r>
    </w:p>
    <w:p w14:paraId="1758FB45" w14:textId="583221FC" w:rsidR="003F0854"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3F0854">
        <w:rPr>
          <w:rFonts w:asciiTheme="minorHAnsi" w:hAnsiTheme="minorHAnsi" w:cstheme="minorHAnsi"/>
          <w:sz w:val="22"/>
          <w:szCs w:val="22"/>
          <w:lang w:val="en-GB"/>
        </w:rPr>
        <w:t>coordination by the CIG of the training part - team, content and modality</w:t>
      </w:r>
    </w:p>
    <w:p w14:paraId="1838DAE4" w14:textId="77777777" w:rsidR="003F0854"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3F0854">
        <w:rPr>
          <w:rFonts w:asciiTheme="minorHAnsi" w:hAnsiTheme="minorHAnsi" w:cstheme="minorHAnsi"/>
          <w:sz w:val="22"/>
          <w:szCs w:val="22"/>
          <w:lang w:val="en-GB"/>
        </w:rPr>
        <w:t xml:space="preserve">logistical coordination by the </w:t>
      </w:r>
      <w:r w:rsidR="003F0854">
        <w:rPr>
          <w:rFonts w:asciiTheme="minorHAnsi" w:hAnsiTheme="minorHAnsi" w:cstheme="minorHAnsi"/>
          <w:sz w:val="22"/>
          <w:szCs w:val="22"/>
          <w:lang w:val="en-GB"/>
        </w:rPr>
        <w:t>Ministry of Education</w:t>
      </w:r>
      <w:r w:rsidRPr="003F0854">
        <w:rPr>
          <w:rFonts w:asciiTheme="minorHAnsi" w:hAnsiTheme="minorHAnsi" w:cstheme="minorHAnsi"/>
          <w:sz w:val="22"/>
          <w:szCs w:val="22"/>
          <w:lang w:val="en-GB"/>
        </w:rPr>
        <w:t xml:space="preserve"> - dissemination and mobilization of CFAE</w:t>
      </w:r>
    </w:p>
    <w:p w14:paraId="2168BB31" w14:textId="77777777" w:rsidR="0065756C"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3F0854">
        <w:rPr>
          <w:rFonts w:asciiTheme="minorHAnsi" w:hAnsiTheme="minorHAnsi" w:cstheme="minorHAnsi"/>
          <w:sz w:val="22"/>
          <w:szCs w:val="22"/>
          <w:lang w:val="en-GB"/>
        </w:rPr>
        <w:t xml:space="preserve">involvement of NGOs, enhancing what they do and </w:t>
      </w:r>
      <w:r w:rsidR="0065756C">
        <w:rPr>
          <w:rFonts w:asciiTheme="minorHAnsi" w:hAnsiTheme="minorHAnsi" w:cstheme="minorHAnsi"/>
          <w:sz w:val="22"/>
          <w:szCs w:val="22"/>
          <w:lang w:val="en-GB"/>
        </w:rPr>
        <w:t xml:space="preserve">their </w:t>
      </w:r>
      <w:r w:rsidR="0065756C" w:rsidRPr="003F0854">
        <w:rPr>
          <w:rFonts w:asciiTheme="minorHAnsi" w:hAnsiTheme="minorHAnsi" w:cstheme="minorHAnsi"/>
          <w:sz w:val="22"/>
          <w:szCs w:val="22"/>
          <w:lang w:val="en-GB"/>
        </w:rPr>
        <w:t>know</w:t>
      </w:r>
      <w:r w:rsidR="0065756C">
        <w:rPr>
          <w:rFonts w:asciiTheme="minorHAnsi" w:hAnsiTheme="minorHAnsi" w:cstheme="minorHAnsi"/>
          <w:sz w:val="22"/>
          <w:szCs w:val="22"/>
          <w:lang w:val="en-GB"/>
        </w:rPr>
        <w:t>ledge</w:t>
      </w:r>
      <w:r w:rsidRPr="003F0854">
        <w:rPr>
          <w:rFonts w:asciiTheme="minorHAnsi" w:hAnsiTheme="minorHAnsi" w:cstheme="minorHAnsi"/>
          <w:sz w:val="22"/>
          <w:szCs w:val="22"/>
          <w:lang w:val="en-GB"/>
        </w:rPr>
        <w:t xml:space="preserve"> and human resources</w:t>
      </w:r>
    </w:p>
    <w:p w14:paraId="11C3D2CC" w14:textId="77777777" w:rsidR="0065756C"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65756C">
        <w:rPr>
          <w:rFonts w:asciiTheme="minorHAnsi" w:hAnsiTheme="minorHAnsi" w:cstheme="minorHAnsi"/>
          <w:sz w:val="22"/>
          <w:szCs w:val="22"/>
          <w:lang w:val="en-GB"/>
        </w:rPr>
        <w:t>enhance pioneering projects that respond to questions that await new answers (The Little School on a journey to equality - preschool and 1</w:t>
      </w:r>
      <w:r w:rsidRPr="0065756C">
        <w:rPr>
          <w:rFonts w:asciiTheme="minorHAnsi" w:hAnsiTheme="minorHAnsi" w:cstheme="minorHAnsi"/>
          <w:sz w:val="22"/>
          <w:szCs w:val="22"/>
          <w:vertAlign w:val="superscript"/>
          <w:lang w:val="en-GB"/>
        </w:rPr>
        <w:t>st</w:t>
      </w:r>
      <w:r w:rsidR="0065756C">
        <w:rPr>
          <w:rFonts w:asciiTheme="minorHAnsi" w:hAnsiTheme="minorHAnsi" w:cstheme="minorHAnsi"/>
          <w:sz w:val="22"/>
          <w:szCs w:val="22"/>
          <w:lang w:val="en-GB"/>
        </w:rPr>
        <w:t xml:space="preserve"> </w:t>
      </w:r>
      <w:r w:rsidRPr="0065756C">
        <w:rPr>
          <w:rFonts w:asciiTheme="minorHAnsi" w:hAnsiTheme="minorHAnsi" w:cstheme="minorHAnsi"/>
          <w:sz w:val="22"/>
          <w:szCs w:val="22"/>
          <w:lang w:val="en-GB"/>
        </w:rPr>
        <w:t>cycle, from the perspective of the whole school approach and with equal value given to teachers, assistants and families) or answers to forgotten dimensions (</w:t>
      </w:r>
      <w:r w:rsidR="0065756C">
        <w:rPr>
          <w:rFonts w:asciiTheme="minorHAnsi" w:hAnsiTheme="minorHAnsi" w:cstheme="minorHAnsi"/>
          <w:sz w:val="22"/>
          <w:szCs w:val="22"/>
          <w:lang w:val="en-GB"/>
        </w:rPr>
        <w:t xml:space="preserve">the </w:t>
      </w:r>
      <w:r w:rsidRPr="0065756C">
        <w:rPr>
          <w:rFonts w:asciiTheme="minorHAnsi" w:hAnsiTheme="minorHAnsi" w:cstheme="minorHAnsi"/>
          <w:sz w:val="22"/>
          <w:szCs w:val="22"/>
          <w:lang w:val="en-GB"/>
        </w:rPr>
        <w:t xml:space="preserve">project </w:t>
      </w:r>
      <w:r w:rsidR="0065756C">
        <w:rPr>
          <w:rFonts w:asciiTheme="minorHAnsi" w:hAnsiTheme="minorHAnsi" w:cstheme="minorHAnsi"/>
          <w:sz w:val="22"/>
          <w:szCs w:val="22"/>
          <w:lang w:val="en-GB"/>
        </w:rPr>
        <w:t xml:space="preserve">Intersections </w:t>
      </w:r>
      <w:r w:rsidRPr="0065756C">
        <w:rPr>
          <w:rFonts w:asciiTheme="minorHAnsi" w:hAnsiTheme="minorHAnsi" w:cstheme="minorHAnsi"/>
          <w:sz w:val="22"/>
          <w:szCs w:val="22"/>
          <w:lang w:val="en-GB"/>
        </w:rPr>
        <w:t xml:space="preserve">with the intersection between </w:t>
      </w:r>
      <w:r w:rsidR="0065756C">
        <w:rPr>
          <w:rFonts w:asciiTheme="minorHAnsi" w:hAnsiTheme="minorHAnsi" w:cstheme="minorHAnsi"/>
          <w:sz w:val="22"/>
          <w:szCs w:val="22"/>
          <w:lang w:val="en-GB"/>
        </w:rPr>
        <w:t>equality between women and men</w:t>
      </w:r>
      <w:r w:rsidR="0065756C" w:rsidRPr="0065756C">
        <w:rPr>
          <w:rFonts w:asciiTheme="minorHAnsi" w:hAnsiTheme="minorHAnsi" w:cstheme="minorHAnsi"/>
          <w:sz w:val="22"/>
          <w:szCs w:val="22"/>
          <w:lang w:val="en-GB"/>
        </w:rPr>
        <w:t xml:space="preserve"> </w:t>
      </w:r>
      <w:r w:rsidRPr="0065756C">
        <w:rPr>
          <w:rFonts w:asciiTheme="minorHAnsi" w:hAnsiTheme="minorHAnsi" w:cstheme="minorHAnsi"/>
          <w:sz w:val="22"/>
          <w:szCs w:val="22"/>
          <w:lang w:val="en-GB"/>
        </w:rPr>
        <w:t xml:space="preserve">and </w:t>
      </w:r>
      <w:r w:rsidR="0065756C">
        <w:rPr>
          <w:rFonts w:asciiTheme="minorHAnsi" w:hAnsiTheme="minorHAnsi" w:cstheme="minorHAnsi"/>
          <w:sz w:val="22"/>
          <w:szCs w:val="22"/>
          <w:lang w:val="en-GB"/>
        </w:rPr>
        <w:t>d</w:t>
      </w:r>
      <w:r w:rsidRPr="0065756C">
        <w:rPr>
          <w:rFonts w:asciiTheme="minorHAnsi" w:hAnsiTheme="minorHAnsi" w:cstheme="minorHAnsi"/>
          <w:sz w:val="22"/>
          <w:szCs w:val="22"/>
          <w:lang w:val="en-GB"/>
        </w:rPr>
        <w:t>evelopment</w:t>
      </w:r>
      <w:r w:rsidR="0065756C">
        <w:rPr>
          <w:rFonts w:asciiTheme="minorHAnsi" w:hAnsiTheme="minorHAnsi" w:cstheme="minorHAnsi"/>
          <w:sz w:val="22"/>
          <w:szCs w:val="22"/>
          <w:lang w:val="en-GB"/>
        </w:rPr>
        <w:t>, promoted by PpDM in partnership with CIG</w:t>
      </w:r>
      <w:r w:rsidRPr="0065756C">
        <w:rPr>
          <w:rFonts w:asciiTheme="minorHAnsi" w:hAnsiTheme="minorHAnsi" w:cstheme="minorHAnsi"/>
          <w:sz w:val="22"/>
          <w:szCs w:val="22"/>
          <w:lang w:val="en-GB"/>
        </w:rPr>
        <w:t xml:space="preserve">). </w:t>
      </w:r>
    </w:p>
    <w:p w14:paraId="613B18AA" w14:textId="77777777" w:rsidR="0065756C" w:rsidRDefault="0065756C" w:rsidP="00D54734">
      <w:pPr>
        <w:pStyle w:val="PargrafodaLista"/>
        <w:numPr>
          <w:ilvl w:val="0"/>
          <w:numId w:val="4"/>
        </w:num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e</w:t>
      </w:r>
      <w:r w:rsidR="00D54734" w:rsidRPr="0065756C">
        <w:rPr>
          <w:rFonts w:asciiTheme="minorHAnsi" w:hAnsiTheme="minorHAnsi" w:cstheme="minorHAnsi"/>
          <w:sz w:val="22"/>
          <w:szCs w:val="22"/>
          <w:lang w:val="en-GB"/>
        </w:rPr>
        <w:t>nhance the resources produced (different and that are steps forward and not more of the same) in the training of teachers in a logic of continuity, deepening, thematic interrelation and consolidation</w:t>
      </w:r>
    </w:p>
    <w:p w14:paraId="3F162BA6" w14:textId="77777777" w:rsidR="0065756C"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65756C">
        <w:rPr>
          <w:rFonts w:asciiTheme="minorHAnsi" w:hAnsiTheme="minorHAnsi" w:cstheme="minorHAnsi"/>
          <w:sz w:val="22"/>
          <w:szCs w:val="22"/>
          <w:lang w:val="en-GB"/>
        </w:rPr>
        <w:lastRenderedPageBreak/>
        <w:t xml:space="preserve">evaluation of the effects and </w:t>
      </w:r>
      <w:r w:rsidR="0065756C">
        <w:rPr>
          <w:rFonts w:asciiTheme="minorHAnsi" w:hAnsiTheme="minorHAnsi" w:cstheme="minorHAnsi"/>
          <w:sz w:val="22"/>
          <w:szCs w:val="22"/>
          <w:lang w:val="en-GB"/>
        </w:rPr>
        <w:t>outcomes</w:t>
      </w:r>
      <w:r w:rsidRPr="0065756C">
        <w:rPr>
          <w:rFonts w:asciiTheme="minorHAnsi" w:hAnsiTheme="minorHAnsi" w:cstheme="minorHAnsi"/>
          <w:sz w:val="22"/>
          <w:szCs w:val="22"/>
          <w:lang w:val="en-GB"/>
        </w:rPr>
        <w:t xml:space="preserve"> of the training carried out - regarding the level of integration of the theme and the incidence of the cycles and also the crossing made with disciplines and other themes. And also in terms of geographic scope.</w:t>
      </w:r>
    </w:p>
    <w:p w14:paraId="0D08B03E" w14:textId="1F0525FD" w:rsidR="00D54734" w:rsidRDefault="00D54734" w:rsidP="00D54734">
      <w:pPr>
        <w:pStyle w:val="PargrafodaLista"/>
        <w:numPr>
          <w:ilvl w:val="0"/>
          <w:numId w:val="4"/>
        </w:numPr>
        <w:spacing w:after="120" w:line="360" w:lineRule="auto"/>
        <w:jc w:val="both"/>
        <w:rPr>
          <w:rFonts w:asciiTheme="minorHAnsi" w:hAnsiTheme="minorHAnsi" w:cstheme="minorHAnsi"/>
          <w:sz w:val="22"/>
          <w:szCs w:val="22"/>
          <w:lang w:val="en-GB"/>
        </w:rPr>
      </w:pPr>
      <w:r w:rsidRPr="0065756C">
        <w:rPr>
          <w:rFonts w:asciiTheme="minorHAnsi" w:hAnsiTheme="minorHAnsi" w:cstheme="minorHAnsi"/>
          <w:sz w:val="22"/>
          <w:szCs w:val="22"/>
          <w:lang w:val="en-GB"/>
        </w:rPr>
        <w:t>need for follow-up and in-depth training, especially regarding the intersection with other topics - labor market, interculturality, health, development, consumption, etc.</w:t>
      </w:r>
      <w:r w:rsidR="0065756C">
        <w:rPr>
          <w:rFonts w:asciiTheme="minorHAnsi" w:hAnsiTheme="minorHAnsi" w:cstheme="minorHAnsi"/>
          <w:sz w:val="22"/>
          <w:szCs w:val="22"/>
          <w:lang w:val="en-GB"/>
        </w:rPr>
        <w:t>.</w:t>
      </w:r>
    </w:p>
    <w:p w14:paraId="4DA32738" w14:textId="0728729D" w:rsidR="00D54734" w:rsidRPr="00D54734" w:rsidRDefault="0065756C" w:rsidP="00D5473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In all of this, it is important to have t</w:t>
      </w:r>
      <w:r w:rsidR="00D54734" w:rsidRPr="00D54734">
        <w:rPr>
          <w:rFonts w:asciiTheme="minorHAnsi" w:hAnsiTheme="minorHAnsi" w:cstheme="minorHAnsi"/>
          <w:sz w:val="22"/>
          <w:szCs w:val="22"/>
          <w:lang w:val="en-GB"/>
        </w:rPr>
        <w:t xml:space="preserve">eams </w:t>
      </w:r>
      <w:r>
        <w:rPr>
          <w:rFonts w:asciiTheme="minorHAnsi" w:hAnsiTheme="minorHAnsi" w:cstheme="minorHAnsi"/>
          <w:sz w:val="22"/>
          <w:szCs w:val="22"/>
          <w:lang w:val="en-GB"/>
        </w:rPr>
        <w:t xml:space="preserve">that </w:t>
      </w:r>
      <w:r w:rsidR="00227734">
        <w:rPr>
          <w:rFonts w:asciiTheme="minorHAnsi" w:hAnsiTheme="minorHAnsi" w:cstheme="minorHAnsi"/>
          <w:sz w:val="22"/>
          <w:szCs w:val="22"/>
          <w:lang w:val="en-GB"/>
        </w:rPr>
        <w:t>include</w:t>
      </w:r>
      <w:r w:rsidR="00D54734" w:rsidRPr="00D54734">
        <w:rPr>
          <w:rFonts w:asciiTheme="minorHAnsi" w:hAnsiTheme="minorHAnsi" w:cstheme="minorHAnsi"/>
          <w:sz w:val="22"/>
          <w:szCs w:val="22"/>
          <w:lang w:val="en-GB"/>
        </w:rPr>
        <w:t xml:space="preserve"> trainers from </w:t>
      </w:r>
      <w:r>
        <w:rPr>
          <w:rFonts w:asciiTheme="minorHAnsi" w:hAnsiTheme="minorHAnsi" w:cstheme="minorHAnsi"/>
          <w:sz w:val="22"/>
          <w:szCs w:val="22"/>
          <w:lang w:val="en-GB"/>
        </w:rPr>
        <w:t>the fields of equality between women and men</w:t>
      </w:r>
      <w:r w:rsidR="00D54734" w:rsidRPr="00D54734">
        <w:rPr>
          <w:rFonts w:asciiTheme="minorHAnsi" w:hAnsiTheme="minorHAnsi" w:cstheme="minorHAnsi"/>
          <w:sz w:val="22"/>
          <w:szCs w:val="22"/>
          <w:lang w:val="en-GB"/>
        </w:rPr>
        <w:t xml:space="preserve"> and </w:t>
      </w:r>
      <w:r>
        <w:rPr>
          <w:rFonts w:asciiTheme="minorHAnsi" w:hAnsiTheme="minorHAnsi" w:cstheme="minorHAnsi"/>
          <w:sz w:val="22"/>
          <w:szCs w:val="22"/>
          <w:lang w:val="en-GB"/>
        </w:rPr>
        <w:t>e</w:t>
      </w:r>
      <w:r w:rsidR="00D54734" w:rsidRPr="00D54734">
        <w:rPr>
          <w:rFonts w:asciiTheme="minorHAnsi" w:hAnsiTheme="minorHAnsi" w:cstheme="minorHAnsi"/>
          <w:sz w:val="22"/>
          <w:szCs w:val="22"/>
          <w:lang w:val="en-GB"/>
        </w:rPr>
        <w:t>ducation. It cannot be just one area or another. There must be a specific investment in teacher training.</w:t>
      </w:r>
    </w:p>
    <w:p w14:paraId="072473E7" w14:textId="2E0CC729" w:rsidR="00D54734" w:rsidRPr="00D54734" w:rsidRDefault="00227734" w:rsidP="00D54734">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Schools management need also to be engaged in promoting equality between boys and girls</w:t>
      </w:r>
      <w:r w:rsidR="00D54734" w:rsidRPr="00D54734">
        <w:rPr>
          <w:rFonts w:asciiTheme="minorHAnsi" w:hAnsiTheme="minorHAnsi" w:cstheme="minorHAnsi"/>
          <w:sz w:val="22"/>
          <w:szCs w:val="22"/>
          <w:lang w:val="en-GB"/>
        </w:rPr>
        <w:t xml:space="preserve">, </w:t>
      </w:r>
      <w:r>
        <w:rPr>
          <w:rFonts w:asciiTheme="minorHAnsi" w:hAnsiTheme="minorHAnsi" w:cstheme="minorHAnsi"/>
          <w:sz w:val="22"/>
          <w:szCs w:val="22"/>
          <w:lang w:val="en-GB"/>
        </w:rPr>
        <w:t>working towards equality in the community</w:t>
      </w:r>
      <w:r w:rsidR="00D54734" w:rsidRPr="00D5473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with a </w:t>
      </w:r>
      <w:r w:rsidR="00D54734" w:rsidRPr="00D54734">
        <w:rPr>
          <w:rFonts w:asciiTheme="minorHAnsi" w:hAnsiTheme="minorHAnsi" w:cstheme="minorHAnsi"/>
          <w:sz w:val="22"/>
          <w:szCs w:val="22"/>
          <w:lang w:val="en-GB"/>
        </w:rPr>
        <w:t>corporate communication</w:t>
      </w:r>
      <w:r>
        <w:rPr>
          <w:rFonts w:asciiTheme="minorHAnsi" w:hAnsiTheme="minorHAnsi" w:cstheme="minorHAnsi"/>
          <w:sz w:val="22"/>
          <w:szCs w:val="22"/>
          <w:lang w:val="en-GB"/>
        </w:rPr>
        <w:t xml:space="preserve"> and language</w:t>
      </w:r>
      <w:r w:rsidR="00D54734" w:rsidRPr="00D54734">
        <w:rPr>
          <w:rFonts w:asciiTheme="minorHAnsi" w:hAnsiTheme="minorHAnsi" w:cstheme="minorHAnsi"/>
          <w:sz w:val="22"/>
          <w:szCs w:val="22"/>
          <w:lang w:val="en-GB"/>
        </w:rPr>
        <w:t xml:space="preserve"> in schools</w:t>
      </w:r>
      <w:r>
        <w:rPr>
          <w:rFonts w:asciiTheme="minorHAnsi" w:hAnsiTheme="minorHAnsi" w:cstheme="minorHAnsi"/>
          <w:sz w:val="22"/>
          <w:szCs w:val="22"/>
          <w:lang w:val="en-GB"/>
        </w:rPr>
        <w:t xml:space="preserve"> embedded in equality between boys and girls;</w:t>
      </w:r>
      <w:r w:rsidR="00D54734" w:rsidRPr="00D5473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the internal regulations and the school space management need </w:t>
      </w:r>
      <w:r w:rsidR="00721FD4">
        <w:rPr>
          <w:rFonts w:asciiTheme="minorHAnsi" w:hAnsiTheme="minorHAnsi" w:cstheme="minorHAnsi"/>
          <w:sz w:val="22"/>
          <w:szCs w:val="22"/>
          <w:lang w:val="en-GB"/>
        </w:rPr>
        <w:t xml:space="preserve">also </w:t>
      </w:r>
      <w:r>
        <w:rPr>
          <w:rFonts w:asciiTheme="minorHAnsi" w:hAnsiTheme="minorHAnsi" w:cstheme="minorHAnsi"/>
          <w:sz w:val="22"/>
          <w:szCs w:val="22"/>
          <w:lang w:val="en-GB"/>
        </w:rPr>
        <w:t>to promote equality between girls and boys</w:t>
      </w:r>
      <w:r w:rsidR="00D54734" w:rsidRPr="00D5473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The paradigm must change: from individual change to </w:t>
      </w:r>
      <w:r w:rsidR="00D54734" w:rsidRPr="00D54734">
        <w:rPr>
          <w:rFonts w:asciiTheme="minorHAnsi" w:hAnsiTheme="minorHAnsi" w:cstheme="minorHAnsi"/>
          <w:sz w:val="22"/>
          <w:szCs w:val="22"/>
          <w:lang w:val="en-GB"/>
        </w:rPr>
        <w:t>institutional.</w:t>
      </w:r>
    </w:p>
    <w:p w14:paraId="45CB6899" w14:textId="2364651F" w:rsidR="00141216" w:rsidRPr="002A1884" w:rsidRDefault="002A1884" w:rsidP="002A1884">
      <w:pPr>
        <w:pStyle w:val="Ttulo1"/>
        <w:rPr>
          <w:lang w:val="en-GB" w:eastAsia="en-US"/>
        </w:rPr>
      </w:pPr>
      <w:bookmarkStart w:id="13" w:name="_Toc105378154"/>
      <w:r w:rsidRPr="002A1884">
        <w:rPr>
          <w:lang w:val="en-GB" w:eastAsia="en-US"/>
        </w:rPr>
        <w:t>Employment</w:t>
      </w:r>
      <w:bookmarkEnd w:id="13"/>
      <w:r w:rsidRPr="002A1884">
        <w:rPr>
          <w:lang w:val="en-GB" w:eastAsia="en-US"/>
        </w:rPr>
        <w:t xml:space="preserve"> </w:t>
      </w:r>
    </w:p>
    <w:p w14:paraId="5D88101B" w14:textId="40FE96C2" w:rsidR="002A1884" w:rsidRDefault="00B41864"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Almost half (47%) of young working women (aged until 29 years) </w:t>
      </w:r>
      <w:r w:rsidR="0082140E">
        <w:rPr>
          <w:rFonts w:asciiTheme="minorHAnsi" w:hAnsiTheme="minorHAnsi" w:cstheme="minorHAnsi"/>
          <w:sz w:val="22"/>
          <w:szCs w:val="22"/>
          <w:lang w:val="en-GB"/>
        </w:rPr>
        <w:t>had precarious working contracts and low wages.</w:t>
      </w:r>
      <w:r w:rsidR="0082140E">
        <w:rPr>
          <w:rStyle w:val="Refdenotaderodap"/>
          <w:rFonts w:asciiTheme="minorHAnsi" w:hAnsiTheme="minorHAnsi" w:cstheme="minorHAnsi"/>
          <w:sz w:val="22"/>
          <w:szCs w:val="22"/>
          <w:lang w:val="en-GB"/>
        </w:rPr>
        <w:footnoteReference w:id="21"/>
      </w:r>
    </w:p>
    <w:p w14:paraId="4738E3FA" w14:textId="504AE6E8" w:rsidR="002A1884" w:rsidRDefault="00235185"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Almost 1 in 4 women earn the minimum wage (705€). In 2020, on average, women earn </w:t>
      </w:r>
      <w:r w:rsidR="004E7BF8">
        <w:rPr>
          <w:rFonts w:asciiTheme="minorHAnsi" w:hAnsiTheme="minorHAnsi" w:cstheme="minorHAnsi"/>
          <w:sz w:val="22"/>
          <w:szCs w:val="22"/>
          <w:lang w:val="en-GB"/>
        </w:rPr>
        <w:t>1130</w:t>
      </w:r>
      <w:r>
        <w:rPr>
          <w:rFonts w:asciiTheme="minorHAnsi" w:hAnsiTheme="minorHAnsi" w:cstheme="minorHAnsi"/>
          <w:sz w:val="22"/>
          <w:szCs w:val="22"/>
          <w:lang w:val="en-GB"/>
        </w:rPr>
        <w:t>€ and men 1</w:t>
      </w:r>
      <w:r w:rsidR="004E7BF8">
        <w:rPr>
          <w:rFonts w:asciiTheme="minorHAnsi" w:hAnsiTheme="minorHAnsi" w:cstheme="minorHAnsi"/>
          <w:sz w:val="22"/>
          <w:szCs w:val="22"/>
          <w:lang w:val="en-GB"/>
        </w:rPr>
        <w:t>349</w:t>
      </w:r>
      <w:r>
        <w:rPr>
          <w:rFonts w:asciiTheme="minorHAnsi" w:hAnsiTheme="minorHAnsi" w:cstheme="minorHAnsi"/>
          <w:sz w:val="22"/>
          <w:szCs w:val="22"/>
          <w:lang w:val="en-GB"/>
        </w:rPr>
        <w:t>€.</w:t>
      </w:r>
      <w:r w:rsidR="004E7BF8">
        <w:rPr>
          <w:rStyle w:val="Refdenotaderodap"/>
          <w:rFonts w:asciiTheme="minorHAnsi" w:hAnsiTheme="minorHAnsi" w:cstheme="minorHAnsi"/>
          <w:sz w:val="22"/>
          <w:szCs w:val="22"/>
          <w:lang w:val="en-GB"/>
        </w:rPr>
        <w:footnoteReference w:id="22"/>
      </w:r>
    </w:p>
    <w:p w14:paraId="081A684C" w14:textId="08D28297" w:rsidR="0038498C" w:rsidRPr="00B87456" w:rsidRDefault="0038498C" w:rsidP="00B87456">
      <w:pPr>
        <w:pStyle w:val="Ttulo1"/>
        <w:rPr>
          <w:lang w:val="en-GB" w:eastAsia="en-US"/>
        </w:rPr>
      </w:pPr>
      <w:bookmarkStart w:id="14" w:name="_Toc105378155"/>
      <w:r w:rsidRPr="00B87456">
        <w:rPr>
          <w:lang w:val="en-GB" w:eastAsia="en-US"/>
        </w:rPr>
        <w:t>Health</w:t>
      </w:r>
      <w:bookmarkEnd w:id="14"/>
    </w:p>
    <w:p w14:paraId="5DB347ED" w14:textId="41E1722C" w:rsidR="0084757B" w:rsidRDefault="0084757B" w:rsidP="00092D40">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w:t>
      </w:r>
      <w:r w:rsidR="00392705" w:rsidRPr="00392705">
        <w:rPr>
          <w:rFonts w:asciiTheme="minorHAnsi" w:hAnsiTheme="minorHAnsi" w:cstheme="minorHAnsi"/>
          <w:sz w:val="22"/>
          <w:szCs w:val="22"/>
          <w:lang w:val="en-GB"/>
        </w:rPr>
        <w:t>northern regional health administration</w:t>
      </w:r>
      <w:r w:rsidR="00392705">
        <w:rPr>
          <w:rFonts w:asciiTheme="minorHAnsi" w:hAnsiTheme="minorHAnsi" w:cstheme="minorHAnsi"/>
          <w:sz w:val="22"/>
          <w:szCs w:val="22"/>
          <w:lang w:val="en-GB"/>
        </w:rPr>
        <w:t xml:space="preserve"> keeps using the terminology “sex worker” which is not in accordance with the Portuguese legislation and its commitments under CEDAW, an example of which is the program “</w:t>
      </w:r>
      <w:proofErr w:type="spellStart"/>
      <w:r w:rsidR="00392705">
        <w:rPr>
          <w:rFonts w:asciiTheme="minorHAnsi" w:hAnsiTheme="minorHAnsi" w:cstheme="minorHAnsi"/>
          <w:sz w:val="22"/>
          <w:szCs w:val="22"/>
          <w:lang w:val="en-GB"/>
        </w:rPr>
        <w:t>Autoestima</w:t>
      </w:r>
      <w:proofErr w:type="spellEnd"/>
      <w:r w:rsidR="00392705">
        <w:rPr>
          <w:rFonts w:asciiTheme="minorHAnsi" w:hAnsiTheme="minorHAnsi" w:cstheme="minorHAnsi"/>
          <w:sz w:val="22"/>
          <w:szCs w:val="22"/>
          <w:lang w:val="en-GB"/>
        </w:rPr>
        <w:t>”</w:t>
      </w:r>
      <w:r w:rsidR="00392705">
        <w:rPr>
          <w:rStyle w:val="Refdenotaderodap"/>
          <w:rFonts w:asciiTheme="minorHAnsi" w:hAnsiTheme="minorHAnsi" w:cstheme="minorHAnsi"/>
          <w:sz w:val="22"/>
          <w:szCs w:val="22"/>
          <w:lang w:val="en-GB"/>
        </w:rPr>
        <w:footnoteReference w:id="23"/>
      </w:r>
      <w:r w:rsidR="00392705">
        <w:rPr>
          <w:rFonts w:asciiTheme="minorHAnsi" w:hAnsiTheme="minorHAnsi" w:cstheme="minorHAnsi"/>
          <w:sz w:val="22"/>
          <w:szCs w:val="22"/>
          <w:lang w:val="en-GB"/>
        </w:rPr>
        <w:t>.</w:t>
      </w:r>
    </w:p>
    <w:p w14:paraId="33AE668B" w14:textId="5C2DA22C" w:rsidR="00092D40" w:rsidRDefault="0038498C" w:rsidP="00092D40">
      <w:pPr>
        <w:spacing w:after="120" w:line="360" w:lineRule="auto"/>
        <w:jc w:val="both"/>
        <w:rPr>
          <w:rFonts w:asciiTheme="minorHAnsi" w:hAnsiTheme="minorHAnsi" w:cstheme="minorHAnsi"/>
          <w:sz w:val="22"/>
          <w:szCs w:val="22"/>
          <w:lang w:val="en-GB"/>
        </w:rPr>
      </w:pPr>
      <w:r w:rsidRPr="00092D40">
        <w:rPr>
          <w:rFonts w:asciiTheme="minorHAnsi" w:hAnsiTheme="minorHAnsi" w:cstheme="minorHAnsi"/>
          <w:sz w:val="22"/>
          <w:szCs w:val="22"/>
          <w:lang w:val="en-GB"/>
        </w:rPr>
        <w:t>Internal procedures in Portuguese maternity hospitals have crystallized around the covid-19 restrictions,</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with many hospitals not allowing birth partners, (or allowing them for a very short period of time), lack</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of</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access to time sensitive exams and appointments during pregnancy; and an exponential increase of</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lastRenderedPageBreak/>
        <w:t>unnecessary induced and caesarean births, due to the schedule of covid-19 tests. These procedures are</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done against</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women´s will and consent even in low-risk pregnancies.</w:t>
      </w:r>
    </w:p>
    <w:p w14:paraId="476B6305" w14:textId="25D234C8" w:rsidR="00092D40" w:rsidRDefault="0038498C" w:rsidP="00092D40">
      <w:pPr>
        <w:spacing w:after="120" w:line="360" w:lineRule="auto"/>
        <w:jc w:val="both"/>
        <w:rPr>
          <w:rFonts w:asciiTheme="minorHAnsi" w:hAnsiTheme="minorHAnsi" w:cstheme="minorHAnsi"/>
          <w:sz w:val="22"/>
          <w:szCs w:val="22"/>
          <w:lang w:val="en-GB"/>
        </w:rPr>
      </w:pPr>
      <w:r w:rsidRPr="00092D40">
        <w:rPr>
          <w:rFonts w:asciiTheme="minorHAnsi" w:hAnsiTheme="minorHAnsi" w:cstheme="minorHAnsi"/>
          <w:sz w:val="22"/>
          <w:szCs w:val="22"/>
          <w:lang w:val="en-GB"/>
        </w:rPr>
        <w:t>One of the CEDAW recommendations for the Portuguese government in 2016 was to strive to decrease</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the level of medicalization in birth, in particular regarding the caesarean section rate. Recent data released in May 2022 demonstrated that the national c-section rate is at 36.3%, the highest since 2010.</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In 2020, caesarean sections accounted for 67% of deliveries in the private sector, and 30% in the National</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Health</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Service</w:t>
      </w:r>
      <w:r w:rsidR="00092D40">
        <w:rPr>
          <w:rFonts w:asciiTheme="minorHAnsi" w:hAnsiTheme="minorHAnsi" w:cstheme="minorHAnsi"/>
          <w:sz w:val="22"/>
          <w:szCs w:val="22"/>
          <w:lang w:val="en-GB"/>
        </w:rPr>
        <w:t>.</w:t>
      </w:r>
    </w:p>
    <w:p w14:paraId="33E35601" w14:textId="07A960F5" w:rsidR="0038498C" w:rsidRDefault="0038498C" w:rsidP="00092D40">
      <w:pPr>
        <w:spacing w:after="120" w:line="360" w:lineRule="auto"/>
        <w:jc w:val="both"/>
        <w:rPr>
          <w:rFonts w:asciiTheme="minorHAnsi" w:hAnsiTheme="minorHAnsi" w:cstheme="minorHAnsi"/>
          <w:sz w:val="22"/>
          <w:szCs w:val="22"/>
          <w:lang w:val="en-GB"/>
        </w:rPr>
      </w:pPr>
      <w:r w:rsidRPr="00092D40">
        <w:rPr>
          <w:rFonts w:asciiTheme="minorHAnsi" w:hAnsiTheme="minorHAnsi" w:cstheme="minorHAnsi"/>
          <w:sz w:val="22"/>
          <w:szCs w:val="22"/>
          <w:lang w:val="en-GB"/>
        </w:rPr>
        <w:t>Our maternity rights law (LAW 110/2019), approved just before the Pandemic, states that the World</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Health Organization´s recommendations have mandatory legal verification. This is not at all a reality in</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Portuguese maternity hospitals, and NGOs have to complain constantly to</w:t>
      </w:r>
      <w:r w:rsidR="00092D40">
        <w:rPr>
          <w:rFonts w:asciiTheme="minorHAnsi" w:hAnsiTheme="minorHAnsi" w:cstheme="minorHAnsi"/>
          <w:sz w:val="22"/>
          <w:szCs w:val="22"/>
          <w:lang w:val="en-GB"/>
        </w:rPr>
        <w:t xml:space="preserve"> t</w:t>
      </w:r>
      <w:r w:rsidRPr="00092D40">
        <w:rPr>
          <w:rFonts w:asciiTheme="minorHAnsi" w:hAnsiTheme="minorHAnsi" w:cstheme="minorHAnsi"/>
          <w:sz w:val="22"/>
          <w:szCs w:val="22"/>
          <w:lang w:val="en-GB"/>
        </w:rPr>
        <w:t>he Health Regulatory</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 xml:space="preserve">Ombudsman so that these issues can be looked into. </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There is an urgent need for a mechanism to monitor what is happening in</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Portuguese maternity hospitals by the state.  There is an utter lack of supervision</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and consequences for laws not being enforced.</w:t>
      </w:r>
      <w:r w:rsidR="00092D40">
        <w:rPr>
          <w:rFonts w:asciiTheme="minorHAnsi" w:hAnsiTheme="minorHAnsi" w:cstheme="minorHAnsi"/>
          <w:sz w:val="22"/>
          <w:szCs w:val="22"/>
          <w:lang w:val="en-GB"/>
        </w:rPr>
        <w:t xml:space="preserve"> </w:t>
      </w:r>
      <w:r w:rsidRPr="00092D40">
        <w:rPr>
          <w:rFonts w:asciiTheme="minorHAnsi" w:hAnsiTheme="minorHAnsi" w:cstheme="minorHAnsi"/>
          <w:sz w:val="22"/>
          <w:szCs w:val="22"/>
          <w:lang w:val="en-GB"/>
        </w:rPr>
        <w:t>Recent data revealed that in 2020, the maternal mortality rate reached 20.1 deaths per 100,000 births, the highest in 38 years for Portugal.</w:t>
      </w:r>
    </w:p>
    <w:p w14:paraId="46FF5EBA" w14:textId="00B581A1" w:rsidR="00F20CFB" w:rsidRPr="00F20CFB" w:rsidRDefault="00F204D0" w:rsidP="00F20CFB">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Our members also referred to d</w:t>
      </w:r>
      <w:r w:rsidR="00F20CFB" w:rsidRPr="00F20CFB">
        <w:rPr>
          <w:rFonts w:asciiTheme="minorHAnsi" w:hAnsiTheme="minorHAnsi" w:cstheme="minorHAnsi"/>
          <w:sz w:val="22"/>
          <w:szCs w:val="22"/>
          <w:lang w:val="en-GB"/>
        </w:rPr>
        <w:t>ifficult</w:t>
      </w:r>
      <w:r>
        <w:rPr>
          <w:rFonts w:asciiTheme="minorHAnsi" w:hAnsiTheme="minorHAnsi" w:cstheme="minorHAnsi"/>
          <w:sz w:val="22"/>
          <w:szCs w:val="22"/>
          <w:lang w:val="en-GB"/>
        </w:rPr>
        <w:t xml:space="preserve">ies </w:t>
      </w:r>
      <w:r w:rsidR="00F20CFB" w:rsidRPr="00F20CFB">
        <w:rPr>
          <w:rFonts w:asciiTheme="minorHAnsi" w:hAnsiTheme="minorHAnsi" w:cstheme="minorHAnsi"/>
          <w:sz w:val="22"/>
          <w:szCs w:val="22"/>
          <w:lang w:val="en-GB"/>
        </w:rPr>
        <w:t>for women</w:t>
      </w:r>
      <w:r>
        <w:rPr>
          <w:rFonts w:asciiTheme="minorHAnsi" w:hAnsiTheme="minorHAnsi" w:cstheme="minorHAnsi"/>
          <w:sz w:val="22"/>
          <w:szCs w:val="22"/>
          <w:lang w:val="en-GB"/>
        </w:rPr>
        <w:t xml:space="preserve"> in</w:t>
      </w:r>
      <w:r w:rsidRPr="00F20CFB">
        <w:rPr>
          <w:rFonts w:asciiTheme="minorHAnsi" w:hAnsiTheme="minorHAnsi" w:cstheme="minorHAnsi"/>
          <w:sz w:val="22"/>
          <w:szCs w:val="22"/>
          <w:lang w:val="en-GB"/>
        </w:rPr>
        <w:t xml:space="preserve"> access </w:t>
      </w:r>
      <w:r w:rsidR="00F20CFB" w:rsidRPr="00F20CFB">
        <w:rPr>
          <w:rFonts w:asciiTheme="minorHAnsi" w:hAnsiTheme="minorHAnsi" w:cstheme="minorHAnsi"/>
          <w:sz w:val="22"/>
          <w:szCs w:val="22"/>
          <w:lang w:val="en-GB"/>
        </w:rPr>
        <w:t xml:space="preserve">to family planning, in particular for </w:t>
      </w:r>
      <w:r>
        <w:rPr>
          <w:rFonts w:asciiTheme="minorHAnsi" w:hAnsiTheme="minorHAnsi" w:cstheme="minorHAnsi"/>
          <w:sz w:val="22"/>
          <w:szCs w:val="22"/>
          <w:lang w:val="en-GB"/>
        </w:rPr>
        <w:t>migrant</w:t>
      </w:r>
      <w:r w:rsidR="00F20CFB" w:rsidRPr="00F20CFB">
        <w:rPr>
          <w:rFonts w:asciiTheme="minorHAnsi" w:hAnsiTheme="minorHAnsi" w:cstheme="minorHAnsi"/>
          <w:sz w:val="22"/>
          <w:szCs w:val="22"/>
          <w:lang w:val="en-GB"/>
        </w:rPr>
        <w:t xml:space="preserve"> women due to cultural stereotypes.</w:t>
      </w:r>
      <w:r>
        <w:rPr>
          <w:rFonts w:asciiTheme="minorHAnsi" w:hAnsiTheme="minorHAnsi" w:cstheme="minorHAnsi"/>
          <w:sz w:val="22"/>
          <w:szCs w:val="22"/>
          <w:lang w:val="en-GB"/>
        </w:rPr>
        <w:t xml:space="preserve"> </w:t>
      </w:r>
      <w:r w:rsidR="00F20CFB" w:rsidRPr="00F20CFB">
        <w:rPr>
          <w:rFonts w:asciiTheme="minorHAnsi" w:hAnsiTheme="minorHAnsi" w:cstheme="minorHAnsi"/>
          <w:sz w:val="22"/>
          <w:szCs w:val="22"/>
          <w:lang w:val="en-GB"/>
        </w:rPr>
        <w:t xml:space="preserve">Teenage pregnancy among </w:t>
      </w:r>
      <w:r>
        <w:rPr>
          <w:rFonts w:asciiTheme="minorHAnsi" w:hAnsiTheme="minorHAnsi" w:cstheme="minorHAnsi"/>
          <w:sz w:val="22"/>
          <w:szCs w:val="22"/>
          <w:lang w:val="en-GB"/>
        </w:rPr>
        <w:t xml:space="preserve">migrant </w:t>
      </w:r>
      <w:r w:rsidR="00F20CFB" w:rsidRPr="00F20CFB">
        <w:rPr>
          <w:rFonts w:asciiTheme="minorHAnsi" w:hAnsiTheme="minorHAnsi" w:cstheme="minorHAnsi"/>
          <w:sz w:val="22"/>
          <w:szCs w:val="22"/>
          <w:lang w:val="en-GB"/>
        </w:rPr>
        <w:t>girls</w:t>
      </w:r>
      <w:r>
        <w:rPr>
          <w:rFonts w:asciiTheme="minorHAnsi" w:hAnsiTheme="minorHAnsi" w:cstheme="minorHAnsi"/>
          <w:sz w:val="22"/>
          <w:szCs w:val="22"/>
          <w:lang w:val="en-GB"/>
        </w:rPr>
        <w:t xml:space="preserve"> and young women is</w:t>
      </w:r>
      <w:r w:rsidR="00F20CFB" w:rsidRPr="00F20CFB">
        <w:rPr>
          <w:rFonts w:asciiTheme="minorHAnsi" w:hAnsiTheme="minorHAnsi" w:cstheme="minorHAnsi"/>
          <w:sz w:val="22"/>
          <w:szCs w:val="22"/>
          <w:lang w:val="en-GB"/>
        </w:rPr>
        <w:t xml:space="preserve"> sometimes motivated by the absence of family doctors.</w:t>
      </w:r>
    </w:p>
    <w:p w14:paraId="6EF69D49" w14:textId="2535E065" w:rsidR="00F20CFB" w:rsidRPr="00F20CFB" w:rsidRDefault="00F204D0" w:rsidP="00F20CFB">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D</w:t>
      </w:r>
      <w:r w:rsidR="00F20CFB" w:rsidRPr="00F20CFB">
        <w:rPr>
          <w:rFonts w:asciiTheme="minorHAnsi" w:hAnsiTheme="minorHAnsi" w:cstheme="minorHAnsi"/>
          <w:sz w:val="22"/>
          <w:szCs w:val="22"/>
          <w:lang w:val="en-GB"/>
        </w:rPr>
        <w:t>uring the pandemic</w:t>
      </w:r>
      <w:r>
        <w:rPr>
          <w:rFonts w:asciiTheme="minorHAnsi" w:hAnsiTheme="minorHAnsi" w:cstheme="minorHAnsi"/>
          <w:sz w:val="22"/>
          <w:szCs w:val="22"/>
          <w:lang w:val="en-GB"/>
        </w:rPr>
        <w:t>, it was quite hard</w:t>
      </w:r>
      <w:r w:rsidR="00F20CFB" w:rsidRPr="00F20CFB">
        <w:rPr>
          <w:rFonts w:asciiTheme="minorHAnsi" w:hAnsiTheme="minorHAnsi" w:cstheme="minorHAnsi"/>
          <w:sz w:val="22"/>
          <w:szCs w:val="22"/>
          <w:lang w:val="en-GB"/>
        </w:rPr>
        <w:t xml:space="preserve"> in getting family medicine appointments, particularly in the first weeks of pregnancy</w:t>
      </w:r>
      <w:r>
        <w:rPr>
          <w:rFonts w:asciiTheme="minorHAnsi" w:hAnsiTheme="minorHAnsi" w:cstheme="minorHAnsi"/>
          <w:sz w:val="22"/>
          <w:szCs w:val="22"/>
          <w:lang w:val="en-GB"/>
        </w:rPr>
        <w:t>, making access to abortion very difficult. Moreover, we notice</w:t>
      </w:r>
      <w:r w:rsidR="001D58C4">
        <w:rPr>
          <w:rFonts w:asciiTheme="minorHAnsi" w:hAnsiTheme="minorHAnsi" w:cstheme="minorHAnsi"/>
          <w:sz w:val="22"/>
          <w:szCs w:val="22"/>
          <w:lang w:val="en-GB"/>
        </w:rPr>
        <w:t>d</w:t>
      </w:r>
      <w:r>
        <w:rPr>
          <w:rFonts w:asciiTheme="minorHAnsi" w:hAnsiTheme="minorHAnsi" w:cstheme="minorHAnsi"/>
          <w:sz w:val="22"/>
          <w:szCs w:val="22"/>
          <w:lang w:val="en-GB"/>
        </w:rPr>
        <w:t xml:space="preserve"> a p</w:t>
      </w:r>
      <w:r w:rsidR="00F20CFB" w:rsidRPr="00F20CFB">
        <w:rPr>
          <w:rFonts w:asciiTheme="minorHAnsi" w:hAnsiTheme="minorHAnsi" w:cstheme="minorHAnsi"/>
          <w:sz w:val="22"/>
          <w:szCs w:val="22"/>
          <w:lang w:val="en-GB"/>
        </w:rPr>
        <w:t>oor literacy</w:t>
      </w:r>
      <w:r>
        <w:rPr>
          <w:rFonts w:asciiTheme="minorHAnsi" w:hAnsiTheme="minorHAnsi" w:cstheme="minorHAnsi"/>
          <w:sz w:val="22"/>
          <w:szCs w:val="22"/>
          <w:lang w:val="en-GB"/>
        </w:rPr>
        <w:t xml:space="preserve"> regarding abortion</w:t>
      </w:r>
      <w:r w:rsidR="00F20CFB" w:rsidRPr="00F20CFB">
        <w:rPr>
          <w:rFonts w:asciiTheme="minorHAnsi" w:hAnsiTheme="minorHAnsi" w:cstheme="minorHAnsi"/>
          <w:sz w:val="22"/>
          <w:szCs w:val="22"/>
          <w:lang w:val="en-GB"/>
        </w:rPr>
        <w:t xml:space="preserve"> of those who are in the </w:t>
      </w:r>
      <w:r>
        <w:rPr>
          <w:rFonts w:asciiTheme="minorHAnsi" w:hAnsiTheme="minorHAnsi" w:cstheme="minorHAnsi"/>
          <w:sz w:val="22"/>
          <w:szCs w:val="22"/>
          <w:lang w:val="en-GB"/>
        </w:rPr>
        <w:t xml:space="preserve">health </w:t>
      </w:r>
      <w:r w:rsidR="00F20CFB" w:rsidRPr="00F20CFB">
        <w:rPr>
          <w:rFonts w:asciiTheme="minorHAnsi" w:hAnsiTheme="minorHAnsi" w:cstheme="minorHAnsi"/>
          <w:sz w:val="22"/>
          <w:szCs w:val="22"/>
          <w:lang w:val="en-GB"/>
        </w:rPr>
        <w:t xml:space="preserve">services and do not know that the law </w:t>
      </w:r>
      <w:r w:rsidR="00A30CF9">
        <w:rPr>
          <w:rFonts w:asciiTheme="minorHAnsi" w:hAnsiTheme="minorHAnsi" w:cstheme="minorHAnsi"/>
          <w:sz w:val="22"/>
          <w:szCs w:val="22"/>
          <w:lang w:val="en-GB"/>
        </w:rPr>
        <w:t xml:space="preserve">implies </w:t>
      </w:r>
      <w:r w:rsidR="00F20CFB" w:rsidRPr="00F20CFB">
        <w:rPr>
          <w:rFonts w:asciiTheme="minorHAnsi" w:hAnsiTheme="minorHAnsi" w:cstheme="minorHAnsi"/>
          <w:sz w:val="22"/>
          <w:szCs w:val="22"/>
          <w:lang w:val="en-GB"/>
        </w:rPr>
        <w:t>the exemption from payment</w:t>
      </w:r>
      <w:r w:rsidR="00A30CF9">
        <w:rPr>
          <w:rFonts w:asciiTheme="minorHAnsi" w:hAnsiTheme="minorHAnsi" w:cstheme="minorHAnsi"/>
          <w:sz w:val="22"/>
          <w:szCs w:val="22"/>
          <w:lang w:val="en-GB"/>
        </w:rPr>
        <w:t xml:space="preserve"> even to migrant</w:t>
      </w:r>
      <w:r w:rsidR="00F20CFB" w:rsidRPr="00F20CFB">
        <w:rPr>
          <w:rFonts w:asciiTheme="minorHAnsi" w:hAnsiTheme="minorHAnsi" w:cstheme="minorHAnsi"/>
          <w:sz w:val="22"/>
          <w:szCs w:val="22"/>
          <w:lang w:val="en-GB"/>
        </w:rPr>
        <w:t xml:space="preserve"> girls and young women</w:t>
      </w:r>
      <w:r w:rsidR="0067188E">
        <w:rPr>
          <w:rFonts w:asciiTheme="minorHAnsi" w:hAnsiTheme="minorHAnsi" w:cstheme="minorHAnsi"/>
          <w:sz w:val="22"/>
          <w:szCs w:val="22"/>
          <w:lang w:val="en-GB"/>
        </w:rPr>
        <w:t xml:space="preserve"> -</w:t>
      </w:r>
      <w:r w:rsidR="00A30CF9">
        <w:rPr>
          <w:rFonts w:asciiTheme="minorHAnsi" w:hAnsiTheme="minorHAnsi" w:cstheme="minorHAnsi"/>
          <w:sz w:val="22"/>
          <w:szCs w:val="22"/>
          <w:lang w:val="en-GB"/>
        </w:rPr>
        <w:t xml:space="preserve"> it c</w:t>
      </w:r>
      <w:r w:rsidR="0067188E">
        <w:rPr>
          <w:rFonts w:asciiTheme="minorHAnsi" w:hAnsiTheme="minorHAnsi" w:cstheme="minorHAnsi"/>
          <w:sz w:val="22"/>
          <w:szCs w:val="22"/>
          <w:lang w:val="en-GB"/>
        </w:rPr>
        <w:t>a</w:t>
      </w:r>
      <w:r w:rsidR="00A30CF9">
        <w:rPr>
          <w:rFonts w:asciiTheme="minorHAnsi" w:hAnsiTheme="minorHAnsi" w:cstheme="minorHAnsi"/>
          <w:sz w:val="22"/>
          <w:szCs w:val="22"/>
          <w:lang w:val="en-GB"/>
        </w:rPr>
        <w:t xml:space="preserve">me to our knowledge that </w:t>
      </w:r>
      <w:r w:rsidR="00F20CFB" w:rsidRPr="00F20CFB">
        <w:rPr>
          <w:rFonts w:asciiTheme="minorHAnsi" w:hAnsiTheme="minorHAnsi" w:cstheme="minorHAnsi"/>
          <w:sz w:val="22"/>
          <w:szCs w:val="22"/>
          <w:lang w:val="en-GB"/>
        </w:rPr>
        <w:t xml:space="preserve">sometimes a payment of €100 </w:t>
      </w:r>
      <w:r w:rsidR="00A30CF9">
        <w:rPr>
          <w:rFonts w:asciiTheme="minorHAnsi" w:hAnsiTheme="minorHAnsi" w:cstheme="minorHAnsi"/>
          <w:sz w:val="22"/>
          <w:szCs w:val="22"/>
          <w:lang w:val="en-GB"/>
        </w:rPr>
        <w:t>was</w:t>
      </w:r>
      <w:r w:rsidR="00F20CFB" w:rsidRPr="00F20CFB">
        <w:rPr>
          <w:rFonts w:asciiTheme="minorHAnsi" w:hAnsiTheme="minorHAnsi" w:cstheme="minorHAnsi"/>
          <w:sz w:val="22"/>
          <w:szCs w:val="22"/>
          <w:lang w:val="en-GB"/>
        </w:rPr>
        <w:t xml:space="preserve"> required.</w:t>
      </w:r>
    </w:p>
    <w:p w14:paraId="6E1C8F28" w14:textId="5B22AAA3" w:rsidR="00AE60F0" w:rsidRDefault="00F20CFB" w:rsidP="00F20CFB">
      <w:pPr>
        <w:spacing w:after="120" w:line="360" w:lineRule="auto"/>
        <w:jc w:val="both"/>
        <w:rPr>
          <w:rFonts w:asciiTheme="minorHAnsi" w:hAnsiTheme="minorHAnsi" w:cstheme="minorHAnsi"/>
          <w:sz w:val="22"/>
          <w:szCs w:val="22"/>
          <w:lang w:val="en-GB"/>
        </w:rPr>
      </w:pPr>
      <w:r w:rsidRPr="00F20CFB">
        <w:rPr>
          <w:rFonts w:asciiTheme="minorHAnsi" w:hAnsiTheme="minorHAnsi" w:cstheme="minorHAnsi"/>
          <w:sz w:val="22"/>
          <w:szCs w:val="22"/>
          <w:lang w:val="en-GB"/>
        </w:rPr>
        <w:t xml:space="preserve">Victims of violence in intimate relationships who </w:t>
      </w:r>
      <w:r w:rsidR="001D58C4">
        <w:rPr>
          <w:rFonts w:asciiTheme="minorHAnsi" w:hAnsiTheme="minorHAnsi" w:cstheme="minorHAnsi"/>
          <w:sz w:val="22"/>
          <w:szCs w:val="22"/>
          <w:lang w:val="en-GB"/>
        </w:rPr>
        <w:t xml:space="preserve">are in </w:t>
      </w:r>
      <w:r w:rsidR="001D58C4" w:rsidRPr="00F20CFB">
        <w:rPr>
          <w:rFonts w:asciiTheme="minorHAnsi" w:hAnsiTheme="minorHAnsi" w:cstheme="minorHAnsi"/>
          <w:sz w:val="22"/>
          <w:szCs w:val="22"/>
          <w:lang w:val="en-GB"/>
        </w:rPr>
        <w:t>shelters and emergency shelters</w:t>
      </w:r>
      <w:r w:rsidR="001D58C4" w:rsidRPr="00F20CFB">
        <w:rPr>
          <w:rFonts w:asciiTheme="minorHAnsi" w:hAnsiTheme="minorHAnsi" w:cstheme="minorHAnsi"/>
          <w:sz w:val="22"/>
          <w:szCs w:val="22"/>
          <w:lang w:val="en-GB"/>
        </w:rPr>
        <w:t xml:space="preserve"> </w:t>
      </w:r>
      <w:r w:rsidR="001D58C4">
        <w:rPr>
          <w:rFonts w:asciiTheme="minorHAnsi" w:hAnsiTheme="minorHAnsi" w:cstheme="minorHAnsi"/>
          <w:sz w:val="22"/>
          <w:szCs w:val="22"/>
          <w:lang w:val="en-GB"/>
        </w:rPr>
        <w:t>far from their residence areas (due to security reasons)</w:t>
      </w:r>
      <w:r w:rsidRPr="00F20CFB">
        <w:rPr>
          <w:rFonts w:asciiTheme="minorHAnsi" w:hAnsiTheme="minorHAnsi" w:cstheme="minorHAnsi"/>
          <w:sz w:val="22"/>
          <w:szCs w:val="22"/>
          <w:lang w:val="en-GB"/>
        </w:rPr>
        <w:t xml:space="preserve"> have difficulty in getting medical attention. They come with over-the-counter treatment guides and it becomes very complicated to secure this medical support.</w:t>
      </w:r>
    </w:p>
    <w:p w14:paraId="7E1027A0" w14:textId="09DD644C" w:rsidR="00AE60F0" w:rsidRPr="00AE60F0" w:rsidRDefault="00AE60F0" w:rsidP="00AE60F0">
      <w:pPr>
        <w:pStyle w:val="Ttulo1"/>
        <w:rPr>
          <w:lang w:val="en-GB" w:eastAsia="en-US"/>
        </w:rPr>
      </w:pPr>
      <w:bookmarkStart w:id="15" w:name="_Toc105378156"/>
      <w:r w:rsidRPr="00AE60F0">
        <w:rPr>
          <w:lang w:val="en-GB" w:eastAsia="en-US"/>
        </w:rPr>
        <w:t>Disadvantaged groups of women</w:t>
      </w:r>
      <w:bookmarkEnd w:id="15"/>
    </w:p>
    <w:p w14:paraId="3AC9F241" w14:textId="5836069B" w:rsidR="00AE60F0" w:rsidRPr="00AE60F0" w:rsidRDefault="009A47BC" w:rsidP="00AE60F0">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Women are most of the persons accompanying </w:t>
      </w:r>
      <w:r w:rsidR="00AE60F0" w:rsidRPr="00AE60F0">
        <w:rPr>
          <w:rFonts w:asciiTheme="minorHAnsi" w:hAnsiTheme="minorHAnsi" w:cstheme="minorHAnsi"/>
          <w:sz w:val="22"/>
          <w:szCs w:val="22"/>
          <w:lang w:val="en-GB"/>
        </w:rPr>
        <w:t xml:space="preserve">patients from </w:t>
      </w:r>
      <w:r>
        <w:rPr>
          <w:rFonts w:asciiTheme="minorHAnsi" w:hAnsiTheme="minorHAnsi" w:cstheme="minorHAnsi"/>
          <w:sz w:val="22"/>
          <w:szCs w:val="22"/>
          <w:lang w:val="en-GB"/>
        </w:rPr>
        <w:t>Sao Tome &amp; Prince to Portugal.</w:t>
      </w:r>
      <w:r w:rsidR="00AE60F0" w:rsidRPr="00AE60F0">
        <w:rPr>
          <w:rFonts w:asciiTheme="minorHAnsi" w:hAnsiTheme="minorHAnsi" w:cstheme="minorHAnsi"/>
          <w:sz w:val="22"/>
          <w:szCs w:val="22"/>
          <w:lang w:val="en-GB"/>
        </w:rPr>
        <w:t xml:space="preserve"> </w:t>
      </w:r>
      <w:r>
        <w:rPr>
          <w:rFonts w:asciiTheme="minorHAnsi" w:hAnsiTheme="minorHAnsi" w:cstheme="minorHAnsi"/>
          <w:sz w:val="22"/>
          <w:szCs w:val="22"/>
          <w:lang w:val="en-GB"/>
        </w:rPr>
        <w:t>They</w:t>
      </w:r>
      <w:r w:rsidR="00AE60F0" w:rsidRPr="00AE60F0">
        <w:rPr>
          <w:rFonts w:asciiTheme="minorHAnsi" w:hAnsiTheme="minorHAnsi" w:cstheme="minorHAnsi"/>
          <w:sz w:val="22"/>
          <w:szCs w:val="22"/>
          <w:lang w:val="en-GB"/>
        </w:rPr>
        <w:t xml:space="preserve"> are in a situation of vulnerability, namely </w:t>
      </w:r>
      <w:r>
        <w:rPr>
          <w:rFonts w:asciiTheme="minorHAnsi" w:hAnsiTheme="minorHAnsi" w:cstheme="minorHAnsi"/>
          <w:sz w:val="22"/>
          <w:szCs w:val="22"/>
          <w:lang w:val="en-GB"/>
        </w:rPr>
        <w:t xml:space="preserve">due </w:t>
      </w:r>
      <w:r w:rsidR="00AE60F0" w:rsidRPr="00AE60F0">
        <w:rPr>
          <w:rFonts w:asciiTheme="minorHAnsi" w:hAnsiTheme="minorHAnsi" w:cstheme="minorHAnsi"/>
          <w:sz w:val="22"/>
          <w:szCs w:val="22"/>
          <w:lang w:val="en-GB"/>
        </w:rPr>
        <w:t>to family violence/intimacy relationships and poverty (they end up having precarious work, without conditions and underpaid).</w:t>
      </w:r>
    </w:p>
    <w:p w14:paraId="705F753D" w14:textId="6E15BB14" w:rsidR="00AE60F0" w:rsidRPr="00AE60F0" w:rsidRDefault="00AE60F0" w:rsidP="00AE60F0">
      <w:pPr>
        <w:spacing w:after="120" w:line="360" w:lineRule="auto"/>
        <w:jc w:val="both"/>
        <w:rPr>
          <w:rFonts w:asciiTheme="minorHAnsi" w:hAnsiTheme="minorHAnsi" w:cstheme="minorHAnsi"/>
          <w:sz w:val="22"/>
          <w:szCs w:val="22"/>
          <w:lang w:val="en-GB"/>
        </w:rPr>
      </w:pPr>
      <w:r w:rsidRPr="00AE60F0">
        <w:rPr>
          <w:rFonts w:asciiTheme="minorHAnsi" w:hAnsiTheme="minorHAnsi" w:cstheme="minorHAnsi"/>
          <w:sz w:val="22"/>
          <w:szCs w:val="22"/>
          <w:lang w:val="en-GB"/>
        </w:rPr>
        <w:lastRenderedPageBreak/>
        <w:t xml:space="preserve">Poverty of immigrant women pushes several into the prostitution system (in greater numbers: </w:t>
      </w:r>
      <w:r w:rsidR="009A47BC">
        <w:rPr>
          <w:rFonts w:asciiTheme="minorHAnsi" w:hAnsiTheme="minorHAnsi" w:cstheme="minorHAnsi"/>
          <w:sz w:val="22"/>
          <w:szCs w:val="22"/>
          <w:lang w:val="en-GB"/>
        </w:rPr>
        <w:t>Sao Tome &amp; Prince</w:t>
      </w:r>
      <w:r w:rsidRPr="00AE60F0">
        <w:rPr>
          <w:rFonts w:asciiTheme="minorHAnsi" w:hAnsiTheme="minorHAnsi" w:cstheme="minorHAnsi"/>
          <w:sz w:val="22"/>
          <w:szCs w:val="22"/>
          <w:lang w:val="en-GB"/>
        </w:rPr>
        <w:t>, Cape Verde, Guinea; in lesser numbers Angola and Mozambique).</w:t>
      </w:r>
    </w:p>
    <w:p w14:paraId="71F61DAD" w14:textId="5E026450" w:rsidR="00AE60F0" w:rsidRPr="00F20CFB" w:rsidRDefault="00AE60F0" w:rsidP="00F20CFB">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It is still lacking an e</w:t>
      </w:r>
      <w:r w:rsidRPr="00AE60F0">
        <w:rPr>
          <w:rFonts w:asciiTheme="minorHAnsi" w:hAnsiTheme="minorHAnsi" w:cstheme="minorHAnsi"/>
          <w:sz w:val="22"/>
          <w:szCs w:val="22"/>
          <w:lang w:val="en-GB"/>
        </w:rPr>
        <w:t xml:space="preserve">ffective recognition of school, academic and professional qualifications of </w:t>
      </w:r>
      <w:r>
        <w:rPr>
          <w:rFonts w:asciiTheme="minorHAnsi" w:hAnsiTheme="minorHAnsi" w:cstheme="minorHAnsi"/>
          <w:sz w:val="22"/>
          <w:szCs w:val="22"/>
          <w:lang w:val="en-GB"/>
        </w:rPr>
        <w:t>migrant</w:t>
      </w:r>
      <w:r w:rsidRPr="00AE60F0">
        <w:rPr>
          <w:rFonts w:asciiTheme="minorHAnsi" w:hAnsiTheme="minorHAnsi" w:cstheme="minorHAnsi"/>
          <w:sz w:val="22"/>
          <w:szCs w:val="22"/>
          <w:lang w:val="en-GB"/>
        </w:rPr>
        <w:t xml:space="preserve"> women</w:t>
      </w:r>
      <w:r>
        <w:rPr>
          <w:rFonts w:asciiTheme="minorHAnsi" w:hAnsiTheme="minorHAnsi" w:cstheme="minorHAnsi"/>
          <w:sz w:val="22"/>
          <w:szCs w:val="22"/>
          <w:lang w:val="en-GB"/>
        </w:rPr>
        <w:t xml:space="preserve"> in Portugal.</w:t>
      </w:r>
    </w:p>
    <w:p w14:paraId="07F950EE" w14:textId="7ABE9699" w:rsidR="00F20CFB" w:rsidRPr="002A1884" w:rsidRDefault="002A1884" w:rsidP="002A1884">
      <w:pPr>
        <w:pStyle w:val="Ttulo1"/>
        <w:rPr>
          <w:lang w:val="en-GB" w:eastAsia="en-US"/>
        </w:rPr>
      </w:pPr>
      <w:bookmarkStart w:id="16" w:name="_Toc105378157"/>
      <w:r w:rsidRPr="002A1884">
        <w:rPr>
          <w:lang w:val="en-GB" w:eastAsia="en-US"/>
        </w:rPr>
        <w:t>Marriage and family relation</w:t>
      </w:r>
      <w:bookmarkEnd w:id="16"/>
    </w:p>
    <w:p w14:paraId="62C747FE" w14:textId="162E3D35" w:rsidR="00802F86" w:rsidRPr="004363C5" w:rsidRDefault="003F1E83" w:rsidP="004363C5">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Although the law does not foresee the existence of the “head of the family” in the not</w:t>
      </w:r>
      <w:r w:rsidR="004363C5">
        <w:rPr>
          <w:rFonts w:asciiTheme="minorHAnsi" w:hAnsiTheme="minorHAnsi" w:cstheme="minorHAnsi"/>
          <w:sz w:val="22"/>
          <w:szCs w:val="22"/>
          <w:lang w:val="en-GB"/>
        </w:rPr>
        <w:t>a</w:t>
      </w:r>
      <w:r>
        <w:rPr>
          <w:rFonts w:asciiTheme="minorHAnsi" w:hAnsiTheme="minorHAnsi" w:cstheme="minorHAnsi"/>
          <w:sz w:val="22"/>
          <w:szCs w:val="22"/>
          <w:lang w:val="en-GB"/>
        </w:rPr>
        <w:t>rial registers, the practice is that, in the most frequent juridical marriage contracts</w:t>
      </w:r>
      <w:r w:rsidR="004363C5">
        <w:rPr>
          <w:rFonts w:asciiTheme="minorHAnsi" w:hAnsiTheme="minorHAnsi" w:cstheme="minorHAnsi"/>
          <w:sz w:val="22"/>
          <w:szCs w:val="22"/>
          <w:lang w:val="en-GB"/>
        </w:rPr>
        <w:t xml:space="preserve"> (which is the so-called </w:t>
      </w:r>
      <w:r w:rsidR="004363C5" w:rsidRPr="004363C5">
        <w:rPr>
          <w:rFonts w:asciiTheme="minorHAnsi" w:hAnsiTheme="minorHAnsi" w:cstheme="minorHAnsi"/>
          <w:sz w:val="22"/>
          <w:szCs w:val="22"/>
          <w:lang w:val="en-GB"/>
        </w:rPr>
        <w:t>acquired goods regime)</w:t>
      </w:r>
      <w:r w:rsidR="004363C5">
        <w:rPr>
          <w:rFonts w:asciiTheme="minorHAnsi" w:hAnsiTheme="minorHAnsi" w:cstheme="minorHAnsi"/>
          <w:sz w:val="22"/>
          <w:szCs w:val="22"/>
          <w:lang w:val="en-GB"/>
        </w:rPr>
        <w:t>, most properties are on the husband’s name</w:t>
      </w:r>
      <w:r w:rsidR="00C53AD8">
        <w:rPr>
          <w:rFonts w:asciiTheme="minorHAnsi" w:hAnsiTheme="minorHAnsi" w:cstheme="minorHAnsi"/>
          <w:sz w:val="22"/>
          <w:szCs w:val="22"/>
          <w:lang w:val="en-GB"/>
        </w:rPr>
        <w:t xml:space="preserve"> (the name of the spouse appears frequently in 2</w:t>
      </w:r>
      <w:r w:rsidR="00C53AD8" w:rsidRPr="00C53AD8">
        <w:rPr>
          <w:rFonts w:asciiTheme="minorHAnsi" w:hAnsiTheme="minorHAnsi" w:cstheme="minorHAnsi"/>
          <w:sz w:val="22"/>
          <w:szCs w:val="22"/>
          <w:vertAlign w:val="superscript"/>
          <w:lang w:val="en-GB"/>
        </w:rPr>
        <w:t>nd</w:t>
      </w:r>
      <w:r w:rsidR="00C53AD8">
        <w:rPr>
          <w:rFonts w:asciiTheme="minorHAnsi" w:hAnsiTheme="minorHAnsi" w:cstheme="minorHAnsi"/>
          <w:sz w:val="22"/>
          <w:szCs w:val="22"/>
          <w:lang w:val="en-GB"/>
        </w:rPr>
        <w:t xml:space="preserve"> place and as “wife of”</w:t>
      </w:r>
      <w:r w:rsidR="00ED0D06">
        <w:rPr>
          <w:rFonts w:asciiTheme="minorHAnsi" w:hAnsiTheme="minorHAnsi" w:cstheme="minorHAnsi"/>
          <w:sz w:val="22"/>
          <w:szCs w:val="22"/>
          <w:lang w:val="en-GB"/>
        </w:rPr>
        <w:t>).</w:t>
      </w:r>
    </w:p>
    <w:p w14:paraId="7C12C3B4" w14:textId="7DCB9983" w:rsidR="003E0146" w:rsidRPr="00092D40" w:rsidRDefault="00ED0D06" w:rsidP="00092D40">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Although couples can present the annual income IRS </w:t>
      </w:r>
      <w:r w:rsidR="003E0146">
        <w:rPr>
          <w:rFonts w:asciiTheme="minorHAnsi" w:hAnsiTheme="minorHAnsi" w:cstheme="minorHAnsi"/>
          <w:sz w:val="22"/>
          <w:szCs w:val="22"/>
          <w:lang w:val="en-GB"/>
        </w:rPr>
        <w:t xml:space="preserve">declaration </w:t>
      </w:r>
      <w:r>
        <w:rPr>
          <w:rFonts w:asciiTheme="minorHAnsi" w:hAnsiTheme="minorHAnsi" w:cstheme="minorHAnsi"/>
          <w:sz w:val="22"/>
          <w:szCs w:val="22"/>
          <w:lang w:val="en-GB"/>
        </w:rPr>
        <w:t>separately</w:t>
      </w:r>
      <w:r w:rsidR="003E0146">
        <w:rPr>
          <w:rFonts w:asciiTheme="minorHAnsi" w:hAnsiTheme="minorHAnsi" w:cstheme="minorHAnsi"/>
          <w:sz w:val="22"/>
          <w:szCs w:val="22"/>
          <w:lang w:val="en-GB"/>
        </w:rPr>
        <w:t xml:space="preserve"> (since 2015)</w:t>
      </w:r>
      <w:r>
        <w:rPr>
          <w:rFonts w:asciiTheme="minorHAnsi" w:hAnsiTheme="minorHAnsi" w:cstheme="minorHAnsi"/>
          <w:sz w:val="22"/>
          <w:szCs w:val="22"/>
          <w:lang w:val="en-GB"/>
        </w:rPr>
        <w:t xml:space="preserve">, if they have dependent children and if there is an income gap among the couple (most frequently women earn less than men) couples do not received back from the State the same amount of money when presenting the IRS together or separately (when it is together couples receive more). </w:t>
      </w:r>
      <w:r w:rsidR="003E0146">
        <w:rPr>
          <w:rFonts w:asciiTheme="minorHAnsi" w:hAnsiTheme="minorHAnsi" w:cstheme="minorHAnsi"/>
          <w:sz w:val="22"/>
          <w:szCs w:val="22"/>
          <w:lang w:val="en-GB"/>
        </w:rPr>
        <w:t>And this end</w:t>
      </w:r>
      <w:r w:rsidR="00306F62">
        <w:rPr>
          <w:rFonts w:asciiTheme="minorHAnsi" w:hAnsiTheme="minorHAnsi" w:cstheme="minorHAnsi"/>
          <w:sz w:val="22"/>
          <w:szCs w:val="22"/>
          <w:lang w:val="en-GB"/>
        </w:rPr>
        <w:t>s</w:t>
      </w:r>
      <w:r w:rsidR="003E0146">
        <w:rPr>
          <w:rFonts w:asciiTheme="minorHAnsi" w:hAnsiTheme="minorHAnsi" w:cstheme="minorHAnsi"/>
          <w:sz w:val="22"/>
          <w:szCs w:val="22"/>
          <w:lang w:val="en-GB"/>
        </w:rPr>
        <w:t xml:space="preserve"> up </w:t>
      </w:r>
      <w:r w:rsidR="001D58C4">
        <w:rPr>
          <w:rFonts w:asciiTheme="minorHAnsi" w:hAnsiTheme="minorHAnsi" w:cstheme="minorHAnsi"/>
          <w:sz w:val="22"/>
          <w:szCs w:val="22"/>
          <w:lang w:val="en-GB"/>
        </w:rPr>
        <w:t>having</w:t>
      </w:r>
      <w:r w:rsidR="003E0146">
        <w:rPr>
          <w:rFonts w:asciiTheme="minorHAnsi" w:hAnsiTheme="minorHAnsi" w:cstheme="minorHAnsi"/>
          <w:sz w:val="22"/>
          <w:szCs w:val="22"/>
          <w:lang w:val="en-GB"/>
        </w:rPr>
        <w:t xml:space="preserve"> 90% of couples presenting the IRS annual declaration together in 2021.</w:t>
      </w:r>
      <w:r w:rsidR="003E0146">
        <w:rPr>
          <w:rStyle w:val="Refdenotaderodap"/>
          <w:rFonts w:asciiTheme="minorHAnsi" w:hAnsiTheme="minorHAnsi" w:cstheme="minorHAnsi"/>
          <w:sz w:val="22"/>
          <w:szCs w:val="22"/>
          <w:lang w:val="en-GB"/>
        </w:rPr>
        <w:footnoteReference w:id="24"/>
      </w:r>
    </w:p>
    <w:p w14:paraId="0EE89CB9" w14:textId="293EA13E" w:rsidR="0038498C" w:rsidRDefault="00693694"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In fact, in Portugal the notion of household (“</w:t>
      </w:r>
      <w:proofErr w:type="spellStart"/>
      <w:r>
        <w:rPr>
          <w:rFonts w:asciiTheme="minorHAnsi" w:hAnsiTheme="minorHAnsi" w:cstheme="minorHAnsi"/>
          <w:sz w:val="22"/>
          <w:szCs w:val="22"/>
          <w:lang w:val="en-GB"/>
        </w:rPr>
        <w:t>agregado</w:t>
      </w:r>
      <w:proofErr w:type="spellEnd"/>
      <w:r>
        <w:rPr>
          <w:rFonts w:asciiTheme="minorHAnsi" w:hAnsiTheme="minorHAnsi" w:cstheme="minorHAnsi"/>
          <w:sz w:val="22"/>
          <w:szCs w:val="22"/>
          <w:lang w:val="en-GB"/>
        </w:rPr>
        <w:t xml:space="preserve"> familiar”) persists (mainly because it benefits couples when it comes to the IRS annual declaration) but clearly impacts negatively on the effective implementation of the law of judicial support (“Lei do </w:t>
      </w:r>
      <w:proofErr w:type="spellStart"/>
      <w:r>
        <w:rPr>
          <w:rFonts w:asciiTheme="minorHAnsi" w:hAnsiTheme="minorHAnsi" w:cstheme="minorHAnsi"/>
          <w:sz w:val="22"/>
          <w:szCs w:val="22"/>
          <w:lang w:val="en-GB"/>
        </w:rPr>
        <w:t>apoio</w:t>
      </w:r>
      <w:proofErr w:type="spellEnd"/>
      <w:r>
        <w:rPr>
          <w:rFonts w:asciiTheme="minorHAnsi" w:hAnsiTheme="minorHAnsi" w:cstheme="minorHAnsi"/>
          <w:sz w:val="22"/>
          <w:szCs w:val="22"/>
          <w:lang w:val="en-GB"/>
        </w:rPr>
        <w:t xml:space="preserve"> </w:t>
      </w:r>
      <w:proofErr w:type="spellStart"/>
      <w:r>
        <w:rPr>
          <w:rFonts w:asciiTheme="minorHAnsi" w:hAnsiTheme="minorHAnsi" w:cstheme="minorHAnsi"/>
          <w:sz w:val="22"/>
          <w:szCs w:val="22"/>
          <w:lang w:val="en-GB"/>
        </w:rPr>
        <w:t>judiciário</w:t>
      </w:r>
      <w:proofErr w:type="spellEnd"/>
      <w:r>
        <w:rPr>
          <w:rFonts w:asciiTheme="minorHAnsi" w:hAnsiTheme="minorHAnsi" w:cstheme="minorHAnsi"/>
          <w:sz w:val="22"/>
          <w:szCs w:val="22"/>
          <w:lang w:val="en-GB"/>
        </w:rPr>
        <w:t>”) – the access to free legal aid of victims is dependent on the latest annual income proven by the IRS. It is quite frequent for women to not have access to legal free aid because is analysed based on the income of the family.</w:t>
      </w:r>
    </w:p>
    <w:p w14:paraId="27B5733F" w14:textId="77777777" w:rsidR="005015E3" w:rsidRPr="00092D40" w:rsidRDefault="005015E3" w:rsidP="00092D40">
      <w:pPr>
        <w:spacing w:after="120" w:line="360" w:lineRule="auto"/>
        <w:jc w:val="both"/>
        <w:rPr>
          <w:rFonts w:asciiTheme="minorHAnsi" w:hAnsiTheme="minorHAnsi" w:cstheme="minorHAnsi"/>
          <w:sz w:val="22"/>
          <w:szCs w:val="22"/>
          <w:lang w:val="en-GB"/>
        </w:rPr>
      </w:pPr>
    </w:p>
    <w:sectPr w:rsidR="005015E3" w:rsidRPr="00092D40" w:rsidSect="005D34B3">
      <w:headerReference w:type="even" r:id="rId13"/>
      <w:headerReference w:type="default" r:id="rId14"/>
      <w:footerReference w:type="even" r:id="rId15"/>
      <w:footerReference w:type="default" r:id="rId16"/>
      <w:headerReference w:type="first" r:id="rId17"/>
      <w:footerReference w:type="first" r:id="rId18"/>
      <w:pgSz w:w="11900" w:h="16840"/>
      <w:pgMar w:top="1921" w:right="1127" w:bottom="1417" w:left="1417" w:header="28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9FABE" w14:textId="77777777" w:rsidR="009F3E62" w:rsidRDefault="009F3E62" w:rsidP="00097DEF">
      <w:r>
        <w:separator/>
      </w:r>
    </w:p>
  </w:endnote>
  <w:endnote w:type="continuationSeparator" w:id="0">
    <w:p w14:paraId="4B6637B0" w14:textId="77777777" w:rsidR="009F3E62" w:rsidRDefault="009F3E62" w:rsidP="0009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382226906"/>
      <w:docPartObj>
        <w:docPartGallery w:val="Page Numbers (Bottom of Page)"/>
        <w:docPartUnique/>
      </w:docPartObj>
    </w:sdtPr>
    <w:sdtEndPr>
      <w:rPr>
        <w:rStyle w:val="Nmerodepgina"/>
      </w:rPr>
    </w:sdtEndPr>
    <w:sdtContent>
      <w:p w14:paraId="36C0C6C3" w14:textId="77777777" w:rsidR="00BD231A" w:rsidRDefault="005843D6" w:rsidP="003174B4">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C95F405" w14:textId="77777777" w:rsidR="00BD231A" w:rsidRDefault="009F3E62" w:rsidP="005D34B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300162464"/>
      <w:docPartObj>
        <w:docPartGallery w:val="Page Numbers (Bottom of Page)"/>
        <w:docPartUnique/>
      </w:docPartObj>
    </w:sdtPr>
    <w:sdtEndPr>
      <w:rPr>
        <w:rStyle w:val="Nmerodepgina"/>
      </w:rPr>
    </w:sdtEndPr>
    <w:sdtContent>
      <w:p w14:paraId="2171A3F9" w14:textId="77777777" w:rsidR="00BD231A" w:rsidRDefault="005843D6" w:rsidP="003174B4">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AA34C8">
          <w:rPr>
            <w:rStyle w:val="Nmerodepgina"/>
            <w:noProof/>
          </w:rPr>
          <w:t>22</w:t>
        </w:r>
        <w:r>
          <w:rPr>
            <w:rStyle w:val="Nmerodepgina"/>
          </w:rPr>
          <w:fldChar w:fldCharType="end"/>
        </w:r>
      </w:p>
    </w:sdtContent>
  </w:sdt>
  <w:p w14:paraId="1FAC3CBC" w14:textId="77777777" w:rsidR="00BD231A" w:rsidRDefault="005843D6" w:rsidP="005D34B3">
    <w:pPr>
      <w:pStyle w:val="Rodap"/>
      <w:ind w:right="360"/>
    </w:pPr>
    <w:r>
      <w:rPr>
        <w:noProof/>
      </w:rPr>
      <mc:AlternateContent>
        <mc:Choice Requires="wps">
          <w:drawing>
            <wp:anchor distT="0" distB="0" distL="114300" distR="114300" simplePos="0" relativeHeight="251659264" behindDoc="1" locked="0" layoutInCell="1" allowOverlap="1" wp14:anchorId="127C9E32" wp14:editId="51CDA7C9">
              <wp:simplePos x="0" y="0"/>
              <wp:positionH relativeFrom="page">
                <wp:posOffset>1080135</wp:posOffset>
              </wp:positionH>
              <wp:positionV relativeFrom="page">
                <wp:posOffset>10088245</wp:posOffset>
              </wp:positionV>
              <wp:extent cx="5106670" cy="304800"/>
              <wp:effectExtent l="0" t="0" r="1778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6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F3CEF" w14:textId="77777777" w:rsidR="00BD231A" w:rsidRPr="00A717EF" w:rsidRDefault="005843D6" w:rsidP="00CE2857">
                          <w:pPr>
                            <w:spacing w:line="180" w:lineRule="exact"/>
                            <w:ind w:left="-12" w:right="-12"/>
                            <w:jc w:val="center"/>
                            <w:rPr>
                              <w:rFonts w:ascii="Calibri" w:eastAsia="Calibri" w:hAnsi="Calibri" w:cs="Calibri"/>
                              <w:sz w:val="16"/>
                              <w:szCs w:val="16"/>
                            </w:rPr>
                          </w:pPr>
                          <w:r w:rsidRPr="00A717EF">
                            <w:rPr>
                              <w:rFonts w:ascii="Calibri" w:eastAsia="Calibri" w:hAnsi="Calibri" w:cs="Calibri"/>
                              <w:color w:val="76923B"/>
                              <w:position w:val="1"/>
                              <w:sz w:val="16"/>
                              <w:szCs w:val="16"/>
                            </w:rPr>
                            <w:t>C</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position w:val="1"/>
                              <w:sz w:val="16"/>
                              <w:szCs w:val="16"/>
                            </w:rPr>
                            <w:t>n</w:t>
                          </w:r>
                          <w:r w:rsidRPr="00A717EF">
                            <w:rPr>
                              <w:rFonts w:ascii="Calibri" w:eastAsia="Calibri" w:hAnsi="Calibri" w:cs="Calibri"/>
                              <w:color w:val="76923B"/>
                              <w:spacing w:val="-2"/>
                              <w:position w:val="1"/>
                              <w:sz w:val="16"/>
                              <w:szCs w:val="16"/>
                            </w:rPr>
                            <w:t>t</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M</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ri</w:t>
                          </w:r>
                          <w:r w:rsidRPr="00A717EF">
                            <w:rPr>
                              <w:rFonts w:ascii="Calibri" w:eastAsia="Calibri" w:hAnsi="Calibri" w:cs="Calibri"/>
                              <w:color w:val="76923B"/>
                              <w:position w:val="1"/>
                              <w:sz w:val="16"/>
                              <w:szCs w:val="16"/>
                            </w:rPr>
                            <w:t>a A</w:t>
                          </w:r>
                          <w:r w:rsidRPr="00A717EF">
                            <w:rPr>
                              <w:rFonts w:ascii="Calibri" w:eastAsia="Calibri" w:hAnsi="Calibri" w:cs="Calibri"/>
                              <w:color w:val="76923B"/>
                              <w:spacing w:val="-1"/>
                              <w:position w:val="1"/>
                              <w:sz w:val="16"/>
                              <w:szCs w:val="16"/>
                            </w:rPr>
                            <w:t>l</w:t>
                          </w:r>
                          <w:r w:rsidRPr="00A717EF">
                            <w:rPr>
                              <w:rFonts w:ascii="Calibri" w:eastAsia="Calibri" w:hAnsi="Calibri" w:cs="Calibri"/>
                              <w:color w:val="76923B"/>
                              <w:spacing w:val="1"/>
                              <w:position w:val="1"/>
                              <w:sz w:val="16"/>
                              <w:szCs w:val="16"/>
                            </w:rPr>
                            <w:t>z</w:t>
                          </w:r>
                          <w:r w:rsidRPr="00A717EF">
                            <w:rPr>
                              <w:rFonts w:ascii="Calibri" w:eastAsia="Calibri" w:hAnsi="Calibri" w:cs="Calibri"/>
                              <w:color w:val="76923B"/>
                              <w:spacing w:val="-1"/>
                              <w:position w:val="1"/>
                              <w:sz w:val="16"/>
                              <w:szCs w:val="16"/>
                            </w:rPr>
                            <w:t>ir</w:t>
                          </w:r>
                          <w:r w:rsidRPr="00A717EF">
                            <w:rPr>
                              <w:rFonts w:ascii="Calibri" w:eastAsia="Calibri" w:hAnsi="Calibri" w:cs="Calibri"/>
                              <w:color w:val="76923B"/>
                              <w:position w:val="1"/>
                              <w:sz w:val="16"/>
                              <w:szCs w:val="16"/>
                            </w:rPr>
                            <w:t>a L</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spacing w:val="1"/>
                              <w:position w:val="1"/>
                              <w:sz w:val="16"/>
                              <w:szCs w:val="16"/>
                            </w:rPr>
                            <w:t>m</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s -</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Ca</w:t>
                          </w:r>
                          <w:r w:rsidRPr="00A717EF">
                            <w:rPr>
                              <w:rFonts w:ascii="Calibri" w:eastAsia="Calibri" w:hAnsi="Calibri" w:cs="Calibri"/>
                              <w:color w:val="76923B"/>
                              <w:spacing w:val="-1"/>
                              <w:position w:val="1"/>
                              <w:sz w:val="16"/>
                              <w:szCs w:val="16"/>
                            </w:rPr>
                            <w:t>s</w:t>
                          </w:r>
                          <w:r w:rsidRPr="00A717EF">
                            <w:rPr>
                              <w:rFonts w:ascii="Calibri" w:eastAsia="Calibri" w:hAnsi="Calibri" w:cs="Calibri"/>
                              <w:color w:val="76923B"/>
                              <w:position w:val="1"/>
                              <w:sz w:val="16"/>
                              <w:szCs w:val="16"/>
                            </w:rPr>
                            <w:t>a d</w:t>
                          </w:r>
                          <w:r w:rsidRPr="00A717EF">
                            <w:rPr>
                              <w:rFonts w:ascii="Calibri" w:eastAsia="Calibri" w:hAnsi="Calibri" w:cs="Calibri"/>
                              <w:color w:val="76923B"/>
                              <w:spacing w:val="-1"/>
                              <w:position w:val="1"/>
                              <w:sz w:val="16"/>
                              <w:szCs w:val="16"/>
                            </w:rPr>
                            <w:t>a</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As</w:t>
                          </w:r>
                          <w:r w:rsidRPr="00A717EF">
                            <w:rPr>
                              <w:rFonts w:ascii="Calibri" w:eastAsia="Calibri" w:hAnsi="Calibri" w:cs="Calibri"/>
                              <w:color w:val="76923B"/>
                              <w:spacing w:val="-1"/>
                              <w:position w:val="1"/>
                              <w:sz w:val="16"/>
                              <w:szCs w:val="16"/>
                            </w:rPr>
                            <w:t>soci</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çõe</w:t>
                          </w:r>
                          <w:r w:rsidRPr="00A717EF">
                            <w:rPr>
                              <w:rFonts w:ascii="Calibri" w:eastAsia="Calibri" w:hAnsi="Calibri" w:cs="Calibri"/>
                              <w:color w:val="76923B"/>
                              <w:position w:val="1"/>
                              <w:sz w:val="16"/>
                              <w:szCs w:val="16"/>
                            </w:rPr>
                            <w:t xml:space="preserve">s, </w:t>
                          </w:r>
                          <w:r w:rsidRPr="00A717EF">
                            <w:rPr>
                              <w:rFonts w:ascii="Calibri" w:eastAsia="Calibri" w:hAnsi="Calibri" w:cs="Calibri"/>
                              <w:color w:val="76923B"/>
                              <w:spacing w:val="1"/>
                              <w:position w:val="1"/>
                              <w:sz w:val="16"/>
                              <w:szCs w:val="16"/>
                            </w:rPr>
                            <w:t>P</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q</w:t>
                          </w:r>
                          <w:r w:rsidRPr="00A717EF">
                            <w:rPr>
                              <w:rFonts w:ascii="Calibri" w:eastAsia="Calibri" w:hAnsi="Calibri" w:cs="Calibri"/>
                              <w:color w:val="76923B"/>
                              <w:spacing w:val="-1"/>
                              <w:position w:val="1"/>
                              <w:sz w:val="16"/>
                              <w:szCs w:val="16"/>
                            </w:rPr>
                            <w:t>u</w:t>
                          </w:r>
                          <w:r w:rsidRPr="00A717EF">
                            <w:rPr>
                              <w:rFonts w:ascii="Calibri" w:eastAsia="Calibri" w:hAnsi="Calibri" w:cs="Calibri"/>
                              <w:color w:val="76923B"/>
                              <w:position w:val="1"/>
                              <w:sz w:val="16"/>
                              <w:szCs w:val="16"/>
                            </w:rPr>
                            <w:t>e</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I</w:t>
                          </w:r>
                          <w:r w:rsidRPr="00A717EF">
                            <w:rPr>
                              <w:rFonts w:ascii="Calibri" w:eastAsia="Calibri" w:hAnsi="Calibri" w:cs="Calibri"/>
                              <w:color w:val="76923B"/>
                              <w:spacing w:val="-1"/>
                              <w:position w:val="1"/>
                              <w:sz w:val="16"/>
                              <w:szCs w:val="16"/>
                            </w:rPr>
                            <w:t>nf</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nt</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l</w:t>
                          </w:r>
                          <w:r w:rsidRPr="00A717EF">
                            <w:rPr>
                              <w:rFonts w:ascii="Calibri" w:eastAsia="Calibri" w:hAnsi="Calibri" w:cs="Calibri"/>
                              <w:color w:val="76923B"/>
                              <w:spacing w:val="-1"/>
                              <w:position w:val="1"/>
                              <w:sz w:val="16"/>
                              <w:szCs w:val="16"/>
                            </w:rPr>
                            <w:t xml:space="preserve"> d</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spacing w:val="-1"/>
                              <w:position w:val="1"/>
                              <w:sz w:val="16"/>
                              <w:szCs w:val="16"/>
                            </w:rPr>
                            <w:t>t</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Es</w:t>
                          </w:r>
                          <w:r w:rsidRPr="00A717EF">
                            <w:rPr>
                              <w:rFonts w:ascii="Calibri" w:eastAsia="Calibri" w:hAnsi="Calibri" w:cs="Calibri"/>
                              <w:color w:val="76923B"/>
                              <w:spacing w:val="-1"/>
                              <w:position w:val="1"/>
                              <w:sz w:val="16"/>
                              <w:szCs w:val="16"/>
                            </w:rPr>
                            <w:t>tr</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d</w:t>
                          </w:r>
                          <w:r w:rsidRPr="00A717EF">
                            <w:rPr>
                              <w:rFonts w:ascii="Calibri" w:eastAsia="Calibri" w:hAnsi="Calibri" w:cs="Calibri"/>
                              <w:color w:val="76923B"/>
                              <w:position w:val="1"/>
                              <w:sz w:val="16"/>
                              <w:szCs w:val="16"/>
                            </w:rPr>
                            <w:t>a do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lvit</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130</w:t>
                          </w:r>
                          <w:r w:rsidRPr="00A717EF">
                            <w:rPr>
                              <w:rFonts w:ascii="Calibri" w:eastAsia="Calibri" w:hAnsi="Calibri" w:cs="Calibri"/>
                              <w:color w:val="76923B"/>
                              <w:spacing w:val="2"/>
                              <w:position w:val="1"/>
                              <w:sz w:val="16"/>
                              <w:szCs w:val="16"/>
                            </w:rPr>
                            <w:t>0</w:t>
                          </w:r>
                          <w:r w:rsidRPr="00A717EF">
                            <w:rPr>
                              <w:rFonts w:ascii="Calibri" w:eastAsia="Calibri" w:hAnsi="Calibri" w:cs="Calibri"/>
                              <w:color w:val="76923B"/>
                              <w:spacing w:val="1"/>
                              <w:position w:val="1"/>
                              <w:sz w:val="16"/>
                              <w:szCs w:val="16"/>
                            </w:rPr>
                            <w:t>-</w:t>
                          </w:r>
                          <w:r w:rsidRPr="00A717EF">
                            <w:rPr>
                              <w:rFonts w:ascii="Calibri" w:eastAsia="Calibri" w:hAnsi="Calibri" w:cs="Calibri"/>
                              <w:color w:val="76923B"/>
                              <w:position w:val="1"/>
                              <w:sz w:val="16"/>
                              <w:szCs w:val="16"/>
                            </w:rPr>
                            <w:t>054 L</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bo</w:t>
                          </w:r>
                          <w:r w:rsidRPr="00A717EF">
                            <w:rPr>
                              <w:rFonts w:ascii="Calibri" w:eastAsia="Calibri" w:hAnsi="Calibri" w:cs="Calibri"/>
                              <w:color w:val="76923B"/>
                              <w:position w:val="1"/>
                              <w:sz w:val="16"/>
                              <w:szCs w:val="16"/>
                            </w:rPr>
                            <w:t xml:space="preserve">a; </w:t>
                          </w:r>
                          <w:r w:rsidRPr="00A717EF">
                            <w:rPr>
                              <w:rFonts w:ascii="Calibri" w:eastAsia="Calibri" w:hAnsi="Calibri" w:cs="Calibri"/>
                              <w:color w:val="76923B"/>
                              <w:spacing w:val="-3"/>
                              <w:position w:val="1"/>
                              <w:sz w:val="16"/>
                              <w:szCs w:val="16"/>
                            </w:rPr>
                            <w:t>2</w:t>
                          </w:r>
                          <w:r w:rsidRPr="00A717EF">
                            <w:rPr>
                              <w:rFonts w:ascii="Calibri" w:eastAsia="Calibri" w:hAnsi="Calibri" w:cs="Calibri"/>
                              <w:color w:val="76923B"/>
                              <w:position w:val="1"/>
                              <w:sz w:val="16"/>
                              <w:szCs w:val="16"/>
                            </w:rPr>
                            <w:t>136260</w:t>
                          </w:r>
                          <w:r w:rsidRPr="00A717EF">
                            <w:rPr>
                              <w:rFonts w:ascii="Calibri" w:eastAsia="Calibri" w:hAnsi="Calibri" w:cs="Calibri"/>
                              <w:color w:val="76923B"/>
                              <w:spacing w:val="-2"/>
                              <w:position w:val="1"/>
                              <w:sz w:val="16"/>
                              <w:szCs w:val="16"/>
                            </w:rPr>
                            <w:t>4</w:t>
                          </w:r>
                          <w:r w:rsidRPr="00A717EF">
                            <w:rPr>
                              <w:rFonts w:ascii="Calibri" w:eastAsia="Calibri" w:hAnsi="Calibri" w:cs="Calibri"/>
                              <w:color w:val="76923B"/>
                              <w:position w:val="1"/>
                              <w:sz w:val="16"/>
                              <w:szCs w:val="16"/>
                            </w:rPr>
                            <w:t>9;</w:t>
                          </w:r>
                          <w:r>
                            <w:rPr>
                              <w:rFonts w:ascii="Calibri" w:eastAsia="Calibri" w:hAnsi="Calibri" w:cs="Calibri"/>
                              <w:sz w:val="16"/>
                              <w:szCs w:val="16"/>
                            </w:rPr>
                            <w:t xml:space="preserve"> </w:t>
                          </w:r>
                          <w:hyperlink r:id="rId1">
                            <w:r w:rsidRPr="00A717EF">
                              <w:rPr>
                                <w:rFonts w:ascii="Calibri" w:eastAsia="Calibri" w:hAnsi="Calibri" w:cs="Calibri"/>
                                <w:color w:val="0000FF"/>
                                <w:sz w:val="16"/>
                                <w:szCs w:val="16"/>
                                <w:u w:val="single" w:color="0000FF"/>
                              </w:rPr>
                              <w:t>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u</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h</w:t>
                            </w:r>
                            <w:r w:rsidRPr="00A717EF">
                              <w:rPr>
                                <w:rFonts w:ascii="Calibri" w:eastAsia="Calibri" w:hAnsi="Calibri" w:cs="Calibri"/>
                                <w:color w:val="0000FF"/>
                                <w:spacing w:val="-1"/>
                                <w:sz w:val="16"/>
                                <w:szCs w:val="16"/>
                                <w:u w:val="single" w:color="0000FF"/>
                              </w:rPr>
                              <w:t>ere</w:t>
                            </w:r>
                            <w:r w:rsidRPr="00A717EF">
                              <w:rPr>
                                <w:rFonts w:ascii="Calibri" w:eastAsia="Calibri" w:hAnsi="Calibri" w:cs="Calibri"/>
                                <w:color w:val="0000FF"/>
                                <w:sz w:val="16"/>
                                <w:szCs w:val="16"/>
                                <w:u w:val="single" w:color="0000FF"/>
                              </w:rPr>
                              <w:t>s.</w:t>
                            </w:r>
                            <w:r w:rsidRPr="00A717EF">
                              <w:rPr>
                                <w:rFonts w:ascii="Calibri" w:eastAsia="Calibri" w:hAnsi="Calibri" w:cs="Calibri"/>
                                <w:color w:val="0000FF"/>
                                <w:spacing w:val="-1"/>
                                <w:sz w:val="16"/>
                                <w:szCs w:val="16"/>
                                <w:u w:val="single" w:color="0000FF"/>
                              </w:rPr>
                              <w:t>or</w:t>
                            </w:r>
                            <w:r w:rsidRPr="00A717EF">
                              <w:rPr>
                                <w:rFonts w:ascii="Calibri" w:eastAsia="Calibri" w:hAnsi="Calibri" w:cs="Calibri"/>
                                <w:color w:val="0000FF"/>
                                <w:spacing w:val="1"/>
                                <w:sz w:val="16"/>
                                <w:szCs w:val="16"/>
                                <w:u w:val="single" w:color="0000FF"/>
                              </w:rPr>
                              <w:t>g</w:t>
                            </w:r>
                            <w:r w:rsidRPr="00A717EF">
                              <w:rPr>
                                <w:rFonts w:ascii="Calibri" w:eastAsia="Calibri" w:hAnsi="Calibri" w:cs="Calibri"/>
                                <w:color w:val="0000FF"/>
                                <w:sz w:val="16"/>
                                <w:szCs w:val="16"/>
                                <w:u w:val="single" w:color="0000FF"/>
                              </w:rPr>
                              <w:t>.pt</w:t>
                            </w:r>
                            <w:r w:rsidRPr="00A717EF">
                              <w:rPr>
                                <w:rFonts w:ascii="Calibri" w:eastAsia="Calibri" w:hAnsi="Calibri" w:cs="Calibri"/>
                                <w:color w:val="76923B"/>
                                <w:sz w:val="16"/>
                                <w:szCs w:val="16"/>
                              </w:rPr>
                              <w:t>;</w:t>
                            </w:r>
                          </w:hyperlink>
                          <w:r w:rsidRPr="00A717EF">
                            <w:rPr>
                              <w:rFonts w:ascii="Calibri" w:eastAsia="Calibri" w:hAnsi="Calibri" w:cs="Calibri"/>
                              <w:color w:val="76923B"/>
                              <w:sz w:val="16"/>
                              <w:szCs w:val="16"/>
                            </w:rPr>
                            <w:t xml:space="preserve"> www</w:t>
                          </w:r>
                          <w:r w:rsidRPr="00A717EF">
                            <w:rPr>
                              <w:rFonts w:ascii="Calibri" w:eastAsia="Calibri" w:hAnsi="Calibri" w:cs="Calibri"/>
                              <w:color w:val="76923B"/>
                              <w:spacing w:val="1"/>
                              <w:sz w:val="16"/>
                              <w:szCs w:val="16"/>
                            </w:rPr>
                            <w:t>.</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r w:rsidRPr="00A717EF">
                            <w:rPr>
                              <w:rFonts w:ascii="Calibri" w:eastAsia="Calibri" w:hAnsi="Calibri" w:cs="Calibri"/>
                              <w:color w:val="76923B"/>
                              <w:spacing w:val="-1"/>
                              <w:sz w:val="16"/>
                              <w:szCs w:val="16"/>
                            </w:rPr>
                            <w:t>or</w:t>
                          </w:r>
                          <w:r w:rsidRPr="00A717EF">
                            <w:rPr>
                              <w:rFonts w:ascii="Calibri" w:eastAsia="Calibri" w:hAnsi="Calibri" w:cs="Calibri"/>
                              <w:color w:val="76923B"/>
                              <w:spacing w:val="1"/>
                              <w:sz w:val="16"/>
                              <w:szCs w:val="16"/>
                            </w:rPr>
                            <w:t>g</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 xml:space="preserve"> </w:t>
                          </w:r>
                          <w:hyperlink r:id="rId2">
                            <w:r w:rsidRPr="00A717EF">
                              <w:rPr>
                                <w:rFonts w:ascii="Calibri" w:eastAsia="Calibri" w:hAnsi="Calibri" w:cs="Calibri"/>
                                <w:color w:val="76923B"/>
                                <w:sz w:val="16"/>
                                <w:szCs w:val="16"/>
                              </w:rPr>
                              <w:t>ww</w:t>
                            </w:r>
                            <w:r w:rsidRPr="00A717EF">
                              <w:rPr>
                                <w:rFonts w:ascii="Calibri" w:eastAsia="Calibri" w:hAnsi="Calibri" w:cs="Calibri"/>
                                <w:color w:val="76923B"/>
                                <w:spacing w:val="1"/>
                                <w:sz w:val="16"/>
                                <w:szCs w:val="16"/>
                              </w:rPr>
                              <w:t>w</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f</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ce</w:t>
                            </w:r>
                            <w:r w:rsidRPr="00A717EF">
                              <w:rPr>
                                <w:rFonts w:ascii="Calibri" w:eastAsia="Calibri" w:hAnsi="Calibri" w:cs="Calibri"/>
                                <w:color w:val="76923B"/>
                                <w:sz w:val="16"/>
                                <w:szCs w:val="16"/>
                              </w:rPr>
                              <w:t>b</w:t>
                            </w:r>
                            <w:r w:rsidRPr="00A717EF">
                              <w:rPr>
                                <w:rFonts w:ascii="Calibri" w:eastAsia="Calibri" w:hAnsi="Calibri" w:cs="Calibri"/>
                                <w:color w:val="76923B"/>
                                <w:spacing w:val="-1"/>
                                <w:sz w:val="16"/>
                                <w:szCs w:val="16"/>
                              </w:rPr>
                              <w:t>ook</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co</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4"/>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C9E32" id="_x0000_t202" coordsize="21600,21600" o:spt="202" path="m,l,21600r21600,l21600,xe">
              <v:stroke joinstyle="miter"/>
              <v:path gradientshapeok="t" o:connecttype="rect"/>
            </v:shapetype>
            <v:shape id="Text Box 1" o:spid="_x0000_s1026" type="#_x0000_t202" style="position:absolute;margin-left:85.05pt;margin-top:794.35pt;width:402.1pt;height:2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" filled="f" stroked="f">
              <v:textbox inset="0,0,0,0">
                <w:txbxContent>
                  <w:p w14:paraId="65EF3CEF" w14:textId="77777777" w:rsidR="00BD231A" w:rsidRPr="00A717EF" w:rsidRDefault="005843D6" w:rsidP="00CE2857">
                    <w:pPr>
                      <w:spacing w:line="180" w:lineRule="exact"/>
                      <w:ind w:left="-12" w:right="-12"/>
                      <w:jc w:val="center"/>
                      <w:rPr>
                        <w:rFonts w:ascii="Calibri" w:eastAsia="Calibri" w:hAnsi="Calibri" w:cs="Calibri"/>
                        <w:sz w:val="16"/>
                        <w:szCs w:val="16"/>
                      </w:rPr>
                    </w:pPr>
                    <w:r w:rsidRPr="00A717EF">
                      <w:rPr>
                        <w:rFonts w:ascii="Calibri" w:eastAsia="Calibri" w:hAnsi="Calibri" w:cs="Calibri"/>
                        <w:color w:val="76923B"/>
                        <w:position w:val="1"/>
                        <w:sz w:val="16"/>
                        <w:szCs w:val="16"/>
                      </w:rPr>
                      <w:t>C</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position w:val="1"/>
                        <w:sz w:val="16"/>
                        <w:szCs w:val="16"/>
                      </w:rPr>
                      <w:t>n</w:t>
                    </w:r>
                    <w:r w:rsidRPr="00A717EF">
                      <w:rPr>
                        <w:rFonts w:ascii="Calibri" w:eastAsia="Calibri" w:hAnsi="Calibri" w:cs="Calibri"/>
                        <w:color w:val="76923B"/>
                        <w:spacing w:val="-2"/>
                        <w:position w:val="1"/>
                        <w:sz w:val="16"/>
                        <w:szCs w:val="16"/>
                      </w:rPr>
                      <w:t>t</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M</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ri</w:t>
                    </w:r>
                    <w:r w:rsidRPr="00A717EF">
                      <w:rPr>
                        <w:rFonts w:ascii="Calibri" w:eastAsia="Calibri" w:hAnsi="Calibri" w:cs="Calibri"/>
                        <w:color w:val="76923B"/>
                        <w:position w:val="1"/>
                        <w:sz w:val="16"/>
                        <w:szCs w:val="16"/>
                      </w:rPr>
                      <w:t>a A</w:t>
                    </w:r>
                    <w:r w:rsidRPr="00A717EF">
                      <w:rPr>
                        <w:rFonts w:ascii="Calibri" w:eastAsia="Calibri" w:hAnsi="Calibri" w:cs="Calibri"/>
                        <w:color w:val="76923B"/>
                        <w:spacing w:val="-1"/>
                        <w:position w:val="1"/>
                        <w:sz w:val="16"/>
                        <w:szCs w:val="16"/>
                      </w:rPr>
                      <w:t>l</w:t>
                    </w:r>
                    <w:r w:rsidRPr="00A717EF">
                      <w:rPr>
                        <w:rFonts w:ascii="Calibri" w:eastAsia="Calibri" w:hAnsi="Calibri" w:cs="Calibri"/>
                        <w:color w:val="76923B"/>
                        <w:spacing w:val="1"/>
                        <w:position w:val="1"/>
                        <w:sz w:val="16"/>
                        <w:szCs w:val="16"/>
                      </w:rPr>
                      <w:t>z</w:t>
                    </w:r>
                    <w:r w:rsidRPr="00A717EF">
                      <w:rPr>
                        <w:rFonts w:ascii="Calibri" w:eastAsia="Calibri" w:hAnsi="Calibri" w:cs="Calibri"/>
                        <w:color w:val="76923B"/>
                        <w:spacing w:val="-1"/>
                        <w:position w:val="1"/>
                        <w:sz w:val="16"/>
                        <w:szCs w:val="16"/>
                      </w:rPr>
                      <w:t>ir</w:t>
                    </w:r>
                    <w:r w:rsidRPr="00A717EF">
                      <w:rPr>
                        <w:rFonts w:ascii="Calibri" w:eastAsia="Calibri" w:hAnsi="Calibri" w:cs="Calibri"/>
                        <w:color w:val="76923B"/>
                        <w:position w:val="1"/>
                        <w:sz w:val="16"/>
                        <w:szCs w:val="16"/>
                      </w:rPr>
                      <w:t>a L</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spacing w:val="1"/>
                        <w:position w:val="1"/>
                        <w:sz w:val="16"/>
                        <w:szCs w:val="16"/>
                      </w:rPr>
                      <w:t>m</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s -</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Ca</w:t>
                    </w:r>
                    <w:r w:rsidRPr="00A717EF">
                      <w:rPr>
                        <w:rFonts w:ascii="Calibri" w:eastAsia="Calibri" w:hAnsi="Calibri" w:cs="Calibri"/>
                        <w:color w:val="76923B"/>
                        <w:spacing w:val="-1"/>
                        <w:position w:val="1"/>
                        <w:sz w:val="16"/>
                        <w:szCs w:val="16"/>
                      </w:rPr>
                      <w:t>s</w:t>
                    </w:r>
                    <w:r w:rsidRPr="00A717EF">
                      <w:rPr>
                        <w:rFonts w:ascii="Calibri" w:eastAsia="Calibri" w:hAnsi="Calibri" w:cs="Calibri"/>
                        <w:color w:val="76923B"/>
                        <w:position w:val="1"/>
                        <w:sz w:val="16"/>
                        <w:szCs w:val="16"/>
                      </w:rPr>
                      <w:t>a d</w:t>
                    </w:r>
                    <w:r w:rsidRPr="00A717EF">
                      <w:rPr>
                        <w:rFonts w:ascii="Calibri" w:eastAsia="Calibri" w:hAnsi="Calibri" w:cs="Calibri"/>
                        <w:color w:val="76923B"/>
                        <w:spacing w:val="-1"/>
                        <w:position w:val="1"/>
                        <w:sz w:val="16"/>
                        <w:szCs w:val="16"/>
                      </w:rPr>
                      <w:t>a</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As</w:t>
                    </w:r>
                    <w:r w:rsidRPr="00A717EF">
                      <w:rPr>
                        <w:rFonts w:ascii="Calibri" w:eastAsia="Calibri" w:hAnsi="Calibri" w:cs="Calibri"/>
                        <w:color w:val="76923B"/>
                        <w:spacing w:val="-1"/>
                        <w:position w:val="1"/>
                        <w:sz w:val="16"/>
                        <w:szCs w:val="16"/>
                      </w:rPr>
                      <w:t>soci</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çõe</w:t>
                    </w:r>
                    <w:r w:rsidRPr="00A717EF">
                      <w:rPr>
                        <w:rFonts w:ascii="Calibri" w:eastAsia="Calibri" w:hAnsi="Calibri" w:cs="Calibri"/>
                        <w:color w:val="76923B"/>
                        <w:position w:val="1"/>
                        <w:sz w:val="16"/>
                        <w:szCs w:val="16"/>
                      </w:rPr>
                      <w:t xml:space="preserve">s, </w:t>
                    </w:r>
                    <w:r w:rsidRPr="00A717EF">
                      <w:rPr>
                        <w:rFonts w:ascii="Calibri" w:eastAsia="Calibri" w:hAnsi="Calibri" w:cs="Calibri"/>
                        <w:color w:val="76923B"/>
                        <w:spacing w:val="1"/>
                        <w:position w:val="1"/>
                        <w:sz w:val="16"/>
                        <w:szCs w:val="16"/>
                      </w:rPr>
                      <w:t>P</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q</w:t>
                    </w:r>
                    <w:r w:rsidRPr="00A717EF">
                      <w:rPr>
                        <w:rFonts w:ascii="Calibri" w:eastAsia="Calibri" w:hAnsi="Calibri" w:cs="Calibri"/>
                        <w:color w:val="76923B"/>
                        <w:spacing w:val="-1"/>
                        <w:position w:val="1"/>
                        <w:sz w:val="16"/>
                        <w:szCs w:val="16"/>
                      </w:rPr>
                      <w:t>u</w:t>
                    </w:r>
                    <w:r w:rsidRPr="00A717EF">
                      <w:rPr>
                        <w:rFonts w:ascii="Calibri" w:eastAsia="Calibri" w:hAnsi="Calibri" w:cs="Calibri"/>
                        <w:color w:val="76923B"/>
                        <w:position w:val="1"/>
                        <w:sz w:val="16"/>
                        <w:szCs w:val="16"/>
                      </w:rPr>
                      <w:t>e</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I</w:t>
                    </w:r>
                    <w:r w:rsidRPr="00A717EF">
                      <w:rPr>
                        <w:rFonts w:ascii="Calibri" w:eastAsia="Calibri" w:hAnsi="Calibri" w:cs="Calibri"/>
                        <w:color w:val="76923B"/>
                        <w:spacing w:val="-1"/>
                        <w:position w:val="1"/>
                        <w:sz w:val="16"/>
                        <w:szCs w:val="16"/>
                      </w:rPr>
                      <w:t>nf</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nt</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l</w:t>
                    </w:r>
                    <w:r w:rsidRPr="00A717EF">
                      <w:rPr>
                        <w:rFonts w:ascii="Calibri" w:eastAsia="Calibri" w:hAnsi="Calibri" w:cs="Calibri"/>
                        <w:color w:val="76923B"/>
                        <w:spacing w:val="-1"/>
                        <w:position w:val="1"/>
                        <w:sz w:val="16"/>
                        <w:szCs w:val="16"/>
                      </w:rPr>
                      <w:t xml:space="preserve"> d</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spacing w:val="-1"/>
                        <w:position w:val="1"/>
                        <w:sz w:val="16"/>
                        <w:szCs w:val="16"/>
                      </w:rPr>
                      <w:t>t</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Es</w:t>
                    </w:r>
                    <w:r w:rsidRPr="00A717EF">
                      <w:rPr>
                        <w:rFonts w:ascii="Calibri" w:eastAsia="Calibri" w:hAnsi="Calibri" w:cs="Calibri"/>
                        <w:color w:val="76923B"/>
                        <w:spacing w:val="-1"/>
                        <w:position w:val="1"/>
                        <w:sz w:val="16"/>
                        <w:szCs w:val="16"/>
                      </w:rPr>
                      <w:t>tr</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d</w:t>
                    </w:r>
                    <w:r w:rsidRPr="00A717EF">
                      <w:rPr>
                        <w:rFonts w:ascii="Calibri" w:eastAsia="Calibri" w:hAnsi="Calibri" w:cs="Calibri"/>
                        <w:color w:val="76923B"/>
                        <w:position w:val="1"/>
                        <w:sz w:val="16"/>
                        <w:szCs w:val="16"/>
                      </w:rPr>
                      <w:t>a do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lvit</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130</w:t>
                    </w:r>
                    <w:r w:rsidRPr="00A717EF">
                      <w:rPr>
                        <w:rFonts w:ascii="Calibri" w:eastAsia="Calibri" w:hAnsi="Calibri" w:cs="Calibri"/>
                        <w:color w:val="76923B"/>
                        <w:spacing w:val="2"/>
                        <w:position w:val="1"/>
                        <w:sz w:val="16"/>
                        <w:szCs w:val="16"/>
                      </w:rPr>
                      <w:t>0</w:t>
                    </w:r>
                    <w:r w:rsidRPr="00A717EF">
                      <w:rPr>
                        <w:rFonts w:ascii="Calibri" w:eastAsia="Calibri" w:hAnsi="Calibri" w:cs="Calibri"/>
                        <w:color w:val="76923B"/>
                        <w:spacing w:val="1"/>
                        <w:position w:val="1"/>
                        <w:sz w:val="16"/>
                        <w:szCs w:val="16"/>
                      </w:rPr>
                      <w:t>-</w:t>
                    </w:r>
                    <w:r w:rsidRPr="00A717EF">
                      <w:rPr>
                        <w:rFonts w:ascii="Calibri" w:eastAsia="Calibri" w:hAnsi="Calibri" w:cs="Calibri"/>
                        <w:color w:val="76923B"/>
                        <w:position w:val="1"/>
                        <w:sz w:val="16"/>
                        <w:szCs w:val="16"/>
                      </w:rPr>
                      <w:t>054 L</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bo</w:t>
                    </w:r>
                    <w:r w:rsidRPr="00A717EF">
                      <w:rPr>
                        <w:rFonts w:ascii="Calibri" w:eastAsia="Calibri" w:hAnsi="Calibri" w:cs="Calibri"/>
                        <w:color w:val="76923B"/>
                        <w:position w:val="1"/>
                        <w:sz w:val="16"/>
                        <w:szCs w:val="16"/>
                      </w:rPr>
                      <w:t xml:space="preserve">a; </w:t>
                    </w:r>
                    <w:r w:rsidRPr="00A717EF">
                      <w:rPr>
                        <w:rFonts w:ascii="Calibri" w:eastAsia="Calibri" w:hAnsi="Calibri" w:cs="Calibri"/>
                        <w:color w:val="76923B"/>
                        <w:spacing w:val="-3"/>
                        <w:position w:val="1"/>
                        <w:sz w:val="16"/>
                        <w:szCs w:val="16"/>
                      </w:rPr>
                      <w:t>2</w:t>
                    </w:r>
                    <w:r w:rsidRPr="00A717EF">
                      <w:rPr>
                        <w:rFonts w:ascii="Calibri" w:eastAsia="Calibri" w:hAnsi="Calibri" w:cs="Calibri"/>
                        <w:color w:val="76923B"/>
                        <w:position w:val="1"/>
                        <w:sz w:val="16"/>
                        <w:szCs w:val="16"/>
                      </w:rPr>
                      <w:t>136260</w:t>
                    </w:r>
                    <w:r w:rsidRPr="00A717EF">
                      <w:rPr>
                        <w:rFonts w:ascii="Calibri" w:eastAsia="Calibri" w:hAnsi="Calibri" w:cs="Calibri"/>
                        <w:color w:val="76923B"/>
                        <w:spacing w:val="-2"/>
                        <w:position w:val="1"/>
                        <w:sz w:val="16"/>
                        <w:szCs w:val="16"/>
                      </w:rPr>
                      <w:t>4</w:t>
                    </w:r>
                    <w:r w:rsidRPr="00A717EF">
                      <w:rPr>
                        <w:rFonts w:ascii="Calibri" w:eastAsia="Calibri" w:hAnsi="Calibri" w:cs="Calibri"/>
                        <w:color w:val="76923B"/>
                        <w:position w:val="1"/>
                        <w:sz w:val="16"/>
                        <w:szCs w:val="16"/>
                      </w:rPr>
                      <w:t>9;</w:t>
                    </w:r>
                    <w:r>
                      <w:rPr>
                        <w:rFonts w:ascii="Calibri" w:eastAsia="Calibri" w:hAnsi="Calibri" w:cs="Calibri"/>
                        <w:sz w:val="16"/>
                        <w:szCs w:val="16"/>
                      </w:rPr>
                      <w:t xml:space="preserve"> </w:t>
                    </w:r>
                    <w:hyperlink r:id="rId3">
                      <w:r w:rsidRPr="00A717EF">
                        <w:rPr>
                          <w:rFonts w:ascii="Calibri" w:eastAsia="Calibri" w:hAnsi="Calibri" w:cs="Calibri"/>
                          <w:color w:val="0000FF"/>
                          <w:sz w:val="16"/>
                          <w:szCs w:val="16"/>
                          <w:u w:val="single" w:color="0000FF"/>
                        </w:rPr>
                        <w:t>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u</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h</w:t>
                      </w:r>
                      <w:r w:rsidRPr="00A717EF">
                        <w:rPr>
                          <w:rFonts w:ascii="Calibri" w:eastAsia="Calibri" w:hAnsi="Calibri" w:cs="Calibri"/>
                          <w:color w:val="0000FF"/>
                          <w:spacing w:val="-1"/>
                          <w:sz w:val="16"/>
                          <w:szCs w:val="16"/>
                          <w:u w:val="single" w:color="0000FF"/>
                        </w:rPr>
                        <w:t>ere</w:t>
                      </w:r>
                      <w:r w:rsidRPr="00A717EF">
                        <w:rPr>
                          <w:rFonts w:ascii="Calibri" w:eastAsia="Calibri" w:hAnsi="Calibri" w:cs="Calibri"/>
                          <w:color w:val="0000FF"/>
                          <w:sz w:val="16"/>
                          <w:szCs w:val="16"/>
                          <w:u w:val="single" w:color="0000FF"/>
                        </w:rPr>
                        <w:t>s.</w:t>
                      </w:r>
                      <w:r w:rsidRPr="00A717EF">
                        <w:rPr>
                          <w:rFonts w:ascii="Calibri" w:eastAsia="Calibri" w:hAnsi="Calibri" w:cs="Calibri"/>
                          <w:color w:val="0000FF"/>
                          <w:spacing w:val="-1"/>
                          <w:sz w:val="16"/>
                          <w:szCs w:val="16"/>
                          <w:u w:val="single" w:color="0000FF"/>
                        </w:rPr>
                        <w:t>or</w:t>
                      </w:r>
                      <w:r w:rsidRPr="00A717EF">
                        <w:rPr>
                          <w:rFonts w:ascii="Calibri" w:eastAsia="Calibri" w:hAnsi="Calibri" w:cs="Calibri"/>
                          <w:color w:val="0000FF"/>
                          <w:spacing w:val="1"/>
                          <w:sz w:val="16"/>
                          <w:szCs w:val="16"/>
                          <w:u w:val="single" w:color="0000FF"/>
                        </w:rPr>
                        <w:t>g</w:t>
                      </w:r>
                      <w:r w:rsidRPr="00A717EF">
                        <w:rPr>
                          <w:rFonts w:ascii="Calibri" w:eastAsia="Calibri" w:hAnsi="Calibri" w:cs="Calibri"/>
                          <w:color w:val="0000FF"/>
                          <w:sz w:val="16"/>
                          <w:szCs w:val="16"/>
                          <w:u w:val="single" w:color="0000FF"/>
                        </w:rPr>
                        <w:t>.pt</w:t>
                      </w:r>
                      <w:r w:rsidRPr="00A717EF">
                        <w:rPr>
                          <w:rFonts w:ascii="Calibri" w:eastAsia="Calibri" w:hAnsi="Calibri" w:cs="Calibri"/>
                          <w:color w:val="76923B"/>
                          <w:sz w:val="16"/>
                          <w:szCs w:val="16"/>
                        </w:rPr>
                        <w:t>;</w:t>
                      </w:r>
                    </w:hyperlink>
                    <w:r w:rsidRPr="00A717EF">
                      <w:rPr>
                        <w:rFonts w:ascii="Calibri" w:eastAsia="Calibri" w:hAnsi="Calibri" w:cs="Calibri"/>
                        <w:color w:val="76923B"/>
                        <w:sz w:val="16"/>
                        <w:szCs w:val="16"/>
                      </w:rPr>
                      <w:t xml:space="preserve"> www</w:t>
                    </w:r>
                    <w:r w:rsidRPr="00A717EF">
                      <w:rPr>
                        <w:rFonts w:ascii="Calibri" w:eastAsia="Calibri" w:hAnsi="Calibri" w:cs="Calibri"/>
                        <w:color w:val="76923B"/>
                        <w:spacing w:val="1"/>
                        <w:sz w:val="16"/>
                        <w:szCs w:val="16"/>
                      </w:rPr>
                      <w:t>.</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r w:rsidRPr="00A717EF">
                      <w:rPr>
                        <w:rFonts w:ascii="Calibri" w:eastAsia="Calibri" w:hAnsi="Calibri" w:cs="Calibri"/>
                        <w:color w:val="76923B"/>
                        <w:spacing w:val="-1"/>
                        <w:sz w:val="16"/>
                        <w:szCs w:val="16"/>
                      </w:rPr>
                      <w:t>or</w:t>
                    </w:r>
                    <w:r w:rsidRPr="00A717EF">
                      <w:rPr>
                        <w:rFonts w:ascii="Calibri" w:eastAsia="Calibri" w:hAnsi="Calibri" w:cs="Calibri"/>
                        <w:color w:val="76923B"/>
                        <w:spacing w:val="1"/>
                        <w:sz w:val="16"/>
                        <w:szCs w:val="16"/>
                      </w:rPr>
                      <w:t>g</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 xml:space="preserve"> </w:t>
                    </w:r>
                    <w:hyperlink r:id="rId4">
                      <w:r w:rsidRPr="00A717EF">
                        <w:rPr>
                          <w:rFonts w:ascii="Calibri" w:eastAsia="Calibri" w:hAnsi="Calibri" w:cs="Calibri"/>
                          <w:color w:val="76923B"/>
                          <w:sz w:val="16"/>
                          <w:szCs w:val="16"/>
                        </w:rPr>
                        <w:t>ww</w:t>
                      </w:r>
                      <w:r w:rsidRPr="00A717EF">
                        <w:rPr>
                          <w:rFonts w:ascii="Calibri" w:eastAsia="Calibri" w:hAnsi="Calibri" w:cs="Calibri"/>
                          <w:color w:val="76923B"/>
                          <w:spacing w:val="1"/>
                          <w:sz w:val="16"/>
                          <w:szCs w:val="16"/>
                        </w:rPr>
                        <w:t>w</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f</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ce</w:t>
                      </w:r>
                      <w:r w:rsidRPr="00A717EF">
                        <w:rPr>
                          <w:rFonts w:ascii="Calibri" w:eastAsia="Calibri" w:hAnsi="Calibri" w:cs="Calibri"/>
                          <w:color w:val="76923B"/>
                          <w:sz w:val="16"/>
                          <w:szCs w:val="16"/>
                        </w:rPr>
                        <w:t>b</w:t>
                      </w:r>
                      <w:r w:rsidRPr="00A717EF">
                        <w:rPr>
                          <w:rFonts w:ascii="Calibri" w:eastAsia="Calibri" w:hAnsi="Calibri" w:cs="Calibri"/>
                          <w:color w:val="76923B"/>
                          <w:spacing w:val="-1"/>
                          <w:sz w:val="16"/>
                          <w:szCs w:val="16"/>
                        </w:rPr>
                        <w:t>ook</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co</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4"/>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AC5AD" w14:textId="77777777" w:rsidR="00DB47C7" w:rsidRDefault="009F3E6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AE1F9" w14:textId="77777777" w:rsidR="009F3E62" w:rsidRDefault="009F3E62" w:rsidP="00097DEF">
      <w:r>
        <w:separator/>
      </w:r>
    </w:p>
  </w:footnote>
  <w:footnote w:type="continuationSeparator" w:id="0">
    <w:p w14:paraId="7B61B560" w14:textId="77777777" w:rsidR="009F3E62" w:rsidRDefault="009F3E62" w:rsidP="00097DEF">
      <w:r>
        <w:continuationSeparator/>
      </w:r>
    </w:p>
  </w:footnote>
  <w:footnote w:id="1">
    <w:p w14:paraId="203A11CB" w14:textId="406F0789" w:rsidR="00A74932" w:rsidRPr="007D09CA" w:rsidRDefault="00A74932">
      <w:pPr>
        <w:pStyle w:val="Textodenotaderodap"/>
        <w:rPr>
          <w:rFonts w:asciiTheme="minorHAnsi" w:hAnsiTheme="minorHAnsi" w:cstheme="minorHAnsi"/>
          <w:lang w:val="en-GB"/>
        </w:rPr>
      </w:pPr>
      <w:r>
        <w:rPr>
          <w:rStyle w:val="Refdenotaderodap"/>
        </w:rPr>
        <w:footnoteRef/>
      </w:r>
      <w:r>
        <w:t xml:space="preserve"> </w:t>
      </w:r>
      <w:r w:rsidRPr="007D09CA">
        <w:rPr>
          <w:rFonts w:asciiTheme="minorHAnsi" w:hAnsiTheme="minorHAnsi" w:cstheme="minorHAnsi"/>
          <w:lang w:val="en-GB"/>
        </w:rPr>
        <w:t>https://www.portugal.gov.pt/en/gc23/government/composition</w:t>
      </w:r>
    </w:p>
  </w:footnote>
  <w:footnote w:id="2">
    <w:p w14:paraId="01DAB163" w14:textId="4849E929" w:rsidR="007D09CA" w:rsidRPr="007D09CA" w:rsidRDefault="007D09CA" w:rsidP="007D09CA">
      <w:pPr>
        <w:pStyle w:val="Textodenotaderodap"/>
        <w:jc w:val="both"/>
        <w:rPr>
          <w:rFonts w:asciiTheme="minorHAnsi" w:hAnsiTheme="minorHAnsi" w:cstheme="minorHAnsi"/>
          <w:i/>
          <w:iCs/>
        </w:rPr>
      </w:pPr>
      <w:r>
        <w:rPr>
          <w:rStyle w:val="Refdenotaderodap"/>
        </w:rPr>
        <w:footnoteRef/>
      </w:r>
      <w:r>
        <w:t xml:space="preserve"> </w:t>
      </w:r>
      <w:proofErr w:type="spellStart"/>
      <w:r w:rsidRPr="007D09CA">
        <w:rPr>
          <w:rFonts w:asciiTheme="minorHAnsi" w:hAnsiTheme="minorHAnsi" w:cstheme="minorHAnsi"/>
          <w:lang w:val="pt-PT"/>
        </w:rPr>
        <w:t>Own</w:t>
      </w:r>
      <w:proofErr w:type="spellEnd"/>
      <w:r w:rsidRPr="007D09CA">
        <w:rPr>
          <w:rFonts w:asciiTheme="minorHAnsi" w:hAnsiTheme="minorHAnsi" w:cstheme="minorHAnsi"/>
          <w:lang w:val="pt-PT"/>
        </w:rPr>
        <w:t xml:space="preserve"> </w:t>
      </w:r>
      <w:proofErr w:type="spellStart"/>
      <w:r w:rsidRPr="007D09CA">
        <w:rPr>
          <w:rFonts w:asciiTheme="minorHAnsi" w:hAnsiTheme="minorHAnsi" w:cstheme="minorHAnsi"/>
          <w:lang w:val="pt-PT"/>
        </w:rPr>
        <w:t>calculations</w:t>
      </w:r>
      <w:proofErr w:type="spellEnd"/>
      <w:r w:rsidRPr="007D09CA">
        <w:rPr>
          <w:rFonts w:asciiTheme="minorHAnsi" w:hAnsiTheme="minorHAnsi" w:cstheme="minorHAnsi"/>
          <w:lang w:val="pt-PT"/>
        </w:rPr>
        <w:t xml:space="preserve"> </w:t>
      </w:r>
      <w:proofErr w:type="spellStart"/>
      <w:r w:rsidRPr="007D09CA">
        <w:rPr>
          <w:rFonts w:asciiTheme="minorHAnsi" w:hAnsiTheme="minorHAnsi" w:cstheme="minorHAnsi"/>
          <w:lang w:val="pt-PT"/>
        </w:rPr>
        <w:t>based</w:t>
      </w:r>
      <w:proofErr w:type="spellEnd"/>
      <w:r w:rsidRPr="007D09CA">
        <w:rPr>
          <w:rFonts w:asciiTheme="minorHAnsi" w:hAnsiTheme="minorHAnsi" w:cstheme="minorHAnsi"/>
          <w:lang w:val="pt-PT"/>
        </w:rPr>
        <w:t xml:space="preserve"> </w:t>
      </w:r>
      <w:proofErr w:type="spellStart"/>
      <w:r w:rsidRPr="007D09CA">
        <w:rPr>
          <w:rFonts w:asciiTheme="minorHAnsi" w:hAnsiTheme="minorHAnsi" w:cstheme="minorHAnsi"/>
          <w:lang w:val="pt-PT"/>
        </w:rPr>
        <w:t>on</w:t>
      </w:r>
      <w:proofErr w:type="spellEnd"/>
      <w:r>
        <w:rPr>
          <w:rFonts w:asciiTheme="minorHAnsi" w:hAnsiTheme="minorHAnsi" w:cstheme="minorHAnsi"/>
          <w:lang w:val="pt-PT"/>
        </w:rPr>
        <w:t xml:space="preserve">: </w:t>
      </w:r>
      <w:r w:rsidRPr="007D09CA">
        <w:rPr>
          <w:rFonts w:asciiTheme="minorHAnsi" w:hAnsiTheme="minorHAnsi" w:cstheme="minorHAnsi"/>
          <w:i/>
          <w:iCs/>
        </w:rPr>
        <w:t xml:space="preserve"> </w:t>
      </w:r>
      <w:hyperlink r:id="rId1" w:history="1">
        <w:proofErr w:type="spellStart"/>
        <w:r w:rsidRPr="007D09CA">
          <w:rPr>
            <w:rStyle w:val="Hiperligao"/>
            <w:rFonts w:asciiTheme="minorHAnsi" w:hAnsiTheme="minorHAnsi" w:cstheme="minorHAnsi"/>
            <w:i/>
            <w:iCs/>
          </w:rPr>
          <w:t>Orçamento</w:t>
        </w:r>
        <w:proofErr w:type="spellEnd"/>
        <w:r w:rsidRPr="007D09CA">
          <w:rPr>
            <w:rStyle w:val="Hiperligao"/>
            <w:rFonts w:asciiTheme="minorHAnsi" w:hAnsiTheme="minorHAnsi" w:cstheme="minorHAnsi"/>
            <w:i/>
            <w:iCs/>
          </w:rPr>
          <w:t xml:space="preserve"> do Estado 2022. Nota explicativa Ministra Adjunta e dos </w:t>
        </w:r>
        <w:proofErr w:type="spellStart"/>
        <w:r w:rsidRPr="007D09CA">
          <w:rPr>
            <w:rStyle w:val="Hiperligao"/>
            <w:rFonts w:asciiTheme="minorHAnsi" w:hAnsiTheme="minorHAnsi" w:cstheme="minorHAnsi"/>
            <w:i/>
            <w:iCs/>
          </w:rPr>
          <w:t>Assuntos</w:t>
        </w:r>
        <w:proofErr w:type="spellEnd"/>
        <w:r w:rsidRPr="007D09CA">
          <w:rPr>
            <w:rStyle w:val="Hiperligao"/>
            <w:rFonts w:asciiTheme="minorHAnsi" w:hAnsiTheme="minorHAnsi" w:cstheme="minorHAnsi"/>
            <w:i/>
            <w:iCs/>
          </w:rPr>
          <w:t xml:space="preserve"> Parlamentares</w:t>
        </w:r>
      </w:hyperlink>
    </w:p>
  </w:footnote>
  <w:footnote w:id="3">
    <w:p w14:paraId="0B6ABD9A" w14:textId="22240768" w:rsidR="00E95B5F" w:rsidRPr="00B87456" w:rsidRDefault="00E95B5F">
      <w:pPr>
        <w:pStyle w:val="Textodenotaderodap"/>
        <w:rPr>
          <w:lang w:val="en-GB"/>
        </w:rPr>
      </w:pPr>
      <w:r w:rsidRPr="00B87456">
        <w:rPr>
          <w:rStyle w:val="Refdenotaderodap"/>
          <w:lang w:val="en-GB"/>
        </w:rPr>
        <w:footnoteRef/>
      </w:r>
      <w:r w:rsidRPr="00B87456">
        <w:rPr>
          <w:lang w:val="en-GB"/>
        </w:rPr>
        <w:t xml:space="preserve"> </w:t>
      </w:r>
      <w:r w:rsidRPr="008B631C">
        <w:rPr>
          <w:rFonts w:asciiTheme="minorHAnsi" w:hAnsiTheme="minorHAnsi" w:cstheme="minorHAnsi"/>
          <w:lang w:val="en-GB"/>
        </w:rPr>
        <w:t xml:space="preserve">RTP News </w:t>
      </w:r>
      <w:r w:rsidR="00092D40" w:rsidRPr="008B631C">
        <w:rPr>
          <w:rFonts w:asciiTheme="minorHAnsi" w:hAnsiTheme="minorHAnsi" w:cstheme="minorHAnsi"/>
          <w:lang w:val="en-GB"/>
        </w:rPr>
        <w:t>a</w:t>
      </w:r>
      <w:r w:rsidRPr="008B631C">
        <w:rPr>
          <w:rFonts w:asciiTheme="minorHAnsi" w:hAnsiTheme="minorHAnsi" w:cstheme="minorHAnsi"/>
          <w:lang w:val="en-GB"/>
        </w:rPr>
        <w:t xml:space="preserve">rticle </w:t>
      </w:r>
      <w:hyperlink r:id="rId2" w:history="1">
        <w:r w:rsidR="008B631C" w:rsidRPr="000D3448">
          <w:rPr>
            <w:rStyle w:val="Hiperligao"/>
            <w:rFonts w:asciiTheme="minorHAnsi" w:hAnsiTheme="minorHAnsi" w:cstheme="minorHAnsi"/>
            <w:lang w:val="en-GB"/>
          </w:rPr>
          <w:t>https://www.rtp.pt/noticias/mundo/a-prova-dos-factos-refugiada-ucraniana-em-portugal-foi-colocada-numa-casa-de-alter</w:t>
        </w:r>
        <w:r w:rsidR="008B631C" w:rsidRPr="000D3448">
          <w:rPr>
            <w:rStyle w:val="Hiperligao"/>
            <w:rFonts w:asciiTheme="minorHAnsi" w:hAnsiTheme="minorHAnsi" w:cstheme="minorHAnsi"/>
            <w:lang w:val="en-GB"/>
          </w:rPr>
          <w:t>n</w:t>
        </w:r>
        <w:r w:rsidR="008B631C" w:rsidRPr="000D3448">
          <w:rPr>
            <w:rStyle w:val="Hiperligao"/>
            <w:rFonts w:asciiTheme="minorHAnsi" w:hAnsiTheme="minorHAnsi" w:cstheme="minorHAnsi"/>
            <w:lang w:val="en-GB"/>
          </w:rPr>
          <w:t>e</w:t>
        </w:r>
        <w:r w:rsidR="008B631C" w:rsidRPr="000D3448">
          <w:rPr>
            <w:rStyle w:val="Hiperligao"/>
            <w:rFonts w:asciiTheme="minorHAnsi" w:hAnsiTheme="minorHAnsi" w:cstheme="minorHAnsi"/>
            <w:lang w:val="en-GB"/>
          </w:rPr>
          <w:t>_</w:t>
        </w:r>
        <w:r w:rsidR="008B631C" w:rsidRPr="000D3448">
          <w:rPr>
            <w:rStyle w:val="Hiperligao"/>
            <w:rFonts w:asciiTheme="minorHAnsi" w:hAnsiTheme="minorHAnsi" w:cstheme="minorHAnsi"/>
            <w:lang w:val="en-GB"/>
          </w:rPr>
          <w:t>v1404929</w:t>
        </w:r>
      </w:hyperlink>
      <w:r w:rsidR="008B631C">
        <w:rPr>
          <w:rFonts w:asciiTheme="minorHAnsi" w:hAnsiTheme="minorHAnsi" w:cstheme="minorHAnsi"/>
          <w:lang w:val="en-GB"/>
        </w:rPr>
        <w:t xml:space="preserve"> </w:t>
      </w:r>
    </w:p>
  </w:footnote>
  <w:footnote w:id="4">
    <w:p w14:paraId="110B557E" w14:textId="600B87EE" w:rsidR="000E479B" w:rsidRPr="000E479B" w:rsidRDefault="000E479B">
      <w:pPr>
        <w:pStyle w:val="Textodenotaderodap"/>
      </w:pPr>
      <w:r>
        <w:rPr>
          <w:rStyle w:val="Refdenotaderodap"/>
        </w:rPr>
        <w:footnoteRef/>
      </w:r>
      <w:r>
        <w:t xml:space="preserve"> </w:t>
      </w:r>
      <w:proofErr w:type="spellStart"/>
      <w:r w:rsidRPr="000E479B">
        <w:rPr>
          <w:rFonts w:asciiTheme="minorHAnsi" w:hAnsiTheme="minorHAnsi" w:cstheme="minorHAnsi"/>
        </w:rPr>
        <w:t>Example</w:t>
      </w:r>
      <w:proofErr w:type="spellEnd"/>
      <w:r w:rsidRPr="000E479B">
        <w:rPr>
          <w:rFonts w:asciiTheme="minorHAnsi" w:hAnsiTheme="minorHAnsi" w:cstheme="minorHAnsi"/>
        </w:rPr>
        <w:t xml:space="preserve">: </w:t>
      </w:r>
      <w:r w:rsidRPr="000E479B">
        <w:rPr>
          <w:rFonts w:asciiTheme="minorHAnsi" w:hAnsiTheme="minorHAnsi" w:cstheme="minorHAnsi"/>
        </w:rPr>
        <w:t>https://plataformamulheres.org.pt/site/wp-content/ficheiros/2017/10/Tomada_posicao_Violencia_domestica_23Out2017.pdf</w:t>
      </w:r>
    </w:p>
  </w:footnote>
  <w:footnote w:id="5">
    <w:p w14:paraId="216BC5C2" w14:textId="1DBEB960" w:rsidR="004B7D4B" w:rsidRPr="008B631C" w:rsidRDefault="004B7D4B" w:rsidP="008B631C">
      <w:pPr>
        <w:pStyle w:val="Textodenotaderodap"/>
        <w:jc w:val="both"/>
        <w:rPr>
          <w:rFonts w:asciiTheme="minorHAnsi" w:hAnsiTheme="minorHAnsi" w:cstheme="minorHAnsi"/>
          <w:lang w:val="en-GB"/>
        </w:rPr>
      </w:pPr>
      <w:r w:rsidRPr="008B631C">
        <w:rPr>
          <w:rStyle w:val="Refdenotaderodap"/>
          <w:rFonts w:asciiTheme="minorHAnsi" w:hAnsiTheme="minorHAnsi" w:cstheme="minorHAnsi"/>
          <w:lang w:val="en-GB"/>
        </w:rPr>
        <w:footnoteRef/>
      </w:r>
      <w:r w:rsidRPr="008B631C">
        <w:rPr>
          <w:rFonts w:asciiTheme="minorHAnsi" w:hAnsiTheme="minorHAnsi" w:cstheme="minorHAnsi"/>
          <w:lang w:val="en-GB"/>
        </w:rPr>
        <w:t xml:space="preserve"> https://sicnoticias.pt/pais/novas-regras-para-reclusos-transgenero-colocados-de-acordo-com-identidade-de-genero/</w:t>
      </w:r>
    </w:p>
  </w:footnote>
  <w:footnote w:id="6">
    <w:p w14:paraId="276BC1A9" w14:textId="4CA1205B" w:rsidR="00E95B5F" w:rsidRPr="009A6AF4" w:rsidRDefault="00E95B5F" w:rsidP="008B631C">
      <w:pPr>
        <w:pStyle w:val="Textodenotaderodap"/>
        <w:jc w:val="both"/>
        <w:rPr>
          <w:rFonts w:asciiTheme="minorHAnsi" w:hAnsiTheme="minorHAnsi" w:cstheme="minorHAnsi"/>
        </w:rPr>
      </w:pPr>
      <w:r w:rsidRPr="008B631C">
        <w:rPr>
          <w:rStyle w:val="Refdenotaderodap"/>
          <w:rFonts w:asciiTheme="minorHAnsi" w:hAnsiTheme="minorHAnsi" w:cstheme="minorHAnsi"/>
          <w:lang w:val="en-GB"/>
        </w:rPr>
        <w:footnoteRef/>
      </w:r>
      <w:r w:rsidRPr="008B631C">
        <w:rPr>
          <w:rFonts w:asciiTheme="minorHAnsi" w:hAnsiTheme="minorHAnsi" w:cstheme="minorHAnsi"/>
          <w:lang w:val="en-GB"/>
        </w:rPr>
        <w:t xml:space="preserve"> The national action plans (on equality between women and men, and on preventing and combating violence against women and domestic viol</w:t>
      </w:r>
      <w:r w:rsidR="00092D40" w:rsidRPr="008B631C">
        <w:rPr>
          <w:rFonts w:asciiTheme="minorHAnsi" w:hAnsiTheme="minorHAnsi" w:cstheme="minorHAnsi"/>
          <w:lang w:val="en-GB"/>
        </w:rPr>
        <w:t>e</w:t>
      </w:r>
      <w:r w:rsidRPr="008B631C">
        <w:rPr>
          <w:rFonts w:asciiTheme="minorHAnsi" w:hAnsiTheme="minorHAnsi" w:cstheme="minorHAnsi"/>
          <w:lang w:val="en-GB"/>
        </w:rPr>
        <w:t>nce) are still to be adopted: a 1</w:t>
      </w:r>
      <w:r w:rsidRPr="008B631C">
        <w:rPr>
          <w:rFonts w:asciiTheme="minorHAnsi" w:hAnsiTheme="minorHAnsi" w:cstheme="minorHAnsi"/>
          <w:vertAlign w:val="superscript"/>
          <w:lang w:val="en-GB"/>
        </w:rPr>
        <w:t>st</w:t>
      </w:r>
      <w:r w:rsidR="008B631C">
        <w:rPr>
          <w:rFonts w:asciiTheme="minorHAnsi" w:hAnsiTheme="minorHAnsi" w:cstheme="minorHAnsi"/>
          <w:lang w:val="en-GB"/>
        </w:rPr>
        <w:t xml:space="preserve"> </w:t>
      </w:r>
      <w:r w:rsidRPr="008B631C">
        <w:rPr>
          <w:rFonts w:asciiTheme="minorHAnsi" w:hAnsiTheme="minorHAnsi" w:cstheme="minorHAnsi"/>
          <w:lang w:val="en-GB"/>
        </w:rPr>
        <w:t>set ended on 2021.</w:t>
      </w:r>
    </w:p>
  </w:footnote>
  <w:footnote w:id="7">
    <w:p w14:paraId="167C5FFC" w14:textId="4B2A9BCE" w:rsidR="00837BF3" w:rsidRPr="00010116" w:rsidRDefault="00837BF3" w:rsidP="00511A4A">
      <w:pPr>
        <w:pStyle w:val="Textodenotaderodap"/>
        <w:jc w:val="both"/>
        <w:rPr>
          <w:rFonts w:asciiTheme="minorHAnsi" w:hAnsiTheme="minorHAnsi" w:cstheme="minorHAnsi"/>
        </w:rPr>
      </w:pPr>
      <w:r w:rsidRPr="002225C0">
        <w:rPr>
          <w:rStyle w:val="Refdenotaderodap"/>
          <w:rFonts w:asciiTheme="minorHAnsi" w:hAnsiTheme="minorHAnsi" w:cstheme="minorHAnsi"/>
        </w:rPr>
        <w:footnoteRef/>
      </w:r>
      <w:r w:rsidRPr="002225C0">
        <w:rPr>
          <w:rFonts w:asciiTheme="minorHAnsi" w:hAnsiTheme="minorHAnsi" w:cstheme="minorHAnsi"/>
        </w:rPr>
        <w:t xml:space="preserve"> </w:t>
      </w:r>
      <w:hyperlink r:id="rId3" w:history="1">
        <w:r w:rsidRPr="002225C0">
          <w:rPr>
            <w:rStyle w:val="Hiperligao"/>
            <w:rFonts w:asciiTheme="minorHAnsi" w:hAnsiTheme="minorHAnsi" w:cstheme="minorHAnsi"/>
          </w:rPr>
          <w:t>https://habita.info/mulheres-do-bairro-padre-cruz-contra-os-despejos/</w:t>
        </w:r>
      </w:hyperlink>
      <w:r w:rsidRPr="002225C0">
        <w:rPr>
          <w:rFonts w:asciiTheme="minorHAnsi" w:hAnsiTheme="minorHAnsi" w:cstheme="minorHAnsi"/>
        </w:rPr>
        <w:t xml:space="preserve"> </w:t>
      </w:r>
    </w:p>
  </w:footnote>
  <w:footnote w:id="8">
    <w:p w14:paraId="2219200B" w14:textId="7CC06591" w:rsidR="009A6AF4" w:rsidRPr="00010116" w:rsidRDefault="009A6AF4" w:rsidP="00511A4A">
      <w:pPr>
        <w:pStyle w:val="Textodenotaderodap"/>
        <w:jc w:val="both"/>
        <w:rPr>
          <w:rFonts w:asciiTheme="minorHAnsi" w:hAnsiTheme="minorHAnsi" w:cstheme="minorHAnsi"/>
          <w:lang w:val="en-GB"/>
        </w:rPr>
      </w:pPr>
      <w:r w:rsidRPr="002225C0">
        <w:rPr>
          <w:rStyle w:val="Refdenotaderodap"/>
          <w:rFonts w:asciiTheme="minorHAnsi" w:hAnsiTheme="minorHAnsi" w:cstheme="minorHAnsi"/>
          <w:lang w:val="en-GB"/>
        </w:rPr>
        <w:footnoteRef/>
      </w:r>
      <w:r w:rsidRPr="002225C0">
        <w:rPr>
          <w:rStyle w:val="Refdenotaderodap"/>
          <w:rFonts w:asciiTheme="minorHAnsi" w:hAnsiTheme="minorHAnsi" w:cstheme="minorHAnsi"/>
          <w:lang w:val="en-GB"/>
        </w:rPr>
        <w:t xml:space="preserve"> </w:t>
      </w:r>
      <w:r w:rsidRPr="002225C0">
        <w:rPr>
          <w:rFonts w:asciiTheme="minorHAnsi" w:hAnsiTheme="minorHAnsi" w:cstheme="minorHAnsi"/>
          <w:lang w:val="en-GB"/>
        </w:rPr>
        <w:t>This is a measure related to wage replacement schemes for parents whose children’s schools had closed.</w:t>
      </w:r>
    </w:p>
  </w:footnote>
  <w:footnote w:id="9">
    <w:p w14:paraId="39714D65" w14:textId="4036503B" w:rsidR="00032C15" w:rsidRPr="002225C0" w:rsidRDefault="00032C15" w:rsidP="00511A4A">
      <w:pPr>
        <w:pStyle w:val="Textodenotaderodap"/>
        <w:jc w:val="both"/>
        <w:rPr>
          <w:rFonts w:asciiTheme="minorHAnsi" w:hAnsiTheme="minorHAnsi" w:cstheme="minorHAnsi"/>
        </w:rPr>
      </w:pPr>
      <w:r w:rsidRPr="002225C0">
        <w:rPr>
          <w:rStyle w:val="Refdenotaderodap"/>
          <w:rFonts w:asciiTheme="minorHAnsi" w:hAnsiTheme="minorHAnsi" w:cstheme="minorHAnsi"/>
        </w:rPr>
        <w:footnoteRef/>
      </w:r>
      <w:r w:rsidRPr="002225C0">
        <w:rPr>
          <w:rFonts w:asciiTheme="minorHAnsi" w:hAnsiTheme="minorHAnsi" w:cstheme="minorHAnsi"/>
        </w:rPr>
        <w:t xml:space="preserve"> </w:t>
      </w:r>
      <w:r w:rsidRPr="002225C0">
        <w:rPr>
          <w:rFonts w:asciiTheme="minorHAnsi" w:hAnsiTheme="minorHAnsi" w:cstheme="minorHAnsi"/>
          <w:lang w:val="pt-PT"/>
        </w:rPr>
        <w:t xml:space="preserve">CES (2022), A Natalidade em Portugal: uma </w:t>
      </w:r>
      <w:r w:rsidR="00C37FB4" w:rsidRPr="002225C0">
        <w:rPr>
          <w:rFonts w:asciiTheme="minorHAnsi" w:hAnsiTheme="minorHAnsi" w:cstheme="minorHAnsi"/>
          <w:lang w:val="pt-PT"/>
        </w:rPr>
        <w:t xml:space="preserve">questão política, económica e social. Lisboa: CES </w:t>
      </w:r>
      <w:r w:rsidR="0092637C" w:rsidRPr="002225C0">
        <w:rPr>
          <w:rFonts w:asciiTheme="minorHAnsi" w:hAnsiTheme="minorHAnsi" w:cstheme="minorHAnsi"/>
          <w:lang w:val="pt-PT"/>
        </w:rPr>
        <w:t xml:space="preserve">https://ces.pt/wp-content/uploads/2022/01/ces_parecer_natalidadeportugal.pdf </w:t>
      </w:r>
      <w:r w:rsidRPr="002225C0">
        <w:rPr>
          <w:rFonts w:asciiTheme="minorHAnsi" w:hAnsiTheme="minorHAnsi" w:cstheme="minorHAnsi"/>
          <w:lang w:val="pt-PT"/>
        </w:rPr>
        <w:t>(pp. 49)</w:t>
      </w:r>
    </w:p>
  </w:footnote>
  <w:footnote w:id="10">
    <w:p w14:paraId="55FFCA6E" w14:textId="626EA887" w:rsidR="009A6AF4" w:rsidRPr="00010116" w:rsidRDefault="009A6AF4" w:rsidP="00511A4A">
      <w:pPr>
        <w:jc w:val="both"/>
        <w:rPr>
          <w:rFonts w:asciiTheme="minorHAnsi" w:hAnsiTheme="minorHAnsi" w:cstheme="minorHAnsi"/>
          <w:sz w:val="20"/>
          <w:szCs w:val="20"/>
          <w:lang w:val="en-GB"/>
        </w:rPr>
      </w:pPr>
      <w:r w:rsidRPr="002225C0">
        <w:rPr>
          <w:rStyle w:val="Refdenotaderodap"/>
          <w:rFonts w:asciiTheme="minorHAnsi" w:hAnsiTheme="minorHAnsi" w:cstheme="minorHAnsi"/>
          <w:sz w:val="20"/>
          <w:szCs w:val="20"/>
        </w:rPr>
        <w:footnoteRef/>
      </w:r>
      <w:r w:rsidRPr="00010116">
        <w:rPr>
          <w:rFonts w:asciiTheme="minorHAnsi" w:hAnsiTheme="minorHAnsi" w:cstheme="minorHAnsi"/>
          <w:sz w:val="20"/>
          <w:szCs w:val="20"/>
          <w:lang w:val="en-GB"/>
        </w:rPr>
        <w:t xml:space="preserve"> EIGE (2021),</w:t>
      </w:r>
      <w:r w:rsidR="00B11515" w:rsidRPr="00010116">
        <w:rPr>
          <w:rStyle w:val="Ttulo1Carter"/>
          <w:rFonts w:asciiTheme="minorHAnsi" w:hAnsiTheme="minorHAnsi" w:cstheme="minorHAnsi"/>
          <w:sz w:val="20"/>
          <w:szCs w:val="20"/>
          <w:lang w:val="en-GB"/>
        </w:rPr>
        <w:t xml:space="preserve"> </w:t>
      </w:r>
      <w:r w:rsidR="002075BF" w:rsidRPr="00010116">
        <w:rPr>
          <w:rFonts w:asciiTheme="minorHAnsi" w:hAnsiTheme="minorHAnsi" w:cstheme="minorHAnsi"/>
          <w:sz w:val="20"/>
          <w:szCs w:val="20"/>
          <w:lang w:val="en-GB"/>
        </w:rPr>
        <w:t xml:space="preserve">Gender equality and the socio-economic impact of the COVID-19 pandemic. </w:t>
      </w:r>
      <w:r w:rsidR="00B11515" w:rsidRPr="00010116">
        <w:rPr>
          <w:rFonts w:asciiTheme="minorHAnsi" w:hAnsiTheme="minorHAnsi" w:cstheme="minorHAnsi"/>
          <w:sz w:val="20"/>
          <w:szCs w:val="20"/>
          <w:lang w:val="en-GB"/>
        </w:rPr>
        <w:t>Luxembourg: Publications Office of the European Union</w:t>
      </w:r>
      <w:r w:rsidR="002075BF" w:rsidRPr="00010116">
        <w:rPr>
          <w:rFonts w:asciiTheme="minorHAnsi" w:hAnsiTheme="minorHAnsi" w:cstheme="minorHAnsi"/>
          <w:sz w:val="20"/>
          <w:szCs w:val="20"/>
          <w:lang w:val="en-GB"/>
        </w:rPr>
        <w:t xml:space="preserve">. </w:t>
      </w:r>
      <w:hyperlink r:id="rId4" w:history="1">
        <w:r w:rsidR="002075BF" w:rsidRPr="00010116">
          <w:rPr>
            <w:rStyle w:val="Hiperligao"/>
            <w:rFonts w:asciiTheme="minorHAnsi" w:hAnsiTheme="minorHAnsi" w:cstheme="minorHAnsi"/>
            <w:sz w:val="20"/>
            <w:szCs w:val="20"/>
            <w:lang w:val="en-GB"/>
          </w:rPr>
          <w:t>https://eige.europa.eu/sites/default/files/documents/20211734_mh0921078enn_pdf.pdf</w:t>
        </w:r>
      </w:hyperlink>
      <w:r w:rsidRPr="00010116">
        <w:rPr>
          <w:rFonts w:asciiTheme="minorHAnsi" w:hAnsiTheme="minorHAnsi" w:cstheme="minorHAnsi"/>
          <w:sz w:val="20"/>
          <w:szCs w:val="20"/>
          <w:lang w:val="en-GB"/>
        </w:rPr>
        <w:t xml:space="preserve"> (pp. 38)</w:t>
      </w:r>
    </w:p>
  </w:footnote>
  <w:footnote w:id="11">
    <w:p w14:paraId="35B868A2" w14:textId="10D0CB49" w:rsidR="00F2440E" w:rsidRPr="00010116" w:rsidRDefault="00F2440E">
      <w:pPr>
        <w:pStyle w:val="Textodenotaderodap"/>
        <w:rPr>
          <w:lang w:val="en-GB"/>
        </w:rPr>
      </w:pPr>
      <w:r>
        <w:rPr>
          <w:rStyle w:val="Refdenotaderodap"/>
        </w:rPr>
        <w:footnoteRef/>
      </w:r>
      <w:r>
        <w:t xml:space="preserve"> </w:t>
      </w:r>
      <w:hyperlink r:id="rId5" w:history="1">
        <w:r w:rsidRPr="000D3448">
          <w:rPr>
            <w:rStyle w:val="Hiperligao"/>
          </w:rPr>
          <w:t>https://observador.pt/especiais/seis-anos-de-crime-de-importunacao-sexual-milhares-de-inqueritos-e-centenas-de-acusacoes-depois-seis-pessoas-foram-presas/</w:t>
        </w:r>
      </w:hyperlink>
      <w:r>
        <w:t xml:space="preserve"> </w:t>
      </w:r>
    </w:p>
  </w:footnote>
  <w:footnote w:id="12">
    <w:p w14:paraId="6AFACA0D" w14:textId="0272707B" w:rsidR="009C1A52" w:rsidRPr="00010116" w:rsidRDefault="009C1A52">
      <w:pPr>
        <w:pStyle w:val="Textodenotaderodap"/>
        <w:rPr>
          <w:lang w:val="en-GB"/>
        </w:rPr>
      </w:pPr>
      <w:r>
        <w:rPr>
          <w:rStyle w:val="Refdenotaderodap"/>
        </w:rPr>
        <w:footnoteRef/>
      </w:r>
      <w:r>
        <w:t xml:space="preserve"> </w:t>
      </w:r>
      <w:hyperlink r:id="rId6" w:history="1">
        <w:r w:rsidRPr="000D3448">
          <w:rPr>
            <w:rStyle w:val="Hiperligao"/>
          </w:rPr>
          <w:t>https://www.noticiasaominuto.com/pais/1752785/assedio-sexual-no-trabalho-e-na-rua-se-importuna-nao-e-seducao</w:t>
        </w:r>
      </w:hyperlink>
      <w:r>
        <w:t xml:space="preserve"> </w:t>
      </w:r>
    </w:p>
  </w:footnote>
  <w:footnote w:id="13">
    <w:p w14:paraId="024377B9" w14:textId="77777777" w:rsidR="00B81AB0" w:rsidRPr="00010116" w:rsidRDefault="00B81AB0" w:rsidP="00B81AB0">
      <w:pPr>
        <w:pStyle w:val="Textodenotaderodap"/>
        <w:jc w:val="both"/>
        <w:rPr>
          <w:rFonts w:asciiTheme="minorHAnsi" w:hAnsiTheme="minorHAnsi" w:cstheme="minorHAnsi"/>
          <w:sz w:val="22"/>
          <w:szCs w:val="22"/>
        </w:rPr>
      </w:pPr>
      <w:r w:rsidRPr="00511A4A">
        <w:rPr>
          <w:rStyle w:val="Refdenotaderodap"/>
          <w:rFonts w:asciiTheme="minorHAnsi" w:hAnsiTheme="minorHAnsi" w:cstheme="minorHAnsi"/>
          <w:sz w:val="22"/>
          <w:szCs w:val="22"/>
        </w:rPr>
        <w:footnoteRef/>
      </w:r>
      <w:r w:rsidRPr="00511A4A">
        <w:rPr>
          <w:rFonts w:asciiTheme="minorHAnsi" w:hAnsiTheme="minorHAnsi" w:cstheme="minorHAnsi"/>
          <w:sz w:val="22"/>
          <w:szCs w:val="22"/>
        </w:rPr>
        <w:t xml:space="preserve"> </w:t>
      </w:r>
      <w:r w:rsidRPr="00511A4A">
        <w:rPr>
          <w:rFonts w:asciiTheme="minorHAnsi" w:hAnsiTheme="minorHAnsi" w:cstheme="minorHAnsi"/>
          <w:sz w:val="22"/>
          <w:szCs w:val="22"/>
          <w:lang w:val="pt-PT"/>
        </w:rPr>
        <w:t xml:space="preserve">Sistema de Segurança Interna (2022), Relatório Anual de segurança Interna 2021. </w:t>
      </w:r>
      <w:hyperlink r:id="rId7" w:history="1">
        <w:r w:rsidRPr="00010116">
          <w:rPr>
            <w:rStyle w:val="Hiperligao"/>
            <w:rFonts w:asciiTheme="minorHAnsi" w:hAnsiTheme="minorHAnsi" w:cstheme="minorHAnsi"/>
            <w:sz w:val="22"/>
            <w:szCs w:val="22"/>
          </w:rPr>
          <w:t>https://www.portugal.gov.pt/download-ficheiros/ficheiro.aspx?v=%3d%3dBQAAAB%2bLCAAAAAAABAAzNLI0NgcAIUgtZwUAAAA%3d</w:t>
        </w:r>
      </w:hyperlink>
      <w:r w:rsidRPr="00010116">
        <w:rPr>
          <w:rFonts w:asciiTheme="minorHAnsi" w:hAnsiTheme="minorHAnsi" w:cstheme="minorHAnsi"/>
          <w:sz w:val="22"/>
          <w:szCs w:val="22"/>
        </w:rPr>
        <w:t xml:space="preserve">  </w:t>
      </w:r>
    </w:p>
  </w:footnote>
  <w:footnote w:id="14">
    <w:p w14:paraId="715492C6" w14:textId="77777777" w:rsidR="00B81AB0" w:rsidRPr="00FF0FC9" w:rsidRDefault="00B81AB0" w:rsidP="00B81AB0">
      <w:pPr>
        <w:pStyle w:val="Textodenotaderodap"/>
        <w:jc w:val="both"/>
        <w:rPr>
          <w:lang w:val="pt-PT"/>
        </w:rPr>
      </w:pPr>
      <w:r w:rsidRPr="00511A4A">
        <w:rPr>
          <w:rStyle w:val="Refdenotaderodap"/>
          <w:rFonts w:asciiTheme="minorHAnsi" w:hAnsiTheme="minorHAnsi" w:cstheme="minorHAnsi"/>
          <w:sz w:val="22"/>
          <w:szCs w:val="22"/>
        </w:rPr>
        <w:footnoteRef/>
      </w:r>
      <w:r w:rsidRPr="00511A4A">
        <w:rPr>
          <w:rFonts w:asciiTheme="minorHAnsi" w:hAnsiTheme="minorHAnsi" w:cstheme="minorHAnsi"/>
          <w:sz w:val="22"/>
          <w:szCs w:val="22"/>
        </w:rPr>
        <w:t xml:space="preserve"> </w:t>
      </w:r>
      <w:r w:rsidRPr="00511A4A">
        <w:rPr>
          <w:rFonts w:asciiTheme="minorHAnsi" w:hAnsiTheme="minorHAnsi" w:cstheme="minorHAnsi"/>
          <w:sz w:val="22"/>
          <w:szCs w:val="22"/>
          <w:lang w:val="pt-PT"/>
        </w:rPr>
        <w:t>Ibidem.</w:t>
      </w:r>
    </w:p>
  </w:footnote>
  <w:footnote w:id="15">
    <w:p w14:paraId="7D12ECE9" w14:textId="77777777" w:rsidR="002A1884" w:rsidRPr="0094738A" w:rsidRDefault="002A1884" w:rsidP="002A1884">
      <w:pPr>
        <w:pStyle w:val="Textodenotaderodap"/>
        <w:rPr>
          <w:lang w:val="pt-PT"/>
        </w:rPr>
      </w:pPr>
      <w:r>
        <w:rPr>
          <w:rStyle w:val="Refdenotaderodap"/>
        </w:rPr>
        <w:footnoteRef/>
      </w:r>
      <w:r>
        <w:t xml:space="preserve"> </w:t>
      </w:r>
      <w:r>
        <w:rPr>
          <w:lang w:val="pt-PT"/>
        </w:rPr>
        <w:t>Ibidem.</w:t>
      </w:r>
    </w:p>
  </w:footnote>
  <w:footnote w:id="16">
    <w:p w14:paraId="6A97ADCB" w14:textId="77777777" w:rsidR="000A4CD3" w:rsidRPr="00505D75" w:rsidRDefault="000A4CD3" w:rsidP="000A4CD3">
      <w:pPr>
        <w:pStyle w:val="Textodenotaderodap"/>
        <w:rPr>
          <w:lang w:val="pt-PT"/>
        </w:rPr>
      </w:pPr>
      <w:r>
        <w:rPr>
          <w:rStyle w:val="Refdenotaderodap"/>
        </w:rPr>
        <w:footnoteRef/>
      </w:r>
      <w:r>
        <w:t xml:space="preserve"> </w:t>
      </w:r>
      <w:r>
        <w:rPr>
          <w:lang w:val="pt-PT"/>
        </w:rPr>
        <w:t>Ibidem.</w:t>
      </w:r>
    </w:p>
  </w:footnote>
  <w:footnote w:id="17">
    <w:p w14:paraId="49FD12FC" w14:textId="1AC74EA1" w:rsidR="00E87D34" w:rsidRPr="00E87D34" w:rsidRDefault="00E87D34">
      <w:pPr>
        <w:pStyle w:val="Textodenotaderodap"/>
      </w:pPr>
      <w:r>
        <w:rPr>
          <w:rStyle w:val="Refdenotaderodap"/>
        </w:rPr>
        <w:footnoteRef/>
      </w:r>
      <w:r>
        <w:t xml:space="preserve"> </w:t>
      </w:r>
      <w:hyperlink r:id="rId8" w:history="1">
        <w:r w:rsidRPr="00E10D5C">
          <w:rPr>
            <w:rStyle w:val="Hiperligao"/>
          </w:rPr>
          <w:t>https://www.state.gov/reports/2021-trafficking-in-persons-report/portugal/</w:t>
        </w:r>
      </w:hyperlink>
      <w:r>
        <w:t xml:space="preserve">. </w:t>
      </w:r>
      <w:proofErr w:type="spellStart"/>
      <w:r>
        <w:t>The</w:t>
      </w:r>
      <w:proofErr w:type="spellEnd"/>
      <w:r>
        <w:t xml:space="preserve"> </w:t>
      </w:r>
      <w:proofErr w:type="spellStart"/>
      <w:r>
        <w:t>most</w:t>
      </w:r>
      <w:proofErr w:type="spellEnd"/>
      <w:r>
        <w:t xml:space="preserve"> </w:t>
      </w:r>
      <w:proofErr w:type="spellStart"/>
      <w:r>
        <w:t>recent</w:t>
      </w:r>
      <w:proofErr w:type="spellEnd"/>
      <w:r>
        <w:t xml:space="preserve"> </w:t>
      </w:r>
      <w:proofErr w:type="spellStart"/>
      <w:r>
        <w:t>report</w:t>
      </w:r>
      <w:proofErr w:type="spellEnd"/>
      <w:r>
        <w:t xml:space="preserve"> </w:t>
      </w:r>
      <w:proofErr w:type="spellStart"/>
      <w:r>
        <w:t>from</w:t>
      </w:r>
      <w:proofErr w:type="spellEnd"/>
      <w:r>
        <w:t xml:space="preserve"> GRETA </w:t>
      </w:r>
      <w:proofErr w:type="spellStart"/>
      <w:r>
        <w:t>is</w:t>
      </w:r>
      <w:proofErr w:type="spellEnd"/>
      <w:r>
        <w:t xml:space="preserve"> </w:t>
      </w:r>
      <w:proofErr w:type="spellStart"/>
      <w:r>
        <w:t>not</w:t>
      </w:r>
      <w:proofErr w:type="spellEnd"/>
      <w:r>
        <w:t xml:space="preserve"> </w:t>
      </w:r>
      <w:proofErr w:type="spellStart"/>
      <w:r>
        <w:t>publicaly</w:t>
      </w:r>
      <w:proofErr w:type="spellEnd"/>
      <w:r>
        <w:t xml:space="preserve"> </w:t>
      </w:r>
      <w:proofErr w:type="spellStart"/>
      <w:r>
        <w:t>available</w:t>
      </w:r>
      <w:proofErr w:type="spellEnd"/>
      <w:r>
        <w:t xml:space="preserve"> </w:t>
      </w:r>
      <w:proofErr w:type="spellStart"/>
      <w:r>
        <w:t>yet</w:t>
      </w:r>
      <w:proofErr w:type="spellEnd"/>
      <w:r>
        <w:t>.</w:t>
      </w:r>
    </w:p>
  </w:footnote>
  <w:footnote w:id="18">
    <w:p w14:paraId="371DC44A" w14:textId="2AD809D9" w:rsidR="00931EEA" w:rsidRPr="00010116" w:rsidRDefault="00931EEA" w:rsidP="00FD5311">
      <w:pPr>
        <w:pStyle w:val="Textodenotaderodap"/>
        <w:jc w:val="both"/>
        <w:rPr>
          <w:lang w:val="en-GB"/>
        </w:rPr>
      </w:pPr>
      <w:r>
        <w:rPr>
          <w:rStyle w:val="Refdenotaderodap"/>
        </w:rPr>
        <w:footnoteRef/>
      </w:r>
      <w:r>
        <w:t xml:space="preserve"> </w:t>
      </w:r>
      <w:proofErr w:type="spellStart"/>
      <w:r w:rsidR="00FD5311" w:rsidRPr="00FD5311">
        <w:rPr>
          <w:rFonts w:asciiTheme="minorHAnsi" w:hAnsiTheme="minorHAnsi" w:cstheme="minorHAnsi"/>
        </w:rPr>
        <w:t>Núncio</w:t>
      </w:r>
      <w:proofErr w:type="spellEnd"/>
      <w:r w:rsidR="00FD5311" w:rsidRPr="00FD5311">
        <w:rPr>
          <w:rFonts w:asciiTheme="minorHAnsi" w:hAnsiTheme="minorHAnsi" w:cstheme="minorHAnsi"/>
        </w:rPr>
        <w:t xml:space="preserve">, </w:t>
      </w:r>
      <w:proofErr w:type="spellStart"/>
      <w:r w:rsidR="00FD5311" w:rsidRPr="00FD5311">
        <w:rPr>
          <w:rFonts w:asciiTheme="minorHAnsi" w:hAnsiTheme="minorHAnsi" w:cstheme="minorHAnsi"/>
        </w:rPr>
        <w:t>Maria</w:t>
      </w:r>
      <w:proofErr w:type="spellEnd"/>
      <w:r w:rsidR="00FD5311" w:rsidRPr="00FD5311">
        <w:rPr>
          <w:rFonts w:asciiTheme="minorHAnsi" w:hAnsiTheme="minorHAnsi" w:cstheme="minorHAnsi"/>
        </w:rPr>
        <w:t xml:space="preserve"> José (2021), </w:t>
      </w:r>
      <w:proofErr w:type="spellStart"/>
      <w:r w:rsidR="00FD5311" w:rsidRPr="00FD5311">
        <w:rPr>
          <w:rFonts w:asciiTheme="minorHAnsi" w:hAnsiTheme="minorHAnsi" w:cstheme="minorHAnsi"/>
        </w:rPr>
        <w:t>Estudo</w:t>
      </w:r>
      <w:proofErr w:type="spellEnd"/>
      <w:r w:rsidR="00FD5311" w:rsidRPr="00FD5311">
        <w:rPr>
          <w:rFonts w:asciiTheme="minorHAnsi" w:hAnsiTheme="minorHAnsi" w:cstheme="minorHAnsi"/>
        </w:rPr>
        <w:t xml:space="preserve"> Diagnóstico sobre as </w:t>
      </w:r>
      <w:proofErr w:type="spellStart"/>
      <w:r w:rsidR="00FD5311" w:rsidRPr="00FD5311">
        <w:rPr>
          <w:rFonts w:asciiTheme="minorHAnsi" w:hAnsiTheme="minorHAnsi" w:cstheme="minorHAnsi"/>
        </w:rPr>
        <w:t>mulheres</w:t>
      </w:r>
      <w:proofErr w:type="spellEnd"/>
      <w:r w:rsidR="00FD5311" w:rsidRPr="00FD5311">
        <w:rPr>
          <w:rFonts w:asciiTheme="minorHAnsi" w:hAnsiTheme="minorHAnsi" w:cstheme="minorHAnsi"/>
        </w:rPr>
        <w:t xml:space="preserve"> no sistema de </w:t>
      </w:r>
      <w:proofErr w:type="spellStart"/>
      <w:r w:rsidR="00FD5311" w:rsidRPr="00FD5311">
        <w:rPr>
          <w:rFonts w:asciiTheme="minorHAnsi" w:hAnsiTheme="minorHAnsi" w:cstheme="minorHAnsi"/>
        </w:rPr>
        <w:t>prostituição</w:t>
      </w:r>
      <w:proofErr w:type="spellEnd"/>
      <w:r w:rsidR="00FD5311" w:rsidRPr="00FD5311">
        <w:rPr>
          <w:rFonts w:asciiTheme="minorHAnsi" w:hAnsiTheme="minorHAnsi" w:cstheme="minorHAnsi"/>
        </w:rPr>
        <w:t xml:space="preserve"> em Lisboa. Lisboa: Plataforma Portuguesa para os </w:t>
      </w:r>
      <w:proofErr w:type="spellStart"/>
      <w:r w:rsidR="00FD5311" w:rsidRPr="00FD5311">
        <w:rPr>
          <w:rFonts w:asciiTheme="minorHAnsi" w:hAnsiTheme="minorHAnsi" w:cstheme="minorHAnsi"/>
        </w:rPr>
        <w:t>Direitos</w:t>
      </w:r>
      <w:proofErr w:type="spellEnd"/>
      <w:r w:rsidR="00FD5311" w:rsidRPr="00FD5311">
        <w:rPr>
          <w:rFonts w:asciiTheme="minorHAnsi" w:hAnsiTheme="minorHAnsi" w:cstheme="minorHAnsi"/>
        </w:rPr>
        <w:t xml:space="preserve"> das </w:t>
      </w:r>
      <w:proofErr w:type="spellStart"/>
      <w:r w:rsidR="00FD5311" w:rsidRPr="00FD5311">
        <w:rPr>
          <w:rFonts w:asciiTheme="minorHAnsi" w:hAnsiTheme="minorHAnsi" w:cstheme="minorHAnsi"/>
        </w:rPr>
        <w:t>Mulheres</w:t>
      </w:r>
      <w:proofErr w:type="spellEnd"/>
      <w:r w:rsidR="00FD5311" w:rsidRPr="00FD5311">
        <w:rPr>
          <w:rFonts w:asciiTheme="minorHAnsi" w:hAnsiTheme="minorHAnsi" w:cstheme="minorHAnsi"/>
        </w:rPr>
        <w:t xml:space="preserve">. </w:t>
      </w:r>
      <w:proofErr w:type="spellStart"/>
      <w:r w:rsidR="00FD5311">
        <w:rPr>
          <w:rFonts w:asciiTheme="minorHAnsi" w:hAnsiTheme="minorHAnsi" w:cstheme="minorHAnsi"/>
        </w:rPr>
        <w:t>Available</w:t>
      </w:r>
      <w:proofErr w:type="spellEnd"/>
      <w:r w:rsidR="00FD5311">
        <w:rPr>
          <w:rFonts w:asciiTheme="minorHAnsi" w:hAnsiTheme="minorHAnsi" w:cstheme="minorHAnsi"/>
        </w:rPr>
        <w:t xml:space="preserve"> at </w:t>
      </w:r>
      <w:hyperlink r:id="rId9" w:history="1">
        <w:r w:rsidR="00FD5311" w:rsidRPr="000D3448">
          <w:rPr>
            <w:rStyle w:val="Hiperligao"/>
            <w:rFonts w:asciiTheme="minorHAnsi" w:hAnsiTheme="minorHAnsi" w:cstheme="minorHAnsi"/>
          </w:rPr>
          <w:t>https://drive.google.com/file/d/1dwFPtQmWpQn_ULmCLf5L7YaFrc_Lockx/view</w:t>
        </w:r>
      </w:hyperlink>
      <w:r w:rsidR="00FD5311">
        <w:rPr>
          <w:rFonts w:asciiTheme="minorHAnsi" w:hAnsiTheme="minorHAnsi" w:cstheme="minorHAnsi"/>
        </w:rPr>
        <w:t xml:space="preserve">. </w:t>
      </w:r>
      <w:r w:rsidRPr="00010116">
        <w:rPr>
          <w:rFonts w:asciiTheme="minorHAnsi" w:hAnsiTheme="minorHAnsi" w:cstheme="minorHAnsi"/>
          <w:lang w:val="en-GB"/>
        </w:rPr>
        <w:t xml:space="preserve">Information in English: </w:t>
      </w:r>
      <w:hyperlink r:id="rId10" w:history="1">
        <w:r w:rsidR="00FD5311" w:rsidRPr="00010116">
          <w:rPr>
            <w:rStyle w:val="Hiperligao"/>
            <w:rFonts w:asciiTheme="minorHAnsi" w:hAnsiTheme="minorHAnsi" w:cstheme="minorHAnsi"/>
            <w:lang w:val="en-GB"/>
          </w:rPr>
          <w:t>https://exitprostitution.org/en/diagnostic-study-about-women-in-the-system-of-prostitution-in-lisbon/</w:t>
        </w:r>
      </w:hyperlink>
      <w:r w:rsidR="00FD5311" w:rsidRPr="00010116">
        <w:rPr>
          <w:rFonts w:asciiTheme="minorHAnsi" w:hAnsiTheme="minorHAnsi" w:cstheme="minorHAnsi"/>
          <w:lang w:val="en-GB"/>
        </w:rPr>
        <w:t xml:space="preserve"> </w:t>
      </w:r>
    </w:p>
  </w:footnote>
  <w:footnote w:id="19">
    <w:p w14:paraId="42D14788" w14:textId="0E6245C7" w:rsidR="00380667" w:rsidRPr="00010116" w:rsidRDefault="00380667">
      <w:pPr>
        <w:pStyle w:val="Textodenotaderodap"/>
        <w:rPr>
          <w:lang w:val="en-GB"/>
        </w:rPr>
      </w:pPr>
      <w:r>
        <w:rPr>
          <w:rStyle w:val="Refdenotaderodap"/>
        </w:rPr>
        <w:footnoteRef/>
      </w:r>
      <w:r>
        <w:t xml:space="preserve"> </w:t>
      </w:r>
      <w:r w:rsidRPr="00010116">
        <w:rPr>
          <w:lang w:val="en-GB"/>
        </w:rPr>
        <w:t xml:space="preserve">Own calculation based on the Composition of the Government published on the Government Portal </w:t>
      </w:r>
      <w:hyperlink r:id="rId11" w:history="1">
        <w:r w:rsidRPr="00010116">
          <w:rPr>
            <w:rStyle w:val="Hiperligao"/>
            <w:lang w:val="en-GB"/>
          </w:rPr>
          <w:t>https://www.portugal.gov.pt/pt/gc23/governo/composicao</w:t>
        </w:r>
      </w:hyperlink>
      <w:r w:rsidRPr="00010116">
        <w:rPr>
          <w:lang w:val="en-GB"/>
        </w:rPr>
        <w:t xml:space="preserve"> </w:t>
      </w:r>
    </w:p>
  </w:footnote>
  <w:footnote w:id="20">
    <w:p w14:paraId="46F96680" w14:textId="42A87B33" w:rsidR="00C90E90" w:rsidRPr="00C90E90" w:rsidRDefault="00C90E90">
      <w:pPr>
        <w:pStyle w:val="Textodenotaderodap"/>
      </w:pPr>
      <w:r>
        <w:rPr>
          <w:rStyle w:val="Refdenotaderodap"/>
        </w:rPr>
        <w:footnoteRef/>
      </w:r>
      <w:r>
        <w:t xml:space="preserve"> </w:t>
      </w:r>
      <w:proofErr w:type="spellStart"/>
      <w:r w:rsidRPr="00C90E90">
        <w:rPr>
          <w:rFonts w:asciiTheme="minorHAnsi" w:hAnsiTheme="minorHAnsi" w:cstheme="minorHAnsi"/>
        </w:rPr>
        <w:t>Analysis</w:t>
      </w:r>
      <w:proofErr w:type="spellEnd"/>
      <w:r w:rsidRPr="00C90E90">
        <w:rPr>
          <w:rFonts w:asciiTheme="minorHAnsi" w:hAnsiTheme="minorHAnsi" w:cstheme="minorHAnsi"/>
        </w:rPr>
        <w:t xml:space="preserve"> </w:t>
      </w:r>
      <w:proofErr w:type="spellStart"/>
      <w:r w:rsidRPr="00C90E90">
        <w:rPr>
          <w:rFonts w:asciiTheme="minorHAnsi" w:hAnsiTheme="minorHAnsi" w:cstheme="minorHAnsi"/>
        </w:rPr>
        <w:t>by</w:t>
      </w:r>
      <w:proofErr w:type="spellEnd"/>
      <w:r w:rsidRPr="00C90E90">
        <w:rPr>
          <w:rFonts w:asciiTheme="minorHAnsi" w:hAnsiTheme="minorHAnsi" w:cstheme="minorHAnsi"/>
        </w:rPr>
        <w:t xml:space="preserve"> </w:t>
      </w:r>
      <w:proofErr w:type="spellStart"/>
      <w:r w:rsidRPr="00C90E90">
        <w:rPr>
          <w:rFonts w:asciiTheme="minorHAnsi" w:hAnsiTheme="minorHAnsi" w:cstheme="minorHAnsi"/>
        </w:rPr>
        <w:t>the</w:t>
      </w:r>
      <w:proofErr w:type="spellEnd"/>
      <w:r w:rsidRPr="00C90E90">
        <w:rPr>
          <w:rFonts w:asciiTheme="minorHAnsi" w:hAnsiTheme="minorHAnsi" w:cstheme="minorHAnsi"/>
        </w:rPr>
        <w:t xml:space="preserve"> Portuguese </w:t>
      </w:r>
      <w:proofErr w:type="spellStart"/>
      <w:r w:rsidRPr="00C90E90">
        <w:rPr>
          <w:rFonts w:asciiTheme="minorHAnsi" w:hAnsiTheme="minorHAnsi" w:cstheme="minorHAnsi"/>
        </w:rPr>
        <w:t>Platform</w:t>
      </w:r>
      <w:proofErr w:type="spellEnd"/>
      <w:r w:rsidRPr="00C90E90">
        <w:rPr>
          <w:rFonts w:asciiTheme="minorHAnsi" w:hAnsiTheme="minorHAnsi" w:cstheme="minorHAnsi"/>
        </w:rPr>
        <w:t xml:space="preserve"> </w:t>
      </w:r>
      <w:proofErr w:type="spellStart"/>
      <w:r w:rsidRPr="00C90E90">
        <w:rPr>
          <w:rFonts w:asciiTheme="minorHAnsi" w:hAnsiTheme="minorHAnsi" w:cstheme="minorHAnsi"/>
        </w:rPr>
        <w:t>for</w:t>
      </w:r>
      <w:proofErr w:type="spellEnd"/>
      <w:r w:rsidRPr="00C90E90">
        <w:rPr>
          <w:rFonts w:asciiTheme="minorHAnsi" w:hAnsiTheme="minorHAnsi" w:cstheme="minorHAnsi"/>
        </w:rPr>
        <w:t xml:space="preserve"> </w:t>
      </w:r>
      <w:proofErr w:type="spellStart"/>
      <w:r w:rsidRPr="00C90E90">
        <w:rPr>
          <w:rFonts w:asciiTheme="minorHAnsi" w:hAnsiTheme="minorHAnsi" w:cstheme="minorHAnsi"/>
        </w:rPr>
        <w:t>Women’s</w:t>
      </w:r>
      <w:proofErr w:type="spellEnd"/>
      <w:r w:rsidRPr="00C90E90">
        <w:rPr>
          <w:rFonts w:asciiTheme="minorHAnsi" w:hAnsiTheme="minorHAnsi" w:cstheme="minorHAnsi"/>
        </w:rPr>
        <w:t xml:space="preserve"> </w:t>
      </w:r>
      <w:proofErr w:type="spellStart"/>
      <w:r w:rsidRPr="00C90E90">
        <w:rPr>
          <w:rFonts w:asciiTheme="minorHAnsi" w:hAnsiTheme="minorHAnsi" w:cstheme="minorHAnsi"/>
        </w:rPr>
        <w:t>Rights</w:t>
      </w:r>
      <w:proofErr w:type="spellEnd"/>
      <w:r w:rsidRPr="00C90E90">
        <w:rPr>
          <w:rFonts w:asciiTheme="minorHAnsi" w:hAnsiTheme="minorHAnsi" w:cstheme="minorHAnsi"/>
        </w:rPr>
        <w:t xml:space="preserve"> (6 March 2022): </w:t>
      </w:r>
      <w:hyperlink r:id="rId12" w:history="1">
        <w:r w:rsidRPr="00C90E90">
          <w:rPr>
            <w:rStyle w:val="Hiperligao"/>
            <w:rFonts w:asciiTheme="minorHAnsi" w:hAnsiTheme="minorHAnsi" w:cstheme="minorHAnsi"/>
          </w:rPr>
          <w:t>https://plataformamulheres.org.pt/site/wp-content/ficheiros/2022/03/PT-Elections-2022_IRomao_-_20220306_PDF.pdf</w:t>
        </w:r>
      </w:hyperlink>
      <w:r>
        <w:t xml:space="preserve"> </w:t>
      </w:r>
    </w:p>
  </w:footnote>
  <w:footnote w:id="21">
    <w:p w14:paraId="08CBA242" w14:textId="097FF66F" w:rsidR="0082140E" w:rsidRPr="0082140E" w:rsidRDefault="0082140E">
      <w:pPr>
        <w:pStyle w:val="Textodenotaderodap"/>
        <w:rPr>
          <w:lang w:val="pt-PT"/>
        </w:rPr>
      </w:pPr>
      <w:r>
        <w:rPr>
          <w:rStyle w:val="Refdenotaderodap"/>
        </w:rPr>
        <w:footnoteRef/>
      </w:r>
      <w:r>
        <w:t xml:space="preserve"> </w:t>
      </w:r>
      <w:r w:rsidRPr="009A6AF4">
        <w:rPr>
          <w:rFonts w:asciiTheme="minorHAnsi" w:hAnsiTheme="minorHAnsi" w:cstheme="minorHAnsi"/>
          <w:lang w:val="pt-PT"/>
        </w:rPr>
        <w:t xml:space="preserve">CES (2022), A Natalidade em Portugal: uma questão política, económica e social. Lisboa: CES https://ces.pt/wp-content/uploads/2022/01/ces_parecer_natalidadeportugal.pdf (pp. </w:t>
      </w:r>
      <w:r>
        <w:rPr>
          <w:rFonts w:asciiTheme="minorHAnsi" w:hAnsiTheme="minorHAnsi" w:cstheme="minorHAnsi"/>
          <w:lang w:val="pt-PT"/>
        </w:rPr>
        <w:t>18</w:t>
      </w:r>
      <w:r w:rsidRPr="009A6AF4">
        <w:rPr>
          <w:rFonts w:asciiTheme="minorHAnsi" w:hAnsiTheme="minorHAnsi" w:cstheme="minorHAnsi"/>
          <w:lang w:val="pt-PT"/>
        </w:rPr>
        <w:t>)</w:t>
      </w:r>
    </w:p>
  </w:footnote>
  <w:footnote w:id="22">
    <w:p w14:paraId="18B33A8B" w14:textId="3066D518" w:rsidR="004E7BF8" w:rsidRPr="004E7BF8" w:rsidRDefault="004E7BF8">
      <w:pPr>
        <w:pStyle w:val="Textodenotaderodap"/>
        <w:rPr>
          <w:lang w:val="pt-PT"/>
        </w:rPr>
      </w:pPr>
      <w:r>
        <w:rPr>
          <w:rStyle w:val="Refdenotaderodap"/>
        </w:rPr>
        <w:footnoteRef/>
      </w:r>
      <w:r>
        <w:t xml:space="preserve"> </w:t>
      </w:r>
      <w:proofErr w:type="spellStart"/>
      <w:r>
        <w:rPr>
          <w:lang w:val="pt-PT"/>
        </w:rPr>
        <w:t>Pordata</w:t>
      </w:r>
      <w:proofErr w:type="spellEnd"/>
      <w:r>
        <w:rPr>
          <w:lang w:val="pt-PT"/>
        </w:rPr>
        <w:t xml:space="preserve"> </w:t>
      </w:r>
      <w:hyperlink r:id="rId13" w:history="1">
        <w:r w:rsidRPr="000D3448">
          <w:rPr>
            <w:rStyle w:val="Hiperligao"/>
            <w:lang w:val="pt-PT"/>
          </w:rPr>
          <w:t>https://www.pordata.pt/Portugal/Sal%c3%a1rio+m%c3%a9dio+mensal+dos+trabalhadores+por+conta+de+outrem+remunera%c3%a7%c3%a3o+base+e+ganho+por+sexo-894-7301</w:t>
        </w:r>
      </w:hyperlink>
      <w:r>
        <w:rPr>
          <w:lang w:val="pt-PT"/>
        </w:rPr>
        <w:t xml:space="preserve"> </w:t>
      </w:r>
    </w:p>
  </w:footnote>
  <w:footnote w:id="23">
    <w:p w14:paraId="03221519" w14:textId="001B524F" w:rsidR="00392705" w:rsidRPr="00392705" w:rsidRDefault="00392705">
      <w:pPr>
        <w:pStyle w:val="Textodenotaderodap"/>
      </w:pPr>
      <w:r>
        <w:rPr>
          <w:rStyle w:val="Refdenotaderodap"/>
        </w:rPr>
        <w:footnoteRef/>
      </w:r>
      <w:r>
        <w:t xml:space="preserve"> </w:t>
      </w:r>
      <w:r w:rsidRPr="00C90E90">
        <w:rPr>
          <w:rFonts w:asciiTheme="minorHAnsi" w:hAnsiTheme="minorHAnsi" w:cstheme="minorHAnsi"/>
        </w:rPr>
        <w:t>https://www.arsnorte.min-saude.pt/promocao-da-saude/autoestima/</w:t>
      </w:r>
    </w:p>
  </w:footnote>
  <w:footnote w:id="24">
    <w:p w14:paraId="22D3BC26" w14:textId="30099CB0" w:rsidR="003E0146" w:rsidRPr="003E0146" w:rsidRDefault="003E0146">
      <w:pPr>
        <w:pStyle w:val="Textodenotaderodap"/>
        <w:rPr>
          <w:lang w:val="pt-PT"/>
        </w:rPr>
      </w:pPr>
      <w:r>
        <w:rPr>
          <w:rStyle w:val="Refdenotaderodap"/>
        </w:rPr>
        <w:footnoteRef/>
      </w:r>
      <w:r>
        <w:t xml:space="preserve"> </w:t>
      </w:r>
      <w:hyperlink r:id="rId14" w:history="1">
        <w:r w:rsidRPr="000D3448">
          <w:rPr>
            <w:rStyle w:val="Hiperligao"/>
          </w:rPr>
          <w:t>https://www.idealista.pt/news/financas/economia/2022/03/09/51289-irs-maioria-dos-casais-opta-por-ser-tributado-em-conjunto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A04B7" w14:textId="00F9544F" w:rsidR="00DB47C7" w:rsidRDefault="009F3E6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F2E4" w14:textId="78240C39" w:rsidR="00BD231A" w:rsidRDefault="005843D6">
    <w:pPr>
      <w:pStyle w:val="Cabealho"/>
    </w:pPr>
    <w:r>
      <w:rPr>
        <w:noProof/>
      </w:rPr>
      <w:drawing>
        <wp:inline distT="0" distB="0" distL="0" distR="0" wp14:anchorId="0103C483" wp14:editId="08968BC4">
          <wp:extent cx="621507" cy="932261"/>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30156" cy="94523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32E7" w14:textId="4F3A0C5E" w:rsidR="00DB47C7" w:rsidRDefault="009F3E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C68F1"/>
    <w:multiLevelType w:val="multilevel"/>
    <w:tmpl w:val="692A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E418F"/>
    <w:multiLevelType w:val="hybridMultilevel"/>
    <w:tmpl w:val="B834449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500F2157"/>
    <w:multiLevelType w:val="hybridMultilevel"/>
    <w:tmpl w:val="B27CB324"/>
    <w:lvl w:ilvl="0" w:tplc="0BC6EE04">
      <w:start w:val="1"/>
      <w:numFmt w:val="decimal"/>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3" w15:restartNumberingAfterBreak="0">
    <w:nsid w:val="5533514B"/>
    <w:multiLevelType w:val="hybridMultilevel"/>
    <w:tmpl w:val="D118133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7FAF221A"/>
    <w:multiLevelType w:val="hybridMultilevel"/>
    <w:tmpl w:val="EC82C4D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59140507">
    <w:abstractNumId w:val="0"/>
  </w:num>
  <w:num w:numId="2" w16cid:durableId="563293129">
    <w:abstractNumId w:val="3"/>
  </w:num>
  <w:num w:numId="3" w16cid:durableId="1955791123">
    <w:abstractNumId w:val="4"/>
  </w:num>
  <w:num w:numId="4" w16cid:durableId="251593824">
    <w:abstractNumId w:val="1"/>
  </w:num>
  <w:num w:numId="5" w16cid:durableId="1472400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F"/>
    <w:rsid w:val="00010116"/>
    <w:rsid w:val="00012A03"/>
    <w:rsid w:val="0003042D"/>
    <w:rsid w:val="00032C15"/>
    <w:rsid w:val="000442C3"/>
    <w:rsid w:val="000522C7"/>
    <w:rsid w:val="000714D8"/>
    <w:rsid w:val="00071EE9"/>
    <w:rsid w:val="00076AC9"/>
    <w:rsid w:val="00076AED"/>
    <w:rsid w:val="00083876"/>
    <w:rsid w:val="000900E2"/>
    <w:rsid w:val="000922A0"/>
    <w:rsid w:val="00092D40"/>
    <w:rsid w:val="00097DEF"/>
    <w:rsid w:val="000A4CD3"/>
    <w:rsid w:val="000B1B82"/>
    <w:rsid w:val="000B2D13"/>
    <w:rsid w:val="000B547B"/>
    <w:rsid w:val="000E479B"/>
    <w:rsid w:val="000F1C94"/>
    <w:rsid w:val="000F3C39"/>
    <w:rsid w:val="000F4CE0"/>
    <w:rsid w:val="00101959"/>
    <w:rsid w:val="00123986"/>
    <w:rsid w:val="001248BF"/>
    <w:rsid w:val="00141216"/>
    <w:rsid w:val="00144D1F"/>
    <w:rsid w:val="0015145C"/>
    <w:rsid w:val="001544A5"/>
    <w:rsid w:val="00181E00"/>
    <w:rsid w:val="00196AD2"/>
    <w:rsid w:val="001C2C26"/>
    <w:rsid w:val="001D3F39"/>
    <w:rsid w:val="001D58C4"/>
    <w:rsid w:val="001E5988"/>
    <w:rsid w:val="001F6D98"/>
    <w:rsid w:val="00204CC6"/>
    <w:rsid w:val="00206D17"/>
    <w:rsid w:val="002075BF"/>
    <w:rsid w:val="00216D03"/>
    <w:rsid w:val="002225C0"/>
    <w:rsid w:val="00223E17"/>
    <w:rsid w:val="00225C2F"/>
    <w:rsid w:val="00227734"/>
    <w:rsid w:val="00235185"/>
    <w:rsid w:val="00236685"/>
    <w:rsid w:val="00236E62"/>
    <w:rsid w:val="00240A6B"/>
    <w:rsid w:val="002657AE"/>
    <w:rsid w:val="002702AC"/>
    <w:rsid w:val="00271797"/>
    <w:rsid w:val="00280887"/>
    <w:rsid w:val="00282AF6"/>
    <w:rsid w:val="002922BD"/>
    <w:rsid w:val="00294B18"/>
    <w:rsid w:val="002958D0"/>
    <w:rsid w:val="002A1884"/>
    <w:rsid w:val="002A276F"/>
    <w:rsid w:val="002D6F91"/>
    <w:rsid w:val="002F6876"/>
    <w:rsid w:val="002F790B"/>
    <w:rsid w:val="0030640F"/>
    <w:rsid w:val="00306F62"/>
    <w:rsid w:val="003074B1"/>
    <w:rsid w:val="00313006"/>
    <w:rsid w:val="00330BDD"/>
    <w:rsid w:val="003348A7"/>
    <w:rsid w:val="003371E9"/>
    <w:rsid w:val="00343A51"/>
    <w:rsid w:val="00355A9F"/>
    <w:rsid w:val="0035760A"/>
    <w:rsid w:val="0036428C"/>
    <w:rsid w:val="00380667"/>
    <w:rsid w:val="0038498C"/>
    <w:rsid w:val="00385F27"/>
    <w:rsid w:val="00392705"/>
    <w:rsid w:val="00393187"/>
    <w:rsid w:val="00393244"/>
    <w:rsid w:val="00393C89"/>
    <w:rsid w:val="003B024F"/>
    <w:rsid w:val="003B07D3"/>
    <w:rsid w:val="003D051B"/>
    <w:rsid w:val="003E0146"/>
    <w:rsid w:val="003F0854"/>
    <w:rsid w:val="003F0E2B"/>
    <w:rsid w:val="003F1E83"/>
    <w:rsid w:val="003F2F18"/>
    <w:rsid w:val="003F37B5"/>
    <w:rsid w:val="003F4F86"/>
    <w:rsid w:val="00403B1B"/>
    <w:rsid w:val="00434C9C"/>
    <w:rsid w:val="004363C5"/>
    <w:rsid w:val="00445334"/>
    <w:rsid w:val="00446BAA"/>
    <w:rsid w:val="00452C7C"/>
    <w:rsid w:val="004557CE"/>
    <w:rsid w:val="00455F9C"/>
    <w:rsid w:val="00485483"/>
    <w:rsid w:val="004861D2"/>
    <w:rsid w:val="0049262C"/>
    <w:rsid w:val="00492C95"/>
    <w:rsid w:val="004A56CA"/>
    <w:rsid w:val="004B7D4B"/>
    <w:rsid w:val="004C50F3"/>
    <w:rsid w:val="004C57B8"/>
    <w:rsid w:val="004D53AD"/>
    <w:rsid w:val="004D626E"/>
    <w:rsid w:val="004D67F6"/>
    <w:rsid w:val="004E2412"/>
    <w:rsid w:val="004E75BE"/>
    <w:rsid w:val="004E7BF8"/>
    <w:rsid w:val="004F04C5"/>
    <w:rsid w:val="004F2436"/>
    <w:rsid w:val="004F3012"/>
    <w:rsid w:val="004F7951"/>
    <w:rsid w:val="005015E3"/>
    <w:rsid w:val="00505D75"/>
    <w:rsid w:val="00511A4A"/>
    <w:rsid w:val="00512A47"/>
    <w:rsid w:val="00520243"/>
    <w:rsid w:val="0052645B"/>
    <w:rsid w:val="0053106A"/>
    <w:rsid w:val="00534D5E"/>
    <w:rsid w:val="005353AE"/>
    <w:rsid w:val="0053731B"/>
    <w:rsid w:val="00560DA8"/>
    <w:rsid w:val="00566F62"/>
    <w:rsid w:val="00574559"/>
    <w:rsid w:val="0057535F"/>
    <w:rsid w:val="00575758"/>
    <w:rsid w:val="005779F9"/>
    <w:rsid w:val="00580086"/>
    <w:rsid w:val="00583860"/>
    <w:rsid w:val="005843D6"/>
    <w:rsid w:val="005A309E"/>
    <w:rsid w:val="005B3B11"/>
    <w:rsid w:val="005B49CA"/>
    <w:rsid w:val="005B5DC8"/>
    <w:rsid w:val="005C30A2"/>
    <w:rsid w:val="005C5842"/>
    <w:rsid w:val="005D1B12"/>
    <w:rsid w:val="005D1DE9"/>
    <w:rsid w:val="005E15FD"/>
    <w:rsid w:val="005F1600"/>
    <w:rsid w:val="006005A7"/>
    <w:rsid w:val="006031FB"/>
    <w:rsid w:val="00603CE9"/>
    <w:rsid w:val="0063610C"/>
    <w:rsid w:val="00636AA7"/>
    <w:rsid w:val="006425F6"/>
    <w:rsid w:val="00644EC6"/>
    <w:rsid w:val="0065071D"/>
    <w:rsid w:val="0065756C"/>
    <w:rsid w:val="00664BD4"/>
    <w:rsid w:val="00670678"/>
    <w:rsid w:val="0067188E"/>
    <w:rsid w:val="006865C2"/>
    <w:rsid w:val="00687B8E"/>
    <w:rsid w:val="006911C5"/>
    <w:rsid w:val="00693694"/>
    <w:rsid w:val="00694955"/>
    <w:rsid w:val="00694DB3"/>
    <w:rsid w:val="006B711A"/>
    <w:rsid w:val="006D1697"/>
    <w:rsid w:val="006E08C4"/>
    <w:rsid w:val="006E1164"/>
    <w:rsid w:val="006E63A4"/>
    <w:rsid w:val="006F01C3"/>
    <w:rsid w:val="007003EC"/>
    <w:rsid w:val="00705B59"/>
    <w:rsid w:val="00707AEC"/>
    <w:rsid w:val="007125C7"/>
    <w:rsid w:val="00721D33"/>
    <w:rsid w:val="00721FD4"/>
    <w:rsid w:val="00727219"/>
    <w:rsid w:val="0073042D"/>
    <w:rsid w:val="007523F3"/>
    <w:rsid w:val="00753460"/>
    <w:rsid w:val="00757F21"/>
    <w:rsid w:val="007673BE"/>
    <w:rsid w:val="00770D8F"/>
    <w:rsid w:val="00772915"/>
    <w:rsid w:val="00782D08"/>
    <w:rsid w:val="00784CEC"/>
    <w:rsid w:val="007940CE"/>
    <w:rsid w:val="00796F98"/>
    <w:rsid w:val="007A1739"/>
    <w:rsid w:val="007A5D90"/>
    <w:rsid w:val="007B1FB6"/>
    <w:rsid w:val="007C0956"/>
    <w:rsid w:val="007C118A"/>
    <w:rsid w:val="007C6E44"/>
    <w:rsid w:val="007D09CA"/>
    <w:rsid w:val="007D71F3"/>
    <w:rsid w:val="007E7EE5"/>
    <w:rsid w:val="00802F86"/>
    <w:rsid w:val="00812B3E"/>
    <w:rsid w:val="0082140E"/>
    <w:rsid w:val="00830CC4"/>
    <w:rsid w:val="008311FE"/>
    <w:rsid w:val="0083293A"/>
    <w:rsid w:val="00837BF3"/>
    <w:rsid w:val="00841175"/>
    <w:rsid w:val="0084757B"/>
    <w:rsid w:val="00850296"/>
    <w:rsid w:val="00855B9C"/>
    <w:rsid w:val="00860540"/>
    <w:rsid w:val="00863946"/>
    <w:rsid w:val="00863BE0"/>
    <w:rsid w:val="0086410D"/>
    <w:rsid w:val="008765EF"/>
    <w:rsid w:val="0089258E"/>
    <w:rsid w:val="00895D37"/>
    <w:rsid w:val="00896F56"/>
    <w:rsid w:val="008B631C"/>
    <w:rsid w:val="008C1B5C"/>
    <w:rsid w:val="008C34EE"/>
    <w:rsid w:val="008C6A3C"/>
    <w:rsid w:val="008D1568"/>
    <w:rsid w:val="008E074F"/>
    <w:rsid w:val="008E1697"/>
    <w:rsid w:val="008F2C14"/>
    <w:rsid w:val="008F6368"/>
    <w:rsid w:val="00901932"/>
    <w:rsid w:val="0090690E"/>
    <w:rsid w:val="00907B5F"/>
    <w:rsid w:val="00912AFD"/>
    <w:rsid w:val="00912BCA"/>
    <w:rsid w:val="00921A9B"/>
    <w:rsid w:val="009221F5"/>
    <w:rsid w:val="0092637C"/>
    <w:rsid w:val="00927D2F"/>
    <w:rsid w:val="00927E5C"/>
    <w:rsid w:val="00931EEA"/>
    <w:rsid w:val="00936612"/>
    <w:rsid w:val="00941F9F"/>
    <w:rsid w:val="00943AF6"/>
    <w:rsid w:val="00943D6A"/>
    <w:rsid w:val="009461DC"/>
    <w:rsid w:val="0094738A"/>
    <w:rsid w:val="00962D67"/>
    <w:rsid w:val="0096388A"/>
    <w:rsid w:val="0096466E"/>
    <w:rsid w:val="00975AEA"/>
    <w:rsid w:val="009778DC"/>
    <w:rsid w:val="00986364"/>
    <w:rsid w:val="009873F8"/>
    <w:rsid w:val="00992007"/>
    <w:rsid w:val="009A35C2"/>
    <w:rsid w:val="009A47BC"/>
    <w:rsid w:val="009A6A9C"/>
    <w:rsid w:val="009A6AF4"/>
    <w:rsid w:val="009C1A52"/>
    <w:rsid w:val="009C2BAA"/>
    <w:rsid w:val="009E6374"/>
    <w:rsid w:val="009F3E62"/>
    <w:rsid w:val="00A03816"/>
    <w:rsid w:val="00A0552B"/>
    <w:rsid w:val="00A30CF9"/>
    <w:rsid w:val="00A51AA3"/>
    <w:rsid w:val="00A5599F"/>
    <w:rsid w:val="00A56503"/>
    <w:rsid w:val="00A57519"/>
    <w:rsid w:val="00A60F6B"/>
    <w:rsid w:val="00A61D51"/>
    <w:rsid w:val="00A71842"/>
    <w:rsid w:val="00A74932"/>
    <w:rsid w:val="00A772DE"/>
    <w:rsid w:val="00A82442"/>
    <w:rsid w:val="00A8715D"/>
    <w:rsid w:val="00A87E07"/>
    <w:rsid w:val="00AA34C8"/>
    <w:rsid w:val="00AA616C"/>
    <w:rsid w:val="00AB533A"/>
    <w:rsid w:val="00AB7C39"/>
    <w:rsid w:val="00AC2415"/>
    <w:rsid w:val="00AC2A2B"/>
    <w:rsid w:val="00AE0B24"/>
    <w:rsid w:val="00AE3CBE"/>
    <w:rsid w:val="00AE60F0"/>
    <w:rsid w:val="00B058E6"/>
    <w:rsid w:val="00B063D3"/>
    <w:rsid w:val="00B06A9F"/>
    <w:rsid w:val="00B06DE6"/>
    <w:rsid w:val="00B102B0"/>
    <w:rsid w:val="00B11515"/>
    <w:rsid w:val="00B16E24"/>
    <w:rsid w:val="00B40F03"/>
    <w:rsid w:val="00B41864"/>
    <w:rsid w:val="00B554AF"/>
    <w:rsid w:val="00B55EBF"/>
    <w:rsid w:val="00B6602B"/>
    <w:rsid w:val="00B67458"/>
    <w:rsid w:val="00B807FE"/>
    <w:rsid w:val="00B81AB0"/>
    <w:rsid w:val="00B87456"/>
    <w:rsid w:val="00B9296D"/>
    <w:rsid w:val="00BA5C1F"/>
    <w:rsid w:val="00BA7111"/>
    <w:rsid w:val="00BC509E"/>
    <w:rsid w:val="00BD1A09"/>
    <w:rsid w:val="00BE459A"/>
    <w:rsid w:val="00C10538"/>
    <w:rsid w:val="00C1402D"/>
    <w:rsid w:val="00C141B0"/>
    <w:rsid w:val="00C1633A"/>
    <w:rsid w:val="00C216FA"/>
    <w:rsid w:val="00C21AD0"/>
    <w:rsid w:val="00C37FB4"/>
    <w:rsid w:val="00C40F1E"/>
    <w:rsid w:val="00C4150B"/>
    <w:rsid w:val="00C4292A"/>
    <w:rsid w:val="00C53AD8"/>
    <w:rsid w:val="00C54689"/>
    <w:rsid w:val="00C7240D"/>
    <w:rsid w:val="00C76B54"/>
    <w:rsid w:val="00C80988"/>
    <w:rsid w:val="00C82EF5"/>
    <w:rsid w:val="00C90E90"/>
    <w:rsid w:val="00C91D67"/>
    <w:rsid w:val="00C92A65"/>
    <w:rsid w:val="00CA01B0"/>
    <w:rsid w:val="00CA310C"/>
    <w:rsid w:val="00CA331F"/>
    <w:rsid w:val="00CA5675"/>
    <w:rsid w:val="00CA6815"/>
    <w:rsid w:val="00CC48AB"/>
    <w:rsid w:val="00CD3FE1"/>
    <w:rsid w:val="00CE0C73"/>
    <w:rsid w:val="00CE2246"/>
    <w:rsid w:val="00CF52C3"/>
    <w:rsid w:val="00CF6253"/>
    <w:rsid w:val="00D052D0"/>
    <w:rsid w:val="00D067C8"/>
    <w:rsid w:val="00D0698B"/>
    <w:rsid w:val="00D14069"/>
    <w:rsid w:val="00D21561"/>
    <w:rsid w:val="00D24E18"/>
    <w:rsid w:val="00D259F4"/>
    <w:rsid w:val="00D3447B"/>
    <w:rsid w:val="00D46BDC"/>
    <w:rsid w:val="00D52B57"/>
    <w:rsid w:val="00D54734"/>
    <w:rsid w:val="00D54758"/>
    <w:rsid w:val="00D60427"/>
    <w:rsid w:val="00D6540B"/>
    <w:rsid w:val="00D77CDB"/>
    <w:rsid w:val="00D81DD5"/>
    <w:rsid w:val="00D940B2"/>
    <w:rsid w:val="00DA19B5"/>
    <w:rsid w:val="00DA7A28"/>
    <w:rsid w:val="00DB03C7"/>
    <w:rsid w:val="00DB4517"/>
    <w:rsid w:val="00DB52CB"/>
    <w:rsid w:val="00DD4C76"/>
    <w:rsid w:val="00DD5F1A"/>
    <w:rsid w:val="00DE2466"/>
    <w:rsid w:val="00DE6F86"/>
    <w:rsid w:val="00E05BD2"/>
    <w:rsid w:val="00E13D19"/>
    <w:rsid w:val="00E244DA"/>
    <w:rsid w:val="00E44449"/>
    <w:rsid w:val="00E454CD"/>
    <w:rsid w:val="00E87C00"/>
    <w:rsid w:val="00E87D34"/>
    <w:rsid w:val="00E95B5F"/>
    <w:rsid w:val="00EA6F8E"/>
    <w:rsid w:val="00EB5FF3"/>
    <w:rsid w:val="00EC02A7"/>
    <w:rsid w:val="00EC0983"/>
    <w:rsid w:val="00EC38E4"/>
    <w:rsid w:val="00EC496F"/>
    <w:rsid w:val="00EC74CF"/>
    <w:rsid w:val="00ED0D06"/>
    <w:rsid w:val="00ED56B3"/>
    <w:rsid w:val="00EE0E99"/>
    <w:rsid w:val="00EE2DC6"/>
    <w:rsid w:val="00EF4713"/>
    <w:rsid w:val="00EF56C5"/>
    <w:rsid w:val="00F04504"/>
    <w:rsid w:val="00F052F0"/>
    <w:rsid w:val="00F133E2"/>
    <w:rsid w:val="00F204D0"/>
    <w:rsid w:val="00F20CFB"/>
    <w:rsid w:val="00F2440E"/>
    <w:rsid w:val="00F25BFB"/>
    <w:rsid w:val="00F3296C"/>
    <w:rsid w:val="00F81C39"/>
    <w:rsid w:val="00F86B14"/>
    <w:rsid w:val="00F87834"/>
    <w:rsid w:val="00FA1034"/>
    <w:rsid w:val="00FA289E"/>
    <w:rsid w:val="00FA2FFF"/>
    <w:rsid w:val="00FD3163"/>
    <w:rsid w:val="00FD5311"/>
    <w:rsid w:val="00FE6F4D"/>
    <w:rsid w:val="00FF06FA"/>
    <w:rsid w:val="00FF0FC9"/>
    <w:rsid w:val="00FF1B6A"/>
    <w:rsid w:val="00FF2EC0"/>
    <w:rsid w:val="00FF36F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FD037"/>
  <w15:docId w15:val="{D51AEAFE-BF8F-7F4C-B23C-35BEAFB11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DEF"/>
    <w:pPr>
      <w:spacing w:after="0" w:line="240" w:lineRule="auto"/>
    </w:pPr>
    <w:rPr>
      <w:rFonts w:ascii="Times New Roman" w:eastAsia="Times New Roman" w:hAnsi="Times New Roman" w:cs="Times New Roman"/>
      <w:sz w:val="24"/>
      <w:szCs w:val="24"/>
      <w:lang w:eastAsia="pt-PT"/>
    </w:rPr>
  </w:style>
  <w:style w:type="paragraph" w:styleId="Ttulo1">
    <w:name w:val="heading 1"/>
    <w:basedOn w:val="Normal"/>
    <w:next w:val="Normal"/>
    <w:link w:val="Ttulo1Carter"/>
    <w:uiPriority w:val="9"/>
    <w:qFormat/>
    <w:rsid w:val="00097DEF"/>
    <w:pPr>
      <w:pBdr>
        <w:top w:val="single" w:sz="8" w:space="0" w:color="8AB833" w:themeColor="accent2"/>
        <w:left w:val="single" w:sz="8" w:space="0" w:color="8AB833" w:themeColor="accent2"/>
        <w:bottom w:val="single" w:sz="8" w:space="0" w:color="8AB833" w:themeColor="accent2"/>
        <w:right w:val="single" w:sz="8" w:space="0" w:color="8AB833" w:themeColor="accent2"/>
      </w:pBdr>
      <w:shd w:val="clear" w:color="auto" w:fill="E8F3D3" w:themeFill="accent2" w:themeFillTint="33"/>
      <w:spacing w:before="480" w:after="100" w:line="269" w:lineRule="auto"/>
      <w:contextualSpacing/>
      <w:outlineLvl w:val="0"/>
    </w:pPr>
    <w:rPr>
      <w:rFonts w:asciiTheme="majorHAnsi" w:eastAsiaTheme="majorEastAsia" w:hAnsiTheme="majorHAnsi" w:cstheme="majorBidi"/>
      <w:b/>
      <w:bCs/>
      <w:color w:val="445B19" w:themeColor="accent2" w:themeShade="7F"/>
      <w:sz w:val="22"/>
      <w:szCs w:val="22"/>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97DEF"/>
    <w:rPr>
      <w:rFonts w:asciiTheme="majorHAnsi" w:eastAsiaTheme="majorEastAsia" w:hAnsiTheme="majorHAnsi" w:cstheme="majorBidi"/>
      <w:b/>
      <w:bCs/>
      <w:color w:val="445B19" w:themeColor="accent2" w:themeShade="7F"/>
      <w:shd w:val="clear" w:color="auto" w:fill="E8F3D3" w:themeFill="accent2" w:themeFillTint="33"/>
      <w:lang w:eastAsia="pt-PT"/>
    </w:rPr>
  </w:style>
  <w:style w:type="character" w:styleId="Hiperligao">
    <w:name w:val="Hyperlink"/>
    <w:basedOn w:val="Tipodeletrapredefinidodopargrafo"/>
    <w:uiPriority w:val="99"/>
    <w:unhideWhenUsed/>
    <w:rsid w:val="00097DEF"/>
    <w:rPr>
      <w:color w:val="6B9F25" w:themeColor="hyperlink"/>
      <w:u w:val="single"/>
    </w:rPr>
  </w:style>
  <w:style w:type="paragraph" w:styleId="Textodenotaderodap">
    <w:name w:val="footnote text"/>
    <w:basedOn w:val="Normal"/>
    <w:link w:val="TextodenotaderodapCarter"/>
    <w:uiPriority w:val="99"/>
    <w:unhideWhenUsed/>
    <w:rsid w:val="00097DEF"/>
    <w:rPr>
      <w:sz w:val="20"/>
      <w:szCs w:val="20"/>
      <w:lang w:val="es-ES"/>
    </w:rPr>
  </w:style>
  <w:style w:type="character" w:customStyle="1" w:styleId="TextodenotaderodapCarter">
    <w:name w:val="Texto de nota de rodapé Caráter"/>
    <w:basedOn w:val="Tipodeletrapredefinidodopargrafo"/>
    <w:link w:val="Textodenotaderodap"/>
    <w:uiPriority w:val="99"/>
    <w:rsid w:val="00097DEF"/>
    <w:rPr>
      <w:rFonts w:ascii="Times New Roman" w:eastAsia="Times New Roman" w:hAnsi="Times New Roman" w:cs="Times New Roman"/>
      <w:sz w:val="20"/>
      <w:szCs w:val="20"/>
      <w:lang w:val="es-ES" w:eastAsia="pt-PT"/>
    </w:rPr>
  </w:style>
  <w:style w:type="character" w:styleId="Refdenotaderodap">
    <w:name w:val="footnote reference"/>
    <w:basedOn w:val="Tipodeletrapredefinidodopargrafo"/>
    <w:uiPriority w:val="99"/>
    <w:unhideWhenUsed/>
    <w:rsid w:val="00097DEF"/>
    <w:rPr>
      <w:vertAlign w:val="superscript"/>
    </w:rPr>
  </w:style>
  <w:style w:type="paragraph" w:styleId="Ttulo">
    <w:name w:val="Title"/>
    <w:basedOn w:val="Normal"/>
    <w:next w:val="Normal"/>
    <w:link w:val="TtuloCarter"/>
    <w:uiPriority w:val="10"/>
    <w:qFormat/>
    <w:rsid w:val="00097DEF"/>
    <w:pPr>
      <w:pBdr>
        <w:top w:val="single" w:sz="48" w:space="0" w:color="8AB833" w:themeColor="accent2"/>
        <w:bottom w:val="single" w:sz="48" w:space="0" w:color="8AB833" w:themeColor="accent2"/>
      </w:pBdr>
      <w:shd w:val="clear" w:color="auto" w:fill="8AB833" w:themeFill="accent2"/>
      <w:jc w:val="center"/>
    </w:pPr>
    <w:rPr>
      <w:rFonts w:asciiTheme="majorHAnsi" w:eastAsiaTheme="majorEastAsia" w:hAnsiTheme="majorHAnsi" w:cstheme="majorBidi"/>
      <w:color w:val="FFFFFF" w:themeColor="background1"/>
      <w:spacing w:val="10"/>
      <w:sz w:val="48"/>
      <w:szCs w:val="48"/>
    </w:rPr>
  </w:style>
  <w:style w:type="character" w:customStyle="1" w:styleId="TtuloCarter">
    <w:name w:val="Título Caráter"/>
    <w:basedOn w:val="Tipodeletrapredefinidodopargrafo"/>
    <w:link w:val="Ttulo"/>
    <w:uiPriority w:val="10"/>
    <w:rsid w:val="00097DEF"/>
    <w:rPr>
      <w:rFonts w:asciiTheme="majorHAnsi" w:eastAsiaTheme="majorEastAsia" w:hAnsiTheme="majorHAnsi" w:cstheme="majorBidi"/>
      <w:color w:val="FFFFFF" w:themeColor="background1"/>
      <w:spacing w:val="10"/>
      <w:sz w:val="48"/>
      <w:szCs w:val="48"/>
      <w:shd w:val="clear" w:color="auto" w:fill="8AB833" w:themeFill="accent2"/>
      <w:lang w:eastAsia="pt-PT"/>
    </w:rPr>
  </w:style>
  <w:style w:type="paragraph" w:styleId="Cabealhodondice">
    <w:name w:val="TOC Heading"/>
    <w:basedOn w:val="Ttulo1"/>
    <w:next w:val="Normal"/>
    <w:uiPriority w:val="39"/>
    <w:unhideWhenUsed/>
    <w:qFormat/>
    <w:rsid w:val="00097DEF"/>
    <w:pPr>
      <w:outlineLvl w:val="9"/>
    </w:pPr>
  </w:style>
  <w:style w:type="paragraph" w:styleId="Cabealho">
    <w:name w:val="header"/>
    <w:basedOn w:val="Normal"/>
    <w:link w:val="CabealhoCarter"/>
    <w:uiPriority w:val="99"/>
    <w:unhideWhenUsed/>
    <w:rsid w:val="00097DEF"/>
    <w:pPr>
      <w:tabs>
        <w:tab w:val="center" w:pos="4252"/>
        <w:tab w:val="right" w:pos="8504"/>
      </w:tabs>
    </w:pPr>
  </w:style>
  <w:style w:type="character" w:customStyle="1" w:styleId="CabealhoCarter">
    <w:name w:val="Cabeçalho Caráter"/>
    <w:basedOn w:val="Tipodeletrapredefinidodopargrafo"/>
    <w:link w:val="Cabealho"/>
    <w:uiPriority w:val="99"/>
    <w:rsid w:val="00097DEF"/>
    <w:rPr>
      <w:rFonts w:ascii="Times New Roman" w:eastAsia="Times New Roman" w:hAnsi="Times New Roman" w:cs="Times New Roman"/>
      <w:sz w:val="24"/>
      <w:szCs w:val="24"/>
      <w:lang w:eastAsia="pt-PT"/>
    </w:rPr>
  </w:style>
  <w:style w:type="paragraph" w:styleId="Rodap">
    <w:name w:val="footer"/>
    <w:basedOn w:val="Normal"/>
    <w:link w:val="RodapCarter"/>
    <w:uiPriority w:val="99"/>
    <w:unhideWhenUsed/>
    <w:rsid w:val="00097DEF"/>
    <w:pPr>
      <w:tabs>
        <w:tab w:val="center" w:pos="4252"/>
        <w:tab w:val="right" w:pos="8504"/>
      </w:tabs>
    </w:pPr>
  </w:style>
  <w:style w:type="character" w:customStyle="1" w:styleId="RodapCarter">
    <w:name w:val="Rodapé Caráter"/>
    <w:basedOn w:val="Tipodeletrapredefinidodopargrafo"/>
    <w:link w:val="Rodap"/>
    <w:uiPriority w:val="99"/>
    <w:rsid w:val="00097DEF"/>
    <w:rPr>
      <w:rFonts w:ascii="Times New Roman" w:eastAsia="Times New Roman" w:hAnsi="Times New Roman" w:cs="Times New Roman"/>
      <w:sz w:val="24"/>
      <w:szCs w:val="24"/>
      <w:lang w:eastAsia="pt-PT"/>
    </w:rPr>
  </w:style>
  <w:style w:type="character" w:styleId="Nmerodepgina">
    <w:name w:val="page number"/>
    <w:basedOn w:val="Tipodeletrapredefinidodopargrafo"/>
    <w:uiPriority w:val="99"/>
    <w:semiHidden/>
    <w:unhideWhenUsed/>
    <w:rsid w:val="00097DEF"/>
  </w:style>
  <w:style w:type="character" w:customStyle="1" w:styleId="im">
    <w:name w:val="im"/>
    <w:basedOn w:val="Tipodeletrapredefinidodopargrafo"/>
    <w:rsid w:val="00097DEF"/>
  </w:style>
  <w:style w:type="paragraph" w:styleId="ndice1">
    <w:name w:val="toc 1"/>
    <w:basedOn w:val="Normal"/>
    <w:next w:val="Normal"/>
    <w:autoRedefine/>
    <w:uiPriority w:val="39"/>
    <w:unhideWhenUsed/>
    <w:rsid w:val="00097DEF"/>
    <w:pPr>
      <w:spacing w:before="120"/>
    </w:pPr>
    <w:rPr>
      <w:rFonts w:asciiTheme="minorHAnsi" w:hAnsiTheme="minorHAnsi" w:cstheme="minorHAnsi"/>
      <w:b/>
      <w:bCs/>
      <w:i/>
      <w:iCs/>
    </w:rPr>
  </w:style>
  <w:style w:type="paragraph" w:customStyle="1" w:styleId="Standard">
    <w:name w:val="Standard"/>
    <w:rsid w:val="00097DEF"/>
    <w:pPr>
      <w:widowControl w:val="0"/>
      <w:suppressAutoHyphens/>
      <w:autoSpaceDN w:val="0"/>
      <w:spacing w:after="160" w:line="259" w:lineRule="auto"/>
      <w:textAlignment w:val="baseline"/>
    </w:pPr>
    <w:rPr>
      <w:rFonts w:ascii="Times New Roman" w:eastAsia="SimSun" w:hAnsi="Times New Roman" w:cs="Mangal"/>
      <w:kern w:val="3"/>
      <w:sz w:val="24"/>
      <w:szCs w:val="24"/>
      <w:lang w:eastAsia="zh-CN" w:bidi="hi-IN"/>
    </w:rPr>
  </w:style>
  <w:style w:type="paragraph" w:styleId="NormalWeb">
    <w:name w:val="Normal (Web)"/>
    <w:basedOn w:val="Normal"/>
    <w:uiPriority w:val="99"/>
    <w:unhideWhenUsed/>
    <w:rsid w:val="00097DEF"/>
    <w:pPr>
      <w:spacing w:before="100" w:beforeAutospacing="1" w:after="100" w:afterAutospacing="1"/>
    </w:pPr>
  </w:style>
  <w:style w:type="character" w:styleId="Refdecomentrio">
    <w:name w:val="annotation reference"/>
    <w:basedOn w:val="Tipodeletrapredefinidodopargrafo"/>
    <w:uiPriority w:val="99"/>
    <w:semiHidden/>
    <w:unhideWhenUsed/>
    <w:rsid w:val="00097DEF"/>
    <w:rPr>
      <w:sz w:val="16"/>
      <w:szCs w:val="16"/>
    </w:rPr>
  </w:style>
  <w:style w:type="paragraph" w:styleId="Textodecomentrio">
    <w:name w:val="annotation text"/>
    <w:basedOn w:val="Normal"/>
    <w:link w:val="TextodecomentrioCarter"/>
    <w:uiPriority w:val="99"/>
    <w:semiHidden/>
    <w:unhideWhenUsed/>
    <w:rsid w:val="00097DEF"/>
    <w:rPr>
      <w:sz w:val="20"/>
      <w:szCs w:val="20"/>
    </w:rPr>
  </w:style>
  <w:style w:type="character" w:customStyle="1" w:styleId="TextodecomentrioCarter">
    <w:name w:val="Texto de comentário Caráter"/>
    <w:basedOn w:val="Tipodeletrapredefinidodopargrafo"/>
    <w:link w:val="Textodecomentrio"/>
    <w:uiPriority w:val="99"/>
    <w:semiHidden/>
    <w:rsid w:val="00097DEF"/>
    <w:rPr>
      <w:rFonts w:ascii="Times New Roman" w:eastAsia="Times New Roman" w:hAnsi="Times New Roman" w:cs="Times New Roman"/>
      <w:sz w:val="20"/>
      <w:szCs w:val="20"/>
      <w:lang w:eastAsia="pt-PT"/>
    </w:rPr>
  </w:style>
  <w:style w:type="paragraph" w:styleId="Textodebalo">
    <w:name w:val="Balloon Text"/>
    <w:basedOn w:val="Normal"/>
    <w:link w:val="TextodebaloCarter"/>
    <w:uiPriority w:val="99"/>
    <w:semiHidden/>
    <w:unhideWhenUsed/>
    <w:rsid w:val="00097DEF"/>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097DEF"/>
    <w:rPr>
      <w:rFonts w:ascii="Tahoma" w:eastAsia="Times New Roman" w:hAnsi="Tahoma" w:cs="Tahoma"/>
      <w:sz w:val="16"/>
      <w:szCs w:val="16"/>
      <w:lang w:eastAsia="pt-PT"/>
    </w:rPr>
  </w:style>
  <w:style w:type="paragraph" w:styleId="Textodenotadefim">
    <w:name w:val="endnote text"/>
    <w:basedOn w:val="Normal"/>
    <w:link w:val="TextodenotadefimCarter"/>
    <w:uiPriority w:val="99"/>
    <w:semiHidden/>
    <w:unhideWhenUsed/>
    <w:rsid w:val="009221F5"/>
    <w:rPr>
      <w:sz w:val="20"/>
      <w:szCs w:val="20"/>
    </w:rPr>
  </w:style>
  <w:style w:type="character" w:customStyle="1" w:styleId="TextodenotadefimCarter">
    <w:name w:val="Texto de nota de fim Caráter"/>
    <w:basedOn w:val="Tipodeletrapredefinidodopargrafo"/>
    <w:link w:val="Textodenotadefim"/>
    <w:uiPriority w:val="99"/>
    <w:semiHidden/>
    <w:rsid w:val="009221F5"/>
    <w:rPr>
      <w:rFonts w:ascii="Times New Roman" w:eastAsia="Times New Roman" w:hAnsi="Times New Roman" w:cs="Times New Roman"/>
      <w:sz w:val="20"/>
      <w:szCs w:val="20"/>
      <w:lang w:eastAsia="pt-PT"/>
    </w:rPr>
  </w:style>
  <w:style w:type="character" w:styleId="Refdenotadefim">
    <w:name w:val="endnote reference"/>
    <w:basedOn w:val="Tipodeletrapredefinidodopargrafo"/>
    <w:uiPriority w:val="99"/>
    <w:semiHidden/>
    <w:unhideWhenUsed/>
    <w:rsid w:val="009221F5"/>
    <w:rPr>
      <w:vertAlign w:val="superscript"/>
    </w:rPr>
  </w:style>
  <w:style w:type="paragraph" w:styleId="HTMLpr-formatado">
    <w:name w:val="HTML Preformatted"/>
    <w:basedOn w:val="Normal"/>
    <w:link w:val="HTMLpr-formatadoCarter"/>
    <w:uiPriority w:val="99"/>
    <w:unhideWhenUsed/>
    <w:rsid w:val="00141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formatadoCarter">
    <w:name w:val="HTML pré-formatado Caráter"/>
    <w:basedOn w:val="Tipodeletrapredefinidodopargrafo"/>
    <w:link w:val="HTMLpr-formatado"/>
    <w:uiPriority w:val="99"/>
    <w:rsid w:val="00141216"/>
    <w:rPr>
      <w:rFonts w:ascii="Courier New" w:eastAsia="Times New Roman" w:hAnsi="Courier New" w:cs="Courier New"/>
      <w:sz w:val="20"/>
      <w:szCs w:val="20"/>
      <w:lang w:eastAsia="pt-PT"/>
    </w:rPr>
  </w:style>
  <w:style w:type="character" w:customStyle="1" w:styleId="y2iqfc">
    <w:name w:val="y2iqfc"/>
    <w:basedOn w:val="Tipodeletrapredefinidodopargrafo"/>
    <w:rsid w:val="00141216"/>
  </w:style>
  <w:style w:type="paragraph" w:styleId="Reviso">
    <w:name w:val="Revision"/>
    <w:hidden/>
    <w:uiPriority w:val="99"/>
    <w:semiHidden/>
    <w:rsid w:val="00CE0C73"/>
    <w:pPr>
      <w:spacing w:after="0" w:line="240" w:lineRule="auto"/>
    </w:pPr>
    <w:rPr>
      <w:rFonts w:ascii="Times New Roman" w:eastAsia="Times New Roman" w:hAnsi="Times New Roman" w:cs="Times New Roman"/>
      <w:sz w:val="24"/>
      <w:szCs w:val="24"/>
      <w:lang w:eastAsia="pt-PT"/>
    </w:rPr>
  </w:style>
  <w:style w:type="paragraph" w:styleId="ndice2">
    <w:name w:val="toc 2"/>
    <w:basedOn w:val="Normal"/>
    <w:next w:val="Normal"/>
    <w:autoRedefine/>
    <w:uiPriority w:val="39"/>
    <w:semiHidden/>
    <w:unhideWhenUsed/>
    <w:rsid w:val="00B87456"/>
    <w:pPr>
      <w:spacing w:before="120"/>
      <w:ind w:left="240"/>
    </w:pPr>
    <w:rPr>
      <w:rFonts w:asciiTheme="minorHAnsi" w:hAnsiTheme="minorHAnsi" w:cstheme="minorHAnsi"/>
      <w:b/>
      <w:bCs/>
      <w:sz w:val="22"/>
      <w:szCs w:val="22"/>
    </w:rPr>
  </w:style>
  <w:style w:type="paragraph" w:styleId="ndice3">
    <w:name w:val="toc 3"/>
    <w:basedOn w:val="Normal"/>
    <w:next w:val="Normal"/>
    <w:autoRedefine/>
    <w:uiPriority w:val="39"/>
    <w:semiHidden/>
    <w:unhideWhenUsed/>
    <w:rsid w:val="00B87456"/>
    <w:pPr>
      <w:ind w:left="480"/>
    </w:pPr>
    <w:rPr>
      <w:rFonts w:asciiTheme="minorHAnsi" w:hAnsiTheme="minorHAnsi" w:cstheme="minorHAnsi"/>
      <w:sz w:val="20"/>
      <w:szCs w:val="20"/>
    </w:rPr>
  </w:style>
  <w:style w:type="paragraph" w:styleId="ndice4">
    <w:name w:val="toc 4"/>
    <w:basedOn w:val="Normal"/>
    <w:next w:val="Normal"/>
    <w:autoRedefine/>
    <w:uiPriority w:val="39"/>
    <w:semiHidden/>
    <w:unhideWhenUsed/>
    <w:rsid w:val="00B87456"/>
    <w:pPr>
      <w:ind w:left="720"/>
    </w:pPr>
    <w:rPr>
      <w:rFonts w:asciiTheme="minorHAnsi" w:hAnsiTheme="minorHAnsi" w:cstheme="minorHAnsi"/>
      <w:sz w:val="20"/>
      <w:szCs w:val="20"/>
    </w:rPr>
  </w:style>
  <w:style w:type="paragraph" w:styleId="ndice5">
    <w:name w:val="toc 5"/>
    <w:basedOn w:val="Normal"/>
    <w:next w:val="Normal"/>
    <w:autoRedefine/>
    <w:uiPriority w:val="39"/>
    <w:semiHidden/>
    <w:unhideWhenUsed/>
    <w:rsid w:val="00B87456"/>
    <w:pPr>
      <w:ind w:left="960"/>
    </w:pPr>
    <w:rPr>
      <w:rFonts w:asciiTheme="minorHAnsi" w:hAnsiTheme="minorHAnsi" w:cstheme="minorHAnsi"/>
      <w:sz w:val="20"/>
      <w:szCs w:val="20"/>
    </w:rPr>
  </w:style>
  <w:style w:type="paragraph" w:styleId="ndice6">
    <w:name w:val="toc 6"/>
    <w:basedOn w:val="Normal"/>
    <w:next w:val="Normal"/>
    <w:autoRedefine/>
    <w:uiPriority w:val="39"/>
    <w:semiHidden/>
    <w:unhideWhenUsed/>
    <w:rsid w:val="00B87456"/>
    <w:pPr>
      <w:ind w:left="1200"/>
    </w:pPr>
    <w:rPr>
      <w:rFonts w:asciiTheme="minorHAnsi" w:hAnsiTheme="minorHAnsi" w:cstheme="minorHAnsi"/>
      <w:sz w:val="20"/>
      <w:szCs w:val="20"/>
    </w:rPr>
  </w:style>
  <w:style w:type="paragraph" w:styleId="ndice7">
    <w:name w:val="toc 7"/>
    <w:basedOn w:val="Normal"/>
    <w:next w:val="Normal"/>
    <w:autoRedefine/>
    <w:uiPriority w:val="39"/>
    <w:semiHidden/>
    <w:unhideWhenUsed/>
    <w:rsid w:val="00B87456"/>
    <w:pPr>
      <w:ind w:left="1440"/>
    </w:pPr>
    <w:rPr>
      <w:rFonts w:asciiTheme="minorHAnsi" w:hAnsiTheme="minorHAnsi" w:cstheme="minorHAnsi"/>
      <w:sz w:val="20"/>
      <w:szCs w:val="20"/>
    </w:rPr>
  </w:style>
  <w:style w:type="paragraph" w:styleId="ndice8">
    <w:name w:val="toc 8"/>
    <w:basedOn w:val="Normal"/>
    <w:next w:val="Normal"/>
    <w:autoRedefine/>
    <w:uiPriority w:val="39"/>
    <w:semiHidden/>
    <w:unhideWhenUsed/>
    <w:rsid w:val="00B87456"/>
    <w:pPr>
      <w:ind w:left="1680"/>
    </w:pPr>
    <w:rPr>
      <w:rFonts w:asciiTheme="minorHAnsi" w:hAnsiTheme="minorHAnsi" w:cstheme="minorHAnsi"/>
      <w:sz w:val="20"/>
      <w:szCs w:val="20"/>
    </w:rPr>
  </w:style>
  <w:style w:type="paragraph" w:styleId="ndice9">
    <w:name w:val="toc 9"/>
    <w:basedOn w:val="Normal"/>
    <w:next w:val="Normal"/>
    <w:autoRedefine/>
    <w:uiPriority w:val="39"/>
    <w:semiHidden/>
    <w:unhideWhenUsed/>
    <w:rsid w:val="00B87456"/>
    <w:pPr>
      <w:ind w:left="1920"/>
    </w:pPr>
    <w:rPr>
      <w:rFonts w:asciiTheme="minorHAnsi" w:hAnsiTheme="minorHAnsi" w:cstheme="minorHAnsi"/>
      <w:sz w:val="20"/>
      <w:szCs w:val="20"/>
    </w:rPr>
  </w:style>
  <w:style w:type="character" w:customStyle="1" w:styleId="markedcontent">
    <w:name w:val="markedcontent"/>
    <w:basedOn w:val="Tipodeletrapredefinidodopargrafo"/>
    <w:rsid w:val="009A6AF4"/>
  </w:style>
  <w:style w:type="character" w:customStyle="1" w:styleId="highlight">
    <w:name w:val="highlight"/>
    <w:basedOn w:val="Tipodeletrapredefinidodopargrafo"/>
    <w:rsid w:val="009A6AF4"/>
  </w:style>
  <w:style w:type="character" w:styleId="MenoNoResolvida">
    <w:name w:val="Unresolved Mention"/>
    <w:basedOn w:val="Tipodeletrapredefinidodopargrafo"/>
    <w:uiPriority w:val="99"/>
    <w:semiHidden/>
    <w:unhideWhenUsed/>
    <w:rsid w:val="009A6AF4"/>
    <w:rPr>
      <w:color w:val="605E5C"/>
      <w:shd w:val="clear" w:color="auto" w:fill="E1DFDD"/>
    </w:rPr>
  </w:style>
  <w:style w:type="paragraph" w:customStyle="1" w:styleId="H23">
    <w:name w:val="_ H_2/3"/>
    <w:basedOn w:val="Normal"/>
    <w:next w:val="Normal"/>
    <w:rsid w:val="00D54734"/>
    <w:pPr>
      <w:suppressAutoHyphens/>
      <w:spacing w:line="240" w:lineRule="exact"/>
      <w:outlineLvl w:val="1"/>
    </w:pPr>
    <w:rPr>
      <w:rFonts w:eastAsiaTheme="minorHAnsi"/>
      <w:b/>
      <w:spacing w:val="4"/>
      <w:w w:val="103"/>
      <w:kern w:val="14"/>
      <w:sz w:val="20"/>
      <w:szCs w:val="20"/>
      <w:lang w:val="en-US" w:eastAsia="en-US"/>
    </w:rPr>
  </w:style>
  <w:style w:type="paragraph" w:styleId="PargrafodaLista">
    <w:name w:val="List Paragraph"/>
    <w:basedOn w:val="Normal"/>
    <w:uiPriority w:val="34"/>
    <w:qFormat/>
    <w:rsid w:val="00236685"/>
    <w:pPr>
      <w:ind w:left="720"/>
      <w:contextualSpacing/>
    </w:pPr>
  </w:style>
  <w:style w:type="character" w:styleId="Hiperligaovisitada">
    <w:name w:val="FollowedHyperlink"/>
    <w:basedOn w:val="Tipodeletrapredefinidodopargrafo"/>
    <w:uiPriority w:val="99"/>
    <w:semiHidden/>
    <w:unhideWhenUsed/>
    <w:rsid w:val="000B1B82"/>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00898">
      <w:bodyDiv w:val="1"/>
      <w:marLeft w:val="0"/>
      <w:marRight w:val="0"/>
      <w:marTop w:val="0"/>
      <w:marBottom w:val="0"/>
      <w:divBdr>
        <w:top w:val="none" w:sz="0" w:space="0" w:color="auto"/>
        <w:left w:val="none" w:sz="0" w:space="0" w:color="auto"/>
        <w:bottom w:val="none" w:sz="0" w:space="0" w:color="auto"/>
        <w:right w:val="none" w:sz="0" w:space="0" w:color="auto"/>
      </w:divBdr>
      <w:divsChild>
        <w:div w:id="862481592">
          <w:marLeft w:val="0"/>
          <w:marRight w:val="0"/>
          <w:marTop w:val="0"/>
          <w:marBottom w:val="0"/>
          <w:divBdr>
            <w:top w:val="none" w:sz="0" w:space="0" w:color="auto"/>
            <w:left w:val="none" w:sz="0" w:space="0" w:color="auto"/>
            <w:bottom w:val="none" w:sz="0" w:space="0" w:color="auto"/>
            <w:right w:val="none" w:sz="0" w:space="0" w:color="auto"/>
          </w:divBdr>
        </w:div>
      </w:divsChild>
    </w:div>
    <w:div w:id="256449128">
      <w:bodyDiv w:val="1"/>
      <w:marLeft w:val="0"/>
      <w:marRight w:val="0"/>
      <w:marTop w:val="0"/>
      <w:marBottom w:val="0"/>
      <w:divBdr>
        <w:top w:val="none" w:sz="0" w:space="0" w:color="auto"/>
        <w:left w:val="none" w:sz="0" w:space="0" w:color="auto"/>
        <w:bottom w:val="none" w:sz="0" w:space="0" w:color="auto"/>
        <w:right w:val="none" w:sz="0" w:space="0" w:color="auto"/>
      </w:divBdr>
    </w:div>
    <w:div w:id="424495093">
      <w:bodyDiv w:val="1"/>
      <w:marLeft w:val="0"/>
      <w:marRight w:val="0"/>
      <w:marTop w:val="0"/>
      <w:marBottom w:val="0"/>
      <w:divBdr>
        <w:top w:val="none" w:sz="0" w:space="0" w:color="auto"/>
        <w:left w:val="none" w:sz="0" w:space="0" w:color="auto"/>
        <w:bottom w:val="none" w:sz="0" w:space="0" w:color="auto"/>
        <w:right w:val="none" w:sz="0" w:space="0" w:color="auto"/>
      </w:divBdr>
    </w:div>
    <w:div w:id="633683001">
      <w:bodyDiv w:val="1"/>
      <w:marLeft w:val="0"/>
      <w:marRight w:val="0"/>
      <w:marTop w:val="0"/>
      <w:marBottom w:val="0"/>
      <w:divBdr>
        <w:top w:val="none" w:sz="0" w:space="0" w:color="auto"/>
        <w:left w:val="none" w:sz="0" w:space="0" w:color="auto"/>
        <w:bottom w:val="none" w:sz="0" w:space="0" w:color="auto"/>
        <w:right w:val="none" w:sz="0" w:space="0" w:color="auto"/>
      </w:divBdr>
      <w:divsChild>
        <w:div w:id="1536700527">
          <w:marLeft w:val="0"/>
          <w:marRight w:val="0"/>
          <w:marTop w:val="0"/>
          <w:marBottom w:val="0"/>
          <w:divBdr>
            <w:top w:val="none" w:sz="0" w:space="0" w:color="auto"/>
            <w:left w:val="none" w:sz="0" w:space="0" w:color="auto"/>
            <w:bottom w:val="none" w:sz="0" w:space="0" w:color="auto"/>
            <w:right w:val="none" w:sz="0" w:space="0" w:color="auto"/>
          </w:divBdr>
          <w:divsChild>
            <w:div w:id="213471647">
              <w:marLeft w:val="0"/>
              <w:marRight w:val="0"/>
              <w:marTop w:val="0"/>
              <w:marBottom w:val="0"/>
              <w:divBdr>
                <w:top w:val="none" w:sz="0" w:space="0" w:color="auto"/>
                <w:left w:val="none" w:sz="0" w:space="0" w:color="auto"/>
                <w:bottom w:val="none" w:sz="0" w:space="0" w:color="auto"/>
                <w:right w:val="none" w:sz="0" w:space="0" w:color="auto"/>
              </w:divBdr>
              <w:divsChild>
                <w:div w:id="1272324152">
                  <w:marLeft w:val="0"/>
                  <w:marRight w:val="0"/>
                  <w:marTop w:val="0"/>
                  <w:marBottom w:val="0"/>
                  <w:divBdr>
                    <w:top w:val="none" w:sz="0" w:space="0" w:color="auto"/>
                    <w:left w:val="none" w:sz="0" w:space="0" w:color="auto"/>
                    <w:bottom w:val="none" w:sz="0" w:space="0" w:color="auto"/>
                    <w:right w:val="none" w:sz="0" w:space="0" w:color="auto"/>
                  </w:divBdr>
                  <w:divsChild>
                    <w:div w:id="21429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507058">
      <w:bodyDiv w:val="1"/>
      <w:marLeft w:val="0"/>
      <w:marRight w:val="0"/>
      <w:marTop w:val="0"/>
      <w:marBottom w:val="0"/>
      <w:divBdr>
        <w:top w:val="none" w:sz="0" w:space="0" w:color="auto"/>
        <w:left w:val="none" w:sz="0" w:space="0" w:color="auto"/>
        <w:bottom w:val="none" w:sz="0" w:space="0" w:color="auto"/>
        <w:right w:val="none" w:sz="0" w:space="0" w:color="auto"/>
      </w:divBdr>
    </w:div>
    <w:div w:id="803498107">
      <w:bodyDiv w:val="1"/>
      <w:marLeft w:val="0"/>
      <w:marRight w:val="0"/>
      <w:marTop w:val="0"/>
      <w:marBottom w:val="0"/>
      <w:divBdr>
        <w:top w:val="none" w:sz="0" w:space="0" w:color="auto"/>
        <w:left w:val="none" w:sz="0" w:space="0" w:color="auto"/>
        <w:bottom w:val="none" w:sz="0" w:space="0" w:color="auto"/>
        <w:right w:val="none" w:sz="0" w:space="0" w:color="auto"/>
      </w:divBdr>
    </w:div>
    <w:div w:id="870802132">
      <w:bodyDiv w:val="1"/>
      <w:marLeft w:val="0"/>
      <w:marRight w:val="0"/>
      <w:marTop w:val="0"/>
      <w:marBottom w:val="0"/>
      <w:divBdr>
        <w:top w:val="none" w:sz="0" w:space="0" w:color="auto"/>
        <w:left w:val="none" w:sz="0" w:space="0" w:color="auto"/>
        <w:bottom w:val="none" w:sz="0" w:space="0" w:color="auto"/>
        <w:right w:val="none" w:sz="0" w:space="0" w:color="auto"/>
      </w:divBdr>
    </w:div>
    <w:div w:id="884027152">
      <w:bodyDiv w:val="1"/>
      <w:marLeft w:val="0"/>
      <w:marRight w:val="0"/>
      <w:marTop w:val="0"/>
      <w:marBottom w:val="0"/>
      <w:divBdr>
        <w:top w:val="none" w:sz="0" w:space="0" w:color="auto"/>
        <w:left w:val="none" w:sz="0" w:space="0" w:color="auto"/>
        <w:bottom w:val="none" w:sz="0" w:space="0" w:color="auto"/>
        <w:right w:val="none" w:sz="0" w:space="0" w:color="auto"/>
      </w:divBdr>
    </w:div>
    <w:div w:id="903031532">
      <w:bodyDiv w:val="1"/>
      <w:marLeft w:val="0"/>
      <w:marRight w:val="0"/>
      <w:marTop w:val="0"/>
      <w:marBottom w:val="0"/>
      <w:divBdr>
        <w:top w:val="none" w:sz="0" w:space="0" w:color="auto"/>
        <w:left w:val="none" w:sz="0" w:space="0" w:color="auto"/>
        <w:bottom w:val="none" w:sz="0" w:space="0" w:color="auto"/>
        <w:right w:val="none" w:sz="0" w:space="0" w:color="auto"/>
      </w:divBdr>
    </w:div>
    <w:div w:id="1134297466">
      <w:bodyDiv w:val="1"/>
      <w:marLeft w:val="0"/>
      <w:marRight w:val="0"/>
      <w:marTop w:val="0"/>
      <w:marBottom w:val="0"/>
      <w:divBdr>
        <w:top w:val="none" w:sz="0" w:space="0" w:color="auto"/>
        <w:left w:val="none" w:sz="0" w:space="0" w:color="auto"/>
        <w:bottom w:val="none" w:sz="0" w:space="0" w:color="auto"/>
        <w:right w:val="none" w:sz="0" w:space="0" w:color="auto"/>
      </w:divBdr>
      <w:divsChild>
        <w:div w:id="1565411675">
          <w:marLeft w:val="0"/>
          <w:marRight w:val="0"/>
          <w:marTop w:val="0"/>
          <w:marBottom w:val="0"/>
          <w:divBdr>
            <w:top w:val="none" w:sz="0" w:space="0" w:color="auto"/>
            <w:left w:val="none" w:sz="0" w:space="0" w:color="auto"/>
            <w:bottom w:val="none" w:sz="0" w:space="0" w:color="auto"/>
            <w:right w:val="none" w:sz="0" w:space="0" w:color="auto"/>
          </w:divBdr>
        </w:div>
      </w:divsChild>
    </w:div>
    <w:div w:id="1244948467">
      <w:bodyDiv w:val="1"/>
      <w:marLeft w:val="0"/>
      <w:marRight w:val="0"/>
      <w:marTop w:val="0"/>
      <w:marBottom w:val="0"/>
      <w:divBdr>
        <w:top w:val="none" w:sz="0" w:space="0" w:color="auto"/>
        <w:left w:val="none" w:sz="0" w:space="0" w:color="auto"/>
        <w:bottom w:val="none" w:sz="0" w:space="0" w:color="auto"/>
        <w:right w:val="none" w:sz="0" w:space="0" w:color="auto"/>
      </w:divBdr>
    </w:div>
    <w:div w:id="1250386787">
      <w:bodyDiv w:val="1"/>
      <w:marLeft w:val="0"/>
      <w:marRight w:val="0"/>
      <w:marTop w:val="0"/>
      <w:marBottom w:val="0"/>
      <w:divBdr>
        <w:top w:val="none" w:sz="0" w:space="0" w:color="auto"/>
        <w:left w:val="none" w:sz="0" w:space="0" w:color="auto"/>
        <w:bottom w:val="none" w:sz="0" w:space="0" w:color="auto"/>
        <w:right w:val="none" w:sz="0" w:space="0" w:color="auto"/>
      </w:divBdr>
    </w:div>
    <w:div w:id="1377386942">
      <w:bodyDiv w:val="1"/>
      <w:marLeft w:val="0"/>
      <w:marRight w:val="0"/>
      <w:marTop w:val="0"/>
      <w:marBottom w:val="0"/>
      <w:divBdr>
        <w:top w:val="none" w:sz="0" w:space="0" w:color="auto"/>
        <w:left w:val="none" w:sz="0" w:space="0" w:color="auto"/>
        <w:bottom w:val="none" w:sz="0" w:space="0" w:color="auto"/>
        <w:right w:val="none" w:sz="0" w:space="0" w:color="auto"/>
      </w:divBdr>
    </w:div>
    <w:div w:id="1378239586">
      <w:bodyDiv w:val="1"/>
      <w:marLeft w:val="0"/>
      <w:marRight w:val="0"/>
      <w:marTop w:val="0"/>
      <w:marBottom w:val="0"/>
      <w:divBdr>
        <w:top w:val="none" w:sz="0" w:space="0" w:color="auto"/>
        <w:left w:val="none" w:sz="0" w:space="0" w:color="auto"/>
        <w:bottom w:val="none" w:sz="0" w:space="0" w:color="auto"/>
        <w:right w:val="none" w:sz="0" w:space="0" w:color="auto"/>
      </w:divBdr>
    </w:div>
    <w:div w:id="1611429842">
      <w:bodyDiv w:val="1"/>
      <w:marLeft w:val="0"/>
      <w:marRight w:val="0"/>
      <w:marTop w:val="0"/>
      <w:marBottom w:val="0"/>
      <w:divBdr>
        <w:top w:val="none" w:sz="0" w:space="0" w:color="auto"/>
        <w:left w:val="none" w:sz="0" w:space="0" w:color="auto"/>
        <w:bottom w:val="none" w:sz="0" w:space="0" w:color="auto"/>
        <w:right w:val="none" w:sz="0" w:space="0" w:color="auto"/>
      </w:divBdr>
      <w:divsChild>
        <w:div w:id="2146310652">
          <w:marLeft w:val="0"/>
          <w:marRight w:val="0"/>
          <w:marTop w:val="0"/>
          <w:marBottom w:val="0"/>
          <w:divBdr>
            <w:top w:val="none" w:sz="0" w:space="0" w:color="auto"/>
            <w:left w:val="none" w:sz="0" w:space="0" w:color="auto"/>
            <w:bottom w:val="none" w:sz="0" w:space="0" w:color="auto"/>
            <w:right w:val="none" w:sz="0" w:space="0" w:color="auto"/>
          </w:divBdr>
        </w:div>
      </w:divsChild>
    </w:div>
    <w:div w:id="1680618243">
      <w:bodyDiv w:val="1"/>
      <w:marLeft w:val="0"/>
      <w:marRight w:val="0"/>
      <w:marTop w:val="0"/>
      <w:marBottom w:val="0"/>
      <w:divBdr>
        <w:top w:val="none" w:sz="0" w:space="0" w:color="auto"/>
        <w:left w:val="none" w:sz="0" w:space="0" w:color="auto"/>
        <w:bottom w:val="none" w:sz="0" w:space="0" w:color="auto"/>
        <w:right w:val="none" w:sz="0" w:space="0" w:color="auto"/>
      </w:divBdr>
    </w:div>
    <w:div w:id="1794783692">
      <w:bodyDiv w:val="1"/>
      <w:marLeft w:val="0"/>
      <w:marRight w:val="0"/>
      <w:marTop w:val="0"/>
      <w:marBottom w:val="0"/>
      <w:divBdr>
        <w:top w:val="none" w:sz="0" w:space="0" w:color="auto"/>
        <w:left w:val="none" w:sz="0" w:space="0" w:color="auto"/>
        <w:bottom w:val="none" w:sz="0" w:space="0" w:color="auto"/>
        <w:right w:val="none" w:sz="0" w:space="0" w:color="auto"/>
      </w:divBdr>
    </w:div>
    <w:div w:id="1906333948">
      <w:bodyDiv w:val="1"/>
      <w:marLeft w:val="0"/>
      <w:marRight w:val="0"/>
      <w:marTop w:val="0"/>
      <w:marBottom w:val="0"/>
      <w:divBdr>
        <w:top w:val="none" w:sz="0" w:space="0" w:color="auto"/>
        <w:left w:val="none" w:sz="0" w:space="0" w:color="auto"/>
        <w:bottom w:val="none" w:sz="0" w:space="0" w:color="auto"/>
        <w:right w:val="none" w:sz="0" w:space="0" w:color="auto"/>
      </w:divBdr>
    </w:div>
    <w:div w:id="1917736875">
      <w:bodyDiv w:val="1"/>
      <w:marLeft w:val="0"/>
      <w:marRight w:val="0"/>
      <w:marTop w:val="0"/>
      <w:marBottom w:val="0"/>
      <w:divBdr>
        <w:top w:val="none" w:sz="0" w:space="0" w:color="auto"/>
        <w:left w:val="none" w:sz="0" w:space="0" w:color="auto"/>
        <w:bottom w:val="none" w:sz="0" w:space="0" w:color="auto"/>
        <w:right w:val="none" w:sz="0" w:space="0" w:color="auto"/>
      </w:divBdr>
    </w:div>
    <w:div w:id="1955021021">
      <w:bodyDiv w:val="1"/>
      <w:marLeft w:val="0"/>
      <w:marRight w:val="0"/>
      <w:marTop w:val="0"/>
      <w:marBottom w:val="0"/>
      <w:divBdr>
        <w:top w:val="none" w:sz="0" w:space="0" w:color="auto"/>
        <w:left w:val="none" w:sz="0" w:space="0" w:color="auto"/>
        <w:bottom w:val="none" w:sz="0" w:space="0" w:color="auto"/>
        <w:right w:val="none" w:sz="0" w:space="0" w:color="auto"/>
      </w:divBdr>
    </w:div>
    <w:div w:id="2021396752">
      <w:bodyDiv w:val="1"/>
      <w:marLeft w:val="0"/>
      <w:marRight w:val="0"/>
      <w:marTop w:val="0"/>
      <w:marBottom w:val="0"/>
      <w:divBdr>
        <w:top w:val="none" w:sz="0" w:space="0" w:color="auto"/>
        <w:left w:val="none" w:sz="0" w:space="0" w:color="auto"/>
        <w:bottom w:val="none" w:sz="0" w:space="0" w:color="auto"/>
        <w:right w:val="none" w:sz="0" w:space="0" w:color="auto"/>
      </w:divBdr>
    </w:div>
    <w:div w:id="203595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taformamulheres.org.pt/evento/785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mailto:plataforma@plataformamulheres.org.pt" TargetMode="External"/><Relationship Id="rId2" Type="http://schemas.openxmlformats.org/officeDocument/2006/relationships/hyperlink" Target="http://www.facebook.com/plataforma.mulheres" TargetMode="External"/><Relationship Id="rId1" Type="http://schemas.openxmlformats.org/officeDocument/2006/relationships/hyperlink" Target="mailto:plataforma@plataformamulheres.org.pt" TargetMode="External"/><Relationship Id="rId4" Type="http://schemas.openxmlformats.org/officeDocument/2006/relationships/hyperlink" Target="http://www.facebook.com/plataforma.mulher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21-trafficking-in-persons-report/portugal/" TargetMode="External"/><Relationship Id="rId13" Type="http://schemas.openxmlformats.org/officeDocument/2006/relationships/hyperlink" Target="https://www.pordata.pt/Portugal/Sal%c3%a1rio+m%c3%a9dio+mensal+dos+trabalhadores+por+conta+de+outrem+remunera%c3%a7%c3%a3o+base+e+ganho+por+sexo-894-7301" TargetMode="External"/><Relationship Id="rId3" Type="http://schemas.openxmlformats.org/officeDocument/2006/relationships/hyperlink" Target="https://habita.info/mulheres-do-bairro-padre-cruz-contra-os-despejos/" TargetMode="External"/><Relationship Id="rId7" Type="http://schemas.openxmlformats.org/officeDocument/2006/relationships/hyperlink" Target="https://www.portugal.gov.pt/download-ficheiros/ficheiro.aspx?v=%3d%3dBQAAAB%2bLCAAAAAAABAAzNLI0NgcAIUgtZwUAAAA%3d" TargetMode="External"/><Relationship Id="rId12" Type="http://schemas.openxmlformats.org/officeDocument/2006/relationships/hyperlink" Target="https://plataformamulheres.org.pt/site/wp-content/ficheiros/2022/03/PT-Elections-2022_IRomao_-_20220306_PDF.pdf" TargetMode="External"/><Relationship Id="rId2" Type="http://schemas.openxmlformats.org/officeDocument/2006/relationships/hyperlink" Target="https://www.rtp.pt/noticias/mundo/a-prova-dos-factos-refugiada-ucraniana-em-portugal-foi-colocada-numa-casa-de-alterne_v1404929" TargetMode="External"/><Relationship Id="rId1" Type="http://schemas.openxmlformats.org/officeDocument/2006/relationships/hyperlink" Target="https://app.parlamento.pt/webutils/docs/doc.pdf?path=6148523063484d364c793968636d356c6443397a6158526c63793959566b786c5a793950525338794d4449794d6a41794d6a41304d544d765247396a6457316c626e527663314e6c6447397959576c7a4c3035766447456c4d6a42466548427361574e6864476c32595355794d4539464d6a41794d6955794d43306c4d6a424e6157357063335279595355794d45466b616e56756447456c4d6a426c4a5449775a47397a4a54497751584e7a6457353062334d6c4d6a425159584a735957316c626e5268636d567a4c6e426b5a673d3d&amp;fich=Nota+Explicativa+OE2022+-+Ministra+Adjunta+e+dos+Assuntos+Parlamentares.pdf&amp;Inline=true" TargetMode="External"/><Relationship Id="rId6" Type="http://schemas.openxmlformats.org/officeDocument/2006/relationships/hyperlink" Target="https://www.noticiasaominuto.com/pais/1752785/assedio-sexual-no-trabalho-e-na-rua-se-importuna-nao-e-seducao" TargetMode="External"/><Relationship Id="rId11" Type="http://schemas.openxmlformats.org/officeDocument/2006/relationships/hyperlink" Target="https://www.portugal.gov.pt/pt/gc23/governo/composicao" TargetMode="External"/><Relationship Id="rId5" Type="http://schemas.openxmlformats.org/officeDocument/2006/relationships/hyperlink" Target="https://observador.pt/especiais/seis-anos-de-crime-de-importunacao-sexual-milhares-de-inqueritos-e-centenas-de-acusacoes-depois-seis-pessoas-foram-presas/" TargetMode="External"/><Relationship Id="rId10" Type="http://schemas.openxmlformats.org/officeDocument/2006/relationships/hyperlink" Target="https://exitprostitution.org/en/diagnostic-study-about-women-in-the-system-of-prostitution-in-lisbon/" TargetMode="External"/><Relationship Id="rId4" Type="http://schemas.openxmlformats.org/officeDocument/2006/relationships/hyperlink" Target="https://eige.europa.eu/sites/default/files/documents/20211734_mh0921078enn_pdf.pdf" TargetMode="External"/><Relationship Id="rId9" Type="http://schemas.openxmlformats.org/officeDocument/2006/relationships/hyperlink" Target="https://drive.google.com/file/d/1dwFPtQmWpQn_ULmCLf5L7YaFrc_Lockx/view" TargetMode="External"/><Relationship Id="rId14" Type="http://schemas.openxmlformats.org/officeDocument/2006/relationships/hyperlink" Target="https://www.idealista.pt/news/financas/economia/2022/03/09/51289-irs-maioria-dos-casais-opta-por-ser-tributado-em-conjunt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509437-2F8C-40D5-96DD-C69DDDF236E2}"/>
</file>

<file path=customXml/itemProps2.xml><?xml version="1.0" encoding="utf-8"?>
<ds:datastoreItem xmlns:ds="http://schemas.openxmlformats.org/officeDocument/2006/customXml" ds:itemID="{DB6B000A-23A7-42F8-A3D6-39C9E593B894}">
  <ds:schemaRefs>
    <ds:schemaRef ds:uri="http://schemas.openxmlformats.org/officeDocument/2006/bibliography"/>
  </ds:schemaRefs>
</ds:datastoreItem>
</file>

<file path=customXml/itemProps3.xml><?xml version="1.0" encoding="utf-8"?>
<ds:datastoreItem xmlns:ds="http://schemas.openxmlformats.org/officeDocument/2006/customXml" ds:itemID="{07D0564B-F7AF-4324-B55F-C4147D1B3FE5}">
  <ds:schemaRefs>
    <ds:schemaRef ds:uri="http://schemas.microsoft.com/sharepoint/v3/contenttype/forms"/>
  </ds:schemaRefs>
</ds:datastoreItem>
</file>

<file path=customXml/itemProps4.xml><?xml version="1.0" encoding="utf-8"?>
<ds:datastoreItem xmlns:ds="http://schemas.openxmlformats.org/officeDocument/2006/customXml" ds:itemID="{262EEE68-491E-4277-8335-CBAC2C6712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17</Pages>
  <Words>5912</Words>
  <Characters>31927</Characters>
  <Application>Microsoft Office Word</Application>
  <DocSecurity>0</DocSecurity>
  <Lines>266</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Sofia Fernandes</cp:lastModifiedBy>
  <cp:revision>62</cp:revision>
  <cp:lastPrinted>2022-06-03T13:24:00Z</cp:lastPrinted>
  <dcterms:created xsi:type="dcterms:W3CDTF">2022-06-03T14:25:00Z</dcterms:created>
  <dcterms:modified xsi:type="dcterms:W3CDTF">2022-06-06T02:22:00Z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