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F094" w14:textId="77777777" w:rsidR="0073211C" w:rsidRDefault="0073211C">
      <w:pPr>
        <w:adjustRightInd w:val="0"/>
        <w:snapToGrid w:val="0"/>
        <w:jc w:val="center"/>
        <w:rPr>
          <w:rFonts w:ascii="Times New Roman" w:eastAsia="FangSong" w:hAnsi="Times New Roman" w:hint="eastAsia"/>
          <w:b/>
          <w:bCs/>
          <w:sz w:val="28"/>
          <w:szCs w:val="28"/>
        </w:rPr>
      </w:pPr>
      <w:r>
        <w:rPr>
          <w:rFonts w:ascii="Times New Roman" w:eastAsia="FangSong" w:hAnsi="Times New Roman"/>
          <w:b/>
          <w:bCs/>
          <w:sz w:val="28"/>
          <w:szCs w:val="28"/>
        </w:rPr>
        <w:t xml:space="preserve">Promoting the Full Development of Women in China: Progress, Challenges, and </w:t>
      </w:r>
      <w:r>
        <w:rPr>
          <w:rFonts w:ascii="Times New Roman" w:eastAsia="FangSong" w:hAnsi="Times New Roman" w:hint="eastAsia"/>
          <w:b/>
          <w:bCs/>
          <w:sz w:val="28"/>
          <w:szCs w:val="28"/>
        </w:rPr>
        <w:t>Sugges</w:t>
      </w:r>
      <w:r>
        <w:rPr>
          <w:rFonts w:ascii="Times New Roman" w:eastAsia="FangSong" w:hAnsi="Times New Roman"/>
          <w:b/>
          <w:bCs/>
          <w:sz w:val="28"/>
          <w:szCs w:val="28"/>
        </w:rPr>
        <w:t>tions</w:t>
      </w:r>
    </w:p>
    <w:p w14:paraId="218E4FE2" w14:textId="77777777" w:rsidR="00DC4711" w:rsidRDefault="00DC4711">
      <w:pPr>
        <w:adjustRightInd w:val="0"/>
        <w:snapToGrid w:val="0"/>
        <w:jc w:val="center"/>
        <w:rPr>
          <w:rFonts w:ascii="Times New Roman" w:eastAsia="FangSong" w:hAnsi="Times New Roman" w:hint="eastAsia"/>
          <w:b/>
          <w:bCs/>
          <w:sz w:val="28"/>
          <w:szCs w:val="28"/>
        </w:rPr>
      </w:pPr>
    </w:p>
    <w:p w14:paraId="6B9B5D14" w14:textId="77777777" w:rsidR="0073211C" w:rsidRDefault="00F94427">
      <w:pPr>
        <w:adjustRightInd w:val="0"/>
        <w:snapToGrid w:val="0"/>
        <w:jc w:val="center"/>
        <w:rPr>
          <w:rFonts w:ascii="Times New Roman" w:eastAsia="FangSong" w:hAnsi="Times New Roman" w:hint="eastAsia"/>
          <w:sz w:val="28"/>
          <w:szCs w:val="28"/>
        </w:rPr>
      </w:pPr>
      <w:r w:rsidRPr="00DC4711">
        <w:rPr>
          <w:rFonts w:ascii="Times New Roman" w:eastAsia="FangSong" w:hAnsi="Times New Roman"/>
          <w:sz w:val="28"/>
          <w:szCs w:val="28"/>
        </w:rPr>
        <w:t>Submitted</w:t>
      </w:r>
      <w:r w:rsidRPr="00DC4711">
        <w:rPr>
          <w:rFonts w:ascii="Times New Roman" w:eastAsia="FangSong" w:hAnsi="Times New Roman" w:hint="eastAsia"/>
          <w:sz w:val="28"/>
          <w:szCs w:val="28"/>
        </w:rPr>
        <w:t xml:space="preserve"> by </w:t>
      </w:r>
      <w:r w:rsidR="00CF575A" w:rsidRPr="00CF575A">
        <w:rPr>
          <w:rFonts w:ascii="Times New Roman" w:eastAsia="FangSong" w:hAnsi="Times New Roman"/>
          <w:sz w:val="28"/>
          <w:szCs w:val="28"/>
        </w:rPr>
        <w:t>Center for Gender and Law Studies, Institute of Law, Chinese Academy of Social Sciences</w:t>
      </w:r>
      <w:r w:rsidR="00CF575A" w:rsidRPr="00CF575A">
        <w:rPr>
          <w:rFonts w:ascii="Times New Roman" w:eastAsia="FangSong" w:hAnsi="Times New Roman" w:hint="eastAsia"/>
          <w:sz w:val="28"/>
          <w:szCs w:val="28"/>
        </w:rPr>
        <w:t xml:space="preserve"> </w:t>
      </w:r>
    </w:p>
    <w:p w14:paraId="424EA926" w14:textId="77777777" w:rsidR="00DC4711" w:rsidRPr="00CF575A" w:rsidRDefault="00DC4711">
      <w:pPr>
        <w:adjustRightInd w:val="0"/>
        <w:snapToGrid w:val="0"/>
        <w:jc w:val="center"/>
        <w:rPr>
          <w:rFonts w:ascii="Times New Roman" w:eastAsia="FangSong" w:hAnsi="Times New Roman" w:hint="eastAsia"/>
          <w:sz w:val="28"/>
          <w:szCs w:val="28"/>
        </w:rPr>
      </w:pPr>
    </w:p>
    <w:p w14:paraId="5EBBEB66" w14:textId="77777777" w:rsidR="0073211C" w:rsidRDefault="0073211C">
      <w:pPr>
        <w:adjustRightInd w:val="0"/>
        <w:snapToGrid w:val="0"/>
        <w:ind w:firstLineChars="200" w:firstLine="560"/>
        <w:rPr>
          <w:rFonts w:ascii="Times New Roman" w:eastAsia="FangSong" w:hAnsi="Times New Roman"/>
          <w:b/>
          <w:bCs/>
          <w:sz w:val="28"/>
          <w:szCs w:val="28"/>
        </w:rPr>
      </w:pPr>
      <w:r>
        <w:rPr>
          <w:rFonts w:ascii="Times New Roman" w:eastAsia="FangSong" w:hAnsi="Times New Roman" w:hint="eastAsia"/>
          <w:sz w:val="28"/>
          <w:szCs w:val="28"/>
        </w:rPr>
        <w:t>W</w:t>
      </w:r>
      <w:r>
        <w:rPr>
          <w:rFonts w:ascii="Times New Roman" w:eastAsia="FangSong" w:hAnsi="Times New Roman"/>
          <w:sz w:val="28"/>
          <w:szCs w:val="28"/>
        </w:rPr>
        <w:t>e believe that the Chinese government has taken a series of positive measures and made remarkable achievements since the last round of consideration of its periodical report by CEDAW. Of course, it still faces some challenges and needs to make further improvements.</w:t>
      </w:r>
    </w:p>
    <w:p w14:paraId="6A4284AA" w14:textId="77777777" w:rsidR="0073211C" w:rsidRDefault="0073211C">
      <w:pPr>
        <w:adjustRightInd w:val="0"/>
        <w:snapToGrid w:val="0"/>
        <w:rPr>
          <w:rFonts w:ascii="Times New Roman" w:eastAsia="FangSong" w:hAnsi="Times New Roman"/>
          <w:b/>
          <w:bCs/>
          <w:sz w:val="28"/>
          <w:szCs w:val="28"/>
        </w:rPr>
      </w:pPr>
    </w:p>
    <w:p w14:paraId="14E85B15" w14:textId="77777777" w:rsidR="0073211C" w:rsidRDefault="0073211C">
      <w:pPr>
        <w:adjustRightInd w:val="0"/>
        <w:snapToGrid w:val="0"/>
        <w:rPr>
          <w:rFonts w:ascii="Times New Roman" w:eastAsia="FangSong" w:hAnsi="Times New Roman"/>
          <w:b/>
          <w:bCs/>
          <w:sz w:val="28"/>
          <w:szCs w:val="28"/>
        </w:rPr>
      </w:pPr>
      <w:r>
        <w:rPr>
          <w:rFonts w:ascii="Times New Roman" w:eastAsia="FangSong" w:hAnsi="Times New Roman" w:hint="eastAsia"/>
          <w:b/>
          <w:bCs/>
          <w:sz w:val="28"/>
          <w:szCs w:val="28"/>
        </w:rPr>
        <w:t>I</w:t>
      </w:r>
      <w:r>
        <w:rPr>
          <w:rFonts w:ascii="Times New Roman" w:eastAsia="FangSong" w:hAnsi="Times New Roman"/>
          <w:b/>
          <w:bCs/>
          <w:sz w:val="28"/>
          <w:szCs w:val="28"/>
        </w:rPr>
        <w:t xml:space="preserve">. Progress </w:t>
      </w:r>
      <w:r>
        <w:rPr>
          <w:rFonts w:ascii="Times New Roman" w:eastAsia="FangSong" w:hAnsi="Times New Roman" w:hint="eastAsia"/>
          <w:b/>
          <w:bCs/>
          <w:sz w:val="28"/>
          <w:szCs w:val="28"/>
        </w:rPr>
        <w:t>m</w:t>
      </w:r>
      <w:r>
        <w:rPr>
          <w:rFonts w:ascii="Times New Roman" w:eastAsia="FangSong" w:hAnsi="Times New Roman"/>
          <w:b/>
          <w:bCs/>
          <w:sz w:val="28"/>
          <w:szCs w:val="28"/>
        </w:rPr>
        <w:t>ade by China in some key areas of promoting the all-round development of women</w:t>
      </w:r>
    </w:p>
    <w:p w14:paraId="30FAE8A1"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 xml:space="preserve">1. </w:t>
      </w:r>
      <w:r>
        <w:rPr>
          <w:rFonts w:ascii="Times New Roman" w:eastAsia="FangSong" w:hAnsi="Times New Roman"/>
          <w:sz w:val="28"/>
          <w:szCs w:val="28"/>
        </w:rPr>
        <w:t xml:space="preserve">We have noticed that during this round of consideration of its periodical report, the Chinese government has placed more emphasis on promoting women's development. In 2021, the State Council issued </w:t>
      </w:r>
      <w:r>
        <w:rPr>
          <w:rFonts w:ascii="Times New Roman" w:eastAsia="FangSong" w:hAnsi="Times New Roman" w:hint="eastAsia"/>
          <w:sz w:val="28"/>
          <w:szCs w:val="28"/>
        </w:rPr>
        <w:t xml:space="preserve">the China National Program for Women's </w:t>
      </w:r>
      <w:r w:rsidR="00EB32C7">
        <w:rPr>
          <w:rFonts w:ascii="Times New Roman" w:eastAsia="FangSong" w:hAnsi="Times New Roman"/>
          <w:sz w:val="28"/>
          <w:szCs w:val="28"/>
        </w:rPr>
        <w:t>Development (</w:t>
      </w:r>
      <w:r>
        <w:rPr>
          <w:rFonts w:ascii="Times New Roman" w:eastAsia="FangSong" w:hAnsi="Times New Roman" w:hint="eastAsia"/>
          <w:sz w:val="28"/>
          <w:szCs w:val="28"/>
        </w:rPr>
        <w:t>2021-2030)</w:t>
      </w:r>
      <w:r>
        <w:rPr>
          <w:rFonts w:ascii="Times New Roman" w:eastAsia="FangSong" w:hAnsi="Times New Roman"/>
          <w:sz w:val="28"/>
          <w:szCs w:val="28"/>
        </w:rPr>
        <w:t>, which contains 75 main goals and 93 strategic measures. In 2022, the Standing Committee of the National People's Congress completed a comprehensive revision of the Law on the Protection of Women's Rights and Interests and added "the all-round development of women" to Article 1 as one of the legislative purposes of the Law.</w:t>
      </w:r>
    </w:p>
    <w:p w14:paraId="24BB4494" w14:textId="77777777" w:rsidR="0073211C" w:rsidRDefault="0073211C">
      <w:pPr>
        <w:adjustRightInd w:val="0"/>
        <w:snapToGrid w:val="0"/>
        <w:ind w:firstLineChars="200" w:firstLine="560"/>
        <w:rPr>
          <w:rFonts w:ascii="Times New Roman" w:eastAsia="FangSong" w:hAnsi="Times New Roman"/>
          <w:sz w:val="28"/>
          <w:szCs w:val="28"/>
        </w:rPr>
      </w:pPr>
    </w:p>
    <w:p w14:paraId="3F429E4F" w14:textId="77777777" w:rsidR="0073211C" w:rsidRDefault="0073211C">
      <w:pPr>
        <w:adjustRightInd w:val="0"/>
        <w:snapToGrid w:val="0"/>
        <w:rPr>
          <w:rFonts w:ascii="Times New Roman" w:eastAsia="FangSong" w:hAnsi="Times New Roman"/>
          <w:sz w:val="28"/>
          <w:szCs w:val="28"/>
        </w:rPr>
      </w:pPr>
      <w:r>
        <w:rPr>
          <w:rFonts w:ascii="Times New Roman" w:eastAsia="FangSong" w:hAnsi="Times New Roman"/>
          <w:b/>
          <w:bCs/>
          <w:sz w:val="28"/>
          <w:szCs w:val="28"/>
        </w:rPr>
        <w:t>1. Innovating the women's deliberation system and promoting women's participation in political and public life</w:t>
      </w:r>
    </w:p>
    <w:p w14:paraId="79C00D8B"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2. T</w:t>
      </w:r>
      <w:r>
        <w:rPr>
          <w:rFonts w:ascii="Times New Roman" w:eastAsia="FangSong" w:hAnsi="Times New Roman"/>
          <w:sz w:val="28"/>
          <w:szCs w:val="28"/>
        </w:rPr>
        <w:t>he Law on the Protection of Women's Rights and Interests, which was revised in 2022, stipulates in Article 13 that "Women have the right to conduct state affairs, manage economic and cultural undertakings and administer social affairs through various channels and in various ways in accordance with law." Women's deliberation system is an innovative measure for the participation of Chinese women in social management and the construction of grassroots democracy.</w:t>
      </w:r>
    </w:p>
    <w:p w14:paraId="57D48D53"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 xml:space="preserve">3. </w:t>
      </w:r>
      <w:r>
        <w:rPr>
          <w:rFonts w:ascii="Times New Roman" w:eastAsia="FangSong" w:hAnsi="Times New Roman"/>
          <w:sz w:val="28"/>
          <w:szCs w:val="28"/>
        </w:rPr>
        <w:t>Since 2001, grassroots women's federations in China have explored and carried out women's deliberati</w:t>
      </w:r>
      <w:r>
        <w:rPr>
          <w:rFonts w:ascii="Times New Roman" w:eastAsia="FangSong" w:hAnsi="Times New Roman" w:hint="eastAsia"/>
          <w:sz w:val="28"/>
          <w:szCs w:val="28"/>
        </w:rPr>
        <w:t>on</w:t>
      </w:r>
      <w:r>
        <w:rPr>
          <w:rFonts w:ascii="Times New Roman" w:eastAsia="FangSong" w:hAnsi="Times New Roman"/>
          <w:sz w:val="28"/>
          <w:szCs w:val="28"/>
        </w:rPr>
        <w:t xml:space="preserve"> activities with good results. In 2011, All-China Women's Federation formally announced that </w:t>
      </w:r>
      <w:r>
        <w:rPr>
          <w:rFonts w:ascii="Times New Roman" w:eastAsia="FangSong" w:hAnsi="Times New Roman" w:hint="eastAsia"/>
          <w:sz w:val="28"/>
          <w:szCs w:val="28"/>
        </w:rPr>
        <w:t xml:space="preserve">it </w:t>
      </w:r>
      <w:r>
        <w:rPr>
          <w:rFonts w:ascii="Times New Roman" w:eastAsia="FangSong" w:hAnsi="Times New Roman"/>
          <w:sz w:val="28"/>
          <w:szCs w:val="28"/>
        </w:rPr>
        <w:t xml:space="preserve">would vigorously promote the women's deliberative council system in the whole country and organize women to participate in grassroots social management and public services. In 2016, </w:t>
      </w:r>
      <w:r>
        <w:rPr>
          <w:rFonts w:ascii="Times New Roman" w:eastAsia="FangSong" w:hAnsi="Times New Roman" w:hint="eastAsia"/>
          <w:sz w:val="28"/>
          <w:szCs w:val="28"/>
        </w:rPr>
        <w:t xml:space="preserve">the </w:t>
      </w:r>
      <w:r>
        <w:rPr>
          <w:rFonts w:ascii="Times New Roman" w:eastAsia="FangSong" w:hAnsi="Times New Roman"/>
          <w:sz w:val="28"/>
          <w:szCs w:val="28"/>
        </w:rPr>
        <w:t xml:space="preserve">Federation promoted the establishment of women's self-organizations such as women's deliberative councils in urban and rural communities, organized women to carry out deliberation and consultation activities, and guided women to participate in the practice of grassroots democratic self-governance in an orderly manner. By the end of 2019, women's deliberation activities had been </w:t>
      </w:r>
      <w:r>
        <w:rPr>
          <w:rFonts w:ascii="Times New Roman" w:eastAsia="FangSong" w:hAnsi="Times New Roman"/>
          <w:sz w:val="28"/>
          <w:szCs w:val="28"/>
        </w:rPr>
        <w:lastRenderedPageBreak/>
        <w:t>carried out in all provinces, municipalities and autonomous regions.</w:t>
      </w:r>
    </w:p>
    <w:p w14:paraId="103E7E80"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 xml:space="preserve">4. </w:t>
      </w:r>
      <w:r>
        <w:rPr>
          <w:rFonts w:ascii="Times New Roman" w:eastAsia="FangSong" w:hAnsi="Times New Roman"/>
          <w:sz w:val="28"/>
          <w:szCs w:val="28"/>
        </w:rPr>
        <w:t>Our studies show that grassroots women's deliberative activities involve a wide range of topics, are flexible in forms, and have produced good results. They can arouse women's interest in participating in social and public affairs, help cultivate women's awareness of democratic participation and related rules, and improve their ability to solve social problems, make decisions, and take actions through consultation and deliberation and, as such, are good practice</w:t>
      </w:r>
      <w:r>
        <w:rPr>
          <w:rFonts w:ascii="Times New Roman" w:eastAsia="FangSong" w:hAnsi="Times New Roman" w:hint="eastAsia"/>
          <w:sz w:val="28"/>
          <w:szCs w:val="28"/>
        </w:rPr>
        <w:t>s</w:t>
      </w:r>
      <w:r>
        <w:rPr>
          <w:rFonts w:ascii="Times New Roman" w:eastAsia="FangSong" w:hAnsi="Times New Roman"/>
          <w:sz w:val="28"/>
          <w:szCs w:val="28"/>
        </w:rPr>
        <w:t xml:space="preserve"> to promote women's participation in political and public life.</w:t>
      </w:r>
    </w:p>
    <w:p w14:paraId="4887A3B4" w14:textId="77777777" w:rsidR="0073211C" w:rsidRDefault="0073211C">
      <w:pPr>
        <w:adjustRightInd w:val="0"/>
        <w:snapToGrid w:val="0"/>
        <w:rPr>
          <w:rFonts w:ascii="Times New Roman" w:eastAsia="FangSong" w:hAnsi="Times New Roman"/>
          <w:b/>
          <w:bCs/>
          <w:sz w:val="28"/>
          <w:szCs w:val="28"/>
        </w:rPr>
      </w:pPr>
    </w:p>
    <w:p w14:paraId="16A01ADE" w14:textId="77777777" w:rsidR="0073211C" w:rsidRDefault="0073211C">
      <w:pPr>
        <w:adjustRightInd w:val="0"/>
        <w:snapToGrid w:val="0"/>
        <w:rPr>
          <w:rFonts w:ascii="Times New Roman" w:eastAsia="FangSong" w:hAnsi="Times New Roman"/>
          <w:b/>
          <w:bCs/>
          <w:sz w:val="28"/>
          <w:szCs w:val="28"/>
        </w:rPr>
      </w:pPr>
      <w:r>
        <w:rPr>
          <w:rFonts w:ascii="Times New Roman" w:eastAsia="FangSong" w:hAnsi="Times New Roman"/>
          <w:b/>
          <w:bCs/>
          <w:sz w:val="28"/>
          <w:szCs w:val="28"/>
        </w:rPr>
        <w:t>2. Creating conditions for the growth of female scientific and technological talents through multi-departmental cooperation</w:t>
      </w:r>
    </w:p>
    <w:p w14:paraId="17336E66"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 xml:space="preserve">5. </w:t>
      </w:r>
      <w:r>
        <w:rPr>
          <w:rFonts w:ascii="Times New Roman" w:eastAsia="FangSong" w:hAnsi="Times New Roman"/>
          <w:sz w:val="28"/>
          <w:szCs w:val="28"/>
        </w:rPr>
        <w:t>Cultivating high-level innovative female talents is of great significance for breaking the glass ceiling in women's development and helping women to give full play to their potential. We have noticed that 13 government departments, including the Ministry of Science and Technology and All-China Women's Federation, jointly issued a document in 2021, proposing 16 specific measures in seven aspects to create a better environment in which female scientific and technological talents can develop, make progress, display their talents</w:t>
      </w:r>
      <w:r>
        <w:rPr>
          <w:rFonts w:ascii="Times New Roman" w:eastAsia="FangSong" w:hAnsi="Times New Roman" w:hint="eastAsia"/>
          <w:sz w:val="28"/>
          <w:szCs w:val="28"/>
        </w:rPr>
        <w:t>,</w:t>
      </w:r>
      <w:r>
        <w:rPr>
          <w:rFonts w:ascii="Times New Roman" w:eastAsia="FangSong" w:hAnsi="Times New Roman"/>
          <w:sz w:val="28"/>
          <w:szCs w:val="28"/>
        </w:rPr>
        <w:t xml:space="preserve"> and play their due roles. These policy measures include: appropriately relaxing the age restrictions for female applicants for national key scientific research projects and national high-level talent programs; exploring the establishment of special research projects for female researchers; increasing the participation of female experts in various evaluation work; promoting the implementation of the retirement policy for female scientific and technological talents with senior titles; appropriately relaxing the time limits for pregnant and breastfeeding female scientific and technological talents in performance assessment and appointment</w:t>
      </w:r>
      <w:r>
        <w:rPr>
          <w:rFonts w:ascii="Times New Roman" w:eastAsia="FangSong" w:hAnsi="Times New Roman" w:hint="eastAsia"/>
          <w:sz w:val="28"/>
          <w:szCs w:val="28"/>
        </w:rPr>
        <w:t>,</w:t>
      </w:r>
      <w:r>
        <w:rPr>
          <w:rFonts w:ascii="Times New Roman" w:eastAsia="FangSong" w:hAnsi="Times New Roman"/>
          <w:sz w:val="28"/>
          <w:szCs w:val="28"/>
        </w:rPr>
        <w:t xml:space="preserve"> and extending the</w:t>
      </w:r>
      <w:r>
        <w:rPr>
          <w:rFonts w:ascii="Times New Roman" w:eastAsia="FangSong" w:hAnsi="Times New Roman" w:hint="eastAsia"/>
          <w:sz w:val="28"/>
          <w:szCs w:val="28"/>
        </w:rPr>
        <w:t>ir</w:t>
      </w:r>
      <w:r>
        <w:rPr>
          <w:rFonts w:ascii="Times New Roman" w:eastAsia="FangSong" w:hAnsi="Times New Roman"/>
          <w:sz w:val="28"/>
          <w:szCs w:val="28"/>
        </w:rPr>
        <w:t xml:space="preserve"> assessment period for certification of and appointments based on professional qualifications; and allowing female researchers to extend the time </w:t>
      </w:r>
      <w:r>
        <w:rPr>
          <w:rFonts w:ascii="Times New Roman" w:eastAsia="FangSong" w:hAnsi="Times New Roman" w:hint="eastAsia"/>
          <w:sz w:val="28"/>
          <w:szCs w:val="28"/>
        </w:rPr>
        <w:t xml:space="preserve">limits </w:t>
      </w:r>
      <w:r>
        <w:rPr>
          <w:rFonts w:ascii="Times New Roman" w:eastAsia="FangSong" w:hAnsi="Times New Roman"/>
          <w:sz w:val="28"/>
          <w:szCs w:val="28"/>
        </w:rPr>
        <w:t>for the completion of projects on grounds of childbirth, pregnancy or breastfeeding. Relevant implementation measures for these policies have also been adopted by local governments.</w:t>
      </w:r>
    </w:p>
    <w:p w14:paraId="2B1EF7ED" w14:textId="77777777" w:rsidR="0073211C" w:rsidRDefault="0073211C">
      <w:pPr>
        <w:adjustRightInd w:val="0"/>
        <w:snapToGrid w:val="0"/>
        <w:rPr>
          <w:rFonts w:ascii="Times New Roman" w:eastAsia="FangSong" w:hAnsi="Times New Roman"/>
          <w:b/>
          <w:bCs/>
          <w:sz w:val="28"/>
          <w:szCs w:val="28"/>
        </w:rPr>
      </w:pPr>
    </w:p>
    <w:p w14:paraId="5E1A13C4" w14:textId="77777777" w:rsidR="0073211C" w:rsidRDefault="0073211C">
      <w:pPr>
        <w:adjustRightInd w:val="0"/>
        <w:snapToGrid w:val="0"/>
        <w:rPr>
          <w:rFonts w:ascii="Times New Roman" w:eastAsia="FangSong" w:hAnsi="Times New Roman"/>
          <w:b/>
          <w:bCs/>
          <w:sz w:val="28"/>
          <w:szCs w:val="28"/>
        </w:rPr>
      </w:pPr>
      <w:r>
        <w:rPr>
          <w:rFonts w:ascii="Times New Roman" w:eastAsia="FangSong" w:hAnsi="Times New Roman"/>
          <w:b/>
          <w:bCs/>
          <w:sz w:val="28"/>
          <w:szCs w:val="28"/>
        </w:rPr>
        <w:t xml:space="preserve">3. Taking multiple measures to promote women's career development </w:t>
      </w:r>
    </w:p>
    <w:p w14:paraId="297529C9"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sz w:val="28"/>
          <w:szCs w:val="28"/>
        </w:rPr>
        <w:t>The labor force participation rate of Chinese women has been among the highest in the world for many years, but gender discrimination in employment still exists to a certain extent and childbearing has an especially great impact on women's employment and career development.</w:t>
      </w:r>
    </w:p>
    <w:p w14:paraId="0ED0C6DC" w14:textId="77777777" w:rsidR="0073211C" w:rsidRDefault="0073211C">
      <w:pPr>
        <w:adjustRightInd w:val="0"/>
        <w:snapToGrid w:val="0"/>
        <w:rPr>
          <w:rFonts w:ascii="Times New Roman" w:eastAsia="FangSong" w:hAnsi="Times New Roman"/>
          <w:b/>
          <w:bCs/>
          <w:sz w:val="28"/>
          <w:szCs w:val="28"/>
        </w:rPr>
      </w:pPr>
    </w:p>
    <w:p w14:paraId="7A699A4B" w14:textId="77777777" w:rsidR="0073211C" w:rsidRDefault="0073211C">
      <w:pPr>
        <w:adjustRightInd w:val="0"/>
        <w:snapToGrid w:val="0"/>
        <w:rPr>
          <w:rFonts w:ascii="Times New Roman" w:eastAsia="FangSong" w:hAnsi="Times New Roman"/>
          <w:b/>
          <w:bCs/>
          <w:sz w:val="28"/>
          <w:szCs w:val="28"/>
        </w:rPr>
      </w:pPr>
      <w:r>
        <w:rPr>
          <w:rFonts w:ascii="Times New Roman" w:eastAsia="FangSong" w:hAnsi="Times New Roman"/>
          <w:b/>
          <w:bCs/>
          <w:sz w:val="28"/>
          <w:szCs w:val="28"/>
        </w:rPr>
        <w:t>(1) Eliminating gender discrimination in employment</w:t>
      </w:r>
    </w:p>
    <w:p w14:paraId="40512E2D"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lastRenderedPageBreak/>
        <w:t xml:space="preserve">6. </w:t>
      </w:r>
      <w:r>
        <w:rPr>
          <w:rFonts w:ascii="Times New Roman" w:eastAsia="FangSong" w:hAnsi="Times New Roman"/>
          <w:sz w:val="28"/>
          <w:szCs w:val="28"/>
        </w:rPr>
        <w:t xml:space="preserve">We have noticed that </w:t>
      </w:r>
      <w:r>
        <w:rPr>
          <w:rFonts w:ascii="Times New Roman" w:eastAsia="FangSong" w:hAnsi="Times New Roman" w:hint="eastAsia"/>
          <w:sz w:val="28"/>
          <w:szCs w:val="28"/>
        </w:rPr>
        <w:t xml:space="preserve">the </w:t>
      </w:r>
      <w:r>
        <w:rPr>
          <w:rFonts w:ascii="Times New Roman" w:eastAsia="FangSong" w:hAnsi="Times New Roman"/>
          <w:sz w:val="28"/>
          <w:szCs w:val="28"/>
        </w:rPr>
        <w:t>Chin</w:t>
      </w:r>
      <w:r>
        <w:rPr>
          <w:rFonts w:ascii="Times New Roman" w:eastAsia="FangSong" w:hAnsi="Times New Roman" w:hint="eastAsia"/>
          <w:sz w:val="28"/>
          <w:szCs w:val="28"/>
        </w:rPr>
        <w:t>ese government</w:t>
      </w:r>
      <w:r>
        <w:rPr>
          <w:rFonts w:ascii="Times New Roman" w:eastAsia="FangSong" w:hAnsi="Times New Roman"/>
          <w:sz w:val="28"/>
          <w:szCs w:val="28"/>
        </w:rPr>
        <w:t xml:space="preserve"> has made great efforts to eliminate gender discrimination in employment in recent years. In 2018, the Supreme Court listed "dispute over the equal employment right" as an independent cause of action, </w:t>
      </w:r>
      <w:r>
        <w:rPr>
          <w:rFonts w:ascii="Times New Roman" w:eastAsia="FangSong" w:hAnsi="Times New Roman" w:hint="eastAsia"/>
          <w:sz w:val="28"/>
          <w:szCs w:val="28"/>
        </w:rPr>
        <w:t xml:space="preserve">thus </w:t>
      </w:r>
      <w:r>
        <w:rPr>
          <w:rFonts w:ascii="Times New Roman" w:eastAsia="FangSong" w:hAnsi="Times New Roman"/>
          <w:sz w:val="28"/>
          <w:szCs w:val="28"/>
        </w:rPr>
        <w:t>unblock</w:t>
      </w:r>
      <w:r>
        <w:rPr>
          <w:rFonts w:ascii="Times New Roman" w:eastAsia="FangSong" w:hAnsi="Times New Roman" w:hint="eastAsia"/>
          <w:sz w:val="28"/>
          <w:szCs w:val="28"/>
        </w:rPr>
        <w:t>ing</w:t>
      </w:r>
      <w:r>
        <w:rPr>
          <w:rFonts w:ascii="Times New Roman" w:eastAsia="FangSong" w:hAnsi="Times New Roman"/>
          <w:sz w:val="28"/>
          <w:szCs w:val="28"/>
        </w:rPr>
        <w:t xml:space="preserve"> the channels for victims of gender discrimination in employment to seek judicial remedies, and more and more women were supported by courts in cases of violation of equal employment rights resulting from gender discrimination. In 2019, the Ministry of Human Resources and Social Security, the Ministry of Education and other seven departments jointly issued a notice explicitly prohibiting six types of gender discrimination in employment by employers, including inquiring about the marital and parenting status of a female applicant in the recruitment process, making pregnancy test a pre-employment medical examination item, and conditioning employment on childbirth restrictions. Chapter 5 of the 2022 Law on the Protection of Women's Rights and Interests further clarifies the main circumstances of gender discrimination in employment, providing a clear legal basis for protecting women's equal employment rights</w:t>
      </w:r>
      <w:r>
        <w:rPr>
          <w:rFonts w:ascii="Times New Roman" w:eastAsia="FangSong" w:hAnsi="Times New Roman" w:hint="eastAsia"/>
          <w:sz w:val="28"/>
          <w:szCs w:val="28"/>
        </w:rPr>
        <w:t>,</w:t>
      </w:r>
      <w:r>
        <w:rPr>
          <w:rFonts w:ascii="Times New Roman" w:eastAsia="FangSong" w:hAnsi="Times New Roman"/>
          <w:sz w:val="28"/>
          <w:szCs w:val="28"/>
        </w:rPr>
        <w:t xml:space="preserve"> and the public interest litigation system created in Article 77 </w:t>
      </w:r>
      <w:r>
        <w:rPr>
          <w:rFonts w:ascii="Times New Roman" w:eastAsia="FangSong" w:hAnsi="Times New Roman" w:hint="eastAsia"/>
          <w:sz w:val="28"/>
          <w:szCs w:val="28"/>
        </w:rPr>
        <w:t xml:space="preserve">of the Law </w:t>
      </w:r>
      <w:r>
        <w:rPr>
          <w:rFonts w:ascii="Times New Roman" w:eastAsia="FangSong" w:hAnsi="Times New Roman"/>
          <w:sz w:val="28"/>
          <w:szCs w:val="28"/>
        </w:rPr>
        <w:t>also lists "infringing on women's equal employment rights and interests" as a circumstance under which procuratorial organs can bring public interest litigation.</w:t>
      </w:r>
    </w:p>
    <w:p w14:paraId="056542CD" w14:textId="77777777" w:rsidR="0073211C" w:rsidRDefault="0073211C">
      <w:pPr>
        <w:adjustRightInd w:val="0"/>
        <w:snapToGrid w:val="0"/>
        <w:ind w:firstLineChars="200" w:firstLine="562"/>
        <w:rPr>
          <w:rFonts w:ascii="Times New Roman" w:eastAsia="FangSong" w:hAnsi="Times New Roman"/>
          <w:b/>
          <w:bCs/>
          <w:sz w:val="28"/>
          <w:szCs w:val="28"/>
        </w:rPr>
      </w:pPr>
    </w:p>
    <w:p w14:paraId="18C06CC5" w14:textId="77777777" w:rsidR="0073211C" w:rsidRDefault="0073211C">
      <w:pPr>
        <w:adjustRightInd w:val="0"/>
        <w:snapToGrid w:val="0"/>
        <w:rPr>
          <w:rFonts w:ascii="Times New Roman" w:eastAsia="FangSong" w:hAnsi="Times New Roman"/>
          <w:b/>
          <w:bCs/>
          <w:sz w:val="28"/>
          <w:szCs w:val="28"/>
        </w:rPr>
      </w:pPr>
      <w:r>
        <w:rPr>
          <w:rFonts w:ascii="Times New Roman" w:eastAsia="FangSong" w:hAnsi="Times New Roman"/>
          <w:b/>
          <w:bCs/>
          <w:sz w:val="28"/>
          <w:szCs w:val="28"/>
        </w:rPr>
        <w:t>(2) Creating favorable conditions for women's career development after childbirth</w:t>
      </w:r>
    </w:p>
    <w:p w14:paraId="2919812F"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 xml:space="preserve">7. </w:t>
      </w:r>
      <w:r>
        <w:rPr>
          <w:rFonts w:ascii="Times New Roman" w:eastAsia="FangSong" w:hAnsi="Times New Roman"/>
          <w:sz w:val="28"/>
          <w:szCs w:val="28"/>
        </w:rPr>
        <w:t>Important actions taken by China in ensuring the career development of childbearing women include encouraging parents to share the family responsibility of raising children, promoting the provision of family services by society, and reducing women's family burden. The Population and Family Planning Law stipulates that the state supports the creation of parental leave at places where conditions permit, and requires all local governments to advance the establishment of an inclusive nursery service system and improve the accessibility and fairness of services for families with infants and young children.</w:t>
      </w:r>
    </w:p>
    <w:p w14:paraId="527DA3B7"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 xml:space="preserve">8. </w:t>
      </w:r>
      <w:r>
        <w:rPr>
          <w:rFonts w:ascii="Times New Roman" w:eastAsia="FangSong" w:hAnsi="Times New Roman"/>
          <w:sz w:val="28"/>
          <w:szCs w:val="28"/>
        </w:rPr>
        <w:t>In addition to prohibiting gender discrimination in employment, China has also actively explored, summarized and promoted new mode</w:t>
      </w:r>
      <w:r>
        <w:rPr>
          <w:rFonts w:ascii="Times New Roman" w:eastAsia="FangSong" w:hAnsi="Times New Roman" w:hint="eastAsia"/>
          <w:sz w:val="28"/>
          <w:szCs w:val="28"/>
        </w:rPr>
        <w:t>l</w:t>
      </w:r>
      <w:r>
        <w:rPr>
          <w:rFonts w:ascii="Times New Roman" w:eastAsia="FangSong" w:hAnsi="Times New Roman"/>
          <w:sz w:val="28"/>
          <w:szCs w:val="28"/>
        </w:rPr>
        <w:t>s of elastic work near home and flexible employment for women, so as to help child-caring women return to the workplace for employment. For example, Yuechen Electronics Co., Ltd. in Zhongshan City</w:t>
      </w:r>
      <w:r>
        <w:rPr>
          <w:rFonts w:ascii="Times New Roman" w:eastAsia="FangSong" w:hAnsi="Times New Roman" w:hint="eastAsia"/>
          <w:sz w:val="28"/>
          <w:szCs w:val="28"/>
        </w:rPr>
        <w:t xml:space="preserve"> of</w:t>
      </w:r>
      <w:r>
        <w:rPr>
          <w:rFonts w:ascii="Times New Roman" w:eastAsia="FangSong" w:hAnsi="Times New Roman"/>
          <w:sz w:val="28"/>
          <w:szCs w:val="28"/>
        </w:rPr>
        <w:t xml:space="preserve"> Guangdong Province practice</w:t>
      </w:r>
      <w:r>
        <w:rPr>
          <w:rFonts w:ascii="Times New Roman" w:eastAsia="FangSong" w:hAnsi="Times New Roman" w:hint="eastAsia"/>
          <w:sz w:val="28"/>
          <w:szCs w:val="28"/>
        </w:rPr>
        <w:t>s</w:t>
      </w:r>
      <w:r>
        <w:rPr>
          <w:rFonts w:ascii="Times New Roman" w:eastAsia="FangSong" w:hAnsi="Times New Roman"/>
          <w:sz w:val="28"/>
          <w:szCs w:val="28"/>
        </w:rPr>
        <w:t xml:space="preserve"> elastic 8-hour working hours for nursing women, and 35 enterprises in Foshan City</w:t>
      </w:r>
      <w:r>
        <w:rPr>
          <w:rFonts w:ascii="Times New Roman" w:eastAsia="FangSong" w:hAnsi="Times New Roman" w:hint="eastAsia"/>
          <w:sz w:val="28"/>
          <w:szCs w:val="28"/>
        </w:rPr>
        <w:t xml:space="preserve"> of</w:t>
      </w:r>
      <w:r>
        <w:rPr>
          <w:rFonts w:ascii="Times New Roman" w:eastAsia="FangSong" w:hAnsi="Times New Roman"/>
          <w:sz w:val="28"/>
          <w:szCs w:val="28"/>
        </w:rPr>
        <w:t xml:space="preserve"> Guangdong Province provide "mama posts", which allow nursing women to choose their own working hours. We believe that these employment models are useful attempts to supplement the mainstream employment models for women and promote </w:t>
      </w:r>
      <w:r>
        <w:rPr>
          <w:rFonts w:ascii="Times New Roman" w:eastAsia="FangSong" w:hAnsi="Times New Roman"/>
          <w:sz w:val="28"/>
          <w:szCs w:val="28"/>
        </w:rPr>
        <w:lastRenderedPageBreak/>
        <w:t>women's career development as a whole.</w:t>
      </w:r>
    </w:p>
    <w:p w14:paraId="38FE93CC" w14:textId="77777777" w:rsidR="0073211C" w:rsidRDefault="0073211C">
      <w:pPr>
        <w:adjustRightInd w:val="0"/>
        <w:snapToGrid w:val="0"/>
        <w:rPr>
          <w:rFonts w:ascii="Times New Roman" w:eastAsia="FangSong" w:hAnsi="Times New Roman"/>
          <w:b/>
          <w:bCs/>
          <w:sz w:val="28"/>
          <w:szCs w:val="28"/>
        </w:rPr>
      </w:pPr>
    </w:p>
    <w:p w14:paraId="1978DDAA" w14:textId="77777777" w:rsidR="0073211C" w:rsidRDefault="0073211C">
      <w:pPr>
        <w:adjustRightInd w:val="0"/>
        <w:snapToGrid w:val="0"/>
        <w:rPr>
          <w:rFonts w:ascii="Times New Roman" w:eastAsia="FangSong" w:hAnsi="Times New Roman"/>
          <w:b/>
          <w:bCs/>
          <w:sz w:val="28"/>
          <w:szCs w:val="28"/>
        </w:rPr>
      </w:pPr>
      <w:r>
        <w:rPr>
          <w:rFonts w:ascii="Times New Roman" w:eastAsia="FangSong" w:hAnsi="Times New Roman"/>
          <w:b/>
          <w:bCs/>
          <w:sz w:val="28"/>
          <w:szCs w:val="28"/>
        </w:rPr>
        <w:t>4. Safeguarding rural women's land and property rights and promoting rural women's development</w:t>
      </w:r>
    </w:p>
    <w:p w14:paraId="4CDC9375" w14:textId="77777777" w:rsidR="0073211C" w:rsidRDefault="0073211C">
      <w:pPr>
        <w:adjustRightInd w:val="0"/>
        <w:snapToGrid w:val="0"/>
        <w:rPr>
          <w:rFonts w:ascii="Times New Roman" w:eastAsia="FangSong" w:hAnsi="Times New Roman"/>
          <w:sz w:val="28"/>
          <w:szCs w:val="28"/>
        </w:rPr>
      </w:pPr>
      <w:r>
        <w:rPr>
          <w:rFonts w:ascii="Times New Roman" w:eastAsia="FangSong" w:hAnsi="Times New Roman"/>
          <w:sz w:val="28"/>
          <w:szCs w:val="28"/>
        </w:rPr>
        <w:t xml:space="preserve">    </w:t>
      </w:r>
      <w:r>
        <w:rPr>
          <w:rFonts w:ascii="Times New Roman" w:eastAsia="FangSong" w:hAnsi="Times New Roman" w:hint="eastAsia"/>
          <w:sz w:val="28"/>
          <w:szCs w:val="28"/>
        </w:rPr>
        <w:t xml:space="preserve">9. </w:t>
      </w:r>
      <w:r>
        <w:rPr>
          <w:rFonts w:ascii="Times New Roman" w:eastAsia="FangSong" w:hAnsi="Times New Roman"/>
          <w:sz w:val="28"/>
          <w:szCs w:val="28"/>
        </w:rPr>
        <w:t>Economic guarantee is a prerequisite for women's development, and the protection of rural women's land and property rights and interests has been a focus of concern of United Nations treaty bodies for many years. We have noticed that the Chinese government has made unremitting efforts in this regard.</w:t>
      </w:r>
    </w:p>
    <w:p w14:paraId="4511BB08" w14:textId="77777777" w:rsidR="0073211C" w:rsidRDefault="0073211C">
      <w:pPr>
        <w:adjustRightInd w:val="0"/>
        <w:snapToGrid w:val="0"/>
        <w:ind w:firstLine="420"/>
        <w:rPr>
          <w:rFonts w:ascii="Times New Roman" w:eastAsia="FangSong" w:hAnsi="Times New Roman"/>
          <w:sz w:val="28"/>
          <w:szCs w:val="28"/>
        </w:rPr>
      </w:pPr>
      <w:r>
        <w:rPr>
          <w:rFonts w:ascii="Times New Roman" w:eastAsia="FangSong" w:hAnsi="Times New Roman" w:hint="eastAsia"/>
          <w:sz w:val="28"/>
          <w:szCs w:val="28"/>
        </w:rPr>
        <w:t xml:space="preserve">10. </w:t>
      </w:r>
      <w:r>
        <w:rPr>
          <w:rFonts w:ascii="Times New Roman" w:eastAsia="FangSong" w:hAnsi="Times New Roman"/>
          <w:sz w:val="28"/>
          <w:szCs w:val="28"/>
        </w:rPr>
        <w:t xml:space="preserve">In 2014, the Ministry of Agriculture and All-China Women's Federation jointly </w:t>
      </w:r>
      <w:r>
        <w:rPr>
          <w:rFonts w:ascii="Times New Roman" w:eastAsia="FangSong" w:hAnsi="Times New Roman" w:hint="eastAsia"/>
          <w:sz w:val="28"/>
          <w:szCs w:val="28"/>
        </w:rPr>
        <w:t xml:space="preserve">issued </w:t>
      </w:r>
      <w:r>
        <w:rPr>
          <w:rFonts w:ascii="Times New Roman" w:eastAsia="FangSong" w:hAnsi="Times New Roman"/>
          <w:sz w:val="28"/>
          <w:szCs w:val="28"/>
        </w:rPr>
        <w:t>the Minutes of the Meeting on Safeguarding Women's Land Rights and Interests in the Confirmation, Registration and Issuance of Certificates of the Right to the Contracted Management of Rural Land, requiring all local governments to attach great importance to safeguarding women's land rights and interests in the confirmation, registration and issuance of certificates of the right to the contracted management of rural land and ensure that these rights are truly guaranteed. In 2016, the Ministry of Land and Resources issued the Notice of Further Accelerating the Confirmation and Registration of the Rights to Use House Sites and Construction Land in Collective Ownership and the Issuance of Certificate Therefore, which clearly requires that rural women's homestead rights and interests be safeguarded in accordance with law. In 2018, the Standing Committee of the National People's Congress passed the decision to amend the Law on the Contracting of Rural Land, which stipulates that family members of a farmer household shall equally share all rights and interests in the contracted land in accordance with law and that a certificate of a conventional usufruct on rural land for agricultural operations or a certificate of a forest right, among others, shall include all family members sharing the conventional usufruct on rural land for agricultural operations, so as to ensure that rural women have their names written in the certificates and enjoy corresponding rights. In 2020, the National People's Congress passed the Civil Code, which stipulates that "Where a decision made by a rural collective economic organization, or a villagers' committee or by the person in charge thereof infringes upon the lawful rights and interests of any member of the collective, such a member may request the people's court to revoke such a decision." This provision provides a direct legal basis for rural women to obtain judicial protection against the infringement on their land and property rights.</w:t>
      </w:r>
    </w:p>
    <w:p w14:paraId="5440FF57" w14:textId="77777777" w:rsidR="0073211C" w:rsidRDefault="0073211C">
      <w:pPr>
        <w:adjustRightInd w:val="0"/>
        <w:snapToGrid w:val="0"/>
        <w:ind w:firstLine="480"/>
        <w:rPr>
          <w:rFonts w:ascii="Times New Roman" w:eastAsia="FangSong" w:hAnsi="Times New Roman"/>
          <w:sz w:val="28"/>
          <w:szCs w:val="28"/>
        </w:rPr>
      </w:pPr>
      <w:r>
        <w:rPr>
          <w:rFonts w:ascii="Times New Roman" w:eastAsia="FangSong" w:hAnsi="Times New Roman" w:hint="eastAsia"/>
          <w:sz w:val="28"/>
          <w:szCs w:val="28"/>
        </w:rPr>
        <w:t xml:space="preserve">11. </w:t>
      </w:r>
      <w:r>
        <w:rPr>
          <w:rFonts w:ascii="Times New Roman" w:eastAsia="FangSong" w:hAnsi="Times New Roman"/>
          <w:sz w:val="28"/>
          <w:szCs w:val="28"/>
        </w:rPr>
        <w:t xml:space="preserve">The Law on the Protection of Women's Rights and Interests, revised in 2022, clearly provides in Article 55 for various land and property rights and interests of women. To provide judicial protection </w:t>
      </w:r>
      <w:r>
        <w:rPr>
          <w:rFonts w:ascii="Times New Roman" w:eastAsia="FangSong" w:hAnsi="Times New Roman" w:hint="eastAsia"/>
          <w:sz w:val="28"/>
          <w:szCs w:val="28"/>
        </w:rPr>
        <w:t xml:space="preserve">of </w:t>
      </w:r>
      <w:r>
        <w:rPr>
          <w:rFonts w:ascii="Times New Roman" w:eastAsia="FangSong" w:hAnsi="Times New Roman"/>
          <w:sz w:val="28"/>
          <w:szCs w:val="28"/>
        </w:rPr>
        <w:t xml:space="preserve">rural women's land and property rights and interests, Article 77 of the </w:t>
      </w:r>
      <w:r>
        <w:rPr>
          <w:rFonts w:ascii="Times New Roman" w:eastAsia="FangSong" w:hAnsi="Times New Roman"/>
          <w:sz w:val="28"/>
          <w:szCs w:val="28"/>
        </w:rPr>
        <w:lastRenderedPageBreak/>
        <w:t>Law creates the public interest litigation system and lists the infringement on women's land and property rights</w:t>
      </w:r>
      <w:r>
        <w:rPr>
          <w:rFonts w:ascii="Times New Roman" w:eastAsia="FangSong" w:hAnsi="Times New Roman" w:hint="eastAsia"/>
          <w:sz w:val="28"/>
          <w:szCs w:val="28"/>
        </w:rPr>
        <w:t xml:space="preserve">, namely </w:t>
      </w:r>
      <w:r>
        <w:rPr>
          <w:rFonts w:ascii="Times New Roman" w:eastAsia="FangSong" w:hAnsi="Times New Roman"/>
          <w:sz w:val="28"/>
          <w:szCs w:val="28"/>
        </w:rPr>
        <w:t>"violating women's rights and interests at the time of confirmation of rural women's membership in a collective economic organization, or violating women's rights and interests in conventional usufructs on rural land for agricultural operations, distribution of collective income and indemnities for land expropriation and requisition, and the use of rural land as residential lots"</w:t>
      </w:r>
      <w:r>
        <w:rPr>
          <w:rFonts w:ascii="Times New Roman" w:eastAsia="FangSong" w:hAnsi="Times New Roman" w:hint="eastAsia"/>
          <w:sz w:val="28"/>
          <w:szCs w:val="28"/>
        </w:rPr>
        <w:t>,</w:t>
      </w:r>
      <w:r>
        <w:rPr>
          <w:rFonts w:ascii="Times New Roman" w:eastAsia="FangSong" w:hAnsi="Times New Roman"/>
          <w:sz w:val="28"/>
          <w:szCs w:val="28"/>
        </w:rPr>
        <w:t xml:space="preserve"> as the first circumstance under which procuratorial organs can bring public interest litigation</w:t>
      </w:r>
      <w:r>
        <w:rPr>
          <w:rFonts w:ascii="Times New Roman" w:eastAsia="FangSong" w:hAnsi="Times New Roman" w:hint="eastAsia"/>
          <w:sz w:val="28"/>
          <w:szCs w:val="28"/>
        </w:rPr>
        <w:t>.</w:t>
      </w:r>
    </w:p>
    <w:p w14:paraId="5C9099D9" w14:textId="77777777" w:rsidR="0073211C" w:rsidRDefault="0073211C">
      <w:pPr>
        <w:adjustRightInd w:val="0"/>
        <w:snapToGrid w:val="0"/>
        <w:rPr>
          <w:rFonts w:ascii="Times New Roman" w:eastAsia="FangSong" w:hAnsi="Times New Roman"/>
          <w:b/>
          <w:bCs/>
          <w:sz w:val="28"/>
          <w:szCs w:val="28"/>
        </w:rPr>
      </w:pPr>
    </w:p>
    <w:p w14:paraId="326B1397" w14:textId="77777777" w:rsidR="0073211C" w:rsidRDefault="0073211C">
      <w:pPr>
        <w:adjustRightInd w:val="0"/>
        <w:snapToGrid w:val="0"/>
        <w:rPr>
          <w:rFonts w:ascii="Times New Roman" w:eastAsia="FangSong" w:hAnsi="Times New Roman"/>
          <w:sz w:val="28"/>
          <w:szCs w:val="28"/>
        </w:rPr>
      </w:pPr>
      <w:r>
        <w:rPr>
          <w:rFonts w:ascii="Times New Roman" w:eastAsia="FangSong" w:hAnsi="Times New Roman"/>
          <w:b/>
          <w:bCs/>
          <w:sz w:val="28"/>
          <w:szCs w:val="28"/>
        </w:rPr>
        <w:t xml:space="preserve">II. Challenges and </w:t>
      </w:r>
      <w:r>
        <w:rPr>
          <w:rFonts w:ascii="Times New Roman" w:eastAsia="FangSong" w:hAnsi="Times New Roman" w:hint="eastAsia"/>
          <w:b/>
          <w:bCs/>
          <w:sz w:val="28"/>
          <w:szCs w:val="28"/>
        </w:rPr>
        <w:t>Suggestions</w:t>
      </w:r>
    </w:p>
    <w:p w14:paraId="50DB6810" w14:textId="77777777" w:rsidR="0073211C" w:rsidRDefault="0073211C">
      <w:pPr>
        <w:adjustRightInd w:val="0"/>
        <w:snapToGrid w:val="0"/>
        <w:rPr>
          <w:rFonts w:ascii="Times New Roman" w:eastAsia="FangSong" w:hAnsi="Times New Roman"/>
          <w:sz w:val="28"/>
          <w:szCs w:val="28"/>
        </w:rPr>
      </w:pPr>
      <w:r>
        <w:rPr>
          <w:rFonts w:ascii="Times New Roman" w:eastAsia="FangSong" w:hAnsi="Times New Roman"/>
          <w:sz w:val="28"/>
          <w:szCs w:val="28"/>
        </w:rPr>
        <w:t xml:space="preserve">    We believe that currently </w:t>
      </w:r>
      <w:r>
        <w:rPr>
          <w:rFonts w:ascii="Times New Roman" w:eastAsia="FangSong" w:hAnsi="Times New Roman" w:hint="eastAsia"/>
          <w:sz w:val="28"/>
          <w:szCs w:val="28"/>
        </w:rPr>
        <w:t xml:space="preserve">the </w:t>
      </w:r>
      <w:r>
        <w:rPr>
          <w:rFonts w:ascii="Times New Roman" w:eastAsia="FangSong" w:hAnsi="Times New Roman"/>
          <w:sz w:val="28"/>
          <w:szCs w:val="28"/>
        </w:rPr>
        <w:t>Chin</w:t>
      </w:r>
      <w:r>
        <w:rPr>
          <w:rFonts w:ascii="Times New Roman" w:eastAsia="FangSong" w:hAnsi="Times New Roman" w:hint="eastAsia"/>
          <w:sz w:val="28"/>
          <w:szCs w:val="28"/>
        </w:rPr>
        <w:t>ese government</w:t>
      </w:r>
      <w:r>
        <w:rPr>
          <w:rFonts w:ascii="Times New Roman" w:eastAsia="FangSong" w:hAnsi="Times New Roman"/>
          <w:sz w:val="28"/>
          <w:szCs w:val="28"/>
        </w:rPr>
        <w:t xml:space="preserve"> is still faced with some problems and challenges and needs to make further efforts in </w:t>
      </w:r>
      <w:r>
        <w:rPr>
          <w:rFonts w:ascii="Times New Roman" w:eastAsia="FangSong" w:hAnsi="Times New Roman" w:hint="eastAsia"/>
          <w:sz w:val="28"/>
          <w:szCs w:val="28"/>
        </w:rPr>
        <w:t xml:space="preserve">the work of realizing </w:t>
      </w:r>
      <w:r>
        <w:rPr>
          <w:rFonts w:ascii="Times New Roman" w:eastAsia="FangSong" w:hAnsi="Times New Roman"/>
          <w:sz w:val="28"/>
          <w:szCs w:val="28"/>
        </w:rPr>
        <w:t>the full and all-round development of women</w:t>
      </w:r>
      <w:r>
        <w:rPr>
          <w:rFonts w:ascii="Times New Roman" w:eastAsia="FangSong" w:hAnsi="Times New Roman" w:hint="eastAsia"/>
          <w:sz w:val="28"/>
          <w:szCs w:val="28"/>
        </w:rPr>
        <w:t>,</w:t>
      </w:r>
      <w:r>
        <w:rPr>
          <w:rFonts w:ascii="Times New Roman" w:eastAsia="FangSong" w:hAnsi="Times New Roman"/>
          <w:sz w:val="28"/>
          <w:szCs w:val="28"/>
        </w:rPr>
        <w:t xml:space="preserve"> especially in the following aspects of the work.</w:t>
      </w:r>
    </w:p>
    <w:p w14:paraId="0C341059" w14:textId="77777777" w:rsidR="0073211C" w:rsidRDefault="0073211C">
      <w:pPr>
        <w:adjustRightInd w:val="0"/>
        <w:snapToGrid w:val="0"/>
        <w:rPr>
          <w:rFonts w:ascii="Times New Roman" w:eastAsia="FangSong" w:hAnsi="Times New Roman"/>
          <w:b/>
          <w:bCs/>
          <w:sz w:val="28"/>
          <w:szCs w:val="28"/>
        </w:rPr>
      </w:pPr>
    </w:p>
    <w:p w14:paraId="4463D457" w14:textId="77777777" w:rsidR="0073211C" w:rsidRDefault="0073211C">
      <w:pPr>
        <w:adjustRightInd w:val="0"/>
        <w:snapToGrid w:val="0"/>
        <w:rPr>
          <w:rFonts w:ascii="Times New Roman" w:eastAsia="FangSong" w:hAnsi="Times New Roman"/>
          <w:sz w:val="28"/>
          <w:szCs w:val="28"/>
        </w:rPr>
      </w:pPr>
      <w:r>
        <w:rPr>
          <w:rFonts w:ascii="Times New Roman" w:eastAsia="FangSong" w:hAnsi="Times New Roman"/>
          <w:b/>
          <w:bCs/>
          <w:sz w:val="28"/>
          <w:szCs w:val="28"/>
        </w:rPr>
        <w:t>1. Strengthening the legal protection of women's rights and interests and firmly carrying out public interest litigation for the protection of women's rights and interests</w:t>
      </w:r>
    </w:p>
    <w:p w14:paraId="44D5D550" w14:textId="77777777" w:rsidR="0073211C" w:rsidRDefault="0073211C">
      <w:pPr>
        <w:adjustRightInd w:val="0"/>
        <w:snapToGrid w:val="0"/>
        <w:ind w:firstLine="480"/>
        <w:rPr>
          <w:rFonts w:ascii="Times New Roman" w:eastAsia="FangSong" w:hAnsi="Times New Roman"/>
          <w:sz w:val="28"/>
          <w:szCs w:val="28"/>
        </w:rPr>
      </w:pPr>
      <w:r>
        <w:rPr>
          <w:rFonts w:ascii="Times New Roman" w:eastAsia="FangSong" w:hAnsi="Times New Roman" w:hint="eastAsia"/>
          <w:sz w:val="28"/>
          <w:szCs w:val="28"/>
        </w:rPr>
        <w:t xml:space="preserve">12. </w:t>
      </w:r>
      <w:r>
        <w:rPr>
          <w:rFonts w:ascii="Times New Roman" w:eastAsia="FangSong" w:hAnsi="Times New Roman"/>
          <w:sz w:val="28"/>
          <w:szCs w:val="28"/>
        </w:rPr>
        <w:t xml:space="preserve">We suggest that China carry out the work of gender equality evaluation of laws, administrative regulations and policies in a down-to-earth manner, and integrate gender equality awareness into all important links </w:t>
      </w:r>
      <w:r>
        <w:rPr>
          <w:rFonts w:ascii="Times New Roman" w:eastAsia="FangSong" w:hAnsi="Times New Roman" w:hint="eastAsia"/>
          <w:sz w:val="28"/>
          <w:szCs w:val="28"/>
        </w:rPr>
        <w:t xml:space="preserve">in </w:t>
      </w:r>
      <w:r>
        <w:rPr>
          <w:rFonts w:ascii="Times New Roman" w:eastAsia="FangSong" w:hAnsi="Times New Roman"/>
          <w:sz w:val="28"/>
          <w:szCs w:val="28"/>
        </w:rPr>
        <w:t xml:space="preserve">the formulation of laws, administrative regulations and policies, so as to prevent and eliminate gender discrimination at its sources. Administration of justice is the last line of defense for human rights and it is extremely important to strengthen the judicial protection of women's rights and interests. According to Article 77 of the Law on the Protection of Women's Rights and Interests, which creates a public interest litigation system, in addition to infringing on rural women's land and property rights and equal employment rights, circumstances under which procuratorial organs can bring public interest litigation in accordance with law also include the failure of relevant entities to take reasonable measures to prevent and stop sexual harassment, </w:t>
      </w:r>
      <w:r>
        <w:rPr>
          <w:rFonts w:ascii="Times New Roman" w:eastAsia="FangSong" w:hAnsi="Times New Roman" w:hint="eastAsia"/>
          <w:sz w:val="28"/>
          <w:szCs w:val="28"/>
        </w:rPr>
        <w:t>d</w:t>
      </w:r>
      <w:r>
        <w:rPr>
          <w:rFonts w:ascii="Times New Roman" w:eastAsia="FangSong" w:hAnsi="Times New Roman"/>
          <w:sz w:val="28"/>
          <w:szCs w:val="28"/>
        </w:rPr>
        <w:t>ebasing or injuring women's personal dignity by public media or other</w:t>
      </w:r>
      <w:r>
        <w:rPr>
          <w:rFonts w:ascii="Times New Roman" w:eastAsia="FangSong" w:hAnsi="Times New Roman" w:hint="eastAsia"/>
          <w:sz w:val="28"/>
          <w:szCs w:val="28"/>
        </w:rPr>
        <w:t xml:space="preserve"> means</w:t>
      </w:r>
      <w:r>
        <w:rPr>
          <w:rFonts w:ascii="Times New Roman" w:eastAsia="FangSong" w:hAnsi="Times New Roman"/>
          <w:sz w:val="28"/>
          <w:szCs w:val="28"/>
        </w:rPr>
        <w:t>, and other serious violations of women's rights and interests. The protection of these rights and interests is of great significance to women's development. We suggest that Chin</w:t>
      </w:r>
      <w:r>
        <w:rPr>
          <w:rFonts w:ascii="Times New Roman" w:eastAsia="FangSong" w:hAnsi="Times New Roman" w:hint="eastAsia"/>
          <w:sz w:val="28"/>
          <w:szCs w:val="28"/>
        </w:rPr>
        <w:t>ese government</w:t>
      </w:r>
      <w:r>
        <w:rPr>
          <w:rFonts w:ascii="Times New Roman" w:eastAsia="FangSong" w:hAnsi="Times New Roman"/>
          <w:sz w:val="28"/>
          <w:szCs w:val="28"/>
        </w:rPr>
        <w:t xml:space="preserve"> unswervingly promote public interest litigation for the protection of women's rights and interests, so as provide solid judicial guarantees for women.</w:t>
      </w:r>
    </w:p>
    <w:p w14:paraId="5A653162" w14:textId="77777777" w:rsidR="0073211C" w:rsidRDefault="0073211C">
      <w:pPr>
        <w:adjustRightInd w:val="0"/>
        <w:snapToGrid w:val="0"/>
        <w:rPr>
          <w:rFonts w:ascii="Times New Roman" w:eastAsia="FangSong" w:hAnsi="Times New Roman"/>
          <w:b/>
          <w:bCs/>
          <w:sz w:val="28"/>
          <w:szCs w:val="28"/>
        </w:rPr>
      </w:pPr>
    </w:p>
    <w:p w14:paraId="772455D7" w14:textId="77777777" w:rsidR="0073211C" w:rsidRDefault="0073211C">
      <w:pPr>
        <w:adjustRightInd w:val="0"/>
        <w:snapToGrid w:val="0"/>
        <w:rPr>
          <w:rFonts w:ascii="Times New Roman" w:eastAsia="FangSong" w:hAnsi="Times New Roman"/>
          <w:b/>
          <w:sz w:val="28"/>
          <w:szCs w:val="28"/>
        </w:rPr>
      </w:pPr>
      <w:r>
        <w:rPr>
          <w:rFonts w:ascii="Times New Roman" w:eastAsia="FangSong" w:hAnsi="Times New Roman"/>
          <w:b/>
          <w:sz w:val="28"/>
          <w:szCs w:val="28"/>
        </w:rPr>
        <w:t>2</w:t>
      </w:r>
      <w:r>
        <w:rPr>
          <w:rFonts w:ascii="Times New Roman" w:eastAsia="FangSong" w:hAnsi="Times New Roman" w:hint="eastAsia"/>
          <w:b/>
          <w:sz w:val="28"/>
          <w:szCs w:val="28"/>
        </w:rPr>
        <w:t>.</w:t>
      </w:r>
      <w:r>
        <w:rPr>
          <w:rFonts w:ascii="Times New Roman" w:eastAsia="FangSong" w:hAnsi="Times New Roman"/>
          <w:b/>
          <w:sz w:val="28"/>
          <w:szCs w:val="28"/>
        </w:rPr>
        <w:t xml:space="preserve"> Increas</w:t>
      </w:r>
      <w:r>
        <w:rPr>
          <w:rFonts w:ascii="Times New Roman" w:eastAsia="FangSong" w:hAnsi="Times New Roman" w:hint="eastAsia"/>
          <w:b/>
          <w:sz w:val="28"/>
          <w:szCs w:val="28"/>
        </w:rPr>
        <w:t>ing</w:t>
      </w:r>
      <w:r>
        <w:rPr>
          <w:rFonts w:ascii="Times New Roman" w:eastAsia="FangSong" w:hAnsi="Times New Roman"/>
          <w:b/>
          <w:sz w:val="28"/>
          <w:szCs w:val="28"/>
        </w:rPr>
        <w:t xml:space="preserve"> support for women's participation in decision-making and management</w:t>
      </w:r>
    </w:p>
    <w:p w14:paraId="47FDFFC2" w14:textId="77777777" w:rsidR="0073211C" w:rsidRDefault="0073211C">
      <w:pPr>
        <w:adjustRightInd w:val="0"/>
        <w:snapToGrid w:val="0"/>
        <w:ind w:firstLineChars="200" w:firstLine="560"/>
        <w:rPr>
          <w:rFonts w:ascii="Times New Roman" w:eastAsia="FangSong" w:hAnsi="Times New Roman"/>
          <w:sz w:val="28"/>
          <w:szCs w:val="28"/>
        </w:rPr>
      </w:pPr>
      <w:r>
        <w:rPr>
          <w:rFonts w:ascii="Times New Roman" w:eastAsia="FangSong" w:hAnsi="Times New Roman" w:hint="eastAsia"/>
          <w:sz w:val="28"/>
          <w:szCs w:val="28"/>
        </w:rPr>
        <w:t xml:space="preserve">13. </w:t>
      </w:r>
      <w:r>
        <w:rPr>
          <w:rFonts w:ascii="Times New Roman" w:eastAsia="FangSong" w:hAnsi="Times New Roman"/>
          <w:sz w:val="28"/>
          <w:szCs w:val="28"/>
        </w:rPr>
        <w:t xml:space="preserve">Participation in political and public life is an important aspect of </w:t>
      </w:r>
      <w:r>
        <w:rPr>
          <w:rFonts w:ascii="Times New Roman" w:eastAsia="FangSong" w:hAnsi="Times New Roman"/>
          <w:sz w:val="28"/>
          <w:szCs w:val="28"/>
        </w:rPr>
        <w:lastRenderedPageBreak/>
        <w:t xml:space="preserve">women's full development. At present, Chinese women's participation in this aspect is still insufficient, especially the proportions of women among those in senior leadership positions and important decision-making positions are still low. We suggest that Chinese governments at all levels and women's federations continue to encourage and guide women to actively participate in self-governing organizations such as women's deliberative councils and boards of women directors, so as to </w:t>
      </w:r>
      <w:r>
        <w:rPr>
          <w:rFonts w:ascii="Times New Roman" w:eastAsia="FangSong" w:hAnsi="Times New Roman" w:hint="eastAsia"/>
          <w:sz w:val="28"/>
          <w:szCs w:val="28"/>
        </w:rPr>
        <w:t>build</w:t>
      </w:r>
      <w:r>
        <w:rPr>
          <w:rFonts w:ascii="Times New Roman" w:eastAsia="FangSong" w:hAnsi="Times New Roman"/>
          <w:sz w:val="28"/>
          <w:szCs w:val="28"/>
        </w:rPr>
        <w:t xml:space="preserve"> women's decision-making and manage</w:t>
      </w:r>
      <w:r>
        <w:rPr>
          <w:rFonts w:ascii="Times New Roman" w:eastAsia="FangSong" w:hAnsi="Times New Roman" w:hint="eastAsia"/>
          <w:sz w:val="28"/>
          <w:szCs w:val="28"/>
        </w:rPr>
        <w:t>rial capacity,</w:t>
      </w:r>
      <w:r>
        <w:rPr>
          <w:rFonts w:ascii="Times New Roman" w:eastAsia="FangSong" w:hAnsi="Times New Roman"/>
          <w:sz w:val="28"/>
          <w:szCs w:val="28"/>
        </w:rPr>
        <w:t xml:space="preserve"> intensify the training of female leading cadres to enhance their political awareness and leadership capacity</w:t>
      </w:r>
      <w:r>
        <w:rPr>
          <w:rFonts w:ascii="Times New Roman" w:eastAsia="FangSong" w:hAnsi="Times New Roman" w:hint="eastAsia"/>
          <w:sz w:val="28"/>
          <w:szCs w:val="28"/>
        </w:rPr>
        <w:t>,</w:t>
      </w:r>
      <w:r>
        <w:rPr>
          <w:rFonts w:ascii="Times New Roman" w:eastAsia="FangSong" w:hAnsi="Times New Roman"/>
          <w:sz w:val="28"/>
          <w:szCs w:val="28"/>
        </w:rPr>
        <w:t xml:space="preserve"> attach importance to recommending female candidates from the grassroots and production lines for deputies </w:t>
      </w:r>
      <w:r>
        <w:rPr>
          <w:rFonts w:ascii="Times New Roman" w:eastAsia="FangSong" w:hAnsi="Times New Roman" w:hint="eastAsia"/>
          <w:sz w:val="28"/>
          <w:szCs w:val="28"/>
        </w:rPr>
        <w:t>to people</w:t>
      </w:r>
      <w:r>
        <w:rPr>
          <w:rFonts w:ascii="Times New Roman" w:eastAsia="FangSong" w:hAnsi="Times New Roman"/>
          <w:sz w:val="28"/>
          <w:szCs w:val="28"/>
        </w:rPr>
        <w:t>’</w:t>
      </w:r>
      <w:r>
        <w:rPr>
          <w:rFonts w:ascii="Times New Roman" w:eastAsia="FangSong" w:hAnsi="Times New Roman" w:hint="eastAsia"/>
          <w:sz w:val="28"/>
          <w:szCs w:val="28"/>
        </w:rPr>
        <w:t xml:space="preserve">s congresses, and </w:t>
      </w:r>
      <w:r>
        <w:rPr>
          <w:rFonts w:ascii="Times New Roman" w:eastAsia="FangSong" w:hAnsi="Times New Roman"/>
          <w:sz w:val="28"/>
          <w:szCs w:val="28"/>
        </w:rPr>
        <w:t>increase the proportion of female cadres in the leading bodies of local governments at or above the county level and the proportion of female cadres holding principal positions in the leadership.</w:t>
      </w:r>
    </w:p>
    <w:p w14:paraId="7649899E" w14:textId="77777777" w:rsidR="0073211C" w:rsidRDefault="0073211C">
      <w:pPr>
        <w:adjustRightInd w:val="0"/>
        <w:snapToGrid w:val="0"/>
        <w:rPr>
          <w:rFonts w:ascii="Times New Roman" w:eastAsia="FangSong" w:hAnsi="Times New Roman"/>
          <w:b/>
          <w:bCs/>
          <w:sz w:val="28"/>
          <w:szCs w:val="28"/>
        </w:rPr>
      </w:pPr>
    </w:p>
    <w:p w14:paraId="7E3171EC" w14:textId="77777777" w:rsidR="0073211C" w:rsidRDefault="0073211C">
      <w:pPr>
        <w:adjustRightInd w:val="0"/>
        <w:snapToGrid w:val="0"/>
        <w:rPr>
          <w:rFonts w:ascii="Times New Roman" w:hAnsi="Times New Roman"/>
          <w:sz w:val="28"/>
          <w:szCs w:val="28"/>
        </w:rPr>
      </w:pPr>
      <w:r>
        <w:rPr>
          <w:rFonts w:ascii="Times New Roman" w:eastAsia="FangSong" w:hAnsi="Times New Roman"/>
          <w:b/>
          <w:bCs/>
          <w:sz w:val="28"/>
          <w:szCs w:val="28"/>
        </w:rPr>
        <w:t xml:space="preserve">3. Promoting </w:t>
      </w:r>
      <w:r>
        <w:rPr>
          <w:rFonts w:ascii="Times New Roman" w:eastAsia="FangSong" w:hAnsi="Times New Roman" w:hint="eastAsia"/>
          <w:b/>
          <w:bCs/>
          <w:sz w:val="28"/>
          <w:szCs w:val="28"/>
        </w:rPr>
        <w:t xml:space="preserve">the </w:t>
      </w:r>
      <w:r>
        <w:rPr>
          <w:rFonts w:ascii="Times New Roman" w:eastAsia="FangSong" w:hAnsi="Times New Roman"/>
          <w:b/>
          <w:bCs/>
          <w:sz w:val="28"/>
          <w:szCs w:val="28"/>
        </w:rPr>
        <w:t xml:space="preserve">equal sharing of housework between men and women, vigorously developing family public services, and providing support services for all </w:t>
      </w:r>
      <w:r>
        <w:rPr>
          <w:rFonts w:ascii="Times New Roman" w:eastAsia="FangSong" w:hAnsi="Times New Roman" w:hint="eastAsia"/>
          <w:b/>
          <w:bCs/>
          <w:sz w:val="28"/>
          <w:szCs w:val="28"/>
        </w:rPr>
        <w:t xml:space="preserve">childbearing </w:t>
      </w:r>
      <w:r>
        <w:rPr>
          <w:rFonts w:ascii="Times New Roman" w:eastAsia="FangSong" w:hAnsi="Times New Roman"/>
          <w:b/>
          <w:bCs/>
          <w:sz w:val="28"/>
          <w:szCs w:val="28"/>
        </w:rPr>
        <w:t>women</w:t>
      </w:r>
    </w:p>
    <w:p w14:paraId="49EC70EE" w14:textId="77777777" w:rsidR="0073211C" w:rsidRDefault="0073211C">
      <w:pPr>
        <w:adjustRightInd w:val="0"/>
        <w:snapToGrid w:val="0"/>
        <w:ind w:firstLineChars="200" w:firstLine="560"/>
        <w:rPr>
          <w:rFonts w:ascii="Times New Roman" w:eastAsia="FangSong" w:hAnsi="Times New Roman" w:hint="eastAsia"/>
          <w:sz w:val="28"/>
          <w:szCs w:val="28"/>
        </w:rPr>
      </w:pPr>
      <w:r>
        <w:rPr>
          <w:rFonts w:ascii="Times New Roman" w:eastAsia="FangSong" w:hAnsi="Times New Roman" w:hint="eastAsia"/>
          <w:sz w:val="28"/>
          <w:szCs w:val="28"/>
        </w:rPr>
        <w:t xml:space="preserve">14. </w:t>
      </w:r>
      <w:r>
        <w:rPr>
          <w:rFonts w:ascii="Times New Roman" w:eastAsia="FangSong" w:hAnsi="Times New Roman"/>
          <w:sz w:val="28"/>
          <w:szCs w:val="28"/>
        </w:rPr>
        <w:t xml:space="preserve">In 2021, </w:t>
      </w:r>
      <w:r>
        <w:rPr>
          <w:rFonts w:ascii="Times New Roman" w:eastAsia="FangSong" w:hAnsi="Times New Roman" w:hint="eastAsia"/>
          <w:sz w:val="28"/>
          <w:szCs w:val="28"/>
        </w:rPr>
        <w:t>t</w:t>
      </w:r>
      <w:r>
        <w:rPr>
          <w:rFonts w:ascii="Times New Roman" w:eastAsia="FangSong" w:hAnsi="Times New Roman"/>
          <w:sz w:val="28"/>
          <w:szCs w:val="28"/>
        </w:rPr>
        <w:t xml:space="preserve">he number of women of childbearing age in China had </w:t>
      </w:r>
      <w:r>
        <w:rPr>
          <w:rFonts w:ascii="Times New Roman" w:eastAsia="FangSong" w:hAnsi="Times New Roman" w:hint="eastAsia"/>
          <w:sz w:val="28"/>
          <w:szCs w:val="28"/>
        </w:rPr>
        <w:t>exceed</w:t>
      </w:r>
      <w:r>
        <w:rPr>
          <w:rFonts w:ascii="Times New Roman" w:eastAsia="FangSong" w:hAnsi="Times New Roman"/>
          <w:sz w:val="28"/>
          <w:szCs w:val="28"/>
        </w:rPr>
        <w:t xml:space="preserve">ed 300 million. </w:t>
      </w:r>
      <w:r>
        <w:rPr>
          <w:rFonts w:ascii="Times New Roman" w:eastAsia="FangSong" w:hAnsi="Times New Roman" w:hint="eastAsia"/>
          <w:sz w:val="28"/>
          <w:szCs w:val="28"/>
        </w:rPr>
        <w:t xml:space="preserve"> C</w:t>
      </w:r>
      <w:r>
        <w:rPr>
          <w:rFonts w:ascii="Times New Roman" w:eastAsia="FangSong" w:hAnsi="Times New Roman"/>
          <w:sz w:val="28"/>
          <w:szCs w:val="28"/>
        </w:rPr>
        <w:t xml:space="preserve">hildbearing and childcare bring great pressure on women in their career development. </w:t>
      </w:r>
      <w:r>
        <w:rPr>
          <w:rFonts w:ascii="Times New Roman" w:eastAsia="FangSong" w:hAnsi="Times New Roman" w:hint="eastAsia"/>
          <w:sz w:val="28"/>
          <w:szCs w:val="28"/>
        </w:rPr>
        <w:t xml:space="preserve">We suggest that the </w:t>
      </w:r>
      <w:r>
        <w:rPr>
          <w:rFonts w:ascii="Times New Roman" w:eastAsia="FangSong" w:hAnsi="Times New Roman"/>
          <w:sz w:val="28"/>
          <w:szCs w:val="28"/>
        </w:rPr>
        <w:t>Chin</w:t>
      </w:r>
      <w:r>
        <w:rPr>
          <w:rFonts w:ascii="Times New Roman" w:eastAsia="FangSong" w:hAnsi="Times New Roman" w:hint="eastAsia"/>
          <w:sz w:val="28"/>
          <w:szCs w:val="28"/>
        </w:rPr>
        <w:t>ese government</w:t>
      </w:r>
      <w:r>
        <w:rPr>
          <w:rFonts w:ascii="Times New Roman" w:eastAsia="FangSong" w:hAnsi="Times New Roman"/>
          <w:sz w:val="28"/>
          <w:szCs w:val="28"/>
        </w:rPr>
        <w:t xml:space="preserve"> vigorously advocate </w:t>
      </w:r>
      <w:r>
        <w:rPr>
          <w:rFonts w:ascii="Times New Roman" w:eastAsia="FangSong" w:hAnsi="Times New Roman" w:hint="eastAsia"/>
          <w:sz w:val="28"/>
          <w:szCs w:val="28"/>
        </w:rPr>
        <w:t xml:space="preserve">the </w:t>
      </w:r>
      <w:r>
        <w:rPr>
          <w:rFonts w:ascii="Times New Roman" w:eastAsia="FangSong" w:hAnsi="Times New Roman"/>
          <w:sz w:val="28"/>
          <w:szCs w:val="28"/>
        </w:rPr>
        <w:t>shar</w:t>
      </w:r>
      <w:r>
        <w:rPr>
          <w:rFonts w:ascii="Times New Roman" w:eastAsia="FangSong" w:hAnsi="Times New Roman" w:hint="eastAsia"/>
          <w:sz w:val="28"/>
          <w:szCs w:val="28"/>
        </w:rPr>
        <w:t xml:space="preserve">ing of </w:t>
      </w:r>
      <w:r>
        <w:rPr>
          <w:rFonts w:ascii="Times New Roman" w:eastAsia="FangSong" w:hAnsi="Times New Roman"/>
          <w:sz w:val="28"/>
          <w:szCs w:val="28"/>
        </w:rPr>
        <w:t xml:space="preserve">family responsibilities </w:t>
      </w:r>
      <w:r>
        <w:rPr>
          <w:rFonts w:ascii="Times New Roman" w:eastAsia="FangSong" w:hAnsi="Times New Roman" w:hint="eastAsia"/>
          <w:sz w:val="28"/>
          <w:szCs w:val="28"/>
        </w:rPr>
        <w:t xml:space="preserve">by parents </w:t>
      </w:r>
      <w:r>
        <w:rPr>
          <w:rFonts w:ascii="Times New Roman" w:eastAsia="FangSong" w:hAnsi="Times New Roman"/>
          <w:sz w:val="28"/>
          <w:szCs w:val="28"/>
        </w:rPr>
        <w:t xml:space="preserve">and take measures to create conditions for men and women to jointly fulfill family responsibilities through paternity leave and parental leave for men, so as to narrow the gap between men and women in housework time. </w:t>
      </w:r>
      <w:r>
        <w:rPr>
          <w:rFonts w:ascii="Times New Roman" w:eastAsia="FangSong" w:hAnsi="Times New Roman" w:hint="eastAsia"/>
          <w:sz w:val="28"/>
          <w:szCs w:val="28"/>
        </w:rPr>
        <w:t xml:space="preserve">Meanwhile, it should </w:t>
      </w:r>
      <w:r>
        <w:rPr>
          <w:rFonts w:ascii="Times New Roman" w:eastAsia="FangSong" w:hAnsi="Times New Roman"/>
          <w:sz w:val="28"/>
          <w:szCs w:val="28"/>
        </w:rPr>
        <w:t xml:space="preserve">vigorously promote the development of an inclusive nursery service system, develop family public services, including care services for the elderly, education </w:t>
      </w:r>
      <w:r>
        <w:rPr>
          <w:rFonts w:ascii="Times New Roman" w:eastAsia="FangSong" w:hAnsi="Times New Roman" w:hint="eastAsia"/>
          <w:sz w:val="28"/>
          <w:szCs w:val="28"/>
        </w:rPr>
        <w:t xml:space="preserve">for </w:t>
      </w:r>
      <w:r>
        <w:rPr>
          <w:rFonts w:ascii="Times New Roman" w:eastAsia="FangSong" w:hAnsi="Times New Roman"/>
          <w:sz w:val="28"/>
          <w:szCs w:val="28"/>
        </w:rPr>
        <w:t>children and domestic service</w:t>
      </w:r>
      <w:r>
        <w:rPr>
          <w:rFonts w:ascii="Times New Roman" w:eastAsia="FangSong" w:hAnsi="Times New Roman" w:hint="eastAsia"/>
          <w:sz w:val="28"/>
          <w:szCs w:val="28"/>
        </w:rPr>
        <w:t>s</w:t>
      </w:r>
      <w:r>
        <w:rPr>
          <w:rFonts w:ascii="Times New Roman" w:eastAsia="FangSong" w:hAnsi="Times New Roman"/>
          <w:sz w:val="28"/>
          <w:szCs w:val="28"/>
        </w:rPr>
        <w:t>, raise the level of socialization of housework, and guide social forces to provide family services through government purchase of services.</w:t>
      </w:r>
      <w:r w:rsidR="00EB32C7" w:rsidRPr="00EB32C7">
        <w:rPr>
          <w:rFonts w:ascii="Times New Roman" w:eastAsia="FangSong" w:hAnsi="Times New Roman"/>
          <w:sz w:val="28"/>
          <w:szCs w:val="28"/>
        </w:rPr>
        <w:t xml:space="preserve"> </w:t>
      </w:r>
    </w:p>
    <w:sectPr w:rsidR="0073211C">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02BCF" w14:textId="77777777" w:rsidR="006B05FB" w:rsidRDefault="006B05FB">
      <w:r>
        <w:separator/>
      </w:r>
    </w:p>
  </w:endnote>
  <w:endnote w:type="continuationSeparator" w:id="0">
    <w:p w14:paraId="4B03B8FC" w14:textId="77777777" w:rsidR="006B05FB" w:rsidRDefault="006B0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FangSong">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9D7B2" w14:textId="0A99C9DC" w:rsidR="0073211C" w:rsidRDefault="00E3539C">
    <w:pPr>
      <w:pStyle w:val="Footer"/>
    </w:pPr>
    <w:r>
      <w:rPr>
        <w:noProof/>
      </w:rPr>
      <mc:AlternateContent>
        <mc:Choice Requires="wps">
          <w:drawing>
            <wp:anchor distT="0" distB="0" distL="114300" distR="114300" simplePos="0" relativeHeight="251657728" behindDoc="0" locked="0" layoutInCell="1" allowOverlap="1" wp14:anchorId="48C36183" wp14:editId="3BF6EAC8">
              <wp:simplePos x="0" y="0"/>
              <wp:positionH relativeFrom="margin">
                <wp:align>center</wp:align>
              </wp:positionH>
              <wp:positionV relativeFrom="paragraph">
                <wp:posOffset>0</wp:posOffset>
              </wp:positionV>
              <wp:extent cx="58420" cy="13970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0B73C" w14:textId="77777777" w:rsidR="0073211C" w:rsidRDefault="0073211C">
                          <w:pPr>
                            <w:pStyle w:val="Footer"/>
                          </w:pPr>
                          <w:r>
                            <w:fldChar w:fldCharType="begin"/>
                          </w:r>
                          <w:r>
                            <w:instrText xml:space="preserve"> PAGE  \* MERGEFORMAT </w:instrText>
                          </w:r>
                          <w:r>
                            <w:fldChar w:fldCharType="separate"/>
                          </w:r>
                          <w:r w:rsidR="00094900">
                            <w:rPr>
                              <w:noProof/>
                            </w:rPr>
                            <w:t>4</w:t>
                          </w:r>
                          <w: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8C36183" id="_x0000_t202" coordsize="21600,21600" o:spt="202" path="m,l,21600r21600,l21600,xe">
              <v:stroke joinstyle="miter"/>
              <v:path gradientshapeok="t" o:connecttype="rect"/>
            </v:shapetype>
            <v:shape id="文本框 1" o:spid="_x0000_s1026" type="#_x0000_t202" style="position:absolute;margin-left:0;margin-top:0;width:4.6pt;height:11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" filled="f" stroked="f">
              <v:textbox style="mso-fit-shape-to-text:t" inset="0,0,0,0">
                <w:txbxContent>
                  <w:p w14:paraId="0A80B73C" w14:textId="77777777" w:rsidR="0073211C" w:rsidRDefault="0073211C">
                    <w:pPr>
                      <w:pStyle w:val="Footer"/>
                    </w:pPr>
                    <w:r>
                      <w:fldChar w:fldCharType="begin"/>
                    </w:r>
                    <w:r>
                      <w:instrText xml:space="preserve"> PAGE  \* MERGEFORMAT </w:instrText>
                    </w:r>
                    <w:r>
                      <w:fldChar w:fldCharType="separate"/>
                    </w:r>
                    <w:r w:rsidR="00094900">
                      <w:rPr>
                        <w:noProof/>
                      </w:rPr>
                      <w:t>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64BA3" w14:textId="77777777" w:rsidR="006B05FB" w:rsidRDefault="006B05FB">
      <w:r>
        <w:separator/>
      </w:r>
    </w:p>
  </w:footnote>
  <w:footnote w:type="continuationSeparator" w:id="0">
    <w:p w14:paraId="1BD0EA8D" w14:textId="77777777" w:rsidR="006B05FB" w:rsidRDefault="006B05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2Y3ZjQ3OTUxMWRlNWU2MGNmMGFlZjFhYmUwYTg2OWYifQ=="/>
  </w:docVars>
  <w:rsids>
    <w:rsidRoot w:val="0008064D"/>
    <w:rsid w:val="00010F96"/>
    <w:rsid w:val="000436BD"/>
    <w:rsid w:val="0005431C"/>
    <w:rsid w:val="00060E8C"/>
    <w:rsid w:val="0008064D"/>
    <w:rsid w:val="00094900"/>
    <w:rsid w:val="000D3CDD"/>
    <w:rsid w:val="00173479"/>
    <w:rsid w:val="001839C5"/>
    <w:rsid w:val="001B526B"/>
    <w:rsid w:val="001C795C"/>
    <w:rsid w:val="001E32EB"/>
    <w:rsid w:val="00290FD9"/>
    <w:rsid w:val="002B1CA9"/>
    <w:rsid w:val="002D6E25"/>
    <w:rsid w:val="002E6A27"/>
    <w:rsid w:val="00321785"/>
    <w:rsid w:val="003267E1"/>
    <w:rsid w:val="003371EC"/>
    <w:rsid w:val="003B62E0"/>
    <w:rsid w:val="003D5FF2"/>
    <w:rsid w:val="004006E0"/>
    <w:rsid w:val="004205BC"/>
    <w:rsid w:val="00432591"/>
    <w:rsid w:val="00485E55"/>
    <w:rsid w:val="004B62AB"/>
    <w:rsid w:val="004C51BE"/>
    <w:rsid w:val="00510A8F"/>
    <w:rsid w:val="00514411"/>
    <w:rsid w:val="00520EDE"/>
    <w:rsid w:val="005227F3"/>
    <w:rsid w:val="005709E8"/>
    <w:rsid w:val="00571C3F"/>
    <w:rsid w:val="00583ED7"/>
    <w:rsid w:val="005B12E2"/>
    <w:rsid w:val="005B4F6F"/>
    <w:rsid w:val="005F3457"/>
    <w:rsid w:val="006159F5"/>
    <w:rsid w:val="0065266F"/>
    <w:rsid w:val="006575FE"/>
    <w:rsid w:val="00672EA3"/>
    <w:rsid w:val="006A4395"/>
    <w:rsid w:val="006A738F"/>
    <w:rsid w:val="006A7D14"/>
    <w:rsid w:val="006B05FB"/>
    <w:rsid w:val="006B3478"/>
    <w:rsid w:val="006C0E05"/>
    <w:rsid w:val="006D0A6D"/>
    <w:rsid w:val="00713C47"/>
    <w:rsid w:val="00725EE8"/>
    <w:rsid w:val="0072757A"/>
    <w:rsid w:val="0073211C"/>
    <w:rsid w:val="007526C4"/>
    <w:rsid w:val="00783651"/>
    <w:rsid w:val="007C0812"/>
    <w:rsid w:val="007D5C4F"/>
    <w:rsid w:val="00805290"/>
    <w:rsid w:val="008253DA"/>
    <w:rsid w:val="00833F78"/>
    <w:rsid w:val="00846A11"/>
    <w:rsid w:val="00870D03"/>
    <w:rsid w:val="00896BCB"/>
    <w:rsid w:val="008A4C67"/>
    <w:rsid w:val="008E3D5C"/>
    <w:rsid w:val="009044E5"/>
    <w:rsid w:val="0091112C"/>
    <w:rsid w:val="00911319"/>
    <w:rsid w:val="00923973"/>
    <w:rsid w:val="00945E93"/>
    <w:rsid w:val="00946A17"/>
    <w:rsid w:val="00950270"/>
    <w:rsid w:val="00954E95"/>
    <w:rsid w:val="009553DC"/>
    <w:rsid w:val="009A5857"/>
    <w:rsid w:val="00A03C94"/>
    <w:rsid w:val="00A144B2"/>
    <w:rsid w:val="00A14773"/>
    <w:rsid w:val="00A256D4"/>
    <w:rsid w:val="00A71419"/>
    <w:rsid w:val="00A90B05"/>
    <w:rsid w:val="00A94560"/>
    <w:rsid w:val="00AC1435"/>
    <w:rsid w:val="00AC7262"/>
    <w:rsid w:val="00AD3516"/>
    <w:rsid w:val="00AD45D3"/>
    <w:rsid w:val="00AE1ED3"/>
    <w:rsid w:val="00AF002C"/>
    <w:rsid w:val="00B12B1E"/>
    <w:rsid w:val="00BB2842"/>
    <w:rsid w:val="00BE1412"/>
    <w:rsid w:val="00BE24A0"/>
    <w:rsid w:val="00C24900"/>
    <w:rsid w:val="00C2513A"/>
    <w:rsid w:val="00C25877"/>
    <w:rsid w:val="00C34048"/>
    <w:rsid w:val="00C5419F"/>
    <w:rsid w:val="00C62B4F"/>
    <w:rsid w:val="00C66DEB"/>
    <w:rsid w:val="00C670BF"/>
    <w:rsid w:val="00C97D3A"/>
    <w:rsid w:val="00CF575A"/>
    <w:rsid w:val="00D1023B"/>
    <w:rsid w:val="00D1477B"/>
    <w:rsid w:val="00D41822"/>
    <w:rsid w:val="00D467E8"/>
    <w:rsid w:val="00D5501F"/>
    <w:rsid w:val="00D568ED"/>
    <w:rsid w:val="00D66901"/>
    <w:rsid w:val="00D77F05"/>
    <w:rsid w:val="00D8333C"/>
    <w:rsid w:val="00D85EB6"/>
    <w:rsid w:val="00D97FF8"/>
    <w:rsid w:val="00DC4711"/>
    <w:rsid w:val="00DE56C2"/>
    <w:rsid w:val="00DF0C7D"/>
    <w:rsid w:val="00DF6C7F"/>
    <w:rsid w:val="00E21A07"/>
    <w:rsid w:val="00E3539C"/>
    <w:rsid w:val="00EA5288"/>
    <w:rsid w:val="00EB32C7"/>
    <w:rsid w:val="00EB6491"/>
    <w:rsid w:val="00EC301B"/>
    <w:rsid w:val="00EC7852"/>
    <w:rsid w:val="00EE6143"/>
    <w:rsid w:val="00EF5F5E"/>
    <w:rsid w:val="00F00B05"/>
    <w:rsid w:val="00F03C4C"/>
    <w:rsid w:val="00F04463"/>
    <w:rsid w:val="00F12058"/>
    <w:rsid w:val="00F31B08"/>
    <w:rsid w:val="00F3484A"/>
    <w:rsid w:val="00F619A2"/>
    <w:rsid w:val="00F7697A"/>
    <w:rsid w:val="00F94427"/>
    <w:rsid w:val="00FA7E0F"/>
    <w:rsid w:val="00FB34C5"/>
    <w:rsid w:val="027D0C6C"/>
    <w:rsid w:val="02DF1AF8"/>
    <w:rsid w:val="052A59AD"/>
    <w:rsid w:val="065818F2"/>
    <w:rsid w:val="06E85CD5"/>
    <w:rsid w:val="06ED7B15"/>
    <w:rsid w:val="08532E9F"/>
    <w:rsid w:val="09697A3F"/>
    <w:rsid w:val="097D3CE1"/>
    <w:rsid w:val="10451B62"/>
    <w:rsid w:val="11B5124E"/>
    <w:rsid w:val="12323B41"/>
    <w:rsid w:val="124D380F"/>
    <w:rsid w:val="13075ACE"/>
    <w:rsid w:val="146A5814"/>
    <w:rsid w:val="14CB5B87"/>
    <w:rsid w:val="15632263"/>
    <w:rsid w:val="15811817"/>
    <w:rsid w:val="16824E45"/>
    <w:rsid w:val="175C3583"/>
    <w:rsid w:val="18F21532"/>
    <w:rsid w:val="1A8B0292"/>
    <w:rsid w:val="1AD02149"/>
    <w:rsid w:val="1AE9477D"/>
    <w:rsid w:val="1B1F09DB"/>
    <w:rsid w:val="1E234271"/>
    <w:rsid w:val="22DD5FC1"/>
    <w:rsid w:val="237952EE"/>
    <w:rsid w:val="264D56CF"/>
    <w:rsid w:val="27D50D9F"/>
    <w:rsid w:val="27E47D57"/>
    <w:rsid w:val="28082B24"/>
    <w:rsid w:val="2AD10665"/>
    <w:rsid w:val="2BAD09B9"/>
    <w:rsid w:val="2D165895"/>
    <w:rsid w:val="2D7C3A6A"/>
    <w:rsid w:val="2FBE036A"/>
    <w:rsid w:val="305D2668"/>
    <w:rsid w:val="310149B3"/>
    <w:rsid w:val="331619B6"/>
    <w:rsid w:val="334E6FDB"/>
    <w:rsid w:val="33A30ABA"/>
    <w:rsid w:val="34467383"/>
    <w:rsid w:val="37532B2C"/>
    <w:rsid w:val="37D74614"/>
    <w:rsid w:val="38E76971"/>
    <w:rsid w:val="39893797"/>
    <w:rsid w:val="3BFDE2C4"/>
    <w:rsid w:val="3C7122CF"/>
    <w:rsid w:val="3CD406AC"/>
    <w:rsid w:val="3D1E3F79"/>
    <w:rsid w:val="3D5C3A0F"/>
    <w:rsid w:val="3D5F109E"/>
    <w:rsid w:val="407C5E04"/>
    <w:rsid w:val="441D3C30"/>
    <w:rsid w:val="44DF4BB3"/>
    <w:rsid w:val="48E629B4"/>
    <w:rsid w:val="4C425339"/>
    <w:rsid w:val="4D14631E"/>
    <w:rsid w:val="4D6C0FAE"/>
    <w:rsid w:val="4F422087"/>
    <w:rsid w:val="4F9547EC"/>
    <w:rsid w:val="4FFF21F4"/>
    <w:rsid w:val="50C636F7"/>
    <w:rsid w:val="540E2DBF"/>
    <w:rsid w:val="546649A9"/>
    <w:rsid w:val="549534E0"/>
    <w:rsid w:val="55223123"/>
    <w:rsid w:val="55B87486"/>
    <w:rsid w:val="55CA61F8"/>
    <w:rsid w:val="56023DC6"/>
    <w:rsid w:val="570B1838"/>
    <w:rsid w:val="58093FC9"/>
    <w:rsid w:val="595A44A3"/>
    <w:rsid w:val="5B947307"/>
    <w:rsid w:val="5BF56BCA"/>
    <w:rsid w:val="5C076A71"/>
    <w:rsid w:val="5CF07506"/>
    <w:rsid w:val="5FF217E7"/>
    <w:rsid w:val="60142BB8"/>
    <w:rsid w:val="61B45F68"/>
    <w:rsid w:val="63B219B9"/>
    <w:rsid w:val="65461273"/>
    <w:rsid w:val="66012B5E"/>
    <w:rsid w:val="67380427"/>
    <w:rsid w:val="67917B37"/>
    <w:rsid w:val="688E5648"/>
    <w:rsid w:val="694E352A"/>
    <w:rsid w:val="6AC94E28"/>
    <w:rsid w:val="6AFE1987"/>
    <w:rsid w:val="6C2F2701"/>
    <w:rsid w:val="6E5C0E9F"/>
    <w:rsid w:val="6EEE59BA"/>
    <w:rsid w:val="6F0C55FA"/>
    <w:rsid w:val="6FB645DF"/>
    <w:rsid w:val="6FF15617"/>
    <w:rsid w:val="70AF08CB"/>
    <w:rsid w:val="72A06F78"/>
    <w:rsid w:val="72EC79F7"/>
    <w:rsid w:val="7677439C"/>
    <w:rsid w:val="7991102F"/>
    <w:rsid w:val="7C5F7DAC"/>
    <w:rsid w:val="7CDE38A7"/>
    <w:rsid w:val="7D584B06"/>
    <w:rsid w:val="7DF7463E"/>
    <w:rsid w:val="7EDC649F"/>
    <w:rsid w:val="7FB81779"/>
    <w:rsid w:val="7FCDFC3D"/>
    <w:rsid w:val="AFE66AF6"/>
    <w:rsid w:val="F3B71292"/>
    <w:rsid w:val="FFE3B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51AC9A"/>
  <w14:defaultImageDpi w14:val="32767"/>
  <w15:chartTrackingRefBased/>
  <w15:docId w15:val="{A9925D84-F01F-43F3-BA5A-73E1242AB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99" w:qFormat="1"/>
    <w:lsdException w:name="Colorful Grid Accent 1" w:uiPriority="99" w:qFormat="1"/>
    <w:lsdException w:name="Light Shading Accent 2" w:uiPriority="99"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pPr>
      <w:widowControl w:val="0"/>
      <w:jc w:val="both"/>
    </w:pPr>
    <w:rPr>
      <w:kern w:val="2"/>
      <w:sz w:val="21"/>
      <w:szCs w:val="24"/>
      <w:lang w:val="en-US" w:eastAsia="zh-CN"/>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sz w:val="18"/>
      <w:szCs w:val="18"/>
    </w:rPr>
  </w:style>
  <w:style w:type="character" w:customStyle="1" w:styleId="BalloonTextChar">
    <w:name w:val="Balloon Text Char"/>
    <w:link w:val="BalloonText"/>
    <w:qFormat/>
    <w:rPr>
      <w:kern w:val="2"/>
      <w:sz w:val="18"/>
      <w:szCs w:val="18"/>
    </w:rPr>
  </w:style>
  <w:style w:type="paragraph" w:styleId="Footer">
    <w:name w:val="footer"/>
    <w:basedOn w:val="Normal"/>
    <w:link w:val="FooterChar"/>
    <w:uiPriority w:val="99"/>
    <w:qFormat/>
    <w:pPr>
      <w:tabs>
        <w:tab w:val="center" w:pos="4153"/>
        <w:tab w:val="right" w:pos="8306"/>
      </w:tabs>
      <w:snapToGrid w:val="0"/>
      <w:jc w:val="left"/>
    </w:pPr>
    <w:rPr>
      <w:sz w:val="18"/>
      <w:szCs w:val="18"/>
    </w:rPr>
  </w:style>
  <w:style w:type="character" w:customStyle="1" w:styleId="FooterChar">
    <w:name w:val="Footer Char"/>
    <w:link w:val="Footer"/>
    <w:uiPriority w:val="99"/>
    <w:qFormat/>
    <w:rPr>
      <w:kern w:val="2"/>
      <w:sz w:val="18"/>
      <w:szCs w:val="18"/>
    </w:rPr>
  </w:style>
  <w:style w:type="paragraph" w:styleId="Header">
    <w:name w:val="header"/>
    <w:basedOn w:val="Normal"/>
    <w:link w:val="HeaderChar"/>
    <w:qFormat/>
    <w:pPr>
      <w:pBdr>
        <w:bottom w:val="single" w:sz="6" w:space="1" w:color="auto"/>
      </w:pBdr>
      <w:tabs>
        <w:tab w:val="center" w:pos="4153"/>
        <w:tab w:val="right" w:pos="8306"/>
      </w:tabs>
      <w:snapToGrid w:val="0"/>
      <w:jc w:val="center"/>
    </w:pPr>
    <w:rPr>
      <w:sz w:val="18"/>
      <w:szCs w:val="18"/>
    </w:rPr>
  </w:style>
  <w:style w:type="character" w:customStyle="1" w:styleId="HeaderChar">
    <w:name w:val="Header Char"/>
    <w:link w:val="Header"/>
    <w:qFormat/>
    <w:rPr>
      <w:kern w:val="2"/>
      <w:sz w:val="18"/>
      <w:szCs w:val="18"/>
    </w:rPr>
  </w:style>
  <w:style w:type="paragraph" w:customStyle="1" w:styleId="2">
    <w:name w:val="样式2"/>
    <w:qFormat/>
    <w:rPr>
      <w:rFonts w:ascii="Times New Roman" w:hAnsi="Times New Roman"/>
      <w:sz w:val="15"/>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4643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2294</Words>
  <Characters>13082</Characters>
  <Application>Microsoft Office Word</Application>
  <DocSecurity>0</DocSecurity>
  <Lines>109</Lines>
  <Paragraphs>30</Paragraphs>
  <ScaleCrop>false</ScaleCrop>
  <HeadingPairs>
    <vt:vector size="2" baseType="variant">
      <vt:variant>
        <vt:lpstr>标题</vt:lpstr>
      </vt:variant>
      <vt:variant>
        <vt:i4>1</vt:i4>
      </vt:variant>
    </vt:vector>
  </HeadingPairs>
  <TitlesOfParts>
    <vt:vector size="1" baseType="lpstr">
      <vt:lpstr/>
    </vt:vector>
  </TitlesOfParts>
  <Company/>
  <LinksUpToDate>false</LinksUpToDate>
  <CharactersWithSpaces>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75616</dc:creator>
  <cp:keywords/>
  <cp:lastModifiedBy>Caroline Harvey</cp:lastModifiedBy>
  <cp:revision>2</cp:revision>
  <cp:lastPrinted>2023-04-07T12:29:00Z</cp:lastPrinted>
  <dcterms:created xsi:type="dcterms:W3CDTF">2023-04-11T14:58:00Z</dcterms:created>
  <dcterms:modified xsi:type="dcterms:W3CDTF">2023-04-11T14:58:00Z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91D75113AADD44ABB5310F8BCAEFFB2C</vt:lpwstr>
  </property>
  <property fmtid="{D5CDD505-2E9C-101B-9397-08002B2CF9AE}" pid="4" name="GrammarlyDocumentId">
    <vt:lpwstr>b52b6c20e2ed30069446bf2ffd63c840388e3678ef7de5a924a2035ae3c128f8</vt:lpwstr>
  </property>
</Properties>
</file>