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889" w:rsidRPr="001F2735" w:rsidRDefault="00ED2889" w:rsidP="004423D1">
      <w:pPr>
        <w:spacing w:after="0"/>
        <w:ind w:left="567" w:right="571"/>
        <w:jc w:val="center"/>
        <w:rPr>
          <w:rFonts w:ascii="Times New Roman" w:hAnsi="Times New Roman" w:cs="Times New Roman"/>
          <w:b/>
          <w:sz w:val="24"/>
          <w:szCs w:val="24"/>
        </w:rPr>
      </w:pPr>
    </w:p>
    <w:p w:rsidR="00ED2889" w:rsidRPr="001F2735" w:rsidRDefault="00ED2889" w:rsidP="004423D1">
      <w:pPr>
        <w:spacing w:after="0"/>
        <w:ind w:left="567" w:right="571"/>
        <w:jc w:val="center"/>
        <w:rPr>
          <w:rFonts w:ascii="Times New Roman" w:hAnsi="Times New Roman" w:cs="Times New Roman"/>
          <w:b/>
          <w:sz w:val="24"/>
          <w:szCs w:val="24"/>
        </w:rPr>
      </w:pPr>
    </w:p>
    <w:p w:rsidR="00ED2889" w:rsidRPr="001F2735" w:rsidRDefault="00ED2889" w:rsidP="004423D1">
      <w:pPr>
        <w:spacing w:after="0"/>
        <w:ind w:left="567" w:right="571"/>
        <w:jc w:val="center"/>
        <w:rPr>
          <w:rFonts w:ascii="Times New Roman" w:hAnsi="Times New Roman" w:cs="Times New Roman"/>
          <w:b/>
          <w:sz w:val="24"/>
          <w:szCs w:val="24"/>
        </w:rPr>
      </w:pPr>
    </w:p>
    <w:p w:rsidR="00ED2889" w:rsidRPr="001F2735" w:rsidRDefault="00ED2889" w:rsidP="00252DB0">
      <w:pPr>
        <w:spacing w:after="0"/>
        <w:ind w:right="571"/>
        <w:rPr>
          <w:rFonts w:ascii="Times New Roman" w:hAnsi="Times New Roman" w:cs="Times New Roman"/>
          <w:b/>
          <w:sz w:val="24"/>
          <w:szCs w:val="24"/>
        </w:rPr>
      </w:pPr>
    </w:p>
    <w:p w:rsidR="00ED2889" w:rsidRPr="001F2735" w:rsidRDefault="00ED2889" w:rsidP="004423D1">
      <w:pPr>
        <w:spacing w:after="0"/>
        <w:ind w:left="567" w:right="571"/>
        <w:jc w:val="center"/>
        <w:rPr>
          <w:rFonts w:ascii="Times New Roman" w:hAnsi="Times New Roman" w:cs="Times New Roman"/>
          <w:b/>
          <w:sz w:val="24"/>
          <w:szCs w:val="24"/>
        </w:rPr>
      </w:pPr>
    </w:p>
    <w:p w:rsidR="00ED2889" w:rsidRPr="001F2735" w:rsidRDefault="00ED2889" w:rsidP="004423D1">
      <w:pPr>
        <w:spacing w:after="0"/>
        <w:ind w:left="567" w:right="571"/>
        <w:jc w:val="center"/>
        <w:rPr>
          <w:rFonts w:ascii="Times New Roman" w:hAnsi="Times New Roman" w:cs="Times New Roman"/>
          <w:b/>
          <w:sz w:val="24"/>
          <w:szCs w:val="24"/>
        </w:rPr>
      </w:pPr>
    </w:p>
    <w:p w:rsidR="004423D1" w:rsidRPr="001F2735" w:rsidRDefault="004423D1" w:rsidP="004423D1">
      <w:pPr>
        <w:spacing w:after="0"/>
        <w:ind w:left="567" w:right="571"/>
        <w:jc w:val="center"/>
        <w:rPr>
          <w:rFonts w:ascii="Times New Roman" w:hAnsi="Times New Roman" w:cs="Times New Roman"/>
          <w:b/>
          <w:sz w:val="24"/>
          <w:szCs w:val="24"/>
        </w:rPr>
      </w:pPr>
      <w:r w:rsidRPr="001F2735">
        <w:rPr>
          <w:rFonts w:ascii="Times New Roman" w:hAnsi="Times New Roman" w:cs="Times New Roman"/>
          <w:b/>
          <w:sz w:val="24"/>
          <w:szCs w:val="24"/>
        </w:rPr>
        <w:t>PRE-SESSIONAL REPORT TO THE COUNTRY REPORT TASK FORCE ON THE UNITED KINGDOM</w:t>
      </w:r>
    </w:p>
    <w:p w:rsidR="004423D1" w:rsidRPr="001F2735" w:rsidRDefault="004423D1" w:rsidP="004423D1">
      <w:pPr>
        <w:spacing w:after="0"/>
        <w:jc w:val="center"/>
        <w:rPr>
          <w:rFonts w:ascii="Times New Roman" w:hAnsi="Times New Roman" w:cs="Times New Roman"/>
          <w:b/>
          <w:sz w:val="24"/>
          <w:szCs w:val="24"/>
        </w:rPr>
      </w:pPr>
    </w:p>
    <w:p w:rsidR="004423D1" w:rsidRPr="001F2735" w:rsidRDefault="004423D1" w:rsidP="004423D1">
      <w:pPr>
        <w:spacing w:after="0"/>
        <w:jc w:val="center"/>
        <w:rPr>
          <w:rFonts w:ascii="Times New Roman" w:hAnsi="Times New Roman" w:cs="Times New Roman"/>
          <w:b/>
          <w:sz w:val="24"/>
          <w:szCs w:val="24"/>
        </w:rPr>
      </w:pPr>
    </w:p>
    <w:p w:rsidR="004423D1" w:rsidRPr="001F2735" w:rsidRDefault="004423D1" w:rsidP="004423D1">
      <w:pPr>
        <w:spacing w:after="0"/>
        <w:jc w:val="center"/>
        <w:rPr>
          <w:rFonts w:ascii="Times New Roman" w:hAnsi="Times New Roman" w:cs="Times New Roman"/>
          <w:b/>
          <w:sz w:val="24"/>
          <w:szCs w:val="24"/>
        </w:rPr>
      </w:pPr>
      <w:r w:rsidRPr="001F2735">
        <w:rPr>
          <w:rFonts w:ascii="Times New Roman" w:hAnsi="Times New Roman" w:cs="Times New Roman"/>
          <w:b/>
          <w:sz w:val="24"/>
          <w:szCs w:val="24"/>
        </w:rPr>
        <w:t>MINORITY RIGHTS GROUP INTERNATIONAL</w:t>
      </w:r>
    </w:p>
    <w:p w:rsidR="004423D1" w:rsidRPr="001F2735" w:rsidRDefault="004423D1" w:rsidP="004423D1">
      <w:pPr>
        <w:spacing w:after="0"/>
        <w:jc w:val="center"/>
        <w:rPr>
          <w:rFonts w:ascii="Times New Roman" w:hAnsi="Times New Roman" w:cs="Times New Roman"/>
          <w:sz w:val="24"/>
          <w:szCs w:val="24"/>
        </w:rPr>
      </w:pPr>
      <w:bookmarkStart w:id="0" w:name="_GoBack"/>
      <w:bookmarkEnd w:id="0"/>
    </w:p>
    <w:p w:rsidR="004423D1" w:rsidRPr="001F2735" w:rsidRDefault="004423D1" w:rsidP="004423D1">
      <w:pPr>
        <w:spacing w:after="0"/>
        <w:jc w:val="center"/>
        <w:rPr>
          <w:rFonts w:ascii="Times New Roman" w:hAnsi="Times New Roman" w:cs="Times New Roman"/>
          <w:sz w:val="24"/>
          <w:szCs w:val="24"/>
        </w:rPr>
      </w:pPr>
    </w:p>
    <w:p w:rsidR="004423D1" w:rsidRPr="001F2735" w:rsidRDefault="004423D1" w:rsidP="004423D1">
      <w:pPr>
        <w:spacing w:after="0"/>
        <w:jc w:val="center"/>
        <w:rPr>
          <w:rFonts w:ascii="Times New Roman" w:hAnsi="Times New Roman" w:cs="Times New Roman"/>
          <w:sz w:val="24"/>
          <w:szCs w:val="24"/>
        </w:rPr>
      </w:pPr>
      <w:r w:rsidRPr="001F2735">
        <w:rPr>
          <w:rFonts w:ascii="Times New Roman" w:hAnsi="Times New Roman" w:cs="Times New Roman"/>
          <w:sz w:val="24"/>
          <w:szCs w:val="24"/>
        </w:rPr>
        <w:t>112</w:t>
      </w:r>
      <w:r w:rsidRPr="001F2735">
        <w:rPr>
          <w:rFonts w:ascii="Times New Roman" w:hAnsi="Times New Roman" w:cs="Times New Roman"/>
          <w:sz w:val="24"/>
          <w:szCs w:val="24"/>
          <w:vertAlign w:val="superscript"/>
        </w:rPr>
        <w:t>th</w:t>
      </w:r>
      <w:r w:rsidRPr="001F2735">
        <w:rPr>
          <w:rFonts w:ascii="Times New Roman" w:hAnsi="Times New Roman" w:cs="Times New Roman"/>
          <w:sz w:val="24"/>
          <w:szCs w:val="24"/>
        </w:rPr>
        <w:t xml:space="preserve"> Session of the Human Rights Committee, Geneva</w:t>
      </w:r>
    </w:p>
    <w:p w:rsidR="004423D1" w:rsidRPr="001F2735" w:rsidRDefault="004423D1" w:rsidP="004423D1">
      <w:pPr>
        <w:spacing w:after="0"/>
        <w:jc w:val="center"/>
        <w:rPr>
          <w:rFonts w:ascii="Times New Roman" w:hAnsi="Times New Roman" w:cs="Times New Roman"/>
          <w:sz w:val="24"/>
          <w:szCs w:val="24"/>
        </w:rPr>
      </w:pPr>
      <w:r w:rsidRPr="001F2735">
        <w:rPr>
          <w:rFonts w:ascii="Times New Roman" w:hAnsi="Times New Roman" w:cs="Times New Roman"/>
          <w:bCs/>
          <w:sz w:val="24"/>
          <w:szCs w:val="24"/>
        </w:rPr>
        <w:t>7 October – 31 October 2014</w:t>
      </w:r>
    </w:p>
    <w:p w:rsidR="004423D1" w:rsidRPr="001F2735" w:rsidRDefault="004423D1" w:rsidP="004423D1">
      <w:pPr>
        <w:spacing w:after="0"/>
        <w:jc w:val="both"/>
        <w:rPr>
          <w:rFonts w:ascii="Times New Roman" w:hAnsi="Times New Roman" w:cs="Times New Roman"/>
          <w:sz w:val="24"/>
          <w:szCs w:val="24"/>
        </w:rPr>
      </w:pPr>
    </w:p>
    <w:p w:rsidR="004423D1" w:rsidRPr="001F2735" w:rsidRDefault="004423D1" w:rsidP="004423D1">
      <w:pPr>
        <w:spacing w:after="0"/>
        <w:jc w:val="both"/>
        <w:rPr>
          <w:rFonts w:ascii="Times New Roman" w:hAnsi="Times New Roman" w:cs="Times New Roman"/>
          <w:sz w:val="24"/>
          <w:szCs w:val="24"/>
        </w:rPr>
      </w:pPr>
    </w:p>
    <w:p w:rsidR="004423D1" w:rsidRPr="001F2735" w:rsidRDefault="004423D1" w:rsidP="004423D1">
      <w:pPr>
        <w:spacing w:after="0"/>
        <w:jc w:val="both"/>
        <w:rPr>
          <w:rFonts w:ascii="Times New Roman" w:hAnsi="Times New Roman" w:cs="Times New Roman"/>
          <w:sz w:val="24"/>
          <w:szCs w:val="24"/>
        </w:rPr>
      </w:pPr>
    </w:p>
    <w:p w:rsidR="004423D1" w:rsidRPr="001F2735" w:rsidRDefault="004423D1" w:rsidP="00D148C9">
      <w:pPr>
        <w:pStyle w:val="Default"/>
        <w:widowControl w:val="0"/>
        <w:rPr>
          <w:b/>
          <w:bCs/>
          <w:color w:val="auto"/>
        </w:rPr>
      </w:pPr>
    </w:p>
    <w:p w:rsidR="004423D1" w:rsidRPr="001F2735" w:rsidRDefault="004423D1" w:rsidP="004423D1">
      <w:pPr>
        <w:pBdr>
          <w:top w:val="single" w:sz="4" w:space="1" w:color="auto"/>
          <w:left w:val="single" w:sz="4" w:space="4" w:color="auto"/>
          <w:bottom w:val="single" w:sz="4" w:space="1" w:color="auto"/>
          <w:right w:val="single" w:sz="4" w:space="4" w:color="auto"/>
        </w:pBdr>
        <w:spacing w:after="0"/>
        <w:ind w:left="567" w:right="521"/>
        <w:jc w:val="both"/>
        <w:rPr>
          <w:rFonts w:ascii="Times New Roman" w:hAnsi="Times New Roman" w:cs="Times New Roman"/>
          <w:sz w:val="24"/>
          <w:szCs w:val="24"/>
        </w:rPr>
      </w:pPr>
      <w:r w:rsidRPr="001F2735">
        <w:rPr>
          <w:rFonts w:ascii="Times New Roman" w:hAnsi="Times New Roman" w:cs="Times New Roman"/>
          <w:sz w:val="24"/>
          <w:szCs w:val="24"/>
        </w:rPr>
        <w:t>Minority Rights Group International (MRG) is an international non-governmental organisation working to secure the rights of ethnic, religious and linguistic minorities and indigenous peoples worldwide, and to promote cooperation and understanding between communities. MRG works with over 150 organisations in nearly 50 countries. MRG has consultative status with the United Nations Economic and Social Council, observer status with the African Commission on Human and Peoples’ Rights, and is a civil society organisation registered with the Organization of American States.</w:t>
      </w:r>
    </w:p>
    <w:p w:rsidR="00D304BA" w:rsidRPr="001F2735" w:rsidRDefault="00453B91" w:rsidP="00D148C9">
      <w:pPr>
        <w:pStyle w:val="Default"/>
        <w:widowControl w:val="0"/>
        <w:rPr>
          <w:color w:val="auto"/>
        </w:rPr>
      </w:pPr>
      <w:r w:rsidRPr="001F2735">
        <w:rPr>
          <w:color w:val="auto"/>
        </w:rPr>
        <w:tab/>
      </w: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4423D1" w:rsidRPr="001F2735" w:rsidRDefault="008E2CA4" w:rsidP="00D148C9">
      <w:pPr>
        <w:pStyle w:val="Default"/>
        <w:widowControl w:val="0"/>
        <w:rPr>
          <w:color w:val="auto"/>
        </w:rPr>
      </w:pPr>
      <w:r w:rsidRPr="001F2735">
        <w:rPr>
          <w:noProof/>
          <w:color w:val="auto"/>
          <w:lang w:eastAsia="en-GB"/>
        </w:rPr>
        <w:drawing>
          <wp:anchor distT="0" distB="0" distL="114300" distR="114300" simplePos="0" relativeHeight="251659264" behindDoc="0" locked="0" layoutInCell="1" allowOverlap="1">
            <wp:simplePos x="0" y="0"/>
            <wp:positionH relativeFrom="page">
              <wp:posOffset>3381375</wp:posOffset>
            </wp:positionH>
            <wp:positionV relativeFrom="paragraph">
              <wp:posOffset>24130</wp:posOffset>
            </wp:positionV>
            <wp:extent cx="1041400" cy="1028700"/>
            <wp:effectExtent l="19050" t="0" r="6350" b="0"/>
            <wp:wrapSquare wrapText="lef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1400" cy="1028700"/>
                    </a:xfrm>
                    <a:prstGeom prst="rect">
                      <a:avLst/>
                    </a:prstGeom>
                    <a:noFill/>
                  </pic:spPr>
                </pic:pic>
              </a:graphicData>
            </a:graphic>
          </wp:anchor>
        </w:drawing>
      </w: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252DB0" w:rsidRPr="001F2735" w:rsidRDefault="00252DB0" w:rsidP="00252DB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Cs w:val="24"/>
        </w:rPr>
      </w:pPr>
      <w:r w:rsidRPr="001F2735">
        <w:rPr>
          <w:color w:val="auto"/>
          <w:szCs w:val="24"/>
        </w:rPr>
        <w:t>54 Commercial Street,</w:t>
      </w:r>
    </w:p>
    <w:p w:rsidR="00252DB0" w:rsidRPr="001F2735" w:rsidRDefault="00252DB0" w:rsidP="00252DB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Cs w:val="24"/>
        </w:rPr>
      </w:pPr>
      <w:r w:rsidRPr="001F2735">
        <w:rPr>
          <w:color w:val="auto"/>
          <w:szCs w:val="24"/>
        </w:rPr>
        <w:t>London E1 6LT</w:t>
      </w:r>
    </w:p>
    <w:p w:rsidR="00252DB0" w:rsidRPr="001F2735" w:rsidRDefault="00252DB0" w:rsidP="00252DB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Cs w:val="24"/>
        </w:rPr>
      </w:pPr>
      <w:r w:rsidRPr="001F2735">
        <w:rPr>
          <w:color w:val="auto"/>
          <w:szCs w:val="24"/>
        </w:rPr>
        <w:t>United Kingdom</w:t>
      </w:r>
    </w:p>
    <w:p w:rsidR="00252DB0" w:rsidRPr="001F2735" w:rsidRDefault="00252DB0" w:rsidP="00252DB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Cs w:val="24"/>
        </w:rPr>
      </w:pPr>
      <w:r w:rsidRPr="001F2735">
        <w:rPr>
          <w:color w:val="auto"/>
          <w:szCs w:val="24"/>
        </w:rPr>
        <w:t>Tel: +44 (0)20 7422 4200</w:t>
      </w:r>
    </w:p>
    <w:p w:rsidR="00252DB0" w:rsidRPr="001F2735" w:rsidRDefault="00252DB0" w:rsidP="00252DB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Cs w:val="24"/>
        </w:rPr>
      </w:pPr>
      <w:r w:rsidRPr="001F2735">
        <w:rPr>
          <w:color w:val="auto"/>
          <w:szCs w:val="24"/>
        </w:rPr>
        <w:t>Fax: +44 (0)20 7422 4201</w:t>
      </w:r>
    </w:p>
    <w:p w:rsidR="00252DB0" w:rsidRPr="001F2735" w:rsidRDefault="00252DB0" w:rsidP="00252DB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color w:val="auto"/>
          <w:szCs w:val="24"/>
        </w:rPr>
      </w:pPr>
      <w:r w:rsidRPr="001F2735">
        <w:rPr>
          <w:color w:val="auto"/>
          <w:szCs w:val="24"/>
        </w:rPr>
        <w:t xml:space="preserve">Web: </w:t>
      </w:r>
      <w:hyperlink r:id="rId9" w:history="1">
        <w:r w:rsidRPr="001F2735">
          <w:rPr>
            <w:rStyle w:val="Hyperlink"/>
            <w:color w:val="auto"/>
            <w:szCs w:val="24"/>
          </w:rPr>
          <w:t>www.minorityrights.org</w:t>
        </w:r>
      </w:hyperlink>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4423D1" w:rsidRPr="001F2735" w:rsidRDefault="004423D1" w:rsidP="00D148C9">
      <w:pPr>
        <w:pStyle w:val="Default"/>
        <w:widowControl w:val="0"/>
        <w:rPr>
          <w:color w:val="auto"/>
        </w:rPr>
      </w:pPr>
    </w:p>
    <w:p w:rsidR="00252DB0" w:rsidRPr="001F2735" w:rsidRDefault="00252DB0" w:rsidP="00D148C9">
      <w:pPr>
        <w:pStyle w:val="Default"/>
        <w:widowControl w:val="0"/>
        <w:rPr>
          <w:color w:val="auto"/>
        </w:rPr>
      </w:pPr>
    </w:p>
    <w:p w:rsidR="00252DB0" w:rsidRPr="001F2735" w:rsidRDefault="00252DB0" w:rsidP="00D148C9">
      <w:pPr>
        <w:pStyle w:val="Default"/>
        <w:widowControl w:val="0"/>
        <w:rPr>
          <w:color w:val="auto"/>
        </w:rPr>
      </w:pPr>
    </w:p>
    <w:p w:rsidR="00252DB0" w:rsidRPr="001F2735" w:rsidRDefault="00252DB0" w:rsidP="00D148C9">
      <w:pPr>
        <w:pStyle w:val="Default"/>
        <w:widowControl w:val="0"/>
        <w:rPr>
          <w:color w:val="auto"/>
        </w:rPr>
      </w:pPr>
    </w:p>
    <w:p w:rsidR="000C0072" w:rsidRDefault="000C0072" w:rsidP="00D148C9">
      <w:pPr>
        <w:pStyle w:val="Default"/>
        <w:widowControl w:val="0"/>
        <w:rPr>
          <w:color w:val="auto"/>
        </w:rPr>
        <w:sectPr w:rsidR="000C0072" w:rsidSect="000C0072">
          <w:footerReference w:type="default" r:id="rId10"/>
          <w:pgSz w:w="11906" w:h="17338"/>
          <w:pgMar w:top="1159" w:right="911" w:bottom="658" w:left="1229" w:header="720" w:footer="720" w:gutter="0"/>
          <w:cols w:space="720"/>
          <w:noEndnote/>
          <w:titlePg/>
          <w:docGrid w:linePitch="299"/>
        </w:sectPr>
      </w:pPr>
    </w:p>
    <w:p w:rsidR="00D304BA" w:rsidRPr="001F2735" w:rsidRDefault="00847CAF" w:rsidP="00663FAF">
      <w:pPr>
        <w:pStyle w:val="Default"/>
        <w:widowControl w:val="0"/>
        <w:numPr>
          <w:ilvl w:val="0"/>
          <w:numId w:val="12"/>
        </w:numPr>
        <w:ind w:left="720"/>
        <w:rPr>
          <w:b/>
          <w:color w:val="auto"/>
        </w:rPr>
      </w:pPr>
      <w:r>
        <w:rPr>
          <w:b/>
          <w:color w:val="auto"/>
        </w:rPr>
        <w:lastRenderedPageBreak/>
        <w:t>Executive Summary</w:t>
      </w:r>
    </w:p>
    <w:p w:rsidR="00771C0E" w:rsidRPr="001F2735" w:rsidRDefault="00771C0E" w:rsidP="00D148C9">
      <w:pPr>
        <w:pStyle w:val="Default"/>
        <w:widowControl w:val="0"/>
        <w:rPr>
          <w:b/>
          <w:color w:val="auto"/>
        </w:rPr>
      </w:pPr>
    </w:p>
    <w:p w:rsidR="007E157B" w:rsidRPr="001F2735" w:rsidRDefault="00771C0E" w:rsidP="00875EAB">
      <w:pPr>
        <w:pStyle w:val="ListParagraph"/>
        <w:widowControl w:val="0"/>
        <w:numPr>
          <w:ilvl w:val="0"/>
          <w:numId w:val="7"/>
        </w:numPr>
        <w:spacing w:after="0" w:line="240" w:lineRule="auto"/>
        <w:contextualSpacing w:val="0"/>
        <w:jc w:val="both"/>
        <w:rPr>
          <w:rFonts w:ascii="Times New Roman" w:hAnsi="Times New Roman" w:cs="Times New Roman"/>
          <w:sz w:val="24"/>
          <w:szCs w:val="24"/>
        </w:rPr>
      </w:pPr>
      <w:r w:rsidRPr="001F2735">
        <w:rPr>
          <w:rFonts w:ascii="Times New Roman" w:hAnsi="Times New Roman" w:cs="Times New Roman"/>
          <w:sz w:val="24"/>
          <w:szCs w:val="24"/>
        </w:rPr>
        <w:t xml:space="preserve">This submission focuses on </w:t>
      </w:r>
      <w:r w:rsidR="00D85EA0" w:rsidRPr="001F2735">
        <w:rPr>
          <w:rFonts w:ascii="Times New Roman" w:hAnsi="Times New Roman" w:cs="Times New Roman"/>
          <w:sz w:val="24"/>
          <w:szCs w:val="24"/>
        </w:rPr>
        <w:t>Article</w:t>
      </w:r>
      <w:r w:rsidR="00254374" w:rsidRPr="001F2735">
        <w:rPr>
          <w:rFonts w:ascii="Times New Roman" w:hAnsi="Times New Roman" w:cs="Times New Roman"/>
          <w:sz w:val="24"/>
          <w:szCs w:val="24"/>
        </w:rPr>
        <w:t>s 1, 7, 12 and 1</w:t>
      </w:r>
      <w:r w:rsidRPr="001F2735">
        <w:rPr>
          <w:rFonts w:ascii="Times New Roman" w:hAnsi="Times New Roman" w:cs="Times New Roman"/>
          <w:sz w:val="24"/>
          <w:szCs w:val="24"/>
        </w:rPr>
        <w:t>7 of the International Covenant on Civil and Political Rights</w:t>
      </w:r>
      <w:r w:rsidR="007E157B" w:rsidRPr="001F2735">
        <w:rPr>
          <w:rFonts w:ascii="Times New Roman" w:hAnsi="Times New Roman" w:cs="Times New Roman"/>
          <w:sz w:val="24"/>
          <w:szCs w:val="24"/>
        </w:rPr>
        <w:t xml:space="preserve"> (</w:t>
      </w:r>
      <w:r w:rsidR="00875EAB" w:rsidRPr="001F2735">
        <w:rPr>
          <w:rFonts w:ascii="Times New Roman" w:hAnsi="Times New Roman" w:cs="Times New Roman"/>
          <w:sz w:val="24"/>
          <w:szCs w:val="24"/>
        </w:rPr>
        <w:t>‘</w:t>
      </w:r>
      <w:r w:rsidR="007E157B" w:rsidRPr="001F2735">
        <w:rPr>
          <w:rFonts w:ascii="Times New Roman" w:hAnsi="Times New Roman" w:cs="Times New Roman"/>
          <w:sz w:val="24"/>
          <w:szCs w:val="24"/>
        </w:rPr>
        <w:t>ICCPR</w:t>
      </w:r>
      <w:r w:rsidR="00875EAB" w:rsidRPr="001F2735">
        <w:rPr>
          <w:rFonts w:ascii="Times New Roman" w:hAnsi="Times New Roman" w:cs="Times New Roman"/>
          <w:sz w:val="24"/>
          <w:szCs w:val="24"/>
        </w:rPr>
        <w:t>’</w:t>
      </w:r>
      <w:r w:rsidR="007E157B" w:rsidRPr="001F2735">
        <w:rPr>
          <w:rFonts w:ascii="Times New Roman" w:hAnsi="Times New Roman" w:cs="Times New Roman"/>
          <w:sz w:val="24"/>
          <w:szCs w:val="24"/>
        </w:rPr>
        <w:t>)</w:t>
      </w:r>
      <w:r w:rsidR="002A06CB" w:rsidRPr="001F2735">
        <w:rPr>
          <w:rFonts w:ascii="Times New Roman" w:hAnsi="Times New Roman" w:cs="Times New Roman"/>
          <w:sz w:val="24"/>
          <w:szCs w:val="24"/>
        </w:rPr>
        <w:t xml:space="preserve">.  </w:t>
      </w:r>
      <w:r w:rsidRPr="001F2735">
        <w:rPr>
          <w:rFonts w:ascii="Times New Roman" w:hAnsi="Times New Roman" w:cs="Times New Roman"/>
          <w:sz w:val="24"/>
          <w:szCs w:val="24"/>
        </w:rPr>
        <w:t>More specifically, it will outline in brief the ways in which the Government of the United Kingdom of Great Britain and Northern Ireland</w:t>
      </w:r>
      <w:r w:rsidR="003E1AB0" w:rsidRPr="001F2735">
        <w:rPr>
          <w:rFonts w:ascii="Times New Roman" w:hAnsi="Times New Roman" w:cs="Times New Roman"/>
          <w:sz w:val="24"/>
          <w:szCs w:val="24"/>
        </w:rPr>
        <w:t xml:space="preserve"> (</w:t>
      </w:r>
      <w:r w:rsidR="00875EAB" w:rsidRPr="001F2735">
        <w:rPr>
          <w:rFonts w:ascii="Times New Roman" w:hAnsi="Times New Roman" w:cs="Times New Roman"/>
          <w:sz w:val="24"/>
          <w:szCs w:val="24"/>
        </w:rPr>
        <w:t>‘</w:t>
      </w:r>
      <w:r w:rsidR="003E1AB0" w:rsidRPr="001F2735">
        <w:rPr>
          <w:rFonts w:ascii="Times New Roman" w:hAnsi="Times New Roman" w:cs="Times New Roman"/>
          <w:sz w:val="24"/>
          <w:szCs w:val="24"/>
        </w:rPr>
        <w:t>UK</w:t>
      </w:r>
      <w:r w:rsidR="00875EAB" w:rsidRPr="001F2735">
        <w:rPr>
          <w:rFonts w:ascii="Times New Roman" w:hAnsi="Times New Roman" w:cs="Times New Roman"/>
          <w:sz w:val="24"/>
          <w:szCs w:val="24"/>
        </w:rPr>
        <w:t>’</w:t>
      </w:r>
      <w:r w:rsidR="003E1AB0" w:rsidRPr="001F2735">
        <w:rPr>
          <w:rFonts w:ascii="Times New Roman" w:hAnsi="Times New Roman" w:cs="Times New Roman"/>
          <w:sz w:val="24"/>
          <w:szCs w:val="24"/>
        </w:rPr>
        <w:t>)</w:t>
      </w:r>
      <w:r w:rsidRPr="001F2735">
        <w:rPr>
          <w:rFonts w:ascii="Times New Roman" w:hAnsi="Times New Roman" w:cs="Times New Roman"/>
          <w:sz w:val="24"/>
          <w:szCs w:val="24"/>
        </w:rPr>
        <w:t xml:space="preserve"> has failed to meet its obligations under the Covenant through its treatment of the former inhabitants of the </w:t>
      </w:r>
      <w:proofErr w:type="spellStart"/>
      <w:r w:rsidRPr="001F2735">
        <w:rPr>
          <w:rFonts w:ascii="Times New Roman" w:hAnsi="Times New Roman" w:cs="Times New Roman"/>
          <w:sz w:val="24"/>
          <w:szCs w:val="24"/>
        </w:rPr>
        <w:t>Chagos</w:t>
      </w:r>
      <w:proofErr w:type="spellEnd"/>
      <w:r w:rsidRPr="001F2735">
        <w:rPr>
          <w:rFonts w:ascii="Times New Roman" w:hAnsi="Times New Roman" w:cs="Times New Roman"/>
          <w:sz w:val="24"/>
          <w:szCs w:val="24"/>
        </w:rPr>
        <w:t xml:space="preserve"> Islands</w:t>
      </w:r>
      <w:r w:rsidR="00875EAB" w:rsidRPr="001F2735">
        <w:rPr>
          <w:rFonts w:ascii="Times New Roman" w:hAnsi="Times New Roman" w:cs="Times New Roman"/>
          <w:sz w:val="24"/>
          <w:szCs w:val="24"/>
        </w:rPr>
        <w:t xml:space="preserve"> (the ‘</w:t>
      </w:r>
      <w:proofErr w:type="spellStart"/>
      <w:r w:rsidR="00875EAB" w:rsidRPr="001F2735">
        <w:rPr>
          <w:rFonts w:ascii="Times New Roman" w:hAnsi="Times New Roman" w:cs="Times New Roman"/>
          <w:sz w:val="24"/>
          <w:szCs w:val="24"/>
        </w:rPr>
        <w:t>Chagos</w:t>
      </w:r>
      <w:proofErr w:type="spellEnd"/>
      <w:r w:rsidR="00875EAB" w:rsidRPr="001F2735">
        <w:rPr>
          <w:rFonts w:ascii="Times New Roman" w:hAnsi="Times New Roman" w:cs="Times New Roman"/>
          <w:sz w:val="24"/>
          <w:szCs w:val="24"/>
        </w:rPr>
        <w:t xml:space="preserve"> Islanders’)</w:t>
      </w:r>
      <w:r w:rsidRPr="001F2735">
        <w:rPr>
          <w:rFonts w:ascii="Times New Roman" w:hAnsi="Times New Roman" w:cs="Times New Roman"/>
          <w:sz w:val="24"/>
          <w:szCs w:val="24"/>
        </w:rPr>
        <w:t>. M</w:t>
      </w:r>
      <w:r w:rsidR="00CF4ADE" w:rsidRPr="001F2735">
        <w:rPr>
          <w:rFonts w:ascii="Times New Roman" w:hAnsi="Times New Roman" w:cs="Times New Roman"/>
          <w:sz w:val="24"/>
          <w:szCs w:val="24"/>
        </w:rPr>
        <w:t>inority Rights Group International (</w:t>
      </w:r>
      <w:r w:rsidR="00875EAB" w:rsidRPr="001F2735">
        <w:rPr>
          <w:rFonts w:ascii="Times New Roman" w:hAnsi="Times New Roman" w:cs="Times New Roman"/>
          <w:sz w:val="24"/>
          <w:szCs w:val="24"/>
        </w:rPr>
        <w:t>‘</w:t>
      </w:r>
      <w:r w:rsidR="00CF4ADE" w:rsidRPr="001F2735">
        <w:rPr>
          <w:rFonts w:ascii="Times New Roman" w:hAnsi="Times New Roman" w:cs="Times New Roman"/>
          <w:sz w:val="24"/>
          <w:szCs w:val="24"/>
        </w:rPr>
        <w:t>MRG</w:t>
      </w:r>
      <w:r w:rsidR="00875EAB" w:rsidRPr="001F2735">
        <w:rPr>
          <w:rFonts w:ascii="Times New Roman" w:hAnsi="Times New Roman" w:cs="Times New Roman"/>
          <w:sz w:val="24"/>
          <w:szCs w:val="24"/>
        </w:rPr>
        <w:t>’</w:t>
      </w:r>
      <w:r w:rsidR="00CF4ADE" w:rsidRPr="001F2735">
        <w:rPr>
          <w:rFonts w:ascii="Times New Roman" w:hAnsi="Times New Roman" w:cs="Times New Roman"/>
          <w:sz w:val="24"/>
          <w:szCs w:val="24"/>
        </w:rPr>
        <w:t>)</w:t>
      </w:r>
      <w:r w:rsidRPr="001F2735">
        <w:rPr>
          <w:rFonts w:ascii="Times New Roman" w:hAnsi="Times New Roman" w:cs="Times New Roman"/>
          <w:sz w:val="24"/>
          <w:szCs w:val="24"/>
        </w:rPr>
        <w:t xml:space="preserve"> seeks the inclusion of these issues in the List of Issues to be taken up in connection with the examination of the </w:t>
      </w:r>
      <w:r w:rsidR="00875EAB" w:rsidRPr="001F2735">
        <w:rPr>
          <w:rFonts w:ascii="Times New Roman" w:hAnsi="Times New Roman" w:cs="Times New Roman"/>
          <w:sz w:val="24"/>
          <w:szCs w:val="24"/>
        </w:rPr>
        <w:t>UK</w:t>
      </w:r>
      <w:r w:rsidRPr="001F2735">
        <w:rPr>
          <w:rFonts w:ascii="Times New Roman" w:hAnsi="Times New Roman" w:cs="Times New Roman"/>
          <w:sz w:val="24"/>
          <w:szCs w:val="24"/>
        </w:rPr>
        <w:t xml:space="preserve"> by the Human Rights Committee in its 112</w:t>
      </w:r>
      <w:r w:rsidRPr="001F2735">
        <w:rPr>
          <w:rFonts w:ascii="Times New Roman" w:hAnsi="Times New Roman" w:cs="Times New Roman"/>
          <w:sz w:val="24"/>
          <w:szCs w:val="24"/>
          <w:vertAlign w:val="superscript"/>
        </w:rPr>
        <w:t>th</w:t>
      </w:r>
      <w:r w:rsidRPr="001F2735">
        <w:rPr>
          <w:rFonts w:ascii="Times New Roman" w:hAnsi="Times New Roman" w:cs="Times New Roman"/>
          <w:sz w:val="24"/>
          <w:szCs w:val="24"/>
        </w:rPr>
        <w:t xml:space="preserve"> Session, to be held from 7-31 October 2014 in </w:t>
      </w:r>
      <w:r w:rsidR="007E157B" w:rsidRPr="001F2735">
        <w:rPr>
          <w:rFonts w:ascii="Times New Roman" w:hAnsi="Times New Roman" w:cs="Times New Roman"/>
          <w:sz w:val="24"/>
          <w:szCs w:val="24"/>
        </w:rPr>
        <w:t>Geneva.</w:t>
      </w:r>
    </w:p>
    <w:p w:rsidR="00E82F02" w:rsidRPr="001F2735" w:rsidRDefault="00E82F02" w:rsidP="00875EAB">
      <w:pPr>
        <w:widowControl w:val="0"/>
        <w:spacing w:after="0" w:line="240" w:lineRule="auto"/>
        <w:ind w:left="360"/>
        <w:jc w:val="both"/>
        <w:rPr>
          <w:rFonts w:ascii="Times New Roman" w:hAnsi="Times New Roman" w:cs="Times New Roman"/>
          <w:sz w:val="24"/>
          <w:szCs w:val="24"/>
        </w:rPr>
      </w:pPr>
    </w:p>
    <w:p w:rsidR="00E82F02" w:rsidRPr="001F2735" w:rsidRDefault="007E157B" w:rsidP="00875EAB">
      <w:pPr>
        <w:pStyle w:val="ListParagraph"/>
        <w:widowControl w:val="0"/>
        <w:numPr>
          <w:ilvl w:val="0"/>
          <w:numId w:val="7"/>
        </w:numPr>
        <w:spacing w:after="0" w:line="240" w:lineRule="auto"/>
        <w:contextualSpacing w:val="0"/>
        <w:jc w:val="both"/>
        <w:rPr>
          <w:rFonts w:ascii="Times New Roman" w:hAnsi="Times New Roman" w:cs="Times New Roman"/>
          <w:sz w:val="24"/>
          <w:szCs w:val="24"/>
        </w:rPr>
      </w:pPr>
      <w:r w:rsidRPr="001F2735">
        <w:rPr>
          <w:rFonts w:ascii="Times New Roman" w:hAnsi="Times New Roman" w:cs="Times New Roman"/>
          <w:sz w:val="24"/>
          <w:szCs w:val="24"/>
        </w:rPr>
        <w:t xml:space="preserve">The </w:t>
      </w:r>
      <w:r w:rsidR="00875EAB" w:rsidRPr="001F2735">
        <w:rPr>
          <w:rFonts w:ascii="Times New Roman" w:hAnsi="Times New Roman" w:cs="Times New Roman"/>
          <w:sz w:val="24"/>
          <w:szCs w:val="24"/>
        </w:rPr>
        <w:t>UK</w:t>
      </w:r>
      <w:r w:rsidRPr="001F2735">
        <w:rPr>
          <w:rFonts w:ascii="Times New Roman" w:hAnsi="Times New Roman" w:cs="Times New Roman"/>
          <w:sz w:val="24"/>
          <w:szCs w:val="24"/>
        </w:rPr>
        <w:t xml:space="preserve"> has failed to meet its obligations under the ICCPR in regards to </w:t>
      </w:r>
      <w:r w:rsidR="001326C2">
        <w:rPr>
          <w:rFonts w:ascii="Times New Roman" w:hAnsi="Times New Roman" w:cs="Times New Roman"/>
          <w:sz w:val="24"/>
          <w:szCs w:val="24"/>
        </w:rPr>
        <w:t>its</w:t>
      </w:r>
      <w:r w:rsidRPr="001F2735">
        <w:rPr>
          <w:rFonts w:ascii="Times New Roman" w:hAnsi="Times New Roman" w:cs="Times New Roman"/>
          <w:sz w:val="24"/>
          <w:szCs w:val="24"/>
        </w:rPr>
        <w:t xml:space="preserve"> tre</w:t>
      </w:r>
      <w:r w:rsidR="002A06CB" w:rsidRPr="001F2735">
        <w:rPr>
          <w:rFonts w:ascii="Times New Roman" w:hAnsi="Times New Roman" w:cs="Times New Roman"/>
          <w:sz w:val="24"/>
          <w:szCs w:val="24"/>
        </w:rPr>
        <w:t xml:space="preserve">atment of the </w:t>
      </w:r>
      <w:proofErr w:type="spellStart"/>
      <w:r w:rsidR="002A06CB" w:rsidRPr="001F2735">
        <w:rPr>
          <w:rFonts w:ascii="Times New Roman" w:hAnsi="Times New Roman" w:cs="Times New Roman"/>
          <w:sz w:val="24"/>
          <w:szCs w:val="24"/>
        </w:rPr>
        <w:t>Chagos</w:t>
      </w:r>
      <w:proofErr w:type="spellEnd"/>
      <w:r w:rsidR="002A06CB" w:rsidRPr="001F2735">
        <w:rPr>
          <w:rFonts w:ascii="Times New Roman" w:hAnsi="Times New Roman" w:cs="Times New Roman"/>
          <w:sz w:val="24"/>
          <w:szCs w:val="24"/>
        </w:rPr>
        <w:t xml:space="preserve"> Islanders.  </w:t>
      </w:r>
      <w:r w:rsidR="00E82F02" w:rsidRPr="001F2735">
        <w:rPr>
          <w:rFonts w:ascii="Times New Roman" w:hAnsi="Times New Roman" w:cs="Times New Roman"/>
          <w:sz w:val="24"/>
          <w:szCs w:val="24"/>
        </w:rPr>
        <w:t xml:space="preserve">Despite this </w:t>
      </w:r>
      <w:r w:rsidRPr="001F2735">
        <w:rPr>
          <w:rFonts w:ascii="Times New Roman" w:hAnsi="Times New Roman" w:cs="Times New Roman"/>
          <w:sz w:val="24"/>
          <w:szCs w:val="24"/>
        </w:rPr>
        <w:t>Committee</w:t>
      </w:r>
      <w:r w:rsidR="00CF4ADE" w:rsidRPr="001F2735">
        <w:rPr>
          <w:rFonts w:ascii="Times New Roman" w:hAnsi="Times New Roman" w:cs="Times New Roman"/>
          <w:sz w:val="24"/>
          <w:szCs w:val="24"/>
        </w:rPr>
        <w:t>’s</w:t>
      </w:r>
      <w:r w:rsidRPr="001F2735">
        <w:rPr>
          <w:rFonts w:ascii="Times New Roman" w:hAnsi="Times New Roman" w:cs="Times New Roman"/>
          <w:sz w:val="24"/>
          <w:szCs w:val="24"/>
        </w:rPr>
        <w:t xml:space="preserve"> re</w:t>
      </w:r>
      <w:r w:rsidR="00E82F02" w:rsidRPr="001F2735">
        <w:rPr>
          <w:rFonts w:ascii="Times New Roman" w:hAnsi="Times New Roman" w:cs="Times New Roman"/>
          <w:sz w:val="24"/>
          <w:szCs w:val="24"/>
        </w:rPr>
        <w:t>commendations i</w:t>
      </w:r>
      <w:r w:rsidR="00E3628D" w:rsidRPr="001F2735">
        <w:rPr>
          <w:rFonts w:ascii="Times New Roman" w:hAnsi="Times New Roman" w:cs="Times New Roman"/>
          <w:sz w:val="24"/>
          <w:szCs w:val="24"/>
        </w:rPr>
        <w:t>n 2001</w:t>
      </w:r>
      <w:r w:rsidR="00E3628D" w:rsidRPr="001F2735">
        <w:rPr>
          <w:rStyle w:val="FootnoteReference"/>
          <w:rFonts w:ascii="Times New Roman" w:hAnsi="Times New Roman" w:cs="Times New Roman"/>
          <w:sz w:val="24"/>
          <w:szCs w:val="24"/>
        </w:rPr>
        <w:footnoteReference w:id="1"/>
      </w:r>
      <w:r w:rsidR="00E82F02" w:rsidRPr="001F2735">
        <w:rPr>
          <w:rFonts w:ascii="Times New Roman" w:hAnsi="Times New Roman" w:cs="Times New Roman"/>
          <w:sz w:val="24"/>
          <w:szCs w:val="24"/>
        </w:rPr>
        <w:t xml:space="preserve"> and 2008 that</w:t>
      </w:r>
      <w:r w:rsidRPr="001F2735">
        <w:rPr>
          <w:rFonts w:ascii="Times New Roman" w:hAnsi="Times New Roman" w:cs="Times New Roman"/>
          <w:sz w:val="24"/>
          <w:szCs w:val="24"/>
        </w:rPr>
        <w:t xml:space="preserve"> the British Indian Ocean Territory</w:t>
      </w:r>
      <w:r w:rsidR="003E1AB0" w:rsidRPr="001F2735">
        <w:rPr>
          <w:rFonts w:ascii="Times New Roman" w:hAnsi="Times New Roman" w:cs="Times New Roman"/>
          <w:sz w:val="24"/>
          <w:szCs w:val="24"/>
        </w:rPr>
        <w:t xml:space="preserve"> (BIOT)</w:t>
      </w:r>
      <w:r w:rsidRPr="001F2735">
        <w:rPr>
          <w:rFonts w:ascii="Times New Roman" w:hAnsi="Times New Roman" w:cs="Times New Roman"/>
          <w:sz w:val="24"/>
          <w:szCs w:val="24"/>
        </w:rPr>
        <w:t xml:space="preserve"> be included in the </w:t>
      </w:r>
      <w:r w:rsidR="00E82F02" w:rsidRPr="001F2735">
        <w:rPr>
          <w:rFonts w:ascii="Times New Roman" w:hAnsi="Times New Roman" w:cs="Times New Roman"/>
          <w:sz w:val="24"/>
          <w:szCs w:val="24"/>
        </w:rPr>
        <w:t>country’s</w:t>
      </w:r>
      <w:r w:rsidRPr="001F2735">
        <w:rPr>
          <w:rFonts w:ascii="Times New Roman" w:hAnsi="Times New Roman" w:cs="Times New Roman"/>
          <w:sz w:val="24"/>
          <w:szCs w:val="24"/>
        </w:rPr>
        <w:t xml:space="preserve"> </w:t>
      </w:r>
      <w:r w:rsidR="00E82F02" w:rsidRPr="001F2735">
        <w:rPr>
          <w:rFonts w:ascii="Times New Roman" w:hAnsi="Times New Roman" w:cs="Times New Roman"/>
          <w:sz w:val="24"/>
          <w:szCs w:val="24"/>
        </w:rPr>
        <w:t>Periodic Report</w:t>
      </w:r>
      <w:r w:rsidRPr="001F2735">
        <w:rPr>
          <w:rFonts w:ascii="Times New Roman" w:hAnsi="Times New Roman" w:cs="Times New Roman"/>
          <w:sz w:val="24"/>
          <w:szCs w:val="24"/>
        </w:rPr>
        <w:t xml:space="preserve">, </w:t>
      </w:r>
      <w:r w:rsidR="00E82F02" w:rsidRPr="001F2735">
        <w:rPr>
          <w:rFonts w:ascii="Times New Roman" w:hAnsi="Times New Roman" w:cs="Times New Roman"/>
          <w:sz w:val="24"/>
          <w:szCs w:val="24"/>
        </w:rPr>
        <w:t xml:space="preserve">the </w:t>
      </w:r>
      <w:r w:rsidR="00992D20" w:rsidRPr="001F2735">
        <w:rPr>
          <w:rFonts w:ascii="Times New Roman" w:hAnsi="Times New Roman" w:cs="Times New Roman"/>
          <w:sz w:val="24"/>
          <w:szCs w:val="24"/>
        </w:rPr>
        <w:t>UK</w:t>
      </w:r>
      <w:r w:rsidR="00E82F02" w:rsidRPr="001F2735">
        <w:rPr>
          <w:rFonts w:ascii="Times New Roman" w:hAnsi="Times New Roman" w:cs="Times New Roman"/>
          <w:sz w:val="24"/>
          <w:szCs w:val="24"/>
        </w:rPr>
        <w:t xml:space="preserve"> has continued to be non-compliant</w:t>
      </w:r>
      <w:r w:rsidR="002A06CB" w:rsidRPr="001F2735">
        <w:rPr>
          <w:rFonts w:ascii="Times New Roman" w:hAnsi="Times New Roman" w:cs="Times New Roman"/>
          <w:sz w:val="24"/>
          <w:szCs w:val="24"/>
        </w:rPr>
        <w:t xml:space="preserve">.  </w:t>
      </w:r>
      <w:r w:rsidR="00946D65" w:rsidRPr="001F2735">
        <w:rPr>
          <w:rFonts w:ascii="Times New Roman" w:hAnsi="Times New Roman" w:cs="Times New Roman"/>
          <w:sz w:val="24"/>
          <w:szCs w:val="24"/>
        </w:rPr>
        <w:t>In 2008, this Committee made the following recommendation:</w:t>
      </w:r>
    </w:p>
    <w:p w:rsidR="00E82F02" w:rsidRPr="001F2735" w:rsidRDefault="00E82F02" w:rsidP="00875EAB">
      <w:pPr>
        <w:widowControl w:val="0"/>
        <w:spacing w:after="0" w:line="240" w:lineRule="auto"/>
        <w:jc w:val="both"/>
        <w:rPr>
          <w:rFonts w:ascii="Times New Roman" w:hAnsi="Times New Roman" w:cs="Times New Roman"/>
          <w:sz w:val="24"/>
          <w:szCs w:val="24"/>
        </w:rPr>
      </w:pPr>
    </w:p>
    <w:p w:rsidR="00AB1CB3" w:rsidRPr="001F2735" w:rsidRDefault="00875EAB" w:rsidP="00875EAB">
      <w:pPr>
        <w:widowControl w:val="0"/>
        <w:spacing w:after="0" w:line="240" w:lineRule="auto"/>
        <w:ind w:left="1440"/>
        <w:jc w:val="both"/>
        <w:rPr>
          <w:rFonts w:ascii="Times New Roman" w:hAnsi="Times New Roman" w:cs="Times New Roman"/>
          <w:bCs/>
          <w:i/>
          <w:sz w:val="24"/>
          <w:szCs w:val="24"/>
        </w:rPr>
      </w:pPr>
      <w:r w:rsidRPr="001F2735">
        <w:rPr>
          <w:rFonts w:ascii="Times New Roman" w:hAnsi="Times New Roman" w:cs="Times New Roman"/>
          <w:bCs/>
          <w:sz w:val="24"/>
          <w:szCs w:val="24"/>
        </w:rPr>
        <w:t>“</w:t>
      </w:r>
      <w:r w:rsidR="00EE6332" w:rsidRPr="001F2735">
        <w:rPr>
          <w:rFonts w:ascii="Times New Roman" w:hAnsi="Times New Roman" w:cs="Times New Roman"/>
          <w:bCs/>
          <w:i/>
          <w:sz w:val="24"/>
          <w:szCs w:val="24"/>
        </w:rPr>
        <w:t xml:space="preserve">The State party should ensure that the </w:t>
      </w:r>
      <w:proofErr w:type="spellStart"/>
      <w:r w:rsidR="00EE6332" w:rsidRPr="001F2735">
        <w:rPr>
          <w:rFonts w:ascii="Times New Roman" w:hAnsi="Times New Roman" w:cs="Times New Roman"/>
          <w:bCs/>
          <w:i/>
          <w:sz w:val="24"/>
          <w:szCs w:val="24"/>
        </w:rPr>
        <w:t>Chagos</w:t>
      </w:r>
      <w:proofErr w:type="spellEnd"/>
      <w:r w:rsidR="00EE6332" w:rsidRPr="001F2735">
        <w:rPr>
          <w:rFonts w:ascii="Times New Roman" w:hAnsi="Times New Roman" w:cs="Times New Roman"/>
          <w:bCs/>
          <w:i/>
          <w:sz w:val="24"/>
          <w:szCs w:val="24"/>
        </w:rPr>
        <w:t xml:space="preserve"> islanders can exercise their right to return to their territory and should indicate what measures have been taken in this regard. It should consider compensation for the denial of this right over an extended period. It should also include the Territory in its next periodic report.”</w:t>
      </w:r>
      <w:r w:rsidR="00EE6332" w:rsidRPr="001F2735">
        <w:rPr>
          <w:rStyle w:val="FootnoteReference"/>
          <w:rFonts w:ascii="Times New Roman" w:hAnsi="Times New Roman" w:cs="Times New Roman"/>
          <w:bCs/>
          <w:i/>
          <w:sz w:val="24"/>
          <w:szCs w:val="24"/>
        </w:rPr>
        <w:footnoteReference w:id="2"/>
      </w:r>
    </w:p>
    <w:p w:rsidR="00875EAB" w:rsidRPr="001F2735" w:rsidRDefault="00875EAB" w:rsidP="00875EAB">
      <w:pPr>
        <w:widowControl w:val="0"/>
        <w:spacing w:after="0" w:line="240" w:lineRule="auto"/>
        <w:ind w:left="1440"/>
        <w:jc w:val="both"/>
        <w:rPr>
          <w:rFonts w:ascii="Times New Roman" w:hAnsi="Times New Roman" w:cs="Times New Roman"/>
          <w:bCs/>
          <w:i/>
          <w:sz w:val="24"/>
          <w:szCs w:val="24"/>
        </w:rPr>
      </w:pPr>
    </w:p>
    <w:p w:rsidR="00847CAF" w:rsidRDefault="00875EAB" w:rsidP="00847CAF">
      <w:pPr>
        <w:widowControl w:val="0"/>
        <w:spacing w:after="0" w:line="240" w:lineRule="auto"/>
        <w:ind w:left="709"/>
        <w:jc w:val="both"/>
        <w:rPr>
          <w:rFonts w:ascii="Times New Roman" w:hAnsi="Times New Roman" w:cs="Times New Roman"/>
          <w:sz w:val="24"/>
          <w:szCs w:val="24"/>
        </w:rPr>
      </w:pPr>
      <w:r w:rsidRPr="001F2735">
        <w:rPr>
          <w:rFonts w:ascii="Times New Roman" w:hAnsi="Times New Roman" w:cs="Times New Roman"/>
          <w:sz w:val="24"/>
          <w:szCs w:val="24"/>
        </w:rPr>
        <w:t>In spite of this recommendation, the</w:t>
      </w:r>
      <w:r w:rsidR="00166F76" w:rsidRPr="001F2735">
        <w:rPr>
          <w:rFonts w:ascii="Times New Roman" w:hAnsi="Times New Roman" w:cs="Times New Roman"/>
          <w:sz w:val="24"/>
          <w:szCs w:val="24"/>
        </w:rPr>
        <w:t xml:space="preserve"> UK’s</w:t>
      </w:r>
      <w:r w:rsidRPr="001F2735">
        <w:rPr>
          <w:rFonts w:ascii="Times New Roman" w:hAnsi="Times New Roman" w:cs="Times New Roman"/>
          <w:sz w:val="24"/>
          <w:szCs w:val="24"/>
        </w:rPr>
        <w:t xml:space="preserve"> Seventh Periodic Report</w:t>
      </w:r>
      <w:r w:rsidR="00E51751" w:rsidRPr="001F2735">
        <w:rPr>
          <w:rStyle w:val="FootnoteReference"/>
          <w:rFonts w:ascii="Times New Roman" w:hAnsi="Times New Roman" w:cs="Times New Roman"/>
          <w:sz w:val="24"/>
          <w:szCs w:val="24"/>
        </w:rPr>
        <w:footnoteReference w:id="3"/>
      </w:r>
      <w:r w:rsidRPr="001F2735">
        <w:rPr>
          <w:rFonts w:ascii="Times New Roman" w:hAnsi="Times New Roman" w:cs="Times New Roman"/>
          <w:sz w:val="24"/>
          <w:szCs w:val="24"/>
        </w:rPr>
        <w:t xml:space="preserve"> </w:t>
      </w:r>
      <w:r w:rsidR="00166F76" w:rsidRPr="001F2735">
        <w:rPr>
          <w:rFonts w:ascii="Times New Roman" w:hAnsi="Times New Roman" w:cs="Times New Roman"/>
          <w:sz w:val="24"/>
          <w:szCs w:val="24"/>
        </w:rPr>
        <w:t>in 2012 did</w:t>
      </w:r>
      <w:r w:rsidRPr="001F2735">
        <w:rPr>
          <w:rFonts w:ascii="Times New Roman" w:hAnsi="Times New Roman" w:cs="Times New Roman"/>
          <w:sz w:val="24"/>
          <w:szCs w:val="24"/>
        </w:rPr>
        <w:t xml:space="preserve"> not include the BIOT, or address the various violations of the ICCPR suffered by the </w:t>
      </w:r>
      <w:proofErr w:type="spellStart"/>
      <w:r w:rsidRPr="001F2735">
        <w:rPr>
          <w:rFonts w:ascii="Times New Roman" w:hAnsi="Times New Roman" w:cs="Times New Roman"/>
          <w:sz w:val="24"/>
          <w:szCs w:val="24"/>
        </w:rPr>
        <w:t>Chagos</w:t>
      </w:r>
      <w:proofErr w:type="spellEnd"/>
      <w:r w:rsidRPr="001F2735">
        <w:rPr>
          <w:rFonts w:ascii="Times New Roman" w:hAnsi="Times New Roman" w:cs="Times New Roman"/>
          <w:sz w:val="24"/>
          <w:szCs w:val="24"/>
        </w:rPr>
        <w:t xml:space="preserve"> Islanders, as requested by the Human Rights Committee.</w:t>
      </w:r>
    </w:p>
    <w:p w:rsidR="00847CAF" w:rsidRDefault="00847CAF" w:rsidP="00847CAF">
      <w:pPr>
        <w:widowControl w:val="0"/>
        <w:spacing w:after="0" w:line="240" w:lineRule="auto"/>
        <w:ind w:left="709"/>
        <w:jc w:val="both"/>
        <w:rPr>
          <w:rFonts w:ascii="Times New Roman" w:hAnsi="Times New Roman" w:cs="Times New Roman"/>
          <w:sz w:val="24"/>
          <w:szCs w:val="24"/>
        </w:rPr>
      </w:pPr>
    </w:p>
    <w:p w:rsidR="00847CAF" w:rsidRPr="00847CAF" w:rsidRDefault="001326C2" w:rsidP="00847CAF">
      <w:pPr>
        <w:pStyle w:val="ListParagraph"/>
        <w:widowControl w:val="0"/>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This submission emphasis</w:t>
      </w:r>
      <w:r w:rsidR="00847CAF" w:rsidRPr="00847CAF">
        <w:rPr>
          <w:rFonts w:ascii="Times New Roman" w:hAnsi="Times New Roman" w:cs="Times New Roman"/>
          <w:sz w:val="24"/>
          <w:szCs w:val="24"/>
        </w:rPr>
        <w:t>e</w:t>
      </w:r>
      <w:r w:rsidR="00847CAF">
        <w:rPr>
          <w:rFonts w:ascii="Times New Roman" w:hAnsi="Times New Roman" w:cs="Times New Roman"/>
          <w:sz w:val="24"/>
          <w:szCs w:val="24"/>
        </w:rPr>
        <w:t>s</w:t>
      </w:r>
      <w:r w:rsidR="00847CAF" w:rsidRPr="00847CAF">
        <w:rPr>
          <w:rFonts w:ascii="Times New Roman" w:hAnsi="Times New Roman" w:cs="Times New Roman"/>
          <w:sz w:val="24"/>
          <w:szCs w:val="24"/>
        </w:rPr>
        <w:t xml:space="preserve"> the shortcoming</w:t>
      </w:r>
      <w:r w:rsidR="00847CAF">
        <w:rPr>
          <w:rFonts w:ascii="Times New Roman" w:hAnsi="Times New Roman" w:cs="Times New Roman"/>
          <w:sz w:val="24"/>
          <w:szCs w:val="24"/>
        </w:rPr>
        <w:t>s</w:t>
      </w:r>
      <w:r w:rsidR="00847CAF" w:rsidRPr="00847CAF">
        <w:rPr>
          <w:rFonts w:ascii="Times New Roman" w:hAnsi="Times New Roman" w:cs="Times New Roman"/>
          <w:sz w:val="24"/>
          <w:szCs w:val="24"/>
        </w:rPr>
        <w:t xml:space="preserve"> in the </w:t>
      </w:r>
      <w:r>
        <w:rPr>
          <w:rFonts w:ascii="Times New Roman" w:hAnsi="Times New Roman" w:cs="Times New Roman"/>
          <w:sz w:val="24"/>
          <w:szCs w:val="24"/>
        </w:rPr>
        <w:t>UK's compliance with</w:t>
      </w:r>
      <w:r w:rsidR="00847CAF" w:rsidRPr="00847CAF">
        <w:rPr>
          <w:rFonts w:ascii="Times New Roman" w:hAnsi="Times New Roman" w:cs="Times New Roman"/>
          <w:sz w:val="24"/>
          <w:szCs w:val="24"/>
        </w:rPr>
        <w:t xml:space="preserve"> its fundamental human rights obligations under</w:t>
      </w:r>
      <w:r>
        <w:rPr>
          <w:rFonts w:ascii="Times New Roman" w:hAnsi="Times New Roman" w:cs="Times New Roman"/>
          <w:sz w:val="24"/>
          <w:szCs w:val="24"/>
        </w:rPr>
        <w:t xml:space="preserve"> A</w:t>
      </w:r>
      <w:r w:rsidR="00847CAF">
        <w:rPr>
          <w:rFonts w:ascii="Times New Roman" w:hAnsi="Times New Roman" w:cs="Times New Roman"/>
          <w:sz w:val="24"/>
          <w:szCs w:val="24"/>
        </w:rPr>
        <w:t xml:space="preserve">rticles 1, 7, 12, and 17 of the ICCPR.  </w:t>
      </w:r>
      <w:r w:rsidR="00847CAF" w:rsidRPr="00847CAF">
        <w:rPr>
          <w:rFonts w:ascii="Times New Roman" w:hAnsi="Times New Roman" w:cs="Times New Roman"/>
          <w:sz w:val="24"/>
          <w:szCs w:val="24"/>
        </w:rPr>
        <w:t xml:space="preserve">The </w:t>
      </w:r>
      <w:r>
        <w:rPr>
          <w:rFonts w:ascii="Times New Roman" w:hAnsi="Times New Roman" w:cs="Times New Roman"/>
          <w:sz w:val="24"/>
          <w:szCs w:val="24"/>
        </w:rPr>
        <w:t xml:space="preserve">submission provides </w:t>
      </w:r>
      <w:r w:rsidR="00847CAF">
        <w:rPr>
          <w:rFonts w:ascii="Times New Roman" w:hAnsi="Times New Roman" w:cs="Times New Roman"/>
          <w:sz w:val="24"/>
          <w:szCs w:val="24"/>
        </w:rPr>
        <w:t xml:space="preserve">an </w:t>
      </w:r>
      <w:r w:rsidR="00847CAF" w:rsidRPr="00847CAF">
        <w:rPr>
          <w:rFonts w:ascii="Times New Roman" w:hAnsi="Times New Roman" w:cs="Times New Roman"/>
          <w:sz w:val="24"/>
          <w:szCs w:val="24"/>
        </w:rPr>
        <w:t>analysis of the issues, including legal frameworks,</w:t>
      </w:r>
      <w:r w:rsidR="00847CAF">
        <w:rPr>
          <w:rFonts w:ascii="Times New Roman" w:hAnsi="Times New Roman" w:cs="Times New Roman"/>
          <w:sz w:val="24"/>
          <w:szCs w:val="24"/>
        </w:rPr>
        <w:t xml:space="preserve"> and</w:t>
      </w:r>
      <w:r w:rsidR="00847CAF" w:rsidRPr="00847CAF">
        <w:rPr>
          <w:rFonts w:ascii="Times New Roman" w:hAnsi="Times New Roman" w:cs="Times New Roman"/>
          <w:sz w:val="24"/>
          <w:szCs w:val="24"/>
        </w:rPr>
        <w:t xml:space="preserve"> </w:t>
      </w:r>
      <w:r w:rsidR="00847CAF">
        <w:rPr>
          <w:rFonts w:ascii="Times New Roman" w:hAnsi="Times New Roman" w:cs="Times New Roman"/>
          <w:sz w:val="24"/>
          <w:szCs w:val="24"/>
        </w:rPr>
        <w:t>highlights inadequacies in</w:t>
      </w:r>
      <w:r w:rsidR="00847CAF" w:rsidRPr="00847CAF">
        <w:rPr>
          <w:rFonts w:ascii="Times New Roman" w:hAnsi="Times New Roman" w:cs="Times New Roman"/>
          <w:sz w:val="24"/>
          <w:szCs w:val="24"/>
        </w:rPr>
        <w:t xml:space="preserve"> the UK’s</w:t>
      </w:r>
      <w:r w:rsidR="00847CAF">
        <w:rPr>
          <w:rFonts w:ascii="Times New Roman" w:hAnsi="Times New Roman" w:cs="Times New Roman"/>
          <w:sz w:val="24"/>
          <w:szCs w:val="24"/>
        </w:rPr>
        <w:t xml:space="preserve"> </w:t>
      </w:r>
      <w:r>
        <w:rPr>
          <w:rFonts w:ascii="Times New Roman" w:hAnsi="Times New Roman" w:cs="Times New Roman"/>
          <w:sz w:val="24"/>
          <w:szCs w:val="24"/>
        </w:rPr>
        <w:t xml:space="preserve">previous </w:t>
      </w:r>
      <w:r w:rsidR="00847CAF">
        <w:rPr>
          <w:rFonts w:ascii="Times New Roman" w:hAnsi="Times New Roman" w:cs="Times New Roman"/>
          <w:sz w:val="24"/>
          <w:szCs w:val="24"/>
        </w:rPr>
        <w:t>periodic report</w:t>
      </w:r>
      <w:r>
        <w:rPr>
          <w:rFonts w:ascii="Times New Roman" w:hAnsi="Times New Roman" w:cs="Times New Roman"/>
          <w:sz w:val="24"/>
          <w:szCs w:val="24"/>
        </w:rPr>
        <w:t>s</w:t>
      </w:r>
      <w:r w:rsidR="00847CAF">
        <w:rPr>
          <w:rFonts w:ascii="Times New Roman" w:hAnsi="Times New Roman" w:cs="Times New Roman"/>
          <w:sz w:val="24"/>
          <w:szCs w:val="24"/>
        </w:rPr>
        <w:t xml:space="preserve">.  </w:t>
      </w:r>
      <w:r w:rsidR="00847CAF" w:rsidRPr="00847CAF">
        <w:rPr>
          <w:rFonts w:ascii="Times New Roman" w:hAnsi="Times New Roman" w:cs="Times New Roman"/>
          <w:sz w:val="24"/>
          <w:szCs w:val="24"/>
        </w:rPr>
        <w:t xml:space="preserve">MRG respectfully requests that the issues presented </w:t>
      </w:r>
      <w:r>
        <w:rPr>
          <w:rFonts w:ascii="Times New Roman" w:hAnsi="Times New Roman" w:cs="Times New Roman"/>
          <w:sz w:val="24"/>
          <w:szCs w:val="24"/>
        </w:rPr>
        <w:t xml:space="preserve">below </w:t>
      </w:r>
      <w:r w:rsidR="00847CAF" w:rsidRPr="00847CAF">
        <w:rPr>
          <w:rFonts w:ascii="Times New Roman" w:hAnsi="Times New Roman" w:cs="Times New Roman"/>
          <w:sz w:val="24"/>
          <w:szCs w:val="24"/>
        </w:rPr>
        <w:t>be included by the Committee in its List of Issues</w:t>
      </w:r>
      <w:r>
        <w:rPr>
          <w:rFonts w:ascii="Times New Roman" w:hAnsi="Times New Roman" w:cs="Times New Roman"/>
          <w:sz w:val="24"/>
          <w:szCs w:val="24"/>
        </w:rPr>
        <w:t xml:space="preserve">. Further, at the end of the document, MRG has included </w:t>
      </w:r>
      <w:r w:rsidR="00847CAF" w:rsidRPr="00847CAF">
        <w:rPr>
          <w:rFonts w:ascii="Times New Roman" w:hAnsi="Times New Roman" w:cs="Times New Roman"/>
          <w:sz w:val="24"/>
          <w:szCs w:val="24"/>
        </w:rPr>
        <w:t>suggested recommendations to the state party to improve compliance with its obligations and duties under the ICCPR</w:t>
      </w:r>
      <w:r w:rsidR="00847CAF">
        <w:rPr>
          <w:rFonts w:ascii="Times New Roman" w:hAnsi="Times New Roman" w:cs="Times New Roman"/>
          <w:sz w:val="24"/>
          <w:szCs w:val="24"/>
        </w:rPr>
        <w:t>.</w:t>
      </w:r>
    </w:p>
    <w:p w:rsidR="00CF4ADE" w:rsidRPr="001F2735" w:rsidRDefault="00847CAF" w:rsidP="00847CAF">
      <w:pPr>
        <w:widowControl w:val="0"/>
        <w:spacing w:after="0" w:line="240" w:lineRule="auto"/>
        <w:ind w:left="360"/>
        <w:jc w:val="both"/>
        <w:rPr>
          <w:rFonts w:ascii="Times New Roman" w:hAnsi="Times New Roman" w:cs="Times New Roman"/>
          <w:bCs/>
          <w:sz w:val="24"/>
          <w:szCs w:val="24"/>
        </w:rPr>
      </w:pPr>
      <w:r w:rsidRPr="00847CAF">
        <w:rPr>
          <w:rFonts w:ascii="Times New Roman" w:hAnsi="Times New Roman" w:cs="Times New Roman"/>
          <w:sz w:val="24"/>
          <w:szCs w:val="24"/>
        </w:rPr>
        <w:t xml:space="preserve">. </w:t>
      </w:r>
    </w:p>
    <w:p w:rsidR="00D304BA" w:rsidRPr="001F2735" w:rsidRDefault="00875EAB" w:rsidP="00663FAF">
      <w:pPr>
        <w:pStyle w:val="ListParagraph"/>
        <w:widowControl w:val="0"/>
        <w:numPr>
          <w:ilvl w:val="0"/>
          <w:numId w:val="12"/>
        </w:numPr>
        <w:spacing w:after="0" w:line="240" w:lineRule="auto"/>
        <w:ind w:left="720"/>
        <w:rPr>
          <w:rFonts w:ascii="Times New Roman" w:hAnsi="Times New Roman" w:cs="Times New Roman"/>
          <w:sz w:val="24"/>
          <w:szCs w:val="24"/>
        </w:rPr>
      </w:pPr>
      <w:r w:rsidRPr="001F2735">
        <w:rPr>
          <w:rFonts w:ascii="Times New Roman" w:hAnsi="Times New Roman" w:cs="Times New Roman"/>
          <w:b/>
          <w:sz w:val="24"/>
          <w:szCs w:val="24"/>
        </w:rPr>
        <w:t>ICCPR is a</w:t>
      </w:r>
      <w:r w:rsidR="00D304BA" w:rsidRPr="001F2735">
        <w:rPr>
          <w:rFonts w:ascii="Times New Roman" w:hAnsi="Times New Roman" w:cs="Times New Roman"/>
          <w:b/>
          <w:sz w:val="24"/>
          <w:szCs w:val="24"/>
        </w:rPr>
        <w:t>pplicable</w:t>
      </w:r>
      <w:r w:rsidR="003E1AB0" w:rsidRPr="001F2735">
        <w:rPr>
          <w:rFonts w:ascii="Times New Roman" w:hAnsi="Times New Roman" w:cs="Times New Roman"/>
          <w:b/>
          <w:sz w:val="24"/>
          <w:szCs w:val="24"/>
        </w:rPr>
        <w:t xml:space="preserve"> to the BIOT</w:t>
      </w:r>
      <w:r w:rsidR="00D304BA" w:rsidRPr="001F2735">
        <w:rPr>
          <w:rFonts w:ascii="Times New Roman" w:hAnsi="Times New Roman" w:cs="Times New Roman"/>
          <w:b/>
          <w:sz w:val="24"/>
          <w:szCs w:val="24"/>
        </w:rPr>
        <w:t xml:space="preserve"> and </w:t>
      </w:r>
      <w:r w:rsidR="002158B5" w:rsidRPr="001F2735">
        <w:rPr>
          <w:rFonts w:ascii="Times New Roman" w:hAnsi="Times New Roman" w:cs="Times New Roman"/>
          <w:b/>
          <w:sz w:val="24"/>
          <w:szCs w:val="24"/>
        </w:rPr>
        <w:t>should</w:t>
      </w:r>
      <w:r w:rsidRPr="001F2735">
        <w:rPr>
          <w:rFonts w:ascii="Times New Roman" w:hAnsi="Times New Roman" w:cs="Times New Roman"/>
          <w:b/>
          <w:sz w:val="24"/>
          <w:szCs w:val="24"/>
        </w:rPr>
        <w:t xml:space="preserve"> be i</w:t>
      </w:r>
      <w:r w:rsidR="00D304BA" w:rsidRPr="001F2735">
        <w:rPr>
          <w:rFonts w:ascii="Times New Roman" w:hAnsi="Times New Roman" w:cs="Times New Roman"/>
          <w:b/>
          <w:sz w:val="24"/>
          <w:szCs w:val="24"/>
        </w:rPr>
        <w:t>ncluded in the UK’s Periodic Report</w:t>
      </w:r>
    </w:p>
    <w:p w:rsidR="00E82F02" w:rsidRPr="001F2735" w:rsidRDefault="00E82F02" w:rsidP="00D148C9">
      <w:pPr>
        <w:pStyle w:val="Default"/>
        <w:widowControl w:val="0"/>
        <w:rPr>
          <w:b/>
          <w:color w:val="auto"/>
        </w:rPr>
      </w:pPr>
    </w:p>
    <w:p w:rsidR="001B2024" w:rsidRPr="001F2735" w:rsidRDefault="002A18D8" w:rsidP="00847CAF">
      <w:pPr>
        <w:pStyle w:val="Default"/>
        <w:widowControl w:val="0"/>
        <w:numPr>
          <w:ilvl w:val="0"/>
          <w:numId w:val="7"/>
        </w:numPr>
        <w:jc w:val="both"/>
        <w:rPr>
          <w:color w:val="auto"/>
        </w:rPr>
      </w:pPr>
      <w:r w:rsidRPr="001F2735">
        <w:rPr>
          <w:color w:val="auto"/>
        </w:rPr>
        <w:t>This Committee and the G</w:t>
      </w:r>
      <w:r w:rsidR="003E1AB0" w:rsidRPr="001F2735">
        <w:rPr>
          <w:color w:val="auto"/>
        </w:rPr>
        <w:t>overnment of the UK disagree over the applicability of t</w:t>
      </w:r>
      <w:r w:rsidR="00946D65" w:rsidRPr="001F2735">
        <w:rPr>
          <w:color w:val="auto"/>
        </w:rPr>
        <w:t xml:space="preserve">he ICCPR to the BIOT. </w:t>
      </w:r>
      <w:r w:rsidR="002A06CB" w:rsidRPr="001F2735">
        <w:rPr>
          <w:color w:val="auto"/>
        </w:rPr>
        <w:t xml:space="preserve"> </w:t>
      </w:r>
      <w:r w:rsidR="00946D65" w:rsidRPr="001F2735">
        <w:rPr>
          <w:color w:val="auto"/>
        </w:rPr>
        <w:t>While the Human Rights</w:t>
      </w:r>
      <w:r w:rsidR="003E1AB0" w:rsidRPr="001F2735">
        <w:rPr>
          <w:color w:val="auto"/>
        </w:rPr>
        <w:t xml:space="preserve"> </w:t>
      </w:r>
      <w:r w:rsidR="00890C00" w:rsidRPr="001F2735">
        <w:rPr>
          <w:color w:val="auto"/>
        </w:rPr>
        <w:t>Committee</w:t>
      </w:r>
      <w:r w:rsidR="003B19A7" w:rsidRPr="001F2735">
        <w:rPr>
          <w:color w:val="auto"/>
        </w:rPr>
        <w:t>,</w:t>
      </w:r>
      <w:r w:rsidR="00E51C6E" w:rsidRPr="001F2735">
        <w:rPr>
          <w:color w:val="auto"/>
        </w:rPr>
        <w:t xml:space="preserve"> in multiple Concluding Observations</w:t>
      </w:r>
      <w:r w:rsidR="003B19A7" w:rsidRPr="001F2735">
        <w:rPr>
          <w:color w:val="auto"/>
        </w:rPr>
        <w:t>,</w:t>
      </w:r>
      <w:r w:rsidR="00043C49" w:rsidRPr="001F2735">
        <w:rPr>
          <w:color w:val="auto"/>
        </w:rPr>
        <w:t xml:space="preserve"> has</w:t>
      </w:r>
      <w:r w:rsidR="00D81BB8" w:rsidRPr="001F2735">
        <w:rPr>
          <w:color w:val="auto"/>
        </w:rPr>
        <w:t xml:space="preserve"> urged</w:t>
      </w:r>
      <w:r w:rsidR="003E1AB0" w:rsidRPr="001F2735">
        <w:rPr>
          <w:color w:val="auto"/>
        </w:rPr>
        <w:t xml:space="preserve"> the UK to </w:t>
      </w:r>
      <w:r w:rsidR="00D81BB8" w:rsidRPr="001F2735">
        <w:rPr>
          <w:color w:val="auto"/>
        </w:rPr>
        <w:t>include</w:t>
      </w:r>
      <w:r w:rsidR="003E1AB0" w:rsidRPr="001F2735">
        <w:rPr>
          <w:color w:val="auto"/>
        </w:rPr>
        <w:t xml:space="preserve"> the overseas territory in </w:t>
      </w:r>
      <w:r w:rsidR="003B19A7" w:rsidRPr="001F2735">
        <w:rPr>
          <w:color w:val="auto"/>
        </w:rPr>
        <w:t>its</w:t>
      </w:r>
      <w:r w:rsidR="003E1AB0" w:rsidRPr="001F2735">
        <w:rPr>
          <w:color w:val="auto"/>
        </w:rPr>
        <w:t xml:space="preserve"> periodic report</w:t>
      </w:r>
      <w:r w:rsidR="00043C49" w:rsidRPr="001F2735">
        <w:rPr>
          <w:rStyle w:val="FootnoteReference"/>
          <w:color w:val="auto"/>
        </w:rPr>
        <w:footnoteReference w:id="4"/>
      </w:r>
      <w:r w:rsidR="003E1AB0" w:rsidRPr="001F2735">
        <w:rPr>
          <w:color w:val="auto"/>
        </w:rPr>
        <w:t>,</w:t>
      </w:r>
      <w:r w:rsidR="008B2FD4" w:rsidRPr="008B2FD4">
        <w:rPr>
          <w:color w:val="auto"/>
        </w:rPr>
        <w:t xml:space="preserve"> </w:t>
      </w:r>
      <w:r w:rsidR="008B2FD4" w:rsidRPr="001F2735">
        <w:rPr>
          <w:color w:val="auto"/>
        </w:rPr>
        <w:t>the UK</w:t>
      </w:r>
      <w:r w:rsidR="008B2FD4">
        <w:rPr>
          <w:color w:val="auto"/>
        </w:rPr>
        <w:t xml:space="preserve"> in a written response to the concluding observations of this Committee, replied </w:t>
      </w:r>
      <w:r w:rsidR="008B2FD4" w:rsidRPr="001F2735">
        <w:rPr>
          <w:color w:val="auto"/>
        </w:rPr>
        <w:t xml:space="preserve">that the ICCPR does not </w:t>
      </w:r>
      <w:r w:rsidR="008B2FD4" w:rsidRPr="001F2735">
        <w:rPr>
          <w:color w:val="auto"/>
        </w:rPr>
        <w:lastRenderedPageBreak/>
        <w:t>apply to the BIOT</w:t>
      </w:r>
      <w:r w:rsidR="008B2FD4" w:rsidRPr="001F2735">
        <w:rPr>
          <w:rStyle w:val="FootnoteReference"/>
          <w:color w:val="auto"/>
        </w:rPr>
        <w:footnoteReference w:id="5"/>
      </w:r>
      <w:r w:rsidR="008B2FD4" w:rsidRPr="001F2735">
        <w:rPr>
          <w:color w:val="auto"/>
        </w:rPr>
        <w:t>.</w:t>
      </w:r>
      <w:r w:rsidR="00D81BB8" w:rsidRPr="001F2735">
        <w:rPr>
          <w:color w:val="auto"/>
        </w:rPr>
        <w:t xml:space="preserve"> </w:t>
      </w:r>
      <w:r w:rsidR="002A06CB" w:rsidRPr="001F2735">
        <w:rPr>
          <w:color w:val="auto"/>
        </w:rPr>
        <w:t xml:space="preserve"> </w:t>
      </w:r>
      <w:r w:rsidR="00D81BB8" w:rsidRPr="001F2735">
        <w:rPr>
          <w:color w:val="auto"/>
        </w:rPr>
        <w:t xml:space="preserve">However, </w:t>
      </w:r>
      <w:r w:rsidR="00875EAB" w:rsidRPr="001F2735">
        <w:rPr>
          <w:color w:val="auto"/>
        </w:rPr>
        <w:t>it is clear that the ICCPR is applicable to the BIOT and should be included, for a number of reasons</w:t>
      </w:r>
      <w:r w:rsidR="00890C00" w:rsidRPr="001F2735">
        <w:rPr>
          <w:color w:val="auto"/>
        </w:rPr>
        <w:t xml:space="preserve">. </w:t>
      </w:r>
      <w:r w:rsidR="002A06CB" w:rsidRPr="001F2735">
        <w:rPr>
          <w:color w:val="auto"/>
        </w:rPr>
        <w:t xml:space="preserve"> </w:t>
      </w:r>
      <w:r w:rsidR="00890C00" w:rsidRPr="001F2735">
        <w:rPr>
          <w:color w:val="auto"/>
        </w:rPr>
        <w:t>First</w:t>
      </w:r>
      <w:r w:rsidR="00875EAB" w:rsidRPr="001F2735">
        <w:rPr>
          <w:color w:val="auto"/>
        </w:rPr>
        <w:t>ly</w:t>
      </w:r>
      <w:r w:rsidR="00890C00" w:rsidRPr="001F2735">
        <w:rPr>
          <w:color w:val="auto"/>
        </w:rPr>
        <w:t xml:space="preserve">, </w:t>
      </w:r>
      <w:r w:rsidR="00F127B1" w:rsidRPr="001F2735">
        <w:rPr>
          <w:color w:val="auto"/>
        </w:rPr>
        <w:t>the BIOT</w:t>
      </w:r>
      <w:r w:rsidR="00946D65" w:rsidRPr="001F2735">
        <w:rPr>
          <w:color w:val="auto"/>
        </w:rPr>
        <w:t xml:space="preserve"> </w:t>
      </w:r>
      <w:r w:rsidR="00890C00" w:rsidRPr="001F2735">
        <w:rPr>
          <w:color w:val="auto"/>
        </w:rPr>
        <w:t>is an overseas territory under the c</w:t>
      </w:r>
      <w:r w:rsidR="00D81BB8" w:rsidRPr="001F2735">
        <w:rPr>
          <w:color w:val="auto"/>
        </w:rPr>
        <w:t xml:space="preserve">ontrol of the </w:t>
      </w:r>
      <w:r w:rsidR="00E51C6E" w:rsidRPr="001F2735">
        <w:rPr>
          <w:color w:val="auto"/>
        </w:rPr>
        <w:t>UK</w:t>
      </w:r>
      <w:r w:rsidR="00D81BB8" w:rsidRPr="001F2735">
        <w:rPr>
          <w:color w:val="auto"/>
        </w:rPr>
        <w:t>, and</w:t>
      </w:r>
      <w:r w:rsidR="00F127B1" w:rsidRPr="001F2735">
        <w:rPr>
          <w:color w:val="auto"/>
        </w:rPr>
        <w:t xml:space="preserve"> no reservations have been </w:t>
      </w:r>
      <w:r w:rsidR="00890C00" w:rsidRPr="001F2735">
        <w:rPr>
          <w:color w:val="auto"/>
        </w:rPr>
        <w:t>made by the UK in regards to the Covenant.</w:t>
      </w:r>
      <w:r w:rsidR="002A06CB" w:rsidRPr="001F2735">
        <w:rPr>
          <w:color w:val="auto"/>
        </w:rPr>
        <w:t xml:space="preserve"> </w:t>
      </w:r>
      <w:r w:rsidR="00890C00" w:rsidRPr="001F2735">
        <w:rPr>
          <w:color w:val="auto"/>
        </w:rPr>
        <w:t xml:space="preserve"> Second, even if the State </w:t>
      </w:r>
      <w:r w:rsidR="008B2FD4" w:rsidRPr="001F2735">
        <w:rPr>
          <w:color w:val="auto"/>
        </w:rPr>
        <w:t>intends their</w:t>
      </w:r>
      <w:r w:rsidR="008B2FD4">
        <w:rPr>
          <w:color w:val="auto"/>
        </w:rPr>
        <w:t xml:space="preserve"> written response claiming that the ICCPR does not apply to the BIOT,</w:t>
      </w:r>
      <w:r w:rsidR="008B2FD4" w:rsidRPr="001F2735">
        <w:rPr>
          <w:color w:val="auto"/>
        </w:rPr>
        <w:t xml:space="preserve"> </w:t>
      </w:r>
      <w:r w:rsidR="00890C00" w:rsidRPr="001F2735">
        <w:rPr>
          <w:color w:val="auto"/>
        </w:rPr>
        <w:t>to qualify as a reservation</w:t>
      </w:r>
      <w:r w:rsidR="00890C00" w:rsidRPr="001F2735">
        <w:rPr>
          <w:rStyle w:val="FootnoteReference"/>
          <w:color w:val="auto"/>
        </w:rPr>
        <w:footnoteReference w:id="6"/>
      </w:r>
      <w:r w:rsidR="00890C00" w:rsidRPr="001F2735">
        <w:rPr>
          <w:color w:val="auto"/>
        </w:rPr>
        <w:t xml:space="preserve"> this declaration of selective application should be declared invalid. </w:t>
      </w:r>
      <w:r w:rsidR="003B19A7" w:rsidRPr="001F2735">
        <w:rPr>
          <w:color w:val="auto"/>
        </w:rPr>
        <w:t xml:space="preserve"> </w:t>
      </w:r>
      <w:r w:rsidR="00890C00" w:rsidRPr="001F2735">
        <w:rPr>
          <w:color w:val="auto"/>
        </w:rPr>
        <w:t xml:space="preserve">According to </w:t>
      </w:r>
      <w:r w:rsidR="00D85EA0" w:rsidRPr="001F2735">
        <w:rPr>
          <w:color w:val="auto"/>
        </w:rPr>
        <w:t>Article</w:t>
      </w:r>
      <w:r w:rsidR="00890C00" w:rsidRPr="001F2735">
        <w:rPr>
          <w:color w:val="auto"/>
        </w:rPr>
        <w:t xml:space="preserve"> 19(c) of the Vienna Convention on the Law of Treaties, a reservation may not be “incompatible with the object and purpose of the treaty.”</w:t>
      </w:r>
      <w:r w:rsidR="00890C00" w:rsidRPr="001F2735">
        <w:rPr>
          <w:rStyle w:val="FootnoteReference"/>
          <w:color w:val="auto"/>
        </w:rPr>
        <w:footnoteReference w:id="7"/>
      </w:r>
      <w:r w:rsidR="00890C00" w:rsidRPr="001F2735">
        <w:rPr>
          <w:color w:val="auto"/>
        </w:rPr>
        <w:t xml:space="preserve"> </w:t>
      </w:r>
      <w:r w:rsidR="002A06CB" w:rsidRPr="001F2735">
        <w:rPr>
          <w:color w:val="auto"/>
        </w:rPr>
        <w:t xml:space="preserve"> </w:t>
      </w:r>
      <w:r w:rsidR="00890C00" w:rsidRPr="001F2735">
        <w:rPr>
          <w:color w:val="auto"/>
        </w:rPr>
        <w:t xml:space="preserve">Limiting the territories to which the ICCPR applies not only modifies the “object and purpose” of </w:t>
      </w:r>
      <w:r w:rsidR="00D85EA0" w:rsidRPr="001F2735">
        <w:rPr>
          <w:color w:val="auto"/>
        </w:rPr>
        <w:t>Article</w:t>
      </w:r>
      <w:r w:rsidR="00890C00" w:rsidRPr="001F2735">
        <w:rPr>
          <w:color w:val="auto"/>
        </w:rPr>
        <w:t xml:space="preserve"> 2(1), but completely negates it, denying whole classes of </w:t>
      </w:r>
      <w:r w:rsidR="00F97C8C">
        <w:rPr>
          <w:color w:val="auto"/>
        </w:rPr>
        <w:t>people</w:t>
      </w:r>
      <w:r w:rsidR="003B19A7" w:rsidRPr="001F2735">
        <w:rPr>
          <w:color w:val="auto"/>
        </w:rPr>
        <w:t xml:space="preserve"> (</w:t>
      </w:r>
      <w:r w:rsidR="00890C00" w:rsidRPr="001F2735">
        <w:rPr>
          <w:color w:val="auto"/>
        </w:rPr>
        <w:t>those of the excluded territories</w:t>
      </w:r>
      <w:r w:rsidR="003B19A7" w:rsidRPr="001F2735">
        <w:rPr>
          <w:color w:val="auto"/>
        </w:rPr>
        <w:t>)</w:t>
      </w:r>
      <w:r w:rsidR="00890C00" w:rsidRPr="001F2735">
        <w:rPr>
          <w:color w:val="auto"/>
        </w:rPr>
        <w:t xml:space="preserve"> the ability to enjoy any of the rights enshrined in the ICCPR a</w:t>
      </w:r>
      <w:r w:rsidR="002A06CB" w:rsidRPr="001F2735">
        <w:rPr>
          <w:color w:val="auto"/>
        </w:rPr>
        <w:t xml:space="preserve">t all.  </w:t>
      </w:r>
      <w:r w:rsidR="00890C00" w:rsidRPr="001F2735">
        <w:rPr>
          <w:color w:val="auto"/>
        </w:rPr>
        <w:t xml:space="preserve">This reservation is </w:t>
      </w:r>
      <w:r w:rsidR="00D81BB8" w:rsidRPr="001F2735">
        <w:rPr>
          <w:color w:val="auto"/>
        </w:rPr>
        <w:t>incompatible</w:t>
      </w:r>
      <w:r w:rsidR="00890C00" w:rsidRPr="001F2735">
        <w:rPr>
          <w:color w:val="auto"/>
        </w:rPr>
        <w:t xml:space="preserve"> with the object of the entire treaty, </w:t>
      </w:r>
      <w:r w:rsidR="00D81BB8" w:rsidRPr="001F2735">
        <w:rPr>
          <w:color w:val="auto"/>
        </w:rPr>
        <w:t xml:space="preserve">since </w:t>
      </w:r>
      <w:r w:rsidR="00C11846">
        <w:t xml:space="preserve">the </w:t>
      </w:r>
      <w:proofErr w:type="spellStart"/>
      <w:r w:rsidR="00BB71BF">
        <w:t>Chagos</w:t>
      </w:r>
      <w:proofErr w:type="spellEnd"/>
      <w:r w:rsidR="00BB71BF">
        <w:t xml:space="preserve"> Islanders </w:t>
      </w:r>
      <w:r w:rsidR="00C11846">
        <w:t xml:space="preserve">belong precisely to the class of persons the Covenant is intended to protect and their exile is just the sort of action </w:t>
      </w:r>
      <w:r w:rsidR="00BB71BF">
        <w:t xml:space="preserve">that </w:t>
      </w:r>
      <w:r w:rsidR="00C11846">
        <w:t>it should prevent.</w:t>
      </w:r>
    </w:p>
    <w:p w:rsidR="00890C00" w:rsidRPr="001F2735" w:rsidRDefault="00890C00" w:rsidP="00D148C9">
      <w:pPr>
        <w:pStyle w:val="ListParagraph"/>
        <w:widowControl w:val="0"/>
        <w:spacing w:after="0" w:line="240" w:lineRule="auto"/>
        <w:contextualSpacing w:val="0"/>
        <w:rPr>
          <w:rFonts w:ascii="Times New Roman" w:hAnsi="Times New Roman" w:cs="Times New Roman"/>
          <w:sz w:val="24"/>
          <w:szCs w:val="24"/>
        </w:rPr>
      </w:pPr>
    </w:p>
    <w:p w:rsidR="001B2024" w:rsidRPr="001F2735" w:rsidRDefault="002158B5" w:rsidP="00847CAF">
      <w:pPr>
        <w:pStyle w:val="ListParagraph"/>
        <w:widowControl w:val="0"/>
        <w:numPr>
          <w:ilvl w:val="0"/>
          <w:numId w:val="7"/>
        </w:numPr>
        <w:spacing w:after="0" w:line="240" w:lineRule="auto"/>
        <w:contextualSpacing w:val="0"/>
        <w:jc w:val="both"/>
        <w:rPr>
          <w:rFonts w:ascii="Times New Roman" w:hAnsi="Times New Roman" w:cs="Times New Roman"/>
          <w:sz w:val="24"/>
          <w:szCs w:val="24"/>
        </w:rPr>
      </w:pPr>
      <w:r w:rsidRPr="001F2735">
        <w:rPr>
          <w:rFonts w:ascii="Times New Roman" w:hAnsi="Times New Roman" w:cs="Times New Roman"/>
          <w:sz w:val="24"/>
          <w:szCs w:val="24"/>
        </w:rPr>
        <w:t>Third, even</w:t>
      </w:r>
      <w:r w:rsidR="00A64FFF" w:rsidRPr="001F2735">
        <w:rPr>
          <w:rFonts w:ascii="Times New Roman" w:hAnsi="Times New Roman" w:cs="Times New Roman"/>
          <w:sz w:val="24"/>
          <w:szCs w:val="24"/>
        </w:rPr>
        <w:t xml:space="preserve"> if the Committee does </w:t>
      </w:r>
      <w:r w:rsidR="00634987" w:rsidRPr="001F2735">
        <w:rPr>
          <w:rFonts w:ascii="Times New Roman" w:hAnsi="Times New Roman" w:cs="Times New Roman"/>
          <w:sz w:val="24"/>
          <w:szCs w:val="24"/>
        </w:rPr>
        <w:t xml:space="preserve">consider </w:t>
      </w:r>
      <w:r w:rsidR="00890C00" w:rsidRPr="001F2735">
        <w:rPr>
          <w:rFonts w:ascii="Times New Roman" w:hAnsi="Times New Roman" w:cs="Times New Roman"/>
          <w:sz w:val="24"/>
          <w:szCs w:val="24"/>
        </w:rPr>
        <w:t>that</w:t>
      </w:r>
      <w:r w:rsidR="00634987" w:rsidRPr="001F2735">
        <w:rPr>
          <w:rFonts w:ascii="Times New Roman" w:hAnsi="Times New Roman" w:cs="Times New Roman"/>
          <w:sz w:val="24"/>
          <w:szCs w:val="24"/>
        </w:rPr>
        <w:t xml:space="preserve"> a</w:t>
      </w:r>
      <w:r w:rsidR="00890C00" w:rsidRPr="001F2735">
        <w:rPr>
          <w:rFonts w:ascii="Times New Roman" w:hAnsi="Times New Roman" w:cs="Times New Roman"/>
          <w:sz w:val="24"/>
          <w:szCs w:val="24"/>
        </w:rPr>
        <w:t xml:space="preserve"> territorially selective application of the ICCPR is not </w:t>
      </w:r>
      <w:r w:rsidR="00890C00" w:rsidRPr="001F2735">
        <w:rPr>
          <w:rFonts w:ascii="Times New Roman" w:hAnsi="Times New Roman" w:cs="Times New Roman"/>
          <w:iCs/>
          <w:sz w:val="24"/>
          <w:szCs w:val="24"/>
        </w:rPr>
        <w:t>presumptively</w:t>
      </w:r>
      <w:r w:rsidR="00890C00" w:rsidRPr="001F2735">
        <w:rPr>
          <w:rFonts w:ascii="Times New Roman" w:hAnsi="Times New Roman" w:cs="Times New Roman"/>
          <w:sz w:val="24"/>
          <w:szCs w:val="24"/>
        </w:rPr>
        <w:t xml:space="preserve"> invalid, it must nonetheless hold that certain rights</w:t>
      </w:r>
      <w:r w:rsidR="00634987" w:rsidRPr="001F2735">
        <w:rPr>
          <w:rFonts w:ascii="Times New Roman" w:hAnsi="Times New Roman" w:cs="Times New Roman"/>
          <w:sz w:val="24"/>
          <w:szCs w:val="24"/>
        </w:rPr>
        <w:t xml:space="preserve"> - </w:t>
      </w:r>
      <w:r w:rsidR="00890C00" w:rsidRPr="001F2735">
        <w:rPr>
          <w:rFonts w:ascii="Times New Roman" w:hAnsi="Times New Roman" w:cs="Times New Roman"/>
          <w:sz w:val="24"/>
          <w:szCs w:val="24"/>
        </w:rPr>
        <w:t xml:space="preserve"> some of which we will argue below have been violated by the UK government</w:t>
      </w:r>
      <w:r w:rsidR="00634987" w:rsidRPr="001F2735">
        <w:rPr>
          <w:rFonts w:ascii="Times New Roman" w:hAnsi="Times New Roman" w:cs="Times New Roman"/>
          <w:sz w:val="24"/>
          <w:szCs w:val="24"/>
        </w:rPr>
        <w:t xml:space="preserve"> -</w:t>
      </w:r>
      <w:r w:rsidR="00890C00" w:rsidRPr="001F2735">
        <w:rPr>
          <w:rFonts w:ascii="Times New Roman" w:hAnsi="Times New Roman" w:cs="Times New Roman"/>
          <w:sz w:val="24"/>
          <w:szCs w:val="24"/>
        </w:rPr>
        <w:t xml:space="preserve"> cannot be withheld from individuals living in the excluded territories. </w:t>
      </w:r>
      <w:r w:rsidR="002A06CB" w:rsidRPr="001F2735">
        <w:rPr>
          <w:rFonts w:ascii="Times New Roman" w:hAnsi="Times New Roman" w:cs="Times New Roman"/>
          <w:sz w:val="24"/>
          <w:szCs w:val="24"/>
        </w:rPr>
        <w:t xml:space="preserve"> </w:t>
      </w:r>
      <w:r w:rsidR="00890C00" w:rsidRPr="001F2735">
        <w:rPr>
          <w:rFonts w:ascii="Times New Roman" w:hAnsi="Times New Roman" w:cs="Times New Roman"/>
          <w:sz w:val="24"/>
          <w:szCs w:val="24"/>
        </w:rPr>
        <w:t>This is because the Committee has stated that reservations “that offend peremptory norms would not be compatible with the object and purpose of the Covenant.”</w:t>
      </w:r>
      <w:r w:rsidR="00890C00" w:rsidRPr="001F2735">
        <w:rPr>
          <w:rStyle w:val="FootnoteReference"/>
          <w:rFonts w:ascii="Times New Roman" w:hAnsi="Times New Roman" w:cs="Times New Roman"/>
          <w:sz w:val="24"/>
          <w:szCs w:val="24"/>
        </w:rPr>
        <w:footnoteReference w:id="8"/>
      </w:r>
      <w:r w:rsidR="00890C00" w:rsidRPr="001F2735">
        <w:rPr>
          <w:rFonts w:ascii="Times New Roman" w:hAnsi="Times New Roman" w:cs="Times New Roman"/>
          <w:sz w:val="24"/>
          <w:szCs w:val="24"/>
        </w:rPr>
        <w:t xml:space="preserve"> </w:t>
      </w:r>
      <w:r w:rsidR="002A06CB" w:rsidRPr="001F2735">
        <w:rPr>
          <w:rFonts w:ascii="Times New Roman" w:hAnsi="Times New Roman" w:cs="Times New Roman"/>
          <w:sz w:val="24"/>
          <w:szCs w:val="24"/>
        </w:rPr>
        <w:t xml:space="preserve"> </w:t>
      </w:r>
      <w:r w:rsidR="003B19A7" w:rsidRPr="001F2735">
        <w:rPr>
          <w:rFonts w:ascii="Times New Roman" w:hAnsi="Times New Roman" w:cs="Times New Roman"/>
          <w:sz w:val="24"/>
          <w:szCs w:val="24"/>
        </w:rPr>
        <w:t xml:space="preserve">The </w:t>
      </w:r>
      <w:r w:rsidR="00890C00" w:rsidRPr="001F2735">
        <w:rPr>
          <w:rFonts w:ascii="Times New Roman" w:hAnsi="Times New Roman" w:cs="Times New Roman"/>
          <w:sz w:val="24"/>
          <w:szCs w:val="24"/>
        </w:rPr>
        <w:t>Committee specifically mentions freedom from cruel, inhuman, and degrading treatment, the right to culture, and the right to self-determination as guarantees that may not be eliminated by way of reservation.</w:t>
      </w:r>
      <w:r w:rsidR="002A06CB" w:rsidRPr="001F2735">
        <w:rPr>
          <w:rFonts w:ascii="Times New Roman" w:hAnsi="Times New Roman" w:cs="Times New Roman"/>
          <w:sz w:val="24"/>
          <w:szCs w:val="24"/>
        </w:rPr>
        <w:t xml:space="preserve"> </w:t>
      </w:r>
      <w:r w:rsidR="00890C00" w:rsidRPr="001F2735">
        <w:rPr>
          <w:rFonts w:ascii="Times New Roman" w:hAnsi="Times New Roman" w:cs="Times New Roman"/>
          <w:sz w:val="24"/>
          <w:szCs w:val="24"/>
        </w:rPr>
        <w:t xml:space="preserve"> Thus, even if the UK government is correct in asserting that selective application is acceptable under the ICCPR,</w:t>
      </w:r>
      <w:r w:rsidR="00890C00" w:rsidRPr="001F2735">
        <w:rPr>
          <w:rStyle w:val="FootnoteReference"/>
          <w:rFonts w:ascii="Times New Roman" w:hAnsi="Times New Roman" w:cs="Times New Roman"/>
          <w:sz w:val="24"/>
          <w:szCs w:val="24"/>
        </w:rPr>
        <w:footnoteReference w:id="9"/>
      </w:r>
      <w:r w:rsidR="00890C00" w:rsidRPr="001F2735">
        <w:rPr>
          <w:rFonts w:ascii="Times New Roman" w:hAnsi="Times New Roman" w:cs="Times New Roman"/>
          <w:sz w:val="24"/>
          <w:szCs w:val="24"/>
        </w:rPr>
        <w:t xml:space="preserve"> it is not correct in stating that it therefore need not “report to the Committee in respect of that Territory.”</w:t>
      </w:r>
      <w:r w:rsidR="00890C00" w:rsidRPr="001F2735">
        <w:rPr>
          <w:rStyle w:val="FootnoteReference"/>
          <w:rFonts w:ascii="Times New Roman" w:hAnsi="Times New Roman" w:cs="Times New Roman"/>
          <w:sz w:val="24"/>
          <w:szCs w:val="24"/>
        </w:rPr>
        <w:footnoteReference w:id="10"/>
      </w:r>
      <w:r w:rsidR="00890C00" w:rsidRPr="001F2735">
        <w:rPr>
          <w:rFonts w:ascii="Times New Roman" w:hAnsi="Times New Roman" w:cs="Times New Roman"/>
          <w:sz w:val="24"/>
          <w:szCs w:val="24"/>
        </w:rPr>
        <w:t xml:space="preserve"> This Committee, however, seems to already be treating the </w:t>
      </w:r>
      <w:r w:rsidR="008F3605">
        <w:rPr>
          <w:rFonts w:ascii="Times New Roman" w:hAnsi="Times New Roman" w:cs="Times New Roman"/>
          <w:sz w:val="24"/>
          <w:szCs w:val="24"/>
        </w:rPr>
        <w:t>UK’s response</w:t>
      </w:r>
      <w:r w:rsidR="00890C00" w:rsidRPr="001F2735">
        <w:rPr>
          <w:rFonts w:ascii="Times New Roman" w:hAnsi="Times New Roman" w:cs="Times New Roman"/>
          <w:sz w:val="24"/>
          <w:szCs w:val="24"/>
        </w:rPr>
        <w:t xml:space="preserve"> as an invalid reservation by dismissing the UK’s inapplicability argument and insisting that the government include the BIOT in its next report to the Committee</w:t>
      </w:r>
      <w:r w:rsidRPr="001F2735">
        <w:rPr>
          <w:rFonts w:ascii="Times New Roman" w:hAnsi="Times New Roman" w:cs="Times New Roman"/>
          <w:sz w:val="24"/>
          <w:szCs w:val="24"/>
        </w:rPr>
        <w:t>.</w:t>
      </w:r>
    </w:p>
    <w:p w:rsidR="002158B5" w:rsidRPr="001F2735" w:rsidRDefault="002158B5" w:rsidP="00D148C9">
      <w:pPr>
        <w:pStyle w:val="ListParagraph"/>
        <w:widowControl w:val="0"/>
        <w:spacing w:after="0" w:line="240" w:lineRule="auto"/>
        <w:contextualSpacing w:val="0"/>
        <w:rPr>
          <w:rFonts w:ascii="Times New Roman" w:hAnsi="Times New Roman" w:cs="Times New Roman"/>
          <w:sz w:val="24"/>
          <w:szCs w:val="24"/>
        </w:rPr>
      </w:pPr>
    </w:p>
    <w:p w:rsidR="001B2024" w:rsidRDefault="002158B5" w:rsidP="00847CAF">
      <w:pPr>
        <w:pStyle w:val="ListParagraph"/>
        <w:widowControl w:val="0"/>
        <w:numPr>
          <w:ilvl w:val="0"/>
          <w:numId w:val="7"/>
        </w:numPr>
        <w:spacing w:after="0" w:line="240" w:lineRule="auto"/>
        <w:contextualSpacing w:val="0"/>
        <w:jc w:val="both"/>
        <w:rPr>
          <w:rFonts w:ascii="Times New Roman" w:hAnsi="Times New Roman" w:cs="Times New Roman"/>
          <w:sz w:val="24"/>
          <w:szCs w:val="24"/>
        </w:rPr>
      </w:pPr>
      <w:r w:rsidRPr="001F2735">
        <w:rPr>
          <w:rFonts w:ascii="Times New Roman" w:hAnsi="Times New Roman" w:cs="Times New Roman"/>
          <w:sz w:val="24"/>
          <w:szCs w:val="24"/>
        </w:rPr>
        <w:t>Lastly, t</w:t>
      </w:r>
      <w:r w:rsidR="00D304BA" w:rsidRPr="001F2735">
        <w:rPr>
          <w:rFonts w:ascii="Times New Roman" w:hAnsi="Times New Roman" w:cs="Times New Roman"/>
          <w:sz w:val="24"/>
          <w:szCs w:val="24"/>
        </w:rPr>
        <w:t xml:space="preserve">he </w:t>
      </w:r>
      <w:r w:rsidR="00E31727" w:rsidRPr="001F2735">
        <w:rPr>
          <w:rFonts w:ascii="Times New Roman" w:hAnsi="Times New Roman" w:cs="Times New Roman"/>
          <w:sz w:val="24"/>
          <w:szCs w:val="24"/>
        </w:rPr>
        <w:t>Committee</w:t>
      </w:r>
      <w:r w:rsidR="00D304BA" w:rsidRPr="001F2735">
        <w:rPr>
          <w:rFonts w:ascii="Times New Roman" w:hAnsi="Times New Roman" w:cs="Times New Roman"/>
          <w:sz w:val="24"/>
          <w:szCs w:val="24"/>
        </w:rPr>
        <w:t xml:space="preserve"> has made clear that the UK may not cite “absence of a population” as grounds for the ICCPR </w:t>
      </w:r>
      <w:r w:rsidR="00F127B1" w:rsidRPr="001F2735">
        <w:rPr>
          <w:rFonts w:ascii="Times New Roman" w:hAnsi="Times New Roman" w:cs="Times New Roman"/>
          <w:sz w:val="24"/>
          <w:szCs w:val="24"/>
        </w:rPr>
        <w:t xml:space="preserve">being inapplicable in </w:t>
      </w:r>
      <w:r w:rsidR="00D304BA" w:rsidRPr="001F2735">
        <w:rPr>
          <w:rFonts w:ascii="Times New Roman" w:hAnsi="Times New Roman" w:cs="Times New Roman"/>
          <w:sz w:val="24"/>
          <w:szCs w:val="24"/>
        </w:rPr>
        <w:t>the BIOT</w:t>
      </w:r>
      <w:r w:rsidR="002A18D8" w:rsidRPr="001F2735">
        <w:rPr>
          <w:rStyle w:val="FootnoteReference"/>
          <w:rFonts w:ascii="Times New Roman" w:hAnsi="Times New Roman" w:cs="Times New Roman"/>
          <w:sz w:val="24"/>
          <w:szCs w:val="24"/>
        </w:rPr>
        <w:footnoteReference w:id="11"/>
      </w:r>
      <w:r w:rsidR="00D304BA" w:rsidRPr="001F2735">
        <w:rPr>
          <w:rFonts w:ascii="Times New Roman" w:hAnsi="Times New Roman" w:cs="Times New Roman"/>
          <w:sz w:val="24"/>
          <w:szCs w:val="24"/>
        </w:rPr>
        <w:t xml:space="preserve">. </w:t>
      </w:r>
      <w:r w:rsidR="002A06CB" w:rsidRPr="001F2735">
        <w:rPr>
          <w:rFonts w:ascii="Times New Roman" w:hAnsi="Times New Roman" w:cs="Times New Roman"/>
          <w:sz w:val="24"/>
          <w:szCs w:val="24"/>
        </w:rPr>
        <w:t xml:space="preserve"> </w:t>
      </w:r>
      <w:r w:rsidR="00D304BA" w:rsidRPr="001F2735">
        <w:rPr>
          <w:rFonts w:ascii="Times New Roman" w:hAnsi="Times New Roman" w:cs="Times New Roman"/>
          <w:sz w:val="24"/>
          <w:szCs w:val="24"/>
        </w:rPr>
        <w:t>The inhabitants of the BIOT were forcefully removed</w:t>
      </w:r>
      <w:r w:rsidR="002A18D8" w:rsidRPr="001F2735">
        <w:rPr>
          <w:rFonts w:ascii="Times New Roman" w:hAnsi="Times New Roman" w:cs="Times New Roman"/>
          <w:sz w:val="24"/>
          <w:szCs w:val="24"/>
        </w:rPr>
        <w:t xml:space="preserve"> from their homeland by the UK g</w:t>
      </w:r>
      <w:r w:rsidR="00D304BA" w:rsidRPr="001F2735">
        <w:rPr>
          <w:rFonts w:ascii="Times New Roman" w:hAnsi="Times New Roman" w:cs="Times New Roman"/>
          <w:sz w:val="24"/>
          <w:szCs w:val="24"/>
        </w:rPr>
        <w:t xml:space="preserve">overnment, in violation of their human rights. </w:t>
      </w:r>
      <w:r w:rsidR="002A06CB" w:rsidRPr="001F2735">
        <w:rPr>
          <w:rFonts w:ascii="Times New Roman" w:hAnsi="Times New Roman" w:cs="Times New Roman"/>
          <w:sz w:val="24"/>
          <w:szCs w:val="24"/>
        </w:rPr>
        <w:t xml:space="preserve"> </w:t>
      </w:r>
      <w:r w:rsidR="00D304BA" w:rsidRPr="001F2735">
        <w:rPr>
          <w:rFonts w:ascii="Times New Roman" w:hAnsi="Times New Roman" w:cs="Times New Roman"/>
          <w:sz w:val="24"/>
          <w:szCs w:val="24"/>
        </w:rPr>
        <w:t>The UK appears to believe</w:t>
      </w:r>
      <w:r w:rsidR="009539E3" w:rsidRPr="001F2735">
        <w:rPr>
          <w:rStyle w:val="FootnoteReference"/>
          <w:rFonts w:ascii="Times New Roman" w:hAnsi="Times New Roman" w:cs="Times New Roman"/>
          <w:sz w:val="24"/>
          <w:szCs w:val="24"/>
        </w:rPr>
        <w:footnoteReference w:id="12"/>
      </w:r>
      <w:r w:rsidR="00D304BA" w:rsidRPr="001F2735">
        <w:rPr>
          <w:rFonts w:ascii="Times New Roman" w:hAnsi="Times New Roman" w:cs="Times New Roman"/>
          <w:sz w:val="24"/>
          <w:szCs w:val="24"/>
        </w:rPr>
        <w:t xml:space="preserve"> that because it removed these inhabitants, it may now avoid responsibility under human rights law. </w:t>
      </w:r>
      <w:r w:rsidR="002A06CB" w:rsidRPr="001F2735">
        <w:rPr>
          <w:rFonts w:ascii="Times New Roman" w:hAnsi="Times New Roman" w:cs="Times New Roman"/>
          <w:sz w:val="24"/>
          <w:szCs w:val="24"/>
        </w:rPr>
        <w:t xml:space="preserve"> </w:t>
      </w:r>
      <w:r w:rsidR="00D304BA" w:rsidRPr="001F2735">
        <w:rPr>
          <w:rFonts w:ascii="Times New Roman" w:hAnsi="Times New Roman" w:cs="Times New Roman"/>
          <w:sz w:val="24"/>
          <w:szCs w:val="24"/>
        </w:rPr>
        <w:t xml:space="preserve">This stance runs directly counter to the UK’s </w:t>
      </w:r>
      <w:r w:rsidR="00D304BA" w:rsidRPr="001F2735">
        <w:rPr>
          <w:rFonts w:ascii="Times New Roman" w:hAnsi="Times New Roman" w:cs="Times New Roman"/>
          <w:sz w:val="24"/>
          <w:szCs w:val="24"/>
        </w:rPr>
        <w:lastRenderedPageBreak/>
        <w:t xml:space="preserve">commitments to the full implementation of the ICCPR in all territories under its control, and its pledge to continue to support overseas territories to abide with basic human rights protection for all. </w:t>
      </w:r>
      <w:r w:rsidR="002A06CB" w:rsidRPr="001F2735">
        <w:rPr>
          <w:rFonts w:ascii="Times New Roman" w:hAnsi="Times New Roman" w:cs="Times New Roman"/>
          <w:sz w:val="24"/>
          <w:szCs w:val="24"/>
        </w:rPr>
        <w:t xml:space="preserve"> </w:t>
      </w:r>
      <w:r w:rsidR="009539E3" w:rsidRPr="001F2735">
        <w:rPr>
          <w:rFonts w:ascii="Times New Roman" w:hAnsi="Times New Roman" w:cs="Times New Roman"/>
          <w:sz w:val="24"/>
          <w:szCs w:val="24"/>
        </w:rPr>
        <w:t>In accordance with public international law, w</w:t>
      </w:r>
      <w:r w:rsidR="00D304BA" w:rsidRPr="001F2735">
        <w:rPr>
          <w:rFonts w:ascii="Times New Roman" w:hAnsi="Times New Roman" w:cs="Times New Roman"/>
          <w:sz w:val="24"/>
          <w:szCs w:val="24"/>
        </w:rPr>
        <w:t xml:space="preserve">here the State exercises its control, authority or power abroad, there should be a presumption of extraterritorial reach of the State’s human rights obligations, in </w:t>
      </w:r>
      <w:r w:rsidR="00F127B1" w:rsidRPr="001F2735">
        <w:rPr>
          <w:rFonts w:ascii="Times New Roman" w:hAnsi="Times New Roman" w:cs="Times New Roman"/>
          <w:sz w:val="24"/>
          <w:szCs w:val="24"/>
        </w:rPr>
        <w:t xml:space="preserve">accordance with </w:t>
      </w:r>
      <w:r w:rsidR="00D304BA" w:rsidRPr="001F2735">
        <w:rPr>
          <w:rFonts w:ascii="Times New Roman" w:hAnsi="Times New Roman" w:cs="Times New Roman"/>
          <w:sz w:val="24"/>
          <w:szCs w:val="24"/>
        </w:rPr>
        <w:t>the purposes and objects of human rights treaties</w:t>
      </w:r>
      <w:r w:rsidRPr="001F2735">
        <w:rPr>
          <w:rFonts w:ascii="Times New Roman" w:hAnsi="Times New Roman" w:cs="Times New Roman"/>
          <w:sz w:val="24"/>
          <w:szCs w:val="24"/>
        </w:rPr>
        <w:t>.</w:t>
      </w:r>
      <w:r w:rsidR="00661AF1">
        <w:rPr>
          <w:rFonts w:ascii="Times New Roman" w:hAnsi="Times New Roman" w:cs="Times New Roman"/>
          <w:sz w:val="24"/>
          <w:szCs w:val="24"/>
        </w:rPr>
        <w:t xml:space="preserve"> </w:t>
      </w:r>
    </w:p>
    <w:p w:rsidR="00F97C8C" w:rsidRPr="00F97C8C" w:rsidRDefault="00F97C8C" w:rsidP="00F97C8C">
      <w:pPr>
        <w:pStyle w:val="ListParagraph"/>
        <w:rPr>
          <w:rFonts w:ascii="Times New Roman" w:hAnsi="Times New Roman" w:cs="Times New Roman"/>
          <w:sz w:val="24"/>
          <w:szCs w:val="24"/>
        </w:rPr>
      </w:pPr>
    </w:p>
    <w:p w:rsidR="00D304BA" w:rsidRPr="001F2735" w:rsidRDefault="00213EA4" w:rsidP="00D148C9">
      <w:pPr>
        <w:pStyle w:val="Default"/>
        <w:widowControl w:val="0"/>
        <w:numPr>
          <w:ilvl w:val="0"/>
          <w:numId w:val="11"/>
        </w:numPr>
        <w:rPr>
          <w:b/>
          <w:color w:val="auto"/>
        </w:rPr>
      </w:pPr>
      <w:r w:rsidRPr="001F2735">
        <w:rPr>
          <w:b/>
          <w:color w:val="auto"/>
        </w:rPr>
        <w:t xml:space="preserve">The </w:t>
      </w:r>
      <w:r w:rsidR="00EA7D87" w:rsidRPr="001F2735">
        <w:rPr>
          <w:b/>
          <w:color w:val="auto"/>
        </w:rPr>
        <w:t xml:space="preserve">UK’s Treatment of the </w:t>
      </w:r>
      <w:proofErr w:type="spellStart"/>
      <w:r w:rsidR="00EA7D87" w:rsidRPr="001F2735">
        <w:rPr>
          <w:b/>
          <w:color w:val="auto"/>
        </w:rPr>
        <w:t>Chagossians</w:t>
      </w:r>
      <w:proofErr w:type="spellEnd"/>
      <w:r w:rsidRPr="001F2735">
        <w:rPr>
          <w:b/>
          <w:color w:val="auto"/>
        </w:rPr>
        <w:t xml:space="preserve"> Consti</w:t>
      </w:r>
      <w:r w:rsidR="00EA7D87" w:rsidRPr="001F2735">
        <w:rPr>
          <w:b/>
          <w:color w:val="auto"/>
        </w:rPr>
        <w:t xml:space="preserve">tutes a Violation of the </w:t>
      </w:r>
      <w:r w:rsidRPr="001F2735">
        <w:rPr>
          <w:b/>
          <w:color w:val="auto"/>
        </w:rPr>
        <w:t>Right to Self-Determination</w:t>
      </w:r>
      <w:r w:rsidR="00EA7D87" w:rsidRPr="001F2735">
        <w:rPr>
          <w:b/>
          <w:color w:val="auto"/>
        </w:rPr>
        <w:t xml:space="preserve"> (</w:t>
      </w:r>
      <w:r w:rsidR="00D85EA0" w:rsidRPr="001F2735">
        <w:rPr>
          <w:b/>
          <w:color w:val="auto"/>
        </w:rPr>
        <w:t>Article</w:t>
      </w:r>
      <w:r w:rsidR="00EA7D87" w:rsidRPr="001F2735">
        <w:rPr>
          <w:b/>
          <w:color w:val="auto"/>
        </w:rPr>
        <w:t xml:space="preserve"> 1)</w:t>
      </w:r>
    </w:p>
    <w:p w:rsidR="00757064" w:rsidRPr="001F2735" w:rsidRDefault="00757064" w:rsidP="00D148C9">
      <w:pPr>
        <w:pStyle w:val="Default"/>
        <w:widowControl w:val="0"/>
        <w:ind w:left="720"/>
        <w:rPr>
          <w:b/>
          <w:color w:val="auto"/>
        </w:rPr>
      </w:pPr>
    </w:p>
    <w:p w:rsidR="001B2024" w:rsidRPr="001F2735" w:rsidRDefault="00213EA4" w:rsidP="00847CAF">
      <w:pPr>
        <w:pStyle w:val="NormalWeb"/>
        <w:widowControl w:val="0"/>
        <w:numPr>
          <w:ilvl w:val="0"/>
          <w:numId w:val="7"/>
        </w:numPr>
        <w:spacing w:before="0" w:beforeAutospacing="0" w:after="0" w:afterAutospacing="0"/>
        <w:jc w:val="both"/>
        <w:rPr>
          <w:rFonts w:ascii="Times New Roman" w:eastAsia="Times New Roman" w:hAnsi="Times New Roman" w:cs="Times New Roman"/>
        </w:rPr>
      </w:pPr>
      <w:r w:rsidRPr="001F2735">
        <w:rPr>
          <w:rFonts w:ascii="Times New Roman" w:eastAsia="Times New Roman" w:hAnsi="Times New Roman" w:cs="Times New Roman"/>
        </w:rPr>
        <w:t xml:space="preserve">The individuals exiled from the </w:t>
      </w:r>
      <w:proofErr w:type="spellStart"/>
      <w:r w:rsidRPr="001F2735">
        <w:rPr>
          <w:rFonts w:ascii="Times New Roman" w:eastAsia="Times New Roman" w:hAnsi="Times New Roman" w:cs="Times New Roman"/>
        </w:rPr>
        <w:t>Chagos</w:t>
      </w:r>
      <w:proofErr w:type="spellEnd"/>
      <w:r w:rsidRPr="001F2735">
        <w:rPr>
          <w:rFonts w:ascii="Times New Roman" w:eastAsia="Times New Roman" w:hAnsi="Times New Roman" w:cs="Times New Roman"/>
        </w:rPr>
        <w:t xml:space="preserve"> Islands constitute a people entitled to exercise the right to self-determination under </w:t>
      </w:r>
      <w:r w:rsidR="00D85EA0" w:rsidRPr="001F2735">
        <w:rPr>
          <w:rFonts w:ascii="Times New Roman" w:eastAsia="Times New Roman" w:hAnsi="Times New Roman" w:cs="Times New Roman"/>
        </w:rPr>
        <w:t>Article</w:t>
      </w:r>
      <w:r w:rsidRPr="001F2735">
        <w:rPr>
          <w:rFonts w:ascii="Times New Roman" w:eastAsia="Times New Roman" w:hAnsi="Times New Roman" w:cs="Times New Roman"/>
        </w:rPr>
        <w:t xml:space="preserve"> 1, and the UK government’s exclusion of them from the BIOT prevents the </w:t>
      </w:r>
      <w:proofErr w:type="spellStart"/>
      <w:r w:rsidRPr="001F2735">
        <w:rPr>
          <w:rFonts w:ascii="Times New Roman" w:eastAsia="Times New Roman" w:hAnsi="Times New Roman" w:cs="Times New Roman"/>
        </w:rPr>
        <w:t>Chagos</w:t>
      </w:r>
      <w:proofErr w:type="spellEnd"/>
      <w:r w:rsidRPr="001F2735">
        <w:rPr>
          <w:rFonts w:ascii="Times New Roman" w:eastAsia="Times New Roman" w:hAnsi="Times New Roman" w:cs="Times New Roman"/>
        </w:rPr>
        <w:t xml:space="preserve"> Islanders from exercising that right. </w:t>
      </w:r>
      <w:r w:rsidR="002A06CB" w:rsidRPr="001F2735">
        <w:rPr>
          <w:rFonts w:ascii="Times New Roman" w:eastAsia="Times New Roman" w:hAnsi="Times New Roman" w:cs="Times New Roman"/>
        </w:rPr>
        <w:t xml:space="preserve"> </w:t>
      </w:r>
      <w:r w:rsidR="00D85EA0" w:rsidRPr="001F2735">
        <w:rPr>
          <w:rFonts w:ascii="Times New Roman" w:eastAsia="Times New Roman" w:hAnsi="Times New Roman" w:cs="Times New Roman"/>
        </w:rPr>
        <w:t>Article</w:t>
      </w:r>
      <w:r w:rsidRPr="001F2735">
        <w:rPr>
          <w:rFonts w:ascii="Times New Roman" w:eastAsia="Times New Roman" w:hAnsi="Times New Roman" w:cs="Times New Roman"/>
        </w:rPr>
        <w:t xml:space="preserve"> 1 </w:t>
      </w:r>
      <w:proofErr w:type="gramStart"/>
      <w:r w:rsidRPr="001F2735">
        <w:rPr>
          <w:rFonts w:ascii="Times New Roman" w:eastAsia="Times New Roman" w:hAnsi="Times New Roman" w:cs="Times New Roman"/>
        </w:rPr>
        <w:t>guarantees</w:t>
      </w:r>
      <w:proofErr w:type="gramEnd"/>
      <w:r w:rsidRPr="001F2735">
        <w:rPr>
          <w:rFonts w:ascii="Times New Roman" w:eastAsia="Times New Roman" w:hAnsi="Times New Roman" w:cs="Times New Roman"/>
        </w:rPr>
        <w:t xml:space="preserve"> to “all peoples…the right of self-determination. By virtue of that right they freely determine their political status and freely pursue their economic, </w:t>
      </w:r>
      <w:r w:rsidR="009C5615" w:rsidRPr="001F2735">
        <w:rPr>
          <w:rFonts w:ascii="Times New Roman" w:eastAsia="Times New Roman" w:hAnsi="Times New Roman" w:cs="Times New Roman"/>
        </w:rPr>
        <w:t>social and cultural development.”</w:t>
      </w:r>
      <w:r w:rsidR="009C5615" w:rsidRPr="001F2735">
        <w:rPr>
          <w:rStyle w:val="FootnoteReference"/>
          <w:rFonts w:ascii="Times New Roman" w:eastAsia="Times New Roman" w:hAnsi="Times New Roman" w:cs="Times New Roman"/>
        </w:rPr>
        <w:footnoteReference w:id="13"/>
      </w:r>
      <w:r w:rsidR="009C5615" w:rsidRPr="001F2735">
        <w:rPr>
          <w:rFonts w:ascii="Times New Roman" w:eastAsia="Times New Roman" w:hAnsi="Times New Roman" w:cs="Times New Roman"/>
        </w:rPr>
        <w:t xml:space="preserve"> </w:t>
      </w:r>
      <w:r w:rsidR="002A06CB" w:rsidRPr="001F2735">
        <w:rPr>
          <w:rFonts w:ascii="Times New Roman" w:eastAsia="Times New Roman" w:hAnsi="Times New Roman" w:cs="Times New Roman"/>
        </w:rPr>
        <w:t xml:space="preserve"> </w:t>
      </w:r>
      <w:r w:rsidR="009C5615" w:rsidRPr="001F2735">
        <w:rPr>
          <w:rFonts w:ascii="Times New Roman" w:eastAsia="Times New Roman" w:hAnsi="Times New Roman" w:cs="Times New Roman"/>
        </w:rPr>
        <w:t>All peoples</w:t>
      </w:r>
      <w:r w:rsidRPr="001F2735">
        <w:rPr>
          <w:rFonts w:ascii="Times New Roman" w:eastAsia="Times New Roman" w:hAnsi="Times New Roman" w:cs="Times New Roman"/>
        </w:rPr>
        <w:t xml:space="preserve"> are also guaranteed the right to, “for their own ends, freely dispose</w:t>
      </w:r>
      <w:r w:rsidR="009C5615" w:rsidRPr="001F2735">
        <w:rPr>
          <w:rFonts w:ascii="Times New Roman" w:eastAsia="Times New Roman" w:hAnsi="Times New Roman" w:cs="Times New Roman"/>
        </w:rPr>
        <w:t xml:space="preserve"> of their natural wealth... [and]...</w:t>
      </w:r>
      <w:r w:rsidRPr="001F2735">
        <w:rPr>
          <w:rFonts w:ascii="Times New Roman" w:eastAsia="Times New Roman" w:hAnsi="Times New Roman" w:cs="Times New Roman"/>
        </w:rPr>
        <w:t>in no case may a people be deprived of its own means of subsistence.”</w:t>
      </w:r>
      <w:r w:rsidRPr="001F2735">
        <w:rPr>
          <w:rStyle w:val="FootnoteReference"/>
          <w:rFonts w:ascii="Times New Roman" w:eastAsia="Times New Roman" w:hAnsi="Times New Roman" w:cs="Times New Roman"/>
        </w:rPr>
        <w:footnoteReference w:id="14"/>
      </w:r>
      <w:r w:rsidRPr="001F2735">
        <w:rPr>
          <w:rFonts w:ascii="Times New Roman" w:eastAsia="Times New Roman" w:hAnsi="Times New Roman" w:cs="Times New Roman"/>
        </w:rPr>
        <w:t xml:space="preserve"> </w:t>
      </w:r>
      <w:r w:rsidR="002A06CB" w:rsidRPr="001F2735">
        <w:rPr>
          <w:rFonts w:ascii="Times New Roman" w:eastAsia="Times New Roman" w:hAnsi="Times New Roman" w:cs="Times New Roman"/>
        </w:rPr>
        <w:t xml:space="preserve"> </w:t>
      </w:r>
      <w:r w:rsidR="009C5615" w:rsidRPr="001F2735">
        <w:rPr>
          <w:rFonts w:ascii="Times New Roman" w:eastAsia="Times New Roman" w:hAnsi="Times New Roman" w:cs="Times New Roman"/>
        </w:rPr>
        <w:t>The</w:t>
      </w:r>
      <w:r w:rsidRPr="001F2735">
        <w:rPr>
          <w:rFonts w:ascii="Times New Roman" w:eastAsia="Times New Roman" w:hAnsi="Times New Roman" w:cs="Times New Roman"/>
        </w:rPr>
        <w:t xml:space="preserve"> </w:t>
      </w:r>
      <w:proofErr w:type="spellStart"/>
      <w:r w:rsidRPr="001F2735">
        <w:rPr>
          <w:rFonts w:ascii="Times New Roman" w:eastAsia="Times New Roman" w:hAnsi="Times New Roman" w:cs="Times New Roman"/>
        </w:rPr>
        <w:t>Chagossians</w:t>
      </w:r>
      <w:proofErr w:type="spellEnd"/>
      <w:r w:rsidRPr="001F2735">
        <w:rPr>
          <w:rFonts w:ascii="Times New Roman" w:eastAsia="Times New Roman" w:hAnsi="Times New Roman" w:cs="Times New Roman"/>
        </w:rPr>
        <w:t xml:space="preserve"> are legally entitled to choose how to order their economic, social, and cultural affairs </w:t>
      </w:r>
      <w:r w:rsidR="009C5615" w:rsidRPr="001F2735">
        <w:rPr>
          <w:rFonts w:ascii="Times New Roman" w:eastAsia="Times New Roman" w:hAnsi="Times New Roman" w:cs="Times New Roman"/>
        </w:rPr>
        <w:t>and</w:t>
      </w:r>
      <w:r w:rsidR="00577A97" w:rsidRPr="001F2735">
        <w:rPr>
          <w:rFonts w:ascii="Times New Roman" w:eastAsia="Times New Roman" w:hAnsi="Times New Roman" w:cs="Times New Roman"/>
        </w:rPr>
        <w:t>,</w:t>
      </w:r>
      <w:r w:rsidR="009C5615" w:rsidRPr="001F2735">
        <w:rPr>
          <w:rFonts w:ascii="Times New Roman" w:eastAsia="Times New Roman" w:hAnsi="Times New Roman" w:cs="Times New Roman"/>
        </w:rPr>
        <w:t xml:space="preserve"> moreover,</w:t>
      </w:r>
      <w:r w:rsidRPr="001F2735">
        <w:rPr>
          <w:rFonts w:ascii="Times New Roman" w:eastAsia="Times New Roman" w:hAnsi="Times New Roman" w:cs="Times New Roman"/>
        </w:rPr>
        <w:t xml:space="preserve"> </w:t>
      </w:r>
      <w:r w:rsidR="00577A97" w:rsidRPr="001F2735">
        <w:rPr>
          <w:rFonts w:ascii="Times New Roman" w:eastAsia="Times New Roman" w:hAnsi="Times New Roman" w:cs="Times New Roman"/>
        </w:rPr>
        <w:t xml:space="preserve">to </w:t>
      </w:r>
      <w:r w:rsidRPr="001F2735">
        <w:rPr>
          <w:rFonts w:ascii="Times New Roman" w:eastAsia="Times New Roman" w:hAnsi="Times New Roman" w:cs="Times New Roman"/>
        </w:rPr>
        <w:t>do so freely and actively, and in consultation with the government in the case of state action affecting their internal self-determi</w:t>
      </w:r>
      <w:r w:rsidR="002A06CB" w:rsidRPr="001F2735">
        <w:rPr>
          <w:rFonts w:ascii="Times New Roman" w:eastAsia="Times New Roman" w:hAnsi="Times New Roman" w:cs="Times New Roman"/>
        </w:rPr>
        <w:t xml:space="preserve">nation.  </w:t>
      </w:r>
      <w:r w:rsidRPr="001F2735">
        <w:rPr>
          <w:rFonts w:ascii="Times New Roman" w:eastAsia="Times New Roman" w:hAnsi="Times New Roman" w:cs="Times New Roman"/>
        </w:rPr>
        <w:t>In practice, the</w:t>
      </w:r>
      <w:r w:rsidR="009C5615" w:rsidRPr="001F2735">
        <w:rPr>
          <w:rFonts w:ascii="Times New Roman" w:eastAsia="Times New Roman" w:hAnsi="Times New Roman" w:cs="Times New Roman"/>
        </w:rPr>
        <w:t xml:space="preserve"> </w:t>
      </w:r>
      <w:proofErr w:type="spellStart"/>
      <w:r w:rsidR="009C5615" w:rsidRPr="001F2735">
        <w:rPr>
          <w:rFonts w:ascii="Times New Roman" w:eastAsia="Times New Roman" w:hAnsi="Times New Roman" w:cs="Times New Roman"/>
        </w:rPr>
        <w:t>Chagos</w:t>
      </w:r>
      <w:proofErr w:type="spellEnd"/>
      <w:r w:rsidR="009C5615" w:rsidRPr="001F2735">
        <w:rPr>
          <w:rFonts w:ascii="Times New Roman" w:eastAsia="Times New Roman" w:hAnsi="Times New Roman" w:cs="Times New Roman"/>
        </w:rPr>
        <w:t xml:space="preserve"> Islanders</w:t>
      </w:r>
      <w:r w:rsidRPr="001F2735">
        <w:rPr>
          <w:rFonts w:ascii="Times New Roman" w:eastAsia="Times New Roman" w:hAnsi="Times New Roman" w:cs="Times New Roman"/>
        </w:rPr>
        <w:t xml:space="preserve"> are denied the abi</w:t>
      </w:r>
      <w:r w:rsidR="009C5615" w:rsidRPr="001F2735">
        <w:rPr>
          <w:rFonts w:ascii="Times New Roman" w:eastAsia="Times New Roman" w:hAnsi="Times New Roman" w:cs="Times New Roman"/>
        </w:rPr>
        <w:t xml:space="preserve">lity to meaningfully, </w:t>
      </w:r>
      <w:r w:rsidRPr="001F2735">
        <w:rPr>
          <w:rFonts w:ascii="Times New Roman" w:eastAsia="Times New Roman" w:hAnsi="Times New Roman" w:cs="Times New Roman"/>
        </w:rPr>
        <w:t xml:space="preserve">freely and actively, order their affairs. </w:t>
      </w:r>
    </w:p>
    <w:p w:rsidR="00AB1CB3" w:rsidRPr="001F2735" w:rsidRDefault="00AB1CB3" w:rsidP="00D148C9">
      <w:pPr>
        <w:pStyle w:val="NormalWeb"/>
        <w:widowControl w:val="0"/>
        <w:spacing w:before="0" w:beforeAutospacing="0" w:after="0" w:afterAutospacing="0"/>
        <w:ind w:left="720"/>
        <w:rPr>
          <w:rFonts w:ascii="Times New Roman" w:eastAsia="Times New Roman" w:hAnsi="Times New Roman" w:cs="Times New Roman"/>
        </w:rPr>
      </w:pPr>
    </w:p>
    <w:p w:rsidR="001B2024" w:rsidRPr="001F2735" w:rsidRDefault="00757064" w:rsidP="00847CAF">
      <w:pPr>
        <w:pStyle w:val="NormalWeb"/>
        <w:widowControl w:val="0"/>
        <w:numPr>
          <w:ilvl w:val="0"/>
          <w:numId w:val="7"/>
        </w:numPr>
        <w:spacing w:before="0" w:beforeAutospacing="0" w:after="0" w:afterAutospacing="0"/>
        <w:jc w:val="both"/>
        <w:rPr>
          <w:rFonts w:ascii="Times New Roman" w:eastAsia="Times New Roman" w:hAnsi="Times New Roman" w:cs="Times New Roman"/>
        </w:rPr>
      </w:pPr>
      <w:r w:rsidRPr="001F2735">
        <w:rPr>
          <w:rFonts w:ascii="Times New Roman" w:eastAsia="Times New Roman" w:hAnsi="Times New Roman" w:cs="Times New Roman"/>
        </w:rPr>
        <w:t xml:space="preserve">The </w:t>
      </w:r>
      <w:proofErr w:type="spellStart"/>
      <w:r w:rsidRPr="001F2735">
        <w:rPr>
          <w:rFonts w:ascii="Times New Roman" w:eastAsia="Times New Roman" w:hAnsi="Times New Roman" w:cs="Times New Roman"/>
        </w:rPr>
        <w:t>Chagos</w:t>
      </w:r>
      <w:proofErr w:type="spellEnd"/>
      <w:r w:rsidRPr="001F2735">
        <w:rPr>
          <w:rFonts w:ascii="Times New Roman" w:eastAsia="Times New Roman" w:hAnsi="Times New Roman" w:cs="Times New Roman"/>
        </w:rPr>
        <w:t xml:space="preserve"> Islanders are currently barred from returning home by </w:t>
      </w:r>
      <w:r w:rsidR="00AB1CB3" w:rsidRPr="001F2735">
        <w:rPr>
          <w:rFonts w:ascii="Times New Roman" w:hAnsi="Times New Roman" w:cs="Times New Roman"/>
          <w:lang w:val="en-US"/>
        </w:rPr>
        <w:t xml:space="preserve">Orders-in-Council made by the Queen which </w:t>
      </w:r>
      <w:r w:rsidR="00AB1CB3" w:rsidRPr="001F2735">
        <w:rPr>
          <w:rFonts w:ascii="Times New Roman" w:hAnsi="Times New Roman" w:cs="Times New Roman"/>
        </w:rPr>
        <w:t xml:space="preserve">“declared that no person has the right of abode in BIOT </w:t>
      </w:r>
      <w:proofErr w:type="gramStart"/>
      <w:r w:rsidR="00AB1CB3" w:rsidRPr="001F2735">
        <w:rPr>
          <w:rFonts w:ascii="Times New Roman" w:hAnsi="Times New Roman" w:cs="Times New Roman"/>
        </w:rPr>
        <w:t>nor</w:t>
      </w:r>
      <w:proofErr w:type="gramEnd"/>
      <w:r w:rsidR="00AB1CB3" w:rsidRPr="001F2735">
        <w:rPr>
          <w:rFonts w:ascii="Times New Roman" w:hAnsi="Times New Roman" w:cs="Times New Roman"/>
        </w:rPr>
        <w:t xml:space="preserve"> the right without authorisa</w:t>
      </w:r>
      <w:r w:rsidR="002A06CB" w:rsidRPr="001F2735">
        <w:rPr>
          <w:rFonts w:ascii="Times New Roman" w:hAnsi="Times New Roman" w:cs="Times New Roman"/>
        </w:rPr>
        <w:t xml:space="preserve">tion to enter and remain there.  </w:t>
      </w:r>
      <w:r w:rsidR="00AB1CB3" w:rsidRPr="001F2735">
        <w:rPr>
          <w:rFonts w:ascii="Times New Roman" w:hAnsi="Times New Roman" w:cs="Times New Roman"/>
        </w:rPr>
        <w:t xml:space="preserve">The </w:t>
      </w:r>
      <w:proofErr w:type="spellStart"/>
      <w:r w:rsidR="00AB1CB3" w:rsidRPr="001F2735">
        <w:rPr>
          <w:rFonts w:ascii="Times New Roman" w:hAnsi="Times New Roman" w:cs="Times New Roman"/>
        </w:rPr>
        <w:t>Chagossians</w:t>
      </w:r>
      <w:proofErr w:type="spellEnd"/>
      <w:r w:rsidR="00AB1CB3" w:rsidRPr="001F2735">
        <w:rPr>
          <w:rFonts w:ascii="Times New Roman" w:hAnsi="Times New Roman" w:cs="Times New Roman"/>
        </w:rPr>
        <w:t xml:space="preserve"> were thus effectively exiled.”</w:t>
      </w:r>
      <w:r w:rsidR="00AB1CB3" w:rsidRPr="001F2735">
        <w:rPr>
          <w:rStyle w:val="FootnoteReference"/>
          <w:rFonts w:ascii="Times New Roman" w:hAnsi="Times New Roman" w:cs="Times New Roman"/>
          <w:iCs/>
        </w:rPr>
        <w:footnoteReference w:id="15"/>
      </w:r>
      <w:r w:rsidR="00AB1CB3" w:rsidRPr="001F2735">
        <w:rPr>
          <w:rFonts w:ascii="Times New Roman" w:eastAsia="Times New Roman" w:hAnsi="Times New Roman" w:cs="Times New Roman"/>
        </w:rPr>
        <w:t xml:space="preserve"> </w:t>
      </w:r>
      <w:r w:rsidR="004D0D8F" w:rsidRPr="001F2735">
        <w:rPr>
          <w:rFonts w:ascii="Times New Roman" w:eastAsia="Times New Roman" w:hAnsi="Times New Roman" w:cs="Times New Roman"/>
        </w:rPr>
        <w:t xml:space="preserve">In addition to being restricted from participating, actively or otherwise, in the decisions regarding their ability to return home, the </w:t>
      </w:r>
      <w:proofErr w:type="spellStart"/>
      <w:r w:rsidR="004D0D8F" w:rsidRPr="001F2735">
        <w:rPr>
          <w:rFonts w:ascii="Times New Roman" w:eastAsia="Times New Roman" w:hAnsi="Times New Roman" w:cs="Times New Roman"/>
        </w:rPr>
        <w:t>Chagos</w:t>
      </w:r>
      <w:proofErr w:type="spellEnd"/>
      <w:r w:rsidR="004D0D8F" w:rsidRPr="001F2735">
        <w:rPr>
          <w:rFonts w:ascii="Times New Roman" w:eastAsia="Times New Roman" w:hAnsi="Times New Roman" w:cs="Times New Roman"/>
        </w:rPr>
        <w:t xml:space="preserve"> Islanders are also prevented from freely pursuing their economic, social and cultural development. </w:t>
      </w:r>
      <w:r w:rsidR="002A06CB" w:rsidRPr="001F2735">
        <w:rPr>
          <w:rFonts w:ascii="Times New Roman" w:eastAsia="Times New Roman" w:hAnsi="Times New Roman" w:cs="Times New Roman"/>
        </w:rPr>
        <w:t xml:space="preserve"> </w:t>
      </w:r>
      <w:r w:rsidR="004D0D8F" w:rsidRPr="001F2735">
        <w:rPr>
          <w:rFonts w:ascii="Times New Roman" w:eastAsia="Times New Roman" w:hAnsi="Times New Roman" w:cs="Times New Roman"/>
        </w:rPr>
        <w:t xml:space="preserve">The </w:t>
      </w:r>
      <w:proofErr w:type="spellStart"/>
      <w:r w:rsidR="004D0D8F" w:rsidRPr="001F2735">
        <w:rPr>
          <w:rFonts w:ascii="Times New Roman" w:eastAsia="Times New Roman" w:hAnsi="Times New Roman" w:cs="Times New Roman"/>
        </w:rPr>
        <w:t>Chagossians</w:t>
      </w:r>
      <w:proofErr w:type="spellEnd"/>
      <w:r w:rsidR="004D0D8F" w:rsidRPr="001F2735">
        <w:rPr>
          <w:rFonts w:ascii="Times New Roman" w:eastAsia="Times New Roman" w:hAnsi="Times New Roman" w:cs="Times New Roman"/>
        </w:rPr>
        <w:t xml:space="preserve"> live today in forced exile, mostly in Mauritius, with small communities in the Seychelles and the UK as well.</w:t>
      </w:r>
      <w:r w:rsidR="002A06CB" w:rsidRPr="001F2735">
        <w:rPr>
          <w:rFonts w:ascii="Times New Roman" w:eastAsia="Times New Roman" w:hAnsi="Times New Roman" w:cs="Times New Roman"/>
        </w:rPr>
        <w:t xml:space="preserve">  </w:t>
      </w:r>
      <w:r w:rsidR="00577A97" w:rsidRPr="001F2735">
        <w:rPr>
          <w:rFonts w:ascii="Times New Roman" w:eastAsia="Times New Roman" w:hAnsi="Times New Roman" w:cs="Times New Roman"/>
        </w:rPr>
        <w:t>T</w:t>
      </w:r>
      <w:r w:rsidR="004D0D8F" w:rsidRPr="001F2735">
        <w:rPr>
          <w:rFonts w:ascii="Times New Roman" w:eastAsia="Times New Roman" w:hAnsi="Times New Roman" w:cs="Times New Roman"/>
        </w:rPr>
        <w:t>hey are completely barred from living on, or even visiting, any of their ancestral homeland</w:t>
      </w:r>
      <w:r w:rsidR="000A642F" w:rsidRPr="001F2735">
        <w:rPr>
          <w:rFonts w:ascii="Times New Roman" w:eastAsia="Times New Roman" w:hAnsi="Times New Roman" w:cs="Times New Roman"/>
        </w:rPr>
        <w:t>s</w:t>
      </w:r>
      <w:r w:rsidR="00577A97" w:rsidRPr="001F2735">
        <w:rPr>
          <w:rFonts w:ascii="Times New Roman" w:eastAsia="Times New Roman" w:hAnsi="Times New Roman" w:cs="Times New Roman"/>
        </w:rPr>
        <w:t xml:space="preserve"> </w:t>
      </w:r>
      <w:r w:rsidR="00577A97" w:rsidRPr="001F2735">
        <w:rPr>
          <w:rFonts w:ascii="Times New Roman" w:eastAsia="Times New Roman" w:hAnsi="Times New Roman" w:cs="Times New Roman"/>
        </w:rPr>
        <w:t>and therefore are</w:t>
      </w:r>
      <w:r w:rsidR="004D0D8F" w:rsidRPr="001F2735">
        <w:rPr>
          <w:rFonts w:ascii="Times New Roman" w:eastAsia="Times New Roman" w:hAnsi="Times New Roman" w:cs="Times New Roman"/>
        </w:rPr>
        <w:t xml:space="preserve"> unable to organi</w:t>
      </w:r>
      <w:r w:rsidR="00577A97" w:rsidRPr="001F2735">
        <w:rPr>
          <w:rFonts w:ascii="Times New Roman" w:eastAsia="Times New Roman" w:hAnsi="Times New Roman" w:cs="Times New Roman"/>
        </w:rPr>
        <w:t>s</w:t>
      </w:r>
      <w:r w:rsidR="004D0D8F" w:rsidRPr="001F2735">
        <w:rPr>
          <w:rFonts w:ascii="Times New Roman" w:eastAsia="Times New Roman" w:hAnsi="Times New Roman" w:cs="Times New Roman"/>
        </w:rPr>
        <w:t>e their economic, social, and cultural affairs the wa</w:t>
      </w:r>
      <w:r w:rsidR="002A06CB" w:rsidRPr="001F2735">
        <w:rPr>
          <w:rFonts w:ascii="Times New Roman" w:eastAsia="Times New Roman" w:hAnsi="Times New Roman" w:cs="Times New Roman"/>
        </w:rPr>
        <w:t xml:space="preserve">y they were before their exile.  </w:t>
      </w:r>
      <w:r w:rsidR="004D0D8F" w:rsidRPr="001F2735">
        <w:rPr>
          <w:rFonts w:ascii="Times New Roman" w:eastAsia="Times New Roman" w:hAnsi="Times New Roman" w:cs="Times New Roman"/>
        </w:rPr>
        <w:t>Their poverty and marginalisation in Mauritius, a result of insufficient relocation assistance and compensation from the UK government,</w:t>
      </w:r>
      <w:r w:rsidR="004D0D8F" w:rsidRPr="001F2735">
        <w:rPr>
          <w:rStyle w:val="FootnoteReference"/>
          <w:rFonts w:ascii="Times New Roman" w:eastAsia="Times New Roman" w:hAnsi="Times New Roman" w:cs="Times New Roman"/>
        </w:rPr>
        <w:footnoteReference w:id="16"/>
      </w:r>
      <w:r w:rsidR="004D0D8F" w:rsidRPr="001F2735">
        <w:rPr>
          <w:rFonts w:ascii="Times New Roman" w:eastAsia="Times New Roman" w:hAnsi="Times New Roman" w:cs="Times New Roman"/>
        </w:rPr>
        <w:t xml:space="preserve"> also limits the autonomy of their life in exile. </w:t>
      </w:r>
      <w:r w:rsidR="002A06CB" w:rsidRPr="001F2735">
        <w:rPr>
          <w:rFonts w:ascii="Times New Roman" w:eastAsia="Times New Roman" w:hAnsi="Times New Roman" w:cs="Times New Roman"/>
        </w:rPr>
        <w:t xml:space="preserve"> </w:t>
      </w:r>
      <w:r w:rsidR="004D0D8F" w:rsidRPr="001F2735">
        <w:rPr>
          <w:rFonts w:ascii="Times New Roman" w:eastAsia="Times New Roman" w:hAnsi="Times New Roman" w:cs="Times New Roman"/>
        </w:rPr>
        <w:t>The UK courts themselves have recogni</w:t>
      </w:r>
      <w:r w:rsidR="00577A97" w:rsidRPr="001F2735">
        <w:rPr>
          <w:rFonts w:ascii="Times New Roman" w:eastAsia="Times New Roman" w:hAnsi="Times New Roman" w:cs="Times New Roman"/>
        </w:rPr>
        <w:t>s</w:t>
      </w:r>
      <w:r w:rsidR="004D0D8F" w:rsidRPr="001F2735">
        <w:rPr>
          <w:rFonts w:ascii="Times New Roman" w:eastAsia="Times New Roman" w:hAnsi="Times New Roman" w:cs="Times New Roman"/>
        </w:rPr>
        <w:t>ed that this situation constitutes a violation of their right to self-determination.</w:t>
      </w:r>
      <w:r w:rsidR="004D0D8F" w:rsidRPr="001F2735">
        <w:rPr>
          <w:rStyle w:val="FootnoteReference"/>
          <w:rFonts w:ascii="Times New Roman" w:eastAsia="Times New Roman" w:hAnsi="Times New Roman" w:cs="Times New Roman"/>
        </w:rPr>
        <w:footnoteReference w:id="17"/>
      </w:r>
      <w:r w:rsidR="004D0D8F" w:rsidRPr="001F2735">
        <w:rPr>
          <w:rFonts w:ascii="Times New Roman" w:eastAsia="Times New Roman" w:hAnsi="Times New Roman" w:cs="Times New Roman"/>
        </w:rPr>
        <w:t xml:space="preserve">  </w:t>
      </w:r>
    </w:p>
    <w:p w:rsidR="00AB1CB3" w:rsidRPr="001F2735" w:rsidRDefault="00AB1CB3" w:rsidP="00D148C9">
      <w:pPr>
        <w:pStyle w:val="NormalWeb"/>
        <w:widowControl w:val="0"/>
        <w:spacing w:before="0" w:beforeAutospacing="0" w:after="0" w:afterAutospacing="0"/>
        <w:ind w:left="720"/>
        <w:rPr>
          <w:rFonts w:ascii="Times New Roman" w:eastAsia="Times New Roman" w:hAnsi="Times New Roman" w:cs="Times New Roman"/>
        </w:rPr>
      </w:pPr>
    </w:p>
    <w:p w:rsidR="001B2024" w:rsidRPr="001F2735" w:rsidRDefault="000A642F" w:rsidP="00847CAF">
      <w:pPr>
        <w:pStyle w:val="NormalWeb"/>
        <w:widowControl w:val="0"/>
        <w:numPr>
          <w:ilvl w:val="0"/>
          <w:numId w:val="7"/>
        </w:numPr>
        <w:spacing w:before="0" w:beforeAutospacing="0" w:after="0" w:afterAutospacing="0"/>
        <w:jc w:val="both"/>
        <w:rPr>
          <w:rFonts w:ascii="Times New Roman" w:eastAsia="Times New Roman" w:hAnsi="Times New Roman" w:cs="Times New Roman"/>
        </w:rPr>
      </w:pPr>
      <w:r w:rsidRPr="001F2735">
        <w:rPr>
          <w:rFonts w:ascii="Times New Roman" w:eastAsia="Times New Roman" w:hAnsi="Times New Roman" w:cs="Times New Roman"/>
        </w:rPr>
        <w:t>In spite of this recognition</w:t>
      </w:r>
      <w:r w:rsidR="004D0D8F" w:rsidRPr="001F2735">
        <w:rPr>
          <w:rFonts w:ascii="Times New Roman" w:eastAsia="Times New Roman" w:hAnsi="Times New Roman" w:cs="Times New Roman"/>
        </w:rPr>
        <w:t xml:space="preserve">, there have been troubling developments in the UK courts </w:t>
      </w:r>
      <w:r w:rsidR="009C5615" w:rsidRPr="001F2735">
        <w:rPr>
          <w:rFonts w:ascii="Times New Roman" w:eastAsia="Times New Roman" w:hAnsi="Times New Roman" w:cs="Times New Roman"/>
        </w:rPr>
        <w:t xml:space="preserve">further </w:t>
      </w:r>
      <w:r w:rsidR="004D0D8F" w:rsidRPr="001F2735">
        <w:rPr>
          <w:rFonts w:ascii="Times New Roman" w:eastAsia="Times New Roman" w:hAnsi="Times New Roman" w:cs="Times New Roman"/>
        </w:rPr>
        <w:t xml:space="preserve">restricting the </w:t>
      </w:r>
      <w:proofErr w:type="spellStart"/>
      <w:r w:rsidR="004D0D8F" w:rsidRPr="001F2735">
        <w:rPr>
          <w:rFonts w:ascii="Times New Roman" w:eastAsia="Times New Roman" w:hAnsi="Times New Roman" w:cs="Times New Roman"/>
        </w:rPr>
        <w:t>Chagos</w:t>
      </w:r>
      <w:proofErr w:type="spellEnd"/>
      <w:r w:rsidR="004D0D8F" w:rsidRPr="001F2735">
        <w:rPr>
          <w:rFonts w:ascii="Times New Roman" w:eastAsia="Times New Roman" w:hAnsi="Times New Roman" w:cs="Times New Roman"/>
        </w:rPr>
        <w:t xml:space="preserve"> Islanders</w:t>
      </w:r>
      <w:r w:rsidR="00577A97" w:rsidRPr="001F2735">
        <w:rPr>
          <w:rFonts w:ascii="Times New Roman" w:eastAsia="Times New Roman" w:hAnsi="Times New Roman" w:cs="Times New Roman"/>
        </w:rPr>
        <w:t>’</w:t>
      </w:r>
      <w:r w:rsidRPr="001F2735">
        <w:rPr>
          <w:rFonts w:ascii="Times New Roman" w:eastAsia="Times New Roman" w:hAnsi="Times New Roman" w:cs="Times New Roman"/>
        </w:rPr>
        <w:t xml:space="preserve"> right to self-determination. </w:t>
      </w:r>
      <w:r w:rsidR="00F97C8C">
        <w:rPr>
          <w:rFonts w:ascii="Times New Roman" w:eastAsia="Times New Roman" w:hAnsi="Times New Roman" w:cs="Times New Roman"/>
        </w:rPr>
        <w:t xml:space="preserve"> </w:t>
      </w:r>
      <w:r w:rsidRPr="001F2735">
        <w:rPr>
          <w:rFonts w:ascii="Times New Roman" w:eastAsia="Times New Roman" w:hAnsi="Times New Roman" w:cs="Times New Roman"/>
        </w:rPr>
        <w:t>As a result, t</w:t>
      </w:r>
      <w:r w:rsidR="004D0D8F" w:rsidRPr="001F2735">
        <w:rPr>
          <w:rFonts w:ascii="Times New Roman" w:eastAsia="Times New Roman" w:hAnsi="Times New Roman" w:cs="Times New Roman"/>
        </w:rPr>
        <w:t xml:space="preserve">he </w:t>
      </w:r>
      <w:proofErr w:type="spellStart"/>
      <w:r w:rsidR="004D0D8F" w:rsidRPr="001F2735">
        <w:rPr>
          <w:rFonts w:ascii="Times New Roman" w:eastAsia="Times New Roman" w:hAnsi="Times New Roman" w:cs="Times New Roman"/>
        </w:rPr>
        <w:t>Chagossians</w:t>
      </w:r>
      <w:proofErr w:type="spellEnd"/>
      <w:r w:rsidR="004D0D8F" w:rsidRPr="001F2735">
        <w:rPr>
          <w:rFonts w:ascii="Times New Roman" w:eastAsia="Times New Roman" w:hAnsi="Times New Roman" w:cs="Times New Roman"/>
        </w:rPr>
        <w:t xml:space="preserve"> will not be permitted to resume their former way of life and </w:t>
      </w:r>
      <w:r w:rsidR="009C5615" w:rsidRPr="001F2735">
        <w:rPr>
          <w:rFonts w:ascii="Times New Roman" w:eastAsia="Times New Roman" w:hAnsi="Times New Roman" w:cs="Times New Roman"/>
        </w:rPr>
        <w:t>advance</w:t>
      </w:r>
      <w:r w:rsidR="004D0D8F" w:rsidRPr="001F2735">
        <w:rPr>
          <w:rFonts w:ascii="Times New Roman" w:eastAsia="Times New Roman" w:hAnsi="Times New Roman" w:cs="Times New Roman"/>
        </w:rPr>
        <w:t xml:space="preserve"> their community’s economic, social and cultural affairs, in line with the values of the ICCPR. </w:t>
      </w:r>
      <w:r w:rsidR="001F2735" w:rsidRPr="001F2735">
        <w:rPr>
          <w:rFonts w:ascii="Times New Roman" w:eastAsia="Times New Roman" w:hAnsi="Times New Roman" w:cs="Times New Roman"/>
        </w:rPr>
        <w:t xml:space="preserve"> </w:t>
      </w:r>
      <w:r w:rsidR="004D0D8F" w:rsidRPr="001F2735">
        <w:rPr>
          <w:rFonts w:ascii="Times New Roman" w:hAnsi="Times New Roman" w:cs="Times New Roman"/>
        </w:rPr>
        <w:t>After successfully challenging the aforementioned Orders</w:t>
      </w:r>
      <w:r w:rsidR="00AB1CB3" w:rsidRPr="001F2735">
        <w:rPr>
          <w:rFonts w:ascii="Times New Roman" w:hAnsi="Times New Roman" w:cs="Times New Roman"/>
        </w:rPr>
        <w:t>-in-Council</w:t>
      </w:r>
      <w:r w:rsidR="004D0D8F" w:rsidRPr="001F2735">
        <w:rPr>
          <w:rFonts w:ascii="Times New Roman" w:hAnsi="Times New Roman" w:cs="Times New Roman"/>
        </w:rPr>
        <w:t xml:space="preserve"> prohibiting the population from returning to their home, the </w:t>
      </w:r>
      <w:proofErr w:type="spellStart"/>
      <w:r w:rsidR="004D0D8F" w:rsidRPr="001F2735">
        <w:rPr>
          <w:rFonts w:ascii="Times New Roman" w:hAnsi="Times New Roman" w:cs="Times New Roman"/>
        </w:rPr>
        <w:t>Chagossians</w:t>
      </w:r>
      <w:proofErr w:type="spellEnd"/>
      <w:r w:rsidR="004D0D8F" w:rsidRPr="001F2735">
        <w:rPr>
          <w:rFonts w:ascii="Times New Roman" w:hAnsi="Times New Roman" w:cs="Times New Roman"/>
        </w:rPr>
        <w:t>’ claims were finally rejected by the House of</w:t>
      </w:r>
      <w:r w:rsidR="00AB1CB3" w:rsidRPr="001F2735">
        <w:rPr>
          <w:rFonts w:ascii="Times New Roman" w:hAnsi="Times New Roman" w:cs="Times New Roman"/>
        </w:rPr>
        <w:t xml:space="preserve"> </w:t>
      </w:r>
      <w:r w:rsidR="004D0D8F" w:rsidRPr="001F2735">
        <w:rPr>
          <w:rFonts w:ascii="Times New Roman" w:hAnsi="Times New Roman" w:cs="Times New Roman"/>
        </w:rPr>
        <w:t>Lords</w:t>
      </w:r>
      <w:r w:rsidR="00AB1CB3" w:rsidRPr="001F2735">
        <w:rPr>
          <w:rFonts w:ascii="Times New Roman" w:hAnsi="Times New Roman" w:cs="Times New Roman"/>
        </w:rPr>
        <w:t xml:space="preserve"> in 2008. </w:t>
      </w:r>
      <w:r w:rsidR="002A06CB" w:rsidRPr="001F2735">
        <w:rPr>
          <w:rFonts w:ascii="Times New Roman" w:hAnsi="Times New Roman" w:cs="Times New Roman"/>
        </w:rPr>
        <w:t xml:space="preserve"> </w:t>
      </w:r>
      <w:r w:rsidR="00AB1CB3" w:rsidRPr="001F2735">
        <w:rPr>
          <w:rFonts w:ascii="Times New Roman" w:hAnsi="Times New Roman" w:cs="Times New Roman"/>
        </w:rPr>
        <w:t xml:space="preserve">The Court ruled that </w:t>
      </w:r>
      <w:r w:rsidR="004D0D8F" w:rsidRPr="001F2735">
        <w:rPr>
          <w:rFonts w:ascii="Times New Roman" w:hAnsi="Times New Roman" w:cs="Times New Roman"/>
        </w:rPr>
        <w:t>the exercise of power under the 2004 Orders was essentially a concern for the government and parliament and not pr</w:t>
      </w:r>
      <w:r w:rsidR="002A06CB" w:rsidRPr="001F2735">
        <w:rPr>
          <w:rFonts w:ascii="Times New Roman" w:hAnsi="Times New Roman" w:cs="Times New Roman"/>
        </w:rPr>
        <w:t xml:space="preserve">operly a matter for the courts.  </w:t>
      </w:r>
      <w:r w:rsidR="004D0D8F" w:rsidRPr="001F2735">
        <w:rPr>
          <w:rFonts w:ascii="Times New Roman" w:hAnsi="Times New Roman" w:cs="Times New Roman"/>
        </w:rPr>
        <w:t xml:space="preserve">In dissent, one of the Lords stated that the government’s submission </w:t>
      </w:r>
      <w:r w:rsidR="009C5615" w:rsidRPr="001F2735">
        <w:rPr>
          <w:rFonts w:ascii="Times New Roman" w:hAnsi="Times New Roman" w:cs="Times New Roman"/>
        </w:rPr>
        <w:t>“</w:t>
      </w:r>
      <w:r w:rsidR="004D0D8F" w:rsidRPr="001F2735">
        <w:rPr>
          <w:rFonts w:ascii="Times New Roman" w:hAnsi="Times New Roman" w:cs="Times New Roman"/>
        </w:rPr>
        <w:t xml:space="preserve">treats BIOT and the … power to make … </w:t>
      </w:r>
      <w:r w:rsidR="004D0D8F" w:rsidRPr="001F2735">
        <w:rPr>
          <w:rFonts w:ascii="Times New Roman" w:hAnsi="Times New Roman" w:cs="Times New Roman"/>
        </w:rPr>
        <w:lastRenderedPageBreak/>
        <w:t>laws relating to BIOT as if they related to nothing more than the bare land, and as if the people inhabiting</w:t>
      </w:r>
      <w:r w:rsidR="00AB1CB3" w:rsidRPr="001F2735">
        <w:rPr>
          <w:rFonts w:ascii="Times New Roman" w:eastAsia="Times New Roman" w:hAnsi="Times New Roman" w:cs="Times New Roman"/>
        </w:rPr>
        <w:t xml:space="preserve"> </w:t>
      </w:r>
      <w:r w:rsidR="004D0D8F" w:rsidRPr="001F2735">
        <w:rPr>
          <w:rFonts w:ascii="Times New Roman" w:hAnsi="Times New Roman" w:cs="Times New Roman"/>
        </w:rPr>
        <w:t>BIOT were an insignificant inconvenience</w:t>
      </w:r>
      <w:r w:rsidR="009C5615" w:rsidRPr="001F2735">
        <w:rPr>
          <w:rFonts w:ascii="Times New Roman" w:hAnsi="Times New Roman" w:cs="Times New Roman"/>
        </w:rPr>
        <w:t xml:space="preserve">.” </w:t>
      </w:r>
      <w:r w:rsidR="004D0D8F" w:rsidRPr="001F2735">
        <w:rPr>
          <w:rStyle w:val="FootnoteReference"/>
          <w:rFonts w:ascii="Times New Roman" w:hAnsi="Times New Roman" w:cs="Times New Roman"/>
        </w:rPr>
        <w:footnoteReference w:id="18"/>
      </w:r>
    </w:p>
    <w:p w:rsidR="002010DD" w:rsidRPr="001F2735" w:rsidRDefault="002010DD" w:rsidP="002010DD">
      <w:pPr>
        <w:pStyle w:val="NormalWeb"/>
        <w:widowControl w:val="0"/>
        <w:spacing w:before="0" w:beforeAutospacing="0" w:after="0" w:afterAutospacing="0"/>
        <w:rPr>
          <w:rFonts w:ascii="Times New Roman" w:eastAsia="Times New Roman" w:hAnsi="Times New Roman" w:cs="Times New Roman"/>
        </w:rPr>
      </w:pPr>
    </w:p>
    <w:p w:rsidR="001B2024" w:rsidRPr="001F2735" w:rsidRDefault="002010DD" w:rsidP="00847CAF">
      <w:pPr>
        <w:pStyle w:val="NormalWeb"/>
        <w:widowControl w:val="0"/>
        <w:numPr>
          <w:ilvl w:val="0"/>
          <w:numId w:val="7"/>
        </w:numPr>
        <w:spacing w:before="0" w:beforeAutospacing="0" w:after="0" w:afterAutospacing="0"/>
        <w:jc w:val="both"/>
        <w:rPr>
          <w:rFonts w:ascii="Times New Roman" w:hAnsi="Times New Roman" w:cs="Times New Roman"/>
        </w:rPr>
      </w:pPr>
      <w:r w:rsidRPr="001F2735">
        <w:rPr>
          <w:rFonts w:ascii="Times New Roman" w:eastAsia="Times New Roman" w:hAnsi="Times New Roman" w:cs="Times New Roman"/>
        </w:rPr>
        <w:t xml:space="preserve">In addition to the judicial decisions barring the </w:t>
      </w:r>
      <w:proofErr w:type="spellStart"/>
      <w:r w:rsidRPr="001F2735">
        <w:rPr>
          <w:rFonts w:ascii="Times New Roman" w:eastAsia="Times New Roman" w:hAnsi="Times New Roman" w:cs="Times New Roman"/>
        </w:rPr>
        <w:t>Chagos</w:t>
      </w:r>
      <w:proofErr w:type="spellEnd"/>
      <w:r w:rsidRPr="001F2735">
        <w:rPr>
          <w:rFonts w:ascii="Times New Roman" w:eastAsia="Times New Roman" w:hAnsi="Times New Roman" w:cs="Times New Roman"/>
        </w:rPr>
        <w:t xml:space="preserve"> Islanders from returning to their homeland, in 2010 the UK created another barrier by designating the islands</w:t>
      </w:r>
      <w:r w:rsidRPr="001F2735">
        <w:rPr>
          <w:rFonts w:ascii="Times New Roman" w:hAnsi="Times New Roman" w:cs="Times New Roman"/>
        </w:rPr>
        <w:t xml:space="preserve"> as part of the </w:t>
      </w:r>
      <w:proofErr w:type="spellStart"/>
      <w:r w:rsidRPr="001F2735">
        <w:rPr>
          <w:rFonts w:ascii="Times New Roman" w:hAnsi="Times New Roman" w:cs="Times New Roman"/>
        </w:rPr>
        <w:t>Chagos</w:t>
      </w:r>
      <w:proofErr w:type="spellEnd"/>
      <w:r w:rsidRPr="001F2735">
        <w:rPr>
          <w:rFonts w:ascii="Times New Roman" w:hAnsi="Times New Roman" w:cs="Times New Roman"/>
        </w:rPr>
        <w:t xml:space="preserve"> Marine Protected Area.</w:t>
      </w:r>
      <w:r w:rsidR="002A06CB" w:rsidRPr="001F2735">
        <w:rPr>
          <w:rFonts w:ascii="Times New Roman" w:hAnsi="Times New Roman" w:cs="Times New Roman"/>
        </w:rPr>
        <w:t xml:space="preserve"> </w:t>
      </w:r>
      <w:r w:rsidR="001F2735">
        <w:rPr>
          <w:rFonts w:ascii="Times New Roman" w:hAnsi="Times New Roman" w:cs="Times New Roman"/>
        </w:rPr>
        <w:t xml:space="preserve"> </w:t>
      </w:r>
      <w:r w:rsidRPr="001F2735">
        <w:rPr>
          <w:rFonts w:ascii="Times New Roman" w:hAnsi="Times New Roman" w:cs="Times New Roman"/>
        </w:rPr>
        <w:t xml:space="preserve">The creation of </w:t>
      </w:r>
      <w:r w:rsidR="006C6354" w:rsidRPr="001F2735">
        <w:rPr>
          <w:rFonts w:ascii="Times New Roman" w:hAnsi="Times New Roman" w:cs="Times New Roman"/>
        </w:rPr>
        <w:t xml:space="preserve">this conservation area included </w:t>
      </w:r>
      <w:r w:rsidRPr="001F2735">
        <w:rPr>
          <w:rFonts w:ascii="Times New Roman" w:hAnsi="Times New Roman" w:cs="Times New Roman"/>
        </w:rPr>
        <w:t>the prohibition of anything but recreational</w:t>
      </w:r>
      <w:r w:rsidR="006C6354" w:rsidRPr="001F2735">
        <w:rPr>
          <w:rFonts w:ascii="Times New Roman" w:hAnsi="Times New Roman" w:cs="Times New Roman"/>
        </w:rPr>
        <w:t xml:space="preserve"> </w:t>
      </w:r>
      <w:r w:rsidRPr="001F2735">
        <w:rPr>
          <w:rFonts w:ascii="Times New Roman" w:hAnsi="Times New Roman" w:cs="Times New Roman"/>
        </w:rPr>
        <w:t>fishing – a ban th</w:t>
      </w:r>
      <w:r w:rsidR="006C6354" w:rsidRPr="001F2735">
        <w:rPr>
          <w:rFonts w:ascii="Times New Roman" w:hAnsi="Times New Roman" w:cs="Times New Roman"/>
        </w:rPr>
        <w:t xml:space="preserve">at would effectively deprive the </w:t>
      </w:r>
      <w:proofErr w:type="spellStart"/>
      <w:r w:rsidRPr="001F2735">
        <w:rPr>
          <w:rFonts w:ascii="Times New Roman" w:hAnsi="Times New Roman" w:cs="Times New Roman"/>
        </w:rPr>
        <w:t>Chagossians</w:t>
      </w:r>
      <w:proofErr w:type="spellEnd"/>
      <w:r w:rsidRPr="001F2735">
        <w:rPr>
          <w:rFonts w:ascii="Times New Roman" w:hAnsi="Times New Roman" w:cs="Times New Roman"/>
        </w:rPr>
        <w:t xml:space="preserve"> of t</w:t>
      </w:r>
      <w:r w:rsidR="002A06CB" w:rsidRPr="001F2735">
        <w:rPr>
          <w:rFonts w:ascii="Times New Roman" w:hAnsi="Times New Roman" w:cs="Times New Roman"/>
        </w:rPr>
        <w:t xml:space="preserve">heir main source of livelihood.  </w:t>
      </w:r>
      <w:r w:rsidRPr="001F2735">
        <w:rPr>
          <w:rFonts w:ascii="Times New Roman" w:hAnsi="Times New Roman" w:cs="Times New Roman"/>
        </w:rPr>
        <w:t>The</w:t>
      </w:r>
      <w:r w:rsidR="006C6354" w:rsidRPr="001F2735">
        <w:rPr>
          <w:rFonts w:ascii="Times New Roman" w:hAnsi="Times New Roman" w:cs="Times New Roman"/>
        </w:rPr>
        <w:t xml:space="preserve"> </w:t>
      </w:r>
      <w:r w:rsidRPr="001F2735">
        <w:rPr>
          <w:rFonts w:ascii="Times New Roman" w:hAnsi="Times New Roman" w:cs="Times New Roman"/>
        </w:rPr>
        <w:t>subsequent publication of a confidential 2009 cable by the</w:t>
      </w:r>
      <w:r w:rsidR="006C6354" w:rsidRPr="001F2735">
        <w:rPr>
          <w:rFonts w:ascii="Times New Roman" w:hAnsi="Times New Roman" w:cs="Times New Roman"/>
        </w:rPr>
        <w:t xml:space="preserve"> </w:t>
      </w:r>
      <w:r w:rsidRPr="001F2735">
        <w:rPr>
          <w:rFonts w:ascii="Times New Roman" w:hAnsi="Times New Roman" w:cs="Times New Roman"/>
        </w:rPr>
        <w:t xml:space="preserve">organization </w:t>
      </w:r>
      <w:proofErr w:type="spellStart"/>
      <w:r w:rsidRPr="001F2735">
        <w:rPr>
          <w:rFonts w:ascii="Times New Roman" w:hAnsi="Times New Roman" w:cs="Times New Roman"/>
        </w:rPr>
        <w:t>WikiLeaks</w:t>
      </w:r>
      <w:proofErr w:type="spellEnd"/>
      <w:r w:rsidRPr="001F2735">
        <w:rPr>
          <w:rFonts w:ascii="Times New Roman" w:hAnsi="Times New Roman" w:cs="Times New Roman"/>
        </w:rPr>
        <w:t xml:space="preserve"> </w:t>
      </w:r>
      <w:r w:rsidR="001F2735">
        <w:rPr>
          <w:rFonts w:ascii="Times New Roman" w:hAnsi="Times New Roman" w:cs="Times New Roman"/>
        </w:rPr>
        <w:t xml:space="preserve">has </w:t>
      </w:r>
      <w:r w:rsidRPr="001F2735">
        <w:rPr>
          <w:rFonts w:ascii="Times New Roman" w:hAnsi="Times New Roman" w:cs="Times New Roman"/>
        </w:rPr>
        <w:t>suggested that the UK government</w:t>
      </w:r>
      <w:r w:rsidR="006C6354" w:rsidRPr="001F2735">
        <w:rPr>
          <w:rFonts w:ascii="Times New Roman" w:hAnsi="Times New Roman" w:cs="Times New Roman"/>
        </w:rPr>
        <w:t xml:space="preserve"> </w:t>
      </w:r>
      <w:r w:rsidRPr="001F2735">
        <w:rPr>
          <w:rFonts w:ascii="Times New Roman" w:hAnsi="Times New Roman" w:cs="Times New Roman"/>
        </w:rPr>
        <w:t>had be</w:t>
      </w:r>
      <w:r w:rsidR="006C6354" w:rsidRPr="001F2735">
        <w:rPr>
          <w:rFonts w:ascii="Times New Roman" w:hAnsi="Times New Roman" w:cs="Times New Roman"/>
        </w:rPr>
        <w:t>en aware that it would make it “</w:t>
      </w:r>
      <w:r w:rsidRPr="001F2735">
        <w:rPr>
          <w:rFonts w:ascii="Times New Roman" w:hAnsi="Times New Roman" w:cs="Times New Roman"/>
        </w:rPr>
        <w:t>difficult, if not</w:t>
      </w:r>
      <w:r w:rsidR="006C6354" w:rsidRPr="001F2735">
        <w:rPr>
          <w:rFonts w:ascii="Times New Roman" w:hAnsi="Times New Roman" w:cs="Times New Roman"/>
        </w:rPr>
        <w:t xml:space="preserve"> </w:t>
      </w:r>
      <w:r w:rsidRPr="001F2735">
        <w:rPr>
          <w:rFonts w:ascii="Times New Roman" w:hAnsi="Times New Roman" w:cs="Times New Roman"/>
        </w:rPr>
        <w:t xml:space="preserve">impossible, [for the </w:t>
      </w:r>
      <w:proofErr w:type="spellStart"/>
      <w:r w:rsidRPr="001F2735">
        <w:rPr>
          <w:rFonts w:ascii="Times New Roman" w:hAnsi="Times New Roman" w:cs="Times New Roman"/>
        </w:rPr>
        <w:t>Chagossians</w:t>
      </w:r>
      <w:proofErr w:type="spellEnd"/>
      <w:r w:rsidRPr="001F2735">
        <w:rPr>
          <w:rFonts w:ascii="Times New Roman" w:hAnsi="Times New Roman" w:cs="Times New Roman"/>
        </w:rPr>
        <w:t xml:space="preserve">] to pursue their claim for resettlement on the islands if the entire </w:t>
      </w:r>
      <w:proofErr w:type="spellStart"/>
      <w:r w:rsidRPr="001F2735">
        <w:rPr>
          <w:rFonts w:ascii="Times New Roman" w:hAnsi="Times New Roman" w:cs="Times New Roman"/>
        </w:rPr>
        <w:t>Chagos</w:t>
      </w:r>
      <w:proofErr w:type="spellEnd"/>
      <w:r w:rsidRPr="001F2735">
        <w:rPr>
          <w:rFonts w:ascii="Times New Roman" w:hAnsi="Times New Roman" w:cs="Times New Roman"/>
        </w:rPr>
        <w:t xml:space="preserve"> Archipelago</w:t>
      </w:r>
      <w:r w:rsidR="006C6354" w:rsidRPr="001F2735">
        <w:rPr>
          <w:rFonts w:ascii="Times New Roman" w:hAnsi="Times New Roman" w:cs="Times New Roman"/>
        </w:rPr>
        <w:t xml:space="preserve"> </w:t>
      </w:r>
      <w:r w:rsidRPr="001F2735">
        <w:rPr>
          <w:rFonts w:ascii="Times New Roman" w:hAnsi="Times New Roman" w:cs="Times New Roman"/>
        </w:rPr>
        <w:t>were a marine reserve.</w:t>
      </w:r>
      <w:r w:rsidR="006C6354" w:rsidRPr="001F2735">
        <w:rPr>
          <w:rFonts w:ascii="Times New Roman" w:hAnsi="Times New Roman" w:cs="Times New Roman"/>
        </w:rPr>
        <w:t>”</w:t>
      </w:r>
      <w:r w:rsidR="006C6354" w:rsidRPr="001F2735">
        <w:rPr>
          <w:rStyle w:val="FootnoteReference"/>
          <w:rFonts w:ascii="Times New Roman" w:eastAsia="Times New Roman" w:hAnsi="Times New Roman" w:cs="Times New Roman"/>
        </w:rPr>
        <w:footnoteReference w:id="19"/>
      </w:r>
      <w:r w:rsidR="006C6354" w:rsidRPr="001F2735">
        <w:rPr>
          <w:rFonts w:ascii="Times New Roman" w:hAnsi="Times New Roman" w:cs="Times New Roman"/>
        </w:rPr>
        <w:t xml:space="preserve"> </w:t>
      </w:r>
      <w:r w:rsidR="002A06CB" w:rsidRPr="001F2735">
        <w:rPr>
          <w:rFonts w:ascii="Times New Roman" w:hAnsi="Times New Roman" w:cs="Times New Roman"/>
        </w:rPr>
        <w:t xml:space="preserve"> </w:t>
      </w:r>
      <w:r w:rsidR="006C6354" w:rsidRPr="001F2735">
        <w:rPr>
          <w:rFonts w:ascii="Times New Roman" w:hAnsi="Times New Roman" w:cs="Times New Roman"/>
        </w:rPr>
        <w:t xml:space="preserve">The </w:t>
      </w:r>
      <w:r w:rsidR="001F2735">
        <w:rPr>
          <w:rFonts w:ascii="Times New Roman" w:hAnsi="Times New Roman" w:cs="Times New Roman"/>
        </w:rPr>
        <w:t>cable</w:t>
      </w:r>
      <w:r w:rsidR="006C6354" w:rsidRPr="001F2735">
        <w:rPr>
          <w:rFonts w:ascii="Times New Roman" w:hAnsi="Times New Roman" w:cs="Times New Roman"/>
        </w:rPr>
        <w:t xml:space="preserve"> </w:t>
      </w:r>
      <w:r w:rsidR="006A1BE2" w:rsidRPr="001F2735">
        <w:rPr>
          <w:rFonts w:ascii="Times New Roman" w:hAnsi="Times New Roman" w:cs="Times New Roman"/>
        </w:rPr>
        <w:t xml:space="preserve">further </w:t>
      </w:r>
      <w:r w:rsidR="006C6354" w:rsidRPr="001F2735">
        <w:rPr>
          <w:rFonts w:ascii="Times New Roman" w:hAnsi="Times New Roman" w:cs="Times New Roman"/>
        </w:rPr>
        <w:t xml:space="preserve">claimed </w:t>
      </w:r>
      <w:r w:rsidR="006A1BE2" w:rsidRPr="001F2735">
        <w:rPr>
          <w:rFonts w:ascii="Times New Roman" w:hAnsi="Times New Roman" w:cs="Times New Roman"/>
        </w:rPr>
        <w:t>that establishing</w:t>
      </w:r>
      <w:r w:rsidR="006C6354" w:rsidRPr="001F2735">
        <w:rPr>
          <w:rFonts w:ascii="Times New Roman" w:hAnsi="Times New Roman" w:cs="Times New Roman"/>
        </w:rPr>
        <w:t xml:space="preserve"> a marine reserve would safeguard U.S. interest</w:t>
      </w:r>
      <w:r w:rsidR="006A1BE2" w:rsidRPr="001F2735">
        <w:rPr>
          <w:rFonts w:ascii="Times New Roman" w:hAnsi="Times New Roman" w:cs="Times New Roman"/>
        </w:rPr>
        <w:t xml:space="preserve">s </w:t>
      </w:r>
      <w:r w:rsidR="006C6354" w:rsidRPr="001F2735">
        <w:rPr>
          <w:rFonts w:ascii="Times New Roman" w:hAnsi="Times New Roman" w:cs="Times New Roman"/>
        </w:rPr>
        <w:t xml:space="preserve">and maintain </w:t>
      </w:r>
      <w:r w:rsidR="006A1BE2" w:rsidRPr="001F2735">
        <w:rPr>
          <w:rFonts w:ascii="Times New Roman" w:hAnsi="Times New Roman" w:cs="Times New Roman"/>
        </w:rPr>
        <w:t xml:space="preserve">the strategic value of the BIOT, essentially by prohibiting the </w:t>
      </w:r>
      <w:proofErr w:type="spellStart"/>
      <w:r w:rsidR="006A1BE2" w:rsidRPr="001F2735">
        <w:rPr>
          <w:rFonts w:ascii="Times New Roman" w:hAnsi="Times New Roman" w:cs="Times New Roman"/>
        </w:rPr>
        <w:t>Chagos</w:t>
      </w:r>
      <w:proofErr w:type="spellEnd"/>
      <w:r w:rsidR="006A1BE2" w:rsidRPr="001F2735">
        <w:rPr>
          <w:rFonts w:ascii="Times New Roman" w:hAnsi="Times New Roman" w:cs="Times New Roman"/>
        </w:rPr>
        <w:t xml:space="preserve"> Islanders from pursuing their former way of life on the islands.</w:t>
      </w:r>
      <w:r w:rsidR="005814FD" w:rsidRPr="001F2735">
        <w:rPr>
          <w:rStyle w:val="FootnoteReference"/>
          <w:rFonts w:ascii="Times New Roman" w:hAnsi="Times New Roman" w:cs="Times New Roman"/>
        </w:rPr>
        <w:footnoteReference w:id="20"/>
      </w:r>
    </w:p>
    <w:p w:rsidR="00866A62" w:rsidRPr="001F2735" w:rsidRDefault="00866A62" w:rsidP="00D148C9">
      <w:pPr>
        <w:pStyle w:val="NormalWeb"/>
        <w:widowControl w:val="0"/>
        <w:spacing w:before="0" w:beforeAutospacing="0" w:after="0" w:afterAutospacing="0"/>
        <w:rPr>
          <w:rFonts w:ascii="Times New Roman" w:eastAsia="Times New Roman" w:hAnsi="Times New Roman" w:cs="Times New Roman"/>
        </w:rPr>
      </w:pPr>
    </w:p>
    <w:p w:rsidR="00866A62" w:rsidRPr="001F2735" w:rsidRDefault="00EA7D87" w:rsidP="00D148C9">
      <w:pPr>
        <w:pStyle w:val="NormalWeb"/>
        <w:widowControl w:val="0"/>
        <w:numPr>
          <w:ilvl w:val="0"/>
          <w:numId w:val="11"/>
        </w:numPr>
        <w:spacing w:before="0" w:beforeAutospacing="0" w:after="0" w:afterAutospacing="0"/>
        <w:rPr>
          <w:rFonts w:ascii="Times New Roman" w:eastAsia="Times New Roman" w:hAnsi="Times New Roman" w:cs="Times New Roman"/>
        </w:rPr>
      </w:pPr>
      <w:r w:rsidRPr="001F2735">
        <w:rPr>
          <w:rFonts w:ascii="Times New Roman" w:hAnsi="Times New Roman" w:cs="Times New Roman"/>
          <w:b/>
        </w:rPr>
        <w:t xml:space="preserve">The Continued Exile of the </w:t>
      </w:r>
      <w:proofErr w:type="spellStart"/>
      <w:r w:rsidRPr="001F2735">
        <w:rPr>
          <w:rFonts w:ascii="Times New Roman" w:hAnsi="Times New Roman" w:cs="Times New Roman"/>
          <w:b/>
        </w:rPr>
        <w:t>Chagos</w:t>
      </w:r>
      <w:proofErr w:type="spellEnd"/>
      <w:r w:rsidRPr="001F2735">
        <w:rPr>
          <w:rFonts w:ascii="Times New Roman" w:hAnsi="Times New Roman" w:cs="Times New Roman"/>
          <w:b/>
        </w:rPr>
        <w:t xml:space="preserve"> Islanders from their Homeland is an Act of Cruel, Inhuman, and Degrading Treatment (</w:t>
      </w:r>
      <w:r w:rsidR="00D85EA0" w:rsidRPr="001F2735">
        <w:rPr>
          <w:rFonts w:ascii="Times New Roman" w:hAnsi="Times New Roman" w:cs="Times New Roman"/>
          <w:b/>
        </w:rPr>
        <w:t>Article</w:t>
      </w:r>
      <w:r w:rsidRPr="001F2735">
        <w:rPr>
          <w:rFonts w:ascii="Times New Roman" w:hAnsi="Times New Roman" w:cs="Times New Roman"/>
          <w:b/>
        </w:rPr>
        <w:t xml:space="preserve"> 7) </w:t>
      </w:r>
    </w:p>
    <w:p w:rsidR="00866A62" w:rsidRPr="001F2735" w:rsidRDefault="00866A62" w:rsidP="00D148C9">
      <w:pPr>
        <w:pStyle w:val="NormalWeb"/>
        <w:widowControl w:val="0"/>
        <w:spacing w:before="0" w:beforeAutospacing="0" w:after="0" w:afterAutospacing="0"/>
        <w:ind w:left="720"/>
        <w:rPr>
          <w:rFonts w:ascii="Times New Roman" w:eastAsia="Times New Roman" w:hAnsi="Times New Roman" w:cs="Times New Roman"/>
        </w:rPr>
      </w:pPr>
    </w:p>
    <w:p w:rsidR="001B2024" w:rsidRPr="001F2735" w:rsidRDefault="00D304BA" w:rsidP="00847CAF">
      <w:pPr>
        <w:pStyle w:val="NormalWeb"/>
        <w:widowControl w:val="0"/>
        <w:numPr>
          <w:ilvl w:val="0"/>
          <w:numId w:val="7"/>
        </w:numPr>
        <w:spacing w:before="0" w:beforeAutospacing="0" w:after="0" w:afterAutospacing="0"/>
        <w:jc w:val="both"/>
        <w:rPr>
          <w:rFonts w:ascii="Times New Roman" w:eastAsia="Times New Roman" w:hAnsi="Times New Roman" w:cs="Times New Roman"/>
        </w:rPr>
      </w:pPr>
      <w:r w:rsidRPr="001F2735">
        <w:rPr>
          <w:rFonts w:ascii="Times New Roman" w:hAnsi="Times New Roman" w:cs="Times New Roman"/>
        </w:rPr>
        <w:t xml:space="preserve">Forced evictions </w:t>
      </w:r>
      <w:r w:rsidR="00866A62" w:rsidRPr="001F2735">
        <w:rPr>
          <w:rFonts w:ascii="Times New Roman" w:hAnsi="Times New Roman" w:cs="Times New Roman"/>
        </w:rPr>
        <w:t>have</w:t>
      </w:r>
      <w:r w:rsidRPr="001F2735">
        <w:rPr>
          <w:rFonts w:ascii="Times New Roman" w:hAnsi="Times New Roman" w:cs="Times New Roman"/>
        </w:rPr>
        <w:t xml:space="preserve"> been recognised as crimes against humanity, and may disclose inhuman and degrading treatment or punishment.</w:t>
      </w:r>
      <w:r w:rsidR="001C0046" w:rsidRPr="001F2735">
        <w:rPr>
          <w:rFonts w:ascii="Times New Roman" w:hAnsi="Times New Roman" w:cs="Times New Roman"/>
        </w:rPr>
        <w:t xml:space="preserve"> </w:t>
      </w:r>
    </w:p>
    <w:p w:rsidR="001B2024" w:rsidRPr="001F2735" w:rsidRDefault="001B2024">
      <w:pPr>
        <w:pStyle w:val="NormalWeb"/>
        <w:widowControl w:val="0"/>
        <w:spacing w:before="0" w:beforeAutospacing="0" w:after="0" w:afterAutospacing="0"/>
        <w:jc w:val="both"/>
        <w:rPr>
          <w:rFonts w:ascii="Times New Roman" w:eastAsia="Times New Roman" w:hAnsi="Times New Roman" w:cs="Times New Roman"/>
        </w:rPr>
      </w:pPr>
    </w:p>
    <w:p w:rsidR="001B2024" w:rsidRPr="001F2735" w:rsidRDefault="00233184" w:rsidP="00847CAF">
      <w:pPr>
        <w:pStyle w:val="NormalWeb"/>
        <w:widowControl w:val="0"/>
        <w:numPr>
          <w:ilvl w:val="0"/>
          <w:numId w:val="7"/>
        </w:numPr>
        <w:spacing w:before="0" w:beforeAutospacing="0" w:after="0" w:afterAutospacing="0"/>
        <w:jc w:val="both"/>
        <w:rPr>
          <w:rFonts w:ascii="Times New Roman" w:eastAsia="Times New Roman" w:hAnsi="Times New Roman" w:cs="Times New Roman"/>
        </w:rPr>
      </w:pPr>
      <w:r w:rsidRPr="001F2735">
        <w:rPr>
          <w:rFonts w:ascii="Times New Roman" w:eastAsia="Times New Roman" w:hAnsi="Times New Roman" w:cs="Times New Roman"/>
        </w:rPr>
        <w:t>In their case</w:t>
      </w:r>
      <w:r w:rsidR="001B2024" w:rsidRPr="001F2735">
        <w:rPr>
          <w:rStyle w:val="FootnoteReference"/>
          <w:rFonts w:ascii="Times New Roman" w:eastAsia="Times New Roman" w:hAnsi="Times New Roman" w:cs="Times New Roman"/>
        </w:rPr>
        <w:footnoteReference w:id="21"/>
      </w:r>
      <w:r w:rsidRPr="001F2735">
        <w:rPr>
          <w:rFonts w:ascii="Times New Roman" w:eastAsia="Times New Roman" w:hAnsi="Times New Roman" w:cs="Times New Roman"/>
        </w:rPr>
        <w:t xml:space="preserve"> lodged in the European Court of Human Rights</w:t>
      </w:r>
      <w:r w:rsidR="00140FE7" w:rsidRPr="001F2735">
        <w:rPr>
          <w:rFonts w:ascii="Times New Roman" w:eastAsia="Times New Roman" w:hAnsi="Times New Roman" w:cs="Times New Roman"/>
        </w:rPr>
        <w:t xml:space="preserve"> (‘</w:t>
      </w:r>
      <w:proofErr w:type="spellStart"/>
      <w:r w:rsidR="00140FE7" w:rsidRPr="001F2735">
        <w:rPr>
          <w:rFonts w:ascii="Times New Roman" w:eastAsia="Times New Roman" w:hAnsi="Times New Roman" w:cs="Times New Roman"/>
        </w:rPr>
        <w:t>ECtHR</w:t>
      </w:r>
      <w:proofErr w:type="spellEnd"/>
      <w:r w:rsidR="00140FE7" w:rsidRPr="001F2735">
        <w:rPr>
          <w:rFonts w:ascii="Times New Roman" w:eastAsia="Times New Roman" w:hAnsi="Times New Roman" w:cs="Times New Roman"/>
        </w:rPr>
        <w:t>’)</w:t>
      </w:r>
      <w:r w:rsidRPr="001F2735">
        <w:rPr>
          <w:rFonts w:ascii="Times New Roman" w:eastAsia="Times New Roman" w:hAnsi="Times New Roman" w:cs="Times New Roman"/>
        </w:rPr>
        <w:t xml:space="preserve">, the </w:t>
      </w:r>
      <w:proofErr w:type="spellStart"/>
      <w:r w:rsidRPr="001F2735">
        <w:rPr>
          <w:rFonts w:ascii="Times New Roman" w:eastAsia="Times New Roman" w:hAnsi="Times New Roman" w:cs="Times New Roman"/>
        </w:rPr>
        <w:t>Chagos</w:t>
      </w:r>
      <w:proofErr w:type="spellEnd"/>
      <w:r w:rsidRPr="001F2735">
        <w:rPr>
          <w:rFonts w:ascii="Times New Roman" w:eastAsia="Times New Roman" w:hAnsi="Times New Roman" w:cs="Times New Roman"/>
        </w:rPr>
        <w:t xml:space="preserve"> Islanders asserted </w:t>
      </w:r>
      <w:r w:rsidR="001F2735">
        <w:rPr>
          <w:rFonts w:ascii="Times New Roman" w:eastAsia="Times New Roman" w:hAnsi="Times New Roman" w:cs="Times New Roman"/>
        </w:rPr>
        <w:t xml:space="preserve">that </w:t>
      </w:r>
      <w:r w:rsidRPr="001F2735">
        <w:rPr>
          <w:rFonts w:ascii="Times New Roman" w:eastAsia="Times New Roman" w:hAnsi="Times New Roman" w:cs="Times New Roman"/>
        </w:rPr>
        <w:t xml:space="preserve">the UK </w:t>
      </w:r>
      <w:r w:rsidR="001F2735">
        <w:rPr>
          <w:rFonts w:ascii="Times New Roman" w:eastAsia="Times New Roman" w:hAnsi="Times New Roman" w:cs="Times New Roman"/>
        </w:rPr>
        <w:t xml:space="preserve">had </w:t>
      </w:r>
      <w:r w:rsidRPr="001F2735">
        <w:rPr>
          <w:rFonts w:ascii="Times New Roman" w:eastAsia="Times New Roman" w:hAnsi="Times New Roman" w:cs="Times New Roman"/>
        </w:rPr>
        <w:t>violated</w:t>
      </w:r>
      <w:r w:rsidR="00140FE7" w:rsidRPr="001F2735">
        <w:rPr>
          <w:rFonts w:ascii="Times New Roman" w:eastAsia="Times New Roman" w:hAnsi="Times New Roman" w:cs="Times New Roman"/>
        </w:rPr>
        <w:t xml:space="preserve"> Article 3 of</w:t>
      </w:r>
      <w:r w:rsidRPr="001F2735">
        <w:rPr>
          <w:rFonts w:ascii="Times New Roman" w:eastAsia="Times New Roman" w:hAnsi="Times New Roman" w:cs="Times New Roman"/>
        </w:rPr>
        <w:t xml:space="preserve"> the European Convention on Human Rights</w:t>
      </w:r>
      <w:r w:rsidR="00140FE7" w:rsidRPr="001F2735">
        <w:rPr>
          <w:rFonts w:ascii="Times New Roman" w:eastAsia="Times New Roman" w:hAnsi="Times New Roman" w:cs="Times New Roman"/>
        </w:rPr>
        <w:t xml:space="preserve"> (‘ECHR’)</w:t>
      </w:r>
      <w:r w:rsidRPr="001F2735">
        <w:rPr>
          <w:rFonts w:ascii="Times New Roman" w:eastAsia="Times New Roman" w:hAnsi="Times New Roman" w:cs="Times New Roman"/>
        </w:rPr>
        <w:t xml:space="preserve">, </w:t>
      </w:r>
      <w:r w:rsidR="00140FE7" w:rsidRPr="001F2735">
        <w:rPr>
          <w:rFonts w:ascii="Times New Roman" w:hAnsi="Times New Roman" w:cs="Times New Roman"/>
        </w:rPr>
        <w:t>which</w:t>
      </w:r>
      <w:r w:rsidR="007B2701" w:rsidRPr="001F2735">
        <w:rPr>
          <w:rFonts w:ascii="Times New Roman" w:hAnsi="Times New Roman" w:cs="Times New Roman"/>
        </w:rPr>
        <w:t xml:space="preserve"> prohibit</w:t>
      </w:r>
      <w:r w:rsidR="00140FE7" w:rsidRPr="001F2735">
        <w:rPr>
          <w:rFonts w:ascii="Times New Roman" w:hAnsi="Times New Roman" w:cs="Times New Roman"/>
        </w:rPr>
        <w:t>s</w:t>
      </w:r>
      <w:r w:rsidR="007B2701" w:rsidRPr="001F2735">
        <w:rPr>
          <w:rFonts w:ascii="Times New Roman" w:hAnsi="Times New Roman" w:cs="Times New Roman"/>
        </w:rPr>
        <w:t xml:space="preserve"> torture and inhuman or de</w:t>
      </w:r>
      <w:r w:rsidRPr="001F2735">
        <w:rPr>
          <w:rFonts w:ascii="Times New Roman" w:hAnsi="Times New Roman" w:cs="Times New Roman"/>
        </w:rPr>
        <w:t>grading treatment or punishment</w:t>
      </w:r>
      <w:r w:rsidR="00D16781" w:rsidRPr="001F2735">
        <w:rPr>
          <w:rFonts w:ascii="Times New Roman" w:hAnsi="Times New Roman" w:cs="Times New Roman"/>
        </w:rPr>
        <w:t>.</w:t>
      </w:r>
      <w:r w:rsidR="00C61FB1" w:rsidRPr="001F2735">
        <w:rPr>
          <w:rFonts w:ascii="Times New Roman" w:hAnsi="Times New Roman" w:cs="Times New Roman"/>
        </w:rPr>
        <w:t xml:space="preserve">  </w:t>
      </w:r>
      <w:r w:rsidR="00D16781" w:rsidRPr="001F2735">
        <w:rPr>
          <w:rFonts w:ascii="Times New Roman" w:hAnsi="Times New Roman" w:cs="Times New Roman"/>
        </w:rPr>
        <w:t>The degrading treatment occurred in regards to</w:t>
      </w:r>
      <w:r w:rsidR="007B2701" w:rsidRPr="001F2735">
        <w:rPr>
          <w:rFonts w:ascii="Times New Roman" w:hAnsi="Times New Roman" w:cs="Times New Roman"/>
        </w:rPr>
        <w:t xml:space="preserve"> the decision-making process leading to the removal from the islands, the removal itself and the manner in which it was carried out, the reception conditions on their arrival in Mauritius and the Seychelles, the prohibition on their return, the refusal to facilitate return once the prohibition had been declared unlawful</w:t>
      </w:r>
      <w:r w:rsidR="00045741" w:rsidRPr="001F2735">
        <w:rPr>
          <w:rFonts w:ascii="Times New Roman" w:hAnsi="Times New Roman" w:cs="Times New Roman"/>
        </w:rPr>
        <w:t>,</w:t>
      </w:r>
      <w:r w:rsidR="007B2701" w:rsidRPr="001F2735">
        <w:rPr>
          <w:rFonts w:ascii="Times New Roman" w:hAnsi="Times New Roman" w:cs="Times New Roman"/>
        </w:rPr>
        <w:t xml:space="preserve"> and the refusal to compensate the</w:t>
      </w:r>
      <w:r w:rsidR="00045741" w:rsidRPr="001F2735">
        <w:rPr>
          <w:rFonts w:ascii="Times New Roman" w:hAnsi="Times New Roman" w:cs="Times New Roman"/>
        </w:rPr>
        <w:t xml:space="preserve"> </w:t>
      </w:r>
      <w:proofErr w:type="spellStart"/>
      <w:r w:rsidR="00045741" w:rsidRPr="001F2735">
        <w:rPr>
          <w:rFonts w:ascii="Times New Roman" w:hAnsi="Times New Roman" w:cs="Times New Roman"/>
        </w:rPr>
        <w:t>Chagos</w:t>
      </w:r>
      <w:proofErr w:type="spellEnd"/>
      <w:r w:rsidR="00045741" w:rsidRPr="001F2735">
        <w:rPr>
          <w:rFonts w:ascii="Times New Roman" w:hAnsi="Times New Roman" w:cs="Times New Roman"/>
        </w:rPr>
        <w:t xml:space="preserve"> Islanders</w:t>
      </w:r>
      <w:r w:rsidR="007B2701" w:rsidRPr="001F2735">
        <w:rPr>
          <w:rFonts w:ascii="Times New Roman" w:hAnsi="Times New Roman" w:cs="Times New Roman"/>
        </w:rPr>
        <w:t xml:space="preserve"> for the violations which had occurred.</w:t>
      </w:r>
    </w:p>
    <w:p w:rsidR="00D16781" w:rsidRPr="001F2735" w:rsidRDefault="00D16781" w:rsidP="00D148C9">
      <w:pPr>
        <w:pStyle w:val="ListParagraph"/>
        <w:widowControl w:val="0"/>
        <w:spacing w:after="0" w:line="240" w:lineRule="auto"/>
        <w:contextualSpacing w:val="0"/>
        <w:rPr>
          <w:rFonts w:ascii="Times New Roman" w:eastAsia="Times New Roman" w:hAnsi="Times New Roman" w:cs="Times New Roman"/>
          <w:sz w:val="24"/>
          <w:szCs w:val="24"/>
        </w:rPr>
      </w:pPr>
    </w:p>
    <w:p w:rsidR="00D16781" w:rsidRPr="001F2735" w:rsidRDefault="00D16781" w:rsidP="00847CAF">
      <w:pPr>
        <w:pStyle w:val="NormalWeb"/>
        <w:widowControl w:val="0"/>
        <w:numPr>
          <w:ilvl w:val="0"/>
          <w:numId w:val="7"/>
        </w:numPr>
        <w:spacing w:before="0" w:beforeAutospacing="0" w:after="0" w:afterAutospacing="0"/>
        <w:jc w:val="both"/>
        <w:rPr>
          <w:rFonts w:ascii="Times New Roman" w:eastAsia="Times New Roman" w:hAnsi="Times New Roman" w:cs="Times New Roman"/>
        </w:rPr>
      </w:pPr>
      <w:r w:rsidRPr="001F2735">
        <w:rPr>
          <w:rFonts w:ascii="Times New Roman" w:eastAsia="Times New Roman" w:hAnsi="Times New Roman" w:cs="Times New Roman"/>
        </w:rPr>
        <w:t>External sources confirm the anguish that characteri</w:t>
      </w:r>
      <w:r w:rsidR="001760DF" w:rsidRPr="001F2735">
        <w:rPr>
          <w:rFonts w:ascii="Times New Roman" w:eastAsia="Times New Roman" w:hAnsi="Times New Roman" w:cs="Times New Roman"/>
        </w:rPr>
        <w:t>s</w:t>
      </w:r>
      <w:r w:rsidRPr="001F2735">
        <w:rPr>
          <w:rFonts w:ascii="Times New Roman" w:eastAsia="Times New Roman" w:hAnsi="Times New Roman" w:cs="Times New Roman"/>
        </w:rPr>
        <w:t xml:space="preserve">es </w:t>
      </w:r>
      <w:proofErr w:type="spellStart"/>
      <w:r w:rsidRPr="001F2735">
        <w:rPr>
          <w:rFonts w:ascii="Times New Roman" w:eastAsia="Times New Roman" w:hAnsi="Times New Roman" w:cs="Times New Roman"/>
        </w:rPr>
        <w:t>Chagossian</w:t>
      </w:r>
      <w:proofErr w:type="spellEnd"/>
      <w:r w:rsidRPr="001F2735">
        <w:rPr>
          <w:rFonts w:ascii="Times New Roman" w:eastAsia="Times New Roman" w:hAnsi="Times New Roman" w:cs="Times New Roman"/>
        </w:rPr>
        <w:t xml:space="preserve"> life in exile.</w:t>
      </w:r>
      <w:r w:rsidRPr="001F2735">
        <w:rPr>
          <w:rStyle w:val="FootnoteReference"/>
          <w:rFonts w:ascii="Times New Roman" w:eastAsia="Times New Roman" w:hAnsi="Times New Roman" w:cs="Times New Roman"/>
        </w:rPr>
        <w:footnoteReference w:id="22"/>
      </w:r>
      <w:r w:rsidR="006A1BE2" w:rsidRPr="001F2735">
        <w:rPr>
          <w:rFonts w:ascii="Times New Roman" w:eastAsia="Times New Roman" w:hAnsi="Times New Roman" w:cs="Times New Roman"/>
        </w:rPr>
        <w:t xml:space="preserve"> The</w:t>
      </w:r>
      <w:r w:rsidR="00045741" w:rsidRPr="001F2735">
        <w:rPr>
          <w:rFonts w:ascii="Times New Roman" w:eastAsia="Times New Roman" w:hAnsi="Times New Roman" w:cs="Times New Roman"/>
        </w:rPr>
        <w:t xml:space="preserve"> UK High Court</w:t>
      </w:r>
      <w:r w:rsidRPr="001F2735">
        <w:rPr>
          <w:rFonts w:ascii="Times New Roman" w:eastAsia="Times New Roman" w:hAnsi="Times New Roman" w:cs="Times New Roman"/>
        </w:rPr>
        <w:t>, for examp</w:t>
      </w:r>
      <w:r w:rsidR="006A1BE2" w:rsidRPr="001F2735">
        <w:rPr>
          <w:rFonts w:ascii="Times New Roman" w:eastAsia="Times New Roman" w:hAnsi="Times New Roman" w:cs="Times New Roman"/>
        </w:rPr>
        <w:t xml:space="preserve">le, noted that the </w:t>
      </w:r>
      <w:proofErr w:type="spellStart"/>
      <w:r w:rsidR="006A1BE2" w:rsidRPr="001F2735">
        <w:rPr>
          <w:rFonts w:ascii="Times New Roman" w:eastAsia="Times New Roman" w:hAnsi="Times New Roman" w:cs="Times New Roman"/>
        </w:rPr>
        <w:t>Chagossians</w:t>
      </w:r>
      <w:proofErr w:type="spellEnd"/>
      <w:r w:rsidR="006A1BE2" w:rsidRPr="001F2735">
        <w:rPr>
          <w:rFonts w:ascii="Times New Roman" w:eastAsia="Times New Roman" w:hAnsi="Times New Roman" w:cs="Times New Roman"/>
        </w:rPr>
        <w:t>...</w:t>
      </w:r>
    </w:p>
    <w:p w:rsidR="00D16781" w:rsidRPr="001F2735" w:rsidRDefault="00D16781" w:rsidP="00D148C9">
      <w:pPr>
        <w:pStyle w:val="NormalWeb"/>
        <w:widowControl w:val="0"/>
        <w:spacing w:before="0" w:beforeAutospacing="0" w:after="0" w:afterAutospacing="0"/>
        <w:jc w:val="both"/>
        <w:rPr>
          <w:rFonts w:ascii="Times New Roman" w:eastAsia="Times New Roman" w:hAnsi="Times New Roman" w:cs="Times New Roman"/>
        </w:rPr>
      </w:pPr>
    </w:p>
    <w:p w:rsidR="00D148C9" w:rsidRPr="001F2735" w:rsidRDefault="00EE6332" w:rsidP="00D148C9">
      <w:pPr>
        <w:pStyle w:val="NormalWeb"/>
        <w:widowControl w:val="0"/>
        <w:spacing w:before="0" w:beforeAutospacing="0" w:after="0" w:afterAutospacing="0"/>
        <w:ind w:left="1440"/>
        <w:jc w:val="both"/>
        <w:rPr>
          <w:rFonts w:ascii="Times New Roman" w:eastAsia="Times New Roman" w:hAnsi="Times New Roman" w:cs="Times New Roman"/>
          <w:i/>
        </w:rPr>
      </w:pPr>
      <w:r w:rsidRPr="001F2735">
        <w:rPr>
          <w:rFonts w:ascii="Times New Roman" w:eastAsia="Times New Roman" w:hAnsi="Times New Roman" w:cs="Times New Roman"/>
          <w:i/>
        </w:rPr>
        <w:t xml:space="preserve">“...were uprooted from the only way of life which they knew and were taken to Mauritius and the Seychelles where little or no provision for their reception, accommodation, future employment and well-being had been made. Ill-suited to their surroundings, poverty and misery became their common lot for years…Their </w:t>
      </w:r>
      <w:proofErr w:type="gramStart"/>
      <w:r w:rsidRPr="001F2735">
        <w:rPr>
          <w:rFonts w:ascii="Times New Roman" w:eastAsia="Times New Roman" w:hAnsi="Times New Roman" w:cs="Times New Roman"/>
          <w:i/>
        </w:rPr>
        <w:t>poverty,</w:t>
      </w:r>
      <w:proofErr w:type="gramEnd"/>
      <w:r w:rsidRPr="001F2735">
        <w:rPr>
          <w:rFonts w:ascii="Times New Roman" w:eastAsia="Times New Roman" w:hAnsi="Times New Roman" w:cs="Times New Roman"/>
          <w:i/>
        </w:rPr>
        <w:t xml:space="preserve"> sadness and sense of loss and displacement impel their continuing desire to return to th</w:t>
      </w:r>
      <w:r w:rsidR="008F3605">
        <w:rPr>
          <w:rFonts w:ascii="Times New Roman" w:eastAsia="Times New Roman" w:hAnsi="Times New Roman" w:cs="Times New Roman"/>
          <w:i/>
        </w:rPr>
        <w:t>e islands which were their home.”</w:t>
      </w:r>
      <w:r w:rsidRPr="001F2735">
        <w:rPr>
          <w:rStyle w:val="FootnoteReference"/>
          <w:rFonts w:ascii="Times New Roman" w:eastAsia="Times New Roman" w:hAnsi="Times New Roman" w:cs="Times New Roman"/>
          <w:i/>
        </w:rPr>
        <w:footnoteReference w:id="23"/>
      </w:r>
    </w:p>
    <w:p w:rsidR="006A1BE2" w:rsidRPr="001F2735" w:rsidRDefault="006A1BE2" w:rsidP="00D148C9">
      <w:pPr>
        <w:pStyle w:val="NormalWeb"/>
        <w:widowControl w:val="0"/>
        <w:spacing w:before="0" w:beforeAutospacing="0" w:after="0" w:afterAutospacing="0"/>
        <w:ind w:left="720"/>
        <w:jc w:val="both"/>
        <w:rPr>
          <w:rFonts w:ascii="Times New Roman" w:eastAsia="Times New Roman" w:hAnsi="Times New Roman" w:cs="Times New Roman"/>
        </w:rPr>
      </w:pPr>
    </w:p>
    <w:p w:rsidR="00D16781" w:rsidRPr="001F2735" w:rsidRDefault="00D16781" w:rsidP="00D148C9">
      <w:pPr>
        <w:pStyle w:val="NormalWeb"/>
        <w:widowControl w:val="0"/>
        <w:spacing w:before="0" w:beforeAutospacing="0" w:after="0" w:afterAutospacing="0"/>
        <w:ind w:left="720"/>
        <w:jc w:val="both"/>
        <w:rPr>
          <w:rFonts w:ascii="Times New Roman" w:eastAsia="Times New Roman" w:hAnsi="Times New Roman" w:cs="Times New Roman"/>
        </w:rPr>
      </w:pPr>
      <w:r w:rsidRPr="001F2735">
        <w:rPr>
          <w:rFonts w:ascii="Times New Roman" w:eastAsia="Times New Roman" w:hAnsi="Times New Roman" w:cs="Times New Roman"/>
        </w:rPr>
        <w:t>Journalistic accounts of life in exile also consistently mention the “slum conditions,”</w:t>
      </w:r>
      <w:r w:rsidRPr="001F2735">
        <w:rPr>
          <w:rStyle w:val="FootnoteReference"/>
          <w:rFonts w:ascii="Times New Roman" w:eastAsia="Times New Roman" w:hAnsi="Times New Roman" w:cs="Times New Roman"/>
        </w:rPr>
        <w:t xml:space="preserve"> </w:t>
      </w:r>
      <w:r w:rsidRPr="001F2735">
        <w:rPr>
          <w:rStyle w:val="FootnoteReference"/>
          <w:rFonts w:ascii="Times New Roman" w:eastAsia="Times New Roman" w:hAnsi="Times New Roman" w:cs="Times New Roman"/>
        </w:rPr>
        <w:footnoteReference w:id="24"/>
      </w:r>
      <w:r w:rsidRPr="001F2735">
        <w:rPr>
          <w:rFonts w:ascii="Times New Roman" w:eastAsia="Times New Roman" w:hAnsi="Times New Roman" w:cs="Times New Roman"/>
        </w:rPr>
        <w:t xml:space="preserve">  </w:t>
      </w:r>
      <w:r w:rsidRPr="001F2735">
        <w:rPr>
          <w:rFonts w:ascii="Times New Roman" w:eastAsia="Times New Roman" w:hAnsi="Times New Roman" w:cs="Times New Roman"/>
        </w:rPr>
        <w:lastRenderedPageBreak/>
        <w:t>“poverty,”</w:t>
      </w:r>
      <w:r w:rsidRPr="001F2735">
        <w:rPr>
          <w:rStyle w:val="FootnoteReference"/>
          <w:rFonts w:ascii="Times New Roman" w:eastAsia="Times New Roman" w:hAnsi="Times New Roman" w:cs="Times New Roman"/>
        </w:rPr>
        <w:footnoteReference w:id="25"/>
      </w:r>
      <w:r w:rsidRPr="001F2735">
        <w:rPr>
          <w:rFonts w:ascii="Times New Roman" w:eastAsia="Times New Roman" w:hAnsi="Times New Roman" w:cs="Times New Roman"/>
        </w:rPr>
        <w:t xml:space="preserve"> and “racism”</w:t>
      </w:r>
      <w:r w:rsidRPr="001F2735">
        <w:rPr>
          <w:rStyle w:val="FootnoteReference"/>
          <w:rFonts w:ascii="Times New Roman" w:eastAsia="Times New Roman" w:hAnsi="Times New Roman" w:cs="Times New Roman"/>
        </w:rPr>
        <w:footnoteReference w:id="26"/>
      </w:r>
      <w:r w:rsidRPr="001F2735">
        <w:rPr>
          <w:rFonts w:ascii="Times New Roman" w:eastAsia="Times New Roman" w:hAnsi="Times New Roman" w:cs="Times New Roman"/>
        </w:rPr>
        <w:t xml:space="preserve"> that the </w:t>
      </w:r>
      <w:proofErr w:type="spellStart"/>
      <w:r w:rsidRPr="001F2735">
        <w:rPr>
          <w:rFonts w:ascii="Times New Roman" w:eastAsia="Times New Roman" w:hAnsi="Times New Roman" w:cs="Times New Roman"/>
        </w:rPr>
        <w:t>Chagossians</w:t>
      </w:r>
      <w:proofErr w:type="spellEnd"/>
      <w:r w:rsidRPr="001F2735">
        <w:rPr>
          <w:rFonts w:ascii="Times New Roman" w:eastAsia="Times New Roman" w:hAnsi="Times New Roman" w:cs="Times New Roman"/>
        </w:rPr>
        <w:t xml:space="preserve"> face in Mauritius and the Seychelles. </w:t>
      </w:r>
    </w:p>
    <w:p w:rsidR="00957B2D" w:rsidRPr="001F2735" w:rsidRDefault="00957B2D" w:rsidP="00D148C9">
      <w:pPr>
        <w:pStyle w:val="NormalWeb"/>
        <w:widowControl w:val="0"/>
        <w:spacing w:before="0" w:beforeAutospacing="0" w:after="0" w:afterAutospacing="0"/>
        <w:ind w:left="720"/>
        <w:jc w:val="both"/>
        <w:rPr>
          <w:rFonts w:ascii="Times New Roman" w:eastAsia="Times New Roman" w:hAnsi="Times New Roman" w:cs="Times New Roman"/>
        </w:rPr>
      </w:pPr>
    </w:p>
    <w:p w:rsidR="001B2024" w:rsidRPr="001F2735" w:rsidRDefault="00135672" w:rsidP="00847CAF">
      <w:pPr>
        <w:pStyle w:val="NormalWeb"/>
        <w:widowControl w:val="0"/>
        <w:numPr>
          <w:ilvl w:val="0"/>
          <w:numId w:val="7"/>
        </w:numPr>
        <w:spacing w:before="0" w:beforeAutospacing="0" w:after="0" w:afterAutospacing="0"/>
        <w:jc w:val="both"/>
        <w:rPr>
          <w:rFonts w:ascii="Times New Roman" w:eastAsia="Times New Roman" w:hAnsi="Times New Roman" w:cs="Times New Roman"/>
        </w:rPr>
      </w:pPr>
      <w:r w:rsidRPr="001F2735">
        <w:rPr>
          <w:rFonts w:ascii="Times New Roman" w:eastAsia="Times New Roman" w:hAnsi="Times New Roman" w:cs="Times New Roman"/>
        </w:rPr>
        <w:t>In 2012, the</w:t>
      </w:r>
      <w:r w:rsidR="009D0708" w:rsidRPr="001F2735">
        <w:rPr>
          <w:rFonts w:ascii="Times New Roman" w:eastAsia="Times New Roman" w:hAnsi="Times New Roman" w:cs="Times New Roman"/>
        </w:rPr>
        <w:t xml:space="preserve"> </w:t>
      </w:r>
      <w:proofErr w:type="spellStart"/>
      <w:r w:rsidR="00045741" w:rsidRPr="001F2735">
        <w:rPr>
          <w:rFonts w:ascii="Times New Roman" w:eastAsia="Times New Roman" w:hAnsi="Times New Roman" w:cs="Times New Roman"/>
        </w:rPr>
        <w:t>Chagossians</w:t>
      </w:r>
      <w:proofErr w:type="spellEnd"/>
      <w:r w:rsidR="00045741" w:rsidRPr="001F2735">
        <w:rPr>
          <w:rFonts w:ascii="Times New Roman" w:eastAsia="Times New Roman" w:hAnsi="Times New Roman" w:cs="Times New Roman"/>
        </w:rPr>
        <w:t xml:space="preserve">’ </w:t>
      </w:r>
      <w:r w:rsidR="009D0708" w:rsidRPr="001F2735">
        <w:rPr>
          <w:rFonts w:ascii="Times New Roman" w:eastAsia="Times New Roman" w:hAnsi="Times New Roman" w:cs="Times New Roman"/>
        </w:rPr>
        <w:t xml:space="preserve">case before the </w:t>
      </w:r>
      <w:proofErr w:type="spellStart"/>
      <w:r w:rsidR="009D0708" w:rsidRPr="001F2735">
        <w:rPr>
          <w:rFonts w:ascii="Times New Roman" w:eastAsia="Times New Roman" w:hAnsi="Times New Roman" w:cs="Times New Roman"/>
        </w:rPr>
        <w:t>ECtHR</w:t>
      </w:r>
      <w:proofErr w:type="spellEnd"/>
      <w:r w:rsidR="009D0708" w:rsidRPr="001F2735">
        <w:rPr>
          <w:rFonts w:ascii="Times New Roman" w:eastAsia="Times New Roman" w:hAnsi="Times New Roman" w:cs="Times New Roman"/>
        </w:rPr>
        <w:t xml:space="preserve"> was dismissed on procedural grounds, and the substantive merits of the claims were never addressed by the court.</w:t>
      </w:r>
      <w:r w:rsidR="001760DF" w:rsidRPr="001F2735">
        <w:rPr>
          <w:rFonts w:ascii="Times New Roman" w:eastAsia="Times New Roman" w:hAnsi="Times New Roman" w:cs="Times New Roman"/>
        </w:rPr>
        <w:t xml:space="preserve"> </w:t>
      </w:r>
      <w:r w:rsidR="00C61FB1" w:rsidRPr="001F2735">
        <w:rPr>
          <w:rFonts w:ascii="Times New Roman" w:eastAsia="Times New Roman" w:hAnsi="Times New Roman" w:cs="Times New Roman"/>
        </w:rPr>
        <w:t xml:space="preserve"> </w:t>
      </w:r>
      <w:r w:rsidR="001760DF" w:rsidRPr="001F2735">
        <w:rPr>
          <w:rFonts w:ascii="Times New Roman" w:eastAsia="Times New Roman" w:hAnsi="Times New Roman" w:cs="Times New Roman"/>
        </w:rPr>
        <w:t>However</w:t>
      </w:r>
      <w:r w:rsidRPr="001F2735">
        <w:rPr>
          <w:rFonts w:ascii="Times New Roman" w:eastAsia="Times New Roman" w:hAnsi="Times New Roman" w:cs="Times New Roman"/>
        </w:rPr>
        <w:t>, as</w:t>
      </w:r>
      <w:r w:rsidR="001760DF" w:rsidRPr="001F2735">
        <w:rPr>
          <w:rFonts w:ascii="Times New Roman" w:eastAsia="Times New Roman" w:hAnsi="Times New Roman" w:cs="Times New Roman"/>
        </w:rPr>
        <w:t xml:space="preserve"> a result of</w:t>
      </w:r>
      <w:r w:rsidR="00D16781" w:rsidRPr="001F2735">
        <w:rPr>
          <w:rFonts w:ascii="Times New Roman" w:eastAsia="Times New Roman" w:hAnsi="Times New Roman" w:cs="Times New Roman"/>
        </w:rPr>
        <w:t xml:space="preserve"> the continued anguish and mental suffering that accompanies the </w:t>
      </w:r>
      <w:proofErr w:type="spellStart"/>
      <w:r w:rsidR="00D16781" w:rsidRPr="001F2735">
        <w:rPr>
          <w:rFonts w:ascii="Times New Roman" w:eastAsia="Times New Roman" w:hAnsi="Times New Roman" w:cs="Times New Roman"/>
        </w:rPr>
        <w:t>Chagossians</w:t>
      </w:r>
      <w:proofErr w:type="spellEnd"/>
      <w:r w:rsidR="00D16781" w:rsidRPr="001F2735">
        <w:rPr>
          <w:rFonts w:ascii="Times New Roman" w:eastAsia="Times New Roman" w:hAnsi="Times New Roman" w:cs="Times New Roman"/>
        </w:rPr>
        <w:t xml:space="preserve">' forced exile upon the orders of the UK </w:t>
      </w:r>
      <w:r w:rsidRPr="001F2735">
        <w:rPr>
          <w:rFonts w:ascii="Times New Roman" w:eastAsia="Times New Roman" w:hAnsi="Times New Roman" w:cs="Times New Roman"/>
        </w:rPr>
        <w:t>government;</w:t>
      </w:r>
      <w:r w:rsidR="00D16781" w:rsidRPr="001F2735">
        <w:rPr>
          <w:rFonts w:ascii="Times New Roman" w:eastAsia="Times New Roman" w:hAnsi="Times New Roman" w:cs="Times New Roman"/>
        </w:rPr>
        <w:t xml:space="preserve"> </w:t>
      </w:r>
      <w:r w:rsidR="00045741" w:rsidRPr="001F2735">
        <w:rPr>
          <w:rFonts w:ascii="Times New Roman" w:eastAsia="Times New Roman" w:hAnsi="Times New Roman" w:cs="Times New Roman"/>
        </w:rPr>
        <w:t>the UK continues to commit a gross</w:t>
      </w:r>
      <w:r w:rsidR="00D16781" w:rsidRPr="001F2735">
        <w:rPr>
          <w:rFonts w:ascii="Times New Roman" w:eastAsia="Times New Roman" w:hAnsi="Times New Roman" w:cs="Times New Roman"/>
        </w:rPr>
        <w:t xml:space="preserve"> violation of </w:t>
      </w:r>
      <w:r w:rsidR="00D85EA0" w:rsidRPr="001F2735">
        <w:rPr>
          <w:rFonts w:ascii="Times New Roman" w:eastAsia="Times New Roman" w:hAnsi="Times New Roman" w:cs="Times New Roman"/>
        </w:rPr>
        <w:t>Article</w:t>
      </w:r>
      <w:r w:rsidR="00D16781" w:rsidRPr="001F2735">
        <w:rPr>
          <w:rFonts w:ascii="Times New Roman" w:eastAsia="Times New Roman" w:hAnsi="Times New Roman" w:cs="Times New Roman"/>
        </w:rPr>
        <w:t xml:space="preserve"> 7. </w:t>
      </w:r>
      <w:r w:rsidR="00C61FB1" w:rsidRPr="001F2735">
        <w:rPr>
          <w:rFonts w:ascii="Times New Roman" w:eastAsia="Times New Roman" w:hAnsi="Times New Roman" w:cs="Times New Roman"/>
        </w:rPr>
        <w:t xml:space="preserve"> </w:t>
      </w:r>
      <w:r w:rsidR="00045741" w:rsidRPr="001F2735">
        <w:rPr>
          <w:rFonts w:ascii="Times New Roman" w:eastAsia="Times New Roman" w:hAnsi="Times New Roman" w:cs="Times New Roman"/>
        </w:rPr>
        <w:t xml:space="preserve">Fair and adequate </w:t>
      </w:r>
      <w:r w:rsidR="00D16781" w:rsidRPr="001F2735">
        <w:rPr>
          <w:rFonts w:ascii="Times New Roman" w:eastAsia="Times New Roman" w:hAnsi="Times New Roman" w:cs="Times New Roman"/>
        </w:rPr>
        <w:t xml:space="preserve">compensation ought to be provided to the </w:t>
      </w:r>
      <w:proofErr w:type="spellStart"/>
      <w:r w:rsidR="00D16781" w:rsidRPr="001F2735">
        <w:rPr>
          <w:rFonts w:ascii="Times New Roman" w:eastAsia="Times New Roman" w:hAnsi="Times New Roman" w:cs="Times New Roman"/>
        </w:rPr>
        <w:t>Chagossians</w:t>
      </w:r>
      <w:proofErr w:type="spellEnd"/>
      <w:r w:rsidR="00D16781" w:rsidRPr="001F2735">
        <w:rPr>
          <w:rFonts w:ascii="Times New Roman" w:eastAsia="Times New Roman" w:hAnsi="Times New Roman" w:cs="Times New Roman"/>
        </w:rPr>
        <w:t xml:space="preserve"> to supplement their time in forced exile from their homeland and to compensate for the degrading and inhuman treatment suffered by the population.</w:t>
      </w:r>
    </w:p>
    <w:p w:rsidR="005A48BD" w:rsidRPr="001F2735" w:rsidRDefault="005A48BD" w:rsidP="00D148C9">
      <w:pPr>
        <w:pStyle w:val="NormalWeb"/>
        <w:widowControl w:val="0"/>
        <w:spacing w:before="0" w:beforeAutospacing="0" w:after="0" w:afterAutospacing="0"/>
        <w:ind w:left="720"/>
        <w:rPr>
          <w:rFonts w:ascii="Times New Roman" w:eastAsia="Times New Roman" w:hAnsi="Times New Roman" w:cs="Times New Roman"/>
          <w:b/>
        </w:rPr>
      </w:pPr>
    </w:p>
    <w:p w:rsidR="009750FD" w:rsidRPr="001F2735" w:rsidRDefault="00045741" w:rsidP="00D148C9">
      <w:pPr>
        <w:pStyle w:val="NormalWeb"/>
        <w:widowControl w:val="0"/>
        <w:numPr>
          <w:ilvl w:val="0"/>
          <w:numId w:val="11"/>
        </w:numPr>
        <w:spacing w:before="0" w:beforeAutospacing="0" w:after="0" w:afterAutospacing="0"/>
        <w:rPr>
          <w:rFonts w:ascii="Times New Roman" w:eastAsia="Times New Roman" w:hAnsi="Times New Roman" w:cs="Times New Roman"/>
          <w:b/>
        </w:rPr>
      </w:pPr>
      <w:r w:rsidRPr="001F2735">
        <w:rPr>
          <w:rFonts w:ascii="Times New Roman" w:eastAsia="Times New Roman" w:hAnsi="Times New Roman" w:cs="Times New Roman"/>
          <w:b/>
        </w:rPr>
        <w:t>The State D</w:t>
      </w:r>
      <w:r w:rsidR="005A48BD" w:rsidRPr="001F2735">
        <w:rPr>
          <w:rFonts w:ascii="Times New Roman" w:eastAsia="Times New Roman" w:hAnsi="Times New Roman" w:cs="Times New Roman"/>
          <w:b/>
        </w:rPr>
        <w:t xml:space="preserve">eprived the </w:t>
      </w:r>
      <w:proofErr w:type="spellStart"/>
      <w:r w:rsidR="005A48BD" w:rsidRPr="001F2735">
        <w:rPr>
          <w:rFonts w:ascii="Times New Roman" w:eastAsia="Times New Roman" w:hAnsi="Times New Roman" w:cs="Times New Roman"/>
          <w:b/>
        </w:rPr>
        <w:t>Chagos</w:t>
      </w:r>
      <w:proofErr w:type="spellEnd"/>
      <w:r w:rsidR="005A48BD" w:rsidRPr="001F2735">
        <w:rPr>
          <w:rFonts w:ascii="Times New Roman" w:eastAsia="Times New Roman" w:hAnsi="Times New Roman" w:cs="Times New Roman"/>
          <w:b/>
        </w:rPr>
        <w:t xml:space="preserve"> Islanders of the Right to Enter their own Country (</w:t>
      </w:r>
      <w:r w:rsidR="00D85EA0" w:rsidRPr="001F2735">
        <w:rPr>
          <w:rFonts w:ascii="Times New Roman" w:eastAsia="Times New Roman" w:hAnsi="Times New Roman" w:cs="Times New Roman"/>
          <w:b/>
        </w:rPr>
        <w:t>Article</w:t>
      </w:r>
      <w:r w:rsidR="005A48BD" w:rsidRPr="001F2735">
        <w:rPr>
          <w:rFonts w:ascii="Times New Roman" w:eastAsia="Times New Roman" w:hAnsi="Times New Roman" w:cs="Times New Roman"/>
          <w:b/>
        </w:rPr>
        <w:t xml:space="preserve"> 12)</w:t>
      </w:r>
    </w:p>
    <w:p w:rsidR="00A7160B" w:rsidRPr="001F2735" w:rsidRDefault="00A7160B" w:rsidP="00D148C9">
      <w:pPr>
        <w:pStyle w:val="NormalWeb"/>
        <w:widowControl w:val="0"/>
        <w:spacing w:before="0" w:beforeAutospacing="0" w:after="0" w:afterAutospacing="0"/>
        <w:ind w:left="720"/>
        <w:jc w:val="both"/>
        <w:rPr>
          <w:rFonts w:ascii="Times New Roman" w:eastAsia="Times New Roman" w:hAnsi="Times New Roman" w:cs="Times New Roman"/>
        </w:rPr>
      </w:pPr>
    </w:p>
    <w:p w:rsidR="001B2024" w:rsidRPr="001F2735" w:rsidRDefault="00577012" w:rsidP="00847CAF">
      <w:pPr>
        <w:pStyle w:val="Default"/>
        <w:widowControl w:val="0"/>
        <w:numPr>
          <w:ilvl w:val="0"/>
          <w:numId w:val="7"/>
        </w:numPr>
        <w:jc w:val="both"/>
        <w:rPr>
          <w:bCs/>
          <w:color w:val="auto"/>
        </w:rPr>
      </w:pPr>
      <w:r w:rsidRPr="001F2735">
        <w:rPr>
          <w:bCs/>
          <w:color w:val="auto"/>
        </w:rPr>
        <w:t xml:space="preserve">The </w:t>
      </w:r>
      <w:r w:rsidR="008B690E">
        <w:rPr>
          <w:bCs/>
          <w:color w:val="auto"/>
        </w:rPr>
        <w:t>UK’s actions</w:t>
      </w:r>
      <w:r w:rsidRPr="001F2735">
        <w:rPr>
          <w:bCs/>
          <w:color w:val="auto"/>
        </w:rPr>
        <w:t xml:space="preserve">, specifically the </w:t>
      </w:r>
      <w:r w:rsidRPr="001F2735">
        <w:rPr>
          <w:color w:val="auto"/>
        </w:rPr>
        <w:t>decision to remove the population not only from Diego Garcia but also</w:t>
      </w:r>
      <w:r w:rsidR="00045741" w:rsidRPr="001F2735">
        <w:rPr>
          <w:color w:val="auto"/>
        </w:rPr>
        <w:t xml:space="preserve"> from</w:t>
      </w:r>
      <w:r w:rsidRPr="001F2735">
        <w:rPr>
          <w:color w:val="auto"/>
        </w:rPr>
        <w:t xml:space="preserve"> the outlying islands, without any consultation or resettlement provision</w:t>
      </w:r>
      <w:r w:rsidR="0006638F" w:rsidRPr="001F2735">
        <w:rPr>
          <w:color w:val="auto"/>
        </w:rPr>
        <w:t>,</w:t>
      </w:r>
      <w:r w:rsidRPr="001F2735">
        <w:rPr>
          <w:color w:val="auto"/>
        </w:rPr>
        <w:t xml:space="preserve"> </w:t>
      </w:r>
      <w:r w:rsidR="008B690E">
        <w:rPr>
          <w:color w:val="auto"/>
        </w:rPr>
        <w:t xml:space="preserve">have </w:t>
      </w:r>
      <w:r w:rsidRPr="001F2735">
        <w:rPr>
          <w:color w:val="auto"/>
        </w:rPr>
        <w:t xml:space="preserve">violated the </w:t>
      </w:r>
      <w:proofErr w:type="spellStart"/>
      <w:r w:rsidRPr="001F2735">
        <w:rPr>
          <w:color w:val="auto"/>
        </w:rPr>
        <w:t>Chagos</w:t>
      </w:r>
      <w:proofErr w:type="spellEnd"/>
      <w:r w:rsidRPr="001F2735">
        <w:rPr>
          <w:color w:val="auto"/>
        </w:rPr>
        <w:t xml:space="preserve"> Islanders</w:t>
      </w:r>
      <w:r w:rsidR="0006638F" w:rsidRPr="001F2735">
        <w:rPr>
          <w:color w:val="auto"/>
        </w:rPr>
        <w:t>’</w:t>
      </w:r>
      <w:r w:rsidRPr="001F2735">
        <w:rPr>
          <w:color w:val="auto"/>
        </w:rPr>
        <w:t xml:space="preserve"> right to enter their own country. </w:t>
      </w:r>
      <w:r w:rsidR="00C61FB1" w:rsidRPr="001F2735">
        <w:rPr>
          <w:color w:val="auto"/>
        </w:rPr>
        <w:t xml:space="preserve"> </w:t>
      </w:r>
      <w:r w:rsidRPr="001F2735">
        <w:rPr>
          <w:color w:val="auto"/>
        </w:rPr>
        <w:t xml:space="preserve">The UK’s tactics included compulsorily removing the </w:t>
      </w:r>
      <w:proofErr w:type="spellStart"/>
      <w:r w:rsidRPr="001F2735">
        <w:rPr>
          <w:color w:val="auto"/>
        </w:rPr>
        <w:t>Chagossians</w:t>
      </w:r>
      <w:proofErr w:type="spellEnd"/>
      <w:r w:rsidRPr="001F2735">
        <w:rPr>
          <w:color w:val="auto"/>
        </w:rPr>
        <w:t xml:space="preserve"> from the islands, </w:t>
      </w:r>
      <w:r w:rsidR="0006638F" w:rsidRPr="001F2735">
        <w:rPr>
          <w:color w:val="auto"/>
        </w:rPr>
        <w:t xml:space="preserve">causing </w:t>
      </w:r>
      <w:r w:rsidRPr="001F2735">
        <w:rPr>
          <w:color w:val="auto"/>
        </w:rPr>
        <w:t>islanders who had visited Mauritius to become stranded there by refusing them re-entry to the islands, and closing down the plantations on the islands which provided their</w:t>
      </w:r>
      <w:r w:rsidRPr="001F2735">
        <w:rPr>
          <w:bCs/>
          <w:color w:val="auto"/>
        </w:rPr>
        <w:t xml:space="preserve"> </w:t>
      </w:r>
      <w:r w:rsidRPr="001F2735">
        <w:rPr>
          <w:color w:val="auto"/>
        </w:rPr>
        <w:t xml:space="preserve">employment. </w:t>
      </w:r>
      <w:r w:rsidR="00C61FB1" w:rsidRPr="001F2735">
        <w:rPr>
          <w:color w:val="auto"/>
        </w:rPr>
        <w:t xml:space="preserve"> </w:t>
      </w:r>
      <w:r w:rsidRPr="001F2735">
        <w:rPr>
          <w:color w:val="auto"/>
        </w:rPr>
        <w:t xml:space="preserve">The </w:t>
      </w:r>
      <w:r w:rsidR="0006638F" w:rsidRPr="001F2735">
        <w:rPr>
          <w:color w:val="auto"/>
        </w:rPr>
        <w:t xml:space="preserve">UK’s </w:t>
      </w:r>
      <w:r w:rsidRPr="001F2735">
        <w:rPr>
          <w:color w:val="auto"/>
        </w:rPr>
        <w:t xml:space="preserve">continued exile of the </w:t>
      </w:r>
      <w:proofErr w:type="spellStart"/>
      <w:r w:rsidRPr="001F2735">
        <w:rPr>
          <w:color w:val="auto"/>
        </w:rPr>
        <w:t>Chagos</w:t>
      </w:r>
      <w:proofErr w:type="spellEnd"/>
      <w:r w:rsidRPr="001F2735">
        <w:rPr>
          <w:color w:val="auto"/>
        </w:rPr>
        <w:t xml:space="preserve"> Islanders from their homeland is a persistent and serious violation of their right to return to their own country.</w:t>
      </w:r>
    </w:p>
    <w:p w:rsidR="00577012" w:rsidRPr="001F2735" w:rsidRDefault="00577012" w:rsidP="00D148C9">
      <w:pPr>
        <w:pStyle w:val="Default"/>
        <w:widowControl w:val="0"/>
        <w:ind w:left="720"/>
        <w:rPr>
          <w:bCs/>
          <w:color w:val="auto"/>
        </w:rPr>
      </w:pPr>
    </w:p>
    <w:p w:rsidR="001B2024" w:rsidRPr="001F2735" w:rsidRDefault="00D85EA0" w:rsidP="00847CAF">
      <w:pPr>
        <w:pStyle w:val="Default"/>
        <w:widowControl w:val="0"/>
        <w:numPr>
          <w:ilvl w:val="0"/>
          <w:numId w:val="7"/>
        </w:numPr>
        <w:jc w:val="both"/>
        <w:rPr>
          <w:bCs/>
          <w:color w:val="auto"/>
        </w:rPr>
      </w:pPr>
      <w:r w:rsidRPr="001F2735">
        <w:rPr>
          <w:color w:val="auto"/>
        </w:rPr>
        <w:t>Article</w:t>
      </w:r>
      <w:r w:rsidR="004F2B64" w:rsidRPr="001F2735">
        <w:rPr>
          <w:color w:val="auto"/>
        </w:rPr>
        <w:t xml:space="preserve"> 12 of</w:t>
      </w:r>
      <w:r w:rsidR="0034139D" w:rsidRPr="001F2735">
        <w:rPr>
          <w:color w:val="auto"/>
        </w:rPr>
        <w:t xml:space="preserve"> the </w:t>
      </w:r>
      <w:r w:rsidR="004F2B64" w:rsidRPr="001F2735">
        <w:rPr>
          <w:color w:val="auto"/>
        </w:rPr>
        <w:t xml:space="preserve">ICCPR provides </w:t>
      </w:r>
      <w:r w:rsidR="0034139D" w:rsidRPr="001F2735">
        <w:rPr>
          <w:color w:val="auto"/>
        </w:rPr>
        <w:t>everyone</w:t>
      </w:r>
      <w:r w:rsidR="004F2B64" w:rsidRPr="001F2735">
        <w:rPr>
          <w:color w:val="auto"/>
        </w:rPr>
        <w:t xml:space="preserve"> the right to enter and leave his or her own country. </w:t>
      </w:r>
      <w:r w:rsidR="00C61FB1" w:rsidRPr="001F2735">
        <w:rPr>
          <w:color w:val="auto"/>
        </w:rPr>
        <w:t xml:space="preserve"> </w:t>
      </w:r>
      <w:r w:rsidR="004F2B64" w:rsidRPr="001F2735">
        <w:rPr>
          <w:color w:val="auto"/>
        </w:rPr>
        <w:t xml:space="preserve">It states that anyone who is lawfully within the territory of a State has a right of movement within that territory. It also prohibits arbitrary deprivation of a person’s rights to enter their own country. </w:t>
      </w:r>
      <w:r w:rsidR="00C61FB1" w:rsidRPr="001F2735">
        <w:rPr>
          <w:color w:val="auto"/>
        </w:rPr>
        <w:t xml:space="preserve"> </w:t>
      </w:r>
      <w:r w:rsidR="00577012" w:rsidRPr="001F2735">
        <w:rPr>
          <w:color w:val="auto"/>
        </w:rPr>
        <w:t>The</w:t>
      </w:r>
      <w:r w:rsidR="00A7160B" w:rsidRPr="001F2735">
        <w:rPr>
          <w:color w:val="auto"/>
        </w:rPr>
        <w:t xml:space="preserve"> </w:t>
      </w:r>
      <w:proofErr w:type="spellStart"/>
      <w:r w:rsidR="00A7160B" w:rsidRPr="001F2735">
        <w:rPr>
          <w:color w:val="auto"/>
        </w:rPr>
        <w:t>Chagossians</w:t>
      </w:r>
      <w:proofErr w:type="spellEnd"/>
      <w:r w:rsidR="00A7160B" w:rsidRPr="001F2735">
        <w:rPr>
          <w:color w:val="auto"/>
        </w:rPr>
        <w:t xml:space="preserve"> challenge</w:t>
      </w:r>
      <w:r w:rsidR="00577012" w:rsidRPr="001F2735">
        <w:rPr>
          <w:color w:val="auto"/>
        </w:rPr>
        <w:t>d</w:t>
      </w:r>
      <w:r w:rsidR="00A7160B" w:rsidRPr="001F2735">
        <w:rPr>
          <w:color w:val="auto"/>
        </w:rPr>
        <w:t xml:space="preserve"> the abolition of their right to return</w:t>
      </w:r>
      <w:r w:rsidR="00577012" w:rsidRPr="001F2735">
        <w:rPr>
          <w:color w:val="auto"/>
        </w:rPr>
        <w:t xml:space="preserve"> in </w:t>
      </w:r>
      <w:r w:rsidR="0094590F">
        <w:rPr>
          <w:color w:val="auto"/>
        </w:rPr>
        <w:t xml:space="preserve">the </w:t>
      </w:r>
      <w:r w:rsidR="00577012" w:rsidRPr="001F2735">
        <w:rPr>
          <w:color w:val="auto"/>
        </w:rPr>
        <w:t>UK Courts</w:t>
      </w:r>
      <w:r w:rsidR="00A7160B" w:rsidRPr="001F2735">
        <w:rPr>
          <w:color w:val="auto"/>
        </w:rPr>
        <w:t xml:space="preserve"> (</w:t>
      </w:r>
      <w:proofErr w:type="spellStart"/>
      <w:r w:rsidR="00A7160B" w:rsidRPr="001F2735">
        <w:rPr>
          <w:i/>
          <w:iCs/>
          <w:color w:val="auto"/>
        </w:rPr>
        <w:t>Bancoult</w:t>
      </w:r>
      <w:proofErr w:type="spellEnd"/>
      <w:r w:rsidR="00A7160B" w:rsidRPr="001F2735">
        <w:rPr>
          <w:i/>
          <w:iCs/>
          <w:color w:val="auto"/>
        </w:rPr>
        <w:t xml:space="preserve"> 2</w:t>
      </w:r>
      <w:r w:rsidR="00A7160B" w:rsidRPr="001F2735">
        <w:rPr>
          <w:color w:val="auto"/>
        </w:rPr>
        <w:t>).</w:t>
      </w:r>
      <w:r w:rsidR="00A7160B" w:rsidRPr="001F2735">
        <w:rPr>
          <w:rStyle w:val="FootnoteReference"/>
          <w:color w:val="auto"/>
        </w:rPr>
        <w:footnoteReference w:id="27"/>
      </w:r>
      <w:r w:rsidR="00A7160B" w:rsidRPr="001F2735">
        <w:rPr>
          <w:color w:val="auto"/>
        </w:rPr>
        <w:t xml:space="preserve"> </w:t>
      </w:r>
      <w:r w:rsidR="00C61FB1" w:rsidRPr="001F2735">
        <w:rPr>
          <w:color w:val="auto"/>
        </w:rPr>
        <w:t xml:space="preserve"> </w:t>
      </w:r>
      <w:r w:rsidR="00A7160B" w:rsidRPr="001F2735">
        <w:rPr>
          <w:color w:val="auto"/>
        </w:rPr>
        <w:t>The challenge was successful both in the High Court and the Court of Appeal, the latter holding that the 2004 Orders</w:t>
      </w:r>
      <w:r w:rsidR="00577012" w:rsidRPr="001F2735">
        <w:rPr>
          <w:color w:val="auto"/>
        </w:rPr>
        <w:t>-in-Council</w:t>
      </w:r>
      <w:r w:rsidR="00A7160B" w:rsidRPr="001F2735">
        <w:rPr>
          <w:color w:val="auto"/>
        </w:rPr>
        <w:t xml:space="preserve"> amounted to an abuse of power by the government because they denied the islanders’ rights to return to their homeland. </w:t>
      </w:r>
      <w:r w:rsidR="00C61FB1" w:rsidRPr="001F2735">
        <w:rPr>
          <w:color w:val="auto"/>
        </w:rPr>
        <w:t xml:space="preserve"> </w:t>
      </w:r>
      <w:r w:rsidR="004F2B64" w:rsidRPr="001F2735">
        <w:rPr>
          <w:color w:val="auto"/>
        </w:rPr>
        <w:t>After consider</w:t>
      </w:r>
      <w:r w:rsidR="007F1234" w:rsidRPr="001F2735">
        <w:rPr>
          <w:color w:val="auto"/>
        </w:rPr>
        <w:t>ing the UK</w:t>
      </w:r>
      <w:r w:rsidR="00192DB4" w:rsidRPr="001F2735">
        <w:rPr>
          <w:color w:val="auto"/>
        </w:rPr>
        <w:t>’s periodic report</w:t>
      </w:r>
      <w:r w:rsidR="007F1234" w:rsidRPr="001F2735">
        <w:rPr>
          <w:color w:val="auto"/>
        </w:rPr>
        <w:t xml:space="preserve">, the </w:t>
      </w:r>
      <w:r w:rsidR="00135672" w:rsidRPr="001F2735">
        <w:rPr>
          <w:color w:val="auto"/>
        </w:rPr>
        <w:t>Committee</w:t>
      </w:r>
      <w:r w:rsidR="007F1234" w:rsidRPr="001F2735">
        <w:rPr>
          <w:color w:val="auto"/>
        </w:rPr>
        <w:t xml:space="preserve"> affirm</w:t>
      </w:r>
      <w:r w:rsidR="00A7160B" w:rsidRPr="001F2735">
        <w:rPr>
          <w:color w:val="auto"/>
        </w:rPr>
        <w:t>ed the decision of the UK court and</w:t>
      </w:r>
      <w:r w:rsidR="007F1234" w:rsidRPr="001F2735">
        <w:rPr>
          <w:color w:val="auto"/>
        </w:rPr>
        <w:t xml:space="preserve"> </w:t>
      </w:r>
      <w:r w:rsidR="004F2B64" w:rsidRPr="001F2735">
        <w:rPr>
          <w:color w:val="auto"/>
        </w:rPr>
        <w:t>stated in its Concluding Observations that:</w:t>
      </w:r>
    </w:p>
    <w:p w:rsidR="00B167E5" w:rsidRPr="001F2735" w:rsidRDefault="00B167E5" w:rsidP="00D148C9">
      <w:pPr>
        <w:pStyle w:val="Default"/>
        <w:widowControl w:val="0"/>
        <w:ind w:left="1440"/>
        <w:rPr>
          <w:color w:val="auto"/>
        </w:rPr>
      </w:pPr>
    </w:p>
    <w:p w:rsidR="00B167E5" w:rsidRPr="001F2735" w:rsidRDefault="00EE6332" w:rsidP="0094590F">
      <w:pPr>
        <w:pStyle w:val="Default"/>
        <w:widowControl w:val="0"/>
        <w:ind w:left="1440"/>
        <w:jc w:val="both"/>
        <w:rPr>
          <w:bCs/>
          <w:i/>
          <w:color w:val="auto"/>
        </w:rPr>
      </w:pPr>
      <w:r w:rsidRPr="001F2735">
        <w:rPr>
          <w:i/>
          <w:color w:val="auto"/>
        </w:rPr>
        <w:t xml:space="preserve">“The </w:t>
      </w:r>
      <w:proofErr w:type="spellStart"/>
      <w:r w:rsidRPr="001F2735">
        <w:rPr>
          <w:i/>
          <w:color w:val="auto"/>
        </w:rPr>
        <w:t>Chagos</w:t>
      </w:r>
      <w:proofErr w:type="spellEnd"/>
      <w:r w:rsidRPr="001F2735">
        <w:rPr>
          <w:i/>
          <w:color w:val="auto"/>
        </w:rPr>
        <w:t xml:space="preserve"> islanders who were unlawfully removed from the British Indian Ocean Territory should be able to exercise their right to return to the outer islands of their territory. (art. 12)</w:t>
      </w:r>
      <w:r w:rsidRPr="001F2735">
        <w:rPr>
          <w:bCs/>
          <w:i/>
          <w:color w:val="auto"/>
        </w:rPr>
        <w:t xml:space="preserve"> [The State] should consider compensation for the denial of this right over an extended period.” </w:t>
      </w:r>
      <w:r w:rsidRPr="001F2735">
        <w:rPr>
          <w:rStyle w:val="FootnoteReference"/>
          <w:bCs/>
          <w:i/>
          <w:color w:val="auto"/>
        </w:rPr>
        <w:footnoteReference w:id="28"/>
      </w:r>
    </w:p>
    <w:p w:rsidR="00E06503" w:rsidRPr="001F2735" w:rsidRDefault="00E06503" w:rsidP="00D148C9">
      <w:pPr>
        <w:pStyle w:val="Default"/>
        <w:widowControl w:val="0"/>
        <w:ind w:left="1440"/>
        <w:rPr>
          <w:bCs/>
          <w:color w:val="auto"/>
        </w:rPr>
      </w:pPr>
    </w:p>
    <w:p w:rsidR="00716576" w:rsidRDefault="00577012" w:rsidP="00716576">
      <w:pPr>
        <w:pStyle w:val="Default"/>
        <w:widowControl w:val="0"/>
        <w:ind w:left="720"/>
        <w:jc w:val="both"/>
        <w:rPr>
          <w:bCs/>
          <w:color w:val="auto"/>
        </w:rPr>
      </w:pPr>
      <w:r w:rsidRPr="001F2735">
        <w:rPr>
          <w:bCs/>
          <w:color w:val="auto"/>
        </w:rPr>
        <w:t>However, the</w:t>
      </w:r>
      <w:r w:rsidR="00B167E5" w:rsidRPr="001F2735">
        <w:rPr>
          <w:bCs/>
          <w:color w:val="auto"/>
        </w:rPr>
        <w:t xml:space="preserve"> UK government</w:t>
      </w:r>
      <w:r w:rsidRPr="001F2735">
        <w:rPr>
          <w:bCs/>
          <w:color w:val="auto"/>
        </w:rPr>
        <w:t xml:space="preserve"> then</w:t>
      </w:r>
      <w:r w:rsidR="00B167E5" w:rsidRPr="001F2735">
        <w:rPr>
          <w:bCs/>
          <w:color w:val="auto"/>
        </w:rPr>
        <w:t xml:space="preserve"> received permission t</w:t>
      </w:r>
      <w:r w:rsidRPr="001F2735">
        <w:rPr>
          <w:bCs/>
          <w:color w:val="auto"/>
        </w:rPr>
        <w:t xml:space="preserve">o appeal the </w:t>
      </w:r>
      <w:r w:rsidR="003423AF" w:rsidRPr="001F2735">
        <w:rPr>
          <w:bCs/>
          <w:color w:val="auto"/>
        </w:rPr>
        <w:t>decision</w:t>
      </w:r>
      <w:r w:rsidR="00C61FB1" w:rsidRPr="001F2735">
        <w:rPr>
          <w:bCs/>
          <w:color w:val="auto"/>
        </w:rPr>
        <w:t xml:space="preserve"> to the House of Lords.  </w:t>
      </w:r>
      <w:r w:rsidRPr="001F2735">
        <w:rPr>
          <w:bCs/>
          <w:color w:val="auto"/>
        </w:rPr>
        <w:t>In 2008, the</w:t>
      </w:r>
      <w:r w:rsidR="00045741" w:rsidRPr="001F2735">
        <w:rPr>
          <w:bCs/>
          <w:color w:val="auto"/>
        </w:rPr>
        <w:t xml:space="preserve"> C</w:t>
      </w:r>
      <w:r w:rsidR="00B167E5" w:rsidRPr="001F2735">
        <w:rPr>
          <w:bCs/>
          <w:color w:val="auto"/>
        </w:rPr>
        <w:t>ourt rejec</w:t>
      </w:r>
      <w:r w:rsidR="00045741" w:rsidRPr="001F2735">
        <w:rPr>
          <w:bCs/>
          <w:color w:val="auto"/>
        </w:rPr>
        <w:t xml:space="preserve">ted the </w:t>
      </w:r>
      <w:proofErr w:type="spellStart"/>
      <w:r w:rsidR="00045741" w:rsidRPr="001F2735">
        <w:rPr>
          <w:bCs/>
          <w:color w:val="auto"/>
        </w:rPr>
        <w:t>Chagos</w:t>
      </w:r>
      <w:proofErr w:type="spellEnd"/>
      <w:r w:rsidR="00045741" w:rsidRPr="001F2735">
        <w:rPr>
          <w:bCs/>
          <w:color w:val="auto"/>
        </w:rPr>
        <w:t xml:space="preserve"> Islanders’ claim for relief,</w:t>
      </w:r>
      <w:r w:rsidR="00B167E5" w:rsidRPr="001F2735">
        <w:rPr>
          <w:bCs/>
          <w:color w:val="auto"/>
        </w:rPr>
        <w:t xml:space="preserve"> on the basis of the matter being one for Parliament, not for the judiciary.</w:t>
      </w:r>
      <w:r w:rsidR="00135672" w:rsidRPr="001F2735">
        <w:rPr>
          <w:bCs/>
          <w:color w:val="auto"/>
        </w:rPr>
        <w:t xml:space="preserve"> </w:t>
      </w:r>
      <w:r w:rsidR="00C61FB1" w:rsidRPr="001F2735">
        <w:rPr>
          <w:bCs/>
          <w:color w:val="auto"/>
        </w:rPr>
        <w:t xml:space="preserve"> </w:t>
      </w:r>
      <w:r w:rsidR="00135672" w:rsidRPr="001F2735">
        <w:rPr>
          <w:bCs/>
          <w:color w:val="auto"/>
        </w:rPr>
        <w:t xml:space="preserve">The </w:t>
      </w:r>
      <w:proofErr w:type="spellStart"/>
      <w:r w:rsidR="00135672" w:rsidRPr="001F2735">
        <w:rPr>
          <w:bCs/>
          <w:color w:val="auto"/>
        </w:rPr>
        <w:t>Chagossians</w:t>
      </w:r>
      <w:proofErr w:type="spellEnd"/>
      <w:r w:rsidR="00135672" w:rsidRPr="001F2735">
        <w:rPr>
          <w:bCs/>
          <w:color w:val="auto"/>
        </w:rPr>
        <w:t>’ right to return to their country was never considered by the Court.</w:t>
      </w:r>
    </w:p>
    <w:p w:rsidR="00716576" w:rsidRPr="00376616" w:rsidRDefault="00716576" w:rsidP="00716576">
      <w:pPr>
        <w:pStyle w:val="Default"/>
        <w:widowControl w:val="0"/>
        <w:ind w:left="720"/>
        <w:jc w:val="both"/>
        <w:rPr>
          <w:bCs/>
          <w:color w:val="auto"/>
        </w:rPr>
      </w:pPr>
    </w:p>
    <w:p w:rsidR="00E1707E" w:rsidRPr="00376616" w:rsidRDefault="00716576" w:rsidP="00847CAF">
      <w:pPr>
        <w:pStyle w:val="Default"/>
        <w:widowControl w:val="0"/>
        <w:numPr>
          <w:ilvl w:val="0"/>
          <w:numId w:val="7"/>
        </w:numPr>
        <w:jc w:val="both"/>
        <w:rPr>
          <w:bCs/>
          <w:color w:val="auto"/>
        </w:rPr>
      </w:pPr>
      <w:r w:rsidRPr="00376616">
        <w:rPr>
          <w:bCs/>
          <w:color w:val="auto"/>
        </w:rPr>
        <w:t xml:space="preserve">This Committee </w:t>
      </w:r>
      <w:r w:rsidRPr="00376616">
        <w:rPr>
          <w:color w:val="auto"/>
        </w:rPr>
        <w:t>“considers that there are few, if any, circumstances in which</w:t>
      </w:r>
      <w:r w:rsidRPr="00376616">
        <w:rPr>
          <w:bCs/>
          <w:color w:val="auto"/>
        </w:rPr>
        <w:t xml:space="preserve"> </w:t>
      </w:r>
      <w:r w:rsidRPr="00376616">
        <w:rPr>
          <w:color w:val="auto"/>
        </w:rPr>
        <w:t>deprivation of the right to enter one’s own country could be reasonable.”</w:t>
      </w:r>
      <w:r w:rsidRPr="00376616">
        <w:rPr>
          <w:rStyle w:val="FootnoteReference"/>
          <w:color w:val="auto"/>
        </w:rPr>
        <w:footnoteReference w:id="29"/>
      </w:r>
      <w:r w:rsidRPr="00376616">
        <w:rPr>
          <w:color w:val="auto"/>
        </w:rPr>
        <w:t xml:space="preserve"> Article 12, paragraph 3, </w:t>
      </w:r>
      <w:r w:rsidR="00E1707E" w:rsidRPr="00376616">
        <w:rPr>
          <w:color w:val="auto"/>
        </w:rPr>
        <w:t>“</w:t>
      </w:r>
      <w:r w:rsidRPr="00376616">
        <w:rPr>
          <w:color w:val="auto"/>
        </w:rPr>
        <w:t>authorizes the State to restrict these rights only to protect n</w:t>
      </w:r>
      <w:r w:rsidR="00E1707E" w:rsidRPr="00376616">
        <w:rPr>
          <w:color w:val="auto"/>
        </w:rPr>
        <w:t xml:space="preserve">ational security, public order, </w:t>
      </w:r>
      <w:r w:rsidRPr="00376616">
        <w:rPr>
          <w:color w:val="auto"/>
        </w:rPr>
        <w:t>public health or morals and the rights and freedoms of others.</w:t>
      </w:r>
      <w:r w:rsidR="00E1707E" w:rsidRPr="00376616">
        <w:rPr>
          <w:color w:val="auto"/>
        </w:rPr>
        <w:t>”</w:t>
      </w:r>
      <w:r w:rsidR="00E1707E" w:rsidRPr="00376616">
        <w:rPr>
          <w:rStyle w:val="FootnoteReference"/>
          <w:color w:val="auto"/>
        </w:rPr>
        <w:footnoteReference w:id="30"/>
      </w:r>
      <w:r w:rsidR="00E1707E" w:rsidRPr="00376616">
        <w:rPr>
          <w:color w:val="auto"/>
        </w:rPr>
        <w:t xml:space="preserve"> </w:t>
      </w:r>
      <w:r w:rsidR="007422D6">
        <w:rPr>
          <w:color w:val="auto"/>
        </w:rPr>
        <w:t>As per General Comment 27 on A</w:t>
      </w:r>
      <w:r w:rsidR="00274F30" w:rsidRPr="00376616">
        <w:rPr>
          <w:color w:val="auto"/>
        </w:rPr>
        <w:t>rticle 12, the</w:t>
      </w:r>
      <w:r w:rsidR="007422D6">
        <w:rPr>
          <w:color w:val="auto"/>
        </w:rPr>
        <w:t xml:space="preserve"> provision in paragraph 3</w:t>
      </w:r>
    </w:p>
    <w:p w:rsidR="00E1707E" w:rsidRPr="00376616" w:rsidRDefault="00E1707E" w:rsidP="00E1707E">
      <w:pPr>
        <w:pStyle w:val="Default"/>
        <w:widowControl w:val="0"/>
        <w:ind w:left="720"/>
        <w:jc w:val="both"/>
        <w:rPr>
          <w:bCs/>
          <w:color w:val="auto"/>
        </w:rPr>
      </w:pPr>
    </w:p>
    <w:p w:rsidR="00661AF1" w:rsidRPr="007422D6" w:rsidRDefault="00E1707E" w:rsidP="00E1707E">
      <w:pPr>
        <w:pStyle w:val="Default"/>
        <w:widowControl w:val="0"/>
        <w:ind w:left="1440"/>
        <w:jc w:val="both"/>
        <w:rPr>
          <w:bCs/>
          <w:i/>
          <w:color w:val="auto"/>
        </w:rPr>
      </w:pPr>
      <w:r w:rsidRPr="007422D6">
        <w:rPr>
          <w:i/>
        </w:rPr>
        <w:t>“...</w:t>
      </w:r>
      <w:r w:rsidR="00661AF1" w:rsidRPr="007422D6">
        <w:rPr>
          <w:i/>
        </w:rPr>
        <w:t>clearly indicates that it is not sufficient that the restrictions serve the permissible purposes; they must also be necessary to protect them. Restrictive measures must conform to the principle of proportionality; they must be appropriate to achieve their protective function; they must be the least intrusive instrument amongst those which might achieve the desired result; and they must be proportionate to the interest to be protected.</w:t>
      </w:r>
      <w:r w:rsidRPr="007422D6">
        <w:rPr>
          <w:i/>
        </w:rPr>
        <w:t>”</w:t>
      </w:r>
      <w:r w:rsidRPr="007422D6">
        <w:rPr>
          <w:rStyle w:val="FootnoteReference"/>
          <w:i/>
        </w:rPr>
        <w:footnoteReference w:id="31"/>
      </w:r>
    </w:p>
    <w:p w:rsidR="00661AF1" w:rsidRPr="00376616" w:rsidRDefault="00661AF1" w:rsidP="0094590F">
      <w:pPr>
        <w:pStyle w:val="Default"/>
        <w:widowControl w:val="0"/>
        <w:ind w:left="720"/>
        <w:jc w:val="both"/>
        <w:rPr>
          <w:bCs/>
          <w:color w:val="auto"/>
        </w:rPr>
      </w:pPr>
    </w:p>
    <w:p w:rsidR="00E1707E" w:rsidRPr="00376616" w:rsidRDefault="007422D6" w:rsidP="0094590F">
      <w:pPr>
        <w:pStyle w:val="Default"/>
        <w:widowControl w:val="0"/>
        <w:ind w:left="720"/>
        <w:jc w:val="both"/>
        <w:rPr>
          <w:bCs/>
          <w:color w:val="auto"/>
        </w:rPr>
      </w:pPr>
      <w:r>
        <w:rPr>
          <w:bCs/>
          <w:color w:val="auto"/>
        </w:rPr>
        <w:t>Accordingly</w:t>
      </w:r>
      <w:r w:rsidR="00536847" w:rsidRPr="00376616">
        <w:rPr>
          <w:bCs/>
          <w:color w:val="auto"/>
        </w:rPr>
        <w:t>,</w:t>
      </w:r>
      <w:r w:rsidR="00262C4E" w:rsidRPr="00376616">
        <w:rPr>
          <w:bCs/>
          <w:color w:val="auto"/>
        </w:rPr>
        <w:t xml:space="preserve"> the UK government may only justify </w:t>
      </w:r>
      <w:r w:rsidR="003517C6" w:rsidRPr="00376616">
        <w:rPr>
          <w:bCs/>
          <w:color w:val="auto"/>
        </w:rPr>
        <w:t>restricting the</w:t>
      </w:r>
      <w:r w:rsidR="00262C4E" w:rsidRPr="00376616">
        <w:rPr>
          <w:bCs/>
          <w:color w:val="auto"/>
        </w:rPr>
        <w:t xml:space="preserve"> </w:t>
      </w:r>
      <w:proofErr w:type="spellStart"/>
      <w:r w:rsidR="00E1707E" w:rsidRPr="00376616">
        <w:rPr>
          <w:bCs/>
          <w:color w:val="auto"/>
        </w:rPr>
        <w:t>Chagos</w:t>
      </w:r>
      <w:proofErr w:type="spellEnd"/>
      <w:r w:rsidR="00E1707E" w:rsidRPr="00376616">
        <w:rPr>
          <w:bCs/>
          <w:color w:val="auto"/>
        </w:rPr>
        <w:t xml:space="preserve"> Islanders</w:t>
      </w:r>
      <w:r w:rsidR="003517C6" w:rsidRPr="00376616">
        <w:rPr>
          <w:bCs/>
          <w:color w:val="auto"/>
        </w:rPr>
        <w:t xml:space="preserve">’ right to enter their own country for a limited number of reasons. </w:t>
      </w:r>
      <w:r>
        <w:rPr>
          <w:bCs/>
          <w:color w:val="auto"/>
        </w:rPr>
        <w:t xml:space="preserve"> </w:t>
      </w:r>
      <w:r w:rsidR="003517C6" w:rsidRPr="00376616">
        <w:rPr>
          <w:bCs/>
          <w:color w:val="auto"/>
        </w:rPr>
        <w:t xml:space="preserve">It is not sufficient that </w:t>
      </w:r>
      <w:r w:rsidR="00E1707E" w:rsidRPr="00376616">
        <w:rPr>
          <w:bCs/>
          <w:color w:val="auto"/>
        </w:rPr>
        <w:t xml:space="preserve">leasing the </w:t>
      </w:r>
      <w:r w:rsidR="007D3765" w:rsidRPr="00376616">
        <w:rPr>
          <w:bCs/>
          <w:color w:val="auto"/>
        </w:rPr>
        <w:t>BIOT</w:t>
      </w:r>
      <w:r w:rsidR="00E1707E" w:rsidRPr="00376616">
        <w:rPr>
          <w:bCs/>
          <w:color w:val="auto"/>
        </w:rPr>
        <w:t xml:space="preserve"> to the </w:t>
      </w:r>
      <w:r w:rsidR="003517C6" w:rsidRPr="00376616">
        <w:rPr>
          <w:bCs/>
          <w:color w:val="auto"/>
        </w:rPr>
        <w:t>United States for military use</w:t>
      </w:r>
      <w:r w:rsidR="007D3765" w:rsidRPr="00376616">
        <w:rPr>
          <w:bCs/>
          <w:color w:val="auto"/>
        </w:rPr>
        <w:t xml:space="preserve"> serves the purpose of national security</w:t>
      </w:r>
      <w:r w:rsidR="009B7AFB" w:rsidRPr="00376616">
        <w:rPr>
          <w:bCs/>
          <w:color w:val="auto"/>
        </w:rPr>
        <w:t xml:space="preserve">, but rather the </w:t>
      </w:r>
      <w:proofErr w:type="spellStart"/>
      <w:r w:rsidR="009B7AFB" w:rsidRPr="00376616">
        <w:rPr>
          <w:bCs/>
          <w:color w:val="auto"/>
        </w:rPr>
        <w:t>Chagossians</w:t>
      </w:r>
      <w:proofErr w:type="spellEnd"/>
      <w:r w:rsidR="009B7AFB" w:rsidRPr="00376616">
        <w:rPr>
          <w:bCs/>
          <w:color w:val="auto"/>
        </w:rPr>
        <w:t xml:space="preserve">’ </w:t>
      </w:r>
      <w:r w:rsidR="007D3765" w:rsidRPr="00376616">
        <w:rPr>
          <w:bCs/>
          <w:color w:val="auto"/>
        </w:rPr>
        <w:t xml:space="preserve">forceful </w:t>
      </w:r>
      <w:r w:rsidR="009B7AFB" w:rsidRPr="00376616">
        <w:rPr>
          <w:bCs/>
          <w:color w:val="auto"/>
        </w:rPr>
        <w:t xml:space="preserve">eviction must have been </w:t>
      </w:r>
      <w:r w:rsidR="009B7AFB" w:rsidRPr="00376616">
        <w:rPr>
          <w:bCs/>
          <w:i/>
          <w:color w:val="auto"/>
        </w:rPr>
        <w:t>necessary</w:t>
      </w:r>
      <w:r w:rsidR="009B7AFB" w:rsidRPr="00376616">
        <w:rPr>
          <w:bCs/>
          <w:color w:val="auto"/>
        </w:rPr>
        <w:t xml:space="preserve"> to protect national security.</w:t>
      </w:r>
      <w:r w:rsidR="007D3765" w:rsidRPr="00376616">
        <w:rPr>
          <w:bCs/>
          <w:color w:val="auto"/>
        </w:rPr>
        <w:t xml:space="preserve"> Moreover,</w:t>
      </w:r>
      <w:r w:rsidR="00536847" w:rsidRPr="00376616">
        <w:rPr>
          <w:bCs/>
          <w:color w:val="auto"/>
        </w:rPr>
        <w:t xml:space="preserve"> by prohibiting the </w:t>
      </w:r>
      <w:proofErr w:type="spellStart"/>
      <w:r w:rsidR="00536847" w:rsidRPr="00376616">
        <w:rPr>
          <w:bCs/>
          <w:color w:val="auto"/>
        </w:rPr>
        <w:t>Chagossians</w:t>
      </w:r>
      <w:proofErr w:type="spellEnd"/>
      <w:r w:rsidR="00536847" w:rsidRPr="00376616">
        <w:rPr>
          <w:bCs/>
          <w:color w:val="auto"/>
        </w:rPr>
        <w:t>’ return to the territory, the State’s acts are disproportionate</w:t>
      </w:r>
      <w:r w:rsidR="008341A6" w:rsidRPr="00376616">
        <w:rPr>
          <w:bCs/>
          <w:color w:val="auto"/>
        </w:rPr>
        <w:t xml:space="preserve"> </w:t>
      </w:r>
      <w:r w:rsidR="00C81BAE" w:rsidRPr="00376616">
        <w:rPr>
          <w:bCs/>
          <w:color w:val="auto"/>
        </w:rPr>
        <w:t>and an overly intrusive mechanism to achieving</w:t>
      </w:r>
      <w:r w:rsidR="008341A6" w:rsidRPr="00376616">
        <w:rPr>
          <w:bCs/>
          <w:color w:val="auto"/>
        </w:rPr>
        <w:t xml:space="preserve"> their purpose.</w:t>
      </w:r>
    </w:p>
    <w:p w:rsidR="00A7160B" w:rsidRPr="001F2735" w:rsidRDefault="00A7160B" w:rsidP="00D148C9">
      <w:pPr>
        <w:pStyle w:val="Default"/>
        <w:widowControl w:val="0"/>
        <w:rPr>
          <w:b/>
          <w:color w:val="auto"/>
        </w:rPr>
      </w:pPr>
    </w:p>
    <w:p w:rsidR="00D304BA" w:rsidRPr="001F2735" w:rsidRDefault="00314507" w:rsidP="00663FAF">
      <w:pPr>
        <w:pStyle w:val="Default"/>
        <w:widowControl w:val="0"/>
        <w:numPr>
          <w:ilvl w:val="0"/>
          <w:numId w:val="11"/>
        </w:numPr>
        <w:rPr>
          <w:b/>
          <w:color w:val="auto"/>
        </w:rPr>
      </w:pPr>
      <w:r w:rsidRPr="001F2735">
        <w:rPr>
          <w:b/>
          <w:color w:val="auto"/>
        </w:rPr>
        <w:t>The State</w:t>
      </w:r>
      <w:r w:rsidR="005A48BD" w:rsidRPr="001F2735">
        <w:rPr>
          <w:b/>
          <w:color w:val="auto"/>
        </w:rPr>
        <w:t xml:space="preserve"> Subjected </w:t>
      </w:r>
      <w:r w:rsidRPr="001F2735">
        <w:rPr>
          <w:b/>
          <w:color w:val="auto"/>
        </w:rPr>
        <w:t xml:space="preserve">the </w:t>
      </w:r>
      <w:proofErr w:type="spellStart"/>
      <w:r w:rsidRPr="001F2735">
        <w:rPr>
          <w:b/>
          <w:color w:val="auto"/>
        </w:rPr>
        <w:t>Chagos</w:t>
      </w:r>
      <w:proofErr w:type="spellEnd"/>
      <w:r w:rsidRPr="001F2735">
        <w:rPr>
          <w:b/>
          <w:color w:val="auto"/>
        </w:rPr>
        <w:t xml:space="preserve"> Islanders </w:t>
      </w:r>
      <w:r w:rsidR="005A48BD" w:rsidRPr="001F2735">
        <w:rPr>
          <w:b/>
          <w:color w:val="auto"/>
        </w:rPr>
        <w:t>to</w:t>
      </w:r>
      <w:r w:rsidR="007877FB" w:rsidRPr="001F2735">
        <w:rPr>
          <w:b/>
          <w:color w:val="auto"/>
        </w:rPr>
        <w:t xml:space="preserve"> an</w:t>
      </w:r>
      <w:r w:rsidR="00453235" w:rsidRPr="001F2735">
        <w:rPr>
          <w:b/>
          <w:color w:val="auto"/>
        </w:rPr>
        <w:t xml:space="preserve"> Unjustified</w:t>
      </w:r>
      <w:r w:rsidR="00D304BA" w:rsidRPr="001F2735">
        <w:rPr>
          <w:b/>
          <w:color w:val="auto"/>
        </w:rPr>
        <w:t xml:space="preserve"> Interference </w:t>
      </w:r>
      <w:r w:rsidR="00453235" w:rsidRPr="001F2735">
        <w:rPr>
          <w:b/>
          <w:color w:val="auto"/>
        </w:rPr>
        <w:t>of</w:t>
      </w:r>
      <w:r w:rsidR="00D304BA" w:rsidRPr="001F2735">
        <w:rPr>
          <w:b/>
          <w:color w:val="auto"/>
        </w:rPr>
        <w:t xml:space="preserve"> Privacy, Family, and Home</w:t>
      </w:r>
      <w:r w:rsidR="00453235" w:rsidRPr="001F2735">
        <w:rPr>
          <w:b/>
          <w:color w:val="auto"/>
        </w:rPr>
        <w:t xml:space="preserve"> (</w:t>
      </w:r>
      <w:r w:rsidR="00D85EA0" w:rsidRPr="001F2735">
        <w:rPr>
          <w:b/>
          <w:color w:val="auto"/>
        </w:rPr>
        <w:t>Article</w:t>
      </w:r>
      <w:r w:rsidR="00453235" w:rsidRPr="001F2735">
        <w:rPr>
          <w:b/>
          <w:color w:val="auto"/>
        </w:rPr>
        <w:t xml:space="preserve"> 17)</w:t>
      </w:r>
      <w:r w:rsidR="00C81BAE">
        <w:rPr>
          <w:b/>
          <w:color w:val="auto"/>
        </w:rPr>
        <w:t xml:space="preserve"> </w:t>
      </w:r>
    </w:p>
    <w:p w:rsidR="004B065B" w:rsidRPr="001F2735" w:rsidRDefault="004B065B" w:rsidP="00D148C9">
      <w:pPr>
        <w:pStyle w:val="Default"/>
        <w:widowControl w:val="0"/>
        <w:ind w:left="720"/>
        <w:rPr>
          <w:b/>
          <w:color w:val="auto"/>
        </w:rPr>
      </w:pPr>
    </w:p>
    <w:p w:rsidR="00B00E8C" w:rsidRPr="00F3295E" w:rsidRDefault="00B00E8C" w:rsidP="00847CAF">
      <w:pPr>
        <w:pStyle w:val="Default"/>
        <w:widowControl w:val="0"/>
        <w:numPr>
          <w:ilvl w:val="0"/>
          <w:numId w:val="7"/>
        </w:numPr>
        <w:contextualSpacing/>
        <w:jc w:val="both"/>
        <w:rPr>
          <w:b/>
          <w:color w:val="auto"/>
        </w:rPr>
      </w:pPr>
      <w:r>
        <w:rPr>
          <w:color w:val="auto"/>
        </w:rPr>
        <w:t xml:space="preserve">Article 17 of the ICCPR prohibits the arbitrary and unlawful interference </w:t>
      </w:r>
      <w:r w:rsidR="0095368F">
        <w:rPr>
          <w:color w:val="auto"/>
        </w:rPr>
        <w:t>with</w:t>
      </w:r>
      <w:r>
        <w:rPr>
          <w:color w:val="auto"/>
        </w:rPr>
        <w:t xml:space="preserve"> a person’s privacy and family. </w:t>
      </w:r>
      <w:r w:rsidR="007422D6">
        <w:rPr>
          <w:color w:val="auto"/>
        </w:rPr>
        <w:t xml:space="preserve"> </w:t>
      </w:r>
      <w:r w:rsidR="00BA28F2">
        <w:rPr>
          <w:color w:val="auto"/>
        </w:rPr>
        <w:t>The f</w:t>
      </w:r>
      <w:r w:rsidR="00893240" w:rsidRPr="001F2735">
        <w:rPr>
          <w:color w:val="auto"/>
        </w:rPr>
        <w:t>orced evictio</w:t>
      </w:r>
      <w:r w:rsidR="00BA28F2">
        <w:rPr>
          <w:color w:val="auto"/>
        </w:rPr>
        <w:t>n</w:t>
      </w:r>
      <w:r w:rsidR="00864D53" w:rsidRPr="001F2735">
        <w:rPr>
          <w:color w:val="auto"/>
        </w:rPr>
        <w:t xml:space="preserve"> </w:t>
      </w:r>
      <w:r w:rsidR="00BA28F2">
        <w:rPr>
          <w:color w:val="auto"/>
        </w:rPr>
        <w:t xml:space="preserve">of the </w:t>
      </w:r>
      <w:proofErr w:type="spellStart"/>
      <w:r w:rsidR="00BA28F2">
        <w:rPr>
          <w:color w:val="auto"/>
        </w:rPr>
        <w:t>Chagos</w:t>
      </w:r>
      <w:proofErr w:type="spellEnd"/>
      <w:r w:rsidR="00BA28F2">
        <w:rPr>
          <w:color w:val="auto"/>
        </w:rPr>
        <w:t xml:space="preserve"> Islanders by the UK government violates</w:t>
      </w:r>
      <w:r w:rsidR="0005640D">
        <w:rPr>
          <w:color w:val="auto"/>
        </w:rPr>
        <w:t xml:space="preserve"> Article 17, as it deprives </w:t>
      </w:r>
      <w:r w:rsidR="00BA28F2">
        <w:rPr>
          <w:color w:val="auto"/>
        </w:rPr>
        <w:t xml:space="preserve">their </w:t>
      </w:r>
      <w:r w:rsidR="007422D6">
        <w:rPr>
          <w:color w:val="auto"/>
        </w:rPr>
        <w:t xml:space="preserve">right to </w:t>
      </w:r>
      <w:r w:rsidR="0044189F">
        <w:rPr>
          <w:color w:val="auto"/>
        </w:rPr>
        <w:t>privacy, home</w:t>
      </w:r>
      <w:r w:rsidR="007B2701" w:rsidRPr="001F2735">
        <w:rPr>
          <w:color w:val="auto"/>
        </w:rPr>
        <w:t xml:space="preserve"> </w:t>
      </w:r>
      <w:r w:rsidR="00BA28F2">
        <w:rPr>
          <w:color w:val="auto"/>
        </w:rPr>
        <w:t xml:space="preserve">and family </w:t>
      </w:r>
      <w:r w:rsidR="007B2701" w:rsidRPr="001F2735">
        <w:rPr>
          <w:color w:val="auto"/>
        </w:rPr>
        <w:t>li</w:t>
      </w:r>
      <w:r w:rsidR="00BA28F2">
        <w:rPr>
          <w:color w:val="auto"/>
        </w:rPr>
        <w:t>ves</w:t>
      </w:r>
      <w:r w:rsidR="007B2701" w:rsidRPr="001F2735">
        <w:rPr>
          <w:color w:val="auto"/>
        </w:rPr>
        <w:t xml:space="preserve"> </w:t>
      </w:r>
      <w:r w:rsidR="00BA28F2">
        <w:rPr>
          <w:color w:val="auto"/>
        </w:rPr>
        <w:t xml:space="preserve">and </w:t>
      </w:r>
      <w:r w:rsidR="007422D6">
        <w:rPr>
          <w:color w:val="auto"/>
        </w:rPr>
        <w:t xml:space="preserve">their </w:t>
      </w:r>
      <w:r w:rsidR="00BA28F2">
        <w:rPr>
          <w:color w:val="auto"/>
        </w:rPr>
        <w:t>right to the peaceful enjoyment of their possessions</w:t>
      </w:r>
      <w:r w:rsidR="00F3295E">
        <w:rPr>
          <w:color w:val="auto"/>
        </w:rPr>
        <w:t xml:space="preserve">.  </w:t>
      </w:r>
      <w:r w:rsidR="00F3295E" w:rsidRPr="001F2735">
        <w:rPr>
          <w:color w:val="auto"/>
        </w:rPr>
        <w:t>“When families and communities are torn apart by eviction, the right to family life is infringed... [</w:t>
      </w:r>
      <w:proofErr w:type="gramStart"/>
      <w:r w:rsidR="00F3295E" w:rsidRPr="001F2735">
        <w:rPr>
          <w:color w:val="auto"/>
        </w:rPr>
        <w:t>and</w:t>
      </w:r>
      <w:proofErr w:type="gramEnd"/>
      <w:r w:rsidR="00F3295E" w:rsidRPr="001F2735">
        <w:rPr>
          <w:color w:val="auto"/>
        </w:rPr>
        <w:t>] the rights to privacy and to security of the home are violated.”</w:t>
      </w:r>
      <w:r w:rsidR="00F3295E" w:rsidRPr="001F2735">
        <w:rPr>
          <w:rStyle w:val="FootnoteReference"/>
          <w:color w:val="auto"/>
        </w:rPr>
        <w:footnoteReference w:id="32"/>
      </w:r>
      <w:r w:rsidR="00C61FB1" w:rsidRPr="00F3295E">
        <w:rPr>
          <w:color w:val="auto"/>
        </w:rPr>
        <w:t xml:space="preserve"> </w:t>
      </w:r>
      <w:r w:rsidRPr="00F3295E">
        <w:rPr>
          <w:color w:val="auto"/>
        </w:rPr>
        <w:t xml:space="preserve">The State’s original </w:t>
      </w:r>
      <w:r w:rsidR="00BA28F2" w:rsidRPr="00F3295E">
        <w:rPr>
          <w:color w:val="auto"/>
        </w:rPr>
        <w:t xml:space="preserve">removal </w:t>
      </w:r>
      <w:r w:rsidRPr="00F3295E">
        <w:rPr>
          <w:color w:val="auto"/>
        </w:rPr>
        <w:t xml:space="preserve">of the </w:t>
      </w:r>
      <w:proofErr w:type="spellStart"/>
      <w:r w:rsidRPr="00F3295E">
        <w:rPr>
          <w:color w:val="auto"/>
        </w:rPr>
        <w:t>Chagossians</w:t>
      </w:r>
      <w:proofErr w:type="spellEnd"/>
      <w:r w:rsidRPr="00F3295E">
        <w:rPr>
          <w:color w:val="auto"/>
        </w:rPr>
        <w:t xml:space="preserve"> </w:t>
      </w:r>
      <w:r w:rsidR="0005640D" w:rsidRPr="00F3295E">
        <w:rPr>
          <w:color w:val="auto"/>
        </w:rPr>
        <w:t>constituted an unlawful interference</w:t>
      </w:r>
      <w:r w:rsidR="007952D8">
        <w:rPr>
          <w:color w:val="auto"/>
        </w:rPr>
        <w:t xml:space="preserve"> with these rights</w:t>
      </w:r>
      <w:r w:rsidR="0005640D" w:rsidRPr="00F3295E">
        <w:rPr>
          <w:color w:val="auto"/>
        </w:rPr>
        <w:t>. The</w:t>
      </w:r>
      <w:r w:rsidR="008C1324" w:rsidRPr="00F3295E">
        <w:rPr>
          <w:color w:val="auto"/>
        </w:rPr>
        <w:t xml:space="preserve"> Court declared </w:t>
      </w:r>
      <w:r w:rsidR="006921F2" w:rsidRPr="00F3295E">
        <w:rPr>
          <w:color w:val="auto"/>
        </w:rPr>
        <w:t xml:space="preserve">the </w:t>
      </w:r>
      <w:r w:rsidR="00565D84" w:rsidRPr="00F3295E">
        <w:rPr>
          <w:color w:val="auto"/>
        </w:rPr>
        <w:t xml:space="preserve">removal </w:t>
      </w:r>
      <w:r w:rsidR="009863E8" w:rsidRPr="00F3295E">
        <w:rPr>
          <w:color w:val="auto"/>
        </w:rPr>
        <w:t>Ordinance</w:t>
      </w:r>
      <w:r w:rsidR="006921F2" w:rsidRPr="00F3295E">
        <w:rPr>
          <w:color w:val="auto"/>
        </w:rPr>
        <w:t xml:space="preserve"> invalid</w:t>
      </w:r>
      <w:r w:rsidR="008C1324" w:rsidRPr="00F3295E">
        <w:rPr>
          <w:color w:val="auto"/>
        </w:rPr>
        <w:t xml:space="preserve"> in</w:t>
      </w:r>
      <w:r w:rsidR="006921F2" w:rsidRPr="00F3295E">
        <w:rPr>
          <w:color w:val="auto"/>
        </w:rPr>
        <w:t xml:space="preserve"> </w:t>
      </w:r>
      <w:proofErr w:type="spellStart"/>
      <w:r w:rsidR="008C1324" w:rsidRPr="00F3295E">
        <w:rPr>
          <w:i/>
          <w:color w:val="auto"/>
        </w:rPr>
        <w:t>Bancoult</w:t>
      </w:r>
      <w:proofErr w:type="spellEnd"/>
      <w:r w:rsidR="008C1324" w:rsidRPr="00F3295E">
        <w:rPr>
          <w:i/>
          <w:color w:val="auto"/>
        </w:rPr>
        <w:t xml:space="preserve"> 1</w:t>
      </w:r>
      <w:r w:rsidR="008C1324" w:rsidRPr="00F3295E">
        <w:rPr>
          <w:color w:val="auto"/>
        </w:rPr>
        <w:t xml:space="preserve"> </w:t>
      </w:r>
      <w:r w:rsidR="004228F4" w:rsidRPr="00F3295E">
        <w:rPr>
          <w:color w:val="auto"/>
        </w:rPr>
        <w:t xml:space="preserve">because </w:t>
      </w:r>
      <w:r w:rsidR="00AE7538" w:rsidRPr="00F3295E">
        <w:rPr>
          <w:color w:val="auto"/>
        </w:rPr>
        <w:t>“</w:t>
      </w:r>
      <w:r w:rsidR="004228F4" w:rsidRPr="00F3295E">
        <w:rPr>
          <w:color w:val="auto"/>
        </w:rPr>
        <w:t>the removal or subseque</w:t>
      </w:r>
      <w:r w:rsidR="00AE7538" w:rsidRPr="00F3295E">
        <w:rPr>
          <w:color w:val="auto"/>
        </w:rPr>
        <w:t>nt exclusion of the population ‘</w:t>
      </w:r>
      <w:r w:rsidR="004228F4" w:rsidRPr="00F3295E">
        <w:rPr>
          <w:color w:val="auto"/>
        </w:rPr>
        <w:t xml:space="preserve">for reasons unconnected </w:t>
      </w:r>
      <w:r w:rsidR="00AE7538" w:rsidRPr="00F3295E">
        <w:rPr>
          <w:color w:val="auto"/>
        </w:rPr>
        <w:t>with their collective wellbeing’</w:t>
      </w:r>
      <w:r w:rsidR="004228F4" w:rsidRPr="00F3295E">
        <w:rPr>
          <w:color w:val="auto"/>
        </w:rPr>
        <w:t xml:space="preserve"> could not be a legitimate purpose of the power of colonial governance exercisable by Her Majesty in Council.</w:t>
      </w:r>
      <w:r w:rsidR="00565D84" w:rsidRPr="00F3295E">
        <w:rPr>
          <w:color w:val="auto"/>
        </w:rPr>
        <w:t>”</w:t>
      </w:r>
      <w:r w:rsidR="004228F4" w:rsidRPr="001F2735">
        <w:rPr>
          <w:rStyle w:val="FootnoteReference"/>
          <w:color w:val="auto"/>
        </w:rPr>
        <w:footnoteReference w:id="33"/>
      </w:r>
      <w:r w:rsidR="00565D84" w:rsidRPr="00F3295E">
        <w:rPr>
          <w:color w:val="auto"/>
        </w:rPr>
        <w:t xml:space="preserve"> </w:t>
      </w:r>
      <w:r w:rsidRPr="00F3295E">
        <w:rPr>
          <w:color w:val="auto"/>
        </w:rPr>
        <w:t xml:space="preserve"> </w:t>
      </w:r>
    </w:p>
    <w:p w:rsidR="00B00E8C" w:rsidRPr="00B00E8C" w:rsidRDefault="00B00E8C" w:rsidP="00B00E8C">
      <w:pPr>
        <w:pStyle w:val="Default"/>
        <w:widowControl w:val="0"/>
        <w:ind w:left="714"/>
        <w:contextualSpacing/>
        <w:jc w:val="both"/>
      </w:pPr>
    </w:p>
    <w:p w:rsidR="00B00E8C" w:rsidRDefault="00B00E8C" w:rsidP="00847CAF">
      <w:pPr>
        <w:pStyle w:val="Default"/>
        <w:widowControl w:val="0"/>
        <w:numPr>
          <w:ilvl w:val="0"/>
          <w:numId w:val="7"/>
        </w:numPr>
        <w:contextualSpacing/>
        <w:jc w:val="both"/>
      </w:pPr>
      <w:r>
        <w:t>The State</w:t>
      </w:r>
      <w:r w:rsidR="009D0562">
        <w:t xml:space="preserve"> has</w:t>
      </w:r>
      <w:r>
        <w:t xml:space="preserve"> continued</w:t>
      </w:r>
      <w:r w:rsidR="008C1324">
        <w:t xml:space="preserve"> such </w:t>
      </w:r>
      <w:r>
        <w:t xml:space="preserve">interference by prohibiting the </w:t>
      </w:r>
      <w:proofErr w:type="spellStart"/>
      <w:r>
        <w:t>Chagos</w:t>
      </w:r>
      <w:proofErr w:type="spellEnd"/>
      <w:r>
        <w:t xml:space="preserve"> Islanders’ return to their homeland and effectively exiling the population. </w:t>
      </w:r>
      <w:r w:rsidR="0005640D">
        <w:t>The</w:t>
      </w:r>
      <w:r w:rsidR="008C1324">
        <w:t xml:space="preserve"> continued exile of the </w:t>
      </w:r>
      <w:proofErr w:type="spellStart"/>
      <w:r w:rsidR="008C1324">
        <w:t>Chagossians</w:t>
      </w:r>
      <w:proofErr w:type="spellEnd"/>
      <w:r w:rsidR="008C1324">
        <w:t xml:space="preserve"> is</w:t>
      </w:r>
      <w:r w:rsidR="0005640D">
        <w:t>,</w:t>
      </w:r>
      <w:r w:rsidR="008C1324">
        <w:t xml:space="preserve"> </w:t>
      </w:r>
      <w:r w:rsidR="0005640D">
        <w:t xml:space="preserve">however, </w:t>
      </w:r>
      <w:r w:rsidR="008C1324">
        <w:t>permitted by law due to the decision</w:t>
      </w:r>
      <w:r w:rsidR="009D0562">
        <w:t xml:space="preserve"> in the House of Lords </w:t>
      </w:r>
      <w:r w:rsidR="008C1324">
        <w:t>dismissing</w:t>
      </w:r>
      <w:r w:rsidR="009D0562">
        <w:t xml:space="preserve"> the </w:t>
      </w:r>
      <w:proofErr w:type="spellStart"/>
      <w:r w:rsidR="009D0562">
        <w:t>Chagossians</w:t>
      </w:r>
      <w:proofErr w:type="spellEnd"/>
      <w:r w:rsidR="009D0562">
        <w:t xml:space="preserve">’ claim for relief. </w:t>
      </w:r>
      <w:r w:rsidR="007422D6">
        <w:t xml:space="preserve"> </w:t>
      </w:r>
      <w:r w:rsidR="0005640D">
        <w:t>Nonetheless</w:t>
      </w:r>
      <w:r w:rsidR="009D0562">
        <w:t>, in this</w:t>
      </w:r>
      <w:r w:rsidRPr="00B00E8C">
        <w:t xml:space="preserve"> Committee’s view</w:t>
      </w:r>
      <w:r w:rsidR="00984CCA">
        <w:t>,</w:t>
      </w:r>
      <w:r w:rsidRPr="00B00E8C">
        <w:t xml:space="preserve"> the expression “arbitrary </w:t>
      </w:r>
      <w:r w:rsidRPr="00B00E8C">
        <w:t xml:space="preserve">interference” </w:t>
      </w:r>
      <w:r w:rsidR="00984CCA">
        <w:t xml:space="preserve">can apply </w:t>
      </w:r>
      <w:r w:rsidRPr="00B00E8C">
        <w:t>to interference</w:t>
      </w:r>
      <w:r w:rsidR="008C1324">
        <w:t>s</w:t>
      </w:r>
      <w:r w:rsidRPr="00B00E8C">
        <w:t xml:space="preserve"> provided for under the law.</w:t>
      </w:r>
      <w:r w:rsidR="009D0562">
        <w:rPr>
          <w:rStyle w:val="FootnoteReference"/>
        </w:rPr>
        <w:footnoteReference w:id="34"/>
      </w:r>
      <w:r w:rsidRPr="00B00E8C">
        <w:t xml:space="preserve"> </w:t>
      </w:r>
      <w:r w:rsidR="007422D6">
        <w:t xml:space="preserve">General Comment 16 on the right to respect of privacy, family and home life states </w:t>
      </w:r>
      <w:r w:rsidR="00984CCA">
        <w:t>“</w:t>
      </w:r>
      <w:r w:rsidRPr="00B00E8C">
        <w:t>The introduction of the concept of arbitrariness is intended to guarantee that even interference provided for by law should be in accordance with the provisions, aims and objectives of the Covenant and should be, in any event, reasonable in the particular circumstances.</w:t>
      </w:r>
      <w:r w:rsidR="00984CCA">
        <w:t>”</w:t>
      </w:r>
      <w:r w:rsidR="00984CCA">
        <w:rPr>
          <w:rStyle w:val="FootnoteReference"/>
        </w:rPr>
        <w:footnoteReference w:id="35"/>
      </w:r>
      <w:r w:rsidR="0095368F">
        <w:t xml:space="preserve"> </w:t>
      </w:r>
      <w:r w:rsidR="007422D6">
        <w:t xml:space="preserve"> </w:t>
      </w:r>
      <w:r w:rsidR="0095368F">
        <w:rPr>
          <w:color w:val="auto"/>
        </w:rPr>
        <w:t xml:space="preserve">Therefore, </w:t>
      </w:r>
      <w:r w:rsidR="00C11846">
        <w:t xml:space="preserve">despite the fact that </w:t>
      </w:r>
      <w:r w:rsidR="0095368F" w:rsidRPr="001F2735">
        <w:rPr>
          <w:color w:val="auto"/>
        </w:rPr>
        <w:t xml:space="preserve">the </w:t>
      </w:r>
      <w:r w:rsidR="0095368F">
        <w:rPr>
          <w:color w:val="auto"/>
        </w:rPr>
        <w:t xml:space="preserve">State’s </w:t>
      </w:r>
      <w:r w:rsidR="0095368F" w:rsidRPr="001F2735">
        <w:rPr>
          <w:color w:val="auto"/>
        </w:rPr>
        <w:t>interferences were lawful</w:t>
      </w:r>
      <w:r w:rsidR="00932AE6">
        <w:rPr>
          <w:color w:val="auto"/>
        </w:rPr>
        <w:t>,</w:t>
      </w:r>
      <w:r w:rsidR="0095368F" w:rsidRPr="001F2735">
        <w:rPr>
          <w:color w:val="auto"/>
        </w:rPr>
        <w:t xml:space="preserve"> the actions</w:t>
      </w:r>
      <w:r w:rsidR="0095368F">
        <w:rPr>
          <w:color w:val="auto"/>
        </w:rPr>
        <w:t xml:space="preserve"> constitute an arbitrary interference as the acts</w:t>
      </w:r>
      <w:r w:rsidR="0095368F" w:rsidRPr="001F2735">
        <w:rPr>
          <w:color w:val="auto"/>
        </w:rPr>
        <w:t xml:space="preserve"> were grossly disproportionate in </w:t>
      </w:r>
      <w:r w:rsidR="0095368F">
        <w:rPr>
          <w:color w:val="auto"/>
        </w:rPr>
        <w:t xml:space="preserve">prohibiting the </w:t>
      </w:r>
      <w:proofErr w:type="spellStart"/>
      <w:r w:rsidR="0095368F">
        <w:rPr>
          <w:color w:val="auto"/>
        </w:rPr>
        <w:t>Chagos</w:t>
      </w:r>
      <w:proofErr w:type="spellEnd"/>
      <w:r w:rsidR="0095368F">
        <w:rPr>
          <w:color w:val="auto"/>
        </w:rPr>
        <w:t xml:space="preserve"> Islanders’ return</w:t>
      </w:r>
      <w:r w:rsidR="0095368F" w:rsidRPr="001F2735">
        <w:rPr>
          <w:color w:val="auto"/>
        </w:rPr>
        <w:t xml:space="preserve">.  </w:t>
      </w:r>
    </w:p>
    <w:p w:rsidR="00B00E8C" w:rsidRPr="00B00E8C" w:rsidRDefault="00B00E8C" w:rsidP="00B00E8C">
      <w:pPr>
        <w:pStyle w:val="Default"/>
        <w:widowControl w:val="0"/>
        <w:ind w:left="714"/>
        <w:contextualSpacing/>
        <w:jc w:val="both"/>
      </w:pPr>
    </w:p>
    <w:p w:rsidR="00D85EA0" w:rsidRPr="00F3295E" w:rsidRDefault="00F3295E" w:rsidP="00847CAF">
      <w:pPr>
        <w:pStyle w:val="Default"/>
        <w:widowControl w:val="0"/>
        <w:numPr>
          <w:ilvl w:val="0"/>
          <w:numId w:val="7"/>
        </w:numPr>
        <w:contextualSpacing/>
        <w:jc w:val="both"/>
        <w:rPr>
          <w:b/>
          <w:color w:val="auto"/>
        </w:rPr>
      </w:pPr>
      <w:r w:rsidRPr="00F3295E">
        <w:rPr>
          <w:color w:val="auto"/>
        </w:rPr>
        <w:t>Furthermore, it i</w:t>
      </w:r>
      <w:r w:rsidR="00932AE6">
        <w:rPr>
          <w:color w:val="auto"/>
        </w:rPr>
        <w:t>s this Committee’s view in the General C</w:t>
      </w:r>
      <w:r w:rsidRPr="00F3295E">
        <w:rPr>
          <w:color w:val="auto"/>
        </w:rPr>
        <w:t>omment to Article 17 that “</w:t>
      </w:r>
      <w:r w:rsidRPr="00563CE0">
        <w:t xml:space="preserve">State party reports should also contain information </w:t>
      </w:r>
      <w:r w:rsidRPr="00563CE0">
        <w:t>on complaints lodged in respect of arbitrary or unlawful in</w:t>
      </w:r>
      <w:r>
        <w:t>terference...</w:t>
      </w:r>
      <w:r w:rsidRPr="00563CE0">
        <w:t>as well as the remedies provided in such cases.</w:t>
      </w:r>
      <w:r>
        <w:t>”</w:t>
      </w:r>
      <w:r>
        <w:rPr>
          <w:rStyle w:val="FootnoteReference"/>
        </w:rPr>
        <w:footnoteReference w:id="36"/>
      </w:r>
      <w:r>
        <w:t xml:space="preserve">  </w:t>
      </w:r>
      <w:r w:rsidR="0044189F">
        <w:t xml:space="preserve">Formal complaints </w:t>
      </w:r>
      <w:r w:rsidR="0044189F">
        <w:lastRenderedPageBreak/>
        <w:t>have been lodged in the UK Courts in regards to the</w:t>
      </w:r>
      <w:r w:rsidR="0005640D" w:rsidRPr="00F3295E">
        <w:rPr>
          <w:color w:val="auto"/>
        </w:rPr>
        <w:t xml:space="preserve"> original removal</w:t>
      </w:r>
      <w:r w:rsidR="0095368F" w:rsidRPr="00F3295E">
        <w:rPr>
          <w:color w:val="auto"/>
        </w:rPr>
        <w:t xml:space="preserve"> and continued exile</w:t>
      </w:r>
      <w:r w:rsidR="0005640D" w:rsidRPr="00F3295E">
        <w:rPr>
          <w:color w:val="auto"/>
        </w:rPr>
        <w:t xml:space="preserve"> of the </w:t>
      </w:r>
      <w:proofErr w:type="spellStart"/>
      <w:r w:rsidR="0005640D" w:rsidRPr="00F3295E">
        <w:rPr>
          <w:color w:val="auto"/>
        </w:rPr>
        <w:t>Chagos</w:t>
      </w:r>
      <w:proofErr w:type="spellEnd"/>
      <w:r w:rsidR="0005640D" w:rsidRPr="00F3295E">
        <w:rPr>
          <w:color w:val="auto"/>
        </w:rPr>
        <w:t xml:space="preserve"> Islanders</w:t>
      </w:r>
      <w:r w:rsidR="0044189F">
        <w:rPr>
          <w:color w:val="auto"/>
        </w:rPr>
        <w:t>,</w:t>
      </w:r>
      <w:r w:rsidR="00591F8F">
        <w:rPr>
          <w:color w:val="auto"/>
        </w:rPr>
        <w:t xml:space="preserve"> however,</w:t>
      </w:r>
      <w:r w:rsidR="0044189F">
        <w:rPr>
          <w:color w:val="auto"/>
        </w:rPr>
        <w:t xml:space="preserve"> the UK’s state report fails to mention the</w:t>
      </w:r>
      <w:r w:rsidR="006B3943">
        <w:rPr>
          <w:color w:val="auto"/>
        </w:rPr>
        <w:t xml:space="preserve"> British Indian Ocean Territory</w:t>
      </w:r>
      <w:r w:rsidR="0044189F">
        <w:rPr>
          <w:color w:val="auto"/>
        </w:rPr>
        <w:t xml:space="preserve"> </w:t>
      </w:r>
      <w:r w:rsidR="006B3943">
        <w:rPr>
          <w:color w:val="auto"/>
        </w:rPr>
        <w:t xml:space="preserve">or the </w:t>
      </w:r>
      <w:proofErr w:type="spellStart"/>
      <w:r w:rsidR="0044189F">
        <w:rPr>
          <w:color w:val="auto"/>
        </w:rPr>
        <w:t>Chag</w:t>
      </w:r>
      <w:r w:rsidR="006B3943">
        <w:rPr>
          <w:color w:val="auto"/>
        </w:rPr>
        <w:t>os</w:t>
      </w:r>
      <w:proofErr w:type="spellEnd"/>
      <w:r w:rsidR="006B3943">
        <w:rPr>
          <w:color w:val="auto"/>
        </w:rPr>
        <w:t xml:space="preserve"> Islanders’ as a population</w:t>
      </w:r>
      <w:r w:rsidR="0044189F">
        <w:rPr>
          <w:color w:val="auto"/>
        </w:rPr>
        <w:t>.</w:t>
      </w:r>
      <w:r w:rsidR="0044189F">
        <w:rPr>
          <w:rStyle w:val="FootnoteReference"/>
          <w:color w:val="auto"/>
        </w:rPr>
        <w:footnoteReference w:id="37"/>
      </w:r>
    </w:p>
    <w:p w:rsidR="00F3295E" w:rsidRPr="00F3295E" w:rsidRDefault="00F3295E" w:rsidP="00F3295E">
      <w:pPr>
        <w:pStyle w:val="Default"/>
        <w:widowControl w:val="0"/>
        <w:contextualSpacing/>
        <w:jc w:val="both"/>
        <w:rPr>
          <w:b/>
          <w:color w:val="auto"/>
        </w:rPr>
      </w:pPr>
    </w:p>
    <w:p w:rsidR="007B2701" w:rsidRPr="001F2735" w:rsidRDefault="003E1AB0" w:rsidP="00D85EA0">
      <w:pPr>
        <w:pStyle w:val="Default"/>
        <w:widowControl w:val="0"/>
        <w:numPr>
          <w:ilvl w:val="0"/>
          <w:numId w:val="11"/>
        </w:numPr>
        <w:contextualSpacing/>
        <w:rPr>
          <w:b/>
          <w:color w:val="auto"/>
        </w:rPr>
      </w:pPr>
      <w:r w:rsidRPr="001F2735">
        <w:rPr>
          <w:b/>
          <w:color w:val="auto"/>
        </w:rPr>
        <w:t>Recommendations</w:t>
      </w:r>
    </w:p>
    <w:p w:rsidR="007C58A9" w:rsidRPr="001F2735" w:rsidRDefault="007C58A9" w:rsidP="00D85EA0">
      <w:pPr>
        <w:pStyle w:val="Default"/>
        <w:widowControl w:val="0"/>
        <w:contextualSpacing/>
        <w:rPr>
          <w:b/>
          <w:color w:val="auto"/>
        </w:rPr>
      </w:pPr>
    </w:p>
    <w:p w:rsidR="0039554C" w:rsidRPr="001F2735" w:rsidRDefault="0039554C" w:rsidP="00847CAF">
      <w:pPr>
        <w:pStyle w:val="ListParagraph"/>
        <w:widowControl w:val="0"/>
        <w:numPr>
          <w:ilvl w:val="0"/>
          <w:numId w:val="7"/>
        </w:numPr>
        <w:spacing w:after="0"/>
        <w:rPr>
          <w:rFonts w:ascii="Times New Roman" w:hAnsi="Times New Roman" w:cs="Times New Roman"/>
          <w:sz w:val="24"/>
          <w:szCs w:val="24"/>
        </w:rPr>
      </w:pPr>
      <w:r w:rsidRPr="001F2735">
        <w:rPr>
          <w:rFonts w:ascii="Times New Roman" w:hAnsi="Times New Roman" w:cs="Times New Roman"/>
          <w:sz w:val="24"/>
          <w:szCs w:val="24"/>
        </w:rPr>
        <w:t>MRG recommends, based on the preceding observations, the following:</w:t>
      </w:r>
    </w:p>
    <w:p w:rsidR="007C58A9" w:rsidRPr="001F2735" w:rsidRDefault="007C58A9" w:rsidP="00D85EA0">
      <w:pPr>
        <w:pStyle w:val="ListParagraph"/>
        <w:widowControl w:val="0"/>
        <w:spacing w:after="0"/>
        <w:rPr>
          <w:rFonts w:ascii="Times New Roman" w:hAnsi="Times New Roman" w:cs="Times New Roman"/>
          <w:sz w:val="24"/>
          <w:szCs w:val="24"/>
        </w:rPr>
      </w:pPr>
    </w:p>
    <w:p w:rsidR="001B2024" w:rsidRPr="001F2735" w:rsidRDefault="0039554C">
      <w:pPr>
        <w:pStyle w:val="ListParagraph"/>
        <w:widowControl w:val="0"/>
        <w:numPr>
          <w:ilvl w:val="1"/>
          <w:numId w:val="16"/>
        </w:numPr>
        <w:spacing w:after="0"/>
        <w:jc w:val="both"/>
        <w:rPr>
          <w:rFonts w:ascii="Times New Roman" w:hAnsi="Times New Roman" w:cs="Times New Roman"/>
          <w:sz w:val="24"/>
          <w:szCs w:val="24"/>
        </w:rPr>
      </w:pPr>
      <w:r w:rsidRPr="001F2735">
        <w:rPr>
          <w:rFonts w:ascii="Times New Roman" w:hAnsi="Times New Roman" w:cs="Times New Roman"/>
          <w:sz w:val="24"/>
          <w:szCs w:val="24"/>
        </w:rPr>
        <w:t>That the Government include the British Indian Ocean Territory in its next periodic report</w:t>
      </w:r>
      <w:r w:rsidR="0034139D" w:rsidRPr="001F2735">
        <w:rPr>
          <w:rFonts w:ascii="Times New Roman" w:hAnsi="Times New Roman" w:cs="Times New Roman"/>
          <w:sz w:val="24"/>
          <w:szCs w:val="24"/>
        </w:rPr>
        <w:t>, so that the Human Rights Committee may monitor the implementation of the ICCPR in the BIOT</w:t>
      </w:r>
      <w:r w:rsidR="00140FE7" w:rsidRPr="001F2735">
        <w:rPr>
          <w:rFonts w:ascii="Times New Roman" w:hAnsi="Times New Roman" w:cs="Times New Roman"/>
          <w:sz w:val="24"/>
          <w:szCs w:val="24"/>
        </w:rPr>
        <w:t>;</w:t>
      </w:r>
      <w:r w:rsidRPr="001F2735">
        <w:rPr>
          <w:rStyle w:val="FootnoteReference"/>
          <w:rFonts w:ascii="Times New Roman" w:hAnsi="Times New Roman" w:cs="Times New Roman"/>
          <w:bCs/>
          <w:sz w:val="24"/>
          <w:szCs w:val="24"/>
        </w:rPr>
        <w:t xml:space="preserve"> </w:t>
      </w:r>
      <w:r w:rsidRPr="001F2735">
        <w:rPr>
          <w:rStyle w:val="FootnoteReference"/>
          <w:rFonts w:ascii="Times New Roman" w:hAnsi="Times New Roman" w:cs="Times New Roman"/>
          <w:bCs/>
          <w:sz w:val="24"/>
          <w:szCs w:val="24"/>
        </w:rPr>
        <w:footnoteReference w:id="38"/>
      </w:r>
    </w:p>
    <w:p w:rsidR="001B2024" w:rsidRPr="001F2735" w:rsidRDefault="001B2024">
      <w:pPr>
        <w:pStyle w:val="ListParagraph"/>
        <w:widowControl w:val="0"/>
        <w:spacing w:after="0"/>
        <w:ind w:left="1440"/>
        <w:jc w:val="both"/>
        <w:rPr>
          <w:rFonts w:ascii="Times New Roman" w:hAnsi="Times New Roman" w:cs="Times New Roman"/>
          <w:sz w:val="24"/>
          <w:szCs w:val="24"/>
        </w:rPr>
      </w:pPr>
    </w:p>
    <w:p w:rsidR="001B2024" w:rsidRPr="001F2735" w:rsidRDefault="007B47F3">
      <w:pPr>
        <w:pStyle w:val="ListParagraph"/>
        <w:widowControl w:val="0"/>
        <w:numPr>
          <w:ilvl w:val="1"/>
          <w:numId w:val="16"/>
        </w:numPr>
        <w:spacing w:after="0"/>
        <w:jc w:val="both"/>
        <w:rPr>
          <w:rFonts w:ascii="Times New Roman" w:hAnsi="Times New Roman" w:cs="Times New Roman"/>
          <w:sz w:val="24"/>
          <w:szCs w:val="24"/>
        </w:rPr>
      </w:pPr>
      <w:r w:rsidRPr="001F2735">
        <w:rPr>
          <w:rFonts w:ascii="Times New Roman" w:hAnsi="Times New Roman" w:cs="Times New Roman"/>
          <w:sz w:val="24"/>
          <w:szCs w:val="24"/>
        </w:rPr>
        <w:t xml:space="preserve">That the Government act promptly in applying the </w:t>
      </w:r>
      <w:r w:rsidR="00140FE7" w:rsidRPr="001F2735">
        <w:rPr>
          <w:rFonts w:ascii="Times New Roman" w:hAnsi="Times New Roman" w:cs="Times New Roman"/>
          <w:sz w:val="24"/>
          <w:szCs w:val="24"/>
        </w:rPr>
        <w:t>ICCPR</w:t>
      </w:r>
      <w:r w:rsidR="004F3A93" w:rsidRPr="001F2735">
        <w:rPr>
          <w:rFonts w:ascii="Times New Roman" w:hAnsi="Times New Roman" w:cs="Times New Roman"/>
          <w:sz w:val="24"/>
          <w:szCs w:val="24"/>
        </w:rPr>
        <w:t xml:space="preserve"> </w:t>
      </w:r>
      <w:r w:rsidRPr="001F2735">
        <w:rPr>
          <w:rFonts w:ascii="Times New Roman" w:hAnsi="Times New Roman" w:cs="Times New Roman"/>
          <w:sz w:val="24"/>
          <w:szCs w:val="24"/>
        </w:rPr>
        <w:t>to the British Indian Ocean Territory</w:t>
      </w:r>
      <w:r w:rsidR="00140FE7" w:rsidRPr="001F2735">
        <w:rPr>
          <w:rFonts w:ascii="Times New Roman" w:hAnsi="Times New Roman" w:cs="Times New Roman"/>
          <w:sz w:val="24"/>
          <w:szCs w:val="24"/>
        </w:rPr>
        <w:t>;</w:t>
      </w:r>
    </w:p>
    <w:p w:rsidR="001B2024" w:rsidRPr="001F2735" w:rsidRDefault="001B2024">
      <w:pPr>
        <w:pStyle w:val="ListParagraph"/>
        <w:jc w:val="both"/>
        <w:rPr>
          <w:rFonts w:ascii="Times New Roman" w:hAnsi="Times New Roman" w:cs="Times New Roman"/>
          <w:sz w:val="24"/>
          <w:szCs w:val="24"/>
        </w:rPr>
      </w:pPr>
    </w:p>
    <w:p w:rsidR="001B2024" w:rsidRPr="001F2735" w:rsidRDefault="0039554C">
      <w:pPr>
        <w:pStyle w:val="ListParagraph"/>
        <w:widowControl w:val="0"/>
        <w:numPr>
          <w:ilvl w:val="1"/>
          <w:numId w:val="16"/>
        </w:numPr>
        <w:spacing w:after="0"/>
        <w:jc w:val="both"/>
        <w:rPr>
          <w:rFonts w:ascii="Times New Roman" w:hAnsi="Times New Roman" w:cs="Times New Roman"/>
          <w:sz w:val="24"/>
          <w:szCs w:val="24"/>
        </w:rPr>
      </w:pPr>
      <w:r w:rsidRPr="001F2735">
        <w:rPr>
          <w:rFonts w:ascii="Times New Roman" w:hAnsi="Times New Roman" w:cs="Times New Roman"/>
          <w:sz w:val="24"/>
          <w:szCs w:val="24"/>
        </w:rPr>
        <w:t>That the Government</w:t>
      </w:r>
      <w:r w:rsidR="00044F60" w:rsidRPr="001F2735">
        <w:rPr>
          <w:rFonts w:ascii="Times New Roman" w:hAnsi="Times New Roman" w:cs="Times New Roman"/>
          <w:sz w:val="24"/>
          <w:szCs w:val="24"/>
        </w:rPr>
        <w:t xml:space="preserve"> take immediate steps</w:t>
      </w:r>
      <w:r w:rsidRPr="001F2735">
        <w:rPr>
          <w:rFonts w:ascii="Times New Roman" w:hAnsi="Times New Roman" w:cs="Times New Roman"/>
          <w:sz w:val="24"/>
          <w:szCs w:val="24"/>
        </w:rPr>
        <w:t xml:space="preserve"> </w:t>
      </w:r>
      <w:r w:rsidR="007B47F3" w:rsidRPr="001F2735">
        <w:rPr>
          <w:rFonts w:ascii="Times New Roman" w:hAnsi="Times New Roman" w:cs="Times New Roman"/>
          <w:sz w:val="24"/>
          <w:szCs w:val="24"/>
        </w:rPr>
        <w:t xml:space="preserve">to allow </w:t>
      </w:r>
      <w:r w:rsidRPr="001F2735">
        <w:rPr>
          <w:rFonts w:ascii="Times New Roman" w:hAnsi="Times New Roman" w:cs="Times New Roman"/>
          <w:sz w:val="24"/>
          <w:szCs w:val="24"/>
        </w:rPr>
        <w:t xml:space="preserve">the </w:t>
      </w:r>
      <w:proofErr w:type="spellStart"/>
      <w:r w:rsidRPr="001F2735">
        <w:rPr>
          <w:rFonts w:ascii="Times New Roman" w:hAnsi="Times New Roman" w:cs="Times New Roman"/>
          <w:sz w:val="24"/>
          <w:szCs w:val="24"/>
        </w:rPr>
        <w:t>Chagos</w:t>
      </w:r>
      <w:proofErr w:type="spellEnd"/>
      <w:r w:rsidRPr="001F2735">
        <w:rPr>
          <w:rFonts w:ascii="Times New Roman" w:hAnsi="Times New Roman" w:cs="Times New Roman"/>
          <w:sz w:val="24"/>
          <w:szCs w:val="24"/>
        </w:rPr>
        <w:t xml:space="preserve"> Islanders </w:t>
      </w:r>
      <w:r w:rsidR="007B47F3" w:rsidRPr="001F2735">
        <w:rPr>
          <w:rFonts w:ascii="Times New Roman" w:hAnsi="Times New Roman" w:cs="Times New Roman"/>
          <w:sz w:val="24"/>
          <w:szCs w:val="24"/>
        </w:rPr>
        <w:t>to</w:t>
      </w:r>
      <w:r w:rsidRPr="001F2735">
        <w:rPr>
          <w:rFonts w:ascii="Times New Roman" w:hAnsi="Times New Roman" w:cs="Times New Roman"/>
          <w:sz w:val="24"/>
          <w:szCs w:val="24"/>
        </w:rPr>
        <w:t xml:space="preserve"> </w:t>
      </w:r>
      <w:r w:rsidR="00B53C59" w:rsidRPr="001F2735">
        <w:rPr>
          <w:rFonts w:ascii="Times New Roman" w:hAnsi="Times New Roman" w:cs="Times New Roman"/>
          <w:sz w:val="24"/>
          <w:szCs w:val="24"/>
        </w:rPr>
        <w:t>exercise</w:t>
      </w:r>
      <w:r w:rsidRPr="001F2735">
        <w:rPr>
          <w:rFonts w:ascii="Times New Roman" w:hAnsi="Times New Roman" w:cs="Times New Roman"/>
          <w:sz w:val="24"/>
          <w:szCs w:val="24"/>
        </w:rPr>
        <w:t xml:space="preserve"> their ri</w:t>
      </w:r>
      <w:r w:rsidR="007C58A9" w:rsidRPr="001F2735">
        <w:rPr>
          <w:rFonts w:ascii="Times New Roman" w:hAnsi="Times New Roman" w:cs="Times New Roman"/>
          <w:sz w:val="24"/>
          <w:szCs w:val="24"/>
        </w:rPr>
        <w:t>ght to return to their homeland</w:t>
      </w:r>
      <w:r w:rsidR="004F3A93" w:rsidRPr="001F2735">
        <w:rPr>
          <w:rFonts w:ascii="Times New Roman" w:hAnsi="Times New Roman" w:cs="Times New Roman"/>
          <w:sz w:val="24"/>
          <w:szCs w:val="24"/>
        </w:rPr>
        <w:t xml:space="preserve">, including conducting an independent and transparent public consultation on the possible means and arrangements for return to the islands, with the full participation of the </w:t>
      </w:r>
      <w:proofErr w:type="spellStart"/>
      <w:r w:rsidR="004F3A93" w:rsidRPr="001F2735">
        <w:rPr>
          <w:rFonts w:ascii="Times New Roman" w:hAnsi="Times New Roman" w:cs="Times New Roman"/>
          <w:sz w:val="24"/>
          <w:szCs w:val="24"/>
        </w:rPr>
        <w:t>Chagos</w:t>
      </w:r>
      <w:proofErr w:type="spellEnd"/>
      <w:r w:rsidR="004F3A93" w:rsidRPr="001F2735">
        <w:rPr>
          <w:rFonts w:ascii="Times New Roman" w:hAnsi="Times New Roman" w:cs="Times New Roman"/>
          <w:sz w:val="24"/>
          <w:szCs w:val="24"/>
        </w:rPr>
        <w:t xml:space="preserve"> Islanders, civil society and other stakeholders;</w:t>
      </w:r>
    </w:p>
    <w:p w:rsidR="001B2024" w:rsidRPr="001F2735" w:rsidRDefault="001B2024">
      <w:pPr>
        <w:pStyle w:val="ListParagraph"/>
        <w:jc w:val="both"/>
        <w:rPr>
          <w:rFonts w:ascii="Times New Roman" w:hAnsi="Times New Roman" w:cs="Times New Roman"/>
          <w:sz w:val="24"/>
          <w:szCs w:val="24"/>
        </w:rPr>
      </w:pPr>
    </w:p>
    <w:p w:rsidR="001B2024" w:rsidRPr="001F2735" w:rsidRDefault="007B47F3">
      <w:pPr>
        <w:pStyle w:val="ListParagraph"/>
        <w:widowControl w:val="0"/>
        <w:numPr>
          <w:ilvl w:val="1"/>
          <w:numId w:val="16"/>
        </w:numPr>
        <w:spacing w:after="0"/>
        <w:jc w:val="both"/>
        <w:rPr>
          <w:rFonts w:ascii="Times New Roman" w:hAnsi="Times New Roman" w:cs="Times New Roman"/>
          <w:sz w:val="24"/>
          <w:szCs w:val="24"/>
        </w:rPr>
      </w:pPr>
      <w:r w:rsidRPr="001F2735">
        <w:rPr>
          <w:rFonts w:ascii="Times New Roman" w:hAnsi="Times New Roman" w:cs="Times New Roman"/>
          <w:sz w:val="24"/>
          <w:szCs w:val="24"/>
        </w:rPr>
        <w:t xml:space="preserve">That the Government remove barriers that inhibit the </w:t>
      </w:r>
      <w:proofErr w:type="spellStart"/>
      <w:r w:rsidRPr="001F2735">
        <w:rPr>
          <w:rFonts w:ascii="Times New Roman" w:hAnsi="Times New Roman" w:cs="Times New Roman"/>
          <w:sz w:val="24"/>
          <w:szCs w:val="24"/>
        </w:rPr>
        <w:t>Chagos</w:t>
      </w:r>
      <w:proofErr w:type="spellEnd"/>
      <w:r w:rsidRPr="001F2735">
        <w:rPr>
          <w:rFonts w:ascii="Times New Roman" w:hAnsi="Times New Roman" w:cs="Times New Roman"/>
          <w:sz w:val="24"/>
          <w:szCs w:val="24"/>
        </w:rPr>
        <w:t xml:space="preserve"> Islanders from returning to their homeland, such as the </w:t>
      </w:r>
      <w:proofErr w:type="spellStart"/>
      <w:r w:rsidRPr="001F2735">
        <w:rPr>
          <w:rFonts w:ascii="Times New Roman" w:hAnsi="Times New Roman" w:cs="Times New Roman"/>
          <w:sz w:val="24"/>
          <w:szCs w:val="24"/>
        </w:rPr>
        <w:t>Chagos</w:t>
      </w:r>
      <w:proofErr w:type="spellEnd"/>
      <w:r w:rsidRPr="001F2735">
        <w:rPr>
          <w:rFonts w:ascii="Times New Roman" w:hAnsi="Times New Roman" w:cs="Times New Roman"/>
          <w:sz w:val="24"/>
          <w:szCs w:val="24"/>
        </w:rPr>
        <w:t xml:space="preserve"> Marine Protected Area, which was created with the intent to deprive the </w:t>
      </w:r>
      <w:proofErr w:type="spellStart"/>
      <w:r w:rsidRPr="001F2735">
        <w:rPr>
          <w:rFonts w:ascii="Times New Roman" w:hAnsi="Times New Roman" w:cs="Times New Roman"/>
          <w:sz w:val="24"/>
          <w:szCs w:val="24"/>
        </w:rPr>
        <w:t>Chagossians</w:t>
      </w:r>
      <w:proofErr w:type="spellEnd"/>
      <w:r w:rsidRPr="001F2735">
        <w:rPr>
          <w:rFonts w:ascii="Times New Roman" w:hAnsi="Times New Roman" w:cs="Times New Roman"/>
          <w:sz w:val="24"/>
          <w:szCs w:val="24"/>
        </w:rPr>
        <w:t xml:space="preserve"> of the ability to return to their land</w:t>
      </w:r>
      <w:r w:rsidR="00140FE7" w:rsidRPr="001F2735">
        <w:rPr>
          <w:rFonts w:ascii="Times New Roman" w:hAnsi="Times New Roman" w:cs="Times New Roman"/>
          <w:sz w:val="24"/>
          <w:szCs w:val="24"/>
        </w:rPr>
        <w:t>;</w:t>
      </w:r>
    </w:p>
    <w:p w:rsidR="001B2024" w:rsidRPr="001F2735" w:rsidRDefault="001B2024">
      <w:pPr>
        <w:pStyle w:val="ListParagraph"/>
        <w:widowControl w:val="0"/>
        <w:spacing w:after="0"/>
        <w:ind w:left="1440"/>
        <w:jc w:val="both"/>
        <w:rPr>
          <w:rFonts w:ascii="Times New Roman" w:hAnsi="Times New Roman" w:cs="Times New Roman"/>
          <w:sz w:val="24"/>
          <w:szCs w:val="24"/>
        </w:rPr>
      </w:pPr>
    </w:p>
    <w:p w:rsidR="001B2024" w:rsidRPr="001F2735" w:rsidRDefault="007C58A9">
      <w:pPr>
        <w:pStyle w:val="ListParagraph"/>
        <w:widowControl w:val="0"/>
        <w:numPr>
          <w:ilvl w:val="1"/>
          <w:numId w:val="16"/>
        </w:numPr>
        <w:spacing w:after="0"/>
        <w:jc w:val="both"/>
        <w:rPr>
          <w:rFonts w:ascii="Times New Roman" w:hAnsi="Times New Roman" w:cs="Times New Roman"/>
          <w:sz w:val="24"/>
          <w:szCs w:val="24"/>
        </w:rPr>
      </w:pPr>
      <w:r w:rsidRPr="001F2735">
        <w:rPr>
          <w:rFonts w:ascii="Times New Roman" w:hAnsi="Times New Roman" w:cs="Times New Roman"/>
          <w:sz w:val="24"/>
          <w:szCs w:val="24"/>
        </w:rPr>
        <w:t xml:space="preserve">That the Government open a good-faith dialogue with the </w:t>
      </w:r>
      <w:proofErr w:type="spellStart"/>
      <w:r w:rsidRPr="001F2735">
        <w:rPr>
          <w:rFonts w:ascii="Times New Roman" w:hAnsi="Times New Roman" w:cs="Times New Roman"/>
          <w:sz w:val="24"/>
          <w:szCs w:val="24"/>
        </w:rPr>
        <w:t>Chagos</w:t>
      </w:r>
      <w:proofErr w:type="spellEnd"/>
      <w:r w:rsidR="00140FE7" w:rsidRPr="001F2735">
        <w:rPr>
          <w:rFonts w:ascii="Times New Roman" w:hAnsi="Times New Roman" w:cs="Times New Roman"/>
          <w:sz w:val="24"/>
          <w:szCs w:val="24"/>
        </w:rPr>
        <w:t xml:space="preserve"> Islanders </w:t>
      </w:r>
      <w:r w:rsidR="00BF2241" w:rsidRPr="001F2735">
        <w:rPr>
          <w:rFonts w:ascii="Times New Roman" w:hAnsi="Times New Roman" w:cs="Times New Roman"/>
          <w:sz w:val="24"/>
          <w:szCs w:val="24"/>
        </w:rPr>
        <w:t>t</w:t>
      </w:r>
      <w:r w:rsidRPr="001F2735">
        <w:rPr>
          <w:rFonts w:ascii="Times New Roman" w:hAnsi="Times New Roman" w:cs="Times New Roman"/>
          <w:sz w:val="24"/>
          <w:szCs w:val="24"/>
        </w:rPr>
        <w:t>o ensure their full participation in all decision-making processes concerning their lands</w:t>
      </w:r>
      <w:r w:rsidR="00140FE7" w:rsidRPr="001F2735">
        <w:rPr>
          <w:rFonts w:ascii="Times New Roman" w:hAnsi="Times New Roman" w:cs="Times New Roman"/>
          <w:sz w:val="24"/>
          <w:szCs w:val="24"/>
        </w:rPr>
        <w:t>;</w:t>
      </w:r>
    </w:p>
    <w:p w:rsidR="001B2024" w:rsidRPr="001F2735" w:rsidRDefault="001B2024">
      <w:pPr>
        <w:pStyle w:val="ListParagraph"/>
        <w:widowControl w:val="0"/>
        <w:spacing w:after="0"/>
        <w:jc w:val="both"/>
        <w:rPr>
          <w:rFonts w:ascii="Times New Roman" w:hAnsi="Times New Roman" w:cs="Times New Roman"/>
          <w:sz w:val="24"/>
          <w:szCs w:val="24"/>
        </w:rPr>
      </w:pPr>
    </w:p>
    <w:p w:rsidR="001B2024" w:rsidRPr="001F2735" w:rsidRDefault="007C58A9">
      <w:pPr>
        <w:pStyle w:val="ListParagraph"/>
        <w:widowControl w:val="0"/>
        <w:numPr>
          <w:ilvl w:val="1"/>
          <w:numId w:val="16"/>
        </w:numPr>
        <w:spacing w:after="0"/>
        <w:jc w:val="both"/>
        <w:rPr>
          <w:rFonts w:ascii="Times New Roman" w:hAnsi="Times New Roman" w:cs="Times New Roman"/>
          <w:sz w:val="24"/>
          <w:szCs w:val="24"/>
        </w:rPr>
      </w:pPr>
      <w:r w:rsidRPr="001F2735">
        <w:rPr>
          <w:rFonts w:ascii="Times New Roman" w:hAnsi="Times New Roman" w:cs="Times New Roman"/>
          <w:sz w:val="24"/>
          <w:szCs w:val="24"/>
        </w:rPr>
        <w:t xml:space="preserve">That </w:t>
      </w:r>
      <w:r w:rsidR="00044F60" w:rsidRPr="001F2735">
        <w:rPr>
          <w:rFonts w:ascii="Times New Roman" w:hAnsi="Times New Roman" w:cs="Times New Roman"/>
          <w:sz w:val="24"/>
          <w:szCs w:val="24"/>
        </w:rPr>
        <w:t xml:space="preserve">the Government consults the </w:t>
      </w:r>
      <w:proofErr w:type="spellStart"/>
      <w:r w:rsidR="00044F60" w:rsidRPr="001F2735">
        <w:rPr>
          <w:rFonts w:ascii="Times New Roman" w:hAnsi="Times New Roman" w:cs="Times New Roman"/>
          <w:sz w:val="24"/>
          <w:szCs w:val="24"/>
        </w:rPr>
        <w:t>Ch</w:t>
      </w:r>
      <w:r w:rsidRPr="001F2735">
        <w:rPr>
          <w:rFonts w:ascii="Times New Roman" w:hAnsi="Times New Roman" w:cs="Times New Roman"/>
          <w:sz w:val="24"/>
          <w:szCs w:val="24"/>
        </w:rPr>
        <w:t>agos</w:t>
      </w:r>
      <w:proofErr w:type="spellEnd"/>
      <w:r w:rsidR="00140FE7" w:rsidRPr="001F2735">
        <w:rPr>
          <w:rFonts w:ascii="Times New Roman" w:hAnsi="Times New Roman" w:cs="Times New Roman"/>
          <w:sz w:val="24"/>
          <w:szCs w:val="24"/>
        </w:rPr>
        <w:t xml:space="preserve"> Islanders</w:t>
      </w:r>
      <w:r w:rsidRPr="001F2735">
        <w:rPr>
          <w:rFonts w:ascii="Times New Roman" w:hAnsi="Times New Roman" w:cs="Times New Roman"/>
          <w:sz w:val="24"/>
          <w:szCs w:val="24"/>
        </w:rPr>
        <w:t xml:space="preserve"> in regards to the state action affecting their right to self-determination, and allow the</w:t>
      </w:r>
      <w:r w:rsidR="00661420" w:rsidRPr="001F2735">
        <w:rPr>
          <w:rFonts w:ascii="Times New Roman" w:hAnsi="Times New Roman" w:cs="Times New Roman"/>
          <w:sz w:val="24"/>
          <w:szCs w:val="24"/>
        </w:rPr>
        <w:t>ir</w:t>
      </w:r>
      <w:r w:rsidRPr="001F2735">
        <w:rPr>
          <w:rFonts w:ascii="Times New Roman" w:hAnsi="Times New Roman" w:cs="Times New Roman"/>
          <w:sz w:val="24"/>
          <w:szCs w:val="24"/>
        </w:rPr>
        <w:t xml:space="preserve"> free and active choices in how </w:t>
      </w:r>
      <w:r w:rsidRPr="001F2735">
        <w:rPr>
          <w:rFonts w:ascii="Times New Roman" w:eastAsia="Times New Roman" w:hAnsi="Times New Roman" w:cs="Times New Roman"/>
          <w:sz w:val="24"/>
          <w:szCs w:val="24"/>
        </w:rPr>
        <w:t>to order their economic, social, and cultural affairs</w:t>
      </w:r>
      <w:r w:rsidR="00661420" w:rsidRPr="001F2735">
        <w:rPr>
          <w:rFonts w:ascii="Times New Roman" w:eastAsia="Times New Roman" w:hAnsi="Times New Roman" w:cs="Times New Roman"/>
          <w:sz w:val="24"/>
          <w:szCs w:val="24"/>
        </w:rPr>
        <w:t>;</w:t>
      </w:r>
    </w:p>
    <w:p w:rsidR="001B2024" w:rsidRPr="001F2735" w:rsidRDefault="001B2024">
      <w:pPr>
        <w:pStyle w:val="ListParagraph"/>
        <w:widowControl w:val="0"/>
        <w:spacing w:after="0"/>
        <w:ind w:left="1440"/>
        <w:jc w:val="both"/>
        <w:rPr>
          <w:rFonts w:ascii="Times New Roman" w:hAnsi="Times New Roman" w:cs="Times New Roman"/>
          <w:sz w:val="24"/>
          <w:szCs w:val="24"/>
        </w:rPr>
      </w:pPr>
    </w:p>
    <w:p w:rsidR="001B2024" w:rsidRPr="001F2735" w:rsidRDefault="0039554C">
      <w:pPr>
        <w:pStyle w:val="ListParagraph"/>
        <w:widowControl w:val="0"/>
        <w:numPr>
          <w:ilvl w:val="1"/>
          <w:numId w:val="16"/>
        </w:numPr>
        <w:spacing w:after="0"/>
        <w:jc w:val="both"/>
        <w:rPr>
          <w:rFonts w:ascii="Times New Roman" w:hAnsi="Times New Roman" w:cs="Times New Roman"/>
          <w:sz w:val="24"/>
          <w:szCs w:val="24"/>
        </w:rPr>
      </w:pPr>
      <w:r w:rsidRPr="001F2735">
        <w:rPr>
          <w:rFonts w:ascii="Times New Roman" w:hAnsi="Times New Roman" w:cs="Times New Roman"/>
          <w:sz w:val="24"/>
          <w:szCs w:val="24"/>
        </w:rPr>
        <w:t xml:space="preserve">That the </w:t>
      </w:r>
      <w:r w:rsidR="007C58A9" w:rsidRPr="001F2735">
        <w:rPr>
          <w:rFonts w:ascii="Times New Roman" w:hAnsi="Times New Roman" w:cs="Times New Roman"/>
          <w:sz w:val="24"/>
          <w:szCs w:val="24"/>
        </w:rPr>
        <w:t>Government</w:t>
      </w:r>
      <w:r w:rsidRPr="001F2735">
        <w:rPr>
          <w:rFonts w:ascii="Times New Roman" w:hAnsi="Times New Roman" w:cs="Times New Roman"/>
          <w:sz w:val="24"/>
          <w:szCs w:val="24"/>
        </w:rPr>
        <w:t xml:space="preserve"> prov</w:t>
      </w:r>
      <w:r w:rsidR="00B53C59" w:rsidRPr="001F2735">
        <w:rPr>
          <w:rFonts w:ascii="Times New Roman" w:hAnsi="Times New Roman" w:cs="Times New Roman"/>
          <w:sz w:val="24"/>
          <w:szCs w:val="24"/>
        </w:rPr>
        <w:t xml:space="preserve">ide </w:t>
      </w:r>
      <w:proofErr w:type="spellStart"/>
      <w:r w:rsidR="007C58A9" w:rsidRPr="001F2735">
        <w:rPr>
          <w:rFonts w:ascii="Times New Roman" w:hAnsi="Times New Roman" w:cs="Times New Roman"/>
          <w:sz w:val="24"/>
          <w:szCs w:val="24"/>
        </w:rPr>
        <w:t>Chagos</w:t>
      </w:r>
      <w:proofErr w:type="spellEnd"/>
      <w:r w:rsidR="007C58A9" w:rsidRPr="001F2735">
        <w:rPr>
          <w:rFonts w:ascii="Times New Roman" w:hAnsi="Times New Roman" w:cs="Times New Roman"/>
          <w:sz w:val="24"/>
          <w:szCs w:val="24"/>
        </w:rPr>
        <w:t xml:space="preserve"> Islanders</w:t>
      </w:r>
      <w:r w:rsidRPr="001F2735">
        <w:rPr>
          <w:rFonts w:ascii="Times New Roman" w:hAnsi="Times New Roman" w:cs="Times New Roman"/>
          <w:sz w:val="24"/>
          <w:szCs w:val="24"/>
        </w:rPr>
        <w:t xml:space="preserve"> with adequate compensation for the denial of their right to return to their homeland over an extended period</w:t>
      </w:r>
      <w:r w:rsidR="00661420" w:rsidRPr="001F2735">
        <w:rPr>
          <w:rFonts w:ascii="Times New Roman" w:hAnsi="Times New Roman" w:cs="Times New Roman"/>
          <w:sz w:val="24"/>
          <w:szCs w:val="24"/>
        </w:rPr>
        <w:t>;</w:t>
      </w:r>
    </w:p>
    <w:p w:rsidR="001B2024" w:rsidRPr="001F2735" w:rsidRDefault="001B2024">
      <w:pPr>
        <w:widowControl w:val="0"/>
        <w:spacing w:after="0"/>
        <w:contextualSpacing/>
        <w:jc w:val="both"/>
        <w:rPr>
          <w:rFonts w:ascii="Times New Roman" w:hAnsi="Times New Roman" w:cs="Times New Roman"/>
          <w:sz w:val="24"/>
          <w:szCs w:val="24"/>
        </w:rPr>
      </w:pPr>
    </w:p>
    <w:p w:rsidR="001B2024" w:rsidRPr="001F2735" w:rsidRDefault="00044F60">
      <w:pPr>
        <w:pStyle w:val="ListParagraph"/>
        <w:widowControl w:val="0"/>
        <w:numPr>
          <w:ilvl w:val="1"/>
          <w:numId w:val="16"/>
        </w:numPr>
        <w:spacing w:after="0"/>
        <w:jc w:val="both"/>
        <w:rPr>
          <w:rFonts w:ascii="Times New Roman" w:hAnsi="Times New Roman" w:cs="Times New Roman"/>
          <w:sz w:val="24"/>
          <w:szCs w:val="24"/>
        </w:rPr>
      </w:pPr>
      <w:r w:rsidRPr="001F2735">
        <w:rPr>
          <w:rFonts w:ascii="Times New Roman" w:hAnsi="Times New Roman" w:cs="Times New Roman"/>
          <w:sz w:val="24"/>
          <w:szCs w:val="24"/>
        </w:rPr>
        <w:t>That the Government act immediately to prevent further degrading treatment by</w:t>
      </w:r>
      <w:r w:rsidR="00A53663" w:rsidRPr="001F2735">
        <w:rPr>
          <w:rFonts w:ascii="Times New Roman" w:hAnsi="Times New Roman" w:cs="Times New Roman"/>
          <w:sz w:val="24"/>
          <w:szCs w:val="24"/>
        </w:rPr>
        <w:t xml:space="preserve"> means of</w:t>
      </w:r>
      <w:r w:rsidRPr="001F2735">
        <w:rPr>
          <w:rFonts w:ascii="Times New Roman" w:hAnsi="Times New Roman" w:cs="Times New Roman"/>
          <w:sz w:val="24"/>
          <w:szCs w:val="24"/>
        </w:rPr>
        <w:t xml:space="preserve"> ending the exile of the </w:t>
      </w:r>
      <w:proofErr w:type="spellStart"/>
      <w:r w:rsidRPr="001F2735">
        <w:rPr>
          <w:rFonts w:ascii="Times New Roman" w:hAnsi="Times New Roman" w:cs="Times New Roman"/>
          <w:sz w:val="24"/>
          <w:szCs w:val="24"/>
        </w:rPr>
        <w:t>Chagos</w:t>
      </w:r>
      <w:proofErr w:type="spellEnd"/>
      <w:r w:rsidRPr="001F2735">
        <w:rPr>
          <w:rFonts w:ascii="Times New Roman" w:hAnsi="Times New Roman" w:cs="Times New Roman"/>
          <w:sz w:val="24"/>
          <w:szCs w:val="24"/>
        </w:rPr>
        <w:t xml:space="preserve"> Islanders from their homeland, and fa</w:t>
      </w:r>
      <w:r w:rsidR="00A53663" w:rsidRPr="001F2735">
        <w:rPr>
          <w:rFonts w:ascii="Times New Roman" w:hAnsi="Times New Roman" w:cs="Times New Roman"/>
          <w:sz w:val="24"/>
          <w:szCs w:val="24"/>
        </w:rPr>
        <w:t>cilitating their return to the</w:t>
      </w:r>
      <w:r w:rsidRPr="001F2735">
        <w:rPr>
          <w:rFonts w:ascii="Times New Roman" w:hAnsi="Times New Roman" w:cs="Times New Roman"/>
          <w:sz w:val="24"/>
          <w:szCs w:val="24"/>
        </w:rPr>
        <w:t xml:space="preserve"> territory in accordance with principles of good-faith.</w:t>
      </w:r>
    </w:p>
    <w:p w:rsidR="004E4248" w:rsidRPr="001F2735" w:rsidRDefault="004E4248" w:rsidP="00D148C9">
      <w:pPr>
        <w:pStyle w:val="Default"/>
        <w:widowControl w:val="0"/>
        <w:ind w:left="1440"/>
        <w:rPr>
          <w:color w:val="auto"/>
        </w:rPr>
      </w:pPr>
    </w:p>
    <w:sectPr w:rsidR="004E4248" w:rsidRPr="001F2735" w:rsidSect="000C0072">
      <w:pgSz w:w="11906" w:h="17338"/>
      <w:pgMar w:top="1159" w:right="911" w:bottom="658" w:left="1229"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1BF" w:rsidRDefault="00BB71BF" w:rsidP="001A090E">
      <w:pPr>
        <w:spacing w:after="0" w:line="240" w:lineRule="auto"/>
      </w:pPr>
      <w:r>
        <w:separator/>
      </w:r>
    </w:p>
  </w:endnote>
  <w:endnote w:type="continuationSeparator" w:id="0">
    <w:p w:rsidR="00BB71BF" w:rsidRDefault="00BB71BF" w:rsidP="001A09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 Pro W3">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PS-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56100"/>
      <w:docPartObj>
        <w:docPartGallery w:val="Page Numbers (Bottom of Page)"/>
        <w:docPartUnique/>
      </w:docPartObj>
    </w:sdtPr>
    <w:sdtContent>
      <w:p w:rsidR="000C0072" w:rsidRDefault="000C0072">
        <w:pPr>
          <w:pStyle w:val="Footer"/>
          <w:jc w:val="center"/>
        </w:pPr>
        <w:fldSimple w:instr=" PAGE   \* MERGEFORMAT ">
          <w:r>
            <w:rPr>
              <w:noProof/>
            </w:rPr>
            <w:t>1</w:t>
          </w:r>
        </w:fldSimple>
      </w:p>
    </w:sdtContent>
  </w:sdt>
  <w:p w:rsidR="000C0072" w:rsidRDefault="000C00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1BF" w:rsidRDefault="00BB71BF" w:rsidP="001A090E">
      <w:pPr>
        <w:spacing w:after="0" w:line="240" w:lineRule="auto"/>
      </w:pPr>
      <w:r>
        <w:separator/>
      </w:r>
    </w:p>
  </w:footnote>
  <w:footnote w:type="continuationSeparator" w:id="0">
    <w:p w:rsidR="00BB71BF" w:rsidRDefault="00BB71BF" w:rsidP="001A090E">
      <w:pPr>
        <w:spacing w:after="0" w:line="240" w:lineRule="auto"/>
      </w:pPr>
      <w:r>
        <w:continuationSeparator/>
      </w:r>
    </w:p>
  </w:footnote>
  <w:footnote w:id="1">
    <w:p w:rsidR="00BB71BF" w:rsidRPr="009545E2" w:rsidRDefault="00BB71BF" w:rsidP="00043C49">
      <w:pPr>
        <w:pStyle w:val="BodyTextIndent3"/>
        <w:widowControl w:val="0"/>
        <w:spacing w:after="0" w:line="240" w:lineRule="auto"/>
        <w:ind w:left="0"/>
        <w:contextualSpacing/>
        <w:jc w:val="both"/>
        <w:rPr>
          <w:rFonts w:ascii="Times New Roman" w:hAnsi="Times New Roman" w:cs="Times New Roman"/>
          <w:sz w:val="20"/>
          <w:szCs w:val="20"/>
        </w:rPr>
      </w:pPr>
      <w:r w:rsidRPr="009545E2">
        <w:rPr>
          <w:rStyle w:val="FootnoteReference"/>
          <w:rFonts w:ascii="Times New Roman" w:hAnsi="Times New Roman" w:cs="Times New Roman"/>
          <w:sz w:val="20"/>
          <w:szCs w:val="20"/>
        </w:rPr>
        <w:footnoteRef/>
      </w:r>
      <w:r w:rsidRPr="009545E2">
        <w:rPr>
          <w:rFonts w:ascii="Times New Roman" w:hAnsi="Times New Roman" w:cs="Times New Roman"/>
          <w:sz w:val="20"/>
          <w:szCs w:val="20"/>
        </w:rPr>
        <w:t xml:space="preserve"> The Committee recommended: “</w:t>
      </w:r>
      <w:r w:rsidRPr="009545E2">
        <w:rPr>
          <w:rFonts w:ascii="Times New Roman" w:eastAsia="Calibri" w:hAnsi="Times New Roman" w:cs="Times New Roman"/>
          <w:bCs/>
          <w:sz w:val="20"/>
          <w:szCs w:val="20"/>
        </w:rPr>
        <w:t xml:space="preserve">The State party should, to the extent still possible, seek </w:t>
      </w:r>
      <w:proofErr w:type="gramStart"/>
      <w:r w:rsidRPr="009545E2">
        <w:rPr>
          <w:rFonts w:ascii="Times New Roman" w:eastAsia="Calibri" w:hAnsi="Times New Roman" w:cs="Times New Roman"/>
          <w:bCs/>
          <w:sz w:val="20"/>
          <w:szCs w:val="20"/>
        </w:rPr>
        <w:t>to make</w:t>
      </w:r>
      <w:proofErr w:type="gramEnd"/>
      <w:r w:rsidRPr="009545E2">
        <w:rPr>
          <w:rFonts w:ascii="Times New Roman" w:eastAsia="Calibri" w:hAnsi="Times New Roman" w:cs="Times New Roman"/>
          <w:bCs/>
          <w:sz w:val="20"/>
          <w:szCs w:val="20"/>
        </w:rPr>
        <w:t xml:space="preserve"> exercise of the </w:t>
      </w:r>
      <w:proofErr w:type="spellStart"/>
      <w:r w:rsidRPr="009545E2">
        <w:rPr>
          <w:rFonts w:ascii="Times New Roman" w:eastAsia="Calibri" w:hAnsi="Times New Roman" w:cs="Times New Roman"/>
          <w:bCs/>
          <w:sz w:val="20"/>
          <w:szCs w:val="20"/>
        </w:rPr>
        <w:t>Ilois</w:t>
      </w:r>
      <w:proofErr w:type="spellEnd"/>
      <w:r w:rsidRPr="009545E2">
        <w:rPr>
          <w:rFonts w:ascii="Times New Roman" w:eastAsia="Calibri" w:hAnsi="Times New Roman" w:cs="Times New Roman"/>
          <w:bCs/>
          <w:sz w:val="20"/>
          <w:szCs w:val="20"/>
        </w:rPr>
        <w:t>’ [</w:t>
      </w:r>
      <w:proofErr w:type="spellStart"/>
      <w:r w:rsidRPr="009545E2">
        <w:rPr>
          <w:rFonts w:ascii="Times New Roman" w:eastAsia="Calibri" w:hAnsi="Times New Roman" w:cs="Times New Roman"/>
          <w:bCs/>
          <w:sz w:val="20"/>
          <w:szCs w:val="20"/>
        </w:rPr>
        <w:t>Chagos</w:t>
      </w:r>
      <w:proofErr w:type="spellEnd"/>
      <w:r w:rsidRPr="009545E2">
        <w:rPr>
          <w:rFonts w:ascii="Times New Roman" w:eastAsia="Calibri" w:hAnsi="Times New Roman" w:cs="Times New Roman"/>
          <w:bCs/>
          <w:sz w:val="20"/>
          <w:szCs w:val="20"/>
        </w:rPr>
        <w:t xml:space="preserve"> Islanders’] right to return to their territory practicable. It should consider compensation for the denial of this right over an extended period. It should include the territory in its next periodic report</w:t>
      </w:r>
      <w:r w:rsidRPr="009545E2">
        <w:rPr>
          <w:rFonts w:ascii="Times New Roman" w:hAnsi="Times New Roman" w:cs="Times New Roman"/>
          <w:sz w:val="20"/>
          <w:szCs w:val="20"/>
        </w:rPr>
        <w:t xml:space="preserve">.” International Covenant on Civil and Political Rights [hereinafter “ICCPR”], Human Rights Committee [hereinafter “Committee”], </w:t>
      </w:r>
      <w:r w:rsidRPr="009545E2">
        <w:rPr>
          <w:rFonts w:ascii="Times New Roman" w:hAnsi="Times New Roman" w:cs="Times New Roman"/>
          <w:i/>
          <w:iCs/>
          <w:sz w:val="20"/>
          <w:szCs w:val="20"/>
        </w:rPr>
        <w:t>Concluding Observations of the Human Rights Committee, United Kingdom of Great Britain and Northern Ireland and Overseas Territory of Great Britain and Northern Ireland</w:t>
      </w:r>
      <w:r w:rsidRPr="009545E2">
        <w:rPr>
          <w:rFonts w:ascii="Times New Roman" w:hAnsi="Times New Roman" w:cs="Times New Roman"/>
          <w:sz w:val="20"/>
          <w:szCs w:val="20"/>
        </w:rPr>
        <w:t>, ¶ 38, U.N. Doc. CCPR/CO/73/UK (2001).</w:t>
      </w:r>
    </w:p>
  </w:footnote>
  <w:footnote w:id="2">
    <w:p w:rsidR="00BB71BF" w:rsidRPr="009545E2" w:rsidRDefault="00BB71BF" w:rsidP="00043C49">
      <w:pPr>
        <w:widowControl w:val="0"/>
        <w:spacing w:after="0" w:line="240" w:lineRule="auto"/>
        <w:contextualSpacing/>
        <w:jc w:val="both"/>
        <w:rPr>
          <w:rFonts w:ascii="Times New Roman" w:hAnsi="Times New Roman" w:cs="Times New Roman"/>
          <w:sz w:val="20"/>
          <w:szCs w:val="20"/>
        </w:rPr>
      </w:pPr>
      <w:r w:rsidRPr="009545E2">
        <w:rPr>
          <w:rStyle w:val="FootnoteReference"/>
          <w:rFonts w:ascii="Times New Roman" w:hAnsi="Times New Roman" w:cs="Times New Roman"/>
          <w:sz w:val="20"/>
          <w:szCs w:val="20"/>
        </w:rPr>
        <w:footnoteRef/>
      </w:r>
      <w:r w:rsidRPr="009545E2">
        <w:rPr>
          <w:rFonts w:ascii="Times New Roman" w:hAnsi="Times New Roman" w:cs="Times New Roman"/>
          <w:sz w:val="20"/>
          <w:szCs w:val="20"/>
        </w:rPr>
        <w:t xml:space="preserve"> ICCPR, HRC, </w:t>
      </w:r>
      <w:r w:rsidRPr="009545E2">
        <w:rPr>
          <w:rFonts w:ascii="Times New Roman" w:hAnsi="Times New Roman" w:cs="Times New Roman"/>
          <w:i/>
          <w:iCs/>
          <w:sz w:val="20"/>
          <w:szCs w:val="20"/>
        </w:rPr>
        <w:t>Concluding Observations of the Human Rights Committee, United Kingdom of Great Britain and Northern Ireland and Overseas Territory of Great Britain and Northern Ireland</w:t>
      </w:r>
      <w:r w:rsidRPr="009545E2">
        <w:rPr>
          <w:rFonts w:ascii="Times New Roman" w:hAnsi="Times New Roman" w:cs="Times New Roman"/>
          <w:sz w:val="20"/>
          <w:szCs w:val="20"/>
        </w:rPr>
        <w:t xml:space="preserve">  [hereinafter “</w:t>
      </w:r>
      <w:r w:rsidRPr="009545E2">
        <w:rPr>
          <w:rFonts w:ascii="Times New Roman" w:hAnsi="Times New Roman" w:cs="Times New Roman"/>
          <w:i/>
          <w:iCs/>
          <w:sz w:val="20"/>
          <w:szCs w:val="20"/>
        </w:rPr>
        <w:t>Concluding</w:t>
      </w:r>
      <w:r w:rsidRPr="009545E2">
        <w:rPr>
          <w:rFonts w:ascii="Times New Roman" w:hAnsi="Times New Roman" w:cs="Times New Roman"/>
          <w:sz w:val="20"/>
          <w:szCs w:val="20"/>
        </w:rPr>
        <w:t xml:space="preserve"> </w:t>
      </w:r>
      <w:r w:rsidRPr="009545E2">
        <w:rPr>
          <w:rFonts w:ascii="Times New Roman" w:hAnsi="Times New Roman" w:cs="Times New Roman"/>
          <w:i/>
          <w:iCs/>
          <w:sz w:val="20"/>
          <w:szCs w:val="20"/>
        </w:rPr>
        <w:t>Observations</w:t>
      </w:r>
      <w:r w:rsidRPr="009545E2">
        <w:rPr>
          <w:rFonts w:ascii="Times New Roman" w:hAnsi="Times New Roman" w:cs="Times New Roman"/>
          <w:sz w:val="20"/>
          <w:szCs w:val="20"/>
        </w:rPr>
        <w:t xml:space="preserve">”], ¶ 22, U.N. Doc. </w:t>
      </w:r>
      <w:fldSimple w:instr=" FILLIN &quot;Symbol&quot; \* MERGEFORMAT ">
        <w:r w:rsidRPr="009545E2">
          <w:rPr>
            <w:rFonts w:ascii="Times New Roman" w:hAnsi="Times New Roman" w:cs="Times New Roman"/>
            <w:sz w:val="20"/>
            <w:szCs w:val="20"/>
          </w:rPr>
          <w:t>CCPR/C/GBR/CO/6</w:t>
        </w:r>
      </w:fldSimple>
      <w:r w:rsidRPr="009545E2">
        <w:rPr>
          <w:rFonts w:ascii="Times New Roman" w:hAnsi="Times New Roman" w:cs="Times New Roman"/>
          <w:sz w:val="20"/>
          <w:szCs w:val="20"/>
        </w:rPr>
        <w:t xml:space="preserve"> (2008).</w:t>
      </w:r>
    </w:p>
  </w:footnote>
  <w:footnote w:id="3">
    <w:p w:rsidR="00BB71BF" w:rsidRPr="009545E2" w:rsidRDefault="00BB71BF" w:rsidP="003012FE">
      <w:pPr>
        <w:widowControl w:val="0"/>
        <w:autoSpaceDE w:val="0"/>
        <w:autoSpaceDN w:val="0"/>
        <w:adjustRightInd w:val="0"/>
        <w:spacing w:after="0" w:line="240" w:lineRule="auto"/>
        <w:contextualSpacing/>
        <w:jc w:val="both"/>
        <w:rPr>
          <w:rFonts w:ascii="Times New Roman" w:hAnsi="Times New Roman" w:cs="Times New Roman"/>
          <w:sz w:val="20"/>
          <w:szCs w:val="20"/>
        </w:rPr>
      </w:pPr>
      <w:r w:rsidRPr="009545E2">
        <w:rPr>
          <w:rStyle w:val="FootnoteReference"/>
          <w:rFonts w:ascii="Times New Roman" w:hAnsi="Times New Roman" w:cs="Times New Roman"/>
          <w:sz w:val="20"/>
          <w:szCs w:val="20"/>
        </w:rPr>
        <w:footnoteRef/>
      </w:r>
      <w:r w:rsidRPr="009545E2">
        <w:rPr>
          <w:rFonts w:ascii="Times New Roman" w:hAnsi="Times New Roman" w:cs="Times New Roman"/>
          <w:sz w:val="20"/>
          <w:szCs w:val="20"/>
        </w:rPr>
        <w:t xml:space="preserve">  UN Human Rights Council, </w:t>
      </w:r>
      <w:r w:rsidRPr="009545E2">
        <w:rPr>
          <w:rFonts w:ascii="Times New Roman" w:hAnsi="Times New Roman" w:cs="Times New Roman"/>
          <w:i/>
          <w:iCs/>
          <w:sz w:val="20"/>
          <w:szCs w:val="20"/>
        </w:rPr>
        <w:t>National report submitted in accordance with paragraph 5 of the annex to Human Rights Council resolution 16/21: [Universal Periodic Review]: United Kingdom of Great Britain and Northern Ireland</w:t>
      </w:r>
      <w:r w:rsidRPr="009545E2">
        <w:rPr>
          <w:rFonts w:ascii="Times New Roman" w:hAnsi="Times New Roman" w:cs="Times New Roman"/>
          <w:sz w:val="20"/>
          <w:szCs w:val="20"/>
        </w:rPr>
        <w:t>, 8 March 2012, A/HRC/WG.6/13/GBR/1, available</w:t>
      </w:r>
      <w:r>
        <w:rPr>
          <w:rFonts w:ascii="Times New Roman" w:hAnsi="Times New Roman" w:cs="Times New Roman"/>
          <w:sz w:val="20"/>
          <w:szCs w:val="20"/>
        </w:rPr>
        <w:t xml:space="preserve"> </w:t>
      </w:r>
      <w:r w:rsidRPr="009545E2">
        <w:rPr>
          <w:rFonts w:ascii="Times New Roman" w:hAnsi="Times New Roman" w:cs="Times New Roman"/>
          <w:sz w:val="20"/>
          <w:szCs w:val="20"/>
        </w:rPr>
        <w:t xml:space="preserve">at: </w:t>
      </w:r>
      <w:r w:rsidRPr="003012FE">
        <w:rPr>
          <w:rFonts w:ascii="Times New Roman" w:hAnsi="Times New Roman" w:cs="Times New Roman"/>
          <w:sz w:val="20"/>
          <w:szCs w:val="20"/>
        </w:rPr>
        <w:t>http://daccess-ddsny.un.org/doc/UNDOC/GEN/G12/116/92/PDF /G121169</w:t>
      </w:r>
      <w:r>
        <w:rPr>
          <w:rFonts w:ascii="Times New Roman" w:hAnsi="Times New Roman" w:cs="Times New Roman"/>
          <w:sz w:val="20"/>
          <w:szCs w:val="20"/>
        </w:rPr>
        <w:t xml:space="preserve"> </w:t>
      </w:r>
      <w:r w:rsidRPr="003012FE">
        <w:rPr>
          <w:rFonts w:ascii="Times New Roman" w:hAnsi="Times New Roman" w:cs="Times New Roman"/>
          <w:sz w:val="20"/>
          <w:szCs w:val="20"/>
        </w:rPr>
        <w:t>2.pdf</w:t>
      </w:r>
      <w:r w:rsidRPr="009545E2">
        <w:rPr>
          <w:rFonts w:ascii="Times New Roman" w:hAnsi="Times New Roman" w:cs="Times New Roman"/>
          <w:sz w:val="20"/>
          <w:szCs w:val="20"/>
        </w:rPr>
        <w:t xml:space="preserve"> </w:t>
      </w:r>
      <w:r>
        <w:rPr>
          <w:rFonts w:ascii="Times New Roman" w:hAnsi="Times New Roman" w:cs="Times New Roman"/>
          <w:sz w:val="20"/>
          <w:szCs w:val="20"/>
        </w:rPr>
        <w:t xml:space="preserve"> </w:t>
      </w:r>
      <w:r w:rsidRPr="009545E2">
        <w:rPr>
          <w:rFonts w:ascii="Times New Roman" w:hAnsi="Times New Roman" w:cs="Times New Roman"/>
          <w:sz w:val="20"/>
          <w:szCs w:val="20"/>
        </w:rPr>
        <w:t>[accessed 24 June 2014].</w:t>
      </w:r>
    </w:p>
  </w:footnote>
  <w:footnote w:id="4">
    <w:p w:rsidR="00BB71BF" w:rsidRPr="009545E2" w:rsidRDefault="00BB71BF" w:rsidP="00043C49">
      <w:pPr>
        <w:pStyle w:val="FootnoteText"/>
        <w:ind w:left="0" w:firstLine="0"/>
        <w:contextualSpacing/>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This Committee has indicated that it considers the ICCPR to apply to the BIOT, and has urged the UK to “include the territory in its next periodic report.” </w:t>
      </w:r>
      <w:proofErr w:type="gramStart"/>
      <w:r w:rsidRPr="009545E2">
        <w:rPr>
          <w:rFonts w:ascii="Times New Roman" w:hAnsi="Times New Roman"/>
          <w:i/>
          <w:iCs/>
        </w:rPr>
        <w:t>Concluding</w:t>
      </w:r>
      <w:r w:rsidRPr="009545E2">
        <w:rPr>
          <w:rFonts w:ascii="Times New Roman" w:hAnsi="Times New Roman"/>
        </w:rPr>
        <w:t xml:space="preserve"> </w:t>
      </w:r>
      <w:r w:rsidRPr="009545E2">
        <w:rPr>
          <w:rFonts w:ascii="Times New Roman" w:hAnsi="Times New Roman"/>
          <w:i/>
          <w:iCs/>
        </w:rPr>
        <w:t>Observations</w:t>
      </w:r>
      <w:r w:rsidRPr="009545E2">
        <w:rPr>
          <w:rFonts w:ascii="Times New Roman" w:hAnsi="Times New Roman"/>
        </w:rPr>
        <w:t>, ¶ 22.</w:t>
      </w:r>
      <w:proofErr w:type="gramEnd"/>
    </w:p>
  </w:footnote>
  <w:footnote w:id="5">
    <w:p w:rsidR="00BB71BF" w:rsidRPr="009545E2" w:rsidRDefault="00BB71BF" w:rsidP="008B2FD4">
      <w:pPr>
        <w:pStyle w:val="FootnoteText"/>
        <w:ind w:left="0" w:firstLine="0"/>
        <w:contextualSpacing/>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In its written response to the concluding observations of this Committee, the UK government explained that “when, in 1976, the United Kingdom ratified the Covenant in respect of itself and certain of its Overseas Territories, it did not ratify it in respect of BIOT. It is for this reason…that the Covenant does not apply, and never has applied, to BIOT.” </w:t>
      </w:r>
      <w:proofErr w:type="gramStart"/>
      <w:r w:rsidRPr="009545E2">
        <w:rPr>
          <w:rFonts w:ascii="Times New Roman" w:hAnsi="Times New Roman"/>
          <w:i/>
        </w:rPr>
        <w:t xml:space="preserve">The Queen (on the application of Louis Olivier </w:t>
      </w:r>
      <w:proofErr w:type="spellStart"/>
      <w:r w:rsidRPr="009545E2">
        <w:rPr>
          <w:rFonts w:ascii="Times New Roman" w:hAnsi="Times New Roman"/>
          <w:i/>
        </w:rPr>
        <w:t>Bancoult</w:t>
      </w:r>
      <w:proofErr w:type="spellEnd"/>
      <w:r w:rsidRPr="009545E2">
        <w:rPr>
          <w:rFonts w:ascii="Times New Roman" w:hAnsi="Times New Roman"/>
          <w:i/>
        </w:rPr>
        <w:t>) v. Secretary of State for Foreign and Commonwealth Affairs</w:t>
      </w:r>
      <w:r w:rsidRPr="009545E2">
        <w:rPr>
          <w:rFonts w:ascii="Times New Roman" w:hAnsi="Times New Roman"/>
        </w:rPr>
        <w:t xml:space="preserve"> </w:t>
      </w:r>
      <w:r w:rsidRPr="009545E2">
        <w:rPr>
          <w:rFonts w:ascii="Times New Roman" w:hAnsi="Times New Roman"/>
          <w:i/>
        </w:rPr>
        <w:t xml:space="preserve">Rev1 </w:t>
      </w:r>
      <w:r w:rsidRPr="009545E2">
        <w:rPr>
          <w:rFonts w:ascii="Times New Roman" w:hAnsi="Times New Roman"/>
        </w:rPr>
        <w:t>(2006) EWHC 1038 (Admin) (11 May 2006).</w:t>
      </w:r>
      <w:proofErr w:type="gramEnd"/>
    </w:p>
  </w:footnote>
  <w:footnote w:id="6">
    <w:p w:rsidR="00BB71BF" w:rsidRDefault="00BB71BF" w:rsidP="00043C49">
      <w:pPr>
        <w:widowControl w:val="0"/>
        <w:spacing w:after="0" w:line="240" w:lineRule="auto"/>
        <w:contextualSpacing/>
        <w:jc w:val="both"/>
        <w:rPr>
          <w:rFonts w:ascii="Times New Roman" w:hAnsi="Times New Roman" w:cs="Times New Roman"/>
          <w:sz w:val="19"/>
          <w:szCs w:val="19"/>
        </w:rPr>
      </w:pPr>
      <w:r w:rsidRPr="009545E2">
        <w:rPr>
          <w:rStyle w:val="FootnoteReference"/>
          <w:rFonts w:ascii="Times New Roman" w:hAnsi="Times New Roman" w:cs="Times New Roman"/>
          <w:sz w:val="20"/>
          <w:szCs w:val="20"/>
        </w:rPr>
        <w:footnoteRef/>
      </w:r>
      <w:r w:rsidRPr="009545E2">
        <w:rPr>
          <w:rFonts w:ascii="Times New Roman" w:hAnsi="Times New Roman" w:cs="Times New Roman"/>
          <w:sz w:val="20"/>
          <w:szCs w:val="20"/>
        </w:rPr>
        <w:t xml:space="preserve"> Although it was not formally registered as a reservation, the UK’s declaration </w:t>
      </w:r>
      <w:r>
        <w:rPr>
          <w:rFonts w:ascii="Times New Roman" w:hAnsi="Times New Roman" w:cs="Times New Roman"/>
          <w:sz w:val="20"/>
          <w:szCs w:val="20"/>
        </w:rPr>
        <w:t xml:space="preserve">that the ICCPR does not apply to the BIOT </w:t>
      </w:r>
      <w:r w:rsidRPr="009545E2">
        <w:rPr>
          <w:rFonts w:ascii="Times New Roman" w:hAnsi="Times New Roman" w:cs="Times New Roman"/>
          <w:sz w:val="20"/>
          <w:szCs w:val="20"/>
        </w:rPr>
        <w:t>should nonetheless be considered one and evaluated according to international law and to the Committee’s practice on reservations. According to General Comment 24, “[</w:t>
      </w:r>
      <w:proofErr w:type="spellStart"/>
      <w:r w:rsidRPr="009545E2">
        <w:rPr>
          <w:rFonts w:ascii="Times New Roman" w:hAnsi="Times New Roman" w:cs="Times New Roman"/>
          <w:sz w:val="20"/>
          <w:szCs w:val="20"/>
        </w:rPr>
        <w:t>i</w:t>
      </w:r>
      <w:proofErr w:type="spellEnd"/>
      <w:r w:rsidRPr="009545E2">
        <w:rPr>
          <w:rFonts w:ascii="Times New Roman" w:hAnsi="Times New Roman" w:cs="Times New Roman"/>
          <w:sz w:val="20"/>
          <w:szCs w:val="20"/>
        </w:rPr>
        <w:t xml:space="preserve">]t is not always easy to distinguish a reservation from a declaration as to a State’s understanding of the interpretation of a provision, or from a statement of policy. Regard will be </w:t>
      </w:r>
      <w:proofErr w:type="spellStart"/>
      <w:r w:rsidRPr="009545E2">
        <w:rPr>
          <w:rFonts w:ascii="Times New Roman" w:hAnsi="Times New Roman" w:cs="Times New Roman"/>
          <w:sz w:val="20"/>
          <w:szCs w:val="20"/>
        </w:rPr>
        <w:t>had</w:t>
      </w:r>
      <w:proofErr w:type="spellEnd"/>
      <w:r w:rsidRPr="009545E2">
        <w:rPr>
          <w:rFonts w:ascii="Times New Roman" w:hAnsi="Times New Roman" w:cs="Times New Roman"/>
          <w:sz w:val="20"/>
          <w:szCs w:val="20"/>
        </w:rPr>
        <w:t xml:space="preserve"> to the intention of the State, rather than the form of the instrument. If a statement, irrespective of its name or title, purports to exclude or modify the legal effect of a treaty in its application to the State, it constitutes a reservation.” ICCPR, HRC, </w:t>
      </w:r>
      <w:r w:rsidRPr="009545E2">
        <w:rPr>
          <w:rFonts w:ascii="Times New Roman" w:hAnsi="Times New Roman" w:cs="Times New Roman"/>
          <w:i/>
          <w:iCs/>
          <w:sz w:val="20"/>
          <w:szCs w:val="20"/>
        </w:rPr>
        <w:t xml:space="preserve">General Comment 24 (52), General comment on issues relating to reservations made upon ratification or in relation to declarations under article 41 of the Covenant </w:t>
      </w:r>
      <w:r w:rsidRPr="009545E2">
        <w:rPr>
          <w:rFonts w:ascii="Times New Roman" w:hAnsi="Times New Roman" w:cs="Times New Roman"/>
          <w:sz w:val="20"/>
          <w:szCs w:val="20"/>
        </w:rPr>
        <w:t>[hereinafter “</w:t>
      </w:r>
      <w:r w:rsidRPr="009545E2">
        <w:rPr>
          <w:rFonts w:ascii="Times New Roman" w:hAnsi="Times New Roman" w:cs="Times New Roman"/>
          <w:i/>
          <w:iCs/>
          <w:sz w:val="20"/>
          <w:szCs w:val="20"/>
        </w:rPr>
        <w:t>General Comment 24”</w:t>
      </w:r>
      <w:r w:rsidRPr="009545E2">
        <w:rPr>
          <w:rFonts w:ascii="Times New Roman" w:hAnsi="Times New Roman" w:cs="Times New Roman"/>
          <w:sz w:val="20"/>
          <w:szCs w:val="20"/>
        </w:rPr>
        <w:t>], ¶ 3, U.N. Doc. CCPR/C/21/Rev.1/Add.6 (1994).</w:t>
      </w:r>
    </w:p>
  </w:footnote>
  <w:footnote w:id="7">
    <w:p w:rsidR="00BB71BF" w:rsidRPr="009545E2" w:rsidRDefault="00BB71BF" w:rsidP="000A642F">
      <w:pPr>
        <w:pStyle w:val="FootnoteText"/>
        <w:widowControl w:val="0"/>
        <w:ind w:left="0" w:firstLine="0"/>
        <w:contextualSpacing/>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proofErr w:type="gramStart"/>
      <w:r w:rsidRPr="009545E2">
        <w:rPr>
          <w:rFonts w:ascii="Times New Roman" w:hAnsi="Times New Roman"/>
          <w:i/>
          <w:smallCaps/>
        </w:rPr>
        <w:t>V</w:t>
      </w:r>
      <w:r w:rsidRPr="009545E2">
        <w:rPr>
          <w:rFonts w:ascii="Times New Roman" w:hAnsi="Times New Roman"/>
          <w:i/>
        </w:rPr>
        <w:t>ienna Convention on the Law of Treaties</w:t>
      </w:r>
      <w:r w:rsidRPr="009545E2">
        <w:rPr>
          <w:rFonts w:ascii="Times New Roman" w:hAnsi="Times New Roman"/>
          <w:smallCaps/>
        </w:rPr>
        <w:t xml:space="preserve"> [</w:t>
      </w:r>
      <w:r w:rsidRPr="009545E2">
        <w:rPr>
          <w:rFonts w:ascii="Times New Roman" w:hAnsi="Times New Roman"/>
        </w:rPr>
        <w:t xml:space="preserve">hereinafter </w:t>
      </w:r>
      <w:r w:rsidRPr="009545E2">
        <w:rPr>
          <w:rFonts w:ascii="Times New Roman" w:hAnsi="Times New Roman"/>
          <w:i/>
        </w:rPr>
        <w:t>“</w:t>
      </w:r>
      <w:r w:rsidRPr="009545E2">
        <w:rPr>
          <w:rFonts w:ascii="Times New Roman" w:hAnsi="Times New Roman"/>
          <w:i/>
          <w:smallCaps/>
        </w:rPr>
        <w:t>V</w:t>
      </w:r>
      <w:r w:rsidRPr="009545E2">
        <w:rPr>
          <w:rFonts w:ascii="Times New Roman" w:hAnsi="Times New Roman"/>
          <w:i/>
        </w:rPr>
        <w:t>ienna Convention</w:t>
      </w:r>
      <w:r w:rsidRPr="009545E2">
        <w:rPr>
          <w:rFonts w:ascii="Times New Roman" w:hAnsi="Times New Roman"/>
          <w:i/>
          <w:smallCaps/>
        </w:rPr>
        <w:t>”]</w:t>
      </w:r>
      <w:r w:rsidRPr="009545E2">
        <w:rPr>
          <w:rFonts w:ascii="Times New Roman" w:hAnsi="Times New Roman"/>
          <w:i/>
        </w:rPr>
        <w:t xml:space="preserve">, </w:t>
      </w:r>
      <w:r w:rsidRPr="009545E2">
        <w:rPr>
          <w:rFonts w:ascii="Times New Roman" w:hAnsi="Times New Roman"/>
        </w:rPr>
        <w:t>art.</w:t>
      </w:r>
      <w:proofErr w:type="gramEnd"/>
      <w:r w:rsidRPr="009545E2">
        <w:rPr>
          <w:rFonts w:ascii="Times New Roman" w:hAnsi="Times New Roman"/>
        </w:rPr>
        <w:t xml:space="preserve"> </w:t>
      </w:r>
      <w:proofErr w:type="gramStart"/>
      <w:r w:rsidRPr="009545E2">
        <w:rPr>
          <w:rFonts w:ascii="Times New Roman" w:hAnsi="Times New Roman"/>
        </w:rPr>
        <w:t>19(c), 23 May 1969, 1155 U.N.T.S. 331.</w:t>
      </w:r>
      <w:proofErr w:type="gramEnd"/>
    </w:p>
  </w:footnote>
  <w:footnote w:id="8">
    <w:p w:rsidR="00BB71BF" w:rsidRPr="009545E2" w:rsidRDefault="00BB71BF" w:rsidP="00CF4ADE">
      <w:pPr>
        <w:pStyle w:val="FootnoteText"/>
        <w:ind w:left="720" w:hanging="720"/>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r w:rsidRPr="009545E2">
        <w:rPr>
          <w:rFonts w:ascii="Times New Roman" w:hAnsi="Times New Roman"/>
          <w:i/>
          <w:iCs/>
        </w:rPr>
        <w:t>General</w:t>
      </w:r>
      <w:r w:rsidRPr="009545E2">
        <w:rPr>
          <w:rFonts w:ascii="Times New Roman" w:hAnsi="Times New Roman"/>
        </w:rPr>
        <w:t xml:space="preserve"> </w:t>
      </w:r>
      <w:r w:rsidRPr="009545E2">
        <w:rPr>
          <w:rFonts w:ascii="Times New Roman" w:hAnsi="Times New Roman"/>
          <w:i/>
          <w:iCs/>
        </w:rPr>
        <w:t>Comment</w:t>
      </w:r>
      <w:r w:rsidRPr="009545E2">
        <w:rPr>
          <w:rFonts w:ascii="Times New Roman" w:hAnsi="Times New Roman"/>
        </w:rPr>
        <w:t xml:space="preserve"> </w:t>
      </w:r>
      <w:r w:rsidRPr="009545E2">
        <w:rPr>
          <w:rFonts w:ascii="Times New Roman" w:hAnsi="Times New Roman"/>
          <w:i/>
          <w:iCs/>
        </w:rPr>
        <w:t>24</w:t>
      </w:r>
      <w:r w:rsidRPr="009545E2">
        <w:rPr>
          <w:rFonts w:ascii="Times New Roman" w:hAnsi="Times New Roman"/>
        </w:rPr>
        <w:t>, ¶ 8</w:t>
      </w:r>
    </w:p>
  </w:footnote>
  <w:footnote w:id="9">
    <w:p w:rsidR="00BB71BF" w:rsidRPr="009545E2" w:rsidRDefault="00BB71BF">
      <w:pPr>
        <w:pStyle w:val="FootnoteText"/>
        <w:tabs>
          <w:tab w:val="clear" w:pos="567"/>
          <w:tab w:val="left" w:pos="0"/>
        </w:tabs>
        <w:ind w:left="0" w:firstLine="0"/>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ICCPR, HRC, </w:t>
      </w:r>
      <w:r w:rsidRPr="009545E2">
        <w:rPr>
          <w:rFonts w:ascii="Times New Roman" w:hAnsi="Times New Roman"/>
          <w:i/>
          <w:iCs/>
        </w:rPr>
        <w:t xml:space="preserve">Concluding Observations of the Human Rights Committee, United Kingdom of Great Britain and Northern Ireland, Addendum, Comments by the Government of the United Kingdom of Great Britain and Northern Ireland on the reports of the United Kingdom (CCPR/CO/73/UK) and the Overseas </w:t>
      </w:r>
      <w:r w:rsidRPr="009545E2">
        <w:rPr>
          <w:rFonts w:ascii="Times New Roman" w:hAnsi="Times New Roman"/>
          <w:i/>
        </w:rPr>
        <w:t>Territories</w:t>
      </w:r>
      <w:r w:rsidRPr="009545E2">
        <w:rPr>
          <w:rFonts w:ascii="Times New Roman" w:hAnsi="Times New Roman"/>
        </w:rPr>
        <w:t>, (CCPR/CO/73/UKOT) [hereinafter “</w:t>
      </w:r>
      <w:r w:rsidRPr="009545E2">
        <w:rPr>
          <w:rFonts w:ascii="Times New Roman" w:hAnsi="Times New Roman"/>
          <w:i/>
          <w:iCs/>
        </w:rPr>
        <w:t>Addendum</w:t>
      </w:r>
      <w:r w:rsidRPr="009545E2">
        <w:rPr>
          <w:rFonts w:ascii="Times New Roman" w:hAnsi="Times New Roman"/>
        </w:rPr>
        <w:t>”], ¶ 88, U.N. Doc. CCPR/CO/73/UK/Add.2 (2002).</w:t>
      </w:r>
    </w:p>
  </w:footnote>
  <w:footnote w:id="10">
    <w:p w:rsidR="00BB71BF" w:rsidRPr="009545E2" w:rsidRDefault="00BB71BF" w:rsidP="00CF4ADE">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r w:rsidRPr="009545E2">
        <w:rPr>
          <w:rFonts w:ascii="Times New Roman" w:hAnsi="Times New Roman"/>
          <w:iCs/>
        </w:rPr>
        <w:t>Id</w:t>
      </w:r>
      <w:r w:rsidRPr="009545E2">
        <w:rPr>
          <w:rFonts w:ascii="Times New Roman" w:hAnsi="Times New Roman"/>
        </w:rPr>
        <w:t>.</w:t>
      </w:r>
    </w:p>
  </w:footnote>
  <w:footnote w:id="11">
    <w:p w:rsidR="00BB71BF" w:rsidRPr="009545E2" w:rsidRDefault="00BB71BF">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proofErr w:type="gramStart"/>
      <w:r w:rsidRPr="009545E2">
        <w:rPr>
          <w:rFonts w:ascii="Times New Roman" w:hAnsi="Times New Roman"/>
          <w:i/>
          <w:iCs/>
        </w:rPr>
        <w:t>Concluding</w:t>
      </w:r>
      <w:r w:rsidRPr="009545E2">
        <w:rPr>
          <w:rFonts w:ascii="Times New Roman" w:hAnsi="Times New Roman"/>
        </w:rPr>
        <w:t xml:space="preserve"> </w:t>
      </w:r>
      <w:r w:rsidRPr="009545E2">
        <w:rPr>
          <w:rFonts w:ascii="Times New Roman" w:hAnsi="Times New Roman"/>
          <w:i/>
          <w:iCs/>
        </w:rPr>
        <w:t>Observations</w:t>
      </w:r>
      <w:r w:rsidRPr="009545E2">
        <w:rPr>
          <w:rFonts w:ascii="Times New Roman" w:hAnsi="Times New Roman"/>
        </w:rPr>
        <w:t>, ¶ 22.</w:t>
      </w:r>
      <w:proofErr w:type="gramEnd"/>
    </w:p>
  </w:footnote>
  <w:footnote w:id="12">
    <w:p w:rsidR="00BB71BF" w:rsidRPr="009545E2" w:rsidRDefault="00BB71BF">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Id.</w:t>
      </w:r>
    </w:p>
  </w:footnote>
  <w:footnote w:id="13">
    <w:p w:rsidR="00BB71BF" w:rsidRPr="009545E2" w:rsidRDefault="00BB71BF">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proofErr w:type="gramStart"/>
      <w:r w:rsidRPr="009545E2">
        <w:rPr>
          <w:rFonts w:ascii="Times New Roman" w:hAnsi="Times New Roman"/>
        </w:rPr>
        <w:t>ICCPR, art.</w:t>
      </w:r>
      <w:proofErr w:type="gramEnd"/>
      <w:r w:rsidRPr="009545E2">
        <w:rPr>
          <w:rFonts w:ascii="Times New Roman" w:hAnsi="Times New Roman"/>
        </w:rPr>
        <w:t xml:space="preserve"> 1.</w:t>
      </w:r>
    </w:p>
  </w:footnote>
  <w:footnote w:id="14">
    <w:p w:rsidR="00BB71BF" w:rsidRPr="009545E2" w:rsidRDefault="00BB71BF" w:rsidP="00CF4ADE">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Id.</w:t>
      </w:r>
    </w:p>
  </w:footnote>
  <w:footnote w:id="15">
    <w:p w:rsidR="00BB71BF" w:rsidRDefault="00BB71BF">
      <w:pPr>
        <w:pStyle w:val="FootnoteText"/>
        <w:tabs>
          <w:tab w:val="clear" w:pos="567"/>
          <w:tab w:val="left" w:pos="0"/>
        </w:tabs>
        <w:ind w:left="0" w:firstLine="0"/>
        <w:rPr>
          <w:rFonts w:ascii="Times New Roman" w:hAnsi="Times New Roman"/>
          <w:sz w:val="19"/>
          <w:szCs w:val="19"/>
        </w:rPr>
      </w:pPr>
      <w:r w:rsidRPr="009545E2">
        <w:rPr>
          <w:rStyle w:val="FootnoteReference"/>
          <w:rFonts w:ascii="Times New Roman" w:hAnsi="Times New Roman"/>
        </w:rPr>
        <w:footnoteRef/>
      </w:r>
      <w:r w:rsidRPr="009545E2">
        <w:rPr>
          <w:rFonts w:ascii="Times New Roman" w:hAnsi="Times New Roman"/>
        </w:rPr>
        <w:t xml:space="preserve"> </w:t>
      </w:r>
      <w:proofErr w:type="gramStart"/>
      <w:r w:rsidRPr="009545E2">
        <w:rPr>
          <w:rFonts w:ascii="Times New Roman" w:hAnsi="Times New Roman"/>
          <w:i/>
        </w:rPr>
        <w:t xml:space="preserve">The Queen (on the application of </w:t>
      </w:r>
      <w:proofErr w:type="spellStart"/>
      <w:r w:rsidRPr="009545E2">
        <w:rPr>
          <w:rFonts w:ascii="Times New Roman" w:hAnsi="Times New Roman"/>
          <w:i/>
        </w:rPr>
        <w:t>Bancoult</w:t>
      </w:r>
      <w:proofErr w:type="spellEnd"/>
      <w:r w:rsidRPr="009545E2">
        <w:rPr>
          <w:rFonts w:ascii="Times New Roman" w:hAnsi="Times New Roman"/>
          <w:i/>
        </w:rPr>
        <w:t xml:space="preserve">) v. Secretary of State for the Foreign and Commonwealth Affairs </w:t>
      </w:r>
      <w:r w:rsidRPr="009545E2">
        <w:rPr>
          <w:rFonts w:ascii="Times New Roman" w:hAnsi="Times New Roman"/>
        </w:rPr>
        <w:t xml:space="preserve">(2007), </w:t>
      </w:r>
      <w:r w:rsidRPr="009545E2">
        <w:rPr>
          <w:rFonts w:ascii="Times New Roman" w:hAnsi="Times New Roman"/>
          <w:bCs/>
        </w:rPr>
        <w:t xml:space="preserve">[2007] EWCA </w:t>
      </w:r>
      <w:proofErr w:type="spellStart"/>
      <w:r w:rsidRPr="009545E2">
        <w:rPr>
          <w:rFonts w:ascii="Times New Roman" w:hAnsi="Times New Roman"/>
          <w:bCs/>
        </w:rPr>
        <w:t>Civ</w:t>
      </w:r>
      <w:proofErr w:type="spellEnd"/>
      <w:r w:rsidRPr="009545E2">
        <w:rPr>
          <w:rFonts w:ascii="Times New Roman" w:hAnsi="Times New Roman"/>
          <w:bCs/>
        </w:rPr>
        <w:t xml:space="preserve"> 498, </w:t>
      </w:r>
      <w:proofErr w:type="spellStart"/>
      <w:r w:rsidRPr="009545E2">
        <w:rPr>
          <w:rFonts w:ascii="Times New Roman" w:hAnsi="Times New Roman"/>
          <w:bCs/>
        </w:rPr>
        <w:t>para</w:t>
      </w:r>
      <w:proofErr w:type="spellEnd"/>
      <w:r w:rsidRPr="009545E2">
        <w:rPr>
          <w:rFonts w:ascii="Times New Roman" w:hAnsi="Times New Roman"/>
          <w:bCs/>
        </w:rPr>
        <w:t xml:space="preserve"> 11.</w:t>
      </w:r>
      <w:proofErr w:type="gramEnd"/>
      <w:r w:rsidRPr="00252DB0">
        <w:rPr>
          <w:rFonts w:ascii="Times New Roman" w:hAnsi="Times New Roman"/>
          <w:bCs/>
          <w:sz w:val="19"/>
          <w:szCs w:val="19"/>
        </w:rPr>
        <w:t xml:space="preserve"> </w:t>
      </w:r>
    </w:p>
  </w:footnote>
  <w:footnote w:id="16">
    <w:p w:rsidR="00BB71BF" w:rsidRPr="009545E2" w:rsidRDefault="00BB71BF" w:rsidP="005814FD">
      <w:pPr>
        <w:pStyle w:val="FootnoteText"/>
        <w:widowControl w:val="0"/>
        <w:tabs>
          <w:tab w:val="clear" w:pos="567"/>
          <w:tab w:val="left" w:pos="0"/>
        </w:tabs>
        <w:ind w:left="0" w:firstLine="0"/>
        <w:contextualSpacing/>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That the UK government failed to adequately assist the </w:t>
      </w:r>
      <w:proofErr w:type="spellStart"/>
      <w:r w:rsidRPr="009545E2">
        <w:rPr>
          <w:rFonts w:ascii="Times New Roman" w:hAnsi="Times New Roman"/>
        </w:rPr>
        <w:t>Chagossians</w:t>
      </w:r>
      <w:proofErr w:type="spellEnd"/>
      <w:r w:rsidRPr="009545E2">
        <w:rPr>
          <w:rFonts w:ascii="Times New Roman" w:hAnsi="Times New Roman"/>
        </w:rPr>
        <w:t>’ in the resettlement process has been recognised by the UK courts (</w:t>
      </w:r>
      <w:proofErr w:type="spellStart"/>
      <w:r w:rsidRPr="009545E2">
        <w:rPr>
          <w:rFonts w:ascii="Times New Roman" w:hAnsi="Times New Roman"/>
          <w:i/>
        </w:rPr>
        <w:t>Chagos</w:t>
      </w:r>
      <w:proofErr w:type="spellEnd"/>
      <w:r w:rsidRPr="009545E2">
        <w:rPr>
          <w:rFonts w:ascii="Times New Roman" w:hAnsi="Times New Roman"/>
          <w:i/>
        </w:rPr>
        <w:t xml:space="preserve"> Islanders v. The Attorney General</w:t>
      </w:r>
      <w:r w:rsidRPr="009545E2">
        <w:rPr>
          <w:rFonts w:ascii="Times New Roman" w:hAnsi="Times New Roman"/>
        </w:rPr>
        <w:t>, EWHC 2222 (QB), ¶ 154 (9 October 2003)), and the need for additional compensation has been recognised by this Committee (</w:t>
      </w:r>
      <w:r w:rsidRPr="009545E2">
        <w:rPr>
          <w:rFonts w:ascii="Times New Roman" w:hAnsi="Times New Roman"/>
          <w:i/>
          <w:iCs/>
        </w:rPr>
        <w:t>Concluding</w:t>
      </w:r>
      <w:r w:rsidRPr="009545E2">
        <w:rPr>
          <w:rFonts w:ascii="Times New Roman" w:hAnsi="Times New Roman"/>
        </w:rPr>
        <w:t xml:space="preserve"> </w:t>
      </w:r>
      <w:r w:rsidRPr="009545E2">
        <w:rPr>
          <w:rFonts w:ascii="Times New Roman" w:hAnsi="Times New Roman"/>
          <w:i/>
          <w:iCs/>
        </w:rPr>
        <w:t>Observations</w:t>
      </w:r>
      <w:r w:rsidRPr="009545E2">
        <w:rPr>
          <w:rFonts w:ascii="Times New Roman" w:hAnsi="Times New Roman"/>
        </w:rPr>
        <w:t>, ¶ 38).</w:t>
      </w:r>
    </w:p>
  </w:footnote>
  <w:footnote w:id="17">
    <w:p w:rsidR="00BB71BF" w:rsidRPr="009545E2" w:rsidRDefault="00BB71BF" w:rsidP="005814FD">
      <w:pPr>
        <w:pStyle w:val="FootnoteText"/>
        <w:widowControl w:val="0"/>
        <w:ind w:left="0" w:firstLine="0"/>
        <w:contextualSpacing/>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proofErr w:type="gramStart"/>
      <w:r w:rsidRPr="009545E2">
        <w:rPr>
          <w:rFonts w:ascii="Times New Roman" w:hAnsi="Times New Roman"/>
          <w:i/>
        </w:rPr>
        <w:t>R. v. Secretary of State for Foreign and Commonwealth Affairs</w:t>
      </w:r>
      <w:r w:rsidRPr="009545E2">
        <w:rPr>
          <w:rFonts w:ascii="Times New Roman" w:hAnsi="Times New Roman"/>
        </w:rPr>
        <w:t>, ¶ 101.</w:t>
      </w:r>
      <w:proofErr w:type="gramEnd"/>
    </w:p>
  </w:footnote>
  <w:footnote w:id="18">
    <w:p w:rsidR="00BB71BF" w:rsidRPr="009545E2" w:rsidRDefault="00BB71BF" w:rsidP="005814FD">
      <w:pPr>
        <w:widowControl w:val="0"/>
        <w:autoSpaceDE w:val="0"/>
        <w:autoSpaceDN w:val="0"/>
        <w:adjustRightInd w:val="0"/>
        <w:spacing w:after="0" w:line="240" w:lineRule="auto"/>
        <w:contextualSpacing/>
        <w:rPr>
          <w:rFonts w:ascii="Times New Roman" w:hAnsi="Times New Roman" w:cs="Times New Roman"/>
          <w:sz w:val="20"/>
          <w:szCs w:val="20"/>
        </w:rPr>
      </w:pPr>
      <w:r w:rsidRPr="009545E2">
        <w:rPr>
          <w:rStyle w:val="FootnoteReference"/>
          <w:rFonts w:ascii="Times New Roman" w:hAnsi="Times New Roman" w:cs="Times New Roman"/>
          <w:sz w:val="20"/>
          <w:szCs w:val="20"/>
        </w:rPr>
        <w:footnoteRef/>
      </w:r>
      <w:r w:rsidRPr="009545E2">
        <w:rPr>
          <w:rFonts w:ascii="Times New Roman" w:hAnsi="Times New Roman" w:cs="Times New Roman"/>
          <w:sz w:val="20"/>
          <w:szCs w:val="20"/>
        </w:rPr>
        <w:t xml:space="preserve"> See dicta of Lord </w:t>
      </w:r>
      <w:proofErr w:type="spellStart"/>
      <w:r w:rsidRPr="009545E2">
        <w:rPr>
          <w:rFonts w:ascii="Times New Roman" w:hAnsi="Times New Roman" w:cs="Times New Roman"/>
          <w:sz w:val="20"/>
          <w:szCs w:val="20"/>
        </w:rPr>
        <w:t>Mance</w:t>
      </w:r>
      <w:proofErr w:type="spellEnd"/>
      <w:r w:rsidRPr="009545E2">
        <w:rPr>
          <w:rFonts w:ascii="Times New Roman" w:hAnsi="Times New Roman" w:cs="Times New Roman"/>
          <w:sz w:val="20"/>
          <w:szCs w:val="20"/>
        </w:rPr>
        <w:t xml:space="preserve"> in </w:t>
      </w:r>
      <w:proofErr w:type="spellStart"/>
      <w:r w:rsidRPr="009545E2">
        <w:rPr>
          <w:rFonts w:ascii="Times New Roman" w:hAnsi="Times New Roman" w:cs="Times New Roman"/>
          <w:i/>
          <w:sz w:val="20"/>
          <w:szCs w:val="20"/>
        </w:rPr>
        <w:t>Bancoult</w:t>
      </w:r>
      <w:proofErr w:type="spellEnd"/>
      <w:r w:rsidRPr="009545E2">
        <w:rPr>
          <w:rFonts w:ascii="Times New Roman" w:hAnsi="Times New Roman" w:cs="Times New Roman"/>
          <w:i/>
          <w:sz w:val="20"/>
          <w:szCs w:val="20"/>
        </w:rPr>
        <w:t xml:space="preserve"> 2</w:t>
      </w:r>
      <w:r w:rsidRPr="009545E2">
        <w:rPr>
          <w:rFonts w:ascii="Times New Roman" w:hAnsi="Times New Roman" w:cs="Times New Roman"/>
          <w:sz w:val="20"/>
          <w:szCs w:val="20"/>
        </w:rPr>
        <w:t xml:space="preserve">, </w:t>
      </w:r>
      <w:proofErr w:type="spellStart"/>
      <w:r w:rsidRPr="009545E2">
        <w:rPr>
          <w:rFonts w:ascii="Times New Roman" w:hAnsi="Times New Roman" w:cs="Times New Roman"/>
          <w:sz w:val="20"/>
          <w:szCs w:val="20"/>
        </w:rPr>
        <w:t>para</w:t>
      </w:r>
      <w:proofErr w:type="spellEnd"/>
      <w:r w:rsidRPr="009545E2">
        <w:rPr>
          <w:rFonts w:ascii="Times New Roman" w:hAnsi="Times New Roman" w:cs="Times New Roman"/>
          <w:sz w:val="20"/>
          <w:szCs w:val="20"/>
        </w:rPr>
        <w:t>. 157.</w:t>
      </w:r>
    </w:p>
  </w:footnote>
  <w:footnote w:id="19">
    <w:p w:rsidR="00BB71BF" w:rsidRPr="009545E2" w:rsidRDefault="00BB71BF" w:rsidP="005814FD">
      <w:pPr>
        <w:widowControl w:val="0"/>
        <w:autoSpaceDE w:val="0"/>
        <w:autoSpaceDN w:val="0"/>
        <w:adjustRightInd w:val="0"/>
        <w:spacing w:after="0" w:line="240" w:lineRule="auto"/>
        <w:contextualSpacing/>
        <w:rPr>
          <w:rFonts w:ascii="Times New Roman" w:hAnsi="Times New Roman" w:cs="Times New Roman"/>
          <w:sz w:val="20"/>
          <w:szCs w:val="20"/>
        </w:rPr>
      </w:pPr>
      <w:r w:rsidRPr="009545E2">
        <w:rPr>
          <w:rStyle w:val="FootnoteReference"/>
          <w:rFonts w:ascii="Times New Roman" w:hAnsi="Times New Roman" w:cs="Times New Roman"/>
          <w:sz w:val="20"/>
          <w:szCs w:val="20"/>
        </w:rPr>
        <w:footnoteRef/>
      </w:r>
      <w:r w:rsidRPr="009545E2">
        <w:rPr>
          <w:rFonts w:ascii="Times New Roman" w:hAnsi="Times New Roman" w:cs="Times New Roman"/>
          <w:sz w:val="20"/>
          <w:szCs w:val="20"/>
        </w:rPr>
        <w:t xml:space="preserve"> BBC, ‘</w:t>
      </w:r>
      <w:proofErr w:type="spellStart"/>
      <w:r w:rsidRPr="009545E2">
        <w:rPr>
          <w:rFonts w:ascii="Times New Roman" w:hAnsi="Times New Roman" w:cs="Times New Roman"/>
          <w:i/>
          <w:sz w:val="20"/>
          <w:szCs w:val="20"/>
        </w:rPr>
        <w:t>Chagos</w:t>
      </w:r>
      <w:proofErr w:type="spellEnd"/>
      <w:r w:rsidRPr="009545E2">
        <w:rPr>
          <w:rFonts w:ascii="Times New Roman" w:hAnsi="Times New Roman" w:cs="Times New Roman"/>
          <w:i/>
          <w:sz w:val="20"/>
          <w:szCs w:val="20"/>
        </w:rPr>
        <w:t xml:space="preserve"> Marine Park is lawful, High Court rules’</w:t>
      </w:r>
      <w:r w:rsidRPr="009545E2">
        <w:rPr>
          <w:rFonts w:ascii="Times New Roman" w:hAnsi="Times New Roman" w:cs="Times New Roman"/>
          <w:sz w:val="20"/>
          <w:szCs w:val="20"/>
        </w:rPr>
        <w:t>, 11 June 2013; The Guardian, ‘</w:t>
      </w:r>
      <w:r w:rsidRPr="009545E2">
        <w:rPr>
          <w:rFonts w:ascii="Times New Roman" w:hAnsi="Times New Roman" w:cs="Times New Roman"/>
          <w:i/>
          <w:sz w:val="20"/>
          <w:szCs w:val="20"/>
        </w:rPr>
        <w:t xml:space="preserve">US embassy cables: Foreign Office does not regret evicting </w:t>
      </w:r>
      <w:proofErr w:type="spellStart"/>
      <w:r w:rsidRPr="009545E2">
        <w:rPr>
          <w:rFonts w:ascii="Times New Roman" w:hAnsi="Times New Roman" w:cs="Times New Roman"/>
          <w:i/>
          <w:sz w:val="20"/>
          <w:szCs w:val="20"/>
        </w:rPr>
        <w:t>Chagos</w:t>
      </w:r>
      <w:proofErr w:type="spellEnd"/>
      <w:r w:rsidRPr="009545E2">
        <w:rPr>
          <w:rFonts w:ascii="Times New Roman" w:hAnsi="Times New Roman" w:cs="Times New Roman"/>
          <w:i/>
          <w:sz w:val="20"/>
          <w:szCs w:val="20"/>
        </w:rPr>
        <w:t xml:space="preserve"> islanders’</w:t>
      </w:r>
      <w:r w:rsidRPr="009545E2">
        <w:rPr>
          <w:rFonts w:ascii="Times New Roman" w:hAnsi="Times New Roman" w:cs="Times New Roman"/>
          <w:sz w:val="20"/>
          <w:szCs w:val="20"/>
        </w:rPr>
        <w:t>, 2 December 2010.</w:t>
      </w:r>
    </w:p>
  </w:footnote>
  <w:footnote w:id="20">
    <w:p w:rsidR="00BB71BF" w:rsidRPr="009545E2" w:rsidRDefault="00BB71BF" w:rsidP="005814FD">
      <w:pPr>
        <w:pStyle w:val="case"/>
        <w:widowControl w:val="0"/>
        <w:spacing w:before="0" w:beforeAutospacing="0" w:after="0" w:afterAutospacing="0"/>
        <w:contextualSpacing/>
        <w:rPr>
          <w:sz w:val="20"/>
          <w:szCs w:val="20"/>
        </w:rPr>
      </w:pPr>
      <w:r w:rsidRPr="009545E2">
        <w:rPr>
          <w:rStyle w:val="FootnoteReference"/>
          <w:sz w:val="20"/>
          <w:szCs w:val="20"/>
        </w:rPr>
        <w:footnoteRef/>
      </w:r>
      <w:r w:rsidRPr="009545E2">
        <w:rPr>
          <w:sz w:val="20"/>
          <w:szCs w:val="20"/>
        </w:rPr>
        <w:t xml:space="preserve"> The Court of Appeal found the </w:t>
      </w:r>
      <w:proofErr w:type="spellStart"/>
      <w:r w:rsidRPr="009545E2">
        <w:rPr>
          <w:sz w:val="20"/>
          <w:szCs w:val="20"/>
        </w:rPr>
        <w:t>WikiLeaks</w:t>
      </w:r>
      <w:proofErr w:type="spellEnd"/>
      <w:r w:rsidRPr="009545E2">
        <w:rPr>
          <w:sz w:val="20"/>
          <w:szCs w:val="20"/>
        </w:rPr>
        <w:t>’ cables to be admissible; however, the outcome of the case was not thought to have turned on the content of the cables. Therefore, the decision of the lower court to</w:t>
      </w:r>
      <w:r>
        <w:rPr>
          <w:sz w:val="20"/>
          <w:szCs w:val="20"/>
        </w:rPr>
        <w:t xml:space="preserve"> </w:t>
      </w:r>
      <w:r w:rsidRPr="009545E2">
        <w:rPr>
          <w:sz w:val="20"/>
          <w:szCs w:val="20"/>
        </w:rPr>
        <w:t xml:space="preserve">permit a Marine Protect Area was upheld. </w:t>
      </w:r>
      <w:r w:rsidRPr="009545E2">
        <w:rPr>
          <w:i/>
          <w:sz w:val="20"/>
          <w:szCs w:val="20"/>
        </w:rPr>
        <w:t>Regina (</w:t>
      </w:r>
      <w:proofErr w:type="spellStart"/>
      <w:r w:rsidRPr="009545E2">
        <w:rPr>
          <w:i/>
          <w:sz w:val="20"/>
          <w:szCs w:val="20"/>
        </w:rPr>
        <w:t>Bancoult</w:t>
      </w:r>
      <w:proofErr w:type="spellEnd"/>
      <w:r w:rsidRPr="009545E2">
        <w:rPr>
          <w:i/>
          <w:sz w:val="20"/>
          <w:szCs w:val="20"/>
        </w:rPr>
        <w:t>)</w:t>
      </w:r>
      <w:r w:rsidRPr="009545E2">
        <w:rPr>
          <w:rStyle w:val="i"/>
          <w:i/>
          <w:sz w:val="20"/>
          <w:szCs w:val="20"/>
        </w:rPr>
        <w:t xml:space="preserve"> v </w:t>
      </w:r>
      <w:r w:rsidRPr="009545E2">
        <w:rPr>
          <w:i/>
          <w:sz w:val="20"/>
          <w:szCs w:val="20"/>
        </w:rPr>
        <w:t>Secretary of State for Foreign and Commonwealth Affairs</w:t>
      </w:r>
      <w:r w:rsidRPr="009545E2">
        <w:rPr>
          <w:sz w:val="20"/>
          <w:szCs w:val="20"/>
        </w:rPr>
        <w:t xml:space="preserve"> (No 3) [2014] EWCA </w:t>
      </w:r>
      <w:proofErr w:type="spellStart"/>
      <w:r w:rsidRPr="009545E2">
        <w:rPr>
          <w:sz w:val="20"/>
          <w:szCs w:val="20"/>
        </w:rPr>
        <w:t>Civ</w:t>
      </w:r>
      <w:proofErr w:type="spellEnd"/>
      <w:r w:rsidRPr="009545E2">
        <w:rPr>
          <w:sz w:val="20"/>
          <w:szCs w:val="20"/>
        </w:rPr>
        <w:t xml:space="preserve"> 708; [2014</w:t>
      </w:r>
      <w:proofErr w:type="gramStart"/>
      <w:r w:rsidRPr="009545E2">
        <w:rPr>
          <w:sz w:val="20"/>
          <w:szCs w:val="20"/>
        </w:rPr>
        <w:t>]  WLR</w:t>
      </w:r>
      <w:proofErr w:type="gramEnd"/>
      <w:r w:rsidRPr="009545E2">
        <w:rPr>
          <w:sz w:val="20"/>
          <w:szCs w:val="20"/>
        </w:rPr>
        <w:t xml:space="preserve">  (D) 237.</w:t>
      </w:r>
    </w:p>
  </w:footnote>
  <w:footnote w:id="21">
    <w:p w:rsidR="00BB71BF" w:rsidRPr="009545E2" w:rsidRDefault="00BB71BF">
      <w:pPr>
        <w:pStyle w:val="FootnoteTex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proofErr w:type="spellStart"/>
      <w:proofErr w:type="gramStart"/>
      <w:r w:rsidRPr="009545E2">
        <w:rPr>
          <w:rFonts w:ascii="Times New Roman" w:hAnsi="Times New Roman"/>
        </w:rPr>
        <w:t>ECtHR</w:t>
      </w:r>
      <w:proofErr w:type="spellEnd"/>
      <w:r w:rsidRPr="009545E2">
        <w:rPr>
          <w:rFonts w:ascii="Times New Roman" w:hAnsi="Times New Roman"/>
        </w:rPr>
        <w:t xml:space="preserve">, </w:t>
      </w:r>
      <w:proofErr w:type="spellStart"/>
      <w:r w:rsidRPr="001F2735">
        <w:rPr>
          <w:rFonts w:ascii="Times New Roman" w:hAnsi="Times New Roman"/>
          <w:i/>
        </w:rPr>
        <w:t>Chagos</w:t>
      </w:r>
      <w:proofErr w:type="spellEnd"/>
      <w:r w:rsidRPr="001F2735">
        <w:rPr>
          <w:rFonts w:ascii="Times New Roman" w:hAnsi="Times New Roman"/>
          <w:i/>
        </w:rPr>
        <w:t xml:space="preserve"> Islanders v. United Kingdom</w:t>
      </w:r>
      <w:r w:rsidRPr="009545E2">
        <w:rPr>
          <w:rFonts w:ascii="Times New Roman" w:hAnsi="Times New Roman"/>
        </w:rPr>
        <w:t xml:space="preserve"> (Dec. No. 35622/04) (2012).</w:t>
      </w:r>
      <w:proofErr w:type="gramEnd"/>
    </w:p>
  </w:footnote>
  <w:footnote w:id="22">
    <w:p w:rsidR="00BB71BF" w:rsidRPr="00252DB0" w:rsidRDefault="00BB71BF" w:rsidP="005814FD">
      <w:pPr>
        <w:pStyle w:val="FootnoteText"/>
        <w:widowControl w:val="0"/>
        <w:ind w:left="0" w:firstLine="0"/>
        <w:contextualSpacing/>
        <w:jc w:val="left"/>
        <w:rPr>
          <w:rFonts w:ascii="Times New Roman" w:hAnsi="Times New Roman"/>
          <w:sz w:val="19"/>
          <w:szCs w:val="19"/>
        </w:rPr>
      </w:pPr>
      <w:r w:rsidRPr="009545E2">
        <w:rPr>
          <w:rStyle w:val="FootnoteReference"/>
          <w:rFonts w:ascii="Times New Roman" w:hAnsi="Times New Roman"/>
        </w:rPr>
        <w:footnoteRef/>
      </w:r>
      <w:r w:rsidRPr="009545E2">
        <w:rPr>
          <w:rFonts w:ascii="Times New Roman" w:hAnsi="Times New Roman"/>
        </w:rPr>
        <w:t xml:space="preserve"> Although in </w:t>
      </w:r>
      <w:proofErr w:type="spellStart"/>
      <w:r w:rsidRPr="009545E2">
        <w:rPr>
          <w:rFonts w:ascii="Times New Roman" w:hAnsi="Times New Roman"/>
          <w:i/>
        </w:rPr>
        <w:t>Quinteros</w:t>
      </w:r>
      <w:proofErr w:type="spellEnd"/>
      <w:r w:rsidRPr="009545E2">
        <w:rPr>
          <w:rFonts w:ascii="Times New Roman" w:hAnsi="Times New Roman"/>
        </w:rPr>
        <w:t xml:space="preserve"> and </w:t>
      </w:r>
      <w:proofErr w:type="spellStart"/>
      <w:r w:rsidRPr="009545E2">
        <w:rPr>
          <w:rFonts w:ascii="Times New Roman" w:hAnsi="Times New Roman"/>
          <w:i/>
        </w:rPr>
        <w:t>Schedko</w:t>
      </w:r>
      <w:proofErr w:type="spellEnd"/>
      <w:r w:rsidRPr="009545E2">
        <w:rPr>
          <w:rFonts w:ascii="Times New Roman" w:hAnsi="Times New Roman"/>
        </w:rPr>
        <w:t xml:space="preserve"> the Committee did not require objective verification of the suffering and anguish of those recognized as victims of an article 7 violation, external confirmation of the injury to the </w:t>
      </w:r>
      <w:proofErr w:type="spellStart"/>
      <w:r w:rsidRPr="009545E2">
        <w:rPr>
          <w:rFonts w:ascii="Times New Roman" w:hAnsi="Times New Roman"/>
        </w:rPr>
        <w:t>Chagossians</w:t>
      </w:r>
      <w:proofErr w:type="spellEnd"/>
      <w:r w:rsidRPr="009545E2">
        <w:rPr>
          <w:rFonts w:ascii="Times New Roman" w:hAnsi="Times New Roman"/>
        </w:rPr>
        <w:t>’ “dignity and…mental integrity” only bolsters the argument that the UK government is in violation of article 7.</w:t>
      </w:r>
    </w:p>
  </w:footnote>
  <w:footnote w:id="23">
    <w:p w:rsidR="00BB71BF" w:rsidRPr="009545E2" w:rsidRDefault="00BB71BF" w:rsidP="00E06503">
      <w:pPr>
        <w:pStyle w:val="FootnoteText"/>
        <w:ind w:left="720" w:hanging="720"/>
        <w:jc w:val="lef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w:t>
      </w:r>
      <w:proofErr w:type="spellStart"/>
      <w:r w:rsidRPr="009545E2">
        <w:rPr>
          <w:rFonts w:ascii="Times New Roman" w:hAnsi="Times New Roman"/>
          <w:i/>
        </w:rPr>
        <w:t>Chagos</w:t>
      </w:r>
      <w:proofErr w:type="spellEnd"/>
      <w:r w:rsidRPr="009545E2">
        <w:rPr>
          <w:rFonts w:ascii="Times New Roman" w:hAnsi="Times New Roman"/>
          <w:i/>
        </w:rPr>
        <w:t xml:space="preserve"> Islanders v. the Attorney General</w:t>
      </w:r>
      <w:r w:rsidRPr="009545E2">
        <w:rPr>
          <w:rFonts w:ascii="Times New Roman" w:hAnsi="Times New Roman"/>
        </w:rPr>
        <w:t>, EWHC 2222, ¶ 154 (9 October 2003).</w:t>
      </w:r>
    </w:p>
  </w:footnote>
  <w:footnote w:id="24">
    <w:p w:rsidR="00BB71BF" w:rsidRPr="009545E2" w:rsidRDefault="00BB71BF" w:rsidP="003A2688">
      <w:pPr>
        <w:pStyle w:val="FootnoteText"/>
        <w:ind w:left="0" w:firstLine="0"/>
        <w:jc w:val="left"/>
        <w:rPr>
          <w:rFonts w:ascii="Times New Roman" w:hAnsi="Times New Roman"/>
        </w:rPr>
      </w:pPr>
      <w:r w:rsidRPr="009545E2">
        <w:rPr>
          <w:rStyle w:val="FootnoteReference"/>
          <w:rFonts w:ascii="Times New Roman" w:hAnsi="Times New Roman"/>
          <w:smallCaps/>
        </w:rPr>
        <w:footnoteRef/>
      </w:r>
      <w:r w:rsidRPr="009545E2">
        <w:rPr>
          <w:rFonts w:ascii="Times New Roman" w:hAnsi="Times New Roman"/>
          <w:smallCaps/>
        </w:rPr>
        <w:t xml:space="preserve"> </w:t>
      </w:r>
      <w:proofErr w:type="gramStart"/>
      <w:r w:rsidRPr="009545E2">
        <w:rPr>
          <w:rFonts w:ascii="Times New Roman" w:hAnsi="Times New Roman"/>
        </w:rPr>
        <w:t>BBC News Online, “</w:t>
      </w:r>
      <w:r w:rsidRPr="009545E2">
        <w:rPr>
          <w:rFonts w:ascii="Times New Roman" w:hAnsi="Times New Roman"/>
          <w:i/>
        </w:rPr>
        <w:t>Diego Garcia Islanders Battle to Return</w:t>
      </w:r>
      <w:r w:rsidRPr="009545E2">
        <w:rPr>
          <w:rFonts w:ascii="Times New Roman" w:hAnsi="Times New Roman"/>
        </w:rPr>
        <w:t xml:space="preserve">,” </w:t>
      </w:r>
      <w:hyperlink r:id="rId1" w:history="1">
        <w:r w:rsidRPr="009545E2">
          <w:rPr>
            <w:rStyle w:val="Hyperlink"/>
            <w:rFonts w:ascii="Times New Roman" w:hAnsi="Times New Roman"/>
          </w:rPr>
          <w:t>http://news.bbc.co.uk/1/hi/world/africa/2380013.stm</w:t>
        </w:r>
      </w:hyperlink>
      <w:r w:rsidRPr="009545E2">
        <w:rPr>
          <w:rFonts w:ascii="Times New Roman" w:hAnsi="Times New Roman"/>
        </w:rPr>
        <w:t xml:space="preserve"> (31 October 2002) (last visited 23 June 2014).</w:t>
      </w:r>
      <w:proofErr w:type="gramEnd"/>
      <w:r w:rsidRPr="009545E2">
        <w:rPr>
          <w:rFonts w:ascii="Times New Roman" w:hAnsi="Times New Roman"/>
        </w:rPr>
        <w:t xml:space="preserve"> </w:t>
      </w:r>
    </w:p>
  </w:footnote>
  <w:footnote w:id="25">
    <w:p w:rsidR="00BB71BF" w:rsidRPr="009545E2" w:rsidRDefault="00BB71BF" w:rsidP="00E06503">
      <w:pPr>
        <w:pStyle w:val="FootnoteText"/>
        <w:ind w:left="720" w:hanging="720"/>
        <w:jc w:val="lef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David White, “</w:t>
      </w:r>
      <w:r w:rsidRPr="009545E2">
        <w:rPr>
          <w:rFonts w:ascii="Times New Roman" w:hAnsi="Times New Roman"/>
          <w:i/>
        </w:rPr>
        <w:t xml:space="preserve">Exiled </w:t>
      </w:r>
      <w:proofErr w:type="spellStart"/>
      <w:r w:rsidRPr="009545E2">
        <w:rPr>
          <w:rFonts w:ascii="Times New Roman" w:hAnsi="Times New Roman"/>
          <w:i/>
        </w:rPr>
        <w:t>Chagos</w:t>
      </w:r>
      <w:proofErr w:type="spellEnd"/>
      <w:r w:rsidRPr="009545E2">
        <w:rPr>
          <w:rFonts w:ascii="Times New Roman" w:hAnsi="Times New Roman"/>
          <w:i/>
        </w:rPr>
        <w:t xml:space="preserve"> Islanders Make Painful Return Visit</w:t>
      </w:r>
      <w:r w:rsidRPr="009545E2">
        <w:rPr>
          <w:rFonts w:ascii="Times New Roman" w:hAnsi="Times New Roman"/>
        </w:rPr>
        <w:t>,” The Guardian, 20 March 2006.</w:t>
      </w:r>
    </w:p>
  </w:footnote>
  <w:footnote w:id="26">
    <w:p w:rsidR="00BB71BF" w:rsidRPr="009545E2" w:rsidRDefault="00BB71BF" w:rsidP="00E06503">
      <w:pPr>
        <w:pStyle w:val="FootnoteText"/>
        <w:ind w:left="720" w:hanging="720"/>
        <w:jc w:val="left"/>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Paul Harris and Martin Bright, “</w:t>
      </w:r>
      <w:r w:rsidRPr="009545E2">
        <w:rPr>
          <w:rFonts w:ascii="Times New Roman" w:hAnsi="Times New Roman"/>
          <w:i/>
        </w:rPr>
        <w:t>Exiled from Paradise to Crawley New Town</w:t>
      </w:r>
      <w:r w:rsidRPr="009545E2">
        <w:rPr>
          <w:rFonts w:ascii="Times New Roman" w:hAnsi="Times New Roman"/>
        </w:rPr>
        <w:t>,” The Guardian, 27 July 2003.</w:t>
      </w:r>
    </w:p>
  </w:footnote>
  <w:footnote w:id="27">
    <w:p w:rsidR="00BB71BF" w:rsidRPr="009545E2" w:rsidRDefault="00BB71BF" w:rsidP="00A7160B">
      <w:pPr>
        <w:autoSpaceDE w:val="0"/>
        <w:autoSpaceDN w:val="0"/>
        <w:adjustRightInd w:val="0"/>
        <w:spacing w:after="0" w:line="240" w:lineRule="auto"/>
        <w:rPr>
          <w:rFonts w:ascii="Times New Roman" w:hAnsi="Times New Roman" w:cs="Times New Roman"/>
          <w:color w:val="949699"/>
          <w:sz w:val="20"/>
          <w:szCs w:val="20"/>
        </w:rPr>
      </w:pPr>
      <w:r w:rsidRPr="009545E2">
        <w:rPr>
          <w:rStyle w:val="FootnoteReference"/>
          <w:rFonts w:ascii="Times New Roman" w:hAnsi="Times New Roman" w:cs="Times New Roman"/>
          <w:sz w:val="20"/>
          <w:szCs w:val="20"/>
        </w:rPr>
        <w:footnoteRef/>
      </w:r>
      <w:r w:rsidRPr="009545E2">
        <w:rPr>
          <w:rFonts w:ascii="Times New Roman" w:hAnsi="Times New Roman" w:cs="Times New Roman"/>
          <w:sz w:val="20"/>
          <w:szCs w:val="20"/>
        </w:rPr>
        <w:t xml:space="preserve"> </w:t>
      </w:r>
      <w:proofErr w:type="gramStart"/>
      <w:r w:rsidRPr="009545E2">
        <w:rPr>
          <w:rFonts w:ascii="Times New Roman" w:hAnsi="Times New Roman" w:cs="Times New Roman"/>
          <w:i/>
          <w:sz w:val="20"/>
          <w:szCs w:val="20"/>
        </w:rPr>
        <w:t>R (</w:t>
      </w:r>
      <w:proofErr w:type="spellStart"/>
      <w:r w:rsidRPr="009545E2">
        <w:rPr>
          <w:rFonts w:ascii="Times New Roman" w:hAnsi="Times New Roman" w:cs="Times New Roman"/>
          <w:i/>
          <w:sz w:val="20"/>
          <w:szCs w:val="20"/>
        </w:rPr>
        <w:t>Bancoult</w:t>
      </w:r>
      <w:proofErr w:type="spellEnd"/>
      <w:r w:rsidRPr="009545E2">
        <w:rPr>
          <w:rFonts w:ascii="Times New Roman" w:hAnsi="Times New Roman" w:cs="Times New Roman"/>
          <w:i/>
          <w:sz w:val="20"/>
          <w:szCs w:val="20"/>
        </w:rPr>
        <w:t xml:space="preserve">) v. Secretary of State for Foreign and Commonwealth Affairs </w:t>
      </w:r>
      <w:r w:rsidRPr="009545E2">
        <w:rPr>
          <w:rFonts w:ascii="Times New Roman" w:hAnsi="Times New Roman" w:cs="Times New Roman"/>
          <w:sz w:val="20"/>
          <w:szCs w:val="20"/>
        </w:rPr>
        <w:t>(No. 2) [2008] UKHL 61 (‘</w:t>
      </w:r>
      <w:proofErr w:type="spellStart"/>
      <w:r w:rsidRPr="009545E2">
        <w:rPr>
          <w:rFonts w:ascii="Times New Roman" w:hAnsi="Times New Roman" w:cs="Times New Roman"/>
          <w:sz w:val="20"/>
          <w:szCs w:val="20"/>
        </w:rPr>
        <w:t>Bancoult</w:t>
      </w:r>
      <w:proofErr w:type="spellEnd"/>
      <w:r w:rsidRPr="009545E2">
        <w:rPr>
          <w:rFonts w:ascii="Times New Roman" w:hAnsi="Times New Roman" w:cs="Times New Roman"/>
          <w:sz w:val="20"/>
          <w:szCs w:val="20"/>
        </w:rPr>
        <w:t xml:space="preserve"> 2’).</w:t>
      </w:r>
      <w:proofErr w:type="gramEnd"/>
    </w:p>
  </w:footnote>
  <w:footnote w:id="28">
    <w:p w:rsidR="00BB71BF" w:rsidRPr="00252DB0" w:rsidRDefault="00BB71BF">
      <w:pPr>
        <w:pStyle w:val="FootnoteText"/>
        <w:rPr>
          <w:rFonts w:ascii="Times New Roman" w:hAnsi="Times New Roman"/>
          <w:sz w:val="19"/>
          <w:szCs w:val="19"/>
        </w:rPr>
      </w:pPr>
      <w:r w:rsidRPr="009545E2">
        <w:rPr>
          <w:rStyle w:val="FootnoteReference"/>
          <w:rFonts w:ascii="Times New Roman" w:hAnsi="Times New Roman"/>
        </w:rPr>
        <w:footnoteRef/>
      </w:r>
      <w:r w:rsidRPr="009545E2">
        <w:rPr>
          <w:rFonts w:ascii="Times New Roman" w:hAnsi="Times New Roman"/>
        </w:rPr>
        <w:t xml:space="preserve"> </w:t>
      </w:r>
      <w:proofErr w:type="gramStart"/>
      <w:r w:rsidRPr="009545E2">
        <w:rPr>
          <w:rFonts w:ascii="Times New Roman" w:hAnsi="Times New Roman"/>
          <w:i/>
        </w:rPr>
        <w:t>Concluding Observations</w:t>
      </w:r>
      <w:r w:rsidRPr="009545E2">
        <w:rPr>
          <w:rFonts w:ascii="Times New Roman" w:hAnsi="Times New Roman"/>
        </w:rPr>
        <w:t>, ¶ 22.</w:t>
      </w:r>
      <w:proofErr w:type="gramEnd"/>
    </w:p>
  </w:footnote>
  <w:footnote w:id="29">
    <w:p w:rsidR="00BB71BF" w:rsidRPr="008A20C4" w:rsidRDefault="00BB71BF" w:rsidP="00716576">
      <w:pPr>
        <w:pStyle w:val="FootnoteText"/>
        <w:ind w:left="0" w:firstLine="0"/>
        <w:rPr>
          <w:rFonts w:ascii="Times New Roman" w:hAnsi="Times New Roman"/>
        </w:rPr>
      </w:pPr>
      <w:r>
        <w:rPr>
          <w:rStyle w:val="FootnoteReference"/>
        </w:rPr>
        <w:footnoteRef/>
      </w:r>
      <w:r>
        <w:t xml:space="preserve"> </w:t>
      </w:r>
      <w:proofErr w:type="gramStart"/>
      <w:r w:rsidRPr="009545E2">
        <w:rPr>
          <w:rFonts w:ascii="Times New Roman" w:hAnsi="Times New Roman"/>
        </w:rPr>
        <w:t xml:space="preserve">ICCPR, HRC, </w:t>
      </w:r>
      <w:r w:rsidRPr="009545E2">
        <w:rPr>
          <w:rFonts w:ascii="Times New Roman" w:hAnsi="Times New Roman"/>
          <w:i/>
          <w:iCs/>
        </w:rPr>
        <w:t>Gener</w:t>
      </w:r>
      <w:r w:rsidRPr="00591F8F">
        <w:rPr>
          <w:rFonts w:ascii="Times New Roman" w:hAnsi="Times New Roman"/>
          <w:i/>
          <w:iCs/>
        </w:rPr>
        <w:t>al</w:t>
      </w:r>
      <w:r>
        <w:rPr>
          <w:rFonts w:ascii="Times New Roman" w:hAnsi="Times New Roman"/>
          <w:i/>
          <w:iCs/>
        </w:rPr>
        <w:t xml:space="preserve"> </w:t>
      </w:r>
      <w:r w:rsidRPr="00716576">
        <w:rPr>
          <w:rFonts w:ascii="Times New Roman" w:hAnsi="Times New Roman"/>
          <w:i/>
          <w:iCs/>
        </w:rPr>
        <w:t xml:space="preserve">Comment 27, General comment on </w:t>
      </w:r>
      <w:r w:rsidRPr="00716576">
        <w:rPr>
          <w:rFonts w:ascii="Times New Roman" w:hAnsi="Times New Roman"/>
          <w:bCs/>
          <w:i/>
          <w:szCs w:val="28"/>
        </w:rPr>
        <w:t>the freedom of movement under article 12 of the Covenant</w:t>
      </w:r>
      <w:r w:rsidRPr="00716576">
        <w:rPr>
          <w:rFonts w:ascii="Times New Roman" w:hAnsi="Times New Roman"/>
          <w:i/>
          <w:iCs/>
        </w:rPr>
        <w:t xml:space="preserve"> </w:t>
      </w:r>
      <w:r w:rsidRPr="008A20C4">
        <w:rPr>
          <w:rFonts w:ascii="Times New Roman" w:hAnsi="Times New Roman"/>
        </w:rPr>
        <w:t>[hereinafter “</w:t>
      </w:r>
      <w:r w:rsidRPr="008A20C4">
        <w:rPr>
          <w:rFonts w:ascii="Times New Roman" w:hAnsi="Times New Roman"/>
          <w:i/>
          <w:iCs/>
        </w:rPr>
        <w:t>General Comment 27”</w:t>
      </w:r>
      <w:r w:rsidRPr="008A20C4">
        <w:rPr>
          <w:rFonts w:ascii="Times New Roman" w:hAnsi="Times New Roman"/>
        </w:rPr>
        <w:t>], ¶ 21, U.N. Doc. CCPR/C/21/Rev.1/Add.9 (1999).</w:t>
      </w:r>
      <w:proofErr w:type="gramEnd"/>
    </w:p>
  </w:footnote>
  <w:footnote w:id="30">
    <w:p w:rsidR="00BB71BF" w:rsidRPr="008A20C4" w:rsidRDefault="00BB71BF">
      <w:pPr>
        <w:pStyle w:val="FootnoteText"/>
        <w:rPr>
          <w:rFonts w:ascii="Times New Roman" w:hAnsi="Times New Roman"/>
        </w:rPr>
      </w:pPr>
      <w:r w:rsidRPr="008A20C4">
        <w:rPr>
          <w:rStyle w:val="FootnoteReference"/>
          <w:rFonts w:ascii="Times New Roman" w:hAnsi="Times New Roman"/>
        </w:rPr>
        <w:footnoteRef/>
      </w:r>
      <w:r>
        <w:rPr>
          <w:rFonts w:ascii="Times New Roman" w:hAnsi="Times New Roman"/>
        </w:rPr>
        <w:t xml:space="preserve"> </w:t>
      </w:r>
      <w:proofErr w:type="gramStart"/>
      <w:r>
        <w:rPr>
          <w:rFonts w:ascii="Times New Roman" w:hAnsi="Times New Roman"/>
        </w:rPr>
        <w:t xml:space="preserve">Id. </w:t>
      </w:r>
      <w:proofErr w:type="spellStart"/>
      <w:r>
        <w:rPr>
          <w:rFonts w:ascii="Times New Roman" w:hAnsi="Times New Roman"/>
        </w:rPr>
        <w:t>p</w:t>
      </w:r>
      <w:r w:rsidRPr="008A20C4">
        <w:rPr>
          <w:rFonts w:ascii="Times New Roman" w:hAnsi="Times New Roman"/>
        </w:rPr>
        <w:t>ara</w:t>
      </w:r>
      <w:proofErr w:type="spellEnd"/>
      <w:r w:rsidRPr="008A20C4">
        <w:rPr>
          <w:rFonts w:ascii="Times New Roman" w:hAnsi="Times New Roman"/>
        </w:rPr>
        <w:t>.</w:t>
      </w:r>
      <w:proofErr w:type="gramEnd"/>
      <w:r w:rsidRPr="008A20C4">
        <w:rPr>
          <w:rFonts w:ascii="Times New Roman" w:hAnsi="Times New Roman"/>
        </w:rPr>
        <w:t xml:space="preserve"> 11.</w:t>
      </w:r>
    </w:p>
  </w:footnote>
  <w:footnote w:id="31">
    <w:p w:rsidR="00BB71BF" w:rsidRDefault="00BB71BF">
      <w:pPr>
        <w:pStyle w:val="FootnoteText"/>
      </w:pPr>
      <w:r w:rsidRPr="008A20C4">
        <w:rPr>
          <w:rStyle w:val="FootnoteReference"/>
          <w:rFonts w:ascii="Times New Roman" w:hAnsi="Times New Roman"/>
        </w:rPr>
        <w:footnoteRef/>
      </w:r>
      <w:r>
        <w:rPr>
          <w:rFonts w:ascii="Times New Roman" w:hAnsi="Times New Roman"/>
        </w:rPr>
        <w:t xml:space="preserve"> </w:t>
      </w:r>
      <w:proofErr w:type="gramStart"/>
      <w:r>
        <w:rPr>
          <w:rFonts w:ascii="Times New Roman" w:hAnsi="Times New Roman"/>
        </w:rPr>
        <w:t xml:space="preserve">Id. </w:t>
      </w:r>
      <w:proofErr w:type="spellStart"/>
      <w:r>
        <w:rPr>
          <w:rFonts w:ascii="Times New Roman" w:hAnsi="Times New Roman"/>
        </w:rPr>
        <w:t>p</w:t>
      </w:r>
      <w:r w:rsidRPr="008A20C4">
        <w:rPr>
          <w:rFonts w:ascii="Times New Roman" w:hAnsi="Times New Roman"/>
        </w:rPr>
        <w:t>ara</w:t>
      </w:r>
      <w:proofErr w:type="spellEnd"/>
      <w:r w:rsidRPr="008A20C4">
        <w:rPr>
          <w:rFonts w:ascii="Times New Roman" w:hAnsi="Times New Roman"/>
        </w:rPr>
        <w:t>.</w:t>
      </w:r>
      <w:proofErr w:type="gramEnd"/>
      <w:r w:rsidRPr="008A20C4">
        <w:rPr>
          <w:rFonts w:ascii="Times New Roman" w:hAnsi="Times New Roman"/>
        </w:rPr>
        <w:t xml:space="preserve"> 14.</w:t>
      </w:r>
      <w:r>
        <w:t xml:space="preserve"> </w:t>
      </w:r>
    </w:p>
  </w:footnote>
  <w:footnote w:id="32">
    <w:p w:rsidR="00BB71BF" w:rsidRPr="009545E2" w:rsidRDefault="00BB71BF" w:rsidP="00F3295E">
      <w:pPr>
        <w:autoSpaceDE w:val="0"/>
        <w:autoSpaceDN w:val="0"/>
        <w:adjustRightInd w:val="0"/>
        <w:spacing w:after="0" w:line="240" w:lineRule="auto"/>
        <w:rPr>
          <w:rFonts w:ascii="Verdana" w:hAnsi="Verdana" w:cs="Verdana"/>
          <w:color w:val="555555"/>
          <w:sz w:val="20"/>
          <w:szCs w:val="20"/>
        </w:rPr>
      </w:pPr>
      <w:r w:rsidRPr="009545E2">
        <w:rPr>
          <w:rStyle w:val="FootnoteReference"/>
          <w:sz w:val="20"/>
          <w:szCs w:val="20"/>
        </w:rPr>
        <w:footnoteRef/>
      </w:r>
      <w:r w:rsidRPr="009545E2">
        <w:rPr>
          <w:sz w:val="20"/>
          <w:szCs w:val="20"/>
        </w:rPr>
        <w:t xml:space="preserve"> </w:t>
      </w:r>
      <w:r w:rsidRPr="009545E2">
        <w:rPr>
          <w:rFonts w:ascii="Times New Roman" w:hAnsi="Times New Roman" w:cs="Times New Roman"/>
          <w:sz w:val="20"/>
          <w:szCs w:val="20"/>
        </w:rPr>
        <w:t xml:space="preserve">Vienna Declaration and Programme of Action adopted by  the World Conference on Human Rights, </w:t>
      </w:r>
      <w:r w:rsidRPr="009545E2">
        <w:rPr>
          <w:rFonts w:ascii="Times New Roman" w:hAnsi="Times New Roman" w:cs="Times New Roman"/>
          <w:bCs/>
          <w:i/>
          <w:sz w:val="20"/>
          <w:szCs w:val="20"/>
        </w:rPr>
        <w:t>Fact Sheet No.25, Forced Evictions and Human Rights</w:t>
      </w:r>
      <w:r w:rsidRPr="009545E2">
        <w:rPr>
          <w:rFonts w:ascii="Times New Roman" w:hAnsi="Times New Roman" w:cs="Times New Roman"/>
          <w:bCs/>
          <w:sz w:val="20"/>
          <w:szCs w:val="20"/>
        </w:rPr>
        <w:t xml:space="preserve">, </w:t>
      </w:r>
      <w:r w:rsidRPr="009545E2">
        <w:rPr>
          <w:rFonts w:ascii="Times New Roman" w:hAnsi="Times New Roman" w:cs="Times New Roman"/>
          <w:sz w:val="20"/>
          <w:szCs w:val="20"/>
        </w:rPr>
        <w:t>Vienna (1993).</w:t>
      </w:r>
      <w:r w:rsidRPr="009545E2">
        <w:rPr>
          <w:sz w:val="20"/>
          <w:szCs w:val="20"/>
        </w:rPr>
        <w:t xml:space="preserve"> </w:t>
      </w:r>
    </w:p>
  </w:footnote>
  <w:footnote w:id="33">
    <w:p w:rsidR="00BB71BF" w:rsidRPr="009545E2" w:rsidRDefault="00BB71BF" w:rsidP="00AE7538">
      <w:pPr>
        <w:pStyle w:val="FootnoteText"/>
        <w:widowControl w:val="0"/>
        <w:ind w:left="0" w:firstLine="0"/>
        <w:rPr>
          <w:rFonts w:ascii="Times New Roman" w:hAnsi="Times New Roman"/>
        </w:rPr>
      </w:pPr>
      <w:r w:rsidRPr="009545E2">
        <w:rPr>
          <w:rStyle w:val="FootnoteReference"/>
          <w:rFonts w:ascii="Times New Roman" w:hAnsi="Times New Roman"/>
        </w:rPr>
        <w:footnoteRef/>
      </w:r>
      <w:r w:rsidRPr="009545E2">
        <w:rPr>
          <w:rFonts w:ascii="Times New Roman" w:hAnsi="Times New Roman"/>
        </w:rPr>
        <w:t xml:space="preserve"> The Court declared the removal and subsequent exclusion of the population “an abuse of power”. </w:t>
      </w:r>
      <w:proofErr w:type="gramStart"/>
      <w:r w:rsidRPr="009545E2">
        <w:rPr>
          <w:rFonts w:ascii="Times New Roman" w:hAnsi="Times New Roman"/>
          <w:i/>
        </w:rPr>
        <w:t>R (</w:t>
      </w:r>
      <w:proofErr w:type="spellStart"/>
      <w:r w:rsidRPr="009545E2">
        <w:rPr>
          <w:rFonts w:ascii="Times New Roman" w:hAnsi="Times New Roman"/>
          <w:i/>
        </w:rPr>
        <w:t>Bancoult</w:t>
      </w:r>
      <w:proofErr w:type="spellEnd"/>
      <w:r w:rsidRPr="009545E2">
        <w:rPr>
          <w:rFonts w:ascii="Times New Roman" w:hAnsi="Times New Roman"/>
          <w:i/>
        </w:rPr>
        <w:t xml:space="preserve">) v. Secretary of State for Foreign and Commonwealth Affairs </w:t>
      </w:r>
      <w:r w:rsidRPr="009545E2">
        <w:rPr>
          <w:rFonts w:ascii="Times New Roman" w:hAnsi="Times New Roman"/>
        </w:rPr>
        <w:t>(No. 2), ¶ 29 [2008].</w:t>
      </w:r>
      <w:proofErr w:type="gramEnd"/>
    </w:p>
  </w:footnote>
  <w:footnote w:id="34">
    <w:p w:rsidR="00BB71BF" w:rsidRPr="00716576" w:rsidRDefault="00BB71BF" w:rsidP="00716576">
      <w:pPr>
        <w:autoSpaceDE w:val="0"/>
        <w:autoSpaceDN w:val="0"/>
        <w:adjustRightInd w:val="0"/>
        <w:spacing w:after="0" w:line="240" w:lineRule="auto"/>
        <w:rPr>
          <w:rFonts w:ascii="TimesNewRomanPS-BoldMT" w:hAnsi="TimesNewRomanPS-BoldMT" w:cs="TimesNewRomanPS-BoldMT"/>
          <w:bCs/>
          <w:sz w:val="20"/>
          <w:szCs w:val="28"/>
        </w:rPr>
      </w:pPr>
      <w:r>
        <w:rPr>
          <w:rStyle w:val="FootnoteReference"/>
        </w:rPr>
        <w:footnoteRef/>
      </w:r>
      <w:r>
        <w:t xml:space="preserve"> </w:t>
      </w:r>
      <w:r w:rsidRPr="009545E2">
        <w:rPr>
          <w:rFonts w:ascii="Times New Roman" w:hAnsi="Times New Roman" w:cs="Times New Roman"/>
          <w:sz w:val="20"/>
          <w:szCs w:val="20"/>
        </w:rPr>
        <w:t xml:space="preserve">ICCPR, HRC, </w:t>
      </w:r>
      <w:r w:rsidRPr="009545E2">
        <w:rPr>
          <w:rFonts w:ascii="Times New Roman" w:hAnsi="Times New Roman" w:cs="Times New Roman"/>
          <w:i/>
          <w:iCs/>
          <w:sz w:val="20"/>
          <w:szCs w:val="20"/>
        </w:rPr>
        <w:t>Gener</w:t>
      </w:r>
      <w:r w:rsidRPr="00591F8F">
        <w:rPr>
          <w:rFonts w:ascii="Times New Roman" w:hAnsi="Times New Roman" w:cs="Times New Roman"/>
          <w:i/>
          <w:iCs/>
          <w:sz w:val="20"/>
          <w:szCs w:val="20"/>
        </w:rPr>
        <w:t xml:space="preserve">al Comment 16, General comment on  </w:t>
      </w:r>
      <w:r w:rsidRPr="00591F8F">
        <w:rPr>
          <w:rFonts w:ascii="Times New Roman" w:hAnsi="Times New Roman" w:cs="Times New Roman"/>
          <w:bCs/>
          <w:i/>
          <w:sz w:val="20"/>
          <w:szCs w:val="28"/>
        </w:rPr>
        <w:t>the right to respect of privacy, family, home and correspondence, and protection of honour and reputation under article 17 of the Covenant</w:t>
      </w:r>
      <w:r w:rsidRPr="00591F8F">
        <w:rPr>
          <w:rFonts w:ascii="Times New Roman" w:hAnsi="Times New Roman" w:cs="Times New Roman"/>
          <w:i/>
          <w:iCs/>
          <w:sz w:val="20"/>
          <w:szCs w:val="20"/>
        </w:rPr>
        <w:t xml:space="preserve"> </w:t>
      </w:r>
      <w:r w:rsidRPr="009545E2">
        <w:rPr>
          <w:rFonts w:ascii="Times New Roman" w:hAnsi="Times New Roman" w:cs="Times New Roman"/>
          <w:sz w:val="20"/>
          <w:szCs w:val="20"/>
        </w:rPr>
        <w:t>[hereinafter “</w:t>
      </w:r>
      <w:r>
        <w:rPr>
          <w:rFonts w:ascii="Times New Roman" w:hAnsi="Times New Roman" w:cs="Times New Roman"/>
          <w:i/>
          <w:iCs/>
          <w:sz w:val="20"/>
          <w:szCs w:val="20"/>
        </w:rPr>
        <w:t xml:space="preserve">General Comment </w:t>
      </w:r>
      <w:r w:rsidRPr="00591F8F">
        <w:rPr>
          <w:rFonts w:ascii="Times New Roman" w:hAnsi="Times New Roman" w:cs="Times New Roman"/>
          <w:i/>
          <w:iCs/>
          <w:sz w:val="20"/>
          <w:szCs w:val="20"/>
        </w:rPr>
        <w:t>16”</w:t>
      </w:r>
      <w:r w:rsidRPr="00591F8F">
        <w:rPr>
          <w:rFonts w:ascii="Times New Roman" w:hAnsi="Times New Roman" w:cs="Times New Roman"/>
          <w:sz w:val="20"/>
          <w:szCs w:val="20"/>
        </w:rPr>
        <w:t>], ¶ 4,</w:t>
      </w:r>
      <w:r>
        <w:rPr>
          <w:rFonts w:ascii="Times New Roman" w:hAnsi="Times New Roman" w:cs="Times New Roman"/>
          <w:sz w:val="20"/>
          <w:szCs w:val="20"/>
        </w:rPr>
        <w:t xml:space="preserve"> U.N. Doc. HRI/GEN/1/Rev.9 (</w:t>
      </w:r>
      <w:proofErr w:type="spellStart"/>
      <w:r>
        <w:rPr>
          <w:rFonts w:ascii="Times New Roman" w:hAnsi="Times New Roman" w:cs="Times New Roman"/>
          <w:sz w:val="20"/>
          <w:szCs w:val="20"/>
        </w:rPr>
        <w:t>Vol.</w:t>
      </w:r>
      <w:r w:rsidRPr="00591F8F">
        <w:rPr>
          <w:rFonts w:ascii="Times New Roman" w:hAnsi="Times New Roman" w:cs="Times New Roman"/>
          <w:sz w:val="20"/>
          <w:szCs w:val="20"/>
        </w:rPr>
        <w:t>I</w:t>
      </w:r>
      <w:proofErr w:type="spellEnd"/>
      <w:r w:rsidRPr="00591F8F">
        <w:rPr>
          <w:rFonts w:ascii="Times New Roman" w:hAnsi="Times New Roman" w:cs="Times New Roman"/>
          <w:sz w:val="20"/>
          <w:szCs w:val="20"/>
        </w:rPr>
        <w:t>) (1988).</w:t>
      </w:r>
    </w:p>
  </w:footnote>
  <w:footnote w:id="35">
    <w:p w:rsidR="00BB71BF" w:rsidRPr="00716576" w:rsidRDefault="00BB71BF">
      <w:pPr>
        <w:pStyle w:val="FootnoteText"/>
        <w:rPr>
          <w:rFonts w:ascii="Times New Roman" w:hAnsi="Times New Roman"/>
        </w:rPr>
      </w:pPr>
      <w:r w:rsidRPr="00716576">
        <w:rPr>
          <w:rStyle w:val="FootnoteReference"/>
          <w:rFonts w:ascii="Times New Roman" w:hAnsi="Times New Roman"/>
        </w:rPr>
        <w:footnoteRef/>
      </w:r>
      <w:r w:rsidRPr="00716576">
        <w:rPr>
          <w:rFonts w:ascii="Times New Roman" w:hAnsi="Times New Roman"/>
        </w:rPr>
        <w:t xml:space="preserve"> Id.</w:t>
      </w:r>
    </w:p>
  </w:footnote>
  <w:footnote w:id="36">
    <w:p w:rsidR="00BB71BF" w:rsidRDefault="00BB71BF">
      <w:pPr>
        <w:pStyle w:val="FootnoteText"/>
      </w:pPr>
      <w:r w:rsidRPr="00716576">
        <w:rPr>
          <w:rStyle w:val="FootnoteReference"/>
          <w:rFonts w:ascii="Times New Roman" w:hAnsi="Times New Roman"/>
        </w:rPr>
        <w:footnoteRef/>
      </w:r>
      <w:r>
        <w:rPr>
          <w:rFonts w:ascii="Times New Roman" w:hAnsi="Times New Roman"/>
        </w:rPr>
        <w:t xml:space="preserve"> </w:t>
      </w:r>
      <w:proofErr w:type="gramStart"/>
      <w:r>
        <w:rPr>
          <w:rFonts w:ascii="Times New Roman" w:hAnsi="Times New Roman"/>
        </w:rPr>
        <w:t>Id. p</w:t>
      </w:r>
      <w:r w:rsidRPr="00716576">
        <w:rPr>
          <w:rFonts w:ascii="Times New Roman" w:hAnsi="Times New Roman"/>
        </w:rPr>
        <w:t>ara.6.</w:t>
      </w:r>
      <w:proofErr w:type="gramEnd"/>
    </w:p>
  </w:footnote>
  <w:footnote w:id="37">
    <w:p w:rsidR="00BB71BF" w:rsidRDefault="00BB71BF" w:rsidP="0044189F">
      <w:pPr>
        <w:pStyle w:val="FootnoteText"/>
        <w:ind w:left="0" w:firstLine="0"/>
        <w:jc w:val="left"/>
      </w:pPr>
      <w:r>
        <w:rPr>
          <w:rStyle w:val="FootnoteReference"/>
        </w:rPr>
        <w:footnoteRef/>
      </w:r>
      <w:r>
        <w:t xml:space="preserve">  </w:t>
      </w:r>
      <w:r w:rsidRPr="009545E2">
        <w:rPr>
          <w:rFonts w:ascii="Times New Roman" w:hAnsi="Times New Roman"/>
        </w:rPr>
        <w:t xml:space="preserve">UN Human Rights Council, </w:t>
      </w:r>
      <w:r w:rsidRPr="009545E2">
        <w:rPr>
          <w:rFonts w:ascii="Times New Roman" w:hAnsi="Times New Roman"/>
          <w:i/>
          <w:iCs/>
        </w:rPr>
        <w:t>National report submitted in accordance with paragraph 5 of the annex to Human Rights Council resolution 16/21: [Universal Periodic Review]: United Kingdom of Great Britain and Northern Ireland</w:t>
      </w:r>
      <w:r w:rsidRPr="009545E2">
        <w:rPr>
          <w:rFonts w:ascii="Times New Roman" w:hAnsi="Times New Roman"/>
        </w:rPr>
        <w:t>, 8 March 2012, A/HRC/WG.6/13/GBR/1, available</w:t>
      </w:r>
      <w:r>
        <w:rPr>
          <w:rFonts w:ascii="Times New Roman" w:hAnsi="Times New Roman"/>
        </w:rPr>
        <w:t xml:space="preserve"> </w:t>
      </w:r>
      <w:r w:rsidRPr="009545E2">
        <w:rPr>
          <w:rFonts w:ascii="Times New Roman" w:hAnsi="Times New Roman"/>
        </w:rPr>
        <w:t xml:space="preserve">at: </w:t>
      </w:r>
      <w:r w:rsidRPr="003012FE">
        <w:rPr>
          <w:rFonts w:ascii="Times New Roman" w:hAnsi="Times New Roman"/>
        </w:rPr>
        <w:t>http://daccess-ddsny.un.org/doc/UNDOC/GEN/G12/116/92/PDF /G121169</w:t>
      </w:r>
      <w:r>
        <w:rPr>
          <w:rFonts w:ascii="Times New Roman" w:hAnsi="Times New Roman"/>
        </w:rPr>
        <w:t xml:space="preserve"> </w:t>
      </w:r>
      <w:r w:rsidRPr="003012FE">
        <w:rPr>
          <w:rFonts w:ascii="Times New Roman" w:hAnsi="Times New Roman"/>
        </w:rPr>
        <w:t>2.pdf</w:t>
      </w:r>
      <w:r w:rsidRPr="009545E2">
        <w:rPr>
          <w:rFonts w:ascii="Times New Roman" w:hAnsi="Times New Roman"/>
        </w:rPr>
        <w:t xml:space="preserve"> </w:t>
      </w:r>
      <w:r>
        <w:rPr>
          <w:rFonts w:ascii="Times New Roman" w:hAnsi="Times New Roman"/>
        </w:rPr>
        <w:t xml:space="preserve"> </w:t>
      </w:r>
      <w:r w:rsidRPr="009545E2">
        <w:rPr>
          <w:rFonts w:ascii="Times New Roman" w:hAnsi="Times New Roman"/>
        </w:rPr>
        <w:t>[accessed 24 June 2014].</w:t>
      </w:r>
    </w:p>
  </w:footnote>
  <w:footnote w:id="38">
    <w:p w:rsidR="00BB71BF" w:rsidRPr="00890C00" w:rsidRDefault="00BB71BF" w:rsidP="0039554C">
      <w:pPr>
        <w:pStyle w:val="FootnoteText"/>
        <w:rPr>
          <w:rFonts w:asciiTheme="majorHAnsi" w:hAnsiTheme="majorHAnsi"/>
        </w:rPr>
      </w:pPr>
      <w:r w:rsidRPr="009545E2">
        <w:rPr>
          <w:rStyle w:val="FootnoteReference"/>
          <w:rFonts w:ascii="Times New Roman" w:hAnsi="Times New Roman"/>
        </w:rPr>
        <w:footnoteRef/>
      </w:r>
      <w:r w:rsidRPr="009545E2">
        <w:rPr>
          <w:rFonts w:ascii="Times New Roman" w:hAnsi="Times New Roman"/>
        </w:rPr>
        <w:t xml:space="preserve"> </w:t>
      </w:r>
      <w:proofErr w:type="gramStart"/>
      <w:r w:rsidRPr="009545E2">
        <w:rPr>
          <w:rFonts w:ascii="Times New Roman" w:hAnsi="Times New Roman"/>
          <w:i/>
        </w:rPr>
        <w:t>Concluding Observations</w:t>
      </w:r>
      <w:r w:rsidRPr="009545E2">
        <w:rPr>
          <w:rFonts w:ascii="Times New Roman" w:hAnsi="Times New Roman"/>
        </w:rPr>
        <w:t>, ¶ 22.</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A4E40"/>
    <w:multiLevelType w:val="hybridMultilevel"/>
    <w:tmpl w:val="BADE5E70"/>
    <w:lvl w:ilvl="0" w:tplc="415CC9A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F956EC"/>
    <w:multiLevelType w:val="hybridMultilevel"/>
    <w:tmpl w:val="775A5AEA"/>
    <w:lvl w:ilvl="0" w:tplc="415CC9A2">
      <w:start w:val="1"/>
      <w:numFmt w:val="decimal"/>
      <w:lvlText w:val="%1."/>
      <w:lvlJc w:val="left"/>
      <w:pPr>
        <w:ind w:left="720" w:hanging="360"/>
      </w:pPr>
      <w:rPr>
        <w:b w:val="0"/>
      </w:rPr>
    </w:lvl>
    <w:lvl w:ilvl="1" w:tplc="2C2872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2B177C"/>
    <w:multiLevelType w:val="hybridMultilevel"/>
    <w:tmpl w:val="4FB67F2A"/>
    <w:lvl w:ilvl="0" w:tplc="0806483C">
      <w:start w:val="3"/>
      <w:numFmt w:val="upperRoman"/>
      <w:lvlText w:val="%1."/>
      <w:lvlJc w:val="left"/>
      <w:pPr>
        <w:ind w:left="720" w:hanging="72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6327F9"/>
    <w:multiLevelType w:val="hybridMultilevel"/>
    <w:tmpl w:val="14EE3998"/>
    <w:lvl w:ilvl="0" w:tplc="DC22C3FC">
      <w:start w:val="1"/>
      <w:numFmt w:val="bullet"/>
      <w:lvlText w:val=""/>
      <w:lvlJc w:val="left"/>
      <w:pPr>
        <w:ind w:left="1440" w:hanging="360"/>
      </w:pPr>
      <w:rPr>
        <w:rFonts w:ascii="Symbol" w:hAnsi="Symbol" w:hint="default"/>
        <w:color w:val="auto"/>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1F75687"/>
    <w:multiLevelType w:val="hybridMultilevel"/>
    <w:tmpl w:val="2848C6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2A51D5"/>
    <w:multiLevelType w:val="hybridMultilevel"/>
    <w:tmpl w:val="CB0052C8"/>
    <w:lvl w:ilvl="0" w:tplc="67AA6E7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8B557EE"/>
    <w:multiLevelType w:val="hybridMultilevel"/>
    <w:tmpl w:val="3AD21B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BE05C94"/>
    <w:multiLevelType w:val="hybridMultilevel"/>
    <w:tmpl w:val="E78C7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8B4561"/>
    <w:multiLevelType w:val="hybridMultilevel"/>
    <w:tmpl w:val="C3541D70"/>
    <w:lvl w:ilvl="0" w:tplc="415CC9A2">
      <w:start w:val="1"/>
      <w:numFmt w:val="decimal"/>
      <w:lvlText w:val="%1."/>
      <w:lvlJc w:val="left"/>
      <w:pPr>
        <w:ind w:left="720" w:hanging="360"/>
      </w:pPr>
      <w:rPr>
        <w:b w:val="0"/>
      </w:rPr>
    </w:lvl>
    <w:lvl w:ilvl="1" w:tplc="2C2872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70467E"/>
    <w:multiLevelType w:val="hybridMultilevel"/>
    <w:tmpl w:val="26CA5E2E"/>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38A6684D"/>
    <w:multiLevelType w:val="hybridMultilevel"/>
    <w:tmpl w:val="8F60E7CC"/>
    <w:lvl w:ilvl="0" w:tplc="DED66970">
      <w:start w:val="1"/>
      <w:numFmt w:val="bullet"/>
      <w:lvlText w:val=""/>
      <w:lvlJc w:val="left"/>
      <w:pPr>
        <w:ind w:left="1440" w:hanging="360"/>
      </w:pPr>
      <w:rPr>
        <w:rFonts w:ascii="Symbol" w:hAnsi="Symbol" w:hint="default"/>
        <w:color w:val="auto"/>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43555F30"/>
    <w:multiLevelType w:val="hybridMultilevel"/>
    <w:tmpl w:val="BADE5E70"/>
    <w:lvl w:ilvl="0" w:tplc="415CC9A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4275489"/>
    <w:multiLevelType w:val="hybridMultilevel"/>
    <w:tmpl w:val="AB9C2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CE91BCF"/>
    <w:multiLevelType w:val="hybridMultilevel"/>
    <w:tmpl w:val="26CA5E2E"/>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5F0F1508"/>
    <w:multiLevelType w:val="hybridMultilevel"/>
    <w:tmpl w:val="21D402E6"/>
    <w:lvl w:ilvl="0" w:tplc="415CC9A2">
      <w:start w:val="1"/>
      <w:numFmt w:val="decimal"/>
      <w:lvlText w:val="%1."/>
      <w:lvlJc w:val="left"/>
      <w:pPr>
        <w:ind w:left="720" w:hanging="360"/>
      </w:pPr>
      <w:rPr>
        <w:b w:val="0"/>
      </w:rPr>
    </w:lvl>
    <w:lvl w:ilvl="1" w:tplc="2C2872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F186207"/>
    <w:multiLevelType w:val="hybridMultilevel"/>
    <w:tmpl w:val="F6EEA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CEE289C"/>
    <w:multiLevelType w:val="hybridMultilevel"/>
    <w:tmpl w:val="1BA62794"/>
    <w:lvl w:ilvl="0" w:tplc="E7543974">
      <w:start w:val="1"/>
      <w:numFmt w:val="upperRoman"/>
      <w:lvlText w:val="%1."/>
      <w:lvlJc w:val="left"/>
      <w:pPr>
        <w:ind w:left="1080" w:hanging="72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3F72CFE"/>
    <w:multiLevelType w:val="hybridMultilevel"/>
    <w:tmpl w:val="38E06DFE"/>
    <w:lvl w:ilvl="0" w:tplc="415CC9A2">
      <w:start w:val="1"/>
      <w:numFmt w:val="decimal"/>
      <w:lvlText w:val="%1."/>
      <w:lvlJc w:val="left"/>
      <w:pPr>
        <w:ind w:left="720" w:hanging="360"/>
      </w:pPr>
      <w:rPr>
        <w:b w:val="0"/>
      </w:rPr>
    </w:lvl>
    <w:lvl w:ilvl="1" w:tplc="2C2872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81E6C98"/>
    <w:multiLevelType w:val="hybridMultilevel"/>
    <w:tmpl w:val="763EBBAA"/>
    <w:lvl w:ilvl="0" w:tplc="415CC9A2">
      <w:start w:val="1"/>
      <w:numFmt w:val="decimal"/>
      <w:lvlText w:val="%1."/>
      <w:lvlJc w:val="left"/>
      <w:pPr>
        <w:ind w:left="720" w:hanging="360"/>
      </w:pPr>
      <w:rPr>
        <w:b w:val="0"/>
      </w:rPr>
    </w:lvl>
    <w:lvl w:ilvl="1" w:tplc="2C2872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3"/>
  </w:num>
  <w:num w:numId="3">
    <w:abstractNumId w:val="6"/>
  </w:num>
  <w:num w:numId="4">
    <w:abstractNumId w:val="3"/>
  </w:num>
  <w:num w:numId="5">
    <w:abstractNumId w:val="10"/>
  </w:num>
  <w:num w:numId="6">
    <w:abstractNumId w:val="9"/>
  </w:num>
  <w:num w:numId="7">
    <w:abstractNumId w:val="1"/>
  </w:num>
  <w:num w:numId="8">
    <w:abstractNumId w:val="7"/>
  </w:num>
  <w:num w:numId="9">
    <w:abstractNumId w:val="12"/>
  </w:num>
  <w:num w:numId="10">
    <w:abstractNumId w:val="15"/>
  </w:num>
  <w:num w:numId="11">
    <w:abstractNumId w:val="2"/>
  </w:num>
  <w:num w:numId="12">
    <w:abstractNumId w:val="16"/>
  </w:num>
  <w:num w:numId="13">
    <w:abstractNumId w:val="5"/>
  </w:num>
  <w:num w:numId="14">
    <w:abstractNumId w:val="0"/>
  </w:num>
  <w:num w:numId="15">
    <w:abstractNumId w:val="11"/>
  </w:num>
  <w:num w:numId="16">
    <w:abstractNumId w:val="14"/>
  </w:num>
  <w:num w:numId="17">
    <w:abstractNumId w:val="17"/>
  </w:num>
  <w:num w:numId="18">
    <w:abstractNumId w:val="18"/>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31126"/>
    <w:rsid w:val="00042158"/>
    <w:rsid w:val="00043C49"/>
    <w:rsid w:val="00044F60"/>
    <w:rsid w:val="00045741"/>
    <w:rsid w:val="0005640D"/>
    <w:rsid w:val="0006638F"/>
    <w:rsid w:val="00067C88"/>
    <w:rsid w:val="0008020B"/>
    <w:rsid w:val="000A642F"/>
    <w:rsid w:val="000C0072"/>
    <w:rsid w:val="000C1146"/>
    <w:rsid w:val="000C3E32"/>
    <w:rsid w:val="000D4BB3"/>
    <w:rsid w:val="000F6C8F"/>
    <w:rsid w:val="001310A5"/>
    <w:rsid w:val="001326C2"/>
    <w:rsid w:val="00135672"/>
    <w:rsid w:val="00140FE7"/>
    <w:rsid w:val="00164C46"/>
    <w:rsid w:val="00166F76"/>
    <w:rsid w:val="00172E12"/>
    <w:rsid w:val="001760DF"/>
    <w:rsid w:val="001774AB"/>
    <w:rsid w:val="00192DB4"/>
    <w:rsid w:val="001A090E"/>
    <w:rsid w:val="001B2024"/>
    <w:rsid w:val="001C0046"/>
    <w:rsid w:val="001C0C38"/>
    <w:rsid w:val="001F2735"/>
    <w:rsid w:val="002010DD"/>
    <w:rsid w:val="002114E8"/>
    <w:rsid w:val="00213EA4"/>
    <w:rsid w:val="002158B5"/>
    <w:rsid w:val="00226AC0"/>
    <w:rsid w:val="002312A0"/>
    <w:rsid w:val="00233184"/>
    <w:rsid w:val="00252DB0"/>
    <w:rsid w:val="00254374"/>
    <w:rsid w:val="00262C4E"/>
    <w:rsid w:val="00274F30"/>
    <w:rsid w:val="002970C9"/>
    <w:rsid w:val="002A06CB"/>
    <w:rsid w:val="002A18D8"/>
    <w:rsid w:val="002D6655"/>
    <w:rsid w:val="002F78DB"/>
    <w:rsid w:val="003012FE"/>
    <w:rsid w:val="00314507"/>
    <w:rsid w:val="00320260"/>
    <w:rsid w:val="00331085"/>
    <w:rsid w:val="0034139D"/>
    <w:rsid w:val="003423AF"/>
    <w:rsid w:val="003517C6"/>
    <w:rsid w:val="00376616"/>
    <w:rsid w:val="0039554C"/>
    <w:rsid w:val="003A2688"/>
    <w:rsid w:val="003B19A7"/>
    <w:rsid w:val="003E1AB0"/>
    <w:rsid w:val="003E5E98"/>
    <w:rsid w:val="00401D56"/>
    <w:rsid w:val="004201F9"/>
    <w:rsid w:val="004228F4"/>
    <w:rsid w:val="0044189F"/>
    <w:rsid w:val="004423D1"/>
    <w:rsid w:val="004448C9"/>
    <w:rsid w:val="00451DD9"/>
    <w:rsid w:val="00453235"/>
    <w:rsid w:val="00453B91"/>
    <w:rsid w:val="00457C02"/>
    <w:rsid w:val="0046036A"/>
    <w:rsid w:val="0048212A"/>
    <w:rsid w:val="004B065B"/>
    <w:rsid w:val="004B2808"/>
    <w:rsid w:val="004C2970"/>
    <w:rsid w:val="004D0D8F"/>
    <w:rsid w:val="004E4248"/>
    <w:rsid w:val="004F2B64"/>
    <w:rsid w:val="004F3A93"/>
    <w:rsid w:val="0051222F"/>
    <w:rsid w:val="0052054D"/>
    <w:rsid w:val="005226A8"/>
    <w:rsid w:val="00524274"/>
    <w:rsid w:val="00536847"/>
    <w:rsid w:val="00563CE0"/>
    <w:rsid w:val="00565D84"/>
    <w:rsid w:val="00577012"/>
    <w:rsid w:val="00577A97"/>
    <w:rsid w:val="005814FD"/>
    <w:rsid w:val="00591F8F"/>
    <w:rsid w:val="005A48BD"/>
    <w:rsid w:val="005C27E4"/>
    <w:rsid w:val="005E43A9"/>
    <w:rsid w:val="005F0C78"/>
    <w:rsid w:val="006104AF"/>
    <w:rsid w:val="00634987"/>
    <w:rsid w:val="00661420"/>
    <w:rsid w:val="00661AF1"/>
    <w:rsid w:val="00663FAF"/>
    <w:rsid w:val="006921F2"/>
    <w:rsid w:val="006A1BE2"/>
    <w:rsid w:val="006A4ADA"/>
    <w:rsid w:val="006B26F6"/>
    <w:rsid w:val="006B3943"/>
    <w:rsid w:val="006C1743"/>
    <w:rsid w:val="006C6354"/>
    <w:rsid w:val="00710D1C"/>
    <w:rsid w:val="00716576"/>
    <w:rsid w:val="00725A1B"/>
    <w:rsid w:val="00736389"/>
    <w:rsid w:val="007422D6"/>
    <w:rsid w:val="00757064"/>
    <w:rsid w:val="0076428C"/>
    <w:rsid w:val="0076682A"/>
    <w:rsid w:val="00771C0E"/>
    <w:rsid w:val="00772025"/>
    <w:rsid w:val="007747FA"/>
    <w:rsid w:val="00783058"/>
    <w:rsid w:val="007877FB"/>
    <w:rsid w:val="007952D8"/>
    <w:rsid w:val="007B2701"/>
    <w:rsid w:val="007B47F3"/>
    <w:rsid w:val="007C58A9"/>
    <w:rsid w:val="007D3765"/>
    <w:rsid w:val="007D670B"/>
    <w:rsid w:val="007E157B"/>
    <w:rsid w:val="007F1234"/>
    <w:rsid w:val="008341A6"/>
    <w:rsid w:val="00847CAF"/>
    <w:rsid w:val="00864D53"/>
    <w:rsid w:val="00866A62"/>
    <w:rsid w:val="008703A7"/>
    <w:rsid w:val="00875EAB"/>
    <w:rsid w:val="00890C00"/>
    <w:rsid w:val="00893240"/>
    <w:rsid w:val="008A20C4"/>
    <w:rsid w:val="008B2FD4"/>
    <w:rsid w:val="008B690E"/>
    <w:rsid w:val="008C1324"/>
    <w:rsid w:val="008E2CA4"/>
    <w:rsid w:val="008F3605"/>
    <w:rsid w:val="008F3688"/>
    <w:rsid w:val="009161B4"/>
    <w:rsid w:val="00923958"/>
    <w:rsid w:val="00932AE6"/>
    <w:rsid w:val="0094590F"/>
    <w:rsid w:val="00946D65"/>
    <w:rsid w:val="0095368F"/>
    <w:rsid w:val="009539E3"/>
    <w:rsid w:val="009545E2"/>
    <w:rsid w:val="00957B2D"/>
    <w:rsid w:val="009676E9"/>
    <w:rsid w:val="009750FD"/>
    <w:rsid w:val="00984CCA"/>
    <w:rsid w:val="009863E8"/>
    <w:rsid w:val="00992D20"/>
    <w:rsid w:val="009B7AFB"/>
    <w:rsid w:val="009C17A3"/>
    <w:rsid w:val="009C237C"/>
    <w:rsid w:val="009C44BE"/>
    <w:rsid w:val="009C5615"/>
    <w:rsid w:val="009D0562"/>
    <w:rsid w:val="009D0708"/>
    <w:rsid w:val="009D2E61"/>
    <w:rsid w:val="009D748B"/>
    <w:rsid w:val="00A47735"/>
    <w:rsid w:val="00A53663"/>
    <w:rsid w:val="00A64FFF"/>
    <w:rsid w:val="00A7160B"/>
    <w:rsid w:val="00AB1CB3"/>
    <w:rsid w:val="00AC04BE"/>
    <w:rsid w:val="00AE5526"/>
    <w:rsid w:val="00AE7538"/>
    <w:rsid w:val="00B00E8C"/>
    <w:rsid w:val="00B167E5"/>
    <w:rsid w:val="00B21B81"/>
    <w:rsid w:val="00B428A6"/>
    <w:rsid w:val="00B53C59"/>
    <w:rsid w:val="00B74225"/>
    <w:rsid w:val="00BA179A"/>
    <w:rsid w:val="00BA28F2"/>
    <w:rsid w:val="00BB71BF"/>
    <w:rsid w:val="00BE7591"/>
    <w:rsid w:val="00BF2241"/>
    <w:rsid w:val="00C04721"/>
    <w:rsid w:val="00C11846"/>
    <w:rsid w:val="00C61FB1"/>
    <w:rsid w:val="00C81BAE"/>
    <w:rsid w:val="00CF4ADE"/>
    <w:rsid w:val="00D071D3"/>
    <w:rsid w:val="00D148C9"/>
    <w:rsid w:val="00D16781"/>
    <w:rsid w:val="00D304BA"/>
    <w:rsid w:val="00D81BB8"/>
    <w:rsid w:val="00D85EA0"/>
    <w:rsid w:val="00D92FD7"/>
    <w:rsid w:val="00DA54FE"/>
    <w:rsid w:val="00DC2D0F"/>
    <w:rsid w:val="00E06503"/>
    <w:rsid w:val="00E067D0"/>
    <w:rsid w:val="00E132E8"/>
    <w:rsid w:val="00E1707E"/>
    <w:rsid w:val="00E31126"/>
    <w:rsid w:val="00E31727"/>
    <w:rsid w:val="00E3628D"/>
    <w:rsid w:val="00E51751"/>
    <w:rsid w:val="00E51C6E"/>
    <w:rsid w:val="00E53413"/>
    <w:rsid w:val="00E82F02"/>
    <w:rsid w:val="00EA7D87"/>
    <w:rsid w:val="00ED2889"/>
    <w:rsid w:val="00EE6332"/>
    <w:rsid w:val="00F127B1"/>
    <w:rsid w:val="00F3295E"/>
    <w:rsid w:val="00F55154"/>
    <w:rsid w:val="00F57DB2"/>
    <w:rsid w:val="00F97C8C"/>
    <w:rsid w:val="00FE31E1"/>
    <w:rsid w:val="00FF69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4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1126"/>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rsid w:val="003E5E98"/>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3E5E98"/>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4C2970"/>
    <w:rPr>
      <w:color w:val="0000FF" w:themeColor="hyperlink"/>
      <w:u w:val="single"/>
    </w:rPr>
  </w:style>
  <w:style w:type="paragraph" w:customStyle="1" w:styleId="JuPara">
    <w:name w:val="Ju_Para"/>
    <w:aliases w:val="Left,First line:  0 cm"/>
    <w:basedOn w:val="Normal"/>
    <w:link w:val="JuParaCar"/>
    <w:rsid w:val="001A090E"/>
    <w:pPr>
      <w:spacing w:after="0" w:line="240" w:lineRule="auto"/>
      <w:ind w:firstLine="284"/>
      <w:jc w:val="both"/>
    </w:pPr>
    <w:rPr>
      <w:rFonts w:ascii="Times New Roman" w:eastAsia="Times New Roman" w:hAnsi="Times New Roman" w:cs="Times New Roman"/>
      <w:sz w:val="24"/>
      <w:szCs w:val="20"/>
      <w:lang w:eastAsia="fr-FR"/>
    </w:rPr>
  </w:style>
  <w:style w:type="character" w:customStyle="1" w:styleId="JuParaCar">
    <w:name w:val="Ju_Para Car"/>
    <w:basedOn w:val="DefaultParagraphFont"/>
    <w:link w:val="JuPara"/>
    <w:rsid w:val="001A090E"/>
    <w:rPr>
      <w:rFonts w:ascii="Times New Roman" w:eastAsia="Times New Roman" w:hAnsi="Times New Roman" w:cs="Times New Roman"/>
      <w:sz w:val="24"/>
      <w:szCs w:val="20"/>
      <w:lang w:eastAsia="fr-FR"/>
    </w:rPr>
  </w:style>
  <w:style w:type="paragraph" w:customStyle="1" w:styleId="Citations">
    <w:name w:val="Citations"/>
    <w:basedOn w:val="Normal"/>
    <w:rsid w:val="001A090E"/>
    <w:pPr>
      <w:tabs>
        <w:tab w:val="left" w:pos="567"/>
        <w:tab w:val="left" w:pos="1134"/>
        <w:tab w:val="left" w:pos="1701"/>
        <w:tab w:val="left" w:pos="2268"/>
      </w:tabs>
      <w:spacing w:after="300" w:line="240" w:lineRule="auto"/>
      <w:ind w:left="567"/>
      <w:contextualSpacing/>
      <w:jc w:val="both"/>
    </w:pPr>
    <w:rPr>
      <w:rFonts w:ascii="Arial" w:eastAsia="Times New Roman" w:hAnsi="Arial" w:cs="Times New Roman"/>
      <w:sz w:val="20"/>
      <w:szCs w:val="20"/>
      <w:lang w:eastAsia="en-GB"/>
    </w:rPr>
  </w:style>
  <w:style w:type="character" w:styleId="FootnoteReference">
    <w:name w:val="footnote reference"/>
    <w:basedOn w:val="DefaultParagraphFont"/>
    <w:rsid w:val="001A090E"/>
    <w:rPr>
      <w:vertAlign w:val="superscript"/>
    </w:rPr>
  </w:style>
  <w:style w:type="paragraph" w:styleId="FootnoteText">
    <w:name w:val="footnote text"/>
    <w:basedOn w:val="Normal"/>
    <w:link w:val="FootnoteTextChar"/>
    <w:rsid w:val="001A090E"/>
    <w:pPr>
      <w:tabs>
        <w:tab w:val="left" w:pos="567"/>
      </w:tabs>
      <w:spacing w:after="0" w:line="240" w:lineRule="auto"/>
      <w:ind w:left="567" w:hanging="567"/>
      <w:jc w:val="both"/>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rsid w:val="001A090E"/>
    <w:rPr>
      <w:rFonts w:ascii="Arial" w:eastAsia="Times New Roman" w:hAnsi="Arial" w:cs="Times New Roman"/>
      <w:sz w:val="20"/>
      <w:szCs w:val="20"/>
      <w:lang w:eastAsia="en-GB"/>
    </w:rPr>
  </w:style>
  <w:style w:type="paragraph" w:styleId="ListParagraph">
    <w:name w:val="List Paragraph"/>
    <w:basedOn w:val="Normal"/>
    <w:uiPriority w:val="34"/>
    <w:qFormat/>
    <w:rsid w:val="00D304BA"/>
    <w:pPr>
      <w:ind w:left="720"/>
      <w:contextualSpacing/>
    </w:pPr>
  </w:style>
  <w:style w:type="paragraph" w:styleId="BodyTextIndent">
    <w:name w:val="Body Text Indent"/>
    <w:basedOn w:val="Normal"/>
    <w:link w:val="BodyTextIndentChar"/>
    <w:uiPriority w:val="99"/>
    <w:semiHidden/>
    <w:unhideWhenUsed/>
    <w:rsid w:val="00890C00"/>
    <w:pPr>
      <w:spacing w:after="120"/>
      <w:ind w:left="283"/>
    </w:pPr>
  </w:style>
  <w:style w:type="character" w:customStyle="1" w:styleId="BodyTextIndentChar">
    <w:name w:val="Body Text Indent Char"/>
    <w:basedOn w:val="DefaultParagraphFont"/>
    <w:link w:val="BodyTextIndent"/>
    <w:uiPriority w:val="99"/>
    <w:semiHidden/>
    <w:rsid w:val="00890C00"/>
  </w:style>
  <w:style w:type="paragraph" w:styleId="NormalWeb">
    <w:name w:val="Normal (Web)"/>
    <w:basedOn w:val="Normal"/>
    <w:rsid w:val="00213EA4"/>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ju-005fpara--char">
    <w:name w:val="ju-005fpara--char"/>
    <w:basedOn w:val="DefaultParagraphFont"/>
    <w:rsid w:val="009676E9"/>
  </w:style>
  <w:style w:type="paragraph" w:customStyle="1" w:styleId="Body">
    <w:name w:val="Body"/>
    <w:rsid w:val="006B26F6"/>
    <w:pPr>
      <w:spacing w:after="0" w:line="240" w:lineRule="auto"/>
    </w:pPr>
    <w:rPr>
      <w:rFonts w:ascii="Times New Roman" w:eastAsia="?????? Pro W3" w:hAnsi="Times New Roman" w:cs="Times New Roman"/>
      <w:color w:val="000000"/>
      <w:sz w:val="24"/>
      <w:szCs w:val="20"/>
      <w:lang w:eastAsia="en-GB"/>
    </w:rPr>
  </w:style>
  <w:style w:type="character" w:styleId="FollowedHyperlink">
    <w:name w:val="FollowedHyperlink"/>
    <w:basedOn w:val="DefaultParagraphFont"/>
    <w:uiPriority w:val="99"/>
    <w:semiHidden/>
    <w:unhideWhenUsed/>
    <w:rsid w:val="006A1BE2"/>
    <w:rPr>
      <w:color w:val="800080" w:themeColor="followedHyperlink"/>
      <w:u w:val="single"/>
    </w:rPr>
  </w:style>
  <w:style w:type="character" w:styleId="CommentReference">
    <w:name w:val="annotation reference"/>
    <w:basedOn w:val="DefaultParagraphFont"/>
    <w:uiPriority w:val="99"/>
    <w:semiHidden/>
    <w:unhideWhenUsed/>
    <w:rsid w:val="00875EAB"/>
    <w:rPr>
      <w:sz w:val="16"/>
      <w:szCs w:val="16"/>
    </w:rPr>
  </w:style>
  <w:style w:type="paragraph" w:styleId="CommentText">
    <w:name w:val="annotation text"/>
    <w:basedOn w:val="Normal"/>
    <w:link w:val="CommentTextChar"/>
    <w:uiPriority w:val="99"/>
    <w:semiHidden/>
    <w:unhideWhenUsed/>
    <w:rsid w:val="00875EAB"/>
    <w:pPr>
      <w:spacing w:line="240" w:lineRule="auto"/>
    </w:pPr>
    <w:rPr>
      <w:sz w:val="20"/>
      <w:szCs w:val="20"/>
    </w:rPr>
  </w:style>
  <w:style w:type="character" w:customStyle="1" w:styleId="CommentTextChar">
    <w:name w:val="Comment Text Char"/>
    <w:basedOn w:val="DefaultParagraphFont"/>
    <w:link w:val="CommentText"/>
    <w:uiPriority w:val="99"/>
    <w:semiHidden/>
    <w:rsid w:val="00875EAB"/>
    <w:rPr>
      <w:sz w:val="20"/>
      <w:szCs w:val="20"/>
    </w:rPr>
  </w:style>
  <w:style w:type="paragraph" w:styleId="CommentSubject">
    <w:name w:val="annotation subject"/>
    <w:basedOn w:val="CommentText"/>
    <w:next w:val="CommentText"/>
    <w:link w:val="CommentSubjectChar"/>
    <w:uiPriority w:val="99"/>
    <w:semiHidden/>
    <w:unhideWhenUsed/>
    <w:rsid w:val="00875EAB"/>
    <w:rPr>
      <w:b/>
      <w:bCs/>
    </w:rPr>
  </w:style>
  <w:style w:type="character" w:customStyle="1" w:styleId="CommentSubjectChar">
    <w:name w:val="Comment Subject Char"/>
    <w:basedOn w:val="CommentTextChar"/>
    <w:link w:val="CommentSubject"/>
    <w:uiPriority w:val="99"/>
    <w:semiHidden/>
    <w:rsid w:val="00875EAB"/>
    <w:rPr>
      <w:b/>
      <w:bCs/>
    </w:rPr>
  </w:style>
  <w:style w:type="paragraph" w:styleId="BalloonText">
    <w:name w:val="Balloon Text"/>
    <w:basedOn w:val="Normal"/>
    <w:link w:val="BalloonTextChar"/>
    <w:uiPriority w:val="99"/>
    <w:semiHidden/>
    <w:unhideWhenUsed/>
    <w:rsid w:val="00875E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EAB"/>
    <w:rPr>
      <w:rFonts w:ascii="Tahoma" w:hAnsi="Tahoma" w:cs="Tahoma"/>
      <w:sz w:val="16"/>
      <w:szCs w:val="16"/>
    </w:rPr>
  </w:style>
  <w:style w:type="paragraph" w:styleId="BodyTextIndent3">
    <w:name w:val="Body Text Indent 3"/>
    <w:basedOn w:val="Normal"/>
    <w:link w:val="BodyTextIndent3Char"/>
    <w:uiPriority w:val="99"/>
    <w:unhideWhenUsed/>
    <w:rsid w:val="00E51C6E"/>
    <w:pPr>
      <w:spacing w:after="120"/>
      <w:ind w:left="283"/>
    </w:pPr>
    <w:rPr>
      <w:sz w:val="16"/>
      <w:szCs w:val="16"/>
    </w:rPr>
  </w:style>
  <w:style w:type="character" w:customStyle="1" w:styleId="BodyTextIndent3Char">
    <w:name w:val="Body Text Indent 3 Char"/>
    <w:basedOn w:val="DefaultParagraphFont"/>
    <w:link w:val="BodyTextIndent3"/>
    <w:uiPriority w:val="99"/>
    <w:rsid w:val="00E51C6E"/>
    <w:rPr>
      <w:sz w:val="16"/>
      <w:szCs w:val="16"/>
    </w:rPr>
  </w:style>
  <w:style w:type="paragraph" w:customStyle="1" w:styleId="case">
    <w:name w:val="case"/>
    <w:basedOn w:val="Normal"/>
    <w:rsid w:val="005814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
    <w:name w:val="i"/>
    <w:basedOn w:val="DefaultParagraphFont"/>
    <w:rsid w:val="005814FD"/>
  </w:style>
  <w:style w:type="paragraph" w:customStyle="1" w:styleId="ncit">
    <w:name w:val="ncit"/>
    <w:basedOn w:val="Normal"/>
    <w:rsid w:val="005814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0C007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0072"/>
  </w:style>
  <w:style w:type="paragraph" w:styleId="Footer">
    <w:name w:val="footer"/>
    <w:basedOn w:val="Normal"/>
    <w:link w:val="FooterChar"/>
    <w:uiPriority w:val="99"/>
    <w:unhideWhenUsed/>
    <w:rsid w:val="000C0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072"/>
  </w:style>
</w:styles>
</file>

<file path=word/webSettings.xml><?xml version="1.0" encoding="utf-8"?>
<w:webSettings xmlns:r="http://schemas.openxmlformats.org/officeDocument/2006/relationships" xmlns:w="http://schemas.openxmlformats.org/wordprocessingml/2006/main">
  <w:divs>
    <w:div w:id="74281639">
      <w:bodyDiv w:val="1"/>
      <w:marLeft w:val="0"/>
      <w:marRight w:val="0"/>
      <w:marTop w:val="0"/>
      <w:marBottom w:val="0"/>
      <w:divBdr>
        <w:top w:val="none" w:sz="0" w:space="0" w:color="auto"/>
        <w:left w:val="none" w:sz="0" w:space="0" w:color="auto"/>
        <w:bottom w:val="none" w:sz="0" w:space="0" w:color="auto"/>
        <w:right w:val="none" w:sz="0" w:space="0" w:color="auto"/>
      </w:divBdr>
      <w:divsChild>
        <w:div w:id="2121947022">
          <w:marLeft w:val="0"/>
          <w:marRight w:val="0"/>
          <w:marTop w:val="0"/>
          <w:marBottom w:val="0"/>
          <w:divBdr>
            <w:top w:val="none" w:sz="0" w:space="0" w:color="auto"/>
            <w:left w:val="none" w:sz="0" w:space="0" w:color="auto"/>
            <w:bottom w:val="none" w:sz="0" w:space="0" w:color="auto"/>
            <w:right w:val="none" w:sz="0" w:space="0" w:color="auto"/>
          </w:divBdr>
          <w:divsChild>
            <w:div w:id="761685079">
              <w:marLeft w:val="0"/>
              <w:marRight w:val="0"/>
              <w:marTop w:val="0"/>
              <w:marBottom w:val="0"/>
              <w:divBdr>
                <w:top w:val="none" w:sz="0" w:space="0" w:color="auto"/>
                <w:left w:val="none" w:sz="0" w:space="0" w:color="auto"/>
                <w:bottom w:val="none" w:sz="0" w:space="0" w:color="auto"/>
                <w:right w:val="none" w:sz="0" w:space="0" w:color="auto"/>
              </w:divBdr>
              <w:divsChild>
                <w:div w:id="377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07485">
      <w:bodyDiv w:val="1"/>
      <w:marLeft w:val="0"/>
      <w:marRight w:val="0"/>
      <w:marTop w:val="0"/>
      <w:marBottom w:val="0"/>
      <w:divBdr>
        <w:top w:val="none" w:sz="0" w:space="0" w:color="auto"/>
        <w:left w:val="none" w:sz="0" w:space="0" w:color="auto"/>
        <w:bottom w:val="none" w:sz="0" w:space="0" w:color="auto"/>
        <w:right w:val="none" w:sz="0" w:space="0" w:color="auto"/>
      </w:divBdr>
      <w:divsChild>
        <w:div w:id="1087195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inorityrights.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news.bbc.co.uk/1/hi/world/africa/2380013.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A9F929-BDA1-4F0D-8E1A-06E2A9DDBA99}"/>
</file>

<file path=customXml/itemProps2.xml><?xml version="1.0" encoding="utf-8"?>
<ds:datastoreItem xmlns:ds="http://schemas.openxmlformats.org/officeDocument/2006/customXml" ds:itemID="{F081A91A-AE81-42E6-9E25-0658C033F7EF}"/>
</file>

<file path=customXml/itemProps3.xml><?xml version="1.0" encoding="utf-8"?>
<ds:datastoreItem xmlns:ds="http://schemas.openxmlformats.org/officeDocument/2006/customXml" ds:itemID="{C1BE5EC5-5E6C-4711-B045-4A7D12232D3C}"/>
</file>

<file path=customXml/itemProps4.xml><?xml version="1.0" encoding="utf-8"?>
<ds:datastoreItem xmlns:ds="http://schemas.openxmlformats.org/officeDocument/2006/customXml" ds:itemID="{DACB3325-8BC6-41D5-96AF-09045FF705CE}"/>
</file>

<file path=docProps/app.xml><?xml version="1.0" encoding="utf-8"?>
<Properties xmlns="http://schemas.openxmlformats.org/officeDocument/2006/extended-properties" xmlns:vt="http://schemas.openxmlformats.org/officeDocument/2006/docPropsVTypes">
  <Template>Normal</Template>
  <TotalTime>14</TotalTime>
  <Pages>8</Pages>
  <Words>3196</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dc:creator>
  <cp:lastModifiedBy>lucy</cp:lastModifiedBy>
  <cp:revision>4</cp:revision>
  <dcterms:created xsi:type="dcterms:W3CDTF">2014-07-09T11:50:00Z</dcterms:created>
  <dcterms:modified xsi:type="dcterms:W3CDTF">2014-07-09T12:04:00Z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