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22096" w14:textId="77777777" w:rsidR="00110BA3" w:rsidRDefault="00110BA3" w:rsidP="00174792">
      <w:pPr>
        <w:spacing w:line="276" w:lineRule="auto"/>
        <w:rPr>
          <w:b/>
          <w:sz w:val="28"/>
          <w:szCs w:val="28"/>
        </w:rPr>
      </w:pPr>
    </w:p>
    <w:p w14:paraId="7EF22097" w14:textId="77777777" w:rsidR="008630E8" w:rsidRPr="008630E8" w:rsidRDefault="008630E8" w:rsidP="00C1240B">
      <w:pPr>
        <w:spacing w:line="276" w:lineRule="auto"/>
        <w:jc w:val="center"/>
        <w:rPr>
          <w:b/>
          <w:sz w:val="28"/>
          <w:szCs w:val="28"/>
        </w:rPr>
      </w:pPr>
      <w:r w:rsidRPr="008630E8">
        <w:rPr>
          <w:b/>
          <w:sz w:val="28"/>
          <w:szCs w:val="28"/>
        </w:rPr>
        <w:t xml:space="preserve">Oбновленная информация </w:t>
      </w:r>
      <w:r w:rsidR="00C1240B">
        <w:rPr>
          <w:b/>
          <w:sz w:val="28"/>
          <w:szCs w:val="28"/>
        </w:rPr>
        <w:t>(Добавления) по Общему Базовому Д</w:t>
      </w:r>
      <w:r w:rsidRPr="008630E8">
        <w:rPr>
          <w:b/>
          <w:sz w:val="28"/>
          <w:szCs w:val="28"/>
        </w:rPr>
        <w:t>окументу</w:t>
      </w:r>
      <w:r w:rsidR="00C1240B">
        <w:rPr>
          <w:b/>
          <w:sz w:val="28"/>
          <w:szCs w:val="28"/>
        </w:rPr>
        <w:t xml:space="preserve">, </w:t>
      </w:r>
      <w:r w:rsidR="00110BA3">
        <w:rPr>
          <w:b/>
          <w:sz w:val="28"/>
          <w:szCs w:val="28"/>
        </w:rPr>
        <w:t>являющемуся частью докладов</w:t>
      </w:r>
      <w:r w:rsidR="00C1240B">
        <w:rPr>
          <w:b/>
          <w:sz w:val="28"/>
          <w:szCs w:val="28"/>
        </w:rPr>
        <w:t xml:space="preserve"> Азербайджанской</w:t>
      </w:r>
      <w:r w:rsidR="00110BA3">
        <w:rPr>
          <w:b/>
          <w:sz w:val="28"/>
          <w:szCs w:val="28"/>
        </w:rPr>
        <w:t xml:space="preserve"> Республики</w:t>
      </w:r>
    </w:p>
    <w:p w14:paraId="7EF22098" w14:textId="77777777" w:rsidR="00CC44E8" w:rsidRPr="00672506" w:rsidRDefault="00CC44E8" w:rsidP="00CC44E8">
      <w:pPr>
        <w:spacing w:line="276" w:lineRule="auto"/>
        <w:jc w:val="both"/>
        <w:rPr>
          <w:sz w:val="28"/>
          <w:szCs w:val="28"/>
        </w:rPr>
      </w:pPr>
    </w:p>
    <w:p w14:paraId="7EF22099" w14:textId="77777777" w:rsidR="00CC44E8" w:rsidRPr="00D8216D" w:rsidRDefault="00EB290B" w:rsidP="00CC44E8">
      <w:pPr>
        <w:spacing w:line="276" w:lineRule="auto"/>
        <w:jc w:val="both"/>
        <w:rPr>
          <w:sz w:val="28"/>
          <w:szCs w:val="28"/>
        </w:rPr>
      </w:pPr>
      <w:r>
        <w:rPr>
          <w:sz w:val="28"/>
          <w:szCs w:val="28"/>
          <w:lang w:val="en-US"/>
        </w:rPr>
        <w:t>I</w:t>
      </w:r>
      <w:r w:rsidR="00CC44E8" w:rsidRPr="00CC44E8">
        <w:rPr>
          <w:sz w:val="28"/>
          <w:szCs w:val="28"/>
        </w:rPr>
        <w:t>. В документе «Согласованные руководящие принципы представления докладов согласно международным договорам о правах человека» (HRI/MC/ 2006/3) государствам рекомендуется обеспечив</w:t>
      </w:r>
      <w:r w:rsidR="00672506">
        <w:rPr>
          <w:sz w:val="28"/>
          <w:szCs w:val="28"/>
        </w:rPr>
        <w:t>ать актуальность их базового до</w:t>
      </w:r>
      <w:r w:rsidR="00CC44E8" w:rsidRPr="00CC44E8">
        <w:rPr>
          <w:sz w:val="28"/>
          <w:szCs w:val="28"/>
        </w:rPr>
        <w:t>кумента и обновлять его каждый раз, когда они представляют соответствующий документ по конкретному договору. Обновленная информация может быть представлена</w:t>
      </w:r>
      <w:r w:rsidR="00672506">
        <w:rPr>
          <w:sz w:val="28"/>
          <w:szCs w:val="28"/>
        </w:rPr>
        <w:t xml:space="preserve"> и</w:t>
      </w:r>
      <w:r w:rsidR="00CC44E8" w:rsidRPr="00CC44E8">
        <w:rPr>
          <w:sz w:val="28"/>
          <w:szCs w:val="28"/>
        </w:rPr>
        <w:t xml:space="preserve"> в виде добавления к существующему общему базовому документу или в виде нового, пересмотренного варианта этого документа, в зависимости от объема внесенных изменений.</w:t>
      </w:r>
      <w:r w:rsidR="00285ECE" w:rsidRPr="00285ECE">
        <w:rPr>
          <w:sz w:val="28"/>
          <w:szCs w:val="28"/>
        </w:rPr>
        <w:t xml:space="preserve"> </w:t>
      </w:r>
      <w:r w:rsidR="00F9012C">
        <w:rPr>
          <w:sz w:val="28"/>
          <w:szCs w:val="28"/>
        </w:rPr>
        <w:t>С целью обеспечения</w:t>
      </w:r>
      <w:r w:rsidR="00E060C5">
        <w:rPr>
          <w:sz w:val="28"/>
          <w:szCs w:val="28"/>
        </w:rPr>
        <w:t xml:space="preserve"> </w:t>
      </w:r>
      <w:r w:rsidR="00F9012C">
        <w:rPr>
          <w:sz w:val="28"/>
          <w:szCs w:val="28"/>
        </w:rPr>
        <w:t xml:space="preserve">регулярного </w:t>
      </w:r>
      <w:r w:rsidR="00E060C5">
        <w:rPr>
          <w:sz w:val="28"/>
          <w:szCs w:val="28"/>
        </w:rPr>
        <w:t xml:space="preserve">обновления </w:t>
      </w:r>
      <w:r w:rsidR="0030750E">
        <w:rPr>
          <w:sz w:val="28"/>
          <w:szCs w:val="28"/>
        </w:rPr>
        <w:t xml:space="preserve">Общего Базового </w:t>
      </w:r>
      <w:r w:rsidR="00F9012C">
        <w:rPr>
          <w:sz w:val="28"/>
          <w:szCs w:val="28"/>
        </w:rPr>
        <w:t>Документа</w:t>
      </w:r>
      <w:r w:rsidR="00E060C5" w:rsidRPr="00E060C5">
        <w:rPr>
          <w:sz w:val="28"/>
          <w:szCs w:val="28"/>
        </w:rPr>
        <w:t xml:space="preserve"> Азербайджанской Республики, </w:t>
      </w:r>
      <w:r w:rsidR="0031333B" w:rsidRPr="0031333B">
        <w:rPr>
          <w:sz w:val="28"/>
          <w:szCs w:val="28"/>
        </w:rPr>
        <w:t>28</w:t>
      </w:r>
      <w:r w:rsidR="00DE2907">
        <w:rPr>
          <w:sz w:val="28"/>
          <w:szCs w:val="28"/>
        </w:rPr>
        <w:t xml:space="preserve"> апреля 201</w:t>
      </w:r>
      <w:r w:rsidR="00DE2907" w:rsidRPr="00DE2907">
        <w:rPr>
          <w:sz w:val="28"/>
          <w:szCs w:val="28"/>
        </w:rPr>
        <w:t>7</w:t>
      </w:r>
      <w:r w:rsidR="0031333B" w:rsidRPr="0031333B">
        <w:rPr>
          <w:sz w:val="28"/>
          <w:szCs w:val="28"/>
        </w:rPr>
        <w:t xml:space="preserve"> года Президентом Азербайджанской Республики было подписано Распоряжение о</w:t>
      </w:r>
      <w:r w:rsidR="00D17DEA">
        <w:rPr>
          <w:sz w:val="28"/>
          <w:szCs w:val="28"/>
        </w:rPr>
        <w:t xml:space="preserve"> предоставлении п</w:t>
      </w:r>
      <w:r w:rsidR="0031333B">
        <w:rPr>
          <w:sz w:val="28"/>
          <w:szCs w:val="28"/>
        </w:rPr>
        <w:t xml:space="preserve">равительством страны в </w:t>
      </w:r>
      <w:r w:rsidR="00E56656">
        <w:rPr>
          <w:sz w:val="28"/>
          <w:szCs w:val="28"/>
        </w:rPr>
        <w:t xml:space="preserve">Управление Верховного </w:t>
      </w:r>
      <w:r w:rsidR="00E56656">
        <w:rPr>
          <w:sz w:val="28"/>
          <w:szCs w:val="28"/>
        </w:rPr>
        <w:lastRenderedPageBreak/>
        <w:t>Коммисара</w:t>
      </w:r>
      <w:r w:rsidR="0031333B">
        <w:rPr>
          <w:sz w:val="28"/>
          <w:szCs w:val="28"/>
        </w:rPr>
        <w:t xml:space="preserve"> ООН по правам человека обновленной информации к Общему Базовому Документу ни реже одного раза в два года. </w:t>
      </w:r>
      <w:r w:rsidR="00084964">
        <w:rPr>
          <w:sz w:val="28"/>
          <w:szCs w:val="28"/>
        </w:rPr>
        <w:t>Д</w:t>
      </w:r>
      <w:r w:rsidR="00F9012C">
        <w:rPr>
          <w:sz w:val="28"/>
          <w:szCs w:val="28"/>
        </w:rPr>
        <w:t xml:space="preserve">ля подготовки  Документа </w:t>
      </w:r>
      <w:r w:rsidR="00C94260">
        <w:rPr>
          <w:sz w:val="28"/>
          <w:szCs w:val="28"/>
        </w:rPr>
        <w:t>Р</w:t>
      </w:r>
      <w:r w:rsidR="00E060C5">
        <w:rPr>
          <w:sz w:val="28"/>
          <w:szCs w:val="28"/>
        </w:rPr>
        <w:t>аспоряжением Президента</w:t>
      </w:r>
      <w:r w:rsidR="00F9012C">
        <w:rPr>
          <w:sz w:val="28"/>
          <w:szCs w:val="28"/>
        </w:rPr>
        <w:t xml:space="preserve"> </w:t>
      </w:r>
      <w:r w:rsidR="00E060C5">
        <w:rPr>
          <w:sz w:val="28"/>
          <w:szCs w:val="28"/>
        </w:rPr>
        <w:t xml:space="preserve">была создана </w:t>
      </w:r>
      <w:r w:rsidR="00F9012C">
        <w:rPr>
          <w:sz w:val="28"/>
          <w:szCs w:val="28"/>
        </w:rPr>
        <w:t xml:space="preserve">состоящая из представителей соответсвующих государственных структур </w:t>
      </w:r>
      <w:r w:rsidR="00E060C5">
        <w:rPr>
          <w:sz w:val="28"/>
          <w:szCs w:val="28"/>
        </w:rPr>
        <w:t>Рабочая группа</w:t>
      </w:r>
      <w:r w:rsidR="00F9012C">
        <w:rPr>
          <w:sz w:val="28"/>
          <w:szCs w:val="28"/>
        </w:rPr>
        <w:t>, коорд</w:t>
      </w:r>
      <w:r w:rsidR="00C94260">
        <w:rPr>
          <w:sz w:val="28"/>
          <w:szCs w:val="28"/>
        </w:rPr>
        <w:t>инация деятельности которой было поручено</w:t>
      </w:r>
      <w:r w:rsidR="00F9012C">
        <w:rPr>
          <w:sz w:val="28"/>
          <w:szCs w:val="28"/>
        </w:rPr>
        <w:t xml:space="preserve"> Министерству иностранных дел.</w:t>
      </w:r>
    </w:p>
    <w:p w14:paraId="7EF2209A" w14:textId="77777777" w:rsidR="00672506" w:rsidRPr="00CC44E8" w:rsidRDefault="00672506" w:rsidP="00CC44E8">
      <w:pPr>
        <w:spacing w:line="276" w:lineRule="auto"/>
        <w:jc w:val="both"/>
        <w:rPr>
          <w:sz w:val="28"/>
          <w:szCs w:val="28"/>
        </w:rPr>
      </w:pPr>
    </w:p>
    <w:p w14:paraId="7EF2209B" w14:textId="77777777" w:rsidR="00FD0104" w:rsidRDefault="00EB290B" w:rsidP="00CC44E8">
      <w:pPr>
        <w:spacing w:line="276" w:lineRule="auto"/>
        <w:jc w:val="both"/>
        <w:rPr>
          <w:sz w:val="28"/>
          <w:szCs w:val="28"/>
        </w:rPr>
      </w:pPr>
      <w:r>
        <w:rPr>
          <w:sz w:val="28"/>
          <w:szCs w:val="28"/>
          <w:lang w:val="en-US"/>
        </w:rPr>
        <w:t>II</w:t>
      </w:r>
      <w:r w:rsidR="00CC44E8" w:rsidRPr="00CC44E8">
        <w:rPr>
          <w:sz w:val="28"/>
          <w:szCs w:val="28"/>
        </w:rPr>
        <w:t>. Приводимая ниже</w:t>
      </w:r>
      <w:r w:rsidR="00672506">
        <w:rPr>
          <w:sz w:val="28"/>
          <w:szCs w:val="28"/>
        </w:rPr>
        <w:t xml:space="preserve"> информация предоставляется в качестве обновленного добавления к </w:t>
      </w:r>
      <w:r w:rsidR="00457AB5">
        <w:rPr>
          <w:sz w:val="28"/>
          <w:szCs w:val="28"/>
        </w:rPr>
        <w:t>Общему Базовому Д</w:t>
      </w:r>
      <w:r w:rsidR="00CC44E8" w:rsidRPr="00CC44E8">
        <w:rPr>
          <w:sz w:val="28"/>
          <w:szCs w:val="28"/>
        </w:rPr>
        <w:t>окументу</w:t>
      </w:r>
      <w:r w:rsidR="00672506">
        <w:rPr>
          <w:sz w:val="28"/>
          <w:szCs w:val="28"/>
        </w:rPr>
        <w:t xml:space="preserve"> Азербайджанской Республики</w:t>
      </w:r>
      <w:r w:rsidR="00D8216D" w:rsidRPr="00D8216D">
        <w:rPr>
          <w:sz w:val="28"/>
          <w:szCs w:val="28"/>
        </w:rPr>
        <w:t>,</w:t>
      </w:r>
      <w:r w:rsidR="00672506">
        <w:rPr>
          <w:sz w:val="28"/>
          <w:szCs w:val="28"/>
        </w:rPr>
        <w:t xml:space="preserve"> </w:t>
      </w:r>
      <w:r w:rsidR="00D8216D">
        <w:rPr>
          <w:sz w:val="28"/>
          <w:szCs w:val="28"/>
        </w:rPr>
        <w:t>представленному в октябре 2017 го</w:t>
      </w:r>
      <w:r w:rsidR="00D8216D" w:rsidRPr="00CC44E8">
        <w:rPr>
          <w:sz w:val="28"/>
          <w:szCs w:val="28"/>
        </w:rPr>
        <w:t>да</w:t>
      </w:r>
      <w:r w:rsidR="00D8216D">
        <w:rPr>
          <w:sz w:val="28"/>
          <w:szCs w:val="28"/>
        </w:rPr>
        <w:t xml:space="preserve"> </w:t>
      </w:r>
      <w:r w:rsidR="00672506">
        <w:rPr>
          <w:sz w:val="28"/>
          <w:szCs w:val="28"/>
        </w:rPr>
        <w:t>(HRI/CORE/</w:t>
      </w:r>
      <w:r w:rsidR="00672506">
        <w:rPr>
          <w:sz w:val="28"/>
          <w:szCs w:val="28"/>
          <w:lang w:val="en-US"/>
        </w:rPr>
        <w:t>AZE</w:t>
      </w:r>
      <w:r w:rsidR="00672506">
        <w:rPr>
          <w:sz w:val="28"/>
          <w:szCs w:val="28"/>
        </w:rPr>
        <w:t>/201</w:t>
      </w:r>
      <w:r w:rsidR="00672506" w:rsidRPr="00672506">
        <w:rPr>
          <w:sz w:val="28"/>
          <w:szCs w:val="28"/>
        </w:rPr>
        <w:t>8</w:t>
      </w:r>
      <w:r w:rsidR="00672506">
        <w:rPr>
          <w:sz w:val="28"/>
          <w:szCs w:val="28"/>
        </w:rPr>
        <w:t xml:space="preserve">, дата распространения: </w:t>
      </w:r>
      <w:r w:rsidR="00672506" w:rsidRPr="00672506">
        <w:rPr>
          <w:sz w:val="28"/>
          <w:szCs w:val="28"/>
        </w:rPr>
        <w:t>5</w:t>
      </w:r>
      <w:r w:rsidR="00672506">
        <w:rPr>
          <w:sz w:val="28"/>
          <w:szCs w:val="28"/>
        </w:rPr>
        <w:t xml:space="preserve"> февраля 201</w:t>
      </w:r>
      <w:r w:rsidR="00672506" w:rsidRPr="00672506">
        <w:rPr>
          <w:sz w:val="28"/>
          <w:szCs w:val="28"/>
        </w:rPr>
        <w:t>8</w:t>
      </w:r>
      <w:r w:rsidR="00D8216D">
        <w:rPr>
          <w:sz w:val="28"/>
          <w:szCs w:val="28"/>
        </w:rPr>
        <w:t xml:space="preserve"> года)</w:t>
      </w:r>
      <w:r w:rsidR="00CC44E8" w:rsidRPr="00CC44E8">
        <w:rPr>
          <w:sz w:val="28"/>
          <w:szCs w:val="28"/>
        </w:rPr>
        <w:t>:</w:t>
      </w:r>
    </w:p>
    <w:p w14:paraId="7EF2209C" w14:textId="77777777" w:rsidR="00641838" w:rsidRDefault="00641838" w:rsidP="00CC44E8">
      <w:pPr>
        <w:spacing w:line="276" w:lineRule="auto"/>
        <w:jc w:val="both"/>
        <w:rPr>
          <w:sz w:val="28"/>
          <w:szCs w:val="28"/>
        </w:rPr>
      </w:pPr>
    </w:p>
    <w:p w14:paraId="7EF2209D" w14:textId="77777777" w:rsidR="00641838" w:rsidRPr="00641838" w:rsidRDefault="00641838" w:rsidP="00DE1F50">
      <w:pPr>
        <w:jc w:val="both"/>
        <w:rPr>
          <w:sz w:val="28"/>
          <w:szCs w:val="28"/>
        </w:rPr>
      </w:pPr>
      <w:r>
        <w:rPr>
          <w:sz w:val="28"/>
          <w:szCs w:val="28"/>
        </w:rPr>
        <w:t xml:space="preserve">1. </w:t>
      </w:r>
      <w:r w:rsidRPr="00641838">
        <w:rPr>
          <w:b/>
          <w:sz w:val="28"/>
          <w:szCs w:val="28"/>
        </w:rPr>
        <w:t>Раздел «Религия » главы I «Общая информация о представляющем доклад государстве»</w:t>
      </w:r>
      <w:r w:rsidRPr="00641838">
        <w:rPr>
          <w:sz w:val="28"/>
          <w:szCs w:val="28"/>
        </w:rPr>
        <w:t xml:space="preserve"> изложить в следующей редакции:</w:t>
      </w:r>
    </w:p>
    <w:p w14:paraId="7EF2209E" w14:textId="77777777" w:rsidR="00641838" w:rsidRDefault="00641838" w:rsidP="00CC44E8">
      <w:pPr>
        <w:spacing w:line="276" w:lineRule="auto"/>
        <w:jc w:val="both"/>
        <w:rPr>
          <w:sz w:val="28"/>
          <w:szCs w:val="28"/>
        </w:rPr>
      </w:pPr>
    </w:p>
    <w:p w14:paraId="7EF2209F" w14:textId="77777777" w:rsidR="009E738B" w:rsidRDefault="002D57CE" w:rsidP="00641838">
      <w:pPr>
        <w:spacing w:line="276" w:lineRule="auto"/>
        <w:jc w:val="both"/>
        <w:rPr>
          <w:sz w:val="28"/>
          <w:szCs w:val="28"/>
        </w:rPr>
      </w:pPr>
      <w:r w:rsidRPr="002D57CE">
        <w:rPr>
          <w:sz w:val="28"/>
          <w:szCs w:val="28"/>
        </w:rPr>
        <w:t xml:space="preserve">Азербайджанская Республика является многонациональным и многоконфессиональным </w:t>
      </w:r>
      <w:r w:rsidRPr="002D57CE">
        <w:rPr>
          <w:sz w:val="28"/>
          <w:szCs w:val="28"/>
        </w:rPr>
        <w:lastRenderedPageBreak/>
        <w:t>государством, где представители всех национальностей и религи</w:t>
      </w:r>
      <w:r w:rsidR="00F45025">
        <w:rPr>
          <w:sz w:val="28"/>
          <w:szCs w:val="28"/>
        </w:rPr>
        <w:t xml:space="preserve">й </w:t>
      </w:r>
      <w:r w:rsidR="00117A73">
        <w:rPr>
          <w:sz w:val="28"/>
          <w:szCs w:val="28"/>
        </w:rPr>
        <w:t xml:space="preserve">веками </w:t>
      </w:r>
      <w:r w:rsidR="001F6859">
        <w:rPr>
          <w:sz w:val="28"/>
          <w:szCs w:val="28"/>
        </w:rPr>
        <w:t>проживают</w:t>
      </w:r>
      <w:r w:rsidR="00F45025">
        <w:rPr>
          <w:sz w:val="28"/>
          <w:szCs w:val="28"/>
        </w:rPr>
        <w:t xml:space="preserve"> </w:t>
      </w:r>
      <w:r w:rsidR="001F6859">
        <w:rPr>
          <w:sz w:val="28"/>
          <w:szCs w:val="28"/>
        </w:rPr>
        <w:t xml:space="preserve">в условиях </w:t>
      </w:r>
      <w:r w:rsidR="00686D0A">
        <w:rPr>
          <w:sz w:val="28"/>
          <w:szCs w:val="28"/>
        </w:rPr>
        <w:t>мира, согласия</w:t>
      </w:r>
      <w:r w:rsidR="004E3361">
        <w:rPr>
          <w:sz w:val="28"/>
          <w:szCs w:val="28"/>
        </w:rPr>
        <w:t xml:space="preserve"> и </w:t>
      </w:r>
      <w:r w:rsidR="00686D0A">
        <w:rPr>
          <w:sz w:val="28"/>
          <w:szCs w:val="28"/>
        </w:rPr>
        <w:t>дружбы</w:t>
      </w:r>
      <w:r w:rsidR="004E3361">
        <w:rPr>
          <w:sz w:val="28"/>
          <w:szCs w:val="28"/>
        </w:rPr>
        <w:t xml:space="preserve">, </w:t>
      </w:r>
      <w:r w:rsidR="00686D0A">
        <w:rPr>
          <w:sz w:val="28"/>
          <w:szCs w:val="28"/>
        </w:rPr>
        <w:t>и да</w:t>
      </w:r>
      <w:r w:rsidR="001F6859">
        <w:rPr>
          <w:sz w:val="28"/>
          <w:szCs w:val="28"/>
        </w:rPr>
        <w:t>нная традиция поддерживается государственной политикой</w:t>
      </w:r>
      <w:r w:rsidR="007D0E4C">
        <w:rPr>
          <w:sz w:val="28"/>
          <w:szCs w:val="28"/>
        </w:rPr>
        <w:t>.</w:t>
      </w:r>
      <w:r w:rsidR="00F45025" w:rsidRPr="00F45025">
        <w:rPr>
          <w:sz w:val="28"/>
          <w:szCs w:val="28"/>
        </w:rPr>
        <w:t xml:space="preserve"> </w:t>
      </w:r>
    </w:p>
    <w:p w14:paraId="7EF220A0" w14:textId="77777777" w:rsidR="00641838" w:rsidRPr="00873A50" w:rsidRDefault="00641838" w:rsidP="00641838">
      <w:pPr>
        <w:spacing w:line="276" w:lineRule="auto"/>
        <w:jc w:val="both"/>
        <w:rPr>
          <w:sz w:val="28"/>
          <w:szCs w:val="28"/>
        </w:rPr>
      </w:pPr>
      <w:r w:rsidRPr="00641838">
        <w:rPr>
          <w:sz w:val="28"/>
          <w:szCs w:val="28"/>
        </w:rPr>
        <w:t>По приблизительным подсчётам, 96% населения Азербайджана составляют мусульмане, 4% - представители других религий (иудаизм, христианств</w:t>
      </w:r>
      <w:r w:rsidR="007A02EE">
        <w:rPr>
          <w:sz w:val="28"/>
          <w:szCs w:val="28"/>
        </w:rPr>
        <w:t xml:space="preserve">о, бахаи и сознание Кришны). По данным на  </w:t>
      </w:r>
      <w:r w:rsidRPr="00641838">
        <w:rPr>
          <w:sz w:val="28"/>
          <w:szCs w:val="28"/>
        </w:rPr>
        <w:t>31 марта 2021 года в стране функционируют 969 религиозных общин, прошедших государственную регистрацию. Из них 932 мусульманские религиозные общины, а 37 – немусульманские (26 – христианские, 8 – еврейские, 1 – сознание Кришны и 2 – бахаи). В соответствие со статьей 8 закона Азербайджанской Республики «О свободе вероисповедания», религиозные исламские общины подчиняются в организационных вопросах Управлению мусульман Кавказа, религиозные немусульманские общины имеют право подчинения религиозным центрам (учреждениям), действующим в Азербайджанской Республике и за ее пределами. В настоящее время в республике действуют 2251 мечетей, 16 церквей и 7 синагог.</w:t>
      </w:r>
    </w:p>
    <w:p w14:paraId="7EF220A1" w14:textId="77777777" w:rsidR="00873A50" w:rsidRPr="002D517D" w:rsidRDefault="00873A50" w:rsidP="00641838">
      <w:pPr>
        <w:spacing w:line="276" w:lineRule="auto"/>
        <w:jc w:val="both"/>
        <w:rPr>
          <w:sz w:val="28"/>
          <w:szCs w:val="28"/>
        </w:rPr>
      </w:pPr>
    </w:p>
    <w:p w14:paraId="7EF220A2" w14:textId="77777777" w:rsidR="00ED24C0" w:rsidRDefault="00ED24C0" w:rsidP="002D517D">
      <w:pPr>
        <w:spacing w:line="276" w:lineRule="auto"/>
        <w:jc w:val="both"/>
        <w:rPr>
          <w:sz w:val="28"/>
          <w:szCs w:val="28"/>
        </w:rPr>
      </w:pPr>
      <w:r w:rsidRPr="00ED24C0">
        <w:rPr>
          <w:sz w:val="28"/>
          <w:szCs w:val="28"/>
        </w:rPr>
        <w:t xml:space="preserve">2. </w:t>
      </w:r>
      <w:r w:rsidR="005A019F">
        <w:rPr>
          <w:sz w:val="28"/>
          <w:szCs w:val="28"/>
        </w:rPr>
        <w:t>П</w:t>
      </w:r>
      <w:r w:rsidR="00D56EE4" w:rsidRPr="00873A50">
        <w:rPr>
          <w:sz w:val="28"/>
          <w:szCs w:val="28"/>
        </w:rPr>
        <w:t>одраздел</w:t>
      </w:r>
      <w:r w:rsidR="00D56EE4">
        <w:rPr>
          <w:b/>
          <w:sz w:val="28"/>
          <w:szCs w:val="28"/>
        </w:rPr>
        <w:t xml:space="preserve"> «Вооруженная агрессия Республики Армения против Азербайджанской Республики»</w:t>
      </w:r>
      <w:r w:rsidRPr="00ED24C0">
        <w:rPr>
          <w:b/>
          <w:sz w:val="28"/>
          <w:szCs w:val="28"/>
        </w:rPr>
        <w:t xml:space="preserve"> </w:t>
      </w:r>
      <w:r w:rsidRPr="00873A50">
        <w:rPr>
          <w:sz w:val="28"/>
          <w:szCs w:val="28"/>
        </w:rPr>
        <w:t>части А. «Демографические, экономические, социальные и культурные особенности государства» главы I «Общая информация о пред</w:t>
      </w:r>
      <w:r w:rsidR="00873A50" w:rsidRPr="00873A50">
        <w:rPr>
          <w:sz w:val="28"/>
          <w:szCs w:val="28"/>
        </w:rPr>
        <w:t>ставляющем доклад государстве»</w:t>
      </w:r>
      <w:r w:rsidRPr="00ED24C0">
        <w:rPr>
          <w:b/>
          <w:sz w:val="28"/>
          <w:szCs w:val="28"/>
        </w:rPr>
        <w:t xml:space="preserve"> </w:t>
      </w:r>
      <w:r w:rsidRPr="00ED24C0">
        <w:rPr>
          <w:sz w:val="28"/>
          <w:szCs w:val="28"/>
        </w:rPr>
        <w:t xml:space="preserve">изложить в следующей редакции: </w:t>
      </w:r>
    </w:p>
    <w:p w14:paraId="7EF220A3" w14:textId="77777777" w:rsidR="00A306BB" w:rsidRDefault="00A306BB" w:rsidP="002D517D">
      <w:pPr>
        <w:spacing w:line="276" w:lineRule="auto"/>
        <w:jc w:val="both"/>
        <w:rPr>
          <w:sz w:val="28"/>
          <w:szCs w:val="28"/>
        </w:rPr>
      </w:pPr>
    </w:p>
    <w:p w14:paraId="7EF220A4" w14:textId="77777777" w:rsidR="00A306BB" w:rsidRPr="00A306BB" w:rsidRDefault="00A306BB" w:rsidP="00A306BB">
      <w:pPr>
        <w:spacing w:line="276" w:lineRule="auto"/>
        <w:jc w:val="both"/>
        <w:rPr>
          <w:sz w:val="28"/>
          <w:szCs w:val="28"/>
        </w:rPr>
      </w:pPr>
      <w:r w:rsidRPr="00A306BB">
        <w:rPr>
          <w:sz w:val="28"/>
          <w:szCs w:val="28"/>
        </w:rPr>
        <w:t xml:space="preserve">Конфликт между Арменией и Азербайджаном начался в конце 1987 года, в период существования Союза Советских Социалистических Республик (СССР), с незаконных и необоснованных притязаний Армении на территории карабахского региона Азербайджана, что, по сути, являлось частью давно вынашивавшегося плана аннексии исконных азербайджанских земель. Выдвижение территориальных притязаний сопровождалось систематическим применением насилия против азербайджанцев и их изгнанием как из карабахского региона Азербайджана, так и из самой Армении. </w:t>
      </w:r>
    </w:p>
    <w:p w14:paraId="7EF220A5" w14:textId="77777777" w:rsidR="00A306BB" w:rsidRPr="00A306BB" w:rsidRDefault="00A306BB" w:rsidP="00A306BB">
      <w:pPr>
        <w:spacing w:line="276" w:lineRule="auto"/>
        <w:jc w:val="both"/>
        <w:rPr>
          <w:sz w:val="28"/>
          <w:szCs w:val="28"/>
        </w:rPr>
      </w:pPr>
    </w:p>
    <w:p w14:paraId="7EF220A6" w14:textId="77777777" w:rsidR="00A306BB" w:rsidRDefault="00A306BB" w:rsidP="00A306BB">
      <w:pPr>
        <w:spacing w:line="276" w:lineRule="auto"/>
        <w:jc w:val="both"/>
        <w:rPr>
          <w:sz w:val="28"/>
          <w:szCs w:val="28"/>
        </w:rPr>
      </w:pPr>
      <w:bookmarkStart w:id="0" w:name="_GoBack"/>
      <w:bookmarkEnd w:id="0"/>
      <w:r w:rsidRPr="00A306BB">
        <w:rPr>
          <w:sz w:val="28"/>
          <w:szCs w:val="28"/>
        </w:rPr>
        <w:lastRenderedPageBreak/>
        <w:t xml:space="preserve">Уже в ноябре 1987 года в Кафанском и Мегринском районах Армении начались тщательно спланированные нападения на мирное азербайджанское население. Этнические чистки на территории Армении привели к гибели сотен азербайджанцев и полному изгнанию всего азербайджанского населения, постоянно проживавщего в этой стране. </w:t>
      </w:r>
    </w:p>
    <w:p w14:paraId="7EF220A7" w14:textId="77777777" w:rsidR="00770F30" w:rsidRPr="00A306BB" w:rsidRDefault="00770F30" w:rsidP="00A306BB">
      <w:pPr>
        <w:spacing w:line="276" w:lineRule="auto"/>
        <w:jc w:val="both"/>
        <w:rPr>
          <w:sz w:val="28"/>
          <w:szCs w:val="28"/>
        </w:rPr>
      </w:pPr>
    </w:p>
    <w:p w14:paraId="7EF220A8" w14:textId="77777777" w:rsidR="00A306BB" w:rsidRPr="00A306BB" w:rsidRDefault="00A306BB" w:rsidP="00A306BB">
      <w:pPr>
        <w:spacing w:line="276" w:lineRule="auto"/>
        <w:jc w:val="both"/>
        <w:rPr>
          <w:sz w:val="28"/>
          <w:szCs w:val="28"/>
        </w:rPr>
      </w:pPr>
      <w:r w:rsidRPr="00A306BB">
        <w:rPr>
          <w:sz w:val="28"/>
          <w:szCs w:val="28"/>
        </w:rPr>
        <w:t xml:space="preserve">Конец 1987 – начало 1988 года также были отмечены нападениями на азербайджанцев на территории Азербайджана, в частности в городе Ханкенди. 22 февраля 1988 года в Азербайджане, на дороге Ханкенди-Агдам, армянскими экстремистами были убиты двое молодых азербайджанцев. </w:t>
      </w:r>
    </w:p>
    <w:p w14:paraId="7EF220A9" w14:textId="77777777" w:rsidR="00A306BB" w:rsidRPr="00A306BB" w:rsidRDefault="00A306BB" w:rsidP="00A306BB">
      <w:pPr>
        <w:spacing w:line="276" w:lineRule="auto"/>
        <w:jc w:val="both"/>
        <w:rPr>
          <w:sz w:val="28"/>
          <w:szCs w:val="28"/>
        </w:rPr>
      </w:pPr>
    </w:p>
    <w:p w14:paraId="7EF220AA" w14:textId="77777777" w:rsidR="00A306BB" w:rsidRPr="00A306BB" w:rsidRDefault="00A306BB" w:rsidP="00A306BB">
      <w:pPr>
        <w:spacing w:line="276" w:lineRule="auto"/>
        <w:jc w:val="both"/>
        <w:rPr>
          <w:sz w:val="28"/>
          <w:szCs w:val="28"/>
        </w:rPr>
      </w:pPr>
      <w:r w:rsidRPr="00A306BB">
        <w:rPr>
          <w:sz w:val="28"/>
          <w:szCs w:val="28"/>
        </w:rPr>
        <w:t xml:space="preserve">В конце 1991- в начале 1992 года Армения развязала против Азербайджана полномасштабную войну. Активная военная фаза конфликта продолжалась до установления в мае 1994 года режима прекращения огня. К тому времени Армения оккупировала около 20 % территории Азербайджана. </w:t>
      </w:r>
    </w:p>
    <w:p w14:paraId="7EF220AB" w14:textId="77777777" w:rsidR="00A306BB" w:rsidRPr="00A306BB" w:rsidRDefault="00A306BB" w:rsidP="00A306BB">
      <w:pPr>
        <w:spacing w:line="276" w:lineRule="auto"/>
        <w:jc w:val="both"/>
        <w:rPr>
          <w:sz w:val="28"/>
          <w:szCs w:val="28"/>
        </w:rPr>
      </w:pPr>
    </w:p>
    <w:p w14:paraId="7EF220AC" w14:textId="77777777" w:rsidR="00A306BB" w:rsidRPr="00A306BB" w:rsidRDefault="00A306BB" w:rsidP="00A306BB">
      <w:pPr>
        <w:spacing w:line="276" w:lineRule="auto"/>
        <w:jc w:val="both"/>
        <w:rPr>
          <w:sz w:val="28"/>
          <w:szCs w:val="28"/>
        </w:rPr>
      </w:pPr>
      <w:r w:rsidRPr="00A306BB">
        <w:rPr>
          <w:sz w:val="28"/>
          <w:szCs w:val="28"/>
        </w:rPr>
        <w:lastRenderedPageBreak/>
        <w:t xml:space="preserve">В ходе агрессии вооруженными силами Армении были совершены серьезные нарушения международного гуманитарного права, включая военные преступления, преступления против человечности и акты геноцида, что привело к гибели десятков тысяч людей, этнической чистке всех захваченных районов, где проживало более 700 000 азербайджанцев, а также к разрушению и разграблению сотен городов, поселков и сел Азербайджана. </w:t>
      </w:r>
    </w:p>
    <w:p w14:paraId="7EF220AD" w14:textId="77777777" w:rsidR="00A306BB" w:rsidRPr="00A306BB" w:rsidRDefault="00A306BB" w:rsidP="00A306BB">
      <w:pPr>
        <w:spacing w:line="276" w:lineRule="auto"/>
        <w:jc w:val="both"/>
        <w:rPr>
          <w:sz w:val="28"/>
          <w:szCs w:val="28"/>
        </w:rPr>
      </w:pPr>
    </w:p>
    <w:p w14:paraId="7EF220AE" w14:textId="77777777" w:rsidR="00A306BB" w:rsidRPr="00A306BB" w:rsidRDefault="00A306BB" w:rsidP="00A306BB">
      <w:pPr>
        <w:spacing w:line="276" w:lineRule="auto"/>
        <w:jc w:val="both"/>
        <w:rPr>
          <w:sz w:val="28"/>
          <w:szCs w:val="28"/>
        </w:rPr>
      </w:pPr>
      <w:r w:rsidRPr="00A306BB">
        <w:rPr>
          <w:sz w:val="28"/>
          <w:szCs w:val="28"/>
        </w:rPr>
        <w:t xml:space="preserve">Геноцид азербайджанцев в городе Ходжалы в феврале 1992 года, где были убиты с особой жестокостью 613 мирных жителя, в том числе 106 женщин, 63 ребенка и 70 пожилых, явился наиболее трагичным эпизодом войны, развязанной Арменией против Азербайджана. </w:t>
      </w:r>
      <w:r w:rsidR="001A4C9A">
        <w:rPr>
          <w:sz w:val="28"/>
          <w:szCs w:val="28"/>
        </w:rPr>
        <w:t xml:space="preserve"> </w:t>
      </w:r>
      <w:r w:rsidRPr="00A306BB">
        <w:rPr>
          <w:sz w:val="28"/>
          <w:szCs w:val="28"/>
        </w:rPr>
        <w:t xml:space="preserve">Преступления, совершенные в Ходжалы, представляли собой не единичные или случайные акты. Они были составной частью широкомасштабной, систематической и тщательно спланированной политики и практики Армении по отношению к азербайджанскому гражданскому населению, имевшие место как до, так и после трагедии в Ходжалы. В этом контексте, следует </w:t>
      </w:r>
      <w:r w:rsidRPr="00A306BB">
        <w:rPr>
          <w:sz w:val="28"/>
          <w:szCs w:val="28"/>
        </w:rPr>
        <w:lastRenderedPageBreak/>
        <w:t>также упомянуть кровавые расправы над азербайджанским гражданским населением в поселке Кяркиджахан, в селах Гушчулар, Малыбейли, Гарадаглы, Баллыгая, Агдабан</w:t>
      </w:r>
      <w:r w:rsidR="00234734">
        <w:rPr>
          <w:sz w:val="28"/>
          <w:szCs w:val="28"/>
        </w:rPr>
        <w:t>, Башлыбель</w:t>
      </w:r>
      <w:r w:rsidRPr="00A306BB">
        <w:rPr>
          <w:sz w:val="28"/>
          <w:szCs w:val="28"/>
        </w:rPr>
        <w:t xml:space="preserve"> и в  других населенных пунктах Азербайджана. </w:t>
      </w:r>
    </w:p>
    <w:p w14:paraId="7EF220AF" w14:textId="77777777" w:rsidR="00A306BB" w:rsidRPr="00A306BB" w:rsidRDefault="00A306BB" w:rsidP="00A306BB">
      <w:pPr>
        <w:spacing w:line="276" w:lineRule="auto"/>
        <w:jc w:val="both"/>
        <w:rPr>
          <w:sz w:val="28"/>
          <w:szCs w:val="28"/>
        </w:rPr>
      </w:pPr>
    </w:p>
    <w:p w14:paraId="7EF220B0" w14:textId="77777777" w:rsidR="00A306BB" w:rsidRDefault="00A306BB" w:rsidP="00A306BB">
      <w:pPr>
        <w:spacing w:line="276" w:lineRule="auto"/>
        <w:jc w:val="both"/>
        <w:rPr>
          <w:sz w:val="28"/>
          <w:szCs w:val="28"/>
        </w:rPr>
      </w:pPr>
      <w:r w:rsidRPr="00A306BB">
        <w:rPr>
          <w:sz w:val="28"/>
          <w:szCs w:val="28"/>
        </w:rPr>
        <w:t xml:space="preserve">В ходе агрессии против Азербайджана армянская сторона широко применяла внесудебные казни и массовые расстрелы, наказания, пытки и другие виды жестокого и бесчеловечного обращения в отношении мирных граждан Азербайджана, заложников и военнопленных. </w:t>
      </w:r>
    </w:p>
    <w:p w14:paraId="7EF220B1" w14:textId="77777777" w:rsidR="0080485D" w:rsidRDefault="0080485D" w:rsidP="00A306BB">
      <w:pPr>
        <w:spacing w:line="276" w:lineRule="auto"/>
        <w:jc w:val="both"/>
        <w:rPr>
          <w:sz w:val="28"/>
          <w:szCs w:val="28"/>
        </w:rPr>
      </w:pPr>
    </w:p>
    <w:p w14:paraId="7EF220B2" w14:textId="77777777" w:rsidR="0080485D" w:rsidRDefault="0080485D" w:rsidP="00A306BB">
      <w:pPr>
        <w:spacing w:line="276" w:lineRule="auto"/>
        <w:jc w:val="both"/>
        <w:rPr>
          <w:sz w:val="28"/>
          <w:szCs w:val="28"/>
        </w:rPr>
      </w:pPr>
      <w:r>
        <w:rPr>
          <w:sz w:val="28"/>
          <w:szCs w:val="28"/>
        </w:rPr>
        <w:t>В результате вооруженной агрессии Армении против Азербайджана в начале 1990-х гг. 3890 граждан всё ещё считается без вести пропавшими (информация на начало 2021 года).</w:t>
      </w:r>
    </w:p>
    <w:p w14:paraId="7EF220B3" w14:textId="77777777" w:rsidR="00A306BB" w:rsidRPr="00A306BB" w:rsidRDefault="00A306BB" w:rsidP="00A306BB">
      <w:pPr>
        <w:spacing w:line="276" w:lineRule="auto"/>
        <w:jc w:val="both"/>
        <w:rPr>
          <w:sz w:val="28"/>
          <w:szCs w:val="28"/>
        </w:rPr>
      </w:pPr>
    </w:p>
    <w:p w14:paraId="7EF220B4" w14:textId="77777777" w:rsidR="00A306BB" w:rsidRPr="00A306BB" w:rsidRDefault="00A306BB" w:rsidP="00A306BB">
      <w:pPr>
        <w:spacing w:line="276" w:lineRule="auto"/>
        <w:jc w:val="both"/>
        <w:rPr>
          <w:sz w:val="28"/>
          <w:szCs w:val="28"/>
        </w:rPr>
      </w:pPr>
      <w:r w:rsidRPr="00A306BB">
        <w:rPr>
          <w:sz w:val="28"/>
          <w:szCs w:val="28"/>
        </w:rPr>
        <w:t>В период 1992 –1995</w:t>
      </w:r>
      <w:r w:rsidR="00977AB5">
        <w:rPr>
          <w:sz w:val="28"/>
          <w:szCs w:val="28"/>
        </w:rPr>
        <w:t>-х</w:t>
      </w:r>
      <w:r w:rsidRPr="00A306BB">
        <w:rPr>
          <w:sz w:val="28"/>
          <w:szCs w:val="28"/>
        </w:rPr>
        <w:t xml:space="preserve"> годов, Совет Безопасности ООН активно занимался вопросом вооруженного конфликта между Арменией и Азербайджаном. </w:t>
      </w:r>
    </w:p>
    <w:p w14:paraId="7EF220B5" w14:textId="77777777" w:rsidR="009235B4" w:rsidRPr="00A306BB" w:rsidRDefault="009235B4" w:rsidP="00A306BB">
      <w:pPr>
        <w:spacing w:line="276" w:lineRule="auto"/>
        <w:jc w:val="both"/>
        <w:rPr>
          <w:sz w:val="28"/>
          <w:szCs w:val="28"/>
        </w:rPr>
      </w:pPr>
    </w:p>
    <w:p w14:paraId="7EF220B6" w14:textId="77777777" w:rsidR="00A306BB" w:rsidRPr="00A306BB" w:rsidRDefault="00A306BB" w:rsidP="00A306BB">
      <w:pPr>
        <w:spacing w:line="276" w:lineRule="auto"/>
        <w:jc w:val="both"/>
        <w:rPr>
          <w:sz w:val="28"/>
          <w:szCs w:val="28"/>
        </w:rPr>
      </w:pPr>
      <w:r w:rsidRPr="00A306BB">
        <w:rPr>
          <w:sz w:val="28"/>
          <w:szCs w:val="28"/>
        </w:rPr>
        <w:lastRenderedPageBreak/>
        <w:t>В 1993 году в ответ на продолжающиеся акты агрессии Совет Безопасности ООН принял четыре резолюции - 822 (1993), 853 (1993), 874 (1993) и 884 (1993), в которых осудил применение силы против Азербайджана, оккупацию его территорий, нападения на гражданское население и обстрелы населенных районов, а также подтвердил суверенитет и территориальную целостность Азербайджана, нерушимость его международных границ и недопустимость применения силы для приобретения территории. В ответ на территориальные притязания и силовые действия Совет Безопасности та</w:t>
      </w:r>
      <w:r w:rsidR="00C92056">
        <w:rPr>
          <w:sz w:val="28"/>
          <w:szCs w:val="28"/>
        </w:rPr>
        <w:t xml:space="preserve">кже подтвердил, что </w:t>
      </w:r>
      <w:r w:rsidR="000E3BD7">
        <w:rPr>
          <w:sz w:val="28"/>
          <w:szCs w:val="28"/>
        </w:rPr>
        <w:t>К</w:t>
      </w:r>
      <w:r w:rsidRPr="00A306BB">
        <w:rPr>
          <w:sz w:val="28"/>
          <w:szCs w:val="28"/>
        </w:rPr>
        <w:t xml:space="preserve">арабахский регион является неотъемлемой частью Азербайджана, и потребовал немедленного, полного и безоговорочного вывода оккупационных сил со всех оккупированных территорий Азербайджана. Аналогичные положения содержатся в многочисленных решениях и документах, принятых и другими международными организациями. </w:t>
      </w:r>
    </w:p>
    <w:p w14:paraId="7EF220B7" w14:textId="77777777" w:rsidR="00A306BB" w:rsidRPr="00650764" w:rsidRDefault="00A306BB" w:rsidP="00A306BB">
      <w:pPr>
        <w:spacing w:line="276" w:lineRule="auto"/>
        <w:jc w:val="both"/>
        <w:rPr>
          <w:color w:val="FF0000"/>
          <w:sz w:val="28"/>
          <w:szCs w:val="28"/>
        </w:rPr>
      </w:pPr>
    </w:p>
    <w:p w14:paraId="7EF220B8" w14:textId="77777777" w:rsidR="00A306BB" w:rsidRPr="00A306BB" w:rsidRDefault="00A306BB" w:rsidP="00A306BB">
      <w:pPr>
        <w:spacing w:line="276" w:lineRule="auto"/>
        <w:jc w:val="both"/>
        <w:rPr>
          <w:sz w:val="28"/>
          <w:szCs w:val="28"/>
        </w:rPr>
      </w:pPr>
      <w:r w:rsidRPr="00A306BB">
        <w:rPr>
          <w:sz w:val="28"/>
          <w:szCs w:val="28"/>
        </w:rPr>
        <w:t xml:space="preserve">Однако основные требования Совета Безопасности не были выполнены Арменией, а посреднические усилия, предпринимавшиеся в рамках Организации по </w:t>
      </w:r>
      <w:r w:rsidRPr="00A306BB">
        <w:rPr>
          <w:sz w:val="28"/>
          <w:szCs w:val="28"/>
        </w:rPr>
        <w:lastRenderedPageBreak/>
        <w:t>безопасности и сотрудничеству в Европе</w:t>
      </w:r>
      <w:r w:rsidR="00F568B0">
        <w:rPr>
          <w:sz w:val="28"/>
          <w:szCs w:val="28"/>
        </w:rPr>
        <w:t xml:space="preserve"> (ОБСЕ)</w:t>
      </w:r>
      <w:r w:rsidRPr="00A306BB">
        <w:rPr>
          <w:sz w:val="28"/>
          <w:szCs w:val="28"/>
        </w:rPr>
        <w:t>, не принесли никаких результатов из-за деструктивной позиции Армении.</w:t>
      </w:r>
    </w:p>
    <w:p w14:paraId="7EF220B9" w14:textId="77777777" w:rsidR="00A306BB" w:rsidRPr="00A306BB" w:rsidRDefault="00A306BB" w:rsidP="00A306BB">
      <w:pPr>
        <w:spacing w:line="276" w:lineRule="auto"/>
        <w:jc w:val="both"/>
        <w:rPr>
          <w:sz w:val="28"/>
          <w:szCs w:val="28"/>
        </w:rPr>
      </w:pPr>
    </w:p>
    <w:p w14:paraId="7EF220BA" w14:textId="77777777" w:rsidR="00A306BB" w:rsidRPr="00A306BB" w:rsidRDefault="00A306BB" w:rsidP="00A306BB">
      <w:pPr>
        <w:spacing w:line="276" w:lineRule="auto"/>
        <w:jc w:val="both"/>
        <w:rPr>
          <w:sz w:val="28"/>
          <w:szCs w:val="28"/>
        </w:rPr>
      </w:pPr>
      <w:r w:rsidRPr="00A306BB">
        <w:rPr>
          <w:sz w:val="28"/>
          <w:szCs w:val="28"/>
        </w:rPr>
        <w:t xml:space="preserve">Применив военную силу для оккупации территорий Азербайджана, Армения никогда не вела переговоры добросовестно, и  направляла все свои усилия на закрепление результатов оккупации с целью аннексии захваченных территорий. В качестве средства своей аннексионистской политики Армения осуществляла переселение тысяч поселенцев на оккупированные территории из Армении и из-за рубежа, а также интенсивно эксплуатировала природные ресурсы и другие богатства этих территорий. Армения также систематически уничтожала или присваивала культурное наследие азербайджанского народа на этих территориях, организовывала или проводила незаконные археологические раскопки, меняла географические названия и топонимы. Своими действиями Армения преследовала главную цель  -  стереть на оккупированных территориях следы всего, что свидетельствовало бы о культурной и исторической </w:t>
      </w:r>
      <w:r w:rsidRPr="00A306BB">
        <w:rPr>
          <w:sz w:val="28"/>
          <w:szCs w:val="28"/>
        </w:rPr>
        <w:lastRenderedPageBreak/>
        <w:t>принадлежности этих территорий азербайджанскому народу. Все это представляло собой явное и грубое нарушение международного права, включая международное гуманитарное право, и в корне противоречило целям политического урегулирования конфликта.</w:t>
      </w:r>
    </w:p>
    <w:p w14:paraId="7EF220BB" w14:textId="77777777" w:rsidR="00A306BB" w:rsidRPr="00A306BB" w:rsidRDefault="00A306BB" w:rsidP="00A306BB">
      <w:pPr>
        <w:spacing w:line="276" w:lineRule="auto"/>
        <w:jc w:val="both"/>
        <w:rPr>
          <w:sz w:val="28"/>
          <w:szCs w:val="28"/>
        </w:rPr>
      </w:pPr>
    </w:p>
    <w:p w14:paraId="7EF220BC" w14:textId="77777777" w:rsidR="00A306BB" w:rsidRPr="00A306BB" w:rsidRDefault="00A306BB" w:rsidP="00A306BB">
      <w:pPr>
        <w:spacing w:line="276" w:lineRule="auto"/>
        <w:jc w:val="both"/>
        <w:rPr>
          <w:sz w:val="28"/>
          <w:szCs w:val="28"/>
        </w:rPr>
      </w:pPr>
      <w:r w:rsidRPr="00A306BB">
        <w:rPr>
          <w:sz w:val="28"/>
          <w:szCs w:val="28"/>
        </w:rPr>
        <w:t>Стремясь завуалировать свою роль и снять с себя ответственность в качестве агрессора, Армения установила и поддерживала на захваченных территориях Азербайджана сформированный по этническому признаку марионеточный режим, что являлось грубым и неприкрытым нарушением международного права и резолюций Совета Безопасности. Кроме того, руководство Армении расценивало и пропагандировало вооруженную агрессию против Азербайджана как «славную победу», в провокационным ключе «отмечало» захват города Шуша, прославляло военных преступников и осужденных террористов как «национальных героев», открыто пропагандировало нацистские идеи этнической несовместимости.</w:t>
      </w:r>
    </w:p>
    <w:p w14:paraId="7EF220BD" w14:textId="77777777" w:rsidR="00A306BB" w:rsidRPr="00A306BB" w:rsidRDefault="00A306BB" w:rsidP="00A306BB">
      <w:pPr>
        <w:spacing w:line="276" w:lineRule="auto"/>
        <w:jc w:val="both"/>
        <w:rPr>
          <w:sz w:val="28"/>
          <w:szCs w:val="28"/>
        </w:rPr>
      </w:pPr>
    </w:p>
    <w:p w14:paraId="7EF220BE" w14:textId="77777777" w:rsidR="00A306BB" w:rsidRPr="00A306BB" w:rsidRDefault="00A306BB" w:rsidP="00A306BB">
      <w:pPr>
        <w:spacing w:line="276" w:lineRule="auto"/>
        <w:jc w:val="both"/>
        <w:rPr>
          <w:sz w:val="28"/>
          <w:szCs w:val="28"/>
        </w:rPr>
      </w:pPr>
      <w:r w:rsidRPr="00A306BB">
        <w:rPr>
          <w:sz w:val="28"/>
          <w:szCs w:val="28"/>
        </w:rPr>
        <w:t>16 июня 2015 года Большая Палата Европейского Суда по правам человека приняла решение по делу «Эльхана Чирагова и других против Армении». Данное дело от 6 апреля 2005 года основано на иске шести граждан Азербайджана против Армении, не имеющих возможности вернуться в свои дома и лишенных своего имущества в Лачинском районе Азербайджана, откуда они были изгнаны в 1992 году в результате агрессии Армении против Азербайджана. В своем решении Суд постановил, что существует продолжающееся нарушение права собственности, права на уважение частной и семейной жизни, а также права на эффективное средство правовой защиты. Суд подтвердил права вынужденных переселенцев на собственность и возвращение в свои дома. Суд пришел к выводу, что Армения посредством военного присутствия и предоставления военной техники и экспертной поддержки была изначально вовлечена в конфликт и несет ответственность за нарушения прав азербайджанских перемещенных лиц.</w:t>
      </w:r>
    </w:p>
    <w:p w14:paraId="7EF220BF" w14:textId="77777777" w:rsidR="00A306BB" w:rsidRPr="00A306BB" w:rsidRDefault="00A306BB" w:rsidP="00A306BB">
      <w:pPr>
        <w:spacing w:line="276" w:lineRule="auto"/>
        <w:jc w:val="both"/>
        <w:rPr>
          <w:sz w:val="28"/>
          <w:szCs w:val="28"/>
        </w:rPr>
      </w:pPr>
    </w:p>
    <w:p w14:paraId="7EF220C0" w14:textId="77777777" w:rsidR="00A306BB" w:rsidRPr="00A306BB" w:rsidRDefault="00A306BB" w:rsidP="00A306BB">
      <w:pPr>
        <w:spacing w:line="276" w:lineRule="auto"/>
        <w:jc w:val="both"/>
        <w:rPr>
          <w:sz w:val="28"/>
          <w:szCs w:val="28"/>
        </w:rPr>
      </w:pPr>
      <w:r w:rsidRPr="00A306BB">
        <w:rPr>
          <w:sz w:val="28"/>
          <w:szCs w:val="28"/>
        </w:rPr>
        <w:lastRenderedPageBreak/>
        <w:t xml:space="preserve">Незаконная деятельность на оккупированных территориях сопровождалась провокациями в политической и военной плоскостях, которые особенно участились за последние годы. </w:t>
      </w:r>
    </w:p>
    <w:p w14:paraId="7EF220C1" w14:textId="77777777" w:rsidR="00A306BB" w:rsidRPr="00A306BB" w:rsidRDefault="00A306BB" w:rsidP="00A306BB">
      <w:pPr>
        <w:spacing w:line="276" w:lineRule="auto"/>
        <w:jc w:val="both"/>
        <w:rPr>
          <w:sz w:val="28"/>
          <w:szCs w:val="28"/>
        </w:rPr>
      </w:pPr>
    </w:p>
    <w:p w14:paraId="7EF220C2" w14:textId="77777777" w:rsidR="00A306BB" w:rsidRPr="00A306BB" w:rsidRDefault="00A306BB" w:rsidP="00A306BB">
      <w:pPr>
        <w:spacing w:line="276" w:lineRule="auto"/>
        <w:jc w:val="both"/>
        <w:rPr>
          <w:sz w:val="28"/>
          <w:szCs w:val="28"/>
        </w:rPr>
      </w:pPr>
      <w:r w:rsidRPr="00A306BB">
        <w:rPr>
          <w:sz w:val="28"/>
          <w:szCs w:val="28"/>
        </w:rPr>
        <w:t>Вооруженные провокации приводили к жертвам не только среди военнослужащих, но и мирных жителей. Так, к примеру, в апреле 2016 года Армения, спровоцировав широкомасштабные боевые действия вдоль линии фронта на территории Азербайджана, совершила убийства 6 мирных граждан Азербайджана, нанесла серьезные разрушения гражданской инфраструктуре, частной и государственной собственности, включая жилым домам, школам и детским садам. 4 июля 2017 года в результате целенаправленной и преднамеренной атаки со стороны вооруженных сил Армении в селе Алханлы Физулинского района Азербайджана были убиты двухлетняя девочка и ее бабушка, одна женщина получила ранения.</w:t>
      </w:r>
    </w:p>
    <w:p w14:paraId="7EF220C3" w14:textId="77777777" w:rsidR="00A306BB" w:rsidRPr="00A306BB" w:rsidRDefault="00A306BB" w:rsidP="00A306BB">
      <w:pPr>
        <w:spacing w:line="276" w:lineRule="auto"/>
        <w:jc w:val="both"/>
        <w:rPr>
          <w:sz w:val="28"/>
          <w:szCs w:val="28"/>
        </w:rPr>
      </w:pPr>
    </w:p>
    <w:p w14:paraId="7EF220C4" w14:textId="77777777" w:rsidR="00A306BB" w:rsidRPr="00A306BB" w:rsidRDefault="00A306BB" w:rsidP="00A306BB">
      <w:pPr>
        <w:spacing w:line="276" w:lineRule="auto"/>
        <w:jc w:val="both"/>
        <w:rPr>
          <w:sz w:val="28"/>
          <w:szCs w:val="28"/>
        </w:rPr>
      </w:pPr>
      <w:r w:rsidRPr="00A306BB">
        <w:rPr>
          <w:sz w:val="28"/>
          <w:szCs w:val="28"/>
        </w:rPr>
        <w:lastRenderedPageBreak/>
        <w:t xml:space="preserve">Армянское руководство систематически подрывало процесс мирного урегулирования, заявляя, что «Карабах - это Армения и точка», требуя изменить формат переговоров и выдвигая другие абсурдные условия. Оно осуществляло массовые закупки вооружения, проводило незаконные военные учения на оккупированных территориях Азербайджана и призывало к «новой войне за новые территории». Кроме того, в июле 2020 года была совершена атака на позиции Азербайджанской Армии на государственной границе между Арменией и Азербайджаном, в результате чего погибли и были ранены десятки военнослужащих, а также был убит один мирный житель Азербайджана. В августе 2020 года Армения отправила диверсионно-разведывательную группу в Геранбойский район Азербайджана, которая была обезврежена.  Все это свидетельствовало о подготовке новой фазы военной агрессии Армении против Азербайджана. </w:t>
      </w:r>
    </w:p>
    <w:p w14:paraId="7EF220C5" w14:textId="77777777" w:rsidR="00A306BB" w:rsidRPr="00A306BB" w:rsidRDefault="00A306BB" w:rsidP="00A306BB">
      <w:pPr>
        <w:spacing w:line="276" w:lineRule="auto"/>
        <w:jc w:val="both"/>
        <w:rPr>
          <w:sz w:val="28"/>
          <w:szCs w:val="28"/>
        </w:rPr>
      </w:pPr>
    </w:p>
    <w:p w14:paraId="7EF220C6" w14:textId="77777777" w:rsidR="00A306BB" w:rsidRPr="00A306BB" w:rsidRDefault="00A306BB" w:rsidP="00A306BB">
      <w:pPr>
        <w:spacing w:line="276" w:lineRule="auto"/>
        <w:jc w:val="both"/>
        <w:rPr>
          <w:sz w:val="28"/>
          <w:szCs w:val="28"/>
        </w:rPr>
      </w:pPr>
      <w:r w:rsidRPr="00A306BB">
        <w:rPr>
          <w:sz w:val="28"/>
          <w:szCs w:val="28"/>
        </w:rPr>
        <w:t xml:space="preserve">27 сентября 2020 года Армения совершила очередной акт агрессии, подвергнув позиции вооруженных сил Азербайджана вдоль линии фронта и прилегающие </w:t>
      </w:r>
      <w:r w:rsidRPr="00A306BB">
        <w:rPr>
          <w:sz w:val="28"/>
          <w:szCs w:val="28"/>
        </w:rPr>
        <w:lastRenderedPageBreak/>
        <w:t>населенные пункты Азербайджана интенсивному обстрелу из артиллерийских установок, минометов и другого крупнокалиберного оружия. Последовавшие за этим боевые действия продолжались 44 дня.</w:t>
      </w:r>
    </w:p>
    <w:p w14:paraId="7EF220C7" w14:textId="77777777" w:rsidR="00A306BB" w:rsidRPr="00A306BB" w:rsidRDefault="00A306BB" w:rsidP="00A306BB">
      <w:pPr>
        <w:spacing w:line="276" w:lineRule="auto"/>
        <w:jc w:val="both"/>
        <w:rPr>
          <w:sz w:val="28"/>
          <w:szCs w:val="28"/>
        </w:rPr>
      </w:pPr>
    </w:p>
    <w:p w14:paraId="7EF220C8" w14:textId="77777777" w:rsidR="00A306BB" w:rsidRPr="00A306BB" w:rsidRDefault="00A306BB" w:rsidP="00A306BB">
      <w:pPr>
        <w:spacing w:line="276" w:lineRule="auto"/>
        <w:jc w:val="both"/>
        <w:rPr>
          <w:sz w:val="28"/>
          <w:szCs w:val="28"/>
        </w:rPr>
      </w:pPr>
      <w:r w:rsidRPr="00A306BB">
        <w:rPr>
          <w:sz w:val="28"/>
          <w:szCs w:val="28"/>
        </w:rPr>
        <w:t xml:space="preserve">По аналогии с варварскими методами ведения войны, применявшимися ею в начале 1990-х годов, Армения, при непосредственном участии наемников и иностранных боевиков-террористов, вновь мобилизовала свои силы для атак на гражданское население и причинение преднамеренного максимального ущерба азербайджанским городам, поселкам и селам. Вооруженные силы Армении неоднократно применяли в своих нападениях на густонаселенные районы кассетные боеприпасы, привлекали к боевым действиям детей-солдат, подвергали намеренному обстрелу медицинские учреждения и санитарные автомобили, а также использовали в военных целях помещения детских садов и школ. Имели место также многочисленные случаи внесудебных казней азербайджанских военнопленных и жестокого обращения с ними, а также </w:t>
      </w:r>
      <w:r w:rsidRPr="00A306BB">
        <w:rPr>
          <w:sz w:val="28"/>
          <w:szCs w:val="28"/>
        </w:rPr>
        <w:lastRenderedPageBreak/>
        <w:t xml:space="preserve">глумления над телами погибших азербайджанских военнослужащих. </w:t>
      </w:r>
    </w:p>
    <w:p w14:paraId="7EF220C9" w14:textId="77777777" w:rsidR="00A306BB" w:rsidRPr="00A306BB" w:rsidRDefault="00A306BB" w:rsidP="00A306BB">
      <w:pPr>
        <w:spacing w:line="276" w:lineRule="auto"/>
        <w:jc w:val="both"/>
        <w:rPr>
          <w:sz w:val="28"/>
          <w:szCs w:val="28"/>
        </w:rPr>
      </w:pPr>
    </w:p>
    <w:p w14:paraId="7EF220CA" w14:textId="77777777" w:rsidR="00A306BB" w:rsidRPr="00A306BB" w:rsidRDefault="00A306BB" w:rsidP="00A306BB">
      <w:pPr>
        <w:spacing w:line="276" w:lineRule="auto"/>
        <w:jc w:val="both"/>
        <w:rPr>
          <w:sz w:val="28"/>
          <w:szCs w:val="28"/>
        </w:rPr>
      </w:pPr>
      <w:r w:rsidRPr="00A306BB">
        <w:rPr>
          <w:sz w:val="28"/>
          <w:szCs w:val="28"/>
        </w:rPr>
        <w:t>Гянджа – второй по величине город Азербайджана, расположенный вне зоны конфликта, попадал под ракетный удар вооруженных сил Армении трижды. В результате двух ударов, нанесенных с территории Армении 11 и 17 октября с применением баллистических ракет «Скад», погибли 25 и получили ранения более 84 мирных жителей.</w:t>
      </w:r>
    </w:p>
    <w:p w14:paraId="7EF220CB" w14:textId="77777777" w:rsidR="00A306BB" w:rsidRPr="00A306BB" w:rsidRDefault="00A306BB" w:rsidP="00A306BB">
      <w:pPr>
        <w:spacing w:line="276" w:lineRule="auto"/>
        <w:jc w:val="both"/>
        <w:rPr>
          <w:sz w:val="28"/>
          <w:szCs w:val="28"/>
        </w:rPr>
      </w:pPr>
    </w:p>
    <w:p w14:paraId="7EF220CC" w14:textId="77777777" w:rsidR="00A306BB" w:rsidRPr="00A306BB" w:rsidRDefault="00A306BB" w:rsidP="00A306BB">
      <w:pPr>
        <w:spacing w:line="276" w:lineRule="auto"/>
        <w:jc w:val="both"/>
        <w:rPr>
          <w:sz w:val="28"/>
          <w:szCs w:val="28"/>
        </w:rPr>
      </w:pPr>
      <w:r w:rsidRPr="00A306BB">
        <w:rPr>
          <w:sz w:val="28"/>
          <w:szCs w:val="28"/>
        </w:rPr>
        <w:t xml:space="preserve">28 октября массированному обстрелу с применением реактивных систем залпового огня «Смерч» подвергся центр города Барда, также расположенный вне зоны конфликта, в результате чего 21 мирный житель погиб, более 70 человек получили ранения. Верховный комиссар ООН по правам человека госпожа Мишель Бачелет отметила, что удар по Барде, нанесенный 28 октября, привел к «самому большому числу человеческих жертв в результате одного нападения», указав также, что «реактивные снаряды, предположительно выпущенные армянскими силами из </w:t>
      </w:r>
      <w:r w:rsidRPr="00A306BB">
        <w:rPr>
          <w:sz w:val="28"/>
          <w:szCs w:val="28"/>
        </w:rPr>
        <w:lastRenderedPageBreak/>
        <w:t>Нагорного Карабаха, по сообщениям, содержали кассетные боеприпасы».</w:t>
      </w:r>
    </w:p>
    <w:p w14:paraId="7EF220CD" w14:textId="77777777" w:rsidR="00A306BB" w:rsidRPr="00A306BB" w:rsidRDefault="00A306BB" w:rsidP="00A306BB">
      <w:pPr>
        <w:spacing w:line="276" w:lineRule="auto"/>
        <w:jc w:val="both"/>
        <w:rPr>
          <w:sz w:val="28"/>
          <w:szCs w:val="28"/>
        </w:rPr>
      </w:pPr>
    </w:p>
    <w:p w14:paraId="7EF220CE" w14:textId="77777777" w:rsidR="00A306BB" w:rsidRPr="00A306BB" w:rsidRDefault="00A306BB" w:rsidP="00A306BB">
      <w:pPr>
        <w:spacing w:line="276" w:lineRule="auto"/>
        <w:jc w:val="both"/>
        <w:rPr>
          <w:sz w:val="28"/>
          <w:szCs w:val="28"/>
        </w:rPr>
      </w:pPr>
      <w:r w:rsidRPr="00A306BB">
        <w:rPr>
          <w:sz w:val="28"/>
          <w:szCs w:val="28"/>
        </w:rPr>
        <w:t>В общей сложности в результате прямых и неизбирательных нападений, совершенных вооруженными силами Армении в период с 27 сентября по 9 ноября 2020 года, были убиты 101 азербайджанский мирный житель, включая 12 детей. 423 гражданских лица получили ранения. Почти 84 000 человек были вынуждены покинуть свои дома и более 4300 частных домов и многоквартирных зданий, а также 548 других гражданских объектов были либо разрушены, либо серьезно повреждены. Пострадали также больницы, другие медицинские учреждения, школы, детские сады, места религиозного поклонения и кладбища.</w:t>
      </w:r>
    </w:p>
    <w:p w14:paraId="7EF220CF" w14:textId="77777777" w:rsidR="00A306BB" w:rsidRPr="00250763" w:rsidRDefault="0049786F" w:rsidP="0049786F">
      <w:pPr>
        <w:tabs>
          <w:tab w:val="left" w:pos="1170"/>
          <w:tab w:val="left" w:pos="4155"/>
        </w:tabs>
        <w:rPr>
          <w:sz w:val="28"/>
          <w:szCs w:val="28"/>
        </w:rPr>
      </w:pPr>
      <w:r>
        <w:rPr>
          <w:sz w:val="28"/>
          <w:szCs w:val="28"/>
        </w:rPr>
        <w:tab/>
      </w:r>
    </w:p>
    <w:p w14:paraId="7EF220D0" w14:textId="77777777" w:rsidR="00A306BB" w:rsidRPr="00A306BB" w:rsidRDefault="00A306BB" w:rsidP="00A306BB">
      <w:pPr>
        <w:spacing w:line="276" w:lineRule="auto"/>
        <w:jc w:val="both"/>
        <w:rPr>
          <w:sz w:val="28"/>
          <w:szCs w:val="28"/>
        </w:rPr>
      </w:pPr>
      <w:r w:rsidRPr="00A306BB">
        <w:rPr>
          <w:sz w:val="28"/>
          <w:szCs w:val="28"/>
        </w:rPr>
        <w:t xml:space="preserve">С целью отражения вооруженной агрессии Армении и обеспечения безопасности своего гражданского населения, Азербайджан в порядке осуществления своего неотъемлемого права на самооборону в соответствии с Уставом ООН провел контрнаступательную операцию. Азербайджанская </w:t>
      </w:r>
      <w:r w:rsidRPr="00A306BB">
        <w:rPr>
          <w:sz w:val="28"/>
          <w:szCs w:val="28"/>
        </w:rPr>
        <w:lastRenderedPageBreak/>
        <w:t xml:space="preserve">сторона действовала исключительно на своей суверенной земле в рамках международно признанных границ. В результате контрнаступательной операции Вооруженных Сил Азербайджана были освобождены находившиеся долгие годы под оккупацией вооруженных сил Армении более 300 городов, поселков и сел Азербайджана, а Армения была принуждена к миру. </w:t>
      </w:r>
    </w:p>
    <w:p w14:paraId="7EF220D1" w14:textId="77777777" w:rsidR="00A306BB" w:rsidRPr="00A306BB" w:rsidRDefault="00A306BB" w:rsidP="00A306BB">
      <w:pPr>
        <w:spacing w:line="276" w:lineRule="auto"/>
        <w:jc w:val="both"/>
        <w:rPr>
          <w:sz w:val="28"/>
          <w:szCs w:val="28"/>
        </w:rPr>
      </w:pPr>
    </w:p>
    <w:p w14:paraId="7EF220D2" w14:textId="77777777" w:rsidR="00A306BB" w:rsidRPr="00A306BB" w:rsidRDefault="00A306BB" w:rsidP="00A306BB">
      <w:pPr>
        <w:spacing w:line="276" w:lineRule="auto"/>
        <w:jc w:val="both"/>
        <w:rPr>
          <w:sz w:val="28"/>
          <w:szCs w:val="28"/>
        </w:rPr>
      </w:pPr>
      <w:r w:rsidRPr="00A306BB">
        <w:rPr>
          <w:sz w:val="28"/>
          <w:szCs w:val="28"/>
        </w:rPr>
        <w:t>Подписанное 10 ноября 2020 года Заявление Президента Азербайджанской Республики, Премьер-министра Республики Армения и Президента Российской Федерации положило конец длившемуся почти три десятилетия конфликту между Арменией и Азербайджаном. Выполнение этого Заявления обеспечило также деоккупацию Агдамского, Кельбаджарского и Лачинского районов Азербайджана.</w:t>
      </w:r>
    </w:p>
    <w:p w14:paraId="7EF220D3" w14:textId="77777777" w:rsidR="00A306BB" w:rsidRPr="00A306BB" w:rsidRDefault="00A306BB" w:rsidP="00A306BB">
      <w:pPr>
        <w:spacing w:line="276" w:lineRule="auto"/>
        <w:jc w:val="both"/>
        <w:rPr>
          <w:sz w:val="28"/>
          <w:szCs w:val="28"/>
        </w:rPr>
      </w:pPr>
    </w:p>
    <w:p w14:paraId="7EF220D4" w14:textId="77777777" w:rsidR="00A306BB" w:rsidRPr="00A306BB" w:rsidRDefault="00A306BB" w:rsidP="00A306BB">
      <w:pPr>
        <w:spacing w:line="276" w:lineRule="auto"/>
        <w:jc w:val="both"/>
        <w:rPr>
          <w:sz w:val="28"/>
          <w:szCs w:val="28"/>
        </w:rPr>
      </w:pPr>
      <w:r w:rsidRPr="00A306BB">
        <w:rPr>
          <w:sz w:val="28"/>
          <w:szCs w:val="28"/>
        </w:rPr>
        <w:t xml:space="preserve">Прекращение оккупации ознаменовало собой торжество справедливости и международного права, включая Устав ООН, и, в очередной раз, убедительно доказало </w:t>
      </w:r>
      <w:r w:rsidRPr="00A306BB">
        <w:rPr>
          <w:sz w:val="28"/>
          <w:szCs w:val="28"/>
        </w:rPr>
        <w:lastRenderedPageBreak/>
        <w:t xml:space="preserve">необходимость строгого соблюдения государствами их международных обязательств. </w:t>
      </w:r>
    </w:p>
    <w:p w14:paraId="7EF220D5" w14:textId="77777777" w:rsidR="00A306BB" w:rsidRPr="00A306BB" w:rsidRDefault="00A306BB" w:rsidP="00A306BB">
      <w:pPr>
        <w:spacing w:line="276" w:lineRule="auto"/>
        <w:jc w:val="both"/>
        <w:rPr>
          <w:sz w:val="28"/>
          <w:szCs w:val="28"/>
        </w:rPr>
      </w:pPr>
    </w:p>
    <w:p w14:paraId="7EF220D6" w14:textId="77777777" w:rsidR="00A306BB" w:rsidRPr="00A306BB" w:rsidRDefault="00A306BB" w:rsidP="00A306BB">
      <w:pPr>
        <w:spacing w:line="276" w:lineRule="auto"/>
        <w:jc w:val="both"/>
        <w:rPr>
          <w:sz w:val="28"/>
          <w:szCs w:val="28"/>
        </w:rPr>
      </w:pPr>
      <w:r w:rsidRPr="00A306BB">
        <w:rPr>
          <w:sz w:val="28"/>
          <w:szCs w:val="28"/>
        </w:rPr>
        <w:t>При посещении освобожденных территорий в очередной раз было зафиксировано, что за долгие годы оккупации Армения систематически и методично проводила здесь политику «выжженной земли». Масштабы разрушений, вандализма, грабежей и мародерства, документально подтвержденных после их освобождения, являются беспрецедентными. Практически во всех находившихся под оккупацией территориях Азербайджана (за исключением мест, заселенных Арменией незаконными поселенцами), все объекты гражданской инфраструктуры, частные дома,  культурные и религиозные объекты, существовавшие там до оккупации, были разграблены и разрушены до основания.  Почти все мечети и исламские религиозные святыни на этих территориях были разрушены,  серьёзно повреждены и осквернены. Были также уничтожены и подверглись актам вандализма азербайджанские кладбища.</w:t>
      </w:r>
    </w:p>
    <w:p w14:paraId="7EF220D7" w14:textId="77777777" w:rsidR="00A306BB" w:rsidRPr="00A306BB" w:rsidRDefault="00A306BB" w:rsidP="00A306BB">
      <w:pPr>
        <w:spacing w:line="276" w:lineRule="auto"/>
        <w:jc w:val="both"/>
        <w:rPr>
          <w:sz w:val="28"/>
          <w:szCs w:val="28"/>
        </w:rPr>
      </w:pPr>
    </w:p>
    <w:p w14:paraId="7EF220D8" w14:textId="77777777" w:rsidR="00E25B8D" w:rsidRPr="00304B55" w:rsidRDefault="00A306BB" w:rsidP="00A306BB">
      <w:pPr>
        <w:spacing w:line="276" w:lineRule="auto"/>
        <w:jc w:val="both"/>
        <w:rPr>
          <w:sz w:val="28"/>
          <w:szCs w:val="28"/>
        </w:rPr>
      </w:pPr>
      <w:r w:rsidRPr="00A306BB">
        <w:rPr>
          <w:sz w:val="28"/>
          <w:szCs w:val="28"/>
        </w:rPr>
        <w:lastRenderedPageBreak/>
        <w:t>Кроме того, большая часть освобожденных от оккупации территорий, включая даже клад</w:t>
      </w:r>
      <w:r w:rsidR="00B97799">
        <w:rPr>
          <w:sz w:val="28"/>
          <w:szCs w:val="28"/>
        </w:rPr>
        <w:t>бища и исторические объекты, была</w:t>
      </w:r>
      <w:r w:rsidRPr="00A306BB">
        <w:rPr>
          <w:sz w:val="28"/>
          <w:szCs w:val="28"/>
        </w:rPr>
        <w:t xml:space="preserve"> ранее подвержена массовому минированию вооруженными силами Армении. Следует особо отметить тот факт, что вооруженные силы Армении проводили интенсивное минирование территории Агдамского, Кельбаджарского и Лачинского районов даже после подписания Трехстороннего Заявления, что является грубым нарушением данного документа, предусматривающего, среди прочего, прекращение всех военных действий. </w:t>
      </w:r>
      <w:r w:rsidR="00CC3816" w:rsidRPr="00304B55">
        <w:rPr>
          <w:sz w:val="28"/>
          <w:szCs w:val="28"/>
        </w:rPr>
        <w:t xml:space="preserve">До сих пор армянская сторона отказывается передать Азербайджану </w:t>
      </w:r>
      <w:r w:rsidR="00D72CB1" w:rsidRPr="00304B55">
        <w:rPr>
          <w:sz w:val="28"/>
          <w:szCs w:val="28"/>
        </w:rPr>
        <w:t xml:space="preserve">все </w:t>
      </w:r>
      <w:r w:rsidR="00CC3816" w:rsidRPr="00304B55">
        <w:rPr>
          <w:sz w:val="28"/>
          <w:szCs w:val="28"/>
        </w:rPr>
        <w:t>карты минных полей, что является нарушением международного гуманитарного права, в результате чего на освобожденных территориях от взрыва мин продолжают погибать военнослужащие и гражданские лица. Таким образом, создаются серьезные препятствия для реабилитации и восстановления этих территорий, а также возвращения в места своего проживания сотен тысяч азербайджанских внутренне перемещенных лиц.</w:t>
      </w:r>
    </w:p>
    <w:p w14:paraId="7EF220D9" w14:textId="77777777" w:rsidR="00CA3727" w:rsidRPr="00304B55" w:rsidRDefault="00CA3727" w:rsidP="00A306BB">
      <w:pPr>
        <w:spacing w:line="276" w:lineRule="auto"/>
        <w:jc w:val="both"/>
        <w:rPr>
          <w:sz w:val="28"/>
          <w:szCs w:val="28"/>
        </w:rPr>
      </w:pPr>
    </w:p>
    <w:p w14:paraId="7EF220DA" w14:textId="77777777" w:rsidR="00C60D35" w:rsidRPr="00304B55" w:rsidRDefault="00F24B88" w:rsidP="00C60D35">
      <w:pPr>
        <w:spacing w:line="276" w:lineRule="auto"/>
        <w:jc w:val="both"/>
        <w:rPr>
          <w:sz w:val="28"/>
          <w:szCs w:val="28"/>
        </w:rPr>
      </w:pPr>
      <w:r w:rsidRPr="00304B55">
        <w:rPr>
          <w:sz w:val="28"/>
          <w:szCs w:val="28"/>
        </w:rPr>
        <w:lastRenderedPageBreak/>
        <w:t xml:space="preserve">В результате </w:t>
      </w:r>
      <w:r w:rsidR="00C60D35" w:rsidRPr="00304B55">
        <w:rPr>
          <w:sz w:val="28"/>
          <w:szCs w:val="28"/>
        </w:rPr>
        <w:t xml:space="preserve">последовательных </w:t>
      </w:r>
      <w:r w:rsidRPr="00304B55">
        <w:rPr>
          <w:sz w:val="28"/>
          <w:szCs w:val="28"/>
        </w:rPr>
        <w:t>усилий Азербайджанск</w:t>
      </w:r>
      <w:r w:rsidR="002C6E88" w:rsidRPr="00304B55">
        <w:rPr>
          <w:sz w:val="28"/>
          <w:szCs w:val="28"/>
        </w:rPr>
        <w:t>ой стороны, согласно достигнутым договоренностям,</w:t>
      </w:r>
      <w:r w:rsidRPr="00304B55">
        <w:rPr>
          <w:sz w:val="28"/>
          <w:szCs w:val="28"/>
        </w:rPr>
        <w:t xml:space="preserve"> </w:t>
      </w:r>
      <w:r w:rsidR="00CA3727" w:rsidRPr="00304B55">
        <w:rPr>
          <w:sz w:val="28"/>
          <w:szCs w:val="28"/>
        </w:rPr>
        <w:t>12 июня 2021 года Армен</w:t>
      </w:r>
      <w:r w:rsidR="00CC2DE6" w:rsidRPr="00304B55">
        <w:rPr>
          <w:sz w:val="28"/>
          <w:szCs w:val="28"/>
        </w:rPr>
        <w:t>ия</w:t>
      </w:r>
      <w:r w:rsidR="00CA3727" w:rsidRPr="00304B55">
        <w:rPr>
          <w:sz w:val="28"/>
          <w:szCs w:val="28"/>
        </w:rPr>
        <w:t xml:space="preserve"> </w:t>
      </w:r>
      <w:r w:rsidR="00CC2DE6" w:rsidRPr="00304B55">
        <w:rPr>
          <w:sz w:val="28"/>
          <w:szCs w:val="28"/>
        </w:rPr>
        <w:t>представила азербайджанской стороне</w:t>
      </w:r>
      <w:r w:rsidR="00CA3727" w:rsidRPr="00304B55">
        <w:rPr>
          <w:sz w:val="28"/>
          <w:szCs w:val="28"/>
        </w:rPr>
        <w:t xml:space="preserve"> карты </w:t>
      </w:r>
      <w:r w:rsidR="00C60D35" w:rsidRPr="00304B55">
        <w:rPr>
          <w:sz w:val="28"/>
          <w:szCs w:val="28"/>
        </w:rPr>
        <w:t>противопехотных и противотанковых мин, заложенных в Агдамском районе. Следует отметить что, карта мин, заложенных только</w:t>
      </w:r>
      <w:r w:rsidR="003D1B1F" w:rsidRPr="00304B55">
        <w:rPr>
          <w:sz w:val="28"/>
          <w:szCs w:val="28"/>
        </w:rPr>
        <w:t xml:space="preserve"> лишь в</w:t>
      </w:r>
      <w:r w:rsidR="00C60D35" w:rsidRPr="00304B55">
        <w:rPr>
          <w:sz w:val="28"/>
          <w:szCs w:val="28"/>
        </w:rPr>
        <w:t xml:space="preserve"> </w:t>
      </w:r>
      <w:r w:rsidR="003D1B1F" w:rsidRPr="00304B55">
        <w:rPr>
          <w:sz w:val="28"/>
          <w:szCs w:val="28"/>
        </w:rPr>
        <w:t>указанном</w:t>
      </w:r>
      <w:r w:rsidR="00C60D35" w:rsidRPr="00304B55">
        <w:rPr>
          <w:sz w:val="28"/>
          <w:szCs w:val="28"/>
        </w:rPr>
        <w:t xml:space="preserve"> районе отражает 97 тысяч мин, что раскрывает сущность агрессивной и неконструктивной политики Армении в отношении Азербайджана. </w:t>
      </w:r>
    </w:p>
    <w:p w14:paraId="7EF220DB" w14:textId="77777777" w:rsidR="00C60D35" w:rsidRPr="00304B55" w:rsidRDefault="00C60D35" w:rsidP="00A306BB">
      <w:pPr>
        <w:spacing w:line="276" w:lineRule="auto"/>
        <w:jc w:val="both"/>
        <w:rPr>
          <w:sz w:val="28"/>
          <w:szCs w:val="28"/>
        </w:rPr>
      </w:pPr>
    </w:p>
    <w:p w14:paraId="7EF220DC" w14:textId="77777777" w:rsidR="00CA3727" w:rsidRPr="00304B55" w:rsidRDefault="00C60D35" w:rsidP="00A306BB">
      <w:pPr>
        <w:spacing w:line="276" w:lineRule="auto"/>
        <w:jc w:val="both"/>
        <w:rPr>
          <w:sz w:val="28"/>
          <w:szCs w:val="28"/>
        </w:rPr>
      </w:pPr>
      <w:r w:rsidRPr="00304B55">
        <w:rPr>
          <w:sz w:val="28"/>
          <w:szCs w:val="28"/>
        </w:rPr>
        <w:t>Также</w:t>
      </w:r>
      <w:r w:rsidR="003D1B1F" w:rsidRPr="00304B55">
        <w:rPr>
          <w:sz w:val="28"/>
          <w:szCs w:val="28"/>
        </w:rPr>
        <w:t>,</w:t>
      </w:r>
      <w:r w:rsidRPr="00304B55">
        <w:rPr>
          <w:sz w:val="28"/>
          <w:szCs w:val="28"/>
        </w:rPr>
        <w:t xml:space="preserve"> 3 июля 2021 года Армения представила азербайджанской стороне карты примерно 92 тыс. противотанковых и противопехотных мин, заложенных</w:t>
      </w:r>
      <w:r w:rsidRPr="00304B55">
        <w:t xml:space="preserve"> </w:t>
      </w:r>
      <w:r w:rsidRPr="00304B55">
        <w:rPr>
          <w:sz w:val="28"/>
          <w:szCs w:val="28"/>
        </w:rPr>
        <w:t>в период оккупации</w:t>
      </w:r>
      <w:r w:rsidR="003D1B1F" w:rsidRPr="00304B55">
        <w:rPr>
          <w:sz w:val="28"/>
          <w:szCs w:val="28"/>
        </w:rPr>
        <w:t xml:space="preserve"> в Физулинском и Зангиланском районах. </w:t>
      </w:r>
    </w:p>
    <w:p w14:paraId="7EF220DD" w14:textId="77777777" w:rsidR="00E25B8D" w:rsidRPr="00010F63" w:rsidRDefault="00E25B8D" w:rsidP="00A306BB">
      <w:pPr>
        <w:spacing w:line="276" w:lineRule="auto"/>
        <w:jc w:val="both"/>
        <w:rPr>
          <w:sz w:val="28"/>
          <w:szCs w:val="28"/>
          <w:lang w:val="az-Latn-AZ"/>
        </w:rPr>
      </w:pPr>
    </w:p>
    <w:p w14:paraId="7EF220DE" w14:textId="77777777" w:rsidR="00A306BB" w:rsidRPr="00A306BB" w:rsidRDefault="00A306BB" w:rsidP="00A306BB">
      <w:pPr>
        <w:spacing w:line="276" w:lineRule="auto"/>
        <w:jc w:val="both"/>
        <w:rPr>
          <w:sz w:val="28"/>
          <w:szCs w:val="28"/>
        </w:rPr>
      </w:pPr>
      <w:r w:rsidRPr="00A306BB">
        <w:rPr>
          <w:sz w:val="28"/>
          <w:szCs w:val="28"/>
        </w:rPr>
        <w:t xml:space="preserve">Армянская сторона, покидавшая территории Азербайджана, которые возвращались под его контроль согласно условиям Заявления от 10 ноября 2020 года, сжигала дома, школы и другие объекты гражданской инфраструктуры; вывозила культурные ценности, </w:t>
      </w:r>
      <w:r w:rsidRPr="00A306BB">
        <w:rPr>
          <w:sz w:val="28"/>
          <w:szCs w:val="28"/>
        </w:rPr>
        <w:lastRenderedPageBreak/>
        <w:t xml:space="preserve">включая археологические артефакты; обрезала провода со столбов линий электропередачи; разрушала гидроэлектростанции; вырубала деревья и поджигала леса, тем самым нанося серьезный экологический ущерб. </w:t>
      </w:r>
    </w:p>
    <w:p w14:paraId="7EF220DF" w14:textId="77777777" w:rsidR="00A306BB" w:rsidRPr="00A306BB" w:rsidRDefault="00A306BB" w:rsidP="00A306BB">
      <w:pPr>
        <w:spacing w:line="276" w:lineRule="auto"/>
        <w:jc w:val="both"/>
        <w:rPr>
          <w:sz w:val="28"/>
          <w:szCs w:val="28"/>
        </w:rPr>
      </w:pPr>
    </w:p>
    <w:p w14:paraId="7EF220E0" w14:textId="77777777" w:rsidR="00A306BB" w:rsidRPr="00A306BB" w:rsidRDefault="00A306BB" w:rsidP="00A306BB">
      <w:pPr>
        <w:spacing w:line="276" w:lineRule="auto"/>
        <w:jc w:val="both"/>
        <w:rPr>
          <w:sz w:val="28"/>
          <w:szCs w:val="28"/>
        </w:rPr>
      </w:pPr>
      <w:r w:rsidRPr="00A306BB">
        <w:rPr>
          <w:sz w:val="28"/>
          <w:szCs w:val="28"/>
        </w:rPr>
        <w:t xml:space="preserve">Армения несет ответственность за многочисленные военные преступления, совершенные ее вооруженными силами, агентами и должностными лицами, а также наемниками и террористами, находившимися под ее контролем на территориях Азербайджана с начала конфликта. </w:t>
      </w:r>
    </w:p>
    <w:p w14:paraId="7EF220E1" w14:textId="77777777" w:rsidR="00A306BB" w:rsidRPr="00A306BB" w:rsidRDefault="00A306BB" w:rsidP="00A306BB">
      <w:pPr>
        <w:spacing w:line="276" w:lineRule="auto"/>
        <w:jc w:val="both"/>
        <w:rPr>
          <w:sz w:val="28"/>
          <w:szCs w:val="28"/>
        </w:rPr>
      </w:pPr>
    </w:p>
    <w:p w14:paraId="7EF220E2" w14:textId="77777777" w:rsidR="00A306BB" w:rsidRPr="00A306BB" w:rsidRDefault="00A306BB" w:rsidP="00A306BB">
      <w:pPr>
        <w:spacing w:line="276" w:lineRule="auto"/>
        <w:jc w:val="both"/>
        <w:rPr>
          <w:sz w:val="28"/>
          <w:szCs w:val="28"/>
        </w:rPr>
      </w:pPr>
      <w:r w:rsidRPr="00A306BB">
        <w:rPr>
          <w:sz w:val="28"/>
          <w:szCs w:val="28"/>
        </w:rPr>
        <w:t xml:space="preserve">После окончания </w:t>
      </w:r>
      <w:r w:rsidR="00FD7CBD">
        <w:rPr>
          <w:sz w:val="28"/>
          <w:szCs w:val="28"/>
        </w:rPr>
        <w:t xml:space="preserve">44-дневной Отечественной </w:t>
      </w:r>
      <w:r w:rsidRPr="00A306BB">
        <w:rPr>
          <w:sz w:val="28"/>
          <w:szCs w:val="28"/>
        </w:rPr>
        <w:t xml:space="preserve">войны Азербайджан объявил о своих планах по реабилитации, реконструкции и реинтеграции затронутых конфликтом территорий. В освобожденных от оккупации территориях уже начаты восстановительные работы. Учитывая масштабы разрушений из-за продолжавшейся десятилетиями оккупации, помощь Азербайджану в этом направлении со стороны международного сообщества будет способствовать обеспечению </w:t>
      </w:r>
      <w:r w:rsidRPr="00A306BB">
        <w:rPr>
          <w:sz w:val="28"/>
          <w:szCs w:val="28"/>
        </w:rPr>
        <w:lastRenderedPageBreak/>
        <w:t xml:space="preserve">реализации неотъемлемого права азербайджанских внутренне перемещенных лиц на скорейшее, безопасное и достойное возвращения на свои земли. </w:t>
      </w:r>
    </w:p>
    <w:p w14:paraId="7EF220E3" w14:textId="77777777" w:rsidR="00A306BB" w:rsidRPr="00A306BB" w:rsidRDefault="00A306BB" w:rsidP="00A306BB">
      <w:pPr>
        <w:spacing w:line="276" w:lineRule="auto"/>
        <w:jc w:val="both"/>
        <w:rPr>
          <w:sz w:val="28"/>
          <w:szCs w:val="28"/>
        </w:rPr>
      </w:pPr>
    </w:p>
    <w:p w14:paraId="7EF220E4" w14:textId="77777777" w:rsidR="00A306BB" w:rsidRDefault="00A306BB" w:rsidP="00A306BB">
      <w:pPr>
        <w:spacing w:line="276" w:lineRule="auto"/>
        <w:jc w:val="both"/>
        <w:rPr>
          <w:sz w:val="28"/>
          <w:szCs w:val="28"/>
        </w:rPr>
      </w:pPr>
      <w:r w:rsidRPr="00A306BB">
        <w:rPr>
          <w:sz w:val="28"/>
          <w:szCs w:val="28"/>
        </w:rPr>
        <w:t xml:space="preserve">Азербайджанская Республика является многонациональным и многоконфессиональным государством, где представители всех национальностей и религий живут вместе как одна семья.  Азербайджанская сторона предпримет все необходимые меры для реинтеграции своих граждан армянского происхождения в свое политическое, социальное и экономическое пространство, гарантируя им одинаковые права и свободы наряду с другими гражданами Азербайджана в соответствии с Конституцией Азербайджанской Республики. </w:t>
      </w:r>
    </w:p>
    <w:p w14:paraId="7EF220E5" w14:textId="77777777" w:rsidR="00A93A78" w:rsidRDefault="00A93A78" w:rsidP="00A93A78">
      <w:pPr>
        <w:rPr>
          <w:sz w:val="28"/>
          <w:szCs w:val="28"/>
        </w:rPr>
      </w:pPr>
    </w:p>
    <w:p w14:paraId="7EF220E6" w14:textId="77777777" w:rsidR="00A93A78" w:rsidRPr="00A93A78" w:rsidRDefault="00010F63" w:rsidP="00010F63">
      <w:pPr>
        <w:spacing w:line="276" w:lineRule="auto"/>
        <w:jc w:val="both"/>
        <w:rPr>
          <w:sz w:val="28"/>
          <w:szCs w:val="28"/>
        </w:rPr>
      </w:pPr>
      <w:r>
        <w:rPr>
          <w:sz w:val="28"/>
          <w:szCs w:val="28"/>
          <w:lang w:val="az-Latn-AZ"/>
        </w:rPr>
        <w:t>3</w:t>
      </w:r>
      <w:r w:rsidR="00A93A78">
        <w:rPr>
          <w:sz w:val="28"/>
          <w:szCs w:val="28"/>
        </w:rPr>
        <w:t xml:space="preserve">. </w:t>
      </w:r>
      <w:r w:rsidR="00B0035F">
        <w:rPr>
          <w:sz w:val="28"/>
          <w:szCs w:val="28"/>
        </w:rPr>
        <w:t xml:space="preserve">В </w:t>
      </w:r>
      <w:r w:rsidR="00B0035F">
        <w:rPr>
          <w:b/>
          <w:sz w:val="28"/>
          <w:szCs w:val="28"/>
        </w:rPr>
        <w:t>п</w:t>
      </w:r>
      <w:r w:rsidR="00A93A78" w:rsidRPr="00A93A78">
        <w:rPr>
          <w:b/>
          <w:sz w:val="28"/>
          <w:szCs w:val="28"/>
        </w:rPr>
        <w:t>ункт</w:t>
      </w:r>
      <w:r w:rsidR="00B0035F">
        <w:rPr>
          <w:b/>
          <w:sz w:val="28"/>
          <w:szCs w:val="28"/>
        </w:rPr>
        <w:t>е</w:t>
      </w:r>
      <w:r w:rsidR="00A93A78" w:rsidRPr="00A93A78">
        <w:rPr>
          <w:b/>
          <w:sz w:val="28"/>
          <w:szCs w:val="28"/>
        </w:rPr>
        <w:t xml:space="preserve"> 94 части В «Конституционная, политическая и правовая структура государства» главы I «Общая информация о представляющем доклад государстве»</w:t>
      </w:r>
      <w:r w:rsidR="00A93A78" w:rsidRPr="00A93A78">
        <w:rPr>
          <w:sz w:val="28"/>
          <w:szCs w:val="28"/>
        </w:rPr>
        <w:t xml:space="preserve"> заменить существующий текст приводимым ниже:</w:t>
      </w:r>
    </w:p>
    <w:p w14:paraId="7EF220E7" w14:textId="77777777" w:rsidR="00A93A78" w:rsidRDefault="00A93A78" w:rsidP="00010F63">
      <w:pPr>
        <w:spacing w:line="276" w:lineRule="auto"/>
        <w:jc w:val="both"/>
        <w:rPr>
          <w:sz w:val="28"/>
          <w:szCs w:val="28"/>
        </w:rPr>
      </w:pPr>
    </w:p>
    <w:p w14:paraId="7EF220E8" w14:textId="77777777" w:rsidR="000958F0" w:rsidRDefault="000958F0" w:rsidP="00A306BB">
      <w:pPr>
        <w:spacing w:line="276" w:lineRule="auto"/>
        <w:jc w:val="both"/>
        <w:rPr>
          <w:sz w:val="28"/>
          <w:szCs w:val="28"/>
          <w:lang w:val="az-Latn-AZ"/>
        </w:rPr>
      </w:pPr>
    </w:p>
    <w:p w14:paraId="7EF220E9" w14:textId="77777777" w:rsidR="000958F0" w:rsidRDefault="000958F0" w:rsidP="00A306BB">
      <w:pPr>
        <w:spacing w:line="276" w:lineRule="auto"/>
        <w:jc w:val="both"/>
        <w:rPr>
          <w:sz w:val="28"/>
          <w:szCs w:val="28"/>
          <w:lang w:val="az-Latn-AZ"/>
        </w:rPr>
      </w:pPr>
    </w:p>
    <w:p w14:paraId="7EF220EA" w14:textId="77777777" w:rsidR="000958F0" w:rsidRDefault="000958F0" w:rsidP="00A306BB">
      <w:pPr>
        <w:spacing w:line="276" w:lineRule="auto"/>
        <w:jc w:val="both"/>
        <w:rPr>
          <w:sz w:val="28"/>
          <w:szCs w:val="28"/>
          <w:lang w:val="az-Latn-AZ"/>
        </w:rPr>
      </w:pPr>
    </w:p>
    <w:p w14:paraId="7EF220EB" w14:textId="77777777" w:rsidR="00A93A78" w:rsidRDefault="002A7D43" w:rsidP="00A306BB">
      <w:pPr>
        <w:spacing w:line="276" w:lineRule="auto"/>
        <w:jc w:val="both"/>
        <w:rPr>
          <w:sz w:val="28"/>
          <w:szCs w:val="28"/>
          <w:lang w:val="az-Latn-AZ"/>
        </w:rPr>
      </w:pPr>
      <w:r w:rsidRPr="002A7D43">
        <w:rPr>
          <w:sz w:val="28"/>
          <w:szCs w:val="28"/>
        </w:rPr>
        <w:t>Партии, представленные в Милли Меджлисе, в резуль</w:t>
      </w:r>
      <w:r>
        <w:rPr>
          <w:sz w:val="28"/>
          <w:szCs w:val="28"/>
        </w:rPr>
        <w:t>тате выборов, проведенных в 2020</w:t>
      </w:r>
      <w:r w:rsidRPr="002A7D43">
        <w:rPr>
          <w:sz w:val="28"/>
          <w:szCs w:val="28"/>
        </w:rPr>
        <w:t xml:space="preserve"> году:</w:t>
      </w:r>
    </w:p>
    <w:p w14:paraId="7EF220EC" w14:textId="77777777" w:rsidR="0035778A" w:rsidRPr="0035778A" w:rsidRDefault="0035778A" w:rsidP="0035778A">
      <w:pPr>
        <w:spacing w:line="276" w:lineRule="auto"/>
        <w:jc w:val="both"/>
        <w:rPr>
          <w:sz w:val="28"/>
          <w:szCs w:val="28"/>
          <w:lang w:val="az-Latn-AZ"/>
        </w:rPr>
      </w:pPr>
    </w:p>
    <w:tbl>
      <w:tblPr>
        <w:tblW w:w="9013" w:type="dxa"/>
        <w:tblInd w:w="95" w:type="dxa"/>
        <w:tblLook w:val="0000" w:firstRow="0" w:lastRow="0" w:firstColumn="0" w:lastColumn="0" w:noHBand="0" w:noVBand="0"/>
      </w:tblPr>
      <w:tblGrid>
        <w:gridCol w:w="7213"/>
        <w:gridCol w:w="1800"/>
      </w:tblGrid>
      <w:tr w:rsidR="0035778A" w:rsidRPr="0035778A" w14:paraId="7EF220EF" w14:textId="77777777" w:rsidTr="00E26E96">
        <w:trPr>
          <w:trHeight w:val="720"/>
        </w:trPr>
        <w:tc>
          <w:tcPr>
            <w:tcW w:w="7213" w:type="dxa"/>
            <w:tcBorders>
              <w:top w:val="single" w:sz="4" w:space="0" w:color="auto"/>
              <w:left w:val="single" w:sz="4" w:space="0" w:color="auto"/>
              <w:bottom w:val="single" w:sz="4" w:space="0" w:color="auto"/>
              <w:right w:val="single" w:sz="4" w:space="0" w:color="auto"/>
            </w:tcBorders>
            <w:noWrap/>
            <w:vAlign w:val="center"/>
          </w:tcPr>
          <w:p w14:paraId="7EF220ED" w14:textId="77777777" w:rsidR="0035778A" w:rsidRPr="0035778A" w:rsidRDefault="0035778A" w:rsidP="0035778A">
            <w:pPr>
              <w:spacing w:line="276" w:lineRule="auto"/>
              <w:jc w:val="both"/>
              <w:rPr>
                <w:b/>
                <w:bCs/>
                <w:sz w:val="28"/>
                <w:szCs w:val="28"/>
              </w:rPr>
            </w:pPr>
            <w:r w:rsidRPr="0035778A">
              <w:rPr>
                <w:b/>
                <w:bCs/>
                <w:sz w:val="28"/>
                <w:szCs w:val="28"/>
              </w:rPr>
              <w:t>Партии</w:t>
            </w:r>
          </w:p>
        </w:tc>
        <w:tc>
          <w:tcPr>
            <w:tcW w:w="1800" w:type="dxa"/>
            <w:tcBorders>
              <w:top w:val="single" w:sz="4" w:space="0" w:color="auto"/>
              <w:left w:val="nil"/>
              <w:bottom w:val="single" w:sz="4" w:space="0" w:color="auto"/>
              <w:right w:val="single" w:sz="4" w:space="0" w:color="auto"/>
            </w:tcBorders>
            <w:vAlign w:val="center"/>
          </w:tcPr>
          <w:p w14:paraId="7EF220EE" w14:textId="77777777" w:rsidR="0035778A" w:rsidRPr="0035778A" w:rsidRDefault="0035778A" w:rsidP="0035778A">
            <w:pPr>
              <w:spacing w:line="276" w:lineRule="auto"/>
              <w:jc w:val="both"/>
              <w:rPr>
                <w:b/>
                <w:bCs/>
                <w:sz w:val="28"/>
                <w:szCs w:val="28"/>
              </w:rPr>
            </w:pPr>
            <w:r w:rsidRPr="0035778A">
              <w:rPr>
                <w:b/>
                <w:bCs/>
                <w:sz w:val="28"/>
                <w:szCs w:val="28"/>
              </w:rPr>
              <w:t>Число депутатов</w:t>
            </w:r>
          </w:p>
        </w:tc>
      </w:tr>
      <w:tr w:rsidR="0035778A" w:rsidRPr="0035778A" w14:paraId="7EF220F2"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0F0" w14:textId="77777777" w:rsidR="0035778A" w:rsidRPr="0035778A" w:rsidRDefault="0035778A" w:rsidP="0035778A">
            <w:pPr>
              <w:spacing w:line="276" w:lineRule="auto"/>
              <w:jc w:val="both"/>
              <w:rPr>
                <w:sz w:val="28"/>
                <w:szCs w:val="28"/>
              </w:rPr>
            </w:pPr>
            <w:r w:rsidRPr="0035778A">
              <w:rPr>
                <w:sz w:val="28"/>
                <w:szCs w:val="28"/>
              </w:rPr>
              <w:t>Партия  Новый Азербайджан (Yeni Azərbaycan Partiyası)</w:t>
            </w:r>
          </w:p>
        </w:tc>
        <w:tc>
          <w:tcPr>
            <w:tcW w:w="1800" w:type="dxa"/>
            <w:tcBorders>
              <w:top w:val="nil"/>
              <w:left w:val="nil"/>
              <w:bottom w:val="single" w:sz="4" w:space="0" w:color="auto"/>
              <w:right w:val="single" w:sz="4" w:space="0" w:color="auto"/>
            </w:tcBorders>
            <w:noWrap/>
            <w:vAlign w:val="center"/>
          </w:tcPr>
          <w:p w14:paraId="7EF220F1" w14:textId="77777777" w:rsidR="0035778A" w:rsidRPr="00010F63" w:rsidRDefault="00010F63" w:rsidP="0035778A">
            <w:pPr>
              <w:spacing w:line="276" w:lineRule="auto"/>
              <w:jc w:val="both"/>
              <w:rPr>
                <w:sz w:val="28"/>
                <w:szCs w:val="28"/>
                <w:lang w:val="az-Latn-AZ"/>
              </w:rPr>
            </w:pPr>
            <w:r>
              <w:rPr>
                <w:sz w:val="28"/>
                <w:szCs w:val="28"/>
                <w:lang w:val="az-Latn-AZ"/>
              </w:rPr>
              <w:t>70</w:t>
            </w:r>
          </w:p>
        </w:tc>
      </w:tr>
      <w:tr w:rsidR="0035778A" w:rsidRPr="0035778A" w14:paraId="7EF220F5"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0F3" w14:textId="77777777" w:rsidR="0035778A" w:rsidRPr="0035778A" w:rsidRDefault="0035778A" w:rsidP="0035778A">
            <w:pPr>
              <w:spacing w:line="276" w:lineRule="auto"/>
              <w:jc w:val="both"/>
              <w:rPr>
                <w:sz w:val="28"/>
                <w:szCs w:val="28"/>
              </w:rPr>
            </w:pPr>
            <w:r w:rsidRPr="0035778A">
              <w:rPr>
                <w:sz w:val="28"/>
                <w:szCs w:val="28"/>
              </w:rPr>
              <w:t>Беспартийные (</w:t>
            </w:r>
            <w:r w:rsidRPr="0035778A">
              <w:rPr>
                <w:sz w:val="28"/>
                <w:szCs w:val="28"/>
                <w:lang w:val="az-Latn-AZ"/>
              </w:rPr>
              <w:t>Bitərəflər</w:t>
            </w:r>
            <w:r w:rsidRPr="0035778A">
              <w:rPr>
                <w:sz w:val="28"/>
                <w:szCs w:val="28"/>
              </w:rPr>
              <w:t>)</w:t>
            </w:r>
          </w:p>
        </w:tc>
        <w:tc>
          <w:tcPr>
            <w:tcW w:w="1800" w:type="dxa"/>
            <w:tcBorders>
              <w:top w:val="nil"/>
              <w:left w:val="nil"/>
              <w:bottom w:val="single" w:sz="4" w:space="0" w:color="auto"/>
              <w:right w:val="single" w:sz="4" w:space="0" w:color="auto"/>
            </w:tcBorders>
            <w:noWrap/>
            <w:vAlign w:val="center"/>
          </w:tcPr>
          <w:p w14:paraId="7EF220F4" w14:textId="77777777" w:rsidR="0035778A" w:rsidRPr="00010F63" w:rsidRDefault="00010F63" w:rsidP="0035778A">
            <w:pPr>
              <w:spacing w:line="276" w:lineRule="auto"/>
              <w:jc w:val="both"/>
              <w:rPr>
                <w:sz w:val="28"/>
                <w:szCs w:val="28"/>
                <w:lang w:val="az-Latn-AZ"/>
              </w:rPr>
            </w:pPr>
            <w:r>
              <w:rPr>
                <w:sz w:val="28"/>
                <w:szCs w:val="28"/>
              </w:rPr>
              <w:t>3</w:t>
            </w:r>
            <w:r>
              <w:rPr>
                <w:sz w:val="28"/>
                <w:szCs w:val="28"/>
                <w:lang w:val="az-Latn-AZ"/>
              </w:rPr>
              <w:t>8</w:t>
            </w:r>
          </w:p>
        </w:tc>
      </w:tr>
      <w:tr w:rsidR="0035778A" w:rsidRPr="0035778A" w14:paraId="7EF220F8"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0F6" w14:textId="77777777" w:rsidR="0035778A" w:rsidRPr="0035778A" w:rsidRDefault="0035778A" w:rsidP="0035778A">
            <w:pPr>
              <w:spacing w:line="276" w:lineRule="auto"/>
              <w:jc w:val="both"/>
              <w:rPr>
                <w:sz w:val="28"/>
                <w:szCs w:val="28"/>
              </w:rPr>
            </w:pPr>
            <w:r w:rsidRPr="0035778A">
              <w:rPr>
                <w:sz w:val="28"/>
                <w:szCs w:val="28"/>
              </w:rPr>
              <w:t>Партия Гражданской Солидарности (Vətəndaş Həmrəyliyi Partiyası)</w:t>
            </w:r>
          </w:p>
        </w:tc>
        <w:tc>
          <w:tcPr>
            <w:tcW w:w="1800" w:type="dxa"/>
            <w:tcBorders>
              <w:top w:val="nil"/>
              <w:left w:val="nil"/>
              <w:bottom w:val="single" w:sz="4" w:space="0" w:color="auto"/>
              <w:right w:val="single" w:sz="4" w:space="0" w:color="auto"/>
            </w:tcBorders>
            <w:noWrap/>
            <w:vAlign w:val="center"/>
          </w:tcPr>
          <w:p w14:paraId="7EF220F7" w14:textId="77777777" w:rsidR="0035778A" w:rsidRPr="0035778A" w:rsidRDefault="0035778A" w:rsidP="0035778A">
            <w:pPr>
              <w:spacing w:line="276" w:lineRule="auto"/>
              <w:jc w:val="both"/>
              <w:rPr>
                <w:sz w:val="28"/>
                <w:szCs w:val="28"/>
              </w:rPr>
            </w:pPr>
            <w:r w:rsidRPr="0035778A">
              <w:rPr>
                <w:sz w:val="28"/>
                <w:szCs w:val="28"/>
              </w:rPr>
              <w:t>3</w:t>
            </w:r>
          </w:p>
        </w:tc>
      </w:tr>
      <w:tr w:rsidR="0035778A" w:rsidRPr="0035778A" w14:paraId="7EF220FB"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0F9" w14:textId="77777777" w:rsidR="0035778A" w:rsidRPr="0035778A" w:rsidRDefault="0035778A" w:rsidP="0035778A">
            <w:pPr>
              <w:spacing w:line="276" w:lineRule="auto"/>
              <w:jc w:val="both"/>
              <w:rPr>
                <w:sz w:val="28"/>
                <w:szCs w:val="28"/>
              </w:rPr>
            </w:pPr>
            <w:r w:rsidRPr="0035778A">
              <w:rPr>
                <w:sz w:val="28"/>
                <w:szCs w:val="28"/>
              </w:rPr>
              <w:t>Партия «Родина мать» ("Ana Vətən" Partiyası)</w:t>
            </w:r>
          </w:p>
        </w:tc>
        <w:tc>
          <w:tcPr>
            <w:tcW w:w="1800" w:type="dxa"/>
            <w:tcBorders>
              <w:top w:val="single" w:sz="4" w:space="0" w:color="auto"/>
              <w:left w:val="nil"/>
              <w:bottom w:val="single" w:sz="4" w:space="0" w:color="auto"/>
              <w:right w:val="single" w:sz="4" w:space="0" w:color="auto"/>
            </w:tcBorders>
            <w:noWrap/>
            <w:vAlign w:val="center"/>
          </w:tcPr>
          <w:p w14:paraId="7EF220FA" w14:textId="77777777" w:rsidR="0035778A" w:rsidRPr="0035778A" w:rsidRDefault="0035778A" w:rsidP="0035778A">
            <w:pPr>
              <w:spacing w:line="276" w:lineRule="auto"/>
              <w:jc w:val="both"/>
              <w:rPr>
                <w:sz w:val="28"/>
                <w:szCs w:val="28"/>
              </w:rPr>
            </w:pPr>
            <w:r w:rsidRPr="0035778A">
              <w:rPr>
                <w:sz w:val="28"/>
                <w:szCs w:val="28"/>
              </w:rPr>
              <w:t>1</w:t>
            </w:r>
          </w:p>
        </w:tc>
      </w:tr>
      <w:tr w:rsidR="0035778A" w:rsidRPr="0035778A" w14:paraId="7EF220FF"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0FC" w14:textId="77777777" w:rsidR="0035778A" w:rsidRPr="0035778A" w:rsidRDefault="0035778A" w:rsidP="0035778A">
            <w:pPr>
              <w:spacing w:line="276" w:lineRule="auto"/>
              <w:jc w:val="both"/>
              <w:rPr>
                <w:sz w:val="28"/>
                <w:szCs w:val="28"/>
              </w:rPr>
            </w:pPr>
            <w:r w:rsidRPr="0035778A">
              <w:rPr>
                <w:sz w:val="28"/>
                <w:szCs w:val="28"/>
              </w:rPr>
              <w:t xml:space="preserve">Партия Демократического Просвещения Азербайджана </w:t>
            </w:r>
          </w:p>
          <w:p w14:paraId="7EF220FD" w14:textId="77777777" w:rsidR="0035778A" w:rsidRPr="0035778A" w:rsidRDefault="0035778A" w:rsidP="0035778A">
            <w:pPr>
              <w:spacing w:line="276" w:lineRule="auto"/>
              <w:jc w:val="both"/>
              <w:rPr>
                <w:sz w:val="28"/>
                <w:szCs w:val="28"/>
              </w:rPr>
            </w:pPr>
            <w:r w:rsidRPr="0035778A">
              <w:rPr>
                <w:sz w:val="28"/>
                <w:szCs w:val="28"/>
              </w:rPr>
              <w:t>(</w:t>
            </w:r>
            <w:r w:rsidRPr="0035778A">
              <w:rPr>
                <w:sz w:val="28"/>
                <w:szCs w:val="28"/>
                <w:lang w:val="en-US"/>
              </w:rPr>
              <w:t>Az</w:t>
            </w:r>
            <w:r w:rsidRPr="0035778A">
              <w:rPr>
                <w:sz w:val="28"/>
                <w:szCs w:val="28"/>
              </w:rPr>
              <w:t>ə</w:t>
            </w:r>
            <w:r w:rsidRPr="0035778A">
              <w:rPr>
                <w:sz w:val="28"/>
                <w:szCs w:val="28"/>
                <w:lang w:val="en-US"/>
              </w:rPr>
              <w:t>rbaycan</w:t>
            </w:r>
            <w:r w:rsidRPr="0035778A">
              <w:rPr>
                <w:sz w:val="28"/>
                <w:szCs w:val="28"/>
              </w:rPr>
              <w:t xml:space="preserve"> </w:t>
            </w:r>
            <w:r w:rsidRPr="0035778A">
              <w:rPr>
                <w:sz w:val="28"/>
                <w:szCs w:val="28"/>
                <w:lang w:val="en-US"/>
              </w:rPr>
              <w:t>Demokratik</w:t>
            </w:r>
            <w:r w:rsidRPr="0035778A">
              <w:rPr>
                <w:sz w:val="28"/>
                <w:szCs w:val="28"/>
              </w:rPr>
              <w:t xml:space="preserve"> </w:t>
            </w:r>
            <w:r w:rsidRPr="0035778A">
              <w:rPr>
                <w:sz w:val="28"/>
                <w:szCs w:val="28"/>
                <w:lang w:val="en-US"/>
              </w:rPr>
              <w:t>Maarif</w:t>
            </w:r>
            <w:r w:rsidRPr="0035778A">
              <w:rPr>
                <w:sz w:val="28"/>
                <w:szCs w:val="28"/>
              </w:rPr>
              <w:t>ç</w:t>
            </w:r>
            <w:r w:rsidRPr="0035778A">
              <w:rPr>
                <w:sz w:val="28"/>
                <w:szCs w:val="28"/>
                <w:lang w:val="en-US"/>
              </w:rPr>
              <w:t>ilik</w:t>
            </w:r>
            <w:r w:rsidRPr="0035778A">
              <w:rPr>
                <w:sz w:val="28"/>
                <w:szCs w:val="28"/>
              </w:rPr>
              <w:t xml:space="preserve"> </w:t>
            </w:r>
            <w:r w:rsidRPr="0035778A">
              <w:rPr>
                <w:sz w:val="28"/>
                <w:szCs w:val="28"/>
                <w:lang w:val="en-US"/>
              </w:rPr>
              <w:t>Partiyas</w:t>
            </w:r>
            <w:r w:rsidRPr="0035778A">
              <w:rPr>
                <w:sz w:val="28"/>
                <w:szCs w:val="28"/>
              </w:rPr>
              <w:t>ı)</w:t>
            </w:r>
          </w:p>
        </w:tc>
        <w:tc>
          <w:tcPr>
            <w:tcW w:w="1800" w:type="dxa"/>
            <w:tcBorders>
              <w:top w:val="nil"/>
              <w:left w:val="nil"/>
              <w:bottom w:val="single" w:sz="4" w:space="0" w:color="auto"/>
              <w:right w:val="single" w:sz="4" w:space="0" w:color="auto"/>
            </w:tcBorders>
            <w:noWrap/>
            <w:vAlign w:val="center"/>
          </w:tcPr>
          <w:p w14:paraId="7EF220FE" w14:textId="77777777" w:rsidR="0035778A" w:rsidRPr="0035778A" w:rsidRDefault="0035778A" w:rsidP="0035778A">
            <w:pPr>
              <w:spacing w:line="276" w:lineRule="auto"/>
              <w:jc w:val="both"/>
              <w:rPr>
                <w:sz w:val="28"/>
                <w:szCs w:val="28"/>
              </w:rPr>
            </w:pPr>
            <w:r w:rsidRPr="0035778A">
              <w:rPr>
                <w:sz w:val="28"/>
                <w:szCs w:val="28"/>
              </w:rPr>
              <w:t>1</w:t>
            </w:r>
          </w:p>
        </w:tc>
      </w:tr>
      <w:tr w:rsidR="0035778A" w:rsidRPr="0035778A" w14:paraId="7EF22102"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100" w14:textId="77777777" w:rsidR="0035778A" w:rsidRPr="0035778A" w:rsidRDefault="0035778A" w:rsidP="0035778A">
            <w:pPr>
              <w:spacing w:line="276" w:lineRule="auto"/>
              <w:jc w:val="both"/>
              <w:rPr>
                <w:sz w:val="28"/>
                <w:szCs w:val="28"/>
              </w:rPr>
            </w:pPr>
            <w:r w:rsidRPr="0035778A">
              <w:rPr>
                <w:sz w:val="28"/>
                <w:szCs w:val="28"/>
              </w:rPr>
              <w:t>Партия  Единства (Vəhdət Partiyası)</w:t>
            </w:r>
          </w:p>
        </w:tc>
        <w:tc>
          <w:tcPr>
            <w:tcW w:w="1800" w:type="dxa"/>
            <w:tcBorders>
              <w:top w:val="nil"/>
              <w:left w:val="nil"/>
              <w:bottom w:val="single" w:sz="4" w:space="0" w:color="auto"/>
              <w:right w:val="single" w:sz="4" w:space="0" w:color="auto"/>
            </w:tcBorders>
            <w:noWrap/>
            <w:vAlign w:val="center"/>
          </w:tcPr>
          <w:p w14:paraId="7EF22101" w14:textId="77777777" w:rsidR="0035778A" w:rsidRPr="0035778A" w:rsidRDefault="0035778A" w:rsidP="0035778A">
            <w:pPr>
              <w:spacing w:line="276" w:lineRule="auto"/>
              <w:jc w:val="both"/>
              <w:rPr>
                <w:sz w:val="28"/>
                <w:szCs w:val="28"/>
              </w:rPr>
            </w:pPr>
            <w:r w:rsidRPr="0035778A">
              <w:rPr>
                <w:sz w:val="28"/>
                <w:szCs w:val="28"/>
              </w:rPr>
              <w:t>1</w:t>
            </w:r>
          </w:p>
        </w:tc>
      </w:tr>
      <w:tr w:rsidR="0035778A" w:rsidRPr="0035778A" w14:paraId="7EF22106"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103" w14:textId="77777777" w:rsidR="0035778A" w:rsidRPr="0035778A" w:rsidRDefault="0035778A" w:rsidP="0035778A">
            <w:pPr>
              <w:spacing w:line="276" w:lineRule="auto"/>
              <w:jc w:val="both"/>
              <w:rPr>
                <w:sz w:val="28"/>
                <w:szCs w:val="28"/>
              </w:rPr>
            </w:pPr>
            <w:r w:rsidRPr="0035778A">
              <w:rPr>
                <w:sz w:val="28"/>
                <w:szCs w:val="28"/>
              </w:rPr>
              <w:t xml:space="preserve">Партия демократических реформ Азербайджана </w:t>
            </w:r>
          </w:p>
          <w:p w14:paraId="7EF22104" w14:textId="77777777" w:rsidR="0035778A" w:rsidRPr="0035778A" w:rsidRDefault="0035778A" w:rsidP="0035778A">
            <w:pPr>
              <w:spacing w:line="276" w:lineRule="auto"/>
              <w:jc w:val="both"/>
              <w:rPr>
                <w:sz w:val="28"/>
                <w:szCs w:val="28"/>
              </w:rPr>
            </w:pPr>
            <w:r w:rsidRPr="0035778A">
              <w:rPr>
                <w:sz w:val="28"/>
                <w:szCs w:val="28"/>
              </w:rPr>
              <w:t>(</w:t>
            </w:r>
            <w:r w:rsidRPr="0035778A">
              <w:rPr>
                <w:sz w:val="28"/>
                <w:szCs w:val="28"/>
                <w:lang w:val="en-US"/>
              </w:rPr>
              <w:t>Az</w:t>
            </w:r>
            <w:r w:rsidRPr="0035778A">
              <w:rPr>
                <w:sz w:val="28"/>
                <w:szCs w:val="28"/>
              </w:rPr>
              <w:t>ə</w:t>
            </w:r>
            <w:r w:rsidRPr="0035778A">
              <w:rPr>
                <w:sz w:val="28"/>
                <w:szCs w:val="28"/>
                <w:lang w:val="en-US"/>
              </w:rPr>
              <w:t>rbaycan</w:t>
            </w:r>
            <w:r w:rsidRPr="0035778A">
              <w:rPr>
                <w:sz w:val="28"/>
                <w:szCs w:val="28"/>
              </w:rPr>
              <w:t xml:space="preserve"> </w:t>
            </w:r>
            <w:r w:rsidRPr="0035778A">
              <w:rPr>
                <w:sz w:val="28"/>
                <w:szCs w:val="28"/>
                <w:lang w:val="en-US"/>
              </w:rPr>
              <w:t>Demokratik</w:t>
            </w:r>
            <w:r w:rsidRPr="0035778A">
              <w:rPr>
                <w:sz w:val="28"/>
                <w:szCs w:val="28"/>
              </w:rPr>
              <w:t xml:space="preserve"> İ</w:t>
            </w:r>
            <w:r w:rsidRPr="0035778A">
              <w:rPr>
                <w:sz w:val="28"/>
                <w:szCs w:val="28"/>
                <w:lang w:val="en-US"/>
              </w:rPr>
              <w:t>slahatlar</w:t>
            </w:r>
            <w:r w:rsidRPr="0035778A">
              <w:rPr>
                <w:sz w:val="28"/>
                <w:szCs w:val="28"/>
              </w:rPr>
              <w:t xml:space="preserve"> </w:t>
            </w:r>
            <w:r w:rsidRPr="0035778A">
              <w:rPr>
                <w:sz w:val="28"/>
                <w:szCs w:val="28"/>
                <w:lang w:val="en-US"/>
              </w:rPr>
              <w:t>Partiyas</w:t>
            </w:r>
            <w:r w:rsidRPr="0035778A">
              <w:rPr>
                <w:sz w:val="28"/>
                <w:szCs w:val="28"/>
              </w:rPr>
              <w:t>ı)</w:t>
            </w:r>
          </w:p>
        </w:tc>
        <w:tc>
          <w:tcPr>
            <w:tcW w:w="1800" w:type="dxa"/>
            <w:tcBorders>
              <w:top w:val="single" w:sz="4" w:space="0" w:color="auto"/>
              <w:left w:val="nil"/>
              <w:bottom w:val="single" w:sz="4" w:space="0" w:color="auto"/>
              <w:right w:val="single" w:sz="4" w:space="0" w:color="auto"/>
            </w:tcBorders>
            <w:noWrap/>
            <w:vAlign w:val="center"/>
          </w:tcPr>
          <w:p w14:paraId="7EF22105" w14:textId="77777777" w:rsidR="0035778A" w:rsidRPr="0035778A" w:rsidRDefault="0035778A" w:rsidP="0035778A">
            <w:pPr>
              <w:spacing w:line="276" w:lineRule="auto"/>
              <w:jc w:val="both"/>
              <w:rPr>
                <w:sz w:val="28"/>
                <w:szCs w:val="28"/>
              </w:rPr>
            </w:pPr>
            <w:r w:rsidRPr="0035778A">
              <w:rPr>
                <w:sz w:val="28"/>
                <w:szCs w:val="28"/>
              </w:rPr>
              <w:t>1</w:t>
            </w:r>
          </w:p>
        </w:tc>
      </w:tr>
      <w:tr w:rsidR="0035778A" w:rsidRPr="0035778A" w14:paraId="7EF22109"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107" w14:textId="77777777" w:rsidR="0035778A" w:rsidRPr="0035778A" w:rsidRDefault="0035778A" w:rsidP="0035778A">
            <w:pPr>
              <w:spacing w:line="276" w:lineRule="auto"/>
              <w:jc w:val="both"/>
              <w:rPr>
                <w:sz w:val="28"/>
                <w:szCs w:val="28"/>
              </w:rPr>
            </w:pPr>
            <w:r w:rsidRPr="0035778A">
              <w:rPr>
                <w:sz w:val="28"/>
                <w:szCs w:val="28"/>
              </w:rPr>
              <w:t>Партия Большого Созидания  (Böyük Quruluş Partiyası)</w:t>
            </w:r>
          </w:p>
        </w:tc>
        <w:tc>
          <w:tcPr>
            <w:tcW w:w="1800" w:type="dxa"/>
            <w:tcBorders>
              <w:top w:val="nil"/>
              <w:left w:val="nil"/>
              <w:bottom w:val="single" w:sz="4" w:space="0" w:color="auto"/>
              <w:right w:val="single" w:sz="4" w:space="0" w:color="auto"/>
            </w:tcBorders>
            <w:noWrap/>
            <w:vAlign w:val="center"/>
          </w:tcPr>
          <w:p w14:paraId="7EF22108" w14:textId="77777777" w:rsidR="0035778A" w:rsidRPr="0035778A" w:rsidRDefault="0035778A" w:rsidP="0035778A">
            <w:pPr>
              <w:spacing w:line="276" w:lineRule="auto"/>
              <w:jc w:val="both"/>
              <w:rPr>
                <w:sz w:val="28"/>
                <w:szCs w:val="28"/>
              </w:rPr>
            </w:pPr>
            <w:r w:rsidRPr="0035778A">
              <w:rPr>
                <w:sz w:val="28"/>
                <w:szCs w:val="28"/>
              </w:rPr>
              <w:t>1</w:t>
            </w:r>
          </w:p>
        </w:tc>
      </w:tr>
      <w:tr w:rsidR="0035778A" w:rsidRPr="0035778A" w14:paraId="7EF2210C"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10A" w14:textId="77777777" w:rsidR="0035778A" w:rsidRPr="0035778A" w:rsidRDefault="0035778A" w:rsidP="0035778A">
            <w:pPr>
              <w:spacing w:line="276" w:lineRule="auto"/>
              <w:jc w:val="both"/>
              <w:rPr>
                <w:sz w:val="28"/>
                <w:szCs w:val="28"/>
              </w:rPr>
            </w:pPr>
            <w:r w:rsidRPr="0035778A">
              <w:rPr>
                <w:sz w:val="28"/>
                <w:szCs w:val="28"/>
              </w:rPr>
              <w:t>Партия Гражданского Единства (</w:t>
            </w:r>
            <w:r w:rsidRPr="0035778A">
              <w:rPr>
                <w:sz w:val="28"/>
                <w:szCs w:val="28"/>
                <w:lang w:val="az-Latn-AZ"/>
              </w:rPr>
              <w:t>Vətəndaş Birliyi Partiyası</w:t>
            </w:r>
            <w:r w:rsidRPr="0035778A">
              <w:rPr>
                <w:sz w:val="28"/>
                <w:szCs w:val="28"/>
              </w:rPr>
              <w:t>)</w:t>
            </w:r>
          </w:p>
        </w:tc>
        <w:tc>
          <w:tcPr>
            <w:tcW w:w="1800" w:type="dxa"/>
            <w:tcBorders>
              <w:top w:val="nil"/>
              <w:left w:val="nil"/>
              <w:bottom w:val="single" w:sz="4" w:space="0" w:color="auto"/>
              <w:right w:val="single" w:sz="4" w:space="0" w:color="auto"/>
            </w:tcBorders>
            <w:noWrap/>
            <w:vAlign w:val="center"/>
          </w:tcPr>
          <w:p w14:paraId="7EF2210B" w14:textId="77777777" w:rsidR="0035778A" w:rsidRPr="0035778A" w:rsidRDefault="0035778A" w:rsidP="0035778A">
            <w:pPr>
              <w:spacing w:line="276" w:lineRule="auto"/>
              <w:jc w:val="both"/>
              <w:rPr>
                <w:sz w:val="28"/>
                <w:szCs w:val="28"/>
              </w:rPr>
            </w:pPr>
            <w:r w:rsidRPr="0035778A">
              <w:rPr>
                <w:sz w:val="28"/>
                <w:szCs w:val="28"/>
              </w:rPr>
              <w:t>1</w:t>
            </w:r>
          </w:p>
        </w:tc>
      </w:tr>
      <w:tr w:rsidR="0035778A" w:rsidRPr="0035778A" w14:paraId="7EF2210F"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10D" w14:textId="77777777" w:rsidR="0035778A" w:rsidRPr="0035778A" w:rsidRDefault="0035778A" w:rsidP="0035778A">
            <w:pPr>
              <w:spacing w:line="276" w:lineRule="auto"/>
              <w:jc w:val="both"/>
              <w:rPr>
                <w:sz w:val="28"/>
                <w:szCs w:val="28"/>
              </w:rPr>
            </w:pPr>
            <w:r w:rsidRPr="0035778A">
              <w:rPr>
                <w:sz w:val="28"/>
                <w:szCs w:val="28"/>
              </w:rPr>
              <w:t>Партия Народного Фронта Единого Азербайджана (</w:t>
            </w:r>
            <w:r w:rsidRPr="0035778A">
              <w:rPr>
                <w:sz w:val="28"/>
                <w:szCs w:val="28"/>
                <w:lang w:val="az-Latn-AZ"/>
              </w:rPr>
              <w:t>Bütov Azərbaycan Xalq Cəbhəsi Partiyası</w:t>
            </w:r>
            <w:r w:rsidRPr="0035778A">
              <w:rPr>
                <w:sz w:val="28"/>
                <w:szCs w:val="28"/>
              </w:rPr>
              <w:t>)</w:t>
            </w:r>
          </w:p>
        </w:tc>
        <w:tc>
          <w:tcPr>
            <w:tcW w:w="1800" w:type="dxa"/>
            <w:tcBorders>
              <w:top w:val="single" w:sz="4" w:space="0" w:color="auto"/>
              <w:left w:val="nil"/>
              <w:bottom w:val="single" w:sz="4" w:space="0" w:color="auto"/>
              <w:right w:val="single" w:sz="4" w:space="0" w:color="auto"/>
            </w:tcBorders>
            <w:noWrap/>
            <w:vAlign w:val="center"/>
          </w:tcPr>
          <w:p w14:paraId="7EF2210E" w14:textId="77777777" w:rsidR="0035778A" w:rsidRPr="0035778A" w:rsidRDefault="0035778A" w:rsidP="0035778A">
            <w:pPr>
              <w:spacing w:line="276" w:lineRule="auto"/>
              <w:jc w:val="both"/>
              <w:rPr>
                <w:sz w:val="28"/>
                <w:szCs w:val="28"/>
              </w:rPr>
            </w:pPr>
            <w:r w:rsidRPr="0035778A">
              <w:rPr>
                <w:sz w:val="28"/>
                <w:szCs w:val="28"/>
              </w:rPr>
              <w:t>1</w:t>
            </w:r>
          </w:p>
        </w:tc>
      </w:tr>
      <w:tr w:rsidR="0035778A" w:rsidRPr="0035778A" w14:paraId="7EF22112"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110" w14:textId="77777777" w:rsidR="0035778A" w:rsidRPr="0035778A" w:rsidRDefault="0035778A" w:rsidP="0035778A">
            <w:pPr>
              <w:spacing w:line="276" w:lineRule="auto"/>
              <w:jc w:val="both"/>
              <w:rPr>
                <w:sz w:val="28"/>
                <w:szCs w:val="28"/>
                <w:lang w:val="az-Latn-AZ"/>
              </w:rPr>
            </w:pPr>
            <w:r w:rsidRPr="0035778A">
              <w:rPr>
                <w:sz w:val="28"/>
                <w:szCs w:val="28"/>
              </w:rPr>
              <w:t xml:space="preserve">Партия Национального Фронта </w:t>
            </w:r>
            <w:r w:rsidRPr="0035778A">
              <w:rPr>
                <w:sz w:val="28"/>
                <w:szCs w:val="28"/>
                <w:lang w:val="az-Latn-AZ"/>
              </w:rPr>
              <w:t>(</w:t>
            </w:r>
            <w:r w:rsidRPr="0035778A">
              <w:rPr>
                <w:sz w:val="28"/>
                <w:szCs w:val="28"/>
              </w:rPr>
              <w:t>М</w:t>
            </w:r>
            <w:r w:rsidRPr="0035778A">
              <w:rPr>
                <w:sz w:val="28"/>
                <w:szCs w:val="28"/>
                <w:lang w:val="az-Latn-AZ"/>
              </w:rPr>
              <w:t>illi Cəbhə Partiyası)</w:t>
            </w:r>
          </w:p>
        </w:tc>
        <w:tc>
          <w:tcPr>
            <w:tcW w:w="1800" w:type="dxa"/>
            <w:tcBorders>
              <w:top w:val="single" w:sz="4" w:space="0" w:color="auto"/>
              <w:left w:val="nil"/>
              <w:bottom w:val="single" w:sz="4" w:space="0" w:color="auto"/>
              <w:right w:val="single" w:sz="4" w:space="0" w:color="auto"/>
            </w:tcBorders>
            <w:noWrap/>
            <w:vAlign w:val="center"/>
          </w:tcPr>
          <w:p w14:paraId="7EF22111" w14:textId="77777777" w:rsidR="0035778A" w:rsidRPr="0035778A" w:rsidRDefault="0035778A" w:rsidP="0035778A">
            <w:pPr>
              <w:spacing w:line="276" w:lineRule="auto"/>
              <w:jc w:val="both"/>
              <w:rPr>
                <w:sz w:val="28"/>
                <w:szCs w:val="28"/>
              </w:rPr>
            </w:pPr>
            <w:r w:rsidRPr="0035778A">
              <w:rPr>
                <w:sz w:val="28"/>
                <w:szCs w:val="28"/>
              </w:rPr>
              <w:t>1</w:t>
            </w:r>
          </w:p>
        </w:tc>
      </w:tr>
      <w:tr w:rsidR="0035778A" w:rsidRPr="0035778A" w14:paraId="7EF22115" w14:textId="77777777" w:rsidTr="00E26E96">
        <w:trPr>
          <w:trHeight w:val="315"/>
        </w:trPr>
        <w:tc>
          <w:tcPr>
            <w:tcW w:w="7213" w:type="dxa"/>
            <w:tcBorders>
              <w:top w:val="single" w:sz="4" w:space="0" w:color="auto"/>
              <w:left w:val="single" w:sz="4" w:space="0" w:color="auto"/>
              <w:bottom w:val="single" w:sz="4" w:space="0" w:color="auto"/>
              <w:right w:val="single" w:sz="4" w:space="0" w:color="auto"/>
            </w:tcBorders>
            <w:noWrap/>
            <w:vAlign w:val="center"/>
          </w:tcPr>
          <w:p w14:paraId="7EF22113" w14:textId="77777777" w:rsidR="0035778A" w:rsidRPr="0035778A" w:rsidRDefault="0035778A" w:rsidP="0035778A">
            <w:pPr>
              <w:spacing w:line="276" w:lineRule="auto"/>
              <w:jc w:val="both"/>
              <w:rPr>
                <w:sz w:val="28"/>
                <w:szCs w:val="28"/>
                <w:lang w:val="az-Latn-AZ"/>
              </w:rPr>
            </w:pPr>
            <w:r w:rsidRPr="0035778A">
              <w:rPr>
                <w:sz w:val="28"/>
                <w:szCs w:val="28"/>
              </w:rPr>
              <w:t>Партия РЕАЛ (</w:t>
            </w:r>
            <w:r w:rsidRPr="0035778A">
              <w:rPr>
                <w:sz w:val="28"/>
                <w:szCs w:val="28"/>
                <w:lang w:val="az-Latn-AZ"/>
              </w:rPr>
              <w:t>REAL Partiyası)</w:t>
            </w:r>
          </w:p>
        </w:tc>
        <w:tc>
          <w:tcPr>
            <w:tcW w:w="1800" w:type="dxa"/>
            <w:tcBorders>
              <w:top w:val="nil"/>
              <w:left w:val="nil"/>
              <w:bottom w:val="single" w:sz="4" w:space="0" w:color="auto"/>
              <w:right w:val="single" w:sz="4" w:space="0" w:color="auto"/>
            </w:tcBorders>
            <w:noWrap/>
            <w:vAlign w:val="center"/>
          </w:tcPr>
          <w:p w14:paraId="7EF22114" w14:textId="77777777" w:rsidR="0035778A" w:rsidRPr="0035778A" w:rsidRDefault="0035778A" w:rsidP="0035778A">
            <w:pPr>
              <w:spacing w:line="276" w:lineRule="auto"/>
              <w:jc w:val="both"/>
              <w:rPr>
                <w:sz w:val="28"/>
                <w:szCs w:val="28"/>
              </w:rPr>
            </w:pPr>
            <w:r w:rsidRPr="0035778A">
              <w:rPr>
                <w:sz w:val="28"/>
                <w:szCs w:val="28"/>
              </w:rPr>
              <w:t>1</w:t>
            </w:r>
          </w:p>
        </w:tc>
      </w:tr>
    </w:tbl>
    <w:p w14:paraId="7EF22116" w14:textId="77777777" w:rsidR="0035778A" w:rsidRPr="0035778A" w:rsidRDefault="0035778A" w:rsidP="00A306BB">
      <w:pPr>
        <w:spacing w:line="276" w:lineRule="auto"/>
        <w:jc w:val="both"/>
        <w:rPr>
          <w:sz w:val="28"/>
          <w:szCs w:val="28"/>
          <w:lang w:val="az-Latn-AZ"/>
        </w:rPr>
      </w:pPr>
    </w:p>
    <w:p w14:paraId="7EF22117" w14:textId="77777777" w:rsidR="00E60F47" w:rsidRDefault="00E60F47" w:rsidP="00A306BB">
      <w:pPr>
        <w:spacing w:line="276" w:lineRule="auto"/>
        <w:jc w:val="both"/>
        <w:rPr>
          <w:sz w:val="28"/>
          <w:szCs w:val="28"/>
        </w:rPr>
      </w:pPr>
    </w:p>
    <w:p w14:paraId="7EF22118" w14:textId="77777777" w:rsidR="00E60F47" w:rsidRPr="00E60F47" w:rsidRDefault="00010F63" w:rsidP="00E60F47">
      <w:pPr>
        <w:spacing w:line="276" w:lineRule="auto"/>
        <w:jc w:val="both"/>
        <w:rPr>
          <w:sz w:val="28"/>
          <w:szCs w:val="28"/>
        </w:rPr>
      </w:pPr>
      <w:r>
        <w:rPr>
          <w:sz w:val="28"/>
          <w:szCs w:val="28"/>
          <w:lang w:val="az-Latn-AZ"/>
        </w:rPr>
        <w:t>4</w:t>
      </w:r>
      <w:r w:rsidR="00F1434E" w:rsidRPr="00F1434E">
        <w:rPr>
          <w:sz w:val="28"/>
          <w:szCs w:val="28"/>
        </w:rPr>
        <w:t>.</w:t>
      </w:r>
      <w:r w:rsidR="00F1434E" w:rsidRPr="00F1434E">
        <w:rPr>
          <w:b/>
          <w:sz w:val="28"/>
          <w:szCs w:val="28"/>
        </w:rPr>
        <w:t xml:space="preserve"> </w:t>
      </w:r>
      <w:r w:rsidR="00C00F2C" w:rsidRPr="00C00F2C">
        <w:rPr>
          <w:sz w:val="28"/>
          <w:szCs w:val="28"/>
        </w:rPr>
        <w:t>В</w:t>
      </w:r>
      <w:r w:rsidR="00C00F2C">
        <w:rPr>
          <w:b/>
          <w:sz w:val="28"/>
          <w:szCs w:val="28"/>
        </w:rPr>
        <w:t xml:space="preserve"> п</w:t>
      </w:r>
      <w:r w:rsidR="00E60F47" w:rsidRPr="00E60F47">
        <w:rPr>
          <w:b/>
          <w:sz w:val="28"/>
          <w:szCs w:val="28"/>
        </w:rPr>
        <w:t>ункт</w:t>
      </w:r>
      <w:r w:rsidR="00C00F2C">
        <w:rPr>
          <w:b/>
          <w:sz w:val="28"/>
          <w:szCs w:val="28"/>
        </w:rPr>
        <w:t>е</w:t>
      </w:r>
      <w:r w:rsidR="00E60F47" w:rsidRPr="00E60F47">
        <w:rPr>
          <w:b/>
          <w:sz w:val="28"/>
          <w:szCs w:val="28"/>
        </w:rPr>
        <w:t xml:space="preserve"> 99 части В «Конституционная, политическая и правовая структура государства» главы I «Общая информация о представляющем </w:t>
      </w:r>
      <w:r w:rsidR="00E60F47" w:rsidRPr="00E60F47">
        <w:rPr>
          <w:b/>
          <w:sz w:val="28"/>
          <w:szCs w:val="28"/>
        </w:rPr>
        <w:lastRenderedPageBreak/>
        <w:t>доклад государстве»</w:t>
      </w:r>
      <w:r w:rsidR="00A93A78">
        <w:rPr>
          <w:sz w:val="28"/>
          <w:szCs w:val="28"/>
        </w:rPr>
        <w:t xml:space="preserve"> </w:t>
      </w:r>
      <w:r w:rsidR="00E60F47" w:rsidRPr="00E60F47">
        <w:rPr>
          <w:sz w:val="28"/>
          <w:szCs w:val="28"/>
        </w:rPr>
        <w:t>заменить существующий текст приводимым ниже:</w:t>
      </w:r>
    </w:p>
    <w:p w14:paraId="7EF22119" w14:textId="77777777" w:rsidR="00E60F47" w:rsidRPr="00E60F47" w:rsidRDefault="00E60F47" w:rsidP="00E60F47">
      <w:pPr>
        <w:spacing w:line="276" w:lineRule="auto"/>
        <w:jc w:val="both"/>
        <w:rPr>
          <w:sz w:val="28"/>
          <w:szCs w:val="28"/>
        </w:rPr>
      </w:pPr>
    </w:p>
    <w:p w14:paraId="7EF2211A" w14:textId="77777777" w:rsidR="0024318A" w:rsidRPr="00F1434E" w:rsidRDefault="0024318A" w:rsidP="00E60F47">
      <w:pPr>
        <w:spacing w:line="276" w:lineRule="auto"/>
        <w:jc w:val="both"/>
        <w:rPr>
          <w:sz w:val="28"/>
          <w:szCs w:val="28"/>
        </w:rPr>
      </w:pPr>
      <w:r w:rsidRPr="0024318A">
        <w:rPr>
          <w:sz w:val="28"/>
          <w:szCs w:val="28"/>
        </w:rPr>
        <w:t>По состоянию на 01.01.2021 года в Азербайджанской Республике было зарегистрировано:</w:t>
      </w:r>
    </w:p>
    <w:p w14:paraId="7EF2211B" w14:textId="77777777" w:rsidR="0024318A" w:rsidRPr="00F1434E" w:rsidRDefault="0024318A" w:rsidP="00E60F47">
      <w:pPr>
        <w:spacing w:line="276" w:lineRule="auto"/>
        <w:jc w:val="both"/>
        <w:rPr>
          <w:sz w:val="28"/>
          <w:szCs w:val="28"/>
        </w:rPr>
      </w:pPr>
    </w:p>
    <w:tbl>
      <w:tblPr>
        <w:tblStyle w:val="TableGrid"/>
        <w:tblW w:w="0" w:type="auto"/>
        <w:jc w:val="center"/>
        <w:tblLook w:val="04A0" w:firstRow="1" w:lastRow="0" w:firstColumn="1" w:lastColumn="0" w:noHBand="0" w:noVBand="1"/>
      </w:tblPr>
      <w:tblGrid>
        <w:gridCol w:w="3823"/>
        <w:gridCol w:w="2551"/>
      </w:tblGrid>
      <w:tr w:rsidR="0024318A" w:rsidRPr="0024318A" w14:paraId="7EF2211E" w14:textId="77777777" w:rsidTr="00C50C1B">
        <w:trPr>
          <w:trHeight w:val="609"/>
          <w:jc w:val="center"/>
        </w:trPr>
        <w:tc>
          <w:tcPr>
            <w:tcW w:w="3823" w:type="dxa"/>
            <w:tcBorders>
              <w:top w:val="single" w:sz="4" w:space="0" w:color="auto"/>
              <w:left w:val="single" w:sz="4" w:space="0" w:color="auto"/>
              <w:bottom w:val="single" w:sz="4" w:space="0" w:color="auto"/>
              <w:right w:val="single" w:sz="4" w:space="0" w:color="auto"/>
            </w:tcBorders>
            <w:hideMark/>
          </w:tcPr>
          <w:p w14:paraId="7EF2211C" w14:textId="77777777" w:rsidR="0024318A" w:rsidRPr="0024318A" w:rsidRDefault="0024318A" w:rsidP="0024318A">
            <w:pPr>
              <w:spacing w:line="276" w:lineRule="auto"/>
              <w:jc w:val="both"/>
              <w:rPr>
                <w:b/>
                <w:sz w:val="28"/>
                <w:szCs w:val="28"/>
              </w:rPr>
            </w:pPr>
            <w:r w:rsidRPr="0024318A">
              <w:rPr>
                <w:b/>
                <w:sz w:val="28"/>
                <w:szCs w:val="28"/>
              </w:rPr>
              <w:t>Название организационно-правовой формы</w:t>
            </w:r>
          </w:p>
        </w:tc>
        <w:tc>
          <w:tcPr>
            <w:tcW w:w="2551" w:type="dxa"/>
            <w:tcBorders>
              <w:top w:val="single" w:sz="4" w:space="0" w:color="auto"/>
              <w:left w:val="single" w:sz="4" w:space="0" w:color="auto"/>
              <w:bottom w:val="single" w:sz="4" w:space="0" w:color="auto"/>
              <w:right w:val="single" w:sz="4" w:space="0" w:color="auto"/>
            </w:tcBorders>
            <w:hideMark/>
          </w:tcPr>
          <w:p w14:paraId="7EF2211D" w14:textId="77777777" w:rsidR="0024318A" w:rsidRPr="0024318A" w:rsidRDefault="0024318A" w:rsidP="0024318A">
            <w:pPr>
              <w:spacing w:line="276" w:lineRule="auto"/>
              <w:jc w:val="both"/>
              <w:rPr>
                <w:b/>
                <w:sz w:val="28"/>
                <w:szCs w:val="28"/>
              </w:rPr>
            </w:pPr>
            <w:r w:rsidRPr="0024318A">
              <w:rPr>
                <w:b/>
                <w:sz w:val="28"/>
                <w:szCs w:val="28"/>
              </w:rPr>
              <w:t>Число организаций</w:t>
            </w:r>
          </w:p>
        </w:tc>
      </w:tr>
      <w:tr w:rsidR="0024318A" w:rsidRPr="0024318A" w14:paraId="7EF22121" w14:textId="77777777" w:rsidTr="00C50C1B">
        <w:trPr>
          <w:jc w:val="center"/>
        </w:trPr>
        <w:tc>
          <w:tcPr>
            <w:tcW w:w="3823" w:type="dxa"/>
            <w:tcBorders>
              <w:top w:val="single" w:sz="4" w:space="0" w:color="auto"/>
              <w:left w:val="single" w:sz="4" w:space="0" w:color="auto"/>
              <w:bottom w:val="single" w:sz="4" w:space="0" w:color="auto"/>
              <w:right w:val="single" w:sz="4" w:space="0" w:color="auto"/>
            </w:tcBorders>
            <w:hideMark/>
          </w:tcPr>
          <w:p w14:paraId="7EF2211F" w14:textId="77777777" w:rsidR="0024318A" w:rsidRPr="0024318A" w:rsidRDefault="0024318A" w:rsidP="0024318A">
            <w:pPr>
              <w:spacing w:line="276" w:lineRule="auto"/>
              <w:jc w:val="both"/>
              <w:rPr>
                <w:sz w:val="28"/>
                <w:szCs w:val="28"/>
                <w:lang w:val="az-Latn-AZ"/>
              </w:rPr>
            </w:pPr>
            <w:r w:rsidRPr="0024318A">
              <w:rPr>
                <w:sz w:val="28"/>
                <w:szCs w:val="28"/>
              </w:rPr>
              <w:t>Некоммерческие организации</w:t>
            </w:r>
            <w:r w:rsidRPr="0024318A">
              <w:rPr>
                <w:sz w:val="28"/>
                <w:szCs w:val="28"/>
                <w:lang w:val="az-Latn-AZ"/>
              </w:rPr>
              <w:t xml:space="preserve">            </w:t>
            </w:r>
          </w:p>
        </w:tc>
        <w:tc>
          <w:tcPr>
            <w:tcW w:w="2551" w:type="dxa"/>
            <w:tcBorders>
              <w:top w:val="single" w:sz="4" w:space="0" w:color="auto"/>
              <w:left w:val="single" w:sz="4" w:space="0" w:color="auto"/>
              <w:bottom w:val="single" w:sz="4" w:space="0" w:color="auto"/>
              <w:right w:val="single" w:sz="4" w:space="0" w:color="auto"/>
            </w:tcBorders>
            <w:hideMark/>
          </w:tcPr>
          <w:p w14:paraId="7EF22120" w14:textId="77777777" w:rsidR="0024318A" w:rsidRPr="0024318A" w:rsidRDefault="0024318A" w:rsidP="0024318A">
            <w:pPr>
              <w:spacing w:line="276" w:lineRule="auto"/>
              <w:jc w:val="both"/>
              <w:rPr>
                <w:sz w:val="28"/>
                <w:szCs w:val="28"/>
              </w:rPr>
            </w:pPr>
            <w:r w:rsidRPr="0024318A">
              <w:rPr>
                <w:sz w:val="28"/>
                <w:szCs w:val="28"/>
              </w:rPr>
              <w:t>4765</w:t>
            </w:r>
          </w:p>
        </w:tc>
      </w:tr>
      <w:tr w:rsidR="0024318A" w:rsidRPr="0024318A" w14:paraId="7EF22124" w14:textId="77777777" w:rsidTr="00C50C1B">
        <w:trPr>
          <w:jc w:val="center"/>
        </w:trPr>
        <w:tc>
          <w:tcPr>
            <w:tcW w:w="3823" w:type="dxa"/>
            <w:tcBorders>
              <w:top w:val="single" w:sz="4" w:space="0" w:color="auto"/>
              <w:left w:val="single" w:sz="4" w:space="0" w:color="auto"/>
              <w:bottom w:val="single" w:sz="4" w:space="0" w:color="auto"/>
              <w:right w:val="single" w:sz="4" w:space="0" w:color="auto"/>
            </w:tcBorders>
            <w:hideMark/>
          </w:tcPr>
          <w:p w14:paraId="7EF22122" w14:textId="77777777" w:rsidR="0024318A" w:rsidRPr="0024318A" w:rsidRDefault="0024318A" w:rsidP="0024318A">
            <w:pPr>
              <w:spacing w:line="276" w:lineRule="auto"/>
              <w:jc w:val="both"/>
              <w:rPr>
                <w:sz w:val="28"/>
                <w:szCs w:val="28"/>
              </w:rPr>
            </w:pPr>
            <w:r w:rsidRPr="0024318A">
              <w:rPr>
                <w:sz w:val="28"/>
                <w:szCs w:val="28"/>
              </w:rPr>
              <w:t>Общественные организации</w:t>
            </w:r>
          </w:p>
        </w:tc>
        <w:tc>
          <w:tcPr>
            <w:tcW w:w="2551" w:type="dxa"/>
            <w:tcBorders>
              <w:top w:val="single" w:sz="4" w:space="0" w:color="auto"/>
              <w:left w:val="single" w:sz="4" w:space="0" w:color="auto"/>
              <w:bottom w:val="single" w:sz="4" w:space="0" w:color="auto"/>
              <w:right w:val="single" w:sz="4" w:space="0" w:color="auto"/>
            </w:tcBorders>
            <w:hideMark/>
          </w:tcPr>
          <w:p w14:paraId="7EF22123" w14:textId="77777777" w:rsidR="0024318A" w:rsidRPr="0024318A" w:rsidRDefault="0024318A" w:rsidP="0024318A">
            <w:pPr>
              <w:spacing w:line="276" w:lineRule="auto"/>
              <w:jc w:val="both"/>
              <w:rPr>
                <w:sz w:val="28"/>
                <w:szCs w:val="28"/>
              </w:rPr>
            </w:pPr>
            <w:r w:rsidRPr="0024318A">
              <w:rPr>
                <w:sz w:val="28"/>
                <w:szCs w:val="28"/>
                <w:lang w:val="az-Latn-AZ"/>
              </w:rPr>
              <w:t>70</w:t>
            </w:r>
            <w:r w:rsidRPr="0024318A">
              <w:rPr>
                <w:sz w:val="28"/>
                <w:szCs w:val="28"/>
              </w:rPr>
              <w:t>26</w:t>
            </w:r>
          </w:p>
        </w:tc>
      </w:tr>
      <w:tr w:rsidR="0024318A" w:rsidRPr="0024318A" w14:paraId="7EF22127" w14:textId="77777777" w:rsidTr="00C50C1B">
        <w:trPr>
          <w:jc w:val="center"/>
        </w:trPr>
        <w:tc>
          <w:tcPr>
            <w:tcW w:w="3823" w:type="dxa"/>
            <w:tcBorders>
              <w:top w:val="single" w:sz="4" w:space="0" w:color="auto"/>
              <w:left w:val="single" w:sz="4" w:space="0" w:color="auto"/>
              <w:bottom w:val="single" w:sz="4" w:space="0" w:color="auto"/>
              <w:right w:val="single" w:sz="4" w:space="0" w:color="auto"/>
            </w:tcBorders>
            <w:hideMark/>
          </w:tcPr>
          <w:p w14:paraId="7EF22125" w14:textId="77777777" w:rsidR="0024318A" w:rsidRPr="0024318A" w:rsidRDefault="0024318A" w:rsidP="0024318A">
            <w:pPr>
              <w:spacing w:line="276" w:lineRule="auto"/>
              <w:jc w:val="both"/>
              <w:rPr>
                <w:sz w:val="28"/>
                <w:szCs w:val="28"/>
                <w:lang w:val="az-Latn-AZ"/>
              </w:rPr>
            </w:pPr>
            <w:r w:rsidRPr="0024318A">
              <w:rPr>
                <w:sz w:val="28"/>
                <w:szCs w:val="28"/>
              </w:rPr>
              <w:t>Фонды</w:t>
            </w:r>
            <w:r w:rsidRPr="0024318A">
              <w:rPr>
                <w:sz w:val="28"/>
                <w:szCs w:val="28"/>
                <w:lang w:val="az-Latn-AZ"/>
              </w:rPr>
              <w:t xml:space="preserve">      </w:t>
            </w:r>
          </w:p>
        </w:tc>
        <w:tc>
          <w:tcPr>
            <w:tcW w:w="2551" w:type="dxa"/>
            <w:tcBorders>
              <w:top w:val="single" w:sz="4" w:space="0" w:color="auto"/>
              <w:left w:val="single" w:sz="4" w:space="0" w:color="auto"/>
              <w:bottom w:val="single" w:sz="4" w:space="0" w:color="auto"/>
              <w:right w:val="single" w:sz="4" w:space="0" w:color="auto"/>
            </w:tcBorders>
            <w:hideMark/>
          </w:tcPr>
          <w:p w14:paraId="7EF22126" w14:textId="77777777" w:rsidR="0024318A" w:rsidRPr="0024318A" w:rsidRDefault="0024318A" w:rsidP="0024318A">
            <w:pPr>
              <w:spacing w:line="276" w:lineRule="auto"/>
              <w:jc w:val="both"/>
              <w:rPr>
                <w:sz w:val="28"/>
                <w:szCs w:val="28"/>
              </w:rPr>
            </w:pPr>
            <w:r w:rsidRPr="0024318A">
              <w:rPr>
                <w:sz w:val="28"/>
                <w:szCs w:val="28"/>
              </w:rPr>
              <w:t>155</w:t>
            </w:r>
          </w:p>
        </w:tc>
      </w:tr>
    </w:tbl>
    <w:p w14:paraId="7EF22128" w14:textId="77777777" w:rsidR="0024318A" w:rsidRPr="0024318A" w:rsidRDefault="0024318A" w:rsidP="00E60F47">
      <w:pPr>
        <w:spacing w:line="276" w:lineRule="auto"/>
        <w:jc w:val="both"/>
        <w:rPr>
          <w:sz w:val="28"/>
          <w:szCs w:val="28"/>
          <w:lang w:val="en-US"/>
        </w:rPr>
      </w:pPr>
    </w:p>
    <w:p w14:paraId="7EF22129" w14:textId="77777777" w:rsidR="0024318A" w:rsidRPr="0024318A" w:rsidRDefault="0024318A" w:rsidP="00E60F47">
      <w:pPr>
        <w:spacing w:line="276" w:lineRule="auto"/>
        <w:jc w:val="both"/>
        <w:rPr>
          <w:sz w:val="28"/>
          <w:szCs w:val="28"/>
        </w:rPr>
      </w:pPr>
    </w:p>
    <w:p w14:paraId="7EF2212A" w14:textId="77777777" w:rsidR="0024318A" w:rsidRPr="0024318A" w:rsidRDefault="0024318A" w:rsidP="00E60F47">
      <w:pPr>
        <w:spacing w:line="276" w:lineRule="auto"/>
        <w:jc w:val="both"/>
        <w:rPr>
          <w:sz w:val="28"/>
          <w:szCs w:val="28"/>
          <w:lang w:val="en-US"/>
        </w:rPr>
      </w:pPr>
    </w:p>
    <w:p w14:paraId="7EF2212B" w14:textId="77777777" w:rsidR="00E60F47" w:rsidRPr="00E60F47" w:rsidRDefault="00010F63" w:rsidP="00E60F47">
      <w:pPr>
        <w:spacing w:line="276" w:lineRule="auto"/>
        <w:jc w:val="both"/>
        <w:rPr>
          <w:sz w:val="28"/>
          <w:szCs w:val="28"/>
        </w:rPr>
      </w:pPr>
      <w:r>
        <w:rPr>
          <w:sz w:val="28"/>
          <w:szCs w:val="28"/>
          <w:lang w:val="az-Latn-AZ"/>
        </w:rPr>
        <w:t>5</w:t>
      </w:r>
      <w:r w:rsidR="00F1434E" w:rsidRPr="00F1434E">
        <w:rPr>
          <w:sz w:val="28"/>
          <w:szCs w:val="28"/>
        </w:rPr>
        <w:t>.</w:t>
      </w:r>
      <w:r w:rsidR="00F1434E" w:rsidRPr="00F1434E">
        <w:rPr>
          <w:b/>
          <w:sz w:val="28"/>
          <w:szCs w:val="28"/>
        </w:rPr>
        <w:t xml:space="preserve"> </w:t>
      </w:r>
      <w:r w:rsidR="00C00F2C" w:rsidRPr="00C00F2C">
        <w:rPr>
          <w:sz w:val="28"/>
          <w:szCs w:val="28"/>
        </w:rPr>
        <w:t>В</w:t>
      </w:r>
      <w:r w:rsidR="00C00F2C">
        <w:rPr>
          <w:b/>
          <w:sz w:val="28"/>
          <w:szCs w:val="28"/>
        </w:rPr>
        <w:t xml:space="preserve"> п</w:t>
      </w:r>
      <w:r w:rsidR="00E60F47" w:rsidRPr="00E60F47">
        <w:rPr>
          <w:b/>
          <w:sz w:val="28"/>
          <w:szCs w:val="28"/>
        </w:rPr>
        <w:t>ункт</w:t>
      </w:r>
      <w:r w:rsidR="00C00F2C">
        <w:rPr>
          <w:b/>
          <w:sz w:val="28"/>
          <w:szCs w:val="28"/>
        </w:rPr>
        <w:t>е</w:t>
      </w:r>
      <w:r w:rsidR="00E60F47" w:rsidRPr="00E60F47">
        <w:rPr>
          <w:b/>
          <w:sz w:val="28"/>
          <w:szCs w:val="28"/>
        </w:rPr>
        <w:t xml:space="preserve"> 102 части В «Конституционная, политическая и правовая структура государства» главы I «Общая информация о представляющем доклад государстве»</w:t>
      </w:r>
      <w:r w:rsidR="00A93A78">
        <w:rPr>
          <w:b/>
          <w:sz w:val="28"/>
          <w:szCs w:val="28"/>
        </w:rPr>
        <w:t xml:space="preserve"> </w:t>
      </w:r>
      <w:r w:rsidR="00E60F47" w:rsidRPr="00E60F47">
        <w:rPr>
          <w:sz w:val="28"/>
          <w:szCs w:val="28"/>
        </w:rPr>
        <w:t>заменить существующий текст приводимым ниже:</w:t>
      </w:r>
    </w:p>
    <w:p w14:paraId="7EF2212C" w14:textId="77777777" w:rsidR="00E60F47" w:rsidRPr="00E60F47" w:rsidRDefault="00E60F47" w:rsidP="00E60F47">
      <w:pPr>
        <w:spacing w:line="276" w:lineRule="auto"/>
        <w:jc w:val="both"/>
        <w:rPr>
          <w:sz w:val="28"/>
          <w:szCs w:val="28"/>
        </w:rPr>
      </w:pPr>
      <w:r w:rsidRPr="00E60F47">
        <w:rPr>
          <w:sz w:val="28"/>
          <w:szCs w:val="28"/>
        </w:rPr>
        <w:t xml:space="preserve"> </w:t>
      </w:r>
    </w:p>
    <w:p w14:paraId="7EF2212D" w14:textId="77777777" w:rsidR="00E60F47" w:rsidRDefault="00E60F47" w:rsidP="00E60F47">
      <w:pPr>
        <w:spacing w:line="276" w:lineRule="auto"/>
        <w:jc w:val="both"/>
        <w:rPr>
          <w:sz w:val="28"/>
          <w:szCs w:val="28"/>
        </w:rPr>
      </w:pPr>
      <w:r w:rsidRPr="00E60F47">
        <w:rPr>
          <w:sz w:val="28"/>
          <w:szCs w:val="28"/>
        </w:rPr>
        <w:t xml:space="preserve">В соответствии с Указом Президента страны от 19 апреля 2021 года «Об улучшении управления в сфере государственной поддержки неправительственных организаций в Азербайджанской Республике и отмене </w:t>
      </w:r>
      <w:r w:rsidRPr="00E60F47">
        <w:rPr>
          <w:sz w:val="28"/>
          <w:szCs w:val="28"/>
        </w:rPr>
        <w:lastRenderedPageBreak/>
        <w:t>Указа от 13 де</w:t>
      </w:r>
      <w:r w:rsidR="00566796">
        <w:rPr>
          <w:sz w:val="28"/>
          <w:szCs w:val="28"/>
        </w:rPr>
        <w:t xml:space="preserve">кабря 2007 </w:t>
      </w:r>
      <w:r w:rsidRPr="00E60F47">
        <w:rPr>
          <w:sz w:val="28"/>
          <w:szCs w:val="28"/>
        </w:rPr>
        <w:t xml:space="preserve">года «О создании Совета государственной поддержки неправительственных организаций при Президенте Азербайджанской Республики» на базе Совета государственной поддержки неправительственных организаций при Президенте Азербайджанской Республики, было создано публичное юридическое лицо «Агентство государственной поддержки неправительственных организаций Азербайджанской Республики» и принят его устав. </w:t>
      </w:r>
    </w:p>
    <w:p w14:paraId="7EF2212E" w14:textId="77777777" w:rsidR="004F2782" w:rsidRDefault="004F2782" w:rsidP="00E60F47">
      <w:pPr>
        <w:spacing w:line="276" w:lineRule="auto"/>
        <w:jc w:val="both"/>
        <w:rPr>
          <w:sz w:val="28"/>
          <w:szCs w:val="28"/>
        </w:rPr>
      </w:pPr>
    </w:p>
    <w:p w14:paraId="7EF2212F" w14:textId="77777777" w:rsidR="004F2782" w:rsidRPr="00E60F47" w:rsidRDefault="004F2782" w:rsidP="00E60F47">
      <w:pPr>
        <w:spacing w:line="276" w:lineRule="auto"/>
        <w:jc w:val="both"/>
        <w:rPr>
          <w:sz w:val="28"/>
          <w:szCs w:val="28"/>
        </w:rPr>
      </w:pPr>
      <w:r w:rsidRPr="004F2782">
        <w:rPr>
          <w:sz w:val="28"/>
          <w:szCs w:val="28"/>
        </w:rPr>
        <w:t>В соответствии с Уставом Агентство действует в сфере развития неправительственных организаций, улучшения и продвижения механизмов сотрудничества между государственно-частными и неправительственными организациями, инициативы неправительственных организаций по значимым для государства и общества вопросам, оценки тематики программ и проектов, и дачи заключения относительно них, а также развития отношений по международному сотрудничеству неправительственных организаций.</w:t>
      </w:r>
    </w:p>
    <w:p w14:paraId="7EF22130" w14:textId="77777777" w:rsidR="000A2DEB" w:rsidRPr="005E28BB" w:rsidRDefault="00E60F47" w:rsidP="00E60F47">
      <w:pPr>
        <w:spacing w:line="276" w:lineRule="auto"/>
        <w:jc w:val="both"/>
        <w:rPr>
          <w:sz w:val="28"/>
          <w:szCs w:val="28"/>
        </w:rPr>
      </w:pPr>
      <w:r w:rsidRPr="00E60F47">
        <w:rPr>
          <w:sz w:val="28"/>
          <w:szCs w:val="28"/>
        </w:rPr>
        <w:t xml:space="preserve"> </w:t>
      </w:r>
    </w:p>
    <w:p w14:paraId="7EF22131" w14:textId="77777777" w:rsidR="00E60F47" w:rsidRPr="00E60F47" w:rsidRDefault="00010F63" w:rsidP="00E60F47">
      <w:pPr>
        <w:spacing w:line="276" w:lineRule="auto"/>
        <w:jc w:val="both"/>
        <w:rPr>
          <w:sz w:val="28"/>
          <w:szCs w:val="28"/>
        </w:rPr>
      </w:pPr>
      <w:r>
        <w:rPr>
          <w:sz w:val="28"/>
          <w:szCs w:val="28"/>
          <w:lang w:val="az-Latn-AZ"/>
        </w:rPr>
        <w:lastRenderedPageBreak/>
        <w:t>6</w:t>
      </w:r>
      <w:r w:rsidR="00F1434E" w:rsidRPr="00F1434E">
        <w:rPr>
          <w:sz w:val="28"/>
          <w:szCs w:val="28"/>
        </w:rPr>
        <w:t>.</w:t>
      </w:r>
      <w:r w:rsidR="00F1434E" w:rsidRPr="00F1434E">
        <w:rPr>
          <w:b/>
          <w:sz w:val="28"/>
          <w:szCs w:val="28"/>
        </w:rPr>
        <w:t xml:space="preserve"> </w:t>
      </w:r>
      <w:r w:rsidR="00C00F2C" w:rsidRPr="00C00F2C">
        <w:rPr>
          <w:sz w:val="28"/>
          <w:szCs w:val="28"/>
        </w:rPr>
        <w:t>В</w:t>
      </w:r>
      <w:r w:rsidR="00C00F2C">
        <w:rPr>
          <w:b/>
          <w:sz w:val="28"/>
          <w:szCs w:val="28"/>
        </w:rPr>
        <w:t xml:space="preserve"> п</w:t>
      </w:r>
      <w:r w:rsidR="00E60F47" w:rsidRPr="00E60F47">
        <w:rPr>
          <w:b/>
          <w:sz w:val="28"/>
          <w:szCs w:val="28"/>
        </w:rPr>
        <w:t>ункт</w:t>
      </w:r>
      <w:r w:rsidR="00C00F2C">
        <w:rPr>
          <w:b/>
          <w:sz w:val="28"/>
          <w:szCs w:val="28"/>
        </w:rPr>
        <w:t>е</w:t>
      </w:r>
      <w:r w:rsidR="00E60F47" w:rsidRPr="00E60F47">
        <w:rPr>
          <w:b/>
          <w:sz w:val="28"/>
          <w:szCs w:val="28"/>
        </w:rPr>
        <w:t xml:space="preserve"> 103 части В «Конституционная, политическая и правовая структура государства» главы I «Общая информация о представляющем доклад государстве»</w:t>
      </w:r>
      <w:r w:rsidR="00E60F47">
        <w:rPr>
          <w:sz w:val="28"/>
          <w:szCs w:val="28"/>
        </w:rPr>
        <w:t xml:space="preserve"> </w:t>
      </w:r>
      <w:r w:rsidR="00E60F47" w:rsidRPr="00E60F47">
        <w:rPr>
          <w:sz w:val="28"/>
          <w:szCs w:val="28"/>
        </w:rPr>
        <w:t>заменить существующий текст приводимым ниже:</w:t>
      </w:r>
    </w:p>
    <w:p w14:paraId="7EF22132" w14:textId="77777777" w:rsidR="00E60F47" w:rsidRPr="00E60F47" w:rsidRDefault="00E60F47" w:rsidP="00E60F47">
      <w:pPr>
        <w:spacing w:line="276" w:lineRule="auto"/>
        <w:jc w:val="both"/>
        <w:rPr>
          <w:sz w:val="28"/>
          <w:szCs w:val="28"/>
        </w:rPr>
      </w:pPr>
      <w:r w:rsidRPr="00E60F47">
        <w:rPr>
          <w:sz w:val="28"/>
          <w:szCs w:val="28"/>
        </w:rPr>
        <w:t xml:space="preserve"> </w:t>
      </w:r>
    </w:p>
    <w:p w14:paraId="7EF22133" w14:textId="77777777" w:rsidR="00E60F47" w:rsidRPr="00E60F47" w:rsidRDefault="00D930BC" w:rsidP="00E60F47">
      <w:pPr>
        <w:spacing w:line="276" w:lineRule="auto"/>
        <w:jc w:val="both"/>
        <w:rPr>
          <w:sz w:val="28"/>
          <w:szCs w:val="28"/>
        </w:rPr>
      </w:pPr>
      <w:r>
        <w:rPr>
          <w:sz w:val="28"/>
          <w:szCs w:val="28"/>
        </w:rPr>
        <w:t>В Азербайджане</w:t>
      </w:r>
      <w:r w:rsidR="00E60F47" w:rsidRPr="00E60F47">
        <w:rPr>
          <w:sz w:val="28"/>
          <w:szCs w:val="28"/>
        </w:rPr>
        <w:t xml:space="preserve"> успешно действуют и оказывают финансовую поддержку институтам гражданского общества и НПО такие фонды, как Фон</w:t>
      </w:r>
      <w:r w:rsidR="00566796">
        <w:rPr>
          <w:sz w:val="28"/>
          <w:szCs w:val="28"/>
        </w:rPr>
        <w:t>д Развития Науки, Фонд Молодежи.</w:t>
      </w:r>
    </w:p>
    <w:p w14:paraId="7EF22134" w14:textId="77777777" w:rsidR="00E60F47" w:rsidRPr="00E60F47" w:rsidRDefault="00E60F47" w:rsidP="00E60F47">
      <w:pPr>
        <w:spacing w:line="276" w:lineRule="auto"/>
        <w:jc w:val="both"/>
        <w:rPr>
          <w:sz w:val="28"/>
          <w:szCs w:val="28"/>
        </w:rPr>
      </w:pPr>
    </w:p>
    <w:p w14:paraId="7EF22135" w14:textId="77777777" w:rsidR="00E60F47" w:rsidRPr="00E60F47" w:rsidRDefault="00010F63" w:rsidP="00E60F47">
      <w:pPr>
        <w:spacing w:line="276" w:lineRule="auto"/>
        <w:jc w:val="both"/>
        <w:rPr>
          <w:sz w:val="28"/>
          <w:szCs w:val="28"/>
        </w:rPr>
      </w:pPr>
      <w:r>
        <w:rPr>
          <w:sz w:val="28"/>
          <w:szCs w:val="28"/>
          <w:lang w:val="az-Latn-AZ"/>
        </w:rPr>
        <w:t>7</w:t>
      </w:r>
      <w:r w:rsidR="00F1434E" w:rsidRPr="00F1434E">
        <w:rPr>
          <w:sz w:val="28"/>
          <w:szCs w:val="28"/>
        </w:rPr>
        <w:t xml:space="preserve">. </w:t>
      </w:r>
      <w:r w:rsidR="00E60F47" w:rsidRPr="00E60F47">
        <w:rPr>
          <w:sz w:val="28"/>
          <w:szCs w:val="28"/>
        </w:rPr>
        <w:t xml:space="preserve">После </w:t>
      </w:r>
      <w:r w:rsidR="00E60F47" w:rsidRPr="00E60F47">
        <w:rPr>
          <w:b/>
          <w:sz w:val="28"/>
          <w:szCs w:val="28"/>
        </w:rPr>
        <w:t>пункта 103 части В «Конституционная, политическая и правовая структура государства» главы I «Общая информация о представляющем доклад государстве»</w:t>
      </w:r>
      <w:r w:rsidR="00E60F47" w:rsidRPr="00E60F47">
        <w:rPr>
          <w:sz w:val="28"/>
          <w:szCs w:val="28"/>
        </w:rPr>
        <w:t xml:space="preserve"> добавить новый пункт следующего содержания:</w:t>
      </w:r>
    </w:p>
    <w:p w14:paraId="7EF22136" w14:textId="77777777" w:rsidR="00E60F47" w:rsidRPr="00E60F47" w:rsidRDefault="00E60F47" w:rsidP="00E60F47">
      <w:pPr>
        <w:spacing w:line="276" w:lineRule="auto"/>
        <w:jc w:val="both"/>
        <w:rPr>
          <w:sz w:val="28"/>
          <w:szCs w:val="28"/>
        </w:rPr>
      </w:pPr>
    </w:p>
    <w:p w14:paraId="7EF22137" w14:textId="77777777" w:rsidR="00E60F47" w:rsidRPr="00E60F47" w:rsidRDefault="00E60F47" w:rsidP="00E60F47">
      <w:pPr>
        <w:spacing w:line="276" w:lineRule="auto"/>
        <w:jc w:val="both"/>
        <w:rPr>
          <w:sz w:val="28"/>
          <w:szCs w:val="28"/>
        </w:rPr>
      </w:pPr>
      <w:r w:rsidRPr="00E60F47">
        <w:rPr>
          <w:sz w:val="28"/>
          <w:szCs w:val="28"/>
        </w:rPr>
        <w:t xml:space="preserve">В соответствии с Указом главы государства от 12 января 2021 года на базе Фонда государственной поддержки развития средств массовой информации при Президенте Азербайджана, создано публичное юридическое лицо «Агентство развития СМИ Азербайджанской </w:t>
      </w:r>
      <w:r w:rsidRPr="00E60F47">
        <w:rPr>
          <w:sz w:val="28"/>
          <w:szCs w:val="28"/>
        </w:rPr>
        <w:lastRenderedPageBreak/>
        <w:t>Республики» и утвержден его устав. Агентство действует в направлениях поддержки  развития СМИ, подготовки специалистов в сфере СМИ и организации их дополнительного образования, стимулирование деятельности субъектов аудиовизуальных, печатных, сетевых СМИ и информационных агентств, журналистов и других работников СМИ, а также применения новых информационных и коммуника</w:t>
      </w:r>
      <w:r>
        <w:rPr>
          <w:sz w:val="28"/>
          <w:szCs w:val="28"/>
        </w:rPr>
        <w:t>ционных технологий и инноваций.</w:t>
      </w:r>
    </w:p>
    <w:p w14:paraId="7EF22138" w14:textId="77777777" w:rsidR="00E60F47" w:rsidRPr="00E60F47" w:rsidRDefault="00E60F47" w:rsidP="00E60F47">
      <w:pPr>
        <w:spacing w:line="276" w:lineRule="auto"/>
        <w:jc w:val="both"/>
        <w:rPr>
          <w:sz w:val="28"/>
          <w:szCs w:val="28"/>
        </w:rPr>
      </w:pPr>
      <w:r w:rsidRPr="00E60F47">
        <w:rPr>
          <w:sz w:val="28"/>
          <w:szCs w:val="28"/>
        </w:rPr>
        <w:tab/>
      </w:r>
    </w:p>
    <w:p w14:paraId="7EF22139" w14:textId="77777777" w:rsidR="00E60F47" w:rsidRPr="00E60F47" w:rsidRDefault="00010F63" w:rsidP="00E60F47">
      <w:pPr>
        <w:spacing w:line="276" w:lineRule="auto"/>
        <w:jc w:val="both"/>
        <w:rPr>
          <w:sz w:val="28"/>
          <w:szCs w:val="28"/>
        </w:rPr>
      </w:pPr>
      <w:r>
        <w:rPr>
          <w:sz w:val="28"/>
          <w:szCs w:val="28"/>
          <w:lang w:val="az-Latn-AZ"/>
        </w:rPr>
        <w:t>8</w:t>
      </w:r>
      <w:r w:rsidR="00F1434E" w:rsidRPr="00F1434E">
        <w:rPr>
          <w:sz w:val="28"/>
          <w:szCs w:val="28"/>
        </w:rPr>
        <w:t>.</w:t>
      </w:r>
      <w:r w:rsidR="00F1434E" w:rsidRPr="00F1434E">
        <w:rPr>
          <w:b/>
          <w:sz w:val="28"/>
          <w:szCs w:val="28"/>
        </w:rPr>
        <w:t xml:space="preserve"> </w:t>
      </w:r>
      <w:r w:rsidR="00C00F2C" w:rsidRPr="00C00F2C">
        <w:rPr>
          <w:sz w:val="28"/>
          <w:szCs w:val="28"/>
        </w:rPr>
        <w:t>В</w:t>
      </w:r>
      <w:r w:rsidR="00C00F2C">
        <w:rPr>
          <w:b/>
          <w:sz w:val="28"/>
          <w:szCs w:val="28"/>
        </w:rPr>
        <w:t xml:space="preserve"> п</w:t>
      </w:r>
      <w:r w:rsidR="00E60F47" w:rsidRPr="00E60F47">
        <w:rPr>
          <w:b/>
          <w:sz w:val="28"/>
          <w:szCs w:val="28"/>
        </w:rPr>
        <w:t>ункт</w:t>
      </w:r>
      <w:r w:rsidR="00C00F2C">
        <w:rPr>
          <w:b/>
          <w:sz w:val="28"/>
          <w:szCs w:val="28"/>
        </w:rPr>
        <w:t>е</w:t>
      </w:r>
      <w:r w:rsidR="00E60F47" w:rsidRPr="00E60F47">
        <w:rPr>
          <w:b/>
          <w:sz w:val="28"/>
          <w:szCs w:val="28"/>
        </w:rPr>
        <w:t xml:space="preserve"> 105 части В «Конституционная, политическая и правовая структура государства»</w:t>
      </w:r>
      <w:r w:rsidR="00600139">
        <w:rPr>
          <w:b/>
          <w:sz w:val="28"/>
          <w:szCs w:val="28"/>
        </w:rPr>
        <w:t xml:space="preserve"> главы </w:t>
      </w:r>
      <w:r w:rsidR="00E60F47" w:rsidRPr="00E60F47">
        <w:rPr>
          <w:b/>
          <w:sz w:val="28"/>
          <w:szCs w:val="28"/>
        </w:rPr>
        <w:t>I «Общая информация о представляющем доклад государстве»</w:t>
      </w:r>
      <w:r w:rsidR="00600139">
        <w:rPr>
          <w:sz w:val="28"/>
          <w:szCs w:val="28"/>
        </w:rPr>
        <w:t xml:space="preserve"> </w:t>
      </w:r>
      <w:r w:rsidR="00E60F47" w:rsidRPr="00E60F47">
        <w:rPr>
          <w:sz w:val="28"/>
          <w:szCs w:val="28"/>
        </w:rPr>
        <w:t>заменить существующий текст приводимым ниже:</w:t>
      </w:r>
    </w:p>
    <w:p w14:paraId="7EF2213A" w14:textId="77777777" w:rsidR="00E60F47" w:rsidRPr="00E60F47" w:rsidRDefault="00E60F47" w:rsidP="00E60F47">
      <w:pPr>
        <w:spacing w:line="276" w:lineRule="auto"/>
        <w:jc w:val="both"/>
        <w:rPr>
          <w:sz w:val="28"/>
          <w:szCs w:val="28"/>
        </w:rPr>
      </w:pPr>
    </w:p>
    <w:p w14:paraId="7EF2213B" w14:textId="77777777" w:rsidR="00E60F47" w:rsidRPr="00E60F47" w:rsidRDefault="00E60F47" w:rsidP="00E60F47">
      <w:pPr>
        <w:spacing w:line="276" w:lineRule="auto"/>
        <w:jc w:val="both"/>
        <w:rPr>
          <w:sz w:val="28"/>
          <w:szCs w:val="28"/>
        </w:rPr>
      </w:pPr>
      <w:r w:rsidRPr="00E60F47">
        <w:rPr>
          <w:sz w:val="28"/>
          <w:szCs w:val="28"/>
        </w:rPr>
        <w:t xml:space="preserve">В соответствии с Законом Азербайджанской Республики  «О судах  и судьях» </w:t>
      </w:r>
      <w:r w:rsidR="005E28BB">
        <w:rPr>
          <w:sz w:val="28"/>
          <w:szCs w:val="28"/>
        </w:rPr>
        <w:t xml:space="preserve">от 10 июня 1997 года </w:t>
      </w:r>
      <w:r w:rsidRPr="00E60F47">
        <w:rPr>
          <w:sz w:val="28"/>
          <w:szCs w:val="28"/>
        </w:rPr>
        <w:t>правосудие в Азербайджанской Республике осуществляют следующие входящие в судебную систему Азербайджанской Республики суды:</w:t>
      </w:r>
    </w:p>
    <w:p w14:paraId="7EF2213C" w14:textId="77777777" w:rsidR="00E60F47" w:rsidRPr="00E60F47" w:rsidRDefault="00E60F47" w:rsidP="00E60F47">
      <w:pPr>
        <w:spacing w:line="276" w:lineRule="auto"/>
        <w:jc w:val="both"/>
        <w:rPr>
          <w:sz w:val="28"/>
          <w:szCs w:val="28"/>
        </w:rPr>
      </w:pPr>
    </w:p>
    <w:p w14:paraId="7EF2213D" w14:textId="77777777" w:rsidR="00E60F47" w:rsidRPr="00E60F47" w:rsidRDefault="00E60F47" w:rsidP="00E60F47">
      <w:pPr>
        <w:spacing w:line="276" w:lineRule="auto"/>
        <w:jc w:val="both"/>
        <w:rPr>
          <w:sz w:val="28"/>
          <w:szCs w:val="28"/>
        </w:rPr>
      </w:pPr>
      <w:r w:rsidRPr="00E60F47">
        <w:rPr>
          <w:sz w:val="28"/>
          <w:szCs w:val="28"/>
        </w:rPr>
        <w:lastRenderedPageBreak/>
        <w:t>•</w:t>
      </w:r>
      <w:r w:rsidRPr="00E60F47">
        <w:rPr>
          <w:sz w:val="28"/>
          <w:szCs w:val="28"/>
        </w:rPr>
        <w:tab/>
        <w:t>Районные (городские) суды</w:t>
      </w:r>
    </w:p>
    <w:p w14:paraId="7EF2213E" w14:textId="77777777" w:rsidR="00E60F47" w:rsidRPr="00E60F47" w:rsidRDefault="00E60F47" w:rsidP="00E60F47">
      <w:pPr>
        <w:spacing w:line="276" w:lineRule="auto"/>
        <w:jc w:val="both"/>
        <w:rPr>
          <w:sz w:val="28"/>
          <w:szCs w:val="28"/>
        </w:rPr>
      </w:pPr>
      <w:r w:rsidRPr="00E60F47">
        <w:rPr>
          <w:sz w:val="28"/>
          <w:szCs w:val="28"/>
        </w:rPr>
        <w:t>•</w:t>
      </w:r>
      <w:r w:rsidRPr="00E60F47">
        <w:rPr>
          <w:sz w:val="28"/>
          <w:szCs w:val="28"/>
        </w:rPr>
        <w:tab/>
        <w:t>Суды по тяжким преступлениям</w:t>
      </w:r>
    </w:p>
    <w:p w14:paraId="7EF2213F" w14:textId="77777777" w:rsidR="00E60F47" w:rsidRPr="00E60F47" w:rsidRDefault="00E60F47" w:rsidP="00E60F47">
      <w:pPr>
        <w:spacing w:line="276" w:lineRule="auto"/>
        <w:jc w:val="both"/>
        <w:rPr>
          <w:sz w:val="28"/>
          <w:szCs w:val="28"/>
        </w:rPr>
      </w:pPr>
      <w:r w:rsidRPr="00E60F47">
        <w:rPr>
          <w:sz w:val="28"/>
          <w:szCs w:val="28"/>
        </w:rPr>
        <w:t>•</w:t>
      </w:r>
      <w:r w:rsidRPr="00E60F47">
        <w:rPr>
          <w:sz w:val="28"/>
          <w:szCs w:val="28"/>
        </w:rPr>
        <w:tab/>
        <w:t>Военные суды</w:t>
      </w:r>
    </w:p>
    <w:p w14:paraId="7EF22140" w14:textId="77777777" w:rsidR="00E60F47" w:rsidRPr="00E60F47" w:rsidRDefault="00E60F47" w:rsidP="00E60F47">
      <w:pPr>
        <w:spacing w:line="276" w:lineRule="auto"/>
        <w:jc w:val="both"/>
        <w:rPr>
          <w:sz w:val="28"/>
          <w:szCs w:val="28"/>
        </w:rPr>
      </w:pPr>
      <w:r w:rsidRPr="00E60F47">
        <w:rPr>
          <w:sz w:val="28"/>
          <w:szCs w:val="28"/>
        </w:rPr>
        <w:t>•</w:t>
      </w:r>
      <w:r w:rsidRPr="00E60F47">
        <w:rPr>
          <w:sz w:val="28"/>
          <w:szCs w:val="28"/>
        </w:rPr>
        <w:tab/>
        <w:t>Административные суды</w:t>
      </w:r>
    </w:p>
    <w:p w14:paraId="7EF22141" w14:textId="77777777" w:rsidR="00E60F47" w:rsidRPr="00E60F47" w:rsidRDefault="00E60F47" w:rsidP="00E60F47">
      <w:pPr>
        <w:spacing w:line="276" w:lineRule="auto"/>
        <w:jc w:val="both"/>
        <w:rPr>
          <w:sz w:val="28"/>
          <w:szCs w:val="28"/>
        </w:rPr>
      </w:pPr>
      <w:r w:rsidRPr="00E60F47">
        <w:rPr>
          <w:sz w:val="28"/>
          <w:szCs w:val="28"/>
        </w:rPr>
        <w:t>•</w:t>
      </w:r>
      <w:r w:rsidRPr="00E60F47">
        <w:rPr>
          <w:sz w:val="28"/>
          <w:szCs w:val="28"/>
        </w:rPr>
        <w:tab/>
        <w:t>Коммерческие суды</w:t>
      </w:r>
    </w:p>
    <w:p w14:paraId="7EF22142" w14:textId="77777777" w:rsidR="00E60F47" w:rsidRPr="00E60F47" w:rsidRDefault="00E60F47" w:rsidP="00E60F47">
      <w:pPr>
        <w:spacing w:line="276" w:lineRule="auto"/>
        <w:jc w:val="both"/>
        <w:rPr>
          <w:sz w:val="28"/>
          <w:szCs w:val="28"/>
        </w:rPr>
      </w:pPr>
      <w:r w:rsidRPr="00E60F47">
        <w:rPr>
          <w:sz w:val="28"/>
          <w:szCs w:val="28"/>
        </w:rPr>
        <w:t>•</w:t>
      </w:r>
      <w:r w:rsidRPr="00E60F47">
        <w:rPr>
          <w:sz w:val="28"/>
          <w:szCs w:val="28"/>
        </w:rPr>
        <w:tab/>
        <w:t>Верховный суд Нахичеванской Автономной Республики</w:t>
      </w:r>
    </w:p>
    <w:p w14:paraId="7EF22143" w14:textId="77777777" w:rsidR="00E60F47" w:rsidRPr="00E60F47" w:rsidRDefault="00E60F47" w:rsidP="00E60F47">
      <w:pPr>
        <w:spacing w:line="276" w:lineRule="auto"/>
        <w:jc w:val="both"/>
        <w:rPr>
          <w:sz w:val="28"/>
          <w:szCs w:val="28"/>
        </w:rPr>
      </w:pPr>
      <w:r w:rsidRPr="00E60F47">
        <w:rPr>
          <w:sz w:val="28"/>
          <w:szCs w:val="28"/>
        </w:rPr>
        <w:t>•</w:t>
      </w:r>
      <w:r w:rsidRPr="00E60F47">
        <w:rPr>
          <w:sz w:val="28"/>
          <w:szCs w:val="28"/>
        </w:rPr>
        <w:tab/>
        <w:t>Апелляционные суды</w:t>
      </w:r>
    </w:p>
    <w:p w14:paraId="7EF22144" w14:textId="77777777" w:rsidR="00E60F47" w:rsidRPr="00E60F47" w:rsidRDefault="00E60F47" w:rsidP="00E60F47">
      <w:pPr>
        <w:spacing w:line="276" w:lineRule="auto"/>
        <w:jc w:val="both"/>
        <w:rPr>
          <w:sz w:val="28"/>
          <w:szCs w:val="28"/>
        </w:rPr>
      </w:pPr>
      <w:r w:rsidRPr="00E60F47">
        <w:rPr>
          <w:sz w:val="28"/>
          <w:szCs w:val="28"/>
        </w:rPr>
        <w:t>•</w:t>
      </w:r>
      <w:r w:rsidRPr="00E60F47">
        <w:rPr>
          <w:sz w:val="28"/>
          <w:szCs w:val="28"/>
        </w:rPr>
        <w:tab/>
        <w:t>Верховный суд Азербайджанской Республики»</w:t>
      </w:r>
    </w:p>
    <w:p w14:paraId="7EF22145" w14:textId="77777777" w:rsidR="00E60F47" w:rsidRPr="00E60F47" w:rsidRDefault="00E60F47" w:rsidP="00E60F47">
      <w:pPr>
        <w:spacing w:line="276" w:lineRule="auto"/>
        <w:jc w:val="both"/>
        <w:rPr>
          <w:sz w:val="28"/>
          <w:szCs w:val="28"/>
        </w:rPr>
      </w:pPr>
    </w:p>
    <w:p w14:paraId="7EF22146" w14:textId="77777777" w:rsidR="00E60F47" w:rsidRPr="00E60F47" w:rsidRDefault="00010F63" w:rsidP="00E60F47">
      <w:pPr>
        <w:spacing w:line="276" w:lineRule="auto"/>
        <w:jc w:val="both"/>
        <w:rPr>
          <w:sz w:val="28"/>
          <w:szCs w:val="28"/>
        </w:rPr>
      </w:pPr>
      <w:r>
        <w:rPr>
          <w:sz w:val="28"/>
          <w:szCs w:val="28"/>
          <w:lang w:val="az-Latn-AZ"/>
        </w:rPr>
        <w:t>9</w:t>
      </w:r>
      <w:r w:rsidR="00F1434E" w:rsidRPr="00F1434E">
        <w:rPr>
          <w:sz w:val="28"/>
          <w:szCs w:val="28"/>
        </w:rPr>
        <w:t xml:space="preserve">. </w:t>
      </w:r>
      <w:r w:rsidR="00E60F47" w:rsidRPr="00E60F47">
        <w:rPr>
          <w:sz w:val="28"/>
          <w:szCs w:val="28"/>
        </w:rPr>
        <w:t xml:space="preserve">После </w:t>
      </w:r>
      <w:r w:rsidR="00E60F47" w:rsidRPr="00E60F47">
        <w:rPr>
          <w:b/>
          <w:sz w:val="28"/>
          <w:szCs w:val="28"/>
        </w:rPr>
        <w:t>пункта 106 части В «Конституционная, политическая и правовая структура государства» главы I «Общая информация о представляющем доклад государстве»</w:t>
      </w:r>
      <w:r w:rsidR="002B48E2">
        <w:rPr>
          <w:sz w:val="28"/>
          <w:szCs w:val="28"/>
        </w:rPr>
        <w:t xml:space="preserve"> добавить новые</w:t>
      </w:r>
      <w:r w:rsidR="00E60F47" w:rsidRPr="00E60F47">
        <w:rPr>
          <w:sz w:val="28"/>
          <w:szCs w:val="28"/>
        </w:rPr>
        <w:t xml:space="preserve"> пункт</w:t>
      </w:r>
      <w:r w:rsidR="002B48E2">
        <w:rPr>
          <w:sz w:val="28"/>
          <w:szCs w:val="28"/>
        </w:rPr>
        <w:t>ы</w:t>
      </w:r>
      <w:r w:rsidR="00E60F47" w:rsidRPr="00E60F47">
        <w:rPr>
          <w:sz w:val="28"/>
          <w:szCs w:val="28"/>
        </w:rPr>
        <w:t xml:space="preserve"> </w:t>
      </w:r>
      <w:r w:rsidR="00E60F47">
        <w:rPr>
          <w:sz w:val="28"/>
          <w:szCs w:val="28"/>
        </w:rPr>
        <w:t>ниже</w:t>
      </w:r>
      <w:r w:rsidR="00E60F47" w:rsidRPr="00E60F47">
        <w:rPr>
          <w:sz w:val="28"/>
          <w:szCs w:val="28"/>
        </w:rPr>
        <w:t>следующего содержания:</w:t>
      </w:r>
    </w:p>
    <w:p w14:paraId="7EF22147" w14:textId="77777777" w:rsidR="00E60F47" w:rsidRPr="00E60F47" w:rsidRDefault="00E60F47" w:rsidP="00E60F47">
      <w:pPr>
        <w:spacing w:line="276" w:lineRule="auto"/>
        <w:jc w:val="both"/>
        <w:rPr>
          <w:sz w:val="28"/>
          <w:szCs w:val="28"/>
        </w:rPr>
      </w:pPr>
    </w:p>
    <w:p w14:paraId="7EF22148" w14:textId="77777777" w:rsidR="00E60F47" w:rsidRPr="00E60F47" w:rsidRDefault="00E60F47" w:rsidP="00E60F47">
      <w:pPr>
        <w:spacing w:line="276" w:lineRule="auto"/>
        <w:jc w:val="both"/>
        <w:rPr>
          <w:sz w:val="28"/>
          <w:szCs w:val="28"/>
        </w:rPr>
      </w:pPr>
      <w:r w:rsidRPr="00E60F47">
        <w:rPr>
          <w:sz w:val="28"/>
          <w:szCs w:val="28"/>
        </w:rPr>
        <w:t xml:space="preserve">Указ Президента «Об углублении реформ в судебно-правовой системе» от 3 апреля 2019 года заложил основу для комплексных реформ судебной системы и выступает в роли стратегической дорожной карты. Указ включает увеличение количества судей в судах, усиление социальной защиты судей, расширение применения </w:t>
      </w:r>
      <w:r w:rsidRPr="00E60F47">
        <w:rPr>
          <w:sz w:val="28"/>
          <w:szCs w:val="28"/>
        </w:rPr>
        <w:lastRenderedPageBreak/>
        <w:t>информационных технологий для усовершенствования работы судов, электронное исполнение судебных решений, создание новых специализированных судов (для надежной защиты прав предпринимателей) и другие концептуально важные вопросы.</w:t>
      </w:r>
    </w:p>
    <w:p w14:paraId="7EF22149" w14:textId="77777777" w:rsidR="00E60F47" w:rsidRPr="00E60F47" w:rsidRDefault="00E60F47" w:rsidP="00E60F47">
      <w:pPr>
        <w:spacing w:line="276" w:lineRule="auto"/>
        <w:jc w:val="both"/>
        <w:rPr>
          <w:sz w:val="28"/>
          <w:szCs w:val="28"/>
        </w:rPr>
      </w:pPr>
    </w:p>
    <w:p w14:paraId="7EF2214A" w14:textId="77777777" w:rsidR="00E60F47" w:rsidRPr="00E60F47" w:rsidRDefault="00E60F47" w:rsidP="00E60F47">
      <w:pPr>
        <w:spacing w:line="276" w:lineRule="auto"/>
        <w:jc w:val="both"/>
        <w:rPr>
          <w:sz w:val="28"/>
          <w:szCs w:val="28"/>
        </w:rPr>
      </w:pPr>
      <w:r w:rsidRPr="00E60F47">
        <w:rPr>
          <w:sz w:val="28"/>
          <w:szCs w:val="28"/>
        </w:rPr>
        <w:t>В связи с данным Указом в целях продолжения мер по гуманизации законодательства и декриминализации преступлений, а также дальнейшего повышения доступности и прозрачности правосудия в Уголовный, Уголовно-процессуальный, Административный и Уголовно-исполнительный кодексы было внесено до 400 изменений.</w:t>
      </w:r>
    </w:p>
    <w:p w14:paraId="7EF2214B" w14:textId="77777777" w:rsidR="00E60F47" w:rsidRPr="00E60F47" w:rsidRDefault="00E60F47" w:rsidP="00E60F47">
      <w:pPr>
        <w:spacing w:line="276" w:lineRule="auto"/>
        <w:jc w:val="both"/>
        <w:rPr>
          <w:sz w:val="28"/>
          <w:szCs w:val="28"/>
        </w:rPr>
      </w:pPr>
    </w:p>
    <w:p w14:paraId="7EF2214C" w14:textId="77777777" w:rsidR="00E60F47" w:rsidRPr="00E60F47" w:rsidRDefault="00010F63" w:rsidP="00E60F47">
      <w:pPr>
        <w:spacing w:line="276" w:lineRule="auto"/>
        <w:jc w:val="both"/>
        <w:rPr>
          <w:sz w:val="28"/>
          <w:szCs w:val="28"/>
        </w:rPr>
      </w:pPr>
      <w:r>
        <w:rPr>
          <w:sz w:val="28"/>
          <w:szCs w:val="28"/>
          <w:lang w:val="az-Latn-AZ"/>
        </w:rPr>
        <w:t>10</w:t>
      </w:r>
      <w:r w:rsidR="00F1434E" w:rsidRPr="00F1434E">
        <w:rPr>
          <w:sz w:val="28"/>
          <w:szCs w:val="28"/>
        </w:rPr>
        <w:t xml:space="preserve">. </w:t>
      </w:r>
      <w:r w:rsidR="002B48E2">
        <w:rPr>
          <w:sz w:val="28"/>
          <w:szCs w:val="28"/>
        </w:rPr>
        <w:t>После</w:t>
      </w:r>
      <w:r w:rsidR="00E60F47" w:rsidRPr="00E60F47">
        <w:rPr>
          <w:sz w:val="28"/>
          <w:szCs w:val="28"/>
        </w:rPr>
        <w:t xml:space="preserve"> </w:t>
      </w:r>
      <w:r w:rsidR="002B48E2">
        <w:rPr>
          <w:b/>
          <w:sz w:val="28"/>
          <w:szCs w:val="28"/>
        </w:rPr>
        <w:t>пункта</w:t>
      </w:r>
      <w:r w:rsidR="00E60F47" w:rsidRPr="002B48E2">
        <w:rPr>
          <w:b/>
          <w:sz w:val="28"/>
          <w:szCs w:val="28"/>
        </w:rPr>
        <w:t xml:space="preserve"> 108 части С «Принятие международных норм в области прав человека» главы II «Общие рамки защиты и поощрения прав человека»</w:t>
      </w:r>
      <w:r w:rsidR="00600139">
        <w:rPr>
          <w:sz w:val="28"/>
          <w:szCs w:val="28"/>
        </w:rPr>
        <w:t xml:space="preserve"> </w:t>
      </w:r>
      <w:r w:rsidR="002B48E2">
        <w:rPr>
          <w:sz w:val="28"/>
          <w:szCs w:val="28"/>
        </w:rPr>
        <w:t>добавить новый пункт ниже</w:t>
      </w:r>
      <w:r w:rsidR="00E60F47" w:rsidRPr="00E60F47">
        <w:rPr>
          <w:sz w:val="28"/>
          <w:szCs w:val="28"/>
        </w:rPr>
        <w:t>следующего содержания:</w:t>
      </w:r>
    </w:p>
    <w:p w14:paraId="7EF2214D" w14:textId="77777777" w:rsidR="00E60F47" w:rsidRPr="00E60F47" w:rsidRDefault="00E60F47" w:rsidP="00E60F47">
      <w:pPr>
        <w:spacing w:line="276" w:lineRule="auto"/>
        <w:jc w:val="both"/>
        <w:rPr>
          <w:sz w:val="28"/>
          <w:szCs w:val="28"/>
        </w:rPr>
      </w:pPr>
    </w:p>
    <w:p w14:paraId="7EF2214E" w14:textId="77777777" w:rsidR="00E60F47" w:rsidRDefault="00E60F47" w:rsidP="00E60F47">
      <w:pPr>
        <w:spacing w:line="276" w:lineRule="auto"/>
        <w:jc w:val="both"/>
        <w:rPr>
          <w:sz w:val="28"/>
          <w:szCs w:val="28"/>
        </w:rPr>
      </w:pPr>
      <w:r w:rsidRPr="00E60F47">
        <w:rPr>
          <w:sz w:val="28"/>
          <w:szCs w:val="28"/>
        </w:rPr>
        <w:t xml:space="preserve">22 октября 2019 года был принят Закон Азербайджанской Республики «Об утверждении </w:t>
      </w:r>
      <w:r w:rsidRPr="00E60F47">
        <w:rPr>
          <w:sz w:val="28"/>
          <w:szCs w:val="28"/>
        </w:rPr>
        <w:lastRenderedPageBreak/>
        <w:t>Конвенции Совета Европы о защите детей от сексуальной эксп</w:t>
      </w:r>
      <w:r w:rsidR="002B48E2">
        <w:rPr>
          <w:sz w:val="28"/>
          <w:szCs w:val="28"/>
        </w:rPr>
        <w:t>луатации и сексуального насилия</w:t>
      </w:r>
      <w:r w:rsidR="00A61121">
        <w:rPr>
          <w:sz w:val="28"/>
          <w:szCs w:val="28"/>
        </w:rPr>
        <w:t>» (Конвенция Лансароте)</w:t>
      </w:r>
      <w:r w:rsidRPr="00E60F47">
        <w:rPr>
          <w:sz w:val="28"/>
          <w:szCs w:val="28"/>
        </w:rPr>
        <w:t>.</w:t>
      </w:r>
    </w:p>
    <w:p w14:paraId="7EF2214F" w14:textId="77777777" w:rsidR="002B48E2" w:rsidRDefault="002B48E2" w:rsidP="002B48E2">
      <w:pPr>
        <w:spacing w:line="276" w:lineRule="auto"/>
        <w:jc w:val="both"/>
        <w:rPr>
          <w:sz w:val="28"/>
          <w:szCs w:val="28"/>
        </w:rPr>
      </w:pPr>
    </w:p>
    <w:p w14:paraId="7EF22150" w14:textId="77777777" w:rsidR="002B48E2" w:rsidRPr="002B48E2" w:rsidRDefault="00010F63" w:rsidP="002B48E2">
      <w:pPr>
        <w:spacing w:line="276" w:lineRule="auto"/>
        <w:jc w:val="both"/>
        <w:rPr>
          <w:sz w:val="28"/>
          <w:szCs w:val="28"/>
        </w:rPr>
      </w:pPr>
      <w:r>
        <w:rPr>
          <w:sz w:val="28"/>
          <w:szCs w:val="28"/>
        </w:rPr>
        <w:t>1</w:t>
      </w:r>
      <w:r>
        <w:rPr>
          <w:sz w:val="28"/>
          <w:szCs w:val="28"/>
          <w:lang w:val="az-Latn-AZ"/>
        </w:rPr>
        <w:t>1</w:t>
      </w:r>
      <w:r w:rsidR="00F1434E" w:rsidRPr="00F1434E">
        <w:rPr>
          <w:sz w:val="28"/>
          <w:szCs w:val="28"/>
        </w:rPr>
        <w:t xml:space="preserve">. </w:t>
      </w:r>
      <w:r w:rsidR="002B48E2">
        <w:rPr>
          <w:sz w:val="28"/>
          <w:szCs w:val="28"/>
        </w:rPr>
        <w:t xml:space="preserve">После </w:t>
      </w:r>
      <w:r w:rsidR="002B48E2" w:rsidRPr="002B48E2">
        <w:rPr>
          <w:b/>
          <w:sz w:val="28"/>
          <w:szCs w:val="28"/>
        </w:rPr>
        <w:t>пункта 122 части D «Правовые рамки защиты прав человека на национальном уровне»главы II «Общие рамки защиты и поощрения прав человека»</w:t>
      </w:r>
      <w:r w:rsidR="002B48E2">
        <w:rPr>
          <w:b/>
          <w:sz w:val="28"/>
          <w:szCs w:val="28"/>
        </w:rPr>
        <w:t xml:space="preserve"> </w:t>
      </w:r>
      <w:r w:rsidR="002B48E2">
        <w:rPr>
          <w:sz w:val="28"/>
          <w:szCs w:val="28"/>
        </w:rPr>
        <w:t>добавить новый</w:t>
      </w:r>
      <w:r w:rsidR="002B48E2" w:rsidRPr="002B48E2">
        <w:rPr>
          <w:sz w:val="28"/>
          <w:szCs w:val="28"/>
        </w:rPr>
        <w:t xml:space="preserve"> пункт </w:t>
      </w:r>
      <w:r w:rsidR="002B48E2">
        <w:rPr>
          <w:sz w:val="28"/>
          <w:szCs w:val="28"/>
        </w:rPr>
        <w:t>ниже</w:t>
      </w:r>
      <w:r w:rsidR="002B48E2" w:rsidRPr="002B48E2">
        <w:rPr>
          <w:sz w:val="28"/>
          <w:szCs w:val="28"/>
        </w:rPr>
        <w:t>следующего содержания:</w:t>
      </w:r>
    </w:p>
    <w:p w14:paraId="7EF22151" w14:textId="77777777" w:rsidR="002B48E2" w:rsidRPr="002B48E2" w:rsidRDefault="002B48E2" w:rsidP="002B48E2">
      <w:pPr>
        <w:spacing w:line="276" w:lineRule="auto"/>
        <w:jc w:val="both"/>
        <w:rPr>
          <w:sz w:val="28"/>
          <w:szCs w:val="28"/>
        </w:rPr>
      </w:pPr>
    </w:p>
    <w:p w14:paraId="7EF22152" w14:textId="77777777" w:rsidR="002B48E2" w:rsidRPr="00E60F47" w:rsidRDefault="002B48E2" w:rsidP="002B48E2">
      <w:pPr>
        <w:spacing w:line="276" w:lineRule="auto"/>
        <w:jc w:val="both"/>
        <w:rPr>
          <w:sz w:val="28"/>
          <w:szCs w:val="28"/>
        </w:rPr>
      </w:pPr>
      <w:r w:rsidRPr="002B48E2">
        <w:rPr>
          <w:sz w:val="28"/>
          <w:szCs w:val="28"/>
        </w:rPr>
        <w:t>29 марта 2019 года был принят «Закон об общем образовании». Настоящий Закон определяет основные принципы государственной политики, организационно-правовые и экономические основы в области общего образования в Азербайджанской Республике. Закон также регулирует ответственность государства в области общего образования, организации общего образования, управления системой общего образования, прав, обязанностей и социальной защиты субъектов образования, экономики общего образования и другие вопросы».</w:t>
      </w:r>
    </w:p>
    <w:p w14:paraId="7EF22153" w14:textId="77777777" w:rsidR="000A2DEB" w:rsidRPr="005E28BB" w:rsidRDefault="000A2DEB" w:rsidP="00CB6056">
      <w:pPr>
        <w:spacing w:line="276" w:lineRule="auto"/>
        <w:jc w:val="both"/>
        <w:rPr>
          <w:sz w:val="28"/>
          <w:szCs w:val="28"/>
        </w:rPr>
      </w:pPr>
    </w:p>
    <w:p w14:paraId="7EF22154" w14:textId="77777777" w:rsidR="00301655" w:rsidRDefault="000A2DEB" w:rsidP="00301655">
      <w:pPr>
        <w:spacing w:line="276" w:lineRule="auto"/>
        <w:jc w:val="both"/>
        <w:rPr>
          <w:sz w:val="28"/>
          <w:szCs w:val="28"/>
        </w:rPr>
      </w:pPr>
      <w:r>
        <w:rPr>
          <w:sz w:val="28"/>
          <w:szCs w:val="28"/>
        </w:rPr>
        <w:lastRenderedPageBreak/>
        <w:t>1</w:t>
      </w:r>
      <w:r w:rsidR="00010F63">
        <w:rPr>
          <w:sz w:val="28"/>
          <w:szCs w:val="28"/>
          <w:lang w:val="az-Latn-AZ"/>
        </w:rPr>
        <w:t>2</w:t>
      </w:r>
      <w:r w:rsidR="00F1434E" w:rsidRPr="00F1434E">
        <w:rPr>
          <w:sz w:val="28"/>
          <w:szCs w:val="28"/>
        </w:rPr>
        <w:t xml:space="preserve">. </w:t>
      </w:r>
      <w:r w:rsidR="00301655">
        <w:rPr>
          <w:sz w:val="28"/>
          <w:szCs w:val="28"/>
        </w:rPr>
        <w:t xml:space="preserve">После </w:t>
      </w:r>
      <w:r w:rsidR="00301655" w:rsidRPr="00301655">
        <w:rPr>
          <w:b/>
          <w:sz w:val="28"/>
          <w:szCs w:val="28"/>
        </w:rPr>
        <w:t>пункта 132 части  D «Правовые рамки защиты прав человека на национальном уровне» главы II «Общие рамки защиты и поощрения прав человека»</w:t>
      </w:r>
      <w:r w:rsidR="00566796">
        <w:rPr>
          <w:sz w:val="28"/>
          <w:szCs w:val="28"/>
        </w:rPr>
        <w:t xml:space="preserve"> </w:t>
      </w:r>
      <w:r w:rsidR="00301655">
        <w:rPr>
          <w:sz w:val="28"/>
          <w:szCs w:val="28"/>
        </w:rPr>
        <w:t>добавить новый пункт</w:t>
      </w:r>
      <w:r w:rsidR="00301655" w:rsidRPr="00301655">
        <w:rPr>
          <w:sz w:val="28"/>
          <w:szCs w:val="28"/>
        </w:rPr>
        <w:t xml:space="preserve"> нижеследующего содержания:</w:t>
      </w:r>
    </w:p>
    <w:p w14:paraId="7EF22155" w14:textId="77777777" w:rsidR="00301655" w:rsidRDefault="00301655" w:rsidP="00301655">
      <w:pPr>
        <w:spacing w:line="276" w:lineRule="auto"/>
        <w:jc w:val="both"/>
        <w:rPr>
          <w:sz w:val="28"/>
          <w:szCs w:val="28"/>
        </w:rPr>
      </w:pPr>
    </w:p>
    <w:p w14:paraId="7EF22156" w14:textId="77777777" w:rsidR="00301655" w:rsidRPr="000A2DEB" w:rsidRDefault="00301655" w:rsidP="00301655">
      <w:pPr>
        <w:spacing w:line="276" w:lineRule="auto"/>
        <w:jc w:val="both"/>
        <w:rPr>
          <w:sz w:val="28"/>
          <w:szCs w:val="28"/>
        </w:rPr>
      </w:pPr>
      <w:r>
        <w:rPr>
          <w:sz w:val="28"/>
          <w:szCs w:val="28"/>
        </w:rPr>
        <w:t xml:space="preserve">С 2020 </w:t>
      </w:r>
      <w:r w:rsidRPr="00301655">
        <w:rPr>
          <w:sz w:val="28"/>
          <w:szCs w:val="28"/>
        </w:rPr>
        <w:t xml:space="preserve">года в стране </w:t>
      </w:r>
      <w:r w:rsidR="000A2DEB">
        <w:rPr>
          <w:sz w:val="28"/>
          <w:szCs w:val="28"/>
        </w:rPr>
        <w:t>функционирует</w:t>
      </w:r>
      <w:r w:rsidRPr="00301655">
        <w:rPr>
          <w:sz w:val="28"/>
          <w:szCs w:val="28"/>
        </w:rPr>
        <w:t xml:space="preserve"> система обязательного медицинского страхования, которая создает новый источник финансирования здравоохранения и мобилизует новые ресур</w:t>
      </w:r>
      <w:r>
        <w:rPr>
          <w:sz w:val="28"/>
          <w:szCs w:val="28"/>
        </w:rPr>
        <w:t>сы для системы здравоохранения.</w:t>
      </w:r>
    </w:p>
    <w:p w14:paraId="7EF22157" w14:textId="77777777" w:rsidR="00301655" w:rsidRPr="00301655" w:rsidRDefault="00301655" w:rsidP="00301655">
      <w:pPr>
        <w:spacing w:line="276" w:lineRule="auto"/>
        <w:jc w:val="both"/>
        <w:rPr>
          <w:sz w:val="28"/>
          <w:szCs w:val="28"/>
        </w:rPr>
      </w:pPr>
    </w:p>
    <w:p w14:paraId="7EF22158" w14:textId="77777777" w:rsidR="00301655" w:rsidRDefault="00010F63" w:rsidP="00301655">
      <w:pPr>
        <w:spacing w:line="276" w:lineRule="auto"/>
        <w:jc w:val="both"/>
        <w:rPr>
          <w:sz w:val="28"/>
          <w:szCs w:val="28"/>
        </w:rPr>
      </w:pPr>
      <w:r>
        <w:rPr>
          <w:sz w:val="28"/>
          <w:szCs w:val="28"/>
        </w:rPr>
        <w:t>1</w:t>
      </w:r>
      <w:r>
        <w:rPr>
          <w:sz w:val="28"/>
          <w:szCs w:val="28"/>
          <w:lang w:val="az-Latn-AZ"/>
        </w:rPr>
        <w:t>3</w:t>
      </w:r>
      <w:r w:rsidR="00F1434E" w:rsidRPr="00F1434E">
        <w:rPr>
          <w:sz w:val="28"/>
          <w:szCs w:val="28"/>
        </w:rPr>
        <w:t>.</w:t>
      </w:r>
      <w:r w:rsidR="00F1434E" w:rsidRPr="00F1434E">
        <w:rPr>
          <w:b/>
          <w:sz w:val="28"/>
          <w:szCs w:val="28"/>
        </w:rPr>
        <w:t xml:space="preserve"> </w:t>
      </w:r>
      <w:r w:rsidR="00301655" w:rsidRPr="00301655">
        <w:rPr>
          <w:b/>
          <w:sz w:val="28"/>
          <w:szCs w:val="28"/>
        </w:rPr>
        <w:t>Пункт 133</w:t>
      </w:r>
      <w:r w:rsidR="00301655" w:rsidRPr="00301655">
        <w:rPr>
          <w:b/>
        </w:rPr>
        <w:t xml:space="preserve"> </w:t>
      </w:r>
      <w:r w:rsidR="00301655">
        <w:rPr>
          <w:b/>
          <w:sz w:val="28"/>
          <w:szCs w:val="28"/>
        </w:rPr>
        <w:t xml:space="preserve">части </w:t>
      </w:r>
      <w:r w:rsidR="00301655" w:rsidRPr="00301655">
        <w:rPr>
          <w:b/>
          <w:sz w:val="28"/>
          <w:szCs w:val="28"/>
        </w:rPr>
        <w:t>D «Правовые рамки защиты прав человека на национальном уровне» главы II «Общие рамки защиты и поощрения прав человека»</w:t>
      </w:r>
      <w:r w:rsidR="00566796">
        <w:rPr>
          <w:sz w:val="28"/>
          <w:szCs w:val="28"/>
        </w:rPr>
        <w:t xml:space="preserve"> </w:t>
      </w:r>
      <w:r w:rsidR="00301655" w:rsidRPr="00301655">
        <w:rPr>
          <w:sz w:val="28"/>
          <w:szCs w:val="28"/>
        </w:rPr>
        <w:t xml:space="preserve"> </w:t>
      </w:r>
      <w:r w:rsidR="00301655">
        <w:rPr>
          <w:sz w:val="28"/>
          <w:szCs w:val="28"/>
        </w:rPr>
        <w:t>изложить в следующей редакции</w:t>
      </w:r>
      <w:r w:rsidR="00301655" w:rsidRPr="00301655">
        <w:rPr>
          <w:sz w:val="28"/>
          <w:szCs w:val="28"/>
        </w:rPr>
        <w:t xml:space="preserve">: </w:t>
      </w:r>
    </w:p>
    <w:p w14:paraId="7EF22159" w14:textId="77777777" w:rsidR="00301655" w:rsidRDefault="00301655" w:rsidP="00301655">
      <w:pPr>
        <w:spacing w:line="276" w:lineRule="auto"/>
        <w:jc w:val="both"/>
        <w:rPr>
          <w:sz w:val="28"/>
          <w:szCs w:val="28"/>
        </w:rPr>
      </w:pPr>
    </w:p>
    <w:p w14:paraId="7EF2215A" w14:textId="77777777" w:rsidR="00E6748E" w:rsidRDefault="00E53F9B" w:rsidP="00E5043A">
      <w:pPr>
        <w:spacing w:line="276" w:lineRule="auto"/>
        <w:jc w:val="both"/>
        <w:rPr>
          <w:sz w:val="28"/>
          <w:szCs w:val="28"/>
        </w:rPr>
      </w:pPr>
      <w:r w:rsidRPr="00E53F9B">
        <w:rPr>
          <w:sz w:val="28"/>
          <w:szCs w:val="28"/>
        </w:rPr>
        <w:t xml:space="preserve">В целях ускорения социально-экономического развития регионов, в том числе улучшения инфраструктуры и социальных услуг Указом Президента </w:t>
      </w:r>
      <w:r w:rsidR="005E28BB">
        <w:rPr>
          <w:sz w:val="28"/>
          <w:szCs w:val="28"/>
        </w:rPr>
        <w:t xml:space="preserve">от </w:t>
      </w:r>
      <w:r w:rsidR="001C6D71">
        <w:rPr>
          <w:sz w:val="28"/>
          <w:szCs w:val="28"/>
        </w:rPr>
        <w:t xml:space="preserve">от 29 января 2019 года </w:t>
      </w:r>
      <w:r w:rsidRPr="00E53F9B">
        <w:rPr>
          <w:sz w:val="28"/>
          <w:szCs w:val="28"/>
        </w:rPr>
        <w:t xml:space="preserve">утверждена «Государственная программа социально-экономического развития регионов </w:t>
      </w:r>
      <w:r w:rsidRPr="00E53F9B">
        <w:rPr>
          <w:sz w:val="28"/>
          <w:szCs w:val="28"/>
        </w:rPr>
        <w:lastRenderedPageBreak/>
        <w:t>Азербайджанской Республики на 2019-2023 годы». Кроме того, Распоряжением от 2 февраля 2021 года утверждены «Национальные приоритеты социально-экономического развития: Азербайджан 2030», где определены основные приоритеты разви</w:t>
      </w:r>
      <w:r>
        <w:rPr>
          <w:sz w:val="28"/>
          <w:szCs w:val="28"/>
        </w:rPr>
        <w:t>тия страны на ближайшее будущее.</w:t>
      </w:r>
    </w:p>
    <w:p w14:paraId="7EF2215B" w14:textId="77777777" w:rsidR="00920F84" w:rsidRDefault="00920F84" w:rsidP="00E5043A">
      <w:pPr>
        <w:spacing w:line="276" w:lineRule="auto"/>
        <w:jc w:val="both"/>
        <w:rPr>
          <w:sz w:val="28"/>
          <w:szCs w:val="28"/>
        </w:rPr>
      </w:pPr>
    </w:p>
    <w:p w14:paraId="7EF2215C" w14:textId="77777777" w:rsidR="00E5043A" w:rsidRPr="00E5043A" w:rsidRDefault="00920F84" w:rsidP="00E5043A">
      <w:pPr>
        <w:spacing w:line="276" w:lineRule="auto"/>
        <w:jc w:val="both"/>
        <w:rPr>
          <w:color w:val="000000"/>
          <w:sz w:val="28"/>
          <w:szCs w:val="28"/>
        </w:rPr>
      </w:pPr>
      <w:r w:rsidRPr="00E5043A">
        <w:rPr>
          <w:sz w:val="28"/>
          <w:szCs w:val="28"/>
        </w:rPr>
        <w:t>В целях исполнения «Государственной программы социально-экономического развития регионов Азербайджанской Республики на 2019-2023 г</w:t>
      </w:r>
      <w:r w:rsidR="00B24047" w:rsidRPr="00E5043A">
        <w:rPr>
          <w:sz w:val="28"/>
          <w:szCs w:val="28"/>
        </w:rPr>
        <w:t>оды» был подписан</w:t>
      </w:r>
      <w:r w:rsidRPr="00E5043A">
        <w:rPr>
          <w:sz w:val="28"/>
          <w:szCs w:val="28"/>
        </w:rPr>
        <w:t xml:space="preserve"> </w:t>
      </w:r>
      <w:r w:rsidR="00B24047" w:rsidRPr="00E5043A">
        <w:rPr>
          <w:sz w:val="28"/>
          <w:szCs w:val="28"/>
        </w:rPr>
        <w:t>Указ Президента от 7 июля 2021 года «О новом делении экономических районов в Азербайджанской Республике»</w:t>
      </w:r>
      <w:r w:rsidR="00E5043A" w:rsidRPr="00E5043A">
        <w:rPr>
          <w:sz w:val="28"/>
          <w:szCs w:val="28"/>
        </w:rPr>
        <w:t xml:space="preserve">. Данным Указом было </w:t>
      </w:r>
      <w:r w:rsidR="00E5043A" w:rsidRPr="00E5043A">
        <w:rPr>
          <w:color w:val="000000"/>
          <w:sz w:val="28"/>
          <w:szCs w:val="28"/>
        </w:rPr>
        <w:t xml:space="preserve">утверждено </w:t>
      </w:r>
      <w:r w:rsidR="00E5043A">
        <w:rPr>
          <w:color w:val="000000"/>
          <w:sz w:val="28"/>
          <w:szCs w:val="28"/>
        </w:rPr>
        <w:t xml:space="preserve">следующее деление экономических </w:t>
      </w:r>
      <w:r w:rsidR="00E5043A" w:rsidRPr="00E5043A">
        <w:rPr>
          <w:color w:val="000000"/>
          <w:sz w:val="28"/>
          <w:szCs w:val="28"/>
        </w:rPr>
        <w:t>районов Азербайджанской Республики</w:t>
      </w:r>
      <w:r w:rsidR="00E5043A">
        <w:rPr>
          <w:color w:val="000000"/>
          <w:sz w:val="28"/>
          <w:szCs w:val="28"/>
        </w:rPr>
        <w:t>:</w:t>
      </w:r>
      <w:r w:rsidR="00E5043A" w:rsidRPr="00E5043A">
        <w:rPr>
          <w:color w:val="000000"/>
          <w:sz w:val="28"/>
          <w:szCs w:val="28"/>
        </w:rPr>
        <w:t xml:space="preserve"> Бакинский, Нахчыванский, Абшерон-Хызинский, Горно-Ширванский,</w:t>
      </w:r>
      <w:r w:rsidR="00E5043A" w:rsidRPr="00E5043A">
        <w:rPr>
          <w:sz w:val="28"/>
          <w:szCs w:val="28"/>
        </w:rPr>
        <w:t xml:space="preserve"> </w:t>
      </w:r>
      <w:r w:rsidR="00E5043A" w:rsidRPr="00E5043A">
        <w:rPr>
          <w:color w:val="000000"/>
          <w:sz w:val="28"/>
          <w:szCs w:val="28"/>
        </w:rPr>
        <w:t>Гянджа-Дашкесанский,</w:t>
      </w:r>
      <w:r w:rsidR="00E5043A" w:rsidRPr="00E5043A">
        <w:rPr>
          <w:sz w:val="28"/>
          <w:szCs w:val="28"/>
        </w:rPr>
        <w:t xml:space="preserve"> </w:t>
      </w:r>
      <w:r w:rsidR="00E5043A" w:rsidRPr="00E5043A">
        <w:rPr>
          <w:color w:val="000000"/>
          <w:sz w:val="28"/>
          <w:szCs w:val="28"/>
        </w:rPr>
        <w:t>Карабахский, Газах-Товузский, Губа-Хачмазский, Лянкяран-Астаринский, Центрально-Аранский, Миль-Муганский, Шеки-Загатальский, Восточно-Зангезурский и</w:t>
      </w:r>
      <w:r w:rsidR="00E5043A" w:rsidRPr="00E5043A">
        <w:rPr>
          <w:sz w:val="28"/>
          <w:szCs w:val="28"/>
        </w:rPr>
        <w:t xml:space="preserve"> </w:t>
      </w:r>
      <w:r w:rsidR="00E5043A" w:rsidRPr="00E5043A">
        <w:rPr>
          <w:color w:val="000000"/>
          <w:sz w:val="28"/>
          <w:szCs w:val="28"/>
        </w:rPr>
        <w:t>Ширван-Сальянский</w:t>
      </w:r>
      <w:r w:rsidR="00E5043A">
        <w:rPr>
          <w:color w:val="000000"/>
          <w:sz w:val="28"/>
          <w:szCs w:val="28"/>
        </w:rPr>
        <w:t>.</w:t>
      </w:r>
    </w:p>
    <w:p w14:paraId="7EF2215D" w14:textId="77777777" w:rsidR="00920F84" w:rsidRDefault="00920F84" w:rsidP="00E5043A">
      <w:pPr>
        <w:spacing w:line="276" w:lineRule="auto"/>
        <w:jc w:val="both"/>
        <w:rPr>
          <w:sz w:val="28"/>
          <w:szCs w:val="28"/>
        </w:rPr>
      </w:pPr>
    </w:p>
    <w:p w14:paraId="7EF2215E" w14:textId="77777777" w:rsidR="00E6748E" w:rsidRPr="00E6748E" w:rsidRDefault="00010F63" w:rsidP="00E5043A">
      <w:pPr>
        <w:spacing w:line="276" w:lineRule="auto"/>
        <w:jc w:val="both"/>
        <w:rPr>
          <w:sz w:val="28"/>
          <w:szCs w:val="28"/>
        </w:rPr>
      </w:pPr>
      <w:r>
        <w:rPr>
          <w:sz w:val="28"/>
          <w:szCs w:val="28"/>
        </w:rPr>
        <w:lastRenderedPageBreak/>
        <w:t>1</w:t>
      </w:r>
      <w:r>
        <w:rPr>
          <w:sz w:val="28"/>
          <w:szCs w:val="28"/>
          <w:lang w:val="az-Latn-AZ"/>
        </w:rPr>
        <w:t>4</w:t>
      </w:r>
      <w:r w:rsidR="00566796">
        <w:rPr>
          <w:sz w:val="28"/>
          <w:szCs w:val="28"/>
        </w:rPr>
        <w:t xml:space="preserve">. </w:t>
      </w:r>
      <w:r w:rsidR="00E6748E" w:rsidRPr="00E6748E">
        <w:rPr>
          <w:sz w:val="28"/>
          <w:szCs w:val="28"/>
        </w:rPr>
        <w:t xml:space="preserve">После </w:t>
      </w:r>
      <w:r w:rsidR="00E6748E" w:rsidRPr="00E6748E">
        <w:rPr>
          <w:b/>
          <w:sz w:val="28"/>
          <w:szCs w:val="28"/>
        </w:rPr>
        <w:t>пункта 133 части D «Правовые рамки защиты прав человека на национальном уровне»главы II «Общие рамки защиты и поощрения прав человека»</w:t>
      </w:r>
      <w:r w:rsidR="00E6748E" w:rsidRPr="00E6748E">
        <w:rPr>
          <w:sz w:val="28"/>
          <w:szCs w:val="28"/>
        </w:rPr>
        <w:t xml:space="preserve"> добавить новый пункт следующего содержания:</w:t>
      </w:r>
    </w:p>
    <w:p w14:paraId="7EF2215F" w14:textId="77777777" w:rsidR="00E6748E" w:rsidRPr="00E6748E" w:rsidRDefault="00E6748E" w:rsidP="00E6748E">
      <w:pPr>
        <w:spacing w:line="276" w:lineRule="auto"/>
        <w:jc w:val="both"/>
        <w:rPr>
          <w:sz w:val="28"/>
          <w:szCs w:val="28"/>
        </w:rPr>
      </w:pPr>
    </w:p>
    <w:p w14:paraId="7EF22160" w14:textId="77777777" w:rsidR="00E6748E" w:rsidRDefault="00E6748E" w:rsidP="00E6748E">
      <w:pPr>
        <w:spacing w:line="276" w:lineRule="auto"/>
        <w:jc w:val="both"/>
        <w:rPr>
          <w:sz w:val="28"/>
          <w:szCs w:val="28"/>
        </w:rPr>
      </w:pPr>
      <w:r w:rsidRPr="00E6748E">
        <w:rPr>
          <w:sz w:val="28"/>
          <w:szCs w:val="28"/>
        </w:rPr>
        <w:t>В целях дальнейшего расширения применения принципов открытости, прозрачности и подотчетности, повышения финансовой прозрачности, увеличения средств обеспечения права на информацию, поддержки институтов гражданского общества и усиления общественного контроля, распоряжением Президента от 27 февраля 2020 года был утвержден «Национальный план действий по поощрению открытого правительства на 2020-2022 годы</w:t>
      </w:r>
      <w:r w:rsidR="00566796">
        <w:rPr>
          <w:sz w:val="28"/>
          <w:szCs w:val="28"/>
        </w:rPr>
        <w:t>»</w:t>
      </w:r>
      <w:r w:rsidRPr="00E6748E">
        <w:rPr>
          <w:sz w:val="28"/>
          <w:szCs w:val="28"/>
        </w:rPr>
        <w:t>. Также подготовлен проект государственной программы об усилении мер по борьбе с коррупцией - «Национальный план действий по усилению борьбы</w:t>
      </w:r>
      <w:r>
        <w:rPr>
          <w:sz w:val="28"/>
          <w:szCs w:val="28"/>
        </w:rPr>
        <w:t xml:space="preserve"> с коррупцией на 2021-2025 годы</w:t>
      </w:r>
      <w:r w:rsidR="00566796">
        <w:rPr>
          <w:sz w:val="28"/>
          <w:szCs w:val="28"/>
        </w:rPr>
        <w:t>»</w:t>
      </w:r>
      <w:r w:rsidRPr="00E6748E">
        <w:rPr>
          <w:sz w:val="28"/>
          <w:szCs w:val="28"/>
        </w:rPr>
        <w:t>.</w:t>
      </w:r>
    </w:p>
    <w:p w14:paraId="7EF22161" w14:textId="77777777" w:rsidR="00301655" w:rsidRPr="00301655" w:rsidRDefault="00301655" w:rsidP="00301655">
      <w:pPr>
        <w:spacing w:line="276" w:lineRule="auto"/>
        <w:jc w:val="both"/>
        <w:rPr>
          <w:b/>
          <w:sz w:val="28"/>
          <w:szCs w:val="28"/>
        </w:rPr>
      </w:pPr>
    </w:p>
    <w:p w14:paraId="7EF22162" w14:textId="77777777" w:rsidR="00301655" w:rsidRDefault="00010F63" w:rsidP="00301655">
      <w:pPr>
        <w:spacing w:line="276" w:lineRule="auto"/>
        <w:jc w:val="both"/>
        <w:rPr>
          <w:sz w:val="28"/>
          <w:szCs w:val="28"/>
        </w:rPr>
      </w:pPr>
      <w:r>
        <w:rPr>
          <w:sz w:val="28"/>
          <w:szCs w:val="28"/>
        </w:rPr>
        <w:t>1</w:t>
      </w:r>
      <w:r>
        <w:rPr>
          <w:sz w:val="28"/>
          <w:szCs w:val="28"/>
          <w:lang w:val="az-Latn-AZ"/>
        </w:rPr>
        <w:t>5</w:t>
      </w:r>
      <w:r w:rsidR="00566796">
        <w:rPr>
          <w:b/>
          <w:sz w:val="28"/>
          <w:szCs w:val="28"/>
        </w:rPr>
        <w:t xml:space="preserve">. </w:t>
      </w:r>
      <w:r w:rsidR="00301655" w:rsidRPr="00301655">
        <w:rPr>
          <w:b/>
          <w:sz w:val="28"/>
          <w:szCs w:val="28"/>
        </w:rPr>
        <w:t xml:space="preserve">Пункт 134 части D «Правовые рамки защиты прав человека на национальном уровне» главы II </w:t>
      </w:r>
      <w:r w:rsidR="00301655" w:rsidRPr="00301655">
        <w:rPr>
          <w:b/>
          <w:sz w:val="28"/>
          <w:szCs w:val="28"/>
        </w:rPr>
        <w:lastRenderedPageBreak/>
        <w:t>«Общие рамки защиты и поощрения прав человека»</w:t>
      </w:r>
      <w:r w:rsidR="00566796">
        <w:rPr>
          <w:sz w:val="28"/>
          <w:szCs w:val="28"/>
        </w:rPr>
        <w:t xml:space="preserve"> </w:t>
      </w:r>
      <w:r w:rsidR="00301655" w:rsidRPr="00301655">
        <w:rPr>
          <w:sz w:val="28"/>
          <w:szCs w:val="28"/>
        </w:rPr>
        <w:t>изложить в следующей редакции:</w:t>
      </w:r>
    </w:p>
    <w:p w14:paraId="7EF22163" w14:textId="77777777" w:rsidR="00301655" w:rsidRDefault="00301655" w:rsidP="00301655">
      <w:pPr>
        <w:spacing w:line="276" w:lineRule="auto"/>
        <w:jc w:val="both"/>
        <w:rPr>
          <w:sz w:val="28"/>
          <w:szCs w:val="28"/>
        </w:rPr>
      </w:pPr>
    </w:p>
    <w:p w14:paraId="7EF22164" w14:textId="77777777" w:rsidR="00301655" w:rsidRPr="00CB6056" w:rsidRDefault="00301655" w:rsidP="00301655">
      <w:pPr>
        <w:spacing w:line="276" w:lineRule="auto"/>
        <w:jc w:val="both"/>
        <w:rPr>
          <w:sz w:val="28"/>
          <w:szCs w:val="28"/>
        </w:rPr>
      </w:pPr>
      <w:r w:rsidRPr="00301655">
        <w:rPr>
          <w:sz w:val="28"/>
          <w:szCs w:val="28"/>
        </w:rPr>
        <w:t>В результате реализации государственных программ по  приоритетным сферам здравоохранения, таких как сахарный диабет, наслед</w:t>
      </w:r>
      <w:r w:rsidR="00415600">
        <w:rPr>
          <w:sz w:val="28"/>
          <w:szCs w:val="28"/>
        </w:rPr>
        <w:t xml:space="preserve">ственные заболевания крови, </w:t>
      </w:r>
      <w:r w:rsidR="00415600" w:rsidRPr="00650764">
        <w:rPr>
          <w:sz w:val="28"/>
          <w:szCs w:val="28"/>
        </w:rPr>
        <w:t>хрон</w:t>
      </w:r>
      <w:r w:rsidRPr="00650764">
        <w:rPr>
          <w:sz w:val="28"/>
          <w:szCs w:val="28"/>
        </w:rPr>
        <w:t>ическая п</w:t>
      </w:r>
      <w:r w:rsidRPr="00301655">
        <w:rPr>
          <w:sz w:val="28"/>
          <w:szCs w:val="28"/>
        </w:rPr>
        <w:t xml:space="preserve">очечная недостаточность, туберкулез, иммунопрофилактика инфекционных заболеваний, повысилось качество медицинской помощи населению, уровень медицинского обслуживания, улучшилась профилактика болезней и выявляемость заболеваний на ранних стадиях. Государственная программа по охране здоровья матери и ребенка направлена на улучшение репродуктивного здоровья женщин и планирования семьи, выполнение задач по безопасному материнству, снижение заболеваемости, инвалидности и смертности среди детей, повышение качества перинатальной службы, своевременную генетическую диагностику врожденной патологии у беременных. В результате принятых мер показатель младенческой смертности стабильно снизился и в 2020-ом году составил 9,8, а </w:t>
      </w:r>
      <w:r w:rsidRPr="00301655">
        <w:rPr>
          <w:sz w:val="28"/>
          <w:szCs w:val="28"/>
        </w:rPr>
        <w:lastRenderedPageBreak/>
        <w:t>показатель материнской смертности за указанный период  составил 15,8.</w:t>
      </w:r>
    </w:p>
    <w:p w14:paraId="7EF22165" w14:textId="77777777" w:rsidR="00E6666F" w:rsidRPr="00ED24C0" w:rsidRDefault="00E6666F" w:rsidP="00641838">
      <w:pPr>
        <w:spacing w:line="276" w:lineRule="auto"/>
        <w:jc w:val="both"/>
        <w:rPr>
          <w:sz w:val="28"/>
          <w:szCs w:val="28"/>
        </w:rPr>
      </w:pPr>
    </w:p>
    <w:p w14:paraId="7EF22166" w14:textId="77777777" w:rsidR="00B53AB7" w:rsidRPr="00B53AB7" w:rsidRDefault="00010F63" w:rsidP="00B53AB7">
      <w:pPr>
        <w:spacing w:line="276" w:lineRule="auto"/>
        <w:jc w:val="both"/>
        <w:rPr>
          <w:b/>
          <w:sz w:val="28"/>
          <w:szCs w:val="28"/>
        </w:rPr>
      </w:pPr>
      <w:r>
        <w:rPr>
          <w:sz w:val="28"/>
          <w:szCs w:val="28"/>
        </w:rPr>
        <w:t>1</w:t>
      </w:r>
      <w:r>
        <w:rPr>
          <w:sz w:val="28"/>
          <w:szCs w:val="28"/>
          <w:lang w:val="az-Latn-AZ"/>
        </w:rPr>
        <w:t>6</w:t>
      </w:r>
      <w:r w:rsidR="00566796" w:rsidRPr="00566796">
        <w:rPr>
          <w:sz w:val="28"/>
          <w:szCs w:val="28"/>
        </w:rPr>
        <w:t>.</w:t>
      </w:r>
      <w:r w:rsidR="00566796">
        <w:rPr>
          <w:b/>
          <w:sz w:val="28"/>
          <w:szCs w:val="28"/>
        </w:rPr>
        <w:t xml:space="preserve"> </w:t>
      </w:r>
      <w:r w:rsidR="00F67980">
        <w:rPr>
          <w:sz w:val="28"/>
          <w:szCs w:val="28"/>
        </w:rPr>
        <w:t>К</w:t>
      </w:r>
      <w:r w:rsidR="00566796">
        <w:rPr>
          <w:b/>
          <w:sz w:val="28"/>
          <w:szCs w:val="28"/>
        </w:rPr>
        <w:t xml:space="preserve"> п</w:t>
      </w:r>
      <w:r w:rsidR="00B53AB7" w:rsidRPr="00B53AB7">
        <w:rPr>
          <w:b/>
          <w:sz w:val="28"/>
          <w:szCs w:val="28"/>
        </w:rPr>
        <w:t>ункт</w:t>
      </w:r>
      <w:r w:rsidR="00F67980">
        <w:rPr>
          <w:b/>
          <w:sz w:val="28"/>
          <w:szCs w:val="28"/>
        </w:rPr>
        <w:t>у</w:t>
      </w:r>
      <w:r w:rsidR="00B53AB7" w:rsidRPr="00B53AB7">
        <w:rPr>
          <w:b/>
          <w:sz w:val="28"/>
          <w:szCs w:val="28"/>
        </w:rPr>
        <w:t xml:space="preserve"> 141 части Е «Рамки поощрения прав человека на национальном уровне» главы II «Общие рамки защиты и</w:t>
      </w:r>
      <w:r w:rsidR="00566796">
        <w:rPr>
          <w:b/>
          <w:sz w:val="28"/>
          <w:szCs w:val="28"/>
        </w:rPr>
        <w:t xml:space="preserve"> поощрения прав человека»</w:t>
      </w:r>
      <w:r w:rsidR="00B53AB7" w:rsidRPr="00B53AB7">
        <w:rPr>
          <w:b/>
          <w:sz w:val="28"/>
          <w:szCs w:val="28"/>
        </w:rPr>
        <w:t xml:space="preserve"> </w:t>
      </w:r>
      <w:r w:rsidR="00566796">
        <w:rPr>
          <w:sz w:val="28"/>
          <w:szCs w:val="28"/>
        </w:rPr>
        <w:t>добавить нижеследующую информацию</w:t>
      </w:r>
      <w:r w:rsidR="00B53AB7" w:rsidRPr="00704A33">
        <w:rPr>
          <w:sz w:val="28"/>
          <w:szCs w:val="28"/>
        </w:rPr>
        <w:t>:</w:t>
      </w:r>
    </w:p>
    <w:p w14:paraId="7EF22167" w14:textId="77777777" w:rsidR="00B53AB7" w:rsidRPr="00B53AB7" w:rsidRDefault="00B53AB7" w:rsidP="00B53AB7">
      <w:pPr>
        <w:spacing w:line="276" w:lineRule="auto"/>
        <w:jc w:val="both"/>
        <w:rPr>
          <w:b/>
          <w:sz w:val="28"/>
          <w:szCs w:val="28"/>
        </w:rPr>
      </w:pPr>
    </w:p>
    <w:p w14:paraId="7EF22168" w14:textId="77777777" w:rsidR="00B53AB7" w:rsidRDefault="00B53AB7" w:rsidP="00B53AB7">
      <w:pPr>
        <w:spacing w:line="276" w:lineRule="auto"/>
        <w:jc w:val="both"/>
        <w:rPr>
          <w:sz w:val="28"/>
          <w:szCs w:val="28"/>
          <w:lang w:val="az-Latn-AZ"/>
        </w:rPr>
      </w:pPr>
      <w:r w:rsidRPr="00B53AB7">
        <w:rPr>
          <w:sz w:val="28"/>
          <w:szCs w:val="28"/>
        </w:rPr>
        <w:t>С целью обеспечения перехода от реактивного к проактивному электронному правительству, облегчения работы граждан посредством электронных услуг, а также обеспечения ее прозрачности и оперативности, был предоставлен в пользование портал «myGov» (www.my.gov.az). Посредством портала «myGov» граждане имеют возможность ознакомиться с информацией, предоставляемой государственными органами, подтвердить ее достоверность, обратиться в электронном виде за услугами, получить электронные справки и другие документы, а также регулировать процесс передачи информации в другие учреждения.</w:t>
      </w:r>
    </w:p>
    <w:p w14:paraId="7EF22169" w14:textId="77777777" w:rsidR="00E6748E" w:rsidRPr="00E6748E" w:rsidRDefault="00E6748E" w:rsidP="00E6748E">
      <w:pPr>
        <w:spacing w:line="276" w:lineRule="auto"/>
        <w:jc w:val="both"/>
        <w:rPr>
          <w:sz w:val="28"/>
          <w:szCs w:val="28"/>
        </w:rPr>
      </w:pPr>
    </w:p>
    <w:p w14:paraId="7EF2216A" w14:textId="77777777" w:rsidR="00E6748E" w:rsidRPr="00E6748E" w:rsidRDefault="00010F63" w:rsidP="00E6748E">
      <w:pPr>
        <w:spacing w:line="276" w:lineRule="auto"/>
        <w:jc w:val="both"/>
        <w:rPr>
          <w:sz w:val="28"/>
          <w:szCs w:val="28"/>
        </w:rPr>
      </w:pPr>
      <w:r>
        <w:rPr>
          <w:sz w:val="28"/>
          <w:szCs w:val="28"/>
        </w:rPr>
        <w:lastRenderedPageBreak/>
        <w:t>1</w:t>
      </w:r>
      <w:r>
        <w:rPr>
          <w:sz w:val="28"/>
          <w:szCs w:val="28"/>
          <w:lang w:val="az-Latn-AZ"/>
        </w:rPr>
        <w:t>7</w:t>
      </w:r>
      <w:r w:rsidR="00530BCE">
        <w:rPr>
          <w:sz w:val="28"/>
          <w:szCs w:val="28"/>
        </w:rPr>
        <w:t xml:space="preserve">. </w:t>
      </w:r>
      <w:r w:rsidR="00C00F2C">
        <w:rPr>
          <w:sz w:val="28"/>
          <w:szCs w:val="28"/>
        </w:rPr>
        <w:t xml:space="preserve">В </w:t>
      </w:r>
      <w:r w:rsidR="00C00F2C" w:rsidRPr="00E6748E">
        <w:rPr>
          <w:sz w:val="28"/>
          <w:szCs w:val="28"/>
        </w:rPr>
        <w:t xml:space="preserve">существующем тексте </w:t>
      </w:r>
      <w:r w:rsidR="00C00F2C">
        <w:rPr>
          <w:b/>
          <w:sz w:val="28"/>
          <w:szCs w:val="28"/>
        </w:rPr>
        <w:t>п</w:t>
      </w:r>
      <w:r w:rsidR="00530BCE" w:rsidRPr="00530BCE">
        <w:rPr>
          <w:b/>
          <w:sz w:val="28"/>
          <w:szCs w:val="28"/>
        </w:rPr>
        <w:t>ункт</w:t>
      </w:r>
      <w:r w:rsidR="00C00F2C">
        <w:rPr>
          <w:b/>
          <w:sz w:val="28"/>
          <w:szCs w:val="28"/>
        </w:rPr>
        <w:t>а</w:t>
      </w:r>
      <w:r w:rsidR="00E6748E" w:rsidRPr="00E6748E">
        <w:rPr>
          <w:b/>
          <w:sz w:val="28"/>
          <w:szCs w:val="28"/>
        </w:rPr>
        <w:t xml:space="preserve"> 159 части Е «Рамки поощрения прав человека на национальном уровне»главы II «Общие рамки защиты и поощрения прав человека»</w:t>
      </w:r>
      <w:r w:rsidR="00C00F2C">
        <w:rPr>
          <w:sz w:val="28"/>
          <w:szCs w:val="28"/>
        </w:rPr>
        <w:t xml:space="preserve"> </w:t>
      </w:r>
      <w:r w:rsidR="00E6748E" w:rsidRPr="00E6748E">
        <w:rPr>
          <w:sz w:val="28"/>
          <w:szCs w:val="28"/>
        </w:rPr>
        <w:t>изменить нижеследующие цифры:</w:t>
      </w:r>
    </w:p>
    <w:p w14:paraId="7EF2216B" w14:textId="77777777" w:rsidR="00E6748E" w:rsidRPr="00E6748E" w:rsidRDefault="00E6748E" w:rsidP="00E6748E">
      <w:pPr>
        <w:spacing w:line="276" w:lineRule="auto"/>
        <w:jc w:val="both"/>
        <w:rPr>
          <w:sz w:val="28"/>
          <w:szCs w:val="28"/>
        </w:rPr>
      </w:pPr>
    </w:p>
    <w:p w14:paraId="7EF2216C" w14:textId="77777777" w:rsidR="00E6748E" w:rsidRPr="00E6748E" w:rsidRDefault="00E6748E" w:rsidP="00E6748E">
      <w:pPr>
        <w:spacing w:line="276" w:lineRule="auto"/>
        <w:jc w:val="both"/>
        <w:rPr>
          <w:sz w:val="28"/>
          <w:szCs w:val="28"/>
        </w:rPr>
      </w:pPr>
      <w:r w:rsidRPr="00E6748E">
        <w:rPr>
          <w:sz w:val="28"/>
          <w:szCs w:val="28"/>
        </w:rPr>
        <w:t>«10000» на «17000», «93%» на «около 90%».</w:t>
      </w:r>
    </w:p>
    <w:p w14:paraId="7EF2216D" w14:textId="77777777" w:rsidR="00E6748E" w:rsidRPr="00E6748E" w:rsidRDefault="00E6748E" w:rsidP="00E6748E">
      <w:pPr>
        <w:spacing w:line="276" w:lineRule="auto"/>
        <w:jc w:val="both"/>
        <w:rPr>
          <w:sz w:val="28"/>
          <w:szCs w:val="28"/>
        </w:rPr>
      </w:pPr>
    </w:p>
    <w:p w14:paraId="7EF2216E" w14:textId="77777777" w:rsidR="00E6748E" w:rsidRPr="00E6748E" w:rsidRDefault="00010F63" w:rsidP="00E6748E">
      <w:pPr>
        <w:spacing w:line="276" w:lineRule="auto"/>
        <w:jc w:val="both"/>
        <w:rPr>
          <w:sz w:val="28"/>
          <w:szCs w:val="28"/>
        </w:rPr>
      </w:pPr>
      <w:r>
        <w:rPr>
          <w:sz w:val="28"/>
          <w:szCs w:val="28"/>
        </w:rPr>
        <w:t>1</w:t>
      </w:r>
      <w:r>
        <w:rPr>
          <w:sz w:val="28"/>
          <w:szCs w:val="28"/>
          <w:lang w:val="az-Latn-AZ"/>
        </w:rPr>
        <w:t>8</w:t>
      </w:r>
      <w:r w:rsidR="00530BCE">
        <w:rPr>
          <w:sz w:val="28"/>
          <w:szCs w:val="28"/>
        </w:rPr>
        <w:t xml:space="preserve">. </w:t>
      </w:r>
      <w:r w:rsidR="00E6748E" w:rsidRPr="00E6748E">
        <w:rPr>
          <w:sz w:val="28"/>
          <w:szCs w:val="28"/>
        </w:rPr>
        <w:t xml:space="preserve">После </w:t>
      </w:r>
      <w:r w:rsidR="00E6748E" w:rsidRPr="00E6748E">
        <w:rPr>
          <w:b/>
          <w:sz w:val="28"/>
          <w:szCs w:val="28"/>
        </w:rPr>
        <w:t>пункта 163 части Е « Рамки поощрения прав человека на национальном уровне» главы II «Общие рамки защиты и поощрения прав человека»</w:t>
      </w:r>
      <w:r w:rsidR="00C00F2C">
        <w:rPr>
          <w:sz w:val="28"/>
          <w:szCs w:val="28"/>
        </w:rPr>
        <w:t xml:space="preserve"> добавить новый</w:t>
      </w:r>
      <w:r w:rsidR="00E6748E" w:rsidRPr="00E6748E">
        <w:rPr>
          <w:sz w:val="28"/>
          <w:szCs w:val="28"/>
        </w:rPr>
        <w:t xml:space="preserve"> пун</w:t>
      </w:r>
      <w:r w:rsidR="00C00F2C">
        <w:rPr>
          <w:sz w:val="28"/>
          <w:szCs w:val="28"/>
        </w:rPr>
        <w:t>кт</w:t>
      </w:r>
      <w:r w:rsidR="00E6748E" w:rsidRPr="00E6748E">
        <w:rPr>
          <w:sz w:val="28"/>
          <w:szCs w:val="28"/>
        </w:rPr>
        <w:t xml:space="preserve"> следующего содержания:</w:t>
      </w:r>
    </w:p>
    <w:p w14:paraId="7EF2216F" w14:textId="77777777" w:rsidR="00E6748E" w:rsidRPr="00E6748E" w:rsidRDefault="00E6748E" w:rsidP="00E6748E">
      <w:pPr>
        <w:spacing w:line="276" w:lineRule="auto"/>
        <w:jc w:val="both"/>
        <w:rPr>
          <w:sz w:val="28"/>
          <w:szCs w:val="28"/>
        </w:rPr>
      </w:pPr>
    </w:p>
    <w:p w14:paraId="7EF22170" w14:textId="77777777" w:rsidR="00E6748E" w:rsidRPr="00366BAC" w:rsidRDefault="00E6748E" w:rsidP="00E6748E">
      <w:pPr>
        <w:spacing w:line="276" w:lineRule="auto"/>
        <w:jc w:val="both"/>
        <w:rPr>
          <w:sz w:val="28"/>
          <w:szCs w:val="28"/>
        </w:rPr>
      </w:pPr>
      <w:r>
        <w:rPr>
          <w:sz w:val="28"/>
          <w:szCs w:val="28"/>
        </w:rPr>
        <w:t>29 марта 2019</w:t>
      </w:r>
      <w:r w:rsidRPr="00E6748E">
        <w:rPr>
          <w:sz w:val="28"/>
          <w:szCs w:val="28"/>
        </w:rPr>
        <w:t xml:space="preserve"> года был принят Закон «О медиации», регули</w:t>
      </w:r>
      <w:r w:rsidR="009A1691">
        <w:rPr>
          <w:sz w:val="28"/>
          <w:szCs w:val="28"/>
        </w:rPr>
        <w:t xml:space="preserve">рующий альтернативные процедуры </w:t>
      </w:r>
      <w:r w:rsidRPr="00E6748E">
        <w:rPr>
          <w:sz w:val="28"/>
          <w:szCs w:val="28"/>
        </w:rPr>
        <w:t>урегулирования споров с участ</w:t>
      </w:r>
      <w:r w:rsidR="00F3204D">
        <w:rPr>
          <w:sz w:val="28"/>
          <w:szCs w:val="28"/>
        </w:rPr>
        <w:t>ием медиатора. В феврале 2020</w:t>
      </w:r>
      <w:r w:rsidRPr="00E6748E">
        <w:rPr>
          <w:sz w:val="28"/>
          <w:szCs w:val="28"/>
        </w:rPr>
        <w:t xml:space="preserve"> года был учрежден Совет Медиации, Академия Юстиции была зарегистрирована в качестве образовательного учреждения в области медиации.</w:t>
      </w:r>
      <w:r w:rsidR="000A42B4">
        <w:rPr>
          <w:sz w:val="28"/>
          <w:szCs w:val="28"/>
        </w:rPr>
        <w:t xml:space="preserve">  30 июня 2021 года</w:t>
      </w:r>
      <w:r w:rsidRPr="00E6748E">
        <w:rPr>
          <w:sz w:val="28"/>
          <w:szCs w:val="28"/>
        </w:rPr>
        <w:t xml:space="preserve"> </w:t>
      </w:r>
      <w:r w:rsidR="00570091" w:rsidRPr="00570091">
        <w:rPr>
          <w:sz w:val="28"/>
          <w:szCs w:val="28"/>
        </w:rPr>
        <w:t>состоялось засед</w:t>
      </w:r>
      <w:r w:rsidR="000A42B4">
        <w:rPr>
          <w:sz w:val="28"/>
          <w:szCs w:val="28"/>
        </w:rPr>
        <w:t>ание общего собрания Совета М</w:t>
      </w:r>
      <w:r w:rsidR="00570091" w:rsidRPr="00570091">
        <w:rPr>
          <w:sz w:val="28"/>
          <w:szCs w:val="28"/>
        </w:rPr>
        <w:t>едиации, на кото</w:t>
      </w:r>
      <w:r w:rsidR="000A42B4">
        <w:rPr>
          <w:sz w:val="28"/>
          <w:szCs w:val="28"/>
        </w:rPr>
        <w:t xml:space="preserve">ром был сформирован </w:t>
      </w:r>
      <w:r w:rsidR="00CF2D48">
        <w:rPr>
          <w:sz w:val="28"/>
          <w:szCs w:val="28"/>
        </w:rPr>
        <w:t>состав</w:t>
      </w:r>
      <w:r w:rsidR="00394F9C">
        <w:rPr>
          <w:sz w:val="28"/>
          <w:szCs w:val="28"/>
        </w:rPr>
        <w:t xml:space="preserve"> </w:t>
      </w:r>
      <w:r w:rsidR="00394F9C">
        <w:rPr>
          <w:sz w:val="28"/>
          <w:szCs w:val="28"/>
        </w:rPr>
        <w:lastRenderedPageBreak/>
        <w:t xml:space="preserve">и </w:t>
      </w:r>
      <w:r w:rsidR="000A42B4">
        <w:rPr>
          <w:sz w:val="28"/>
          <w:szCs w:val="28"/>
        </w:rPr>
        <w:t xml:space="preserve">избран </w:t>
      </w:r>
      <w:r w:rsidR="00394F9C">
        <w:rPr>
          <w:sz w:val="28"/>
          <w:szCs w:val="28"/>
        </w:rPr>
        <w:t>председатель</w:t>
      </w:r>
      <w:r w:rsidR="000A42B4">
        <w:rPr>
          <w:sz w:val="28"/>
          <w:szCs w:val="28"/>
        </w:rPr>
        <w:t xml:space="preserve"> </w:t>
      </w:r>
      <w:r w:rsidR="00570091">
        <w:rPr>
          <w:sz w:val="28"/>
          <w:szCs w:val="28"/>
        </w:rPr>
        <w:t>правления.</w:t>
      </w:r>
      <w:r w:rsidR="00C00F2C">
        <w:rPr>
          <w:sz w:val="28"/>
          <w:szCs w:val="28"/>
        </w:rPr>
        <w:t xml:space="preserve"> </w:t>
      </w:r>
      <w:r w:rsidRPr="00E6748E">
        <w:rPr>
          <w:sz w:val="28"/>
          <w:szCs w:val="28"/>
        </w:rPr>
        <w:t>В настоящий момент около 200 челове</w:t>
      </w:r>
      <w:r w:rsidR="009A1691">
        <w:rPr>
          <w:sz w:val="28"/>
          <w:szCs w:val="28"/>
        </w:rPr>
        <w:t>к получили сертификат медиатора</w:t>
      </w:r>
      <w:r w:rsidRPr="00E6748E">
        <w:rPr>
          <w:sz w:val="28"/>
          <w:szCs w:val="28"/>
        </w:rPr>
        <w:t>.</w:t>
      </w:r>
    </w:p>
    <w:p w14:paraId="7EF22171" w14:textId="77777777" w:rsidR="00321593" w:rsidRDefault="00321593" w:rsidP="00840FB4">
      <w:pPr>
        <w:jc w:val="both"/>
        <w:rPr>
          <w:sz w:val="28"/>
          <w:szCs w:val="28"/>
        </w:rPr>
      </w:pPr>
    </w:p>
    <w:p w14:paraId="7EF22172" w14:textId="77777777" w:rsidR="00840FB4" w:rsidRPr="00840FB4" w:rsidRDefault="00010F63" w:rsidP="00840FB4">
      <w:pPr>
        <w:jc w:val="both"/>
        <w:rPr>
          <w:sz w:val="28"/>
          <w:szCs w:val="28"/>
        </w:rPr>
      </w:pPr>
      <w:r>
        <w:rPr>
          <w:sz w:val="28"/>
          <w:szCs w:val="28"/>
        </w:rPr>
        <w:t>1</w:t>
      </w:r>
      <w:r>
        <w:rPr>
          <w:sz w:val="28"/>
          <w:szCs w:val="28"/>
          <w:lang w:val="az-Latn-AZ"/>
        </w:rPr>
        <w:t>9</w:t>
      </w:r>
      <w:r w:rsidR="00840FB4">
        <w:rPr>
          <w:sz w:val="28"/>
          <w:szCs w:val="28"/>
        </w:rPr>
        <w:t xml:space="preserve">. </w:t>
      </w:r>
      <w:r w:rsidR="00837B5E" w:rsidRPr="00837B5E">
        <w:rPr>
          <w:sz w:val="28"/>
          <w:szCs w:val="28"/>
        </w:rPr>
        <w:t xml:space="preserve">В существующем тексте </w:t>
      </w:r>
      <w:r w:rsidR="00837B5E">
        <w:rPr>
          <w:sz w:val="28"/>
          <w:szCs w:val="28"/>
        </w:rPr>
        <w:t>пункта</w:t>
      </w:r>
      <w:r w:rsidR="00840FB4">
        <w:rPr>
          <w:sz w:val="28"/>
          <w:szCs w:val="28"/>
        </w:rPr>
        <w:t xml:space="preserve"> </w:t>
      </w:r>
      <w:r w:rsidR="00840FB4" w:rsidRPr="00840FB4">
        <w:rPr>
          <w:b/>
          <w:sz w:val="28"/>
          <w:szCs w:val="28"/>
        </w:rPr>
        <w:t>172</w:t>
      </w:r>
      <w:r w:rsidR="00840FB4" w:rsidRPr="00840FB4">
        <w:rPr>
          <w:b/>
        </w:rPr>
        <w:t xml:space="preserve"> </w:t>
      </w:r>
      <w:r w:rsidR="00840FB4" w:rsidRPr="00840FB4">
        <w:rPr>
          <w:b/>
          <w:sz w:val="28"/>
          <w:szCs w:val="28"/>
        </w:rPr>
        <w:t xml:space="preserve">части G «Другая информация, связанная с правами человека» главы II  «Общие рамки защиты и поощрения прав человека» </w:t>
      </w:r>
      <w:r w:rsidR="00840FB4" w:rsidRPr="00840FB4">
        <w:rPr>
          <w:sz w:val="28"/>
          <w:szCs w:val="28"/>
        </w:rPr>
        <w:t>ц</w:t>
      </w:r>
      <w:r w:rsidR="00840FB4">
        <w:rPr>
          <w:sz w:val="28"/>
          <w:szCs w:val="28"/>
        </w:rPr>
        <w:t>ифру «15» заме</w:t>
      </w:r>
      <w:r w:rsidR="00EA4A64">
        <w:rPr>
          <w:sz w:val="28"/>
          <w:szCs w:val="28"/>
        </w:rPr>
        <w:t>нить цифрой «21</w:t>
      </w:r>
      <w:r w:rsidR="00840FB4">
        <w:rPr>
          <w:sz w:val="28"/>
          <w:szCs w:val="28"/>
        </w:rPr>
        <w:t>».</w:t>
      </w:r>
    </w:p>
    <w:p w14:paraId="7EF22173" w14:textId="77777777" w:rsidR="00B53AB7" w:rsidRDefault="00B53AB7" w:rsidP="00840FB4">
      <w:pPr>
        <w:spacing w:line="276" w:lineRule="auto"/>
        <w:jc w:val="both"/>
        <w:rPr>
          <w:sz w:val="28"/>
          <w:szCs w:val="28"/>
        </w:rPr>
      </w:pPr>
    </w:p>
    <w:p w14:paraId="7EF22174" w14:textId="77777777" w:rsidR="00B53AB7" w:rsidRDefault="00010F63" w:rsidP="00B53AB7">
      <w:pPr>
        <w:spacing w:line="276" w:lineRule="auto"/>
        <w:jc w:val="both"/>
        <w:rPr>
          <w:sz w:val="28"/>
          <w:szCs w:val="28"/>
        </w:rPr>
      </w:pPr>
      <w:r>
        <w:rPr>
          <w:sz w:val="28"/>
          <w:szCs w:val="28"/>
          <w:lang w:val="az-Latn-AZ"/>
        </w:rPr>
        <w:t>20</w:t>
      </w:r>
      <w:r w:rsidR="00704A33">
        <w:rPr>
          <w:sz w:val="28"/>
          <w:szCs w:val="28"/>
        </w:rPr>
        <w:t xml:space="preserve">. </w:t>
      </w:r>
      <w:r w:rsidR="00F67980">
        <w:rPr>
          <w:sz w:val="28"/>
          <w:szCs w:val="28"/>
        </w:rPr>
        <w:t>К</w:t>
      </w:r>
      <w:r w:rsidR="00837B5E">
        <w:rPr>
          <w:sz w:val="28"/>
          <w:szCs w:val="28"/>
        </w:rPr>
        <w:t xml:space="preserve"> </w:t>
      </w:r>
      <w:r w:rsidR="00837B5E">
        <w:rPr>
          <w:b/>
          <w:sz w:val="28"/>
          <w:szCs w:val="28"/>
        </w:rPr>
        <w:t>п</w:t>
      </w:r>
      <w:r w:rsidR="00B53AB7" w:rsidRPr="00704A33">
        <w:rPr>
          <w:b/>
          <w:sz w:val="28"/>
          <w:szCs w:val="28"/>
        </w:rPr>
        <w:t>ункт</w:t>
      </w:r>
      <w:r w:rsidR="00F67980">
        <w:rPr>
          <w:b/>
          <w:sz w:val="28"/>
          <w:szCs w:val="28"/>
        </w:rPr>
        <w:t>у</w:t>
      </w:r>
      <w:r w:rsidR="00B53AB7" w:rsidRPr="00704A33">
        <w:rPr>
          <w:b/>
          <w:sz w:val="28"/>
          <w:szCs w:val="28"/>
        </w:rPr>
        <w:t xml:space="preserve"> 178 части G «Другая информация, связанная с правами человека» главы II «Общие рамки защи</w:t>
      </w:r>
      <w:r w:rsidR="00AA79D0">
        <w:rPr>
          <w:b/>
          <w:sz w:val="28"/>
          <w:szCs w:val="28"/>
        </w:rPr>
        <w:t xml:space="preserve">ты и поощрения прав человека» </w:t>
      </w:r>
      <w:r w:rsidR="00D074A6" w:rsidRPr="00D074A6">
        <w:rPr>
          <w:sz w:val="28"/>
          <w:szCs w:val="28"/>
        </w:rPr>
        <w:t>добавить нижеследующую информацию:</w:t>
      </w:r>
    </w:p>
    <w:p w14:paraId="7EF22175" w14:textId="77777777" w:rsidR="00530BCE" w:rsidRPr="00704A33" w:rsidRDefault="00530BCE" w:rsidP="00B53AB7">
      <w:pPr>
        <w:spacing w:line="276" w:lineRule="auto"/>
        <w:jc w:val="both"/>
        <w:rPr>
          <w:sz w:val="28"/>
          <w:szCs w:val="28"/>
        </w:rPr>
      </w:pPr>
    </w:p>
    <w:p w14:paraId="7EF22176" w14:textId="77777777" w:rsidR="00B53AB7" w:rsidRPr="00B53AB7" w:rsidRDefault="00B53AB7" w:rsidP="00B53AB7">
      <w:pPr>
        <w:spacing w:line="276" w:lineRule="auto"/>
        <w:jc w:val="both"/>
        <w:rPr>
          <w:sz w:val="28"/>
          <w:szCs w:val="28"/>
        </w:rPr>
      </w:pPr>
      <w:r w:rsidRPr="00B53AB7">
        <w:rPr>
          <w:sz w:val="28"/>
          <w:szCs w:val="28"/>
        </w:rPr>
        <w:t>Указом Президента Азербайджанской Респ</w:t>
      </w:r>
      <w:r w:rsidR="00704A33">
        <w:rPr>
          <w:sz w:val="28"/>
          <w:szCs w:val="28"/>
        </w:rPr>
        <w:t>ублики от 3 июня 2019 года</w:t>
      </w:r>
      <w:r w:rsidRPr="00B53AB7">
        <w:rPr>
          <w:sz w:val="28"/>
          <w:szCs w:val="28"/>
        </w:rPr>
        <w:t xml:space="preserve"> о создании «Правительственного облака» (G-cloud) и мерах в сфере предоставления «облачных» услуг была утверждена Концепция «Правительственного облака» и постановлением Кабинета Министров Азербайджанской Республики от 29 октября 2020 года № 428 был утвержден «План перехода государственных информационных систем и ресурсов в Правительственное облако». В соответствии </w:t>
      </w:r>
      <w:r w:rsidRPr="00B53AB7">
        <w:rPr>
          <w:sz w:val="28"/>
          <w:szCs w:val="28"/>
        </w:rPr>
        <w:lastRenderedPageBreak/>
        <w:t>с Планом перехода начался постепенный перевод в «облако» информационных систем государственных органов.</w:t>
      </w:r>
    </w:p>
    <w:p w14:paraId="7EF22177" w14:textId="77777777" w:rsidR="00B53AB7" w:rsidRPr="00B53AB7" w:rsidRDefault="00B53AB7" w:rsidP="00B53AB7">
      <w:pPr>
        <w:spacing w:line="276" w:lineRule="auto"/>
        <w:jc w:val="both"/>
        <w:rPr>
          <w:sz w:val="28"/>
          <w:szCs w:val="28"/>
        </w:rPr>
      </w:pPr>
    </w:p>
    <w:p w14:paraId="7EF22178" w14:textId="77777777" w:rsidR="00641838" w:rsidRPr="00641838" w:rsidRDefault="00010F63" w:rsidP="00641838">
      <w:pPr>
        <w:spacing w:line="276" w:lineRule="auto"/>
        <w:jc w:val="both"/>
        <w:rPr>
          <w:sz w:val="28"/>
          <w:szCs w:val="28"/>
        </w:rPr>
      </w:pPr>
      <w:r>
        <w:rPr>
          <w:sz w:val="28"/>
          <w:szCs w:val="28"/>
        </w:rPr>
        <w:t>2</w:t>
      </w:r>
      <w:r>
        <w:rPr>
          <w:sz w:val="28"/>
          <w:szCs w:val="28"/>
          <w:lang w:val="az-Latn-AZ"/>
        </w:rPr>
        <w:t>1</w:t>
      </w:r>
      <w:r w:rsidR="00530BCE">
        <w:rPr>
          <w:sz w:val="28"/>
          <w:szCs w:val="28"/>
        </w:rPr>
        <w:t xml:space="preserve">. </w:t>
      </w:r>
      <w:r w:rsidR="00641838" w:rsidRPr="00641838">
        <w:rPr>
          <w:sz w:val="28"/>
          <w:szCs w:val="28"/>
        </w:rPr>
        <w:t xml:space="preserve">После </w:t>
      </w:r>
      <w:r w:rsidR="00641838" w:rsidRPr="00641838">
        <w:rPr>
          <w:b/>
          <w:sz w:val="28"/>
          <w:szCs w:val="28"/>
        </w:rPr>
        <w:t>пункта 208 главы III «Информация о недискриминации и равенстве и об эффективных средствах правовой защиты»</w:t>
      </w:r>
      <w:r w:rsidR="00530BCE">
        <w:rPr>
          <w:b/>
          <w:sz w:val="28"/>
          <w:szCs w:val="28"/>
        </w:rPr>
        <w:t xml:space="preserve"> </w:t>
      </w:r>
      <w:r w:rsidR="00641838" w:rsidRPr="00641838">
        <w:rPr>
          <w:sz w:val="28"/>
          <w:szCs w:val="28"/>
        </w:rPr>
        <w:t>добавить новый пункт следующего содержания:</w:t>
      </w:r>
    </w:p>
    <w:p w14:paraId="7EF22179" w14:textId="77777777" w:rsidR="00641838" w:rsidRPr="00641838" w:rsidRDefault="00641838" w:rsidP="00641838">
      <w:pPr>
        <w:spacing w:line="276" w:lineRule="auto"/>
        <w:jc w:val="both"/>
        <w:rPr>
          <w:sz w:val="28"/>
          <w:szCs w:val="28"/>
        </w:rPr>
      </w:pPr>
    </w:p>
    <w:p w14:paraId="7EF2217A" w14:textId="77777777" w:rsidR="00FD0C23" w:rsidRDefault="00641838" w:rsidP="00FD0C23">
      <w:pPr>
        <w:spacing w:line="276" w:lineRule="auto"/>
        <w:jc w:val="both"/>
        <w:rPr>
          <w:sz w:val="28"/>
          <w:szCs w:val="28"/>
        </w:rPr>
      </w:pPr>
      <w:r w:rsidRPr="00641838">
        <w:rPr>
          <w:sz w:val="28"/>
          <w:szCs w:val="28"/>
        </w:rPr>
        <w:t xml:space="preserve">С целью еще большего укрепления религиозного просвещения и поощрения национально-духовных ценностей, поддержки религиозных конфессий в стране и улучшения их финансового положения, в соответствии с распоряжением Президента Азербайджанской Республики господина Ильхама Алиева от 2 июня 2020 года, из резервного фонда Президента в целом были выделены средства в размере 3150 000,0 манатов. Из этой суммы 1150 000,0 манатов были выделены действующим в стране неисламским религиозным общинам. Следует отметить, что при распределении этих средств основополагающим считался принцип численности членов неисламских религиозных </w:t>
      </w:r>
      <w:r w:rsidRPr="00641838">
        <w:rPr>
          <w:sz w:val="28"/>
          <w:szCs w:val="28"/>
        </w:rPr>
        <w:lastRenderedPageBreak/>
        <w:t>организаций. Также 100 тысяч манатов выделено Фонду пропаганды моральных ценностей, который действует при Госкомитете по работе с религиозными организациями.</w:t>
      </w:r>
    </w:p>
    <w:p w14:paraId="7EF2217B" w14:textId="77777777" w:rsidR="00654406" w:rsidRPr="00010F63" w:rsidRDefault="00654406" w:rsidP="00654406">
      <w:pPr>
        <w:spacing w:line="276" w:lineRule="auto"/>
        <w:jc w:val="both"/>
        <w:rPr>
          <w:sz w:val="28"/>
          <w:szCs w:val="28"/>
          <w:lang w:val="az-Latn-AZ"/>
        </w:rPr>
      </w:pPr>
    </w:p>
    <w:p w14:paraId="7EF2217C" w14:textId="77777777" w:rsidR="00654406" w:rsidRPr="00654406" w:rsidRDefault="00010F63" w:rsidP="00654406">
      <w:pPr>
        <w:spacing w:line="276" w:lineRule="auto"/>
        <w:jc w:val="both"/>
        <w:rPr>
          <w:sz w:val="28"/>
          <w:szCs w:val="28"/>
        </w:rPr>
      </w:pPr>
      <w:r>
        <w:rPr>
          <w:sz w:val="28"/>
          <w:szCs w:val="28"/>
        </w:rPr>
        <w:t>2</w:t>
      </w:r>
      <w:r>
        <w:rPr>
          <w:sz w:val="28"/>
          <w:szCs w:val="28"/>
          <w:lang w:val="az-Latn-AZ"/>
        </w:rPr>
        <w:t>2</w:t>
      </w:r>
      <w:r w:rsidR="00530BCE">
        <w:rPr>
          <w:sz w:val="28"/>
          <w:szCs w:val="28"/>
        </w:rPr>
        <w:t xml:space="preserve">. </w:t>
      </w:r>
      <w:r w:rsidR="00F67980">
        <w:rPr>
          <w:sz w:val="28"/>
          <w:szCs w:val="28"/>
        </w:rPr>
        <w:t>К</w:t>
      </w:r>
      <w:r w:rsidR="00654406" w:rsidRPr="00654406">
        <w:rPr>
          <w:sz w:val="28"/>
          <w:szCs w:val="28"/>
        </w:rPr>
        <w:t xml:space="preserve"> </w:t>
      </w:r>
      <w:r w:rsidR="00F67980">
        <w:rPr>
          <w:b/>
          <w:sz w:val="28"/>
          <w:szCs w:val="28"/>
        </w:rPr>
        <w:t>пункту</w:t>
      </w:r>
      <w:r w:rsidR="00654406" w:rsidRPr="00654406">
        <w:rPr>
          <w:b/>
          <w:sz w:val="28"/>
          <w:szCs w:val="28"/>
        </w:rPr>
        <w:t xml:space="preserve"> 219 главы III «Информация о недискриминации и равенстве и об эффективных средствах правовой защиты»</w:t>
      </w:r>
      <w:r w:rsidR="00654406" w:rsidRPr="00654406">
        <w:rPr>
          <w:sz w:val="28"/>
          <w:szCs w:val="28"/>
        </w:rPr>
        <w:t xml:space="preserve"> добавить информацию</w:t>
      </w:r>
      <w:r w:rsidR="00654406">
        <w:rPr>
          <w:sz w:val="28"/>
          <w:szCs w:val="28"/>
        </w:rPr>
        <w:t xml:space="preserve"> ниже</w:t>
      </w:r>
      <w:r w:rsidR="00654406" w:rsidRPr="00654406">
        <w:rPr>
          <w:sz w:val="28"/>
          <w:szCs w:val="28"/>
        </w:rPr>
        <w:t>следующего содержания:</w:t>
      </w:r>
    </w:p>
    <w:p w14:paraId="7EF2217D" w14:textId="77777777" w:rsidR="00654406" w:rsidRPr="00654406" w:rsidRDefault="00654406" w:rsidP="00654406">
      <w:pPr>
        <w:spacing w:line="276" w:lineRule="auto"/>
        <w:jc w:val="both"/>
        <w:rPr>
          <w:sz w:val="28"/>
          <w:szCs w:val="28"/>
        </w:rPr>
      </w:pPr>
    </w:p>
    <w:p w14:paraId="7EF2217E" w14:textId="77777777" w:rsidR="00DF334C" w:rsidRDefault="00654406" w:rsidP="00654406">
      <w:pPr>
        <w:spacing w:line="276" w:lineRule="auto"/>
        <w:jc w:val="both"/>
        <w:rPr>
          <w:sz w:val="28"/>
          <w:szCs w:val="28"/>
        </w:rPr>
      </w:pPr>
      <w:r w:rsidRPr="00654406">
        <w:rPr>
          <w:sz w:val="28"/>
          <w:szCs w:val="28"/>
        </w:rPr>
        <w:t>Распоряжением Президента от 27 ноября 2020 года утвержден «Национальный план действий по борьбе с бытовым насилием в Азербайджанской Республике на 2020-2023 годы». План предусматривает реализацию различных мер по совершенствованию нормативно-правовой базы в области борьбы с бытовым насилием, предотвращения бытового насилия и пропаганды ненасилия, предоставления центров помощи и п</w:t>
      </w:r>
      <w:r>
        <w:rPr>
          <w:sz w:val="28"/>
          <w:szCs w:val="28"/>
        </w:rPr>
        <w:t>риютов жертвам бытового насилия</w:t>
      </w:r>
      <w:r w:rsidRPr="00654406">
        <w:rPr>
          <w:sz w:val="28"/>
          <w:szCs w:val="28"/>
        </w:rPr>
        <w:t>.</w:t>
      </w:r>
    </w:p>
    <w:p w14:paraId="7EF2217F" w14:textId="77777777" w:rsidR="00654406" w:rsidRDefault="00654406" w:rsidP="00CC44E8">
      <w:pPr>
        <w:spacing w:line="276" w:lineRule="auto"/>
        <w:jc w:val="both"/>
        <w:rPr>
          <w:sz w:val="28"/>
          <w:szCs w:val="28"/>
        </w:rPr>
      </w:pPr>
    </w:p>
    <w:p w14:paraId="7EF22180" w14:textId="77777777" w:rsidR="00DF334C" w:rsidRDefault="00010F63" w:rsidP="00530BCE">
      <w:pPr>
        <w:spacing w:line="276" w:lineRule="auto"/>
        <w:jc w:val="both"/>
        <w:rPr>
          <w:sz w:val="28"/>
          <w:szCs w:val="28"/>
        </w:rPr>
      </w:pPr>
      <w:r>
        <w:rPr>
          <w:sz w:val="28"/>
          <w:szCs w:val="28"/>
        </w:rPr>
        <w:t>2</w:t>
      </w:r>
      <w:r>
        <w:rPr>
          <w:sz w:val="28"/>
          <w:szCs w:val="28"/>
          <w:lang w:val="az-Latn-AZ"/>
        </w:rPr>
        <w:t>3</w:t>
      </w:r>
      <w:r w:rsidR="00530BCE">
        <w:rPr>
          <w:sz w:val="28"/>
          <w:szCs w:val="28"/>
        </w:rPr>
        <w:t xml:space="preserve">. </w:t>
      </w:r>
      <w:r w:rsidR="00DF334C">
        <w:rPr>
          <w:sz w:val="28"/>
          <w:szCs w:val="28"/>
        </w:rPr>
        <w:t xml:space="preserve">К </w:t>
      </w:r>
      <w:r w:rsidR="00DF334C">
        <w:rPr>
          <w:b/>
          <w:sz w:val="28"/>
          <w:szCs w:val="28"/>
        </w:rPr>
        <w:t>пункту 222</w:t>
      </w:r>
      <w:r w:rsidR="00DF334C" w:rsidRPr="00DF334C">
        <w:rPr>
          <w:b/>
          <w:sz w:val="28"/>
          <w:szCs w:val="28"/>
        </w:rPr>
        <w:t xml:space="preserve"> главы III  «Информация о недискриминации и равенстве и об эффективных </w:t>
      </w:r>
      <w:r w:rsidR="00DF334C" w:rsidRPr="00DF334C">
        <w:rPr>
          <w:b/>
          <w:sz w:val="28"/>
          <w:szCs w:val="28"/>
        </w:rPr>
        <w:lastRenderedPageBreak/>
        <w:t>средствах правовой защиты»</w:t>
      </w:r>
      <w:r w:rsidR="00530BCE">
        <w:rPr>
          <w:sz w:val="28"/>
          <w:szCs w:val="28"/>
        </w:rPr>
        <w:t xml:space="preserve"> </w:t>
      </w:r>
      <w:r w:rsidR="00DF334C">
        <w:rPr>
          <w:sz w:val="28"/>
          <w:szCs w:val="28"/>
        </w:rPr>
        <w:t>добавить нижеследующую информацию</w:t>
      </w:r>
      <w:r w:rsidR="00DF334C" w:rsidRPr="00DF334C">
        <w:rPr>
          <w:sz w:val="28"/>
          <w:szCs w:val="28"/>
        </w:rPr>
        <w:t>:</w:t>
      </w:r>
    </w:p>
    <w:p w14:paraId="7EF22181" w14:textId="77777777" w:rsidR="00B44F60" w:rsidRDefault="00B44F60" w:rsidP="00DF334C">
      <w:pPr>
        <w:jc w:val="both"/>
        <w:rPr>
          <w:sz w:val="28"/>
          <w:szCs w:val="28"/>
        </w:rPr>
      </w:pPr>
    </w:p>
    <w:p w14:paraId="7EF22182" w14:textId="77777777" w:rsidR="00B44F60" w:rsidRPr="00B44F60" w:rsidRDefault="00B44F60" w:rsidP="00530BCE">
      <w:pPr>
        <w:spacing w:line="276" w:lineRule="auto"/>
        <w:jc w:val="both"/>
        <w:rPr>
          <w:sz w:val="28"/>
          <w:szCs w:val="28"/>
        </w:rPr>
      </w:pPr>
      <w:r w:rsidRPr="00B44F60">
        <w:rPr>
          <w:sz w:val="28"/>
          <w:szCs w:val="28"/>
        </w:rPr>
        <w:t>2 июня 2020 года Распоряжен</w:t>
      </w:r>
      <w:r w:rsidR="003A73B1">
        <w:rPr>
          <w:sz w:val="28"/>
          <w:szCs w:val="28"/>
        </w:rPr>
        <w:t>ием Президента была утверждена «</w:t>
      </w:r>
      <w:r w:rsidRPr="00B44F60">
        <w:rPr>
          <w:sz w:val="28"/>
          <w:szCs w:val="28"/>
        </w:rPr>
        <w:t>Стратегия Азербайджанской Республики в от</w:t>
      </w:r>
      <w:r w:rsidR="003A73B1">
        <w:rPr>
          <w:sz w:val="28"/>
          <w:szCs w:val="28"/>
        </w:rPr>
        <w:t>ношении детей на 2020-2030 годы»</w:t>
      </w:r>
      <w:r w:rsidRPr="00B44F60">
        <w:rPr>
          <w:sz w:val="28"/>
          <w:szCs w:val="28"/>
        </w:rPr>
        <w:t>. Основная цель стратегии - полное приведение системы защиты детей в Азербайджане в соответствие с требованиями Конституции и принципами Конвенции ООН о правах ребенка, создание равных возможностей для всех детей на территории Азербайджанской Республики, защита их интересов, более эффективная защита прав детей, нуждающихся в государственной заботе, обеспечение их услугами социальной поддержки в соответствии с современными требованиями.</w:t>
      </w:r>
      <w:r w:rsidRPr="00B44F60">
        <w:rPr>
          <w:sz w:val="28"/>
          <w:szCs w:val="28"/>
        </w:rPr>
        <w:tab/>
      </w:r>
    </w:p>
    <w:p w14:paraId="7EF22183" w14:textId="77777777" w:rsidR="00B44F60" w:rsidRPr="00B44F60" w:rsidRDefault="00B44F60" w:rsidP="00530BCE">
      <w:pPr>
        <w:spacing w:line="276" w:lineRule="auto"/>
        <w:jc w:val="both"/>
        <w:rPr>
          <w:sz w:val="28"/>
          <w:szCs w:val="28"/>
        </w:rPr>
      </w:pPr>
    </w:p>
    <w:p w14:paraId="7EF22184" w14:textId="77777777" w:rsidR="00B44F60" w:rsidRDefault="00B44F60" w:rsidP="00B44F60">
      <w:pPr>
        <w:jc w:val="both"/>
        <w:rPr>
          <w:sz w:val="28"/>
          <w:szCs w:val="28"/>
        </w:rPr>
      </w:pPr>
      <w:r w:rsidRPr="00B44F60">
        <w:rPr>
          <w:sz w:val="28"/>
          <w:szCs w:val="28"/>
        </w:rPr>
        <w:t>27 апреля 2020 года был утвержден документ о правах ребенка и развития ювенальной юстиции, основанной на соответст</w:t>
      </w:r>
      <w:r w:rsidR="00B8057A">
        <w:rPr>
          <w:sz w:val="28"/>
          <w:szCs w:val="28"/>
        </w:rPr>
        <w:t>вующих положениях Конвенции ООН</w:t>
      </w:r>
      <w:r w:rsidRPr="00B44F60">
        <w:rPr>
          <w:sz w:val="28"/>
          <w:szCs w:val="28"/>
        </w:rPr>
        <w:t>.</w:t>
      </w:r>
    </w:p>
    <w:p w14:paraId="7EF22185" w14:textId="77777777" w:rsidR="00DF334C" w:rsidRPr="00DF334C" w:rsidRDefault="00DF334C" w:rsidP="00DF334C">
      <w:pPr>
        <w:jc w:val="both"/>
        <w:rPr>
          <w:sz w:val="28"/>
          <w:szCs w:val="28"/>
        </w:rPr>
      </w:pPr>
    </w:p>
    <w:p w14:paraId="7EF22186" w14:textId="77777777" w:rsidR="00DF334C" w:rsidRPr="00B53AB7" w:rsidRDefault="00DF334C" w:rsidP="00CC44E8">
      <w:pPr>
        <w:spacing w:line="276" w:lineRule="auto"/>
        <w:jc w:val="both"/>
        <w:rPr>
          <w:sz w:val="28"/>
          <w:szCs w:val="28"/>
        </w:rPr>
      </w:pPr>
      <w:r w:rsidRPr="00DF334C">
        <w:rPr>
          <w:sz w:val="28"/>
          <w:szCs w:val="28"/>
        </w:rPr>
        <w:t>Была принята и усп</w:t>
      </w:r>
      <w:r w:rsidR="00E472CB">
        <w:rPr>
          <w:sz w:val="28"/>
          <w:szCs w:val="28"/>
        </w:rPr>
        <w:t xml:space="preserve">ешно реализуется Государственна </w:t>
      </w:r>
      <w:r w:rsidR="00B8057A">
        <w:rPr>
          <w:sz w:val="28"/>
          <w:szCs w:val="28"/>
        </w:rPr>
        <w:t>Программа по  «</w:t>
      </w:r>
      <w:r w:rsidRPr="00DF334C">
        <w:rPr>
          <w:sz w:val="28"/>
          <w:szCs w:val="28"/>
        </w:rPr>
        <w:t xml:space="preserve">Борьбе с наркоманией и  незаконным оборотом наркотических средств, психотропных </w:t>
      </w:r>
      <w:r w:rsidRPr="00DF334C">
        <w:rPr>
          <w:sz w:val="28"/>
          <w:szCs w:val="28"/>
        </w:rPr>
        <w:lastRenderedPageBreak/>
        <w:t>препаратов и и</w:t>
      </w:r>
      <w:r w:rsidR="00B8057A">
        <w:rPr>
          <w:sz w:val="28"/>
          <w:szCs w:val="28"/>
        </w:rPr>
        <w:t>х прекурсоров на 2019-2024 годы»</w:t>
      </w:r>
      <w:r w:rsidRPr="00DF334C">
        <w:rPr>
          <w:sz w:val="28"/>
          <w:szCs w:val="28"/>
        </w:rPr>
        <w:t>. Программа направлена на улучшение качества предоставляемой помощи, диагности и лечебных мероприятий, создание реабилитационных  центров для наркозависимых, широкая просветительская деятельность, антинаркотическая пропаганда среди населения, медработников, в учебных заведениях, cредствах массовой информации и т.д.</w:t>
      </w:r>
    </w:p>
    <w:p w14:paraId="7EF22187" w14:textId="77777777" w:rsidR="00386B5F" w:rsidRDefault="00386B5F" w:rsidP="00CC44E8">
      <w:pPr>
        <w:spacing w:line="276" w:lineRule="auto"/>
        <w:jc w:val="both"/>
        <w:rPr>
          <w:sz w:val="28"/>
          <w:szCs w:val="28"/>
          <w:lang w:val="az-Latn-AZ"/>
        </w:rPr>
      </w:pPr>
    </w:p>
    <w:p w14:paraId="7EF22188" w14:textId="77777777" w:rsidR="003A6573" w:rsidRDefault="00010F63" w:rsidP="00CC44E8">
      <w:pPr>
        <w:spacing w:line="276" w:lineRule="auto"/>
        <w:jc w:val="both"/>
        <w:rPr>
          <w:sz w:val="28"/>
          <w:szCs w:val="28"/>
          <w:lang w:val="az-Latn-AZ"/>
        </w:rPr>
      </w:pPr>
      <w:r>
        <w:rPr>
          <w:sz w:val="28"/>
          <w:szCs w:val="28"/>
        </w:rPr>
        <w:t>2</w:t>
      </w:r>
      <w:r>
        <w:rPr>
          <w:sz w:val="28"/>
          <w:szCs w:val="28"/>
          <w:lang w:val="az-Latn-AZ"/>
        </w:rPr>
        <w:t>4</w:t>
      </w:r>
      <w:r w:rsidR="00530BCE">
        <w:rPr>
          <w:sz w:val="28"/>
          <w:szCs w:val="28"/>
        </w:rPr>
        <w:t xml:space="preserve">. </w:t>
      </w:r>
      <w:r w:rsidR="00050340" w:rsidRPr="00050340">
        <w:rPr>
          <w:sz w:val="28"/>
          <w:szCs w:val="28"/>
          <w:lang w:val="az-Latn-AZ"/>
        </w:rPr>
        <w:t xml:space="preserve">После </w:t>
      </w:r>
      <w:r w:rsidR="00050340" w:rsidRPr="00530BCE">
        <w:rPr>
          <w:b/>
          <w:sz w:val="28"/>
          <w:szCs w:val="28"/>
          <w:lang w:val="az-Latn-AZ"/>
        </w:rPr>
        <w:t>пункта</w:t>
      </w:r>
      <w:r w:rsidR="00050340" w:rsidRPr="00050340">
        <w:rPr>
          <w:sz w:val="28"/>
          <w:szCs w:val="28"/>
          <w:lang w:val="az-Latn-AZ"/>
        </w:rPr>
        <w:t xml:space="preserve"> </w:t>
      </w:r>
      <w:r w:rsidR="00050340" w:rsidRPr="00050340">
        <w:rPr>
          <w:b/>
          <w:sz w:val="28"/>
          <w:szCs w:val="28"/>
          <w:lang w:val="az-Latn-AZ"/>
        </w:rPr>
        <w:t>225 главы III  «Информация о недискриминации и равенстве и об эффективных средствах правовой защиты»</w:t>
      </w:r>
      <w:r w:rsidR="00050340" w:rsidRPr="00050340">
        <w:rPr>
          <w:sz w:val="28"/>
          <w:szCs w:val="28"/>
          <w:lang w:val="az-Latn-AZ"/>
        </w:rPr>
        <w:t xml:space="preserve"> добавить но</w:t>
      </w:r>
      <w:r w:rsidR="00050340">
        <w:rPr>
          <w:sz w:val="28"/>
          <w:szCs w:val="28"/>
          <w:lang w:val="az-Latn-AZ"/>
        </w:rPr>
        <w:t>вы</w:t>
      </w:r>
      <w:r w:rsidR="00050340">
        <w:rPr>
          <w:sz w:val="28"/>
          <w:szCs w:val="28"/>
        </w:rPr>
        <w:t>е</w:t>
      </w:r>
      <w:r w:rsidR="00050340" w:rsidRPr="00050340">
        <w:rPr>
          <w:sz w:val="28"/>
          <w:szCs w:val="28"/>
          <w:lang w:val="az-Latn-AZ"/>
        </w:rPr>
        <w:t xml:space="preserve"> пункт</w:t>
      </w:r>
      <w:r w:rsidR="00050340">
        <w:rPr>
          <w:sz w:val="28"/>
          <w:szCs w:val="28"/>
        </w:rPr>
        <w:t>ы</w:t>
      </w:r>
      <w:r w:rsidR="00050340" w:rsidRPr="00050340">
        <w:rPr>
          <w:sz w:val="28"/>
          <w:szCs w:val="28"/>
          <w:lang w:val="az-Latn-AZ"/>
        </w:rPr>
        <w:t xml:space="preserve"> следующего содержания:</w:t>
      </w:r>
    </w:p>
    <w:p w14:paraId="7EF22189" w14:textId="77777777" w:rsidR="00222D1A" w:rsidRPr="00F3204D" w:rsidRDefault="00222D1A" w:rsidP="007B1FDC">
      <w:pPr>
        <w:spacing w:line="276" w:lineRule="auto"/>
        <w:jc w:val="both"/>
        <w:rPr>
          <w:sz w:val="28"/>
          <w:szCs w:val="28"/>
        </w:rPr>
      </w:pPr>
    </w:p>
    <w:p w14:paraId="7EF2218A" w14:textId="77777777" w:rsidR="00222D1A" w:rsidRPr="00222D1A" w:rsidRDefault="00F3204D" w:rsidP="00222D1A">
      <w:pPr>
        <w:spacing w:line="276" w:lineRule="auto"/>
        <w:jc w:val="both"/>
        <w:rPr>
          <w:sz w:val="28"/>
          <w:szCs w:val="28"/>
          <w:lang w:val="az-Latn-AZ"/>
        </w:rPr>
      </w:pPr>
      <w:r>
        <w:rPr>
          <w:sz w:val="28"/>
          <w:szCs w:val="28"/>
        </w:rPr>
        <w:t>Для</w:t>
      </w:r>
      <w:r w:rsidR="00222D1A" w:rsidRPr="00222D1A">
        <w:rPr>
          <w:sz w:val="28"/>
          <w:szCs w:val="28"/>
          <w:lang w:val="az-Latn-AZ"/>
        </w:rPr>
        <w:t xml:space="preserve"> создания условий, обеспечивающих детям равные возможности, более эффективной защиты прав и интересов детей, нуждающихся в опеке и заботе со стороны государства, а также обеспечения их отвечающими современным требованиям мерами социальной поддержки, Распоряжением Президента Азербайджанской Республики от 2 июня 2020 года утверждена «Стратегия Азербайджанской Республики </w:t>
      </w:r>
      <w:r w:rsidR="00222D1A" w:rsidRPr="00222D1A">
        <w:rPr>
          <w:sz w:val="28"/>
          <w:szCs w:val="28"/>
          <w:lang w:val="az-Latn-AZ"/>
        </w:rPr>
        <w:lastRenderedPageBreak/>
        <w:t>относительно детей на 2020-2030 годы» и план действий на 2020-2025 годы по реализации этой Стратегии.</w:t>
      </w:r>
    </w:p>
    <w:p w14:paraId="7EF2218B" w14:textId="77777777" w:rsidR="00222D1A" w:rsidRPr="00222D1A" w:rsidRDefault="00222D1A" w:rsidP="00222D1A">
      <w:pPr>
        <w:spacing w:line="276" w:lineRule="auto"/>
        <w:jc w:val="both"/>
        <w:rPr>
          <w:sz w:val="28"/>
          <w:szCs w:val="28"/>
          <w:lang w:val="az-Latn-AZ"/>
        </w:rPr>
      </w:pPr>
    </w:p>
    <w:p w14:paraId="7EF2218C" w14:textId="77777777" w:rsidR="00222D1A" w:rsidRPr="00E472CB" w:rsidRDefault="00222D1A" w:rsidP="00222D1A">
      <w:pPr>
        <w:spacing w:line="276" w:lineRule="auto"/>
        <w:jc w:val="both"/>
        <w:rPr>
          <w:sz w:val="28"/>
          <w:szCs w:val="28"/>
          <w:lang w:val="az-Latn-AZ"/>
        </w:rPr>
      </w:pPr>
      <w:r w:rsidRPr="00222D1A">
        <w:rPr>
          <w:sz w:val="28"/>
          <w:szCs w:val="28"/>
          <w:lang w:val="az-Latn-AZ"/>
        </w:rPr>
        <w:t>В целях защиты личности и общества от любых проявлений торговли людьми, предотвращения каких бы то ни было форм эксплуатации людей, особенно женщин, детей и других групп населения, находящихся в зоне повышенного риска, защиты жертв торговли людьми, их социальной реабилитации и восстановления всех прав, Распоряжением Президента Азербайджанской Республики от 22 июня 2020 года утвержден «Национальный план действий по борьбе с торго</w:t>
      </w:r>
      <w:r w:rsidR="00E472CB">
        <w:rPr>
          <w:sz w:val="28"/>
          <w:szCs w:val="28"/>
          <w:lang w:val="az-Latn-AZ"/>
        </w:rPr>
        <w:t>влей людьми на 2020-2024 годы».</w:t>
      </w:r>
    </w:p>
    <w:p w14:paraId="7EF2218D" w14:textId="77777777" w:rsidR="007B1FDC" w:rsidRPr="00136831" w:rsidRDefault="007B1FDC" w:rsidP="007B1FDC">
      <w:pPr>
        <w:spacing w:line="276" w:lineRule="auto"/>
        <w:jc w:val="both"/>
        <w:rPr>
          <w:sz w:val="28"/>
          <w:szCs w:val="28"/>
        </w:rPr>
      </w:pPr>
    </w:p>
    <w:p w14:paraId="7EF2218E" w14:textId="77777777" w:rsidR="00E472CB" w:rsidRPr="00E472CB" w:rsidRDefault="00E472CB" w:rsidP="00E472CB">
      <w:pPr>
        <w:spacing w:line="276" w:lineRule="auto"/>
        <w:jc w:val="both"/>
        <w:rPr>
          <w:sz w:val="28"/>
          <w:szCs w:val="28"/>
          <w:lang w:val="az-Latn-AZ"/>
        </w:rPr>
      </w:pPr>
      <w:r>
        <w:rPr>
          <w:sz w:val="28"/>
          <w:szCs w:val="28"/>
        </w:rPr>
        <w:t>В</w:t>
      </w:r>
      <w:r>
        <w:rPr>
          <w:sz w:val="28"/>
          <w:szCs w:val="28"/>
          <w:lang w:val="az-Latn-AZ"/>
        </w:rPr>
        <w:t xml:space="preserve"> соответствии с Концепци</w:t>
      </w:r>
      <w:r>
        <w:rPr>
          <w:sz w:val="28"/>
          <w:szCs w:val="28"/>
        </w:rPr>
        <w:t>ей</w:t>
      </w:r>
      <w:r w:rsidRPr="00E472CB">
        <w:rPr>
          <w:sz w:val="28"/>
          <w:szCs w:val="28"/>
          <w:lang w:val="az-Latn-AZ"/>
        </w:rPr>
        <w:t xml:space="preserve"> развития «Азербайджан 2020: взгляд в будущее», утвержденной Указом Президента Азербайджанской Республики от 29 декабря 2012 года, Государственный Комитет по Делам Се</w:t>
      </w:r>
      <w:r w:rsidR="00FC569E">
        <w:rPr>
          <w:sz w:val="28"/>
          <w:szCs w:val="28"/>
          <w:lang w:val="az-Latn-AZ"/>
        </w:rPr>
        <w:t xml:space="preserve">мьи, Женщин и Детей подготовил </w:t>
      </w:r>
      <w:r w:rsidR="00FC569E">
        <w:rPr>
          <w:sz w:val="28"/>
          <w:szCs w:val="28"/>
        </w:rPr>
        <w:t>«</w:t>
      </w:r>
      <w:r w:rsidRPr="00E472CB">
        <w:rPr>
          <w:sz w:val="28"/>
          <w:szCs w:val="28"/>
          <w:lang w:val="az-Latn-AZ"/>
        </w:rPr>
        <w:t xml:space="preserve">Стратегию Азербайджанской Республики относительно детей </w:t>
      </w:r>
      <w:r w:rsidR="00FC569E">
        <w:rPr>
          <w:sz w:val="28"/>
          <w:szCs w:val="28"/>
          <w:lang w:val="az-Latn-AZ"/>
        </w:rPr>
        <w:t>на 2020-2030 годы</w:t>
      </w:r>
      <w:r w:rsidR="00FC569E">
        <w:rPr>
          <w:sz w:val="28"/>
          <w:szCs w:val="28"/>
        </w:rPr>
        <w:t>»</w:t>
      </w:r>
      <w:r w:rsidRPr="00E472CB">
        <w:rPr>
          <w:sz w:val="28"/>
          <w:szCs w:val="28"/>
          <w:lang w:val="az-Latn-AZ"/>
        </w:rPr>
        <w:t xml:space="preserve">, которая была утверждена </w:t>
      </w:r>
      <w:r w:rsidRPr="00E472CB">
        <w:rPr>
          <w:sz w:val="28"/>
          <w:szCs w:val="28"/>
          <w:lang w:val="az-Latn-AZ"/>
        </w:rPr>
        <w:lastRenderedPageBreak/>
        <w:t>распоряжением Президента Азербайджанской Республики от 2 июля 2020 года.</w:t>
      </w:r>
    </w:p>
    <w:p w14:paraId="7EF2218F" w14:textId="77777777" w:rsidR="00E472CB" w:rsidRDefault="00E472CB" w:rsidP="00E472CB">
      <w:pPr>
        <w:spacing w:line="276" w:lineRule="auto"/>
        <w:jc w:val="both"/>
        <w:rPr>
          <w:sz w:val="28"/>
          <w:szCs w:val="28"/>
        </w:rPr>
      </w:pPr>
    </w:p>
    <w:p w14:paraId="7EF22190" w14:textId="77777777" w:rsidR="00E472CB" w:rsidRPr="00E472CB" w:rsidRDefault="00E472CB" w:rsidP="00010F63">
      <w:pPr>
        <w:jc w:val="both"/>
        <w:rPr>
          <w:sz w:val="28"/>
          <w:szCs w:val="28"/>
          <w:lang w:val="az-Latn-AZ"/>
        </w:rPr>
      </w:pPr>
      <w:r w:rsidRPr="00E472CB">
        <w:rPr>
          <w:sz w:val="28"/>
          <w:szCs w:val="28"/>
          <w:lang w:val="az-Latn-AZ"/>
        </w:rPr>
        <w:t>Целью стратегии является полное приведение системы защиты детей в стране в соответствие с требованиями Конституции Азербайджанской Республики и принципами Конвенции ООН о правах ребенка, создание равных возможностей для всех детей на территории Азербайджанской Республики, защите их важнейших интересов, более эффективной защите прав детей, нуждающихся в государственной опеке, предоставлении им услуг социальной поддержки в соответствии с современными стандартами.</w:t>
      </w:r>
    </w:p>
    <w:p w14:paraId="7EF22191" w14:textId="77777777" w:rsidR="00E472CB" w:rsidRDefault="00E472CB" w:rsidP="00010F63">
      <w:pPr>
        <w:jc w:val="both"/>
        <w:rPr>
          <w:sz w:val="28"/>
          <w:szCs w:val="28"/>
        </w:rPr>
      </w:pPr>
    </w:p>
    <w:p w14:paraId="7EF22192" w14:textId="77777777" w:rsidR="00010F63" w:rsidRDefault="00E472CB" w:rsidP="00010F63">
      <w:pPr>
        <w:jc w:val="both"/>
        <w:rPr>
          <w:sz w:val="28"/>
          <w:szCs w:val="28"/>
          <w:lang w:val="az-Latn-AZ"/>
        </w:rPr>
      </w:pPr>
      <w:r w:rsidRPr="00E472CB">
        <w:rPr>
          <w:sz w:val="28"/>
          <w:szCs w:val="28"/>
          <w:lang w:val="az-Latn-AZ"/>
        </w:rPr>
        <w:t>В целях обеспечения реализации Стратегии был утвержден «План мероприятий по реализации Стратегии в интересах детей на 2020-2025 годы».</w:t>
      </w:r>
    </w:p>
    <w:p w14:paraId="7EF22193" w14:textId="77777777" w:rsidR="00010F63" w:rsidRPr="00010F63" w:rsidRDefault="00010F63" w:rsidP="00010F63">
      <w:pPr>
        <w:jc w:val="both"/>
        <w:rPr>
          <w:sz w:val="28"/>
          <w:szCs w:val="28"/>
          <w:lang w:val="az-Latn-AZ"/>
        </w:rPr>
      </w:pPr>
    </w:p>
    <w:p w14:paraId="7EF22194" w14:textId="77777777" w:rsidR="00136831" w:rsidRPr="00010F63" w:rsidRDefault="00E472CB" w:rsidP="00010F63">
      <w:pPr>
        <w:jc w:val="both"/>
        <w:rPr>
          <w:sz w:val="28"/>
          <w:szCs w:val="28"/>
          <w:lang w:val="az-Latn-AZ"/>
        </w:rPr>
      </w:pPr>
      <w:r w:rsidRPr="00E472CB">
        <w:rPr>
          <w:sz w:val="28"/>
          <w:szCs w:val="28"/>
          <w:lang w:val="az-Latn-AZ"/>
        </w:rPr>
        <w:t>Ук</w:t>
      </w:r>
      <w:r>
        <w:rPr>
          <w:sz w:val="28"/>
          <w:szCs w:val="28"/>
          <w:lang w:val="az-Latn-AZ"/>
        </w:rPr>
        <w:t>азом Президента Азербайджанской</w:t>
      </w:r>
      <w:r>
        <w:rPr>
          <w:sz w:val="28"/>
          <w:szCs w:val="28"/>
        </w:rPr>
        <w:t xml:space="preserve"> </w:t>
      </w:r>
      <w:r w:rsidRPr="00E472CB">
        <w:rPr>
          <w:sz w:val="28"/>
          <w:szCs w:val="28"/>
          <w:lang w:val="az-Latn-AZ"/>
        </w:rPr>
        <w:t>Республики от 27 ноября 2020 года был утвержден «Национальный план действий по борьбе с домашним насилием в Азербайджанской Республике на 2020-2023 годы».</w:t>
      </w:r>
    </w:p>
    <w:sectPr w:rsidR="00136831" w:rsidRPr="00010F63" w:rsidSect="00010F63">
      <w:footerReference w:type="default" r:id="rId11"/>
      <w:pgSz w:w="12240" w:h="15840"/>
      <w:pgMar w:top="108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F22197" w14:textId="77777777" w:rsidR="00666992" w:rsidRDefault="00666992" w:rsidP="00251A24">
      <w:r>
        <w:separator/>
      </w:r>
    </w:p>
  </w:endnote>
  <w:endnote w:type="continuationSeparator" w:id="0">
    <w:p w14:paraId="7EF22198" w14:textId="77777777" w:rsidR="00666992" w:rsidRDefault="00666992" w:rsidP="0025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0484692"/>
      <w:docPartObj>
        <w:docPartGallery w:val="Page Numbers (Bottom of Page)"/>
        <w:docPartUnique/>
      </w:docPartObj>
    </w:sdtPr>
    <w:sdtEndPr>
      <w:rPr>
        <w:noProof/>
      </w:rPr>
    </w:sdtEndPr>
    <w:sdtContent>
      <w:p w14:paraId="7EF22199" w14:textId="5B356CD2" w:rsidR="00251A24" w:rsidRDefault="00251A24">
        <w:pPr>
          <w:pStyle w:val="Footer"/>
          <w:jc w:val="right"/>
        </w:pPr>
        <w:r>
          <w:fldChar w:fldCharType="begin"/>
        </w:r>
        <w:r>
          <w:instrText xml:space="preserve"> PAGE   \* MERGEFORMAT </w:instrText>
        </w:r>
        <w:r>
          <w:fldChar w:fldCharType="separate"/>
        </w:r>
        <w:r w:rsidR="002350F0">
          <w:rPr>
            <w:noProof/>
          </w:rPr>
          <w:t>20</w:t>
        </w:r>
        <w:r>
          <w:rPr>
            <w:noProof/>
          </w:rPr>
          <w:fldChar w:fldCharType="end"/>
        </w:r>
      </w:p>
    </w:sdtContent>
  </w:sdt>
  <w:p w14:paraId="7EF2219A" w14:textId="77777777" w:rsidR="00251A24" w:rsidRDefault="00251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22195" w14:textId="77777777" w:rsidR="00666992" w:rsidRDefault="00666992" w:rsidP="00251A24">
      <w:r>
        <w:separator/>
      </w:r>
    </w:p>
  </w:footnote>
  <w:footnote w:type="continuationSeparator" w:id="0">
    <w:p w14:paraId="7EF22196" w14:textId="77777777" w:rsidR="00666992" w:rsidRDefault="00666992" w:rsidP="00251A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A44D1"/>
    <w:multiLevelType w:val="hybridMultilevel"/>
    <w:tmpl w:val="AF3AB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7C3732"/>
    <w:multiLevelType w:val="hybridMultilevel"/>
    <w:tmpl w:val="2E585AC8"/>
    <w:lvl w:ilvl="0" w:tplc="8D86AF2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FBF"/>
    <w:rsid w:val="00005C2E"/>
    <w:rsid w:val="00010F63"/>
    <w:rsid w:val="0002629C"/>
    <w:rsid w:val="00026F07"/>
    <w:rsid w:val="0003311F"/>
    <w:rsid w:val="0003777D"/>
    <w:rsid w:val="00050340"/>
    <w:rsid w:val="00081330"/>
    <w:rsid w:val="00084964"/>
    <w:rsid w:val="000958F0"/>
    <w:rsid w:val="000A2DEB"/>
    <w:rsid w:val="000A42B4"/>
    <w:rsid w:val="000A5930"/>
    <w:rsid w:val="000B02D9"/>
    <w:rsid w:val="000B613B"/>
    <w:rsid w:val="000C259B"/>
    <w:rsid w:val="000E3BD7"/>
    <w:rsid w:val="000E7D5F"/>
    <w:rsid w:val="000F38B5"/>
    <w:rsid w:val="000F571A"/>
    <w:rsid w:val="00110BA3"/>
    <w:rsid w:val="00111261"/>
    <w:rsid w:val="00114804"/>
    <w:rsid w:val="0011497B"/>
    <w:rsid w:val="00117A73"/>
    <w:rsid w:val="00133B71"/>
    <w:rsid w:val="00136831"/>
    <w:rsid w:val="001406CB"/>
    <w:rsid w:val="00145B02"/>
    <w:rsid w:val="00146B97"/>
    <w:rsid w:val="001477D4"/>
    <w:rsid w:val="00153B91"/>
    <w:rsid w:val="00160E74"/>
    <w:rsid w:val="00174792"/>
    <w:rsid w:val="00180835"/>
    <w:rsid w:val="0018106E"/>
    <w:rsid w:val="00192356"/>
    <w:rsid w:val="001A4C9A"/>
    <w:rsid w:val="001B0B4C"/>
    <w:rsid w:val="001B4573"/>
    <w:rsid w:val="001C1428"/>
    <w:rsid w:val="001C14DE"/>
    <w:rsid w:val="001C2E90"/>
    <w:rsid w:val="001C3B1D"/>
    <w:rsid w:val="001C6D71"/>
    <w:rsid w:val="001E2D68"/>
    <w:rsid w:val="001E443A"/>
    <w:rsid w:val="001E615B"/>
    <w:rsid w:val="001F38E8"/>
    <w:rsid w:val="001F5F58"/>
    <w:rsid w:val="001F6859"/>
    <w:rsid w:val="002048F7"/>
    <w:rsid w:val="002138A8"/>
    <w:rsid w:val="00222D1A"/>
    <w:rsid w:val="002314EF"/>
    <w:rsid w:val="00234734"/>
    <w:rsid w:val="002350F0"/>
    <w:rsid w:val="0024318A"/>
    <w:rsid w:val="00250763"/>
    <w:rsid w:val="00251A24"/>
    <w:rsid w:val="00254062"/>
    <w:rsid w:val="00264D47"/>
    <w:rsid w:val="00284FBF"/>
    <w:rsid w:val="00285ECE"/>
    <w:rsid w:val="00293349"/>
    <w:rsid w:val="002A183D"/>
    <w:rsid w:val="002A3562"/>
    <w:rsid w:val="002A7D43"/>
    <w:rsid w:val="002B48E2"/>
    <w:rsid w:val="002C6E88"/>
    <w:rsid w:val="002D517D"/>
    <w:rsid w:val="002D57CE"/>
    <w:rsid w:val="002F3DB8"/>
    <w:rsid w:val="00301655"/>
    <w:rsid w:val="00302EFC"/>
    <w:rsid w:val="00304B55"/>
    <w:rsid w:val="003060D7"/>
    <w:rsid w:val="0030750E"/>
    <w:rsid w:val="0031333B"/>
    <w:rsid w:val="00321593"/>
    <w:rsid w:val="00350070"/>
    <w:rsid w:val="0035778A"/>
    <w:rsid w:val="00364E1E"/>
    <w:rsid w:val="00366BAC"/>
    <w:rsid w:val="003838C9"/>
    <w:rsid w:val="00386B5F"/>
    <w:rsid w:val="00394F9C"/>
    <w:rsid w:val="003A6573"/>
    <w:rsid w:val="003A73B1"/>
    <w:rsid w:val="003B4630"/>
    <w:rsid w:val="003D0CA5"/>
    <w:rsid w:val="003D1B1F"/>
    <w:rsid w:val="0040493A"/>
    <w:rsid w:val="00411CDB"/>
    <w:rsid w:val="00415600"/>
    <w:rsid w:val="00417CE2"/>
    <w:rsid w:val="004252B6"/>
    <w:rsid w:val="004304FE"/>
    <w:rsid w:val="00442831"/>
    <w:rsid w:val="00446C4B"/>
    <w:rsid w:val="00452986"/>
    <w:rsid w:val="0045545F"/>
    <w:rsid w:val="00457AB5"/>
    <w:rsid w:val="004923C3"/>
    <w:rsid w:val="0049786F"/>
    <w:rsid w:val="004B10CA"/>
    <w:rsid w:val="004B7EB4"/>
    <w:rsid w:val="004E064F"/>
    <w:rsid w:val="004E172D"/>
    <w:rsid w:val="004E3361"/>
    <w:rsid w:val="004F2782"/>
    <w:rsid w:val="00515045"/>
    <w:rsid w:val="005237D6"/>
    <w:rsid w:val="00524935"/>
    <w:rsid w:val="00530BCE"/>
    <w:rsid w:val="005315DF"/>
    <w:rsid w:val="00542ED2"/>
    <w:rsid w:val="00554F21"/>
    <w:rsid w:val="00555754"/>
    <w:rsid w:val="00565913"/>
    <w:rsid w:val="00566582"/>
    <w:rsid w:val="00566796"/>
    <w:rsid w:val="00566B39"/>
    <w:rsid w:val="00570091"/>
    <w:rsid w:val="00592C5A"/>
    <w:rsid w:val="005958AB"/>
    <w:rsid w:val="005A019F"/>
    <w:rsid w:val="005A4A81"/>
    <w:rsid w:val="005B4F52"/>
    <w:rsid w:val="005C0416"/>
    <w:rsid w:val="005D62DB"/>
    <w:rsid w:val="005E28BB"/>
    <w:rsid w:val="005E3DAA"/>
    <w:rsid w:val="005F6ECC"/>
    <w:rsid w:val="00600139"/>
    <w:rsid w:val="006147D1"/>
    <w:rsid w:val="006210DC"/>
    <w:rsid w:val="0064151F"/>
    <w:rsid w:val="00641838"/>
    <w:rsid w:val="00645A36"/>
    <w:rsid w:val="00650764"/>
    <w:rsid w:val="006540B3"/>
    <w:rsid w:val="00654406"/>
    <w:rsid w:val="00666992"/>
    <w:rsid w:val="006674B6"/>
    <w:rsid w:val="0067024C"/>
    <w:rsid w:val="00672506"/>
    <w:rsid w:val="006841FC"/>
    <w:rsid w:val="00686D0A"/>
    <w:rsid w:val="006876C6"/>
    <w:rsid w:val="00690AD5"/>
    <w:rsid w:val="00691FC5"/>
    <w:rsid w:val="00695C5B"/>
    <w:rsid w:val="006A11CB"/>
    <w:rsid w:val="006A59A4"/>
    <w:rsid w:val="006A6980"/>
    <w:rsid w:val="006B3596"/>
    <w:rsid w:val="006B43E1"/>
    <w:rsid w:val="006C54E1"/>
    <w:rsid w:val="006E5AA3"/>
    <w:rsid w:val="006F24BE"/>
    <w:rsid w:val="006F48D0"/>
    <w:rsid w:val="006F528F"/>
    <w:rsid w:val="007013D3"/>
    <w:rsid w:val="00703633"/>
    <w:rsid w:val="00704A33"/>
    <w:rsid w:val="00715A75"/>
    <w:rsid w:val="007211C0"/>
    <w:rsid w:val="007228B3"/>
    <w:rsid w:val="00723C4D"/>
    <w:rsid w:val="007363DA"/>
    <w:rsid w:val="00740025"/>
    <w:rsid w:val="0074611C"/>
    <w:rsid w:val="00762F5D"/>
    <w:rsid w:val="00766EDF"/>
    <w:rsid w:val="00770F30"/>
    <w:rsid w:val="00792678"/>
    <w:rsid w:val="0079375D"/>
    <w:rsid w:val="00793DF6"/>
    <w:rsid w:val="0079404B"/>
    <w:rsid w:val="007A02EE"/>
    <w:rsid w:val="007A6425"/>
    <w:rsid w:val="007A6CA8"/>
    <w:rsid w:val="007B1FDC"/>
    <w:rsid w:val="007D0311"/>
    <w:rsid w:val="007D0E4C"/>
    <w:rsid w:val="007D453C"/>
    <w:rsid w:val="007F6FDB"/>
    <w:rsid w:val="0080485D"/>
    <w:rsid w:val="008119E2"/>
    <w:rsid w:val="00816A9B"/>
    <w:rsid w:val="00824EC0"/>
    <w:rsid w:val="00826BBE"/>
    <w:rsid w:val="00826C14"/>
    <w:rsid w:val="00834D0C"/>
    <w:rsid w:val="00837B5E"/>
    <w:rsid w:val="00840FB4"/>
    <w:rsid w:val="008418FB"/>
    <w:rsid w:val="00842C33"/>
    <w:rsid w:val="008457AA"/>
    <w:rsid w:val="008527C1"/>
    <w:rsid w:val="00852BD5"/>
    <w:rsid w:val="00856166"/>
    <w:rsid w:val="008616C9"/>
    <w:rsid w:val="008630E8"/>
    <w:rsid w:val="0086426C"/>
    <w:rsid w:val="00866C9C"/>
    <w:rsid w:val="00873A50"/>
    <w:rsid w:val="00891625"/>
    <w:rsid w:val="008C04E8"/>
    <w:rsid w:val="008C2C62"/>
    <w:rsid w:val="008C5AF8"/>
    <w:rsid w:val="008F034E"/>
    <w:rsid w:val="008F5D5E"/>
    <w:rsid w:val="0090047A"/>
    <w:rsid w:val="0090268B"/>
    <w:rsid w:val="00905143"/>
    <w:rsid w:val="00910F7E"/>
    <w:rsid w:val="00912A43"/>
    <w:rsid w:val="00914A30"/>
    <w:rsid w:val="00920F84"/>
    <w:rsid w:val="009235B4"/>
    <w:rsid w:val="00923A0E"/>
    <w:rsid w:val="00947AAC"/>
    <w:rsid w:val="00971ABF"/>
    <w:rsid w:val="00977AB5"/>
    <w:rsid w:val="00984F7E"/>
    <w:rsid w:val="00991250"/>
    <w:rsid w:val="00993817"/>
    <w:rsid w:val="0099554A"/>
    <w:rsid w:val="009A1691"/>
    <w:rsid w:val="009A2C47"/>
    <w:rsid w:val="009C1FB6"/>
    <w:rsid w:val="009C3E09"/>
    <w:rsid w:val="009C3F92"/>
    <w:rsid w:val="009C4D17"/>
    <w:rsid w:val="009C608F"/>
    <w:rsid w:val="009E23CF"/>
    <w:rsid w:val="009E738B"/>
    <w:rsid w:val="009E7D76"/>
    <w:rsid w:val="009F4F83"/>
    <w:rsid w:val="00A306BB"/>
    <w:rsid w:val="00A30EB3"/>
    <w:rsid w:val="00A4106E"/>
    <w:rsid w:val="00A52709"/>
    <w:rsid w:val="00A61121"/>
    <w:rsid w:val="00A65537"/>
    <w:rsid w:val="00A80915"/>
    <w:rsid w:val="00A80FEB"/>
    <w:rsid w:val="00A91CAE"/>
    <w:rsid w:val="00A93A78"/>
    <w:rsid w:val="00A96070"/>
    <w:rsid w:val="00AA79D0"/>
    <w:rsid w:val="00AB5B7B"/>
    <w:rsid w:val="00AC0821"/>
    <w:rsid w:val="00AC1B4A"/>
    <w:rsid w:val="00AC57DD"/>
    <w:rsid w:val="00AD2206"/>
    <w:rsid w:val="00AE5CD8"/>
    <w:rsid w:val="00AE750E"/>
    <w:rsid w:val="00AE7552"/>
    <w:rsid w:val="00AF3A77"/>
    <w:rsid w:val="00AF5F4B"/>
    <w:rsid w:val="00B0035F"/>
    <w:rsid w:val="00B23FE5"/>
    <w:rsid w:val="00B24047"/>
    <w:rsid w:val="00B338EE"/>
    <w:rsid w:val="00B44F60"/>
    <w:rsid w:val="00B470FD"/>
    <w:rsid w:val="00B53AB7"/>
    <w:rsid w:val="00B8057A"/>
    <w:rsid w:val="00B97799"/>
    <w:rsid w:val="00BD5415"/>
    <w:rsid w:val="00BD747D"/>
    <w:rsid w:val="00BE7088"/>
    <w:rsid w:val="00C00F2C"/>
    <w:rsid w:val="00C1240B"/>
    <w:rsid w:val="00C16449"/>
    <w:rsid w:val="00C23965"/>
    <w:rsid w:val="00C33CE9"/>
    <w:rsid w:val="00C37453"/>
    <w:rsid w:val="00C4327A"/>
    <w:rsid w:val="00C60D35"/>
    <w:rsid w:val="00C70E84"/>
    <w:rsid w:val="00C92056"/>
    <w:rsid w:val="00C94260"/>
    <w:rsid w:val="00CA3727"/>
    <w:rsid w:val="00CB6056"/>
    <w:rsid w:val="00CC056B"/>
    <w:rsid w:val="00CC2DE6"/>
    <w:rsid w:val="00CC3816"/>
    <w:rsid w:val="00CC44E8"/>
    <w:rsid w:val="00CC4B79"/>
    <w:rsid w:val="00CC5F3A"/>
    <w:rsid w:val="00CC655A"/>
    <w:rsid w:val="00CD22E7"/>
    <w:rsid w:val="00CD542A"/>
    <w:rsid w:val="00CF1986"/>
    <w:rsid w:val="00CF2D48"/>
    <w:rsid w:val="00D05F1B"/>
    <w:rsid w:val="00D074A6"/>
    <w:rsid w:val="00D156B9"/>
    <w:rsid w:val="00D17DEA"/>
    <w:rsid w:val="00D32DCF"/>
    <w:rsid w:val="00D33506"/>
    <w:rsid w:val="00D539A6"/>
    <w:rsid w:val="00D56EE4"/>
    <w:rsid w:val="00D570C5"/>
    <w:rsid w:val="00D72CB1"/>
    <w:rsid w:val="00D802C3"/>
    <w:rsid w:val="00D8216D"/>
    <w:rsid w:val="00D83544"/>
    <w:rsid w:val="00D930BC"/>
    <w:rsid w:val="00DC5E53"/>
    <w:rsid w:val="00DE1F50"/>
    <w:rsid w:val="00DE2907"/>
    <w:rsid w:val="00DF334C"/>
    <w:rsid w:val="00DF6C40"/>
    <w:rsid w:val="00E02BD4"/>
    <w:rsid w:val="00E060C5"/>
    <w:rsid w:val="00E25B8D"/>
    <w:rsid w:val="00E2608A"/>
    <w:rsid w:val="00E378D7"/>
    <w:rsid w:val="00E472CB"/>
    <w:rsid w:val="00E5043A"/>
    <w:rsid w:val="00E53F9B"/>
    <w:rsid w:val="00E56656"/>
    <w:rsid w:val="00E60F47"/>
    <w:rsid w:val="00E63A5F"/>
    <w:rsid w:val="00E6652D"/>
    <w:rsid w:val="00E6666F"/>
    <w:rsid w:val="00E6748E"/>
    <w:rsid w:val="00E822CB"/>
    <w:rsid w:val="00E84E86"/>
    <w:rsid w:val="00E85D23"/>
    <w:rsid w:val="00E91DE1"/>
    <w:rsid w:val="00EA4A64"/>
    <w:rsid w:val="00EB0567"/>
    <w:rsid w:val="00EB290B"/>
    <w:rsid w:val="00EB7659"/>
    <w:rsid w:val="00ED0585"/>
    <w:rsid w:val="00ED2065"/>
    <w:rsid w:val="00ED24C0"/>
    <w:rsid w:val="00EE7CE4"/>
    <w:rsid w:val="00F1434E"/>
    <w:rsid w:val="00F24B88"/>
    <w:rsid w:val="00F3204D"/>
    <w:rsid w:val="00F40024"/>
    <w:rsid w:val="00F40523"/>
    <w:rsid w:val="00F42012"/>
    <w:rsid w:val="00F42274"/>
    <w:rsid w:val="00F45025"/>
    <w:rsid w:val="00F45C9B"/>
    <w:rsid w:val="00F46DBE"/>
    <w:rsid w:val="00F51D19"/>
    <w:rsid w:val="00F52AD8"/>
    <w:rsid w:val="00F568B0"/>
    <w:rsid w:val="00F67980"/>
    <w:rsid w:val="00F81223"/>
    <w:rsid w:val="00F875D7"/>
    <w:rsid w:val="00F9012C"/>
    <w:rsid w:val="00FA0E96"/>
    <w:rsid w:val="00FA3C26"/>
    <w:rsid w:val="00FB1116"/>
    <w:rsid w:val="00FB771F"/>
    <w:rsid w:val="00FC569E"/>
    <w:rsid w:val="00FD0104"/>
    <w:rsid w:val="00FD0C23"/>
    <w:rsid w:val="00FD69E1"/>
    <w:rsid w:val="00FD7CBD"/>
    <w:rsid w:val="00FE3F03"/>
    <w:rsid w:val="00FE4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22096"/>
  <w15:docId w15:val="{A4D3FE54-EC8F-45A2-AA16-69734E759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4FBF"/>
    <w:pPr>
      <w:spacing w:after="0" w:line="240" w:lineRule="auto"/>
    </w:pPr>
    <w:rPr>
      <w:rFonts w:ascii="Times New Roman" w:eastAsia="Calibri"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4B79"/>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E750E"/>
    <w:pPr>
      <w:ind w:left="720"/>
      <w:contextualSpacing/>
    </w:pPr>
  </w:style>
  <w:style w:type="paragraph" w:styleId="Header">
    <w:name w:val="header"/>
    <w:basedOn w:val="Normal"/>
    <w:link w:val="HeaderChar"/>
    <w:uiPriority w:val="99"/>
    <w:unhideWhenUsed/>
    <w:rsid w:val="00251A24"/>
    <w:pPr>
      <w:tabs>
        <w:tab w:val="center" w:pos="4680"/>
        <w:tab w:val="right" w:pos="9360"/>
      </w:tabs>
    </w:pPr>
  </w:style>
  <w:style w:type="character" w:customStyle="1" w:styleId="HeaderChar">
    <w:name w:val="Header Char"/>
    <w:basedOn w:val="DefaultParagraphFont"/>
    <w:link w:val="Header"/>
    <w:uiPriority w:val="99"/>
    <w:rsid w:val="00251A24"/>
    <w:rPr>
      <w:rFonts w:ascii="Times New Roman" w:eastAsia="Calibri" w:hAnsi="Times New Roman" w:cs="Times New Roman"/>
      <w:sz w:val="24"/>
      <w:szCs w:val="24"/>
      <w:lang w:val="ru-RU" w:eastAsia="ru-RU"/>
    </w:rPr>
  </w:style>
  <w:style w:type="paragraph" w:styleId="Footer">
    <w:name w:val="footer"/>
    <w:basedOn w:val="Normal"/>
    <w:link w:val="FooterChar"/>
    <w:uiPriority w:val="99"/>
    <w:unhideWhenUsed/>
    <w:rsid w:val="00251A24"/>
    <w:pPr>
      <w:tabs>
        <w:tab w:val="center" w:pos="4680"/>
        <w:tab w:val="right" w:pos="9360"/>
      </w:tabs>
    </w:pPr>
  </w:style>
  <w:style w:type="character" w:customStyle="1" w:styleId="FooterChar">
    <w:name w:val="Footer Char"/>
    <w:basedOn w:val="DefaultParagraphFont"/>
    <w:link w:val="Footer"/>
    <w:uiPriority w:val="99"/>
    <w:rsid w:val="00251A24"/>
    <w:rPr>
      <w:rFonts w:ascii="Times New Roman" w:eastAsia="Calibri" w:hAnsi="Times New Roman" w:cs="Times New Roman"/>
      <w:sz w:val="24"/>
      <w:szCs w:val="24"/>
      <w:lang w:val="ru-RU" w:eastAsia="ru-RU"/>
    </w:rPr>
  </w:style>
  <w:style w:type="paragraph" w:styleId="BalloonText">
    <w:name w:val="Balloon Text"/>
    <w:basedOn w:val="Normal"/>
    <w:link w:val="BalloonTextChar"/>
    <w:uiPriority w:val="99"/>
    <w:semiHidden/>
    <w:unhideWhenUsed/>
    <w:rsid w:val="00110BA3"/>
    <w:rPr>
      <w:rFonts w:ascii="Tahoma" w:hAnsi="Tahoma" w:cs="Tahoma"/>
      <w:sz w:val="16"/>
      <w:szCs w:val="16"/>
    </w:rPr>
  </w:style>
  <w:style w:type="character" w:customStyle="1" w:styleId="BalloonTextChar">
    <w:name w:val="Balloon Text Char"/>
    <w:basedOn w:val="DefaultParagraphFont"/>
    <w:link w:val="BalloonText"/>
    <w:uiPriority w:val="99"/>
    <w:semiHidden/>
    <w:rsid w:val="00110BA3"/>
    <w:rPr>
      <w:rFonts w:ascii="Tahoma" w:eastAsia="Calibri" w:hAnsi="Tahoma" w:cs="Tahoma"/>
      <w:sz w:val="16"/>
      <w:szCs w:val="16"/>
      <w:lang w:val="ru-RU" w:eastAsia="ru-RU"/>
    </w:rPr>
  </w:style>
  <w:style w:type="paragraph" w:styleId="NormalWeb">
    <w:name w:val="Normal (Web)"/>
    <w:basedOn w:val="Normal"/>
    <w:uiPriority w:val="99"/>
    <w:semiHidden/>
    <w:unhideWhenUsed/>
    <w:rsid w:val="00E5043A"/>
    <w:pPr>
      <w:spacing w:before="100" w:beforeAutospacing="1" w:after="100" w:afterAutospacing="1"/>
    </w:pPr>
    <w:rPr>
      <w:rFonts w:eastAsia="Times New Roman"/>
      <w:lang w:val="az-Latn-AZ" w:eastAsia="az-Latn-A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398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e683c45bd1f928d2bfcfc8288ae26d4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53B0D-A830-4177-84BA-095729AA4F92}"/>
</file>

<file path=customXml/itemProps2.xml><?xml version="1.0" encoding="utf-8"?>
<ds:datastoreItem xmlns:ds="http://schemas.openxmlformats.org/officeDocument/2006/customXml" ds:itemID="{D1187F8A-29F8-488B-B9B2-376CC72D3B21}">
  <ds:schemaRefs>
    <ds:schemaRef ds:uri="http://schemas.microsoft.com/sharepoint/v3/contenttype/forms"/>
  </ds:schemaRefs>
</ds:datastoreItem>
</file>

<file path=customXml/itemProps3.xml><?xml version="1.0" encoding="utf-8"?>
<ds:datastoreItem xmlns:ds="http://schemas.openxmlformats.org/officeDocument/2006/customXml" ds:itemID="{B2D1C5F7-7EE6-4240-BD26-32E95EB47100}">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D1BEB81B-D242-4CB0-B7E3-670BF4C97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5631</Words>
  <Characters>32098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Tahmina E. Yolchiyeva</dc:creator>
  <cp:lastModifiedBy>THODIYIL Sindu</cp:lastModifiedBy>
  <cp:revision>2</cp:revision>
  <cp:lastPrinted>2021-08-06T08:02:00Z</cp:lastPrinted>
  <dcterms:created xsi:type="dcterms:W3CDTF">2021-09-21T15:11:00Z</dcterms:created>
  <dcterms:modified xsi:type="dcterms:W3CDTF">2021-09-21T15:11:00Z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