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FC3579" w14:textId="060A65B4" w:rsidR="00505793" w:rsidRPr="006E48FF" w:rsidRDefault="00C76074" w:rsidP="006E48FF">
      <w:pPr>
        <w:spacing w:line="360" w:lineRule="auto"/>
        <w:rPr>
          <w:rFonts w:asciiTheme="majorHAnsi" w:hAnsiTheme="majorHAnsi" w:cstheme="majorHAnsi"/>
          <w:b/>
          <w:bCs/>
          <w:lang w:val="en-US"/>
        </w:rPr>
      </w:pPr>
      <w:r w:rsidRPr="006E48FF">
        <w:rPr>
          <w:rFonts w:asciiTheme="majorHAnsi" w:hAnsiTheme="majorHAnsi" w:cstheme="majorHAnsi"/>
          <w:noProof/>
        </w:rPr>
        <w:drawing>
          <wp:inline distT="0" distB="0" distL="0" distR="0" wp14:anchorId="57EC6894" wp14:editId="74214325">
            <wp:extent cx="5731510" cy="1826895"/>
            <wp:effectExtent l="0" t="0" r="0" b="1905"/>
            <wp:docPr id="15" name="Picture 0" descr="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8">
                      <a:extLst>
                        <a:ext uri="{28A0092B-C50C-407E-A947-70E740481C1C}">
                          <a14:useLocalDpi xmlns:a14="http://schemas.microsoft.com/office/drawing/2010/main" val="0"/>
                        </a:ext>
                      </a:extLst>
                    </a:blip>
                    <a:stretch>
                      <a:fillRect/>
                    </a:stretch>
                  </pic:blipFill>
                  <pic:spPr>
                    <a:xfrm>
                      <a:off x="0" y="0"/>
                      <a:ext cx="5731510" cy="1826895"/>
                    </a:xfrm>
                    <a:prstGeom prst="rect">
                      <a:avLst/>
                    </a:prstGeom>
                  </pic:spPr>
                </pic:pic>
              </a:graphicData>
            </a:graphic>
          </wp:inline>
        </w:drawing>
      </w:r>
    </w:p>
    <w:p w14:paraId="4993DFB3" w14:textId="77777777" w:rsidR="00C07370" w:rsidRDefault="00C07370" w:rsidP="00C07370">
      <w:pPr>
        <w:pStyle w:val="Title"/>
        <w:snapToGrid w:val="0"/>
        <w:spacing w:before="0" w:after="0" w:line="360" w:lineRule="auto"/>
        <w:rPr>
          <w:rFonts w:asciiTheme="majorHAnsi" w:hAnsiTheme="majorHAnsi" w:cs="Calibri Light (Headings)"/>
          <w:bCs/>
          <w:caps w:val="0"/>
          <w:color w:val="000000" w:themeColor="text1"/>
          <w:spacing w:val="0"/>
          <w:sz w:val="96"/>
          <w:szCs w:val="96"/>
          <w:lang w:val="en-US"/>
        </w:rPr>
      </w:pPr>
    </w:p>
    <w:p w14:paraId="48F9AAC5" w14:textId="77777777" w:rsidR="00C07370" w:rsidRDefault="00C07370" w:rsidP="00C07370">
      <w:pPr>
        <w:pStyle w:val="Title"/>
        <w:snapToGrid w:val="0"/>
        <w:spacing w:before="0" w:after="0" w:line="360" w:lineRule="auto"/>
        <w:rPr>
          <w:rFonts w:asciiTheme="majorHAnsi" w:hAnsiTheme="majorHAnsi" w:cstheme="majorHAnsi"/>
          <w:bCs/>
          <w:caps w:val="0"/>
          <w:color w:val="000000" w:themeColor="text1"/>
          <w:spacing w:val="0"/>
          <w:sz w:val="96"/>
          <w:szCs w:val="96"/>
          <w:lang w:val="en-US"/>
        </w:rPr>
      </w:pPr>
      <w:r w:rsidRPr="006945C8">
        <w:rPr>
          <w:rFonts w:asciiTheme="majorHAnsi" w:hAnsiTheme="majorHAnsi" w:cs="Calibri Light (Headings)"/>
          <w:bCs/>
          <w:caps w:val="0"/>
          <w:color w:val="000000" w:themeColor="text1"/>
          <w:spacing w:val="0"/>
          <w:sz w:val="96"/>
          <w:szCs w:val="96"/>
          <w:lang w:val="en-US"/>
        </w:rPr>
        <w:t>Child</w:t>
      </w:r>
      <w:r w:rsidRPr="00A01624">
        <w:rPr>
          <w:rFonts w:asciiTheme="majorHAnsi" w:hAnsiTheme="majorHAnsi" w:cstheme="majorHAnsi"/>
          <w:bCs/>
          <w:caps w:val="0"/>
          <w:color w:val="000000" w:themeColor="text1"/>
          <w:spacing w:val="0"/>
          <w:sz w:val="96"/>
          <w:szCs w:val="96"/>
          <w:lang w:val="en-US"/>
        </w:rPr>
        <w:t xml:space="preserve"> Poverty</w:t>
      </w:r>
    </w:p>
    <w:p w14:paraId="3AA4679D" w14:textId="77777777" w:rsidR="00C07370" w:rsidRPr="00077D6B" w:rsidRDefault="00C07370" w:rsidP="00077D6B">
      <w:pPr>
        <w:pStyle w:val="Style1"/>
        <w:spacing w:line="360" w:lineRule="auto"/>
        <w:ind w:left="0"/>
        <w:jc w:val="center"/>
        <w:rPr>
          <w:rFonts w:asciiTheme="majorHAnsi" w:hAnsiTheme="majorHAnsi" w:cstheme="majorHAnsi"/>
          <w:caps/>
          <w:sz w:val="32"/>
          <w:szCs w:val="32"/>
          <w:lang w:val="en-US"/>
        </w:rPr>
      </w:pPr>
      <w:r w:rsidRPr="00077D6B">
        <w:rPr>
          <w:rFonts w:asciiTheme="majorHAnsi" w:hAnsiTheme="majorHAnsi" w:cstheme="majorHAnsi"/>
          <w:sz w:val="32"/>
          <w:szCs w:val="32"/>
          <w:lang w:val="en-US"/>
        </w:rPr>
        <w:t>A Thematic Report for the</w:t>
      </w:r>
    </w:p>
    <w:p w14:paraId="5027CD26" w14:textId="77777777" w:rsidR="00C07370" w:rsidRPr="00077D6B" w:rsidRDefault="00C07370" w:rsidP="00077D6B">
      <w:pPr>
        <w:pStyle w:val="Style1"/>
        <w:spacing w:line="360" w:lineRule="auto"/>
        <w:ind w:left="0"/>
        <w:jc w:val="center"/>
        <w:rPr>
          <w:rFonts w:asciiTheme="majorHAnsi" w:hAnsiTheme="majorHAnsi" w:cstheme="majorHAnsi"/>
          <w:caps/>
          <w:sz w:val="32"/>
          <w:szCs w:val="32"/>
          <w:lang w:val="en-US"/>
        </w:rPr>
      </w:pPr>
      <w:r w:rsidRPr="00077D6B">
        <w:rPr>
          <w:rFonts w:asciiTheme="majorHAnsi" w:hAnsiTheme="majorHAnsi" w:cstheme="majorHAnsi"/>
          <w:sz w:val="32"/>
          <w:szCs w:val="32"/>
          <w:lang w:val="en-US"/>
        </w:rPr>
        <w:t>United Nations Committee</w:t>
      </w:r>
    </w:p>
    <w:p w14:paraId="21F5FFDA" w14:textId="77777777" w:rsidR="00C07370" w:rsidRPr="00077D6B" w:rsidRDefault="00C07370" w:rsidP="00077D6B">
      <w:pPr>
        <w:pStyle w:val="Style1"/>
        <w:spacing w:line="360" w:lineRule="auto"/>
        <w:ind w:left="0"/>
        <w:jc w:val="center"/>
        <w:rPr>
          <w:rFonts w:asciiTheme="majorHAnsi" w:hAnsiTheme="majorHAnsi" w:cstheme="majorHAnsi"/>
          <w:sz w:val="32"/>
          <w:szCs w:val="32"/>
          <w:lang w:val="en-US"/>
        </w:rPr>
      </w:pPr>
      <w:r w:rsidRPr="00077D6B">
        <w:rPr>
          <w:rFonts w:asciiTheme="majorHAnsi" w:hAnsiTheme="majorHAnsi" w:cstheme="majorHAnsi"/>
          <w:sz w:val="32"/>
          <w:szCs w:val="32"/>
          <w:lang w:val="en-US"/>
        </w:rPr>
        <w:t>on the Rights of the Child</w:t>
      </w:r>
    </w:p>
    <w:p w14:paraId="756507E3" w14:textId="77777777" w:rsidR="00C07370" w:rsidRPr="00A01624" w:rsidRDefault="00C07370" w:rsidP="00C07370">
      <w:pPr>
        <w:pStyle w:val="Title"/>
        <w:spacing w:line="360" w:lineRule="auto"/>
        <w:rPr>
          <w:rFonts w:asciiTheme="majorHAnsi" w:hAnsiTheme="majorHAnsi" w:cstheme="majorHAnsi"/>
          <w:bCs/>
          <w:sz w:val="24"/>
          <w:szCs w:val="24"/>
          <w:lang w:val="en-US"/>
        </w:rPr>
      </w:pPr>
    </w:p>
    <w:p w14:paraId="3FEC8A6C" w14:textId="77777777" w:rsidR="00C07370" w:rsidRPr="006E48FF" w:rsidRDefault="00C07370" w:rsidP="00C07370">
      <w:pPr>
        <w:spacing w:line="360" w:lineRule="auto"/>
        <w:rPr>
          <w:rFonts w:asciiTheme="majorHAnsi" w:hAnsiTheme="majorHAnsi" w:cstheme="majorHAnsi"/>
          <w:lang w:val="en-US"/>
        </w:rPr>
      </w:pPr>
    </w:p>
    <w:p w14:paraId="70872DEB" w14:textId="77777777" w:rsidR="00C07370" w:rsidRPr="006945C8" w:rsidRDefault="00C07370" w:rsidP="00C07370">
      <w:pPr>
        <w:spacing w:line="360" w:lineRule="auto"/>
        <w:rPr>
          <w:rFonts w:asciiTheme="majorHAnsi" w:hAnsiTheme="majorHAnsi" w:cstheme="majorHAnsi"/>
          <w:caps/>
          <w:lang w:val="en-US"/>
        </w:rPr>
      </w:pPr>
      <w:r w:rsidRPr="006945C8">
        <w:rPr>
          <w:rFonts w:asciiTheme="majorHAnsi" w:hAnsiTheme="majorHAnsi" w:cstheme="majorHAnsi"/>
          <w:lang w:val="en-US"/>
        </w:rPr>
        <w:t>August 2022</w:t>
      </w:r>
    </w:p>
    <w:p w14:paraId="2D0842ED" w14:textId="77777777" w:rsidR="00E24FED" w:rsidRPr="006E48FF" w:rsidRDefault="00E24FED" w:rsidP="006E48FF">
      <w:pPr>
        <w:pStyle w:val="Quote"/>
        <w:spacing w:line="360" w:lineRule="auto"/>
        <w:ind w:right="946" w:firstLine="1134"/>
        <w:jc w:val="center"/>
        <w:rPr>
          <w:rFonts w:asciiTheme="majorHAnsi" w:hAnsiTheme="majorHAnsi" w:cstheme="majorHAnsi"/>
        </w:rPr>
      </w:pPr>
    </w:p>
    <w:p w14:paraId="419FBF5E" w14:textId="160F9D7C" w:rsidR="00E24FED" w:rsidRPr="006E48FF" w:rsidRDefault="00E24FED" w:rsidP="006E48FF">
      <w:pPr>
        <w:pStyle w:val="Quote"/>
        <w:spacing w:line="360" w:lineRule="auto"/>
        <w:ind w:right="946" w:firstLine="1134"/>
        <w:jc w:val="center"/>
        <w:rPr>
          <w:rFonts w:asciiTheme="majorHAnsi" w:hAnsiTheme="majorHAnsi" w:cstheme="majorHAnsi"/>
        </w:rPr>
      </w:pPr>
    </w:p>
    <w:p w14:paraId="70195438" w14:textId="4DB0FD45" w:rsidR="00BC567A" w:rsidRPr="006E48FF" w:rsidRDefault="00BC567A" w:rsidP="006E48FF">
      <w:pPr>
        <w:spacing w:line="360" w:lineRule="auto"/>
        <w:rPr>
          <w:rFonts w:asciiTheme="majorHAnsi" w:hAnsiTheme="majorHAnsi" w:cstheme="majorHAnsi"/>
        </w:rPr>
      </w:pPr>
    </w:p>
    <w:p w14:paraId="19F13149" w14:textId="54FC829A" w:rsidR="00BC567A" w:rsidRPr="006E48FF" w:rsidRDefault="00BC567A" w:rsidP="006E48FF">
      <w:pPr>
        <w:spacing w:line="360" w:lineRule="auto"/>
        <w:rPr>
          <w:rFonts w:asciiTheme="majorHAnsi" w:hAnsiTheme="majorHAnsi" w:cstheme="majorHAnsi"/>
        </w:rPr>
      </w:pPr>
    </w:p>
    <w:p w14:paraId="762B39EA" w14:textId="3AD1E719" w:rsidR="00BC567A" w:rsidRPr="006E48FF" w:rsidRDefault="00BC567A" w:rsidP="006E48FF">
      <w:pPr>
        <w:spacing w:line="360" w:lineRule="auto"/>
        <w:rPr>
          <w:rFonts w:asciiTheme="majorHAnsi" w:hAnsiTheme="majorHAnsi" w:cstheme="majorHAnsi"/>
        </w:rPr>
      </w:pPr>
    </w:p>
    <w:p w14:paraId="219B8D84" w14:textId="77777777" w:rsidR="00BC567A" w:rsidRPr="006E48FF" w:rsidRDefault="00BC567A" w:rsidP="006E48FF">
      <w:pPr>
        <w:spacing w:line="360" w:lineRule="auto"/>
        <w:rPr>
          <w:rFonts w:asciiTheme="majorHAnsi" w:hAnsiTheme="majorHAnsi" w:cstheme="majorHAnsi"/>
        </w:rPr>
      </w:pPr>
    </w:p>
    <w:p w14:paraId="267390DC" w14:textId="77777777" w:rsidR="00E24FED" w:rsidRPr="006E48FF" w:rsidRDefault="00E24FED" w:rsidP="006E48FF">
      <w:pPr>
        <w:spacing w:line="360" w:lineRule="auto"/>
        <w:rPr>
          <w:rFonts w:asciiTheme="majorHAnsi" w:hAnsiTheme="majorHAnsi" w:cstheme="majorHAnsi"/>
        </w:rPr>
      </w:pPr>
    </w:p>
    <w:p w14:paraId="3C8A29B7" w14:textId="77777777" w:rsidR="00950E71" w:rsidRPr="006E48FF" w:rsidRDefault="00950E71" w:rsidP="006E48FF">
      <w:pPr>
        <w:pStyle w:val="Quote"/>
        <w:spacing w:line="360" w:lineRule="auto"/>
        <w:ind w:right="946" w:firstLine="1134"/>
        <w:jc w:val="center"/>
        <w:rPr>
          <w:rFonts w:asciiTheme="majorHAnsi" w:hAnsiTheme="majorHAnsi" w:cstheme="majorHAnsi"/>
        </w:rPr>
      </w:pPr>
    </w:p>
    <w:p w14:paraId="13CF2F9A" w14:textId="7CE7375A" w:rsidR="00950E71" w:rsidRPr="006E48FF" w:rsidRDefault="00950E71" w:rsidP="006E48FF">
      <w:pPr>
        <w:pStyle w:val="Quote"/>
        <w:spacing w:line="360" w:lineRule="auto"/>
        <w:ind w:right="946" w:firstLine="1134"/>
        <w:jc w:val="center"/>
        <w:rPr>
          <w:rFonts w:asciiTheme="majorHAnsi" w:hAnsiTheme="majorHAnsi" w:cstheme="majorHAnsi"/>
        </w:rPr>
      </w:pPr>
    </w:p>
    <w:p w14:paraId="0B617C52" w14:textId="003C38A4" w:rsidR="00950E71" w:rsidRPr="006E48FF" w:rsidRDefault="00950E71" w:rsidP="006E48FF">
      <w:pPr>
        <w:pStyle w:val="Quote"/>
        <w:spacing w:line="360" w:lineRule="auto"/>
        <w:ind w:right="946" w:firstLine="1134"/>
        <w:jc w:val="center"/>
        <w:rPr>
          <w:rFonts w:asciiTheme="majorHAnsi" w:hAnsiTheme="majorHAnsi" w:cstheme="majorHAnsi"/>
        </w:rPr>
      </w:pPr>
    </w:p>
    <w:p w14:paraId="13FA90F3" w14:textId="69932429" w:rsidR="00950E71" w:rsidRPr="006E48FF" w:rsidRDefault="00950E71" w:rsidP="006E48FF">
      <w:pPr>
        <w:pStyle w:val="Quote"/>
        <w:spacing w:line="360" w:lineRule="auto"/>
        <w:ind w:right="946" w:firstLine="1134"/>
        <w:jc w:val="center"/>
        <w:rPr>
          <w:rFonts w:asciiTheme="majorHAnsi" w:hAnsiTheme="majorHAnsi" w:cstheme="majorHAnsi"/>
        </w:rPr>
      </w:pPr>
    </w:p>
    <w:p w14:paraId="1351684D" w14:textId="57B31205" w:rsidR="00950E71" w:rsidRPr="006E48FF" w:rsidRDefault="00950E71" w:rsidP="006E48FF">
      <w:pPr>
        <w:pStyle w:val="Quote"/>
        <w:spacing w:line="360" w:lineRule="auto"/>
        <w:ind w:right="946" w:firstLine="1134"/>
        <w:jc w:val="center"/>
        <w:rPr>
          <w:rFonts w:asciiTheme="majorHAnsi" w:hAnsiTheme="majorHAnsi" w:cstheme="majorHAnsi"/>
        </w:rPr>
      </w:pPr>
    </w:p>
    <w:p w14:paraId="783691B6" w14:textId="77777777" w:rsidR="00CA7C55" w:rsidRPr="006E48FF" w:rsidRDefault="00CA7C55" w:rsidP="006E48FF">
      <w:pPr>
        <w:spacing w:line="360" w:lineRule="auto"/>
        <w:jc w:val="center"/>
        <w:rPr>
          <w:rFonts w:asciiTheme="majorHAnsi" w:hAnsiTheme="majorHAnsi" w:cstheme="majorHAnsi"/>
          <w:lang w:val="en-US"/>
        </w:rPr>
      </w:pPr>
    </w:p>
    <w:p w14:paraId="6E838C7E" w14:textId="18DFD3D7" w:rsidR="00CA7C55" w:rsidRPr="006E48FF" w:rsidRDefault="00CA7C55" w:rsidP="006E48FF">
      <w:pPr>
        <w:spacing w:line="360" w:lineRule="auto"/>
        <w:jc w:val="center"/>
        <w:rPr>
          <w:rFonts w:asciiTheme="majorHAnsi" w:hAnsiTheme="majorHAnsi" w:cstheme="majorHAnsi"/>
          <w:lang w:val="en-US"/>
        </w:rPr>
      </w:pPr>
    </w:p>
    <w:p w14:paraId="20E7AC13" w14:textId="5D849BE2" w:rsidR="006150B3" w:rsidRDefault="001B58D3" w:rsidP="006E48FF">
      <w:pPr>
        <w:spacing w:after="160" w:line="360" w:lineRule="auto"/>
        <w:ind w:right="850"/>
        <w:jc w:val="both"/>
        <w:rPr>
          <w:rFonts w:asciiTheme="majorHAnsi" w:hAnsiTheme="majorHAnsi" w:cstheme="majorHAnsi"/>
        </w:rPr>
      </w:pPr>
      <w:r w:rsidRPr="006E48FF">
        <w:rPr>
          <w:rFonts w:asciiTheme="majorHAnsi" w:hAnsiTheme="majorHAnsi" w:cstheme="majorHAnsi"/>
          <w:b/>
          <w:bCs/>
        </w:rPr>
        <w:t>Child Poverty Action Group</w:t>
      </w:r>
      <w:r w:rsidRPr="006E48FF">
        <w:rPr>
          <w:rFonts w:asciiTheme="majorHAnsi" w:hAnsiTheme="majorHAnsi" w:cstheme="majorHAnsi"/>
        </w:rPr>
        <w:t xml:space="preserve"> is a registered charity committed to research on child poverty and child poverty related issues. The group’s work can be found at </w:t>
      </w:r>
      <w:hyperlink r:id="rId9" w:history="1">
        <w:r w:rsidRPr="006E48FF">
          <w:rPr>
            <w:rStyle w:val="Hyperlink"/>
            <w:rFonts w:asciiTheme="majorHAnsi" w:hAnsiTheme="majorHAnsi" w:cstheme="majorHAnsi"/>
          </w:rPr>
          <w:t>www.cpag.org.nz</w:t>
        </w:r>
      </w:hyperlink>
      <w:r w:rsidRPr="006E48FF">
        <w:rPr>
          <w:rFonts w:asciiTheme="majorHAnsi" w:hAnsiTheme="majorHAnsi" w:cstheme="majorHAnsi"/>
        </w:rPr>
        <w:t xml:space="preserve">. We are thankful for discussions with others in the formulation of this report, </w:t>
      </w:r>
      <w:r w:rsidR="006150B3" w:rsidRPr="006E48FF">
        <w:rPr>
          <w:rFonts w:asciiTheme="majorHAnsi" w:hAnsiTheme="majorHAnsi" w:cstheme="majorHAnsi"/>
        </w:rPr>
        <w:t xml:space="preserve">in particular </w:t>
      </w:r>
      <w:r w:rsidRPr="006E48FF">
        <w:rPr>
          <w:rFonts w:asciiTheme="majorHAnsi" w:hAnsiTheme="majorHAnsi" w:cstheme="majorHAnsi"/>
        </w:rPr>
        <w:t xml:space="preserve">Professor Mark </w:t>
      </w:r>
      <w:proofErr w:type="spellStart"/>
      <w:r w:rsidRPr="006E48FF">
        <w:rPr>
          <w:rFonts w:asciiTheme="majorHAnsi" w:hAnsiTheme="majorHAnsi" w:cstheme="majorHAnsi"/>
        </w:rPr>
        <w:t>Henaghan</w:t>
      </w:r>
      <w:proofErr w:type="spellEnd"/>
      <w:r w:rsidRPr="006E48FF">
        <w:rPr>
          <w:rFonts w:asciiTheme="majorHAnsi" w:hAnsiTheme="majorHAnsi" w:cstheme="majorHAnsi"/>
        </w:rPr>
        <w:t xml:space="preserve"> (School of Law, </w:t>
      </w:r>
      <w:r w:rsidR="006150B3" w:rsidRPr="006E48FF">
        <w:rPr>
          <w:rFonts w:asciiTheme="majorHAnsi" w:hAnsiTheme="majorHAnsi" w:cstheme="majorHAnsi"/>
        </w:rPr>
        <w:t>University</w:t>
      </w:r>
      <w:r w:rsidRPr="006E48FF">
        <w:rPr>
          <w:rFonts w:asciiTheme="majorHAnsi" w:hAnsiTheme="majorHAnsi" w:cstheme="majorHAnsi"/>
        </w:rPr>
        <w:t xml:space="preserve"> of Auckland) </w:t>
      </w:r>
      <w:r w:rsidR="006150B3" w:rsidRPr="006E48FF">
        <w:rPr>
          <w:rFonts w:asciiTheme="majorHAnsi" w:hAnsiTheme="majorHAnsi" w:cstheme="majorHAnsi"/>
        </w:rPr>
        <w:t xml:space="preserve">and </w:t>
      </w:r>
      <w:r w:rsidRPr="006E48FF">
        <w:rPr>
          <w:rFonts w:asciiTheme="majorHAnsi" w:hAnsiTheme="majorHAnsi" w:cstheme="majorHAnsi"/>
        </w:rPr>
        <w:t>Dr Claire Mason (</w:t>
      </w:r>
      <w:r w:rsidR="006150B3" w:rsidRPr="006E48FF">
        <w:rPr>
          <w:rFonts w:asciiTheme="majorHAnsi" w:hAnsiTheme="majorHAnsi" w:cstheme="majorHAnsi"/>
        </w:rPr>
        <w:t xml:space="preserve">Aotearoa NZ Centre for Indigenous Peoples and the Law). Any errors made are the sole responsibility of the author.  </w:t>
      </w:r>
    </w:p>
    <w:p w14:paraId="435D169A" w14:textId="6538E231" w:rsidR="003F31CD" w:rsidRDefault="003F31CD" w:rsidP="006E48FF">
      <w:pPr>
        <w:spacing w:after="160" w:line="360" w:lineRule="auto"/>
        <w:ind w:right="850"/>
        <w:jc w:val="both"/>
        <w:rPr>
          <w:rFonts w:asciiTheme="majorHAnsi" w:hAnsiTheme="majorHAnsi" w:cstheme="majorHAnsi"/>
        </w:rPr>
      </w:pPr>
    </w:p>
    <w:p w14:paraId="524A603F" w14:textId="187988F5" w:rsidR="003F31CD" w:rsidRPr="003F31CD" w:rsidRDefault="003F31CD" w:rsidP="006E48FF">
      <w:pPr>
        <w:spacing w:after="160" w:line="360" w:lineRule="auto"/>
        <w:ind w:right="850"/>
        <w:jc w:val="both"/>
        <w:rPr>
          <w:rFonts w:asciiTheme="majorHAnsi" w:hAnsiTheme="majorHAnsi" w:cstheme="majorHAnsi"/>
          <w:b/>
          <w:bCs/>
        </w:rPr>
      </w:pPr>
      <w:r w:rsidRPr="003F31CD">
        <w:rPr>
          <w:rFonts w:asciiTheme="majorHAnsi" w:hAnsiTheme="majorHAnsi" w:cstheme="majorHAnsi"/>
          <w:b/>
          <w:bCs/>
        </w:rPr>
        <w:t>Correspondence to:</w:t>
      </w:r>
    </w:p>
    <w:p w14:paraId="7668A176" w14:textId="77777777" w:rsidR="00200679" w:rsidRDefault="003F31CD" w:rsidP="006E48FF">
      <w:pPr>
        <w:spacing w:after="160" w:line="360" w:lineRule="auto"/>
        <w:ind w:right="850"/>
        <w:jc w:val="both"/>
        <w:rPr>
          <w:rFonts w:asciiTheme="majorHAnsi" w:hAnsiTheme="majorHAnsi" w:cstheme="majorHAnsi"/>
        </w:rPr>
      </w:pPr>
      <w:r>
        <w:rPr>
          <w:rFonts w:asciiTheme="majorHAnsi" w:hAnsiTheme="majorHAnsi" w:cstheme="majorHAnsi"/>
        </w:rPr>
        <w:t xml:space="preserve">Dana </w:t>
      </w:r>
      <w:proofErr w:type="spellStart"/>
      <w:r>
        <w:rPr>
          <w:rFonts w:asciiTheme="majorHAnsi" w:hAnsiTheme="majorHAnsi" w:cstheme="majorHAnsi"/>
        </w:rPr>
        <w:t>Wensley</w:t>
      </w:r>
      <w:proofErr w:type="spellEnd"/>
      <w:r>
        <w:rPr>
          <w:rFonts w:asciiTheme="majorHAnsi" w:hAnsiTheme="majorHAnsi" w:cstheme="majorHAnsi"/>
        </w:rPr>
        <w:t>, PhD</w:t>
      </w:r>
    </w:p>
    <w:p w14:paraId="584C8AA1" w14:textId="77777777" w:rsidR="00200679" w:rsidRDefault="003F31CD" w:rsidP="006E48FF">
      <w:pPr>
        <w:spacing w:after="160" w:line="360" w:lineRule="auto"/>
        <w:ind w:right="850"/>
        <w:jc w:val="both"/>
        <w:rPr>
          <w:rFonts w:asciiTheme="majorHAnsi" w:hAnsiTheme="majorHAnsi" w:cstheme="majorHAnsi"/>
        </w:rPr>
      </w:pPr>
      <w:r>
        <w:rPr>
          <w:rFonts w:asciiTheme="majorHAnsi" w:hAnsiTheme="majorHAnsi" w:cstheme="majorHAnsi"/>
        </w:rPr>
        <w:t xml:space="preserve"> Child Poverty Action Group </w:t>
      </w:r>
    </w:p>
    <w:p w14:paraId="0987D63B" w14:textId="19E97035" w:rsidR="003F31CD" w:rsidRDefault="00200679" w:rsidP="006E48FF">
      <w:pPr>
        <w:spacing w:after="160" w:line="360" w:lineRule="auto"/>
        <w:ind w:right="850"/>
        <w:jc w:val="both"/>
        <w:rPr>
          <w:rFonts w:asciiTheme="majorHAnsi" w:hAnsiTheme="majorHAnsi" w:cstheme="majorHAnsi"/>
        </w:rPr>
      </w:pPr>
      <w:r>
        <w:rPr>
          <w:rFonts w:asciiTheme="majorHAnsi" w:hAnsiTheme="majorHAnsi" w:cstheme="majorHAnsi"/>
        </w:rPr>
        <w:t xml:space="preserve">Email: </w:t>
      </w:r>
      <w:r w:rsidR="003F31CD">
        <w:rPr>
          <w:rFonts w:asciiTheme="majorHAnsi" w:hAnsiTheme="majorHAnsi" w:cstheme="majorHAnsi"/>
        </w:rPr>
        <w:t>research@cpag.org.nz</w:t>
      </w:r>
    </w:p>
    <w:p w14:paraId="6E657A9D" w14:textId="77777777" w:rsidR="003F31CD" w:rsidRPr="006E48FF" w:rsidRDefault="003F31CD" w:rsidP="006E48FF">
      <w:pPr>
        <w:spacing w:after="160" w:line="360" w:lineRule="auto"/>
        <w:ind w:right="850"/>
        <w:jc w:val="both"/>
        <w:rPr>
          <w:rFonts w:asciiTheme="majorHAnsi" w:hAnsiTheme="majorHAnsi" w:cstheme="majorHAnsi"/>
        </w:rPr>
      </w:pPr>
    </w:p>
    <w:p w14:paraId="778A07EF" w14:textId="77777777" w:rsidR="006150B3" w:rsidRPr="006E48FF" w:rsidRDefault="006150B3" w:rsidP="006E48FF">
      <w:pPr>
        <w:spacing w:after="160" w:line="360" w:lineRule="auto"/>
        <w:rPr>
          <w:rFonts w:asciiTheme="majorHAnsi" w:hAnsiTheme="majorHAnsi" w:cstheme="majorHAnsi"/>
        </w:rPr>
      </w:pPr>
    </w:p>
    <w:p w14:paraId="080E9451" w14:textId="0548A709" w:rsidR="001B58D3" w:rsidRPr="006E48FF" w:rsidRDefault="006150B3" w:rsidP="006E48FF">
      <w:pPr>
        <w:spacing w:after="160" w:line="360" w:lineRule="auto"/>
        <w:rPr>
          <w:rFonts w:asciiTheme="majorHAnsi" w:hAnsiTheme="majorHAnsi" w:cstheme="majorHAnsi"/>
        </w:rPr>
      </w:pPr>
      <w:r w:rsidRPr="006E48FF">
        <w:rPr>
          <w:rFonts w:asciiTheme="majorHAnsi" w:hAnsiTheme="majorHAnsi" w:cstheme="majorHAnsi"/>
        </w:rPr>
        <w:t xml:space="preserve"> </w:t>
      </w:r>
    </w:p>
    <w:p w14:paraId="31F9AF27" w14:textId="7AC92A01" w:rsidR="00CA7C55" w:rsidRPr="006E48FF" w:rsidRDefault="00CA7C55" w:rsidP="006E48FF">
      <w:pPr>
        <w:spacing w:line="360" w:lineRule="auto"/>
        <w:jc w:val="center"/>
        <w:rPr>
          <w:rFonts w:asciiTheme="majorHAnsi" w:hAnsiTheme="majorHAnsi" w:cstheme="majorHAnsi"/>
          <w:lang w:val="en-US"/>
        </w:rPr>
      </w:pPr>
    </w:p>
    <w:p w14:paraId="1CE2A1C5" w14:textId="7AED75E9" w:rsidR="00CA7C55" w:rsidRPr="006E48FF" w:rsidRDefault="00CA7C55" w:rsidP="006E48FF">
      <w:pPr>
        <w:spacing w:line="360" w:lineRule="auto"/>
        <w:jc w:val="center"/>
        <w:rPr>
          <w:rFonts w:asciiTheme="majorHAnsi" w:hAnsiTheme="majorHAnsi" w:cstheme="majorHAnsi"/>
          <w:lang w:val="en-US"/>
        </w:rPr>
      </w:pPr>
    </w:p>
    <w:p w14:paraId="5CF8E689" w14:textId="04B52730" w:rsidR="00CA7C55" w:rsidRPr="006E48FF" w:rsidRDefault="00CA7C55" w:rsidP="006E48FF">
      <w:pPr>
        <w:spacing w:line="360" w:lineRule="auto"/>
        <w:jc w:val="center"/>
        <w:rPr>
          <w:rFonts w:asciiTheme="majorHAnsi" w:hAnsiTheme="majorHAnsi" w:cstheme="majorHAnsi"/>
          <w:lang w:val="en-US"/>
        </w:rPr>
      </w:pPr>
    </w:p>
    <w:p w14:paraId="1A955938" w14:textId="77777777" w:rsidR="00774FD8" w:rsidRDefault="00774FD8">
      <w:pPr>
        <w:rPr>
          <w:rFonts w:asciiTheme="majorHAnsi" w:hAnsiTheme="majorHAnsi" w:cstheme="majorHAnsi"/>
          <w:lang w:val="en-US"/>
        </w:rPr>
      </w:pPr>
      <w:r>
        <w:rPr>
          <w:rFonts w:asciiTheme="majorHAnsi" w:hAnsiTheme="majorHAnsi" w:cstheme="majorHAnsi"/>
          <w:lang w:val="en-US"/>
        </w:rPr>
        <w:lastRenderedPageBreak/>
        <w:br w:type="page"/>
      </w:r>
    </w:p>
    <w:sdt>
      <w:sdtPr>
        <w:rPr>
          <w:rFonts w:ascii="Times New Roman" w:hAnsi="Times New Roman"/>
          <w:b/>
          <w:bCs w:val="0"/>
          <w:caps/>
          <w:color w:val="auto"/>
          <w:szCs w:val="24"/>
        </w:rPr>
        <w:id w:val="-1349166904"/>
        <w:docPartObj>
          <w:docPartGallery w:val="Table of Contents"/>
          <w:docPartUnique/>
        </w:docPartObj>
      </w:sdtPr>
      <w:sdtEndPr>
        <w:rPr>
          <w:b w:val="0"/>
          <w:caps w:val="0"/>
          <w:noProof/>
        </w:rPr>
      </w:sdtEndPr>
      <w:sdtContent>
        <w:p w14:paraId="5569DADE" w14:textId="3AEAABBD" w:rsidR="00200679" w:rsidRDefault="00200679">
          <w:pPr>
            <w:pStyle w:val="TOCHeading"/>
          </w:pPr>
          <w:r>
            <w:t>Table of Contents</w:t>
          </w:r>
        </w:p>
        <w:p w14:paraId="6800953D" w14:textId="4BAB0A5D" w:rsidR="003E686D" w:rsidRDefault="00200679">
          <w:pPr>
            <w:pStyle w:val="TOC1"/>
            <w:rPr>
              <w:rFonts w:asciiTheme="minorHAnsi" w:eastAsiaTheme="minorEastAsia" w:hAnsiTheme="minorHAnsi" w:cstheme="minorBidi"/>
              <w:bCs w:val="0"/>
              <w:sz w:val="24"/>
              <w:szCs w:val="24"/>
            </w:rPr>
          </w:pPr>
          <w:r>
            <w:rPr>
              <w:rFonts w:asciiTheme="minorHAnsi" w:hAnsiTheme="minorHAnsi" w:cstheme="minorHAnsi"/>
              <w:caps/>
              <w:noProof w:val="0"/>
              <w:u w:val="single"/>
            </w:rPr>
            <w:fldChar w:fldCharType="begin"/>
          </w:r>
          <w:r>
            <w:instrText xml:space="preserve"> TOC \o "1-3" \h \z \u </w:instrText>
          </w:r>
          <w:r>
            <w:rPr>
              <w:rFonts w:asciiTheme="minorHAnsi" w:hAnsiTheme="minorHAnsi" w:cstheme="minorHAnsi"/>
              <w:caps/>
              <w:noProof w:val="0"/>
              <w:u w:val="single"/>
            </w:rPr>
            <w:fldChar w:fldCharType="separate"/>
          </w:r>
          <w:hyperlink w:anchor="_Toc111453375" w:history="1">
            <w:r w:rsidR="003E686D" w:rsidRPr="00B144AD">
              <w:rPr>
                <w:rStyle w:val="Hyperlink"/>
              </w:rPr>
              <w:t>1. Update on observations from the committee’s Fifth Periodic Report (2016)</w:t>
            </w:r>
            <w:r w:rsidR="003E686D">
              <w:rPr>
                <w:webHidden/>
              </w:rPr>
              <w:tab/>
            </w:r>
            <w:r w:rsidR="003E686D">
              <w:rPr>
                <w:webHidden/>
              </w:rPr>
              <w:fldChar w:fldCharType="begin"/>
            </w:r>
            <w:r w:rsidR="003E686D">
              <w:rPr>
                <w:webHidden/>
              </w:rPr>
              <w:instrText xml:space="preserve"> PAGEREF _Toc111453375 \h </w:instrText>
            </w:r>
            <w:r w:rsidR="003E686D">
              <w:rPr>
                <w:webHidden/>
              </w:rPr>
            </w:r>
            <w:r w:rsidR="003E686D">
              <w:rPr>
                <w:webHidden/>
              </w:rPr>
              <w:fldChar w:fldCharType="separate"/>
            </w:r>
            <w:r w:rsidR="003E686D">
              <w:rPr>
                <w:webHidden/>
              </w:rPr>
              <w:t>5</w:t>
            </w:r>
            <w:r w:rsidR="003E686D">
              <w:rPr>
                <w:webHidden/>
              </w:rPr>
              <w:fldChar w:fldCharType="end"/>
            </w:r>
          </w:hyperlink>
        </w:p>
        <w:p w14:paraId="796A21D8" w14:textId="6E0F8004" w:rsidR="003E686D" w:rsidRDefault="00931306">
          <w:pPr>
            <w:pStyle w:val="TOC1"/>
            <w:rPr>
              <w:rFonts w:asciiTheme="minorHAnsi" w:eastAsiaTheme="minorEastAsia" w:hAnsiTheme="minorHAnsi" w:cstheme="minorBidi"/>
              <w:bCs w:val="0"/>
              <w:sz w:val="24"/>
              <w:szCs w:val="24"/>
            </w:rPr>
          </w:pPr>
          <w:hyperlink w:anchor="_Toc111453376" w:history="1">
            <w:r w:rsidR="003E686D" w:rsidRPr="00B144AD">
              <w:rPr>
                <w:rStyle w:val="Hyperlink"/>
                <w:rFonts w:eastAsiaTheme="majorEastAsia"/>
              </w:rPr>
              <w:t>2. Standard of Living: (Question 24) Article 27</w:t>
            </w:r>
            <w:r w:rsidR="003E686D">
              <w:rPr>
                <w:webHidden/>
              </w:rPr>
              <w:tab/>
            </w:r>
            <w:r w:rsidR="003E686D">
              <w:rPr>
                <w:webHidden/>
              </w:rPr>
              <w:fldChar w:fldCharType="begin"/>
            </w:r>
            <w:r w:rsidR="003E686D">
              <w:rPr>
                <w:webHidden/>
              </w:rPr>
              <w:instrText xml:space="preserve"> PAGEREF _Toc111453376 \h </w:instrText>
            </w:r>
            <w:r w:rsidR="003E686D">
              <w:rPr>
                <w:webHidden/>
              </w:rPr>
            </w:r>
            <w:r w:rsidR="003E686D">
              <w:rPr>
                <w:webHidden/>
              </w:rPr>
              <w:fldChar w:fldCharType="separate"/>
            </w:r>
            <w:r w:rsidR="003E686D">
              <w:rPr>
                <w:webHidden/>
              </w:rPr>
              <w:t>6</w:t>
            </w:r>
            <w:r w:rsidR="003E686D">
              <w:rPr>
                <w:webHidden/>
              </w:rPr>
              <w:fldChar w:fldCharType="end"/>
            </w:r>
          </w:hyperlink>
        </w:p>
        <w:p w14:paraId="77A14FC1" w14:textId="730CD362" w:rsidR="003E686D" w:rsidRDefault="00931306">
          <w:pPr>
            <w:pStyle w:val="TOC1"/>
            <w:rPr>
              <w:rFonts w:asciiTheme="minorHAnsi" w:eastAsiaTheme="minorEastAsia" w:hAnsiTheme="minorHAnsi" w:cstheme="minorBidi"/>
              <w:bCs w:val="0"/>
              <w:sz w:val="24"/>
              <w:szCs w:val="24"/>
            </w:rPr>
          </w:pPr>
          <w:hyperlink w:anchor="_Toc111453377" w:history="1">
            <w:r w:rsidR="003E686D" w:rsidRPr="00B144AD">
              <w:rPr>
                <w:rStyle w:val="Hyperlink"/>
              </w:rPr>
              <w:t>3.  Higher rates of poverty in Māori, Pasifika and children with disability questions (Question 9: Non-discrimination) Article 2</w:t>
            </w:r>
            <w:r w:rsidR="003E686D">
              <w:rPr>
                <w:webHidden/>
              </w:rPr>
              <w:tab/>
            </w:r>
            <w:r w:rsidR="003E686D">
              <w:rPr>
                <w:webHidden/>
              </w:rPr>
              <w:fldChar w:fldCharType="begin"/>
            </w:r>
            <w:r w:rsidR="003E686D">
              <w:rPr>
                <w:webHidden/>
              </w:rPr>
              <w:instrText xml:space="preserve"> PAGEREF _Toc111453377 \h </w:instrText>
            </w:r>
            <w:r w:rsidR="003E686D">
              <w:rPr>
                <w:webHidden/>
              </w:rPr>
            </w:r>
            <w:r w:rsidR="003E686D">
              <w:rPr>
                <w:webHidden/>
              </w:rPr>
              <w:fldChar w:fldCharType="separate"/>
            </w:r>
            <w:r w:rsidR="003E686D">
              <w:rPr>
                <w:webHidden/>
              </w:rPr>
              <w:t>7</w:t>
            </w:r>
            <w:r w:rsidR="003E686D">
              <w:rPr>
                <w:webHidden/>
              </w:rPr>
              <w:fldChar w:fldCharType="end"/>
            </w:r>
          </w:hyperlink>
        </w:p>
        <w:p w14:paraId="027D9BB9" w14:textId="4C222D3D" w:rsidR="003E686D" w:rsidRDefault="00931306">
          <w:pPr>
            <w:pStyle w:val="TOC1"/>
            <w:rPr>
              <w:rFonts w:asciiTheme="minorHAnsi" w:eastAsiaTheme="minorEastAsia" w:hAnsiTheme="minorHAnsi" w:cstheme="minorBidi"/>
              <w:bCs w:val="0"/>
              <w:sz w:val="24"/>
              <w:szCs w:val="24"/>
            </w:rPr>
          </w:pPr>
          <w:hyperlink w:anchor="_Toc111453378" w:history="1">
            <w:r w:rsidR="003E686D" w:rsidRPr="00B144AD">
              <w:rPr>
                <w:rStyle w:val="Hyperlink"/>
                <w:rFonts w:eastAsiaTheme="majorEastAsia"/>
              </w:rPr>
              <w:t>4. Statistical data (Question 32 , 33)</w:t>
            </w:r>
            <w:r w:rsidR="003E686D">
              <w:rPr>
                <w:webHidden/>
              </w:rPr>
              <w:tab/>
            </w:r>
            <w:r w:rsidR="003E686D">
              <w:rPr>
                <w:webHidden/>
              </w:rPr>
              <w:fldChar w:fldCharType="begin"/>
            </w:r>
            <w:r w:rsidR="003E686D">
              <w:rPr>
                <w:webHidden/>
              </w:rPr>
              <w:instrText xml:space="preserve"> PAGEREF _Toc111453378 \h </w:instrText>
            </w:r>
            <w:r w:rsidR="003E686D">
              <w:rPr>
                <w:webHidden/>
              </w:rPr>
            </w:r>
            <w:r w:rsidR="003E686D">
              <w:rPr>
                <w:webHidden/>
              </w:rPr>
              <w:fldChar w:fldCharType="separate"/>
            </w:r>
            <w:r w:rsidR="003E686D">
              <w:rPr>
                <w:webHidden/>
              </w:rPr>
              <w:t>13</w:t>
            </w:r>
            <w:r w:rsidR="003E686D">
              <w:rPr>
                <w:webHidden/>
              </w:rPr>
              <w:fldChar w:fldCharType="end"/>
            </w:r>
          </w:hyperlink>
        </w:p>
        <w:p w14:paraId="27CBBE62" w14:textId="354F79D9" w:rsidR="003E686D" w:rsidRDefault="00931306">
          <w:pPr>
            <w:pStyle w:val="TOC1"/>
            <w:rPr>
              <w:rFonts w:asciiTheme="minorHAnsi" w:eastAsiaTheme="minorEastAsia" w:hAnsiTheme="minorHAnsi" w:cstheme="minorBidi"/>
              <w:bCs w:val="0"/>
              <w:sz w:val="24"/>
              <w:szCs w:val="24"/>
            </w:rPr>
          </w:pPr>
          <w:hyperlink w:anchor="_Toc111453379" w:history="1">
            <w:r w:rsidR="003E686D" w:rsidRPr="00B144AD">
              <w:rPr>
                <w:rStyle w:val="Hyperlink"/>
              </w:rPr>
              <w:t>5. Link Between Poverty, Health and avoidable hospitalisations  Article 24 (Question 22)</w:t>
            </w:r>
            <w:r w:rsidR="003E686D">
              <w:rPr>
                <w:webHidden/>
              </w:rPr>
              <w:tab/>
            </w:r>
            <w:r w:rsidR="003E686D">
              <w:rPr>
                <w:webHidden/>
              </w:rPr>
              <w:fldChar w:fldCharType="begin"/>
            </w:r>
            <w:r w:rsidR="003E686D">
              <w:rPr>
                <w:webHidden/>
              </w:rPr>
              <w:instrText xml:space="preserve"> PAGEREF _Toc111453379 \h </w:instrText>
            </w:r>
            <w:r w:rsidR="003E686D">
              <w:rPr>
                <w:webHidden/>
              </w:rPr>
            </w:r>
            <w:r w:rsidR="003E686D">
              <w:rPr>
                <w:webHidden/>
              </w:rPr>
              <w:fldChar w:fldCharType="separate"/>
            </w:r>
            <w:r w:rsidR="003E686D">
              <w:rPr>
                <w:webHidden/>
              </w:rPr>
              <w:t>16</w:t>
            </w:r>
            <w:r w:rsidR="003E686D">
              <w:rPr>
                <w:webHidden/>
              </w:rPr>
              <w:fldChar w:fldCharType="end"/>
            </w:r>
          </w:hyperlink>
        </w:p>
        <w:p w14:paraId="4E537598" w14:textId="22ACA356" w:rsidR="003E686D" w:rsidRDefault="00931306">
          <w:pPr>
            <w:pStyle w:val="TOC1"/>
            <w:rPr>
              <w:rFonts w:asciiTheme="minorHAnsi" w:eastAsiaTheme="minorEastAsia" w:hAnsiTheme="minorHAnsi" w:cstheme="minorBidi"/>
              <w:bCs w:val="0"/>
              <w:sz w:val="24"/>
              <w:szCs w:val="24"/>
            </w:rPr>
          </w:pPr>
          <w:hyperlink w:anchor="_Toc111453380" w:history="1">
            <w:r w:rsidR="003E686D" w:rsidRPr="00B144AD">
              <w:rPr>
                <w:rStyle w:val="Hyperlink"/>
              </w:rPr>
              <w:t>6. Impact of COVID-19 pandemic (Question 2(b))- New Developments</w:t>
            </w:r>
            <w:r w:rsidR="003E686D">
              <w:rPr>
                <w:webHidden/>
              </w:rPr>
              <w:tab/>
            </w:r>
            <w:r w:rsidR="003E686D">
              <w:rPr>
                <w:webHidden/>
              </w:rPr>
              <w:fldChar w:fldCharType="begin"/>
            </w:r>
            <w:r w:rsidR="003E686D">
              <w:rPr>
                <w:webHidden/>
              </w:rPr>
              <w:instrText xml:space="preserve"> PAGEREF _Toc111453380 \h </w:instrText>
            </w:r>
            <w:r w:rsidR="003E686D">
              <w:rPr>
                <w:webHidden/>
              </w:rPr>
            </w:r>
            <w:r w:rsidR="003E686D">
              <w:rPr>
                <w:webHidden/>
              </w:rPr>
              <w:fldChar w:fldCharType="separate"/>
            </w:r>
            <w:r w:rsidR="003E686D">
              <w:rPr>
                <w:webHidden/>
              </w:rPr>
              <w:t>16</w:t>
            </w:r>
            <w:r w:rsidR="003E686D">
              <w:rPr>
                <w:webHidden/>
              </w:rPr>
              <w:fldChar w:fldCharType="end"/>
            </w:r>
          </w:hyperlink>
        </w:p>
        <w:p w14:paraId="72D31757" w14:textId="5F8DF9F6" w:rsidR="003E686D" w:rsidRDefault="00931306">
          <w:pPr>
            <w:pStyle w:val="TOC1"/>
            <w:rPr>
              <w:rFonts w:asciiTheme="minorHAnsi" w:eastAsiaTheme="minorEastAsia" w:hAnsiTheme="minorHAnsi" w:cstheme="minorBidi"/>
              <w:bCs w:val="0"/>
              <w:sz w:val="24"/>
              <w:szCs w:val="24"/>
            </w:rPr>
          </w:pPr>
          <w:hyperlink w:anchor="_Toc111453381" w:history="1">
            <w:r w:rsidR="003E686D" w:rsidRPr="00B144AD">
              <w:rPr>
                <w:rStyle w:val="Hyperlink"/>
              </w:rPr>
              <w:t>7. Government obligations and Article 4 (Question 5: Allocation of Resources)</w:t>
            </w:r>
            <w:r w:rsidR="003E686D">
              <w:rPr>
                <w:webHidden/>
              </w:rPr>
              <w:tab/>
            </w:r>
            <w:r w:rsidR="003E686D">
              <w:rPr>
                <w:webHidden/>
              </w:rPr>
              <w:fldChar w:fldCharType="begin"/>
            </w:r>
            <w:r w:rsidR="003E686D">
              <w:rPr>
                <w:webHidden/>
              </w:rPr>
              <w:instrText xml:space="preserve"> PAGEREF _Toc111453381 \h </w:instrText>
            </w:r>
            <w:r w:rsidR="003E686D">
              <w:rPr>
                <w:webHidden/>
              </w:rPr>
            </w:r>
            <w:r w:rsidR="003E686D">
              <w:rPr>
                <w:webHidden/>
              </w:rPr>
              <w:fldChar w:fldCharType="separate"/>
            </w:r>
            <w:r w:rsidR="003E686D">
              <w:rPr>
                <w:webHidden/>
              </w:rPr>
              <w:t>19</w:t>
            </w:r>
            <w:r w:rsidR="003E686D">
              <w:rPr>
                <w:webHidden/>
              </w:rPr>
              <w:fldChar w:fldCharType="end"/>
            </w:r>
          </w:hyperlink>
        </w:p>
        <w:p w14:paraId="27335D9E" w14:textId="2CC0345F" w:rsidR="003E686D" w:rsidRDefault="00931306">
          <w:pPr>
            <w:pStyle w:val="TOC1"/>
            <w:rPr>
              <w:rFonts w:asciiTheme="minorHAnsi" w:eastAsiaTheme="minorEastAsia" w:hAnsiTheme="minorHAnsi" w:cstheme="minorBidi"/>
              <w:bCs w:val="0"/>
              <w:sz w:val="24"/>
              <w:szCs w:val="24"/>
            </w:rPr>
          </w:pPr>
          <w:hyperlink w:anchor="_Toc111453382" w:history="1">
            <w:r w:rsidR="003E686D" w:rsidRPr="00B144AD">
              <w:rPr>
                <w:rStyle w:val="Hyperlink"/>
              </w:rPr>
              <w:t>8. The right to adequate food and nutrition: Articles 24, and 27:  Question 2 (c) New Development – High rates of food Insecurity</w:t>
            </w:r>
            <w:r w:rsidR="003E686D">
              <w:rPr>
                <w:webHidden/>
              </w:rPr>
              <w:tab/>
            </w:r>
            <w:r w:rsidR="003E686D">
              <w:rPr>
                <w:webHidden/>
              </w:rPr>
              <w:fldChar w:fldCharType="begin"/>
            </w:r>
            <w:r w:rsidR="003E686D">
              <w:rPr>
                <w:webHidden/>
              </w:rPr>
              <w:instrText xml:space="preserve"> PAGEREF _Toc111453382 \h </w:instrText>
            </w:r>
            <w:r w:rsidR="003E686D">
              <w:rPr>
                <w:webHidden/>
              </w:rPr>
            </w:r>
            <w:r w:rsidR="003E686D">
              <w:rPr>
                <w:webHidden/>
              </w:rPr>
              <w:fldChar w:fldCharType="separate"/>
            </w:r>
            <w:r w:rsidR="003E686D">
              <w:rPr>
                <w:webHidden/>
              </w:rPr>
              <w:t>21</w:t>
            </w:r>
            <w:r w:rsidR="003E686D">
              <w:rPr>
                <w:webHidden/>
              </w:rPr>
              <w:fldChar w:fldCharType="end"/>
            </w:r>
          </w:hyperlink>
        </w:p>
        <w:p w14:paraId="789B375C" w14:textId="656C92AD" w:rsidR="003E686D" w:rsidRDefault="00931306">
          <w:pPr>
            <w:pStyle w:val="TOC1"/>
            <w:rPr>
              <w:rFonts w:asciiTheme="minorHAnsi" w:eastAsiaTheme="minorEastAsia" w:hAnsiTheme="minorHAnsi" w:cstheme="minorBidi"/>
              <w:bCs w:val="0"/>
              <w:sz w:val="24"/>
              <w:szCs w:val="24"/>
            </w:rPr>
          </w:pPr>
          <w:hyperlink w:anchor="_Toc111453383" w:history="1">
            <w:r w:rsidR="003E686D" w:rsidRPr="00B144AD">
              <w:rPr>
                <w:rStyle w:val="Hyperlink"/>
              </w:rPr>
              <w:t>9. Best Interest of the child (Question 10) Article 3</w:t>
            </w:r>
            <w:r w:rsidR="003E686D">
              <w:rPr>
                <w:webHidden/>
              </w:rPr>
              <w:tab/>
            </w:r>
            <w:r w:rsidR="003E686D">
              <w:rPr>
                <w:webHidden/>
              </w:rPr>
              <w:fldChar w:fldCharType="begin"/>
            </w:r>
            <w:r w:rsidR="003E686D">
              <w:rPr>
                <w:webHidden/>
              </w:rPr>
              <w:instrText xml:space="preserve"> PAGEREF _Toc111453383 \h </w:instrText>
            </w:r>
            <w:r w:rsidR="003E686D">
              <w:rPr>
                <w:webHidden/>
              </w:rPr>
            </w:r>
            <w:r w:rsidR="003E686D">
              <w:rPr>
                <w:webHidden/>
              </w:rPr>
              <w:fldChar w:fldCharType="separate"/>
            </w:r>
            <w:r w:rsidR="003E686D">
              <w:rPr>
                <w:webHidden/>
              </w:rPr>
              <w:t>26</w:t>
            </w:r>
            <w:r w:rsidR="003E686D">
              <w:rPr>
                <w:webHidden/>
              </w:rPr>
              <w:fldChar w:fldCharType="end"/>
            </w:r>
          </w:hyperlink>
        </w:p>
        <w:p w14:paraId="75A7B0C4" w14:textId="13C12DE6" w:rsidR="003E686D" w:rsidRDefault="00931306">
          <w:pPr>
            <w:pStyle w:val="TOC1"/>
            <w:rPr>
              <w:rFonts w:asciiTheme="minorHAnsi" w:eastAsiaTheme="minorEastAsia" w:hAnsiTheme="minorHAnsi" w:cstheme="minorBidi"/>
              <w:bCs w:val="0"/>
              <w:sz w:val="24"/>
              <w:szCs w:val="24"/>
            </w:rPr>
          </w:pPr>
          <w:hyperlink w:anchor="_Toc111453384" w:history="1">
            <w:r w:rsidR="003E686D" w:rsidRPr="00B144AD">
              <w:rPr>
                <w:rStyle w:val="Hyperlink"/>
              </w:rPr>
              <w:t>10. Child and youth wellbeing strategy (Question 24) Standard of living</w:t>
            </w:r>
            <w:r w:rsidR="003E686D">
              <w:rPr>
                <w:webHidden/>
              </w:rPr>
              <w:tab/>
            </w:r>
            <w:r w:rsidR="003E686D">
              <w:rPr>
                <w:webHidden/>
              </w:rPr>
              <w:fldChar w:fldCharType="begin"/>
            </w:r>
            <w:r w:rsidR="003E686D">
              <w:rPr>
                <w:webHidden/>
              </w:rPr>
              <w:instrText xml:space="preserve"> PAGEREF _Toc111453384 \h </w:instrText>
            </w:r>
            <w:r w:rsidR="003E686D">
              <w:rPr>
                <w:webHidden/>
              </w:rPr>
            </w:r>
            <w:r w:rsidR="003E686D">
              <w:rPr>
                <w:webHidden/>
              </w:rPr>
              <w:fldChar w:fldCharType="separate"/>
            </w:r>
            <w:r w:rsidR="003E686D">
              <w:rPr>
                <w:webHidden/>
              </w:rPr>
              <w:t>26</w:t>
            </w:r>
            <w:r w:rsidR="003E686D">
              <w:rPr>
                <w:webHidden/>
              </w:rPr>
              <w:fldChar w:fldCharType="end"/>
            </w:r>
          </w:hyperlink>
        </w:p>
        <w:p w14:paraId="3D354238" w14:textId="505BF342" w:rsidR="003E686D" w:rsidRDefault="00931306">
          <w:pPr>
            <w:pStyle w:val="TOC1"/>
            <w:rPr>
              <w:rFonts w:asciiTheme="minorHAnsi" w:eastAsiaTheme="minorEastAsia" w:hAnsiTheme="minorHAnsi" w:cstheme="minorBidi"/>
              <w:bCs w:val="0"/>
              <w:sz w:val="24"/>
              <w:szCs w:val="24"/>
            </w:rPr>
          </w:pPr>
          <w:hyperlink w:anchor="_Toc111453385" w:history="1">
            <w:r w:rsidR="003E686D" w:rsidRPr="00B144AD">
              <w:rPr>
                <w:rStyle w:val="Hyperlink"/>
              </w:rPr>
              <w:t>Associated data: (Question 41)</w:t>
            </w:r>
            <w:r w:rsidR="003E686D">
              <w:rPr>
                <w:webHidden/>
              </w:rPr>
              <w:tab/>
            </w:r>
            <w:r w:rsidR="003E686D">
              <w:rPr>
                <w:webHidden/>
              </w:rPr>
              <w:fldChar w:fldCharType="begin"/>
            </w:r>
            <w:r w:rsidR="003E686D">
              <w:rPr>
                <w:webHidden/>
              </w:rPr>
              <w:instrText xml:space="preserve"> PAGEREF _Toc111453385 \h </w:instrText>
            </w:r>
            <w:r w:rsidR="003E686D">
              <w:rPr>
                <w:webHidden/>
              </w:rPr>
            </w:r>
            <w:r w:rsidR="003E686D">
              <w:rPr>
                <w:webHidden/>
              </w:rPr>
              <w:fldChar w:fldCharType="separate"/>
            </w:r>
            <w:r w:rsidR="003E686D">
              <w:rPr>
                <w:webHidden/>
              </w:rPr>
              <w:t>30</w:t>
            </w:r>
            <w:r w:rsidR="003E686D">
              <w:rPr>
                <w:webHidden/>
              </w:rPr>
              <w:fldChar w:fldCharType="end"/>
            </w:r>
          </w:hyperlink>
        </w:p>
        <w:p w14:paraId="3F3A314A" w14:textId="45A620AB" w:rsidR="003E686D" w:rsidRDefault="00931306">
          <w:pPr>
            <w:pStyle w:val="TOC1"/>
            <w:rPr>
              <w:rFonts w:asciiTheme="minorHAnsi" w:eastAsiaTheme="minorEastAsia" w:hAnsiTheme="minorHAnsi" w:cstheme="minorBidi"/>
              <w:bCs w:val="0"/>
              <w:sz w:val="24"/>
              <w:szCs w:val="24"/>
            </w:rPr>
          </w:pPr>
          <w:hyperlink w:anchor="_Toc111453386" w:history="1">
            <w:r w:rsidR="003E686D" w:rsidRPr="00B144AD">
              <w:rPr>
                <w:rStyle w:val="Hyperlink"/>
              </w:rPr>
              <w:t>11. Recommendations</w:t>
            </w:r>
            <w:r w:rsidR="003E686D">
              <w:rPr>
                <w:webHidden/>
              </w:rPr>
              <w:tab/>
            </w:r>
            <w:r w:rsidR="003E686D">
              <w:rPr>
                <w:webHidden/>
              </w:rPr>
              <w:fldChar w:fldCharType="begin"/>
            </w:r>
            <w:r w:rsidR="003E686D">
              <w:rPr>
                <w:webHidden/>
              </w:rPr>
              <w:instrText xml:space="preserve"> PAGEREF _Toc111453386 \h </w:instrText>
            </w:r>
            <w:r w:rsidR="003E686D">
              <w:rPr>
                <w:webHidden/>
              </w:rPr>
            </w:r>
            <w:r w:rsidR="003E686D">
              <w:rPr>
                <w:webHidden/>
              </w:rPr>
              <w:fldChar w:fldCharType="separate"/>
            </w:r>
            <w:r w:rsidR="003E686D">
              <w:rPr>
                <w:webHidden/>
              </w:rPr>
              <w:t>35</w:t>
            </w:r>
            <w:r w:rsidR="003E686D">
              <w:rPr>
                <w:webHidden/>
              </w:rPr>
              <w:fldChar w:fldCharType="end"/>
            </w:r>
          </w:hyperlink>
        </w:p>
        <w:p w14:paraId="3681C0A5" w14:textId="7993C052" w:rsidR="003E686D" w:rsidRDefault="00931306">
          <w:pPr>
            <w:pStyle w:val="TOC1"/>
            <w:rPr>
              <w:rFonts w:asciiTheme="minorHAnsi" w:eastAsiaTheme="minorEastAsia" w:hAnsiTheme="minorHAnsi" w:cstheme="minorBidi"/>
              <w:bCs w:val="0"/>
              <w:sz w:val="24"/>
              <w:szCs w:val="24"/>
            </w:rPr>
          </w:pPr>
          <w:hyperlink w:anchor="_Toc111453387" w:history="1">
            <w:r w:rsidR="003E686D" w:rsidRPr="00B144AD">
              <w:rPr>
                <w:rStyle w:val="Hyperlink"/>
              </w:rPr>
              <w:t>12. Immediate recommendations</w:t>
            </w:r>
            <w:r w:rsidR="003E686D">
              <w:rPr>
                <w:webHidden/>
              </w:rPr>
              <w:tab/>
            </w:r>
            <w:r w:rsidR="003E686D">
              <w:rPr>
                <w:webHidden/>
              </w:rPr>
              <w:fldChar w:fldCharType="begin"/>
            </w:r>
            <w:r w:rsidR="003E686D">
              <w:rPr>
                <w:webHidden/>
              </w:rPr>
              <w:instrText xml:space="preserve"> PAGEREF _Toc111453387 \h </w:instrText>
            </w:r>
            <w:r w:rsidR="003E686D">
              <w:rPr>
                <w:webHidden/>
              </w:rPr>
            </w:r>
            <w:r w:rsidR="003E686D">
              <w:rPr>
                <w:webHidden/>
              </w:rPr>
              <w:fldChar w:fldCharType="separate"/>
            </w:r>
            <w:r w:rsidR="003E686D">
              <w:rPr>
                <w:webHidden/>
              </w:rPr>
              <w:t>36</w:t>
            </w:r>
            <w:r w:rsidR="003E686D">
              <w:rPr>
                <w:webHidden/>
              </w:rPr>
              <w:fldChar w:fldCharType="end"/>
            </w:r>
          </w:hyperlink>
        </w:p>
        <w:p w14:paraId="2AC84ED6" w14:textId="63A0B3DC" w:rsidR="003E686D" w:rsidRDefault="00931306">
          <w:pPr>
            <w:pStyle w:val="TOC1"/>
            <w:rPr>
              <w:rFonts w:asciiTheme="minorHAnsi" w:eastAsiaTheme="minorEastAsia" w:hAnsiTheme="minorHAnsi" w:cstheme="minorBidi"/>
              <w:bCs w:val="0"/>
              <w:sz w:val="24"/>
              <w:szCs w:val="24"/>
            </w:rPr>
          </w:pPr>
          <w:hyperlink w:anchor="_Toc111453388" w:history="1">
            <w:r w:rsidR="003E686D" w:rsidRPr="00B144AD">
              <w:rPr>
                <w:rStyle w:val="Hyperlink"/>
              </w:rPr>
              <w:t>13. Further recommendations</w:t>
            </w:r>
            <w:r w:rsidR="003E686D">
              <w:rPr>
                <w:webHidden/>
              </w:rPr>
              <w:tab/>
            </w:r>
            <w:r w:rsidR="003E686D">
              <w:rPr>
                <w:webHidden/>
              </w:rPr>
              <w:fldChar w:fldCharType="begin"/>
            </w:r>
            <w:r w:rsidR="003E686D">
              <w:rPr>
                <w:webHidden/>
              </w:rPr>
              <w:instrText xml:space="preserve"> PAGEREF _Toc111453388 \h </w:instrText>
            </w:r>
            <w:r w:rsidR="003E686D">
              <w:rPr>
                <w:webHidden/>
              </w:rPr>
            </w:r>
            <w:r w:rsidR="003E686D">
              <w:rPr>
                <w:webHidden/>
              </w:rPr>
              <w:fldChar w:fldCharType="separate"/>
            </w:r>
            <w:r w:rsidR="003E686D">
              <w:rPr>
                <w:webHidden/>
              </w:rPr>
              <w:t>37</w:t>
            </w:r>
            <w:r w:rsidR="003E686D">
              <w:rPr>
                <w:webHidden/>
              </w:rPr>
              <w:fldChar w:fldCharType="end"/>
            </w:r>
          </w:hyperlink>
        </w:p>
        <w:p w14:paraId="58FE5475" w14:textId="618539DD" w:rsidR="00200679" w:rsidRDefault="00200679">
          <w:r>
            <w:rPr>
              <w:b/>
              <w:bCs/>
              <w:noProof/>
            </w:rPr>
            <w:fldChar w:fldCharType="end"/>
          </w:r>
        </w:p>
      </w:sdtContent>
    </w:sdt>
    <w:p w14:paraId="2475C75D" w14:textId="780CB554" w:rsidR="006D4F49" w:rsidRPr="006E48FF" w:rsidRDefault="003D0AC8" w:rsidP="006E48FF">
      <w:pPr>
        <w:spacing w:line="360" w:lineRule="auto"/>
        <w:rPr>
          <w:rFonts w:asciiTheme="majorHAnsi" w:hAnsiTheme="majorHAnsi" w:cstheme="majorHAnsi"/>
          <w:lang w:val="en-US"/>
        </w:rPr>
      </w:pPr>
      <w:r w:rsidRPr="006E48FF">
        <w:rPr>
          <w:rFonts w:asciiTheme="majorHAnsi" w:hAnsiTheme="majorHAnsi" w:cstheme="majorHAnsi"/>
          <w:lang w:val="en-US"/>
        </w:rPr>
        <w:br w:type="page"/>
      </w:r>
    </w:p>
    <w:p w14:paraId="2C2630BE" w14:textId="47089D70" w:rsidR="00E73E71" w:rsidRPr="006B30F0" w:rsidRDefault="00E73E71" w:rsidP="006E48FF">
      <w:pPr>
        <w:pBdr>
          <w:bottom w:val="single" w:sz="12" w:space="1" w:color="auto"/>
        </w:pBdr>
        <w:spacing w:before="200" w:after="200" w:line="360" w:lineRule="auto"/>
        <w:rPr>
          <w:rFonts w:asciiTheme="majorHAnsi" w:hAnsiTheme="majorHAnsi" w:cstheme="majorHAnsi"/>
          <w:b/>
          <w:bCs/>
          <w:caps/>
          <w:color w:val="4F81BD" w:themeColor="accent1"/>
          <w:spacing w:val="10"/>
          <w:kern w:val="28"/>
          <w:sz w:val="72"/>
          <w:szCs w:val="72"/>
        </w:rPr>
      </w:pPr>
      <w:r w:rsidRPr="006B30F0">
        <w:rPr>
          <w:rFonts w:asciiTheme="majorHAnsi" w:hAnsiTheme="majorHAnsi" w:cstheme="majorHAnsi"/>
          <w:b/>
          <w:bCs/>
          <w:caps/>
          <w:color w:val="4F81BD" w:themeColor="accent1"/>
          <w:spacing w:val="10"/>
          <w:kern w:val="28"/>
          <w:sz w:val="72"/>
          <w:szCs w:val="72"/>
        </w:rPr>
        <w:lastRenderedPageBreak/>
        <w:t>PART ONE</w:t>
      </w:r>
    </w:p>
    <w:p w14:paraId="1B93F04A" w14:textId="77777777" w:rsidR="003D0AC8" w:rsidRPr="006E48FF" w:rsidRDefault="003D0AC8" w:rsidP="006E48FF">
      <w:pPr>
        <w:spacing w:line="360" w:lineRule="auto"/>
        <w:rPr>
          <w:rFonts w:asciiTheme="majorHAnsi" w:eastAsiaTheme="majorEastAsia" w:hAnsiTheme="majorHAnsi" w:cstheme="majorHAnsi"/>
          <w:color w:val="4F81BD" w:themeColor="accent1"/>
          <w:spacing w:val="10"/>
          <w:lang w:val="en-US"/>
        </w:rPr>
      </w:pPr>
    </w:p>
    <w:p w14:paraId="1575FC76" w14:textId="63431CA9" w:rsidR="003D0AC8" w:rsidRPr="00AB65BF" w:rsidRDefault="003D0AC8" w:rsidP="00AB65BF">
      <w:pPr>
        <w:pStyle w:val="Heading1"/>
      </w:pPr>
      <w:bookmarkStart w:id="0" w:name="_Toc109808307"/>
      <w:bookmarkStart w:id="1" w:name="_Toc111453375"/>
      <w:r w:rsidRPr="00AB65BF">
        <w:t>1.</w:t>
      </w:r>
      <w:r w:rsidR="00DC1587" w:rsidRPr="00AB65BF">
        <w:t xml:space="preserve"> </w:t>
      </w:r>
      <w:r w:rsidRPr="00AB65BF">
        <w:t xml:space="preserve">Update </w:t>
      </w:r>
      <w:r w:rsidR="00200679" w:rsidRPr="00AB65BF">
        <w:t>on</w:t>
      </w:r>
      <w:r w:rsidRPr="00AB65BF">
        <w:t xml:space="preserve"> </w:t>
      </w:r>
      <w:r w:rsidR="00994DE7" w:rsidRPr="00AB65BF">
        <w:t>o</w:t>
      </w:r>
      <w:r w:rsidRPr="00AB65BF">
        <w:t xml:space="preserve">bservations </w:t>
      </w:r>
      <w:r w:rsidR="00C07370" w:rsidRPr="00AB65BF">
        <w:t>from</w:t>
      </w:r>
      <w:r w:rsidRPr="00AB65BF">
        <w:t xml:space="preserve"> </w:t>
      </w:r>
      <w:r w:rsidR="00C07370" w:rsidRPr="00AB65BF">
        <w:t xml:space="preserve">the </w:t>
      </w:r>
      <w:r w:rsidR="00994DE7" w:rsidRPr="00AB65BF">
        <w:t>c</w:t>
      </w:r>
      <w:r w:rsidRPr="00AB65BF">
        <w:t>ommittee’s Fifth Periodic Report (2016)</w:t>
      </w:r>
      <w:bookmarkEnd w:id="0"/>
      <w:bookmarkEnd w:id="1"/>
      <w:r w:rsidRPr="00AB65BF">
        <w:t xml:space="preserve"> </w:t>
      </w:r>
    </w:p>
    <w:p w14:paraId="6A62E978" w14:textId="30C030B0" w:rsidR="003D0AC8" w:rsidRPr="006E48FF" w:rsidRDefault="003D0AC8" w:rsidP="006E48FF">
      <w:pPr>
        <w:shd w:val="clear" w:color="auto" w:fill="FFFFFF"/>
        <w:spacing w:after="360" w:line="360" w:lineRule="auto"/>
        <w:ind w:right="850"/>
        <w:jc w:val="both"/>
        <w:rPr>
          <w:rFonts w:asciiTheme="majorHAnsi" w:hAnsiTheme="majorHAnsi" w:cstheme="majorHAnsi"/>
          <w:color w:val="000000"/>
          <w:lang w:eastAsia="en-NZ"/>
        </w:rPr>
      </w:pPr>
      <w:r w:rsidRPr="006E48FF">
        <w:rPr>
          <w:rFonts w:asciiTheme="majorHAnsi" w:hAnsiTheme="majorHAnsi" w:cstheme="majorHAnsi"/>
          <w:color w:val="000000"/>
          <w:lang w:eastAsia="en-NZ"/>
        </w:rPr>
        <w:t>1.</w:t>
      </w:r>
      <w:r w:rsidR="003C2B7A" w:rsidRPr="006E48FF">
        <w:rPr>
          <w:rFonts w:asciiTheme="majorHAnsi" w:hAnsiTheme="majorHAnsi" w:cstheme="majorHAnsi"/>
          <w:color w:val="000000"/>
          <w:lang w:eastAsia="en-NZ"/>
        </w:rPr>
        <w:t>1</w:t>
      </w:r>
      <w:r w:rsidRPr="006E48FF">
        <w:rPr>
          <w:rFonts w:asciiTheme="majorHAnsi" w:hAnsiTheme="majorHAnsi" w:cstheme="majorHAnsi"/>
          <w:color w:val="000000"/>
          <w:lang w:eastAsia="en-NZ"/>
        </w:rPr>
        <w:t xml:space="preserve"> We draw the Committee’s attention to a number of matters relating to observations made in the </w:t>
      </w:r>
      <w:r w:rsidRPr="006E48FF">
        <w:rPr>
          <w:rFonts w:asciiTheme="majorHAnsi" w:hAnsiTheme="majorHAnsi" w:cstheme="majorHAnsi"/>
          <w:lang w:val="en-US"/>
        </w:rPr>
        <w:t>UN Committee’s Fifth Periodic Report (2016)</w:t>
      </w:r>
      <w:r w:rsidRPr="006E48FF">
        <w:rPr>
          <w:rFonts w:asciiTheme="majorHAnsi" w:hAnsiTheme="majorHAnsi" w:cstheme="majorHAnsi"/>
          <w:i/>
          <w:iCs/>
          <w:color w:val="000000"/>
          <w:lang w:eastAsia="en-NZ"/>
        </w:rPr>
        <w:t>.</w:t>
      </w:r>
      <w:r w:rsidRPr="006E48FF">
        <w:rPr>
          <w:rStyle w:val="EndnoteReference"/>
          <w:rFonts w:asciiTheme="majorHAnsi" w:hAnsiTheme="majorHAnsi" w:cstheme="majorHAnsi"/>
          <w:i/>
          <w:iCs/>
          <w:color w:val="000000"/>
          <w:lang w:eastAsia="en-NZ"/>
        </w:rPr>
        <w:endnoteReference w:id="1"/>
      </w:r>
      <w:r w:rsidRPr="006E48FF">
        <w:rPr>
          <w:rStyle w:val="EndnoteReference"/>
          <w:rFonts w:asciiTheme="majorHAnsi" w:hAnsiTheme="majorHAnsi" w:cstheme="majorHAnsi"/>
          <w:color w:val="000000"/>
          <w:lang w:eastAsia="en-NZ"/>
        </w:rPr>
        <w:t xml:space="preserve"> </w:t>
      </w:r>
    </w:p>
    <w:p w14:paraId="6FA3A00B" w14:textId="2931030B" w:rsidR="003D0AC8" w:rsidRPr="006E48FF" w:rsidRDefault="003C2B7A" w:rsidP="006E48FF">
      <w:pPr>
        <w:shd w:val="clear" w:color="auto" w:fill="FFFFFF"/>
        <w:spacing w:before="100" w:after="360" w:line="360" w:lineRule="auto"/>
        <w:ind w:right="850"/>
        <w:jc w:val="both"/>
        <w:rPr>
          <w:rFonts w:asciiTheme="majorHAnsi" w:hAnsiTheme="majorHAnsi" w:cstheme="majorHAnsi"/>
          <w:color w:val="000000"/>
          <w:lang w:eastAsia="en-NZ"/>
        </w:rPr>
      </w:pPr>
      <w:r w:rsidRPr="006E48FF">
        <w:rPr>
          <w:rFonts w:asciiTheme="majorHAnsi" w:hAnsiTheme="majorHAnsi" w:cstheme="majorHAnsi"/>
          <w:color w:val="000000"/>
          <w:lang w:eastAsia="en-NZ"/>
        </w:rPr>
        <w:t>1.2</w:t>
      </w:r>
      <w:r w:rsidR="003D0AC8" w:rsidRPr="006E48FF">
        <w:rPr>
          <w:rFonts w:asciiTheme="majorHAnsi" w:hAnsiTheme="majorHAnsi" w:cstheme="majorHAnsi"/>
          <w:color w:val="000000"/>
          <w:lang w:eastAsia="en-NZ"/>
        </w:rPr>
        <w:t xml:space="preserve"> New Zealand has not taken s</w:t>
      </w:r>
      <w:r w:rsidR="00DD5F36">
        <w:rPr>
          <w:rFonts w:asciiTheme="majorHAnsi" w:hAnsiTheme="majorHAnsi" w:cstheme="majorHAnsi"/>
          <w:color w:val="000000"/>
          <w:lang w:eastAsia="en-NZ"/>
        </w:rPr>
        <w:t>ufficient</w:t>
      </w:r>
      <w:r w:rsidR="003D0AC8" w:rsidRPr="006E48FF">
        <w:rPr>
          <w:rFonts w:asciiTheme="majorHAnsi" w:hAnsiTheme="majorHAnsi" w:cstheme="majorHAnsi"/>
          <w:color w:val="000000"/>
          <w:lang w:eastAsia="en-NZ"/>
        </w:rPr>
        <w:t xml:space="preserve"> steps to incorporate the </w:t>
      </w:r>
      <w:r w:rsidR="00DD5F36">
        <w:rPr>
          <w:rFonts w:asciiTheme="majorHAnsi" w:hAnsiTheme="majorHAnsi" w:cstheme="majorHAnsi"/>
          <w:color w:val="000000"/>
          <w:lang w:eastAsia="en-NZ"/>
        </w:rPr>
        <w:t xml:space="preserve">United Nations </w:t>
      </w:r>
      <w:r w:rsidR="003D0AC8" w:rsidRPr="006E48FF">
        <w:rPr>
          <w:rFonts w:asciiTheme="majorHAnsi" w:hAnsiTheme="majorHAnsi" w:cstheme="majorHAnsi"/>
          <w:color w:val="000000"/>
          <w:lang w:eastAsia="en-NZ"/>
        </w:rPr>
        <w:t xml:space="preserve">Convention </w:t>
      </w:r>
      <w:r w:rsidR="00DD5F36">
        <w:rPr>
          <w:rFonts w:asciiTheme="majorHAnsi" w:hAnsiTheme="majorHAnsi" w:cstheme="majorHAnsi"/>
          <w:color w:val="000000"/>
          <w:lang w:eastAsia="en-NZ"/>
        </w:rPr>
        <w:t xml:space="preserve">on the Rights of the Child (the Convention) </w:t>
      </w:r>
      <w:r w:rsidR="003D0AC8" w:rsidRPr="006E48FF">
        <w:rPr>
          <w:rFonts w:asciiTheme="majorHAnsi" w:hAnsiTheme="majorHAnsi" w:cstheme="majorHAnsi"/>
          <w:color w:val="000000"/>
          <w:lang w:eastAsia="en-NZ"/>
        </w:rPr>
        <w:t>into domestic law,</w:t>
      </w:r>
      <w:r w:rsidR="003D0AC8" w:rsidRPr="006E48FF">
        <w:rPr>
          <w:rFonts w:asciiTheme="majorHAnsi" w:hAnsiTheme="majorHAnsi" w:cstheme="majorHAnsi"/>
          <w:i/>
          <w:iCs/>
          <w:color w:val="000000"/>
          <w:lang w:eastAsia="en-NZ"/>
        </w:rPr>
        <w:t xml:space="preserve"> </w:t>
      </w:r>
      <w:r w:rsidR="003D0AC8" w:rsidRPr="006E48FF">
        <w:rPr>
          <w:rFonts w:asciiTheme="majorHAnsi" w:hAnsiTheme="majorHAnsi" w:cstheme="majorHAnsi"/>
          <w:color w:val="000000"/>
          <w:lang w:eastAsia="en-NZ"/>
        </w:rPr>
        <w:t>and there is no comprehensive ‘code of compliance’ that has been developed to ensure that new legislation is consistent with the provisions and principles of the Convention</w:t>
      </w:r>
      <w:r w:rsidR="003D0AC8" w:rsidRPr="00D07BF9">
        <w:rPr>
          <w:rFonts w:asciiTheme="majorHAnsi" w:hAnsiTheme="majorHAnsi" w:cstheme="majorHAnsi"/>
          <w:color w:val="000000"/>
          <w:lang w:eastAsia="en-NZ"/>
        </w:rPr>
        <w:t>.</w:t>
      </w:r>
      <w:r w:rsidR="003D0AC8" w:rsidRPr="00AD4CA6">
        <w:rPr>
          <w:rStyle w:val="EndnoteReference"/>
          <w:rFonts w:asciiTheme="majorHAnsi" w:hAnsiTheme="majorHAnsi" w:cstheme="majorHAnsi"/>
          <w:color w:val="000000"/>
          <w:lang w:eastAsia="en-NZ"/>
        </w:rPr>
        <w:endnoteReference w:id="2"/>
      </w:r>
    </w:p>
    <w:p w14:paraId="733FC512" w14:textId="2AB24980" w:rsidR="003D0AC8" w:rsidRPr="006E48FF" w:rsidRDefault="003C2B7A" w:rsidP="006E48FF">
      <w:pPr>
        <w:shd w:val="clear" w:color="auto" w:fill="FFFFFF"/>
        <w:spacing w:after="360" w:line="360" w:lineRule="auto"/>
        <w:ind w:right="850"/>
        <w:jc w:val="both"/>
        <w:rPr>
          <w:rFonts w:asciiTheme="majorHAnsi" w:hAnsiTheme="majorHAnsi" w:cstheme="majorHAnsi"/>
          <w:color w:val="000000"/>
          <w:lang w:eastAsia="en-NZ"/>
        </w:rPr>
      </w:pPr>
      <w:r w:rsidRPr="006E48FF">
        <w:rPr>
          <w:rFonts w:asciiTheme="majorHAnsi" w:hAnsiTheme="majorHAnsi" w:cstheme="majorHAnsi"/>
          <w:color w:val="000000"/>
          <w:lang w:eastAsia="en-NZ"/>
        </w:rPr>
        <w:t xml:space="preserve">1.3 </w:t>
      </w:r>
      <w:r w:rsidR="003D0AC8" w:rsidRPr="006E48FF">
        <w:rPr>
          <w:rFonts w:asciiTheme="majorHAnsi" w:hAnsiTheme="majorHAnsi" w:cstheme="majorHAnsi"/>
          <w:color w:val="000000"/>
          <w:lang w:eastAsia="en-NZ"/>
        </w:rPr>
        <w:t xml:space="preserve">Domestic legislation has not been sufficiently updated to ensure compliance with the Convention, particularly in relation to ‘best interests </w:t>
      </w:r>
      <w:r w:rsidR="003D0AC8" w:rsidRPr="006E48FF">
        <w:rPr>
          <w:rFonts w:asciiTheme="majorHAnsi" w:hAnsiTheme="majorHAnsi" w:cstheme="majorHAnsi"/>
          <w:color w:val="000000" w:themeColor="text1"/>
          <w:lang w:eastAsia="en-NZ"/>
        </w:rPr>
        <w:t>of the child’</w:t>
      </w:r>
      <w:r w:rsidR="00BD507A">
        <w:rPr>
          <w:rFonts w:asciiTheme="majorHAnsi" w:hAnsiTheme="majorHAnsi" w:cstheme="majorHAnsi"/>
          <w:color w:val="000000"/>
          <w:lang w:eastAsia="en-NZ"/>
        </w:rPr>
        <w:t xml:space="preserve">, </w:t>
      </w:r>
      <w:r w:rsidR="003D0AC8" w:rsidRPr="006E48FF">
        <w:rPr>
          <w:rFonts w:asciiTheme="majorHAnsi" w:hAnsiTheme="majorHAnsi" w:cstheme="majorHAnsi"/>
          <w:color w:val="000000"/>
          <w:lang w:eastAsia="en-NZ"/>
        </w:rPr>
        <w:t>the Social Security Act</w:t>
      </w:r>
      <w:r w:rsidR="00BD507A">
        <w:rPr>
          <w:rFonts w:asciiTheme="majorHAnsi" w:hAnsiTheme="majorHAnsi" w:cstheme="majorHAnsi"/>
          <w:color w:val="000000"/>
          <w:lang w:eastAsia="en-NZ"/>
        </w:rPr>
        <w:t>,</w:t>
      </w:r>
      <w:r w:rsidR="003D0AC8" w:rsidRPr="006E48FF">
        <w:rPr>
          <w:rStyle w:val="EndnoteReference"/>
          <w:rFonts w:asciiTheme="majorHAnsi" w:hAnsiTheme="majorHAnsi" w:cstheme="majorHAnsi"/>
          <w:color w:val="000000"/>
          <w:lang w:eastAsia="en-NZ"/>
        </w:rPr>
        <w:endnoteReference w:id="3"/>
      </w:r>
      <w:r w:rsidR="003D0AC8" w:rsidRPr="006E48FF">
        <w:rPr>
          <w:rFonts w:asciiTheme="majorHAnsi" w:hAnsiTheme="majorHAnsi" w:cstheme="majorHAnsi"/>
          <w:color w:val="000000"/>
          <w:lang w:eastAsia="en-NZ"/>
        </w:rPr>
        <w:t xml:space="preserve"> </w:t>
      </w:r>
      <w:r w:rsidR="00BD507A">
        <w:rPr>
          <w:rFonts w:asciiTheme="majorHAnsi" w:hAnsiTheme="majorHAnsi" w:cstheme="majorHAnsi"/>
          <w:color w:val="000000"/>
          <w:lang w:eastAsia="en-NZ"/>
        </w:rPr>
        <w:t xml:space="preserve">and the Working for Families Package. </w:t>
      </w:r>
      <w:r w:rsidR="003D0AC8" w:rsidRPr="006E48FF">
        <w:rPr>
          <w:rFonts w:asciiTheme="majorHAnsi" w:hAnsiTheme="majorHAnsi" w:cstheme="majorHAnsi"/>
          <w:color w:val="000000"/>
          <w:lang w:eastAsia="en-NZ"/>
        </w:rPr>
        <w:t>[See Appendix 2 for in-depth analysis</w:t>
      </w:r>
      <w:r w:rsidR="00074B45">
        <w:rPr>
          <w:rFonts w:asciiTheme="majorHAnsi" w:hAnsiTheme="majorHAnsi" w:cstheme="majorHAnsi"/>
          <w:color w:val="000000"/>
          <w:lang w:eastAsia="en-NZ"/>
        </w:rPr>
        <w:t xml:space="preserve"> of ‘best </w:t>
      </w:r>
      <w:r w:rsidR="00BD507A">
        <w:rPr>
          <w:rFonts w:asciiTheme="majorHAnsi" w:hAnsiTheme="majorHAnsi" w:cstheme="majorHAnsi"/>
          <w:color w:val="000000"/>
          <w:lang w:eastAsia="en-NZ"/>
        </w:rPr>
        <w:t>interest</w:t>
      </w:r>
      <w:r w:rsidR="00074B45">
        <w:rPr>
          <w:rFonts w:asciiTheme="majorHAnsi" w:hAnsiTheme="majorHAnsi" w:cstheme="majorHAnsi"/>
          <w:color w:val="000000"/>
          <w:lang w:eastAsia="en-NZ"/>
        </w:rPr>
        <w:t xml:space="preserve">’ and social security including </w:t>
      </w:r>
      <w:r w:rsidR="00BD507A">
        <w:rPr>
          <w:rFonts w:asciiTheme="majorHAnsi" w:hAnsiTheme="majorHAnsi" w:cstheme="majorHAnsi"/>
          <w:color w:val="000000"/>
          <w:lang w:eastAsia="en-NZ"/>
        </w:rPr>
        <w:t xml:space="preserve">sanctions, Working for Families, </w:t>
      </w:r>
      <w:r w:rsidR="00074B45">
        <w:rPr>
          <w:rFonts w:asciiTheme="majorHAnsi" w:hAnsiTheme="majorHAnsi" w:cstheme="majorHAnsi"/>
          <w:color w:val="000000"/>
          <w:lang w:eastAsia="en-NZ"/>
        </w:rPr>
        <w:t xml:space="preserve"> and debt</w:t>
      </w:r>
      <w:r w:rsidR="00BD507A">
        <w:rPr>
          <w:rFonts w:asciiTheme="majorHAnsi" w:hAnsiTheme="majorHAnsi" w:cstheme="majorHAnsi"/>
          <w:color w:val="000000"/>
          <w:lang w:eastAsia="en-NZ"/>
        </w:rPr>
        <w:t xml:space="preserve">  related to ‘benefit fraud’ </w:t>
      </w:r>
      <w:r w:rsidR="00077D6B">
        <w:rPr>
          <w:rFonts w:asciiTheme="majorHAnsi" w:hAnsiTheme="majorHAnsi" w:cstheme="majorHAnsi"/>
          <w:color w:val="000000"/>
          <w:lang w:eastAsia="en-NZ"/>
        </w:rPr>
        <w:t>[</w:t>
      </w:r>
      <w:r w:rsidR="00BD507A">
        <w:rPr>
          <w:rFonts w:asciiTheme="majorHAnsi" w:hAnsiTheme="majorHAnsi" w:cstheme="majorHAnsi"/>
          <w:color w:val="000000"/>
          <w:lang w:eastAsia="en-NZ"/>
        </w:rPr>
        <w:t>Question 24 (d), (e)</w:t>
      </w:r>
      <w:r w:rsidR="003D0AC8" w:rsidRPr="006E48FF">
        <w:rPr>
          <w:rFonts w:asciiTheme="majorHAnsi" w:hAnsiTheme="majorHAnsi" w:cstheme="majorHAnsi"/>
          <w:color w:val="000000"/>
          <w:lang w:eastAsia="en-NZ"/>
        </w:rPr>
        <w:t>]</w:t>
      </w:r>
    </w:p>
    <w:p w14:paraId="70784623" w14:textId="35298AA1" w:rsidR="003D0AC8" w:rsidRPr="006E48FF" w:rsidRDefault="003C2B7A" w:rsidP="006E48FF">
      <w:pPr>
        <w:shd w:val="clear" w:color="auto" w:fill="FFFFFF"/>
        <w:spacing w:after="360" w:line="360" w:lineRule="auto"/>
        <w:ind w:right="850"/>
        <w:jc w:val="both"/>
        <w:rPr>
          <w:rFonts w:asciiTheme="majorHAnsi" w:hAnsiTheme="majorHAnsi" w:cstheme="majorHAnsi"/>
          <w:color w:val="000000"/>
          <w:lang w:eastAsia="en-NZ"/>
        </w:rPr>
      </w:pPr>
      <w:r w:rsidRPr="006E48FF">
        <w:rPr>
          <w:rFonts w:asciiTheme="majorHAnsi" w:hAnsiTheme="majorHAnsi" w:cstheme="majorHAnsi"/>
          <w:color w:val="000000"/>
          <w:lang w:eastAsia="en-NZ"/>
        </w:rPr>
        <w:t xml:space="preserve">1.4 </w:t>
      </w:r>
      <w:r w:rsidR="003D0AC8" w:rsidRPr="006E48FF">
        <w:rPr>
          <w:rFonts w:asciiTheme="majorHAnsi" w:hAnsiTheme="majorHAnsi" w:cstheme="majorHAnsi"/>
          <w:color w:val="000000"/>
          <w:lang w:eastAsia="en-NZ"/>
        </w:rPr>
        <w:t>In relation to the Committee’s 2016 suggestion that the Children’s Commissioner has adequate financial and human resources to monitor the application of the Convention, (point 11 (a)) and that the independent role of the Commissioner is strengthened (point 11(b)), we are concerned that this strengthening has not occurred. We draw the Committee’s attention to the fact that proposed legislative changes will repeal the position of Children’s Commissioner, and replace the Commissioner with a Board to oversee the Convention.</w:t>
      </w:r>
      <w:r w:rsidR="00EA207A">
        <w:rPr>
          <w:rFonts w:asciiTheme="majorHAnsi" w:hAnsiTheme="majorHAnsi" w:cstheme="majorHAnsi"/>
          <w:color w:val="000000"/>
          <w:lang w:eastAsia="en-NZ"/>
        </w:rPr>
        <w:t xml:space="preserve"> [See Appendix </w:t>
      </w:r>
      <w:r w:rsidR="005A3268">
        <w:rPr>
          <w:rFonts w:asciiTheme="majorHAnsi" w:hAnsiTheme="majorHAnsi" w:cstheme="majorHAnsi"/>
          <w:color w:val="000000"/>
          <w:lang w:eastAsia="en-NZ"/>
        </w:rPr>
        <w:t>2</w:t>
      </w:r>
      <w:r w:rsidR="00EA207A">
        <w:rPr>
          <w:rFonts w:asciiTheme="majorHAnsi" w:hAnsiTheme="majorHAnsi" w:cstheme="majorHAnsi"/>
          <w:color w:val="000000"/>
          <w:lang w:eastAsia="en-NZ"/>
        </w:rPr>
        <w:t>]</w:t>
      </w:r>
    </w:p>
    <w:p w14:paraId="51279DA2" w14:textId="1DF2867D" w:rsidR="003D0AC8" w:rsidRPr="006E48FF" w:rsidRDefault="003C2B7A" w:rsidP="006E48FF">
      <w:pPr>
        <w:shd w:val="clear" w:color="auto" w:fill="FFFFFF"/>
        <w:spacing w:after="360" w:line="360" w:lineRule="auto"/>
        <w:ind w:right="850"/>
        <w:jc w:val="both"/>
        <w:rPr>
          <w:rFonts w:asciiTheme="majorHAnsi" w:hAnsiTheme="majorHAnsi" w:cstheme="majorHAnsi"/>
          <w:color w:val="000000"/>
          <w:lang w:eastAsia="en-NZ"/>
        </w:rPr>
      </w:pPr>
      <w:r w:rsidRPr="006E48FF">
        <w:rPr>
          <w:rFonts w:asciiTheme="majorHAnsi" w:hAnsiTheme="majorHAnsi" w:cstheme="majorHAnsi"/>
          <w:color w:val="000000"/>
          <w:lang w:eastAsia="en-NZ"/>
        </w:rPr>
        <w:t xml:space="preserve">1.5 </w:t>
      </w:r>
      <w:r w:rsidR="003D0AC8" w:rsidRPr="006E48FF">
        <w:rPr>
          <w:rFonts w:asciiTheme="majorHAnsi" w:hAnsiTheme="majorHAnsi" w:cstheme="majorHAnsi"/>
          <w:color w:val="000000"/>
          <w:lang w:eastAsia="en-NZ"/>
        </w:rPr>
        <w:t>There have been insufficient steps taken to develop a data collection system that disaggregates data by age. The current data around child poverty is dominated by broad age bracket</w:t>
      </w:r>
      <w:r w:rsidR="00974936" w:rsidRPr="006E48FF">
        <w:rPr>
          <w:rFonts w:asciiTheme="majorHAnsi" w:hAnsiTheme="majorHAnsi" w:cstheme="majorHAnsi"/>
          <w:color w:val="000000"/>
          <w:lang w:eastAsia="en-NZ"/>
        </w:rPr>
        <w:t>s</w:t>
      </w:r>
      <w:r w:rsidR="003D0AC8" w:rsidRPr="006E48FF">
        <w:rPr>
          <w:rFonts w:asciiTheme="majorHAnsi" w:hAnsiTheme="majorHAnsi" w:cstheme="majorHAnsi"/>
          <w:color w:val="000000"/>
          <w:lang w:eastAsia="en-NZ"/>
        </w:rPr>
        <w:t xml:space="preserve"> (0 – 17 years) and fails to facilitate deeper analysis on the </w:t>
      </w:r>
      <w:r w:rsidR="00D07BF9">
        <w:rPr>
          <w:rFonts w:asciiTheme="majorHAnsi" w:hAnsiTheme="majorHAnsi" w:cstheme="majorHAnsi"/>
          <w:color w:val="000000"/>
          <w:lang w:eastAsia="en-NZ"/>
        </w:rPr>
        <w:t xml:space="preserve">differing </w:t>
      </w:r>
      <w:r w:rsidR="003D0AC8" w:rsidRPr="006E48FF">
        <w:rPr>
          <w:rFonts w:asciiTheme="majorHAnsi" w:hAnsiTheme="majorHAnsi" w:cstheme="majorHAnsi"/>
          <w:color w:val="000000"/>
          <w:lang w:eastAsia="en-NZ"/>
        </w:rPr>
        <w:lastRenderedPageBreak/>
        <w:t>experience</w:t>
      </w:r>
      <w:r w:rsidR="00D07BF9">
        <w:rPr>
          <w:rFonts w:asciiTheme="majorHAnsi" w:hAnsiTheme="majorHAnsi" w:cstheme="majorHAnsi"/>
          <w:color w:val="000000"/>
          <w:lang w:eastAsia="en-NZ"/>
        </w:rPr>
        <w:t>s</w:t>
      </w:r>
      <w:r w:rsidR="003D0AC8" w:rsidRPr="006E48FF">
        <w:rPr>
          <w:rFonts w:asciiTheme="majorHAnsi" w:hAnsiTheme="majorHAnsi" w:cstheme="majorHAnsi"/>
          <w:color w:val="000000"/>
          <w:lang w:eastAsia="en-NZ"/>
        </w:rPr>
        <w:t xml:space="preserve"> of children (particularly Māori, Pasifika, and children with disabilities) or the effect of poverty on their development.</w:t>
      </w:r>
      <w:r w:rsidR="003D0AC8" w:rsidRPr="006E48FF">
        <w:rPr>
          <w:rStyle w:val="EndnoteReference"/>
          <w:rFonts w:asciiTheme="majorHAnsi" w:hAnsiTheme="majorHAnsi" w:cstheme="majorHAnsi"/>
          <w:color w:val="000000"/>
          <w:lang w:eastAsia="en-NZ"/>
        </w:rPr>
        <w:endnoteReference w:id="4"/>
      </w:r>
      <w:r w:rsidR="003D0AC8" w:rsidRPr="006E48FF">
        <w:rPr>
          <w:rFonts w:asciiTheme="majorHAnsi" w:hAnsiTheme="majorHAnsi" w:cstheme="majorHAnsi"/>
          <w:color w:val="000000"/>
          <w:lang w:eastAsia="en-NZ"/>
        </w:rPr>
        <w:t xml:space="preserve"> </w:t>
      </w:r>
    </w:p>
    <w:p w14:paraId="77D71F7F" w14:textId="7D7B88B5" w:rsidR="003D0AC8" w:rsidRPr="006E48FF" w:rsidRDefault="003C2B7A" w:rsidP="006E48FF">
      <w:pPr>
        <w:shd w:val="clear" w:color="auto" w:fill="FFFFFF"/>
        <w:spacing w:after="360" w:line="360" w:lineRule="auto"/>
        <w:ind w:right="850"/>
        <w:jc w:val="both"/>
        <w:rPr>
          <w:rFonts w:asciiTheme="majorHAnsi" w:hAnsiTheme="majorHAnsi" w:cstheme="majorHAnsi"/>
          <w:color w:val="000000"/>
          <w:lang w:eastAsia="en-NZ"/>
        </w:rPr>
      </w:pPr>
      <w:r w:rsidRPr="006E48FF">
        <w:rPr>
          <w:rFonts w:asciiTheme="majorHAnsi" w:hAnsiTheme="majorHAnsi" w:cstheme="majorHAnsi"/>
          <w:color w:val="000000"/>
          <w:lang w:eastAsia="en-NZ"/>
        </w:rPr>
        <w:t>1</w:t>
      </w:r>
      <w:r w:rsidR="003D0AC8" w:rsidRPr="006E48FF">
        <w:rPr>
          <w:rFonts w:asciiTheme="majorHAnsi" w:hAnsiTheme="majorHAnsi" w:cstheme="majorHAnsi"/>
          <w:color w:val="000000"/>
          <w:lang w:eastAsia="en-NZ"/>
        </w:rPr>
        <w:t>.</w:t>
      </w:r>
      <w:r w:rsidRPr="006E48FF">
        <w:rPr>
          <w:rFonts w:asciiTheme="majorHAnsi" w:hAnsiTheme="majorHAnsi" w:cstheme="majorHAnsi"/>
          <w:color w:val="000000"/>
          <w:lang w:eastAsia="en-NZ"/>
        </w:rPr>
        <w:t xml:space="preserve">6 </w:t>
      </w:r>
      <w:r w:rsidR="003D0AC8" w:rsidRPr="006E48FF">
        <w:rPr>
          <w:rFonts w:asciiTheme="majorHAnsi" w:hAnsiTheme="majorHAnsi" w:cstheme="majorHAnsi"/>
          <w:color w:val="000000"/>
          <w:lang w:eastAsia="en-NZ"/>
        </w:rPr>
        <w:t xml:space="preserve">While we acknowledge the amendment to the Public Finance Act 1989 </w:t>
      </w:r>
      <w:r w:rsidR="001553BB" w:rsidRPr="006E48FF">
        <w:rPr>
          <w:rFonts w:asciiTheme="majorHAnsi" w:hAnsiTheme="majorHAnsi" w:cstheme="majorHAnsi"/>
          <w:color w:val="000000"/>
          <w:lang w:eastAsia="en-NZ"/>
        </w:rPr>
        <w:t>(</w:t>
      </w:r>
      <w:r w:rsidR="003D0AC8" w:rsidRPr="006E48FF">
        <w:rPr>
          <w:rFonts w:asciiTheme="majorHAnsi" w:hAnsiTheme="majorHAnsi" w:cstheme="majorHAnsi"/>
          <w:color w:val="000000"/>
          <w:lang w:eastAsia="en-NZ"/>
        </w:rPr>
        <w:t xml:space="preserve">to require the </w:t>
      </w:r>
      <w:r w:rsidR="005C7BB6">
        <w:rPr>
          <w:rFonts w:asciiTheme="majorHAnsi" w:hAnsiTheme="majorHAnsi" w:cstheme="majorHAnsi"/>
          <w:color w:val="000000"/>
          <w:lang w:eastAsia="en-NZ"/>
        </w:rPr>
        <w:t>g</w:t>
      </w:r>
      <w:r w:rsidR="003D0AC8" w:rsidRPr="006E48FF">
        <w:rPr>
          <w:rFonts w:asciiTheme="majorHAnsi" w:hAnsiTheme="majorHAnsi" w:cstheme="majorHAnsi"/>
          <w:color w:val="000000"/>
          <w:lang w:eastAsia="en-NZ"/>
        </w:rPr>
        <w:t>overnment to publish a child poverty report as part of the Budget</w:t>
      </w:r>
      <w:r w:rsidR="001553BB" w:rsidRPr="006E48FF">
        <w:rPr>
          <w:rFonts w:asciiTheme="majorHAnsi" w:hAnsiTheme="majorHAnsi" w:cstheme="majorHAnsi"/>
          <w:color w:val="000000"/>
          <w:lang w:eastAsia="en-NZ"/>
        </w:rPr>
        <w:t xml:space="preserve">) </w:t>
      </w:r>
      <w:r w:rsidR="003D0AC8" w:rsidRPr="006E48FF">
        <w:rPr>
          <w:rFonts w:asciiTheme="majorHAnsi" w:hAnsiTheme="majorHAnsi" w:cstheme="majorHAnsi"/>
          <w:color w:val="000000"/>
          <w:lang w:eastAsia="en-NZ"/>
        </w:rPr>
        <w:t xml:space="preserve">we would find further breakdown and modelling </w:t>
      </w:r>
      <w:r w:rsidR="001553BB" w:rsidRPr="006E48FF">
        <w:rPr>
          <w:rFonts w:asciiTheme="majorHAnsi" w:hAnsiTheme="majorHAnsi" w:cstheme="majorHAnsi"/>
          <w:color w:val="000000"/>
          <w:lang w:eastAsia="en-NZ"/>
        </w:rPr>
        <w:t>helpful</w:t>
      </w:r>
      <w:r w:rsidR="007D0538" w:rsidRPr="006E48FF">
        <w:rPr>
          <w:rFonts w:asciiTheme="majorHAnsi" w:hAnsiTheme="majorHAnsi" w:cstheme="majorHAnsi"/>
          <w:color w:val="000000"/>
          <w:lang w:eastAsia="en-NZ"/>
        </w:rPr>
        <w:t xml:space="preserve">, </w:t>
      </w:r>
      <w:r w:rsidR="003D0AC8" w:rsidRPr="006E48FF">
        <w:rPr>
          <w:rFonts w:asciiTheme="majorHAnsi" w:hAnsiTheme="majorHAnsi" w:cstheme="majorHAnsi"/>
          <w:color w:val="000000"/>
          <w:lang w:eastAsia="en-NZ"/>
        </w:rPr>
        <w:t>with specific reference to age and impacts on child development</w:t>
      </w:r>
      <w:r w:rsidR="007D0538" w:rsidRPr="006E48FF">
        <w:rPr>
          <w:rFonts w:asciiTheme="majorHAnsi" w:hAnsiTheme="majorHAnsi" w:cstheme="majorHAnsi"/>
          <w:color w:val="000000"/>
          <w:lang w:eastAsia="en-NZ"/>
        </w:rPr>
        <w:t xml:space="preserve">. </w:t>
      </w:r>
      <w:r w:rsidR="003D0AC8" w:rsidRPr="006E48FF">
        <w:rPr>
          <w:rFonts w:asciiTheme="majorHAnsi" w:hAnsiTheme="majorHAnsi" w:cstheme="majorHAnsi"/>
          <w:color w:val="000000"/>
          <w:lang w:eastAsia="en-NZ"/>
        </w:rPr>
        <w:t>We also seek a strengthening of the budget implementation tracking system covering all child related expenses.</w:t>
      </w:r>
      <w:r w:rsidR="003D0AC8" w:rsidRPr="006E48FF">
        <w:rPr>
          <w:rStyle w:val="EndnoteReference"/>
          <w:rFonts w:asciiTheme="majorHAnsi" w:hAnsiTheme="majorHAnsi" w:cstheme="majorHAnsi"/>
          <w:color w:val="000000"/>
          <w:lang w:eastAsia="en-NZ"/>
        </w:rPr>
        <w:endnoteReference w:id="5"/>
      </w:r>
      <w:r w:rsidR="003D0AC8" w:rsidRPr="006E48FF">
        <w:rPr>
          <w:rFonts w:asciiTheme="majorHAnsi" w:hAnsiTheme="majorHAnsi" w:cstheme="majorHAnsi"/>
          <w:color w:val="000000"/>
          <w:lang w:eastAsia="en-NZ"/>
        </w:rPr>
        <w:t xml:space="preserve"> We also recommend that while the child poverty report and reporters remain government-funded, they are made independent of government departments.</w:t>
      </w:r>
    </w:p>
    <w:p w14:paraId="12E04E90" w14:textId="1A4A2BDA" w:rsidR="003D0AC8" w:rsidRPr="006E48FF" w:rsidRDefault="003C2B7A" w:rsidP="006E48FF">
      <w:pPr>
        <w:shd w:val="clear" w:color="auto" w:fill="FFFFFF"/>
        <w:spacing w:after="360" w:line="360" w:lineRule="auto"/>
        <w:ind w:right="850"/>
        <w:jc w:val="both"/>
        <w:rPr>
          <w:rFonts w:asciiTheme="majorHAnsi" w:hAnsiTheme="majorHAnsi" w:cstheme="majorHAnsi"/>
          <w:color w:val="000000"/>
          <w:lang w:eastAsia="en-NZ"/>
        </w:rPr>
      </w:pPr>
      <w:r w:rsidRPr="006E48FF">
        <w:rPr>
          <w:rFonts w:asciiTheme="majorHAnsi" w:hAnsiTheme="majorHAnsi" w:cstheme="majorHAnsi"/>
          <w:color w:val="000000"/>
          <w:lang w:eastAsia="en-NZ"/>
        </w:rPr>
        <w:t xml:space="preserve">1.7 </w:t>
      </w:r>
      <w:r w:rsidR="003D0AC8" w:rsidRPr="006E48FF">
        <w:rPr>
          <w:rFonts w:asciiTheme="majorHAnsi" w:hAnsiTheme="majorHAnsi" w:cstheme="majorHAnsi"/>
          <w:color w:val="000000"/>
          <w:lang w:eastAsia="en-NZ"/>
        </w:rPr>
        <w:t>We acknowledge the significant step of introducing the Child Poverty Reduction Act 2018 as a systemic approach to reducing child poverty, but we seek further measures to address poverty for Māori</w:t>
      </w:r>
      <w:r w:rsidR="00EA207A">
        <w:rPr>
          <w:rFonts w:asciiTheme="majorHAnsi" w:hAnsiTheme="majorHAnsi" w:cstheme="majorHAnsi"/>
          <w:color w:val="000000"/>
          <w:lang w:eastAsia="en-NZ"/>
        </w:rPr>
        <w:t xml:space="preserve">, </w:t>
      </w:r>
      <w:r w:rsidR="003D0AC8" w:rsidRPr="006E48FF">
        <w:rPr>
          <w:rFonts w:asciiTheme="majorHAnsi" w:hAnsiTheme="majorHAnsi" w:cstheme="majorHAnsi"/>
          <w:color w:val="000000"/>
          <w:lang w:eastAsia="en-NZ"/>
        </w:rPr>
        <w:t>Pasifika</w:t>
      </w:r>
      <w:r w:rsidR="00EA207A">
        <w:rPr>
          <w:rFonts w:asciiTheme="majorHAnsi" w:hAnsiTheme="majorHAnsi" w:cstheme="majorHAnsi"/>
          <w:color w:val="000000"/>
          <w:lang w:eastAsia="en-NZ"/>
        </w:rPr>
        <w:t>, and</w:t>
      </w:r>
      <w:r w:rsidR="003D0AC8" w:rsidRPr="006E48FF">
        <w:rPr>
          <w:rFonts w:asciiTheme="majorHAnsi" w:hAnsiTheme="majorHAnsi" w:cstheme="majorHAnsi"/>
          <w:color w:val="000000"/>
          <w:lang w:eastAsia="en-NZ"/>
        </w:rPr>
        <w:t xml:space="preserve"> children </w:t>
      </w:r>
      <w:r w:rsidR="00EA207A">
        <w:rPr>
          <w:rFonts w:asciiTheme="majorHAnsi" w:hAnsiTheme="majorHAnsi" w:cstheme="majorHAnsi"/>
          <w:color w:val="000000"/>
          <w:lang w:eastAsia="en-NZ"/>
        </w:rPr>
        <w:t>with disabilities</w:t>
      </w:r>
      <w:r w:rsidR="00D07BF9">
        <w:rPr>
          <w:rFonts w:asciiTheme="majorHAnsi" w:hAnsiTheme="majorHAnsi" w:cstheme="majorHAnsi"/>
          <w:color w:val="000000"/>
          <w:lang w:eastAsia="en-NZ"/>
        </w:rPr>
        <w:t>,</w:t>
      </w:r>
      <w:r w:rsidR="00EA207A">
        <w:rPr>
          <w:rFonts w:asciiTheme="majorHAnsi" w:hAnsiTheme="majorHAnsi" w:cstheme="majorHAnsi"/>
          <w:color w:val="000000"/>
          <w:lang w:eastAsia="en-NZ"/>
        </w:rPr>
        <w:t xml:space="preserve"> </w:t>
      </w:r>
      <w:r w:rsidR="003D0AC8" w:rsidRPr="006E48FF">
        <w:rPr>
          <w:rFonts w:asciiTheme="majorHAnsi" w:hAnsiTheme="majorHAnsi" w:cstheme="majorHAnsi"/>
          <w:color w:val="000000"/>
          <w:lang w:eastAsia="en-NZ"/>
        </w:rPr>
        <w:t xml:space="preserve">and </w:t>
      </w:r>
      <w:r w:rsidR="00EA207A">
        <w:rPr>
          <w:rFonts w:asciiTheme="majorHAnsi" w:hAnsiTheme="majorHAnsi" w:cstheme="majorHAnsi"/>
          <w:color w:val="000000"/>
          <w:lang w:eastAsia="en-NZ"/>
        </w:rPr>
        <w:t xml:space="preserve">call for </w:t>
      </w:r>
      <w:r w:rsidR="003D0AC8" w:rsidRPr="006E48FF">
        <w:rPr>
          <w:rFonts w:asciiTheme="majorHAnsi" w:hAnsiTheme="majorHAnsi" w:cstheme="majorHAnsi"/>
          <w:color w:val="000000"/>
          <w:lang w:eastAsia="en-NZ"/>
        </w:rPr>
        <w:t>a revised action plan with adequate resources and short, medium, and long term goals to achieve this.</w:t>
      </w:r>
      <w:r w:rsidR="003D0AC8" w:rsidRPr="006E48FF">
        <w:rPr>
          <w:rStyle w:val="EndnoteReference"/>
          <w:rFonts w:asciiTheme="majorHAnsi" w:hAnsiTheme="majorHAnsi" w:cstheme="majorHAnsi"/>
          <w:color w:val="000000"/>
          <w:lang w:eastAsia="en-NZ"/>
        </w:rPr>
        <w:endnoteReference w:id="6"/>
      </w:r>
      <w:r w:rsidR="003D0AC8" w:rsidRPr="006E48FF">
        <w:rPr>
          <w:rFonts w:asciiTheme="majorHAnsi" w:hAnsiTheme="majorHAnsi" w:cstheme="majorHAnsi"/>
          <w:color w:val="000000"/>
          <w:lang w:eastAsia="en-NZ"/>
        </w:rPr>
        <w:t xml:space="preserve"> </w:t>
      </w:r>
    </w:p>
    <w:p w14:paraId="4206770A" w14:textId="6891C17A" w:rsidR="006D4F49" w:rsidRPr="006E48FF" w:rsidRDefault="003C2B7A" w:rsidP="006E48FF">
      <w:pPr>
        <w:shd w:val="clear" w:color="auto" w:fill="FFFFFF"/>
        <w:spacing w:after="360" w:line="360" w:lineRule="auto"/>
        <w:ind w:right="850"/>
        <w:jc w:val="both"/>
        <w:rPr>
          <w:rFonts w:asciiTheme="majorHAnsi" w:hAnsiTheme="majorHAnsi" w:cstheme="majorHAnsi"/>
          <w:color w:val="000000"/>
          <w:lang w:eastAsia="en-NZ"/>
        </w:rPr>
      </w:pPr>
      <w:r w:rsidRPr="006E48FF">
        <w:rPr>
          <w:rFonts w:asciiTheme="majorHAnsi" w:hAnsiTheme="majorHAnsi" w:cstheme="majorHAnsi"/>
          <w:color w:val="000000"/>
          <w:lang w:eastAsia="en-NZ"/>
        </w:rPr>
        <w:t xml:space="preserve">1.8 </w:t>
      </w:r>
      <w:r w:rsidR="003D0AC8" w:rsidRPr="006E48FF">
        <w:rPr>
          <w:rFonts w:asciiTheme="majorHAnsi" w:hAnsiTheme="majorHAnsi" w:cstheme="majorHAnsi"/>
          <w:color w:val="000000"/>
          <w:lang w:eastAsia="en-NZ"/>
        </w:rPr>
        <w:t xml:space="preserve">We note </w:t>
      </w:r>
      <w:r w:rsidR="007D0538" w:rsidRPr="006E48FF">
        <w:rPr>
          <w:rFonts w:asciiTheme="majorHAnsi" w:hAnsiTheme="majorHAnsi" w:cstheme="majorHAnsi"/>
          <w:color w:val="000000"/>
          <w:lang w:eastAsia="en-NZ"/>
        </w:rPr>
        <w:t xml:space="preserve">a </w:t>
      </w:r>
      <w:r w:rsidR="003D0AC8" w:rsidRPr="006E48FF">
        <w:rPr>
          <w:rFonts w:asciiTheme="majorHAnsi" w:hAnsiTheme="majorHAnsi" w:cstheme="majorHAnsi"/>
          <w:color w:val="000000"/>
          <w:lang w:eastAsia="en-NZ"/>
        </w:rPr>
        <w:t xml:space="preserve">failure to </w:t>
      </w:r>
      <w:r w:rsidR="007D0538" w:rsidRPr="006E48FF">
        <w:rPr>
          <w:rFonts w:asciiTheme="majorHAnsi" w:hAnsiTheme="majorHAnsi" w:cstheme="majorHAnsi"/>
          <w:color w:val="000000"/>
          <w:lang w:eastAsia="en-NZ"/>
        </w:rPr>
        <w:t xml:space="preserve">fully </w:t>
      </w:r>
      <w:r w:rsidR="003D0AC8" w:rsidRPr="006E48FF">
        <w:rPr>
          <w:rFonts w:asciiTheme="majorHAnsi" w:hAnsiTheme="majorHAnsi" w:cstheme="majorHAnsi"/>
          <w:color w:val="000000"/>
          <w:lang w:eastAsia="en-NZ"/>
        </w:rPr>
        <w:t xml:space="preserve">implement the UN Committee’s suggestion </w:t>
      </w:r>
      <w:r w:rsidR="007D0538" w:rsidRPr="006E48FF">
        <w:rPr>
          <w:rFonts w:asciiTheme="majorHAnsi" w:hAnsiTheme="majorHAnsi" w:cstheme="majorHAnsi"/>
          <w:color w:val="000000"/>
          <w:lang w:eastAsia="en-NZ"/>
        </w:rPr>
        <w:t xml:space="preserve">(2016) </w:t>
      </w:r>
      <w:r w:rsidR="003D0AC8" w:rsidRPr="006E48FF">
        <w:rPr>
          <w:rFonts w:asciiTheme="majorHAnsi" w:hAnsiTheme="majorHAnsi" w:cstheme="majorHAnsi"/>
          <w:color w:val="000000"/>
          <w:lang w:eastAsia="en-NZ"/>
        </w:rPr>
        <w:t>that there be budgetary lines to address disadvantage, and that ‘affirmative social measures’ may be required ‘even in situations of economic crisis, natural disasters or other emergencies.’</w:t>
      </w:r>
      <w:r w:rsidR="003D0AC8" w:rsidRPr="006E48FF">
        <w:rPr>
          <w:rStyle w:val="EndnoteReference"/>
          <w:rFonts w:asciiTheme="majorHAnsi" w:hAnsiTheme="majorHAnsi" w:cstheme="majorHAnsi"/>
          <w:color w:val="000000"/>
          <w:lang w:eastAsia="en-NZ"/>
        </w:rPr>
        <w:endnoteReference w:id="7"/>
      </w:r>
      <w:r w:rsidR="003D0AC8" w:rsidRPr="006E48FF">
        <w:rPr>
          <w:rFonts w:asciiTheme="majorHAnsi" w:hAnsiTheme="majorHAnsi" w:cstheme="majorHAnsi"/>
          <w:color w:val="000000"/>
          <w:lang w:eastAsia="en-NZ"/>
        </w:rPr>
        <w:t xml:space="preserve"> </w:t>
      </w:r>
    </w:p>
    <w:p w14:paraId="3B9E5BF9" w14:textId="06B66E28" w:rsidR="00BC2B79" w:rsidRPr="00AB65BF" w:rsidRDefault="003C2B7A" w:rsidP="00AB65BF">
      <w:pPr>
        <w:pStyle w:val="Heading1"/>
        <w:rPr>
          <w:rFonts w:eastAsiaTheme="majorEastAsia"/>
        </w:rPr>
      </w:pPr>
      <w:bookmarkStart w:id="2" w:name="_Toc111453376"/>
      <w:r w:rsidRPr="00AB65BF">
        <w:rPr>
          <w:rFonts w:eastAsiaTheme="majorEastAsia"/>
        </w:rPr>
        <w:t>2.</w:t>
      </w:r>
      <w:r w:rsidR="00DC1587" w:rsidRPr="00AB65BF">
        <w:rPr>
          <w:rFonts w:eastAsiaTheme="majorEastAsia"/>
        </w:rPr>
        <w:t xml:space="preserve"> </w:t>
      </w:r>
      <w:r w:rsidR="003D0AC8" w:rsidRPr="00AB65BF">
        <w:rPr>
          <w:rFonts w:eastAsiaTheme="majorEastAsia"/>
        </w:rPr>
        <w:t>Standard of Living</w:t>
      </w:r>
      <w:r w:rsidR="00376CE5" w:rsidRPr="00AB65BF">
        <w:rPr>
          <w:rFonts w:eastAsiaTheme="majorEastAsia"/>
        </w:rPr>
        <w:t>:</w:t>
      </w:r>
      <w:r w:rsidR="00525789" w:rsidRPr="00AB65BF">
        <w:rPr>
          <w:rFonts w:eastAsiaTheme="majorEastAsia"/>
        </w:rPr>
        <w:t xml:space="preserve"> </w:t>
      </w:r>
      <w:r w:rsidR="00C06DAF" w:rsidRPr="00AB65BF">
        <w:rPr>
          <w:rFonts w:eastAsiaTheme="majorEastAsia"/>
        </w:rPr>
        <w:t>(</w:t>
      </w:r>
      <w:r w:rsidRPr="00AB65BF">
        <w:rPr>
          <w:rFonts w:eastAsiaTheme="majorEastAsia"/>
        </w:rPr>
        <w:t>Question 24</w:t>
      </w:r>
      <w:r w:rsidR="00C06DAF" w:rsidRPr="00AB65BF">
        <w:rPr>
          <w:rFonts w:eastAsiaTheme="majorEastAsia"/>
        </w:rPr>
        <w:t>)</w:t>
      </w:r>
      <w:r w:rsidR="00936ED1" w:rsidRPr="00AB65BF">
        <w:rPr>
          <w:rFonts w:eastAsiaTheme="majorEastAsia"/>
        </w:rPr>
        <w:t xml:space="preserve"> Article 27</w:t>
      </w:r>
      <w:bookmarkEnd w:id="2"/>
    </w:p>
    <w:p w14:paraId="6FC0616B" w14:textId="3437DC69" w:rsidR="00376CE5" w:rsidRPr="006E48FF" w:rsidRDefault="00376CE5" w:rsidP="006E48FF">
      <w:pPr>
        <w:spacing w:line="360" w:lineRule="auto"/>
        <w:ind w:right="1134"/>
        <w:jc w:val="both"/>
        <w:rPr>
          <w:rFonts w:asciiTheme="majorHAnsi" w:hAnsiTheme="majorHAnsi" w:cstheme="majorHAnsi"/>
        </w:rPr>
      </w:pPr>
      <w:r w:rsidRPr="006E48FF">
        <w:rPr>
          <w:rFonts w:asciiTheme="majorHAnsi" w:hAnsiTheme="majorHAnsi" w:cstheme="majorHAnsi"/>
        </w:rPr>
        <w:t>2.1 Child</w:t>
      </w:r>
      <w:r w:rsidR="00A66BB0" w:rsidRPr="006E48FF">
        <w:rPr>
          <w:rFonts w:asciiTheme="majorHAnsi" w:hAnsiTheme="majorHAnsi" w:cstheme="majorHAnsi"/>
        </w:rPr>
        <w:t xml:space="preserve"> poverty </w:t>
      </w:r>
      <w:r w:rsidRPr="006E48FF">
        <w:rPr>
          <w:rFonts w:asciiTheme="majorHAnsi" w:hAnsiTheme="majorHAnsi" w:cstheme="majorHAnsi"/>
        </w:rPr>
        <w:t xml:space="preserve">and standard of living are linked, and we consider these concepts </w:t>
      </w:r>
      <w:r w:rsidR="00A66BB0" w:rsidRPr="006E48FF">
        <w:rPr>
          <w:rFonts w:asciiTheme="majorHAnsi" w:hAnsiTheme="majorHAnsi" w:cstheme="majorHAnsi"/>
        </w:rPr>
        <w:t>through the lens of the Articles of the Convention</w:t>
      </w:r>
      <w:r w:rsidR="00660390" w:rsidRPr="006E48FF">
        <w:rPr>
          <w:rFonts w:asciiTheme="majorHAnsi" w:hAnsiTheme="majorHAnsi" w:cstheme="majorHAnsi"/>
        </w:rPr>
        <w:t xml:space="preserve"> on Rights of the Child (the Convention)</w:t>
      </w:r>
      <w:r w:rsidR="00EA207A">
        <w:rPr>
          <w:rFonts w:asciiTheme="majorHAnsi" w:hAnsiTheme="majorHAnsi" w:cstheme="majorHAnsi"/>
        </w:rPr>
        <w:t xml:space="preserve">, and for </w:t>
      </w:r>
      <w:proofErr w:type="spellStart"/>
      <w:r w:rsidR="00EA207A">
        <w:rPr>
          <w:rFonts w:asciiTheme="majorHAnsi" w:hAnsiTheme="majorHAnsi" w:cstheme="majorHAnsi"/>
        </w:rPr>
        <w:t>tamariki</w:t>
      </w:r>
      <w:proofErr w:type="spellEnd"/>
      <w:r w:rsidR="00EA207A">
        <w:rPr>
          <w:rFonts w:asciiTheme="majorHAnsi" w:hAnsiTheme="majorHAnsi" w:cstheme="majorHAnsi"/>
        </w:rPr>
        <w:t xml:space="preserve"> Māori</w:t>
      </w:r>
      <w:r w:rsidR="00D07BF9">
        <w:rPr>
          <w:rFonts w:asciiTheme="majorHAnsi" w:hAnsiTheme="majorHAnsi" w:cstheme="majorHAnsi"/>
        </w:rPr>
        <w:t>,</w:t>
      </w:r>
      <w:r w:rsidR="00EA207A">
        <w:rPr>
          <w:rFonts w:asciiTheme="majorHAnsi" w:hAnsiTheme="majorHAnsi" w:cstheme="majorHAnsi"/>
        </w:rPr>
        <w:t xml:space="preserve"> </w:t>
      </w:r>
      <w:proofErr w:type="spellStart"/>
      <w:r w:rsidR="00EA207A">
        <w:rPr>
          <w:rFonts w:asciiTheme="majorHAnsi" w:hAnsiTheme="majorHAnsi" w:cstheme="majorHAnsi"/>
        </w:rPr>
        <w:t>te</w:t>
      </w:r>
      <w:proofErr w:type="spellEnd"/>
      <w:r w:rsidR="00EA207A">
        <w:rPr>
          <w:rFonts w:asciiTheme="majorHAnsi" w:hAnsiTheme="majorHAnsi" w:cstheme="majorHAnsi"/>
        </w:rPr>
        <w:t xml:space="preserve"> </w:t>
      </w:r>
      <w:proofErr w:type="spellStart"/>
      <w:r w:rsidR="00EA207A">
        <w:rPr>
          <w:rFonts w:asciiTheme="majorHAnsi" w:hAnsiTheme="majorHAnsi" w:cstheme="majorHAnsi"/>
        </w:rPr>
        <w:t>Tiriti</w:t>
      </w:r>
      <w:proofErr w:type="spellEnd"/>
      <w:r w:rsidR="00EA207A">
        <w:rPr>
          <w:rFonts w:asciiTheme="majorHAnsi" w:hAnsiTheme="majorHAnsi" w:cstheme="majorHAnsi"/>
        </w:rPr>
        <w:t xml:space="preserve"> o Waitangi (</w:t>
      </w:r>
      <w:proofErr w:type="spellStart"/>
      <w:r w:rsidR="00EA207A">
        <w:rPr>
          <w:rFonts w:asciiTheme="majorHAnsi" w:hAnsiTheme="majorHAnsi" w:cstheme="majorHAnsi"/>
        </w:rPr>
        <w:t>te</w:t>
      </w:r>
      <w:proofErr w:type="spellEnd"/>
      <w:r w:rsidR="00EA207A">
        <w:rPr>
          <w:rFonts w:asciiTheme="majorHAnsi" w:hAnsiTheme="majorHAnsi" w:cstheme="majorHAnsi"/>
        </w:rPr>
        <w:t xml:space="preserve"> </w:t>
      </w:r>
      <w:proofErr w:type="spellStart"/>
      <w:r w:rsidR="00EA207A">
        <w:rPr>
          <w:rFonts w:asciiTheme="majorHAnsi" w:hAnsiTheme="majorHAnsi" w:cstheme="majorHAnsi"/>
        </w:rPr>
        <w:t>Tiriti</w:t>
      </w:r>
      <w:proofErr w:type="spellEnd"/>
      <w:r w:rsidR="00EA207A">
        <w:rPr>
          <w:rFonts w:asciiTheme="majorHAnsi" w:hAnsiTheme="majorHAnsi" w:cstheme="majorHAnsi"/>
        </w:rPr>
        <w:t>) and the UN Declaration on the Rights of Indigenous Peoples (the Indigenous Declaration) .</w:t>
      </w:r>
    </w:p>
    <w:p w14:paraId="2C9BDC15" w14:textId="1E843CF8" w:rsidR="005A3268" w:rsidRDefault="00376CE5" w:rsidP="006E48FF">
      <w:pPr>
        <w:spacing w:line="360" w:lineRule="auto"/>
        <w:ind w:right="1134"/>
        <w:jc w:val="both"/>
        <w:rPr>
          <w:rFonts w:asciiTheme="majorHAnsi" w:hAnsiTheme="majorHAnsi" w:cstheme="majorHAnsi"/>
        </w:rPr>
      </w:pPr>
      <w:r w:rsidRPr="006E48FF">
        <w:rPr>
          <w:rFonts w:asciiTheme="majorHAnsi" w:hAnsiTheme="majorHAnsi" w:cstheme="majorHAnsi"/>
        </w:rPr>
        <w:t>2.</w:t>
      </w:r>
      <w:r w:rsidR="005A3268">
        <w:rPr>
          <w:rFonts w:asciiTheme="majorHAnsi" w:hAnsiTheme="majorHAnsi" w:cstheme="majorHAnsi"/>
        </w:rPr>
        <w:t>2</w:t>
      </w:r>
      <w:r w:rsidRPr="006E48FF">
        <w:rPr>
          <w:rFonts w:asciiTheme="majorHAnsi" w:hAnsiTheme="majorHAnsi" w:cstheme="majorHAnsi"/>
        </w:rPr>
        <w:t xml:space="preserve"> </w:t>
      </w:r>
      <w:r w:rsidR="00B029E6" w:rsidRPr="006E48FF">
        <w:rPr>
          <w:rFonts w:asciiTheme="majorHAnsi" w:hAnsiTheme="majorHAnsi" w:cstheme="majorHAnsi"/>
        </w:rPr>
        <w:t xml:space="preserve">We note that child poverty in New Zealand / Aotearoa must also be understood in the context of colonisation. The rights of </w:t>
      </w:r>
      <w:proofErr w:type="spellStart"/>
      <w:r w:rsidR="00B029E6" w:rsidRPr="006E48FF">
        <w:rPr>
          <w:rFonts w:asciiTheme="majorHAnsi" w:hAnsiTheme="majorHAnsi" w:cstheme="majorHAnsi"/>
        </w:rPr>
        <w:t>tamariki</w:t>
      </w:r>
      <w:proofErr w:type="spellEnd"/>
      <w:r w:rsidR="00B029E6" w:rsidRPr="006E48FF">
        <w:rPr>
          <w:rFonts w:asciiTheme="majorHAnsi" w:hAnsiTheme="majorHAnsi" w:cstheme="majorHAnsi"/>
        </w:rPr>
        <w:t xml:space="preserve"> Māori, and their </w:t>
      </w:r>
      <w:proofErr w:type="spellStart"/>
      <w:r w:rsidR="00B029E6" w:rsidRPr="006E48FF">
        <w:rPr>
          <w:rFonts w:asciiTheme="majorHAnsi" w:hAnsiTheme="majorHAnsi" w:cstheme="majorHAnsi"/>
        </w:rPr>
        <w:t>whānau</w:t>
      </w:r>
      <w:proofErr w:type="spellEnd"/>
      <w:r w:rsidR="00B029E6" w:rsidRPr="006E48FF">
        <w:rPr>
          <w:rFonts w:asciiTheme="majorHAnsi" w:hAnsiTheme="majorHAnsi" w:cstheme="majorHAnsi"/>
        </w:rPr>
        <w:t xml:space="preserve">, </w:t>
      </w:r>
      <w:proofErr w:type="spellStart"/>
      <w:r w:rsidR="00B029E6" w:rsidRPr="006E48FF">
        <w:rPr>
          <w:rFonts w:asciiTheme="majorHAnsi" w:hAnsiTheme="majorHAnsi" w:cstheme="majorHAnsi"/>
        </w:rPr>
        <w:t>hapū</w:t>
      </w:r>
      <w:proofErr w:type="spellEnd"/>
      <w:r w:rsidR="00B029E6" w:rsidRPr="006E48FF">
        <w:rPr>
          <w:rFonts w:asciiTheme="majorHAnsi" w:hAnsiTheme="majorHAnsi" w:cstheme="majorHAnsi"/>
        </w:rPr>
        <w:t xml:space="preserve"> and iwi, to live, develop and thrive in accordance with their own customs</w:t>
      </w:r>
      <w:r w:rsidR="00D07BF9">
        <w:rPr>
          <w:rFonts w:asciiTheme="majorHAnsi" w:hAnsiTheme="majorHAnsi" w:cstheme="majorHAnsi"/>
        </w:rPr>
        <w:t>,</w:t>
      </w:r>
      <w:r w:rsidR="00B029E6" w:rsidRPr="006E48FF">
        <w:rPr>
          <w:rFonts w:asciiTheme="majorHAnsi" w:hAnsiTheme="majorHAnsi" w:cstheme="majorHAnsi"/>
        </w:rPr>
        <w:t xml:space="preserve"> and have authority over their lands, resources and affairs are guaranteed by </w:t>
      </w:r>
      <w:proofErr w:type="spellStart"/>
      <w:r w:rsidR="00B029E6" w:rsidRPr="006E48FF">
        <w:rPr>
          <w:rFonts w:asciiTheme="majorHAnsi" w:hAnsiTheme="majorHAnsi" w:cstheme="majorHAnsi"/>
        </w:rPr>
        <w:t>te</w:t>
      </w:r>
      <w:proofErr w:type="spellEnd"/>
      <w:r w:rsidR="00B029E6" w:rsidRPr="006E48FF">
        <w:rPr>
          <w:rFonts w:asciiTheme="majorHAnsi" w:hAnsiTheme="majorHAnsi" w:cstheme="majorHAnsi"/>
        </w:rPr>
        <w:t xml:space="preserve"> </w:t>
      </w:r>
      <w:proofErr w:type="spellStart"/>
      <w:r w:rsidR="00B029E6" w:rsidRPr="006E48FF">
        <w:rPr>
          <w:rFonts w:asciiTheme="majorHAnsi" w:hAnsiTheme="majorHAnsi" w:cstheme="majorHAnsi"/>
        </w:rPr>
        <w:t>Tiriti</w:t>
      </w:r>
      <w:proofErr w:type="spellEnd"/>
      <w:r w:rsidR="00B029E6" w:rsidRPr="006E48FF">
        <w:rPr>
          <w:rFonts w:asciiTheme="majorHAnsi" w:hAnsiTheme="majorHAnsi" w:cstheme="majorHAnsi"/>
        </w:rPr>
        <w:t xml:space="preserve">. </w:t>
      </w:r>
    </w:p>
    <w:p w14:paraId="22FE4894" w14:textId="3852BA49" w:rsidR="00D241E9" w:rsidRPr="006E48FF" w:rsidRDefault="005A3268" w:rsidP="005A3268">
      <w:pPr>
        <w:spacing w:line="360" w:lineRule="auto"/>
        <w:ind w:right="1134"/>
        <w:jc w:val="both"/>
        <w:rPr>
          <w:rFonts w:asciiTheme="majorHAnsi" w:hAnsiTheme="majorHAnsi" w:cstheme="majorHAnsi"/>
        </w:rPr>
      </w:pPr>
      <w:r>
        <w:rPr>
          <w:rFonts w:asciiTheme="majorHAnsi" w:hAnsiTheme="majorHAnsi" w:cstheme="majorHAnsi"/>
        </w:rPr>
        <w:lastRenderedPageBreak/>
        <w:t xml:space="preserve">2.3 </w:t>
      </w:r>
      <w:r w:rsidR="00B029E6" w:rsidRPr="006E48FF">
        <w:rPr>
          <w:rFonts w:asciiTheme="majorHAnsi" w:hAnsiTheme="majorHAnsi" w:cstheme="majorHAnsi"/>
        </w:rPr>
        <w:t xml:space="preserve">As discussed in the Thematic Report by the </w:t>
      </w:r>
      <w:proofErr w:type="spellStart"/>
      <w:r w:rsidR="00BD21B3" w:rsidRPr="006E48FF">
        <w:rPr>
          <w:rFonts w:asciiTheme="majorHAnsi" w:hAnsiTheme="majorHAnsi" w:cstheme="majorHAnsi"/>
          <w:lang w:eastAsia="en-NZ"/>
        </w:rPr>
        <w:t>Te</w:t>
      </w:r>
      <w:proofErr w:type="spellEnd"/>
      <w:r w:rsidR="00BD21B3" w:rsidRPr="006E48FF">
        <w:rPr>
          <w:rFonts w:asciiTheme="majorHAnsi" w:hAnsiTheme="majorHAnsi" w:cstheme="majorHAnsi"/>
          <w:lang w:eastAsia="en-NZ"/>
        </w:rPr>
        <w:t xml:space="preserve"> Puna </w:t>
      </w:r>
      <w:proofErr w:type="spellStart"/>
      <w:r w:rsidR="00BD21B3" w:rsidRPr="006E48FF">
        <w:rPr>
          <w:rFonts w:asciiTheme="majorHAnsi" w:hAnsiTheme="majorHAnsi" w:cstheme="majorHAnsi"/>
          <w:lang w:eastAsia="en-NZ"/>
        </w:rPr>
        <w:t>Rangahau</w:t>
      </w:r>
      <w:proofErr w:type="spellEnd"/>
      <w:r w:rsidR="00BD21B3" w:rsidRPr="006E48FF">
        <w:rPr>
          <w:rFonts w:asciiTheme="majorHAnsi" w:hAnsiTheme="majorHAnsi" w:cstheme="majorHAnsi"/>
          <w:lang w:eastAsia="en-NZ"/>
        </w:rPr>
        <w:t xml:space="preserve"> o </w:t>
      </w:r>
      <w:proofErr w:type="spellStart"/>
      <w:r w:rsidR="00BD21B3" w:rsidRPr="006E48FF">
        <w:rPr>
          <w:rFonts w:asciiTheme="majorHAnsi" w:hAnsiTheme="majorHAnsi" w:cstheme="majorHAnsi"/>
          <w:lang w:eastAsia="en-NZ"/>
        </w:rPr>
        <w:t>te</w:t>
      </w:r>
      <w:proofErr w:type="spellEnd"/>
      <w:r w:rsidR="00BD21B3" w:rsidRPr="006E48FF">
        <w:rPr>
          <w:rFonts w:asciiTheme="majorHAnsi" w:hAnsiTheme="majorHAnsi" w:cstheme="majorHAnsi"/>
          <w:lang w:eastAsia="en-NZ"/>
        </w:rPr>
        <w:t xml:space="preserve"> Wai Ariki</w:t>
      </w:r>
      <w:r w:rsidR="00BD21B3">
        <w:rPr>
          <w:rFonts w:asciiTheme="majorHAnsi" w:hAnsiTheme="majorHAnsi" w:cstheme="majorHAnsi"/>
          <w:lang w:eastAsia="en-NZ"/>
        </w:rPr>
        <w:t xml:space="preserve"> / </w:t>
      </w:r>
      <w:r w:rsidR="00B029E6" w:rsidRPr="00AD4CA6">
        <w:rPr>
          <w:rFonts w:asciiTheme="majorHAnsi" w:hAnsiTheme="majorHAnsi" w:cstheme="majorHAnsi"/>
        </w:rPr>
        <w:t>Aotearoa NZ Centre for Indigenous Peoples and the Law</w:t>
      </w:r>
      <w:r w:rsidR="00B029E6" w:rsidRPr="006E48FF">
        <w:rPr>
          <w:rFonts w:asciiTheme="majorHAnsi" w:hAnsiTheme="majorHAnsi" w:cstheme="majorHAnsi"/>
        </w:rPr>
        <w:t xml:space="preserve">, the guarantees made to Māori under </w:t>
      </w:r>
      <w:proofErr w:type="spellStart"/>
      <w:r w:rsidR="00B029E6" w:rsidRPr="006E48FF">
        <w:rPr>
          <w:rFonts w:asciiTheme="majorHAnsi" w:hAnsiTheme="majorHAnsi" w:cstheme="majorHAnsi"/>
        </w:rPr>
        <w:t>te</w:t>
      </w:r>
      <w:proofErr w:type="spellEnd"/>
      <w:r w:rsidR="00B029E6" w:rsidRPr="006E48FF">
        <w:rPr>
          <w:rFonts w:asciiTheme="majorHAnsi" w:hAnsiTheme="majorHAnsi" w:cstheme="majorHAnsi"/>
        </w:rPr>
        <w:t xml:space="preserve"> </w:t>
      </w:r>
      <w:proofErr w:type="spellStart"/>
      <w:r w:rsidR="00B029E6" w:rsidRPr="006E48FF">
        <w:rPr>
          <w:rFonts w:asciiTheme="majorHAnsi" w:hAnsiTheme="majorHAnsi" w:cstheme="majorHAnsi"/>
        </w:rPr>
        <w:t>Tiriti</w:t>
      </w:r>
      <w:proofErr w:type="spellEnd"/>
      <w:r w:rsidR="00B029E6" w:rsidRPr="006E48FF">
        <w:rPr>
          <w:rFonts w:asciiTheme="majorHAnsi" w:hAnsiTheme="majorHAnsi" w:cstheme="majorHAnsi"/>
        </w:rPr>
        <w:t xml:space="preserve"> have ‘been largely dishonoured by the New Zealand Government’</w:t>
      </w:r>
      <w:r w:rsidR="00B029E6" w:rsidRPr="006E48FF">
        <w:rPr>
          <w:rStyle w:val="EndnoteReference"/>
          <w:rFonts w:asciiTheme="majorHAnsi" w:hAnsiTheme="majorHAnsi" w:cstheme="majorHAnsi"/>
        </w:rPr>
        <w:endnoteReference w:id="8"/>
      </w:r>
      <w:r w:rsidR="00B029E6" w:rsidRPr="006E48FF">
        <w:rPr>
          <w:rFonts w:asciiTheme="majorHAnsi" w:hAnsiTheme="majorHAnsi" w:cstheme="majorHAnsi"/>
        </w:rPr>
        <w:t xml:space="preserve"> and this has had a “devastating flow-on effects for the wellbeing of </w:t>
      </w:r>
      <w:proofErr w:type="spellStart"/>
      <w:r w:rsidR="00B029E6" w:rsidRPr="006E48FF">
        <w:rPr>
          <w:rFonts w:asciiTheme="majorHAnsi" w:hAnsiTheme="majorHAnsi" w:cstheme="majorHAnsi"/>
        </w:rPr>
        <w:t>tamariki</w:t>
      </w:r>
      <w:proofErr w:type="spellEnd"/>
      <w:r w:rsidR="00B029E6" w:rsidRPr="006E48FF">
        <w:rPr>
          <w:rFonts w:asciiTheme="majorHAnsi" w:hAnsiTheme="majorHAnsi" w:cstheme="majorHAnsi"/>
        </w:rPr>
        <w:t xml:space="preserve"> Māori and the fulfilment of their rights”.</w:t>
      </w:r>
      <w:r w:rsidR="00B029E6" w:rsidRPr="006E48FF">
        <w:rPr>
          <w:rStyle w:val="EndnoteReference"/>
          <w:rFonts w:asciiTheme="majorHAnsi" w:hAnsiTheme="majorHAnsi" w:cstheme="majorHAnsi"/>
        </w:rPr>
        <w:endnoteReference w:id="9"/>
      </w:r>
      <w:r w:rsidR="00B029E6" w:rsidRPr="006E48FF">
        <w:rPr>
          <w:rFonts w:asciiTheme="majorHAnsi" w:hAnsiTheme="majorHAnsi" w:cstheme="majorHAnsi"/>
        </w:rPr>
        <w:t xml:space="preserve">  </w:t>
      </w:r>
    </w:p>
    <w:p w14:paraId="209377F8" w14:textId="1E5A389D" w:rsidR="00D241E9" w:rsidRPr="006E48FF" w:rsidRDefault="00525789" w:rsidP="006E48FF">
      <w:pPr>
        <w:spacing w:after="0" w:line="360" w:lineRule="auto"/>
        <w:ind w:right="1134"/>
        <w:jc w:val="both"/>
        <w:rPr>
          <w:rFonts w:asciiTheme="majorHAnsi" w:hAnsiTheme="majorHAnsi" w:cstheme="majorHAnsi"/>
          <w:color w:val="000000" w:themeColor="text1"/>
          <w:shd w:val="clear" w:color="auto" w:fill="FFFFFF"/>
        </w:rPr>
      </w:pPr>
      <w:r w:rsidRPr="006E48FF">
        <w:rPr>
          <w:rFonts w:asciiTheme="majorHAnsi" w:hAnsiTheme="majorHAnsi" w:cstheme="majorHAnsi"/>
          <w:color w:val="000000" w:themeColor="text1"/>
          <w:shd w:val="clear" w:color="auto" w:fill="FFFFFF"/>
        </w:rPr>
        <w:t xml:space="preserve">2.4 </w:t>
      </w:r>
      <w:r w:rsidR="00EA207A">
        <w:rPr>
          <w:rFonts w:asciiTheme="majorHAnsi" w:hAnsiTheme="majorHAnsi" w:cstheme="majorHAnsi"/>
          <w:color w:val="000000" w:themeColor="text1"/>
          <w:shd w:val="clear" w:color="auto" w:fill="FFFFFF"/>
        </w:rPr>
        <w:t xml:space="preserve">We draw the Committee’s attention to the fact that </w:t>
      </w:r>
      <w:r w:rsidR="00D241E9" w:rsidRPr="006E48FF">
        <w:rPr>
          <w:rFonts w:asciiTheme="majorHAnsi" w:hAnsiTheme="majorHAnsi" w:cstheme="majorHAnsi"/>
          <w:color w:val="000000" w:themeColor="text1"/>
          <w:shd w:val="clear" w:color="auto" w:fill="FFFFFF"/>
        </w:rPr>
        <w:t>New Zealand is currently undergoing a Royal Commission of Inquiry into Abuse in</w:t>
      </w:r>
      <w:r w:rsidR="005C0B07" w:rsidRPr="006E48FF">
        <w:rPr>
          <w:rFonts w:asciiTheme="majorHAnsi" w:hAnsiTheme="majorHAnsi" w:cstheme="majorHAnsi"/>
          <w:color w:val="000000" w:themeColor="text1"/>
          <w:shd w:val="clear" w:color="auto" w:fill="FFFFFF"/>
        </w:rPr>
        <w:t xml:space="preserve"> </w:t>
      </w:r>
      <w:r w:rsidR="006A6412" w:rsidRPr="006E48FF">
        <w:rPr>
          <w:rFonts w:asciiTheme="majorHAnsi" w:hAnsiTheme="majorHAnsi" w:cstheme="majorHAnsi"/>
          <w:color w:val="000000" w:themeColor="text1"/>
          <w:shd w:val="clear" w:color="auto" w:fill="FFFFFF"/>
        </w:rPr>
        <w:t>C</w:t>
      </w:r>
      <w:r w:rsidR="00D241E9" w:rsidRPr="006E48FF">
        <w:rPr>
          <w:rFonts w:asciiTheme="majorHAnsi" w:hAnsiTheme="majorHAnsi" w:cstheme="majorHAnsi"/>
          <w:color w:val="000000" w:themeColor="text1"/>
          <w:shd w:val="clear" w:color="auto" w:fill="FFFFFF"/>
        </w:rPr>
        <w:t>are.</w:t>
      </w:r>
      <w:r w:rsidR="005C0B07" w:rsidRPr="006E48FF">
        <w:rPr>
          <w:rFonts w:asciiTheme="majorHAnsi" w:hAnsiTheme="majorHAnsi" w:cstheme="majorHAnsi"/>
          <w:color w:val="000000" w:themeColor="text1"/>
          <w:shd w:val="clear" w:color="auto" w:fill="FFFFFF"/>
        </w:rPr>
        <w:t xml:space="preserve"> </w:t>
      </w:r>
      <w:r w:rsidR="00D241E9" w:rsidRPr="006E48FF">
        <w:rPr>
          <w:rFonts w:asciiTheme="majorHAnsi" w:hAnsiTheme="majorHAnsi" w:cstheme="majorHAnsi"/>
          <w:color w:val="000000" w:themeColor="text1"/>
          <w:shd w:val="clear" w:color="auto" w:fill="FFFFFF"/>
        </w:rPr>
        <w:t xml:space="preserve">The interim report (December 2021) has made </w:t>
      </w:r>
      <w:r w:rsidR="00DC1331" w:rsidRPr="006E48FF">
        <w:rPr>
          <w:rFonts w:asciiTheme="majorHAnsi" w:hAnsiTheme="majorHAnsi" w:cstheme="majorHAnsi"/>
          <w:color w:val="000000" w:themeColor="text1"/>
          <w:shd w:val="clear" w:color="auto" w:fill="FFFFFF"/>
        </w:rPr>
        <w:t xml:space="preserve">95 </w:t>
      </w:r>
      <w:r w:rsidR="00D241E9" w:rsidRPr="006E48FF">
        <w:rPr>
          <w:rFonts w:asciiTheme="majorHAnsi" w:hAnsiTheme="majorHAnsi" w:cstheme="majorHAnsi"/>
          <w:color w:val="000000" w:themeColor="text1"/>
          <w:shd w:val="clear" w:color="auto" w:fill="FFFFFF"/>
        </w:rPr>
        <w:t>recommendations, and noted the link between poverty</w:t>
      </w:r>
      <w:r w:rsidR="005C0B07" w:rsidRPr="006E48FF">
        <w:rPr>
          <w:rFonts w:asciiTheme="majorHAnsi" w:hAnsiTheme="majorHAnsi" w:cstheme="majorHAnsi"/>
          <w:color w:val="000000" w:themeColor="text1"/>
          <w:shd w:val="clear" w:color="auto" w:fill="FFFFFF"/>
        </w:rPr>
        <w:t xml:space="preserve">, </w:t>
      </w:r>
      <w:r w:rsidR="00F32E65">
        <w:rPr>
          <w:rFonts w:asciiTheme="majorHAnsi" w:hAnsiTheme="majorHAnsi" w:cstheme="majorHAnsi"/>
          <w:color w:val="000000" w:themeColor="text1"/>
          <w:shd w:val="clear" w:color="auto" w:fill="FFFFFF"/>
        </w:rPr>
        <w:t>s</w:t>
      </w:r>
      <w:r w:rsidR="005C0B07" w:rsidRPr="006E48FF">
        <w:rPr>
          <w:rFonts w:asciiTheme="majorHAnsi" w:hAnsiTheme="majorHAnsi" w:cstheme="majorHAnsi"/>
          <w:color w:val="000000" w:themeColor="text1"/>
          <w:shd w:val="clear" w:color="auto" w:fill="FFFFFF"/>
        </w:rPr>
        <w:t xml:space="preserve">tate and faith-based </w:t>
      </w:r>
      <w:r w:rsidR="00D241E9" w:rsidRPr="006E48FF">
        <w:rPr>
          <w:rFonts w:asciiTheme="majorHAnsi" w:hAnsiTheme="majorHAnsi" w:cstheme="majorHAnsi"/>
          <w:color w:val="000000" w:themeColor="text1"/>
          <w:shd w:val="clear" w:color="auto" w:fill="FFFFFF"/>
        </w:rPr>
        <w:t>abuse</w:t>
      </w:r>
      <w:r w:rsidR="005C0B07" w:rsidRPr="006E48FF">
        <w:rPr>
          <w:rFonts w:asciiTheme="majorHAnsi" w:hAnsiTheme="majorHAnsi" w:cstheme="majorHAnsi"/>
          <w:color w:val="000000" w:themeColor="text1"/>
          <w:shd w:val="clear" w:color="auto" w:fill="FFFFFF"/>
        </w:rPr>
        <w:t>, and colonisation</w:t>
      </w:r>
      <w:r w:rsidR="00F32E65">
        <w:rPr>
          <w:rFonts w:asciiTheme="majorHAnsi" w:hAnsiTheme="majorHAnsi" w:cstheme="majorHAnsi"/>
          <w:color w:val="000000" w:themeColor="text1"/>
          <w:shd w:val="clear" w:color="auto" w:fill="FFFFFF"/>
        </w:rPr>
        <w:t>,</w:t>
      </w:r>
      <w:r w:rsidR="005C0B07" w:rsidRPr="006E48FF">
        <w:rPr>
          <w:rFonts w:asciiTheme="majorHAnsi" w:hAnsiTheme="majorHAnsi" w:cstheme="majorHAnsi"/>
          <w:color w:val="000000" w:themeColor="text1"/>
          <w:shd w:val="clear" w:color="auto" w:fill="FFFFFF"/>
        </w:rPr>
        <w:t xml:space="preserve"> which ha</w:t>
      </w:r>
      <w:r w:rsidR="00F32E65">
        <w:rPr>
          <w:rFonts w:asciiTheme="majorHAnsi" w:hAnsiTheme="majorHAnsi" w:cstheme="majorHAnsi"/>
          <w:color w:val="000000" w:themeColor="text1"/>
          <w:shd w:val="clear" w:color="auto" w:fill="FFFFFF"/>
        </w:rPr>
        <w:t>ve</w:t>
      </w:r>
      <w:r w:rsidR="005C0B07" w:rsidRPr="006E48FF">
        <w:rPr>
          <w:rFonts w:asciiTheme="majorHAnsi" w:hAnsiTheme="majorHAnsi" w:cstheme="majorHAnsi"/>
          <w:color w:val="000000" w:themeColor="text1"/>
          <w:shd w:val="clear" w:color="auto" w:fill="FFFFFF"/>
        </w:rPr>
        <w:t xml:space="preserve"> had devastating intergenerational effects</w:t>
      </w:r>
      <w:r w:rsidR="006A6412" w:rsidRPr="006E48FF">
        <w:rPr>
          <w:rFonts w:asciiTheme="majorHAnsi" w:hAnsiTheme="majorHAnsi" w:cstheme="majorHAnsi"/>
          <w:color w:val="000000" w:themeColor="text1"/>
          <w:shd w:val="clear" w:color="auto" w:fill="FFFFFF"/>
        </w:rPr>
        <w:t>:</w:t>
      </w:r>
      <w:r w:rsidR="007419E1" w:rsidRPr="006E48FF">
        <w:rPr>
          <w:rStyle w:val="EndnoteReference"/>
          <w:rFonts w:asciiTheme="majorHAnsi" w:hAnsiTheme="majorHAnsi" w:cstheme="majorHAnsi"/>
          <w:color w:val="000000" w:themeColor="text1"/>
          <w:shd w:val="clear" w:color="auto" w:fill="FFFFFF"/>
        </w:rPr>
        <w:endnoteReference w:id="10"/>
      </w:r>
    </w:p>
    <w:p w14:paraId="4585916D" w14:textId="1D2D90E3" w:rsidR="006A6412" w:rsidRPr="006E48FF" w:rsidRDefault="006A6412" w:rsidP="006E48FF">
      <w:pPr>
        <w:spacing w:after="0" w:line="360" w:lineRule="auto"/>
        <w:ind w:right="1134"/>
        <w:jc w:val="both"/>
        <w:rPr>
          <w:rFonts w:asciiTheme="majorHAnsi" w:hAnsiTheme="majorHAnsi" w:cstheme="majorHAnsi"/>
          <w:color w:val="000000" w:themeColor="text1"/>
          <w:shd w:val="clear" w:color="auto" w:fill="FFFFFF"/>
        </w:rPr>
      </w:pPr>
    </w:p>
    <w:p w14:paraId="781C21F0" w14:textId="063A9F07" w:rsidR="006A6412" w:rsidRPr="0064544C" w:rsidRDefault="006A6412" w:rsidP="006E48FF">
      <w:pPr>
        <w:spacing w:after="0" w:line="360" w:lineRule="auto"/>
        <w:ind w:left="993" w:right="2268"/>
        <w:jc w:val="both"/>
        <w:rPr>
          <w:rFonts w:asciiTheme="majorHAnsi" w:hAnsiTheme="majorHAnsi" w:cstheme="majorHAnsi"/>
          <w:color w:val="000000" w:themeColor="text1"/>
          <w:sz w:val="20"/>
          <w:szCs w:val="20"/>
          <w:shd w:val="clear" w:color="auto" w:fill="FFFFFF"/>
        </w:rPr>
      </w:pPr>
      <w:r w:rsidRPr="0064544C">
        <w:rPr>
          <w:rFonts w:asciiTheme="majorHAnsi" w:hAnsiTheme="majorHAnsi" w:cstheme="majorHAnsi"/>
          <w:color w:val="000000" w:themeColor="text1"/>
          <w:sz w:val="20"/>
          <w:szCs w:val="20"/>
          <w:shd w:val="clear" w:color="auto" w:fill="FFFFFF"/>
        </w:rPr>
        <w:t>For Māori, the undermining of</w:t>
      </w:r>
      <w:r w:rsidR="005C0B07" w:rsidRPr="0064544C">
        <w:rPr>
          <w:rFonts w:asciiTheme="majorHAnsi" w:hAnsiTheme="majorHAnsi" w:cstheme="majorHAnsi"/>
          <w:color w:val="000000" w:themeColor="text1"/>
          <w:sz w:val="20"/>
          <w:szCs w:val="20"/>
          <w:shd w:val="clear" w:color="auto" w:fill="FFFFFF"/>
        </w:rPr>
        <w:t xml:space="preserve"> </w:t>
      </w:r>
      <w:proofErr w:type="spellStart"/>
      <w:r w:rsidR="005C0B07" w:rsidRPr="0064544C">
        <w:rPr>
          <w:rFonts w:asciiTheme="majorHAnsi" w:hAnsiTheme="majorHAnsi" w:cstheme="majorHAnsi"/>
          <w:color w:val="000000"/>
          <w:sz w:val="20"/>
          <w:szCs w:val="20"/>
        </w:rPr>
        <w:t>whānau</w:t>
      </w:r>
      <w:proofErr w:type="spellEnd"/>
      <w:r w:rsidRPr="0064544C">
        <w:rPr>
          <w:rFonts w:asciiTheme="majorHAnsi" w:hAnsiTheme="majorHAnsi" w:cstheme="majorHAnsi"/>
          <w:color w:val="000000" w:themeColor="text1"/>
          <w:sz w:val="20"/>
          <w:szCs w:val="20"/>
          <w:shd w:val="clear" w:color="auto" w:fill="FFFFFF"/>
        </w:rPr>
        <w:t xml:space="preserve">, </w:t>
      </w:r>
      <w:proofErr w:type="spellStart"/>
      <w:r w:rsidRPr="0064544C">
        <w:rPr>
          <w:rFonts w:asciiTheme="majorHAnsi" w:hAnsiTheme="majorHAnsi" w:cstheme="majorHAnsi"/>
          <w:color w:val="000000" w:themeColor="text1"/>
          <w:sz w:val="20"/>
          <w:szCs w:val="20"/>
          <w:shd w:val="clear" w:color="auto" w:fill="FFFFFF"/>
        </w:rPr>
        <w:t>hapu</w:t>
      </w:r>
      <w:proofErr w:type="spellEnd"/>
      <w:r w:rsidRPr="0064544C">
        <w:rPr>
          <w:rFonts w:asciiTheme="majorHAnsi" w:hAnsiTheme="majorHAnsi" w:cstheme="majorHAnsi"/>
          <w:color w:val="000000" w:themeColor="text1"/>
          <w:sz w:val="20"/>
          <w:szCs w:val="20"/>
          <w:shd w:val="clear" w:color="auto" w:fill="FFFFFF"/>
        </w:rPr>
        <w:t xml:space="preserve"> and iwi structures </w:t>
      </w:r>
      <w:r w:rsidRPr="0064544C">
        <w:rPr>
          <w:rFonts w:asciiTheme="majorHAnsi" w:hAnsiTheme="majorHAnsi" w:cstheme="majorHAnsi"/>
          <w:color w:val="000000" w:themeColor="text1"/>
          <w:sz w:val="20"/>
          <w:szCs w:val="20"/>
          <w:shd w:val="clear" w:color="auto" w:fill="FFFFFF"/>
          <w:lang w:val="en-US"/>
        </w:rPr>
        <w:t xml:space="preserve">and networks was “not merely a result of </w:t>
      </w:r>
      <w:proofErr w:type="spellStart"/>
      <w:r w:rsidRPr="0064544C">
        <w:rPr>
          <w:rFonts w:asciiTheme="majorHAnsi" w:hAnsiTheme="majorHAnsi" w:cstheme="majorHAnsi"/>
          <w:color w:val="000000" w:themeColor="text1"/>
          <w:sz w:val="20"/>
          <w:szCs w:val="20"/>
          <w:shd w:val="clear" w:color="auto" w:fill="FFFFFF"/>
          <w:lang w:val="en-US"/>
        </w:rPr>
        <w:t>coloni</w:t>
      </w:r>
      <w:r w:rsidR="00A97AF7" w:rsidRPr="0064544C">
        <w:rPr>
          <w:rFonts w:asciiTheme="majorHAnsi" w:hAnsiTheme="majorHAnsi" w:cstheme="majorHAnsi"/>
          <w:color w:val="000000" w:themeColor="text1"/>
          <w:sz w:val="20"/>
          <w:szCs w:val="20"/>
          <w:shd w:val="clear" w:color="auto" w:fill="FFFFFF"/>
          <w:lang w:val="en-US"/>
        </w:rPr>
        <w:t>s</w:t>
      </w:r>
      <w:r w:rsidRPr="0064544C">
        <w:rPr>
          <w:rFonts w:asciiTheme="majorHAnsi" w:hAnsiTheme="majorHAnsi" w:cstheme="majorHAnsi"/>
          <w:color w:val="000000" w:themeColor="text1"/>
          <w:sz w:val="20"/>
          <w:szCs w:val="20"/>
          <w:shd w:val="clear" w:color="auto" w:fill="FFFFFF"/>
          <w:lang w:val="en-US"/>
        </w:rPr>
        <w:t>ation</w:t>
      </w:r>
      <w:proofErr w:type="spellEnd"/>
      <w:r w:rsidRPr="0064544C">
        <w:rPr>
          <w:rFonts w:asciiTheme="majorHAnsi" w:hAnsiTheme="majorHAnsi" w:cstheme="majorHAnsi"/>
          <w:color w:val="000000" w:themeColor="text1"/>
          <w:sz w:val="20"/>
          <w:szCs w:val="20"/>
          <w:shd w:val="clear" w:color="auto" w:fill="FFFFFF"/>
          <w:lang w:val="en-US"/>
        </w:rPr>
        <w:t xml:space="preserve">, but an essential part of the process”. </w:t>
      </w:r>
      <w:r w:rsidR="00A97AF7" w:rsidRPr="0064544C">
        <w:rPr>
          <w:rFonts w:asciiTheme="majorHAnsi" w:hAnsiTheme="majorHAnsi" w:cstheme="majorHAnsi"/>
          <w:color w:val="000000" w:themeColor="text1"/>
          <w:sz w:val="20"/>
          <w:szCs w:val="20"/>
          <w:shd w:val="clear" w:color="auto" w:fill="FFFFFF"/>
          <w:lang w:val="en-US"/>
        </w:rPr>
        <w:t>T</w:t>
      </w:r>
      <w:r w:rsidRPr="0064544C">
        <w:rPr>
          <w:rFonts w:asciiTheme="majorHAnsi" w:hAnsiTheme="majorHAnsi" w:cstheme="majorHAnsi"/>
          <w:color w:val="000000" w:themeColor="text1"/>
          <w:sz w:val="20"/>
          <w:szCs w:val="20"/>
          <w:shd w:val="clear" w:color="auto" w:fill="FFFFFF"/>
          <w:lang w:val="en-US"/>
        </w:rPr>
        <w:t>his colonial history, as well as ongoing structural</w:t>
      </w:r>
      <w:r w:rsidR="00A97AF7" w:rsidRPr="0064544C">
        <w:rPr>
          <w:rFonts w:asciiTheme="majorHAnsi" w:hAnsiTheme="majorHAnsi" w:cstheme="majorHAnsi"/>
          <w:color w:val="000000" w:themeColor="text1"/>
          <w:sz w:val="20"/>
          <w:szCs w:val="20"/>
          <w:shd w:val="clear" w:color="auto" w:fill="FFFFFF"/>
          <w:lang w:val="en-US"/>
        </w:rPr>
        <w:t xml:space="preserve"> racism, has caused </w:t>
      </w:r>
      <w:r w:rsidR="00A97AF7" w:rsidRPr="0064544C">
        <w:rPr>
          <w:rFonts w:asciiTheme="majorHAnsi" w:hAnsiTheme="majorHAnsi" w:cstheme="majorHAnsi"/>
          <w:i/>
          <w:iCs/>
          <w:color w:val="000000" w:themeColor="text1"/>
          <w:sz w:val="20"/>
          <w:szCs w:val="20"/>
          <w:shd w:val="clear" w:color="auto" w:fill="FFFFFF"/>
          <w:lang w:val="en-US"/>
        </w:rPr>
        <w:t>high rates of poverty among Māori</w:t>
      </w:r>
      <w:r w:rsidR="00A97AF7" w:rsidRPr="0064544C">
        <w:rPr>
          <w:rFonts w:asciiTheme="majorHAnsi" w:hAnsiTheme="majorHAnsi" w:cstheme="majorHAnsi"/>
          <w:color w:val="000000" w:themeColor="text1"/>
          <w:sz w:val="20"/>
          <w:szCs w:val="20"/>
          <w:shd w:val="clear" w:color="auto" w:fill="FFFFFF"/>
          <w:lang w:val="en-US"/>
        </w:rPr>
        <w:t xml:space="preserve"> and contributed to a disproportionate number of Māori children and young people </w:t>
      </w:r>
      <w:r w:rsidR="006A670B" w:rsidRPr="0064544C">
        <w:rPr>
          <w:rFonts w:asciiTheme="majorHAnsi" w:hAnsiTheme="majorHAnsi" w:cstheme="majorHAnsi"/>
          <w:color w:val="000000" w:themeColor="text1"/>
          <w:sz w:val="20"/>
          <w:szCs w:val="20"/>
          <w:shd w:val="clear" w:color="auto" w:fill="FFFFFF"/>
          <w:lang w:val="en-US"/>
        </w:rPr>
        <w:t xml:space="preserve">in </w:t>
      </w:r>
      <w:r w:rsidR="00A97AF7" w:rsidRPr="0064544C">
        <w:rPr>
          <w:rFonts w:asciiTheme="majorHAnsi" w:hAnsiTheme="majorHAnsi" w:cstheme="majorHAnsi"/>
          <w:color w:val="000000" w:themeColor="text1"/>
          <w:sz w:val="20"/>
          <w:szCs w:val="20"/>
          <w:shd w:val="clear" w:color="auto" w:fill="FFFFFF"/>
          <w:lang w:val="en-US"/>
        </w:rPr>
        <w:t>care.</w:t>
      </w:r>
      <w:r w:rsidR="00A97AF7" w:rsidRPr="0064544C">
        <w:rPr>
          <w:rStyle w:val="EndnoteReference"/>
          <w:rFonts w:asciiTheme="majorHAnsi" w:hAnsiTheme="majorHAnsi" w:cstheme="majorHAnsi"/>
          <w:color w:val="000000" w:themeColor="text1"/>
          <w:sz w:val="20"/>
          <w:szCs w:val="20"/>
          <w:shd w:val="clear" w:color="auto" w:fill="FFFFFF"/>
        </w:rPr>
        <w:t xml:space="preserve"> </w:t>
      </w:r>
      <w:r w:rsidR="00A97AF7" w:rsidRPr="0064544C">
        <w:rPr>
          <w:rStyle w:val="EndnoteReference"/>
          <w:rFonts w:asciiTheme="majorHAnsi" w:hAnsiTheme="majorHAnsi" w:cstheme="majorHAnsi"/>
          <w:color w:val="000000" w:themeColor="text1"/>
          <w:sz w:val="20"/>
          <w:szCs w:val="20"/>
          <w:shd w:val="clear" w:color="auto" w:fill="FFFFFF"/>
        </w:rPr>
        <w:endnoteReference w:id="11"/>
      </w:r>
      <w:r w:rsidR="00EA207A" w:rsidRPr="0064544C">
        <w:rPr>
          <w:rFonts w:asciiTheme="majorHAnsi" w:hAnsiTheme="majorHAnsi" w:cstheme="majorHAnsi"/>
          <w:color w:val="000000" w:themeColor="text1"/>
          <w:sz w:val="20"/>
          <w:szCs w:val="20"/>
          <w:shd w:val="clear" w:color="auto" w:fill="FFFFFF"/>
        </w:rPr>
        <w:t xml:space="preserve"> [emphasis added]</w:t>
      </w:r>
    </w:p>
    <w:p w14:paraId="3B1DAB11" w14:textId="2A11E11F" w:rsidR="006A670B" w:rsidRPr="00AD4CA6" w:rsidRDefault="006A670B" w:rsidP="00AD4CA6">
      <w:pPr>
        <w:spacing w:after="0" w:line="360" w:lineRule="auto"/>
        <w:ind w:left="993" w:right="2268"/>
        <w:jc w:val="both"/>
        <w:rPr>
          <w:rFonts w:asciiTheme="majorHAnsi" w:hAnsiTheme="majorHAnsi" w:cstheme="majorHAnsi"/>
          <w:i/>
          <w:iCs/>
        </w:rPr>
      </w:pPr>
    </w:p>
    <w:p w14:paraId="3AEF6B77" w14:textId="46A86078" w:rsidR="005410BE" w:rsidRPr="006E48FF" w:rsidRDefault="00BA1F36" w:rsidP="006E48FF">
      <w:pPr>
        <w:spacing w:line="360" w:lineRule="auto"/>
        <w:ind w:right="1134"/>
        <w:jc w:val="both"/>
        <w:rPr>
          <w:rFonts w:asciiTheme="majorHAnsi" w:hAnsiTheme="majorHAnsi" w:cstheme="majorHAnsi"/>
        </w:rPr>
      </w:pPr>
      <w:bookmarkStart w:id="3" w:name="_Hlk107483048"/>
      <w:r w:rsidRPr="006E48FF">
        <w:rPr>
          <w:rFonts w:asciiTheme="majorHAnsi" w:hAnsiTheme="majorHAnsi" w:cstheme="majorHAnsi"/>
        </w:rPr>
        <w:t>2.5 This finding</w:t>
      </w:r>
      <w:r w:rsidR="00EA207A">
        <w:rPr>
          <w:rFonts w:asciiTheme="majorHAnsi" w:hAnsiTheme="majorHAnsi" w:cstheme="majorHAnsi"/>
        </w:rPr>
        <w:t xml:space="preserve"> is concerning and </w:t>
      </w:r>
      <w:r w:rsidRPr="006E48FF">
        <w:rPr>
          <w:rFonts w:asciiTheme="majorHAnsi" w:hAnsiTheme="majorHAnsi" w:cstheme="majorHAnsi"/>
        </w:rPr>
        <w:t xml:space="preserve">requires further </w:t>
      </w:r>
      <w:r w:rsidR="00F32E65">
        <w:rPr>
          <w:rFonts w:asciiTheme="majorHAnsi" w:hAnsiTheme="majorHAnsi" w:cstheme="majorHAnsi"/>
        </w:rPr>
        <w:t>s</w:t>
      </w:r>
      <w:r w:rsidRPr="006E48FF">
        <w:rPr>
          <w:rFonts w:asciiTheme="majorHAnsi" w:hAnsiTheme="majorHAnsi" w:cstheme="majorHAnsi"/>
        </w:rPr>
        <w:t xml:space="preserve">tate response. </w:t>
      </w:r>
      <w:r w:rsidR="005410BE" w:rsidRPr="006E48FF">
        <w:rPr>
          <w:rFonts w:asciiTheme="majorHAnsi" w:hAnsiTheme="majorHAnsi" w:cstheme="majorHAnsi"/>
        </w:rPr>
        <w:t>A February 2022 review of the Child and Youth Wellbeing Strategy (the Strategy) found significant areas of improvement were needed</w:t>
      </w:r>
      <w:r w:rsidR="00433A1C">
        <w:rPr>
          <w:rFonts w:asciiTheme="majorHAnsi" w:hAnsiTheme="majorHAnsi" w:cstheme="majorHAnsi"/>
        </w:rPr>
        <w:t xml:space="preserve">: </w:t>
      </w:r>
      <w:r w:rsidR="005410BE" w:rsidRPr="006E48FF">
        <w:rPr>
          <w:rFonts w:asciiTheme="majorHAnsi" w:hAnsiTheme="majorHAnsi" w:cstheme="majorHAnsi"/>
        </w:rPr>
        <w:t>“ …key groups, particularly Māori as well as Pasifika, disabled and migrant children and youth are not accorded adequate priority within the Strategy.</w:t>
      </w:r>
      <w:r w:rsidR="00F32E65">
        <w:rPr>
          <w:rFonts w:asciiTheme="majorHAnsi" w:hAnsiTheme="majorHAnsi" w:cstheme="majorHAnsi"/>
        </w:rPr>
        <w:t>”</w:t>
      </w:r>
      <w:r w:rsidR="005410BE" w:rsidRPr="006E48FF">
        <w:rPr>
          <w:rStyle w:val="EndnoteReference"/>
          <w:rFonts w:asciiTheme="majorHAnsi" w:hAnsiTheme="majorHAnsi" w:cstheme="majorHAnsi"/>
        </w:rPr>
        <w:endnoteReference w:id="12"/>
      </w:r>
      <w:r w:rsidR="005410BE" w:rsidRPr="006E48FF">
        <w:rPr>
          <w:rFonts w:asciiTheme="majorHAnsi" w:hAnsiTheme="majorHAnsi" w:cstheme="majorHAnsi"/>
        </w:rPr>
        <w:t xml:space="preserve"> Moreover, at the governance level, the Strategy was found to lack Māori participation, and failed to fulfil the Crown’s </w:t>
      </w:r>
      <w:proofErr w:type="spellStart"/>
      <w:r w:rsidR="005410BE" w:rsidRPr="006E48FF">
        <w:rPr>
          <w:rFonts w:asciiTheme="majorHAnsi" w:hAnsiTheme="majorHAnsi" w:cstheme="majorHAnsi"/>
        </w:rPr>
        <w:t>te</w:t>
      </w:r>
      <w:proofErr w:type="spellEnd"/>
      <w:r w:rsidR="005410BE" w:rsidRPr="006E48FF">
        <w:rPr>
          <w:rFonts w:asciiTheme="majorHAnsi" w:hAnsiTheme="majorHAnsi" w:cstheme="majorHAnsi"/>
        </w:rPr>
        <w:t xml:space="preserve"> </w:t>
      </w:r>
      <w:proofErr w:type="spellStart"/>
      <w:r w:rsidR="005410BE" w:rsidRPr="006E48FF">
        <w:rPr>
          <w:rFonts w:asciiTheme="majorHAnsi" w:hAnsiTheme="majorHAnsi" w:cstheme="majorHAnsi"/>
        </w:rPr>
        <w:t>Tiriti</w:t>
      </w:r>
      <w:proofErr w:type="spellEnd"/>
      <w:r w:rsidR="005410BE" w:rsidRPr="006E48FF">
        <w:rPr>
          <w:rFonts w:asciiTheme="majorHAnsi" w:hAnsiTheme="majorHAnsi" w:cstheme="majorHAnsi"/>
        </w:rPr>
        <w:t xml:space="preserve"> obligations.</w:t>
      </w:r>
      <w:r w:rsidR="005410BE" w:rsidRPr="00EA6A8F">
        <w:rPr>
          <w:rStyle w:val="EndnoteReference"/>
          <w:rFonts w:asciiTheme="majorHAnsi" w:hAnsiTheme="majorHAnsi" w:cstheme="majorHAnsi"/>
        </w:rPr>
        <w:endnoteReference w:id="13"/>
      </w:r>
      <w:r w:rsidR="00433A1C" w:rsidRPr="00EA6A8F">
        <w:rPr>
          <w:rFonts w:asciiTheme="majorHAnsi" w:hAnsiTheme="majorHAnsi" w:cstheme="majorHAnsi"/>
        </w:rPr>
        <w:t>,</w:t>
      </w:r>
      <w:r w:rsidR="005410BE" w:rsidRPr="00EA6A8F">
        <w:rPr>
          <w:rStyle w:val="EndnoteReference"/>
          <w:rFonts w:asciiTheme="majorHAnsi" w:hAnsiTheme="majorHAnsi" w:cstheme="majorHAnsi"/>
        </w:rPr>
        <w:endnoteReference w:id="14"/>
      </w:r>
      <w:r w:rsidR="005410BE" w:rsidRPr="006E48FF">
        <w:rPr>
          <w:rFonts w:asciiTheme="majorHAnsi" w:hAnsiTheme="majorHAnsi" w:cstheme="majorHAnsi"/>
        </w:rPr>
        <w:t xml:space="preserve"> The review noted that lack of specific priorities for </w:t>
      </w:r>
      <w:proofErr w:type="spellStart"/>
      <w:r w:rsidR="005410BE" w:rsidRPr="00AD4CA6">
        <w:rPr>
          <w:rFonts w:asciiTheme="majorHAnsi" w:hAnsiTheme="majorHAnsi" w:cstheme="majorHAnsi"/>
        </w:rPr>
        <w:t>tamariki</w:t>
      </w:r>
      <w:proofErr w:type="spellEnd"/>
      <w:r w:rsidR="005410BE" w:rsidRPr="00AD4CA6">
        <w:rPr>
          <w:rFonts w:asciiTheme="majorHAnsi" w:hAnsiTheme="majorHAnsi" w:cstheme="majorHAnsi"/>
        </w:rPr>
        <w:t xml:space="preserve"> </w:t>
      </w:r>
      <w:r w:rsidR="005410BE" w:rsidRPr="00410700">
        <w:rPr>
          <w:rFonts w:asciiTheme="majorHAnsi" w:hAnsiTheme="majorHAnsi" w:cstheme="majorHAnsi"/>
        </w:rPr>
        <w:t xml:space="preserve">(children), </w:t>
      </w:r>
      <w:proofErr w:type="spellStart"/>
      <w:r w:rsidR="005410BE" w:rsidRPr="00AD4CA6">
        <w:rPr>
          <w:rFonts w:asciiTheme="majorHAnsi" w:hAnsiTheme="majorHAnsi" w:cstheme="majorHAnsi"/>
        </w:rPr>
        <w:t>rangatahi</w:t>
      </w:r>
      <w:proofErr w:type="spellEnd"/>
      <w:r w:rsidR="005410BE" w:rsidRPr="00410700">
        <w:rPr>
          <w:rFonts w:asciiTheme="majorHAnsi" w:hAnsiTheme="majorHAnsi" w:cstheme="majorHAnsi"/>
        </w:rPr>
        <w:t xml:space="preserve"> </w:t>
      </w:r>
      <w:r w:rsidR="005410BE" w:rsidRPr="006E48FF">
        <w:rPr>
          <w:rFonts w:asciiTheme="majorHAnsi" w:hAnsiTheme="majorHAnsi" w:cstheme="majorHAnsi"/>
        </w:rPr>
        <w:t xml:space="preserve">(youth), and their </w:t>
      </w:r>
      <w:r w:rsidR="005410BE" w:rsidRPr="006E48FF">
        <w:rPr>
          <w:rFonts w:asciiTheme="majorHAnsi" w:hAnsiTheme="majorHAnsi" w:cstheme="majorHAnsi"/>
          <w:color w:val="000000"/>
        </w:rPr>
        <w:t>whānau</w:t>
      </w:r>
      <w:r w:rsidR="005410BE" w:rsidRPr="006E48FF">
        <w:rPr>
          <w:rFonts w:asciiTheme="majorHAnsi" w:hAnsiTheme="majorHAnsi" w:cstheme="majorHAnsi"/>
        </w:rPr>
        <w:t xml:space="preserve"> (extended family), operated to ‘undermine’ the ability of the Strategy “to make meaningful change for Māori.”</w:t>
      </w:r>
      <w:r w:rsidR="005410BE" w:rsidRPr="006E48FF">
        <w:rPr>
          <w:rStyle w:val="EndnoteReference"/>
          <w:rFonts w:asciiTheme="majorHAnsi" w:hAnsiTheme="majorHAnsi" w:cstheme="majorHAnsi"/>
        </w:rPr>
        <w:endnoteReference w:id="15"/>
      </w:r>
    </w:p>
    <w:p w14:paraId="19A143B4" w14:textId="0D427036" w:rsidR="0064544C" w:rsidRDefault="0064544C">
      <w:pPr>
        <w:rPr>
          <w:rFonts w:asciiTheme="majorHAnsi" w:hAnsiTheme="majorHAnsi" w:cstheme="majorHAnsi"/>
        </w:rPr>
      </w:pPr>
      <w:r>
        <w:rPr>
          <w:rFonts w:asciiTheme="majorHAnsi" w:hAnsiTheme="majorHAnsi" w:cstheme="majorHAnsi"/>
        </w:rPr>
        <w:br w:type="page"/>
      </w:r>
    </w:p>
    <w:p w14:paraId="48D78522" w14:textId="77777777" w:rsidR="00BA1F36" w:rsidRPr="006E48FF" w:rsidRDefault="00BA1F36" w:rsidP="00E540EA">
      <w:pPr>
        <w:spacing w:before="240" w:line="360" w:lineRule="auto"/>
        <w:ind w:right="850"/>
        <w:jc w:val="both"/>
        <w:rPr>
          <w:rFonts w:asciiTheme="majorHAnsi" w:hAnsiTheme="majorHAnsi" w:cstheme="majorHAnsi"/>
        </w:rPr>
      </w:pPr>
    </w:p>
    <w:p w14:paraId="75965DE6" w14:textId="4C5037EE" w:rsidR="00BA1F36" w:rsidRPr="00AB65BF" w:rsidRDefault="005A3268" w:rsidP="00AB65BF">
      <w:pPr>
        <w:pStyle w:val="Heading1"/>
      </w:pPr>
      <w:bookmarkStart w:id="4" w:name="_Toc109808309"/>
      <w:bookmarkStart w:id="5" w:name="_Toc111453377"/>
      <w:r w:rsidRPr="00AB65BF">
        <w:t>3</w:t>
      </w:r>
      <w:r w:rsidR="00BA1F36" w:rsidRPr="00AB65BF">
        <w:t xml:space="preserve">.  </w:t>
      </w:r>
      <w:r w:rsidR="00C07370" w:rsidRPr="00AB65BF">
        <w:t>Higher rates</w:t>
      </w:r>
      <w:r w:rsidR="00BA1F36" w:rsidRPr="00AB65BF">
        <w:t xml:space="preserve"> of </w:t>
      </w:r>
      <w:r w:rsidR="003D24AC" w:rsidRPr="00AB65BF">
        <w:t>poverty</w:t>
      </w:r>
      <w:r w:rsidR="00BA1F36" w:rsidRPr="00AB65BF">
        <w:t xml:space="preserve"> </w:t>
      </w:r>
      <w:r w:rsidR="003D24AC" w:rsidRPr="00AB65BF">
        <w:t xml:space="preserve">in </w:t>
      </w:r>
      <w:r w:rsidR="00BA1F36" w:rsidRPr="00AB65BF">
        <w:t>M</w:t>
      </w:r>
      <w:r w:rsidR="003D24AC" w:rsidRPr="00AB65BF">
        <w:t>āori</w:t>
      </w:r>
      <w:r w:rsidR="00BA1F36" w:rsidRPr="00AB65BF">
        <w:t xml:space="preserve">, </w:t>
      </w:r>
      <w:r w:rsidR="003D24AC" w:rsidRPr="00AB65BF">
        <w:t>Pasifika and children with</w:t>
      </w:r>
      <w:r w:rsidR="00BA1F36" w:rsidRPr="00AB65BF">
        <w:t xml:space="preserve"> </w:t>
      </w:r>
      <w:bookmarkEnd w:id="4"/>
      <w:r w:rsidR="003D24AC" w:rsidRPr="00AB65BF">
        <w:t>disability q</w:t>
      </w:r>
      <w:r w:rsidR="00BA1F36" w:rsidRPr="00AB65BF">
        <w:t>uestions (Question 9: Non-discrimination)</w:t>
      </w:r>
      <w:r w:rsidR="00936ED1" w:rsidRPr="00AB65BF">
        <w:t xml:space="preserve"> Article 2</w:t>
      </w:r>
      <w:bookmarkEnd w:id="5"/>
    </w:p>
    <w:p w14:paraId="249D3200" w14:textId="77777777" w:rsidR="00BA1F36" w:rsidRPr="006E48FF" w:rsidRDefault="00BA1F36" w:rsidP="006E48FF">
      <w:pPr>
        <w:spacing w:after="200" w:line="360" w:lineRule="auto"/>
        <w:ind w:right="1134"/>
        <w:jc w:val="both"/>
        <w:rPr>
          <w:rFonts w:asciiTheme="majorHAnsi" w:hAnsiTheme="majorHAnsi" w:cstheme="majorHAnsi"/>
        </w:rPr>
      </w:pPr>
    </w:p>
    <w:p w14:paraId="29ADD59D" w14:textId="23B14D2F" w:rsidR="007D0538" w:rsidRPr="006E48FF" w:rsidRDefault="005A3268" w:rsidP="006E48FF">
      <w:pPr>
        <w:spacing w:after="0" w:line="360" w:lineRule="auto"/>
        <w:ind w:right="850"/>
        <w:jc w:val="both"/>
        <w:rPr>
          <w:rFonts w:asciiTheme="majorHAnsi" w:hAnsiTheme="majorHAnsi" w:cstheme="majorHAnsi"/>
        </w:rPr>
      </w:pPr>
      <w:r>
        <w:rPr>
          <w:rFonts w:asciiTheme="majorHAnsi" w:hAnsiTheme="majorHAnsi" w:cstheme="majorHAnsi"/>
        </w:rPr>
        <w:t>3.1</w:t>
      </w:r>
      <w:r w:rsidR="00BA1F36" w:rsidRPr="006E48FF">
        <w:rPr>
          <w:rFonts w:asciiTheme="majorHAnsi" w:hAnsiTheme="majorHAnsi" w:cstheme="majorHAnsi"/>
        </w:rPr>
        <w:t xml:space="preserve"> One in ten children (11%) live in material hardship.  However there are significant discrepancies in the rate</w:t>
      </w:r>
      <w:r w:rsidR="00F32E65">
        <w:rPr>
          <w:rFonts w:asciiTheme="majorHAnsi" w:hAnsiTheme="majorHAnsi" w:cstheme="majorHAnsi"/>
        </w:rPr>
        <w:t>s</w:t>
      </w:r>
      <w:r w:rsidR="00BA1F36" w:rsidRPr="006E48FF">
        <w:rPr>
          <w:rFonts w:asciiTheme="majorHAnsi" w:hAnsiTheme="majorHAnsi" w:cstheme="majorHAnsi"/>
        </w:rPr>
        <w:t xml:space="preserve"> of poverty for different groups. </w:t>
      </w:r>
      <w:r w:rsidR="00870C54" w:rsidRPr="006E48FF">
        <w:rPr>
          <w:rFonts w:asciiTheme="majorHAnsi" w:hAnsiTheme="majorHAnsi" w:cstheme="majorHAnsi"/>
        </w:rPr>
        <w:t>Māori and Pa</w:t>
      </w:r>
      <w:r w:rsidR="00EA6A8F">
        <w:rPr>
          <w:rFonts w:asciiTheme="majorHAnsi" w:hAnsiTheme="majorHAnsi" w:cstheme="majorHAnsi"/>
        </w:rPr>
        <w:t>s</w:t>
      </w:r>
      <w:r w:rsidR="00870C54" w:rsidRPr="006E48FF">
        <w:rPr>
          <w:rFonts w:asciiTheme="majorHAnsi" w:hAnsiTheme="majorHAnsi" w:cstheme="majorHAnsi"/>
        </w:rPr>
        <w:t>ifi</w:t>
      </w:r>
      <w:r w:rsidR="00717597">
        <w:rPr>
          <w:rFonts w:asciiTheme="majorHAnsi" w:hAnsiTheme="majorHAnsi" w:cstheme="majorHAnsi"/>
        </w:rPr>
        <w:t>ka</w:t>
      </w:r>
      <w:r w:rsidR="00870C54" w:rsidRPr="006E48FF">
        <w:rPr>
          <w:rFonts w:asciiTheme="majorHAnsi" w:hAnsiTheme="majorHAnsi" w:cstheme="majorHAnsi"/>
        </w:rPr>
        <w:t xml:space="preserve"> children suffer much higher rates (23-28%) compared with that for European or Asian children/ethnicities (6-10%).</w:t>
      </w:r>
      <w:r w:rsidR="00870C54" w:rsidRPr="006E48FF">
        <w:rPr>
          <w:rStyle w:val="EndnoteReference"/>
          <w:rFonts w:asciiTheme="majorHAnsi" w:hAnsiTheme="majorHAnsi" w:cstheme="majorHAnsi"/>
        </w:rPr>
        <w:endnoteReference w:id="16"/>
      </w:r>
      <w:r w:rsidR="00870C54" w:rsidRPr="006E48FF">
        <w:rPr>
          <w:rFonts w:asciiTheme="majorHAnsi" w:hAnsiTheme="majorHAnsi" w:cstheme="majorHAnsi"/>
        </w:rPr>
        <w:t xml:space="preserve"> </w:t>
      </w:r>
      <w:r w:rsidR="00BA1F36" w:rsidRPr="00433A1C">
        <w:rPr>
          <w:rFonts w:asciiTheme="majorHAnsi" w:hAnsiTheme="majorHAnsi" w:cstheme="majorHAnsi"/>
        </w:rPr>
        <w:t xml:space="preserve">Figure </w:t>
      </w:r>
      <w:r w:rsidR="00433A1C" w:rsidRPr="00433A1C">
        <w:rPr>
          <w:rFonts w:asciiTheme="majorHAnsi" w:hAnsiTheme="majorHAnsi" w:cstheme="majorHAnsi"/>
        </w:rPr>
        <w:t>1</w:t>
      </w:r>
      <w:r w:rsidR="00BA1F36" w:rsidRPr="006E48FF">
        <w:rPr>
          <w:rFonts w:asciiTheme="majorHAnsi" w:hAnsiTheme="majorHAnsi" w:cstheme="majorHAnsi"/>
        </w:rPr>
        <w:t xml:space="preserve"> below sets out additional data from the Child and Youth Wellbeing Strategy Annual Report for year ending 30 June 2021, which shows data on the trends for years 2019/2020, and 2021/2022.</w:t>
      </w:r>
    </w:p>
    <w:p w14:paraId="0CE8AD92" w14:textId="77777777" w:rsidR="007D0538" w:rsidRPr="006E48FF" w:rsidRDefault="007D0538" w:rsidP="006E48FF">
      <w:pPr>
        <w:spacing w:line="360" w:lineRule="auto"/>
        <w:rPr>
          <w:rFonts w:asciiTheme="majorHAnsi" w:hAnsiTheme="majorHAnsi" w:cstheme="majorHAnsi"/>
          <w:b/>
          <w:bCs/>
        </w:rPr>
      </w:pPr>
    </w:p>
    <w:p w14:paraId="55578318" w14:textId="3FA3A2F6" w:rsidR="007D0538" w:rsidRPr="006E48FF" w:rsidRDefault="007D0538" w:rsidP="006E48FF">
      <w:pPr>
        <w:pStyle w:val="ListParagraph"/>
        <w:numPr>
          <w:ilvl w:val="0"/>
          <w:numId w:val="11"/>
        </w:numPr>
        <w:spacing w:line="360" w:lineRule="auto"/>
        <w:ind w:right="850"/>
        <w:jc w:val="both"/>
        <w:rPr>
          <w:rFonts w:asciiTheme="majorHAnsi" w:hAnsiTheme="majorHAnsi" w:cstheme="majorHAnsi"/>
        </w:rPr>
      </w:pPr>
      <w:r w:rsidRPr="006E48FF">
        <w:rPr>
          <w:rFonts w:asciiTheme="majorHAnsi" w:hAnsiTheme="majorHAnsi" w:cstheme="majorHAnsi"/>
        </w:rPr>
        <w:t>Material hardship rates for Māori and Pa</w:t>
      </w:r>
      <w:r w:rsidR="00EA6A8F">
        <w:rPr>
          <w:rFonts w:asciiTheme="majorHAnsi" w:hAnsiTheme="majorHAnsi" w:cstheme="majorHAnsi"/>
        </w:rPr>
        <w:t>s</w:t>
      </w:r>
      <w:r w:rsidRPr="006E48FF">
        <w:rPr>
          <w:rFonts w:asciiTheme="majorHAnsi" w:hAnsiTheme="majorHAnsi" w:cstheme="majorHAnsi"/>
        </w:rPr>
        <w:t>ifi</w:t>
      </w:r>
      <w:r w:rsidR="00717597">
        <w:rPr>
          <w:rFonts w:asciiTheme="majorHAnsi" w:hAnsiTheme="majorHAnsi" w:cstheme="majorHAnsi"/>
        </w:rPr>
        <w:t>ka</w:t>
      </w:r>
      <w:r w:rsidRPr="006E48FF">
        <w:rPr>
          <w:rFonts w:asciiTheme="majorHAnsi" w:hAnsiTheme="majorHAnsi" w:cstheme="majorHAnsi"/>
        </w:rPr>
        <w:t xml:space="preserve"> children are far above national rates overall</w:t>
      </w:r>
    </w:p>
    <w:p w14:paraId="194D0D62" w14:textId="77777777" w:rsidR="007D0538" w:rsidRPr="006E48FF" w:rsidRDefault="007D0538" w:rsidP="006E48FF">
      <w:pPr>
        <w:pStyle w:val="ListParagraph"/>
        <w:numPr>
          <w:ilvl w:val="0"/>
          <w:numId w:val="11"/>
        </w:numPr>
        <w:spacing w:line="360" w:lineRule="auto"/>
        <w:ind w:right="850"/>
        <w:jc w:val="both"/>
        <w:rPr>
          <w:rFonts w:asciiTheme="majorHAnsi" w:hAnsiTheme="majorHAnsi" w:cstheme="majorHAnsi"/>
        </w:rPr>
      </w:pPr>
      <w:r w:rsidRPr="006E48FF">
        <w:rPr>
          <w:rFonts w:asciiTheme="majorHAnsi" w:hAnsiTheme="majorHAnsi" w:cstheme="majorHAnsi"/>
        </w:rPr>
        <w:t>Around one in five Māori children (20.2% of 298,000 or 60,300 children) live in material hardship</w:t>
      </w:r>
    </w:p>
    <w:p w14:paraId="3C071E07" w14:textId="026DC3E7" w:rsidR="007D0538" w:rsidRPr="006E48FF" w:rsidRDefault="007D0538" w:rsidP="006E48FF">
      <w:pPr>
        <w:pStyle w:val="ListParagraph"/>
        <w:numPr>
          <w:ilvl w:val="0"/>
          <w:numId w:val="11"/>
        </w:numPr>
        <w:spacing w:line="360" w:lineRule="auto"/>
        <w:ind w:right="850"/>
        <w:jc w:val="both"/>
        <w:rPr>
          <w:rFonts w:asciiTheme="majorHAnsi" w:hAnsiTheme="majorHAnsi" w:cstheme="majorHAnsi"/>
        </w:rPr>
      </w:pPr>
      <w:r w:rsidRPr="006E48FF">
        <w:rPr>
          <w:rFonts w:asciiTheme="majorHAnsi" w:hAnsiTheme="majorHAnsi" w:cstheme="majorHAnsi"/>
        </w:rPr>
        <w:t>Around one in four Pa</w:t>
      </w:r>
      <w:r w:rsidR="00EA6A8F">
        <w:rPr>
          <w:rFonts w:asciiTheme="majorHAnsi" w:hAnsiTheme="majorHAnsi" w:cstheme="majorHAnsi"/>
        </w:rPr>
        <w:t>s</w:t>
      </w:r>
      <w:r w:rsidRPr="006E48FF">
        <w:rPr>
          <w:rFonts w:asciiTheme="majorHAnsi" w:hAnsiTheme="majorHAnsi" w:cstheme="majorHAnsi"/>
        </w:rPr>
        <w:t>ifi</w:t>
      </w:r>
      <w:r w:rsidR="00717597">
        <w:rPr>
          <w:rFonts w:asciiTheme="majorHAnsi" w:hAnsiTheme="majorHAnsi" w:cstheme="majorHAnsi"/>
        </w:rPr>
        <w:t>ka</w:t>
      </w:r>
      <w:r w:rsidRPr="006E48FF">
        <w:rPr>
          <w:rFonts w:asciiTheme="majorHAnsi" w:hAnsiTheme="majorHAnsi" w:cstheme="majorHAnsi"/>
        </w:rPr>
        <w:t xml:space="preserve"> children (24% of 141,500 children or 34,000) live in material hardship.</w:t>
      </w:r>
    </w:p>
    <w:p w14:paraId="7817B992" w14:textId="77777777" w:rsidR="007D0538" w:rsidRPr="006E48FF" w:rsidRDefault="007D0538" w:rsidP="006E48FF">
      <w:pPr>
        <w:pStyle w:val="ListParagraph"/>
        <w:numPr>
          <w:ilvl w:val="0"/>
          <w:numId w:val="11"/>
        </w:numPr>
        <w:spacing w:line="360" w:lineRule="auto"/>
        <w:ind w:right="850"/>
        <w:jc w:val="both"/>
        <w:rPr>
          <w:rFonts w:asciiTheme="majorHAnsi" w:hAnsiTheme="majorHAnsi" w:cstheme="majorHAnsi"/>
        </w:rPr>
      </w:pPr>
      <w:r w:rsidRPr="006E48FF">
        <w:rPr>
          <w:rFonts w:asciiTheme="majorHAnsi" w:hAnsiTheme="majorHAnsi" w:cstheme="majorHAnsi"/>
        </w:rPr>
        <w:t>These are compared to just over one in ten children overall (11%). </w:t>
      </w:r>
    </w:p>
    <w:p w14:paraId="2E73F700" w14:textId="31D783C2" w:rsidR="007D0538" w:rsidRPr="006E48FF" w:rsidRDefault="007D0538" w:rsidP="006E48FF">
      <w:pPr>
        <w:spacing w:after="200" w:line="360" w:lineRule="auto"/>
        <w:ind w:right="1134"/>
        <w:jc w:val="both"/>
        <w:rPr>
          <w:rFonts w:asciiTheme="majorHAnsi" w:hAnsiTheme="majorHAnsi" w:cstheme="majorHAnsi"/>
        </w:rPr>
      </w:pPr>
    </w:p>
    <w:p w14:paraId="33E66B44" w14:textId="77777777" w:rsidR="007D0538" w:rsidRPr="006E48FF" w:rsidRDefault="007D0538" w:rsidP="006E48FF">
      <w:pPr>
        <w:spacing w:after="200" w:line="360" w:lineRule="auto"/>
        <w:ind w:right="1134"/>
        <w:jc w:val="both"/>
        <w:rPr>
          <w:rFonts w:asciiTheme="majorHAnsi" w:hAnsiTheme="majorHAnsi" w:cstheme="majorHAnsi"/>
        </w:rPr>
      </w:pPr>
    </w:p>
    <w:p w14:paraId="6CAFE279" w14:textId="77777777" w:rsidR="00BA1F36" w:rsidRPr="006E48FF" w:rsidRDefault="00BA1F36" w:rsidP="006E48FF">
      <w:pPr>
        <w:pStyle w:val="ListParagraph"/>
        <w:spacing w:line="360" w:lineRule="auto"/>
        <w:ind w:right="1134"/>
        <w:jc w:val="both"/>
        <w:rPr>
          <w:rFonts w:asciiTheme="majorHAnsi" w:hAnsiTheme="majorHAnsi" w:cstheme="majorHAnsi"/>
        </w:rPr>
      </w:pPr>
    </w:p>
    <w:p w14:paraId="32902B3A" w14:textId="77777777" w:rsidR="00BA1F36" w:rsidRPr="006E48FF" w:rsidRDefault="00BA1F36" w:rsidP="006E48FF">
      <w:pPr>
        <w:keepNext/>
        <w:spacing w:after="80" w:line="360" w:lineRule="auto"/>
        <w:ind w:right="850"/>
        <w:jc w:val="center"/>
        <w:rPr>
          <w:rFonts w:asciiTheme="majorHAnsi" w:hAnsiTheme="majorHAnsi" w:cstheme="majorHAnsi"/>
        </w:rPr>
      </w:pPr>
      <w:r w:rsidRPr="006E48FF">
        <w:rPr>
          <w:rFonts w:asciiTheme="majorHAnsi" w:hAnsiTheme="majorHAnsi" w:cstheme="majorHAnsi"/>
          <w:noProof/>
        </w:rPr>
        <w:lastRenderedPageBreak/>
        <w:drawing>
          <wp:inline distT="0" distB="0" distL="0" distR="0" wp14:anchorId="2FFBD2CC" wp14:editId="49CE495A">
            <wp:extent cx="5146887" cy="5693229"/>
            <wp:effectExtent l="0" t="0" r="0" b="0"/>
            <wp:docPr id="200" name="Picture 20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200" descr="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37484" cy="5793443"/>
                    </a:xfrm>
                    <a:prstGeom prst="rect">
                      <a:avLst/>
                    </a:prstGeom>
                  </pic:spPr>
                </pic:pic>
              </a:graphicData>
            </a:graphic>
          </wp:inline>
        </w:drawing>
      </w:r>
    </w:p>
    <w:p w14:paraId="5FD71FDE" w14:textId="3C427E21" w:rsidR="00BA1F36" w:rsidRPr="006E48FF" w:rsidRDefault="00BA1F36" w:rsidP="006E48FF">
      <w:pPr>
        <w:pStyle w:val="Caption"/>
        <w:spacing w:line="360" w:lineRule="auto"/>
        <w:jc w:val="both"/>
        <w:rPr>
          <w:rFonts w:asciiTheme="majorHAnsi" w:hAnsiTheme="majorHAnsi" w:cstheme="majorHAnsi"/>
          <w:sz w:val="24"/>
          <w:szCs w:val="24"/>
        </w:rPr>
      </w:pPr>
      <w:r w:rsidRPr="006E48FF">
        <w:rPr>
          <w:rFonts w:asciiTheme="majorHAnsi" w:hAnsiTheme="majorHAnsi" w:cstheme="majorHAnsi"/>
          <w:sz w:val="24"/>
          <w:szCs w:val="24"/>
        </w:rPr>
        <w:t xml:space="preserve">Figure </w:t>
      </w:r>
      <w:r w:rsidRPr="006E48FF">
        <w:rPr>
          <w:rFonts w:asciiTheme="majorHAnsi" w:hAnsiTheme="majorHAnsi" w:cstheme="majorHAnsi"/>
          <w:sz w:val="24"/>
          <w:szCs w:val="24"/>
        </w:rPr>
        <w:fldChar w:fldCharType="begin"/>
      </w:r>
      <w:r w:rsidRPr="006E48FF">
        <w:rPr>
          <w:rFonts w:asciiTheme="majorHAnsi" w:hAnsiTheme="majorHAnsi" w:cstheme="majorHAnsi"/>
          <w:sz w:val="24"/>
          <w:szCs w:val="24"/>
        </w:rPr>
        <w:instrText xml:space="preserve"> SEQ Figure \* ARABIC </w:instrText>
      </w:r>
      <w:r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1</w:t>
      </w:r>
      <w:r w:rsidRPr="006E48FF">
        <w:rPr>
          <w:rFonts w:asciiTheme="majorHAnsi" w:hAnsiTheme="majorHAnsi" w:cstheme="majorHAnsi"/>
          <w:noProof/>
          <w:sz w:val="24"/>
          <w:szCs w:val="24"/>
        </w:rPr>
        <w:fldChar w:fldCharType="end"/>
      </w:r>
      <w:r w:rsidRPr="006E48FF">
        <w:rPr>
          <w:rFonts w:asciiTheme="majorHAnsi" w:hAnsiTheme="majorHAnsi" w:cstheme="majorHAnsi"/>
          <w:sz w:val="24"/>
          <w:szCs w:val="24"/>
        </w:rPr>
        <w:t xml:space="preserve"> Source: From Child and Youth Wellbeing Strategy Annual Report for Year Ending 30 June 2021, p58</w:t>
      </w:r>
    </w:p>
    <w:p w14:paraId="5AEE72A5" w14:textId="77777777" w:rsidR="00BA1F36" w:rsidRPr="006E48FF" w:rsidRDefault="00BA1F36" w:rsidP="006E48FF">
      <w:pPr>
        <w:spacing w:line="360" w:lineRule="auto"/>
        <w:rPr>
          <w:rFonts w:asciiTheme="majorHAnsi" w:hAnsiTheme="majorHAnsi" w:cstheme="majorHAnsi"/>
        </w:rPr>
      </w:pPr>
    </w:p>
    <w:p w14:paraId="08B10C78" w14:textId="537FF92D" w:rsidR="00BA1F36" w:rsidRPr="006E48FF" w:rsidRDefault="005A3268" w:rsidP="006E48FF">
      <w:pPr>
        <w:spacing w:after="80" w:line="360" w:lineRule="auto"/>
        <w:ind w:right="850"/>
        <w:jc w:val="both"/>
        <w:rPr>
          <w:rFonts w:asciiTheme="majorHAnsi" w:hAnsiTheme="majorHAnsi" w:cstheme="majorHAnsi"/>
        </w:rPr>
      </w:pPr>
      <w:r>
        <w:rPr>
          <w:rFonts w:asciiTheme="majorHAnsi" w:hAnsiTheme="majorHAnsi" w:cstheme="majorHAnsi"/>
        </w:rPr>
        <w:t>3.2</w:t>
      </w:r>
      <w:r w:rsidR="00BA1F36" w:rsidRPr="006E48FF">
        <w:rPr>
          <w:rFonts w:asciiTheme="majorHAnsi" w:hAnsiTheme="majorHAnsi" w:cstheme="majorHAnsi"/>
        </w:rPr>
        <w:t xml:space="preserve"> There also significantly higher rates of poverty for children with a disability or those who are cared for by a family member who has a disability. According to the Child Poverty Monitor, “disabled children, and children living in a household with at least one disabled person, were left behind in the progress toward the child poverty reduction targets.”</w:t>
      </w:r>
      <w:r w:rsidR="00BA1F36" w:rsidRPr="006E48FF">
        <w:rPr>
          <w:rStyle w:val="EndnoteReference"/>
          <w:rFonts w:asciiTheme="majorHAnsi" w:hAnsiTheme="majorHAnsi" w:cstheme="majorHAnsi"/>
        </w:rPr>
        <w:endnoteReference w:id="17"/>
      </w:r>
      <w:r w:rsidR="00BA1F36" w:rsidRPr="006E48FF">
        <w:rPr>
          <w:rFonts w:asciiTheme="majorHAnsi" w:hAnsiTheme="majorHAnsi" w:cstheme="majorHAnsi"/>
        </w:rPr>
        <w:t xml:space="preserve"> </w:t>
      </w:r>
    </w:p>
    <w:p w14:paraId="0B3819FC" w14:textId="77777777" w:rsidR="00BA1F36" w:rsidRPr="006E48FF" w:rsidRDefault="00BA1F36" w:rsidP="006E48FF">
      <w:pPr>
        <w:spacing w:after="80" w:line="360" w:lineRule="auto"/>
        <w:rPr>
          <w:rFonts w:asciiTheme="majorHAnsi" w:hAnsiTheme="majorHAnsi" w:cstheme="majorHAnsi"/>
        </w:rPr>
      </w:pPr>
    </w:p>
    <w:p w14:paraId="5A2BD83F" w14:textId="01F960DD" w:rsidR="00BA1F36" w:rsidRPr="00870C54" w:rsidRDefault="005A3268" w:rsidP="00870C54">
      <w:pPr>
        <w:spacing w:after="200" w:line="360" w:lineRule="auto"/>
        <w:ind w:right="1134"/>
        <w:jc w:val="both"/>
        <w:rPr>
          <w:rFonts w:asciiTheme="majorHAnsi" w:hAnsiTheme="majorHAnsi" w:cstheme="majorHAnsi"/>
        </w:rPr>
      </w:pPr>
      <w:r>
        <w:rPr>
          <w:rFonts w:asciiTheme="majorHAnsi" w:hAnsiTheme="majorHAnsi" w:cstheme="majorHAnsi"/>
        </w:rPr>
        <w:lastRenderedPageBreak/>
        <w:t xml:space="preserve">3.3 </w:t>
      </w:r>
      <w:r w:rsidR="00BA1F36" w:rsidRPr="00870C54">
        <w:rPr>
          <w:rFonts w:asciiTheme="majorHAnsi" w:hAnsiTheme="majorHAnsi" w:cstheme="majorHAnsi"/>
        </w:rPr>
        <w:t>For disabled children</w:t>
      </w:r>
      <w:r w:rsidR="00F32E65">
        <w:rPr>
          <w:rFonts w:asciiTheme="majorHAnsi" w:hAnsiTheme="majorHAnsi" w:cstheme="majorHAnsi"/>
        </w:rPr>
        <w:t>,</w:t>
      </w:r>
      <w:r w:rsidR="00BA1F36" w:rsidRPr="00870C54">
        <w:rPr>
          <w:rFonts w:asciiTheme="majorHAnsi" w:hAnsiTheme="majorHAnsi" w:cstheme="majorHAnsi"/>
        </w:rPr>
        <w:t xml:space="preserve"> the material hardship rate is one in five (20.5% of 126,800 children). For severe material hardship it is 10.3% compared</w:t>
      </w:r>
      <w:r w:rsidR="00F32E65">
        <w:rPr>
          <w:rFonts w:asciiTheme="majorHAnsi" w:hAnsiTheme="majorHAnsi" w:cstheme="majorHAnsi"/>
        </w:rPr>
        <w:t>,</w:t>
      </w:r>
      <w:r w:rsidR="00BA1F36" w:rsidRPr="00870C54">
        <w:rPr>
          <w:rFonts w:asciiTheme="majorHAnsi" w:hAnsiTheme="majorHAnsi" w:cstheme="majorHAnsi"/>
        </w:rPr>
        <w:t xml:space="preserve"> with non-disabled children </w:t>
      </w:r>
      <w:r w:rsidR="00F32E65">
        <w:rPr>
          <w:rFonts w:asciiTheme="majorHAnsi" w:hAnsiTheme="majorHAnsi" w:cstheme="majorHAnsi"/>
        </w:rPr>
        <w:t xml:space="preserve">(at </w:t>
      </w:r>
      <w:r w:rsidR="00BA1F36" w:rsidRPr="00870C54">
        <w:rPr>
          <w:rFonts w:asciiTheme="majorHAnsi" w:hAnsiTheme="majorHAnsi" w:cstheme="majorHAnsi"/>
        </w:rPr>
        <w:t>4.2%</w:t>
      </w:r>
      <w:r w:rsidR="00F32E65">
        <w:rPr>
          <w:rFonts w:asciiTheme="majorHAnsi" w:hAnsiTheme="majorHAnsi" w:cstheme="majorHAnsi"/>
        </w:rPr>
        <w:t>)</w:t>
      </w:r>
      <w:r w:rsidR="00BA1F36" w:rsidRPr="00870C54">
        <w:rPr>
          <w:rFonts w:asciiTheme="majorHAnsi" w:hAnsiTheme="majorHAnsi" w:cstheme="majorHAnsi"/>
        </w:rPr>
        <w:t>.</w:t>
      </w:r>
      <w:r w:rsidR="00870C54">
        <w:rPr>
          <w:rFonts w:asciiTheme="majorHAnsi" w:hAnsiTheme="majorHAnsi" w:cstheme="majorHAnsi"/>
        </w:rPr>
        <w:t xml:space="preserve"> </w:t>
      </w:r>
      <w:r w:rsidR="00BA1F36" w:rsidRPr="00870C54">
        <w:rPr>
          <w:rFonts w:asciiTheme="majorHAnsi" w:hAnsiTheme="majorHAnsi" w:cstheme="majorHAnsi"/>
        </w:rPr>
        <w:t>Children in households with a disabled member have four times the rate of severe material hardship compared to children in a non-disabled household (10.3% and 2.5% respectively)</w:t>
      </w:r>
    </w:p>
    <w:p w14:paraId="28FD4E3F" w14:textId="77777777" w:rsidR="007D0538" w:rsidRPr="006E48FF" w:rsidRDefault="007D0538" w:rsidP="006E48FF">
      <w:pPr>
        <w:spacing w:line="360" w:lineRule="auto"/>
        <w:ind w:right="804"/>
        <w:jc w:val="both"/>
        <w:rPr>
          <w:rFonts w:asciiTheme="majorHAnsi" w:hAnsiTheme="majorHAnsi" w:cstheme="majorHAnsi"/>
        </w:rPr>
      </w:pPr>
    </w:p>
    <w:p w14:paraId="723CBC4B" w14:textId="2D2715BE" w:rsidR="00C150F9" w:rsidRPr="006E48FF" w:rsidRDefault="005A3268" w:rsidP="006E48FF">
      <w:pPr>
        <w:spacing w:line="360" w:lineRule="auto"/>
        <w:ind w:right="804"/>
        <w:jc w:val="both"/>
        <w:rPr>
          <w:rFonts w:asciiTheme="majorHAnsi" w:hAnsiTheme="majorHAnsi" w:cstheme="majorHAnsi"/>
        </w:rPr>
      </w:pPr>
      <w:r>
        <w:rPr>
          <w:rFonts w:asciiTheme="majorHAnsi" w:hAnsiTheme="majorHAnsi" w:cstheme="majorHAnsi"/>
        </w:rPr>
        <w:t xml:space="preserve">3.4 </w:t>
      </w:r>
      <w:r w:rsidR="007D0538" w:rsidRPr="006E48FF">
        <w:rPr>
          <w:rFonts w:asciiTheme="majorHAnsi" w:hAnsiTheme="majorHAnsi" w:cstheme="majorHAnsi"/>
        </w:rPr>
        <w:t xml:space="preserve">For the year ended June 2021, the annual household disposable income for disabled people was $42,239 which is lower than the average </w:t>
      </w:r>
      <w:r w:rsidR="007D0538" w:rsidRPr="006E48FF">
        <w:rPr>
          <w:rFonts w:asciiTheme="majorHAnsi" w:hAnsiTheme="majorHAnsi" w:cstheme="majorHAnsi"/>
          <w:color w:val="0B0C0C"/>
        </w:rPr>
        <w:t>household equivalised disposable income for non-disabled people of $51,683</w:t>
      </w:r>
      <w:r w:rsidR="00F32E65">
        <w:rPr>
          <w:rFonts w:asciiTheme="majorHAnsi" w:hAnsiTheme="majorHAnsi" w:cstheme="majorHAnsi"/>
          <w:color w:val="0B0C0C"/>
        </w:rPr>
        <w:t>.</w:t>
      </w:r>
      <w:r w:rsidR="007D0538" w:rsidRPr="006E48FF">
        <w:rPr>
          <w:rStyle w:val="EndnoteReference"/>
          <w:rFonts w:asciiTheme="majorHAnsi" w:hAnsiTheme="majorHAnsi" w:cstheme="majorHAnsi"/>
          <w:color w:val="0B0C0C"/>
        </w:rPr>
        <w:endnoteReference w:id="18"/>
      </w:r>
      <w:r w:rsidR="007D0538" w:rsidRPr="006E48FF">
        <w:rPr>
          <w:rFonts w:asciiTheme="majorHAnsi" w:hAnsiTheme="majorHAnsi" w:cstheme="majorHAnsi"/>
        </w:rPr>
        <w:t xml:space="preserve"> </w:t>
      </w:r>
      <w:r w:rsidR="00F32E65">
        <w:rPr>
          <w:rFonts w:asciiTheme="majorHAnsi" w:hAnsiTheme="majorHAnsi" w:cstheme="majorHAnsi"/>
        </w:rPr>
        <w:t>However,</w:t>
      </w:r>
      <w:r w:rsidR="007D0538" w:rsidRPr="006E48FF">
        <w:rPr>
          <w:rFonts w:asciiTheme="majorHAnsi" w:hAnsiTheme="majorHAnsi" w:cstheme="majorHAnsi"/>
        </w:rPr>
        <w:t xml:space="preserve"> the costs associated with disability are high. Given the high impact of </w:t>
      </w:r>
      <w:r w:rsidR="00F32E65">
        <w:rPr>
          <w:rFonts w:asciiTheme="majorHAnsi" w:hAnsiTheme="majorHAnsi" w:cstheme="majorHAnsi"/>
        </w:rPr>
        <w:t xml:space="preserve">increased </w:t>
      </w:r>
      <w:r w:rsidR="007D0538" w:rsidRPr="006E48FF">
        <w:rPr>
          <w:rFonts w:asciiTheme="majorHAnsi" w:hAnsiTheme="majorHAnsi" w:cstheme="majorHAnsi"/>
        </w:rPr>
        <w:t>housing costs on household expense</w:t>
      </w:r>
      <w:r w:rsidR="00F32E65">
        <w:rPr>
          <w:rFonts w:asciiTheme="majorHAnsi" w:hAnsiTheme="majorHAnsi" w:cstheme="majorHAnsi"/>
        </w:rPr>
        <w:t>s</w:t>
      </w:r>
      <w:r w:rsidR="007D0538" w:rsidRPr="006E48FF">
        <w:rPr>
          <w:rFonts w:asciiTheme="majorHAnsi" w:hAnsiTheme="majorHAnsi" w:cstheme="majorHAnsi"/>
        </w:rPr>
        <w:t xml:space="preserve">, it must be a priority for the </w:t>
      </w:r>
      <w:r w:rsidR="00F32E65">
        <w:rPr>
          <w:rFonts w:asciiTheme="majorHAnsi" w:hAnsiTheme="majorHAnsi" w:cstheme="majorHAnsi"/>
        </w:rPr>
        <w:t>g</w:t>
      </w:r>
      <w:r w:rsidR="007D0538" w:rsidRPr="006E48FF">
        <w:rPr>
          <w:rFonts w:asciiTheme="majorHAnsi" w:hAnsiTheme="majorHAnsi" w:cstheme="majorHAnsi"/>
        </w:rPr>
        <w:t>overnment to ensure that people living in poverty with a disability have equitable access to public housing. Currently only 2% of public housing meets accessibility standards. Improvements were planned but it is concerning to see this programme to retrofit current state housing may be put on hold due to a desire to meet costs.</w:t>
      </w:r>
      <w:r w:rsidR="007D0538" w:rsidRPr="006E48FF">
        <w:rPr>
          <w:rStyle w:val="EndnoteReference"/>
          <w:rFonts w:asciiTheme="majorHAnsi" w:hAnsiTheme="majorHAnsi" w:cstheme="majorHAnsi"/>
        </w:rPr>
        <w:endnoteReference w:id="19"/>
      </w:r>
      <w:r w:rsidR="007D0538" w:rsidRPr="006E48FF">
        <w:rPr>
          <w:rFonts w:asciiTheme="majorHAnsi" w:hAnsiTheme="majorHAnsi" w:cstheme="majorHAnsi"/>
        </w:rPr>
        <w:t xml:space="preserve"> Currently only 15% of new builds of state housing are aimed to be assessable. </w:t>
      </w:r>
    </w:p>
    <w:p w14:paraId="581F9667" w14:textId="76B39658" w:rsidR="00C150F9" w:rsidRPr="00A01624" w:rsidRDefault="00C150F9" w:rsidP="006E48FF">
      <w:pPr>
        <w:pStyle w:val="ListParagraph"/>
        <w:spacing w:line="360" w:lineRule="auto"/>
        <w:ind w:left="0" w:right="850"/>
        <w:jc w:val="both"/>
        <w:rPr>
          <w:rFonts w:asciiTheme="majorHAnsi" w:hAnsiTheme="majorHAnsi" w:cstheme="majorHAnsi"/>
          <w:highlight w:val="lightGray"/>
        </w:rPr>
      </w:pPr>
      <w:r w:rsidRPr="006E48FF">
        <w:rPr>
          <w:rFonts w:asciiTheme="majorHAnsi" w:hAnsiTheme="majorHAnsi" w:cstheme="majorHAnsi"/>
          <w:noProof/>
        </w:rPr>
        <w:lastRenderedPageBreak/>
        <w:drawing>
          <wp:inline distT="0" distB="0" distL="0" distR="0" wp14:anchorId="629BA28E" wp14:editId="07B813B5">
            <wp:extent cx="5731510" cy="74117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731510" cy="7411720"/>
                    </a:xfrm>
                    <a:prstGeom prst="rect">
                      <a:avLst/>
                    </a:prstGeom>
                  </pic:spPr>
                </pic:pic>
              </a:graphicData>
            </a:graphic>
          </wp:inline>
        </w:drawing>
      </w:r>
    </w:p>
    <w:p w14:paraId="54746D4D" w14:textId="61E96E87" w:rsidR="00C150F9" w:rsidRPr="006E48FF" w:rsidRDefault="00C150F9" w:rsidP="006E48FF">
      <w:pPr>
        <w:keepNext/>
        <w:spacing w:line="360" w:lineRule="auto"/>
        <w:rPr>
          <w:rFonts w:asciiTheme="majorHAnsi" w:hAnsiTheme="majorHAnsi" w:cstheme="majorHAnsi"/>
        </w:rPr>
      </w:pPr>
    </w:p>
    <w:p w14:paraId="1191FCBD" w14:textId="722B15FE" w:rsidR="00C150F9" w:rsidRPr="006E48FF" w:rsidRDefault="00C150F9" w:rsidP="006E48FF">
      <w:pPr>
        <w:pStyle w:val="Caption"/>
        <w:spacing w:line="360" w:lineRule="auto"/>
        <w:rPr>
          <w:rFonts w:asciiTheme="majorHAnsi" w:hAnsiTheme="majorHAnsi" w:cstheme="majorHAnsi"/>
          <w:sz w:val="24"/>
          <w:szCs w:val="24"/>
        </w:rPr>
      </w:pPr>
      <w:r w:rsidRPr="006E48FF">
        <w:rPr>
          <w:rFonts w:asciiTheme="majorHAnsi" w:hAnsiTheme="majorHAnsi" w:cstheme="majorHAnsi"/>
          <w:sz w:val="24"/>
          <w:szCs w:val="24"/>
        </w:rPr>
        <w:t xml:space="preserve">Figure </w:t>
      </w:r>
      <w:r w:rsidRPr="006E48FF">
        <w:rPr>
          <w:rFonts w:asciiTheme="majorHAnsi" w:hAnsiTheme="majorHAnsi" w:cstheme="majorHAnsi"/>
          <w:sz w:val="24"/>
          <w:szCs w:val="24"/>
        </w:rPr>
        <w:fldChar w:fldCharType="begin"/>
      </w:r>
      <w:r w:rsidRPr="006E48FF">
        <w:rPr>
          <w:rFonts w:asciiTheme="majorHAnsi" w:hAnsiTheme="majorHAnsi" w:cstheme="majorHAnsi"/>
          <w:sz w:val="24"/>
          <w:szCs w:val="24"/>
        </w:rPr>
        <w:instrText xml:space="preserve"> SEQ Figure \* ARABIC </w:instrText>
      </w:r>
      <w:r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2</w:t>
      </w:r>
      <w:r w:rsidRPr="006E48FF">
        <w:rPr>
          <w:rFonts w:asciiTheme="majorHAnsi" w:hAnsiTheme="majorHAnsi" w:cstheme="majorHAnsi"/>
          <w:noProof/>
          <w:sz w:val="24"/>
          <w:szCs w:val="24"/>
        </w:rPr>
        <w:fldChar w:fldCharType="end"/>
      </w:r>
      <w:r w:rsidRPr="006E48FF">
        <w:rPr>
          <w:rFonts w:asciiTheme="majorHAnsi" w:hAnsiTheme="majorHAnsi" w:cstheme="majorHAnsi"/>
          <w:sz w:val="24"/>
          <w:szCs w:val="24"/>
        </w:rPr>
        <w:t xml:space="preserve"> Source Stats NZ, based on Household Economic Survey</w:t>
      </w:r>
    </w:p>
    <w:p w14:paraId="2899A95E" w14:textId="77777777" w:rsidR="00C150F9" w:rsidRPr="006E48FF" w:rsidRDefault="00C150F9" w:rsidP="006E48FF">
      <w:pPr>
        <w:spacing w:line="360" w:lineRule="auto"/>
        <w:rPr>
          <w:rFonts w:asciiTheme="majorHAnsi" w:hAnsiTheme="majorHAnsi" w:cstheme="majorHAnsi"/>
          <w:lang w:eastAsia="en-US"/>
        </w:rPr>
      </w:pPr>
    </w:p>
    <w:p w14:paraId="2A03324C" w14:textId="77777777" w:rsidR="00C150F9" w:rsidRPr="006E48FF" w:rsidRDefault="00C150F9" w:rsidP="006E48FF">
      <w:pPr>
        <w:keepNext/>
        <w:spacing w:line="360" w:lineRule="auto"/>
        <w:rPr>
          <w:rFonts w:asciiTheme="majorHAnsi" w:hAnsiTheme="majorHAnsi" w:cstheme="majorHAnsi"/>
        </w:rPr>
      </w:pPr>
      <w:r w:rsidRPr="006E48FF">
        <w:rPr>
          <w:rFonts w:asciiTheme="majorHAnsi" w:hAnsiTheme="majorHAnsi" w:cstheme="majorHAnsi"/>
          <w:noProof/>
          <w:lang w:eastAsia="en-US"/>
        </w:rPr>
        <w:lastRenderedPageBreak/>
        <w:drawing>
          <wp:inline distT="0" distB="0" distL="0" distR="0" wp14:anchorId="1D78F868" wp14:editId="44DE6D8C">
            <wp:extent cx="5731510" cy="73945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5731510" cy="7394575"/>
                    </a:xfrm>
                    <a:prstGeom prst="rect">
                      <a:avLst/>
                    </a:prstGeom>
                  </pic:spPr>
                </pic:pic>
              </a:graphicData>
            </a:graphic>
          </wp:inline>
        </w:drawing>
      </w:r>
    </w:p>
    <w:p w14:paraId="57AD5B75" w14:textId="235554D2" w:rsidR="00C150F9" w:rsidRPr="006E48FF" w:rsidRDefault="00C150F9" w:rsidP="006E48FF">
      <w:pPr>
        <w:pStyle w:val="Caption"/>
        <w:spacing w:line="360" w:lineRule="auto"/>
        <w:rPr>
          <w:rFonts w:asciiTheme="majorHAnsi" w:hAnsiTheme="majorHAnsi" w:cstheme="majorHAnsi"/>
          <w:sz w:val="24"/>
          <w:szCs w:val="24"/>
        </w:rPr>
      </w:pPr>
      <w:r w:rsidRPr="006E48FF">
        <w:rPr>
          <w:rFonts w:asciiTheme="majorHAnsi" w:hAnsiTheme="majorHAnsi" w:cstheme="majorHAnsi"/>
          <w:sz w:val="24"/>
          <w:szCs w:val="24"/>
        </w:rPr>
        <w:t xml:space="preserve">Figure </w:t>
      </w:r>
      <w:r w:rsidRPr="006E48FF">
        <w:rPr>
          <w:rFonts w:asciiTheme="majorHAnsi" w:hAnsiTheme="majorHAnsi" w:cstheme="majorHAnsi"/>
          <w:sz w:val="24"/>
          <w:szCs w:val="24"/>
        </w:rPr>
        <w:fldChar w:fldCharType="begin"/>
      </w:r>
      <w:r w:rsidRPr="006E48FF">
        <w:rPr>
          <w:rFonts w:asciiTheme="majorHAnsi" w:hAnsiTheme="majorHAnsi" w:cstheme="majorHAnsi"/>
          <w:sz w:val="24"/>
          <w:szCs w:val="24"/>
        </w:rPr>
        <w:instrText xml:space="preserve"> SEQ Figure \* ARABIC </w:instrText>
      </w:r>
      <w:r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3</w:t>
      </w:r>
      <w:r w:rsidRPr="006E48FF">
        <w:rPr>
          <w:rFonts w:asciiTheme="majorHAnsi" w:hAnsiTheme="majorHAnsi" w:cstheme="majorHAnsi"/>
          <w:noProof/>
          <w:sz w:val="24"/>
          <w:szCs w:val="24"/>
        </w:rPr>
        <w:fldChar w:fldCharType="end"/>
      </w:r>
      <w:r w:rsidRPr="006E48FF">
        <w:rPr>
          <w:rFonts w:asciiTheme="majorHAnsi" w:hAnsiTheme="majorHAnsi" w:cstheme="majorHAnsi"/>
          <w:sz w:val="24"/>
          <w:szCs w:val="24"/>
        </w:rPr>
        <w:t xml:space="preserve"> Source Stats NZ</w:t>
      </w:r>
    </w:p>
    <w:p w14:paraId="6069502C" w14:textId="43359B00" w:rsidR="005410BE" w:rsidRPr="00A01624" w:rsidRDefault="005410BE" w:rsidP="006E48FF">
      <w:pPr>
        <w:spacing w:line="360" w:lineRule="auto"/>
        <w:ind w:right="850"/>
        <w:jc w:val="both"/>
        <w:rPr>
          <w:rFonts w:asciiTheme="majorHAnsi" w:hAnsiTheme="majorHAnsi" w:cstheme="majorHAnsi"/>
          <w:highlight w:val="lightGray"/>
        </w:rPr>
      </w:pPr>
    </w:p>
    <w:p w14:paraId="7A8821DE" w14:textId="77777777" w:rsidR="005410BE" w:rsidRPr="00A01624" w:rsidRDefault="005410BE" w:rsidP="006E48FF">
      <w:pPr>
        <w:pStyle w:val="ListParagraph"/>
        <w:spacing w:line="360" w:lineRule="auto"/>
        <w:ind w:right="850"/>
        <w:jc w:val="both"/>
        <w:rPr>
          <w:rFonts w:asciiTheme="majorHAnsi" w:hAnsiTheme="majorHAnsi" w:cstheme="majorHAnsi"/>
          <w:highlight w:val="lightGray"/>
        </w:rPr>
      </w:pPr>
    </w:p>
    <w:p w14:paraId="6E306D0C" w14:textId="21C4A3AA" w:rsidR="00ED6854" w:rsidRPr="00AB65BF" w:rsidRDefault="005A3268" w:rsidP="00AB65BF">
      <w:pPr>
        <w:pStyle w:val="Heading1"/>
        <w:rPr>
          <w:rFonts w:eastAsiaTheme="majorEastAsia"/>
        </w:rPr>
      </w:pPr>
      <w:bookmarkStart w:id="6" w:name="_Toc111453378"/>
      <w:r w:rsidRPr="00AB65BF">
        <w:rPr>
          <w:rFonts w:eastAsiaTheme="majorEastAsia"/>
        </w:rPr>
        <w:lastRenderedPageBreak/>
        <w:t>4</w:t>
      </w:r>
      <w:r w:rsidR="00DC1587" w:rsidRPr="00AB65BF">
        <w:rPr>
          <w:rFonts w:eastAsiaTheme="majorEastAsia"/>
        </w:rPr>
        <w:t xml:space="preserve">. </w:t>
      </w:r>
      <w:r w:rsidR="00ED6854" w:rsidRPr="00AB65BF">
        <w:rPr>
          <w:rFonts w:eastAsiaTheme="majorEastAsia"/>
        </w:rPr>
        <w:t xml:space="preserve">Statistical </w:t>
      </w:r>
      <w:r w:rsidR="003D24AC" w:rsidRPr="00AB65BF">
        <w:rPr>
          <w:rFonts w:eastAsiaTheme="majorEastAsia"/>
        </w:rPr>
        <w:t>d</w:t>
      </w:r>
      <w:r w:rsidR="00ED6854" w:rsidRPr="00AB65BF">
        <w:rPr>
          <w:rFonts w:eastAsiaTheme="majorEastAsia"/>
        </w:rPr>
        <w:t>ata (Question 32 , 33)</w:t>
      </w:r>
      <w:bookmarkEnd w:id="6"/>
    </w:p>
    <w:p w14:paraId="6CD0BFE5" w14:textId="1422DBBF" w:rsidR="00204662" w:rsidRPr="006E48FF" w:rsidRDefault="005A3268" w:rsidP="006E48FF">
      <w:pPr>
        <w:spacing w:line="360" w:lineRule="auto"/>
        <w:ind w:right="1134"/>
        <w:jc w:val="both"/>
        <w:rPr>
          <w:rFonts w:asciiTheme="majorHAnsi" w:hAnsiTheme="majorHAnsi" w:cstheme="majorHAnsi"/>
        </w:rPr>
      </w:pPr>
      <w:r>
        <w:rPr>
          <w:rFonts w:asciiTheme="majorHAnsi" w:hAnsiTheme="majorHAnsi" w:cstheme="majorHAnsi"/>
        </w:rPr>
        <w:t>4.1</w:t>
      </w:r>
      <w:r w:rsidR="00ED6854" w:rsidRPr="006E48FF">
        <w:rPr>
          <w:rFonts w:asciiTheme="majorHAnsi" w:hAnsiTheme="majorHAnsi" w:cstheme="majorHAnsi"/>
        </w:rPr>
        <w:t xml:space="preserve"> </w:t>
      </w:r>
      <w:proofErr w:type="spellStart"/>
      <w:r w:rsidR="00ED6854" w:rsidRPr="006E48FF">
        <w:rPr>
          <w:rFonts w:asciiTheme="majorHAnsi" w:hAnsiTheme="majorHAnsi" w:cstheme="majorHAnsi"/>
        </w:rPr>
        <w:t>StatsNZ</w:t>
      </w:r>
      <w:proofErr w:type="spellEnd"/>
      <w:r w:rsidR="00ED6854" w:rsidRPr="006E48FF">
        <w:rPr>
          <w:rFonts w:asciiTheme="majorHAnsi" w:hAnsiTheme="majorHAnsi" w:cstheme="majorHAnsi"/>
        </w:rPr>
        <w:t xml:space="preserve"> is mandated under the Child Poverty Reduction Act 2018 to report on ten official measures of Child Poverty, broken down by ethnicity, disability status and region. Governments are required to set </w:t>
      </w:r>
      <w:r w:rsidR="007A5A4D">
        <w:rPr>
          <w:rFonts w:asciiTheme="majorHAnsi" w:hAnsiTheme="majorHAnsi" w:cstheme="majorHAnsi"/>
        </w:rPr>
        <w:t>three</w:t>
      </w:r>
      <w:r w:rsidR="00ED6854" w:rsidRPr="006E48FF">
        <w:rPr>
          <w:rFonts w:asciiTheme="majorHAnsi" w:hAnsiTheme="majorHAnsi" w:cstheme="majorHAnsi"/>
        </w:rPr>
        <w:t xml:space="preserve"> (2020/2021) and </w:t>
      </w:r>
      <w:r w:rsidR="007A5A4D">
        <w:rPr>
          <w:rFonts w:asciiTheme="majorHAnsi" w:hAnsiTheme="majorHAnsi" w:cstheme="majorHAnsi"/>
        </w:rPr>
        <w:t xml:space="preserve">ten </w:t>
      </w:r>
      <w:r w:rsidR="00ED6854" w:rsidRPr="006E48FF">
        <w:rPr>
          <w:rFonts w:asciiTheme="majorHAnsi" w:hAnsiTheme="majorHAnsi" w:cstheme="majorHAnsi"/>
        </w:rPr>
        <w:t xml:space="preserve">(2027/2028) yearly targets for child poverty reduction, against three primary measures. </w:t>
      </w:r>
    </w:p>
    <w:p w14:paraId="0DC5A941" w14:textId="2DBBC347" w:rsidR="00204662" w:rsidRDefault="005A3268" w:rsidP="00077D6B">
      <w:pPr>
        <w:spacing w:after="0" w:line="360" w:lineRule="auto"/>
        <w:ind w:right="1134"/>
        <w:jc w:val="both"/>
        <w:rPr>
          <w:rFonts w:asciiTheme="majorHAnsi" w:hAnsiTheme="majorHAnsi" w:cstheme="majorHAnsi"/>
        </w:rPr>
      </w:pPr>
      <w:r w:rsidRPr="002A3D63">
        <w:rPr>
          <w:rFonts w:asciiTheme="majorHAnsi" w:hAnsiTheme="majorHAnsi" w:cstheme="majorHAnsi"/>
        </w:rPr>
        <w:t xml:space="preserve">4.2 </w:t>
      </w:r>
      <w:r w:rsidR="00ED6854" w:rsidRPr="002A3D63">
        <w:rPr>
          <w:rFonts w:asciiTheme="majorHAnsi" w:hAnsiTheme="majorHAnsi" w:cstheme="majorHAnsi"/>
        </w:rPr>
        <w:t xml:space="preserve">Statistics are based on the Household Economic Survey for the previous year. </w:t>
      </w:r>
      <w:r w:rsidR="002A3D63" w:rsidRPr="002A3D63">
        <w:rPr>
          <w:rFonts w:asciiTheme="majorHAnsi" w:hAnsiTheme="majorHAnsi" w:cstheme="majorHAnsi"/>
        </w:rPr>
        <w:t>Children living in emergency housing are not captured in this data.</w:t>
      </w:r>
      <w:r w:rsidR="002A3D63" w:rsidRPr="006E48FF">
        <w:rPr>
          <w:rStyle w:val="EndnoteReference"/>
          <w:rFonts w:asciiTheme="majorHAnsi" w:hAnsiTheme="majorHAnsi" w:cstheme="majorHAnsi"/>
        </w:rPr>
        <w:endnoteReference w:id="20"/>
      </w:r>
      <w:r w:rsidR="002A3D63">
        <w:rPr>
          <w:rFonts w:asciiTheme="majorHAnsi" w:hAnsiTheme="majorHAnsi" w:cstheme="majorHAnsi"/>
        </w:rPr>
        <w:t xml:space="preserve"> </w:t>
      </w:r>
      <w:r w:rsidR="00690941">
        <w:rPr>
          <w:rFonts w:asciiTheme="majorHAnsi" w:hAnsiTheme="majorHAnsi" w:cstheme="majorHAnsi"/>
        </w:rPr>
        <w:t xml:space="preserve"> </w:t>
      </w:r>
      <w:r w:rsidR="00ED6854" w:rsidRPr="002A3D63">
        <w:rPr>
          <w:rFonts w:asciiTheme="majorHAnsi" w:hAnsiTheme="majorHAnsi" w:cstheme="majorHAnsi"/>
        </w:rPr>
        <w:t xml:space="preserve">The Government is required to report on material hardship, and severe material hardship. </w:t>
      </w:r>
      <w:r w:rsidR="00ED6854" w:rsidRPr="006E48FF">
        <w:rPr>
          <w:rFonts w:asciiTheme="majorHAnsi" w:hAnsiTheme="majorHAnsi" w:cstheme="majorHAnsi"/>
        </w:rPr>
        <w:t xml:space="preserve">The definition of those terms is delegated under the Act to the </w:t>
      </w:r>
      <w:r w:rsidR="007A5A4D">
        <w:rPr>
          <w:rFonts w:asciiTheme="majorHAnsi" w:hAnsiTheme="majorHAnsi" w:cstheme="majorHAnsi"/>
        </w:rPr>
        <w:t>s</w:t>
      </w:r>
      <w:r w:rsidR="00ED6854" w:rsidRPr="006E48FF">
        <w:rPr>
          <w:rFonts w:asciiTheme="majorHAnsi" w:hAnsiTheme="majorHAnsi" w:cstheme="majorHAnsi"/>
        </w:rPr>
        <w:t>tatistician</w:t>
      </w:r>
      <w:r w:rsidR="00ED6854" w:rsidRPr="006E48FF">
        <w:rPr>
          <w:rStyle w:val="EndnoteReference"/>
          <w:rFonts w:asciiTheme="majorHAnsi" w:hAnsiTheme="majorHAnsi" w:cstheme="majorHAnsi"/>
        </w:rPr>
        <w:endnoteReference w:id="21"/>
      </w:r>
      <w:r w:rsidR="00ED6854" w:rsidRPr="006E48FF">
        <w:rPr>
          <w:rFonts w:asciiTheme="majorHAnsi" w:hAnsiTheme="majorHAnsi" w:cstheme="majorHAnsi"/>
        </w:rPr>
        <w:t xml:space="preserve"> who provides a written determination (see section 6 and section 34 of the Act).  </w:t>
      </w:r>
    </w:p>
    <w:p w14:paraId="7456E8FA" w14:textId="77777777" w:rsidR="002A3D63" w:rsidRDefault="002A3D63" w:rsidP="002A3D63">
      <w:pPr>
        <w:spacing w:after="0" w:line="360" w:lineRule="auto"/>
        <w:ind w:right="1984"/>
        <w:jc w:val="both"/>
        <w:rPr>
          <w:rFonts w:asciiTheme="majorHAnsi" w:hAnsiTheme="majorHAnsi" w:cstheme="majorHAnsi"/>
        </w:rPr>
      </w:pPr>
    </w:p>
    <w:p w14:paraId="2F58238C" w14:textId="665C6A96" w:rsidR="00812DCD" w:rsidRPr="006E48FF" w:rsidRDefault="00812DCD" w:rsidP="00812DCD">
      <w:pPr>
        <w:spacing w:line="360" w:lineRule="auto"/>
        <w:ind w:right="1134"/>
        <w:jc w:val="both"/>
        <w:rPr>
          <w:rFonts w:asciiTheme="majorHAnsi" w:hAnsiTheme="majorHAnsi" w:cstheme="majorHAnsi"/>
          <w:b/>
          <w:bCs/>
          <w:i/>
          <w:iCs/>
        </w:rPr>
      </w:pPr>
      <w:r w:rsidRPr="006E48FF">
        <w:rPr>
          <w:rFonts w:asciiTheme="majorHAnsi" w:hAnsiTheme="majorHAnsi" w:cstheme="majorHAnsi"/>
          <w:b/>
          <w:bCs/>
          <w:i/>
          <w:iCs/>
        </w:rPr>
        <w:t>July 2020-June 2021 Data on after housing costs (AHC)</w:t>
      </w:r>
      <w:r w:rsidR="003961A0">
        <w:rPr>
          <w:rFonts w:asciiTheme="majorHAnsi" w:hAnsiTheme="majorHAnsi" w:cstheme="majorHAnsi"/>
          <w:b/>
          <w:bCs/>
          <w:i/>
          <w:iCs/>
        </w:rPr>
        <w:t>*</w:t>
      </w:r>
      <w:r w:rsidRPr="006E48FF">
        <w:rPr>
          <w:rFonts w:asciiTheme="majorHAnsi" w:hAnsiTheme="majorHAnsi" w:cstheme="majorHAnsi"/>
          <w:b/>
          <w:bCs/>
          <w:i/>
          <w:iCs/>
        </w:rPr>
        <w:t xml:space="preserve"> poverty measures</w:t>
      </w:r>
    </w:p>
    <w:p w14:paraId="63588F98" w14:textId="40E33079" w:rsidR="00812DCD" w:rsidRPr="006E48FF" w:rsidRDefault="00812DCD" w:rsidP="00812DCD">
      <w:pPr>
        <w:pStyle w:val="ListParagraph"/>
        <w:numPr>
          <w:ilvl w:val="0"/>
          <w:numId w:val="9"/>
        </w:numPr>
        <w:spacing w:line="360" w:lineRule="auto"/>
        <w:ind w:right="1842"/>
        <w:jc w:val="both"/>
        <w:rPr>
          <w:rFonts w:asciiTheme="majorHAnsi" w:hAnsiTheme="majorHAnsi" w:cstheme="majorHAnsi"/>
        </w:rPr>
      </w:pPr>
      <w:r w:rsidRPr="006E48FF">
        <w:rPr>
          <w:rFonts w:asciiTheme="majorHAnsi" w:hAnsiTheme="majorHAnsi" w:cstheme="majorHAnsi"/>
        </w:rPr>
        <w:t>322,900 children (28.1%) were</w:t>
      </w:r>
      <w:r w:rsidRPr="006E48FF">
        <w:rPr>
          <w:rFonts w:asciiTheme="majorHAnsi" w:hAnsiTheme="majorHAnsi" w:cstheme="majorHAnsi"/>
          <w:color w:val="000000"/>
          <w:spacing w:val="5"/>
        </w:rPr>
        <w:t xml:space="preserve"> </w:t>
      </w:r>
      <w:r w:rsidRPr="006E48FF">
        <w:rPr>
          <w:rFonts w:asciiTheme="majorHAnsi" w:hAnsiTheme="majorHAnsi" w:cstheme="majorHAnsi"/>
        </w:rPr>
        <w:t>living in after-housing-costs income poverty (60% of equivalised household median, moving-line AHC measure)</w:t>
      </w:r>
    </w:p>
    <w:p w14:paraId="57899CF9" w14:textId="66C75910" w:rsidR="00812DCD" w:rsidRPr="006E48FF" w:rsidRDefault="00812DCD" w:rsidP="00812DCD">
      <w:pPr>
        <w:pStyle w:val="ListParagraph"/>
        <w:numPr>
          <w:ilvl w:val="0"/>
          <w:numId w:val="9"/>
        </w:numPr>
        <w:spacing w:line="360" w:lineRule="auto"/>
        <w:ind w:right="1842"/>
        <w:jc w:val="both"/>
        <w:rPr>
          <w:rFonts w:asciiTheme="majorHAnsi" w:hAnsiTheme="majorHAnsi" w:cstheme="majorHAnsi"/>
        </w:rPr>
      </w:pPr>
      <w:r w:rsidRPr="006E48FF">
        <w:rPr>
          <w:rFonts w:asciiTheme="majorHAnsi" w:hAnsiTheme="majorHAnsi" w:cstheme="majorHAnsi"/>
        </w:rPr>
        <w:t>236,900 children (20.6%) were living in income poverty (related 50% AHC measure)</w:t>
      </w:r>
    </w:p>
    <w:p w14:paraId="5557E5BB" w14:textId="08B0A31E" w:rsidR="00812DCD" w:rsidRPr="006E48FF" w:rsidRDefault="00812DCD" w:rsidP="00812DCD">
      <w:pPr>
        <w:pStyle w:val="ListParagraph"/>
        <w:numPr>
          <w:ilvl w:val="0"/>
          <w:numId w:val="9"/>
        </w:numPr>
        <w:spacing w:line="360" w:lineRule="auto"/>
        <w:ind w:right="1842"/>
        <w:jc w:val="both"/>
        <w:rPr>
          <w:rFonts w:asciiTheme="majorHAnsi" w:hAnsiTheme="majorHAnsi" w:cstheme="majorHAnsi"/>
        </w:rPr>
      </w:pPr>
      <w:r w:rsidRPr="006E48FF">
        <w:rPr>
          <w:rFonts w:asciiTheme="majorHAnsi" w:hAnsiTheme="majorHAnsi" w:cstheme="majorHAnsi"/>
        </w:rPr>
        <w:t>150,400 children (13.1%) were living in severe income poverty (40% or less AHC measure).</w:t>
      </w:r>
      <w:r w:rsidRPr="006E48FF">
        <w:rPr>
          <w:rStyle w:val="EndnoteReference"/>
          <w:rFonts w:asciiTheme="majorHAnsi" w:hAnsiTheme="majorHAnsi" w:cstheme="majorHAnsi"/>
          <w:color w:val="000000" w:themeColor="text1"/>
          <w:lang w:eastAsia="en-US"/>
        </w:rPr>
        <w:endnoteReference w:id="22"/>
      </w:r>
    </w:p>
    <w:p w14:paraId="281518A4" w14:textId="7B6E6360" w:rsidR="00812DCD" w:rsidRPr="00812DCD" w:rsidRDefault="003961A0" w:rsidP="00812DCD">
      <w:pPr>
        <w:spacing w:line="360" w:lineRule="auto"/>
        <w:ind w:left="360" w:right="1134"/>
        <w:jc w:val="both"/>
        <w:rPr>
          <w:rFonts w:asciiTheme="majorHAnsi" w:hAnsiTheme="majorHAnsi" w:cstheme="majorHAnsi"/>
        </w:rPr>
      </w:pPr>
      <w:r>
        <w:rPr>
          <w:rFonts w:asciiTheme="majorHAnsi" w:hAnsiTheme="majorHAnsi" w:cstheme="majorHAnsi"/>
        </w:rPr>
        <w:t>*W</w:t>
      </w:r>
      <w:r w:rsidR="00812DCD" w:rsidRPr="00812DCD">
        <w:rPr>
          <w:rFonts w:asciiTheme="majorHAnsi" w:hAnsiTheme="majorHAnsi" w:cstheme="majorHAnsi"/>
        </w:rPr>
        <w:t>hile ‘a</w:t>
      </w:r>
      <w:r w:rsidR="00812DCD" w:rsidRPr="00AD4CA6">
        <w:rPr>
          <w:rFonts w:asciiTheme="majorHAnsi" w:hAnsiTheme="majorHAnsi" w:cstheme="majorHAnsi"/>
        </w:rPr>
        <w:t>fter housing costs</w:t>
      </w:r>
      <w:r w:rsidR="00812DCD" w:rsidRPr="00812DCD">
        <w:rPr>
          <w:rFonts w:asciiTheme="majorHAnsi" w:hAnsiTheme="majorHAnsi" w:cstheme="majorHAnsi"/>
        </w:rPr>
        <w:t>’</w:t>
      </w:r>
      <w:r w:rsidR="00812DCD" w:rsidRPr="00AD4CA6">
        <w:rPr>
          <w:rFonts w:asciiTheme="majorHAnsi" w:hAnsiTheme="majorHAnsi" w:cstheme="majorHAnsi"/>
        </w:rPr>
        <w:t xml:space="preserve"> (AHC) </w:t>
      </w:r>
      <w:r w:rsidR="00812DCD" w:rsidRPr="00812DCD">
        <w:rPr>
          <w:rFonts w:asciiTheme="majorHAnsi" w:hAnsiTheme="majorHAnsi" w:cstheme="majorHAnsi"/>
          <w:color w:val="000000" w:themeColor="text1"/>
          <w:lang w:eastAsia="en-US"/>
        </w:rPr>
        <w:t>are not among the government’s three chosen measures but we use them as a reflection of high housing costs in New Zealand.</w:t>
      </w:r>
    </w:p>
    <w:p w14:paraId="6CE38283" w14:textId="54E763E4" w:rsidR="00870C54" w:rsidRDefault="005A3268" w:rsidP="006E48FF">
      <w:pPr>
        <w:spacing w:line="360" w:lineRule="auto"/>
        <w:ind w:right="1134"/>
        <w:jc w:val="both"/>
        <w:rPr>
          <w:rFonts w:asciiTheme="majorHAnsi" w:hAnsiTheme="majorHAnsi" w:cstheme="majorHAnsi"/>
        </w:rPr>
      </w:pPr>
      <w:r>
        <w:rPr>
          <w:rFonts w:asciiTheme="majorHAnsi" w:hAnsiTheme="majorHAnsi" w:cstheme="majorHAnsi"/>
        </w:rPr>
        <w:t xml:space="preserve">4.3 </w:t>
      </w:r>
      <w:r w:rsidR="00ED6854" w:rsidRPr="006E48FF">
        <w:rPr>
          <w:rFonts w:asciiTheme="majorHAnsi" w:hAnsiTheme="majorHAnsi" w:cstheme="majorHAnsi"/>
        </w:rPr>
        <w:t>We note, however, that income and material measures such as the ability to buy shoes, food and pay the rent do not capture the full impact of child poverty.</w:t>
      </w:r>
      <w:r w:rsidR="00ED6854" w:rsidRPr="006E48FF">
        <w:rPr>
          <w:rStyle w:val="EndnoteReference"/>
          <w:rFonts w:asciiTheme="majorHAnsi" w:hAnsiTheme="majorHAnsi" w:cstheme="majorHAnsi"/>
        </w:rPr>
        <w:endnoteReference w:id="23"/>
      </w:r>
      <w:r w:rsidR="00ED6854" w:rsidRPr="006E48FF">
        <w:rPr>
          <w:rFonts w:asciiTheme="majorHAnsi" w:hAnsiTheme="majorHAnsi" w:cstheme="majorHAnsi"/>
        </w:rPr>
        <w:t xml:space="preserve"> </w:t>
      </w:r>
      <w:r w:rsidR="00812DCD">
        <w:rPr>
          <w:rFonts w:asciiTheme="majorHAnsi" w:hAnsiTheme="majorHAnsi" w:cstheme="majorHAnsi"/>
        </w:rPr>
        <w:t xml:space="preserve">In the words of one </w:t>
      </w:r>
      <w:proofErr w:type="spellStart"/>
      <w:r w:rsidR="00410700">
        <w:rPr>
          <w:rFonts w:asciiTheme="majorHAnsi" w:hAnsiTheme="majorHAnsi" w:cstheme="majorHAnsi"/>
        </w:rPr>
        <w:t>r</w:t>
      </w:r>
      <w:r w:rsidR="00812DCD">
        <w:rPr>
          <w:rFonts w:asciiTheme="majorHAnsi" w:hAnsiTheme="majorHAnsi" w:cstheme="majorHAnsi"/>
        </w:rPr>
        <w:t>angatahi</w:t>
      </w:r>
      <w:proofErr w:type="spellEnd"/>
      <w:r w:rsidR="00812DCD">
        <w:rPr>
          <w:rFonts w:asciiTheme="majorHAnsi" w:hAnsiTheme="majorHAnsi" w:cstheme="majorHAnsi"/>
        </w:rPr>
        <w:t>:</w:t>
      </w:r>
      <w:r w:rsidR="003961A0">
        <w:rPr>
          <w:rStyle w:val="EndnoteReference"/>
          <w:rFonts w:asciiTheme="majorHAnsi" w:hAnsiTheme="majorHAnsi" w:cstheme="majorHAnsi"/>
        </w:rPr>
        <w:endnoteReference w:id="24"/>
      </w:r>
      <w:r w:rsidR="00812DCD">
        <w:rPr>
          <w:rFonts w:asciiTheme="majorHAnsi" w:hAnsiTheme="majorHAnsi" w:cstheme="majorHAnsi"/>
        </w:rPr>
        <w:t xml:space="preserve"> </w:t>
      </w:r>
    </w:p>
    <w:p w14:paraId="41A0AB41" w14:textId="77777777" w:rsidR="00870C54" w:rsidRDefault="00870C54" w:rsidP="006E48FF">
      <w:pPr>
        <w:spacing w:line="360" w:lineRule="auto"/>
        <w:ind w:right="1134"/>
        <w:jc w:val="both"/>
        <w:rPr>
          <w:rFonts w:asciiTheme="majorHAnsi" w:hAnsiTheme="majorHAnsi" w:cstheme="majorHAnsi"/>
        </w:rPr>
      </w:pPr>
    </w:p>
    <w:p w14:paraId="47406835" w14:textId="4AA7B97C" w:rsidR="00ED6854" w:rsidRPr="0064544C" w:rsidRDefault="00812DCD" w:rsidP="0064544C">
      <w:pPr>
        <w:spacing w:line="360" w:lineRule="auto"/>
        <w:ind w:left="993" w:right="1984"/>
        <w:jc w:val="both"/>
        <w:rPr>
          <w:rFonts w:asciiTheme="majorHAnsi" w:hAnsiTheme="majorHAnsi" w:cstheme="majorHAnsi"/>
          <w:sz w:val="20"/>
          <w:szCs w:val="20"/>
        </w:rPr>
      </w:pPr>
      <w:r w:rsidRPr="0064544C">
        <w:rPr>
          <w:rFonts w:asciiTheme="majorHAnsi" w:hAnsiTheme="majorHAnsi" w:cstheme="majorHAnsi"/>
          <w:sz w:val="20"/>
          <w:szCs w:val="20"/>
        </w:rPr>
        <w:lastRenderedPageBreak/>
        <w:t xml:space="preserve">Youth Poverty can look like many things. It can look like coming to school with the wrong uniform because their family cannot afford the proper clothes but the school rules punish students for it. It also looks like </w:t>
      </w:r>
      <w:proofErr w:type="spellStart"/>
      <w:r w:rsidRPr="0064544C">
        <w:rPr>
          <w:rFonts w:asciiTheme="majorHAnsi" w:hAnsiTheme="majorHAnsi" w:cstheme="majorHAnsi"/>
          <w:sz w:val="20"/>
          <w:szCs w:val="20"/>
        </w:rPr>
        <w:t>rangatahi</w:t>
      </w:r>
      <w:proofErr w:type="spellEnd"/>
      <w:r w:rsidRPr="0064544C">
        <w:rPr>
          <w:rFonts w:asciiTheme="majorHAnsi" w:hAnsiTheme="majorHAnsi" w:cstheme="majorHAnsi"/>
          <w:sz w:val="20"/>
          <w:szCs w:val="20"/>
        </w:rPr>
        <w:t xml:space="preserve"> who miss out on opportunities because their families do not have the funds to support them. Furthermore, child poverty can look like a kid who sleeps on the floor on a mattress because there aren't enough beds. It’s important to note when having a </w:t>
      </w:r>
      <w:proofErr w:type="spellStart"/>
      <w:r w:rsidRPr="0064544C">
        <w:rPr>
          <w:rFonts w:asciiTheme="majorHAnsi" w:hAnsiTheme="majorHAnsi" w:cstheme="majorHAnsi"/>
          <w:sz w:val="20"/>
          <w:szCs w:val="20"/>
        </w:rPr>
        <w:t>kōrero</w:t>
      </w:r>
      <w:proofErr w:type="spellEnd"/>
      <w:r w:rsidRPr="0064544C">
        <w:rPr>
          <w:rFonts w:asciiTheme="majorHAnsi" w:hAnsiTheme="majorHAnsi" w:cstheme="majorHAnsi"/>
          <w:sz w:val="20"/>
          <w:szCs w:val="20"/>
        </w:rPr>
        <w:t xml:space="preserve"> around child poverty that there are many layers and experiences underlined with </w:t>
      </w:r>
      <w:proofErr w:type="spellStart"/>
      <w:r w:rsidRPr="0064544C">
        <w:rPr>
          <w:rFonts w:asciiTheme="majorHAnsi" w:hAnsiTheme="majorHAnsi" w:cstheme="majorHAnsi"/>
          <w:sz w:val="20"/>
          <w:szCs w:val="20"/>
        </w:rPr>
        <w:t>mamae</w:t>
      </w:r>
      <w:proofErr w:type="spellEnd"/>
      <w:r w:rsidRPr="0064544C">
        <w:rPr>
          <w:rFonts w:asciiTheme="majorHAnsi" w:hAnsiTheme="majorHAnsi" w:cstheme="majorHAnsi"/>
          <w:sz w:val="20"/>
          <w:szCs w:val="20"/>
        </w:rPr>
        <w:t xml:space="preserve"> and guilt. Every child will have a different experience and so it’s vital when laws are being debated on and </w:t>
      </w:r>
      <w:proofErr w:type="spellStart"/>
      <w:r w:rsidRPr="0064544C">
        <w:rPr>
          <w:rFonts w:asciiTheme="majorHAnsi" w:hAnsiTheme="majorHAnsi" w:cstheme="majorHAnsi"/>
          <w:sz w:val="20"/>
          <w:szCs w:val="20"/>
        </w:rPr>
        <w:t>kaupapa</w:t>
      </w:r>
      <w:proofErr w:type="spellEnd"/>
      <w:r w:rsidRPr="0064544C">
        <w:rPr>
          <w:rFonts w:asciiTheme="majorHAnsi" w:hAnsiTheme="majorHAnsi" w:cstheme="majorHAnsi"/>
          <w:sz w:val="20"/>
          <w:szCs w:val="20"/>
        </w:rPr>
        <w:t xml:space="preserve"> are being introduced that they are as versatile and as equitable as possible, so that no child misses out on </w:t>
      </w:r>
      <w:proofErr w:type="spellStart"/>
      <w:r w:rsidRPr="0064544C">
        <w:rPr>
          <w:rFonts w:asciiTheme="majorHAnsi" w:hAnsiTheme="majorHAnsi" w:cstheme="majorHAnsi"/>
          <w:sz w:val="20"/>
          <w:szCs w:val="20"/>
        </w:rPr>
        <w:t>awhi</w:t>
      </w:r>
      <w:proofErr w:type="spellEnd"/>
      <w:r w:rsidRPr="0064544C">
        <w:rPr>
          <w:rFonts w:asciiTheme="majorHAnsi" w:hAnsiTheme="majorHAnsi" w:cstheme="majorHAnsi"/>
          <w:sz w:val="20"/>
          <w:szCs w:val="20"/>
        </w:rPr>
        <w:t xml:space="preserve">. </w:t>
      </w:r>
    </w:p>
    <w:p w14:paraId="0CEA9C9D" w14:textId="78277C55" w:rsidR="00ED6854" w:rsidRPr="006E48FF" w:rsidRDefault="005A3268" w:rsidP="006E48FF">
      <w:pPr>
        <w:pStyle w:val="ListParagraph"/>
        <w:spacing w:line="360" w:lineRule="auto"/>
        <w:ind w:left="0" w:right="1134"/>
        <w:jc w:val="both"/>
        <w:rPr>
          <w:rFonts w:asciiTheme="majorHAnsi" w:hAnsiTheme="majorHAnsi" w:cstheme="majorHAnsi"/>
        </w:rPr>
      </w:pPr>
      <w:r>
        <w:rPr>
          <w:rFonts w:asciiTheme="majorHAnsi" w:hAnsiTheme="majorHAnsi" w:cstheme="majorHAnsi"/>
        </w:rPr>
        <w:t>4.4</w:t>
      </w:r>
      <w:r w:rsidR="00ED6854" w:rsidRPr="006E48FF">
        <w:rPr>
          <w:rFonts w:asciiTheme="majorHAnsi" w:hAnsiTheme="majorHAnsi" w:cstheme="majorHAnsi"/>
        </w:rPr>
        <w:t xml:space="preserve"> W</w:t>
      </w:r>
      <w:r w:rsidR="007A5A4D">
        <w:rPr>
          <w:rFonts w:asciiTheme="majorHAnsi" w:hAnsiTheme="majorHAnsi" w:cstheme="majorHAnsi"/>
        </w:rPr>
        <w:t>hile w</w:t>
      </w:r>
      <w:r w:rsidR="00ED6854" w:rsidRPr="006E48FF">
        <w:rPr>
          <w:rFonts w:asciiTheme="majorHAnsi" w:hAnsiTheme="majorHAnsi" w:cstheme="majorHAnsi"/>
        </w:rPr>
        <w:t>e acknowledge the progress made towards lifting some children out of poverty, we remain concerned with the lack of progress for Māori, Pasifika, and disabled children.</w:t>
      </w:r>
      <w:r w:rsidR="00ED6854" w:rsidRPr="006E48FF">
        <w:rPr>
          <w:rStyle w:val="EndnoteReference"/>
          <w:rFonts w:asciiTheme="majorHAnsi" w:hAnsiTheme="majorHAnsi" w:cstheme="majorHAnsi"/>
        </w:rPr>
        <w:endnoteReference w:id="25"/>
      </w:r>
      <w:r w:rsidR="00ED6854" w:rsidRPr="006E48FF">
        <w:rPr>
          <w:rFonts w:asciiTheme="majorHAnsi" w:hAnsiTheme="majorHAnsi" w:cstheme="majorHAnsi"/>
        </w:rPr>
        <w:t xml:space="preserve"> Progress against the baseline measures since 2017/2018 is shown </w:t>
      </w:r>
      <w:r w:rsidR="00870C54">
        <w:rPr>
          <w:rFonts w:asciiTheme="majorHAnsi" w:hAnsiTheme="majorHAnsi" w:cstheme="majorHAnsi"/>
        </w:rPr>
        <w:t>below.</w:t>
      </w:r>
    </w:p>
    <w:p w14:paraId="1F86E0F8" w14:textId="77777777" w:rsidR="00ED6854" w:rsidRPr="006E48FF" w:rsidRDefault="00ED6854" w:rsidP="00AD4CA6">
      <w:pPr>
        <w:spacing w:after="0" w:line="360" w:lineRule="auto"/>
        <w:ind w:right="1134"/>
        <w:jc w:val="both"/>
        <w:rPr>
          <w:rFonts w:asciiTheme="majorHAnsi" w:hAnsiTheme="majorHAnsi" w:cstheme="majorHAnsi"/>
        </w:rPr>
      </w:pPr>
      <w:r w:rsidRPr="006E48FF">
        <w:rPr>
          <w:rFonts w:asciiTheme="majorHAnsi" w:hAnsiTheme="majorHAnsi" w:cstheme="majorHAnsi"/>
          <w:noProof/>
        </w:rPr>
        <w:drawing>
          <wp:inline distT="0" distB="0" distL="0" distR="0" wp14:anchorId="624348E4" wp14:editId="4A504C36">
            <wp:extent cx="5760720" cy="3547110"/>
            <wp:effectExtent l="0" t="0" r="0" b="0"/>
            <wp:docPr id="253" name="Picture 25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Picture 253"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60720" cy="3547110"/>
                    </a:xfrm>
                    <a:prstGeom prst="rect">
                      <a:avLst/>
                    </a:prstGeom>
                  </pic:spPr>
                </pic:pic>
              </a:graphicData>
            </a:graphic>
          </wp:inline>
        </w:drawing>
      </w:r>
    </w:p>
    <w:p w14:paraId="14714AD6" w14:textId="3C47B0A0" w:rsidR="00ED6854" w:rsidRPr="006E48FF" w:rsidRDefault="00ED6854" w:rsidP="006E48FF">
      <w:pPr>
        <w:pStyle w:val="Caption"/>
        <w:spacing w:line="360" w:lineRule="auto"/>
        <w:jc w:val="both"/>
        <w:rPr>
          <w:rFonts w:asciiTheme="majorHAnsi" w:hAnsiTheme="majorHAnsi" w:cstheme="majorHAnsi"/>
          <w:sz w:val="24"/>
          <w:szCs w:val="24"/>
        </w:rPr>
      </w:pPr>
      <w:r w:rsidRPr="006E48FF">
        <w:rPr>
          <w:rFonts w:asciiTheme="majorHAnsi" w:hAnsiTheme="majorHAnsi" w:cstheme="majorHAnsi"/>
          <w:sz w:val="24"/>
          <w:szCs w:val="24"/>
        </w:rPr>
        <w:t xml:space="preserve">Figure </w:t>
      </w:r>
      <w:r w:rsidRPr="006E48FF">
        <w:rPr>
          <w:rFonts w:asciiTheme="majorHAnsi" w:hAnsiTheme="majorHAnsi" w:cstheme="majorHAnsi"/>
          <w:sz w:val="24"/>
          <w:szCs w:val="24"/>
        </w:rPr>
        <w:fldChar w:fldCharType="begin"/>
      </w:r>
      <w:r w:rsidRPr="006E48FF">
        <w:rPr>
          <w:rFonts w:asciiTheme="majorHAnsi" w:hAnsiTheme="majorHAnsi" w:cstheme="majorHAnsi"/>
          <w:sz w:val="24"/>
          <w:szCs w:val="24"/>
        </w:rPr>
        <w:instrText xml:space="preserve"> SEQ Figure \* ARABIC </w:instrText>
      </w:r>
      <w:r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4</w:t>
      </w:r>
      <w:r w:rsidRPr="006E48FF">
        <w:rPr>
          <w:rFonts w:asciiTheme="majorHAnsi" w:hAnsiTheme="majorHAnsi" w:cstheme="majorHAnsi"/>
          <w:sz w:val="24"/>
          <w:szCs w:val="24"/>
        </w:rPr>
        <w:fldChar w:fldCharType="end"/>
      </w:r>
      <w:r w:rsidRPr="006E48FF">
        <w:rPr>
          <w:rFonts w:asciiTheme="majorHAnsi" w:hAnsiTheme="majorHAnsi" w:cstheme="majorHAnsi"/>
          <w:sz w:val="24"/>
          <w:szCs w:val="24"/>
        </w:rPr>
        <w:t xml:space="preserve"> Source: </w:t>
      </w:r>
      <w:r w:rsidRPr="006E48FF">
        <w:rPr>
          <w:rFonts w:asciiTheme="majorHAnsi" w:hAnsiTheme="majorHAnsi" w:cstheme="majorHAnsi"/>
          <w:noProof/>
          <w:sz w:val="24"/>
          <w:szCs w:val="24"/>
        </w:rPr>
        <w:t>Child and Youth Wellbeing Strategy Annual Report for Year Ending 30 June 2021 (April 2022) p 30</w:t>
      </w:r>
    </w:p>
    <w:p w14:paraId="1396F358" w14:textId="718A28F5" w:rsidR="00ED6854" w:rsidRPr="006E48FF" w:rsidRDefault="005A3268" w:rsidP="005A3268">
      <w:pPr>
        <w:spacing w:after="0" w:line="360" w:lineRule="auto"/>
        <w:ind w:left="360" w:right="850"/>
        <w:jc w:val="both"/>
        <w:rPr>
          <w:rFonts w:asciiTheme="majorHAnsi" w:hAnsiTheme="majorHAnsi" w:cstheme="majorHAnsi"/>
        </w:rPr>
      </w:pPr>
      <w:r>
        <w:rPr>
          <w:rFonts w:asciiTheme="majorHAnsi" w:hAnsiTheme="majorHAnsi" w:cstheme="majorHAnsi"/>
        </w:rPr>
        <w:t>4.5</w:t>
      </w:r>
      <w:r w:rsidR="00ED6854" w:rsidRPr="006E48FF">
        <w:rPr>
          <w:rFonts w:asciiTheme="majorHAnsi" w:hAnsiTheme="majorHAnsi" w:cstheme="majorHAnsi"/>
        </w:rPr>
        <w:t xml:space="preserve"> Figure </w:t>
      </w:r>
      <w:r w:rsidR="003961A0">
        <w:rPr>
          <w:rFonts w:asciiTheme="majorHAnsi" w:hAnsiTheme="majorHAnsi" w:cstheme="majorHAnsi"/>
        </w:rPr>
        <w:t>17</w:t>
      </w:r>
      <w:r w:rsidR="00ED6854" w:rsidRPr="006E48FF">
        <w:rPr>
          <w:rFonts w:asciiTheme="majorHAnsi" w:hAnsiTheme="majorHAnsi" w:cstheme="majorHAnsi"/>
        </w:rPr>
        <w:t xml:space="preserve"> below sets out the graph for severe material hardship broken down by ethnicity for the years 2019-2021. Figure </w:t>
      </w:r>
      <w:r w:rsidR="003961A0">
        <w:rPr>
          <w:rFonts w:asciiTheme="majorHAnsi" w:hAnsiTheme="majorHAnsi" w:cstheme="majorHAnsi"/>
        </w:rPr>
        <w:t>18</w:t>
      </w:r>
      <w:r w:rsidR="00ED6854" w:rsidRPr="006E48FF">
        <w:rPr>
          <w:rFonts w:asciiTheme="majorHAnsi" w:hAnsiTheme="majorHAnsi" w:cstheme="majorHAnsi"/>
        </w:rPr>
        <w:t xml:space="preserve"> provides the data for material hardship</w:t>
      </w:r>
      <w:r w:rsidR="003961A0">
        <w:rPr>
          <w:rFonts w:asciiTheme="majorHAnsi" w:hAnsiTheme="majorHAnsi" w:cstheme="majorHAnsi"/>
        </w:rPr>
        <w:t xml:space="preserve"> by ethnicity for years 2019 - 2021</w:t>
      </w:r>
      <w:r w:rsidR="00ED6854" w:rsidRPr="006E48FF">
        <w:rPr>
          <w:rFonts w:asciiTheme="majorHAnsi" w:hAnsiTheme="majorHAnsi" w:cstheme="majorHAnsi"/>
        </w:rPr>
        <w:t xml:space="preserve">. Figure </w:t>
      </w:r>
      <w:r w:rsidR="003961A0">
        <w:rPr>
          <w:rFonts w:asciiTheme="majorHAnsi" w:hAnsiTheme="majorHAnsi" w:cstheme="majorHAnsi"/>
        </w:rPr>
        <w:t xml:space="preserve">20 </w:t>
      </w:r>
      <w:r w:rsidR="00ED6854" w:rsidRPr="006E48FF">
        <w:rPr>
          <w:rFonts w:asciiTheme="majorHAnsi" w:hAnsiTheme="majorHAnsi" w:cstheme="majorHAnsi"/>
        </w:rPr>
        <w:t>show</w:t>
      </w:r>
      <w:r w:rsidR="003961A0">
        <w:rPr>
          <w:rFonts w:asciiTheme="majorHAnsi" w:hAnsiTheme="majorHAnsi" w:cstheme="majorHAnsi"/>
        </w:rPr>
        <w:t>s</w:t>
      </w:r>
      <w:r w:rsidR="00ED6854" w:rsidRPr="006E48FF">
        <w:rPr>
          <w:rFonts w:asciiTheme="majorHAnsi" w:hAnsiTheme="majorHAnsi" w:cstheme="majorHAnsi"/>
        </w:rPr>
        <w:t xml:space="preserve"> trends in the rates of </w:t>
      </w:r>
      <w:r w:rsidR="00ED6854" w:rsidRPr="006E48FF">
        <w:rPr>
          <w:rFonts w:asciiTheme="majorHAnsi" w:hAnsiTheme="majorHAnsi" w:cstheme="majorHAnsi"/>
        </w:rPr>
        <w:lastRenderedPageBreak/>
        <w:t>material hardship from 2013 – 2021. Material hardship is used because income measures capture only one</w:t>
      </w:r>
      <w:r w:rsidR="003961A0">
        <w:rPr>
          <w:rFonts w:asciiTheme="majorHAnsi" w:hAnsiTheme="majorHAnsi" w:cstheme="majorHAnsi"/>
        </w:rPr>
        <w:t xml:space="preserve"> </w:t>
      </w:r>
      <w:r w:rsidR="00ED6854" w:rsidRPr="006E48FF">
        <w:rPr>
          <w:rFonts w:asciiTheme="majorHAnsi" w:hAnsiTheme="majorHAnsi" w:cstheme="majorHAnsi"/>
        </w:rPr>
        <w:t xml:space="preserve">aspect of child poverty. </w:t>
      </w:r>
      <w:r w:rsidR="00ED6854" w:rsidRPr="006E48FF">
        <w:rPr>
          <w:rFonts w:asciiTheme="majorHAnsi" w:hAnsiTheme="majorHAnsi" w:cstheme="majorHAnsi"/>
          <w:lang w:val="en-US"/>
        </w:rPr>
        <w:t>N</w:t>
      </w:r>
      <w:proofErr w:type="spellStart"/>
      <w:r w:rsidR="00ED6854" w:rsidRPr="006E48FF">
        <w:rPr>
          <w:rFonts w:asciiTheme="majorHAnsi" w:hAnsiTheme="majorHAnsi" w:cstheme="majorHAnsi"/>
        </w:rPr>
        <w:t>ot</w:t>
      </w:r>
      <w:proofErr w:type="spellEnd"/>
      <w:r w:rsidR="00ED6854" w:rsidRPr="006E48FF">
        <w:rPr>
          <w:rFonts w:asciiTheme="majorHAnsi" w:hAnsiTheme="majorHAnsi" w:cstheme="majorHAnsi"/>
        </w:rPr>
        <w:t xml:space="preserve"> all low-income households are in hardship, but some households with incomes above low-income lines (income poverty lines) are in hardship.</w:t>
      </w:r>
      <w:r w:rsidR="00ED6854" w:rsidRPr="006E48FF">
        <w:rPr>
          <w:rStyle w:val="EndnoteReference"/>
          <w:rFonts w:asciiTheme="majorHAnsi" w:hAnsiTheme="majorHAnsi" w:cstheme="majorHAnsi"/>
        </w:rPr>
        <w:endnoteReference w:id="26"/>
      </w:r>
      <w:r w:rsidR="00ED6854" w:rsidRPr="006E48FF">
        <w:rPr>
          <w:rFonts w:asciiTheme="majorHAnsi" w:hAnsiTheme="majorHAnsi" w:cstheme="majorHAnsi"/>
        </w:rPr>
        <w:t xml:space="preserve"> In addition to income, a more ‘child-centric’ material hardship approach is adopted. A helpful infographic for how child poverty is measured in New Zealand can be found at:  </w:t>
      </w:r>
      <w:hyperlink r:id="rId14" w:history="1">
        <w:r w:rsidR="00ED6854" w:rsidRPr="006E48FF">
          <w:rPr>
            <w:rStyle w:val="Hyperlink"/>
            <w:rFonts w:asciiTheme="majorHAnsi" w:hAnsiTheme="majorHAnsi" w:cstheme="majorHAnsi"/>
          </w:rPr>
          <w:t>https://www.stats.govt.nz/infographics/how-we-measure-child-poverty</w:t>
        </w:r>
      </w:hyperlink>
      <w:r w:rsidR="00ED6854" w:rsidRPr="006E48FF">
        <w:rPr>
          <w:rFonts w:asciiTheme="majorHAnsi" w:hAnsiTheme="majorHAnsi" w:cstheme="majorHAnsi"/>
        </w:rPr>
        <w:tab/>
      </w:r>
      <w:r w:rsidR="00ED6854" w:rsidRPr="006E48FF">
        <w:rPr>
          <w:rFonts w:asciiTheme="majorHAnsi" w:hAnsiTheme="majorHAnsi" w:cstheme="majorHAnsi"/>
        </w:rPr>
        <w:tab/>
      </w:r>
    </w:p>
    <w:p w14:paraId="21023935" w14:textId="7662E52C" w:rsidR="00ED6854" w:rsidRPr="006E48FF" w:rsidRDefault="005A3268" w:rsidP="006E48FF">
      <w:pPr>
        <w:spacing w:after="0" w:line="360" w:lineRule="auto"/>
        <w:ind w:left="360" w:right="850"/>
        <w:jc w:val="both"/>
        <w:rPr>
          <w:rFonts w:asciiTheme="majorHAnsi" w:hAnsiTheme="majorHAnsi" w:cstheme="majorHAnsi"/>
        </w:rPr>
      </w:pPr>
      <w:r>
        <w:rPr>
          <w:rFonts w:asciiTheme="majorHAnsi" w:hAnsiTheme="majorHAnsi" w:cstheme="majorHAnsi"/>
        </w:rPr>
        <w:t xml:space="preserve">4.6 </w:t>
      </w:r>
      <w:r w:rsidR="00ED6854" w:rsidRPr="006E48FF">
        <w:rPr>
          <w:rFonts w:asciiTheme="majorHAnsi" w:hAnsiTheme="majorHAnsi" w:cstheme="majorHAnsi"/>
        </w:rPr>
        <w:t xml:space="preserve">Figure </w:t>
      </w:r>
      <w:r w:rsidR="003961A0">
        <w:rPr>
          <w:rFonts w:asciiTheme="majorHAnsi" w:hAnsiTheme="majorHAnsi" w:cstheme="majorHAnsi"/>
        </w:rPr>
        <w:t>5</w:t>
      </w:r>
      <w:r w:rsidR="00ED6854" w:rsidRPr="006E48FF">
        <w:rPr>
          <w:rFonts w:asciiTheme="majorHAnsi" w:hAnsiTheme="majorHAnsi" w:cstheme="majorHAnsi"/>
        </w:rPr>
        <w:t xml:space="preserve"> outlines the questions asked to capture the experience of living in poverty from the perspective of a child</w:t>
      </w:r>
      <w:r w:rsidR="007A5A4D">
        <w:rPr>
          <w:rFonts w:asciiTheme="majorHAnsi" w:hAnsiTheme="majorHAnsi" w:cstheme="majorHAnsi"/>
        </w:rPr>
        <w:t>,</w:t>
      </w:r>
      <w:r w:rsidR="00ED6854" w:rsidRPr="006E48FF">
        <w:rPr>
          <w:rFonts w:asciiTheme="majorHAnsi" w:hAnsiTheme="majorHAnsi" w:cstheme="majorHAnsi"/>
        </w:rPr>
        <w:t xml:space="preserve"> and the responses </w:t>
      </w:r>
      <w:r w:rsidR="003961A0">
        <w:rPr>
          <w:rFonts w:asciiTheme="majorHAnsi" w:hAnsiTheme="majorHAnsi" w:cstheme="majorHAnsi"/>
        </w:rPr>
        <w:t xml:space="preserve">for years </w:t>
      </w:r>
      <w:r w:rsidR="00ED6854" w:rsidRPr="006E48FF">
        <w:rPr>
          <w:rFonts w:asciiTheme="majorHAnsi" w:hAnsiTheme="majorHAnsi" w:cstheme="majorHAnsi"/>
        </w:rPr>
        <w:t>2018/2019 and 2019/2020.</w:t>
      </w:r>
      <w:r w:rsidR="00ED6854" w:rsidRPr="006E48FF">
        <w:rPr>
          <w:rStyle w:val="EndnoteReference"/>
          <w:rFonts w:asciiTheme="majorHAnsi" w:hAnsiTheme="majorHAnsi" w:cstheme="majorHAnsi"/>
        </w:rPr>
        <w:endnoteReference w:id="27"/>
      </w:r>
      <w:r w:rsidR="00ED6854" w:rsidRPr="006E48FF">
        <w:rPr>
          <w:rFonts w:asciiTheme="majorHAnsi" w:hAnsiTheme="majorHAnsi" w:cstheme="majorHAnsi"/>
        </w:rPr>
        <w:t xml:space="preserve"> </w:t>
      </w:r>
    </w:p>
    <w:p w14:paraId="1B1B86D8" w14:textId="62B34B90" w:rsidR="00ED6854" w:rsidRPr="006E48FF" w:rsidRDefault="005A3268" w:rsidP="005A3268">
      <w:pPr>
        <w:spacing w:after="0" w:line="360" w:lineRule="auto"/>
        <w:ind w:left="360" w:right="850"/>
        <w:jc w:val="both"/>
        <w:rPr>
          <w:rFonts w:asciiTheme="majorHAnsi" w:hAnsiTheme="majorHAnsi" w:cstheme="majorHAnsi"/>
        </w:rPr>
      </w:pPr>
      <w:r w:rsidRPr="006E48FF">
        <w:rPr>
          <w:rFonts w:asciiTheme="majorHAnsi" w:hAnsiTheme="majorHAnsi" w:cstheme="majorHAnsi"/>
          <w:noProof/>
        </w:rPr>
        <w:drawing>
          <wp:inline distT="0" distB="0" distL="0" distR="0" wp14:anchorId="0B106B22" wp14:editId="4138EA71">
            <wp:extent cx="5760720" cy="4159885"/>
            <wp:effectExtent l="0" t="0" r="5080" b="5715"/>
            <wp:docPr id="226" name="Picture 2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Picture 226"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60720" cy="4159885"/>
                    </a:xfrm>
                    <a:prstGeom prst="rect">
                      <a:avLst/>
                    </a:prstGeom>
                  </pic:spPr>
                </pic:pic>
              </a:graphicData>
            </a:graphic>
          </wp:inline>
        </w:drawing>
      </w:r>
    </w:p>
    <w:p w14:paraId="5F13DB4E" w14:textId="4ABBF084" w:rsidR="00BA1F36" w:rsidRDefault="00ED6854" w:rsidP="005A3268">
      <w:pPr>
        <w:pStyle w:val="Caption"/>
        <w:spacing w:line="360" w:lineRule="auto"/>
        <w:jc w:val="both"/>
        <w:rPr>
          <w:rFonts w:asciiTheme="majorHAnsi" w:hAnsiTheme="majorHAnsi" w:cstheme="majorHAnsi"/>
          <w:sz w:val="24"/>
          <w:szCs w:val="24"/>
        </w:rPr>
      </w:pPr>
      <w:r w:rsidRPr="006E48FF">
        <w:rPr>
          <w:rFonts w:asciiTheme="majorHAnsi" w:hAnsiTheme="majorHAnsi" w:cstheme="majorHAnsi"/>
          <w:sz w:val="24"/>
          <w:szCs w:val="24"/>
        </w:rPr>
        <w:t xml:space="preserve">Figure </w:t>
      </w:r>
      <w:r w:rsidRPr="006E48FF">
        <w:rPr>
          <w:rFonts w:asciiTheme="majorHAnsi" w:hAnsiTheme="majorHAnsi" w:cstheme="majorHAnsi"/>
          <w:sz w:val="24"/>
          <w:szCs w:val="24"/>
        </w:rPr>
        <w:fldChar w:fldCharType="begin"/>
      </w:r>
      <w:r w:rsidRPr="006E48FF">
        <w:rPr>
          <w:rFonts w:asciiTheme="majorHAnsi" w:hAnsiTheme="majorHAnsi" w:cstheme="majorHAnsi"/>
          <w:sz w:val="24"/>
          <w:szCs w:val="24"/>
        </w:rPr>
        <w:instrText xml:space="preserve"> SEQ Figure \* ARABIC </w:instrText>
      </w:r>
      <w:r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5</w:t>
      </w:r>
      <w:r w:rsidRPr="006E48FF">
        <w:rPr>
          <w:rFonts w:asciiTheme="majorHAnsi" w:hAnsiTheme="majorHAnsi" w:cstheme="majorHAnsi"/>
          <w:noProof/>
          <w:sz w:val="24"/>
          <w:szCs w:val="24"/>
        </w:rPr>
        <w:fldChar w:fldCharType="end"/>
      </w:r>
      <w:r w:rsidRPr="006E48FF">
        <w:rPr>
          <w:rFonts w:asciiTheme="majorHAnsi" w:hAnsiTheme="majorHAnsi" w:cstheme="majorHAnsi"/>
          <w:sz w:val="24"/>
          <w:szCs w:val="24"/>
        </w:rPr>
        <w:t xml:space="preserve"> Source, Bryan Perry, 'Child Poverty in New Zealand’, Ministry of Social Development, at p32.</w:t>
      </w:r>
    </w:p>
    <w:p w14:paraId="2706D996" w14:textId="4CD61CF8" w:rsidR="0064544C" w:rsidRDefault="0064544C">
      <w:r>
        <w:br w:type="page"/>
      </w:r>
    </w:p>
    <w:p w14:paraId="4D2228E4" w14:textId="77777777" w:rsidR="0064544C" w:rsidRPr="0064544C" w:rsidRDefault="0064544C" w:rsidP="0064544C"/>
    <w:p w14:paraId="17D117D4" w14:textId="77A5D998" w:rsidR="00BA1F36" w:rsidRPr="00AB65BF" w:rsidRDefault="00AB65BF" w:rsidP="00AB65BF">
      <w:pPr>
        <w:pStyle w:val="Heading1"/>
      </w:pPr>
      <w:bookmarkStart w:id="7" w:name="_Toc111453379"/>
      <w:r>
        <w:t xml:space="preserve">5. </w:t>
      </w:r>
      <w:r w:rsidR="00BA1F36" w:rsidRPr="00AB65BF">
        <w:t xml:space="preserve">Link Between Poverty, Health </w:t>
      </w:r>
      <w:r w:rsidR="003D24AC" w:rsidRPr="00AB65BF">
        <w:t>and avoidable</w:t>
      </w:r>
      <w:r w:rsidR="00BA1F36" w:rsidRPr="00AB65BF">
        <w:t xml:space="preserve"> </w:t>
      </w:r>
      <w:r w:rsidR="003D24AC" w:rsidRPr="00AB65BF">
        <w:t>hospitalisation</w:t>
      </w:r>
      <w:r w:rsidR="00BA1F36" w:rsidRPr="00AB65BF">
        <w:t xml:space="preserve">s </w:t>
      </w:r>
      <w:r>
        <w:br/>
      </w:r>
      <w:r w:rsidR="00BA1F36" w:rsidRPr="00AB65BF">
        <w:t>Article 24 (Question 22)</w:t>
      </w:r>
      <w:bookmarkEnd w:id="7"/>
    </w:p>
    <w:p w14:paraId="4B8BE759" w14:textId="77777777" w:rsidR="00BA1F36" w:rsidRPr="006E48FF" w:rsidRDefault="00BA1F36" w:rsidP="006E48FF">
      <w:pPr>
        <w:spacing w:after="200" w:line="360" w:lineRule="auto"/>
        <w:ind w:right="1134"/>
        <w:jc w:val="both"/>
        <w:rPr>
          <w:rFonts w:asciiTheme="majorHAnsi" w:hAnsiTheme="majorHAnsi" w:cstheme="majorHAnsi"/>
        </w:rPr>
      </w:pPr>
    </w:p>
    <w:p w14:paraId="5137182C" w14:textId="1DD9BAC6" w:rsidR="00BA1F36" w:rsidRPr="006E48FF" w:rsidRDefault="005A3268" w:rsidP="006E48FF">
      <w:pPr>
        <w:spacing w:after="200" w:line="360" w:lineRule="auto"/>
        <w:ind w:right="1134"/>
        <w:jc w:val="both"/>
        <w:rPr>
          <w:rFonts w:asciiTheme="majorHAnsi" w:hAnsiTheme="majorHAnsi" w:cstheme="majorHAnsi"/>
        </w:rPr>
      </w:pPr>
      <w:r>
        <w:rPr>
          <w:rFonts w:asciiTheme="majorHAnsi" w:hAnsiTheme="majorHAnsi" w:cstheme="majorHAnsi"/>
        </w:rPr>
        <w:t>5.1</w:t>
      </w:r>
      <w:r w:rsidR="00BA1F36" w:rsidRPr="006E48FF">
        <w:rPr>
          <w:rFonts w:asciiTheme="majorHAnsi" w:hAnsiTheme="majorHAnsi" w:cstheme="majorHAnsi"/>
        </w:rPr>
        <w:t xml:space="preserve"> We are concerned with the impact on the health and development potential of children living in poverty [Article 24]. </w:t>
      </w:r>
      <w:r w:rsidR="00870C54" w:rsidRPr="006E48FF">
        <w:rPr>
          <w:rFonts w:asciiTheme="majorHAnsi" w:hAnsiTheme="majorHAnsi" w:cstheme="majorHAnsi"/>
        </w:rPr>
        <w:t>This is linked to persistent inequalities in health and developmental outcomes</w:t>
      </w:r>
      <w:r w:rsidR="00870C54">
        <w:rPr>
          <w:rFonts w:asciiTheme="majorHAnsi" w:hAnsiTheme="majorHAnsi" w:cstheme="majorHAnsi"/>
        </w:rPr>
        <w:t>.</w:t>
      </w:r>
      <w:r w:rsidR="00870C54" w:rsidRPr="006E48FF">
        <w:rPr>
          <w:rStyle w:val="EndnoteReference"/>
          <w:rFonts w:asciiTheme="majorHAnsi" w:hAnsiTheme="majorHAnsi" w:cstheme="majorHAnsi"/>
          <w:i/>
          <w:iCs/>
          <w:color w:val="000000" w:themeColor="text1"/>
        </w:rPr>
        <w:endnoteReference w:id="28"/>
      </w:r>
      <w:r w:rsidR="00870C54">
        <w:rPr>
          <w:rFonts w:asciiTheme="majorHAnsi" w:hAnsiTheme="majorHAnsi" w:cstheme="majorHAnsi"/>
        </w:rPr>
        <w:t xml:space="preserve"> </w:t>
      </w:r>
      <w:r w:rsidR="00BA1F36" w:rsidRPr="006E48FF">
        <w:rPr>
          <w:rFonts w:asciiTheme="majorHAnsi" w:hAnsiTheme="majorHAnsi" w:cstheme="majorHAnsi"/>
        </w:rPr>
        <w:t>The Child Poverty Related Indicators report on rates of potentially avoidable hospitalisations for ages 0-14 years of age.</w:t>
      </w:r>
      <w:r w:rsidR="00BA1F36" w:rsidRPr="006E48FF">
        <w:rPr>
          <w:rStyle w:val="EndnoteReference"/>
          <w:rFonts w:asciiTheme="majorHAnsi" w:hAnsiTheme="majorHAnsi" w:cstheme="majorHAnsi"/>
        </w:rPr>
        <w:endnoteReference w:id="29"/>
      </w:r>
      <w:r w:rsidR="00BA1F36" w:rsidRPr="006E48FF">
        <w:rPr>
          <w:rFonts w:asciiTheme="majorHAnsi" w:hAnsiTheme="majorHAnsi" w:cstheme="majorHAnsi"/>
        </w:rPr>
        <w:t xml:space="preserve"> Poverty can be a barrier to health outcomes through a complex matrix of causes</w:t>
      </w:r>
      <w:r w:rsidR="007A5A4D">
        <w:rPr>
          <w:rFonts w:asciiTheme="majorHAnsi" w:hAnsiTheme="majorHAnsi" w:cstheme="majorHAnsi"/>
        </w:rPr>
        <w:t>. These range</w:t>
      </w:r>
      <w:r w:rsidR="00BA1F36" w:rsidRPr="006E48FF">
        <w:rPr>
          <w:rFonts w:asciiTheme="majorHAnsi" w:hAnsiTheme="majorHAnsi" w:cstheme="majorHAnsi"/>
        </w:rPr>
        <w:t xml:space="preserve"> from overcrowding, damp and/ or cold homes, poor diet, parents unable to take time off work to take children to medical appointments, and cost</w:t>
      </w:r>
      <w:r w:rsidR="007A5A4D">
        <w:rPr>
          <w:rFonts w:asciiTheme="majorHAnsi" w:hAnsiTheme="majorHAnsi" w:cstheme="majorHAnsi"/>
        </w:rPr>
        <w:t>s</w:t>
      </w:r>
      <w:r w:rsidR="00BA1F36" w:rsidRPr="006E48FF">
        <w:rPr>
          <w:rFonts w:asciiTheme="majorHAnsi" w:hAnsiTheme="majorHAnsi" w:cstheme="majorHAnsi"/>
        </w:rPr>
        <w:t xml:space="preserve"> of medical care.</w:t>
      </w:r>
    </w:p>
    <w:p w14:paraId="49A73DD4" w14:textId="52283C5D" w:rsidR="00BA1F36" w:rsidRPr="00304B3E" w:rsidRDefault="00BA1F36" w:rsidP="00304B3E">
      <w:pPr>
        <w:pStyle w:val="ListParagraph"/>
        <w:numPr>
          <w:ilvl w:val="0"/>
          <w:numId w:val="13"/>
        </w:numPr>
        <w:spacing w:after="200" w:line="360" w:lineRule="auto"/>
        <w:ind w:right="2409"/>
        <w:jc w:val="both"/>
        <w:rPr>
          <w:rFonts w:asciiTheme="majorHAnsi" w:hAnsiTheme="majorHAnsi" w:cstheme="majorHAnsi"/>
          <w:highlight w:val="darkGray"/>
        </w:rPr>
      </w:pPr>
      <w:r w:rsidRPr="00304B3E">
        <w:rPr>
          <w:rFonts w:asciiTheme="majorHAnsi" w:hAnsiTheme="majorHAnsi" w:cstheme="majorHAnsi"/>
          <w:highlight w:val="darkGray"/>
        </w:rPr>
        <w:t>We refer the Committee to</w:t>
      </w:r>
      <w:r w:rsidR="00074B45" w:rsidRPr="00304B3E">
        <w:rPr>
          <w:rFonts w:asciiTheme="majorHAnsi" w:hAnsiTheme="majorHAnsi" w:cstheme="majorHAnsi"/>
          <w:highlight w:val="darkGray"/>
        </w:rPr>
        <w:t xml:space="preserve"> the Thematic Report, ‘Basic Health and Welfare Rights of Children 0-5 years of age’ </w:t>
      </w:r>
      <w:r w:rsidRPr="00304B3E">
        <w:rPr>
          <w:rFonts w:asciiTheme="majorHAnsi" w:hAnsiTheme="majorHAnsi" w:cstheme="majorHAnsi"/>
          <w:highlight w:val="darkGray"/>
        </w:rPr>
        <w:t>to which we have contributed additional information on poverty and its link to poor health outcomes</w:t>
      </w:r>
      <w:r w:rsidR="007A5A4D" w:rsidRPr="00304B3E">
        <w:rPr>
          <w:rFonts w:asciiTheme="majorHAnsi" w:hAnsiTheme="majorHAnsi" w:cstheme="majorHAnsi"/>
          <w:highlight w:val="darkGray"/>
        </w:rPr>
        <w:t>.</w:t>
      </w:r>
    </w:p>
    <w:p w14:paraId="0842612B" w14:textId="77777777" w:rsidR="00BA1F36" w:rsidRPr="006E48FF" w:rsidRDefault="00BA1F36" w:rsidP="006E48FF">
      <w:pPr>
        <w:spacing w:line="360" w:lineRule="auto"/>
        <w:ind w:right="850"/>
        <w:jc w:val="both"/>
        <w:rPr>
          <w:rFonts w:asciiTheme="majorHAnsi" w:hAnsiTheme="majorHAnsi" w:cstheme="majorHAnsi"/>
        </w:rPr>
      </w:pPr>
    </w:p>
    <w:p w14:paraId="5C13A6F0" w14:textId="77777777" w:rsidR="00525789" w:rsidRPr="006E48FF" w:rsidRDefault="00525789" w:rsidP="006E48FF">
      <w:pPr>
        <w:spacing w:line="360" w:lineRule="auto"/>
        <w:ind w:right="992"/>
        <w:jc w:val="right"/>
        <w:rPr>
          <w:rFonts w:asciiTheme="majorHAnsi" w:hAnsiTheme="majorHAnsi" w:cstheme="majorHAnsi"/>
        </w:rPr>
      </w:pPr>
    </w:p>
    <w:p w14:paraId="78F8228C" w14:textId="3C232A57" w:rsidR="00525789" w:rsidRPr="00AB65BF" w:rsidRDefault="00AB65BF" w:rsidP="00AB65BF">
      <w:pPr>
        <w:pStyle w:val="Heading1"/>
      </w:pPr>
      <w:bookmarkStart w:id="8" w:name="_Toc109212127"/>
      <w:bookmarkStart w:id="9" w:name="_Toc109808312"/>
      <w:bookmarkStart w:id="10" w:name="_Toc111453380"/>
      <w:r>
        <w:t xml:space="preserve">6. </w:t>
      </w:r>
      <w:r w:rsidR="00525789" w:rsidRPr="00AB65BF">
        <w:t>Impact of COVID</w:t>
      </w:r>
      <w:bookmarkEnd w:id="8"/>
      <w:bookmarkEnd w:id="9"/>
      <w:r w:rsidR="00525789" w:rsidRPr="00AB65BF">
        <w:t>-19 pandemic (Question 2(b))- New Developments</w:t>
      </w:r>
      <w:bookmarkEnd w:id="10"/>
    </w:p>
    <w:p w14:paraId="62523B22" w14:textId="77777777" w:rsidR="00525789" w:rsidRPr="006E48FF" w:rsidRDefault="00525789" w:rsidP="006E48FF">
      <w:pPr>
        <w:spacing w:line="360" w:lineRule="auto"/>
        <w:ind w:right="850"/>
        <w:jc w:val="both"/>
        <w:rPr>
          <w:rFonts w:asciiTheme="majorHAnsi" w:hAnsiTheme="majorHAnsi" w:cstheme="majorHAnsi"/>
        </w:rPr>
      </w:pPr>
    </w:p>
    <w:p w14:paraId="07B3854F" w14:textId="3BAF3EFD" w:rsidR="00525789" w:rsidRPr="006E48FF" w:rsidRDefault="005A3268" w:rsidP="006E48FF">
      <w:pPr>
        <w:spacing w:line="360" w:lineRule="auto"/>
        <w:ind w:right="850"/>
        <w:jc w:val="both"/>
        <w:rPr>
          <w:rFonts w:asciiTheme="majorHAnsi" w:hAnsiTheme="majorHAnsi" w:cstheme="majorHAnsi"/>
          <w:b/>
          <w:bCs/>
        </w:rPr>
      </w:pPr>
      <w:r>
        <w:rPr>
          <w:rFonts w:asciiTheme="majorHAnsi" w:hAnsiTheme="majorHAnsi" w:cstheme="majorHAnsi"/>
        </w:rPr>
        <w:t xml:space="preserve">6.1 </w:t>
      </w:r>
      <w:r w:rsidR="00525789" w:rsidRPr="006E48FF">
        <w:rPr>
          <w:rFonts w:asciiTheme="majorHAnsi" w:hAnsiTheme="majorHAnsi" w:cstheme="majorHAnsi"/>
        </w:rPr>
        <w:t xml:space="preserve">The </w:t>
      </w:r>
      <w:r w:rsidR="007A5A4D">
        <w:rPr>
          <w:rFonts w:asciiTheme="majorHAnsi" w:hAnsiTheme="majorHAnsi" w:cstheme="majorHAnsi"/>
        </w:rPr>
        <w:t>g</w:t>
      </w:r>
      <w:r w:rsidR="00525789" w:rsidRPr="006E48FF">
        <w:rPr>
          <w:rFonts w:asciiTheme="majorHAnsi" w:hAnsiTheme="majorHAnsi" w:cstheme="majorHAnsi"/>
        </w:rPr>
        <w:t xml:space="preserve">overnment undertook steps to mitigate the severest impacts of the </w:t>
      </w:r>
      <w:r w:rsidR="00525789" w:rsidRPr="006E48FF">
        <w:rPr>
          <w:rFonts w:asciiTheme="majorHAnsi" w:hAnsiTheme="majorHAnsi" w:cstheme="majorHAnsi"/>
          <w:caps/>
          <w:spacing w:val="15"/>
        </w:rPr>
        <w:t>COVID</w:t>
      </w:r>
      <w:r w:rsidR="00525789" w:rsidRPr="006E48FF">
        <w:rPr>
          <w:rFonts w:asciiTheme="majorHAnsi" w:hAnsiTheme="majorHAnsi" w:cstheme="majorHAnsi"/>
        </w:rPr>
        <w:t>-19 pandemic (COVID) on incomes (</w:t>
      </w:r>
      <w:r w:rsidR="007A5A4D">
        <w:rPr>
          <w:rFonts w:asciiTheme="majorHAnsi" w:hAnsiTheme="majorHAnsi" w:cstheme="majorHAnsi"/>
        </w:rPr>
        <w:t>until</w:t>
      </w:r>
      <w:r w:rsidR="00525789" w:rsidRPr="006E48FF">
        <w:rPr>
          <w:rFonts w:asciiTheme="majorHAnsi" w:hAnsiTheme="majorHAnsi" w:cstheme="majorHAnsi"/>
        </w:rPr>
        <w:t xml:space="preserve"> June 2021),</w:t>
      </w:r>
      <w:r w:rsidR="00525789" w:rsidRPr="006E48FF">
        <w:rPr>
          <w:rStyle w:val="EndnoteReference"/>
          <w:rFonts w:asciiTheme="majorHAnsi" w:hAnsiTheme="majorHAnsi" w:cstheme="majorHAnsi"/>
        </w:rPr>
        <w:endnoteReference w:id="30"/>
      </w:r>
      <w:r w:rsidR="00525789" w:rsidRPr="006E48FF">
        <w:rPr>
          <w:rFonts w:asciiTheme="majorHAnsi" w:hAnsiTheme="majorHAnsi" w:cstheme="majorHAnsi"/>
        </w:rPr>
        <w:t xml:space="preserve"> but COVID has nonetheless exacerbated inequalities in New Zealand, with financial strain disproportionately </w:t>
      </w:r>
      <w:r w:rsidR="00C96D67">
        <w:rPr>
          <w:rFonts w:asciiTheme="majorHAnsi" w:hAnsiTheme="majorHAnsi" w:cstheme="majorHAnsi"/>
        </w:rPr>
        <w:t>impacting</w:t>
      </w:r>
      <w:r w:rsidR="00C96D67" w:rsidRPr="006E48FF">
        <w:rPr>
          <w:rFonts w:asciiTheme="majorHAnsi" w:hAnsiTheme="majorHAnsi" w:cstheme="majorHAnsi"/>
        </w:rPr>
        <w:t xml:space="preserve"> </w:t>
      </w:r>
      <w:r w:rsidR="00525789" w:rsidRPr="006E48FF">
        <w:rPr>
          <w:rFonts w:asciiTheme="majorHAnsi" w:hAnsiTheme="majorHAnsi" w:cstheme="majorHAnsi"/>
        </w:rPr>
        <w:t>those on fixed and low incomes.</w:t>
      </w:r>
      <w:r w:rsidR="00525789" w:rsidRPr="006E48FF">
        <w:rPr>
          <w:rStyle w:val="EndnoteReference"/>
          <w:rFonts w:asciiTheme="majorHAnsi" w:hAnsiTheme="majorHAnsi" w:cstheme="majorHAnsi"/>
        </w:rPr>
        <w:endnoteReference w:id="31"/>
      </w:r>
      <w:r w:rsidR="00525789" w:rsidRPr="006E48FF">
        <w:rPr>
          <w:rFonts w:asciiTheme="majorHAnsi" w:hAnsiTheme="majorHAnsi" w:cstheme="majorHAnsi"/>
        </w:rPr>
        <w:t xml:space="preserve"> There is high demand in food bank usage, an increase in those receiving benefits, higher food costs and </w:t>
      </w:r>
      <w:r w:rsidR="00C96D67">
        <w:rPr>
          <w:rFonts w:asciiTheme="majorHAnsi" w:hAnsiTheme="majorHAnsi" w:cstheme="majorHAnsi"/>
        </w:rPr>
        <w:t xml:space="preserve">rising </w:t>
      </w:r>
      <w:r w:rsidR="00525789" w:rsidRPr="006E48FF">
        <w:rPr>
          <w:rFonts w:asciiTheme="majorHAnsi" w:hAnsiTheme="majorHAnsi" w:cstheme="majorHAnsi"/>
        </w:rPr>
        <w:t>petrol prices.</w:t>
      </w:r>
      <w:r w:rsidR="00525789" w:rsidRPr="006E48FF">
        <w:rPr>
          <w:rStyle w:val="EndnoteReference"/>
          <w:rFonts w:asciiTheme="majorHAnsi" w:hAnsiTheme="majorHAnsi" w:cstheme="majorHAnsi"/>
        </w:rPr>
        <w:endnoteReference w:id="32"/>
      </w:r>
    </w:p>
    <w:p w14:paraId="0D0DE824" w14:textId="77777777" w:rsidR="00525789" w:rsidRPr="006E48FF" w:rsidRDefault="00525789" w:rsidP="006E48FF">
      <w:pPr>
        <w:spacing w:line="360" w:lineRule="auto"/>
        <w:ind w:right="850"/>
        <w:jc w:val="both"/>
        <w:rPr>
          <w:rFonts w:asciiTheme="majorHAnsi" w:hAnsiTheme="majorHAnsi" w:cstheme="majorHAnsi"/>
        </w:rPr>
      </w:pPr>
    </w:p>
    <w:p w14:paraId="698F68A5" w14:textId="4C713A08" w:rsidR="00525789" w:rsidRPr="006E48FF" w:rsidRDefault="005A3268" w:rsidP="006E48FF">
      <w:pPr>
        <w:spacing w:line="360" w:lineRule="auto"/>
        <w:ind w:right="850"/>
        <w:jc w:val="both"/>
        <w:rPr>
          <w:rFonts w:asciiTheme="majorHAnsi" w:hAnsiTheme="majorHAnsi" w:cstheme="majorHAnsi"/>
        </w:rPr>
      </w:pPr>
      <w:r>
        <w:rPr>
          <w:rFonts w:asciiTheme="majorHAnsi" w:hAnsiTheme="majorHAnsi" w:cstheme="majorHAnsi"/>
        </w:rPr>
        <w:lastRenderedPageBreak/>
        <w:t xml:space="preserve">6.2 </w:t>
      </w:r>
      <w:r w:rsidR="00525789" w:rsidRPr="006E48FF">
        <w:rPr>
          <w:rFonts w:asciiTheme="majorHAnsi" w:hAnsiTheme="majorHAnsi" w:cstheme="majorHAnsi"/>
        </w:rPr>
        <w:t xml:space="preserve"> The </w:t>
      </w:r>
      <w:r w:rsidR="00C96D67">
        <w:rPr>
          <w:rFonts w:asciiTheme="majorHAnsi" w:hAnsiTheme="majorHAnsi" w:cstheme="majorHAnsi"/>
        </w:rPr>
        <w:t>g</w:t>
      </w:r>
      <w:r w:rsidR="00525789" w:rsidRPr="006E48FF">
        <w:rPr>
          <w:rFonts w:asciiTheme="majorHAnsi" w:hAnsiTheme="majorHAnsi" w:cstheme="majorHAnsi"/>
        </w:rPr>
        <w:t>overnment’s COVID response has been criticised for favouring the most well-off</w:t>
      </w:r>
      <w:r w:rsidR="00C96D67">
        <w:rPr>
          <w:rFonts w:asciiTheme="majorHAnsi" w:hAnsiTheme="majorHAnsi" w:cstheme="majorHAnsi"/>
        </w:rPr>
        <w:t xml:space="preserve">. The </w:t>
      </w:r>
      <w:r w:rsidR="00525789" w:rsidRPr="006E48FF">
        <w:rPr>
          <w:rFonts w:asciiTheme="majorHAnsi" w:hAnsiTheme="majorHAnsi" w:cstheme="majorHAnsi"/>
        </w:rPr>
        <w:t xml:space="preserve">‘Wage Subsidy Scheme’ (which saw $20 billion spent) </w:t>
      </w:r>
      <w:r w:rsidR="00C96D67">
        <w:rPr>
          <w:rFonts w:asciiTheme="majorHAnsi" w:hAnsiTheme="majorHAnsi" w:cstheme="majorHAnsi"/>
        </w:rPr>
        <w:t xml:space="preserve">has had </w:t>
      </w:r>
      <w:r w:rsidR="00525789" w:rsidRPr="006E48FF">
        <w:rPr>
          <w:rFonts w:asciiTheme="majorHAnsi" w:hAnsiTheme="majorHAnsi" w:cstheme="majorHAnsi"/>
        </w:rPr>
        <w:t xml:space="preserve">little impact on those experiencing the most hardship, </w:t>
      </w:r>
      <w:r w:rsidR="00C96D67">
        <w:rPr>
          <w:rFonts w:asciiTheme="majorHAnsi" w:hAnsiTheme="majorHAnsi" w:cstheme="majorHAnsi"/>
        </w:rPr>
        <w:t xml:space="preserve">and the government proceeded </w:t>
      </w:r>
      <w:r w:rsidR="00525789" w:rsidRPr="006E48FF">
        <w:rPr>
          <w:rFonts w:asciiTheme="majorHAnsi" w:hAnsiTheme="majorHAnsi" w:cstheme="majorHAnsi"/>
        </w:rPr>
        <w:t>despite Treasury warnings the scheme would create increased inequality.</w:t>
      </w:r>
      <w:r w:rsidR="00525789" w:rsidRPr="006E48FF">
        <w:rPr>
          <w:rStyle w:val="EndnoteReference"/>
          <w:rFonts w:asciiTheme="majorHAnsi" w:hAnsiTheme="majorHAnsi" w:cstheme="majorHAnsi"/>
        </w:rPr>
        <w:endnoteReference w:id="33"/>
      </w:r>
      <w:r w:rsidR="00525789" w:rsidRPr="006E48FF">
        <w:rPr>
          <w:rFonts w:asciiTheme="majorHAnsi" w:hAnsiTheme="majorHAnsi" w:cstheme="majorHAnsi"/>
        </w:rPr>
        <w:t xml:space="preserve"> Recent analysis from the Auckland University of Technology show</w:t>
      </w:r>
      <w:r w:rsidR="00C96D67">
        <w:rPr>
          <w:rFonts w:asciiTheme="majorHAnsi" w:hAnsiTheme="majorHAnsi" w:cstheme="majorHAnsi"/>
        </w:rPr>
        <w:t>s</w:t>
      </w:r>
      <w:r w:rsidR="00525789" w:rsidRPr="006E48FF">
        <w:rPr>
          <w:rFonts w:asciiTheme="majorHAnsi" w:hAnsiTheme="majorHAnsi" w:cstheme="majorHAnsi"/>
        </w:rPr>
        <w:t xml:space="preserve"> that young </w:t>
      </w:r>
      <w:r w:rsidR="00C96D67" w:rsidRPr="006E48FF">
        <w:rPr>
          <w:rFonts w:asciiTheme="majorHAnsi" w:hAnsiTheme="majorHAnsi" w:cstheme="majorHAnsi"/>
        </w:rPr>
        <w:t>Pa</w:t>
      </w:r>
      <w:r w:rsidR="00EA6A8F">
        <w:rPr>
          <w:rFonts w:asciiTheme="majorHAnsi" w:hAnsiTheme="majorHAnsi" w:cstheme="majorHAnsi"/>
        </w:rPr>
        <w:t>s</w:t>
      </w:r>
      <w:r w:rsidR="00C96D67" w:rsidRPr="006E48FF">
        <w:rPr>
          <w:rFonts w:asciiTheme="majorHAnsi" w:hAnsiTheme="majorHAnsi" w:cstheme="majorHAnsi"/>
        </w:rPr>
        <w:t>ifi</w:t>
      </w:r>
      <w:r w:rsidR="00C96D67">
        <w:rPr>
          <w:rFonts w:asciiTheme="majorHAnsi" w:hAnsiTheme="majorHAnsi" w:cstheme="majorHAnsi"/>
        </w:rPr>
        <w:t>ka</w:t>
      </w:r>
      <w:r w:rsidR="00C96D67" w:rsidRPr="006E48FF">
        <w:rPr>
          <w:rFonts w:asciiTheme="majorHAnsi" w:hAnsiTheme="majorHAnsi" w:cstheme="majorHAnsi"/>
        </w:rPr>
        <w:t xml:space="preserve"> </w:t>
      </w:r>
      <w:r w:rsidR="00525789" w:rsidRPr="006E48FF">
        <w:rPr>
          <w:rFonts w:asciiTheme="majorHAnsi" w:hAnsiTheme="majorHAnsi" w:cstheme="majorHAnsi"/>
        </w:rPr>
        <w:t xml:space="preserve">women under the age of 30 years have been particularly affected by the pandemic policies, with inequalities between </w:t>
      </w:r>
      <w:proofErr w:type="spellStart"/>
      <w:r w:rsidR="00677613">
        <w:rPr>
          <w:rFonts w:asciiTheme="majorHAnsi" w:hAnsiTheme="majorHAnsi" w:cstheme="majorHAnsi"/>
        </w:rPr>
        <w:t>Pākehā</w:t>
      </w:r>
      <w:proofErr w:type="spellEnd"/>
      <w:r w:rsidR="00525789" w:rsidRPr="006E48FF">
        <w:rPr>
          <w:rFonts w:asciiTheme="majorHAnsi" w:hAnsiTheme="majorHAnsi" w:cstheme="majorHAnsi"/>
        </w:rPr>
        <w:t xml:space="preserve"> and </w:t>
      </w:r>
      <w:r w:rsidR="00C96D67" w:rsidRPr="006E48FF">
        <w:rPr>
          <w:rFonts w:asciiTheme="majorHAnsi" w:hAnsiTheme="majorHAnsi" w:cstheme="majorHAnsi"/>
        </w:rPr>
        <w:t>Pa</w:t>
      </w:r>
      <w:r w:rsidR="00EA6A8F">
        <w:rPr>
          <w:rFonts w:asciiTheme="majorHAnsi" w:hAnsiTheme="majorHAnsi" w:cstheme="majorHAnsi"/>
        </w:rPr>
        <w:t>s</w:t>
      </w:r>
      <w:r w:rsidR="00C96D67" w:rsidRPr="006E48FF">
        <w:rPr>
          <w:rFonts w:asciiTheme="majorHAnsi" w:hAnsiTheme="majorHAnsi" w:cstheme="majorHAnsi"/>
        </w:rPr>
        <w:t>ifi</w:t>
      </w:r>
      <w:r w:rsidR="00C96D67">
        <w:rPr>
          <w:rFonts w:asciiTheme="majorHAnsi" w:hAnsiTheme="majorHAnsi" w:cstheme="majorHAnsi"/>
        </w:rPr>
        <w:t>ka</w:t>
      </w:r>
      <w:r w:rsidR="00525789" w:rsidRPr="006E48FF">
        <w:rPr>
          <w:rFonts w:asciiTheme="majorHAnsi" w:hAnsiTheme="majorHAnsi" w:cstheme="majorHAnsi"/>
        </w:rPr>
        <w:t xml:space="preserve"> exacerbated.</w:t>
      </w:r>
      <w:r w:rsidR="00525789" w:rsidRPr="006E48FF">
        <w:rPr>
          <w:rStyle w:val="EndnoteReference"/>
          <w:rFonts w:asciiTheme="majorHAnsi" w:hAnsiTheme="majorHAnsi" w:cstheme="majorHAnsi"/>
        </w:rPr>
        <w:endnoteReference w:id="34"/>
      </w:r>
      <w:r w:rsidR="00525789" w:rsidRPr="006E48FF">
        <w:rPr>
          <w:rFonts w:asciiTheme="majorHAnsi" w:hAnsiTheme="majorHAnsi" w:cstheme="majorHAnsi"/>
        </w:rPr>
        <w:t xml:space="preserve"> In the year ended June 2021 (compared with the year end</w:t>
      </w:r>
      <w:r w:rsidR="00677613">
        <w:rPr>
          <w:rFonts w:asciiTheme="majorHAnsi" w:hAnsiTheme="majorHAnsi" w:cstheme="majorHAnsi"/>
        </w:rPr>
        <w:t>ing</w:t>
      </w:r>
      <w:r w:rsidR="00525789" w:rsidRPr="006E48FF">
        <w:rPr>
          <w:rFonts w:asciiTheme="majorHAnsi" w:hAnsiTheme="majorHAnsi" w:cstheme="majorHAnsi"/>
        </w:rPr>
        <w:t xml:space="preserve"> June 2020) Stats NZ data shows that while average annual household equivalised disposable income (after tax and transfer payments) increased from $47,727 to $50,164 (up 5.1%), average weekly housing costs increased 2.5% (from $340 to $348.60) and there was an increase of 5.4% for those paying rent (the average went from $372.30 - $392.30 per week).</w:t>
      </w:r>
      <w:r w:rsidR="00525789" w:rsidRPr="006E48FF">
        <w:rPr>
          <w:rStyle w:val="EndnoteReference"/>
          <w:rFonts w:asciiTheme="majorHAnsi" w:hAnsiTheme="majorHAnsi" w:cstheme="majorHAnsi"/>
        </w:rPr>
        <w:endnoteReference w:id="35"/>
      </w:r>
      <w:r w:rsidR="00525789" w:rsidRPr="006E48FF">
        <w:rPr>
          <w:rFonts w:asciiTheme="majorHAnsi" w:hAnsiTheme="majorHAnsi" w:cstheme="majorHAnsi"/>
        </w:rPr>
        <w:t xml:space="preserve"> </w:t>
      </w:r>
    </w:p>
    <w:p w14:paraId="3DAE6B4B" w14:textId="77777777" w:rsidR="00525789" w:rsidRPr="006E48FF" w:rsidRDefault="00525789" w:rsidP="006E48FF">
      <w:pPr>
        <w:spacing w:line="360" w:lineRule="auto"/>
        <w:ind w:right="850"/>
        <w:jc w:val="both"/>
        <w:rPr>
          <w:rFonts w:asciiTheme="majorHAnsi" w:hAnsiTheme="majorHAnsi" w:cstheme="majorHAnsi"/>
        </w:rPr>
      </w:pPr>
    </w:p>
    <w:p w14:paraId="6756DE8E" w14:textId="0484F81B" w:rsidR="00525789" w:rsidRDefault="005A3268" w:rsidP="006E48FF">
      <w:pPr>
        <w:spacing w:line="360" w:lineRule="auto"/>
        <w:ind w:right="850"/>
        <w:jc w:val="both"/>
        <w:rPr>
          <w:rFonts w:asciiTheme="majorHAnsi" w:hAnsiTheme="majorHAnsi" w:cstheme="majorHAnsi"/>
        </w:rPr>
      </w:pPr>
      <w:r>
        <w:rPr>
          <w:rFonts w:asciiTheme="majorHAnsi" w:hAnsiTheme="majorHAnsi" w:cstheme="majorHAnsi"/>
        </w:rPr>
        <w:t xml:space="preserve">6.3 </w:t>
      </w:r>
      <w:r w:rsidR="00525789" w:rsidRPr="006E48FF">
        <w:rPr>
          <w:rFonts w:asciiTheme="majorHAnsi" w:hAnsiTheme="majorHAnsi" w:cstheme="majorHAnsi"/>
        </w:rPr>
        <w:t>Worryingly, COVID has significantly affected school attendance, with mandatory lockdowns</w:t>
      </w:r>
      <w:r w:rsidR="00677613">
        <w:rPr>
          <w:rFonts w:asciiTheme="majorHAnsi" w:hAnsiTheme="majorHAnsi" w:cstheme="majorHAnsi"/>
        </w:rPr>
        <w:t>. T</w:t>
      </w:r>
      <w:r w:rsidR="00525789" w:rsidRPr="006E48FF">
        <w:rPr>
          <w:rFonts w:asciiTheme="majorHAnsi" w:hAnsiTheme="majorHAnsi" w:cstheme="majorHAnsi"/>
        </w:rPr>
        <w:t>here is now close to double the number of children who are missing or not enrolled in schooling.</w:t>
      </w:r>
      <w:r w:rsidR="00525789" w:rsidRPr="006E48FF">
        <w:rPr>
          <w:rStyle w:val="EndnoteReference"/>
          <w:rFonts w:asciiTheme="majorHAnsi" w:hAnsiTheme="majorHAnsi" w:cstheme="majorHAnsi"/>
        </w:rPr>
        <w:endnoteReference w:id="36"/>
      </w:r>
      <w:r w:rsidR="00525789" w:rsidRPr="006E48FF">
        <w:rPr>
          <w:rFonts w:asciiTheme="majorHAnsi" w:hAnsiTheme="majorHAnsi" w:cstheme="majorHAnsi"/>
        </w:rPr>
        <w:t xml:space="preserve"> [See Figure </w:t>
      </w:r>
      <w:r w:rsidR="00142DC2">
        <w:rPr>
          <w:rFonts w:asciiTheme="majorHAnsi" w:hAnsiTheme="majorHAnsi" w:cstheme="majorHAnsi"/>
        </w:rPr>
        <w:t>6</w:t>
      </w:r>
      <w:r w:rsidR="00525789" w:rsidRPr="006E48FF">
        <w:rPr>
          <w:rFonts w:asciiTheme="majorHAnsi" w:hAnsiTheme="majorHAnsi" w:cstheme="majorHAnsi"/>
        </w:rPr>
        <w:t>] While there is no clear data as to how many of these absen</w:t>
      </w:r>
      <w:r w:rsidR="00677613">
        <w:rPr>
          <w:rFonts w:asciiTheme="majorHAnsi" w:hAnsiTheme="majorHAnsi" w:cstheme="majorHAnsi"/>
        </w:rPr>
        <w:t>t</w:t>
      </w:r>
      <w:r w:rsidR="00525789" w:rsidRPr="006E48FF">
        <w:rPr>
          <w:rFonts w:asciiTheme="majorHAnsi" w:hAnsiTheme="majorHAnsi" w:cstheme="majorHAnsi"/>
        </w:rPr>
        <w:t xml:space="preserve"> are due to children leaving school to help support families, </w:t>
      </w:r>
      <w:r w:rsidR="00525789" w:rsidRPr="006E48FF">
        <w:rPr>
          <w:rFonts w:asciiTheme="majorHAnsi" w:hAnsiTheme="majorHAnsi" w:cstheme="majorHAnsi"/>
          <w:color w:val="000000"/>
          <w:shd w:val="clear" w:color="auto" w:fill="FFFFFF"/>
        </w:rPr>
        <w:t xml:space="preserve">Secondary Principals Association president Vaughan </w:t>
      </w:r>
      <w:proofErr w:type="spellStart"/>
      <w:r w:rsidR="00525789" w:rsidRPr="006E48FF">
        <w:rPr>
          <w:rFonts w:asciiTheme="majorHAnsi" w:hAnsiTheme="majorHAnsi" w:cstheme="majorHAnsi"/>
          <w:color w:val="000000"/>
          <w:shd w:val="clear" w:color="auto" w:fill="FFFFFF"/>
        </w:rPr>
        <w:t>Couillault</w:t>
      </w:r>
      <w:proofErr w:type="spellEnd"/>
      <w:r w:rsidR="00525789" w:rsidRPr="006E48FF">
        <w:rPr>
          <w:rFonts w:asciiTheme="majorHAnsi" w:hAnsiTheme="majorHAnsi" w:cstheme="majorHAnsi"/>
          <w:color w:val="000000"/>
          <w:shd w:val="clear" w:color="auto" w:fill="FFFFFF"/>
        </w:rPr>
        <w:t xml:space="preserve"> has stating that, </w:t>
      </w:r>
      <w:r w:rsidR="00525789" w:rsidRPr="006E48FF">
        <w:rPr>
          <w:rFonts w:asciiTheme="majorHAnsi" w:hAnsiTheme="majorHAnsi" w:cstheme="majorHAnsi"/>
          <w:color w:val="000000"/>
        </w:rPr>
        <w:t>"If there was a choice, students would stay in school, but there are those who don't have that luxury."</w:t>
      </w:r>
      <w:r w:rsidR="00525789" w:rsidRPr="006E48FF">
        <w:rPr>
          <w:rStyle w:val="EndnoteReference"/>
          <w:rFonts w:asciiTheme="majorHAnsi" w:hAnsiTheme="majorHAnsi" w:cstheme="majorHAnsi"/>
        </w:rPr>
        <w:endnoteReference w:id="37"/>
      </w:r>
      <w:r w:rsidR="00525789" w:rsidRPr="006E48FF">
        <w:rPr>
          <w:rFonts w:asciiTheme="majorHAnsi" w:hAnsiTheme="majorHAnsi" w:cstheme="majorHAnsi"/>
        </w:rPr>
        <w:t xml:space="preserve">This threatens to create a cycle of poverty where children are supporting families at the expense of completing their education. </w:t>
      </w:r>
      <w:r w:rsidR="00EA6A8F">
        <w:rPr>
          <w:rFonts w:asciiTheme="majorHAnsi" w:hAnsiTheme="majorHAnsi" w:cstheme="majorHAnsi"/>
        </w:rPr>
        <w:t xml:space="preserve">As one </w:t>
      </w:r>
      <w:proofErr w:type="spellStart"/>
      <w:r w:rsidR="00EA6A8F">
        <w:rPr>
          <w:rFonts w:asciiTheme="majorHAnsi" w:hAnsiTheme="majorHAnsi" w:cstheme="majorHAnsi"/>
        </w:rPr>
        <w:t>rangatahi</w:t>
      </w:r>
      <w:proofErr w:type="spellEnd"/>
      <w:r w:rsidR="00EA6A8F">
        <w:rPr>
          <w:rFonts w:asciiTheme="majorHAnsi" w:hAnsiTheme="majorHAnsi" w:cstheme="majorHAnsi"/>
        </w:rPr>
        <w:t xml:space="preserve"> has observed:</w:t>
      </w:r>
      <w:r w:rsidR="008C3C13">
        <w:rPr>
          <w:rFonts w:asciiTheme="majorHAnsi" w:hAnsiTheme="majorHAnsi" w:cstheme="majorHAnsi"/>
        </w:rPr>
        <w:t xml:space="preserve"> </w:t>
      </w:r>
    </w:p>
    <w:p w14:paraId="6492E35F" w14:textId="7229A939" w:rsidR="00142DC2" w:rsidRDefault="00142DC2" w:rsidP="006E48FF">
      <w:pPr>
        <w:spacing w:line="360" w:lineRule="auto"/>
        <w:ind w:right="850"/>
        <w:jc w:val="both"/>
        <w:rPr>
          <w:rFonts w:asciiTheme="majorHAnsi" w:hAnsiTheme="majorHAnsi" w:cstheme="majorHAnsi"/>
        </w:rPr>
      </w:pPr>
    </w:p>
    <w:p w14:paraId="434DD742" w14:textId="4BA687E8" w:rsidR="00142DC2" w:rsidRPr="0064544C" w:rsidRDefault="00142DC2" w:rsidP="00142DC2">
      <w:pPr>
        <w:ind w:left="1276" w:right="1134"/>
        <w:jc w:val="both"/>
        <w:rPr>
          <w:rFonts w:asciiTheme="majorHAnsi" w:hAnsiTheme="majorHAnsi" w:cstheme="majorHAnsi"/>
          <w:sz w:val="20"/>
          <w:szCs w:val="20"/>
        </w:rPr>
      </w:pPr>
      <w:r w:rsidRPr="0064544C">
        <w:rPr>
          <w:rFonts w:asciiTheme="majorHAnsi" w:hAnsiTheme="majorHAnsi" w:cstheme="majorHAnsi"/>
          <w:sz w:val="20"/>
          <w:szCs w:val="20"/>
        </w:rPr>
        <w:t xml:space="preserve">“In the 2020 lockdown hundreds of students left school to find employment mainly in warehouse and factory jobs. These kinds of jobs, although earn a lot of money, are tiring, extensive, and are long hours which push </w:t>
      </w:r>
      <w:proofErr w:type="spellStart"/>
      <w:r w:rsidRPr="0064544C">
        <w:rPr>
          <w:rFonts w:asciiTheme="majorHAnsi" w:hAnsiTheme="majorHAnsi" w:cstheme="majorHAnsi"/>
          <w:sz w:val="20"/>
          <w:szCs w:val="20"/>
        </w:rPr>
        <w:t>rangatahi</w:t>
      </w:r>
      <w:proofErr w:type="spellEnd"/>
      <w:r w:rsidRPr="0064544C">
        <w:rPr>
          <w:rFonts w:asciiTheme="majorHAnsi" w:hAnsiTheme="majorHAnsi" w:cstheme="majorHAnsi"/>
          <w:sz w:val="20"/>
          <w:szCs w:val="20"/>
        </w:rPr>
        <w:t xml:space="preserve"> to overwork. Instead of focusing on education the government forces them to leave school in order to ensure there is food on the table. The issues of food insecurity and dropout rates at high school are linked. They are catalysts for each other and so they need to be solved together. Initiatives like kids can, food for schools, and breakfast club help to normalise students seeking support.”</w:t>
      </w:r>
      <w:r w:rsidRPr="0064544C">
        <w:rPr>
          <w:rStyle w:val="EndnoteReference"/>
          <w:rFonts w:asciiTheme="majorHAnsi" w:hAnsiTheme="majorHAnsi" w:cstheme="majorHAnsi"/>
          <w:sz w:val="20"/>
          <w:szCs w:val="20"/>
        </w:rPr>
        <w:endnoteReference w:id="38"/>
      </w:r>
    </w:p>
    <w:p w14:paraId="1BA8DA5D" w14:textId="6CEC9278" w:rsidR="00525789" w:rsidRPr="006E48FF" w:rsidRDefault="0064544C" w:rsidP="0064544C">
      <w:pPr>
        <w:spacing w:line="360" w:lineRule="auto"/>
        <w:ind w:right="850"/>
        <w:jc w:val="center"/>
        <w:rPr>
          <w:rFonts w:asciiTheme="majorHAnsi" w:hAnsiTheme="majorHAnsi" w:cstheme="majorHAnsi"/>
        </w:rPr>
      </w:pPr>
      <w:r w:rsidRPr="006E48FF">
        <w:rPr>
          <w:rFonts w:asciiTheme="majorHAnsi" w:hAnsiTheme="majorHAnsi" w:cstheme="majorHAnsi"/>
          <w:noProof/>
        </w:rPr>
        <w:lastRenderedPageBreak/>
        <w:drawing>
          <wp:inline distT="0" distB="0" distL="0" distR="0" wp14:anchorId="5C04B970" wp14:editId="3C4AF5F3">
            <wp:extent cx="3396525" cy="2996293"/>
            <wp:effectExtent l="0" t="0" r="0" b="1270"/>
            <wp:docPr id="225" name="Picture 225"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Graphical user interface, application&#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3487695" cy="3076720"/>
                    </a:xfrm>
                    <a:prstGeom prst="rect">
                      <a:avLst/>
                    </a:prstGeom>
                  </pic:spPr>
                </pic:pic>
              </a:graphicData>
            </a:graphic>
          </wp:inline>
        </w:drawing>
      </w:r>
    </w:p>
    <w:p w14:paraId="37CDE6F2" w14:textId="0FD2B2BC" w:rsidR="00525789" w:rsidRPr="006E48FF" w:rsidRDefault="00525789" w:rsidP="006E48FF">
      <w:pPr>
        <w:pStyle w:val="Caption"/>
        <w:spacing w:line="360" w:lineRule="auto"/>
        <w:jc w:val="center"/>
        <w:rPr>
          <w:rFonts w:asciiTheme="majorHAnsi" w:hAnsiTheme="majorHAnsi" w:cstheme="majorHAnsi"/>
          <w:sz w:val="24"/>
          <w:szCs w:val="24"/>
        </w:rPr>
      </w:pPr>
      <w:r w:rsidRPr="006E48FF">
        <w:rPr>
          <w:rFonts w:asciiTheme="majorHAnsi" w:hAnsiTheme="majorHAnsi" w:cstheme="majorHAnsi"/>
          <w:sz w:val="24"/>
          <w:szCs w:val="24"/>
        </w:rPr>
        <w:t xml:space="preserve">Figure </w:t>
      </w:r>
      <w:r w:rsidRPr="006E48FF">
        <w:rPr>
          <w:rFonts w:asciiTheme="majorHAnsi" w:hAnsiTheme="majorHAnsi" w:cstheme="majorHAnsi"/>
          <w:sz w:val="24"/>
          <w:szCs w:val="24"/>
        </w:rPr>
        <w:fldChar w:fldCharType="begin"/>
      </w:r>
      <w:r w:rsidRPr="006E48FF">
        <w:rPr>
          <w:rFonts w:asciiTheme="majorHAnsi" w:hAnsiTheme="majorHAnsi" w:cstheme="majorHAnsi"/>
          <w:sz w:val="24"/>
          <w:szCs w:val="24"/>
        </w:rPr>
        <w:instrText xml:space="preserve"> SEQ Figure \* ARABIC </w:instrText>
      </w:r>
      <w:r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6</w:t>
      </w:r>
      <w:r w:rsidRPr="006E48FF">
        <w:rPr>
          <w:rFonts w:asciiTheme="majorHAnsi" w:hAnsiTheme="majorHAnsi" w:cstheme="majorHAnsi"/>
          <w:noProof/>
          <w:sz w:val="24"/>
          <w:szCs w:val="24"/>
        </w:rPr>
        <w:fldChar w:fldCharType="end"/>
      </w:r>
      <w:r w:rsidRPr="006E48FF">
        <w:rPr>
          <w:rFonts w:asciiTheme="majorHAnsi" w:hAnsiTheme="majorHAnsi" w:cstheme="majorHAnsi"/>
          <w:sz w:val="24"/>
          <w:szCs w:val="24"/>
        </w:rPr>
        <w:t xml:space="preserve"> Source Parliamentary Question </w:t>
      </w:r>
    </w:p>
    <w:p w14:paraId="71219E7D" w14:textId="7C2ED016" w:rsidR="00525789" w:rsidRPr="006E48FF" w:rsidRDefault="005A3268" w:rsidP="006E48FF">
      <w:pPr>
        <w:spacing w:line="360" w:lineRule="auto"/>
        <w:ind w:right="850"/>
        <w:jc w:val="both"/>
        <w:rPr>
          <w:rFonts w:asciiTheme="majorHAnsi" w:hAnsiTheme="majorHAnsi" w:cstheme="majorHAnsi"/>
        </w:rPr>
      </w:pPr>
      <w:r>
        <w:rPr>
          <w:rFonts w:asciiTheme="majorHAnsi" w:hAnsiTheme="majorHAnsi" w:cstheme="majorHAnsi"/>
        </w:rPr>
        <w:t xml:space="preserve">6.4 </w:t>
      </w:r>
      <w:r w:rsidR="00525789" w:rsidRPr="006E48FF">
        <w:rPr>
          <w:rFonts w:asciiTheme="majorHAnsi" w:hAnsiTheme="majorHAnsi" w:cstheme="majorHAnsi"/>
        </w:rPr>
        <w:t xml:space="preserve">We draw the Committee’s attention to the fact that the current government statistics do not take into account the August-September 2020 lockdown, or the 2021 lockdown in Auckland (August-December). These lockdowns, and the recent dramatic increase in inflation have put more families in financial stress, and hardship grants are increasingly being used to make ends meet. [See Figure </w:t>
      </w:r>
      <w:r w:rsidR="00142DC2">
        <w:rPr>
          <w:rFonts w:asciiTheme="majorHAnsi" w:hAnsiTheme="majorHAnsi" w:cstheme="majorHAnsi"/>
        </w:rPr>
        <w:t>7</w:t>
      </w:r>
      <w:r w:rsidR="00525789" w:rsidRPr="006E48FF">
        <w:rPr>
          <w:rFonts w:asciiTheme="majorHAnsi" w:hAnsiTheme="majorHAnsi" w:cstheme="majorHAnsi"/>
        </w:rPr>
        <w:t>]</w:t>
      </w:r>
    </w:p>
    <w:p w14:paraId="31CA13AD" w14:textId="77777777" w:rsidR="00525789" w:rsidRPr="006E48FF" w:rsidRDefault="00525789" w:rsidP="006E48FF">
      <w:pPr>
        <w:spacing w:line="360" w:lineRule="auto"/>
        <w:ind w:right="850"/>
        <w:jc w:val="both"/>
        <w:rPr>
          <w:rFonts w:asciiTheme="majorHAnsi" w:hAnsiTheme="majorHAnsi" w:cstheme="majorHAnsi"/>
        </w:rPr>
      </w:pPr>
    </w:p>
    <w:p w14:paraId="2E56CA5A" w14:textId="49E47C62" w:rsidR="00525789" w:rsidRPr="006E48FF" w:rsidRDefault="00E73E71" w:rsidP="003F31CD">
      <w:pPr>
        <w:spacing w:line="360" w:lineRule="auto"/>
        <w:ind w:right="850"/>
        <w:jc w:val="both"/>
        <w:rPr>
          <w:rFonts w:asciiTheme="majorHAnsi" w:hAnsiTheme="majorHAnsi" w:cstheme="majorHAnsi"/>
        </w:rPr>
      </w:pPr>
      <w:r w:rsidRPr="006E48FF">
        <w:rPr>
          <w:rFonts w:asciiTheme="majorHAnsi" w:hAnsiTheme="majorHAnsi" w:cstheme="majorHAnsi"/>
          <w:caps/>
          <w:noProof/>
          <w:color w:val="4F81BD" w:themeColor="accent1"/>
          <w:spacing w:val="10"/>
          <w:kern w:val="28"/>
        </w:rPr>
        <w:drawing>
          <wp:inline distT="0" distB="0" distL="0" distR="0" wp14:anchorId="79757315" wp14:editId="3DD407F7">
            <wp:extent cx="5760720" cy="2982505"/>
            <wp:effectExtent l="0" t="0" r="5080" b="254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60720" cy="2982505"/>
                    </a:xfrm>
                    <a:prstGeom prst="rect">
                      <a:avLst/>
                    </a:prstGeom>
                  </pic:spPr>
                </pic:pic>
              </a:graphicData>
            </a:graphic>
          </wp:inline>
        </w:drawing>
      </w:r>
    </w:p>
    <w:p w14:paraId="529DAFD8" w14:textId="1FB43E89" w:rsidR="00525789" w:rsidRPr="006E48FF" w:rsidRDefault="00525789" w:rsidP="006E48FF">
      <w:pPr>
        <w:pStyle w:val="Caption"/>
        <w:spacing w:line="360" w:lineRule="auto"/>
        <w:jc w:val="both"/>
        <w:rPr>
          <w:rFonts w:asciiTheme="majorHAnsi" w:hAnsiTheme="majorHAnsi" w:cstheme="majorHAnsi"/>
          <w:sz w:val="24"/>
          <w:szCs w:val="24"/>
        </w:rPr>
      </w:pPr>
      <w:r w:rsidRPr="006E48FF">
        <w:rPr>
          <w:rFonts w:asciiTheme="majorHAnsi" w:hAnsiTheme="majorHAnsi" w:cstheme="majorHAnsi"/>
          <w:sz w:val="24"/>
          <w:szCs w:val="24"/>
        </w:rPr>
        <w:t xml:space="preserve">Figure </w:t>
      </w:r>
      <w:r w:rsidRPr="006E48FF">
        <w:rPr>
          <w:rFonts w:asciiTheme="majorHAnsi" w:hAnsiTheme="majorHAnsi" w:cstheme="majorHAnsi"/>
          <w:sz w:val="24"/>
          <w:szCs w:val="24"/>
        </w:rPr>
        <w:fldChar w:fldCharType="begin"/>
      </w:r>
      <w:r w:rsidRPr="006E48FF">
        <w:rPr>
          <w:rFonts w:asciiTheme="majorHAnsi" w:hAnsiTheme="majorHAnsi" w:cstheme="majorHAnsi"/>
          <w:sz w:val="24"/>
          <w:szCs w:val="24"/>
        </w:rPr>
        <w:instrText xml:space="preserve"> SEQ Figure \* ARABIC </w:instrText>
      </w:r>
      <w:r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7</w:t>
      </w:r>
      <w:r w:rsidRPr="006E48FF">
        <w:rPr>
          <w:rFonts w:asciiTheme="majorHAnsi" w:hAnsiTheme="majorHAnsi" w:cstheme="majorHAnsi"/>
          <w:sz w:val="24"/>
          <w:szCs w:val="24"/>
        </w:rPr>
        <w:fldChar w:fldCharType="end"/>
      </w:r>
      <w:r w:rsidRPr="006E48FF">
        <w:rPr>
          <w:rFonts w:asciiTheme="majorHAnsi" w:hAnsiTheme="majorHAnsi" w:cstheme="majorHAnsi"/>
          <w:sz w:val="24"/>
          <w:szCs w:val="24"/>
        </w:rPr>
        <w:t xml:space="preserve"> Benefit Fact Sheet March Quarter , p7.</w:t>
      </w:r>
    </w:p>
    <w:p w14:paraId="066FC072" w14:textId="77777777" w:rsidR="00525789" w:rsidRPr="006E48FF" w:rsidRDefault="00525789" w:rsidP="006E48FF">
      <w:pPr>
        <w:spacing w:line="360" w:lineRule="auto"/>
        <w:ind w:right="850"/>
        <w:jc w:val="both"/>
        <w:rPr>
          <w:rFonts w:asciiTheme="majorHAnsi" w:hAnsiTheme="majorHAnsi" w:cstheme="majorHAnsi"/>
        </w:rPr>
      </w:pPr>
    </w:p>
    <w:p w14:paraId="08369A21" w14:textId="1D9BC4D7" w:rsidR="00525789" w:rsidRPr="006E48FF" w:rsidRDefault="005A3268" w:rsidP="006E48FF">
      <w:pPr>
        <w:spacing w:line="360" w:lineRule="auto"/>
        <w:ind w:right="850"/>
        <w:jc w:val="both"/>
        <w:rPr>
          <w:rFonts w:asciiTheme="majorHAnsi" w:hAnsiTheme="majorHAnsi" w:cstheme="majorHAnsi"/>
        </w:rPr>
      </w:pPr>
      <w:r>
        <w:rPr>
          <w:rFonts w:asciiTheme="majorHAnsi" w:hAnsiTheme="majorHAnsi" w:cstheme="majorHAnsi"/>
        </w:rPr>
        <w:t xml:space="preserve">6.5 </w:t>
      </w:r>
      <w:r w:rsidR="00525789" w:rsidRPr="006E48FF">
        <w:rPr>
          <w:rFonts w:asciiTheme="majorHAnsi" w:hAnsiTheme="majorHAnsi" w:cstheme="majorHAnsi"/>
        </w:rPr>
        <w:t xml:space="preserve">COVID has also affected the ability to conduct face-to-face interviews in homes, resulting in a smaller sample size for the </w:t>
      </w:r>
      <w:r w:rsidR="00525789" w:rsidRPr="00AD4CA6">
        <w:rPr>
          <w:rFonts w:asciiTheme="majorHAnsi" w:hAnsiTheme="majorHAnsi" w:cstheme="majorHAnsi"/>
          <w:i/>
          <w:iCs/>
        </w:rPr>
        <w:t>Household Economic Survey</w:t>
      </w:r>
      <w:r w:rsidR="00525789" w:rsidRPr="006E48FF">
        <w:rPr>
          <w:rFonts w:asciiTheme="majorHAnsi" w:hAnsiTheme="majorHAnsi" w:cstheme="majorHAnsi"/>
        </w:rPr>
        <w:t>.</w:t>
      </w:r>
      <w:r w:rsidR="00525789" w:rsidRPr="006E48FF">
        <w:rPr>
          <w:rStyle w:val="EndnoteReference"/>
          <w:rFonts w:asciiTheme="majorHAnsi" w:hAnsiTheme="majorHAnsi" w:cstheme="majorHAnsi"/>
        </w:rPr>
        <w:endnoteReference w:id="39"/>
      </w:r>
      <w:r w:rsidR="00525789" w:rsidRPr="006E48FF">
        <w:rPr>
          <w:rFonts w:asciiTheme="majorHAnsi" w:hAnsiTheme="majorHAnsi" w:cstheme="majorHAnsi"/>
        </w:rPr>
        <w:t xml:space="preserve"> While Stats NZ states that they have found “no discernible impact”</w:t>
      </w:r>
      <w:r w:rsidR="008C3C13">
        <w:rPr>
          <w:rFonts w:asciiTheme="majorHAnsi" w:hAnsiTheme="majorHAnsi" w:cstheme="majorHAnsi"/>
        </w:rPr>
        <w:t xml:space="preserve"> on their survey results</w:t>
      </w:r>
      <w:r w:rsidR="00525789" w:rsidRPr="006E48FF">
        <w:rPr>
          <w:rFonts w:asciiTheme="majorHAnsi" w:hAnsiTheme="majorHAnsi" w:cstheme="majorHAnsi"/>
        </w:rPr>
        <w:t>,</w:t>
      </w:r>
      <w:r w:rsidR="00525789" w:rsidRPr="006E48FF">
        <w:rPr>
          <w:rStyle w:val="EndnoteReference"/>
          <w:rFonts w:asciiTheme="majorHAnsi" w:hAnsiTheme="majorHAnsi" w:cstheme="majorHAnsi"/>
        </w:rPr>
        <w:endnoteReference w:id="40"/>
      </w:r>
      <w:r w:rsidR="00525789" w:rsidRPr="006E48FF">
        <w:rPr>
          <w:rFonts w:asciiTheme="majorHAnsi" w:hAnsiTheme="majorHAnsi" w:cstheme="majorHAnsi"/>
        </w:rPr>
        <w:t xml:space="preserve"> homeless families, and those in emergency housing  are not captured</w:t>
      </w:r>
      <w:r w:rsidR="008C3C13">
        <w:rPr>
          <w:rFonts w:asciiTheme="majorHAnsi" w:hAnsiTheme="majorHAnsi" w:cstheme="majorHAnsi"/>
        </w:rPr>
        <w:t>. T</w:t>
      </w:r>
      <w:r w:rsidR="00525789" w:rsidRPr="006E48FF">
        <w:rPr>
          <w:rFonts w:asciiTheme="majorHAnsi" w:hAnsiTheme="majorHAnsi" w:cstheme="majorHAnsi"/>
        </w:rPr>
        <w:t>herefore we consider that using additional datasets is justified. In this report we refer to foodbank stat</w:t>
      </w:r>
      <w:r w:rsidR="008C3C13">
        <w:rPr>
          <w:rFonts w:asciiTheme="majorHAnsi" w:hAnsiTheme="majorHAnsi" w:cstheme="majorHAnsi"/>
        </w:rPr>
        <w:t>istic</w:t>
      </w:r>
      <w:r w:rsidR="00525789" w:rsidRPr="006E48FF">
        <w:rPr>
          <w:rFonts w:asciiTheme="majorHAnsi" w:hAnsiTheme="majorHAnsi" w:cstheme="majorHAnsi"/>
        </w:rPr>
        <w:t xml:space="preserve">s and qualitative studies to supplement the Stats NZ data. For example, the Child and Youth Wellbeing Strategy </w:t>
      </w:r>
      <w:r w:rsidR="00525789" w:rsidRPr="00AD4CA6">
        <w:rPr>
          <w:rFonts w:asciiTheme="majorHAnsi" w:hAnsiTheme="majorHAnsi" w:cstheme="majorHAnsi"/>
          <w:i/>
          <w:iCs/>
        </w:rPr>
        <w:t>Annual Report</w:t>
      </w:r>
      <w:r w:rsidR="00525789" w:rsidRPr="006E48FF">
        <w:rPr>
          <w:rFonts w:asciiTheme="majorHAnsi" w:hAnsiTheme="majorHAnsi" w:cstheme="majorHAnsi"/>
        </w:rPr>
        <w:t xml:space="preserve"> for year end</w:t>
      </w:r>
      <w:r w:rsidR="008C3C13">
        <w:rPr>
          <w:rFonts w:asciiTheme="majorHAnsi" w:hAnsiTheme="majorHAnsi" w:cstheme="majorHAnsi"/>
        </w:rPr>
        <w:t>ing</w:t>
      </w:r>
      <w:r w:rsidR="00525789" w:rsidRPr="006E48FF">
        <w:rPr>
          <w:rFonts w:asciiTheme="majorHAnsi" w:hAnsiTheme="majorHAnsi" w:cstheme="majorHAnsi"/>
        </w:rPr>
        <w:t xml:space="preserve"> 30 June 2021 (released April 2022) stated that there was a 26% decrease in food insecurity for children.</w:t>
      </w:r>
      <w:r w:rsidR="00525789" w:rsidRPr="006E48FF">
        <w:rPr>
          <w:rStyle w:val="EndnoteReference"/>
          <w:rFonts w:asciiTheme="majorHAnsi" w:hAnsiTheme="majorHAnsi" w:cstheme="majorHAnsi"/>
        </w:rPr>
        <w:endnoteReference w:id="41"/>
      </w:r>
      <w:r w:rsidR="00525789" w:rsidRPr="006E48FF">
        <w:rPr>
          <w:rFonts w:asciiTheme="majorHAnsi" w:hAnsiTheme="majorHAnsi" w:cstheme="majorHAnsi"/>
        </w:rPr>
        <w:t xml:space="preserve"> We suggest that this figure no longer accurately reflects foodbank usage, and refer to independent data from the Auckland City Mission that show a dramatic increase in foodbank reliance in the last two years [See Figure 1</w:t>
      </w:r>
      <w:r w:rsidR="00CB1E07">
        <w:rPr>
          <w:rFonts w:asciiTheme="majorHAnsi" w:hAnsiTheme="majorHAnsi" w:cstheme="majorHAnsi"/>
        </w:rPr>
        <w:t>3</w:t>
      </w:r>
      <w:r w:rsidR="00525789" w:rsidRPr="006E48FF">
        <w:rPr>
          <w:rFonts w:asciiTheme="majorHAnsi" w:hAnsiTheme="majorHAnsi" w:cstheme="majorHAnsi"/>
        </w:rPr>
        <w:t xml:space="preserve">].  </w:t>
      </w:r>
    </w:p>
    <w:p w14:paraId="31C386C2" w14:textId="77777777" w:rsidR="00525789" w:rsidRPr="006E48FF" w:rsidRDefault="00525789" w:rsidP="006E48FF">
      <w:pPr>
        <w:spacing w:line="360" w:lineRule="auto"/>
        <w:ind w:right="850"/>
        <w:jc w:val="both"/>
        <w:rPr>
          <w:rFonts w:asciiTheme="majorHAnsi" w:hAnsiTheme="majorHAnsi" w:cstheme="majorHAnsi"/>
        </w:rPr>
      </w:pPr>
    </w:p>
    <w:p w14:paraId="35157EBE" w14:textId="5124B7C2" w:rsidR="00525789" w:rsidRPr="00AB65BF" w:rsidRDefault="005A3268" w:rsidP="00AB65BF">
      <w:pPr>
        <w:pStyle w:val="Heading1"/>
      </w:pPr>
      <w:bookmarkStart w:id="11" w:name="_Toc109808313"/>
      <w:bookmarkStart w:id="12" w:name="_Toc111453381"/>
      <w:r w:rsidRPr="00AB65BF">
        <w:t xml:space="preserve">7. </w:t>
      </w:r>
      <w:r w:rsidR="00525789" w:rsidRPr="00AB65BF">
        <w:t xml:space="preserve">Government </w:t>
      </w:r>
      <w:r w:rsidR="003D24AC" w:rsidRPr="00AB65BF">
        <w:t>o</w:t>
      </w:r>
      <w:r w:rsidR="00525789" w:rsidRPr="00AB65BF">
        <w:t>bligations and Article 4</w:t>
      </w:r>
      <w:bookmarkEnd w:id="11"/>
      <w:r w:rsidR="00525789" w:rsidRPr="00AB65BF">
        <w:t xml:space="preserve"> (Question 5: Allocation of Resources)</w:t>
      </w:r>
      <w:bookmarkEnd w:id="12"/>
    </w:p>
    <w:p w14:paraId="14AC16B1" w14:textId="77777777" w:rsidR="00525789" w:rsidRPr="006E48FF" w:rsidRDefault="00525789" w:rsidP="006E48FF">
      <w:pPr>
        <w:spacing w:line="360" w:lineRule="auto"/>
        <w:jc w:val="both"/>
        <w:rPr>
          <w:rFonts w:asciiTheme="majorHAnsi" w:hAnsiTheme="majorHAnsi" w:cstheme="majorHAnsi"/>
        </w:rPr>
      </w:pPr>
    </w:p>
    <w:p w14:paraId="72403B05" w14:textId="77B0690C" w:rsidR="005A3268" w:rsidRDefault="005A3268" w:rsidP="006E48FF">
      <w:pPr>
        <w:spacing w:line="360" w:lineRule="auto"/>
        <w:ind w:right="850"/>
        <w:jc w:val="both"/>
        <w:rPr>
          <w:rFonts w:asciiTheme="majorHAnsi" w:hAnsiTheme="majorHAnsi" w:cstheme="majorHAnsi"/>
        </w:rPr>
      </w:pPr>
      <w:r>
        <w:rPr>
          <w:rFonts w:asciiTheme="majorHAnsi" w:hAnsiTheme="majorHAnsi" w:cstheme="majorHAnsi"/>
        </w:rPr>
        <w:t xml:space="preserve">7.1 </w:t>
      </w:r>
      <w:r w:rsidR="00525789" w:rsidRPr="006E48FF">
        <w:rPr>
          <w:rFonts w:asciiTheme="majorHAnsi" w:hAnsiTheme="majorHAnsi" w:cstheme="majorHAnsi"/>
        </w:rPr>
        <w:t xml:space="preserve">Article 4 of the Convention requires the </w:t>
      </w:r>
      <w:r w:rsidR="008C3C13">
        <w:rPr>
          <w:rFonts w:asciiTheme="majorHAnsi" w:hAnsiTheme="majorHAnsi" w:cstheme="majorHAnsi"/>
        </w:rPr>
        <w:t>s</w:t>
      </w:r>
      <w:r w:rsidR="00525789" w:rsidRPr="006E48FF">
        <w:rPr>
          <w:rFonts w:asciiTheme="majorHAnsi" w:hAnsiTheme="majorHAnsi" w:cstheme="majorHAnsi"/>
        </w:rPr>
        <w:t xml:space="preserve">tate to “undertake measures to the maximum extent of their available resources”. The </w:t>
      </w:r>
      <w:r w:rsidR="008C3C13">
        <w:rPr>
          <w:rFonts w:asciiTheme="majorHAnsi" w:hAnsiTheme="majorHAnsi" w:cstheme="majorHAnsi"/>
        </w:rPr>
        <w:t>s</w:t>
      </w:r>
      <w:r w:rsidR="00525789" w:rsidRPr="006E48FF">
        <w:rPr>
          <w:rFonts w:asciiTheme="majorHAnsi" w:hAnsiTheme="majorHAnsi" w:cstheme="majorHAnsi"/>
        </w:rPr>
        <w:t>tate’s response and its obligations under the Convention must be gauged with reference to its current economic profile. New Zealand is a high-income country with GDP $355 million (</w:t>
      </w:r>
      <w:proofErr w:type="spellStart"/>
      <w:r w:rsidR="00525789" w:rsidRPr="006E48FF">
        <w:rPr>
          <w:rFonts w:asciiTheme="majorHAnsi" w:hAnsiTheme="majorHAnsi" w:cstheme="majorHAnsi"/>
        </w:rPr>
        <w:t>StatsNZ</w:t>
      </w:r>
      <w:proofErr w:type="spellEnd"/>
      <w:r w:rsidR="00525789" w:rsidRPr="006E48FF">
        <w:rPr>
          <w:rFonts w:asciiTheme="majorHAnsi" w:hAnsiTheme="majorHAnsi" w:cstheme="majorHAnsi"/>
        </w:rPr>
        <w:t>). Current financial statements show that “Core Crown revenue was $2.9 billion higher than forecasts driven by core tax revenue, while core Crown expenses were $1.4 billion lower than forecast</w:t>
      </w:r>
      <w:r w:rsidR="008C3C13">
        <w:rPr>
          <w:rFonts w:asciiTheme="majorHAnsi" w:hAnsiTheme="majorHAnsi" w:cstheme="majorHAnsi"/>
        </w:rPr>
        <w:t>.</w:t>
      </w:r>
      <w:r w:rsidR="00525789" w:rsidRPr="006E48FF">
        <w:rPr>
          <w:rFonts w:asciiTheme="majorHAnsi" w:hAnsiTheme="majorHAnsi" w:cstheme="majorHAnsi"/>
        </w:rPr>
        <w:t>”</w:t>
      </w:r>
      <w:r w:rsidR="00525789" w:rsidRPr="006E48FF">
        <w:rPr>
          <w:rStyle w:val="EndnoteReference"/>
          <w:rFonts w:asciiTheme="majorHAnsi" w:hAnsiTheme="majorHAnsi" w:cstheme="majorHAnsi"/>
        </w:rPr>
        <w:endnoteReference w:id="42"/>
      </w:r>
      <w:r w:rsidR="00525789" w:rsidRPr="006E48FF">
        <w:rPr>
          <w:rFonts w:asciiTheme="majorHAnsi" w:hAnsiTheme="majorHAnsi" w:cstheme="majorHAnsi"/>
        </w:rPr>
        <w:t xml:space="preserve"> </w:t>
      </w:r>
    </w:p>
    <w:p w14:paraId="28EF4BB6" w14:textId="13266542" w:rsidR="00525789" w:rsidRPr="006E48FF" w:rsidRDefault="005A3268" w:rsidP="006E48FF">
      <w:pPr>
        <w:spacing w:line="360" w:lineRule="auto"/>
        <w:ind w:right="850"/>
        <w:jc w:val="both"/>
        <w:rPr>
          <w:rFonts w:asciiTheme="majorHAnsi" w:hAnsiTheme="majorHAnsi" w:cstheme="majorHAnsi"/>
        </w:rPr>
      </w:pPr>
      <w:r>
        <w:rPr>
          <w:rFonts w:asciiTheme="majorHAnsi" w:hAnsiTheme="majorHAnsi" w:cstheme="majorHAnsi"/>
        </w:rPr>
        <w:t xml:space="preserve">7.2 </w:t>
      </w:r>
      <w:r w:rsidR="00525789" w:rsidRPr="006E48FF">
        <w:rPr>
          <w:rFonts w:asciiTheme="majorHAnsi" w:hAnsiTheme="majorHAnsi" w:cstheme="majorHAnsi"/>
        </w:rPr>
        <w:t xml:space="preserve">New Zealand’s debt cap is low when compared with debt caps in other countries [ see Figure </w:t>
      </w:r>
      <w:r w:rsidR="00CB1E07">
        <w:rPr>
          <w:rFonts w:asciiTheme="majorHAnsi" w:hAnsiTheme="majorHAnsi" w:cstheme="majorHAnsi"/>
        </w:rPr>
        <w:t>8</w:t>
      </w:r>
      <w:r w:rsidR="00525789" w:rsidRPr="006E48FF">
        <w:rPr>
          <w:rFonts w:asciiTheme="majorHAnsi" w:hAnsiTheme="majorHAnsi" w:cstheme="majorHAnsi"/>
        </w:rPr>
        <w:t xml:space="preserve">]. </w:t>
      </w:r>
      <w:r w:rsidR="00525789" w:rsidRPr="006E48FF">
        <w:rPr>
          <w:rFonts w:asciiTheme="majorHAnsi" w:hAnsiTheme="majorHAnsi" w:cstheme="majorHAnsi"/>
          <w:lang w:val="en-US"/>
        </w:rPr>
        <w:t xml:space="preserve">New Zealand’s net debt as a percentage of GDP is only 20%, around half that of Australia (at 38%). Net debt in the US is nearly five times higher than New Zealand. This demonstrates that New Zealand can support higher net debt levels up to 30%, which would allow </w:t>
      </w:r>
      <w:r w:rsidR="008C3C13">
        <w:rPr>
          <w:rFonts w:asciiTheme="majorHAnsi" w:hAnsiTheme="majorHAnsi" w:cstheme="majorHAnsi"/>
          <w:lang w:val="en-US"/>
        </w:rPr>
        <w:t>better s</w:t>
      </w:r>
      <w:r w:rsidR="00525789" w:rsidRPr="006E48FF">
        <w:rPr>
          <w:rFonts w:asciiTheme="majorHAnsi" w:hAnsiTheme="majorHAnsi" w:cstheme="majorHAnsi"/>
          <w:lang w:val="en-US"/>
        </w:rPr>
        <w:t xml:space="preserve">tate responses to poverty </w:t>
      </w:r>
      <w:r w:rsidR="005C7BB6">
        <w:rPr>
          <w:rFonts w:asciiTheme="majorHAnsi" w:hAnsiTheme="majorHAnsi" w:cstheme="majorHAnsi"/>
          <w:lang w:val="en-US"/>
        </w:rPr>
        <w:t xml:space="preserve">to help </w:t>
      </w:r>
      <w:r w:rsidR="00525789" w:rsidRPr="006E48FF">
        <w:rPr>
          <w:rFonts w:asciiTheme="majorHAnsi" w:hAnsiTheme="majorHAnsi" w:cstheme="majorHAnsi"/>
          <w:lang w:val="en-US"/>
        </w:rPr>
        <w:t>those children who are suffering in the harshest conditions of severe material hardship.</w:t>
      </w:r>
      <w:r w:rsidR="00525789" w:rsidRPr="006E48FF">
        <w:rPr>
          <w:rStyle w:val="EndnoteReference"/>
          <w:rFonts w:asciiTheme="majorHAnsi" w:hAnsiTheme="majorHAnsi" w:cstheme="majorHAnsi"/>
          <w:lang w:val="en-US"/>
        </w:rPr>
        <w:endnoteReference w:id="43"/>
      </w:r>
      <w:r w:rsidR="00525789" w:rsidRPr="006E48FF">
        <w:rPr>
          <w:rFonts w:asciiTheme="majorHAnsi" w:hAnsiTheme="majorHAnsi" w:cstheme="majorHAnsi"/>
          <w:lang w:val="en-US"/>
        </w:rPr>
        <w:t xml:space="preserve"> </w:t>
      </w:r>
    </w:p>
    <w:p w14:paraId="7F383C90" w14:textId="77777777" w:rsidR="00525789" w:rsidRPr="006E48FF" w:rsidRDefault="00525789" w:rsidP="006E48FF">
      <w:pPr>
        <w:spacing w:line="360" w:lineRule="auto"/>
        <w:ind w:right="850"/>
        <w:jc w:val="both"/>
        <w:rPr>
          <w:rFonts w:asciiTheme="majorHAnsi" w:hAnsiTheme="majorHAnsi" w:cstheme="majorHAnsi"/>
        </w:rPr>
      </w:pPr>
    </w:p>
    <w:p w14:paraId="2B784A0A" w14:textId="77777777" w:rsidR="00525789" w:rsidRPr="006E48FF" w:rsidRDefault="00525789" w:rsidP="006E48FF">
      <w:pPr>
        <w:keepNext/>
        <w:spacing w:line="360" w:lineRule="auto"/>
        <w:ind w:right="850"/>
        <w:jc w:val="center"/>
        <w:rPr>
          <w:rFonts w:asciiTheme="majorHAnsi" w:hAnsiTheme="majorHAnsi" w:cstheme="majorHAnsi"/>
        </w:rPr>
      </w:pPr>
      <w:r w:rsidRPr="006E48FF">
        <w:rPr>
          <w:rFonts w:asciiTheme="majorHAnsi" w:hAnsiTheme="majorHAnsi" w:cstheme="majorHAnsi"/>
          <w:noProof/>
        </w:rPr>
        <w:drawing>
          <wp:inline distT="0" distB="0" distL="0" distR="0" wp14:anchorId="7B44A45C" wp14:editId="136266FE">
            <wp:extent cx="4179344" cy="2306835"/>
            <wp:effectExtent l="0" t="0" r="0" b="5080"/>
            <wp:docPr id="5" name="Picture 5"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217265" cy="2327766"/>
                    </a:xfrm>
                    <a:prstGeom prst="rect">
                      <a:avLst/>
                    </a:prstGeom>
                  </pic:spPr>
                </pic:pic>
              </a:graphicData>
            </a:graphic>
          </wp:inline>
        </w:drawing>
      </w:r>
    </w:p>
    <w:p w14:paraId="40BD207F" w14:textId="28540FBB" w:rsidR="00525789" w:rsidRPr="006E48FF" w:rsidRDefault="00525789" w:rsidP="00AD4CA6">
      <w:pPr>
        <w:pStyle w:val="Caption"/>
        <w:spacing w:line="360" w:lineRule="auto"/>
        <w:rPr>
          <w:rFonts w:asciiTheme="majorHAnsi" w:hAnsiTheme="majorHAnsi" w:cstheme="majorHAnsi"/>
          <w:sz w:val="24"/>
          <w:szCs w:val="24"/>
        </w:rPr>
      </w:pPr>
      <w:r w:rsidRPr="006E48FF">
        <w:rPr>
          <w:rFonts w:asciiTheme="majorHAnsi" w:hAnsiTheme="majorHAnsi" w:cstheme="majorHAnsi"/>
          <w:sz w:val="24"/>
          <w:szCs w:val="24"/>
        </w:rPr>
        <w:t xml:space="preserve">Figure </w:t>
      </w:r>
      <w:r w:rsidRPr="006E48FF">
        <w:rPr>
          <w:rFonts w:asciiTheme="majorHAnsi" w:hAnsiTheme="majorHAnsi" w:cstheme="majorHAnsi"/>
          <w:sz w:val="24"/>
          <w:szCs w:val="24"/>
        </w:rPr>
        <w:fldChar w:fldCharType="begin"/>
      </w:r>
      <w:r w:rsidRPr="006E48FF">
        <w:rPr>
          <w:rFonts w:asciiTheme="majorHAnsi" w:hAnsiTheme="majorHAnsi" w:cstheme="majorHAnsi"/>
          <w:sz w:val="24"/>
          <w:szCs w:val="24"/>
        </w:rPr>
        <w:instrText xml:space="preserve"> SEQ Figure \* ARABIC </w:instrText>
      </w:r>
      <w:r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8</w:t>
      </w:r>
      <w:r w:rsidRPr="006E48FF">
        <w:rPr>
          <w:rFonts w:asciiTheme="majorHAnsi" w:hAnsiTheme="majorHAnsi" w:cstheme="majorHAnsi"/>
          <w:noProof/>
          <w:sz w:val="24"/>
          <w:szCs w:val="24"/>
        </w:rPr>
        <w:fldChar w:fldCharType="end"/>
      </w:r>
      <w:r w:rsidRPr="006E48FF">
        <w:rPr>
          <w:rFonts w:asciiTheme="majorHAnsi" w:hAnsiTheme="majorHAnsi" w:cstheme="majorHAnsi"/>
          <w:sz w:val="24"/>
          <w:szCs w:val="24"/>
        </w:rPr>
        <w:t xml:space="preserve"> Source International Monetary Fund, World Economic Outlook Database, April 2022</w:t>
      </w:r>
    </w:p>
    <w:p w14:paraId="32949130" w14:textId="0A6A90B2" w:rsidR="00525789" w:rsidRPr="006E48FF" w:rsidRDefault="005A3268" w:rsidP="006E48FF">
      <w:pPr>
        <w:shd w:val="clear" w:color="auto" w:fill="FFFFFF"/>
        <w:spacing w:after="360" w:line="360" w:lineRule="auto"/>
        <w:ind w:right="850"/>
        <w:jc w:val="both"/>
        <w:rPr>
          <w:rFonts w:asciiTheme="majorHAnsi" w:hAnsiTheme="majorHAnsi" w:cstheme="majorHAnsi"/>
        </w:rPr>
      </w:pPr>
      <w:r>
        <w:rPr>
          <w:rFonts w:asciiTheme="majorHAnsi" w:hAnsiTheme="majorHAnsi" w:cstheme="majorHAnsi"/>
        </w:rPr>
        <w:t xml:space="preserve">7.3 </w:t>
      </w:r>
      <w:r w:rsidR="00525789" w:rsidRPr="006E48FF">
        <w:rPr>
          <w:rFonts w:asciiTheme="majorHAnsi" w:hAnsiTheme="majorHAnsi" w:cstheme="majorHAnsi"/>
        </w:rPr>
        <w:t>In the last decade there has been two independent investigations into child poverty and welfare inequity in New Zealand. One was initiated and led by the Commissioner for Children (</w:t>
      </w:r>
      <w:r w:rsidR="00525789" w:rsidRPr="00AD4CA6">
        <w:rPr>
          <w:rFonts w:asciiTheme="majorHAnsi" w:hAnsiTheme="majorHAnsi" w:cstheme="majorHAnsi"/>
          <w:i/>
          <w:iCs/>
        </w:rPr>
        <w:t>Expert Advisory Group on Solutions to Child Poverty</w:t>
      </w:r>
      <w:r w:rsidR="00410700">
        <w:rPr>
          <w:rFonts w:asciiTheme="majorHAnsi" w:hAnsiTheme="majorHAnsi" w:cstheme="majorHAnsi"/>
        </w:rPr>
        <w:t>,</w:t>
      </w:r>
      <w:r w:rsidR="00525789" w:rsidRPr="006E48FF">
        <w:rPr>
          <w:rFonts w:asciiTheme="majorHAnsi" w:hAnsiTheme="majorHAnsi" w:cstheme="majorHAnsi"/>
        </w:rPr>
        <w:t xml:space="preserve"> 2012)</w:t>
      </w:r>
      <w:r w:rsidR="005C7BB6">
        <w:rPr>
          <w:rFonts w:asciiTheme="majorHAnsi" w:hAnsiTheme="majorHAnsi" w:cstheme="majorHAnsi"/>
        </w:rPr>
        <w:t>,</w:t>
      </w:r>
      <w:r w:rsidR="00525789" w:rsidRPr="006E48FF">
        <w:rPr>
          <w:rStyle w:val="EndnoteReference"/>
          <w:rFonts w:asciiTheme="majorHAnsi" w:hAnsiTheme="majorHAnsi" w:cstheme="majorHAnsi"/>
        </w:rPr>
        <w:endnoteReference w:id="44"/>
      </w:r>
      <w:r w:rsidR="00525789" w:rsidRPr="006E48FF">
        <w:rPr>
          <w:rFonts w:asciiTheme="majorHAnsi" w:hAnsiTheme="majorHAnsi" w:cstheme="majorHAnsi"/>
        </w:rPr>
        <w:t xml:space="preserve"> and the other initiated by the Government and led by the now current Governor General, Professor Cindy </w:t>
      </w:r>
      <w:proofErr w:type="spellStart"/>
      <w:r w:rsidR="00525789" w:rsidRPr="006E48FF">
        <w:rPr>
          <w:rFonts w:asciiTheme="majorHAnsi" w:hAnsiTheme="majorHAnsi" w:cstheme="majorHAnsi"/>
        </w:rPr>
        <w:t>Kiro</w:t>
      </w:r>
      <w:proofErr w:type="spellEnd"/>
      <w:r w:rsidR="00525789" w:rsidRPr="006E48FF">
        <w:rPr>
          <w:rFonts w:asciiTheme="majorHAnsi" w:hAnsiTheme="majorHAnsi" w:cstheme="majorHAnsi"/>
        </w:rPr>
        <w:t xml:space="preserve"> (</w:t>
      </w:r>
      <w:proofErr w:type="spellStart"/>
      <w:r w:rsidR="00525789" w:rsidRPr="00AD4CA6">
        <w:rPr>
          <w:rFonts w:asciiTheme="majorHAnsi" w:hAnsiTheme="majorHAnsi" w:cstheme="majorHAnsi"/>
          <w:i/>
          <w:iCs/>
        </w:rPr>
        <w:t>Whakamana</w:t>
      </w:r>
      <w:proofErr w:type="spellEnd"/>
      <w:r w:rsidR="00525789" w:rsidRPr="00AD4CA6">
        <w:rPr>
          <w:rFonts w:asciiTheme="majorHAnsi" w:hAnsiTheme="majorHAnsi" w:cstheme="majorHAnsi"/>
          <w:i/>
          <w:iCs/>
        </w:rPr>
        <w:t xml:space="preserve"> </w:t>
      </w:r>
      <w:proofErr w:type="spellStart"/>
      <w:r w:rsidR="00525789" w:rsidRPr="00AD4CA6">
        <w:rPr>
          <w:rFonts w:asciiTheme="majorHAnsi" w:hAnsiTheme="majorHAnsi" w:cstheme="majorHAnsi"/>
          <w:i/>
          <w:iCs/>
        </w:rPr>
        <w:t>Tāngata</w:t>
      </w:r>
      <w:proofErr w:type="spellEnd"/>
      <w:r w:rsidR="00525789" w:rsidRPr="00AD4CA6">
        <w:rPr>
          <w:rFonts w:asciiTheme="majorHAnsi" w:hAnsiTheme="majorHAnsi" w:cstheme="majorHAnsi"/>
          <w:i/>
          <w:iCs/>
        </w:rPr>
        <w:t>: Restoring Dignity to Social Security in New Zealand</w:t>
      </w:r>
      <w:r w:rsidR="00525789" w:rsidRPr="006E48FF">
        <w:rPr>
          <w:rFonts w:asciiTheme="majorHAnsi" w:hAnsiTheme="majorHAnsi" w:cstheme="majorHAnsi"/>
        </w:rPr>
        <w:t>, 2019).</w:t>
      </w:r>
      <w:r w:rsidR="00525789" w:rsidRPr="006E48FF">
        <w:rPr>
          <w:rStyle w:val="EndnoteReference"/>
          <w:rFonts w:asciiTheme="majorHAnsi" w:hAnsiTheme="majorHAnsi" w:cstheme="majorHAnsi"/>
        </w:rPr>
        <w:endnoteReference w:id="45"/>
      </w:r>
      <w:r w:rsidR="00525789" w:rsidRPr="006E48FF">
        <w:rPr>
          <w:rFonts w:asciiTheme="majorHAnsi" w:hAnsiTheme="majorHAnsi" w:cstheme="majorHAnsi"/>
        </w:rPr>
        <w:t xml:space="preserve"> The full recommendations from these reports have not been implemented. Crucially, child poverty in New Zealand exists in a society where adult and senior rates of poverty have largely been resolved. </w:t>
      </w:r>
    </w:p>
    <w:p w14:paraId="0892AB3E" w14:textId="0FA3E8DC" w:rsidR="00525789" w:rsidRPr="006E48FF" w:rsidRDefault="005A3268" w:rsidP="006E48FF">
      <w:pPr>
        <w:shd w:val="clear" w:color="auto" w:fill="FFFFFF"/>
        <w:spacing w:after="360" w:line="360" w:lineRule="auto"/>
        <w:ind w:right="850"/>
        <w:jc w:val="both"/>
        <w:rPr>
          <w:rFonts w:asciiTheme="majorHAnsi" w:hAnsiTheme="majorHAnsi" w:cstheme="majorHAnsi"/>
          <w:color w:val="000000"/>
          <w:lang w:eastAsia="en-NZ"/>
        </w:rPr>
      </w:pPr>
      <w:r>
        <w:rPr>
          <w:rFonts w:asciiTheme="majorHAnsi" w:hAnsiTheme="majorHAnsi" w:cstheme="majorHAnsi"/>
        </w:rPr>
        <w:t xml:space="preserve">7.4 </w:t>
      </w:r>
      <w:r w:rsidR="00525789" w:rsidRPr="006E48FF">
        <w:rPr>
          <w:rFonts w:asciiTheme="majorHAnsi" w:hAnsiTheme="majorHAnsi" w:cstheme="majorHAnsi"/>
        </w:rPr>
        <w:t xml:space="preserve">We acknowledge the commitment this </w:t>
      </w:r>
      <w:r w:rsidR="00410700">
        <w:rPr>
          <w:rFonts w:asciiTheme="majorHAnsi" w:hAnsiTheme="majorHAnsi" w:cstheme="majorHAnsi"/>
        </w:rPr>
        <w:t>g</w:t>
      </w:r>
      <w:r w:rsidR="00525789" w:rsidRPr="006E48FF">
        <w:rPr>
          <w:rFonts w:asciiTheme="majorHAnsi" w:hAnsiTheme="majorHAnsi" w:cstheme="majorHAnsi"/>
        </w:rPr>
        <w:t xml:space="preserve">overnment has made to lift benefits and income since it came in to power in </w:t>
      </w:r>
      <w:r w:rsidR="00410700" w:rsidRPr="006E48FF">
        <w:rPr>
          <w:rFonts w:asciiTheme="majorHAnsi" w:hAnsiTheme="majorHAnsi" w:cstheme="majorHAnsi"/>
        </w:rPr>
        <w:t>201</w:t>
      </w:r>
      <w:r w:rsidR="00410700">
        <w:rPr>
          <w:rFonts w:asciiTheme="majorHAnsi" w:hAnsiTheme="majorHAnsi" w:cstheme="majorHAnsi"/>
        </w:rPr>
        <w:t>7.</w:t>
      </w:r>
      <w:r w:rsidR="00525789" w:rsidRPr="006E48FF">
        <w:rPr>
          <w:rStyle w:val="EndnoteReference"/>
          <w:rFonts w:asciiTheme="majorHAnsi" w:hAnsiTheme="majorHAnsi" w:cstheme="majorHAnsi"/>
        </w:rPr>
        <w:endnoteReference w:id="46"/>
      </w:r>
      <w:r w:rsidR="00525789" w:rsidRPr="006E48FF">
        <w:rPr>
          <w:rFonts w:asciiTheme="majorHAnsi" w:hAnsiTheme="majorHAnsi" w:cstheme="majorHAnsi"/>
        </w:rPr>
        <w:t xml:space="preserve"> [See Figure </w:t>
      </w:r>
      <w:r w:rsidR="00CB1E07">
        <w:rPr>
          <w:rFonts w:asciiTheme="majorHAnsi" w:hAnsiTheme="majorHAnsi" w:cstheme="majorHAnsi"/>
        </w:rPr>
        <w:t>9</w:t>
      </w:r>
      <w:r w:rsidR="00525789" w:rsidRPr="006E48FF">
        <w:rPr>
          <w:rFonts w:asciiTheme="majorHAnsi" w:hAnsiTheme="majorHAnsi" w:cstheme="majorHAnsi"/>
        </w:rPr>
        <w:t xml:space="preserve">]. </w:t>
      </w:r>
      <w:r w:rsidR="00CB1E07">
        <w:rPr>
          <w:rFonts w:asciiTheme="majorHAnsi" w:hAnsiTheme="majorHAnsi" w:cstheme="majorHAnsi"/>
        </w:rPr>
        <w:t>In</w:t>
      </w:r>
      <w:r w:rsidR="00525789" w:rsidRPr="006E48FF">
        <w:rPr>
          <w:rFonts w:asciiTheme="majorHAnsi" w:hAnsiTheme="majorHAnsi" w:cstheme="majorHAnsi"/>
        </w:rPr>
        <w:t xml:space="preserve"> our view New Zealand’s economic profile is robust enough to sustain additional economic responses to reduce entrenched rates of child poverty. Its failure to do so must, at some level, be read as being due to a political reluctance to make the transformational changes necessary. We remain concerned that there is a lack of </w:t>
      </w:r>
      <w:r w:rsidR="00525789" w:rsidRPr="006E48FF">
        <w:rPr>
          <w:rFonts w:asciiTheme="majorHAnsi" w:hAnsiTheme="majorHAnsi" w:cstheme="majorHAnsi"/>
          <w:color w:val="000000"/>
          <w:lang w:eastAsia="en-NZ"/>
        </w:rPr>
        <w:t xml:space="preserve">significant ‘affirmative social measures’ (as suggested in UN Committee’s </w:t>
      </w:r>
      <w:r w:rsidR="00525789" w:rsidRPr="00AD4CA6">
        <w:rPr>
          <w:rFonts w:asciiTheme="majorHAnsi" w:hAnsiTheme="majorHAnsi" w:cstheme="majorHAnsi"/>
          <w:i/>
          <w:iCs/>
          <w:color w:val="000000"/>
          <w:lang w:eastAsia="en-NZ"/>
        </w:rPr>
        <w:t>Fifth Periodic Report</w:t>
      </w:r>
      <w:r w:rsidR="00525789" w:rsidRPr="006E48FF">
        <w:rPr>
          <w:rFonts w:asciiTheme="majorHAnsi" w:hAnsiTheme="majorHAnsi" w:cstheme="majorHAnsi"/>
          <w:color w:val="000000"/>
          <w:lang w:eastAsia="en-NZ"/>
        </w:rPr>
        <w:t>) that the UN considered are required ‘even in situations of economic crisis, natural disasters or other emergencies’</w:t>
      </w:r>
      <w:r w:rsidR="00525789" w:rsidRPr="006E48FF">
        <w:rPr>
          <w:rStyle w:val="EndnoteReference"/>
          <w:rFonts w:asciiTheme="majorHAnsi" w:hAnsiTheme="majorHAnsi" w:cstheme="majorHAnsi"/>
          <w:color w:val="000000"/>
          <w:lang w:eastAsia="en-NZ"/>
        </w:rPr>
        <w:endnoteReference w:id="47"/>
      </w:r>
      <w:r w:rsidR="00525789" w:rsidRPr="006E48FF">
        <w:rPr>
          <w:rFonts w:asciiTheme="majorHAnsi" w:hAnsiTheme="majorHAnsi" w:cstheme="majorHAnsi"/>
          <w:color w:val="000000"/>
          <w:lang w:eastAsia="en-NZ"/>
        </w:rPr>
        <w:t xml:space="preserve"> to shift poverty for the children left behind.</w:t>
      </w:r>
    </w:p>
    <w:p w14:paraId="7DC023F7" w14:textId="77777777" w:rsidR="00525789" w:rsidRPr="006E48FF" w:rsidRDefault="00525789" w:rsidP="006E48FF">
      <w:pPr>
        <w:keepNext/>
        <w:shd w:val="clear" w:color="auto" w:fill="FFFFFF"/>
        <w:spacing w:after="360" w:line="360" w:lineRule="auto"/>
        <w:ind w:right="850"/>
        <w:jc w:val="center"/>
        <w:rPr>
          <w:rFonts w:asciiTheme="majorHAnsi" w:hAnsiTheme="majorHAnsi" w:cstheme="majorHAnsi"/>
        </w:rPr>
      </w:pPr>
      <w:r w:rsidRPr="006E48FF">
        <w:rPr>
          <w:rFonts w:asciiTheme="majorHAnsi" w:hAnsiTheme="majorHAnsi" w:cstheme="majorHAnsi"/>
          <w:noProof/>
          <w:color w:val="000000"/>
          <w:lang w:eastAsia="en-NZ"/>
        </w:rPr>
        <w:lastRenderedPageBreak/>
        <w:drawing>
          <wp:inline distT="0" distB="0" distL="0" distR="0" wp14:anchorId="4115E4A2" wp14:editId="7FF0E3D4">
            <wp:extent cx="5034099" cy="3406562"/>
            <wp:effectExtent l="0" t="0" r="0" b="0"/>
            <wp:docPr id="272" name="Picture 27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Picture 272" descr="Chart, line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64156" cy="3426902"/>
                    </a:xfrm>
                    <a:prstGeom prst="rect">
                      <a:avLst/>
                    </a:prstGeom>
                  </pic:spPr>
                </pic:pic>
              </a:graphicData>
            </a:graphic>
          </wp:inline>
        </w:drawing>
      </w:r>
    </w:p>
    <w:p w14:paraId="4F30AEA5" w14:textId="48BA6C58" w:rsidR="00525789" w:rsidRPr="006E48FF" w:rsidRDefault="00525789" w:rsidP="006E48FF">
      <w:pPr>
        <w:pStyle w:val="Caption"/>
        <w:spacing w:line="360" w:lineRule="auto"/>
        <w:jc w:val="center"/>
        <w:rPr>
          <w:rFonts w:asciiTheme="majorHAnsi" w:hAnsiTheme="majorHAnsi" w:cstheme="majorHAnsi"/>
          <w:color w:val="000000"/>
          <w:sz w:val="24"/>
          <w:szCs w:val="24"/>
          <w:lang w:eastAsia="en-NZ"/>
        </w:rPr>
      </w:pPr>
      <w:r w:rsidRPr="006E48FF">
        <w:rPr>
          <w:rFonts w:asciiTheme="majorHAnsi" w:hAnsiTheme="majorHAnsi" w:cstheme="majorHAnsi"/>
          <w:sz w:val="24"/>
          <w:szCs w:val="24"/>
        </w:rPr>
        <w:t xml:space="preserve">Figure </w:t>
      </w:r>
      <w:r w:rsidRPr="006E48FF">
        <w:rPr>
          <w:rFonts w:asciiTheme="majorHAnsi" w:hAnsiTheme="majorHAnsi" w:cstheme="majorHAnsi"/>
          <w:sz w:val="24"/>
          <w:szCs w:val="24"/>
        </w:rPr>
        <w:fldChar w:fldCharType="begin"/>
      </w:r>
      <w:r w:rsidRPr="006E48FF">
        <w:rPr>
          <w:rFonts w:asciiTheme="majorHAnsi" w:hAnsiTheme="majorHAnsi" w:cstheme="majorHAnsi"/>
          <w:sz w:val="24"/>
          <w:szCs w:val="24"/>
        </w:rPr>
        <w:instrText xml:space="preserve"> SEQ Figure \* ARABIC </w:instrText>
      </w:r>
      <w:r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9</w:t>
      </w:r>
      <w:r w:rsidRPr="006E48FF">
        <w:rPr>
          <w:rFonts w:asciiTheme="majorHAnsi" w:hAnsiTheme="majorHAnsi" w:cstheme="majorHAnsi"/>
          <w:noProof/>
          <w:sz w:val="24"/>
          <w:szCs w:val="24"/>
        </w:rPr>
        <w:fldChar w:fldCharType="end"/>
      </w:r>
      <w:r w:rsidRPr="006E48FF">
        <w:rPr>
          <w:rFonts w:asciiTheme="majorHAnsi" w:hAnsiTheme="majorHAnsi" w:cstheme="majorHAnsi"/>
          <w:sz w:val="24"/>
          <w:szCs w:val="24"/>
        </w:rPr>
        <w:t xml:space="preserve"> Working Paper: Total Incomes of MSD, Ministry of Social Development p 12</w:t>
      </w:r>
    </w:p>
    <w:p w14:paraId="7B51CF53" w14:textId="68223ECD" w:rsidR="00525789" w:rsidRPr="006E48FF" w:rsidRDefault="00525789" w:rsidP="006E48FF">
      <w:pPr>
        <w:spacing w:line="360" w:lineRule="auto"/>
        <w:rPr>
          <w:rFonts w:asciiTheme="majorHAnsi" w:hAnsiTheme="majorHAnsi" w:cstheme="majorHAnsi"/>
          <w:color w:val="000000"/>
          <w:lang w:eastAsia="en-NZ"/>
        </w:rPr>
      </w:pPr>
    </w:p>
    <w:p w14:paraId="0C8BA2E9" w14:textId="124A9B8A" w:rsidR="00525789" w:rsidRPr="00AB65BF" w:rsidRDefault="00AB65BF" w:rsidP="00AB65BF">
      <w:pPr>
        <w:pStyle w:val="Heading1"/>
      </w:pPr>
      <w:bookmarkStart w:id="13" w:name="_Toc109808314"/>
      <w:bookmarkStart w:id="14" w:name="_Toc111453382"/>
      <w:r>
        <w:t xml:space="preserve">8. </w:t>
      </w:r>
      <w:r w:rsidR="003D24AC" w:rsidRPr="00AB65BF">
        <w:t>T</w:t>
      </w:r>
      <w:r w:rsidR="00525789" w:rsidRPr="00AB65BF">
        <w:t xml:space="preserve">he </w:t>
      </w:r>
      <w:r w:rsidR="003D24AC" w:rsidRPr="00AB65BF">
        <w:t>r</w:t>
      </w:r>
      <w:r w:rsidR="00525789" w:rsidRPr="00AB65BF">
        <w:t xml:space="preserve">ight to </w:t>
      </w:r>
      <w:r w:rsidR="003D24AC" w:rsidRPr="00AB65BF">
        <w:t>adequate food</w:t>
      </w:r>
      <w:r w:rsidR="00525789" w:rsidRPr="00AB65BF">
        <w:t xml:space="preserve"> and </w:t>
      </w:r>
      <w:r w:rsidR="003D24AC" w:rsidRPr="00AB65BF">
        <w:t>nut</w:t>
      </w:r>
      <w:r w:rsidR="00872FE8" w:rsidRPr="00AB65BF">
        <w:t>ritio</w:t>
      </w:r>
      <w:r w:rsidR="00525789" w:rsidRPr="00AB65BF">
        <w:t>n: Articles 24, and 27</w:t>
      </w:r>
      <w:bookmarkEnd w:id="13"/>
      <w:r w:rsidR="00525789" w:rsidRPr="00AB65BF">
        <w:t xml:space="preserve">: </w:t>
      </w:r>
      <w:r>
        <w:br/>
      </w:r>
      <w:r w:rsidR="00525789" w:rsidRPr="00AB65BF">
        <w:t>Question 2 (c) New Development</w:t>
      </w:r>
      <w:r w:rsidR="00410700" w:rsidRPr="00AB65BF">
        <w:t xml:space="preserve"> –</w:t>
      </w:r>
      <w:r w:rsidR="00525789" w:rsidRPr="00AB65BF">
        <w:t xml:space="preserve"> High </w:t>
      </w:r>
      <w:r w:rsidR="00872FE8" w:rsidRPr="00AB65BF">
        <w:t>r</w:t>
      </w:r>
      <w:r w:rsidR="00525789" w:rsidRPr="00AB65BF">
        <w:t xml:space="preserve">ates of </w:t>
      </w:r>
      <w:r w:rsidR="00872FE8" w:rsidRPr="00AB65BF">
        <w:t>f</w:t>
      </w:r>
      <w:r w:rsidR="00525789" w:rsidRPr="00AB65BF">
        <w:t>ood Insecurity</w:t>
      </w:r>
      <w:bookmarkEnd w:id="14"/>
      <w:r w:rsidR="00525789" w:rsidRPr="00AB65BF">
        <w:t xml:space="preserve"> </w:t>
      </w:r>
    </w:p>
    <w:p w14:paraId="6F040D0D" w14:textId="77777777" w:rsidR="00525789" w:rsidRPr="006E48FF" w:rsidRDefault="00525789" w:rsidP="006E48FF">
      <w:pPr>
        <w:spacing w:line="360" w:lineRule="auto"/>
        <w:ind w:right="1655"/>
        <w:jc w:val="both"/>
        <w:rPr>
          <w:rFonts w:asciiTheme="majorHAnsi" w:hAnsiTheme="majorHAnsi" w:cstheme="majorHAnsi"/>
        </w:rPr>
      </w:pPr>
    </w:p>
    <w:p w14:paraId="09758CFC" w14:textId="44CF2BAC" w:rsidR="00525789" w:rsidRPr="006E48FF" w:rsidRDefault="005A3268" w:rsidP="006E48FF">
      <w:pPr>
        <w:spacing w:line="360" w:lineRule="auto"/>
        <w:ind w:right="850"/>
        <w:jc w:val="both"/>
        <w:rPr>
          <w:rFonts w:asciiTheme="majorHAnsi" w:hAnsiTheme="majorHAnsi" w:cstheme="majorHAnsi"/>
          <w:color w:val="000000"/>
        </w:rPr>
      </w:pPr>
      <w:r>
        <w:rPr>
          <w:rFonts w:asciiTheme="majorHAnsi" w:hAnsiTheme="majorHAnsi" w:cstheme="majorHAnsi"/>
        </w:rPr>
        <w:t>8.1</w:t>
      </w:r>
      <w:r w:rsidR="00525789" w:rsidRPr="006E48FF">
        <w:rPr>
          <w:rFonts w:asciiTheme="majorHAnsi" w:hAnsiTheme="majorHAnsi" w:cstheme="majorHAnsi"/>
        </w:rPr>
        <w:t xml:space="preserve"> Food security is related to the right to food or nutrition.</w:t>
      </w:r>
      <w:r w:rsidR="00525789" w:rsidRPr="006E48FF">
        <w:rPr>
          <w:rStyle w:val="EndnoteReference"/>
          <w:rFonts w:asciiTheme="majorHAnsi" w:hAnsiTheme="majorHAnsi" w:cstheme="majorHAnsi"/>
        </w:rPr>
        <w:endnoteReference w:id="48"/>
      </w:r>
      <w:r w:rsidR="00525789" w:rsidRPr="006E48FF">
        <w:rPr>
          <w:rFonts w:asciiTheme="majorHAnsi" w:hAnsiTheme="majorHAnsi" w:cstheme="majorHAnsi"/>
        </w:rPr>
        <w:t xml:space="preserve"> We note the Convention uses the term ‘nutrition</w:t>
      </w:r>
      <w:r w:rsidR="00410700">
        <w:rPr>
          <w:rFonts w:asciiTheme="majorHAnsi" w:hAnsiTheme="majorHAnsi" w:cstheme="majorHAnsi"/>
        </w:rPr>
        <w:t>,</w:t>
      </w:r>
      <w:r w:rsidR="00525789" w:rsidRPr="006E48FF">
        <w:rPr>
          <w:rFonts w:asciiTheme="majorHAnsi" w:hAnsiTheme="majorHAnsi" w:cstheme="majorHAnsi"/>
        </w:rPr>
        <w:t xml:space="preserve">’ not merely ‘food’. We note that Article 24(1) states that “State Parties shall strive” but this must be balanced against Article 24 (2) which states “State Parties shall pursue </w:t>
      </w:r>
      <w:r w:rsidR="00525789" w:rsidRPr="006E48FF">
        <w:rPr>
          <w:rFonts w:asciiTheme="majorHAnsi" w:hAnsiTheme="majorHAnsi" w:cstheme="majorHAnsi"/>
          <w:i/>
          <w:iCs/>
        </w:rPr>
        <w:t>full implementation of this right</w:t>
      </w:r>
      <w:r w:rsidR="00525789" w:rsidRPr="006E48FF">
        <w:rPr>
          <w:rFonts w:asciiTheme="majorHAnsi" w:hAnsiTheme="majorHAnsi" w:cstheme="majorHAnsi"/>
        </w:rPr>
        <w:t>, and in particular, shall take appropriate measures.” [Emphasis added].</w:t>
      </w:r>
      <w:r w:rsidR="00A41A8E" w:rsidRPr="006E48FF">
        <w:rPr>
          <w:rStyle w:val="EndnoteReference"/>
          <w:rFonts w:asciiTheme="majorHAnsi" w:hAnsiTheme="majorHAnsi" w:cstheme="majorHAnsi"/>
        </w:rPr>
        <w:endnoteReference w:id="49"/>
      </w:r>
    </w:p>
    <w:p w14:paraId="7DAE4A54" w14:textId="77777777" w:rsidR="00525789" w:rsidRPr="006E48FF" w:rsidRDefault="00525789" w:rsidP="006E48FF">
      <w:pPr>
        <w:spacing w:line="360" w:lineRule="auto"/>
        <w:ind w:right="850"/>
        <w:jc w:val="both"/>
        <w:rPr>
          <w:rFonts w:asciiTheme="majorHAnsi" w:hAnsiTheme="majorHAnsi" w:cstheme="majorHAnsi"/>
          <w:color w:val="000000"/>
        </w:rPr>
      </w:pPr>
    </w:p>
    <w:p w14:paraId="22666DDB" w14:textId="518D2266" w:rsidR="00525789" w:rsidRPr="006E48FF" w:rsidRDefault="005A3268" w:rsidP="006E48FF">
      <w:pPr>
        <w:spacing w:line="360" w:lineRule="auto"/>
        <w:ind w:right="850"/>
        <w:jc w:val="both"/>
        <w:rPr>
          <w:rFonts w:asciiTheme="majorHAnsi" w:hAnsiTheme="majorHAnsi" w:cstheme="majorHAnsi"/>
          <w:color w:val="000000"/>
        </w:rPr>
      </w:pPr>
      <w:r>
        <w:rPr>
          <w:rFonts w:asciiTheme="majorHAnsi" w:hAnsiTheme="majorHAnsi" w:cstheme="majorHAnsi"/>
          <w:color w:val="000000"/>
        </w:rPr>
        <w:t xml:space="preserve">8.2 </w:t>
      </w:r>
      <w:r w:rsidR="00525789" w:rsidRPr="006E48FF">
        <w:rPr>
          <w:rFonts w:asciiTheme="majorHAnsi" w:hAnsiTheme="majorHAnsi" w:cstheme="majorHAnsi"/>
          <w:color w:val="000000"/>
        </w:rPr>
        <w:t xml:space="preserve">We assert that in the context of New Zealand’s economic profile these provisos </w:t>
      </w:r>
      <w:r w:rsidR="00525789" w:rsidRPr="006E48FF">
        <w:rPr>
          <w:rFonts w:asciiTheme="majorHAnsi" w:hAnsiTheme="majorHAnsi" w:cstheme="majorHAnsi"/>
          <w:i/>
          <w:iCs/>
          <w:color w:val="000000"/>
        </w:rPr>
        <w:t>cannot be read</w:t>
      </w:r>
      <w:r w:rsidR="00525789" w:rsidRPr="006E48FF">
        <w:rPr>
          <w:rFonts w:asciiTheme="majorHAnsi" w:hAnsiTheme="majorHAnsi" w:cstheme="majorHAnsi"/>
          <w:color w:val="000000"/>
        </w:rPr>
        <w:t xml:space="preserve"> to justify significant </w:t>
      </w:r>
      <w:r w:rsidR="00525789" w:rsidRPr="00CB1E07">
        <w:rPr>
          <w:rFonts w:asciiTheme="majorHAnsi" w:hAnsiTheme="majorHAnsi" w:cstheme="majorHAnsi"/>
          <w:color w:val="000000"/>
        </w:rPr>
        <w:t>food insecurity</w:t>
      </w:r>
      <w:r w:rsidR="00525789" w:rsidRPr="006E48FF">
        <w:rPr>
          <w:rFonts w:asciiTheme="majorHAnsi" w:hAnsiTheme="majorHAnsi" w:cstheme="majorHAnsi"/>
          <w:b/>
          <w:bCs/>
          <w:i/>
          <w:iCs/>
          <w:color w:val="000000"/>
        </w:rPr>
        <w:t xml:space="preserve"> </w:t>
      </w:r>
      <w:r w:rsidR="00525789" w:rsidRPr="006E48FF">
        <w:rPr>
          <w:rFonts w:asciiTheme="majorHAnsi" w:hAnsiTheme="majorHAnsi" w:cstheme="majorHAnsi"/>
          <w:color w:val="000000"/>
        </w:rPr>
        <w:t>experienced by children who are going hungry</w:t>
      </w:r>
      <w:r w:rsidR="00CB1E07">
        <w:rPr>
          <w:rFonts w:asciiTheme="majorHAnsi" w:hAnsiTheme="majorHAnsi" w:cstheme="majorHAnsi"/>
          <w:color w:val="000000"/>
        </w:rPr>
        <w:t>.</w:t>
      </w:r>
      <w:r w:rsidR="00525789" w:rsidRPr="006E48FF">
        <w:rPr>
          <w:rFonts w:asciiTheme="majorHAnsi" w:hAnsiTheme="majorHAnsi" w:cstheme="majorHAnsi"/>
          <w:color w:val="000000"/>
        </w:rPr>
        <w:t xml:space="preserve"> </w:t>
      </w:r>
    </w:p>
    <w:p w14:paraId="4E912F6B" w14:textId="77777777" w:rsidR="00525789" w:rsidRPr="006E48FF" w:rsidRDefault="00525789" w:rsidP="006E48FF">
      <w:pPr>
        <w:spacing w:line="360" w:lineRule="auto"/>
        <w:ind w:right="850"/>
        <w:jc w:val="both"/>
        <w:rPr>
          <w:rFonts w:asciiTheme="majorHAnsi" w:hAnsiTheme="majorHAnsi" w:cstheme="majorHAnsi"/>
          <w:color w:val="000000"/>
        </w:rPr>
      </w:pPr>
    </w:p>
    <w:p w14:paraId="32D4F2F0" w14:textId="77777777" w:rsidR="00525789" w:rsidRPr="00736E4F" w:rsidRDefault="00525789" w:rsidP="006E48FF">
      <w:pPr>
        <w:spacing w:line="360" w:lineRule="auto"/>
        <w:ind w:left="1276" w:right="1984"/>
        <w:jc w:val="both"/>
        <w:rPr>
          <w:rFonts w:asciiTheme="majorHAnsi" w:hAnsiTheme="majorHAnsi" w:cstheme="majorHAnsi"/>
          <w:sz w:val="20"/>
          <w:szCs w:val="20"/>
        </w:rPr>
      </w:pPr>
      <w:r w:rsidRPr="00736E4F">
        <w:rPr>
          <w:rFonts w:asciiTheme="majorHAnsi" w:hAnsiTheme="majorHAnsi" w:cstheme="majorHAnsi"/>
          <w:sz w:val="20"/>
          <w:szCs w:val="20"/>
        </w:rPr>
        <w:lastRenderedPageBreak/>
        <w:t>“Around 40% of families experience material hardship at any single time point during the formative first two years. When this occurs, many make sacrifices (household heating, cheaper food choices) in order to pay for other things.”</w:t>
      </w:r>
      <w:r w:rsidRPr="00736E4F">
        <w:rPr>
          <w:rStyle w:val="EndnoteReference"/>
          <w:rFonts w:asciiTheme="majorHAnsi" w:hAnsiTheme="majorHAnsi" w:cstheme="majorHAnsi"/>
          <w:sz w:val="20"/>
          <w:szCs w:val="20"/>
        </w:rPr>
        <w:endnoteReference w:id="50"/>
      </w:r>
      <w:r w:rsidRPr="00736E4F">
        <w:rPr>
          <w:rStyle w:val="FootnoteReference"/>
          <w:rFonts w:asciiTheme="majorHAnsi" w:hAnsiTheme="majorHAnsi" w:cstheme="majorHAnsi"/>
          <w:color w:val="000000" w:themeColor="text1"/>
          <w:sz w:val="20"/>
          <w:szCs w:val="20"/>
        </w:rPr>
        <w:t xml:space="preserve"> </w:t>
      </w:r>
    </w:p>
    <w:p w14:paraId="2E78BD93" w14:textId="77777777" w:rsidR="00525789" w:rsidRPr="006E48FF" w:rsidRDefault="00525789" w:rsidP="006E48FF">
      <w:pPr>
        <w:spacing w:line="360" w:lineRule="auto"/>
        <w:ind w:right="850"/>
        <w:jc w:val="both"/>
        <w:rPr>
          <w:rFonts w:asciiTheme="majorHAnsi" w:hAnsiTheme="majorHAnsi" w:cstheme="majorHAnsi"/>
        </w:rPr>
      </w:pPr>
    </w:p>
    <w:p w14:paraId="4746A0A7" w14:textId="392F55FF" w:rsidR="00525789" w:rsidRPr="005A3268" w:rsidRDefault="005A3268" w:rsidP="005A3268">
      <w:pPr>
        <w:spacing w:after="80" w:line="360" w:lineRule="auto"/>
        <w:rPr>
          <w:rFonts w:asciiTheme="majorHAnsi" w:hAnsiTheme="majorHAnsi" w:cstheme="majorHAnsi"/>
        </w:rPr>
      </w:pPr>
      <w:r w:rsidRPr="005A3268">
        <w:rPr>
          <w:rFonts w:asciiTheme="majorHAnsi" w:hAnsiTheme="majorHAnsi" w:cstheme="majorHAnsi"/>
        </w:rPr>
        <w:t xml:space="preserve">8.3 </w:t>
      </w:r>
      <w:r w:rsidR="00525789" w:rsidRPr="005A3268">
        <w:rPr>
          <w:rFonts w:asciiTheme="majorHAnsi" w:hAnsiTheme="majorHAnsi" w:cstheme="majorHAnsi"/>
        </w:rPr>
        <w:t>Food Insecurity 2019/2020 at a Glance:</w:t>
      </w:r>
      <w:r w:rsidR="00525789" w:rsidRPr="005A3268">
        <w:rPr>
          <w:rStyle w:val="EndnoteReference"/>
          <w:rFonts w:asciiTheme="majorHAnsi" w:hAnsiTheme="majorHAnsi" w:cstheme="majorHAnsi"/>
        </w:rPr>
        <w:endnoteReference w:id="51"/>
      </w:r>
    </w:p>
    <w:p w14:paraId="7B8E01A1" w14:textId="77777777" w:rsidR="00525789" w:rsidRPr="006E48FF" w:rsidRDefault="00525789" w:rsidP="00CB1E07">
      <w:pPr>
        <w:pStyle w:val="NormalWeb"/>
        <w:numPr>
          <w:ilvl w:val="0"/>
          <w:numId w:val="26"/>
        </w:numPr>
        <w:spacing w:line="360" w:lineRule="auto"/>
        <w:ind w:right="2409"/>
        <w:jc w:val="both"/>
        <w:rPr>
          <w:rFonts w:asciiTheme="majorHAnsi" w:hAnsiTheme="majorHAnsi" w:cstheme="majorHAnsi"/>
          <w:lang w:eastAsia="en-GB"/>
        </w:rPr>
      </w:pPr>
      <w:r w:rsidRPr="006E48FF">
        <w:rPr>
          <w:rFonts w:asciiTheme="majorHAnsi" w:hAnsiTheme="majorHAnsi" w:cstheme="majorHAnsi"/>
        </w:rPr>
        <w:t xml:space="preserve">One in five children lived in households that ran out of food due to costs ‘sometimes’ (15.6%) or ‘often’ (4.3%). </w:t>
      </w:r>
    </w:p>
    <w:p w14:paraId="11E16AF6" w14:textId="77777777" w:rsidR="00525789" w:rsidRPr="006E48FF" w:rsidRDefault="00525789" w:rsidP="00CB1E07">
      <w:pPr>
        <w:pStyle w:val="NormalWeb"/>
        <w:numPr>
          <w:ilvl w:val="0"/>
          <w:numId w:val="26"/>
        </w:numPr>
        <w:spacing w:line="360" w:lineRule="auto"/>
        <w:ind w:right="2409"/>
        <w:jc w:val="both"/>
        <w:rPr>
          <w:rFonts w:asciiTheme="majorHAnsi" w:hAnsiTheme="majorHAnsi" w:cstheme="majorHAnsi"/>
          <w:lang w:eastAsia="en-GB"/>
        </w:rPr>
      </w:pPr>
      <w:r w:rsidRPr="006E48FF">
        <w:rPr>
          <w:rFonts w:asciiTheme="majorHAnsi" w:hAnsiTheme="majorHAnsi" w:cstheme="majorHAnsi"/>
        </w:rPr>
        <w:t xml:space="preserve">For Pasifika children 35.4% ‘sometimes’ run out (c.f. 10.0% for ‘often). </w:t>
      </w:r>
    </w:p>
    <w:p w14:paraId="0FD12162" w14:textId="50F1C64A" w:rsidR="00525789" w:rsidRPr="006E48FF" w:rsidRDefault="00525789" w:rsidP="00CB1E07">
      <w:pPr>
        <w:pStyle w:val="NormalWeb"/>
        <w:numPr>
          <w:ilvl w:val="0"/>
          <w:numId w:val="26"/>
        </w:numPr>
        <w:spacing w:line="360" w:lineRule="auto"/>
        <w:ind w:right="2409"/>
        <w:jc w:val="both"/>
        <w:rPr>
          <w:rFonts w:asciiTheme="majorHAnsi" w:hAnsiTheme="majorHAnsi" w:cstheme="majorHAnsi"/>
          <w:lang w:eastAsia="en-GB"/>
        </w:rPr>
      </w:pPr>
      <w:r w:rsidRPr="006E48FF">
        <w:rPr>
          <w:rFonts w:asciiTheme="majorHAnsi" w:hAnsiTheme="majorHAnsi" w:cstheme="majorHAnsi"/>
        </w:rPr>
        <w:t>For Māori children this figure is 21.9% ‘sometimes’ and 7.9% “often’.</w:t>
      </w:r>
      <w:r w:rsidRPr="006E48FF">
        <w:rPr>
          <w:rStyle w:val="EndnoteReference"/>
          <w:rFonts w:asciiTheme="majorHAnsi" w:hAnsiTheme="majorHAnsi" w:cstheme="majorHAnsi"/>
        </w:rPr>
        <w:endnoteReference w:id="52"/>
      </w:r>
      <w:r w:rsidRPr="006E48FF">
        <w:rPr>
          <w:rFonts w:asciiTheme="majorHAnsi" w:hAnsiTheme="majorHAnsi" w:cstheme="majorHAnsi"/>
        </w:rPr>
        <w:t xml:space="preserve">  [See Figure 1</w:t>
      </w:r>
      <w:r w:rsidR="00CB1E07">
        <w:rPr>
          <w:rFonts w:asciiTheme="majorHAnsi" w:hAnsiTheme="majorHAnsi" w:cstheme="majorHAnsi"/>
        </w:rPr>
        <w:t>0 for additional data</w:t>
      </w:r>
      <w:r w:rsidRPr="006E48FF">
        <w:rPr>
          <w:rFonts w:asciiTheme="majorHAnsi" w:hAnsiTheme="majorHAnsi" w:cstheme="majorHAnsi"/>
        </w:rPr>
        <w:t>]</w:t>
      </w:r>
    </w:p>
    <w:p w14:paraId="64FA610D" w14:textId="608604F1" w:rsidR="00525789" w:rsidRPr="006E48FF" w:rsidRDefault="005A3268" w:rsidP="006E48FF">
      <w:pPr>
        <w:tabs>
          <w:tab w:val="left" w:pos="8222"/>
        </w:tabs>
        <w:spacing w:after="0" w:line="360" w:lineRule="auto"/>
        <w:ind w:right="850"/>
        <w:jc w:val="both"/>
        <w:rPr>
          <w:rFonts w:asciiTheme="majorHAnsi" w:hAnsiTheme="majorHAnsi" w:cstheme="majorHAnsi"/>
          <w:color w:val="000000"/>
        </w:rPr>
      </w:pPr>
      <w:r>
        <w:rPr>
          <w:rFonts w:asciiTheme="majorHAnsi" w:hAnsiTheme="majorHAnsi" w:cstheme="majorHAnsi"/>
          <w:color w:val="000000"/>
        </w:rPr>
        <w:t xml:space="preserve">8.4 </w:t>
      </w:r>
      <w:r w:rsidR="00525789" w:rsidRPr="006E48FF">
        <w:rPr>
          <w:rFonts w:asciiTheme="majorHAnsi" w:hAnsiTheme="majorHAnsi" w:cstheme="majorHAnsi"/>
          <w:color w:val="000000"/>
        </w:rPr>
        <w:t>It is helpful to categorise food security by the three “A’s</w:t>
      </w:r>
      <w:r w:rsidR="00410700" w:rsidRPr="006E48FF">
        <w:rPr>
          <w:rFonts w:asciiTheme="majorHAnsi" w:hAnsiTheme="majorHAnsi" w:cstheme="majorHAnsi"/>
          <w:color w:val="000000"/>
        </w:rPr>
        <w:t>”</w:t>
      </w:r>
      <w:r w:rsidR="00410700">
        <w:rPr>
          <w:rFonts w:asciiTheme="majorHAnsi" w:hAnsiTheme="majorHAnsi" w:cstheme="majorHAnsi"/>
          <w:color w:val="000000"/>
        </w:rPr>
        <w:t>:</w:t>
      </w:r>
      <w:r w:rsidR="00410700" w:rsidRPr="006E48FF">
        <w:rPr>
          <w:rFonts w:asciiTheme="majorHAnsi" w:hAnsiTheme="majorHAnsi" w:cstheme="majorHAnsi"/>
          <w:color w:val="000000"/>
        </w:rPr>
        <w:t xml:space="preserve"> </w:t>
      </w:r>
      <w:r w:rsidR="00525789" w:rsidRPr="006E48FF">
        <w:rPr>
          <w:rFonts w:asciiTheme="majorHAnsi" w:hAnsiTheme="majorHAnsi" w:cstheme="majorHAnsi"/>
          <w:color w:val="000000"/>
        </w:rPr>
        <w:t>‘available’, ‘accessible’, and ‘adequate’.</w:t>
      </w:r>
      <w:r w:rsidR="00525789" w:rsidRPr="006E48FF">
        <w:rPr>
          <w:rStyle w:val="EndnoteReference"/>
          <w:rFonts w:asciiTheme="majorHAnsi" w:hAnsiTheme="majorHAnsi" w:cstheme="majorHAnsi"/>
          <w:color w:val="000000"/>
        </w:rPr>
        <w:t xml:space="preserve"> </w:t>
      </w:r>
      <w:r w:rsidR="00525789" w:rsidRPr="006E48FF">
        <w:rPr>
          <w:rStyle w:val="EndnoteReference"/>
          <w:rFonts w:asciiTheme="majorHAnsi" w:hAnsiTheme="majorHAnsi" w:cstheme="majorHAnsi"/>
          <w:color w:val="000000"/>
        </w:rPr>
        <w:endnoteReference w:id="53"/>
      </w:r>
      <w:r w:rsidR="00525789" w:rsidRPr="006E48FF">
        <w:rPr>
          <w:rFonts w:asciiTheme="majorHAnsi" w:hAnsiTheme="majorHAnsi" w:cstheme="majorHAnsi"/>
          <w:color w:val="000000"/>
        </w:rPr>
        <w:t xml:space="preserve"> While food in New Zealand may be readily ‘available’ (e.g. we are a food producing nation), we note that for many children, food is not ‘accessible” (which encompasses economic affordability) and neither is the food which is economically viable ‘adequate’.</w:t>
      </w:r>
      <w:r w:rsidR="00525789" w:rsidRPr="006E48FF">
        <w:rPr>
          <w:rStyle w:val="EndnoteReference"/>
          <w:rFonts w:asciiTheme="majorHAnsi" w:hAnsiTheme="majorHAnsi" w:cstheme="majorHAnsi"/>
          <w:color w:val="000000"/>
        </w:rPr>
        <w:endnoteReference w:id="54"/>
      </w:r>
      <w:r w:rsidR="00525789" w:rsidRPr="006E48FF">
        <w:rPr>
          <w:rFonts w:asciiTheme="majorHAnsi" w:hAnsiTheme="majorHAnsi" w:cstheme="majorHAnsi"/>
          <w:color w:val="000000"/>
        </w:rPr>
        <w:t xml:space="preserve"> </w:t>
      </w:r>
    </w:p>
    <w:p w14:paraId="746A0F41" w14:textId="77777777" w:rsidR="00525789" w:rsidRPr="00736E4F" w:rsidRDefault="00525789" w:rsidP="006E48FF">
      <w:pPr>
        <w:spacing w:before="100" w:beforeAutospacing="1" w:after="100" w:afterAutospacing="1" w:line="360" w:lineRule="auto"/>
        <w:ind w:left="851" w:right="2409"/>
        <w:jc w:val="both"/>
        <w:rPr>
          <w:rFonts w:asciiTheme="majorHAnsi" w:hAnsiTheme="majorHAnsi" w:cstheme="majorHAnsi"/>
          <w:sz w:val="20"/>
          <w:szCs w:val="20"/>
        </w:rPr>
      </w:pPr>
      <w:r w:rsidRPr="00736E4F">
        <w:rPr>
          <w:rFonts w:asciiTheme="majorHAnsi" w:hAnsiTheme="majorHAnsi" w:cstheme="majorHAnsi"/>
          <w:i/>
          <w:iCs/>
          <w:sz w:val="20"/>
          <w:szCs w:val="20"/>
        </w:rPr>
        <w:t xml:space="preserve">Adequacy </w:t>
      </w:r>
      <w:r w:rsidRPr="00736E4F">
        <w:rPr>
          <w:rFonts w:asciiTheme="majorHAnsi" w:hAnsiTheme="majorHAnsi" w:cstheme="majorHAnsi"/>
          <w:sz w:val="20"/>
          <w:szCs w:val="20"/>
        </w:rPr>
        <w:t xml:space="preserve">means that the food must satisfy </w:t>
      </w:r>
      <w:r w:rsidRPr="00736E4F">
        <w:rPr>
          <w:rFonts w:asciiTheme="majorHAnsi" w:hAnsiTheme="majorHAnsi" w:cstheme="majorHAnsi"/>
          <w:i/>
          <w:iCs/>
          <w:sz w:val="20"/>
          <w:szCs w:val="20"/>
        </w:rPr>
        <w:t>dietary needs</w:t>
      </w:r>
      <w:r w:rsidRPr="00736E4F">
        <w:rPr>
          <w:rFonts w:asciiTheme="majorHAnsi" w:hAnsiTheme="majorHAnsi" w:cstheme="majorHAnsi"/>
          <w:sz w:val="20"/>
          <w:szCs w:val="20"/>
        </w:rPr>
        <w:t>, taking into account the individual’s age, living conditions, health, occupation, sex, etc. For example, if children’s food does not contain the nutrients necessary for their physical and mental development, it is not adequate. Food that is energy-dense and low-nutrient, which can contribute to obesity and other illnesses, could be another example of inadequate food.</w:t>
      </w:r>
      <w:r w:rsidRPr="00736E4F">
        <w:rPr>
          <w:rStyle w:val="EndnoteReference"/>
          <w:rFonts w:asciiTheme="majorHAnsi" w:hAnsiTheme="majorHAnsi" w:cstheme="majorHAnsi"/>
          <w:sz w:val="20"/>
          <w:szCs w:val="20"/>
        </w:rPr>
        <w:endnoteReference w:id="55"/>
      </w:r>
      <w:r w:rsidRPr="00736E4F">
        <w:rPr>
          <w:rFonts w:asciiTheme="majorHAnsi" w:hAnsiTheme="majorHAnsi" w:cstheme="majorHAnsi"/>
          <w:sz w:val="20"/>
          <w:szCs w:val="20"/>
        </w:rPr>
        <w:t xml:space="preserve"> </w:t>
      </w:r>
    </w:p>
    <w:p w14:paraId="23D82128" w14:textId="10787968" w:rsidR="00525789" w:rsidRPr="006E48FF" w:rsidRDefault="005A3268" w:rsidP="006E48FF">
      <w:pPr>
        <w:spacing w:line="360" w:lineRule="auto"/>
        <w:ind w:right="992"/>
        <w:jc w:val="both"/>
        <w:rPr>
          <w:rFonts w:asciiTheme="majorHAnsi" w:hAnsiTheme="majorHAnsi" w:cstheme="majorHAnsi"/>
        </w:rPr>
      </w:pPr>
      <w:r>
        <w:rPr>
          <w:rFonts w:asciiTheme="majorHAnsi" w:hAnsiTheme="majorHAnsi" w:cstheme="majorHAnsi"/>
          <w:color w:val="000000"/>
        </w:rPr>
        <w:t xml:space="preserve">8.5 </w:t>
      </w:r>
      <w:r w:rsidR="00525789" w:rsidRPr="006E48FF">
        <w:rPr>
          <w:rFonts w:asciiTheme="majorHAnsi" w:hAnsiTheme="majorHAnsi" w:cstheme="majorHAnsi"/>
          <w:color w:val="000000"/>
        </w:rPr>
        <w:t>Stats NZ figures show that food price inflation rose to 6.6 per cent in June 2022 (compared with June 2021) with meat, poultry, and fish prices increased 6.8 per cent</w:t>
      </w:r>
      <w:r w:rsidR="00410700">
        <w:rPr>
          <w:rFonts w:asciiTheme="majorHAnsi" w:hAnsiTheme="majorHAnsi" w:cstheme="majorHAnsi"/>
          <w:color w:val="000000"/>
        </w:rPr>
        <w:t>. F</w:t>
      </w:r>
      <w:r w:rsidR="00525789" w:rsidRPr="006E48FF">
        <w:rPr>
          <w:rFonts w:asciiTheme="majorHAnsi" w:hAnsiTheme="majorHAnsi" w:cstheme="majorHAnsi"/>
          <w:color w:val="000000"/>
        </w:rPr>
        <w:t xml:space="preserve">ruit and vegetable prices increased 5.5 per cent. The largest monthly contributor to the rise was the cost of </w:t>
      </w:r>
      <w:r w:rsidR="00525789" w:rsidRPr="006E48FF">
        <w:rPr>
          <w:rFonts w:asciiTheme="majorHAnsi" w:hAnsiTheme="majorHAnsi" w:cstheme="majorHAnsi"/>
          <w:color w:val="000000"/>
          <w:shd w:val="clear" w:color="auto" w:fill="FFFFFF"/>
        </w:rPr>
        <w:t>fruit and vegetable prices which rose 4.9 per cent.</w:t>
      </w:r>
      <w:r w:rsidR="00525789" w:rsidRPr="006E48FF">
        <w:rPr>
          <w:rStyle w:val="EndnoteReference"/>
          <w:rFonts w:asciiTheme="majorHAnsi" w:hAnsiTheme="majorHAnsi" w:cstheme="majorHAnsi"/>
          <w:color w:val="000000"/>
          <w:shd w:val="clear" w:color="auto" w:fill="FFFFFF"/>
        </w:rPr>
        <w:endnoteReference w:id="56"/>
      </w:r>
      <w:r w:rsidR="00525789" w:rsidRPr="006E48FF">
        <w:rPr>
          <w:rFonts w:asciiTheme="majorHAnsi" w:hAnsiTheme="majorHAnsi" w:cstheme="majorHAnsi"/>
          <w:color w:val="000000"/>
          <w:shd w:val="clear" w:color="auto" w:fill="FFFFFF"/>
        </w:rPr>
        <w:t xml:space="preserve"> </w:t>
      </w:r>
    </w:p>
    <w:p w14:paraId="357CCEC7" w14:textId="77777777" w:rsidR="00525789" w:rsidRPr="006E48FF" w:rsidRDefault="00525789" w:rsidP="006E48FF">
      <w:pPr>
        <w:spacing w:line="360" w:lineRule="auto"/>
        <w:ind w:right="992"/>
        <w:jc w:val="both"/>
        <w:rPr>
          <w:rFonts w:asciiTheme="majorHAnsi" w:hAnsiTheme="majorHAnsi" w:cstheme="majorHAnsi"/>
          <w:color w:val="000000"/>
        </w:rPr>
      </w:pPr>
      <w:r w:rsidRPr="006E48FF">
        <w:rPr>
          <w:rFonts w:asciiTheme="majorHAnsi" w:hAnsiTheme="majorHAnsi" w:cstheme="majorHAnsi"/>
          <w:noProof/>
          <w:color w:val="000000"/>
        </w:rPr>
        <w:lastRenderedPageBreak/>
        <w:drawing>
          <wp:inline distT="0" distB="0" distL="0" distR="0" wp14:anchorId="57613912" wp14:editId="47D74786">
            <wp:extent cx="4998689" cy="2361594"/>
            <wp:effectExtent l="0" t="0" r="5715" b="635"/>
            <wp:docPr id="275" name="Picture 27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Picture 275" descr="Chart, bar 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027290" cy="2375107"/>
                    </a:xfrm>
                    <a:prstGeom prst="rect">
                      <a:avLst/>
                    </a:prstGeom>
                  </pic:spPr>
                </pic:pic>
              </a:graphicData>
            </a:graphic>
          </wp:inline>
        </w:drawing>
      </w:r>
    </w:p>
    <w:p w14:paraId="10157A91" w14:textId="77777777" w:rsidR="00525789" w:rsidRPr="006E48FF" w:rsidRDefault="00525789" w:rsidP="006E48FF">
      <w:pPr>
        <w:keepNext/>
        <w:spacing w:line="360" w:lineRule="auto"/>
        <w:ind w:right="992"/>
        <w:jc w:val="both"/>
        <w:rPr>
          <w:rFonts w:asciiTheme="majorHAnsi" w:hAnsiTheme="majorHAnsi" w:cstheme="majorHAnsi"/>
        </w:rPr>
      </w:pPr>
    </w:p>
    <w:p w14:paraId="230BD116" w14:textId="1BF9F44C" w:rsidR="00525789" w:rsidRPr="006E48FF" w:rsidRDefault="00525789" w:rsidP="006E48FF">
      <w:pPr>
        <w:pStyle w:val="Caption"/>
        <w:spacing w:line="360" w:lineRule="auto"/>
        <w:jc w:val="both"/>
        <w:rPr>
          <w:rFonts w:asciiTheme="majorHAnsi" w:hAnsiTheme="majorHAnsi" w:cstheme="majorHAnsi"/>
          <w:color w:val="000000"/>
          <w:sz w:val="24"/>
          <w:szCs w:val="24"/>
        </w:rPr>
      </w:pPr>
      <w:r w:rsidRPr="006E48FF">
        <w:rPr>
          <w:rFonts w:asciiTheme="majorHAnsi" w:hAnsiTheme="majorHAnsi" w:cstheme="majorHAnsi"/>
          <w:sz w:val="24"/>
          <w:szCs w:val="24"/>
        </w:rPr>
        <w:t xml:space="preserve">Figure </w:t>
      </w:r>
      <w:r w:rsidRPr="006E48FF">
        <w:rPr>
          <w:rFonts w:asciiTheme="majorHAnsi" w:hAnsiTheme="majorHAnsi" w:cstheme="majorHAnsi"/>
          <w:sz w:val="24"/>
          <w:szCs w:val="24"/>
        </w:rPr>
        <w:fldChar w:fldCharType="begin"/>
      </w:r>
      <w:r w:rsidRPr="006E48FF">
        <w:rPr>
          <w:rFonts w:asciiTheme="majorHAnsi" w:hAnsiTheme="majorHAnsi" w:cstheme="majorHAnsi"/>
          <w:sz w:val="24"/>
          <w:szCs w:val="24"/>
        </w:rPr>
        <w:instrText xml:space="preserve"> SEQ Figure \* ARABIC </w:instrText>
      </w:r>
      <w:r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10</w:t>
      </w:r>
      <w:r w:rsidRPr="006E48FF">
        <w:rPr>
          <w:rFonts w:asciiTheme="majorHAnsi" w:hAnsiTheme="majorHAnsi" w:cstheme="majorHAnsi"/>
          <w:sz w:val="24"/>
          <w:szCs w:val="24"/>
        </w:rPr>
        <w:fldChar w:fldCharType="end"/>
      </w:r>
      <w:r w:rsidRPr="006E48FF">
        <w:rPr>
          <w:rFonts w:asciiTheme="majorHAnsi" w:hAnsiTheme="majorHAnsi" w:cstheme="majorHAnsi"/>
          <w:sz w:val="24"/>
          <w:szCs w:val="24"/>
        </w:rPr>
        <w:t xml:space="preserve"> Child Poverty Related Indicators Report for year ending 30 June 2021, at p 19</w:t>
      </w:r>
    </w:p>
    <w:p w14:paraId="17610C9D" w14:textId="78D634D0" w:rsidR="00525789" w:rsidRPr="006E48FF" w:rsidRDefault="005A3268" w:rsidP="006E48FF">
      <w:pPr>
        <w:spacing w:line="360" w:lineRule="auto"/>
        <w:ind w:right="992"/>
        <w:jc w:val="both"/>
        <w:rPr>
          <w:rFonts w:asciiTheme="majorHAnsi" w:hAnsiTheme="majorHAnsi" w:cstheme="majorHAnsi"/>
          <w:b/>
          <w:bCs/>
          <w:caps/>
          <w:color w:val="000000"/>
          <w:spacing w:val="10"/>
        </w:rPr>
      </w:pPr>
      <w:r>
        <w:rPr>
          <w:rFonts w:asciiTheme="majorHAnsi" w:hAnsiTheme="majorHAnsi" w:cstheme="majorHAnsi"/>
          <w:color w:val="000000"/>
        </w:rPr>
        <w:t xml:space="preserve">8.6 </w:t>
      </w:r>
      <w:r w:rsidR="00525789" w:rsidRPr="006E48FF">
        <w:rPr>
          <w:rFonts w:asciiTheme="majorHAnsi" w:hAnsiTheme="majorHAnsi" w:cstheme="majorHAnsi"/>
          <w:color w:val="000000"/>
        </w:rPr>
        <w:t xml:space="preserve"> While the right to food is distinct from the right to be fed, it does encompass (especially in relation to childhood nutrition) the right of children to have their nutritional needs met through the </w:t>
      </w:r>
      <w:r w:rsidR="00410700">
        <w:rPr>
          <w:rFonts w:asciiTheme="majorHAnsi" w:hAnsiTheme="majorHAnsi" w:cstheme="majorHAnsi"/>
          <w:color w:val="000000"/>
        </w:rPr>
        <w:t>s</w:t>
      </w:r>
      <w:r w:rsidR="00525789" w:rsidRPr="006E48FF">
        <w:rPr>
          <w:rFonts w:asciiTheme="majorHAnsi" w:hAnsiTheme="majorHAnsi" w:cstheme="majorHAnsi"/>
          <w:color w:val="000000"/>
        </w:rPr>
        <w:t>tate enabling conditions where parents can meet the nutritional needs of the child.</w:t>
      </w:r>
      <w:r w:rsidR="00525789" w:rsidRPr="006E48FF">
        <w:rPr>
          <w:rStyle w:val="EndnoteReference"/>
          <w:rFonts w:asciiTheme="majorHAnsi" w:hAnsiTheme="majorHAnsi" w:cstheme="majorHAnsi"/>
          <w:color w:val="000000"/>
        </w:rPr>
        <w:endnoteReference w:id="57"/>
      </w:r>
      <w:r w:rsidR="00525789" w:rsidRPr="006E48FF">
        <w:rPr>
          <w:rFonts w:asciiTheme="majorHAnsi" w:hAnsiTheme="majorHAnsi" w:cstheme="majorHAnsi"/>
          <w:color w:val="000000"/>
        </w:rPr>
        <w:t xml:space="preserve"> In New Zealand many families rely on food banks to feed their family. This has been exacerbated by COVID</w:t>
      </w:r>
      <w:r w:rsidR="00A41A8E" w:rsidRPr="006E48FF">
        <w:rPr>
          <w:rFonts w:asciiTheme="majorHAnsi" w:hAnsiTheme="majorHAnsi" w:cstheme="majorHAnsi"/>
          <w:color w:val="000000"/>
        </w:rPr>
        <w:t>.</w:t>
      </w:r>
    </w:p>
    <w:p w14:paraId="012DB1CA" w14:textId="77777777" w:rsidR="00525789" w:rsidRPr="006E48FF" w:rsidRDefault="00525789" w:rsidP="006E48FF">
      <w:pPr>
        <w:spacing w:after="100" w:afterAutospacing="1" w:line="360" w:lineRule="auto"/>
        <w:ind w:right="992"/>
        <w:jc w:val="both"/>
        <w:rPr>
          <w:rFonts w:asciiTheme="majorHAnsi" w:hAnsiTheme="majorHAnsi" w:cstheme="majorHAnsi"/>
          <w:color w:val="000000"/>
        </w:rPr>
      </w:pPr>
    </w:p>
    <w:p w14:paraId="510A4230" w14:textId="4CB50BF1" w:rsidR="00525789" w:rsidRPr="006E48FF" w:rsidRDefault="005A3268" w:rsidP="006E48FF">
      <w:pPr>
        <w:spacing w:after="100" w:afterAutospacing="1" w:line="360" w:lineRule="auto"/>
        <w:ind w:right="992"/>
        <w:jc w:val="both"/>
        <w:rPr>
          <w:rFonts w:asciiTheme="majorHAnsi" w:hAnsiTheme="majorHAnsi" w:cstheme="majorHAnsi"/>
          <w:color w:val="000000"/>
        </w:rPr>
      </w:pPr>
      <w:r>
        <w:rPr>
          <w:rFonts w:asciiTheme="majorHAnsi" w:hAnsiTheme="majorHAnsi" w:cstheme="majorHAnsi"/>
          <w:color w:val="000000"/>
        </w:rPr>
        <w:t xml:space="preserve">8.7 </w:t>
      </w:r>
      <w:r w:rsidR="00525789" w:rsidRPr="006E48FF">
        <w:rPr>
          <w:rFonts w:asciiTheme="majorHAnsi" w:hAnsiTheme="majorHAnsi" w:cstheme="majorHAnsi"/>
          <w:color w:val="000000"/>
        </w:rPr>
        <w:t xml:space="preserve">The </w:t>
      </w:r>
      <w:r w:rsidR="00753876">
        <w:rPr>
          <w:rFonts w:asciiTheme="majorHAnsi" w:hAnsiTheme="majorHAnsi" w:cstheme="majorHAnsi"/>
          <w:color w:val="000000"/>
        </w:rPr>
        <w:t>g</w:t>
      </w:r>
      <w:r w:rsidR="00525789" w:rsidRPr="006E48FF">
        <w:rPr>
          <w:rFonts w:asciiTheme="majorHAnsi" w:hAnsiTheme="majorHAnsi" w:cstheme="majorHAnsi"/>
          <w:color w:val="000000"/>
        </w:rPr>
        <w:t>overnment has responded to increasing food costs by creating a new position of a ‘Groceries Commissioner’ to sit within the Commerce Commission.</w:t>
      </w:r>
      <w:r w:rsidR="00525789" w:rsidRPr="006E48FF">
        <w:rPr>
          <w:rStyle w:val="EndnoteReference"/>
          <w:rFonts w:asciiTheme="majorHAnsi" w:hAnsiTheme="majorHAnsi" w:cstheme="majorHAnsi"/>
          <w:color w:val="000000"/>
        </w:rPr>
        <w:endnoteReference w:id="58"/>
      </w:r>
      <w:r w:rsidR="00525789" w:rsidRPr="006E48FF">
        <w:rPr>
          <w:rFonts w:asciiTheme="majorHAnsi" w:hAnsiTheme="majorHAnsi" w:cstheme="majorHAnsi"/>
          <w:color w:val="000000"/>
        </w:rPr>
        <w:t xml:space="preserve"> We welcome this new initiative, but note that there are calls to think more broadly to solve the issue of continuing access to healthy food. Mothers are going without food to enable their children to eat, and a recent study led by the University of Otago</w:t>
      </w:r>
      <w:r w:rsidR="00525789" w:rsidRPr="006E48FF">
        <w:rPr>
          <w:rStyle w:val="EndnoteReference"/>
          <w:rFonts w:asciiTheme="majorHAnsi" w:hAnsiTheme="majorHAnsi" w:cstheme="majorHAnsi"/>
          <w:color w:val="000000"/>
        </w:rPr>
        <w:endnoteReference w:id="59"/>
      </w:r>
      <w:r w:rsidR="00525789" w:rsidRPr="006E48FF">
        <w:rPr>
          <w:rFonts w:asciiTheme="majorHAnsi" w:hAnsiTheme="majorHAnsi" w:cstheme="majorHAnsi"/>
          <w:color w:val="000000"/>
        </w:rPr>
        <w:t xml:space="preserve"> states that due to women adapting to sacrifice for the sake of their children,  the full extent of the problem is likely to be masked.</w:t>
      </w:r>
      <w:r w:rsidR="00525789" w:rsidRPr="006E48FF">
        <w:rPr>
          <w:rStyle w:val="EndnoteReference"/>
          <w:rFonts w:asciiTheme="majorHAnsi" w:hAnsiTheme="majorHAnsi" w:cstheme="majorHAnsi"/>
          <w:color w:val="000000"/>
        </w:rPr>
        <w:endnoteReference w:id="60"/>
      </w:r>
      <w:r w:rsidR="00525789" w:rsidRPr="006E48FF">
        <w:rPr>
          <w:rFonts w:asciiTheme="majorHAnsi" w:hAnsiTheme="majorHAnsi" w:cstheme="majorHAnsi"/>
          <w:color w:val="000000"/>
        </w:rPr>
        <w:t xml:space="preserve"> </w:t>
      </w:r>
    </w:p>
    <w:p w14:paraId="119A00EF" w14:textId="5BD68957" w:rsidR="00525789" w:rsidRPr="006E48FF" w:rsidRDefault="005A3268" w:rsidP="006E48FF">
      <w:pPr>
        <w:spacing w:after="100" w:afterAutospacing="1" w:line="360" w:lineRule="auto"/>
        <w:ind w:right="992"/>
        <w:jc w:val="both"/>
        <w:rPr>
          <w:rFonts w:asciiTheme="majorHAnsi" w:hAnsiTheme="majorHAnsi" w:cstheme="majorHAnsi"/>
          <w:color w:val="000000"/>
        </w:rPr>
      </w:pPr>
      <w:r>
        <w:rPr>
          <w:rFonts w:asciiTheme="majorHAnsi" w:hAnsiTheme="majorHAnsi" w:cstheme="majorHAnsi"/>
          <w:color w:val="000000"/>
        </w:rPr>
        <w:t xml:space="preserve">8.8 </w:t>
      </w:r>
      <w:r w:rsidR="00525789" w:rsidRPr="006E48FF">
        <w:rPr>
          <w:rFonts w:asciiTheme="majorHAnsi" w:hAnsiTheme="majorHAnsi" w:cstheme="majorHAnsi"/>
          <w:color w:val="000000"/>
        </w:rPr>
        <w:t xml:space="preserve">Chair of the Māori Food Network (which supports 38,000 households across </w:t>
      </w:r>
      <w:proofErr w:type="spellStart"/>
      <w:r w:rsidR="00753876" w:rsidRPr="00753876">
        <w:rPr>
          <w:rFonts w:asciiTheme="majorHAnsi" w:hAnsiTheme="majorHAnsi" w:cstheme="majorHAnsi"/>
          <w:color w:val="000000"/>
        </w:rPr>
        <w:t>Tāmaki</w:t>
      </w:r>
      <w:proofErr w:type="spellEnd"/>
      <w:r w:rsidR="00753876" w:rsidRPr="00753876">
        <w:rPr>
          <w:rFonts w:asciiTheme="majorHAnsi" w:hAnsiTheme="majorHAnsi" w:cstheme="majorHAnsi"/>
          <w:color w:val="000000"/>
        </w:rPr>
        <w:t xml:space="preserve"> Makaurau</w:t>
      </w:r>
      <w:r w:rsidR="00B66741">
        <w:rPr>
          <w:rFonts w:asciiTheme="majorHAnsi" w:hAnsiTheme="majorHAnsi" w:cstheme="majorHAnsi"/>
          <w:color w:val="000000"/>
        </w:rPr>
        <w:t xml:space="preserve">, </w:t>
      </w:r>
      <w:r w:rsidR="00525789" w:rsidRPr="006E48FF">
        <w:rPr>
          <w:rFonts w:asciiTheme="majorHAnsi" w:hAnsiTheme="majorHAnsi" w:cstheme="majorHAnsi"/>
          <w:color w:val="000000"/>
        </w:rPr>
        <w:t xml:space="preserve">Auckland) </w:t>
      </w:r>
      <w:proofErr w:type="spellStart"/>
      <w:r w:rsidR="00525789" w:rsidRPr="006E48FF">
        <w:rPr>
          <w:rFonts w:asciiTheme="majorHAnsi" w:hAnsiTheme="majorHAnsi" w:cstheme="majorHAnsi"/>
          <w:color w:val="000000"/>
        </w:rPr>
        <w:t>Hurimoana</w:t>
      </w:r>
      <w:proofErr w:type="spellEnd"/>
      <w:r w:rsidR="00525789" w:rsidRPr="006E48FF">
        <w:rPr>
          <w:rFonts w:asciiTheme="majorHAnsi" w:hAnsiTheme="majorHAnsi" w:cstheme="majorHAnsi"/>
          <w:color w:val="000000"/>
        </w:rPr>
        <w:t xml:space="preserve"> Dennis calls on the </w:t>
      </w:r>
      <w:r w:rsidR="00753876">
        <w:rPr>
          <w:rFonts w:asciiTheme="majorHAnsi" w:hAnsiTheme="majorHAnsi" w:cstheme="majorHAnsi"/>
          <w:color w:val="000000"/>
        </w:rPr>
        <w:t>g</w:t>
      </w:r>
      <w:r w:rsidR="00525789" w:rsidRPr="006E48FF">
        <w:rPr>
          <w:rFonts w:asciiTheme="majorHAnsi" w:hAnsiTheme="majorHAnsi" w:cstheme="majorHAnsi"/>
          <w:color w:val="000000"/>
        </w:rPr>
        <w:t>overnment to examine more innovative solutions:</w:t>
      </w:r>
      <w:r w:rsidR="00525789" w:rsidRPr="006E48FF">
        <w:rPr>
          <w:rStyle w:val="EndnoteReference"/>
          <w:rFonts w:asciiTheme="majorHAnsi" w:hAnsiTheme="majorHAnsi" w:cstheme="majorHAnsi"/>
          <w:color w:val="000000"/>
        </w:rPr>
        <w:endnoteReference w:id="61"/>
      </w:r>
    </w:p>
    <w:p w14:paraId="5C22996E" w14:textId="77777777" w:rsidR="00525789" w:rsidRPr="00736E4F" w:rsidRDefault="00525789" w:rsidP="006E48FF">
      <w:pPr>
        <w:spacing w:line="360" w:lineRule="auto"/>
        <w:ind w:left="1134" w:right="1842"/>
        <w:jc w:val="both"/>
        <w:rPr>
          <w:rFonts w:asciiTheme="majorHAnsi" w:hAnsiTheme="majorHAnsi" w:cstheme="majorHAnsi"/>
          <w:sz w:val="20"/>
          <w:szCs w:val="20"/>
        </w:rPr>
      </w:pPr>
      <w:r w:rsidRPr="00736E4F">
        <w:rPr>
          <w:rFonts w:asciiTheme="majorHAnsi" w:hAnsiTheme="majorHAnsi" w:cstheme="majorHAnsi"/>
          <w:color w:val="000000"/>
          <w:sz w:val="20"/>
          <w:szCs w:val="20"/>
          <w:shd w:val="clear" w:color="auto" w:fill="FFFFFF"/>
        </w:rPr>
        <w:t xml:space="preserve">“We’re looking at some stuff that goes well beyond food banks, well beyond food vouchers, well beyond kai packs. We are over that type of thinking and </w:t>
      </w:r>
      <w:r w:rsidRPr="00736E4F">
        <w:rPr>
          <w:rFonts w:asciiTheme="majorHAnsi" w:hAnsiTheme="majorHAnsi" w:cstheme="majorHAnsi"/>
          <w:color w:val="000000"/>
          <w:sz w:val="20"/>
          <w:szCs w:val="20"/>
          <w:shd w:val="clear" w:color="auto" w:fill="FFFFFF"/>
        </w:rPr>
        <w:lastRenderedPageBreak/>
        <w:t xml:space="preserve">response to food, it’s a deficit. </w:t>
      </w:r>
      <w:r w:rsidRPr="00736E4F">
        <w:rPr>
          <w:rFonts w:asciiTheme="majorHAnsi" w:hAnsiTheme="majorHAnsi" w:cstheme="majorHAnsi"/>
          <w:i/>
          <w:iCs/>
          <w:color w:val="000000"/>
          <w:sz w:val="20"/>
          <w:szCs w:val="20"/>
          <w:shd w:val="clear" w:color="auto" w:fill="FFFFFF"/>
        </w:rPr>
        <w:t>That is not mana enhancing</w:t>
      </w:r>
      <w:r w:rsidRPr="00736E4F">
        <w:rPr>
          <w:rFonts w:asciiTheme="majorHAnsi" w:hAnsiTheme="majorHAnsi" w:cstheme="majorHAnsi"/>
          <w:color w:val="000000"/>
          <w:sz w:val="20"/>
          <w:szCs w:val="20"/>
          <w:shd w:val="clear" w:color="auto" w:fill="FFFFFF"/>
        </w:rPr>
        <w:t>.”[emphasis added]</w:t>
      </w:r>
    </w:p>
    <w:p w14:paraId="3664EB2D" w14:textId="505FB016" w:rsidR="00525789" w:rsidRPr="006E48FF" w:rsidRDefault="005A3268" w:rsidP="006E48FF">
      <w:pPr>
        <w:spacing w:line="360" w:lineRule="auto"/>
        <w:ind w:right="1088"/>
        <w:jc w:val="both"/>
        <w:rPr>
          <w:rFonts w:asciiTheme="majorHAnsi" w:hAnsiTheme="majorHAnsi" w:cstheme="majorHAnsi"/>
          <w:color w:val="000000"/>
        </w:rPr>
      </w:pPr>
      <w:r>
        <w:rPr>
          <w:rFonts w:asciiTheme="majorHAnsi" w:hAnsiTheme="majorHAnsi" w:cstheme="majorHAnsi"/>
          <w:color w:val="000000"/>
        </w:rPr>
        <w:t xml:space="preserve">8.9 </w:t>
      </w:r>
      <w:r w:rsidR="00525789" w:rsidRPr="006E48FF">
        <w:rPr>
          <w:rFonts w:asciiTheme="majorHAnsi" w:hAnsiTheme="majorHAnsi" w:cstheme="majorHAnsi"/>
          <w:color w:val="000000"/>
        </w:rPr>
        <w:t xml:space="preserve">One suggestion is to remove GST </w:t>
      </w:r>
      <w:r w:rsidR="00753876">
        <w:rPr>
          <w:rFonts w:asciiTheme="majorHAnsi" w:hAnsiTheme="majorHAnsi" w:cstheme="majorHAnsi"/>
          <w:color w:val="000000"/>
        </w:rPr>
        <w:t xml:space="preserve">from basic groceries </w:t>
      </w:r>
      <w:r w:rsidR="00525789" w:rsidRPr="006E48FF">
        <w:rPr>
          <w:rFonts w:asciiTheme="majorHAnsi" w:hAnsiTheme="majorHAnsi" w:cstheme="majorHAnsi"/>
          <w:color w:val="000000"/>
        </w:rPr>
        <w:t>like fresh fruit, vegetables, milk, and bread. In the words of one woman:</w:t>
      </w:r>
      <w:r w:rsidR="00525789" w:rsidRPr="006E48FF">
        <w:rPr>
          <w:rStyle w:val="EndnoteReference"/>
          <w:rFonts w:asciiTheme="majorHAnsi" w:hAnsiTheme="majorHAnsi" w:cstheme="majorHAnsi"/>
          <w:color w:val="000000"/>
        </w:rPr>
        <w:t xml:space="preserve"> </w:t>
      </w:r>
      <w:r w:rsidR="00525789" w:rsidRPr="006E48FF">
        <w:rPr>
          <w:rStyle w:val="EndnoteReference"/>
          <w:rFonts w:asciiTheme="majorHAnsi" w:hAnsiTheme="majorHAnsi" w:cstheme="majorHAnsi"/>
          <w:color w:val="000000"/>
        </w:rPr>
        <w:endnoteReference w:id="62"/>
      </w:r>
    </w:p>
    <w:p w14:paraId="589EEB7F" w14:textId="77777777" w:rsidR="00525789" w:rsidRPr="006E48FF" w:rsidRDefault="00525789" w:rsidP="006E48FF">
      <w:pPr>
        <w:spacing w:line="360" w:lineRule="auto"/>
        <w:ind w:right="1088"/>
        <w:jc w:val="both"/>
        <w:rPr>
          <w:rFonts w:asciiTheme="majorHAnsi" w:hAnsiTheme="majorHAnsi" w:cstheme="majorHAnsi"/>
          <w:color w:val="000000"/>
        </w:rPr>
      </w:pPr>
    </w:p>
    <w:p w14:paraId="63BD5248" w14:textId="6768293A" w:rsidR="00525789" w:rsidRPr="00736E4F" w:rsidRDefault="00525789" w:rsidP="006E48FF">
      <w:pPr>
        <w:spacing w:line="360" w:lineRule="auto"/>
        <w:ind w:left="1134" w:right="1842"/>
        <w:jc w:val="both"/>
        <w:rPr>
          <w:rFonts w:asciiTheme="majorHAnsi" w:hAnsiTheme="majorHAnsi" w:cstheme="majorHAnsi"/>
          <w:sz w:val="20"/>
          <w:szCs w:val="20"/>
        </w:rPr>
      </w:pPr>
      <w:r w:rsidRPr="00736E4F">
        <w:rPr>
          <w:rFonts w:asciiTheme="majorHAnsi" w:hAnsiTheme="majorHAnsi" w:cstheme="majorHAnsi"/>
          <w:color w:val="000000"/>
          <w:sz w:val="20"/>
          <w:szCs w:val="20"/>
        </w:rPr>
        <w:t>There needs to be no GST on fresh fruit, meat, milk, yoghurt and bread, and maybe basic baseline cereals … because why would you buy your child a bottle of milk, when you can buy them three times as much coke for the same price?! It disturbs me, like it’s all backwards!</w:t>
      </w:r>
    </w:p>
    <w:p w14:paraId="710A8A9D" w14:textId="77777777" w:rsidR="00525789" w:rsidRPr="006E48FF" w:rsidRDefault="00525789" w:rsidP="006E48FF">
      <w:pPr>
        <w:spacing w:line="360" w:lineRule="auto"/>
        <w:ind w:left="1134" w:right="1842"/>
        <w:jc w:val="both"/>
        <w:rPr>
          <w:rFonts w:asciiTheme="majorHAnsi" w:hAnsiTheme="majorHAnsi" w:cstheme="majorHAnsi"/>
        </w:rPr>
      </w:pPr>
    </w:p>
    <w:p w14:paraId="3C74AFE8" w14:textId="3AF4A578" w:rsidR="00525789" w:rsidRPr="006E48FF" w:rsidRDefault="005A3268" w:rsidP="006E48FF">
      <w:pPr>
        <w:spacing w:after="100" w:afterAutospacing="1" w:line="360" w:lineRule="auto"/>
        <w:ind w:right="850"/>
        <w:jc w:val="both"/>
        <w:rPr>
          <w:rFonts w:asciiTheme="majorHAnsi" w:hAnsiTheme="majorHAnsi" w:cstheme="majorHAnsi"/>
          <w:color w:val="000000"/>
        </w:rPr>
      </w:pPr>
      <w:r>
        <w:rPr>
          <w:rFonts w:asciiTheme="majorHAnsi" w:hAnsiTheme="majorHAnsi" w:cstheme="majorHAnsi"/>
          <w:color w:val="000000"/>
        </w:rPr>
        <w:t xml:space="preserve">8.10 </w:t>
      </w:r>
      <w:r w:rsidR="00525789" w:rsidRPr="006E48FF">
        <w:rPr>
          <w:rFonts w:asciiTheme="majorHAnsi" w:hAnsiTheme="majorHAnsi" w:cstheme="majorHAnsi"/>
          <w:color w:val="000000"/>
        </w:rPr>
        <w:t>Children living in households under 40% AHC are most deprived on fresh fruit and vegetables (a “lot”).</w:t>
      </w:r>
      <w:r w:rsidR="00525789" w:rsidRPr="006E48FF">
        <w:rPr>
          <w:rStyle w:val="EndnoteReference"/>
          <w:rFonts w:asciiTheme="majorHAnsi" w:hAnsiTheme="majorHAnsi" w:cstheme="majorHAnsi"/>
          <w:color w:val="000000"/>
        </w:rPr>
        <w:endnoteReference w:id="63"/>
      </w:r>
      <w:r w:rsidR="00525789" w:rsidRPr="006E48FF">
        <w:rPr>
          <w:rFonts w:asciiTheme="majorHAnsi" w:hAnsiTheme="majorHAnsi" w:cstheme="majorHAnsi"/>
          <w:color w:val="000000"/>
        </w:rPr>
        <w:t xml:space="preserve"> See Figure 1</w:t>
      </w:r>
      <w:r w:rsidR="00CB1E07">
        <w:rPr>
          <w:rFonts w:asciiTheme="majorHAnsi" w:hAnsiTheme="majorHAnsi" w:cstheme="majorHAnsi"/>
          <w:color w:val="000000"/>
        </w:rPr>
        <w:t>1</w:t>
      </w:r>
      <w:r w:rsidR="00525789" w:rsidRPr="006E48FF">
        <w:rPr>
          <w:rFonts w:asciiTheme="majorHAnsi" w:hAnsiTheme="majorHAnsi" w:cstheme="majorHAnsi"/>
          <w:color w:val="000000"/>
        </w:rPr>
        <w:t>.</w:t>
      </w:r>
    </w:p>
    <w:p w14:paraId="3A5D470A" w14:textId="6CEB4E33" w:rsidR="00525789" w:rsidRPr="005A3268" w:rsidRDefault="005A3268" w:rsidP="005A3268">
      <w:pPr>
        <w:spacing w:after="100" w:afterAutospacing="1" w:line="360" w:lineRule="auto"/>
        <w:ind w:right="850"/>
        <w:jc w:val="both"/>
        <w:rPr>
          <w:rFonts w:asciiTheme="majorHAnsi" w:hAnsiTheme="majorHAnsi" w:cstheme="majorHAnsi"/>
          <w:color w:val="000000"/>
        </w:rPr>
      </w:pPr>
      <w:r w:rsidRPr="006E48FF">
        <w:rPr>
          <w:rFonts w:asciiTheme="majorHAnsi" w:hAnsiTheme="majorHAnsi" w:cstheme="majorHAnsi"/>
          <w:noProof/>
          <w:color w:val="000000"/>
        </w:rPr>
        <w:drawing>
          <wp:inline distT="0" distB="0" distL="0" distR="0" wp14:anchorId="27BF5BB7" wp14:editId="732E46A1">
            <wp:extent cx="5638800" cy="332740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Picture 240"/>
                    <pic:cNvPicPr/>
                  </pic:nvPicPr>
                  <pic:blipFill>
                    <a:blip r:embed="rId21">
                      <a:extLst>
                        <a:ext uri="{28A0092B-C50C-407E-A947-70E740481C1C}">
                          <a14:useLocalDpi xmlns:a14="http://schemas.microsoft.com/office/drawing/2010/main" val="0"/>
                        </a:ext>
                      </a:extLst>
                    </a:blip>
                    <a:stretch>
                      <a:fillRect/>
                    </a:stretch>
                  </pic:blipFill>
                  <pic:spPr>
                    <a:xfrm>
                      <a:off x="0" y="0"/>
                      <a:ext cx="5638800" cy="3327400"/>
                    </a:xfrm>
                    <a:prstGeom prst="rect">
                      <a:avLst/>
                    </a:prstGeom>
                  </pic:spPr>
                </pic:pic>
              </a:graphicData>
            </a:graphic>
          </wp:inline>
        </w:drawing>
      </w:r>
    </w:p>
    <w:p w14:paraId="277B13D7" w14:textId="0611F102" w:rsidR="00525789" w:rsidRPr="006E48FF" w:rsidRDefault="00525789" w:rsidP="006E48FF">
      <w:pPr>
        <w:pStyle w:val="Caption"/>
        <w:spacing w:line="360" w:lineRule="auto"/>
        <w:jc w:val="both"/>
        <w:rPr>
          <w:rFonts w:asciiTheme="majorHAnsi" w:hAnsiTheme="majorHAnsi" w:cstheme="majorHAnsi"/>
          <w:color w:val="000000"/>
          <w:sz w:val="24"/>
          <w:szCs w:val="24"/>
        </w:rPr>
      </w:pPr>
      <w:r w:rsidRPr="006E48FF">
        <w:rPr>
          <w:rFonts w:asciiTheme="majorHAnsi" w:hAnsiTheme="majorHAnsi" w:cstheme="majorHAnsi"/>
          <w:sz w:val="24"/>
          <w:szCs w:val="24"/>
        </w:rPr>
        <w:t xml:space="preserve">Figure </w:t>
      </w:r>
      <w:r w:rsidRPr="006E48FF">
        <w:rPr>
          <w:rFonts w:asciiTheme="majorHAnsi" w:hAnsiTheme="majorHAnsi" w:cstheme="majorHAnsi"/>
          <w:sz w:val="24"/>
          <w:szCs w:val="24"/>
        </w:rPr>
        <w:fldChar w:fldCharType="begin"/>
      </w:r>
      <w:r w:rsidRPr="006E48FF">
        <w:rPr>
          <w:rFonts w:asciiTheme="majorHAnsi" w:hAnsiTheme="majorHAnsi" w:cstheme="majorHAnsi"/>
          <w:sz w:val="24"/>
          <w:szCs w:val="24"/>
        </w:rPr>
        <w:instrText xml:space="preserve"> SEQ Figure \* ARABIC </w:instrText>
      </w:r>
      <w:r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11</w:t>
      </w:r>
      <w:r w:rsidRPr="006E48FF">
        <w:rPr>
          <w:rFonts w:asciiTheme="majorHAnsi" w:hAnsiTheme="majorHAnsi" w:cstheme="majorHAnsi"/>
          <w:noProof/>
          <w:sz w:val="24"/>
          <w:szCs w:val="24"/>
        </w:rPr>
        <w:fldChar w:fldCharType="end"/>
      </w:r>
      <w:r w:rsidRPr="006E48FF">
        <w:rPr>
          <w:rFonts w:asciiTheme="majorHAnsi" w:hAnsiTheme="majorHAnsi" w:cstheme="majorHAnsi"/>
          <w:sz w:val="24"/>
          <w:szCs w:val="24"/>
        </w:rPr>
        <w:t xml:space="preserve"> </w:t>
      </w:r>
      <w:r w:rsidR="004D6F6C" w:rsidRPr="006E48FF">
        <w:rPr>
          <w:rFonts w:asciiTheme="majorHAnsi" w:hAnsiTheme="majorHAnsi" w:cstheme="majorHAnsi"/>
          <w:sz w:val="24"/>
          <w:szCs w:val="24"/>
        </w:rPr>
        <w:t xml:space="preserve">Bryan </w:t>
      </w:r>
      <w:r w:rsidRPr="006E48FF">
        <w:rPr>
          <w:rFonts w:asciiTheme="majorHAnsi" w:hAnsiTheme="majorHAnsi" w:cstheme="majorHAnsi"/>
          <w:sz w:val="24"/>
          <w:szCs w:val="24"/>
        </w:rPr>
        <w:t xml:space="preserve">Perry, </w:t>
      </w:r>
      <w:r w:rsidR="004D6F6C" w:rsidRPr="006E48FF">
        <w:rPr>
          <w:rFonts w:asciiTheme="majorHAnsi" w:hAnsiTheme="majorHAnsi" w:cstheme="majorHAnsi"/>
          <w:sz w:val="24"/>
          <w:szCs w:val="24"/>
        </w:rPr>
        <w:t xml:space="preserve">‘Child Poverty in New Zealand’ Ministry of Social Development, </w:t>
      </w:r>
      <w:r w:rsidRPr="006E48FF">
        <w:rPr>
          <w:rFonts w:asciiTheme="majorHAnsi" w:hAnsiTheme="majorHAnsi" w:cstheme="majorHAnsi"/>
          <w:sz w:val="24"/>
          <w:szCs w:val="24"/>
        </w:rPr>
        <w:t>p 94</w:t>
      </w:r>
    </w:p>
    <w:p w14:paraId="31A8B127" w14:textId="56F8AE34" w:rsidR="00525789" w:rsidRPr="006E48FF" w:rsidRDefault="005A3268" w:rsidP="006E48FF">
      <w:pPr>
        <w:spacing w:after="100" w:afterAutospacing="1" w:line="360" w:lineRule="auto"/>
        <w:ind w:right="850"/>
        <w:jc w:val="both"/>
        <w:rPr>
          <w:rFonts w:asciiTheme="majorHAnsi" w:hAnsiTheme="majorHAnsi" w:cstheme="majorHAnsi"/>
          <w:color w:val="000000"/>
        </w:rPr>
      </w:pPr>
      <w:r>
        <w:rPr>
          <w:rFonts w:asciiTheme="majorHAnsi" w:hAnsiTheme="majorHAnsi" w:cstheme="majorHAnsi"/>
          <w:color w:val="000000"/>
        </w:rPr>
        <w:t xml:space="preserve">8.11 </w:t>
      </w:r>
      <w:r w:rsidR="00525789" w:rsidRPr="006E48FF">
        <w:rPr>
          <w:rFonts w:asciiTheme="majorHAnsi" w:hAnsiTheme="majorHAnsi" w:cstheme="majorHAnsi"/>
          <w:color w:val="000000"/>
        </w:rPr>
        <w:t xml:space="preserve"> Food security is highly linked to debt for many families. One whānau-based survey found that 82% of those who made the choice between food and debt were servicing debt to Work and Income.</w:t>
      </w:r>
      <w:r w:rsidR="00525789" w:rsidRPr="006E48FF">
        <w:rPr>
          <w:rStyle w:val="EndnoteReference"/>
          <w:rFonts w:asciiTheme="majorHAnsi" w:hAnsiTheme="majorHAnsi" w:cstheme="majorHAnsi"/>
          <w:color w:val="000000"/>
        </w:rPr>
        <w:endnoteReference w:id="64"/>
      </w:r>
      <w:r w:rsidR="00525789" w:rsidRPr="006E48FF">
        <w:rPr>
          <w:rFonts w:asciiTheme="majorHAnsi" w:hAnsiTheme="majorHAnsi" w:cstheme="majorHAnsi"/>
          <w:color w:val="000000"/>
        </w:rPr>
        <w:t xml:space="preserve"> [See Figure 1</w:t>
      </w:r>
      <w:r w:rsidR="00CB1E07">
        <w:rPr>
          <w:rFonts w:asciiTheme="majorHAnsi" w:hAnsiTheme="majorHAnsi" w:cstheme="majorHAnsi"/>
          <w:color w:val="000000"/>
        </w:rPr>
        <w:t>2</w:t>
      </w:r>
      <w:r w:rsidR="00525789" w:rsidRPr="006E48FF">
        <w:rPr>
          <w:rFonts w:asciiTheme="majorHAnsi" w:hAnsiTheme="majorHAnsi" w:cstheme="majorHAnsi"/>
          <w:color w:val="000000"/>
        </w:rPr>
        <w:t>].</w:t>
      </w:r>
    </w:p>
    <w:p w14:paraId="2FA0ECF3" w14:textId="77777777" w:rsidR="00525789" w:rsidRPr="006E48FF" w:rsidRDefault="00525789" w:rsidP="006E48FF">
      <w:pPr>
        <w:keepNext/>
        <w:spacing w:after="100" w:afterAutospacing="1" w:line="360" w:lineRule="auto"/>
        <w:ind w:right="850"/>
        <w:jc w:val="center"/>
        <w:rPr>
          <w:rFonts w:asciiTheme="majorHAnsi" w:hAnsiTheme="majorHAnsi" w:cstheme="majorHAnsi"/>
        </w:rPr>
      </w:pPr>
      <w:r w:rsidRPr="006E48FF">
        <w:rPr>
          <w:rFonts w:asciiTheme="majorHAnsi" w:hAnsiTheme="majorHAnsi" w:cstheme="majorHAnsi"/>
          <w:noProof/>
          <w:color w:val="000000"/>
        </w:rPr>
        <w:lastRenderedPageBreak/>
        <w:drawing>
          <wp:inline distT="0" distB="0" distL="0" distR="0" wp14:anchorId="65D9FB1F" wp14:editId="7683B225">
            <wp:extent cx="3256316" cy="2214050"/>
            <wp:effectExtent l="0" t="0" r="0" b="0"/>
            <wp:docPr id="348" name="Picture 34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67116" cy="2289386"/>
                    </a:xfrm>
                    <a:prstGeom prst="rect">
                      <a:avLst/>
                    </a:prstGeom>
                  </pic:spPr>
                </pic:pic>
              </a:graphicData>
            </a:graphic>
          </wp:inline>
        </w:drawing>
      </w:r>
    </w:p>
    <w:p w14:paraId="4BAF0091" w14:textId="767F8EFA" w:rsidR="00525789" w:rsidRPr="006E48FF" w:rsidRDefault="00525789" w:rsidP="006E48FF">
      <w:pPr>
        <w:pStyle w:val="Caption"/>
        <w:spacing w:line="360" w:lineRule="auto"/>
        <w:jc w:val="center"/>
        <w:rPr>
          <w:rFonts w:asciiTheme="majorHAnsi" w:hAnsiTheme="majorHAnsi" w:cstheme="majorHAnsi"/>
          <w:color w:val="000000"/>
          <w:sz w:val="24"/>
          <w:szCs w:val="24"/>
        </w:rPr>
      </w:pPr>
      <w:r w:rsidRPr="006E48FF">
        <w:rPr>
          <w:rFonts w:asciiTheme="majorHAnsi" w:hAnsiTheme="majorHAnsi" w:cstheme="majorHAnsi"/>
          <w:sz w:val="24"/>
          <w:szCs w:val="24"/>
        </w:rPr>
        <w:t xml:space="preserve">Figure </w:t>
      </w:r>
      <w:r w:rsidRPr="006E48FF">
        <w:rPr>
          <w:rFonts w:asciiTheme="majorHAnsi" w:hAnsiTheme="majorHAnsi" w:cstheme="majorHAnsi"/>
          <w:sz w:val="24"/>
          <w:szCs w:val="24"/>
        </w:rPr>
        <w:fldChar w:fldCharType="begin"/>
      </w:r>
      <w:r w:rsidRPr="006E48FF">
        <w:rPr>
          <w:rFonts w:asciiTheme="majorHAnsi" w:hAnsiTheme="majorHAnsi" w:cstheme="majorHAnsi"/>
          <w:sz w:val="24"/>
          <w:szCs w:val="24"/>
        </w:rPr>
        <w:instrText xml:space="preserve"> SEQ Figure \* ARABIC </w:instrText>
      </w:r>
      <w:r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12</w:t>
      </w:r>
      <w:r w:rsidRPr="006E48FF">
        <w:rPr>
          <w:rFonts w:asciiTheme="majorHAnsi" w:hAnsiTheme="majorHAnsi" w:cstheme="majorHAnsi"/>
          <w:noProof/>
          <w:sz w:val="24"/>
          <w:szCs w:val="24"/>
        </w:rPr>
        <w:fldChar w:fldCharType="end"/>
      </w:r>
      <w:r w:rsidRPr="006E48FF">
        <w:rPr>
          <w:rFonts w:asciiTheme="majorHAnsi" w:hAnsiTheme="majorHAnsi" w:cstheme="majorHAnsi"/>
          <w:noProof/>
          <w:sz w:val="24"/>
          <w:szCs w:val="24"/>
        </w:rPr>
        <w:t xml:space="preserve"> Source Kore Hiakai </w:t>
      </w:r>
      <w:r w:rsidR="00D25A5A">
        <w:rPr>
          <w:rFonts w:asciiTheme="majorHAnsi" w:hAnsiTheme="majorHAnsi" w:cstheme="majorHAnsi"/>
          <w:noProof/>
          <w:sz w:val="24"/>
          <w:szCs w:val="24"/>
        </w:rPr>
        <w:t>Zero Hunger Collective report- April 2022</w:t>
      </w:r>
    </w:p>
    <w:p w14:paraId="13B58FCC" w14:textId="2D591E41" w:rsidR="00525789" w:rsidRPr="006E48FF" w:rsidRDefault="005A3268" w:rsidP="006E48FF">
      <w:pPr>
        <w:spacing w:after="100" w:afterAutospacing="1" w:line="360" w:lineRule="auto"/>
        <w:ind w:right="850"/>
        <w:jc w:val="both"/>
        <w:rPr>
          <w:rFonts w:asciiTheme="majorHAnsi" w:hAnsiTheme="majorHAnsi" w:cstheme="majorHAnsi"/>
          <w:color w:val="000000"/>
          <w:spacing w:val="5"/>
          <w:shd w:val="clear" w:color="auto" w:fill="FFFFFF"/>
        </w:rPr>
      </w:pPr>
      <w:r>
        <w:rPr>
          <w:rFonts w:asciiTheme="majorHAnsi" w:hAnsiTheme="majorHAnsi" w:cstheme="majorHAnsi"/>
          <w:color w:val="000000"/>
          <w:spacing w:val="5"/>
          <w:shd w:val="clear" w:color="auto" w:fill="FFFFFF"/>
        </w:rPr>
        <w:t xml:space="preserve">8.12 </w:t>
      </w:r>
      <w:r w:rsidR="00525789" w:rsidRPr="006E48FF">
        <w:rPr>
          <w:rFonts w:asciiTheme="majorHAnsi" w:hAnsiTheme="majorHAnsi" w:cstheme="majorHAnsi"/>
          <w:color w:val="000000"/>
          <w:spacing w:val="5"/>
          <w:shd w:val="clear" w:color="auto" w:fill="FFFFFF"/>
        </w:rPr>
        <w:t>Statistics from the Auckland City Mission show that the number of food parcels distributed each year (ending June from 2008/09 to 2020/21) has risen sharply. Over ten years (</w:t>
      </w:r>
      <w:r w:rsidR="00525789" w:rsidRPr="006E48FF">
        <w:rPr>
          <w:rStyle w:val="Strong"/>
          <w:rFonts w:asciiTheme="majorHAnsi" w:hAnsiTheme="majorHAnsi" w:cstheme="majorHAnsi"/>
          <w:b w:val="0"/>
          <w:bCs w:val="0"/>
          <w:color w:val="000000"/>
          <w:spacing w:val="5"/>
        </w:rPr>
        <w:t xml:space="preserve">2010/11 to 2020/21) the number of food parcels increased </w:t>
      </w:r>
      <w:r w:rsidR="00525789" w:rsidRPr="006E48FF">
        <w:rPr>
          <w:rFonts w:asciiTheme="majorHAnsi" w:hAnsiTheme="majorHAnsi" w:cstheme="majorHAnsi"/>
          <w:color w:val="000000"/>
          <w:spacing w:val="5"/>
          <w:shd w:val="clear" w:color="auto" w:fill="FFFFFF"/>
        </w:rPr>
        <w:t>from 9,239 to 48,679. [See Figure 1</w:t>
      </w:r>
      <w:r w:rsidR="00D25A5A">
        <w:rPr>
          <w:rFonts w:asciiTheme="majorHAnsi" w:hAnsiTheme="majorHAnsi" w:cstheme="majorHAnsi"/>
          <w:color w:val="000000"/>
          <w:spacing w:val="5"/>
          <w:shd w:val="clear" w:color="auto" w:fill="FFFFFF"/>
        </w:rPr>
        <w:t>3</w:t>
      </w:r>
      <w:r w:rsidR="00525789" w:rsidRPr="006E48FF">
        <w:rPr>
          <w:rFonts w:asciiTheme="majorHAnsi" w:hAnsiTheme="majorHAnsi" w:cstheme="majorHAnsi"/>
          <w:color w:val="000000"/>
          <w:spacing w:val="5"/>
          <w:shd w:val="clear" w:color="auto" w:fill="FFFFFF"/>
        </w:rPr>
        <w:t>]</w:t>
      </w:r>
    </w:p>
    <w:p w14:paraId="375A45C6" w14:textId="77777777" w:rsidR="00525789" w:rsidRPr="006E48FF" w:rsidRDefault="00525789" w:rsidP="006E48FF">
      <w:pPr>
        <w:keepNext/>
        <w:spacing w:line="360" w:lineRule="auto"/>
        <w:jc w:val="center"/>
        <w:rPr>
          <w:rFonts w:asciiTheme="majorHAnsi" w:hAnsiTheme="majorHAnsi" w:cstheme="majorHAnsi"/>
        </w:rPr>
      </w:pPr>
      <w:r w:rsidRPr="006E48FF">
        <w:rPr>
          <w:rFonts w:asciiTheme="majorHAnsi" w:hAnsiTheme="majorHAnsi" w:cstheme="majorHAnsi"/>
          <w:noProof/>
        </w:rPr>
        <w:drawing>
          <wp:inline distT="0" distB="0" distL="0" distR="0" wp14:anchorId="35562622" wp14:editId="4501C762">
            <wp:extent cx="4325138" cy="2142444"/>
            <wp:effectExtent l="0" t="0" r="0" b="4445"/>
            <wp:docPr id="19" name="Picture 1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436198" cy="2197457"/>
                    </a:xfrm>
                    <a:prstGeom prst="rect">
                      <a:avLst/>
                    </a:prstGeom>
                  </pic:spPr>
                </pic:pic>
              </a:graphicData>
            </a:graphic>
          </wp:inline>
        </w:drawing>
      </w:r>
    </w:p>
    <w:p w14:paraId="1D338D68" w14:textId="3EE2DC40" w:rsidR="00525789" w:rsidRPr="006E48FF" w:rsidRDefault="00525789" w:rsidP="006E48FF">
      <w:pPr>
        <w:pStyle w:val="Caption"/>
        <w:spacing w:line="360" w:lineRule="auto"/>
        <w:jc w:val="center"/>
        <w:rPr>
          <w:rFonts w:asciiTheme="majorHAnsi" w:hAnsiTheme="majorHAnsi" w:cstheme="majorHAnsi"/>
          <w:sz w:val="24"/>
          <w:szCs w:val="24"/>
        </w:rPr>
      </w:pPr>
      <w:r w:rsidRPr="006E48FF">
        <w:rPr>
          <w:rFonts w:asciiTheme="majorHAnsi" w:hAnsiTheme="majorHAnsi" w:cstheme="majorHAnsi"/>
          <w:sz w:val="24"/>
          <w:szCs w:val="24"/>
        </w:rPr>
        <w:t xml:space="preserve">Figure </w:t>
      </w:r>
      <w:r w:rsidRPr="006E48FF">
        <w:rPr>
          <w:rFonts w:asciiTheme="majorHAnsi" w:hAnsiTheme="majorHAnsi" w:cstheme="majorHAnsi"/>
          <w:sz w:val="24"/>
          <w:szCs w:val="24"/>
        </w:rPr>
        <w:fldChar w:fldCharType="begin"/>
      </w:r>
      <w:r w:rsidRPr="006E48FF">
        <w:rPr>
          <w:rFonts w:asciiTheme="majorHAnsi" w:hAnsiTheme="majorHAnsi" w:cstheme="majorHAnsi"/>
          <w:sz w:val="24"/>
          <w:szCs w:val="24"/>
        </w:rPr>
        <w:instrText xml:space="preserve"> SEQ Figure \* ARABIC </w:instrText>
      </w:r>
      <w:r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13</w:t>
      </w:r>
      <w:r w:rsidRPr="006E48FF">
        <w:rPr>
          <w:rFonts w:asciiTheme="majorHAnsi" w:hAnsiTheme="majorHAnsi" w:cstheme="majorHAnsi"/>
          <w:noProof/>
          <w:sz w:val="24"/>
          <w:szCs w:val="24"/>
        </w:rPr>
        <w:fldChar w:fldCharType="end"/>
      </w:r>
      <w:r w:rsidR="004D6F6C" w:rsidRPr="006E48FF">
        <w:rPr>
          <w:rFonts w:asciiTheme="majorHAnsi" w:hAnsiTheme="majorHAnsi" w:cstheme="majorHAnsi"/>
          <w:noProof/>
          <w:sz w:val="24"/>
          <w:szCs w:val="24"/>
        </w:rPr>
        <w:t xml:space="preserve"> </w:t>
      </w:r>
      <w:r w:rsidRPr="006E48FF">
        <w:rPr>
          <w:rFonts w:asciiTheme="majorHAnsi" w:hAnsiTheme="majorHAnsi" w:cstheme="majorHAnsi"/>
          <w:sz w:val="24"/>
          <w:szCs w:val="24"/>
        </w:rPr>
        <w:t xml:space="preserve">Auckland City Mission </w:t>
      </w:r>
    </w:p>
    <w:p w14:paraId="5DC48567" w14:textId="1A23E41B" w:rsidR="005A3268" w:rsidRDefault="005A3268">
      <w:pPr>
        <w:rPr>
          <w:rFonts w:asciiTheme="majorHAnsi" w:hAnsiTheme="majorHAnsi" w:cstheme="majorHAnsi"/>
        </w:rPr>
      </w:pPr>
      <w:r>
        <w:rPr>
          <w:rFonts w:asciiTheme="majorHAnsi" w:hAnsiTheme="majorHAnsi" w:cstheme="majorHAnsi"/>
        </w:rPr>
        <w:br w:type="page"/>
      </w:r>
    </w:p>
    <w:p w14:paraId="6DF290BC" w14:textId="77777777" w:rsidR="00525789" w:rsidRPr="006E48FF" w:rsidRDefault="00525789" w:rsidP="006E48FF">
      <w:pPr>
        <w:spacing w:line="360" w:lineRule="auto"/>
        <w:rPr>
          <w:rFonts w:asciiTheme="majorHAnsi" w:hAnsiTheme="majorHAnsi" w:cstheme="majorHAnsi"/>
        </w:rPr>
      </w:pPr>
    </w:p>
    <w:p w14:paraId="573EAA37" w14:textId="609634E5" w:rsidR="00525789" w:rsidRPr="00AB65BF" w:rsidRDefault="005A3268" w:rsidP="00AB65BF">
      <w:pPr>
        <w:pStyle w:val="Heading1"/>
      </w:pPr>
      <w:bookmarkStart w:id="15" w:name="_Toc111453383"/>
      <w:r w:rsidRPr="00AB65BF">
        <w:t>9</w:t>
      </w:r>
      <w:r w:rsidR="00525789" w:rsidRPr="00AB65BF">
        <w:t>.</w:t>
      </w:r>
      <w:r w:rsidR="00CD31D6">
        <w:t xml:space="preserve"> </w:t>
      </w:r>
      <w:r w:rsidR="00525789" w:rsidRPr="00AB65BF">
        <w:t xml:space="preserve">Best Interest of the </w:t>
      </w:r>
      <w:r w:rsidR="00872FE8" w:rsidRPr="00AB65BF">
        <w:t>c</w:t>
      </w:r>
      <w:r w:rsidR="00525789" w:rsidRPr="00AB65BF">
        <w:t>hild (Question 10)</w:t>
      </w:r>
      <w:r w:rsidR="00936ED1" w:rsidRPr="00AB65BF">
        <w:t xml:space="preserve"> Article 3</w:t>
      </w:r>
      <w:bookmarkEnd w:id="15"/>
    </w:p>
    <w:p w14:paraId="1A14EC1B" w14:textId="77777777" w:rsidR="00525789" w:rsidRPr="006E48FF" w:rsidRDefault="00525789" w:rsidP="006E48FF">
      <w:pPr>
        <w:spacing w:line="360" w:lineRule="auto"/>
        <w:rPr>
          <w:rFonts w:asciiTheme="majorHAnsi" w:hAnsiTheme="majorHAnsi" w:cstheme="majorHAnsi"/>
        </w:rPr>
      </w:pPr>
    </w:p>
    <w:p w14:paraId="2FB27F68" w14:textId="3DE8E30E" w:rsidR="00525789" w:rsidRPr="006E48FF" w:rsidRDefault="005A3268" w:rsidP="006E48FF">
      <w:pPr>
        <w:spacing w:line="360" w:lineRule="auto"/>
        <w:ind w:right="850"/>
        <w:jc w:val="both"/>
        <w:rPr>
          <w:rFonts w:asciiTheme="majorHAnsi" w:hAnsiTheme="majorHAnsi" w:cstheme="majorHAnsi"/>
        </w:rPr>
      </w:pPr>
      <w:r>
        <w:rPr>
          <w:rFonts w:asciiTheme="majorHAnsi" w:hAnsiTheme="majorHAnsi" w:cstheme="majorHAnsi"/>
        </w:rPr>
        <w:t>9.1</w:t>
      </w:r>
      <w:r w:rsidR="00525789" w:rsidRPr="006E48FF">
        <w:rPr>
          <w:rFonts w:asciiTheme="majorHAnsi" w:hAnsiTheme="majorHAnsi" w:cstheme="majorHAnsi"/>
        </w:rPr>
        <w:t xml:space="preserve"> New Zealand currently fails to put the “best interests” of the child as a matter of p</w:t>
      </w:r>
      <w:r w:rsidR="00304B3E">
        <w:rPr>
          <w:rFonts w:asciiTheme="majorHAnsi" w:hAnsiTheme="majorHAnsi" w:cstheme="majorHAnsi"/>
        </w:rPr>
        <w:t>rimary consideration</w:t>
      </w:r>
      <w:r w:rsidR="00525789" w:rsidRPr="006E48FF">
        <w:rPr>
          <w:rFonts w:asciiTheme="majorHAnsi" w:hAnsiTheme="majorHAnsi" w:cstheme="majorHAnsi"/>
        </w:rPr>
        <w:t xml:space="preserve"> in key legislation and policy.  As a result of this failure (particularly in relation to the Social Securities Act</w:t>
      </w:r>
      <w:r w:rsidR="00BD507A">
        <w:rPr>
          <w:rFonts w:asciiTheme="majorHAnsi" w:hAnsiTheme="majorHAnsi" w:cstheme="majorHAnsi"/>
        </w:rPr>
        <w:t xml:space="preserve"> and the ‘Working for Families’ package</w:t>
      </w:r>
      <w:r w:rsidR="00525789" w:rsidRPr="006E48FF">
        <w:rPr>
          <w:rFonts w:asciiTheme="majorHAnsi" w:hAnsiTheme="majorHAnsi" w:cstheme="majorHAnsi"/>
        </w:rPr>
        <w:t xml:space="preserve">) many families of young children face higher degrees of material hardship than they otherwise would. The </w:t>
      </w:r>
      <w:r w:rsidR="00753876">
        <w:rPr>
          <w:rFonts w:asciiTheme="majorHAnsi" w:hAnsiTheme="majorHAnsi" w:cstheme="majorHAnsi"/>
        </w:rPr>
        <w:t>g</w:t>
      </w:r>
      <w:r w:rsidR="00525789" w:rsidRPr="006E48FF">
        <w:rPr>
          <w:rFonts w:asciiTheme="majorHAnsi" w:hAnsiTheme="majorHAnsi" w:cstheme="majorHAnsi"/>
        </w:rPr>
        <w:t xml:space="preserve">overnment’s progress on this is slow. We note that this issue was raised by the Commissioner for Children’s </w:t>
      </w:r>
      <w:r w:rsidR="00525789" w:rsidRPr="006E48FF">
        <w:rPr>
          <w:rFonts w:asciiTheme="majorHAnsi" w:hAnsiTheme="majorHAnsi" w:cstheme="majorHAnsi"/>
          <w:i/>
          <w:iCs/>
        </w:rPr>
        <w:t>Expert Advisory Group on Solutions to Child Poverty</w:t>
      </w:r>
      <w:r w:rsidR="00525789" w:rsidRPr="006E48FF">
        <w:rPr>
          <w:rFonts w:asciiTheme="majorHAnsi" w:hAnsiTheme="majorHAnsi" w:cstheme="majorHAnsi"/>
        </w:rPr>
        <w:t xml:space="preserve">  in 2012.</w:t>
      </w:r>
      <w:r w:rsidR="00525789" w:rsidRPr="006E48FF">
        <w:rPr>
          <w:rStyle w:val="EndnoteReference"/>
          <w:rFonts w:asciiTheme="majorHAnsi" w:hAnsiTheme="majorHAnsi" w:cstheme="majorHAnsi"/>
        </w:rPr>
        <w:endnoteReference w:id="65"/>
      </w:r>
      <w:r w:rsidR="00525789" w:rsidRPr="006E48FF">
        <w:rPr>
          <w:rFonts w:asciiTheme="majorHAnsi" w:hAnsiTheme="majorHAnsi" w:cstheme="majorHAnsi"/>
        </w:rPr>
        <w:t xml:space="preserve"> In the New Zealand context ‘best interest’ of the child for </w:t>
      </w:r>
      <w:proofErr w:type="spellStart"/>
      <w:r w:rsidR="00525789" w:rsidRPr="006E48FF">
        <w:rPr>
          <w:rFonts w:asciiTheme="majorHAnsi" w:hAnsiTheme="majorHAnsi" w:cstheme="majorHAnsi"/>
        </w:rPr>
        <w:t>tamariki</w:t>
      </w:r>
      <w:proofErr w:type="spellEnd"/>
      <w:r w:rsidR="00525789" w:rsidRPr="006E48FF">
        <w:rPr>
          <w:rFonts w:asciiTheme="majorHAnsi" w:hAnsiTheme="majorHAnsi" w:cstheme="majorHAnsi"/>
        </w:rPr>
        <w:t xml:space="preserve"> must be understood as being both ‘a collective and individual right’.</w:t>
      </w:r>
      <w:r w:rsidR="00525789" w:rsidRPr="006E48FF">
        <w:rPr>
          <w:rStyle w:val="EndnoteReference"/>
          <w:rFonts w:asciiTheme="majorHAnsi" w:hAnsiTheme="majorHAnsi" w:cstheme="majorHAnsi"/>
          <w:lang w:val="mi-NZ"/>
        </w:rPr>
        <w:endnoteReference w:id="66"/>
      </w:r>
      <w:r w:rsidR="00525789" w:rsidRPr="006E48FF">
        <w:rPr>
          <w:rFonts w:asciiTheme="majorHAnsi" w:hAnsiTheme="majorHAnsi" w:cstheme="majorHAnsi"/>
        </w:rPr>
        <w:t xml:space="preserve"> </w:t>
      </w:r>
    </w:p>
    <w:p w14:paraId="6DCE8A13" w14:textId="77777777" w:rsidR="00525789" w:rsidRPr="006E48FF" w:rsidRDefault="00525789" w:rsidP="006E48FF">
      <w:pPr>
        <w:spacing w:line="360" w:lineRule="auto"/>
        <w:ind w:right="850"/>
        <w:jc w:val="both"/>
        <w:rPr>
          <w:rFonts w:asciiTheme="majorHAnsi" w:hAnsiTheme="majorHAnsi" w:cstheme="majorHAnsi"/>
        </w:rPr>
      </w:pPr>
    </w:p>
    <w:p w14:paraId="738AE72D" w14:textId="7B707E83" w:rsidR="00525789" w:rsidRPr="00304B3E" w:rsidRDefault="00525789" w:rsidP="00304B3E">
      <w:pPr>
        <w:pStyle w:val="ListParagraph"/>
        <w:numPr>
          <w:ilvl w:val="0"/>
          <w:numId w:val="13"/>
        </w:numPr>
        <w:spacing w:line="360" w:lineRule="auto"/>
        <w:ind w:right="1984"/>
        <w:jc w:val="both"/>
        <w:rPr>
          <w:rFonts w:asciiTheme="majorHAnsi" w:hAnsiTheme="majorHAnsi" w:cstheme="majorHAnsi"/>
          <w:highlight w:val="darkGray"/>
        </w:rPr>
      </w:pPr>
      <w:r w:rsidRPr="00304B3E">
        <w:rPr>
          <w:rFonts w:asciiTheme="majorHAnsi" w:hAnsiTheme="majorHAnsi" w:cstheme="majorHAnsi"/>
          <w:highlight w:val="darkGray"/>
        </w:rPr>
        <w:t>Note: Due to word constraints we are unable to provide the depth of discussion we consider necessary to address the level of concern we have around these issues. Please see a fuller analysis in Appendix Two.</w:t>
      </w:r>
    </w:p>
    <w:p w14:paraId="317916C1" w14:textId="77777777" w:rsidR="00205502" w:rsidRPr="006E48FF" w:rsidRDefault="00205502" w:rsidP="006E48FF">
      <w:pPr>
        <w:pStyle w:val="ListParagraph"/>
        <w:spacing w:after="200" w:line="360" w:lineRule="auto"/>
        <w:ind w:right="1134"/>
        <w:rPr>
          <w:rFonts w:asciiTheme="majorHAnsi" w:hAnsiTheme="majorHAnsi" w:cstheme="majorHAnsi"/>
        </w:rPr>
      </w:pPr>
    </w:p>
    <w:p w14:paraId="24BDBDAC" w14:textId="298CF726" w:rsidR="00622A12" w:rsidRPr="00AB65BF" w:rsidRDefault="00AB65BF" w:rsidP="00AB65BF">
      <w:pPr>
        <w:pStyle w:val="Heading1"/>
      </w:pPr>
      <w:bookmarkStart w:id="16" w:name="_Toc109808310"/>
      <w:bookmarkStart w:id="17" w:name="_Toc111453384"/>
      <w:r>
        <w:t xml:space="preserve">10. </w:t>
      </w:r>
      <w:r w:rsidR="00AC627D" w:rsidRPr="00AB65BF">
        <w:t xml:space="preserve">Child and </w:t>
      </w:r>
      <w:r w:rsidR="00872FE8" w:rsidRPr="00AB65BF">
        <w:t>y</w:t>
      </w:r>
      <w:r w:rsidR="00AC627D" w:rsidRPr="00AB65BF">
        <w:t xml:space="preserve">outh </w:t>
      </w:r>
      <w:r w:rsidR="00872FE8" w:rsidRPr="00AB65BF">
        <w:t>w</w:t>
      </w:r>
      <w:r w:rsidR="00AC627D" w:rsidRPr="00AB65BF">
        <w:t xml:space="preserve">ellbeing </w:t>
      </w:r>
      <w:r w:rsidR="00872FE8" w:rsidRPr="00AB65BF">
        <w:t>s</w:t>
      </w:r>
      <w:r w:rsidR="00AC627D" w:rsidRPr="00AB65BF">
        <w:t>trategy</w:t>
      </w:r>
      <w:bookmarkEnd w:id="16"/>
      <w:r w:rsidR="005844B8" w:rsidRPr="00AB65BF">
        <w:t xml:space="preserve"> (Question 24) Standard of </w:t>
      </w:r>
      <w:r w:rsidR="00872FE8" w:rsidRPr="00AB65BF">
        <w:t>l</w:t>
      </w:r>
      <w:r w:rsidR="005844B8" w:rsidRPr="00AB65BF">
        <w:t>iving</w:t>
      </w:r>
      <w:bookmarkEnd w:id="17"/>
      <w:r w:rsidR="005844B8" w:rsidRPr="00AB65BF">
        <w:t xml:space="preserve"> </w:t>
      </w:r>
    </w:p>
    <w:p w14:paraId="753AC484" w14:textId="77777777" w:rsidR="007C5D38" w:rsidRPr="006E48FF" w:rsidRDefault="007C5D38" w:rsidP="006E48FF">
      <w:pPr>
        <w:spacing w:line="360" w:lineRule="auto"/>
        <w:ind w:right="1134"/>
        <w:jc w:val="both"/>
        <w:rPr>
          <w:rFonts w:asciiTheme="majorHAnsi" w:hAnsiTheme="majorHAnsi" w:cstheme="majorHAnsi"/>
          <w:color w:val="000000" w:themeColor="text1"/>
        </w:rPr>
      </w:pPr>
    </w:p>
    <w:p w14:paraId="56298D64" w14:textId="61F6A791" w:rsidR="001177D3" w:rsidRPr="006E48FF" w:rsidRDefault="005A3268" w:rsidP="006E48FF">
      <w:pPr>
        <w:spacing w:line="360" w:lineRule="auto"/>
        <w:ind w:right="1134"/>
        <w:jc w:val="both"/>
        <w:rPr>
          <w:rFonts w:asciiTheme="majorHAnsi" w:hAnsiTheme="majorHAnsi" w:cstheme="majorHAnsi"/>
          <w:color w:val="000000" w:themeColor="text1"/>
        </w:rPr>
      </w:pPr>
      <w:r>
        <w:rPr>
          <w:rFonts w:asciiTheme="majorHAnsi" w:hAnsiTheme="majorHAnsi" w:cstheme="majorHAnsi"/>
          <w:color w:val="000000" w:themeColor="text1"/>
        </w:rPr>
        <w:t>10.1</w:t>
      </w:r>
      <w:r w:rsidR="00D84316" w:rsidRPr="006E48FF">
        <w:rPr>
          <w:rFonts w:asciiTheme="majorHAnsi" w:hAnsiTheme="majorHAnsi" w:cstheme="majorHAnsi"/>
          <w:color w:val="000000" w:themeColor="text1"/>
        </w:rPr>
        <w:t xml:space="preserve"> </w:t>
      </w:r>
      <w:r w:rsidR="00BB45D1" w:rsidRPr="006E48FF">
        <w:rPr>
          <w:rFonts w:asciiTheme="majorHAnsi" w:hAnsiTheme="majorHAnsi" w:cstheme="majorHAnsi"/>
          <w:color w:val="000000" w:themeColor="text1"/>
        </w:rPr>
        <w:t xml:space="preserve">Child poverty links to the </w:t>
      </w:r>
      <w:r w:rsidR="00753876">
        <w:rPr>
          <w:rFonts w:asciiTheme="majorHAnsi" w:hAnsiTheme="majorHAnsi" w:cstheme="majorHAnsi"/>
          <w:color w:val="000000" w:themeColor="text1"/>
        </w:rPr>
        <w:t>g</w:t>
      </w:r>
      <w:r w:rsidR="00635731" w:rsidRPr="006E48FF">
        <w:rPr>
          <w:rFonts w:asciiTheme="majorHAnsi" w:hAnsiTheme="majorHAnsi" w:cstheme="majorHAnsi"/>
          <w:color w:val="000000" w:themeColor="text1"/>
        </w:rPr>
        <w:t xml:space="preserve">overnment’s </w:t>
      </w:r>
      <w:r w:rsidR="00E038CD" w:rsidRPr="006E48FF">
        <w:rPr>
          <w:rFonts w:asciiTheme="majorHAnsi" w:hAnsiTheme="majorHAnsi" w:cstheme="majorHAnsi"/>
          <w:i/>
          <w:iCs/>
          <w:color w:val="000000" w:themeColor="text1"/>
        </w:rPr>
        <w:t>Child and Youth Wellbeing Strateg</w:t>
      </w:r>
      <w:r w:rsidR="00E86246" w:rsidRPr="006E48FF">
        <w:rPr>
          <w:rFonts w:asciiTheme="majorHAnsi" w:hAnsiTheme="majorHAnsi" w:cstheme="majorHAnsi"/>
          <w:i/>
          <w:iCs/>
          <w:color w:val="000000" w:themeColor="text1"/>
        </w:rPr>
        <w:t>y</w:t>
      </w:r>
      <w:r w:rsidR="00E038CD" w:rsidRPr="006E48FF">
        <w:rPr>
          <w:rFonts w:asciiTheme="majorHAnsi" w:hAnsiTheme="majorHAnsi" w:cstheme="majorHAnsi"/>
          <w:color w:val="000000" w:themeColor="text1"/>
        </w:rPr>
        <w:t xml:space="preserve"> (the Strategy) and its </w:t>
      </w:r>
      <w:r w:rsidR="00E038CD" w:rsidRPr="00AD4CA6">
        <w:rPr>
          <w:rFonts w:asciiTheme="majorHAnsi" w:hAnsiTheme="majorHAnsi" w:cstheme="majorHAnsi"/>
          <w:i/>
          <w:iCs/>
          <w:color w:val="000000" w:themeColor="text1"/>
        </w:rPr>
        <w:t>Programme of Action</w:t>
      </w:r>
      <w:r w:rsidR="00E86246" w:rsidRPr="006E48FF">
        <w:rPr>
          <w:rFonts w:asciiTheme="majorHAnsi" w:hAnsiTheme="majorHAnsi" w:cstheme="majorHAnsi"/>
          <w:color w:val="000000" w:themeColor="text1"/>
        </w:rPr>
        <w:t>, particularly the</w:t>
      </w:r>
      <w:r w:rsidR="00E038CD" w:rsidRPr="006E48FF">
        <w:rPr>
          <w:rFonts w:asciiTheme="majorHAnsi" w:hAnsiTheme="majorHAnsi" w:cstheme="majorHAnsi"/>
          <w:color w:val="000000" w:themeColor="text1"/>
        </w:rPr>
        <w:t xml:space="preserve"> </w:t>
      </w:r>
      <w:r w:rsidR="00BB45D1" w:rsidRPr="006E48FF">
        <w:rPr>
          <w:rFonts w:asciiTheme="majorHAnsi" w:hAnsiTheme="majorHAnsi" w:cstheme="majorHAnsi"/>
          <w:color w:val="000000" w:themeColor="text1"/>
        </w:rPr>
        <w:t>outcome ‘</w:t>
      </w:r>
      <w:r w:rsidR="00635731" w:rsidRPr="006E48FF">
        <w:rPr>
          <w:rFonts w:asciiTheme="majorHAnsi" w:hAnsiTheme="majorHAnsi" w:cstheme="majorHAnsi"/>
          <w:color w:val="000000" w:themeColor="text1"/>
        </w:rPr>
        <w:t>C</w:t>
      </w:r>
      <w:r w:rsidR="00BB45D1" w:rsidRPr="006E48FF">
        <w:rPr>
          <w:rFonts w:asciiTheme="majorHAnsi" w:hAnsiTheme="majorHAnsi" w:cstheme="majorHAnsi"/>
          <w:color w:val="000000" w:themeColor="text1"/>
        </w:rPr>
        <w:t xml:space="preserve">hildren and </w:t>
      </w:r>
      <w:r w:rsidR="00635731" w:rsidRPr="006E48FF">
        <w:rPr>
          <w:rFonts w:asciiTheme="majorHAnsi" w:hAnsiTheme="majorHAnsi" w:cstheme="majorHAnsi"/>
          <w:color w:val="000000" w:themeColor="text1"/>
        </w:rPr>
        <w:t>Y</w:t>
      </w:r>
      <w:r w:rsidR="00BB45D1" w:rsidRPr="006E48FF">
        <w:rPr>
          <w:rFonts w:asciiTheme="majorHAnsi" w:hAnsiTheme="majorHAnsi" w:cstheme="majorHAnsi"/>
          <w:color w:val="000000" w:themeColor="text1"/>
        </w:rPr>
        <w:t xml:space="preserve">oung </w:t>
      </w:r>
      <w:r w:rsidR="00635731" w:rsidRPr="006E48FF">
        <w:rPr>
          <w:rFonts w:asciiTheme="majorHAnsi" w:hAnsiTheme="majorHAnsi" w:cstheme="majorHAnsi"/>
          <w:color w:val="000000" w:themeColor="text1"/>
        </w:rPr>
        <w:t>P</w:t>
      </w:r>
      <w:r w:rsidR="00BB45D1" w:rsidRPr="006E48FF">
        <w:rPr>
          <w:rFonts w:asciiTheme="majorHAnsi" w:hAnsiTheme="majorHAnsi" w:cstheme="majorHAnsi"/>
          <w:color w:val="000000" w:themeColor="text1"/>
        </w:rPr>
        <w:t xml:space="preserve">eople </w:t>
      </w:r>
      <w:r w:rsidR="00635731" w:rsidRPr="006E48FF">
        <w:rPr>
          <w:rFonts w:asciiTheme="majorHAnsi" w:hAnsiTheme="majorHAnsi" w:cstheme="majorHAnsi"/>
          <w:color w:val="000000" w:themeColor="text1"/>
        </w:rPr>
        <w:t>H</w:t>
      </w:r>
      <w:r w:rsidR="00BB45D1" w:rsidRPr="006E48FF">
        <w:rPr>
          <w:rFonts w:asciiTheme="majorHAnsi" w:hAnsiTheme="majorHAnsi" w:cstheme="majorHAnsi"/>
          <w:color w:val="000000" w:themeColor="text1"/>
        </w:rPr>
        <w:t xml:space="preserve">ave </w:t>
      </w:r>
      <w:r w:rsidR="00635731" w:rsidRPr="006E48FF">
        <w:rPr>
          <w:rFonts w:asciiTheme="majorHAnsi" w:hAnsiTheme="majorHAnsi" w:cstheme="majorHAnsi"/>
          <w:color w:val="000000" w:themeColor="text1"/>
        </w:rPr>
        <w:t>W</w:t>
      </w:r>
      <w:r w:rsidR="00BB45D1" w:rsidRPr="006E48FF">
        <w:rPr>
          <w:rFonts w:asciiTheme="majorHAnsi" w:hAnsiTheme="majorHAnsi" w:cstheme="majorHAnsi"/>
          <w:color w:val="000000" w:themeColor="text1"/>
        </w:rPr>
        <w:t xml:space="preserve">hat </w:t>
      </w:r>
      <w:r w:rsidR="00635731" w:rsidRPr="006E48FF">
        <w:rPr>
          <w:rFonts w:asciiTheme="majorHAnsi" w:hAnsiTheme="majorHAnsi" w:cstheme="majorHAnsi"/>
          <w:color w:val="000000" w:themeColor="text1"/>
        </w:rPr>
        <w:t>T</w:t>
      </w:r>
      <w:r w:rsidR="00BB45D1" w:rsidRPr="006E48FF">
        <w:rPr>
          <w:rFonts w:asciiTheme="majorHAnsi" w:hAnsiTheme="majorHAnsi" w:cstheme="majorHAnsi"/>
          <w:color w:val="000000" w:themeColor="text1"/>
        </w:rPr>
        <w:t xml:space="preserve">hey </w:t>
      </w:r>
      <w:r w:rsidR="00635731" w:rsidRPr="006E48FF">
        <w:rPr>
          <w:rFonts w:asciiTheme="majorHAnsi" w:hAnsiTheme="majorHAnsi" w:cstheme="majorHAnsi"/>
          <w:color w:val="000000" w:themeColor="text1"/>
        </w:rPr>
        <w:t>N</w:t>
      </w:r>
      <w:r w:rsidR="00BB45D1" w:rsidRPr="006E48FF">
        <w:rPr>
          <w:rFonts w:asciiTheme="majorHAnsi" w:hAnsiTheme="majorHAnsi" w:cstheme="majorHAnsi"/>
          <w:color w:val="000000" w:themeColor="text1"/>
        </w:rPr>
        <w:t>eed’</w:t>
      </w:r>
      <w:r w:rsidR="005E6777" w:rsidRPr="006E48FF">
        <w:rPr>
          <w:rFonts w:asciiTheme="majorHAnsi" w:hAnsiTheme="majorHAnsi" w:cstheme="majorHAnsi"/>
          <w:color w:val="000000" w:themeColor="text1"/>
        </w:rPr>
        <w:t>,</w:t>
      </w:r>
      <w:r w:rsidR="00BB45D1" w:rsidRPr="006E48FF">
        <w:rPr>
          <w:rFonts w:asciiTheme="majorHAnsi" w:hAnsiTheme="majorHAnsi" w:cstheme="majorHAnsi"/>
          <w:color w:val="000000" w:themeColor="text1"/>
        </w:rPr>
        <w:t xml:space="preserve"> where the main focus is increasing material wellbeing of households living in poverty and hardship. There are four main areas of focus</w:t>
      </w:r>
      <w:r w:rsidR="00E73E71" w:rsidRPr="006E48FF">
        <w:rPr>
          <w:rFonts w:asciiTheme="majorHAnsi" w:hAnsiTheme="majorHAnsi" w:cstheme="majorHAnsi"/>
          <w:color w:val="000000" w:themeColor="text1"/>
        </w:rPr>
        <w:t>.</w:t>
      </w:r>
      <w:r w:rsidR="007C5D38" w:rsidRPr="006E48FF">
        <w:rPr>
          <w:rStyle w:val="EndnoteReference"/>
          <w:rFonts w:asciiTheme="majorHAnsi" w:hAnsiTheme="majorHAnsi" w:cstheme="majorHAnsi"/>
          <w:color w:val="000000" w:themeColor="text1"/>
        </w:rPr>
        <w:endnoteReference w:id="67"/>
      </w:r>
      <w:r w:rsidR="007C5D38" w:rsidRPr="006E48FF">
        <w:rPr>
          <w:rFonts w:asciiTheme="majorHAnsi" w:hAnsiTheme="majorHAnsi" w:cstheme="majorHAnsi"/>
          <w:color w:val="000000" w:themeColor="text1"/>
        </w:rPr>
        <w:t xml:space="preserve"> </w:t>
      </w:r>
      <w:r w:rsidR="005E6777" w:rsidRPr="006E48FF">
        <w:rPr>
          <w:rFonts w:asciiTheme="majorHAnsi" w:hAnsiTheme="majorHAnsi" w:cstheme="majorHAnsi"/>
          <w:lang w:val="en-US"/>
        </w:rPr>
        <w:t xml:space="preserve">A record of </w:t>
      </w:r>
      <w:r w:rsidR="00753876">
        <w:rPr>
          <w:rFonts w:asciiTheme="majorHAnsi" w:hAnsiTheme="majorHAnsi" w:cstheme="majorHAnsi"/>
          <w:lang w:val="en-US"/>
        </w:rPr>
        <w:t>g</w:t>
      </w:r>
      <w:r w:rsidR="005E6777" w:rsidRPr="006E48FF">
        <w:rPr>
          <w:rFonts w:asciiTheme="majorHAnsi" w:hAnsiTheme="majorHAnsi" w:cstheme="majorHAnsi"/>
          <w:lang w:val="en-US"/>
        </w:rPr>
        <w:t xml:space="preserve">overnment </w:t>
      </w:r>
      <w:proofErr w:type="spellStart"/>
      <w:r w:rsidR="005E6777" w:rsidRPr="006E48FF">
        <w:rPr>
          <w:rFonts w:asciiTheme="majorHAnsi" w:hAnsiTheme="majorHAnsi" w:cstheme="majorHAnsi"/>
          <w:lang w:val="en-US"/>
        </w:rPr>
        <w:t>programmes</w:t>
      </w:r>
      <w:proofErr w:type="spellEnd"/>
      <w:r w:rsidR="005E6777" w:rsidRPr="006E48FF">
        <w:rPr>
          <w:rFonts w:asciiTheme="majorHAnsi" w:hAnsiTheme="majorHAnsi" w:cstheme="majorHAnsi"/>
          <w:lang w:val="en-US"/>
        </w:rPr>
        <w:t xml:space="preserve"> allocated to address child poverty in the 2022 Budget is available.</w:t>
      </w:r>
      <w:r w:rsidR="005E6777" w:rsidRPr="006E48FF">
        <w:rPr>
          <w:rStyle w:val="EndnoteReference"/>
          <w:rFonts w:asciiTheme="majorHAnsi" w:hAnsiTheme="majorHAnsi" w:cstheme="majorHAnsi"/>
          <w:lang w:val="en-US"/>
        </w:rPr>
        <w:endnoteReference w:id="68"/>
      </w:r>
      <w:r w:rsidR="00E73E71" w:rsidRPr="006E48FF">
        <w:rPr>
          <w:rFonts w:asciiTheme="majorHAnsi" w:hAnsiTheme="majorHAnsi" w:cstheme="majorHAnsi"/>
          <w:color w:val="000000" w:themeColor="text1"/>
        </w:rPr>
        <w:t xml:space="preserve"> </w:t>
      </w:r>
      <w:r w:rsidR="001177D3" w:rsidRPr="006E48FF">
        <w:rPr>
          <w:rFonts w:asciiTheme="majorHAnsi" w:hAnsiTheme="majorHAnsi" w:cstheme="majorHAnsi"/>
          <w:color w:val="000000" w:themeColor="text1"/>
        </w:rPr>
        <w:t>Under the Strategy</w:t>
      </w:r>
      <w:r w:rsidR="00753876">
        <w:rPr>
          <w:rFonts w:asciiTheme="majorHAnsi" w:hAnsiTheme="majorHAnsi" w:cstheme="majorHAnsi"/>
          <w:color w:val="000000" w:themeColor="text1"/>
        </w:rPr>
        <w:t>,</w:t>
      </w:r>
      <w:r w:rsidR="001177D3" w:rsidRPr="006E48FF">
        <w:rPr>
          <w:rFonts w:asciiTheme="majorHAnsi" w:hAnsiTheme="majorHAnsi" w:cstheme="majorHAnsi"/>
          <w:color w:val="000000" w:themeColor="text1"/>
        </w:rPr>
        <w:t xml:space="preserve"> the </w:t>
      </w:r>
      <w:r w:rsidR="00753876">
        <w:rPr>
          <w:rFonts w:asciiTheme="majorHAnsi" w:hAnsiTheme="majorHAnsi" w:cstheme="majorHAnsi"/>
          <w:color w:val="000000" w:themeColor="text1"/>
        </w:rPr>
        <w:t>g</w:t>
      </w:r>
      <w:r w:rsidR="00753876" w:rsidRPr="006E48FF">
        <w:rPr>
          <w:rFonts w:asciiTheme="majorHAnsi" w:hAnsiTheme="majorHAnsi" w:cstheme="majorHAnsi"/>
          <w:color w:val="000000" w:themeColor="text1"/>
        </w:rPr>
        <w:t xml:space="preserve">overnment </w:t>
      </w:r>
      <w:r w:rsidR="001177D3" w:rsidRPr="006E48FF">
        <w:rPr>
          <w:rFonts w:asciiTheme="majorHAnsi" w:hAnsiTheme="majorHAnsi" w:cstheme="majorHAnsi"/>
          <w:color w:val="000000" w:themeColor="text1"/>
        </w:rPr>
        <w:t>has chosen five indicators to track its progress that relate “Children and Young People have What they Need”</w:t>
      </w:r>
      <w:r w:rsidR="00E73E71" w:rsidRPr="006E48FF">
        <w:rPr>
          <w:rFonts w:asciiTheme="majorHAnsi" w:hAnsiTheme="majorHAnsi" w:cstheme="majorHAnsi"/>
          <w:color w:val="000000" w:themeColor="text1"/>
        </w:rPr>
        <w:t>:</w:t>
      </w:r>
      <w:r w:rsidR="001177D3" w:rsidRPr="006E48FF">
        <w:rPr>
          <w:rStyle w:val="EndnoteReference"/>
          <w:rFonts w:asciiTheme="majorHAnsi" w:hAnsiTheme="majorHAnsi" w:cstheme="majorHAnsi"/>
          <w:color w:val="000000" w:themeColor="text1"/>
        </w:rPr>
        <w:endnoteReference w:id="69"/>
      </w:r>
    </w:p>
    <w:p w14:paraId="6AC1E407" w14:textId="77777777" w:rsidR="002C213F" w:rsidRPr="006E48FF" w:rsidRDefault="002C213F" w:rsidP="006E48FF">
      <w:pPr>
        <w:spacing w:after="0" w:line="360" w:lineRule="auto"/>
        <w:ind w:right="1134"/>
        <w:jc w:val="both"/>
        <w:rPr>
          <w:rFonts w:asciiTheme="majorHAnsi" w:hAnsiTheme="majorHAnsi" w:cstheme="majorHAnsi"/>
          <w:color w:val="000000" w:themeColor="text1"/>
        </w:rPr>
      </w:pPr>
    </w:p>
    <w:p w14:paraId="13221A42" w14:textId="77777777" w:rsidR="001177D3" w:rsidRPr="006E48FF" w:rsidRDefault="001177D3" w:rsidP="006E48FF">
      <w:pPr>
        <w:pStyle w:val="ListParagraph"/>
        <w:numPr>
          <w:ilvl w:val="0"/>
          <w:numId w:val="21"/>
        </w:numPr>
        <w:spacing w:after="210" w:line="360" w:lineRule="auto"/>
        <w:rPr>
          <w:rFonts w:asciiTheme="majorHAnsi" w:hAnsiTheme="majorHAnsi" w:cstheme="majorHAnsi"/>
          <w:color w:val="000000" w:themeColor="text1"/>
        </w:rPr>
      </w:pPr>
      <w:r w:rsidRPr="006E48FF">
        <w:rPr>
          <w:rFonts w:asciiTheme="majorHAnsi" w:hAnsiTheme="majorHAnsi" w:cstheme="majorHAnsi"/>
          <w:color w:val="000000" w:themeColor="text1"/>
        </w:rPr>
        <w:lastRenderedPageBreak/>
        <w:t>Material wellbeing</w:t>
      </w:r>
    </w:p>
    <w:p w14:paraId="1E562328" w14:textId="77777777" w:rsidR="001177D3" w:rsidRPr="006E48FF" w:rsidRDefault="001177D3" w:rsidP="006E48FF">
      <w:pPr>
        <w:pStyle w:val="ListParagraph"/>
        <w:numPr>
          <w:ilvl w:val="0"/>
          <w:numId w:val="21"/>
        </w:numPr>
        <w:spacing w:after="210" w:line="360" w:lineRule="auto"/>
        <w:rPr>
          <w:rFonts w:asciiTheme="majorHAnsi" w:hAnsiTheme="majorHAnsi" w:cstheme="majorHAnsi"/>
          <w:color w:val="000000" w:themeColor="text1"/>
        </w:rPr>
      </w:pPr>
      <w:r w:rsidRPr="006E48FF">
        <w:rPr>
          <w:rFonts w:asciiTheme="majorHAnsi" w:hAnsiTheme="majorHAnsi" w:cstheme="majorHAnsi"/>
          <w:color w:val="000000" w:themeColor="text1"/>
        </w:rPr>
        <w:t>Child Poverty</w:t>
      </w:r>
    </w:p>
    <w:p w14:paraId="698F6C74" w14:textId="77777777" w:rsidR="001177D3" w:rsidRPr="006E48FF" w:rsidRDefault="001177D3" w:rsidP="006E48FF">
      <w:pPr>
        <w:pStyle w:val="ListParagraph"/>
        <w:numPr>
          <w:ilvl w:val="0"/>
          <w:numId w:val="21"/>
        </w:numPr>
        <w:spacing w:after="210" w:line="360" w:lineRule="auto"/>
        <w:rPr>
          <w:rFonts w:asciiTheme="majorHAnsi" w:hAnsiTheme="majorHAnsi" w:cstheme="majorHAnsi"/>
          <w:color w:val="000000" w:themeColor="text1"/>
        </w:rPr>
      </w:pPr>
      <w:r w:rsidRPr="006E48FF">
        <w:rPr>
          <w:rFonts w:asciiTheme="majorHAnsi" w:hAnsiTheme="majorHAnsi" w:cstheme="majorHAnsi"/>
          <w:color w:val="000000" w:themeColor="text1"/>
        </w:rPr>
        <w:t>Food insecurity (CPRI)</w:t>
      </w:r>
    </w:p>
    <w:p w14:paraId="3E407D73" w14:textId="77777777" w:rsidR="001177D3" w:rsidRPr="006E48FF" w:rsidRDefault="001177D3" w:rsidP="006E48FF">
      <w:pPr>
        <w:pStyle w:val="ListParagraph"/>
        <w:numPr>
          <w:ilvl w:val="0"/>
          <w:numId w:val="21"/>
        </w:numPr>
        <w:spacing w:after="210" w:line="360" w:lineRule="auto"/>
        <w:rPr>
          <w:rFonts w:asciiTheme="majorHAnsi" w:hAnsiTheme="majorHAnsi" w:cstheme="majorHAnsi"/>
          <w:color w:val="000000" w:themeColor="text1"/>
        </w:rPr>
      </w:pPr>
      <w:r w:rsidRPr="006E48FF">
        <w:rPr>
          <w:rFonts w:asciiTheme="majorHAnsi" w:hAnsiTheme="majorHAnsi" w:cstheme="majorHAnsi"/>
          <w:color w:val="000000" w:themeColor="text1"/>
        </w:rPr>
        <w:t>Housing quality (CPRI)</w:t>
      </w:r>
    </w:p>
    <w:p w14:paraId="564C5C89" w14:textId="47A24D49" w:rsidR="00A956A3" w:rsidRPr="006E48FF" w:rsidRDefault="001177D3" w:rsidP="006E48FF">
      <w:pPr>
        <w:pStyle w:val="ListParagraph"/>
        <w:numPr>
          <w:ilvl w:val="0"/>
          <w:numId w:val="21"/>
        </w:numPr>
        <w:spacing w:after="210" w:line="360" w:lineRule="auto"/>
        <w:rPr>
          <w:rFonts w:asciiTheme="majorHAnsi" w:hAnsiTheme="majorHAnsi" w:cstheme="majorHAnsi"/>
          <w:color w:val="000000" w:themeColor="text1"/>
        </w:rPr>
      </w:pPr>
      <w:r w:rsidRPr="006E48FF">
        <w:rPr>
          <w:rFonts w:asciiTheme="majorHAnsi" w:hAnsiTheme="majorHAnsi" w:cstheme="majorHAnsi"/>
          <w:color w:val="000000" w:themeColor="text1"/>
        </w:rPr>
        <w:t>House affordability (CPRI)</w:t>
      </w:r>
    </w:p>
    <w:p w14:paraId="387BC90E" w14:textId="77777777" w:rsidR="00E920D7" w:rsidRPr="006E48FF" w:rsidRDefault="00E920D7" w:rsidP="006E48FF">
      <w:pPr>
        <w:pStyle w:val="ListParagraph"/>
        <w:spacing w:after="210" w:line="360" w:lineRule="auto"/>
        <w:ind w:left="1080"/>
        <w:rPr>
          <w:rFonts w:asciiTheme="majorHAnsi" w:hAnsiTheme="majorHAnsi" w:cstheme="majorHAnsi"/>
          <w:color w:val="000000" w:themeColor="text1"/>
        </w:rPr>
      </w:pPr>
    </w:p>
    <w:p w14:paraId="7C93AC58" w14:textId="4E87412A" w:rsidR="005E6777" w:rsidRPr="006E48FF" w:rsidRDefault="005A3268" w:rsidP="006E48FF">
      <w:pPr>
        <w:spacing w:line="360" w:lineRule="auto"/>
        <w:ind w:right="850"/>
        <w:rPr>
          <w:rFonts w:asciiTheme="majorHAnsi" w:hAnsiTheme="majorHAnsi" w:cstheme="majorHAnsi"/>
          <w:color w:val="000000" w:themeColor="text1"/>
        </w:rPr>
      </w:pPr>
      <w:r>
        <w:rPr>
          <w:rFonts w:asciiTheme="majorHAnsi" w:hAnsiTheme="majorHAnsi" w:cstheme="majorHAnsi"/>
          <w:color w:val="000000" w:themeColor="text1"/>
        </w:rPr>
        <w:t>10.2</w:t>
      </w:r>
      <w:r w:rsidR="00D84316" w:rsidRPr="006E48FF">
        <w:rPr>
          <w:rFonts w:asciiTheme="majorHAnsi" w:hAnsiTheme="majorHAnsi" w:cstheme="majorHAnsi"/>
          <w:color w:val="000000" w:themeColor="text1"/>
        </w:rPr>
        <w:t xml:space="preserve"> </w:t>
      </w:r>
      <w:r w:rsidR="00A956A3" w:rsidRPr="006E48FF">
        <w:rPr>
          <w:rFonts w:asciiTheme="majorHAnsi" w:hAnsiTheme="majorHAnsi" w:cstheme="majorHAnsi"/>
          <w:color w:val="000000" w:themeColor="text1"/>
        </w:rPr>
        <w:t xml:space="preserve">Figure </w:t>
      </w:r>
      <w:r w:rsidR="00D25A5A">
        <w:rPr>
          <w:rFonts w:asciiTheme="majorHAnsi" w:hAnsiTheme="majorHAnsi" w:cstheme="majorHAnsi"/>
          <w:color w:val="000000" w:themeColor="text1"/>
        </w:rPr>
        <w:t>14</w:t>
      </w:r>
      <w:r w:rsidR="005E6777" w:rsidRPr="006E48FF">
        <w:rPr>
          <w:rFonts w:asciiTheme="majorHAnsi" w:hAnsiTheme="majorHAnsi" w:cstheme="majorHAnsi"/>
          <w:color w:val="000000" w:themeColor="text1"/>
        </w:rPr>
        <w:t xml:space="preserve"> shows how</w:t>
      </w:r>
      <w:r w:rsidR="00A956A3" w:rsidRPr="006E48FF">
        <w:rPr>
          <w:rFonts w:asciiTheme="majorHAnsi" w:hAnsiTheme="majorHAnsi" w:cstheme="majorHAnsi"/>
          <w:color w:val="000000" w:themeColor="text1"/>
        </w:rPr>
        <w:t xml:space="preserve"> the </w:t>
      </w:r>
      <w:r w:rsidR="00753876">
        <w:rPr>
          <w:rFonts w:asciiTheme="majorHAnsi" w:hAnsiTheme="majorHAnsi" w:cstheme="majorHAnsi"/>
          <w:color w:val="000000" w:themeColor="text1"/>
        </w:rPr>
        <w:t>g</w:t>
      </w:r>
      <w:r w:rsidR="00A956A3" w:rsidRPr="006E48FF">
        <w:rPr>
          <w:rFonts w:asciiTheme="majorHAnsi" w:hAnsiTheme="majorHAnsi" w:cstheme="majorHAnsi"/>
          <w:color w:val="000000" w:themeColor="text1"/>
        </w:rPr>
        <w:t>overnment</w:t>
      </w:r>
      <w:r w:rsidR="005E6777" w:rsidRPr="006E48FF">
        <w:rPr>
          <w:rFonts w:asciiTheme="majorHAnsi" w:hAnsiTheme="majorHAnsi" w:cstheme="majorHAnsi"/>
          <w:color w:val="000000" w:themeColor="text1"/>
        </w:rPr>
        <w:t xml:space="preserve"> is</w:t>
      </w:r>
      <w:r w:rsidR="00A956A3" w:rsidRPr="006E48FF">
        <w:rPr>
          <w:rFonts w:asciiTheme="majorHAnsi" w:hAnsiTheme="majorHAnsi" w:cstheme="majorHAnsi"/>
          <w:color w:val="000000" w:themeColor="text1"/>
        </w:rPr>
        <w:t xml:space="preserve"> tracking against these indicators. </w:t>
      </w:r>
    </w:p>
    <w:p w14:paraId="2179CFC2" w14:textId="77777777" w:rsidR="00E920D7" w:rsidRPr="006E48FF" w:rsidRDefault="00E920D7" w:rsidP="006E48FF">
      <w:pPr>
        <w:spacing w:line="360" w:lineRule="auto"/>
        <w:ind w:right="850"/>
        <w:rPr>
          <w:rFonts w:asciiTheme="majorHAnsi" w:hAnsiTheme="majorHAnsi" w:cstheme="majorHAnsi"/>
          <w:color w:val="000000" w:themeColor="text1"/>
        </w:rPr>
      </w:pPr>
    </w:p>
    <w:p w14:paraId="706E44C1" w14:textId="77777777" w:rsidR="003C6B56" w:rsidRPr="006E48FF" w:rsidRDefault="005E6777" w:rsidP="006E48FF">
      <w:pPr>
        <w:keepNext/>
        <w:spacing w:line="360" w:lineRule="auto"/>
        <w:ind w:right="850"/>
        <w:rPr>
          <w:rFonts w:asciiTheme="majorHAnsi" w:hAnsiTheme="majorHAnsi" w:cstheme="majorHAnsi"/>
        </w:rPr>
      </w:pPr>
      <w:r w:rsidRPr="006E48FF">
        <w:rPr>
          <w:rFonts w:asciiTheme="majorHAnsi" w:hAnsiTheme="majorHAnsi" w:cstheme="majorHAnsi"/>
          <w:noProof/>
        </w:rPr>
        <w:drawing>
          <wp:inline distT="0" distB="0" distL="0" distR="0" wp14:anchorId="1F4C1451" wp14:editId="44B41AE7">
            <wp:extent cx="4209172" cy="4572000"/>
            <wp:effectExtent l="0" t="0" r="0" b="0"/>
            <wp:docPr id="232" name="Picture 2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Picture 246"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222359" cy="4586324"/>
                    </a:xfrm>
                    <a:prstGeom prst="rect">
                      <a:avLst/>
                    </a:prstGeom>
                  </pic:spPr>
                </pic:pic>
              </a:graphicData>
            </a:graphic>
          </wp:inline>
        </w:drawing>
      </w:r>
    </w:p>
    <w:p w14:paraId="28E3542D" w14:textId="01F6090E" w:rsidR="00F440B3" w:rsidRPr="006E48FF" w:rsidRDefault="003C6B56" w:rsidP="006E48FF">
      <w:pPr>
        <w:pStyle w:val="Caption"/>
        <w:spacing w:line="360" w:lineRule="auto"/>
        <w:rPr>
          <w:rFonts w:asciiTheme="majorHAnsi" w:hAnsiTheme="majorHAnsi" w:cstheme="majorHAnsi"/>
          <w:sz w:val="24"/>
          <w:szCs w:val="24"/>
        </w:rPr>
      </w:pPr>
      <w:r w:rsidRPr="006E48FF">
        <w:rPr>
          <w:rFonts w:asciiTheme="majorHAnsi" w:hAnsiTheme="majorHAnsi" w:cstheme="majorHAnsi"/>
          <w:sz w:val="24"/>
          <w:szCs w:val="24"/>
        </w:rPr>
        <w:t xml:space="preserve">Figure </w:t>
      </w:r>
      <w:r w:rsidR="00591C55" w:rsidRPr="006E48FF">
        <w:rPr>
          <w:rFonts w:asciiTheme="majorHAnsi" w:hAnsiTheme="majorHAnsi" w:cstheme="majorHAnsi"/>
          <w:sz w:val="24"/>
          <w:szCs w:val="24"/>
        </w:rPr>
        <w:fldChar w:fldCharType="begin"/>
      </w:r>
      <w:r w:rsidR="00591C55" w:rsidRPr="006E48FF">
        <w:rPr>
          <w:rFonts w:asciiTheme="majorHAnsi" w:hAnsiTheme="majorHAnsi" w:cstheme="majorHAnsi"/>
          <w:sz w:val="24"/>
          <w:szCs w:val="24"/>
        </w:rPr>
        <w:instrText xml:space="preserve"> SEQ Figure \* ARABIC </w:instrText>
      </w:r>
      <w:r w:rsidR="00591C55"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14</w:t>
      </w:r>
      <w:r w:rsidR="00591C55" w:rsidRPr="006E48FF">
        <w:rPr>
          <w:rFonts w:asciiTheme="majorHAnsi" w:hAnsiTheme="majorHAnsi" w:cstheme="majorHAnsi"/>
          <w:noProof/>
          <w:sz w:val="24"/>
          <w:szCs w:val="24"/>
        </w:rPr>
        <w:fldChar w:fldCharType="end"/>
      </w:r>
      <w:r w:rsidRPr="006E48FF">
        <w:rPr>
          <w:rFonts w:asciiTheme="majorHAnsi" w:hAnsiTheme="majorHAnsi" w:cstheme="majorHAnsi"/>
          <w:sz w:val="24"/>
          <w:szCs w:val="24"/>
        </w:rPr>
        <w:t xml:space="preserve"> Source:</w:t>
      </w:r>
      <w:r w:rsidR="00E920D7" w:rsidRPr="006E48FF">
        <w:rPr>
          <w:rFonts w:asciiTheme="majorHAnsi" w:hAnsiTheme="majorHAnsi" w:cstheme="majorHAnsi"/>
          <w:sz w:val="24"/>
          <w:szCs w:val="24"/>
        </w:rPr>
        <w:t xml:space="preserve"> </w:t>
      </w:r>
      <w:r w:rsidRPr="006E48FF">
        <w:rPr>
          <w:rFonts w:asciiTheme="majorHAnsi" w:hAnsiTheme="majorHAnsi" w:cstheme="majorHAnsi"/>
          <w:sz w:val="24"/>
          <w:szCs w:val="24"/>
        </w:rPr>
        <w:t>Child and Youth Wellbeing Strategy Annual Report for Year Ending 30 June 2021, p29</w:t>
      </w:r>
    </w:p>
    <w:p w14:paraId="63E18103" w14:textId="77777777" w:rsidR="00E920D7" w:rsidRPr="006E48FF" w:rsidRDefault="00E920D7" w:rsidP="006E48FF">
      <w:pPr>
        <w:spacing w:line="360" w:lineRule="auto"/>
        <w:rPr>
          <w:rFonts w:asciiTheme="majorHAnsi" w:hAnsiTheme="majorHAnsi" w:cstheme="majorHAnsi"/>
        </w:rPr>
      </w:pPr>
    </w:p>
    <w:p w14:paraId="60D946F2" w14:textId="77777777" w:rsidR="00736E4F" w:rsidRDefault="00736E4F">
      <w:pPr>
        <w:rPr>
          <w:rFonts w:asciiTheme="majorHAnsi" w:hAnsiTheme="majorHAnsi" w:cstheme="majorHAnsi"/>
        </w:rPr>
      </w:pPr>
      <w:r>
        <w:rPr>
          <w:rFonts w:asciiTheme="majorHAnsi" w:hAnsiTheme="majorHAnsi" w:cstheme="majorHAnsi"/>
        </w:rPr>
        <w:br w:type="page"/>
      </w:r>
    </w:p>
    <w:p w14:paraId="00459BF2" w14:textId="20150122" w:rsidR="00914065" w:rsidRPr="006E48FF" w:rsidRDefault="005A3268" w:rsidP="006E48FF">
      <w:pPr>
        <w:spacing w:line="360" w:lineRule="auto"/>
        <w:ind w:right="850"/>
        <w:rPr>
          <w:rFonts w:asciiTheme="majorHAnsi" w:hAnsiTheme="majorHAnsi" w:cstheme="majorHAnsi"/>
        </w:rPr>
      </w:pPr>
      <w:r>
        <w:rPr>
          <w:rFonts w:asciiTheme="majorHAnsi" w:hAnsiTheme="majorHAnsi" w:cstheme="majorHAnsi"/>
        </w:rPr>
        <w:lastRenderedPageBreak/>
        <w:t xml:space="preserve">10.3 </w:t>
      </w:r>
      <w:r w:rsidR="00914065" w:rsidRPr="006E48FF">
        <w:rPr>
          <w:rFonts w:asciiTheme="majorHAnsi" w:hAnsiTheme="majorHAnsi" w:cstheme="majorHAnsi"/>
        </w:rPr>
        <w:t xml:space="preserve">Currently the </w:t>
      </w:r>
      <w:r w:rsidR="00753876">
        <w:rPr>
          <w:rFonts w:asciiTheme="majorHAnsi" w:hAnsiTheme="majorHAnsi" w:cstheme="majorHAnsi"/>
        </w:rPr>
        <w:t>g</w:t>
      </w:r>
      <w:r w:rsidR="00914065" w:rsidRPr="006E48FF">
        <w:rPr>
          <w:rFonts w:asciiTheme="majorHAnsi" w:hAnsiTheme="majorHAnsi" w:cstheme="majorHAnsi"/>
        </w:rPr>
        <w:t>overnment</w:t>
      </w:r>
      <w:r w:rsidR="00A956A3" w:rsidRPr="006E48FF">
        <w:rPr>
          <w:rFonts w:asciiTheme="majorHAnsi" w:hAnsiTheme="majorHAnsi" w:cstheme="majorHAnsi"/>
        </w:rPr>
        <w:t xml:space="preserve"> has </w:t>
      </w:r>
      <w:r w:rsidR="00914065" w:rsidRPr="006E48FF">
        <w:rPr>
          <w:rFonts w:asciiTheme="majorHAnsi" w:hAnsiTheme="majorHAnsi" w:cstheme="majorHAnsi"/>
        </w:rPr>
        <w:t xml:space="preserve">five </w:t>
      </w:r>
      <w:r w:rsidR="00A956A3" w:rsidRPr="006E48FF">
        <w:rPr>
          <w:rFonts w:asciiTheme="majorHAnsi" w:hAnsiTheme="majorHAnsi" w:cstheme="majorHAnsi"/>
        </w:rPr>
        <w:t xml:space="preserve">Child Poverty Related Indicators (CPRI) </w:t>
      </w:r>
      <w:r w:rsidR="00914065" w:rsidRPr="006E48FF">
        <w:rPr>
          <w:rFonts w:asciiTheme="majorHAnsi" w:hAnsiTheme="majorHAnsi" w:cstheme="majorHAnsi"/>
        </w:rPr>
        <w:t xml:space="preserve">: </w:t>
      </w:r>
    </w:p>
    <w:p w14:paraId="097C36BC" w14:textId="402E4C59" w:rsidR="00914065" w:rsidRPr="006E48FF" w:rsidRDefault="00914065" w:rsidP="00D25A5A">
      <w:pPr>
        <w:pStyle w:val="NormalWeb"/>
        <w:numPr>
          <w:ilvl w:val="0"/>
          <w:numId w:val="27"/>
        </w:numPr>
        <w:spacing w:before="100" w:line="360" w:lineRule="auto"/>
        <w:ind w:right="850"/>
        <w:jc w:val="both"/>
        <w:rPr>
          <w:rFonts w:asciiTheme="majorHAnsi" w:hAnsiTheme="majorHAnsi" w:cstheme="majorHAnsi"/>
        </w:rPr>
      </w:pPr>
      <w:r w:rsidRPr="006E48FF">
        <w:rPr>
          <w:rFonts w:asciiTheme="majorHAnsi" w:hAnsiTheme="majorHAnsi" w:cstheme="majorHAnsi"/>
        </w:rPr>
        <w:t>Housing affordability: percentage of children (ages 0-17) living in households where housing accounts for more than 30 percent of disposable income</w:t>
      </w:r>
      <w:r w:rsidR="00753876">
        <w:rPr>
          <w:rFonts w:asciiTheme="majorHAnsi" w:hAnsiTheme="majorHAnsi" w:cstheme="majorHAnsi"/>
        </w:rPr>
        <w:t>.</w:t>
      </w:r>
      <w:r w:rsidRPr="006E48FF">
        <w:rPr>
          <w:rFonts w:asciiTheme="majorHAnsi" w:hAnsiTheme="majorHAnsi" w:cstheme="majorHAnsi"/>
        </w:rPr>
        <w:t xml:space="preserve"> </w:t>
      </w:r>
    </w:p>
    <w:p w14:paraId="7D4C7707" w14:textId="4972F91C" w:rsidR="00914065" w:rsidRPr="006E48FF" w:rsidRDefault="00914065" w:rsidP="00D25A5A">
      <w:pPr>
        <w:pStyle w:val="NormalWeb"/>
        <w:numPr>
          <w:ilvl w:val="0"/>
          <w:numId w:val="27"/>
        </w:numPr>
        <w:spacing w:before="100" w:line="360" w:lineRule="auto"/>
        <w:ind w:right="850"/>
        <w:jc w:val="both"/>
        <w:rPr>
          <w:rFonts w:asciiTheme="majorHAnsi" w:hAnsiTheme="majorHAnsi" w:cstheme="majorHAnsi"/>
        </w:rPr>
      </w:pPr>
      <w:r w:rsidRPr="006E48FF">
        <w:rPr>
          <w:rFonts w:asciiTheme="majorHAnsi" w:hAnsiTheme="majorHAnsi" w:cstheme="majorHAnsi"/>
        </w:rPr>
        <w:t>Housing quality: percentage of children (ages 0-17) experiencing dampness o</w:t>
      </w:r>
      <w:r w:rsidR="00E93A85" w:rsidRPr="006E48FF">
        <w:rPr>
          <w:rFonts w:asciiTheme="majorHAnsi" w:hAnsiTheme="majorHAnsi" w:cstheme="majorHAnsi"/>
        </w:rPr>
        <w:t>r</w:t>
      </w:r>
      <w:r w:rsidRPr="006E48FF">
        <w:rPr>
          <w:rFonts w:asciiTheme="majorHAnsi" w:hAnsiTheme="majorHAnsi" w:cstheme="majorHAnsi"/>
        </w:rPr>
        <w:t xml:space="preserve"> mould as a major problem</w:t>
      </w:r>
      <w:r w:rsidR="00753876">
        <w:rPr>
          <w:rFonts w:asciiTheme="majorHAnsi" w:hAnsiTheme="majorHAnsi" w:cstheme="majorHAnsi"/>
        </w:rPr>
        <w:t>.</w:t>
      </w:r>
    </w:p>
    <w:p w14:paraId="797F409D" w14:textId="77777777" w:rsidR="00914065" w:rsidRPr="006E48FF" w:rsidRDefault="00914065" w:rsidP="00D25A5A">
      <w:pPr>
        <w:pStyle w:val="NormalWeb"/>
        <w:numPr>
          <w:ilvl w:val="0"/>
          <w:numId w:val="27"/>
        </w:numPr>
        <w:spacing w:before="100" w:line="360" w:lineRule="auto"/>
        <w:ind w:right="850"/>
        <w:jc w:val="both"/>
        <w:rPr>
          <w:rFonts w:asciiTheme="majorHAnsi" w:hAnsiTheme="majorHAnsi" w:cstheme="majorHAnsi"/>
        </w:rPr>
      </w:pPr>
      <w:r w:rsidRPr="006E48FF">
        <w:rPr>
          <w:rFonts w:asciiTheme="majorHAnsi" w:hAnsiTheme="majorHAnsi" w:cstheme="majorHAnsi"/>
        </w:rPr>
        <w:t xml:space="preserve">Food insecurity: percentage of children (ages 0-14) reporting that food runs out ‘often’ or ‘sometimes’. </w:t>
      </w:r>
    </w:p>
    <w:p w14:paraId="21DECC7C" w14:textId="77777777" w:rsidR="00914065" w:rsidRPr="006E48FF" w:rsidRDefault="00914065" w:rsidP="00D25A5A">
      <w:pPr>
        <w:pStyle w:val="NormalWeb"/>
        <w:numPr>
          <w:ilvl w:val="0"/>
          <w:numId w:val="27"/>
        </w:numPr>
        <w:spacing w:before="100" w:line="360" w:lineRule="auto"/>
        <w:ind w:right="850"/>
        <w:jc w:val="both"/>
        <w:rPr>
          <w:rFonts w:asciiTheme="majorHAnsi" w:hAnsiTheme="majorHAnsi" w:cstheme="majorHAnsi"/>
        </w:rPr>
      </w:pPr>
      <w:r w:rsidRPr="006E48FF">
        <w:rPr>
          <w:rFonts w:asciiTheme="majorHAnsi" w:hAnsiTheme="majorHAnsi" w:cstheme="majorHAnsi"/>
        </w:rPr>
        <w:t xml:space="preserve">Regular school attendance: percentage of children and young people (ages 6-16) regularly attending school. </w:t>
      </w:r>
    </w:p>
    <w:p w14:paraId="7B5777DA" w14:textId="77777777" w:rsidR="00914065" w:rsidRPr="006E48FF" w:rsidRDefault="00914065" w:rsidP="00D25A5A">
      <w:pPr>
        <w:pStyle w:val="NormalWeb"/>
        <w:numPr>
          <w:ilvl w:val="0"/>
          <w:numId w:val="27"/>
        </w:numPr>
        <w:spacing w:before="100" w:line="360" w:lineRule="auto"/>
        <w:ind w:right="850"/>
        <w:jc w:val="both"/>
        <w:rPr>
          <w:rFonts w:asciiTheme="majorHAnsi" w:hAnsiTheme="majorHAnsi" w:cstheme="majorHAnsi"/>
        </w:rPr>
      </w:pPr>
      <w:r w:rsidRPr="006E48FF">
        <w:rPr>
          <w:rFonts w:asciiTheme="majorHAnsi" w:hAnsiTheme="majorHAnsi" w:cstheme="majorHAnsi"/>
        </w:rPr>
        <w:t xml:space="preserve">Potentially avoidable hospitalisations: rate of children (ages 0-14) hospitalised for potentially avoidable illnesses. </w:t>
      </w:r>
    </w:p>
    <w:p w14:paraId="6B99B57B" w14:textId="5ACB7DA3" w:rsidR="008546BE" w:rsidRPr="006E48FF" w:rsidRDefault="005A3268" w:rsidP="006E48FF">
      <w:pPr>
        <w:spacing w:line="360" w:lineRule="auto"/>
        <w:ind w:right="850"/>
        <w:jc w:val="both"/>
        <w:rPr>
          <w:rFonts w:asciiTheme="majorHAnsi" w:hAnsiTheme="majorHAnsi" w:cstheme="majorHAnsi"/>
        </w:rPr>
      </w:pPr>
      <w:r>
        <w:rPr>
          <w:rFonts w:asciiTheme="majorHAnsi" w:hAnsiTheme="majorHAnsi" w:cstheme="majorHAnsi"/>
        </w:rPr>
        <w:t>10.4</w:t>
      </w:r>
      <w:r w:rsidR="00D84316" w:rsidRPr="006E48FF">
        <w:rPr>
          <w:rFonts w:asciiTheme="majorHAnsi" w:hAnsiTheme="majorHAnsi" w:cstheme="majorHAnsi"/>
        </w:rPr>
        <w:t xml:space="preserve"> </w:t>
      </w:r>
      <w:r w:rsidR="005E6777" w:rsidRPr="006E48FF">
        <w:rPr>
          <w:rFonts w:asciiTheme="majorHAnsi" w:hAnsiTheme="majorHAnsi" w:cstheme="majorHAnsi"/>
        </w:rPr>
        <w:t xml:space="preserve">See Figure </w:t>
      </w:r>
      <w:r w:rsidR="00D25A5A">
        <w:rPr>
          <w:rFonts w:asciiTheme="majorHAnsi" w:hAnsiTheme="majorHAnsi" w:cstheme="majorHAnsi"/>
        </w:rPr>
        <w:t>15</w:t>
      </w:r>
      <w:r w:rsidR="005E6777" w:rsidRPr="006E48FF">
        <w:rPr>
          <w:rFonts w:asciiTheme="majorHAnsi" w:hAnsiTheme="majorHAnsi" w:cstheme="majorHAnsi"/>
        </w:rPr>
        <w:t xml:space="preserve"> for the </w:t>
      </w:r>
      <w:r w:rsidR="00753876">
        <w:rPr>
          <w:rFonts w:asciiTheme="majorHAnsi" w:hAnsiTheme="majorHAnsi" w:cstheme="majorHAnsi"/>
        </w:rPr>
        <w:t>g</w:t>
      </w:r>
      <w:r w:rsidR="005E6777" w:rsidRPr="006E48FF">
        <w:rPr>
          <w:rFonts w:asciiTheme="majorHAnsi" w:hAnsiTheme="majorHAnsi" w:cstheme="majorHAnsi"/>
        </w:rPr>
        <w:t xml:space="preserve">overnment’s analysis of how they are tracking against these measures. </w:t>
      </w:r>
    </w:p>
    <w:p w14:paraId="7E3827D5" w14:textId="531C0680" w:rsidR="00F217D4" w:rsidRPr="006E48FF" w:rsidRDefault="008546BE" w:rsidP="006E48FF">
      <w:pPr>
        <w:spacing w:line="360" w:lineRule="auto"/>
        <w:rPr>
          <w:rFonts w:asciiTheme="majorHAnsi" w:hAnsiTheme="majorHAnsi" w:cstheme="majorHAnsi"/>
        </w:rPr>
      </w:pPr>
      <w:r w:rsidRPr="006E48FF">
        <w:rPr>
          <w:rFonts w:asciiTheme="majorHAnsi" w:hAnsiTheme="majorHAnsi" w:cstheme="majorHAnsi"/>
        </w:rPr>
        <w:br w:type="page"/>
      </w:r>
      <w:r w:rsidR="00E920D7" w:rsidRPr="006E48FF">
        <w:rPr>
          <w:rFonts w:asciiTheme="majorHAnsi" w:hAnsiTheme="majorHAnsi" w:cstheme="majorHAnsi"/>
          <w:noProof/>
        </w:rPr>
        <w:lastRenderedPageBreak/>
        <w:drawing>
          <wp:inline distT="0" distB="0" distL="0" distR="0" wp14:anchorId="71EA8684" wp14:editId="4AF8B63B">
            <wp:extent cx="5853176" cy="7839075"/>
            <wp:effectExtent l="0" t="0" r="1905"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87966" cy="8019597"/>
                    </a:xfrm>
                    <a:prstGeom prst="rect">
                      <a:avLst/>
                    </a:prstGeom>
                  </pic:spPr>
                </pic:pic>
              </a:graphicData>
            </a:graphic>
          </wp:inline>
        </w:drawing>
      </w:r>
    </w:p>
    <w:p w14:paraId="26AA3E21" w14:textId="0FA2CD48" w:rsidR="005331D7" w:rsidRPr="006E48FF" w:rsidRDefault="00F217D4" w:rsidP="006E48FF">
      <w:pPr>
        <w:pStyle w:val="Caption"/>
        <w:spacing w:line="360" w:lineRule="auto"/>
        <w:jc w:val="center"/>
        <w:rPr>
          <w:rFonts w:asciiTheme="majorHAnsi" w:hAnsiTheme="majorHAnsi" w:cstheme="majorHAnsi"/>
          <w:sz w:val="24"/>
          <w:szCs w:val="24"/>
        </w:rPr>
      </w:pPr>
      <w:r w:rsidRPr="006E48FF">
        <w:rPr>
          <w:rFonts w:asciiTheme="majorHAnsi" w:hAnsiTheme="majorHAnsi" w:cstheme="majorHAnsi"/>
          <w:sz w:val="24"/>
          <w:szCs w:val="24"/>
        </w:rPr>
        <w:t xml:space="preserve">Figure </w:t>
      </w:r>
      <w:r w:rsidR="00591C55" w:rsidRPr="006E48FF">
        <w:rPr>
          <w:rFonts w:asciiTheme="majorHAnsi" w:hAnsiTheme="majorHAnsi" w:cstheme="majorHAnsi"/>
          <w:sz w:val="24"/>
          <w:szCs w:val="24"/>
        </w:rPr>
        <w:fldChar w:fldCharType="begin"/>
      </w:r>
      <w:r w:rsidR="00591C55" w:rsidRPr="006E48FF">
        <w:rPr>
          <w:rFonts w:asciiTheme="majorHAnsi" w:hAnsiTheme="majorHAnsi" w:cstheme="majorHAnsi"/>
          <w:sz w:val="24"/>
          <w:szCs w:val="24"/>
        </w:rPr>
        <w:instrText xml:space="preserve"> SEQ Figure \* ARABIC </w:instrText>
      </w:r>
      <w:r w:rsidR="00591C55"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15</w:t>
      </w:r>
      <w:r w:rsidR="00591C55" w:rsidRPr="006E48FF">
        <w:rPr>
          <w:rFonts w:asciiTheme="majorHAnsi" w:hAnsiTheme="majorHAnsi" w:cstheme="majorHAnsi"/>
          <w:noProof/>
          <w:sz w:val="24"/>
          <w:szCs w:val="24"/>
        </w:rPr>
        <w:fldChar w:fldCharType="end"/>
      </w:r>
      <w:r w:rsidR="003C6B56" w:rsidRPr="006E48FF">
        <w:rPr>
          <w:rFonts w:asciiTheme="majorHAnsi" w:hAnsiTheme="majorHAnsi" w:cstheme="majorHAnsi"/>
          <w:sz w:val="24"/>
          <w:szCs w:val="24"/>
        </w:rPr>
        <w:t xml:space="preserve"> </w:t>
      </w:r>
      <w:r w:rsidRPr="006E48FF">
        <w:rPr>
          <w:rFonts w:asciiTheme="majorHAnsi" w:hAnsiTheme="majorHAnsi" w:cstheme="majorHAnsi"/>
          <w:sz w:val="24"/>
          <w:szCs w:val="24"/>
        </w:rPr>
        <w:t>Source, From Child Poverty Related Indicators Report for Year Ending 30 June 2021 (Released April 2022) p 5</w:t>
      </w:r>
    </w:p>
    <w:p w14:paraId="61CBA879" w14:textId="77777777" w:rsidR="005331D7" w:rsidRPr="006E48FF" w:rsidRDefault="005331D7" w:rsidP="006E48FF">
      <w:pPr>
        <w:spacing w:line="360" w:lineRule="auto"/>
        <w:ind w:right="850"/>
        <w:jc w:val="both"/>
        <w:rPr>
          <w:rFonts w:asciiTheme="majorHAnsi" w:hAnsiTheme="majorHAnsi" w:cstheme="majorHAnsi"/>
        </w:rPr>
      </w:pPr>
    </w:p>
    <w:p w14:paraId="59E1E765" w14:textId="0DA76D98" w:rsidR="001E05F9" w:rsidRPr="006E48FF" w:rsidRDefault="001E05F9" w:rsidP="006E48FF">
      <w:pPr>
        <w:spacing w:line="360" w:lineRule="auto"/>
        <w:rPr>
          <w:rFonts w:asciiTheme="majorHAnsi" w:hAnsiTheme="majorHAnsi" w:cstheme="majorHAnsi"/>
          <w:caps/>
          <w:color w:val="365F91" w:themeColor="accent1" w:themeShade="BF"/>
          <w:spacing w:val="10"/>
        </w:rPr>
      </w:pPr>
    </w:p>
    <w:p w14:paraId="1100A56C" w14:textId="2560A185" w:rsidR="00AC627D" w:rsidRPr="00AB65BF" w:rsidRDefault="00872FE8" w:rsidP="00AB65BF">
      <w:pPr>
        <w:pStyle w:val="Heading1"/>
      </w:pPr>
      <w:bookmarkStart w:id="18" w:name="_Toc111453385"/>
      <w:r w:rsidRPr="00AB65BF">
        <w:t>Associated data</w:t>
      </w:r>
      <w:r w:rsidR="005948ED" w:rsidRPr="00AB65BF">
        <w:t>:</w:t>
      </w:r>
      <w:r w:rsidR="00EC3018" w:rsidRPr="00AB65BF">
        <w:t xml:space="preserve"> (Question 41)</w:t>
      </w:r>
      <w:bookmarkEnd w:id="18"/>
      <w:r w:rsidR="00EC3018" w:rsidRPr="00AB65BF">
        <w:t xml:space="preserve"> </w:t>
      </w:r>
    </w:p>
    <w:p w14:paraId="12805EF9" w14:textId="77777777" w:rsidR="00AC627D" w:rsidRPr="006E48FF" w:rsidRDefault="00AC627D" w:rsidP="006E48FF">
      <w:pPr>
        <w:spacing w:line="360" w:lineRule="auto"/>
        <w:jc w:val="center"/>
        <w:rPr>
          <w:rFonts w:asciiTheme="majorHAnsi" w:hAnsiTheme="majorHAnsi" w:cstheme="majorHAnsi"/>
          <w:lang w:val="en-US"/>
        </w:rPr>
      </w:pPr>
    </w:p>
    <w:p w14:paraId="705656B4" w14:textId="77777777" w:rsidR="00F217D4" w:rsidRPr="006E48FF" w:rsidRDefault="003540C4" w:rsidP="006E48FF">
      <w:pPr>
        <w:keepNext/>
        <w:spacing w:line="360" w:lineRule="auto"/>
        <w:jc w:val="center"/>
        <w:rPr>
          <w:rFonts w:asciiTheme="majorHAnsi" w:hAnsiTheme="majorHAnsi" w:cstheme="majorHAnsi"/>
        </w:rPr>
      </w:pPr>
      <w:r w:rsidRPr="006E48FF">
        <w:rPr>
          <w:rFonts w:asciiTheme="majorHAnsi" w:hAnsiTheme="majorHAnsi" w:cstheme="majorHAnsi"/>
          <w:noProof/>
        </w:rPr>
        <w:drawing>
          <wp:inline distT="0" distB="0" distL="0" distR="0" wp14:anchorId="25935EFF" wp14:editId="422C73CE">
            <wp:extent cx="4337233" cy="6444343"/>
            <wp:effectExtent l="0" t="0" r="0" b="0"/>
            <wp:docPr id="51" name="Picture 5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Map&#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396060" cy="6531750"/>
                    </a:xfrm>
                    <a:prstGeom prst="rect">
                      <a:avLst/>
                    </a:prstGeom>
                  </pic:spPr>
                </pic:pic>
              </a:graphicData>
            </a:graphic>
          </wp:inline>
        </w:drawing>
      </w:r>
    </w:p>
    <w:p w14:paraId="3B493259" w14:textId="23D5FB41" w:rsidR="00F217D4" w:rsidRPr="006E48FF" w:rsidRDefault="00F217D4" w:rsidP="006E48FF">
      <w:pPr>
        <w:pStyle w:val="Caption"/>
        <w:spacing w:line="360" w:lineRule="auto"/>
        <w:jc w:val="center"/>
        <w:rPr>
          <w:rFonts w:asciiTheme="majorHAnsi" w:hAnsiTheme="majorHAnsi" w:cstheme="majorHAnsi"/>
          <w:sz w:val="24"/>
          <w:szCs w:val="24"/>
        </w:rPr>
      </w:pPr>
      <w:r w:rsidRPr="006E48FF">
        <w:rPr>
          <w:rFonts w:asciiTheme="majorHAnsi" w:hAnsiTheme="majorHAnsi" w:cstheme="majorHAnsi"/>
          <w:sz w:val="24"/>
          <w:szCs w:val="24"/>
        </w:rPr>
        <w:t xml:space="preserve">Figure </w:t>
      </w:r>
      <w:r w:rsidR="00591C55" w:rsidRPr="006E48FF">
        <w:rPr>
          <w:rFonts w:asciiTheme="majorHAnsi" w:hAnsiTheme="majorHAnsi" w:cstheme="majorHAnsi"/>
          <w:sz w:val="24"/>
          <w:szCs w:val="24"/>
        </w:rPr>
        <w:fldChar w:fldCharType="begin"/>
      </w:r>
      <w:r w:rsidR="00591C55" w:rsidRPr="006E48FF">
        <w:rPr>
          <w:rFonts w:asciiTheme="majorHAnsi" w:hAnsiTheme="majorHAnsi" w:cstheme="majorHAnsi"/>
          <w:sz w:val="24"/>
          <w:szCs w:val="24"/>
        </w:rPr>
        <w:instrText xml:space="preserve"> SEQ Figure \* ARABIC </w:instrText>
      </w:r>
      <w:r w:rsidR="00591C55"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16</w:t>
      </w:r>
      <w:r w:rsidR="00591C55" w:rsidRPr="006E48FF">
        <w:rPr>
          <w:rFonts w:asciiTheme="majorHAnsi" w:hAnsiTheme="majorHAnsi" w:cstheme="majorHAnsi"/>
          <w:noProof/>
          <w:sz w:val="24"/>
          <w:szCs w:val="24"/>
        </w:rPr>
        <w:fldChar w:fldCharType="end"/>
      </w:r>
      <w:r w:rsidR="003C6B56" w:rsidRPr="006E48FF">
        <w:rPr>
          <w:rFonts w:asciiTheme="majorHAnsi" w:hAnsiTheme="majorHAnsi" w:cstheme="majorHAnsi"/>
          <w:sz w:val="24"/>
          <w:szCs w:val="24"/>
        </w:rPr>
        <w:t xml:space="preserve"> Severe Material Hardship per </w:t>
      </w:r>
      <w:r w:rsidR="006C2927" w:rsidRPr="006E48FF">
        <w:rPr>
          <w:rFonts w:asciiTheme="majorHAnsi" w:hAnsiTheme="majorHAnsi" w:cstheme="majorHAnsi"/>
          <w:sz w:val="24"/>
          <w:szCs w:val="24"/>
        </w:rPr>
        <w:t>region Source:</w:t>
      </w:r>
      <w:r w:rsidR="004D6F6C" w:rsidRPr="006E48FF">
        <w:rPr>
          <w:rFonts w:asciiTheme="majorHAnsi" w:hAnsiTheme="majorHAnsi" w:cstheme="majorHAnsi"/>
          <w:sz w:val="24"/>
          <w:szCs w:val="24"/>
        </w:rPr>
        <w:t xml:space="preserve"> Stats NZ</w:t>
      </w:r>
    </w:p>
    <w:p w14:paraId="0419BE62" w14:textId="3AB9DD93" w:rsidR="00F217D4" w:rsidRPr="006E48FF" w:rsidRDefault="00F217D4" w:rsidP="006E48FF">
      <w:pPr>
        <w:keepNext/>
        <w:spacing w:line="360" w:lineRule="auto"/>
        <w:jc w:val="center"/>
        <w:rPr>
          <w:rFonts w:asciiTheme="majorHAnsi" w:hAnsiTheme="majorHAnsi" w:cstheme="majorHAnsi"/>
        </w:rPr>
      </w:pPr>
    </w:p>
    <w:p w14:paraId="5A6E33FB" w14:textId="7C05C17F" w:rsidR="00F93B89" w:rsidRPr="006E48FF" w:rsidRDefault="00F93B89" w:rsidP="006E48FF">
      <w:pPr>
        <w:spacing w:line="360" w:lineRule="auto"/>
        <w:jc w:val="both"/>
        <w:rPr>
          <w:rFonts w:asciiTheme="majorHAnsi" w:hAnsiTheme="majorHAnsi" w:cstheme="majorHAnsi"/>
        </w:rPr>
      </w:pPr>
    </w:p>
    <w:p w14:paraId="3AB52377" w14:textId="77777777" w:rsidR="006C2927" w:rsidRPr="006E48FF" w:rsidRDefault="00B55E64" w:rsidP="006E48FF">
      <w:pPr>
        <w:keepNext/>
        <w:spacing w:line="360" w:lineRule="auto"/>
        <w:jc w:val="both"/>
        <w:rPr>
          <w:rFonts w:asciiTheme="majorHAnsi" w:hAnsiTheme="majorHAnsi" w:cstheme="majorHAnsi"/>
        </w:rPr>
      </w:pPr>
      <w:r w:rsidRPr="006E48FF">
        <w:rPr>
          <w:rFonts w:asciiTheme="majorHAnsi" w:hAnsiTheme="majorHAnsi" w:cstheme="majorHAnsi"/>
          <w:noProof/>
        </w:rPr>
        <w:lastRenderedPageBreak/>
        <w:drawing>
          <wp:inline distT="0" distB="0" distL="0" distR="0" wp14:anchorId="57030B58" wp14:editId="75DD1826">
            <wp:extent cx="6078220" cy="6270171"/>
            <wp:effectExtent l="0" t="0" r="5080" b="3810"/>
            <wp:docPr id="46" name="Picture 4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Chart, bar char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6418753" cy="6621458"/>
                    </a:xfrm>
                    <a:prstGeom prst="rect">
                      <a:avLst/>
                    </a:prstGeom>
                  </pic:spPr>
                </pic:pic>
              </a:graphicData>
            </a:graphic>
          </wp:inline>
        </w:drawing>
      </w:r>
    </w:p>
    <w:p w14:paraId="6022E086" w14:textId="07BF251F" w:rsidR="00F217D4" w:rsidRPr="006E48FF" w:rsidRDefault="006C2927" w:rsidP="006E48FF">
      <w:pPr>
        <w:pStyle w:val="Caption"/>
        <w:spacing w:line="360" w:lineRule="auto"/>
        <w:jc w:val="both"/>
        <w:rPr>
          <w:rFonts w:asciiTheme="majorHAnsi" w:hAnsiTheme="majorHAnsi" w:cstheme="majorHAnsi"/>
          <w:sz w:val="24"/>
          <w:szCs w:val="24"/>
        </w:rPr>
      </w:pPr>
      <w:r w:rsidRPr="006E48FF">
        <w:rPr>
          <w:rFonts w:asciiTheme="majorHAnsi" w:hAnsiTheme="majorHAnsi" w:cstheme="majorHAnsi"/>
          <w:sz w:val="24"/>
          <w:szCs w:val="24"/>
        </w:rPr>
        <w:t xml:space="preserve">Figure </w:t>
      </w:r>
      <w:r w:rsidR="00591C55" w:rsidRPr="006E48FF">
        <w:rPr>
          <w:rFonts w:asciiTheme="majorHAnsi" w:hAnsiTheme="majorHAnsi" w:cstheme="majorHAnsi"/>
          <w:sz w:val="24"/>
          <w:szCs w:val="24"/>
        </w:rPr>
        <w:fldChar w:fldCharType="begin"/>
      </w:r>
      <w:r w:rsidR="00591C55" w:rsidRPr="006E48FF">
        <w:rPr>
          <w:rFonts w:asciiTheme="majorHAnsi" w:hAnsiTheme="majorHAnsi" w:cstheme="majorHAnsi"/>
          <w:sz w:val="24"/>
          <w:szCs w:val="24"/>
        </w:rPr>
        <w:instrText xml:space="preserve"> SEQ Figure \* ARABIC </w:instrText>
      </w:r>
      <w:r w:rsidR="00591C55"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17</w:t>
      </w:r>
      <w:r w:rsidR="00591C55" w:rsidRPr="006E48FF">
        <w:rPr>
          <w:rFonts w:asciiTheme="majorHAnsi" w:hAnsiTheme="majorHAnsi" w:cstheme="majorHAnsi"/>
          <w:noProof/>
          <w:sz w:val="24"/>
          <w:szCs w:val="24"/>
        </w:rPr>
        <w:fldChar w:fldCharType="end"/>
      </w:r>
      <w:r w:rsidRPr="006E48FF">
        <w:rPr>
          <w:rFonts w:asciiTheme="majorHAnsi" w:hAnsiTheme="majorHAnsi" w:cstheme="majorHAnsi"/>
          <w:sz w:val="24"/>
          <w:szCs w:val="24"/>
        </w:rPr>
        <w:t xml:space="preserve"> </w:t>
      </w:r>
      <w:r w:rsidR="004D6F6C" w:rsidRPr="006E48FF">
        <w:rPr>
          <w:rFonts w:asciiTheme="majorHAnsi" w:hAnsiTheme="majorHAnsi" w:cstheme="majorHAnsi"/>
          <w:sz w:val="24"/>
          <w:szCs w:val="24"/>
        </w:rPr>
        <w:t xml:space="preserve">SOURCE Stats NZ </w:t>
      </w:r>
      <w:r w:rsidRPr="006E48FF">
        <w:rPr>
          <w:rFonts w:asciiTheme="majorHAnsi" w:hAnsiTheme="majorHAnsi" w:cstheme="majorHAnsi"/>
          <w:sz w:val="24"/>
          <w:szCs w:val="24"/>
        </w:rPr>
        <w:t>Severe Material Hardship 2019-2021 by ethnicity</w:t>
      </w:r>
    </w:p>
    <w:p w14:paraId="707CDD41" w14:textId="052C0AB8" w:rsidR="00F217D4" w:rsidRPr="006E48FF" w:rsidRDefault="00F217D4" w:rsidP="006E48FF">
      <w:pPr>
        <w:keepNext/>
        <w:spacing w:line="360" w:lineRule="auto"/>
        <w:jc w:val="both"/>
        <w:rPr>
          <w:rFonts w:asciiTheme="majorHAnsi" w:hAnsiTheme="majorHAnsi" w:cstheme="majorHAnsi"/>
        </w:rPr>
      </w:pPr>
    </w:p>
    <w:p w14:paraId="2EEB00DE" w14:textId="77D2BD06" w:rsidR="00F93B89" w:rsidRPr="006E48FF" w:rsidRDefault="00F93B89" w:rsidP="006E48FF">
      <w:pPr>
        <w:spacing w:line="360" w:lineRule="auto"/>
        <w:jc w:val="both"/>
        <w:rPr>
          <w:rFonts w:asciiTheme="majorHAnsi" w:hAnsiTheme="majorHAnsi" w:cstheme="majorHAnsi"/>
        </w:rPr>
      </w:pPr>
    </w:p>
    <w:p w14:paraId="0DE57960" w14:textId="376E195D" w:rsidR="00F93B89" w:rsidRPr="006E48FF" w:rsidRDefault="00F93B89" w:rsidP="006E48FF">
      <w:pPr>
        <w:spacing w:line="360" w:lineRule="auto"/>
        <w:jc w:val="both"/>
        <w:rPr>
          <w:rFonts w:asciiTheme="majorHAnsi" w:hAnsiTheme="majorHAnsi" w:cstheme="majorHAnsi"/>
        </w:rPr>
      </w:pPr>
    </w:p>
    <w:p w14:paraId="7344E6E1" w14:textId="77777777" w:rsidR="006C2927" w:rsidRPr="006E48FF" w:rsidRDefault="00F217D4" w:rsidP="006E48FF">
      <w:pPr>
        <w:keepNext/>
        <w:tabs>
          <w:tab w:val="left" w:pos="3629"/>
        </w:tabs>
        <w:spacing w:line="360" w:lineRule="auto"/>
        <w:jc w:val="both"/>
        <w:rPr>
          <w:rFonts w:asciiTheme="majorHAnsi" w:hAnsiTheme="majorHAnsi" w:cstheme="majorHAnsi"/>
        </w:rPr>
      </w:pPr>
      <w:r w:rsidRPr="006E48FF">
        <w:rPr>
          <w:rFonts w:asciiTheme="majorHAnsi" w:hAnsiTheme="majorHAnsi" w:cstheme="majorHAnsi"/>
          <w:noProof/>
        </w:rPr>
        <w:lastRenderedPageBreak/>
        <w:drawing>
          <wp:inline distT="0" distB="0" distL="0" distR="0" wp14:anchorId="75ECAEA2" wp14:editId="52F57633">
            <wp:extent cx="5760518" cy="6545943"/>
            <wp:effectExtent l="0" t="0" r="5715" b="0"/>
            <wp:docPr id="56" name="Picture 5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Chart, bar char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68623" cy="6555153"/>
                    </a:xfrm>
                    <a:prstGeom prst="rect">
                      <a:avLst/>
                    </a:prstGeom>
                  </pic:spPr>
                </pic:pic>
              </a:graphicData>
            </a:graphic>
          </wp:inline>
        </w:drawing>
      </w:r>
    </w:p>
    <w:p w14:paraId="36FE3F78" w14:textId="0DF28018" w:rsidR="007A2443" w:rsidRPr="006E48FF" w:rsidRDefault="006C2927" w:rsidP="006E48FF">
      <w:pPr>
        <w:pStyle w:val="Caption"/>
        <w:spacing w:line="360" w:lineRule="auto"/>
        <w:jc w:val="both"/>
        <w:rPr>
          <w:rFonts w:asciiTheme="majorHAnsi" w:hAnsiTheme="majorHAnsi" w:cstheme="majorHAnsi"/>
          <w:sz w:val="24"/>
          <w:szCs w:val="24"/>
        </w:rPr>
      </w:pPr>
      <w:r w:rsidRPr="006E48FF">
        <w:rPr>
          <w:rFonts w:asciiTheme="majorHAnsi" w:hAnsiTheme="majorHAnsi" w:cstheme="majorHAnsi"/>
          <w:sz w:val="24"/>
          <w:szCs w:val="24"/>
        </w:rPr>
        <w:t xml:space="preserve">Figure </w:t>
      </w:r>
      <w:r w:rsidR="00591C55" w:rsidRPr="006E48FF">
        <w:rPr>
          <w:rFonts w:asciiTheme="majorHAnsi" w:hAnsiTheme="majorHAnsi" w:cstheme="majorHAnsi"/>
          <w:sz w:val="24"/>
          <w:szCs w:val="24"/>
        </w:rPr>
        <w:fldChar w:fldCharType="begin"/>
      </w:r>
      <w:r w:rsidR="00591C55" w:rsidRPr="006E48FF">
        <w:rPr>
          <w:rFonts w:asciiTheme="majorHAnsi" w:hAnsiTheme="majorHAnsi" w:cstheme="majorHAnsi"/>
          <w:sz w:val="24"/>
          <w:szCs w:val="24"/>
        </w:rPr>
        <w:instrText xml:space="preserve"> SEQ Figure \* ARABIC </w:instrText>
      </w:r>
      <w:r w:rsidR="00591C55"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18</w:t>
      </w:r>
      <w:r w:rsidR="00591C55" w:rsidRPr="006E48FF">
        <w:rPr>
          <w:rFonts w:asciiTheme="majorHAnsi" w:hAnsiTheme="majorHAnsi" w:cstheme="majorHAnsi"/>
          <w:noProof/>
          <w:sz w:val="24"/>
          <w:szCs w:val="24"/>
        </w:rPr>
        <w:fldChar w:fldCharType="end"/>
      </w:r>
      <w:r w:rsidRPr="006E48FF">
        <w:rPr>
          <w:rFonts w:asciiTheme="majorHAnsi" w:hAnsiTheme="majorHAnsi" w:cstheme="majorHAnsi"/>
          <w:sz w:val="24"/>
          <w:szCs w:val="24"/>
        </w:rPr>
        <w:t xml:space="preserve"> </w:t>
      </w:r>
      <w:r w:rsidR="004D6F6C" w:rsidRPr="006E48FF">
        <w:rPr>
          <w:rFonts w:asciiTheme="majorHAnsi" w:hAnsiTheme="majorHAnsi" w:cstheme="majorHAnsi"/>
          <w:sz w:val="24"/>
          <w:szCs w:val="24"/>
        </w:rPr>
        <w:t xml:space="preserve">Source Stats NZ </w:t>
      </w:r>
      <w:r w:rsidRPr="006E48FF">
        <w:rPr>
          <w:rFonts w:asciiTheme="majorHAnsi" w:hAnsiTheme="majorHAnsi" w:cstheme="majorHAnsi"/>
          <w:sz w:val="24"/>
          <w:szCs w:val="24"/>
        </w:rPr>
        <w:t>Material Hardship 2019- 2021 by ethnicity</w:t>
      </w:r>
    </w:p>
    <w:p w14:paraId="3FF4D4CE" w14:textId="345E2A9F" w:rsidR="00F93B89" w:rsidRPr="006E48FF" w:rsidRDefault="00F93B89" w:rsidP="006E48FF">
      <w:pPr>
        <w:spacing w:line="360" w:lineRule="auto"/>
        <w:jc w:val="both"/>
        <w:rPr>
          <w:rFonts w:asciiTheme="majorHAnsi" w:hAnsiTheme="majorHAnsi" w:cstheme="majorHAnsi"/>
        </w:rPr>
      </w:pPr>
    </w:p>
    <w:p w14:paraId="6A40FFB1" w14:textId="77777777" w:rsidR="006C2927" w:rsidRPr="006E48FF" w:rsidRDefault="006B2081" w:rsidP="006E48FF">
      <w:pPr>
        <w:keepNext/>
        <w:spacing w:line="360" w:lineRule="auto"/>
        <w:jc w:val="both"/>
        <w:rPr>
          <w:rFonts w:asciiTheme="majorHAnsi" w:hAnsiTheme="majorHAnsi" w:cstheme="majorHAnsi"/>
        </w:rPr>
      </w:pPr>
      <w:r w:rsidRPr="006E48FF">
        <w:rPr>
          <w:rFonts w:asciiTheme="majorHAnsi" w:hAnsiTheme="majorHAnsi" w:cstheme="majorHAnsi"/>
          <w:noProof/>
        </w:rPr>
        <w:lastRenderedPageBreak/>
        <w:drawing>
          <wp:inline distT="0" distB="0" distL="0" distR="0" wp14:anchorId="57D79ABD" wp14:editId="202EE10C">
            <wp:extent cx="4630057" cy="4994777"/>
            <wp:effectExtent l="0" t="0" r="5715" b="0"/>
            <wp:docPr id="32" name="Picture 3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786727" cy="5163788"/>
                    </a:xfrm>
                    <a:prstGeom prst="rect">
                      <a:avLst/>
                    </a:prstGeom>
                  </pic:spPr>
                </pic:pic>
              </a:graphicData>
            </a:graphic>
          </wp:inline>
        </w:drawing>
      </w:r>
    </w:p>
    <w:p w14:paraId="1B95E7F6" w14:textId="68E6F44C" w:rsidR="00F93B89" w:rsidRPr="006E48FF" w:rsidRDefault="006C2927" w:rsidP="006E48FF">
      <w:pPr>
        <w:pStyle w:val="Caption"/>
        <w:spacing w:line="360" w:lineRule="auto"/>
        <w:jc w:val="both"/>
        <w:rPr>
          <w:rFonts w:asciiTheme="majorHAnsi" w:hAnsiTheme="majorHAnsi" w:cstheme="majorHAnsi"/>
          <w:sz w:val="24"/>
          <w:szCs w:val="24"/>
        </w:rPr>
      </w:pPr>
      <w:r w:rsidRPr="006E48FF">
        <w:rPr>
          <w:rFonts w:asciiTheme="majorHAnsi" w:hAnsiTheme="majorHAnsi" w:cstheme="majorHAnsi"/>
          <w:sz w:val="24"/>
          <w:szCs w:val="24"/>
        </w:rPr>
        <w:t xml:space="preserve">Figure </w:t>
      </w:r>
      <w:r w:rsidR="00591C55" w:rsidRPr="006E48FF">
        <w:rPr>
          <w:rFonts w:asciiTheme="majorHAnsi" w:hAnsiTheme="majorHAnsi" w:cstheme="majorHAnsi"/>
          <w:sz w:val="24"/>
          <w:szCs w:val="24"/>
        </w:rPr>
        <w:fldChar w:fldCharType="begin"/>
      </w:r>
      <w:r w:rsidR="00591C55" w:rsidRPr="006E48FF">
        <w:rPr>
          <w:rFonts w:asciiTheme="majorHAnsi" w:hAnsiTheme="majorHAnsi" w:cstheme="majorHAnsi"/>
          <w:sz w:val="24"/>
          <w:szCs w:val="24"/>
        </w:rPr>
        <w:instrText xml:space="preserve"> SEQ Figure \* ARABIC </w:instrText>
      </w:r>
      <w:r w:rsidR="00591C55"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19</w:t>
      </w:r>
      <w:r w:rsidR="00591C55" w:rsidRPr="006E48FF">
        <w:rPr>
          <w:rFonts w:asciiTheme="majorHAnsi" w:hAnsiTheme="majorHAnsi" w:cstheme="majorHAnsi"/>
          <w:noProof/>
          <w:sz w:val="24"/>
          <w:szCs w:val="24"/>
        </w:rPr>
        <w:fldChar w:fldCharType="end"/>
      </w:r>
      <w:r w:rsidRPr="006E48FF">
        <w:rPr>
          <w:rFonts w:asciiTheme="majorHAnsi" w:hAnsiTheme="majorHAnsi" w:cstheme="majorHAnsi"/>
          <w:sz w:val="24"/>
          <w:szCs w:val="24"/>
        </w:rPr>
        <w:t xml:space="preserve"> </w:t>
      </w:r>
      <w:r w:rsidR="004D6F6C" w:rsidRPr="006E48FF">
        <w:rPr>
          <w:rFonts w:asciiTheme="majorHAnsi" w:hAnsiTheme="majorHAnsi" w:cstheme="majorHAnsi"/>
          <w:sz w:val="24"/>
          <w:szCs w:val="24"/>
        </w:rPr>
        <w:t xml:space="preserve">Source Stats NZ </w:t>
      </w:r>
      <w:r w:rsidRPr="006E48FF">
        <w:rPr>
          <w:rFonts w:asciiTheme="majorHAnsi" w:hAnsiTheme="majorHAnsi" w:cstheme="majorHAnsi"/>
          <w:sz w:val="24"/>
          <w:szCs w:val="24"/>
        </w:rPr>
        <w:t>Mean equalised disposable household income before deducting housing costs 2007-2021</w:t>
      </w:r>
    </w:p>
    <w:p w14:paraId="7EE95C5F" w14:textId="59899DA0" w:rsidR="00F93B89" w:rsidRPr="006E48FF" w:rsidRDefault="00F93B89" w:rsidP="006E48FF">
      <w:pPr>
        <w:spacing w:line="360" w:lineRule="auto"/>
        <w:jc w:val="both"/>
        <w:rPr>
          <w:rFonts w:asciiTheme="majorHAnsi" w:hAnsiTheme="majorHAnsi" w:cstheme="majorHAnsi"/>
        </w:rPr>
      </w:pPr>
    </w:p>
    <w:p w14:paraId="0F70D95F" w14:textId="089AC692" w:rsidR="00F93B89" w:rsidRPr="006E48FF" w:rsidRDefault="00F93B89" w:rsidP="006E48FF">
      <w:pPr>
        <w:spacing w:line="360" w:lineRule="auto"/>
        <w:jc w:val="both"/>
        <w:rPr>
          <w:rFonts w:asciiTheme="majorHAnsi" w:hAnsiTheme="majorHAnsi" w:cstheme="majorHAnsi"/>
        </w:rPr>
      </w:pPr>
    </w:p>
    <w:p w14:paraId="454E97F9" w14:textId="3BDC91F6" w:rsidR="00F93B89" w:rsidRPr="006E48FF" w:rsidRDefault="00F93B89" w:rsidP="006E48FF">
      <w:pPr>
        <w:spacing w:line="360" w:lineRule="auto"/>
        <w:jc w:val="both"/>
        <w:rPr>
          <w:rFonts w:asciiTheme="majorHAnsi" w:hAnsiTheme="majorHAnsi" w:cstheme="majorHAnsi"/>
        </w:rPr>
      </w:pPr>
    </w:p>
    <w:p w14:paraId="060DD9AF" w14:textId="207465FA" w:rsidR="00F93B89" w:rsidRPr="006E48FF" w:rsidRDefault="00F93B89" w:rsidP="006E48FF">
      <w:pPr>
        <w:spacing w:line="360" w:lineRule="auto"/>
        <w:jc w:val="both"/>
        <w:rPr>
          <w:rFonts w:asciiTheme="majorHAnsi" w:hAnsiTheme="majorHAnsi" w:cstheme="majorHAnsi"/>
        </w:rPr>
      </w:pPr>
    </w:p>
    <w:p w14:paraId="387DA083" w14:textId="5D0AEA55" w:rsidR="00E920D7" w:rsidRPr="006E48FF" w:rsidRDefault="00E920D7" w:rsidP="006E48FF">
      <w:pPr>
        <w:keepNext/>
        <w:spacing w:before="200" w:after="200" w:line="360" w:lineRule="auto"/>
        <w:rPr>
          <w:rFonts w:asciiTheme="majorHAnsi" w:hAnsiTheme="majorHAnsi" w:cstheme="majorHAnsi"/>
        </w:rPr>
      </w:pPr>
    </w:p>
    <w:p w14:paraId="426CE3B5" w14:textId="77777777" w:rsidR="00E920D7" w:rsidRPr="006E48FF" w:rsidRDefault="00B55E64" w:rsidP="006E48FF">
      <w:pPr>
        <w:keepNext/>
        <w:spacing w:before="200" w:after="200" w:line="360" w:lineRule="auto"/>
        <w:rPr>
          <w:rFonts w:asciiTheme="majorHAnsi" w:hAnsiTheme="majorHAnsi" w:cstheme="majorHAnsi"/>
        </w:rPr>
      </w:pPr>
      <w:r w:rsidRPr="006E48FF">
        <w:rPr>
          <w:rFonts w:asciiTheme="majorHAnsi" w:hAnsiTheme="majorHAnsi" w:cstheme="majorHAnsi"/>
          <w:noProof/>
        </w:rPr>
        <w:drawing>
          <wp:inline distT="0" distB="0" distL="0" distR="0" wp14:anchorId="08F827FF" wp14:editId="0F646581">
            <wp:extent cx="5254171" cy="5645362"/>
            <wp:effectExtent l="0" t="0" r="3810" b="6350"/>
            <wp:docPr id="31" name="Picture 3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line char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583539" cy="5999252"/>
                    </a:xfrm>
                    <a:prstGeom prst="rect">
                      <a:avLst/>
                    </a:prstGeom>
                  </pic:spPr>
                </pic:pic>
              </a:graphicData>
            </a:graphic>
          </wp:inline>
        </w:drawing>
      </w:r>
    </w:p>
    <w:p w14:paraId="75CF7EA1" w14:textId="44328F03" w:rsidR="00F217D4" w:rsidRPr="006E48FF" w:rsidRDefault="00E920D7" w:rsidP="006E48FF">
      <w:pPr>
        <w:pStyle w:val="Caption"/>
        <w:spacing w:line="360" w:lineRule="auto"/>
        <w:rPr>
          <w:rFonts w:asciiTheme="majorHAnsi" w:hAnsiTheme="majorHAnsi" w:cstheme="majorHAnsi"/>
          <w:sz w:val="24"/>
          <w:szCs w:val="24"/>
        </w:rPr>
      </w:pPr>
      <w:r w:rsidRPr="006E48FF">
        <w:rPr>
          <w:rFonts w:asciiTheme="majorHAnsi" w:hAnsiTheme="majorHAnsi" w:cstheme="majorHAnsi"/>
          <w:sz w:val="24"/>
          <w:szCs w:val="24"/>
        </w:rPr>
        <w:t xml:space="preserve">Figure </w:t>
      </w:r>
      <w:r w:rsidR="00591C55" w:rsidRPr="006E48FF">
        <w:rPr>
          <w:rFonts w:asciiTheme="majorHAnsi" w:hAnsiTheme="majorHAnsi" w:cstheme="majorHAnsi"/>
          <w:sz w:val="24"/>
          <w:szCs w:val="24"/>
        </w:rPr>
        <w:fldChar w:fldCharType="begin"/>
      </w:r>
      <w:r w:rsidR="00591C55" w:rsidRPr="006E48FF">
        <w:rPr>
          <w:rFonts w:asciiTheme="majorHAnsi" w:hAnsiTheme="majorHAnsi" w:cstheme="majorHAnsi"/>
          <w:sz w:val="24"/>
          <w:szCs w:val="24"/>
        </w:rPr>
        <w:instrText xml:space="preserve"> SEQ Figure \* ARABIC </w:instrText>
      </w:r>
      <w:r w:rsidR="00591C55" w:rsidRPr="006E48FF">
        <w:rPr>
          <w:rFonts w:asciiTheme="majorHAnsi" w:hAnsiTheme="majorHAnsi" w:cstheme="majorHAnsi"/>
          <w:sz w:val="24"/>
          <w:szCs w:val="24"/>
        </w:rPr>
        <w:fldChar w:fldCharType="separate"/>
      </w:r>
      <w:r w:rsidR="00AD4CA6">
        <w:rPr>
          <w:rFonts w:asciiTheme="majorHAnsi" w:hAnsiTheme="majorHAnsi" w:cstheme="majorHAnsi"/>
          <w:noProof/>
          <w:sz w:val="24"/>
          <w:szCs w:val="24"/>
        </w:rPr>
        <w:t>20</w:t>
      </w:r>
      <w:r w:rsidR="00591C55" w:rsidRPr="006E48FF">
        <w:rPr>
          <w:rFonts w:asciiTheme="majorHAnsi" w:hAnsiTheme="majorHAnsi" w:cstheme="majorHAnsi"/>
          <w:noProof/>
          <w:sz w:val="24"/>
          <w:szCs w:val="24"/>
        </w:rPr>
        <w:fldChar w:fldCharType="end"/>
      </w:r>
      <w:r w:rsidRPr="006E48FF">
        <w:rPr>
          <w:rFonts w:asciiTheme="majorHAnsi" w:hAnsiTheme="majorHAnsi" w:cstheme="majorHAnsi"/>
          <w:sz w:val="24"/>
          <w:szCs w:val="24"/>
        </w:rPr>
        <w:t xml:space="preserve"> </w:t>
      </w:r>
      <w:r w:rsidR="004D6F6C" w:rsidRPr="006E48FF">
        <w:rPr>
          <w:rFonts w:asciiTheme="majorHAnsi" w:hAnsiTheme="majorHAnsi" w:cstheme="majorHAnsi"/>
          <w:sz w:val="24"/>
          <w:szCs w:val="24"/>
        </w:rPr>
        <w:t xml:space="preserve">Source Stats NZ </w:t>
      </w:r>
      <w:r w:rsidRPr="006E48FF">
        <w:rPr>
          <w:rFonts w:asciiTheme="majorHAnsi" w:hAnsiTheme="majorHAnsi" w:cstheme="majorHAnsi"/>
          <w:sz w:val="24"/>
          <w:szCs w:val="24"/>
        </w:rPr>
        <w:t>Material hardship % poverty rate years 2013-2021</w:t>
      </w:r>
    </w:p>
    <w:p w14:paraId="40D9344C" w14:textId="05004123" w:rsidR="00E73C6B" w:rsidRPr="006E48FF" w:rsidRDefault="00E73C6B" w:rsidP="006E48FF">
      <w:pPr>
        <w:spacing w:before="200" w:after="200" w:line="360" w:lineRule="auto"/>
        <w:rPr>
          <w:rFonts w:asciiTheme="majorHAnsi" w:hAnsiTheme="majorHAnsi" w:cstheme="majorHAnsi"/>
        </w:rPr>
      </w:pPr>
      <w:r w:rsidRPr="006E48FF">
        <w:rPr>
          <w:rFonts w:asciiTheme="majorHAnsi" w:hAnsiTheme="majorHAnsi" w:cstheme="majorHAnsi"/>
        </w:rPr>
        <w:br w:type="page"/>
      </w:r>
    </w:p>
    <w:p w14:paraId="6CECA87F" w14:textId="77BA8BEF" w:rsidR="00E73E71" w:rsidRPr="006B30F0" w:rsidRDefault="00E73E71" w:rsidP="006E48FF">
      <w:pPr>
        <w:pBdr>
          <w:bottom w:val="single" w:sz="12" w:space="1" w:color="auto"/>
        </w:pBdr>
        <w:spacing w:before="200" w:after="200" w:line="360" w:lineRule="auto"/>
        <w:rPr>
          <w:rFonts w:asciiTheme="majorHAnsi" w:hAnsiTheme="majorHAnsi" w:cstheme="majorHAnsi"/>
          <w:b/>
          <w:bCs/>
          <w:caps/>
          <w:color w:val="4F81BD" w:themeColor="accent1"/>
          <w:spacing w:val="10"/>
          <w:kern w:val="28"/>
          <w:sz w:val="72"/>
          <w:szCs w:val="72"/>
        </w:rPr>
      </w:pPr>
      <w:r w:rsidRPr="006B30F0">
        <w:rPr>
          <w:rFonts w:asciiTheme="majorHAnsi" w:hAnsiTheme="majorHAnsi" w:cstheme="majorHAnsi"/>
          <w:b/>
          <w:bCs/>
          <w:caps/>
          <w:color w:val="4F81BD" w:themeColor="accent1"/>
          <w:spacing w:val="10"/>
          <w:kern w:val="28"/>
          <w:sz w:val="72"/>
          <w:szCs w:val="72"/>
        </w:rPr>
        <w:lastRenderedPageBreak/>
        <w:t>PART TWO</w:t>
      </w:r>
    </w:p>
    <w:p w14:paraId="6E07BF48" w14:textId="4A974DA1" w:rsidR="00570DBE" w:rsidRPr="006E48FF" w:rsidRDefault="00570DBE" w:rsidP="006E48FF">
      <w:pPr>
        <w:spacing w:line="360" w:lineRule="auto"/>
        <w:rPr>
          <w:rFonts w:asciiTheme="majorHAnsi" w:hAnsiTheme="majorHAnsi" w:cstheme="majorHAnsi"/>
        </w:rPr>
      </w:pPr>
    </w:p>
    <w:p w14:paraId="35AAD737" w14:textId="4AC7D976" w:rsidR="002B6C54" w:rsidRPr="00AB65BF" w:rsidRDefault="00774FD8" w:rsidP="00AB65BF">
      <w:pPr>
        <w:pStyle w:val="Heading1"/>
      </w:pPr>
      <w:bookmarkStart w:id="19" w:name="_Toc111453386"/>
      <w:r w:rsidRPr="00AB65BF">
        <w:t xml:space="preserve">11. </w:t>
      </w:r>
      <w:bookmarkEnd w:id="19"/>
      <w:r w:rsidR="00304B3E">
        <w:t>OBSERVATIONS</w:t>
      </w:r>
    </w:p>
    <w:p w14:paraId="0D811B42" w14:textId="4B9FC795" w:rsidR="00774FD8" w:rsidRDefault="00774FD8" w:rsidP="006E48FF">
      <w:pPr>
        <w:spacing w:line="360" w:lineRule="auto"/>
        <w:ind w:right="850"/>
        <w:jc w:val="both"/>
        <w:rPr>
          <w:rFonts w:asciiTheme="majorHAnsi" w:hAnsiTheme="majorHAnsi" w:cstheme="majorHAnsi"/>
        </w:rPr>
      </w:pPr>
      <w:r>
        <w:rPr>
          <w:rFonts w:asciiTheme="majorHAnsi" w:hAnsiTheme="majorHAnsi" w:cstheme="majorHAnsi"/>
        </w:rPr>
        <w:t xml:space="preserve">11.1 </w:t>
      </w:r>
      <w:r w:rsidR="005410BE" w:rsidRPr="006E48FF">
        <w:rPr>
          <w:rFonts w:asciiTheme="majorHAnsi" w:hAnsiTheme="majorHAnsi" w:cstheme="majorHAnsi"/>
        </w:rPr>
        <w:t xml:space="preserve">The </w:t>
      </w:r>
      <w:r w:rsidR="00753876">
        <w:rPr>
          <w:rFonts w:asciiTheme="majorHAnsi" w:hAnsiTheme="majorHAnsi" w:cstheme="majorHAnsi"/>
        </w:rPr>
        <w:t>g</w:t>
      </w:r>
      <w:r w:rsidR="005410BE" w:rsidRPr="006E48FF">
        <w:rPr>
          <w:rFonts w:asciiTheme="majorHAnsi" w:hAnsiTheme="majorHAnsi" w:cstheme="majorHAnsi"/>
        </w:rPr>
        <w:t xml:space="preserve">overnment must </w:t>
      </w:r>
      <w:r w:rsidR="00D25A5A">
        <w:rPr>
          <w:rFonts w:asciiTheme="majorHAnsi" w:hAnsiTheme="majorHAnsi" w:cstheme="majorHAnsi"/>
        </w:rPr>
        <w:t xml:space="preserve">formulate </w:t>
      </w:r>
      <w:r w:rsidR="005410BE" w:rsidRPr="006E48FF">
        <w:rPr>
          <w:rFonts w:asciiTheme="majorHAnsi" w:hAnsiTheme="majorHAnsi" w:cstheme="majorHAnsi"/>
        </w:rPr>
        <w:t xml:space="preserve">an action plan </w:t>
      </w:r>
      <w:r w:rsidR="00D25A5A">
        <w:rPr>
          <w:rFonts w:asciiTheme="majorHAnsi" w:hAnsiTheme="majorHAnsi" w:cstheme="majorHAnsi"/>
        </w:rPr>
        <w:t>(</w:t>
      </w:r>
      <w:r w:rsidR="005410BE" w:rsidRPr="006E48FF">
        <w:rPr>
          <w:rFonts w:asciiTheme="majorHAnsi" w:hAnsiTheme="majorHAnsi" w:cstheme="majorHAnsi"/>
        </w:rPr>
        <w:t>with adequate resourcing and timelines</w:t>
      </w:r>
      <w:r w:rsidR="00D25A5A">
        <w:rPr>
          <w:rFonts w:asciiTheme="majorHAnsi" w:hAnsiTheme="majorHAnsi" w:cstheme="majorHAnsi"/>
        </w:rPr>
        <w:t>)</w:t>
      </w:r>
      <w:r w:rsidR="005410BE" w:rsidRPr="006E48FF">
        <w:rPr>
          <w:rFonts w:asciiTheme="majorHAnsi" w:hAnsiTheme="majorHAnsi" w:cstheme="majorHAnsi"/>
        </w:rPr>
        <w:t xml:space="preserve"> to address inequalities </w:t>
      </w:r>
      <w:r w:rsidR="00D25A5A">
        <w:rPr>
          <w:rFonts w:asciiTheme="majorHAnsi" w:hAnsiTheme="majorHAnsi" w:cstheme="majorHAnsi"/>
        </w:rPr>
        <w:t>and</w:t>
      </w:r>
      <w:r w:rsidR="005410BE" w:rsidRPr="006E48FF">
        <w:rPr>
          <w:rFonts w:asciiTheme="majorHAnsi" w:hAnsiTheme="majorHAnsi" w:cstheme="majorHAnsi"/>
        </w:rPr>
        <w:t xml:space="preserve"> reduc</w:t>
      </w:r>
      <w:r w:rsidR="00D25A5A">
        <w:rPr>
          <w:rFonts w:asciiTheme="majorHAnsi" w:hAnsiTheme="majorHAnsi" w:cstheme="majorHAnsi"/>
        </w:rPr>
        <w:t>e</w:t>
      </w:r>
      <w:r w:rsidR="005410BE" w:rsidRPr="006E48FF">
        <w:rPr>
          <w:rFonts w:asciiTheme="majorHAnsi" w:hAnsiTheme="majorHAnsi" w:cstheme="majorHAnsi"/>
        </w:rPr>
        <w:t xml:space="preserve"> poverty for the most severely </w:t>
      </w:r>
      <w:r w:rsidR="00D25A5A">
        <w:rPr>
          <w:rFonts w:asciiTheme="majorHAnsi" w:hAnsiTheme="majorHAnsi" w:cstheme="majorHAnsi"/>
        </w:rPr>
        <w:t xml:space="preserve">affected </w:t>
      </w:r>
      <w:r w:rsidR="005410BE" w:rsidRPr="006E48FF">
        <w:rPr>
          <w:rFonts w:asciiTheme="majorHAnsi" w:hAnsiTheme="majorHAnsi" w:cstheme="majorHAnsi"/>
        </w:rPr>
        <w:t xml:space="preserve">groups in society (Māori, Pasifika, and children with disabilities). </w:t>
      </w:r>
    </w:p>
    <w:p w14:paraId="242F35B7" w14:textId="05BD4AE7" w:rsidR="00304B3E" w:rsidRPr="006E48FF" w:rsidRDefault="00774FD8" w:rsidP="006E48FF">
      <w:pPr>
        <w:spacing w:line="360" w:lineRule="auto"/>
        <w:ind w:right="850"/>
        <w:jc w:val="both"/>
        <w:rPr>
          <w:rFonts w:asciiTheme="majorHAnsi" w:hAnsiTheme="majorHAnsi" w:cstheme="majorHAnsi"/>
        </w:rPr>
      </w:pPr>
      <w:r>
        <w:rPr>
          <w:rFonts w:asciiTheme="majorHAnsi" w:hAnsiTheme="majorHAnsi" w:cstheme="majorHAnsi"/>
        </w:rPr>
        <w:t xml:space="preserve">11.2 </w:t>
      </w:r>
      <w:r w:rsidR="005410BE" w:rsidRPr="006E48FF">
        <w:rPr>
          <w:rFonts w:asciiTheme="majorHAnsi" w:hAnsiTheme="majorHAnsi" w:cstheme="majorHAnsi"/>
        </w:rPr>
        <w:t>It is concerning that New Zealand is in the process of losing its Children’s Commissioner, and transitioning over to a new board structure at this time. We have concerns that in this transition</w:t>
      </w:r>
      <w:r w:rsidR="00753876">
        <w:rPr>
          <w:rFonts w:asciiTheme="majorHAnsi" w:hAnsiTheme="majorHAnsi" w:cstheme="majorHAnsi"/>
        </w:rPr>
        <w:t>,</w:t>
      </w:r>
      <w:r w:rsidR="005410BE" w:rsidRPr="006E48FF">
        <w:rPr>
          <w:rFonts w:asciiTheme="majorHAnsi" w:hAnsiTheme="majorHAnsi" w:cstheme="majorHAnsi"/>
        </w:rPr>
        <w:t xml:space="preserve"> </w:t>
      </w:r>
      <w:r w:rsidR="00753876">
        <w:rPr>
          <w:rFonts w:asciiTheme="majorHAnsi" w:hAnsiTheme="majorHAnsi" w:cstheme="majorHAnsi"/>
        </w:rPr>
        <w:t xml:space="preserve">the focus on </w:t>
      </w:r>
      <w:r w:rsidR="005410BE" w:rsidRPr="006E48FF">
        <w:rPr>
          <w:rFonts w:asciiTheme="majorHAnsi" w:hAnsiTheme="majorHAnsi" w:cstheme="majorHAnsi"/>
        </w:rPr>
        <w:t xml:space="preserve">child poverty will be lost in the overall mix of issues that the new board will face. </w:t>
      </w:r>
      <w:r w:rsidR="00304B3E" w:rsidRPr="00304B3E">
        <w:rPr>
          <w:rFonts w:asciiTheme="majorHAnsi" w:hAnsiTheme="majorHAnsi" w:cstheme="majorHAnsi"/>
          <w:b/>
          <w:bCs/>
        </w:rPr>
        <w:t>We strongly recommend that the position of Children’s Commissioner is retained.</w:t>
      </w:r>
      <w:r w:rsidR="00304B3E">
        <w:rPr>
          <w:rFonts w:asciiTheme="majorHAnsi" w:hAnsiTheme="majorHAnsi" w:cstheme="majorHAnsi"/>
        </w:rPr>
        <w:t xml:space="preserve"> </w:t>
      </w:r>
      <w:r w:rsidR="00D25A5A">
        <w:rPr>
          <w:rFonts w:asciiTheme="majorHAnsi" w:hAnsiTheme="majorHAnsi" w:cstheme="majorHAnsi"/>
        </w:rPr>
        <w:t>[See Appendix 2]</w:t>
      </w:r>
    </w:p>
    <w:p w14:paraId="7E801849" w14:textId="599C0E83" w:rsidR="005410BE" w:rsidRPr="006E48FF" w:rsidRDefault="00774FD8" w:rsidP="006E48FF">
      <w:pPr>
        <w:spacing w:line="360" w:lineRule="auto"/>
        <w:ind w:right="850"/>
        <w:jc w:val="both"/>
        <w:rPr>
          <w:rFonts w:asciiTheme="majorHAnsi" w:hAnsiTheme="majorHAnsi" w:cstheme="majorHAnsi"/>
        </w:rPr>
      </w:pPr>
      <w:r>
        <w:rPr>
          <w:rFonts w:asciiTheme="majorHAnsi" w:hAnsiTheme="majorHAnsi" w:cstheme="majorHAnsi"/>
        </w:rPr>
        <w:t xml:space="preserve">11.3 </w:t>
      </w:r>
      <w:r w:rsidR="00625B50">
        <w:rPr>
          <w:rFonts w:asciiTheme="majorHAnsi" w:hAnsiTheme="majorHAnsi" w:cstheme="majorHAnsi"/>
        </w:rPr>
        <w:t xml:space="preserve">We </w:t>
      </w:r>
      <w:r w:rsidR="005410BE" w:rsidRPr="006E48FF">
        <w:rPr>
          <w:rFonts w:asciiTheme="majorHAnsi" w:hAnsiTheme="majorHAnsi" w:cstheme="majorHAnsi"/>
        </w:rPr>
        <w:t xml:space="preserve">recommend that New Zealand create a new position, (similar to the approach taken in Canada) of a legislated advisory council on poverty, that sits as </w:t>
      </w:r>
      <w:r w:rsidR="006B30F0">
        <w:rPr>
          <w:rFonts w:asciiTheme="majorHAnsi" w:hAnsiTheme="majorHAnsi" w:cstheme="majorHAnsi"/>
        </w:rPr>
        <w:t xml:space="preserve">a </w:t>
      </w:r>
      <w:r w:rsidR="005410BE" w:rsidRPr="006E48FF">
        <w:rPr>
          <w:rFonts w:asciiTheme="majorHAnsi" w:hAnsiTheme="majorHAnsi" w:cstheme="majorHAnsi"/>
        </w:rPr>
        <w:t>monitor for progress.</w:t>
      </w:r>
      <w:r w:rsidR="005410BE" w:rsidRPr="006E48FF">
        <w:rPr>
          <w:rStyle w:val="EndnoteReference"/>
          <w:rFonts w:asciiTheme="majorHAnsi" w:hAnsiTheme="majorHAnsi" w:cstheme="majorHAnsi"/>
        </w:rPr>
        <w:endnoteReference w:id="70"/>
      </w:r>
      <w:r w:rsidR="005410BE" w:rsidRPr="006E48FF">
        <w:rPr>
          <w:rFonts w:asciiTheme="majorHAnsi" w:hAnsiTheme="majorHAnsi" w:cstheme="majorHAnsi"/>
        </w:rPr>
        <w:t xml:space="preserve"> This should have powers to </w:t>
      </w:r>
      <w:r w:rsidR="005410BE" w:rsidRPr="006E48FF">
        <w:rPr>
          <w:rFonts w:asciiTheme="majorHAnsi" w:hAnsiTheme="majorHAnsi" w:cstheme="majorHAnsi"/>
          <w:i/>
          <w:iCs/>
        </w:rPr>
        <w:t>independently monitor, advise, and recommend</w:t>
      </w:r>
      <w:r w:rsidR="005410BE" w:rsidRPr="006E48FF">
        <w:rPr>
          <w:rFonts w:asciiTheme="majorHAnsi" w:hAnsiTheme="majorHAnsi" w:cstheme="majorHAnsi"/>
        </w:rPr>
        <w:t xml:space="preserve"> the </w:t>
      </w:r>
      <w:r w:rsidR="00753876">
        <w:rPr>
          <w:rFonts w:asciiTheme="majorHAnsi" w:hAnsiTheme="majorHAnsi" w:cstheme="majorHAnsi"/>
        </w:rPr>
        <w:t>g</w:t>
      </w:r>
      <w:r w:rsidR="005410BE" w:rsidRPr="006E48FF">
        <w:rPr>
          <w:rFonts w:asciiTheme="majorHAnsi" w:hAnsiTheme="majorHAnsi" w:cstheme="majorHAnsi"/>
        </w:rPr>
        <w:t xml:space="preserve">overnment on actions needed to ensure </w:t>
      </w:r>
      <w:r w:rsidR="00753876">
        <w:rPr>
          <w:rFonts w:asciiTheme="majorHAnsi" w:hAnsiTheme="majorHAnsi" w:cstheme="majorHAnsi"/>
        </w:rPr>
        <w:t xml:space="preserve">that </w:t>
      </w:r>
      <w:r w:rsidR="005410BE" w:rsidRPr="006E48FF">
        <w:rPr>
          <w:rFonts w:asciiTheme="majorHAnsi" w:hAnsiTheme="majorHAnsi" w:cstheme="majorHAnsi"/>
        </w:rPr>
        <w:t xml:space="preserve">targets set in the Child Poverty Reduction Act are met. This will ensure objective, independent, analysis of the trends and efficacy of the strategy that allows monitoring distinct from political ideology. </w:t>
      </w:r>
    </w:p>
    <w:p w14:paraId="4B66E2BB" w14:textId="60FAFB8A" w:rsidR="005410BE" w:rsidRPr="006E48FF" w:rsidRDefault="00774FD8" w:rsidP="006E48FF">
      <w:pPr>
        <w:spacing w:line="360" w:lineRule="auto"/>
        <w:ind w:right="850"/>
        <w:jc w:val="both"/>
        <w:rPr>
          <w:rFonts w:asciiTheme="majorHAnsi" w:hAnsiTheme="majorHAnsi" w:cstheme="majorHAnsi"/>
        </w:rPr>
      </w:pPr>
      <w:r>
        <w:rPr>
          <w:rFonts w:asciiTheme="majorHAnsi" w:hAnsiTheme="majorHAnsi" w:cstheme="majorHAnsi"/>
        </w:rPr>
        <w:t xml:space="preserve">11.4 </w:t>
      </w:r>
      <w:r w:rsidR="005410BE" w:rsidRPr="006E48FF">
        <w:rPr>
          <w:rFonts w:asciiTheme="majorHAnsi" w:hAnsiTheme="majorHAnsi" w:cstheme="majorHAnsi"/>
        </w:rPr>
        <w:t xml:space="preserve">At the moment New Zealand’s targets under the Child Poverty Reduction Act are </w:t>
      </w:r>
      <w:r w:rsidR="005F4BE4" w:rsidRPr="006E48FF">
        <w:rPr>
          <w:rFonts w:asciiTheme="majorHAnsi" w:hAnsiTheme="majorHAnsi" w:cstheme="majorHAnsi"/>
        </w:rPr>
        <w:t>broad</w:t>
      </w:r>
      <w:r w:rsidR="005410BE" w:rsidRPr="006E48FF">
        <w:rPr>
          <w:rFonts w:asciiTheme="majorHAnsi" w:hAnsiTheme="majorHAnsi" w:cstheme="majorHAnsi"/>
        </w:rPr>
        <w:t xml:space="preserve">, so that targets </w:t>
      </w:r>
      <w:r w:rsidR="005F4BE4" w:rsidRPr="006E48FF">
        <w:rPr>
          <w:rFonts w:asciiTheme="majorHAnsi" w:hAnsiTheme="majorHAnsi" w:cstheme="majorHAnsi"/>
        </w:rPr>
        <w:t xml:space="preserve">under the Act </w:t>
      </w:r>
      <w:r w:rsidR="005410BE" w:rsidRPr="006E48FF">
        <w:rPr>
          <w:rFonts w:asciiTheme="majorHAnsi" w:hAnsiTheme="majorHAnsi" w:cstheme="majorHAnsi"/>
        </w:rPr>
        <w:t xml:space="preserve">may be met </w:t>
      </w:r>
      <w:r w:rsidR="001F36D3">
        <w:rPr>
          <w:rFonts w:asciiTheme="majorHAnsi" w:hAnsiTheme="majorHAnsi" w:cstheme="majorHAnsi"/>
        </w:rPr>
        <w:t>in the aggregate</w:t>
      </w:r>
      <w:r w:rsidR="005F4BE4" w:rsidRPr="006E48FF">
        <w:rPr>
          <w:rFonts w:asciiTheme="majorHAnsi" w:hAnsiTheme="majorHAnsi" w:cstheme="majorHAnsi"/>
        </w:rPr>
        <w:t>,</w:t>
      </w:r>
      <w:r w:rsidR="005410BE" w:rsidRPr="006E48FF">
        <w:rPr>
          <w:rFonts w:asciiTheme="majorHAnsi" w:hAnsiTheme="majorHAnsi" w:cstheme="majorHAnsi"/>
        </w:rPr>
        <w:t xml:space="preserve"> but Māori, Pasifika and disabled children are ‘left behind’. As discussed in further detail in the </w:t>
      </w:r>
      <w:r w:rsidR="005410BE" w:rsidRPr="00AD4CA6">
        <w:rPr>
          <w:rFonts w:asciiTheme="majorHAnsi" w:hAnsiTheme="majorHAnsi" w:cstheme="majorHAnsi"/>
          <w:i/>
          <w:iCs/>
        </w:rPr>
        <w:t>Thematic Report</w:t>
      </w:r>
      <w:r w:rsidR="005410BE" w:rsidRPr="006E48FF">
        <w:rPr>
          <w:rFonts w:asciiTheme="majorHAnsi" w:hAnsiTheme="majorHAnsi" w:cstheme="majorHAnsi"/>
        </w:rPr>
        <w:t xml:space="preserve"> by the </w:t>
      </w:r>
      <w:r w:rsidR="005410BE" w:rsidRPr="00AD4CA6">
        <w:rPr>
          <w:rFonts w:asciiTheme="majorHAnsi" w:hAnsiTheme="majorHAnsi" w:cstheme="majorHAnsi"/>
        </w:rPr>
        <w:t>Aotearoa NZ Centre for Indigenous Peoples and the Law</w:t>
      </w:r>
      <w:r w:rsidR="005410BE" w:rsidRPr="006E48FF">
        <w:rPr>
          <w:rFonts w:asciiTheme="majorHAnsi" w:hAnsiTheme="majorHAnsi" w:cstheme="majorHAnsi"/>
        </w:rPr>
        <w:t xml:space="preserve">, when it comes to the reducing disparity experienced by </w:t>
      </w:r>
      <w:proofErr w:type="spellStart"/>
      <w:r w:rsidR="005410BE" w:rsidRPr="006E48FF">
        <w:rPr>
          <w:rFonts w:asciiTheme="majorHAnsi" w:hAnsiTheme="majorHAnsi" w:cstheme="majorHAnsi"/>
        </w:rPr>
        <w:t>tamariki</w:t>
      </w:r>
      <w:proofErr w:type="spellEnd"/>
      <w:r w:rsidR="005410BE" w:rsidRPr="006E48FF">
        <w:rPr>
          <w:rFonts w:asciiTheme="majorHAnsi" w:hAnsiTheme="majorHAnsi" w:cstheme="majorHAnsi"/>
        </w:rPr>
        <w:t xml:space="preserve"> Māori, while it is essential that they achieve parity with other children, the ultimate aim, and responsibility, of the </w:t>
      </w:r>
      <w:r w:rsidR="001F36D3">
        <w:rPr>
          <w:rFonts w:asciiTheme="majorHAnsi" w:hAnsiTheme="majorHAnsi" w:cstheme="majorHAnsi"/>
        </w:rPr>
        <w:t>g</w:t>
      </w:r>
      <w:r w:rsidR="005410BE" w:rsidRPr="006E48FF">
        <w:rPr>
          <w:rFonts w:asciiTheme="majorHAnsi" w:hAnsiTheme="majorHAnsi" w:cstheme="majorHAnsi"/>
        </w:rPr>
        <w:t xml:space="preserve">overnment is to ensure that their unique rights under </w:t>
      </w:r>
      <w:proofErr w:type="spellStart"/>
      <w:r w:rsidR="005410BE" w:rsidRPr="006E48FF">
        <w:rPr>
          <w:rFonts w:asciiTheme="majorHAnsi" w:hAnsiTheme="majorHAnsi" w:cstheme="majorHAnsi"/>
        </w:rPr>
        <w:t>te</w:t>
      </w:r>
      <w:proofErr w:type="spellEnd"/>
      <w:r w:rsidR="005410BE" w:rsidRPr="006E48FF">
        <w:rPr>
          <w:rFonts w:asciiTheme="majorHAnsi" w:hAnsiTheme="majorHAnsi" w:cstheme="majorHAnsi"/>
        </w:rPr>
        <w:t xml:space="preserve"> </w:t>
      </w:r>
      <w:proofErr w:type="spellStart"/>
      <w:r w:rsidR="005410BE" w:rsidRPr="006E48FF">
        <w:rPr>
          <w:rFonts w:asciiTheme="majorHAnsi" w:hAnsiTheme="majorHAnsi" w:cstheme="majorHAnsi"/>
        </w:rPr>
        <w:t>Tiriti</w:t>
      </w:r>
      <w:proofErr w:type="spellEnd"/>
      <w:r w:rsidR="005410BE" w:rsidRPr="006E48FF">
        <w:rPr>
          <w:rFonts w:asciiTheme="majorHAnsi" w:hAnsiTheme="majorHAnsi" w:cstheme="majorHAnsi"/>
        </w:rPr>
        <w:t xml:space="preserve"> and the Indigenous Declaration are also achieved.</w:t>
      </w:r>
    </w:p>
    <w:p w14:paraId="3239CB2F" w14:textId="2A740A55" w:rsidR="00D84316" w:rsidRPr="006E48FF" w:rsidRDefault="00774FD8" w:rsidP="006E48FF">
      <w:pPr>
        <w:spacing w:line="360" w:lineRule="auto"/>
        <w:ind w:right="850"/>
        <w:jc w:val="both"/>
        <w:rPr>
          <w:rFonts w:asciiTheme="majorHAnsi" w:hAnsiTheme="majorHAnsi" w:cstheme="majorHAnsi"/>
        </w:rPr>
      </w:pPr>
      <w:r>
        <w:rPr>
          <w:rFonts w:asciiTheme="majorHAnsi" w:hAnsiTheme="majorHAnsi" w:cstheme="majorHAnsi"/>
        </w:rPr>
        <w:lastRenderedPageBreak/>
        <w:t xml:space="preserve">11.5 </w:t>
      </w:r>
      <w:r w:rsidR="001F36D3">
        <w:rPr>
          <w:rFonts w:asciiTheme="majorHAnsi" w:hAnsiTheme="majorHAnsi" w:cstheme="majorHAnsi"/>
        </w:rPr>
        <w:t>Addressing c</w:t>
      </w:r>
      <w:r w:rsidR="002F012B" w:rsidRPr="006E48FF">
        <w:rPr>
          <w:rFonts w:asciiTheme="majorHAnsi" w:hAnsiTheme="majorHAnsi" w:cstheme="majorHAnsi"/>
        </w:rPr>
        <w:t xml:space="preserve">hild poverty for Māori </w:t>
      </w:r>
      <w:r w:rsidR="001F36D3">
        <w:rPr>
          <w:rFonts w:asciiTheme="majorHAnsi" w:hAnsiTheme="majorHAnsi" w:cstheme="majorHAnsi"/>
        </w:rPr>
        <w:t xml:space="preserve">requires </w:t>
      </w:r>
      <w:r w:rsidR="002F012B" w:rsidRPr="006E48FF">
        <w:rPr>
          <w:rFonts w:asciiTheme="majorHAnsi" w:hAnsiTheme="majorHAnsi" w:cstheme="majorHAnsi"/>
        </w:rPr>
        <w:t xml:space="preserve">responses that recognise the wider impact of colonisation and give effect to the guarantees under </w:t>
      </w:r>
      <w:proofErr w:type="spellStart"/>
      <w:r w:rsidR="002F012B" w:rsidRPr="006E48FF">
        <w:rPr>
          <w:rFonts w:asciiTheme="majorHAnsi" w:hAnsiTheme="majorHAnsi" w:cstheme="majorHAnsi"/>
        </w:rPr>
        <w:t>te</w:t>
      </w:r>
      <w:proofErr w:type="spellEnd"/>
      <w:r w:rsidR="002F012B" w:rsidRPr="006E48FF">
        <w:rPr>
          <w:rFonts w:asciiTheme="majorHAnsi" w:hAnsiTheme="majorHAnsi" w:cstheme="majorHAnsi"/>
        </w:rPr>
        <w:t xml:space="preserve"> </w:t>
      </w:r>
      <w:proofErr w:type="spellStart"/>
      <w:r w:rsidR="002F012B" w:rsidRPr="006E48FF">
        <w:rPr>
          <w:rFonts w:asciiTheme="majorHAnsi" w:hAnsiTheme="majorHAnsi" w:cstheme="majorHAnsi"/>
        </w:rPr>
        <w:t>Tiriti</w:t>
      </w:r>
      <w:proofErr w:type="spellEnd"/>
      <w:r w:rsidR="002F012B" w:rsidRPr="006E48FF">
        <w:rPr>
          <w:rFonts w:asciiTheme="majorHAnsi" w:hAnsiTheme="majorHAnsi" w:cstheme="majorHAnsi"/>
        </w:rPr>
        <w:t xml:space="preserve"> that Māori would exercise authority over their own peoples, lands and resources, live in accordance with their own laws and customs and have equal rights to British citizens. For example, high rates of child poverty, food insecurity and obesity can be linked to the failure to give effect to </w:t>
      </w:r>
      <w:proofErr w:type="spellStart"/>
      <w:r w:rsidR="002F012B" w:rsidRPr="006E48FF">
        <w:rPr>
          <w:rFonts w:asciiTheme="majorHAnsi" w:hAnsiTheme="majorHAnsi" w:cstheme="majorHAnsi"/>
        </w:rPr>
        <w:t>te</w:t>
      </w:r>
      <w:proofErr w:type="spellEnd"/>
      <w:r w:rsidR="002F012B" w:rsidRPr="006E48FF">
        <w:rPr>
          <w:rFonts w:asciiTheme="majorHAnsi" w:hAnsiTheme="majorHAnsi" w:cstheme="majorHAnsi"/>
        </w:rPr>
        <w:t xml:space="preserve"> </w:t>
      </w:r>
      <w:proofErr w:type="spellStart"/>
      <w:r w:rsidR="002F012B" w:rsidRPr="006E48FF">
        <w:rPr>
          <w:rFonts w:asciiTheme="majorHAnsi" w:hAnsiTheme="majorHAnsi" w:cstheme="majorHAnsi"/>
        </w:rPr>
        <w:t>Tiriti</w:t>
      </w:r>
      <w:proofErr w:type="spellEnd"/>
      <w:r w:rsidR="002F012B" w:rsidRPr="006E48FF">
        <w:rPr>
          <w:rFonts w:asciiTheme="majorHAnsi" w:hAnsiTheme="majorHAnsi" w:cstheme="majorHAnsi"/>
        </w:rPr>
        <w:t xml:space="preserve"> and the impacts of colonisation, which have both worked to erode the Māori resource and economic base, including their access to, cultivation and preparation of  traditional foods in accordance with Māori laws and customs.</w:t>
      </w:r>
      <w:r w:rsidR="002F012B" w:rsidRPr="006E48FF">
        <w:rPr>
          <w:rStyle w:val="EndnoteReference"/>
          <w:rFonts w:asciiTheme="majorHAnsi" w:hAnsiTheme="majorHAnsi" w:cstheme="majorHAnsi"/>
        </w:rPr>
        <w:endnoteReference w:id="71"/>
      </w:r>
      <w:r w:rsidR="002F012B" w:rsidRPr="006E48FF">
        <w:rPr>
          <w:rFonts w:asciiTheme="majorHAnsi" w:hAnsiTheme="majorHAnsi" w:cstheme="majorHAnsi"/>
        </w:rPr>
        <w:t xml:space="preserve"> </w:t>
      </w:r>
    </w:p>
    <w:p w14:paraId="1EF9FDA5" w14:textId="7DEAB8AB" w:rsidR="002F012B" w:rsidRPr="006E48FF" w:rsidRDefault="00774FD8" w:rsidP="006E48FF">
      <w:pPr>
        <w:spacing w:line="360" w:lineRule="auto"/>
        <w:ind w:right="850"/>
        <w:jc w:val="both"/>
        <w:rPr>
          <w:rFonts w:asciiTheme="majorHAnsi" w:hAnsiTheme="majorHAnsi" w:cstheme="majorHAnsi"/>
        </w:rPr>
      </w:pPr>
      <w:r>
        <w:rPr>
          <w:rFonts w:asciiTheme="majorHAnsi" w:hAnsiTheme="majorHAnsi" w:cstheme="majorHAnsi"/>
        </w:rPr>
        <w:t xml:space="preserve">11.6 </w:t>
      </w:r>
      <w:r w:rsidR="002F012B" w:rsidRPr="006E48FF">
        <w:rPr>
          <w:rFonts w:asciiTheme="majorHAnsi" w:hAnsiTheme="majorHAnsi" w:cstheme="majorHAnsi"/>
        </w:rPr>
        <w:t>Current research suggests that part of the solution to food insecurity for Māori will be a ‘decolonising approach where Māori voices and values are central within NZ policies policy-making process’.</w:t>
      </w:r>
      <w:r w:rsidR="002F012B" w:rsidRPr="006E48FF">
        <w:rPr>
          <w:rStyle w:val="EndnoteReference"/>
          <w:rFonts w:asciiTheme="majorHAnsi" w:hAnsiTheme="majorHAnsi" w:cstheme="majorHAnsi"/>
        </w:rPr>
        <w:endnoteReference w:id="72"/>
      </w:r>
      <w:r w:rsidR="002F012B" w:rsidRPr="006E48FF">
        <w:rPr>
          <w:rFonts w:asciiTheme="majorHAnsi" w:hAnsiTheme="majorHAnsi" w:cstheme="majorHAnsi"/>
        </w:rPr>
        <w:t xml:space="preserve"> We support the position taken in the Thematic Report by the </w:t>
      </w:r>
      <w:r w:rsidR="002F012B" w:rsidRPr="00AD4CA6">
        <w:rPr>
          <w:rFonts w:asciiTheme="majorHAnsi" w:hAnsiTheme="majorHAnsi" w:cstheme="majorHAnsi"/>
        </w:rPr>
        <w:t>Aotearoa NZ Centre for Indigenous Peoples and the Law</w:t>
      </w:r>
      <w:r w:rsidR="002F012B" w:rsidRPr="006E48FF">
        <w:rPr>
          <w:rFonts w:asciiTheme="majorHAnsi" w:hAnsiTheme="majorHAnsi" w:cstheme="majorHAnsi"/>
        </w:rPr>
        <w:t xml:space="preserve"> that any action taken to reduce disparities experienced by </w:t>
      </w:r>
      <w:proofErr w:type="spellStart"/>
      <w:r w:rsidR="002F012B" w:rsidRPr="006E48FF">
        <w:rPr>
          <w:rFonts w:asciiTheme="majorHAnsi" w:hAnsiTheme="majorHAnsi" w:cstheme="majorHAnsi"/>
        </w:rPr>
        <w:t>tamariki</w:t>
      </w:r>
      <w:proofErr w:type="spellEnd"/>
      <w:r w:rsidR="002F012B" w:rsidRPr="006E48FF">
        <w:rPr>
          <w:rFonts w:asciiTheme="majorHAnsi" w:hAnsiTheme="majorHAnsi" w:cstheme="majorHAnsi"/>
        </w:rPr>
        <w:t xml:space="preserve"> Māori must also seek to give effect to their unique rights as </w:t>
      </w:r>
      <w:proofErr w:type="spellStart"/>
      <w:r w:rsidR="002F012B" w:rsidRPr="006E48FF">
        <w:rPr>
          <w:rFonts w:asciiTheme="majorHAnsi" w:hAnsiTheme="majorHAnsi" w:cstheme="majorHAnsi"/>
        </w:rPr>
        <w:t>te</w:t>
      </w:r>
      <w:proofErr w:type="spellEnd"/>
      <w:r w:rsidR="002F012B" w:rsidRPr="006E48FF">
        <w:rPr>
          <w:rFonts w:asciiTheme="majorHAnsi" w:hAnsiTheme="majorHAnsi" w:cstheme="majorHAnsi"/>
        </w:rPr>
        <w:t xml:space="preserve"> </w:t>
      </w:r>
      <w:proofErr w:type="spellStart"/>
      <w:r w:rsidR="002F012B" w:rsidRPr="006E48FF">
        <w:rPr>
          <w:rFonts w:asciiTheme="majorHAnsi" w:hAnsiTheme="majorHAnsi" w:cstheme="majorHAnsi"/>
        </w:rPr>
        <w:t>Tiriti</w:t>
      </w:r>
      <w:proofErr w:type="spellEnd"/>
      <w:r w:rsidR="002F012B" w:rsidRPr="006E48FF">
        <w:rPr>
          <w:rFonts w:asciiTheme="majorHAnsi" w:hAnsiTheme="majorHAnsi" w:cstheme="majorHAnsi"/>
        </w:rPr>
        <w:t xml:space="preserve"> partners and Indigenous people</w:t>
      </w:r>
      <w:r w:rsidR="001F36D3">
        <w:rPr>
          <w:rFonts w:asciiTheme="majorHAnsi" w:hAnsiTheme="majorHAnsi" w:cstheme="majorHAnsi"/>
        </w:rPr>
        <w:t>,</w:t>
      </w:r>
      <w:r w:rsidR="002F012B" w:rsidRPr="006E48FF">
        <w:rPr>
          <w:rFonts w:asciiTheme="majorHAnsi" w:hAnsiTheme="majorHAnsi" w:cstheme="majorHAnsi"/>
        </w:rPr>
        <w:t xml:space="preserve"> in addition to achieving their parity with non-Māori children. We support the Centre’s call for the “Government to develop a mechanism…in partnership with M</w:t>
      </w:r>
      <w:r w:rsidR="002F012B" w:rsidRPr="006E48FF">
        <w:rPr>
          <w:rFonts w:asciiTheme="majorHAnsi" w:hAnsiTheme="majorHAnsi" w:cstheme="majorHAnsi"/>
          <w:lang w:val="mi-NZ"/>
        </w:rPr>
        <w:t>āori, including tamariki Māori, to ensure that all the rights of tamariki Māori are recognised and provided for in</w:t>
      </w:r>
      <w:r w:rsidR="002F012B" w:rsidRPr="006E48FF">
        <w:rPr>
          <w:rFonts w:asciiTheme="majorHAnsi" w:hAnsiTheme="majorHAnsi" w:cstheme="majorHAnsi"/>
        </w:rPr>
        <w:t xml:space="preserve"> government-led action going forward.”</w:t>
      </w:r>
      <w:r w:rsidR="002F012B" w:rsidRPr="006E48FF">
        <w:rPr>
          <w:rStyle w:val="EndnoteReference"/>
          <w:rFonts w:asciiTheme="majorHAnsi" w:hAnsiTheme="majorHAnsi" w:cstheme="majorHAnsi"/>
        </w:rPr>
        <w:endnoteReference w:id="73"/>
      </w:r>
      <w:r w:rsidR="002F012B" w:rsidRPr="006E48FF">
        <w:rPr>
          <w:rFonts w:asciiTheme="majorHAnsi" w:hAnsiTheme="majorHAnsi" w:cstheme="majorHAnsi"/>
        </w:rPr>
        <w:t xml:space="preserve">  </w:t>
      </w:r>
    </w:p>
    <w:p w14:paraId="20FB71C1" w14:textId="2C5DE2B5" w:rsidR="006B30F0" w:rsidRDefault="006B30F0">
      <w:pPr>
        <w:rPr>
          <w:rFonts w:asciiTheme="majorHAnsi" w:hAnsiTheme="majorHAnsi" w:cstheme="majorHAnsi"/>
          <w:caps/>
          <w:color w:val="4F81BD" w:themeColor="accent1"/>
          <w:spacing w:val="10"/>
          <w:kern w:val="28"/>
        </w:rPr>
      </w:pPr>
      <w:r>
        <w:rPr>
          <w:rFonts w:asciiTheme="majorHAnsi" w:hAnsiTheme="majorHAnsi" w:cstheme="majorHAnsi"/>
          <w:caps/>
          <w:color w:val="4F81BD" w:themeColor="accent1"/>
          <w:spacing w:val="10"/>
          <w:kern w:val="28"/>
        </w:rPr>
        <w:br w:type="page"/>
      </w:r>
    </w:p>
    <w:p w14:paraId="28CF13BF" w14:textId="77777777" w:rsidR="00CD1AF5" w:rsidRPr="006E48FF" w:rsidRDefault="00CD1AF5" w:rsidP="006E48FF">
      <w:pPr>
        <w:spacing w:line="360" w:lineRule="auto"/>
        <w:rPr>
          <w:rFonts w:asciiTheme="majorHAnsi" w:hAnsiTheme="majorHAnsi" w:cstheme="majorHAnsi"/>
          <w:caps/>
          <w:color w:val="4F81BD" w:themeColor="accent1"/>
          <w:spacing w:val="10"/>
          <w:kern w:val="28"/>
        </w:rPr>
      </w:pPr>
    </w:p>
    <w:p w14:paraId="4EDE9921" w14:textId="669D8578" w:rsidR="00041875" w:rsidRPr="00AB65BF" w:rsidRDefault="00774FD8" w:rsidP="00AB65BF">
      <w:pPr>
        <w:pStyle w:val="Heading1"/>
      </w:pPr>
      <w:bookmarkStart w:id="20" w:name="_Toc111453387"/>
      <w:r w:rsidRPr="00AB65BF">
        <w:t xml:space="preserve">12. </w:t>
      </w:r>
      <w:r w:rsidR="00872FE8" w:rsidRPr="00AB65BF">
        <w:t>Immediate recommendations</w:t>
      </w:r>
      <w:bookmarkEnd w:id="20"/>
      <w:r w:rsidR="00041875" w:rsidRPr="00AB65BF">
        <w:t xml:space="preserve"> </w:t>
      </w:r>
    </w:p>
    <w:p w14:paraId="5DEA350C" w14:textId="77777777" w:rsidR="006D4F49" w:rsidRPr="006E48FF" w:rsidRDefault="006D4F49" w:rsidP="006E48FF">
      <w:pPr>
        <w:pStyle w:val="Heading5"/>
        <w:spacing w:line="360" w:lineRule="auto"/>
        <w:ind w:right="1134"/>
        <w:rPr>
          <w:rFonts w:asciiTheme="majorHAnsi" w:hAnsiTheme="majorHAnsi" w:cstheme="majorHAnsi"/>
          <w:sz w:val="24"/>
          <w:szCs w:val="24"/>
        </w:rPr>
      </w:pPr>
      <w:bookmarkStart w:id="21" w:name="_Toc109212143"/>
      <w:bookmarkStart w:id="22" w:name="_Toc109808320"/>
    </w:p>
    <w:p w14:paraId="070D59F3" w14:textId="77777777" w:rsidR="006D4F49" w:rsidRPr="006E48FF" w:rsidRDefault="006D4F49" w:rsidP="006E48FF">
      <w:pPr>
        <w:spacing w:line="360" w:lineRule="auto"/>
        <w:ind w:right="1134"/>
        <w:jc w:val="both"/>
        <w:rPr>
          <w:rFonts w:asciiTheme="majorHAnsi" w:hAnsiTheme="majorHAnsi" w:cstheme="majorHAnsi"/>
        </w:rPr>
      </w:pPr>
    </w:p>
    <w:p w14:paraId="34D6FB00" w14:textId="49C0BEC9" w:rsidR="006B30F0" w:rsidRDefault="006B30F0" w:rsidP="005A3268">
      <w:pPr>
        <w:pStyle w:val="ListParagraph"/>
        <w:numPr>
          <w:ilvl w:val="0"/>
          <w:numId w:val="20"/>
        </w:numPr>
        <w:spacing w:line="360" w:lineRule="auto"/>
        <w:ind w:right="1134"/>
        <w:jc w:val="both"/>
        <w:rPr>
          <w:rFonts w:asciiTheme="majorHAnsi" w:hAnsiTheme="majorHAnsi" w:cstheme="majorHAnsi"/>
        </w:rPr>
      </w:pPr>
      <w:r>
        <w:rPr>
          <w:rFonts w:asciiTheme="majorHAnsi" w:hAnsiTheme="majorHAnsi" w:cstheme="majorHAnsi"/>
        </w:rPr>
        <w:t xml:space="preserve">Retain the position of Children’s Commissioner. We do not support repealing the </w:t>
      </w:r>
      <w:r w:rsidR="00195319">
        <w:rPr>
          <w:rFonts w:asciiTheme="majorHAnsi" w:hAnsiTheme="majorHAnsi" w:cstheme="majorHAnsi"/>
        </w:rPr>
        <w:t>Children’s Commissioner Act 2003 and replacing the Commissioner with a Board known as the Children and Young People’s Commission. [See Appendix 2]</w:t>
      </w:r>
    </w:p>
    <w:p w14:paraId="603F66CD" w14:textId="2B353FA2" w:rsidR="005A3268" w:rsidRPr="006E48FF" w:rsidRDefault="005A3268" w:rsidP="005A3268">
      <w:pPr>
        <w:pStyle w:val="ListParagraph"/>
        <w:numPr>
          <w:ilvl w:val="0"/>
          <w:numId w:val="20"/>
        </w:numPr>
        <w:spacing w:line="360" w:lineRule="auto"/>
        <w:ind w:right="1134"/>
        <w:jc w:val="both"/>
        <w:rPr>
          <w:rFonts w:asciiTheme="majorHAnsi" w:hAnsiTheme="majorHAnsi" w:cstheme="majorHAnsi"/>
        </w:rPr>
      </w:pPr>
      <w:r w:rsidRPr="006E48FF">
        <w:rPr>
          <w:rFonts w:asciiTheme="majorHAnsi" w:hAnsiTheme="majorHAnsi" w:cstheme="majorHAnsi"/>
        </w:rPr>
        <w:t xml:space="preserve">We call on the Government to develop a ‘partnership model’ with Māori to address high rates of poverty experienced by </w:t>
      </w:r>
      <w:proofErr w:type="spellStart"/>
      <w:r w:rsidRPr="006E48FF">
        <w:rPr>
          <w:rFonts w:asciiTheme="majorHAnsi" w:hAnsiTheme="majorHAnsi" w:cstheme="majorHAnsi"/>
        </w:rPr>
        <w:t>tamariki</w:t>
      </w:r>
      <w:proofErr w:type="spellEnd"/>
      <w:r w:rsidRPr="006E48FF">
        <w:rPr>
          <w:rFonts w:asciiTheme="majorHAnsi" w:hAnsiTheme="majorHAnsi" w:cstheme="majorHAnsi"/>
        </w:rPr>
        <w:t xml:space="preserve"> Māori</w:t>
      </w:r>
      <w:r w:rsidR="001F36D3">
        <w:rPr>
          <w:rFonts w:asciiTheme="majorHAnsi" w:hAnsiTheme="majorHAnsi" w:cstheme="majorHAnsi"/>
        </w:rPr>
        <w:t>. This model</w:t>
      </w:r>
      <w:r w:rsidR="00FA6694">
        <w:rPr>
          <w:rFonts w:asciiTheme="majorHAnsi" w:hAnsiTheme="majorHAnsi" w:cstheme="majorHAnsi"/>
        </w:rPr>
        <w:t xml:space="preserve"> </w:t>
      </w:r>
      <w:r w:rsidR="001F36D3">
        <w:rPr>
          <w:rFonts w:asciiTheme="majorHAnsi" w:hAnsiTheme="majorHAnsi" w:cstheme="majorHAnsi"/>
        </w:rPr>
        <w:t>should</w:t>
      </w:r>
      <w:r w:rsidRPr="006E48FF">
        <w:rPr>
          <w:rFonts w:asciiTheme="majorHAnsi" w:hAnsiTheme="majorHAnsi" w:cstheme="majorHAnsi"/>
        </w:rPr>
        <w:t xml:space="preserve"> recognise the special obligations to </w:t>
      </w:r>
      <w:proofErr w:type="spellStart"/>
      <w:r w:rsidRPr="006E48FF">
        <w:rPr>
          <w:rFonts w:asciiTheme="majorHAnsi" w:hAnsiTheme="majorHAnsi" w:cstheme="majorHAnsi"/>
        </w:rPr>
        <w:t>tamariki</w:t>
      </w:r>
      <w:proofErr w:type="spellEnd"/>
      <w:r w:rsidRPr="006E48FF">
        <w:rPr>
          <w:rFonts w:asciiTheme="majorHAnsi" w:hAnsiTheme="majorHAnsi" w:cstheme="majorHAnsi"/>
        </w:rPr>
        <w:t xml:space="preserve"> under </w:t>
      </w:r>
      <w:proofErr w:type="spellStart"/>
      <w:r w:rsidRPr="00AD4CA6">
        <w:rPr>
          <w:rFonts w:asciiTheme="majorHAnsi" w:hAnsiTheme="majorHAnsi" w:cstheme="majorHAnsi"/>
        </w:rPr>
        <w:t>te</w:t>
      </w:r>
      <w:proofErr w:type="spellEnd"/>
      <w:r w:rsidRPr="00AD4CA6">
        <w:rPr>
          <w:rFonts w:asciiTheme="majorHAnsi" w:hAnsiTheme="majorHAnsi" w:cstheme="majorHAnsi"/>
        </w:rPr>
        <w:t xml:space="preserve"> </w:t>
      </w:r>
      <w:proofErr w:type="spellStart"/>
      <w:r w:rsidRPr="00AD4CA6">
        <w:rPr>
          <w:rFonts w:asciiTheme="majorHAnsi" w:hAnsiTheme="majorHAnsi" w:cstheme="majorHAnsi"/>
        </w:rPr>
        <w:t>Tiriti</w:t>
      </w:r>
      <w:proofErr w:type="spellEnd"/>
      <w:r w:rsidRPr="006E48FF">
        <w:rPr>
          <w:rFonts w:asciiTheme="majorHAnsi" w:hAnsiTheme="majorHAnsi" w:cstheme="majorHAnsi"/>
          <w:i/>
          <w:iCs/>
        </w:rPr>
        <w:t>,</w:t>
      </w:r>
      <w:r w:rsidRPr="006E48FF">
        <w:rPr>
          <w:rFonts w:asciiTheme="majorHAnsi" w:hAnsiTheme="majorHAnsi" w:cstheme="majorHAnsi"/>
        </w:rPr>
        <w:t xml:space="preserve"> the Indigenous Declaration and the Convention.</w:t>
      </w:r>
    </w:p>
    <w:p w14:paraId="26407E38" w14:textId="0263EF6D" w:rsidR="006D4F49" w:rsidRPr="006E48FF" w:rsidRDefault="006D4F49" w:rsidP="006E48FF">
      <w:pPr>
        <w:pStyle w:val="ListParagraph"/>
        <w:numPr>
          <w:ilvl w:val="0"/>
          <w:numId w:val="20"/>
        </w:numPr>
        <w:spacing w:line="360" w:lineRule="auto"/>
        <w:ind w:right="1134"/>
        <w:jc w:val="both"/>
        <w:rPr>
          <w:rFonts w:asciiTheme="majorHAnsi" w:hAnsiTheme="majorHAnsi" w:cstheme="majorHAnsi"/>
        </w:rPr>
      </w:pPr>
      <w:r w:rsidRPr="006E48FF">
        <w:rPr>
          <w:rFonts w:asciiTheme="majorHAnsi" w:hAnsiTheme="majorHAnsi" w:cstheme="majorHAnsi"/>
        </w:rPr>
        <w:t>A Child Poverty Reduction Advisory Council needs to be established with independent oversight and monitoring of child poverty</w:t>
      </w:r>
      <w:r w:rsidR="001F36D3">
        <w:rPr>
          <w:rFonts w:asciiTheme="majorHAnsi" w:hAnsiTheme="majorHAnsi" w:cstheme="majorHAnsi"/>
        </w:rPr>
        <w:t>. This should function</w:t>
      </w:r>
      <w:r w:rsidRPr="006E48FF">
        <w:rPr>
          <w:rFonts w:asciiTheme="majorHAnsi" w:hAnsiTheme="majorHAnsi" w:cstheme="majorHAnsi"/>
        </w:rPr>
        <w:t xml:space="preserve"> to  reflect the voices of children, and those with lived experience</w:t>
      </w:r>
      <w:r w:rsidR="001F36D3">
        <w:rPr>
          <w:rFonts w:asciiTheme="majorHAnsi" w:hAnsiTheme="majorHAnsi" w:cstheme="majorHAnsi"/>
        </w:rPr>
        <w:t>s</w:t>
      </w:r>
      <w:r w:rsidRPr="006E48FF">
        <w:rPr>
          <w:rFonts w:asciiTheme="majorHAnsi" w:hAnsiTheme="majorHAnsi" w:cstheme="majorHAnsi"/>
        </w:rPr>
        <w:t xml:space="preserve"> of poverty. </w:t>
      </w:r>
    </w:p>
    <w:p w14:paraId="1336F400" w14:textId="76681823" w:rsidR="006D4F49" w:rsidRPr="006E48FF" w:rsidRDefault="006D4F49" w:rsidP="006E48FF">
      <w:pPr>
        <w:pStyle w:val="ListParagraph"/>
        <w:numPr>
          <w:ilvl w:val="0"/>
          <w:numId w:val="20"/>
        </w:numPr>
        <w:spacing w:line="360" w:lineRule="auto"/>
        <w:ind w:right="1134"/>
        <w:jc w:val="both"/>
        <w:rPr>
          <w:rFonts w:asciiTheme="majorHAnsi" w:hAnsiTheme="majorHAnsi" w:cstheme="majorHAnsi"/>
        </w:rPr>
      </w:pPr>
      <w:r w:rsidRPr="006E48FF">
        <w:rPr>
          <w:rFonts w:asciiTheme="majorHAnsi" w:hAnsiTheme="majorHAnsi" w:cstheme="majorHAnsi"/>
        </w:rPr>
        <w:t xml:space="preserve">Enshrine ‘the best interest of the child’ </w:t>
      </w:r>
      <w:r w:rsidR="00195319">
        <w:rPr>
          <w:rFonts w:asciiTheme="majorHAnsi" w:hAnsiTheme="majorHAnsi" w:cstheme="majorHAnsi"/>
        </w:rPr>
        <w:t xml:space="preserve">as a matter of primary consideration </w:t>
      </w:r>
      <w:r w:rsidRPr="006E48FF">
        <w:rPr>
          <w:rFonts w:asciiTheme="majorHAnsi" w:hAnsiTheme="majorHAnsi" w:cstheme="majorHAnsi"/>
        </w:rPr>
        <w:t>in all relevant legislation.</w:t>
      </w:r>
    </w:p>
    <w:p w14:paraId="08C53066" w14:textId="302B6B7C" w:rsidR="006D4F49" w:rsidRPr="006E48FF" w:rsidRDefault="006D4F49" w:rsidP="006E48FF">
      <w:pPr>
        <w:pStyle w:val="ListParagraph"/>
        <w:numPr>
          <w:ilvl w:val="0"/>
          <w:numId w:val="20"/>
        </w:numPr>
        <w:spacing w:line="360" w:lineRule="auto"/>
        <w:ind w:right="1134"/>
        <w:jc w:val="both"/>
        <w:rPr>
          <w:rFonts w:asciiTheme="majorHAnsi" w:hAnsiTheme="majorHAnsi" w:cstheme="majorHAnsi"/>
        </w:rPr>
      </w:pPr>
      <w:r w:rsidRPr="006E48FF">
        <w:rPr>
          <w:rFonts w:asciiTheme="majorHAnsi" w:hAnsiTheme="majorHAnsi" w:cstheme="majorHAnsi"/>
        </w:rPr>
        <w:t>We recommend a shift that emb</w:t>
      </w:r>
      <w:r w:rsidR="00B01913" w:rsidRPr="006E48FF">
        <w:rPr>
          <w:rFonts w:asciiTheme="majorHAnsi" w:hAnsiTheme="majorHAnsi" w:cstheme="majorHAnsi"/>
        </w:rPr>
        <w:t>eds</w:t>
      </w:r>
      <w:r w:rsidRPr="006E48FF">
        <w:rPr>
          <w:rFonts w:asciiTheme="majorHAnsi" w:hAnsiTheme="majorHAnsi" w:cstheme="majorHAnsi"/>
        </w:rPr>
        <w:t xml:space="preserve"> policy ‘triggers’ with clear budgeted lines for Māori, Pasifika, children with disabilities, and sole parents. Specific </w:t>
      </w:r>
      <w:r w:rsidR="00B01913" w:rsidRPr="006E48FF">
        <w:rPr>
          <w:rFonts w:asciiTheme="majorHAnsi" w:hAnsiTheme="majorHAnsi" w:cstheme="majorHAnsi"/>
        </w:rPr>
        <w:t xml:space="preserve">measures </w:t>
      </w:r>
      <w:r w:rsidRPr="006E48FF">
        <w:rPr>
          <w:rFonts w:asciiTheme="majorHAnsi" w:hAnsiTheme="majorHAnsi" w:cstheme="majorHAnsi"/>
        </w:rPr>
        <w:t xml:space="preserve">are needed for these groups to enable parity with others and, for </w:t>
      </w:r>
      <w:proofErr w:type="spellStart"/>
      <w:r w:rsidRPr="006E48FF">
        <w:rPr>
          <w:rFonts w:asciiTheme="majorHAnsi" w:hAnsiTheme="majorHAnsi" w:cstheme="majorHAnsi"/>
        </w:rPr>
        <w:t>tamariki</w:t>
      </w:r>
      <w:proofErr w:type="spellEnd"/>
      <w:r w:rsidRPr="006E48FF">
        <w:rPr>
          <w:rFonts w:asciiTheme="majorHAnsi" w:hAnsiTheme="majorHAnsi" w:cstheme="majorHAnsi"/>
        </w:rPr>
        <w:t xml:space="preserve"> Māori, to ensure their specific rights under </w:t>
      </w:r>
      <w:proofErr w:type="spellStart"/>
      <w:r w:rsidRPr="006E48FF">
        <w:rPr>
          <w:rFonts w:asciiTheme="majorHAnsi" w:hAnsiTheme="majorHAnsi" w:cstheme="majorHAnsi"/>
        </w:rPr>
        <w:t>te</w:t>
      </w:r>
      <w:proofErr w:type="spellEnd"/>
      <w:r w:rsidRPr="006E48FF">
        <w:rPr>
          <w:rFonts w:asciiTheme="majorHAnsi" w:hAnsiTheme="majorHAnsi" w:cstheme="majorHAnsi"/>
        </w:rPr>
        <w:t xml:space="preserve"> </w:t>
      </w:r>
      <w:proofErr w:type="spellStart"/>
      <w:r w:rsidRPr="006E48FF">
        <w:rPr>
          <w:rFonts w:asciiTheme="majorHAnsi" w:hAnsiTheme="majorHAnsi" w:cstheme="majorHAnsi"/>
        </w:rPr>
        <w:t>Tiriti</w:t>
      </w:r>
      <w:proofErr w:type="spellEnd"/>
      <w:r w:rsidRPr="006E48FF">
        <w:rPr>
          <w:rFonts w:asciiTheme="majorHAnsi" w:hAnsiTheme="majorHAnsi" w:cstheme="majorHAnsi"/>
        </w:rPr>
        <w:t xml:space="preserve"> and the Indigenous Declaration are fulfilled. Current measures that focus on the overall profile of poverty are too broad, and fail to address poverty for groups who experience the highest rates of poverty.  This is necessary to ensure than no child is left behind.</w:t>
      </w:r>
    </w:p>
    <w:p w14:paraId="0FDE5CB9" w14:textId="6A0ACA07" w:rsidR="006D4F49" w:rsidRPr="006E48FF" w:rsidRDefault="006D4F49" w:rsidP="006E48FF">
      <w:pPr>
        <w:pStyle w:val="ListParagraph"/>
        <w:numPr>
          <w:ilvl w:val="0"/>
          <w:numId w:val="20"/>
        </w:numPr>
        <w:spacing w:line="360" w:lineRule="auto"/>
        <w:ind w:right="1134"/>
        <w:jc w:val="both"/>
        <w:rPr>
          <w:rFonts w:asciiTheme="majorHAnsi" w:hAnsiTheme="majorHAnsi" w:cstheme="majorHAnsi"/>
        </w:rPr>
      </w:pPr>
      <w:r w:rsidRPr="006E48FF">
        <w:rPr>
          <w:rFonts w:asciiTheme="majorHAnsi" w:hAnsiTheme="majorHAnsi" w:cstheme="majorHAnsi"/>
        </w:rPr>
        <w:t>There is the need for disaggregated data for children that measure rates of poverty</w:t>
      </w:r>
      <w:r w:rsidR="001F36D3">
        <w:rPr>
          <w:rFonts w:asciiTheme="majorHAnsi" w:hAnsiTheme="majorHAnsi" w:cstheme="majorHAnsi"/>
        </w:rPr>
        <w:t>,</w:t>
      </w:r>
      <w:r w:rsidRPr="006E48FF">
        <w:rPr>
          <w:rFonts w:asciiTheme="majorHAnsi" w:hAnsiTheme="majorHAnsi" w:cstheme="majorHAnsi"/>
        </w:rPr>
        <w:t xml:space="preserve"> and its impact on child development</w:t>
      </w:r>
      <w:r w:rsidR="001F36D3">
        <w:rPr>
          <w:rFonts w:asciiTheme="majorHAnsi" w:hAnsiTheme="majorHAnsi" w:cstheme="majorHAnsi"/>
        </w:rPr>
        <w:t xml:space="preserve">. This must </w:t>
      </w:r>
      <w:r w:rsidRPr="006E48FF">
        <w:rPr>
          <w:rFonts w:asciiTheme="majorHAnsi" w:hAnsiTheme="majorHAnsi" w:cstheme="majorHAnsi"/>
        </w:rPr>
        <w:t>includ</w:t>
      </w:r>
      <w:r w:rsidR="001F36D3">
        <w:rPr>
          <w:rFonts w:asciiTheme="majorHAnsi" w:hAnsiTheme="majorHAnsi" w:cstheme="majorHAnsi"/>
        </w:rPr>
        <w:t>e</w:t>
      </w:r>
      <w:r w:rsidRPr="006E48FF">
        <w:rPr>
          <w:rFonts w:asciiTheme="majorHAnsi" w:hAnsiTheme="majorHAnsi" w:cstheme="majorHAnsi"/>
        </w:rPr>
        <w:t xml:space="preserve"> disaggregated data by age range for Māori, Pasifika, and children with disabilities. The current age range of 0- 17 years is too broad to enable any </w:t>
      </w:r>
      <w:r w:rsidRPr="006E48FF">
        <w:rPr>
          <w:rFonts w:asciiTheme="majorHAnsi" w:hAnsiTheme="majorHAnsi" w:cstheme="majorHAnsi"/>
        </w:rPr>
        <w:lastRenderedPageBreak/>
        <w:t xml:space="preserve">responsive policy interventions, and does not allow adequate consideration of the effects of poverty on child development as anticipated by Article 27.  </w:t>
      </w:r>
    </w:p>
    <w:p w14:paraId="6097EA5D" w14:textId="0AC4EC6F" w:rsidR="006D4F49" w:rsidRPr="006E48FF" w:rsidRDefault="00625B50" w:rsidP="006E48FF">
      <w:pPr>
        <w:numPr>
          <w:ilvl w:val="0"/>
          <w:numId w:val="20"/>
        </w:numPr>
        <w:spacing w:before="100" w:beforeAutospacing="1" w:after="100" w:afterAutospacing="1" w:line="360" w:lineRule="auto"/>
        <w:ind w:right="850"/>
        <w:jc w:val="both"/>
        <w:rPr>
          <w:rFonts w:asciiTheme="majorHAnsi" w:hAnsiTheme="majorHAnsi" w:cstheme="majorHAnsi"/>
          <w:color w:val="000000" w:themeColor="text1"/>
        </w:rPr>
      </w:pPr>
      <w:r>
        <w:rPr>
          <w:rFonts w:asciiTheme="majorHAnsi" w:hAnsiTheme="majorHAnsi" w:cstheme="majorHAnsi"/>
          <w:color w:val="000000" w:themeColor="text1"/>
        </w:rPr>
        <w:t>Reform Working for Families and a</w:t>
      </w:r>
      <w:r w:rsidR="006D4F49" w:rsidRPr="006E48FF">
        <w:rPr>
          <w:rFonts w:asciiTheme="majorHAnsi" w:hAnsiTheme="majorHAnsi" w:cstheme="majorHAnsi"/>
          <w:color w:val="000000" w:themeColor="text1"/>
        </w:rPr>
        <w:t>pply a ‘best interests’ of the child test to the Income Tax Act 2007 to enable all low-income children (irrespective of whether their parents receive welfare) to receive the ‘In-Work Tax Credit’.</w:t>
      </w:r>
      <w:r>
        <w:rPr>
          <w:rFonts w:asciiTheme="majorHAnsi" w:hAnsiTheme="majorHAnsi" w:cstheme="majorHAnsi"/>
          <w:color w:val="000000" w:themeColor="text1"/>
        </w:rPr>
        <w:t xml:space="preserve"> [Appendix 2]</w:t>
      </w:r>
    </w:p>
    <w:p w14:paraId="4D3D7A0A" w14:textId="77777777" w:rsidR="006D4F49" w:rsidRPr="006E48FF" w:rsidRDefault="006D4F49" w:rsidP="006E48FF">
      <w:pPr>
        <w:pStyle w:val="Heading5"/>
        <w:spacing w:line="360" w:lineRule="auto"/>
        <w:ind w:right="1134"/>
        <w:rPr>
          <w:rFonts w:asciiTheme="majorHAnsi" w:hAnsiTheme="majorHAnsi" w:cstheme="majorHAnsi"/>
          <w:sz w:val="24"/>
          <w:szCs w:val="24"/>
        </w:rPr>
      </w:pPr>
    </w:p>
    <w:p w14:paraId="2597CF14" w14:textId="57BE5461" w:rsidR="002E7B2E" w:rsidRPr="00AB65BF" w:rsidRDefault="00774FD8" w:rsidP="00AB65BF">
      <w:pPr>
        <w:pStyle w:val="Heading1"/>
      </w:pPr>
      <w:bookmarkStart w:id="23" w:name="_Toc109808324"/>
      <w:bookmarkStart w:id="24" w:name="_Toc111453388"/>
      <w:bookmarkStart w:id="25" w:name="_Toc109212145"/>
      <w:bookmarkEnd w:id="21"/>
      <w:bookmarkEnd w:id="22"/>
      <w:r w:rsidRPr="00AB65BF">
        <w:t>13</w:t>
      </w:r>
      <w:r w:rsidR="00AB65BF">
        <w:t>.</w:t>
      </w:r>
      <w:r w:rsidRPr="00AB65BF">
        <w:t xml:space="preserve"> </w:t>
      </w:r>
      <w:r w:rsidR="00872FE8" w:rsidRPr="00AB65BF">
        <w:t>Further</w:t>
      </w:r>
      <w:r w:rsidR="002E7B2E" w:rsidRPr="00AB65BF">
        <w:t xml:space="preserve"> recommendations</w:t>
      </w:r>
      <w:bookmarkEnd w:id="23"/>
      <w:bookmarkEnd w:id="24"/>
      <w:r w:rsidR="002E7B2E" w:rsidRPr="00AB65BF">
        <w:t xml:space="preserve"> </w:t>
      </w:r>
      <w:bookmarkEnd w:id="25"/>
    </w:p>
    <w:p w14:paraId="4BEFEB96" w14:textId="1A8890C4" w:rsidR="002E7B2E" w:rsidRPr="00195319" w:rsidRDefault="002E7B2E" w:rsidP="00195319">
      <w:pPr>
        <w:pStyle w:val="ListParagraph"/>
        <w:numPr>
          <w:ilvl w:val="0"/>
          <w:numId w:val="20"/>
        </w:numPr>
        <w:spacing w:line="360" w:lineRule="auto"/>
        <w:ind w:right="1134"/>
        <w:jc w:val="both"/>
        <w:rPr>
          <w:rFonts w:asciiTheme="majorHAnsi" w:hAnsiTheme="majorHAnsi" w:cstheme="majorHAnsi"/>
        </w:rPr>
      </w:pPr>
      <w:r w:rsidRPr="00195319">
        <w:rPr>
          <w:rFonts w:asciiTheme="majorHAnsi" w:hAnsiTheme="majorHAnsi" w:cstheme="majorHAnsi"/>
        </w:rPr>
        <w:t xml:space="preserve">Increase disability </w:t>
      </w:r>
      <w:r w:rsidR="00F32844" w:rsidRPr="00195319">
        <w:rPr>
          <w:rFonts w:asciiTheme="majorHAnsi" w:hAnsiTheme="majorHAnsi" w:cstheme="majorHAnsi"/>
        </w:rPr>
        <w:t>allowances</w:t>
      </w:r>
      <w:r w:rsidRPr="00195319">
        <w:rPr>
          <w:rFonts w:asciiTheme="majorHAnsi" w:hAnsiTheme="majorHAnsi" w:cstheme="majorHAnsi"/>
        </w:rPr>
        <w:t xml:space="preserve"> to rates provided in other similar countries (note: The median payment for disability-related allowance is close to three times higher in the United Kingdom than in New Zealand)</w:t>
      </w:r>
      <w:r w:rsidR="001F36D3" w:rsidRPr="00195319">
        <w:rPr>
          <w:rFonts w:asciiTheme="majorHAnsi" w:hAnsiTheme="majorHAnsi" w:cstheme="majorHAnsi"/>
        </w:rPr>
        <w:t>.</w:t>
      </w:r>
      <w:r w:rsidRPr="00195319">
        <w:rPr>
          <w:rFonts w:asciiTheme="majorHAnsi" w:hAnsiTheme="majorHAnsi" w:cstheme="majorHAnsi"/>
        </w:rPr>
        <w:t xml:space="preserve"> </w:t>
      </w:r>
    </w:p>
    <w:p w14:paraId="4E2DB19B" w14:textId="5FDA1901" w:rsidR="002E7B2E" w:rsidRPr="006E48FF" w:rsidRDefault="002E7B2E" w:rsidP="00195319">
      <w:pPr>
        <w:pStyle w:val="ListParagraph"/>
        <w:numPr>
          <w:ilvl w:val="0"/>
          <w:numId w:val="20"/>
        </w:numPr>
        <w:spacing w:line="360" w:lineRule="auto"/>
        <w:ind w:right="1134"/>
        <w:jc w:val="both"/>
        <w:rPr>
          <w:rFonts w:asciiTheme="majorHAnsi" w:hAnsiTheme="majorHAnsi" w:cstheme="majorHAnsi"/>
        </w:rPr>
      </w:pPr>
      <w:r w:rsidRPr="006E48FF">
        <w:rPr>
          <w:rFonts w:asciiTheme="majorHAnsi" w:hAnsiTheme="majorHAnsi" w:cstheme="majorHAnsi"/>
        </w:rPr>
        <w:t xml:space="preserve">Working for Families: Remove </w:t>
      </w:r>
      <w:r w:rsidR="001F36D3">
        <w:rPr>
          <w:rFonts w:asciiTheme="majorHAnsi" w:hAnsiTheme="majorHAnsi" w:cstheme="majorHAnsi"/>
        </w:rPr>
        <w:t xml:space="preserve">the </w:t>
      </w:r>
      <w:r w:rsidRPr="006E48FF">
        <w:rPr>
          <w:rFonts w:asciiTheme="majorHAnsi" w:hAnsiTheme="majorHAnsi" w:cstheme="majorHAnsi"/>
        </w:rPr>
        <w:t>discriminatory effect</w:t>
      </w:r>
      <w:r w:rsidR="001F36D3">
        <w:rPr>
          <w:rFonts w:asciiTheme="majorHAnsi" w:hAnsiTheme="majorHAnsi" w:cstheme="majorHAnsi"/>
        </w:rPr>
        <w:t>s</w:t>
      </w:r>
      <w:r w:rsidRPr="006E48FF">
        <w:rPr>
          <w:rFonts w:asciiTheme="majorHAnsi" w:hAnsiTheme="majorHAnsi" w:cstheme="majorHAnsi"/>
        </w:rPr>
        <w:t xml:space="preserve"> of policy that mean that children of parents on benefits miss out on </w:t>
      </w:r>
      <w:r w:rsidR="00F32844" w:rsidRPr="006E48FF">
        <w:rPr>
          <w:rFonts w:asciiTheme="majorHAnsi" w:hAnsiTheme="majorHAnsi" w:cstheme="majorHAnsi"/>
        </w:rPr>
        <w:t xml:space="preserve">at least </w:t>
      </w:r>
      <w:r w:rsidRPr="006E48FF">
        <w:rPr>
          <w:rFonts w:asciiTheme="majorHAnsi" w:hAnsiTheme="majorHAnsi" w:cstheme="majorHAnsi"/>
        </w:rPr>
        <w:t>$72.50 per week</w:t>
      </w:r>
      <w:r w:rsidR="001F36D3">
        <w:rPr>
          <w:rFonts w:asciiTheme="majorHAnsi" w:hAnsiTheme="majorHAnsi" w:cstheme="majorHAnsi"/>
        </w:rPr>
        <w:t>.</w:t>
      </w:r>
      <w:r w:rsidR="00195319">
        <w:rPr>
          <w:rFonts w:asciiTheme="majorHAnsi" w:hAnsiTheme="majorHAnsi" w:cstheme="majorHAnsi"/>
        </w:rPr>
        <w:t xml:space="preserve"> [See Appendix 2] </w:t>
      </w:r>
      <w:r w:rsidRPr="006E48FF">
        <w:rPr>
          <w:rFonts w:asciiTheme="majorHAnsi" w:hAnsiTheme="majorHAnsi" w:cstheme="majorHAnsi"/>
        </w:rPr>
        <w:t xml:space="preserve"> </w:t>
      </w:r>
    </w:p>
    <w:p w14:paraId="02339822" w14:textId="338BF114" w:rsidR="002E7B2E" w:rsidRPr="006E48FF" w:rsidRDefault="002E7B2E" w:rsidP="00195319">
      <w:pPr>
        <w:pStyle w:val="ListParagraph"/>
        <w:numPr>
          <w:ilvl w:val="0"/>
          <w:numId w:val="20"/>
        </w:numPr>
        <w:spacing w:line="360" w:lineRule="auto"/>
        <w:ind w:right="1134"/>
        <w:jc w:val="both"/>
        <w:rPr>
          <w:rFonts w:asciiTheme="majorHAnsi" w:hAnsiTheme="majorHAnsi" w:cstheme="majorHAnsi"/>
        </w:rPr>
      </w:pPr>
      <w:r w:rsidRPr="006E48FF">
        <w:rPr>
          <w:rFonts w:asciiTheme="majorHAnsi" w:hAnsiTheme="majorHAnsi" w:cstheme="majorHAnsi"/>
        </w:rPr>
        <w:t xml:space="preserve">Replace </w:t>
      </w:r>
      <w:r w:rsidR="001F36D3">
        <w:rPr>
          <w:rFonts w:asciiTheme="majorHAnsi" w:hAnsiTheme="majorHAnsi" w:cstheme="majorHAnsi"/>
        </w:rPr>
        <w:t xml:space="preserve">the current </w:t>
      </w:r>
      <w:r w:rsidRPr="006E48FF">
        <w:rPr>
          <w:rFonts w:asciiTheme="majorHAnsi" w:hAnsiTheme="majorHAnsi" w:cstheme="majorHAnsi"/>
        </w:rPr>
        <w:t>complex matri</w:t>
      </w:r>
      <w:r w:rsidR="00AE0EAA" w:rsidRPr="006E48FF">
        <w:rPr>
          <w:rFonts w:asciiTheme="majorHAnsi" w:hAnsiTheme="majorHAnsi" w:cstheme="majorHAnsi"/>
        </w:rPr>
        <w:t>x</w:t>
      </w:r>
      <w:r w:rsidRPr="006E48FF">
        <w:rPr>
          <w:rFonts w:asciiTheme="majorHAnsi" w:hAnsiTheme="majorHAnsi" w:cstheme="majorHAnsi"/>
        </w:rPr>
        <w:t xml:space="preserve"> of tax credits with </w:t>
      </w:r>
      <w:r w:rsidR="001F36D3">
        <w:rPr>
          <w:rFonts w:asciiTheme="majorHAnsi" w:hAnsiTheme="majorHAnsi" w:cstheme="majorHAnsi"/>
        </w:rPr>
        <w:t xml:space="preserve">a </w:t>
      </w:r>
      <w:r w:rsidRPr="006E48FF">
        <w:rPr>
          <w:rFonts w:asciiTheme="majorHAnsi" w:hAnsiTheme="majorHAnsi" w:cstheme="majorHAnsi"/>
        </w:rPr>
        <w:t>simplifie</w:t>
      </w:r>
      <w:r w:rsidR="00B8366D" w:rsidRPr="006E48FF">
        <w:rPr>
          <w:rFonts w:asciiTheme="majorHAnsi" w:hAnsiTheme="majorHAnsi" w:cstheme="majorHAnsi"/>
        </w:rPr>
        <w:t>d</w:t>
      </w:r>
      <w:r w:rsidRPr="006E48FF">
        <w:rPr>
          <w:rFonts w:asciiTheme="majorHAnsi" w:hAnsiTheme="majorHAnsi" w:cstheme="majorHAnsi"/>
        </w:rPr>
        <w:t xml:space="preserve"> approach that prioritises a child payment to 100 percent of children aged 0 to 5 years inclusive, then based on family income from age 6 years onward</w:t>
      </w:r>
      <w:r w:rsidR="001F36D3">
        <w:rPr>
          <w:rFonts w:asciiTheme="majorHAnsi" w:hAnsiTheme="majorHAnsi" w:cstheme="majorHAnsi"/>
        </w:rPr>
        <w:t>.</w:t>
      </w:r>
      <w:r w:rsidRPr="006E48FF">
        <w:rPr>
          <w:rFonts w:asciiTheme="majorHAnsi" w:hAnsiTheme="majorHAnsi" w:cstheme="majorHAnsi"/>
        </w:rPr>
        <w:t xml:space="preserve"> </w:t>
      </w:r>
    </w:p>
    <w:p w14:paraId="105FEF9A" w14:textId="5C883FD8" w:rsidR="002E7B2E" w:rsidRPr="006E48FF" w:rsidRDefault="002E7B2E" w:rsidP="00195319">
      <w:pPr>
        <w:pStyle w:val="ListParagraph"/>
        <w:numPr>
          <w:ilvl w:val="0"/>
          <w:numId w:val="20"/>
        </w:numPr>
        <w:spacing w:line="360" w:lineRule="auto"/>
        <w:ind w:right="1134"/>
        <w:jc w:val="both"/>
        <w:rPr>
          <w:rFonts w:asciiTheme="majorHAnsi" w:hAnsiTheme="majorHAnsi" w:cstheme="majorHAnsi"/>
        </w:rPr>
      </w:pPr>
      <w:r w:rsidRPr="006E48FF">
        <w:rPr>
          <w:rFonts w:asciiTheme="majorHAnsi" w:hAnsiTheme="majorHAnsi" w:cstheme="majorHAnsi"/>
        </w:rPr>
        <w:t>Free public transport</w:t>
      </w:r>
      <w:r w:rsidR="001F36D3">
        <w:rPr>
          <w:rFonts w:asciiTheme="majorHAnsi" w:hAnsiTheme="majorHAnsi" w:cstheme="majorHAnsi"/>
        </w:rPr>
        <w:t>.</w:t>
      </w:r>
      <w:r w:rsidRPr="006E48FF">
        <w:rPr>
          <w:rFonts w:asciiTheme="majorHAnsi" w:hAnsiTheme="majorHAnsi" w:cstheme="majorHAnsi"/>
        </w:rPr>
        <w:t xml:space="preserve"> </w:t>
      </w:r>
    </w:p>
    <w:p w14:paraId="4B77909B" w14:textId="5944A415" w:rsidR="002E7B2E" w:rsidRPr="006E48FF" w:rsidRDefault="002E7B2E" w:rsidP="00195319">
      <w:pPr>
        <w:pStyle w:val="ListParagraph"/>
        <w:numPr>
          <w:ilvl w:val="0"/>
          <w:numId w:val="20"/>
        </w:numPr>
        <w:spacing w:line="360" w:lineRule="auto"/>
        <w:ind w:right="1134"/>
        <w:jc w:val="both"/>
        <w:rPr>
          <w:rFonts w:asciiTheme="majorHAnsi" w:hAnsiTheme="majorHAnsi" w:cstheme="majorHAnsi"/>
        </w:rPr>
      </w:pPr>
      <w:r w:rsidRPr="006E48FF">
        <w:rPr>
          <w:rFonts w:asciiTheme="majorHAnsi" w:hAnsiTheme="majorHAnsi" w:cstheme="majorHAnsi"/>
        </w:rPr>
        <w:t>Full rollout of the ‘food in schools’ initiative</w:t>
      </w:r>
      <w:r w:rsidR="00AE0EAA" w:rsidRPr="006E48FF">
        <w:rPr>
          <w:rFonts w:asciiTheme="majorHAnsi" w:hAnsiTheme="majorHAnsi" w:cstheme="majorHAnsi"/>
        </w:rPr>
        <w:t xml:space="preserve"> to </w:t>
      </w:r>
      <w:r w:rsidR="00C15069" w:rsidRPr="006E48FF">
        <w:rPr>
          <w:rFonts w:asciiTheme="majorHAnsi" w:hAnsiTheme="majorHAnsi" w:cstheme="majorHAnsi"/>
        </w:rPr>
        <w:t>all</w:t>
      </w:r>
      <w:r w:rsidR="00AE0EAA" w:rsidRPr="006E48FF">
        <w:rPr>
          <w:rFonts w:asciiTheme="majorHAnsi" w:hAnsiTheme="majorHAnsi" w:cstheme="majorHAnsi"/>
        </w:rPr>
        <w:t xml:space="preserve"> schools</w:t>
      </w:r>
      <w:r w:rsidR="001F36D3">
        <w:rPr>
          <w:rFonts w:asciiTheme="majorHAnsi" w:hAnsiTheme="majorHAnsi" w:cstheme="majorHAnsi"/>
        </w:rPr>
        <w:t>.</w:t>
      </w:r>
    </w:p>
    <w:p w14:paraId="22CF0916" w14:textId="2E191B96" w:rsidR="0006324B" w:rsidRPr="006E48FF" w:rsidRDefault="0006324B" w:rsidP="00195319">
      <w:pPr>
        <w:pStyle w:val="ListParagraph"/>
        <w:numPr>
          <w:ilvl w:val="0"/>
          <w:numId w:val="20"/>
        </w:numPr>
        <w:spacing w:line="360" w:lineRule="auto"/>
        <w:ind w:right="1134"/>
        <w:jc w:val="both"/>
        <w:rPr>
          <w:rFonts w:asciiTheme="majorHAnsi" w:hAnsiTheme="majorHAnsi" w:cstheme="majorHAnsi"/>
        </w:rPr>
      </w:pPr>
      <w:r w:rsidRPr="006E48FF">
        <w:rPr>
          <w:rFonts w:asciiTheme="majorHAnsi" w:hAnsiTheme="majorHAnsi" w:cstheme="majorHAnsi"/>
        </w:rPr>
        <w:t>Collect data from families in emergency housing for the purposes of the Household Economic Survey</w:t>
      </w:r>
      <w:r w:rsidR="001F36D3">
        <w:rPr>
          <w:rFonts w:asciiTheme="majorHAnsi" w:hAnsiTheme="majorHAnsi" w:cstheme="majorHAnsi"/>
        </w:rPr>
        <w:t>.</w:t>
      </w:r>
      <w:r w:rsidRPr="006E48FF">
        <w:rPr>
          <w:rFonts w:asciiTheme="majorHAnsi" w:hAnsiTheme="majorHAnsi" w:cstheme="majorHAnsi"/>
        </w:rPr>
        <w:t xml:space="preserve"> </w:t>
      </w:r>
    </w:p>
    <w:p w14:paraId="44F37ADA" w14:textId="425AA7A4" w:rsidR="002E7B2E" w:rsidRPr="006E48FF" w:rsidRDefault="002E7B2E" w:rsidP="00195319">
      <w:pPr>
        <w:pStyle w:val="ListParagraph"/>
        <w:numPr>
          <w:ilvl w:val="0"/>
          <w:numId w:val="20"/>
        </w:numPr>
        <w:spacing w:line="360" w:lineRule="auto"/>
        <w:ind w:right="1134"/>
        <w:jc w:val="both"/>
        <w:rPr>
          <w:rFonts w:asciiTheme="majorHAnsi" w:hAnsiTheme="majorHAnsi" w:cstheme="majorHAnsi"/>
        </w:rPr>
      </w:pPr>
      <w:r w:rsidRPr="006E48FF">
        <w:rPr>
          <w:rFonts w:asciiTheme="majorHAnsi" w:hAnsiTheme="majorHAnsi" w:cstheme="majorHAnsi"/>
        </w:rPr>
        <w:t>Prioritise public housing that is ‘fit for purpose’ for families with young children and those with disability</w:t>
      </w:r>
      <w:r w:rsidR="001F36D3">
        <w:rPr>
          <w:rFonts w:asciiTheme="majorHAnsi" w:hAnsiTheme="majorHAnsi" w:cstheme="majorHAnsi"/>
        </w:rPr>
        <w:t>.</w:t>
      </w:r>
      <w:r w:rsidRPr="006E48FF">
        <w:rPr>
          <w:rFonts w:asciiTheme="majorHAnsi" w:hAnsiTheme="majorHAnsi" w:cstheme="majorHAnsi"/>
        </w:rPr>
        <w:t xml:space="preserve"> </w:t>
      </w:r>
    </w:p>
    <w:p w14:paraId="127826E5" w14:textId="6A87BE1B" w:rsidR="00E94CD6" w:rsidRPr="006E48FF" w:rsidRDefault="00B8366D" w:rsidP="00195319">
      <w:pPr>
        <w:pStyle w:val="ListParagraph"/>
        <w:numPr>
          <w:ilvl w:val="0"/>
          <w:numId w:val="20"/>
        </w:numPr>
        <w:spacing w:line="360" w:lineRule="auto"/>
        <w:ind w:right="1134"/>
        <w:jc w:val="both"/>
        <w:rPr>
          <w:rFonts w:asciiTheme="majorHAnsi" w:hAnsiTheme="majorHAnsi" w:cstheme="majorHAnsi"/>
        </w:rPr>
      </w:pPr>
      <w:r w:rsidRPr="006E48FF">
        <w:rPr>
          <w:rFonts w:asciiTheme="majorHAnsi" w:hAnsiTheme="majorHAnsi" w:cstheme="majorHAnsi"/>
        </w:rPr>
        <w:t>A</w:t>
      </w:r>
      <w:r w:rsidR="002E7B2E" w:rsidRPr="006E48FF">
        <w:rPr>
          <w:rFonts w:asciiTheme="majorHAnsi" w:hAnsiTheme="majorHAnsi" w:cstheme="majorHAnsi"/>
        </w:rPr>
        <w:t xml:space="preserve">dopt and develop an action plan </w:t>
      </w:r>
      <w:r w:rsidR="009C3BDA" w:rsidRPr="006E48FF">
        <w:rPr>
          <w:rFonts w:asciiTheme="majorHAnsi" w:hAnsiTheme="majorHAnsi" w:cstheme="majorHAnsi"/>
        </w:rPr>
        <w:t xml:space="preserve">with adequate resourcing and timelines </w:t>
      </w:r>
      <w:r w:rsidR="002E7B2E" w:rsidRPr="006E48FF">
        <w:rPr>
          <w:rFonts w:asciiTheme="majorHAnsi" w:hAnsiTheme="majorHAnsi" w:cstheme="majorHAnsi"/>
        </w:rPr>
        <w:t xml:space="preserve">in consultation with </w:t>
      </w:r>
      <w:r w:rsidRPr="006E48FF">
        <w:rPr>
          <w:rFonts w:asciiTheme="majorHAnsi" w:hAnsiTheme="majorHAnsi" w:cstheme="majorHAnsi"/>
        </w:rPr>
        <w:t xml:space="preserve">Māori, Pasifika, and </w:t>
      </w:r>
      <w:r w:rsidR="00717597">
        <w:rPr>
          <w:rFonts w:asciiTheme="majorHAnsi" w:hAnsiTheme="majorHAnsi" w:cstheme="majorHAnsi"/>
        </w:rPr>
        <w:t>d</w:t>
      </w:r>
      <w:r w:rsidRPr="006E48FF">
        <w:rPr>
          <w:rFonts w:asciiTheme="majorHAnsi" w:hAnsiTheme="majorHAnsi" w:cstheme="majorHAnsi"/>
        </w:rPr>
        <w:t xml:space="preserve">isability communities </w:t>
      </w:r>
      <w:r w:rsidR="002E7B2E" w:rsidRPr="006E48FF">
        <w:rPr>
          <w:rFonts w:asciiTheme="majorHAnsi" w:hAnsiTheme="majorHAnsi" w:cstheme="majorHAnsi"/>
        </w:rPr>
        <w:t xml:space="preserve">to achieve parity in poverty rates for </w:t>
      </w:r>
      <w:r w:rsidRPr="006E48FF">
        <w:rPr>
          <w:rFonts w:asciiTheme="majorHAnsi" w:hAnsiTheme="majorHAnsi" w:cstheme="majorHAnsi"/>
        </w:rPr>
        <w:t xml:space="preserve">all </w:t>
      </w:r>
      <w:r w:rsidR="002E7B2E" w:rsidRPr="006E48FF">
        <w:rPr>
          <w:rFonts w:asciiTheme="majorHAnsi" w:hAnsiTheme="majorHAnsi" w:cstheme="majorHAnsi"/>
        </w:rPr>
        <w:t>children</w:t>
      </w:r>
      <w:r w:rsidR="001F36D3">
        <w:rPr>
          <w:rFonts w:asciiTheme="majorHAnsi" w:hAnsiTheme="majorHAnsi" w:cstheme="majorHAnsi"/>
        </w:rPr>
        <w:t>.</w:t>
      </w:r>
    </w:p>
    <w:p w14:paraId="2678D61E" w14:textId="01277DFA" w:rsidR="00E94CD6" w:rsidRPr="006E48FF" w:rsidRDefault="00E94CD6" w:rsidP="00195319">
      <w:pPr>
        <w:pStyle w:val="ListParagraph"/>
        <w:numPr>
          <w:ilvl w:val="0"/>
          <w:numId w:val="20"/>
        </w:numPr>
        <w:spacing w:before="100" w:beforeAutospacing="1" w:after="100" w:afterAutospacing="1" w:line="360" w:lineRule="auto"/>
        <w:ind w:right="992"/>
        <w:jc w:val="both"/>
        <w:rPr>
          <w:rFonts w:asciiTheme="majorHAnsi" w:hAnsiTheme="majorHAnsi" w:cstheme="majorHAnsi"/>
          <w:color w:val="000000" w:themeColor="text1"/>
        </w:rPr>
      </w:pPr>
      <w:r w:rsidRPr="006E48FF">
        <w:rPr>
          <w:rFonts w:asciiTheme="majorHAnsi" w:hAnsiTheme="majorHAnsi" w:cstheme="majorHAnsi"/>
          <w:color w:val="000000" w:themeColor="text1"/>
        </w:rPr>
        <w:t>Immediately abolish benefit sanctions</w:t>
      </w:r>
      <w:r w:rsidR="00717597">
        <w:rPr>
          <w:rFonts w:asciiTheme="majorHAnsi" w:hAnsiTheme="majorHAnsi" w:cstheme="majorHAnsi"/>
          <w:color w:val="000000" w:themeColor="text1"/>
        </w:rPr>
        <w:t>,</w:t>
      </w:r>
      <w:r w:rsidRPr="006E48FF">
        <w:rPr>
          <w:rFonts w:asciiTheme="majorHAnsi" w:hAnsiTheme="majorHAnsi" w:cstheme="majorHAnsi"/>
          <w:color w:val="000000" w:themeColor="text1"/>
        </w:rPr>
        <w:t xml:space="preserve"> where the beneficiary is the primary caregiver of dependent children</w:t>
      </w:r>
      <w:r w:rsidR="001F36D3">
        <w:rPr>
          <w:rFonts w:asciiTheme="majorHAnsi" w:hAnsiTheme="majorHAnsi" w:cstheme="majorHAnsi"/>
          <w:color w:val="000000" w:themeColor="text1"/>
        </w:rPr>
        <w:t>.</w:t>
      </w:r>
      <w:r w:rsidRPr="006E48FF">
        <w:rPr>
          <w:rFonts w:asciiTheme="majorHAnsi" w:hAnsiTheme="majorHAnsi" w:cstheme="majorHAnsi"/>
          <w:color w:val="000000" w:themeColor="text1"/>
        </w:rPr>
        <w:t xml:space="preserve"> </w:t>
      </w:r>
    </w:p>
    <w:p w14:paraId="13763B1C" w14:textId="2E2DE7A1" w:rsidR="00E94CD6" w:rsidRPr="006E48FF" w:rsidRDefault="00E94CD6" w:rsidP="00195319">
      <w:pPr>
        <w:pStyle w:val="ListParagraph"/>
        <w:numPr>
          <w:ilvl w:val="0"/>
          <w:numId w:val="20"/>
        </w:numPr>
        <w:spacing w:line="360" w:lineRule="auto"/>
        <w:ind w:right="992"/>
        <w:jc w:val="both"/>
        <w:rPr>
          <w:rFonts w:asciiTheme="majorHAnsi" w:hAnsiTheme="majorHAnsi" w:cstheme="majorHAnsi"/>
        </w:rPr>
      </w:pPr>
      <w:r w:rsidRPr="006E48FF">
        <w:rPr>
          <w:rFonts w:asciiTheme="majorHAnsi" w:hAnsiTheme="majorHAnsi" w:cstheme="majorHAnsi"/>
        </w:rPr>
        <w:lastRenderedPageBreak/>
        <w:t>Remove GST from basic food items such as meat, cheese, milk, fruit, vegetables</w:t>
      </w:r>
      <w:r w:rsidR="00717597">
        <w:rPr>
          <w:rFonts w:asciiTheme="majorHAnsi" w:hAnsiTheme="majorHAnsi" w:cstheme="majorHAnsi"/>
        </w:rPr>
        <w:t>,</w:t>
      </w:r>
      <w:r w:rsidRPr="006E48FF">
        <w:rPr>
          <w:rFonts w:asciiTheme="majorHAnsi" w:hAnsiTheme="majorHAnsi" w:cstheme="majorHAnsi"/>
        </w:rPr>
        <w:t xml:space="preserve"> and bread</w:t>
      </w:r>
      <w:r w:rsidR="00717597">
        <w:rPr>
          <w:rFonts w:asciiTheme="majorHAnsi" w:hAnsiTheme="majorHAnsi" w:cstheme="majorHAnsi"/>
        </w:rPr>
        <w:t>.</w:t>
      </w:r>
      <w:r w:rsidRPr="006E48FF">
        <w:rPr>
          <w:rFonts w:asciiTheme="majorHAnsi" w:hAnsiTheme="majorHAnsi" w:cstheme="majorHAnsi"/>
        </w:rPr>
        <w:t xml:space="preserve"> </w:t>
      </w:r>
    </w:p>
    <w:p w14:paraId="39C65A45" w14:textId="11BEFE5B" w:rsidR="00E94CD6" w:rsidRPr="006E48FF" w:rsidRDefault="00E94CD6" w:rsidP="00195319">
      <w:pPr>
        <w:pStyle w:val="ListParagraph"/>
        <w:numPr>
          <w:ilvl w:val="0"/>
          <w:numId w:val="20"/>
        </w:numPr>
        <w:spacing w:line="360" w:lineRule="auto"/>
        <w:ind w:right="992"/>
        <w:jc w:val="both"/>
        <w:rPr>
          <w:rFonts w:asciiTheme="majorHAnsi" w:hAnsiTheme="majorHAnsi" w:cstheme="majorHAnsi"/>
        </w:rPr>
      </w:pPr>
      <w:r w:rsidRPr="006E48FF">
        <w:rPr>
          <w:rFonts w:asciiTheme="majorHAnsi" w:hAnsiTheme="majorHAnsi" w:cstheme="majorHAnsi"/>
        </w:rPr>
        <w:t>Immediately review MSD debt</w:t>
      </w:r>
      <w:r w:rsidR="00717597">
        <w:rPr>
          <w:rFonts w:asciiTheme="majorHAnsi" w:hAnsiTheme="majorHAnsi" w:cstheme="majorHAnsi"/>
        </w:rPr>
        <w:t xml:space="preserve">, as </w:t>
      </w:r>
      <w:r w:rsidRPr="006E48FF">
        <w:rPr>
          <w:rFonts w:asciiTheme="majorHAnsi" w:hAnsiTheme="majorHAnsi" w:cstheme="majorHAnsi"/>
        </w:rPr>
        <w:t>a ‘circuit-breaker’ that creates food insecurity for those with debt to MSD</w:t>
      </w:r>
      <w:r w:rsidR="00717597">
        <w:rPr>
          <w:rFonts w:asciiTheme="majorHAnsi" w:hAnsiTheme="majorHAnsi" w:cstheme="majorHAnsi"/>
        </w:rPr>
        <w:t>.</w:t>
      </w:r>
      <w:r w:rsidRPr="006E48FF">
        <w:rPr>
          <w:rFonts w:asciiTheme="majorHAnsi" w:hAnsiTheme="majorHAnsi" w:cstheme="majorHAnsi"/>
        </w:rPr>
        <w:t xml:space="preserve"> </w:t>
      </w:r>
    </w:p>
    <w:p w14:paraId="5D5678F9" w14:textId="66645FA5" w:rsidR="001218EE" w:rsidRPr="006E48FF" w:rsidRDefault="001218EE" w:rsidP="00195319">
      <w:pPr>
        <w:pStyle w:val="NormalWeb"/>
        <w:numPr>
          <w:ilvl w:val="0"/>
          <w:numId w:val="20"/>
        </w:numPr>
        <w:spacing w:before="100" w:line="360" w:lineRule="auto"/>
        <w:ind w:right="992"/>
        <w:jc w:val="both"/>
        <w:rPr>
          <w:rFonts w:asciiTheme="majorHAnsi" w:hAnsiTheme="majorHAnsi" w:cstheme="majorHAnsi"/>
          <w:color w:val="000000" w:themeColor="text1"/>
        </w:rPr>
      </w:pPr>
      <w:r w:rsidRPr="006E48FF">
        <w:rPr>
          <w:rFonts w:asciiTheme="majorHAnsi" w:hAnsiTheme="majorHAnsi" w:cstheme="majorHAnsi"/>
          <w:color w:val="000000" w:themeColor="text1"/>
        </w:rPr>
        <w:t xml:space="preserve">Amend the legislation to explicitly recognise the relationship between poverty reduction and the State’s obligations under </w:t>
      </w:r>
      <w:proofErr w:type="spellStart"/>
      <w:r w:rsidRPr="006E48FF">
        <w:rPr>
          <w:rFonts w:asciiTheme="majorHAnsi" w:hAnsiTheme="majorHAnsi" w:cstheme="majorHAnsi"/>
          <w:color w:val="000000" w:themeColor="text1"/>
        </w:rPr>
        <w:t>te</w:t>
      </w:r>
      <w:proofErr w:type="spellEnd"/>
      <w:r w:rsidRPr="006E48FF">
        <w:rPr>
          <w:rFonts w:asciiTheme="majorHAnsi" w:hAnsiTheme="majorHAnsi" w:cstheme="majorHAnsi"/>
          <w:color w:val="000000" w:themeColor="text1"/>
        </w:rPr>
        <w:t xml:space="preserve"> </w:t>
      </w:r>
      <w:proofErr w:type="spellStart"/>
      <w:r w:rsidRPr="006E48FF">
        <w:rPr>
          <w:rFonts w:asciiTheme="majorHAnsi" w:hAnsiTheme="majorHAnsi" w:cstheme="majorHAnsi"/>
          <w:color w:val="000000" w:themeColor="text1"/>
        </w:rPr>
        <w:t>Tiriti</w:t>
      </w:r>
      <w:proofErr w:type="spellEnd"/>
      <w:r w:rsidRPr="006E48FF">
        <w:rPr>
          <w:rFonts w:asciiTheme="majorHAnsi" w:hAnsiTheme="majorHAnsi" w:cstheme="majorHAnsi"/>
          <w:color w:val="000000" w:themeColor="text1"/>
        </w:rPr>
        <w:t>, the Convention and other human rights covenants</w:t>
      </w:r>
      <w:r w:rsidR="00717597">
        <w:rPr>
          <w:rFonts w:asciiTheme="majorHAnsi" w:hAnsiTheme="majorHAnsi" w:cstheme="majorHAnsi"/>
          <w:color w:val="000000" w:themeColor="text1"/>
        </w:rPr>
        <w:t xml:space="preserve"> such as</w:t>
      </w:r>
      <w:r w:rsidRPr="006E48FF">
        <w:rPr>
          <w:rFonts w:asciiTheme="majorHAnsi" w:hAnsiTheme="majorHAnsi" w:cstheme="majorHAnsi"/>
          <w:color w:val="000000" w:themeColor="text1"/>
        </w:rPr>
        <w:t xml:space="preserve"> UNDRIP, and Sustainable Development Goals</w:t>
      </w:r>
      <w:r w:rsidR="00717597">
        <w:rPr>
          <w:rFonts w:asciiTheme="majorHAnsi" w:hAnsiTheme="majorHAnsi" w:cstheme="majorHAnsi"/>
          <w:color w:val="000000" w:themeColor="text1"/>
        </w:rPr>
        <w:t>.</w:t>
      </w:r>
    </w:p>
    <w:p w14:paraId="6D5C120C" w14:textId="0CA75F0F" w:rsidR="00E94CD6" w:rsidRPr="006E48FF" w:rsidRDefault="00E94CD6" w:rsidP="00195319">
      <w:pPr>
        <w:pStyle w:val="NormalWeb"/>
        <w:numPr>
          <w:ilvl w:val="0"/>
          <w:numId w:val="20"/>
        </w:numPr>
        <w:spacing w:before="100" w:line="360" w:lineRule="auto"/>
        <w:ind w:right="992"/>
        <w:jc w:val="both"/>
        <w:rPr>
          <w:rFonts w:asciiTheme="majorHAnsi" w:hAnsiTheme="majorHAnsi" w:cstheme="majorHAnsi"/>
          <w:color w:val="000000" w:themeColor="text1"/>
        </w:rPr>
      </w:pPr>
      <w:r w:rsidRPr="006E48FF">
        <w:rPr>
          <w:rFonts w:asciiTheme="majorHAnsi" w:hAnsiTheme="majorHAnsi" w:cstheme="majorHAnsi"/>
          <w:color w:val="000000" w:themeColor="text1"/>
        </w:rPr>
        <w:t>Amend legislation to recognise the specific obligations under the Convention in relation to the development potential of the child</w:t>
      </w:r>
      <w:r w:rsidR="004B787C">
        <w:rPr>
          <w:rFonts w:asciiTheme="majorHAnsi" w:hAnsiTheme="majorHAnsi" w:cstheme="majorHAnsi"/>
          <w:color w:val="000000" w:themeColor="text1"/>
        </w:rPr>
        <w:t>,</w:t>
      </w:r>
      <w:r w:rsidRPr="006E48FF">
        <w:rPr>
          <w:rFonts w:asciiTheme="majorHAnsi" w:hAnsiTheme="majorHAnsi" w:cstheme="majorHAnsi"/>
          <w:color w:val="000000" w:themeColor="text1"/>
        </w:rPr>
        <w:t xml:space="preserve"> and amend the Child Poverty Reduction Act to recognise the development potential of the child as a paramount concern in achieving poverty reduction measures</w:t>
      </w:r>
      <w:r w:rsidR="00B40F43">
        <w:rPr>
          <w:rFonts w:asciiTheme="majorHAnsi" w:hAnsiTheme="majorHAnsi" w:cstheme="majorHAnsi"/>
          <w:color w:val="000000" w:themeColor="text1"/>
        </w:rPr>
        <w:t>.</w:t>
      </w:r>
      <w:r w:rsidRPr="006E48FF">
        <w:rPr>
          <w:rFonts w:asciiTheme="majorHAnsi" w:hAnsiTheme="majorHAnsi" w:cstheme="majorHAnsi"/>
          <w:color w:val="000000" w:themeColor="text1"/>
        </w:rPr>
        <w:t xml:space="preserve"> </w:t>
      </w:r>
    </w:p>
    <w:p w14:paraId="002D4CE6" w14:textId="393A489E" w:rsidR="00E94CD6" w:rsidRPr="006E48FF" w:rsidRDefault="00E94CD6" w:rsidP="00195319">
      <w:pPr>
        <w:pStyle w:val="NormalWeb"/>
        <w:numPr>
          <w:ilvl w:val="0"/>
          <w:numId w:val="20"/>
        </w:numPr>
        <w:spacing w:before="100" w:line="360" w:lineRule="auto"/>
        <w:ind w:right="992"/>
        <w:jc w:val="both"/>
        <w:rPr>
          <w:rFonts w:asciiTheme="majorHAnsi" w:hAnsiTheme="majorHAnsi" w:cstheme="majorHAnsi"/>
          <w:color w:val="000000" w:themeColor="text1"/>
        </w:rPr>
      </w:pPr>
      <w:r w:rsidRPr="006E48FF">
        <w:rPr>
          <w:rFonts w:asciiTheme="majorHAnsi" w:hAnsiTheme="majorHAnsi" w:cstheme="majorHAnsi"/>
          <w:color w:val="000000" w:themeColor="text1"/>
        </w:rPr>
        <w:t xml:space="preserve">Amend the legislation to require the </w:t>
      </w:r>
      <w:r w:rsidR="004B787C">
        <w:rPr>
          <w:rFonts w:asciiTheme="majorHAnsi" w:hAnsiTheme="majorHAnsi" w:cstheme="majorHAnsi"/>
          <w:color w:val="000000" w:themeColor="text1"/>
        </w:rPr>
        <w:t>s</w:t>
      </w:r>
      <w:r w:rsidRPr="006E48FF">
        <w:rPr>
          <w:rFonts w:asciiTheme="majorHAnsi" w:hAnsiTheme="majorHAnsi" w:cstheme="majorHAnsi"/>
          <w:color w:val="000000" w:themeColor="text1"/>
        </w:rPr>
        <w:t>tate to implement an annual budgeted forecast</w:t>
      </w:r>
      <w:r w:rsidR="00B8366D" w:rsidRPr="006E48FF">
        <w:rPr>
          <w:rFonts w:asciiTheme="majorHAnsi" w:hAnsiTheme="majorHAnsi" w:cstheme="majorHAnsi"/>
          <w:color w:val="000000" w:themeColor="text1"/>
        </w:rPr>
        <w:t>,</w:t>
      </w:r>
      <w:r w:rsidRPr="006E48FF">
        <w:rPr>
          <w:rFonts w:asciiTheme="majorHAnsi" w:hAnsiTheme="majorHAnsi" w:cstheme="majorHAnsi"/>
          <w:color w:val="000000" w:themeColor="text1"/>
        </w:rPr>
        <w:t xml:space="preserve"> with ‘trigger points’ requiring responses for</w:t>
      </w:r>
      <w:r w:rsidR="00B01913" w:rsidRPr="006E48FF">
        <w:rPr>
          <w:rFonts w:asciiTheme="majorHAnsi" w:hAnsiTheme="majorHAnsi" w:cstheme="majorHAnsi"/>
          <w:color w:val="000000" w:themeColor="text1"/>
        </w:rPr>
        <w:t xml:space="preserve"> Māori, Pasifika, and children with disabilities</w:t>
      </w:r>
      <w:r w:rsidR="004B787C">
        <w:rPr>
          <w:rFonts w:asciiTheme="majorHAnsi" w:hAnsiTheme="majorHAnsi" w:cstheme="majorHAnsi"/>
          <w:color w:val="000000" w:themeColor="text1"/>
        </w:rPr>
        <w:t>. C</w:t>
      </w:r>
      <w:r w:rsidRPr="006E48FF">
        <w:rPr>
          <w:rFonts w:asciiTheme="majorHAnsi" w:hAnsiTheme="majorHAnsi" w:cstheme="majorHAnsi"/>
          <w:color w:val="000000" w:themeColor="text1"/>
        </w:rPr>
        <w:t xml:space="preserve">ross-governmental work streams </w:t>
      </w:r>
      <w:r w:rsidR="004B787C">
        <w:rPr>
          <w:rFonts w:asciiTheme="majorHAnsi" w:hAnsiTheme="majorHAnsi" w:cstheme="majorHAnsi"/>
          <w:color w:val="000000" w:themeColor="text1"/>
        </w:rPr>
        <w:t xml:space="preserve">should be </w:t>
      </w:r>
      <w:r w:rsidRPr="006E48FF">
        <w:rPr>
          <w:rFonts w:asciiTheme="majorHAnsi" w:hAnsiTheme="majorHAnsi" w:cstheme="majorHAnsi"/>
          <w:color w:val="000000" w:themeColor="text1"/>
        </w:rPr>
        <w:t xml:space="preserve">developed, </w:t>
      </w:r>
      <w:r w:rsidR="00B01913" w:rsidRPr="006E48FF">
        <w:rPr>
          <w:rFonts w:asciiTheme="majorHAnsi" w:hAnsiTheme="majorHAnsi" w:cstheme="majorHAnsi"/>
          <w:color w:val="000000" w:themeColor="text1"/>
        </w:rPr>
        <w:t>a</w:t>
      </w:r>
      <w:r w:rsidR="004B787C">
        <w:rPr>
          <w:rFonts w:asciiTheme="majorHAnsi" w:hAnsiTheme="majorHAnsi" w:cstheme="majorHAnsi"/>
          <w:color w:val="000000" w:themeColor="text1"/>
        </w:rPr>
        <w:t>longside a</w:t>
      </w:r>
      <w:r w:rsidR="00B01913" w:rsidRPr="006E48FF">
        <w:rPr>
          <w:rFonts w:asciiTheme="majorHAnsi" w:hAnsiTheme="majorHAnsi" w:cstheme="majorHAnsi"/>
          <w:color w:val="000000" w:themeColor="text1"/>
        </w:rPr>
        <w:t xml:space="preserve"> </w:t>
      </w:r>
      <w:r w:rsidRPr="006E48FF">
        <w:rPr>
          <w:rFonts w:asciiTheme="majorHAnsi" w:hAnsiTheme="majorHAnsi" w:cstheme="majorHAnsi"/>
          <w:color w:val="000000" w:themeColor="text1"/>
        </w:rPr>
        <w:t>financial commitment to implement these plans</w:t>
      </w:r>
      <w:r w:rsidR="00C94A15" w:rsidRPr="006E48FF">
        <w:rPr>
          <w:rFonts w:asciiTheme="majorHAnsi" w:hAnsiTheme="majorHAnsi" w:cstheme="majorHAnsi"/>
          <w:color w:val="000000" w:themeColor="text1"/>
        </w:rPr>
        <w:t xml:space="preserve">, and a </w:t>
      </w:r>
      <w:r w:rsidR="009C3BDA" w:rsidRPr="006E48FF">
        <w:rPr>
          <w:rFonts w:asciiTheme="majorHAnsi" w:hAnsiTheme="majorHAnsi" w:cstheme="majorHAnsi"/>
          <w:color w:val="000000" w:themeColor="text1"/>
        </w:rPr>
        <w:t>timeline</w:t>
      </w:r>
      <w:r w:rsidR="00B40F43">
        <w:rPr>
          <w:rFonts w:asciiTheme="majorHAnsi" w:hAnsiTheme="majorHAnsi" w:cstheme="majorHAnsi"/>
          <w:color w:val="000000" w:themeColor="text1"/>
        </w:rPr>
        <w:t>.</w:t>
      </w:r>
    </w:p>
    <w:p w14:paraId="64EBD4D1" w14:textId="38F2597B" w:rsidR="00E94CD6" w:rsidRPr="006E48FF" w:rsidRDefault="00E94CD6" w:rsidP="00195319">
      <w:pPr>
        <w:pStyle w:val="ListParagraph"/>
        <w:numPr>
          <w:ilvl w:val="0"/>
          <w:numId w:val="20"/>
        </w:numPr>
        <w:spacing w:line="360" w:lineRule="auto"/>
        <w:ind w:right="992"/>
        <w:jc w:val="both"/>
        <w:rPr>
          <w:rFonts w:asciiTheme="majorHAnsi" w:hAnsiTheme="majorHAnsi" w:cstheme="majorHAnsi"/>
        </w:rPr>
      </w:pPr>
      <w:r w:rsidRPr="006E48FF">
        <w:rPr>
          <w:rFonts w:asciiTheme="majorHAnsi" w:hAnsiTheme="majorHAnsi" w:cstheme="majorHAnsi"/>
        </w:rPr>
        <w:t>E</w:t>
      </w:r>
      <w:r w:rsidR="00B01913" w:rsidRPr="006E48FF">
        <w:rPr>
          <w:rFonts w:asciiTheme="majorHAnsi" w:hAnsiTheme="majorHAnsi" w:cstheme="majorHAnsi"/>
        </w:rPr>
        <w:t>stablish</w:t>
      </w:r>
      <w:r w:rsidRPr="006E48FF">
        <w:rPr>
          <w:rFonts w:asciiTheme="majorHAnsi" w:hAnsiTheme="majorHAnsi" w:cstheme="majorHAnsi"/>
        </w:rPr>
        <w:t xml:space="preserve"> a response to poverty that recognises barriers and experiences of poverty for </w:t>
      </w:r>
      <w:r w:rsidR="00B8366D" w:rsidRPr="006E48FF">
        <w:rPr>
          <w:rFonts w:asciiTheme="majorHAnsi" w:hAnsiTheme="majorHAnsi" w:cstheme="majorHAnsi"/>
        </w:rPr>
        <w:t>sole parents</w:t>
      </w:r>
      <w:r w:rsidR="004B787C">
        <w:rPr>
          <w:rFonts w:asciiTheme="majorHAnsi" w:hAnsiTheme="majorHAnsi" w:cstheme="majorHAnsi"/>
        </w:rPr>
        <w:t>.</w:t>
      </w:r>
    </w:p>
    <w:p w14:paraId="465037C9" w14:textId="1B24530A" w:rsidR="00E94CD6" w:rsidRPr="006E48FF" w:rsidRDefault="00E94CD6" w:rsidP="00195319">
      <w:pPr>
        <w:pStyle w:val="ListParagraph"/>
        <w:numPr>
          <w:ilvl w:val="0"/>
          <w:numId w:val="20"/>
        </w:numPr>
        <w:spacing w:line="360" w:lineRule="auto"/>
        <w:ind w:right="992"/>
        <w:jc w:val="both"/>
        <w:rPr>
          <w:rFonts w:asciiTheme="majorHAnsi" w:hAnsiTheme="majorHAnsi" w:cstheme="majorHAnsi"/>
          <w:color w:val="0D0D0D" w:themeColor="text1" w:themeTint="F2"/>
        </w:rPr>
      </w:pPr>
      <w:r w:rsidRPr="006E48FF">
        <w:rPr>
          <w:rFonts w:asciiTheme="majorHAnsi" w:hAnsiTheme="majorHAnsi" w:cstheme="majorHAnsi"/>
          <w:color w:val="0D0D0D" w:themeColor="text1" w:themeTint="F2"/>
        </w:rPr>
        <w:t>Immediately amend policy and legislation so MSD and Department of Justice are required to have join</w:t>
      </w:r>
      <w:r w:rsidR="004B787C">
        <w:rPr>
          <w:rFonts w:asciiTheme="majorHAnsi" w:hAnsiTheme="majorHAnsi" w:cstheme="majorHAnsi"/>
          <w:color w:val="0D0D0D" w:themeColor="text1" w:themeTint="F2"/>
        </w:rPr>
        <w:t>t</w:t>
      </w:r>
      <w:r w:rsidRPr="006E48FF">
        <w:rPr>
          <w:rFonts w:asciiTheme="majorHAnsi" w:hAnsiTheme="majorHAnsi" w:cstheme="majorHAnsi"/>
          <w:color w:val="0D0D0D" w:themeColor="text1" w:themeTint="F2"/>
        </w:rPr>
        <w:t xml:space="preserve"> oversight of </w:t>
      </w:r>
      <w:r w:rsidR="004B787C">
        <w:rPr>
          <w:rFonts w:asciiTheme="majorHAnsi" w:hAnsiTheme="majorHAnsi" w:cstheme="majorHAnsi"/>
          <w:color w:val="0D0D0D" w:themeColor="text1" w:themeTint="F2"/>
        </w:rPr>
        <w:t xml:space="preserve">any </w:t>
      </w:r>
      <w:r w:rsidRPr="006E48FF">
        <w:rPr>
          <w:rFonts w:asciiTheme="majorHAnsi" w:hAnsiTheme="majorHAnsi" w:cstheme="majorHAnsi"/>
          <w:color w:val="0D0D0D" w:themeColor="text1" w:themeTint="F2"/>
        </w:rPr>
        <w:t xml:space="preserve">administration of </w:t>
      </w:r>
      <w:r w:rsidR="004B787C">
        <w:rPr>
          <w:rFonts w:asciiTheme="majorHAnsi" w:hAnsiTheme="majorHAnsi" w:cstheme="majorHAnsi"/>
          <w:color w:val="0D0D0D" w:themeColor="text1" w:themeTint="F2"/>
        </w:rPr>
        <w:t xml:space="preserve">a </w:t>
      </w:r>
      <w:r w:rsidRPr="006E48FF">
        <w:rPr>
          <w:rFonts w:asciiTheme="majorHAnsi" w:hAnsiTheme="majorHAnsi" w:cstheme="majorHAnsi"/>
          <w:color w:val="0D0D0D" w:themeColor="text1" w:themeTint="F2"/>
        </w:rPr>
        <w:t>“warrant to arrest” sanction</w:t>
      </w:r>
      <w:r w:rsidR="004B787C">
        <w:rPr>
          <w:rFonts w:asciiTheme="majorHAnsi" w:hAnsiTheme="majorHAnsi" w:cstheme="majorHAnsi"/>
          <w:color w:val="0D0D0D" w:themeColor="text1" w:themeTint="F2"/>
        </w:rPr>
        <w:t xml:space="preserve">. This is </w:t>
      </w:r>
      <w:r w:rsidRPr="006E48FF">
        <w:rPr>
          <w:rFonts w:asciiTheme="majorHAnsi" w:hAnsiTheme="majorHAnsi" w:cstheme="majorHAnsi"/>
          <w:color w:val="0D0D0D" w:themeColor="text1" w:themeTint="F2"/>
        </w:rPr>
        <w:t>to ensure that the impacts on any child or children in the care of the offender is taken into account</w:t>
      </w:r>
      <w:r w:rsidR="004B787C">
        <w:rPr>
          <w:rFonts w:asciiTheme="majorHAnsi" w:hAnsiTheme="majorHAnsi" w:cstheme="majorHAnsi"/>
          <w:color w:val="0D0D0D" w:themeColor="text1" w:themeTint="F2"/>
        </w:rPr>
        <w:t>.</w:t>
      </w:r>
      <w:r w:rsidRPr="006E48FF">
        <w:rPr>
          <w:rFonts w:asciiTheme="majorHAnsi" w:hAnsiTheme="majorHAnsi" w:cstheme="majorHAnsi"/>
          <w:color w:val="0D0D0D" w:themeColor="text1" w:themeTint="F2"/>
        </w:rPr>
        <w:t xml:space="preserve"> </w:t>
      </w:r>
    </w:p>
    <w:p w14:paraId="0E78E46D" w14:textId="5B926067" w:rsidR="00E94CD6" w:rsidRPr="006E48FF" w:rsidRDefault="00E94CD6" w:rsidP="00195319">
      <w:pPr>
        <w:pStyle w:val="ListParagraph"/>
        <w:numPr>
          <w:ilvl w:val="0"/>
          <w:numId w:val="20"/>
        </w:numPr>
        <w:spacing w:line="360" w:lineRule="auto"/>
        <w:ind w:right="992"/>
        <w:jc w:val="both"/>
        <w:rPr>
          <w:rFonts w:asciiTheme="majorHAnsi" w:hAnsiTheme="majorHAnsi" w:cstheme="majorHAnsi"/>
          <w:color w:val="0D0D0D" w:themeColor="text1" w:themeTint="F2"/>
        </w:rPr>
      </w:pPr>
      <w:r w:rsidRPr="006E48FF">
        <w:rPr>
          <w:rFonts w:asciiTheme="majorHAnsi" w:hAnsiTheme="majorHAnsi" w:cstheme="majorHAnsi"/>
          <w:color w:val="0D0D0D" w:themeColor="text1" w:themeTint="F2"/>
        </w:rPr>
        <w:t xml:space="preserve">Delink the automatic trigger that leaves the Ministry of Justice in sole charge of automatically administering sanctions with </w:t>
      </w:r>
      <w:r w:rsidR="00FA6694">
        <w:rPr>
          <w:rFonts w:asciiTheme="majorHAnsi" w:hAnsiTheme="majorHAnsi" w:cstheme="majorHAnsi"/>
          <w:color w:val="0D0D0D" w:themeColor="text1" w:themeTint="F2"/>
        </w:rPr>
        <w:t xml:space="preserve">little </w:t>
      </w:r>
      <w:r w:rsidRPr="006E48FF">
        <w:rPr>
          <w:rFonts w:asciiTheme="majorHAnsi" w:hAnsiTheme="majorHAnsi" w:cstheme="majorHAnsi"/>
          <w:color w:val="0D0D0D" w:themeColor="text1" w:themeTint="F2"/>
        </w:rPr>
        <w:t xml:space="preserve">oversight </w:t>
      </w:r>
      <w:r w:rsidRPr="00FA6694">
        <w:rPr>
          <w:rFonts w:asciiTheme="majorHAnsi" w:hAnsiTheme="majorHAnsi" w:cstheme="majorHAnsi"/>
          <w:color w:val="0D0D0D" w:themeColor="text1" w:themeTint="F2"/>
        </w:rPr>
        <w:t>of</w:t>
      </w:r>
      <w:r w:rsidRPr="006E48FF">
        <w:rPr>
          <w:rFonts w:asciiTheme="majorHAnsi" w:hAnsiTheme="majorHAnsi" w:cstheme="majorHAnsi"/>
          <w:color w:val="0D0D0D" w:themeColor="text1" w:themeTint="F2"/>
        </w:rPr>
        <w:t xml:space="preserve"> </w:t>
      </w:r>
      <w:r w:rsidR="00FA6694">
        <w:rPr>
          <w:rFonts w:asciiTheme="majorHAnsi" w:hAnsiTheme="majorHAnsi" w:cstheme="majorHAnsi"/>
          <w:color w:val="0D0D0D" w:themeColor="text1" w:themeTint="F2"/>
        </w:rPr>
        <w:t xml:space="preserve">best interests of the child or </w:t>
      </w:r>
      <w:r w:rsidRPr="006E48FF">
        <w:rPr>
          <w:rFonts w:asciiTheme="majorHAnsi" w:hAnsiTheme="majorHAnsi" w:cstheme="majorHAnsi"/>
          <w:color w:val="0D0D0D" w:themeColor="text1" w:themeTint="F2"/>
        </w:rPr>
        <w:t>MSD</w:t>
      </w:r>
      <w:r w:rsidR="004B787C">
        <w:rPr>
          <w:rFonts w:asciiTheme="majorHAnsi" w:hAnsiTheme="majorHAnsi" w:cstheme="majorHAnsi"/>
          <w:color w:val="0D0D0D" w:themeColor="text1" w:themeTint="F2"/>
        </w:rPr>
        <w:t>.</w:t>
      </w:r>
    </w:p>
    <w:p w14:paraId="4EDFEB3C" w14:textId="4CE5AA81" w:rsidR="00E94CD6" w:rsidRPr="006E48FF" w:rsidRDefault="00E94CD6" w:rsidP="00195319">
      <w:pPr>
        <w:pStyle w:val="ListParagraph"/>
        <w:numPr>
          <w:ilvl w:val="0"/>
          <w:numId w:val="20"/>
        </w:numPr>
        <w:spacing w:line="360" w:lineRule="auto"/>
        <w:ind w:right="992"/>
        <w:jc w:val="both"/>
        <w:rPr>
          <w:rFonts w:asciiTheme="majorHAnsi" w:hAnsiTheme="majorHAnsi" w:cstheme="majorHAnsi"/>
        </w:rPr>
      </w:pPr>
      <w:r w:rsidRPr="006E48FF">
        <w:rPr>
          <w:rFonts w:asciiTheme="majorHAnsi" w:hAnsiTheme="majorHAnsi" w:cstheme="majorHAnsi"/>
        </w:rPr>
        <w:t>Disaggregated data for monitoring purposes that links health outcomes and age / stage of children for the first 1</w:t>
      </w:r>
      <w:r w:rsidR="004B787C">
        <w:rPr>
          <w:rFonts w:asciiTheme="majorHAnsi" w:hAnsiTheme="majorHAnsi" w:cstheme="majorHAnsi"/>
        </w:rPr>
        <w:t>,</w:t>
      </w:r>
      <w:r w:rsidRPr="006E48FF">
        <w:rPr>
          <w:rFonts w:asciiTheme="majorHAnsi" w:hAnsiTheme="majorHAnsi" w:cstheme="majorHAnsi"/>
        </w:rPr>
        <w:t xml:space="preserve">000 </w:t>
      </w:r>
      <w:r w:rsidR="00B8366D" w:rsidRPr="006E48FF">
        <w:rPr>
          <w:rFonts w:asciiTheme="majorHAnsi" w:hAnsiTheme="majorHAnsi" w:cstheme="majorHAnsi"/>
        </w:rPr>
        <w:t>d</w:t>
      </w:r>
      <w:r w:rsidRPr="006E48FF">
        <w:rPr>
          <w:rFonts w:asciiTheme="majorHAnsi" w:hAnsiTheme="majorHAnsi" w:cstheme="majorHAnsi"/>
        </w:rPr>
        <w:t>ay</w:t>
      </w:r>
      <w:r w:rsidR="00B8366D" w:rsidRPr="006E48FF">
        <w:rPr>
          <w:rFonts w:asciiTheme="majorHAnsi" w:hAnsiTheme="majorHAnsi" w:cstheme="majorHAnsi"/>
        </w:rPr>
        <w:t>s</w:t>
      </w:r>
      <w:r w:rsidRPr="006E48FF">
        <w:rPr>
          <w:rFonts w:asciiTheme="majorHAnsi" w:hAnsiTheme="majorHAnsi" w:cstheme="majorHAnsi"/>
        </w:rPr>
        <w:t xml:space="preserve"> and under five year olds</w:t>
      </w:r>
      <w:r w:rsidR="004B787C">
        <w:rPr>
          <w:rFonts w:asciiTheme="majorHAnsi" w:hAnsiTheme="majorHAnsi" w:cstheme="majorHAnsi"/>
        </w:rPr>
        <w:t>.</w:t>
      </w:r>
      <w:r w:rsidRPr="006E48FF">
        <w:rPr>
          <w:rFonts w:asciiTheme="majorHAnsi" w:hAnsiTheme="majorHAnsi" w:cstheme="majorHAnsi"/>
        </w:rPr>
        <w:t xml:space="preserve"> </w:t>
      </w:r>
    </w:p>
    <w:p w14:paraId="43F95521" w14:textId="33F4ABB9" w:rsidR="00E94CD6" w:rsidRPr="006E48FF" w:rsidRDefault="00E94CD6" w:rsidP="00195319">
      <w:pPr>
        <w:pStyle w:val="ListParagraph"/>
        <w:numPr>
          <w:ilvl w:val="0"/>
          <w:numId w:val="20"/>
        </w:numPr>
        <w:autoSpaceDE w:val="0"/>
        <w:autoSpaceDN w:val="0"/>
        <w:adjustRightInd w:val="0"/>
        <w:spacing w:line="360" w:lineRule="auto"/>
        <w:ind w:right="992"/>
        <w:jc w:val="both"/>
        <w:rPr>
          <w:rFonts w:asciiTheme="majorHAnsi" w:hAnsiTheme="majorHAnsi" w:cstheme="majorHAnsi"/>
        </w:rPr>
      </w:pPr>
      <w:r w:rsidRPr="006E48FF">
        <w:rPr>
          <w:rFonts w:asciiTheme="majorHAnsi" w:hAnsiTheme="majorHAnsi" w:cstheme="majorHAnsi"/>
        </w:rPr>
        <w:t xml:space="preserve">Urgently reform Working for Families (WFF) to redefine goals </w:t>
      </w:r>
      <w:r w:rsidR="004B787C">
        <w:rPr>
          <w:rFonts w:asciiTheme="majorHAnsi" w:hAnsiTheme="majorHAnsi" w:cstheme="majorHAnsi"/>
        </w:rPr>
        <w:t>so that the focus is on</w:t>
      </w:r>
      <w:r w:rsidRPr="006E48FF">
        <w:rPr>
          <w:rFonts w:asciiTheme="majorHAnsi" w:hAnsiTheme="majorHAnsi" w:cstheme="majorHAnsi"/>
        </w:rPr>
        <w:t xml:space="preserve"> the needs of children, not paid work.</w:t>
      </w:r>
      <w:r w:rsidR="0064544C">
        <w:rPr>
          <w:rFonts w:asciiTheme="majorHAnsi" w:hAnsiTheme="majorHAnsi" w:cstheme="majorHAnsi"/>
        </w:rPr>
        <w:t xml:space="preserve"> [Appendix 2]</w:t>
      </w:r>
    </w:p>
    <w:p w14:paraId="6FAF30B0" w14:textId="2A614916" w:rsidR="00E94CD6" w:rsidRPr="006E48FF" w:rsidRDefault="002D4535" w:rsidP="00195319">
      <w:pPr>
        <w:pStyle w:val="ListParagraph"/>
        <w:numPr>
          <w:ilvl w:val="0"/>
          <w:numId w:val="20"/>
        </w:numPr>
        <w:autoSpaceDE w:val="0"/>
        <w:autoSpaceDN w:val="0"/>
        <w:adjustRightInd w:val="0"/>
        <w:spacing w:line="360" w:lineRule="auto"/>
        <w:ind w:right="992"/>
        <w:jc w:val="both"/>
        <w:rPr>
          <w:rFonts w:asciiTheme="majorHAnsi" w:hAnsiTheme="majorHAnsi" w:cstheme="majorHAnsi"/>
        </w:rPr>
      </w:pPr>
      <w:r w:rsidRPr="006E48FF">
        <w:rPr>
          <w:rFonts w:asciiTheme="majorHAnsi" w:hAnsiTheme="majorHAnsi" w:cstheme="majorHAnsi"/>
        </w:rPr>
        <w:lastRenderedPageBreak/>
        <w:t xml:space="preserve">Extend </w:t>
      </w:r>
      <w:r w:rsidR="00E94CD6" w:rsidRPr="006E48FF">
        <w:rPr>
          <w:rFonts w:asciiTheme="majorHAnsi" w:hAnsiTheme="majorHAnsi" w:cstheme="majorHAnsi"/>
        </w:rPr>
        <w:t>the “In-Work Tax Credit” to all low-income children</w:t>
      </w:r>
      <w:r w:rsidR="004B787C">
        <w:rPr>
          <w:rFonts w:asciiTheme="majorHAnsi" w:hAnsiTheme="majorHAnsi" w:cstheme="majorHAnsi"/>
        </w:rPr>
        <w:t>,</w:t>
      </w:r>
      <w:r w:rsidR="00E94CD6" w:rsidRPr="006E48FF">
        <w:rPr>
          <w:rFonts w:asciiTheme="majorHAnsi" w:hAnsiTheme="majorHAnsi" w:cstheme="majorHAnsi"/>
        </w:rPr>
        <w:t xml:space="preserve"> including those families on benefits</w:t>
      </w:r>
      <w:r w:rsidR="004B787C">
        <w:rPr>
          <w:rFonts w:asciiTheme="majorHAnsi" w:hAnsiTheme="majorHAnsi" w:cstheme="majorHAnsi"/>
        </w:rPr>
        <w:t>.</w:t>
      </w:r>
      <w:r w:rsidR="0077070D" w:rsidRPr="006E48FF" w:rsidDel="0077070D">
        <w:rPr>
          <w:rFonts w:asciiTheme="majorHAnsi" w:hAnsiTheme="majorHAnsi" w:cstheme="majorHAnsi"/>
        </w:rPr>
        <w:t xml:space="preserve"> </w:t>
      </w:r>
    </w:p>
    <w:p w14:paraId="2EEBCCB2" w14:textId="41DE1199" w:rsidR="00E94CD6" w:rsidRPr="006E48FF" w:rsidRDefault="00E94CD6" w:rsidP="00195319">
      <w:pPr>
        <w:pStyle w:val="ListParagraph"/>
        <w:numPr>
          <w:ilvl w:val="0"/>
          <w:numId w:val="20"/>
        </w:numPr>
        <w:autoSpaceDE w:val="0"/>
        <w:autoSpaceDN w:val="0"/>
        <w:adjustRightInd w:val="0"/>
        <w:spacing w:line="360" w:lineRule="auto"/>
        <w:ind w:right="992"/>
        <w:jc w:val="both"/>
        <w:rPr>
          <w:rFonts w:asciiTheme="majorHAnsi" w:hAnsiTheme="majorHAnsi" w:cstheme="majorHAnsi"/>
        </w:rPr>
      </w:pPr>
      <w:r w:rsidRPr="006E48FF">
        <w:rPr>
          <w:rFonts w:asciiTheme="majorHAnsi" w:hAnsiTheme="majorHAnsi" w:cstheme="majorHAnsi"/>
        </w:rPr>
        <w:t xml:space="preserve">Index all WFF payments to wages annually (and to inflation when it exceeds wage growth) as is the case for NZ </w:t>
      </w:r>
      <w:r w:rsidR="00482143" w:rsidRPr="006E48FF">
        <w:rPr>
          <w:rFonts w:asciiTheme="majorHAnsi" w:hAnsiTheme="majorHAnsi" w:cstheme="majorHAnsi"/>
        </w:rPr>
        <w:t>S</w:t>
      </w:r>
      <w:r w:rsidRPr="006E48FF">
        <w:rPr>
          <w:rFonts w:asciiTheme="majorHAnsi" w:hAnsiTheme="majorHAnsi" w:cstheme="majorHAnsi"/>
        </w:rPr>
        <w:t>uper</w:t>
      </w:r>
      <w:r w:rsidR="00482143" w:rsidRPr="006E48FF">
        <w:rPr>
          <w:rFonts w:asciiTheme="majorHAnsi" w:hAnsiTheme="majorHAnsi" w:cstheme="majorHAnsi"/>
        </w:rPr>
        <w:t>annuation</w:t>
      </w:r>
      <w:r w:rsidR="004B787C">
        <w:rPr>
          <w:rFonts w:asciiTheme="majorHAnsi" w:hAnsiTheme="majorHAnsi" w:cstheme="majorHAnsi"/>
        </w:rPr>
        <w:t>.</w:t>
      </w:r>
    </w:p>
    <w:p w14:paraId="27188CC7" w14:textId="19C646B1" w:rsidR="00E94CD6" w:rsidRPr="006E48FF" w:rsidRDefault="00E94CD6" w:rsidP="00195319">
      <w:pPr>
        <w:pStyle w:val="ListParagraph"/>
        <w:numPr>
          <w:ilvl w:val="0"/>
          <w:numId w:val="20"/>
        </w:numPr>
        <w:autoSpaceDE w:val="0"/>
        <w:autoSpaceDN w:val="0"/>
        <w:adjustRightInd w:val="0"/>
        <w:spacing w:line="360" w:lineRule="auto"/>
        <w:ind w:right="992"/>
        <w:jc w:val="both"/>
        <w:rPr>
          <w:rFonts w:asciiTheme="majorHAnsi" w:hAnsiTheme="majorHAnsi" w:cstheme="majorHAnsi"/>
        </w:rPr>
      </w:pPr>
      <w:r w:rsidRPr="006E48FF">
        <w:rPr>
          <w:rFonts w:asciiTheme="majorHAnsi" w:hAnsiTheme="majorHAnsi" w:cstheme="majorHAnsi"/>
        </w:rPr>
        <w:t>Increase WFF thresholds from which WFF starts to reduce to restore the real value last set in 2018, and index annually. In 2022, it should be at least $47,000</w:t>
      </w:r>
      <w:r w:rsidR="004B787C">
        <w:rPr>
          <w:rFonts w:asciiTheme="majorHAnsi" w:hAnsiTheme="majorHAnsi" w:cstheme="majorHAnsi"/>
        </w:rPr>
        <w:t>.</w:t>
      </w:r>
    </w:p>
    <w:p w14:paraId="50135A41" w14:textId="208D2F2E" w:rsidR="00E94CD6" w:rsidRPr="006E48FF" w:rsidRDefault="00E94CD6" w:rsidP="00195319">
      <w:pPr>
        <w:pStyle w:val="ListParagraph"/>
        <w:numPr>
          <w:ilvl w:val="0"/>
          <w:numId w:val="20"/>
        </w:numPr>
        <w:spacing w:line="360" w:lineRule="auto"/>
        <w:ind w:right="992"/>
        <w:jc w:val="both"/>
        <w:rPr>
          <w:rFonts w:asciiTheme="majorHAnsi" w:hAnsiTheme="majorHAnsi" w:cstheme="majorHAnsi"/>
        </w:rPr>
      </w:pPr>
      <w:r w:rsidRPr="006E48FF">
        <w:rPr>
          <w:rFonts w:asciiTheme="majorHAnsi" w:hAnsiTheme="majorHAnsi" w:cstheme="majorHAnsi"/>
          <w:color w:val="000000" w:themeColor="text1"/>
        </w:rPr>
        <w:t>Immediately amend the ‘cost of living payment’ pursuant to the Taxation (Cost of Living Payments) Act</w:t>
      </w:r>
      <w:r w:rsidR="004B787C">
        <w:rPr>
          <w:rFonts w:asciiTheme="majorHAnsi" w:hAnsiTheme="majorHAnsi" w:cstheme="majorHAnsi"/>
          <w:color w:val="000000" w:themeColor="text1"/>
        </w:rPr>
        <w:t>. This should be</w:t>
      </w:r>
      <w:r w:rsidRPr="006E48FF">
        <w:rPr>
          <w:rFonts w:asciiTheme="majorHAnsi" w:hAnsiTheme="majorHAnsi" w:cstheme="majorHAnsi"/>
          <w:color w:val="000000" w:themeColor="text1"/>
        </w:rPr>
        <w:t xml:space="preserve"> provided to beneficiaries with children under the age of 18 years, regardless of whether they are receiving the Winter Energy Paymen</w:t>
      </w:r>
      <w:r w:rsidR="0077070D" w:rsidRPr="006E48FF">
        <w:rPr>
          <w:rFonts w:asciiTheme="majorHAnsi" w:hAnsiTheme="majorHAnsi" w:cstheme="majorHAnsi"/>
          <w:color w:val="000000" w:themeColor="text1"/>
        </w:rPr>
        <w:t>t</w:t>
      </w:r>
      <w:r w:rsidR="004B787C">
        <w:rPr>
          <w:rFonts w:asciiTheme="majorHAnsi" w:hAnsiTheme="majorHAnsi" w:cstheme="majorHAnsi"/>
          <w:color w:val="000000" w:themeColor="text1"/>
        </w:rPr>
        <w:t>.</w:t>
      </w:r>
      <w:r w:rsidRPr="006E48FF">
        <w:rPr>
          <w:rFonts w:asciiTheme="majorHAnsi" w:hAnsiTheme="majorHAnsi" w:cstheme="majorHAnsi"/>
          <w:color w:val="000000" w:themeColor="text1"/>
        </w:rPr>
        <w:t xml:space="preserve">   </w:t>
      </w:r>
    </w:p>
    <w:p w14:paraId="570463F3" w14:textId="76A43107" w:rsidR="00E94CD6" w:rsidRPr="006E48FF" w:rsidRDefault="00E94CD6" w:rsidP="00195319">
      <w:pPr>
        <w:pStyle w:val="NormalWeb"/>
        <w:numPr>
          <w:ilvl w:val="0"/>
          <w:numId w:val="20"/>
        </w:numPr>
        <w:spacing w:line="360" w:lineRule="auto"/>
        <w:ind w:right="992"/>
        <w:jc w:val="both"/>
        <w:rPr>
          <w:rFonts w:asciiTheme="majorHAnsi" w:hAnsiTheme="majorHAnsi" w:cstheme="majorHAnsi"/>
          <w:color w:val="000000" w:themeColor="text1"/>
          <w:lang w:eastAsia="en-GB"/>
        </w:rPr>
      </w:pPr>
      <w:r w:rsidRPr="006E48FF">
        <w:rPr>
          <w:rFonts w:asciiTheme="majorHAnsi" w:hAnsiTheme="majorHAnsi" w:cstheme="majorHAnsi"/>
          <w:color w:val="000000" w:themeColor="text1"/>
          <w:lang w:eastAsia="en-GB"/>
        </w:rPr>
        <w:t>Review unfair and outdated rules around ‘relationships fraud’</w:t>
      </w:r>
      <w:r w:rsidR="004B787C">
        <w:rPr>
          <w:rFonts w:asciiTheme="majorHAnsi" w:hAnsiTheme="majorHAnsi" w:cstheme="majorHAnsi"/>
          <w:color w:val="000000" w:themeColor="text1"/>
          <w:lang w:eastAsia="en-GB"/>
        </w:rPr>
        <w:t>.</w:t>
      </w:r>
      <w:r w:rsidRPr="006E48FF">
        <w:rPr>
          <w:rFonts w:asciiTheme="majorHAnsi" w:hAnsiTheme="majorHAnsi" w:cstheme="majorHAnsi"/>
          <w:color w:val="000000" w:themeColor="text1"/>
          <w:lang w:eastAsia="en-GB"/>
        </w:rPr>
        <w:t xml:space="preserve"> </w:t>
      </w:r>
    </w:p>
    <w:p w14:paraId="5E7B3DE3" w14:textId="4913E137" w:rsidR="00E94CD6" w:rsidRPr="006E48FF" w:rsidRDefault="00E94CD6" w:rsidP="00195319">
      <w:pPr>
        <w:pStyle w:val="NormalWeb"/>
        <w:numPr>
          <w:ilvl w:val="0"/>
          <w:numId w:val="20"/>
        </w:numPr>
        <w:spacing w:line="360" w:lineRule="auto"/>
        <w:ind w:right="992"/>
        <w:jc w:val="both"/>
        <w:rPr>
          <w:rFonts w:asciiTheme="majorHAnsi" w:hAnsiTheme="majorHAnsi" w:cstheme="majorHAnsi"/>
          <w:color w:val="000000" w:themeColor="text1"/>
          <w:lang w:eastAsia="en-GB"/>
        </w:rPr>
      </w:pPr>
      <w:r w:rsidRPr="006E48FF">
        <w:rPr>
          <w:rFonts w:asciiTheme="majorHAnsi" w:hAnsiTheme="majorHAnsi" w:cstheme="majorHAnsi"/>
          <w:color w:val="000000" w:themeColor="text1"/>
          <w:lang w:eastAsia="en-GB"/>
        </w:rPr>
        <w:t>Urgently adjust the indexation of abatement thresholds in line with inflation</w:t>
      </w:r>
      <w:r w:rsidR="004B787C">
        <w:rPr>
          <w:rFonts w:asciiTheme="majorHAnsi" w:hAnsiTheme="majorHAnsi" w:cstheme="majorHAnsi"/>
          <w:color w:val="000000" w:themeColor="text1"/>
          <w:lang w:eastAsia="en-GB"/>
        </w:rPr>
        <w:t>.</w:t>
      </w:r>
    </w:p>
    <w:p w14:paraId="04343906" w14:textId="63CEF2C4" w:rsidR="00E7013C" w:rsidRPr="00872FE8" w:rsidRDefault="00E94CD6" w:rsidP="00195319">
      <w:pPr>
        <w:pStyle w:val="NormalWeb"/>
        <w:numPr>
          <w:ilvl w:val="0"/>
          <w:numId w:val="20"/>
        </w:numPr>
        <w:spacing w:line="360" w:lineRule="auto"/>
        <w:ind w:right="992"/>
        <w:jc w:val="both"/>
        <w:rPr>
          <w:rFonts w:asciiTheme="majorHAnsi" w:hAnsiTheme="majorHAnsi" w:cstheme="majorHAnsi"/>
          <w:color w:val="000000" w:themeColor="text1"/>
        </w:rPr>
      </w:pPr>
      <w:r w:rsidRPr="006E48FF">
        <w:rPr>
          <w:rFonts w:asciiTheme="majorHAnsi" w:hAnsiTheme="majorHAnsi" w:cstheme="majorHAnsi"/>
          <w:color w:val="000000" w:themeColor="text1"/>
          <w:lang w:eastAsia="en-GB"/>
        </w:rPr>
        <w:t xml:space="preserve">We note that the </w:t>
      </w:r>
      <w:r w:rsidR="004B787C">
        <w:rPr>
          <w:rFonts w:asciiTheme="majorHAnsi" w:hAnsiTheme="majorHAnsi" w:cstheme="majorHAnsi"/>
          <w:color w:val="000000" w:themeColor="text1"/>
          <w:lang w:eastAsia="en-GB"/>
        </w:rPr>
        <w:t>g</w:t>
      </w:r>
      <w:r w:rsidRPr="006E48FF">
        <w:rPr>
          <w:rFonts w:asciiTheme="majorHAnsi" w:hAnsiTheme="majorHAnsi" w:cstheme="majorHAnsi"/>
          <w:color w:val="000000" w:themeColor="text1"/>
          <w:lang w:eastAsia="en-GB"/>
        </w:rPr>
        <w:t xml:space="preserve">overnment has identified the need for Inland Revenue, the Ministry of Justice and MSD to be joint lead agencies on the review of debt to Government. We seek assurances that this review has the best interests of the child as </w:t>
      </w:r>
      <w:r w:rsidR="004B787C">
        <w:rPr>
          <w:rFonts w:asciiTheme="majorHAnsi" w:hAnsiTheme="majorHAnsi" w:cstheme="majorHAnsi"/>
          <w:color w:val="000000" w:themeColor="text1"/>
          <w:lang w:eastAsia="en-GB"/>
        </w:rPr>
        <w:t>the</w:t>
      </w:r>
      <w:r w:rsidRPr="006E48FF">
        <w:rPr>
          <w:rFonts w:asciiTheme="majorHAnsi" w:hAnsiTheme="majorHAnsi" w:cstheme="majorHAnsi"/>
          <w:color w:val="000000" w:themeColor="text1"/>
          <w:lang w:eastAsia="en-GB"/>
        </w:rPr>
        <w:t xml:space="preserve"> paramount concern</w:t>
      </w:r>
      <w:r w:rsidR="004B787C">
        <w:rPr>
          <w:rFonts w:asciiTheme="majorHAnsi" w:hAnsiTheme="majorHAnsi" w:cstheme="majorHAnsi"/>
          <w:color w:val="000000" w:themeColor="text1"/>
          <w:lang w:eastAsia="en-GB"/>
        </w:rPr>
        <w:t>.</w:t>
      </w:r>
      <w:r w:rsidRPr="006E48FF">
        <w:rPr>
          <w:rFonts w:asciiTheme="majorHAnsi" w:hAnsiTheme="majorHAnsi" w:cstheme="majorHAnsi"/>
          <w:color w:val="000000" w:themeColor="text1"/>
          <w:lang w:eastAsia="en-GB"/>
        </w:rPr>
        <w:t xml:space="preserve"> </w:t>
      </w:r>
      <w:r w:rsidR="00E7013C" w:rsidRPr="00872FE8">
        <w:rPr>
          <w:rFonts w:asciiTheme="majorHAnsi" w:hAnsiTheme="majorHAnsi" w:cstheme="majorHAnsi"/>
        </w:rPr>
        <w:t xml:space="preserve"> </w:t>
      </w:r>
    </w:p>
    <w:p w14:paraId="541D9CB6" w14:textId="6127BC00" w:rsidR="00FF225B" w:rsidRPr="00A01624" w:rsidRDefault="00FF225B" w:rsidP="006E48FF">
      <w:pPr>
        <w:spacing w:after="80" w:line="360" w:lineRule="auto"/>
        <w:rPr>
          <w:rFonts w:asciiTheme="majorHAnsi" w:hAnsiTheme="majorHAnsi" w:cstheme="majorHAnsi"/>
          <w:highlight w:val="lightGray"/>
        </w:rPr>
      </w:pPr>
      <w:r w:rsidRPr="00A01624">
        <w:rPr>
          <w:rFonts w:asciiTheme="majorHAnsi" w:hAnsiTheme="majorHAnsi" w:cstheme="majorHAnsi"/>
          <w:highlight w:val="lightGray"/>
        </w:rPr>
        <w:br w:type="page"/>
      </w:r>
    </w:p>
    <w:bookmarkEnd w:id="3"/>
    <w:p w14:paraId="44C28AAA" w14:textId="6EF84FDA" w:rsidR="00AF5982" w:rsidRPr="006E48FF" w:rsidRDefault="00AF5982" w:rsidP="006E48FF">
      <w:pPr>
        <w:pStyle w:val="Heading5"/>
        <w:spacing w:line="360" w:lineRule="auto"/>
        <w:rPr>
          <w:rFonts w:asciiTheme="majorHAnsi" w:hAnsiTheme="majorHAnsi" w:cstheme="majorHAnsi"/>
          <w:sz w:val="24"/>
          <w:szCs w:val="24"/>
        </w:rPr>
      </w:pPr>
    </w:p>
    <w:sectPr w:rsidR="00AF5982" w:rsidRPr="006E48FF" w:rsidSect="00E05B7C">
      <w:footerReference w:type="even" r:id="rId31"/>
      <w:footerReference w:type="default" r:id="rId32"/>
      <w:footerReference w:type="first" r:id="rId33"/>
      <w:endnotePr>
        <w:numFmt w:val="decimal"/>
      </w:endnotePr>
      <w:type w:val="continuous"/>
      <w:pgSz w:w="11906" w:h="16838"/>
      <w:pgMar w:top="1440" w:right="1394"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0A1182" w14:textId="77777777" w:rsidR="00F42C16" w:rsidRDefault="00F42C16" w:rsidP="00505793">
      <w:r>
        <w:separator/>
      </w:r>
    </w:p>
  </w:endnote>
  <w:endnote w:type="continuationSeparator" w:id="0">
    <w:p w14:paraId="505C5DCC" w14:textId="77777777" w:rsidR="00F42C16" w:rsidRDefault="00F42C16" w:rsidP="00505793">
      <w:r>
        <w:continuationSeparator/>
      </w:r>
    </w:p>
  </w:endnote>
  <w:endnote w:id="1">
    <w:p w14:paraId="10E68444" w14:textId="77777777" w:rsidR="003D0AC8" w:rsidRPr="00872FE8" w:rsidRDefault="003D0AC8" w:rsidP="00872FE8">
      <w:pPr>
        <w:pStyle w:val="Footer"/>
        <w:rPr>
          <w:lang w:val="en-US"/>
        </w:rPr>
      </w:pPr>
      <w:r w:rsidRPr="00872FE8">
        <w:rPr>
          <w:rStyle w:val="EndnoteReference"/>
          <w:rFonts w:cstheme="majorHAnsi"/>
          <w:color w:val="000000" w:themeColor="text1"/>
          <w:szCs w:val="20"/>
        </w:rPr>
        <w:endnoteRef/>
      </w:r>
      <w:r w:rsidRPr="00872FE8">
        <w:t xml:space="preserve"> Committee on the Rights of the Child, ‘Concluding observations on the fifth periodic report of New Zealand ’CRC/C/NZL/CO/5 (Adopted by the Committee at its seventy-third session 13-30 September 2016). </w:t>
      </w:r>
      <w:r w:rsidRPr="00872FE8">
        <w:rPr>
          <w:lang w:eastAsia="en-NZ"/>
        </w:rPr>
        <w:t>We note that New Zealand has a number of reservations to the Convention, including the reservation that the Government reserves the right to interpret and apply the Convention accordingly</w:t>
      </w:r>
      <w:r w:rsidRPr="00872FE8">
        <w:rPr>
          <w:lang w:val="en-US"/>
        </w:rPr>
        <w:t xml:space="preserve"> See reservations </w:t>
      </w:r>
      <w:hyperlink r:id="rId1" w:history="1">
        <w:r w:rsidRPr="00872FE8">
          <w:rPr>
            <w:rStyle w:val="Hyperlink"/>
            <w:rFonts w:cstheme="majorHAnsi"/>
            <w:color w:val="000000" w:themeColor="text1"/>
            <w:szCs w:val="20"/>
          </w:rPr>
          <w:t>UN Convention on the Rights of the Child | New Zealand Ministry of Justice</w:t>
        </w:r>
      </w:hyperlink>
      <w:r w:rsidRPr="00872FE8">
        <w:t xml:space="preserve"> website accessed 22 June 2022</w:t>
      </w:r>
    </w:p>
  </w:endnote>
  <w:endnote w:id="2">
    <w:p w14:paraId="766CE031" w14:textId="280B2192" w:rsidR="003D0AC8" w:rsidRPr="00872FE8" w:rsidRDefault="003D0AC8" w:rsidP="00872FE8">
      <w:pPr>
        <w:pStyle w:val="Footer"/>
      </w:pPr>
      <w:r w:rsidRPr="00872FE8">
        <w:rPr>
          <w:rStyle w:val="EndnoteReference"/>
          <w:rFonts w:cstheme="majorHAnsi"/>
          <w:color w:val="000000" w:themeColor="text1"/>
          <w:szCs w:val="20"/>
        </w:rPr>
        <w:endnoteRef/>
      </w:r>
      <w:r w:rsidRPr="00872FE8">
        <w:t xml:space="preserve"> </w:t>
      </w:r>
      <w:r w:rsidR="00156F5A" w:rsidRPr="00872FE8">
        <w:t>Ibid,</w:t>
      </w:r>
      <w:r w:rsidRPr="00872FE8">
        <w:t xml:space="preserve"> p7</w:t>
      </w:r>
    </w:p>
  </w:endnote>
  <w:endnote w:id="3">
    <w:p w14:paraId="49E1C08B" w14:textId="44C37292" w:rsidR="003D0AC8" w:rsidRPr="00872FE8" w:rsidRDefault="003D0AC8" w:rsidP="00872FE8">
      <w:pPr>
        <w:pStyle w:val="Footer"/>
      </w:pPr>
      <w:r w:rsidRPr="00872FE8">
        <w:rPr>
          <w:rStyle w:val="EndnoteReference"/>
          <w:rFonts w:cstheme="majorHAnsi"/>
          <w:color w:val="000000" w:themeColor="text1"/>
          <w:szCs w:val="20"/>
        </w:rPr>
        <w:endnoteRef/>
      </w:r>
      <w:r w:rsidRPr="00872FE8">
        <w:t xml:space="preserve"> </w:t>
      </w:r>
      <w:r w:rsidR="00156F5A" w:rsidRPr="00872FE8">
        <w:t>Ibid, p5</w:t>
      </w:r>
    </w:p>
  </w:endnote>
  <w:endnote w:id="4">
    <w:p w14:paraId="74A4815D" w14:textId="6B179221" w:rsidR="003D0AC8" w:rsidRPr="00872FE8" w:rsidRDefault="003D0AC8" w:rsidP="00872FE8">
      <w:pPr>
        <w:pStyle w:val="Footer"/>
      </w:pPr>
      <w:r w:rsidRPr="00872FE8">
        <w:rPr>
          <w:rStyle w:val="EndnoteReference"/>
          <w:rFonts w:cstheme="majorHAnsi"/>
          <w:color w:val="000000" w:themeColor="text1"/>
          <w:szCs w:val="20"/>
        </w:rPr>
        <w:endnoteRef/>
      </w:r>
      <w:r w:rsidRPr="00872FE8">
        <w:t xml:space="preserve"> </w:t>
      </w:r>
      <w:r w:rsidR="00156F5A" w:rsidRPr="00872FE8">
        <w:t xml:space="preserve">Ibid </w:t>
      </w:r>
      <w:r w:rsidRPr="00872FE8">
        <w:t>at point 10(a), p 3</w:t>
      </w:r>
    </w:p>
  </w:endnote>
  <w:endnote w:id="5">
    <w:p w14:paraId="6603CA10" w14:textId="63C04A12" w:rsidR="003D0AC8" w:rsidRPr="00872FE8" w:rsidRDefault="003D0AC8" w:rsidP="00872FE8">
      <w:pPr>
        <w:pStyle w:val="Footer"/>
      </w:pPr>
      <w:r w:rsidRPr="00872FE8">
        <w:rPr>
          <w:rStyle w:val="EndnoteReference"/>
          <w:rFonts w:cstheme="majorHAnsi"/>
          <w:color w:val="000000" w:themeColor="text1"/>
          <w:szCs w:val="20"/>
        </w:rPr>
        <w:endnoteRef/>
      </w:r>
      <w:r w:rsidRPr="00872FE8">
        <w:t xml:space="preserve"> </w:t>
      </w:r>
      <w:r w:rsidR="00156F5A" w:rsidRPr="00872FE8">
        <w:t>Ibid</w:t>
      </w:r>
      <w:r w:rsidRPr="00872FE8">
        <w:t xml:space="preserve"> at point 9(a), p3</w:t>
      </w:r>
    </w:p>
  </w:endnote>
  <w:endnote w:id="6">
    <w:p w14:paraId="3A6BBCA0" w14:textId="766B40DE" w:rsidR="003D0AC8" w:rsidRPr="00872FE8" w:rsidRDefault="003D0AC8" w:rsidP="00872FE8">
      <w:pPr>
        <w:pStyle w:val="Footer"/>
      </w:pPr>
      <w:r w:rsidRPr="00872FE8">
        <w:rPr>
          <w:rStyle w:val="EndnoteReference"/>
          <w:rFonts w:cstheme="majorHAnsi"/>
          <w:color w:val="000000" w:themeColor="text1"/>
          <w:szCs w:val="20"/>
        </w:rPr>
        <w:endnoteRef/>
      </w:r>
      <w:r w:rsidRPr="00872FE8">
        <w:t xml:space="preserve"> </w:t>
      </w:r>
      <w:r w:rsidR="00156F5A" w:rsidRPr="00872FE8">
        <w:t>A</w:t>
      </w:r>
      <w:r w:rsidRPr="00872FE8">
        <w:t>s suggested by the Committee</w:t>
      </w:r>
      <w:r w:rsidR="00156F5A" w:rsidRPr="00872FE8">
        <w:t>, Ibid</w:t>
      </w:r>
      <w:r w:rsidRPr="00872FE8">
        <w:t xml:space="preserve"> at point 35(a), p 12</w:t>
      </w:r>
      <w:r w:rsidR="00156F5A" w:rsidRPr="00872FE8">
        <w:t xml:space="preserve">. </w:t>
      </w:r>
      <w:r w:rsidRPr="00872FE8">
        <w:t xml:space="preserve">See also </w:t>
      </w:r>
      <w:r w:rsidR="00156F5A" w:rsidRPr="00872FE8">
        <w:t>Committee on the Rights of the Child, ‘List of issues prior to submission of the sixth periodic report of New Zealand’ CRC/C/NZL/QPR/6 (Adopted intersessionally by the pre-sessional working group on 6 July 2020)</w:t>
      </w:r>
      <w:r w:rsidR="00AE2F6A" w:rsidRPr="00872FE8">
        <w:t xml:space="preserve">, </w:t>
      </w:r>
      <w:r w:rsidRPr="00872FE8">
        <w:t xml:space="preserve">question 24 (b) at p 6 </w:t>
      </w:r>
    </w:p>
  </w:endnote>
  <w:endnote w:id="7">
    <w:p w14:paraId="523026C8" w14:textId="23250BE8" w:rsidR="003D0AC8" w:rsidRPr="00872FE8" w:rsidRDefault="003D0AC8" w:rsidP="00872FE8">
      <w:pPr>
        <w:pStyle w:val="Footer"/>
        <w:rPr>
          <w:lang w:val="en-US"/>
        </w:rPr>
      </w:pPr>
      <w:r w:rsidRPr="00872FE8">
        <w:rPr>
          <w:rStyle w:val="EndnoteReference"/>
          <w:rFonts w:cstheme="majorHAnsi"/>
          <w:color w:val="000000" w:themeColor="text1"/>
          <w:szCs w:val="20"/>
        </w:rPr>
        <w:endnoteRef/>
      </w:r>
      <w:r w:rsidRPr="00872FE8">
        <w:t xml:space="preserve"> Committee on the Rights of the Child, ‘Concluding observations on the fifth periodic report of New Zealand ’CRC/C/NZL/CO/5 (Adopted by the Committee at its seventy-third session 13-30 September 2016)</w:t>
      </w:r>
      <w:r w:rsidR="00AE2F6A" w:rsidRPr="00872FE8">
        <w:rPr>
          <w:lang w:val="en-US"/>
        </w:rPr>
        <w:t xml:space="preserve"> point 36 (B), p 12</w:t>
      </w:r>
    </w:p>
  </w:endnote>
  <w:endnote w:id="8">
    <w:p w14:paraId="102C9C86" w14:textId="7999E07F" w:rsidR="00B029E6" w:rsidRPr="00872FE8" w:rsidRDefault="00B029E6" w:rsidP="00872FE8">
      <w:pPr>
        <w:pStyle w:val="Footer"/>
      </w:pPr>
      <w:r w:rsidRPr="00872FE8">
        <w:rPr>
          <w:rStyle w:val="EndnoteReference"/>
          <w:rFonts w:cstheme="majorHAnsi"/>
          <w:color w:val="000000" w:themeColor="text1"/>
          <w:szCs w:val="20"/>
        </w:rPr>
        <w:endnoteRef/>
      </w:r>
      <w:r w:rsidRPr="00872FE8">
        <w:t xml:space="preserve"> </w:t>
      </w:r>
      <w:r w:rsidR="00AE2F6A" w:rsidRPr="00872FE8">
        <w:t>Te Puna Rangahau o Te Wai Ariki; Aotearoa NZ Centre for Indigenous Peoples and the Law ‘</w:t>
      </w:r>
      <w:r w:rsidRPr="00872FE8">
        <w:rPr>
          <w:lang w:val="mi-NZ"/>
        </w:rPr>
        <w:t>Thematic Report: The Rights of Tamariki Māori in Aotearoa New Zealand</w:t>
      </w:r>
      <w:r w:rsidR="00AE2F6A" w:rsidRPr="00872FE8">
        <w:rPr>
          <w:lang w:val="mi-NZ"/>
        </w:rPr>
        <w:t xml:space="preserve">’ </w:t>
      </w:r>
      <w:r w:rsidRPr="00872FE8">
        <w:t>(2022) p 7</w:t>
      </w:r>
    </w:p>
  </w:endnote>
  <w:endnote w:id="9">
    <w:p w14:paraId="1A7D6E17" w14:textId="4719DC1E" w:rsidR="00B029E6" w:rsidRPr="00872FE8" w:rsidRDefault="00B029E6" w:rsidP="00872FE8">
      <w:pPr>
        <w:pStyle w:val="Footer"/>
      </w:pPr>
      <w:r w:rsidRPr="00872FE8">
        <w:rPr>
          <w:rStyle w:val="EndnoteReference"/>
          <w:rFonts w:cstheme="majorHAnsi"/>
          <w:color w:val="000000" w:themeColor="text1"/>
          <w:szCs w:val="20"/>
        </w:rPr>
        <w:endnoteRef/>
      </w:r>
      <w:r w:rsidRPr="00872FE8">
        <w:t xml:space="preserve"> </w:t>
      </w:r>
      <w:r w:rsidR="00AE2F6A" w:rsidRPr="00872FE8">
        <w:rPr>
          <w:lang w:val="mi-NZ"/>
        </w:rPr>
        <w:t>Ibid,</w:t>
      </w:r>
      <w:r w:rsidRPr="00872FE8">
        <w:t xml:space="preserve"> p 7</w:t>
      </w:r>
      <w:r w:rsidR="00AE2F6A" w:rsidRPr="00872FE8">
        <w:t>.</w:t>
      </w:r>
      <w:r w:rsidRPr="00872FE8">
        <w:t xml:space="preserve"> We note also the discussion of the link between the ability of tamariki to enjoy their rights under the United Nations Convention on the Rights of the Child (the Convention) and the rights of their whānau, hapū and iwi under te Tiriti.</w:t>
      </w:r>
    </w:p>
  </w:endnote>
  <w:endnote w:id="10">
    <w:p w14:paraId="4B43CDBA" w14:textId="0FB8A073" w:rsidR="007419E1" w:rsidRPr="00872FE8" w:rsidRDefault="007419E1" w:rsidP="00872FE8">
      <w:pPr>
        <w:pStyle w:val="Footer"/>
        <w:rPr>
          <w:lang w:val="en-US"/>
        </w:rPr>
      </w:pPr>
      <w:r w:rsidRPr="00872FE8">
        <w:rPr>
          <w:rStyle w:val="EndnoteReference"/>
          <w:rFonts w:cstheme="majorHAnsi"/>
          <w:color w:val="000000" w:themeColor="text1"/>
          <w:szCs w:val="20"/>
        </w:rPr>
        <w:endnoteRef/>
      </w:r>
      <w:r w:rsidRPr="00872FE8">
        <w:t xml:space="preserve"> </w:t>
      </w:r>
      <w:r w:rsidR="003F3715" w:rsidRPr="00872FE8">
        <w:t xml:space="preserve">Royal Commission of Inquiry Abuse in Care </w:t>
      </w:r>
      <w:r w:rsidR="00AE2F6A" w:rsidRPr="00872FE8">
        <w:t>‘</w:t>
      </w:r>
      <w:r w:rsidR="003F3715" w:rsidRPr="00872FE8">
        <w:t>He Purapura Ora, he Mara Tipu</w:t>
      </w:r>
      <w:r w:rsidR="00AE2F6A" w:rsidRPr="00872FE8">
        <w:t>:</w:t>
      </w:r>
      <w:r w:rsidR="003F3715" w:rsidRPr="00872FE8">
        <w:t xml:space="preserve"> From Redress to Puretumu Torowhanui</w:t>
      </w:r>
      <w:r w:rsidR="00AE2F6A" w:rsidRPr="00872FE8">
        <w:t>’</w:t>
      </w:r>
      <w:r w:rsidR="003F3715" w:rsidRPr="00872FE8">
        <w:t xml:space="preserve"> </w:t>
      </w:r>
      <w:r w:rsidR="00AE2F6A" w:rsidRPr="00872FE8">
        <w:t>(</w:t>
      </w:r>
      <w:r w:rsidR="003F3715" w:rsidRPr="00872FE8">
        <w:t>December 2021</w:t>
      </w:r>
      <w:r w:rsidR="00AE2F6A" w:rsidRPr="00872FE8">
        <w:t>, Volume One</w:t>
      </w:r>
      <w:r w:rsidR="00AE2F6A" w:rsidRPr="00872FE8">
        <w:rPr>
          <w:shd w:val="clear" w:color="auto" w:fill="FFFFFF"/>
        </w:rPr>
        <w:t>)</w:t>
      </w:r>
      <w:r w:rsidR="00AE2F6A" w:rsidRPr="00872FE8">
        <w:t xml:space="preserve"> </w:t>
      </w:r>
      <w:r w:rsidR="00AE2F6A" w:rsidRPr="00872FE8">
        <w:rPr>
          <w:shd w:val="clear" w:color="auto" w:fill="FFFFFF"/>
        </w:rPr>
        <w:t>https://www.abuseincare.org.nz/our-progress/reports/from-redress-to-puretumu/</w:t>
      </w:r>
    </w:p>
  </w:endnote>
  <w:endnote w:id="11">
    <w:p w14:paraId="04F9FC9D" w14:textId="370CC536" w:rsidR="00A97AF7" w:rsidRPr="00872FE8" w:rsidRDefault="00A97AF7" w:rsidP="00872FE8">
      <w:pPr>
        <w:pStyle w:val="Footer"/>
        <w:rPr>
          <w:lang w:val="en-US"/>
        </w:rPr>
      </w:pPr>
      <w:r w:rsidRPr="00872FE8">
        <w:rPr>
          <w:rStyle w:val="EndnoteReference"/>
          <w:rFonts w:cstheme="majorHAnsi"/>
          <w:color w:val="000000" w:themeColor="text1"/>
          <w:szCs w:val="20"/>
        </w:rPr>
        <w:endnoteRef/>
      </w:r>
      <w:r w:rsidRPr="00872FE8">
        <w:t xml:space="preserve"> </w:t>
      </w:r>
      <w:r w:rsidR="00AE2F6A" w:rsidRPr="00872FE8">
        <w:t>Ibid</w:t>
      </w:r>
      <w:r w:rsidRPr="00872FE8">
        <w:rPr>
          <w:shd w:val="clear" w:color="auto" w:fill="FFFFFF"/>
        </w:rPr>
        <w:t>, p 29.</w:t>
      </w:r>
    </w:p>
  </w:endnote>
  <w:endnote w:id="12">
    <w:p w14:paraId="5D1827AD" w14:textId="0B6983A3" w:rsidR="005410BE" w:rsidRPr="00872FE8" w:rsidRDefault="005410BE" w:rsidP="00872FE8">
      <w:pPr>
        <w:pStyle w:val="Footer"/>
      </w:pPr>
      <w:r w:rsidRPr="00872FE8">
        <w:rPr>
          <w:rStyle w:val="EndnoteReference"/>
          <w:rFonts w:cstheme="majorHAnsi"/>
          <w:color w:val="000000" w:themeColor="text1"/>
          <w:szCs w:val="20"/>
        </w:rPr>
        <w:endnoteRef/>
      </w:r>
      <w:r w:rsidRPr="00872FE8">
        <w:t xml:space="preserve"> </w:t>
      </w:r>
      <w:r w:rsidR="00AE2F6A" w:rsidRPr="00872FE8">
        <w:rPr>
          <w:lang w:val="en-US"/>
        </w:rPr>
        <w:t>Allen and Clarke, ‘</w:t>
      </w:r>
      <w:r w:rsidRPr="00872FE8">
        <w:rPr>
          <w:lang w:val="en-US"/>
        </w:rPr>
        <w:t>Process Evaluation of the Child and Youth Wellbeing Strategy: Final Report</w:t>
      </w:r>
      <w:r w:rsidR="00AE2F6A" w:rsidRPr="00872FE8">
        <w:rPr>
          <w:lang w:val="en-US"/>
        </w:rPr>
        <w:t>’</w:t>
      </w:r>
      <w:r w:rsidRPr="00872FE8">
        <w:rPr>
          <w:lang w:val="en-US"/>
        </w:rPr>
        <w:t xml:space="preserve"> (February 2022), </w:t>
      </w:r>
      <w:r w:rsidRPr="00872FE8">
        <w:t>p5</w:t>
      </w:r>
      <w:r w:rsidR="007D4200" w:rsidRPr="00872FE8">
        <w:t xml:space="preserve"> https://www.childyouthwellbeing.govt.nz/resources/process-evaluation-child-and-youth-wellbeing-strategy</w:t>
      </w:r>
    </w:p>
  </w:endnote>
  <w:endnote w:id="13">
    <w:p w14:paraId="02B6F596" w14:textId="5DC5F1EC" w:rsidR="005410BE" w:rsidRPr="00872FE8" w:rsidRDefault="005410BE" w:rsidP="00872FE8">
      <w:pPr>
        <w:pStyle w:val="Footer"/>
      </w:pPr>
      <w:r w:rsidRPr="00872FE8">
        <w:rPr>
          <w:rStyle w:val="EndnoteReference"/>
          <w:rFonts w:cstheme="majorHAnsi"/>
          <w:color w:val="000000" w:themeColor="text1"/>
          <w:szCs w:val="20"/>
        </w:rPr>
        <w:endnoteRef/>
      </w:r>
      <w:r w:rsidRPr="00872FE8">
        <w:t xml:space="preserve"> </w:t>
      </w:r>
      <w:r w:rsidR="007D4200" w:rsidRPr="00872FE8">
        <w:rPr>
          <w:lang w:val="en-US"/>
        </w:rPr>
        <w:t xml:space="preserve">Ibid, </w:t>
      </w:r>
      <w:r w:rsidRPr="00872FE8">
        <w:rPr>
          <w:lang w:val="en-US"/>
        </w:rPr>
        <w:t xml:space="preserve"> </w:t>
      </w:r>
      <w:r w:rsidRPr="00872FE8">
        <w:t>p 6</w:t>
      </w:r>
    </w:p>
  </w:endnote>
  <w:endnote w:id="14">
    <w:p w14:paraId="3FF837E2" w14:textId="5E5089E4" w:rsidR="005410BE" w:rsidRPr="00872FE8" w:rsidRDefault="005410BE" w:rsidP="00872FE8">
      <w:pPr>
        <w:pStyle w:val="Footer"/>
      </w:pPr>
      <w:r w:rsidRPr="00872FE8">
        <w:rPr>
          <w:rStyle w:val="EndnoteReference"/>
          <w:rFonts w:cstheme="majorHAnsi"/>
          <w:color w:val="000000" w:themeColor="text1"/>
          <w:szCs w:val="20"/>
        </w:rPr>
        <w:endnoteRef/>
      </w:r>
      <w:r w:rsidRPr="00872FE8">
        <w:t xml:space="preserve"> </w:t>
      </w:r>
      <w:r w:rsidR="00433A1C" w:rsidRPr="00872FE8">
        <w:t xml:space="preserve">This led to a key recommendation that the Government embed Māori participation in strategy leadership, and consider reinstating a Strategy Reference Group to provide independent advice and expertise from Māori and Pasifika. </w:t>
      </w:r>
      <w:r w:rsidR="007D4200" w:rsidRPr="00872FE8">
        <w:t>[</w:t>
      </w:r>
      <w:r w:rsidRPr="00872FE8">
        <w:t>Recommendation 1 and 2</w:t>
      </w:r>
      <w:r w:rsidR="007D4200" w:rsidRPr="00872FE8">
        <w:t>]</w:t>
      </w:r>
      <w:r w:rsidRPr="00872FE8">
        <w:t xml:space="preserve"> </w:t>
      </w:r>
      <w:r w:rsidR="007D4200" w:rsidRPr="00872FE8">
        <w:rPr>
          <w:lang w:val="en-US"/>
        </w:rPr>
        <w:t>Ibid,</w:t>
      </w:r>
      <w:r w:rsidRPr="00872FE8">
        <w:rPr>
          <w:lang w:val="en-US"/>
        </w:rPr>
        <w:t xml:space="preserve"> </w:t>
      </w:r>
      <w:r w:rsidRPr="00872FE8">
        <w:t xml:space="preserve">p 47  </w:t>
      </w:r>
    </w:p>
  </w:endnote>
  <w:endnote w:id="15">
    <w:p w14:paraId="3084C261" w14:textId="1DB4F28C" w:rsidR="005410BE" w:rsidRPr="00872FE8" w:rsidRDefault="005410BE" w:rsidP="00872FE8">
      <w:pPr>
        <w:pStyle w:val="Footer"/>
        <w:rPr>
          <w:lang w:val="en-US"/>
        </w:rPr>
      </w:pPr>
      <w:r w:rsidRPr="00872FE8">
        <w:rPr>
          <w:rStyle w:val="EndnoteReference"/>
          <w:rFonts w:cstheme="majorHAnsi"/>
          <w:color w:val="000000" w:themeColor="text1"/>
          <w:szCs w:val="20"/>
        </w:rPr>
        <w:endnoteRef/>
      </w:r>
      <w:r w:rsidRPr="00872FE8">
        <w:t xml:space="preserve">  </w:t>
      </w:r>
      <w:r w:rsidR="007D4200" w:rsidRPr="00872FE8">
        <w:rPr>
          <w:lang w:val="en-US"/>
        </w:rPr>
        <w:t>Ibid,</w:t>
      </w:r>
      <w:r w:rsidRPr="00872FE8">
        <w:rPr>
          <w:lang w:val="en-US"/>
        </w:rPr>
        <w:t xml:space="preserve"> </w:t>
      </w:r>
      <w:r w:rsidRPr="00872FE8">
        <w:t>p 6</w:t>
      </w:r>
    </w:p>
  </w:endnote>
  <w:endnote w:id="16">
    <w:p w14:paraId="2CDDA0C1" w14:textId="0423CE06" w:rsidR="00870C54" w:rsidRPr="00872FE8" w:rsidRDefault="00870C54" w:rsidP="00872FE8">
      <w:pPr>
        <w:pStyle w:val="Footer"/>
      </w:pPr>
      <w:r w:rsidRPr="00872FE8">
        <w:rPr>
          <w:rStyle w:val="EndnoteReference"/>
          <w:rFonts w:cstheme="majorHAnsi"/>
          <w:color w:val="000000" w:themeColor="text1"/>
          <w:szCs w:val="20"/>
        </w:rPr>
        <w:endnoteRef/>
      </w:r>
      <w:r w:rsidRPr="00872FE8">
        <w:t xml:space="preserve"> See Bryan Perry, </w:t>
      </w:r>
      <w:r w:rsidR="007D4200" w:rsidRPr="00872FE8">
        <w:t>‘</w:t>
      </w:r>
      <w:r w:rsidRPr="00872FE8">
        <w:t>Child Poverty in New Zealand: The demographics of child poverty, survey-based descriptions of life ‘below the line’ including the use of child-specific indicators, and international comparisons - with discussion of some of the challenges in measuring child poverty and interpreting child poverty statistics</w:t>
      </w:r>
      <w:r w:rsidR="007D4200" w:rsidRPr="00872FE8">
        <w:t>’</w:t>
      </w:r>
      <w:r w:rsidRPr="00872FE8">
        <w:t> </w:t>
      </w:r>
      <w:r w:rsidR="007D4200" w:rsidRPr="00872FE8">
        <w:t>(</w:t>
      </w:r>
      <w:r w:rsidRPr="00872FE8">
        <w:t>Ministry of Social Development, Wellington</w:t>
      </w:r>
      <w:r w:rsidR="007D4200" w:rsidRPr="00872FE8">
        <w:t xml:space="preserve">) </w:t>
      </w:r>
      <w:r w:rsidRPr="00872FE8">
        <w:t>June 2021</w:t>
      </w:r>
      <w:r w:rsidR="007D4200" w:rsidRPr="00872FE8">
        <w:t>,</w:t>
      </w:r>
      <w:r w:rsidRPr="00872FE8">
        <w:t xml:space="preserve"> p 25 </w:t>
      </w:r>
    </w:p>
  </w:endnote>
  <w:endnote w:id="17">
    <w:p w14:paraId="2C9E8ADD" w14:textId="0A7AF9D1" w:rsidR="00BA1F36" w:rsidRPr="00872FE8" w:rsidRDefault="00BA1F36" w:rsidP="00872FE8">
      <w:pPr>
        <w:pStyle w:val="Footer"/>
        <w:rPr>
          <w:lang w:val="en-US"/>
        </w:rPr>
      </w:pPr>
      <w:r w:rsidRPr="00872FE8">
        <w:rPr>
          <w:rStyle w:val="EndnoteReference"/>
          <w:rFonts w:cstheme="majorHAnsi"/>
          <w:color w:val="000000" w:themeColor="text1"/>
          <w:szCs w:val="20"/>
        </w:rPr>
        <w:endnoteRef/>
      </w:r>
      <w:r w:rsidRPr="00872FE8">
        <w:t xml:space="preserve"> </w:t>
      </w:r>
      <w:r w:rsidR="007B2DC3" w:rsidRPr="00872FE8">
        <w:t xml:space="preserve">M </w:t>
      </w:r>
      <w:r w:rsidR="007B2DC3" w:rsidRPr="00872FE8">
        <w:rPr>
          <w:shd w:val="clear" w:color="auto" w:fill="FFFFFF"/>
        </w:rPr>
        <w:t>Duncanson, H van Asten, et al, ‘Child Poverty Monitor: Technical Report’ 2021 (Commissioned Report for External Body) New Zealand Child and Youth Epidemiology Service. Retrieved from http://hdl.handle.net/10523/12540</w:t>
      </w:r>
    </w:p>
  </w:endnote>
  <w:endnote w:id="18">
    <w:p w14:paraId="1FB98AAA" w14:textId="77777777" w:rsidR="007D0538" w:rsidRPr="00872FE8" w:rsidRDefault="007D0538" w:rsidP="00872FE8">
      <w:pPr>
        <w:pStyle w:val="Footer"/>
      </w:pPr>
      <w:r w:rsidRPr="00872FE8">
        <w:rPr>
          <w:rStyle w:val="EndnoteReference"/>
          <w:rFonts w:cstheme="majorHAnsi"/>
          <w:color w:val="000000" w:themeColor="text1"/>
          <w:szCs w:val="20"/>
        </w:rPr>
        <w:endnoteRef/>
      </w:r>
      <w:r w:rsidRPr="00872FE8">
        <w:t xml:space="preserve"> https://www.stats.govt.nz/information-releases/household-income-and-housing-cost-statistics-year-ended-june-2021</w:t>
      </w:r>
    </w:p>
  </w:endnote>
  <w:endnote w:id="19">
    <w:p w14:paraId="2C096976" w14:textId="77777777" w:rsidR="007D0538" w:rsidRPr="00872FE8" w:rsidRDefault="007D0538" w:rsidP="00872FE8">
      <w:pPr>
        <w:pStyle w:val="Footer"/>
      </w:pPr>
      <w:r w:rsidRPr="00872FE8">
        <w:rPr>
          <w:rStyle w:val="EndnoteReference"/>
          <w:rFonts w:cstheme="majorHAnsi"/>
          <w:color w:val="000000" w:themeColor="text1"/>
          <w:szCs w:val="20"/>
        </w:rPr>
        <w:endnoteRef/>
      </w:r>
      <w:r w:rsidRPr="00872FE8">
        <w:t xml:space="preserve"> </w:t>
      </w:r>
      <w:hyperlink r:id="rId2" w:history="1">
        <w:r w:rsidRPr="00872FE8">
          <w:rPr>
            <w:rStyle w:val="Hyperlink"/>
            <w:rFonts w:cstheme="majorHAnsi"/>
            <w:color w:val="000000" w:themeColor="text1"/>
            <w:szCs w:val="20"/>
            <w:u w:val="none"/>
          </w:rPr>
          <w:t>https://www.nzherald.co.nz/nz/politics/megan-woods-not-ruling-out-cuts-to-funding-for-housing-for-disabled-people/A3KPKZXL4D5AHZ5QF3M3O2AASE/</w:t>
        </w:r>
      </w:hyperlink>
    </w:p>
  </w:endnote>
  <w:endnote w:id="20">
    <w:p w14:paraId="70B1402B" w14:textId="77777777" w:rsidR="002A3D63" w:rsidRPr="0064544C" w:rsidRDefault="002A3D63" w:rsidP="002A3D63">
      <w:pPr>
        <w:pStyle w:val="EndnoteText"/>
        <w:ind w:right="1134"/>
        <w:jc w:val="both"/>
        <w:rPr>
          <w:rFonts w:asciiTheme="majorHAnsi" w:hAnsiTheme="majorHAnsi" w:cstheme="majorHAnsi"/>
          <w:color w:val="000000" w:themeColor="text1"/>
          <w:sz w:val="20"/>
          <w:szCs w:val="20"/>
        </w:rPr>
      </w:pPr>
      <w:r w:rsidRPr="0064544C">
        <w:rPr>
          <w:rStyle w:val="EndnoteReference"/>
          <w:rFonts w:asciiTheme="majorHAnsi" w:hAnsiTheme="majorHAnsi" w:cstheme="majorHAnsi"/>
          <w:color w:val="000000" w:themeColor="text1"/>
          <w:sz w:val="20"/>
          <w:szCs w:val="20"/>
        </w:rPr>
        <w:endnoteRef/>
      </w:r>
      <w:r w:rsidRPr="0064544C">
        <w:rPr>
          <w:rFonts w:asciiTheme="majorHAnsi" w:hAnsiTheme="majorHAnsi" w:cstheme="majorHAnsi"/>
          <w:color w:val="000000" w:themeColor="text1"/>
          <w:sz w:val="20"/>
          <w:szCs w:val="20"/>
        </w:rPr>
        <w:t xml:space="preserve"> “For example, the HES does not include the families in Emergency Housing which includes around 4000 children” in Bryan Perry, ‘Child Poverty in New Zealand’ (June 2021) p 15 </w:t>
      </w:r>
    </w:p>
  </w:endnote>
  <w:endnote w:id="21">
    <w:p w14:paraId="6723C1A6" w14:textId="77777777" w:rsidR="00ED6854" w:rsidRPr="00872FE8" w:rsidRDefault="00ED6854" w:rsidP="00872FE8">
      <w:pPr>
        <w:pStyle w:val="Footer"/>
      </w:pPr>
      <w:r w:rsidRPr="00872FE8">
        <w:rPr>
          <w:rStyle w:val="EndnoteReference"/>
          <w:rFonts w:cstheme="majorHAnsi"/>
          <w:color w:val="000000" w:themeColor="text1"/>
          <w:szCs w:val="20"/>
        </w:rPr>
        <w:endnoteRef/>
      </w:r>
      <w:r w:rsidRPr="00872FE8">
        <w:t xml:space="preserve"> The term ‘statistician’ is defined under the Child Poverty Reduction Act with reference to section 2 of the Statistics Act 1975</w:t>
      </w:r>
    </w:p>
  </w:endnote>
  <w:endnote w:id="22">
    <w:p w14:paraId="4C5F2006" w14:textId="16657507" w:rsidR="00812DCD" w:rsidRPr="00872FE8" w:rsidRDefault="00812DCD" w:rsidP="00872FE8">
      <w:pPr>
        <w:pStyle w:val="Footer"/>
        <w:rPr>
          <w:lang w:val="en-US"/>
        </w:rPr>
      </w:pPr>
      <w:r w:rsidRPr="00872FE8">
        <w:rPr>
          <w:rStyle w:val="EndnoteReference"/>
          <w:rFonts w:cstheme="majorHAnsi"/>
          <w:color w:val="000000" w:themeColor="text1"/>
          <w:szCs w:val="20"/>
        </w:rPr>
        <w:endnoteRef/>
      </w:r>
      <w:r w:rsidRPr="00872FE8">
        <w:t xml:space="preserve"> </w:t>
      </w:r>
      <w:r w:rsidR="007D4200" w:rsidRPr="00872FE8">
        <w:t xml:space="preserve">Susan </w:t>
      </w:r>
      <w:r w:rsidRPr="00872FE8">
        <w:rPr>
          <w:lang w:eastAsia="en-US"/>
        </w:rPr>
        <w:t xml:space="preserve">St John, </w:t>
      </w:r>
      <w:r w:rsidR="007D4200" w:rsidRPr="00872FE8">
        <w:rPr>
          <w:lang w:eastAsia="en-US"/>
        </w:rPr>
        <w:t>‘Commentary: Improving the Child Poverty Monitoring Framework’ (Child Poverty Action Group, 2022) https://static1.squarespace.com/static/60189fe639b6d67b861cf5c4/t/62bbd935210c4b1411e8d647/1656478014065/0513_CPAG+improving+the+framework+23+May++2022.pdf</w:t>
      </w:r>
    </w:p>
  </w:endnote>
  <w:endnote w:id="23">
    <w:p w14:paraId="61C8EAEC" w14:textId="5D346467" w:rsidR="00ED6854" w:rsidRPr="00872FE8" w:rsidRDefault="00ED6854" w:rsidP="00872FE8">
      <w:pPr>
        <w:pStyle w:val="Footer"/>
        <w:rPr>
          <w:lang w:val="en-US"/>
        </w:rPr>
      </w:pPr>
      <w:r w:rsidRPr="00872FE8">
        <w:rPr>
          <w:rStyle w:val="EndnoteReference"/>
          <w:rFonts w:cstheme="majorHAnsi"/>
          <w:color w:val="000000" w:themeColor="text1"/>
          <w:szCs w:val="20"/>
        </w:rPr>
        <w:endnoteRef/>
      </w:r>
      <w:r w:rsidRPr="00872FE8">
        <w:t xml:space="preserve"> For a discussion of the wider lasting impacts on health, education, and overall wellbeing (such as the ability to maintain friendships) see </w:t>
      </w:r>
      <w:r w:rsidR="007D4200" w:rsidRPr="00872FE8">
        <w:t>Children’s Commissioner’s Expert Advisory Group on Solutions to Child Poverty, ‘</w:t>
      </w:r>
      <w:r w:rsidRPr="00872FE8">
        <w:t>Solutions to Child Poverty in New Zealand: Evidence for Action</w:t>
      </w:r>
      <w:r w:rsidR="007D4200" w:rsidRPr="00872FE8">
        <w:t xml:space="preserve">’ </w:t>
      </w:r>
      <w:r w:rsidRPr="00872FE8">
        <w:t>(2012),</w:t>
      </w:r>
      <w:r w:rsidRPr="00872FE8">
        <w:rPr>
          <w:lang w:val="en-US"/>
        </w:rPr>
        <w:t xml:space="preserve"> p 17</w:t>
      </w:r>
      <w:r w:rsidR="00911E72" w:rsidRPr="00872FE8">
        <w:rPr>
          <w:lang w:val="en-US"/>
        </w:rPr>
        <w:t xml:space="preserve"> https://www.occ.org.nz/publications/reports/final-report-solutions-to-child-poverty-evidence-for-action/</w:t>
      </w:r>
    </w:p>
  </w:endnote>
  <w:endnote w:id="24">
    <w:p w14:paraId="687F7B47" w14:textId="5C1317D4" w:rsidR="003961A0" w:rsidRPr="00872FE8" w:rsidRDefault="003961A0" w:rsidP="00872FE8">
      <w:pPr>
        <w:pStyle w:val="Footer"/>
        <w:rPr>
          <w:lang w:val="en-US"/>
        </w:rPr>
      </w:pPr>
      <w:r w:rsidRPr="00872FE8">
        <w:rPr>
          <w:rStyle w:val="EndnoteReference"/>
          <w:rFonts w:cstheme="majorHAnsi"/>
          <w:color w:val="000000" w:themeColor="text1"/>
          <w:szCs w:val="20"/>
        </w:rPr>
        <w:endnoteRef/>
      </w:r>
      <w:r w:rsidRPr="00872FE8">
        <w:t xml:space="preserve"> </w:t>
      </w:r>
      <w:r w:rsidR="00CB1E07" w:rsidRPr="00872FE8">
        <w:rPr>
          <w:lang w:val="en-US"/>
        </w:rPr>
        <w:t>V</w:t>
      </w:r>
      <w:r w:rsidR="00911E72" w:rsidRPr="00872FE8">
        <w:rPr>
          <w:lang w:val="en-US"/>
        </w:rPr>
        <w:t xml:space="preserve">iews of </w:t>
      </w:r>
      <w:r w:rsidR="00CB1E07" w:rsidRPr="00872FE8">
        <w:rPr>
          <w:lang w:val="en-US"/>
        </w:rPr>
        <w:t xml:space="preserve">Luke, a </w:t>
      </w:r>
      <w:r w:rsidR="00911E72" w:rsidRPr="00872FE8">
        <w:rPr>
          <w:lang w:val="en-US"/>
        </w:rPr>
        <w:t>r</w:t>
      </w:r>
      <w:r w:rsidR="00CB1E07" w:rsidRPr="00872FE8">
        <w:rPr>
          <w:lang w:val="en-US"/>
        </w:rPr>
        <w:t>angatahi speaking on child poverty from the te ao Māori perspective supplied to the author for inclusion in this report. I am thankful for the assistance of Tineka Kumeroa for the collection of this viewpoint.</w:t>
      </w:r>
    </w:p>
  </w:endnote>
  <w:endnote w:id="25">
    <w:p w14:paraId="5993FD0F" w14:textId="77777777" w:rsidR="00ED6854" w:rsidRPr="00872FE8" w:rsidRDefault="00ED6854" w:rsidP="00872FE8">
      <w:pPr>
        <w:pStyle w:val="Footer"/>
      </w:pPr>
      <w:r w:rsidRPr="00872FE8">
        <w:rPr>
          <w:rStyle w:val="EndnoteReference"/>
          <w:rFonts w:cstheme="majorHAnsi"/>
          <w:color w:val="000000" w:themeColor="text1"/>
          <w:szCs w:val="20"/>
        </w:rPr>
        <w:endnoteRef/>
      </w:r>
      <w:r w:rsidRPr="00872FE8">
        <w:t xml:space="preserve"> Child Poverty Action Group, ‘Bold Policy Change Needed to Support Stagnant Child Poverty Rates’ Feb 24, 2022 </w:t>
      </w:r>
      <w:hyperlink r:id="rId3" w:history="1">
        <w:r w:rsidRPr="00872FE8">
          <w:rPr>
            <w:rStyle w:val="Hyperlink"/>
            <w:rFonts w:cstheme="majorHAnsi"/>
            <w:color w:val="000000" w:themeColor="text1"/>
            <w:szCs w:val="20"/>
          </w:rPr>
          <w:t>https://www.cpag.org.nz/media-releases/bold-policy-changes-needed-urgently-to-shift-stagnant-child-poverty-rates</w:t>
        </w:r>
      </w:hyperlink>
    </w:p>
  </w:endnote>
  <w:endnote w:id="26">
    <w:p w14:paraId="1D600CEE" w14:textId="00BF01DD" w:rsidR="00ED6854" w:rsidRPr="00872FE8" w:rsidRDefault="00ED6854" w:rsidP="00872FE8">
      <w:pPr>
        <w:pStyle w:val="Footer"/>
        <w:rPr>
          <w:lang w:val="en-US"/>
        </w:rPr>
      </w:pPr>
      <w:r w:rsidRPr="00872FE8">
        <w:rPr>
          <w:rStyle w:val="EndnoteReference"/>
          <w:rFonts w:cstheme="majorHAnsi"/>
          <w:color w:val="000000" w:themeColor="text1"/>
          <w:szCs w:val="20"/>
        </w:rPr>
        <w:endnoteRef/>
      </w:r>
      <w:r w:rsidRPr="00872FE8">
        <w:t xml:space="preserve"> Bryan Perry, </w:t>
      </w:r>
      <w:r w:rsidR="00911E72" w:rsidRPr="00872FE8">
        <w:t>‘</w:t>
      </w:r>
      <w:r w:rsidRPr="00872FE8">
        <w:t>Child Poverty in New Zealand</w:t>
      </w:r>
      <w:r w:rsidR="00911E72" w:rsidRPr="00872FE8">
        <w:t>’ (</w:t>
      </w:r>
      <w:r w:rsidRPr="00872FE8">
        <w:t>Ministry of Social Development, Wellington</w:t>
      </w:r>
      <w:r w:rsidR="00911E72" w:rsidRPr="00872FE8">
        <w:t>)</w:t>
      </w:r>
      <w:r w:rsidRPr="00872FE8">
        <w:t xml:space="preserve"> June 2021</w:t>
      </w:r>
      <w:r w:rsidR="00911E72" w:rsidRPr="00872FE8">
        <w:t xml:space="preserve">, </w:t>
      </w:r>
      <w:r w:rsidRPr="00872FE8">
        <w:t xml:space="preserve"> </w:t>
      </w:r>
      <w:r w:rsidRPr="00872FE8">
        <w:rPr>
          <w:lang w:val="en-US"/>
        </w:rPr>
        <w:t>p31</w:t>
      </w:r>
    </w:p>
  </w:endnote>
  <w:endnote w:id="27">
    <w:p w14:paraId="1A2BB774" w14:textId="4C6CB365" w:rsidR="00ED6854" w:rsidRPr="00872FE8" w:rsidRDefault="00ED6854" w:rsidP="00872FE8">
      <w:pPr>
        <w:pStyle w:val="Footer"/>
      </w:pPr>
      <w:r w:rsidRPr="00872FE8">
        <w:rPr>
          <w:rStyle w:val="EndnoteReference"/>
          <w:rFonts w:cstheme="majorHAnsi"/>
          <w:color w:val="000000" w:themeColor="text1"/>
          <w:szCs w:val="20"/>
        </w:rPr>
        <w:endnoteRef/>
      </w:r>
      <w:r w:rsidRPr="00872FE8">
        <w:t xml:space="preserve"> Note, these are not used in DEP-17 or the MWI “ as they do not meet two of the key criteria for such measures – they are not suitable for all ages, and do not represent a good range of severity of hardship, only deeper hardship for most of the indicators.” Bryan Perry, </w:t>
      </w:r>
      <w:r w:rsidR="00911E72" w:rsidRPr="00872FE8">
        <w:t xml:space="preserve">Ibid, </w:t>
      </w:r>
      <w:r w:rsidRPr="00872FE8">
        <w:t>p  31</w:t>
      </w:r>
    </w:p>
  </w:endnote>
  <w:endnote w:id="28">
    <w:p w14:paraId="0E21BF7D" w14:textId="610A4130" w:rsidR="00870C54" w:rsidRPr="00872FE8" w:rsidRDefault="00870C54" w:rsidP="00872FE8">
      <w:pPr>
        <w:pStyle w:val="Footer"/>
      </w:pPr>
      <w:r w:rsidRPr="00872FE8">
        <w:rPr>
          <w:rStyle w:val="EndnoteReference"/>
          <w:rFonts w:cstheme="majorHAnsi"/>
          <w:color w:val="000000" w:themeColor="text1"/>
          <w:szCs w:val="20"/>
        </w:rPr>
        <w:endnoteRef/>
      </w:r>
      <w:r w:rsidRPr="00872FE8">
        <w:t xml:space="preserve"> See </w:t>
      </w:r>
      <w:r w:rsidR="00911E72" w:rsidRPr="00872FE8">
        <w:t xml:space="preserve">Cure Kids, </w:t>
      </w:r>
      <w:r w:rsidRPr="00872FE8">
        <w:t>‘State of Child Health in Aotearoa New Zealand Report</w:t>
      </w:r>
      <w:r w:rsidR="00911E72" w:rsidRPr="00872FE8">
        <w:t xml:space="preserve"> </w:t>
      </w:r>
      <w:r w:rsidRPr="00872FE8">
        <w:t>202</w:t>
      </w:r>
      <w:r w:rsidR="00911E72" w:rsidRPr="00872FE8">
        <w:t>1’</w:t>
      </w:r>
      <w:r w:rsidRPr="00872FE8">
        <w:t xml:space="preserve"> (Released 22 June 2022)</w:t>
      </w:r>
      <w:r w:rsidR="00911E72" w:rsidRPr="00872FE8">
        <w:t xml:space="preserve"> https://curekids.org.nz/wp-content/uploads/2022/07/2021-State-of-Child-Health-final_2.pdf</w:t>
      </w:r>
    </w:p>
  </w:endnote>
  <w:endnote w:id="29">
    <w:p w14:paraId="5941F88E" w14:textId="77777777" w:rsidR="00BA1F36" w:rsidRPr="00872FE8" w:rsidRDefault="00BA1F36" w:rsidP="00872FE8">
      <w:pPr>
        <w:pStyle w:val="Footer"/>
      </w:pPr>
      <w:r w:rsidRPr="00872FE8">
        <w:rPr>
          <w:rStyle w:val="EndnoteReference"/>
          <w:rFonts w:cstheme="majorHAnsi"/>
          <w:color w:val="000000" w:themeColor="text1"/>
          <w:szCs w:val="20"/>
        </w:rPr>
        <w:endnoteRef/>
      </w:r>
      <w:r w:rsidRPr="00872FE8">
        <w:t xml:space="preserve"> Child Poverty Related Indicators Report for the year ending 30 June 2021 (released April 2022)</w:t>
      </w:r>
    </w:p>
  </w:endnote>
  <w:endnote w:id="30">
    <w:p w14:paraId="704ADD0E" w14:textId="77777777"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 xml:space="preserve"> Including the COVID-19 pandemic response stimulus packages and wage-subsidy schemes,  and 8.3% of households received a benefit income increase.</w:t>
      </w:r>
    </w:p>
  </w:endnote>
  <w:endnote w:id="31">
    <w:p w14:paraId="030F55DB" w14:textId="77777777"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hyperlink r:id="rId4" w:history="1">
        <w:r w:rsidRPr="00872FE8">
          <w:rPr>
            <w:rStyle w:val="Hyperlink"/>
            <w:rFonts w:cstheme="majorHAnsi"/>
            <w:color w:val="000000" w:themeColor="text1"/>
            <w:szCs w:val="20"/>
          </w:rPr>
          <w:t>https://www.nzherald.co.nz/nz/bryce-edwards-how-much-of-our-cost-of-living-crisis-is-due-to-incompetence/5ETY6CXQMDUCTA6EM2GJYAI2T4/</w:t>
        </w:r>
      </w:hyperlink>
      <w:r w:rsidRPr="00872FE8">
        <w:t xml:space="preserve">  (20 July 2022)</w:t>
      </w:r>
    </w:p>
  </w:endnote>
  <w:endnote w:id="32">
    <w:p w14:paraId="7E5D5818" w14:textId="34FA148F"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r w:rsidR="003961A0" w:rsidRPr="00872FE8">
        <w:t>Data from Stats NZ shows significant changes in terms of average income from government benefits, (such as Job Seeker Support, paid parental leave, and accommodation supplement) which increased by 26.2%</w:t>
      </w:r>
      <w:r w:rsidR="00142DC2" w:rsidRPr="00872FE8">
        <w:t xml:space="preserve">. </w:t>
      </w:r>
      <w:r w:rsidRPr="00872FE8">
        <w:t xml:space="preserve">Note: this excludes COVID-19 wage subsidies and Working For Families payments </w:t>
      </w:r>
      <w:hyperlink r:id="rId5" w:history="1">
        <w:r w:rsidRPr="00872FE8">
          <w:rPr>
            <w:rStyle w:val="Hyperlink"/>
            <w:rFonts w:cstheme="majorHAnsi"/>
            <w:color w:val="000000" w:themeColor="text1"/>
            <w:szCs w:val="20"/>
          </w:rPr>
          <w:t>https://www.stats.govt.nz/information-releases/household-income-and-housing-cost-statistics-year-ended-june-2021</w:t>
        </w:r>
      </w:hyperlink>
    </w:p>
  </w:endnote>
  <w:endnote w:id="33">
    <w:p w14:paraId="5E0990FF" w14:textId="77777777"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hyperlink r:id="rId6" w:history="1">
        <w:r w:rsidRPr="00872FE8">
          <w:rPr>
            <w:rStyle w:val="Hyperlink"/>
            <w:rFonts w:cstheme="majorHAnsi"/>
            <w:color w:val="000000" w:themeColor="text1"/>
            <w:szCs w:val="20"/>
          </w:rPr>
          <w:t>https://www.nzherald.co.nz/nz/bryce-edwards-how-much-of-our-cost-of-living-crisis-is-due-to-incompetence/5ETY6CXQMDUCTA6EM2GJYAI2T4/</w:t>
        </w:r>
      </w:hyperlink>
      <w:r w:rsidRPr="00872FE8">
        <w:t xml:space="preserve">  (20 July 2022)</w:t>
      </w:r>
    </w:p>
  </w:endnote>
  <w:endnote w:id="34">
    <w:p w14:paraId="300C765B" w14:textId="58A98278"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r w:rsidR="00911E72" w:rsidRPr="00872FE8">
        <w:t xml:space="preserve">G </w:t>
      </w:r>
      <w:r w:rsidRPr="00872FE8">
        <w:t xml:space="preserve">Pacheco, </w:t>
      </w:r>
      <w:r w:rsidR="00911E72" w:rsidRPr="00872FE8">
        <w:t xml:space="preserve">A </w:t>
      </w:r>
      <w:r w:rsidRPr="00872FE8">
        <w:t>Plum,</w:t>
      </w:r>
      <w:r w:rsidR="00911E72" w:rsidRPr="00872FE8">
        <w:t xml:space="preserve"> </w:t>
      </w:r>
      <w:r w:rsidRPr="00872FE8">
        <w:t xml:space="preserve">&amp; </w:t>
      </w:r>
      <w:r w:rsidR="00911E72" w:rsidRPr="00872FE8">
        <w:t xml:space="preserve">L </w:t>
      </w:r>
      <w:r w:rsidRPr="00872FE8">
        <w:t>Tran</w:t>
      </w:r>
      <w:r w:rsidR="00911E72" w:rsidRPr="00872FE8">
        <w:t>, ‘</w:t>
      </w:r>
      <w:r w:rsidRPr="00872FE8">
        <w:t>The Pacific workforce and the impact of COVID-19</w:t>
      </w:r>
      <w:r w:rsidR="00911E72" w:rsidRPr="00872FE8">
        <w:t>’ (</w:t>
      </w:r>
      <w:r w:rsidRPr="00872FE8">
        <w:t>NZ Work Research Institute</w:t>
      </w:r>
      <w:r w:rsidR="00911E72" w:rsidRPr="00872FE8">
        <w:t>, 2022)</w:t>
      </w:r>
      <w:r w:rsidR="00457DA5" w:rsidRPr="00872FE8">
        <w:t xml:space="preserve"> https://workresearch.aut.ac.nz/research/the-pacific-workforce-and-the-impact-of-covid-19</w:t>
      </w:r>
    </w:p>
  </w:endnote>
  <w:endnote w:id="35">
    <w:p w14:paraId="6925543A" w14:textId="77777777"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hyperlink r:id="rId7" w:history="1">
        <w:r w:rsidRPr="00872FE8">
          <w:rPr>
            <w:rStyle w:val="Hyperlink"/>
            <w:rFonts w:cstheme="majorHAnsi"/>
            <w:color w:val="000000" w:themeColor="text1"/>
            <w:szCs w:val="20"/>
          </w:rPr>
          <w:t>https://www.stats.govt.nz/information-releases/household-income-and-housing-cost-statistics-year-ended-june-2021</w:t>
        </w:r>
      </w:hyperlink>
    </w:p>
  </w:endnote>
  <w:endnote w:id="36">
    <w:p w14:paraId="581D26BC" w14:textId="77777777"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hyperlink r:id="rId8" w:history="1">
        <w:r w:rsidRPr="00872FE8">
          <w:rPr>
            <w:rStyle w:val="Hyperlink"/>
            <w:rFonts w:cstheme="majorHAnsi"/>
            <w:color w:val="000000" w:themeColor="text1"/>
            <w:szCs w:val="20"/>
          </w:rPr>
          <w:t>https://www.stuff.co.nz/national/education/300631038/number-of-students-missing-from-school-has-almost-doubled-in-past-nine-months</w:t>
        </w:r>
      </w:hyperlink>
    </w:p>
  </w:endnote>
  <w:endnote w:id="37">
    <w:p w14:paraId="7163E930" w14:textId="77777777"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hyperlink r:id="rId9" w:history="1">
        <w:r w:rsidRPr="00872FE8">
          <w:rPr>
            <w:rStyle w:val="Hyperlink"/>
            <w:rFonts w:cstheme="majorHAnsi"/>
            <w:color w:val="000000" w:themeColor="text1"/>
            <w:szCs w:val="20"/>
          </w:rPr>
          <w:t>https://www.nzherald.co.nz/nz/concerns-over-students-again-dropping-out-of-school-to-support-families/C44XBX66JDUN7YWMMCNQP3R6FA/</w:t>
        </w:r>
      </w:hyperlink>
    </w:p>
  </w:endnote>
  <w:endnote w:id="38">
    <w:p w14:paraId="4EB8AB71" w14:textId="298D50C2" w:rsidR="00142DC2" w:rsidRPr="00872FE8" w:rsidRDefault="00142DC2" w:rsidP="00872FE8">
      <w:pPr>
        <w:pStyle w:val="Footer"/>
        <w:rPr>
          <w:lang w:val="en-US"/>
        </w:rPr>
      </w:pPr>
      <w:r w:rsidRPr="00872FE8">
        <w:rPr>
          <w:rStyle w:val="EndnoteReference"/>
          <w:rFonts w:cstheme="majorHAnsi"/>
          <w:color w:val="000000" w:themeColor="text1"/>
          <w:szCs w:val="20"/>
        </w:rPr>
        <w:endnoteRef/>
      </w:r>
      <w:r w:rsidRPr="00872FE8">
        <w:t xml:space="preserve"> </w:t>
      </w:r>
      <w:r w:rsidR="00457DA5" w:rsidRPr="00872FE8">
        <w:rPr>
          <w:lang w:val="en-US"/>
        </w:rPr>
        <w:t xml:space="preserve">The perspective of </w:t>
      </w:r>
      <w:r w:rsidRPr="00872FE8">
        <w:rPr>
          <w:lang w:val="en-US"/>
        </w:rPr>
        <w:t xml:space="preserve">Luke, a </w:t>
      </w:r>
      <w:r w:rsidR="00457DA5" w:rsidRPr="00872FE8">
        <w:rPr>
          <w:lang w:val="en-US"/>
        </w:rPr>
        <w:t>r</w:t>
      </w:r>
      <w:r w:rsidRPr="00872FE8">
        <w:rPr>
          <w:lang w:val="en-US"/>
        </w:rPr>
        <w:t>angatahi speaking on child poverty from the te ao Māori perspective supplied to the author</w:t>
      </w:r>
      <w:r w:rsidR="00CB1E07" w:rsidRPr="00872FE8">
        <w:rPr>
          <w:lang w:val="en-US"/>
        </w:rPr>
        <w:t xml:space="preserve"> for inclusion in this report</w:t>
      </w:r>
      <w:r w:rsidRPr="00872FE8">
        <w:rPr>
          <w:lang w:val="en-US"/>
        </w:rPr>
        <w:t>. I am thankful for the assistance of Tineka Kumeroa for the collection of this viewpoint</w:t>
      </w:r>
      <w:r w:rsidR="00457DA5" w:rsidRPr="00872FE8">
        <w:rPr>
          <w:lang w:val="en-US"/>
        </w:rPr>
        <w:t>.</w:t>
      </w:r>
    </w:p>
  </w:endnote>
  <w:endnote w:id="39">
    <w:p w14:paraId="20F5D00C" w14:textId="77777777"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According to Stats NZ website the survey was “reduced to just over 16,000 households from the planned 20,000 households” This has an impact on margins of error, with the margins for error noted by Stats NZ as “higher than designed for”.</w:t>
      </w:r>
      <w:r w:rsidRPr="00872FE8">
        <w:rPr>
          <w:rStyle w:val="EndnoteReference"/>
          <w:rFonts w:cstheme="majorHAnsi"/>
          <w:color w:val="000000" w:themeColor="text1"/>
          <w:szCs w:val="20"/>
        </w:rPr>
        <w:t xml:space="preserve"> </w:t>
      </w:r>
      <w:hyperlink r:id="rId10" w:history="1">
        <w:r w:rsidRPr="00872FE8">
          <w:rPr>
            <w:rStyle w:val="Hyperlink"/>
            <w:rFonts w:cstheme="majorHAnsi"/>
            <w:color w:val="000000" w:themeColor="text1"/>
            <w:szCs w:val="20"/>
          </w:rPr>
          <w:t>https://www.stats.govt.nz/information-releases/household-income-and-housing-cost-statistics-year-ended-june-2021</w:t>
        </w:r>
      </w:hyperlink>
    </w:p>
  </w:endnote>
  <w:endnote w:id="40">
    <w:p w14:paraId="113B2EB5" w14:textId="77777777"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hyperlink r:id="rId11" w:history="1">
        <w:r w:rsidRPr="00872FE8">
          <w:rPr>
            <w:rStyle w:val="Hyperlink"/>
            <w:rFonts w:cstheme="majorHAnsi"/>
            <w:color w:val="000000" w:themeColor="text1"/>
            <w:szCs w:val="20"/>
          </w:rPr>
          <w:t>https://www.stats.govt.nz/information-releases/household-income-and-housing-cost-statistics-year-ended-june-2021</w:t>
        </w:r>
      </w:hyperlink>
    </w:p>
  </w:endnote>
  <w:endnote w:id="41">
    <w:p w14:paraId="267BA122" w14:textId="459606FB"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 xml:space="preserve"> Child and Youth Wellbeing Strategy Annual Report for year-end 30 June 2021 </w:t>
      </w:r>
      <w:r w:rsidR="00457DA5" w:rsidRPr="00872FE8">
        <w:t>(</w:t>
      </w:r>
      <w:r w:rsidRPr="00872FE8">
        <w:t>Released April 2022</w:t>
      </w:r>
      <w:r w:rsidR="00457DA5" w:rsidRPr="00872FE8">
        <w:t>)</w:t>
      </w:r>
      <w:r w:rsidRPr="00872FE8">
        <w:t xml:space="preserve"> at p</w:t>
      </w:r>
      <w:r w:rsidRPr="00872FE8">
        <w:rPr>
          <w:lang w:val="en-US"/>
        </w:rPr>
        <w:t xml:space="preserve">32. </w:t>
      </w:r>
      <w:r w:rsidR="00457DA5" w:rsidRPr="00872FE8">
        <w:rPr>
          <w:lang w:val="en-US"/>
        </w:rPr>
        <w:t>https://www.childyouthwellbeing.govt.nz/resources/child-and-youth-wellbeing-strategy-annual-report-20202021</w:t>
      </w:r>
    </w:p>
  </w:endnote>
  <w:endnote w:id="42">
    <w:p w14:paraId="6FE164D9" w14:textId="77777777"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hyperlink r:id="rId12" w:history="1">
        <w:r w:rsidRPr="00872FE8">
          <w:rPr>
            <w:rStyle w:val="Hyperlink"/>
            <w:rFonts w:cstheme="majorHAnsi"/>
            <w:color w:val="000000" w:themeColor="text1"/>
            <w:szCs w:val="20"/>
          </w:rPr>
          <w:t>https://www.treasury.govt.nz/system/files/2022-07/fsgnz-11mths-may22.pdf</w:t>
        </w:r>
      </w:hyperlink>
    </w:p>
  </w:endnote>
  <w:endnote w:id="43">
    <w:p w14:paraId="34E6CE52" w14:textId="2796AA58"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 xml:space="preserve"> Susan St John, ‘Government Debt Rethink Removes Barriers for Tackling Poverty’ (Child Poverty Action Group Press Release, May 2022) https://www.cpag.org.nz/media-releases/government-debt-rethink-removes-barriers-to-tackling-poverty</w:t>
      </w:r>
    </w:p>
  </w:endnote>
  <w:endnote w:id="44">
    <w:p w14:paraId="1585F270" w14:textId="4270ED9A"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Children’s Commissioner’s Expert Advisory Group on Solutions to Child Poverty</w:t>
      </w:r>
      <w:r w:rsidR="00457DA5" w:rsidRPr="00872FE8">
        <w:t>, ‘Solutions to Child Poverty in New Zealand: Evidence for Action’</w:t>
      </w:r>
      <w:r w:rsidRPr="00872FE8">
        <w:t xml:space="preserve"> (2012)</w:t>
      </w:r>
    </w:p>
  </w:endnote>
  <w:endnote w:id="45">
    <w:p w14:paraId="4EB27393" w14:textId="3B44EBD3"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r w:rsidR="00457DA5" w:rsidRPr="00872FE8">
        <w:t>Kia Piki Ake/ Welfare Expert Advisory Group, ‘</w:t>
      </w:r>
      <w:r w:rsidRPr="00872FE8">
        <w:t>Whakamana Tāngata: Restoring Dignity to Social Security in New Zealand</w:t>
      </w:r>
      <w:r w:rsidR="00457DA5" w:rsidRPr="00872FE8">
        <w:t>’</w:t>
      </w:r>
      <w:r w:rsidRPr="00872FE8">
        <w:t xml:space="preserve"> (2019)</w:t>
      </w:r>
    </w:p>
  </w:endnote>
  <w:endnote w:id="46">
    <w:p w14:paraId="2F08B3C8" w14:textId="77777777"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 xml:space="preserve"> https://www.msd.govt.nz/documents/about-msd-and-our-work/publications-resources/working-papers/wp-total-incomes-of-msd-main-benefit-clients-as-at-april-2022.pdf</w:t>
      </w:r>
    </w:p>
  </w:endnote>
  <w:endnote w:id="47">
    <w:p w14:paraId="7BE5D047" w14:textId="77777777"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 xml:space="preserve"> </w:t>
      </w:r>
      <w:r w:rsidRPr="00872FE8">
        <w:rPr>
          <w:lang w:val="en-US"/>
        </w:rPr>
        <w:t xml:space="preserve">See point 36 (B), p 12 </w:t>
      </w:r>
      <w:r w:rsidRPr="00872FE8">
        <w:t>Committee on the Rights of the Child, ‘Concluding observations on the fifth periodic report of New Zealand ’CRC/C/NZL/CO/5 (Adopted by the Committee at its seventy-third session 13-30 September 2016)</w:t>
      </w:r>
    </w:p>
  </w:endnote>
  <w:endnote w:id="48">
    <w:p w14:paraId="57DBE7E2" w14:textId="4B40BD39"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 xml:space="preserve"> Food security exists “when all people, at all times, have physical, social and economic access to sufficient, safe and nutritious food that meets their dietary needs and food preferences for an active and healthy life.” </w:t>
      </w:r>
      <w:r w:rsidRPr="00872FE8">
        <w:rPr>
          <w:lang w:val="en-US"/>
        </w:rPr>
        <w:t>United Nations Fact Sheet 34,</w:t>
      </w:r>
      <w:r w:rsidR="00457DA5" w:rsidRPr="00872FE8">
        <w:rPr>
          <w:lang w:val="en-US"/>
        </w:rPr>
        <w:t xml:space="preserve"> ‘The Right to Adequate Food</w:t>
      </w:r>
      <w:r w:rsidR="00457DA5" w:rsidRPr="00872FE8">
        <w:rPr>
          <w:lang w:val="en-US"/>
        </w:rPr>
        <w:t xml:space="preserve">’, </w:t>
      </w:r>
      <w:r w:rsidRPr="00872FE8">
        <w:rPr>
          <w:lang w:val="en-US"/>
        </w:rPr>
        <w:t xml:space="preserve"> p4 https://www.ohchr.org/sites/default/files/Documents/Publications/FactSheet34en.pdf</w:t>
      </w:r>
    </w:p>
  </w:endnote>
  <w:endnote w:id="49">
    <w:p w14:paraId="66A90AA5" w14:textId="51D91537" w:rsidR="00A41A8E" w:rsidRPr="00872FE8" w:rsidRDefault="00A41A8E" w:rsidP="00872FE8">
      <w:pPr>
        <w:pStyle w:val="Footer"/>
      </w:pPr>
      <w:r w:rsidRPr="00872FE8">
        <w:rPr>
          <w:rStyle w:val="EndnoteReference"/>
          <w:rFonts w:cstheme="majorHAnsi"/>
          <w:color w:val="000000" w:themeColor="text1"/>
          <w:szCs w:val="20"/>
        </w:rPr>
        <w:endnoteRef/>
      </w:r>
      <w:r w:rsidRPr="00872FE8">
        <w:t xml:space="preserve"> This approach can be compared with Article 27 which appears to limit the obligation of State Parties with the proviso “and within their means, shall take appropriate measures.” [Article 27 (3)]. </w:t>
      </w:r>
    </w:p>
  </w:endnote>
  <w:endnote w:id="50">
    <w:p w14:paraId="2A5BBE5E" w14:textId="623D0816"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 xml:space="preserve"> </w:t>
      </w:r>
      <w:hyperlink r:id="rId13" w:history="1">
        <w:r w:rsidRPr="00872FE8">
          <w:rPr>
            <w:rStyle w:val="Hyperlink"/>
            <w:rFonts w:cstheme="majorHAnsi"/>
            <w:color w:val="000000" w:themeColor="text1"/>
            <w:szCs w:val="20"/>
            <w:u w:val="none"/>
          </w:rPr>
          <w:t>Growing Up in New Zealand</w:t>
        </w:r>
      </w:hyperlink>
      <w:r w:rsidRPr="00872FE8">
        <w:t>,</w:t>
      </w:r>
      <w:r w:rsidRPr="00872FE8">
        <w:rPr>
          <w:rStyle w:val="Hyperlink"/>
          <w:rFonts w:cstheme="majorHAnsi"/>
          <w:color w:val="000000" w:themeColor="text1"/>
          <w:szCs w:val="20"/>
          <w:u w:val="none"/>
        </w:rPr>
        <w:t xml:space="preserve"> ‘Key Findings’ https://www.growingup.co.nz/key-findings</w:t>
      </w:r>
    </w:p>
  </w:endnote>
  <w:endnote w:id="51">
    <w:p w14:paraId="1CA2D9E4" w14:textId="2D5FDE1F"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 xml:space="preserve"> </w:t>
      </w:r>
      <w:r w:rsidR="007B2DC3" w:rsidRPr="00872FE8">
        <w:t xml:space="preserve">M </w:t>
      </w:r>
      <w:r w:rsidR="007B2DC3" w:rsidRPr="00872FE8">
        <w:rPr>
          <w:shd w:val="clear" w:color="auto" w:fill="FFFFFF"/>
        </w:rPr>
        <w:t>Duncanson, H van Asten, et al, ‘Child Poverty Monitor: Technical Report’ 2021 (Commissioned Report for External Body) New Zealand Child and Youth Epidemiology Service. Retrieved from http://hdl.handle.net/10523/12540</w:t>
      </w:r>
    </w:p>
  </w:endnote>
  <w:endnote w:id="52">
    <w:p w14:paraId="2E8DCD15" w14:textId="100FC38A"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r w:rsidR="007B2DC3" w:rsidRPr="00872FE8">
        <w:t xml:space="preserve">M </w:t>
      </w:r>
      <w:r w:rsidRPr="00872FE8">
        <w:t>Duncanson</w:t>
      </w:r>
      <w:r w:rsidR="007B2DC3" w:rsidRPr="00872FE8">
        <w:t xml:space="preserve">, G </w:t>
      </w:r>
      <w:r w:rsidRPr="00872FE8">
        <w:t xml:space="preserve">Richardson </w:t>
      </w:r>
      <w:r w:rsidR="007B2DC3" w:rsidRPr="00872FE8">
        <w:t>et al, ‘</w:t>
      </w:r>
      <w:r w:rsidRPr="00872FE8">
        <w:t>Child Poverty Monitor</w:t>
      </w:r>
      <w:r w:rsidR="00D32C12" w:rsidRPr="00872FE8">
        <w:t xml:space="preserve"> </w:t>
      </w:r>
      <w:r w:rsidRPr="00872FE8">
        <w:t>2020</w:t>
      </w:r>
      <w:r w:rsidR="00D32C12" w:rsidRPr="00872FE8">
        <w:t>: Technical Report’</w:t>
      </w:r>
      <w:r w:rsidR="007B2DC3" w:rsidRPr="00872FE8">
        <w:t xml:space="preserve"> </w:t>
      </w:r>
      <w:r w:rsidR="00D32C12" w:rsidRPr="00872FE8">
        <w:rPr>
          <w:shd w:val="clear" w:color="auto" w:fill="FFFFFF"/>
        </w:rPr>
        <w:t>(Child Poverty Monitor Series) New Zealand Child and Youth Epidemiology Service, Retrieved from http://hdl.handle.net/10523/10585</w:t>
      </w:r>
    </w:p>
  </w:endnote>
  <w:endnote w:id="53">
    <w:p w14:paraId="11015C86" w14:textId="57A08400"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rPr>
          <w:lang w:val="en-US"/>
        </w:rPr>
        <w:t>United Nations Fact Sheet 34,</w:t>
      </w:r>
      <w:r w:rsidR="00D32C12" w:rsidRPr="00872FE8">
        <w:rPr>
          <w:lang w:val="en-US"/>
        </w:rPr>
        <w:t xml:space="preserve"> ‘The Right to Adequate Food</w:t>
      </w:r>
      <w:r w:rsidR="00D32C12" w:rsidRPr="00872FE8">
        <w:rPr>
          <w:lang w:val="en-US"/>
        </w:rPr>
        <w:t xml:space="preserve">’, </w:t>
      </w:r>
      <w:r w:rsidRPr="00872FE8">
        <w:rPr>
          <w:lang w:val="en-US"/>
        </w:rPr>
        <w:t xml:space="preserve"> p3 https://www.ohchr.org/sites/default/files/Documents/Publications/FactSheet34en.pdf</w:t>
      </w:r>
    </w:p>
  </w:endnote>
  <w:endnote w:id="54">
    <w:p w14:paraId="7C473580" w14:textId="539868A8"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 xml:space="preserve"> </w:t>
      </w:r>
      <w:r w:rsidR="00D32C12" w:rsidRPr="00872FE8">
        <w:rPr>
          <w:lang w:val="en-US"/>
        </w:rPr>
        <w:t>Ibid</w:t>
      </w:r>
    </w:p>
  </w:endnote>
  <w:endnote w:id="55">
    <w:p w14:paraId="52DC71E0" w14:textId="466B1861"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 xml:space="preserve"> </w:t>
      </w:r>
      <w:r w:rsidR="00D32C12" w:rsidRPr="00872FE8">
        <w:rPr>
          <w:lang w:val="en-US"/>
        </w:rPr>
        <w:t>Ibid</w:t>
      </w:r>
    </w:p>
  </w:endnote>
  <w:endnote w:id="56">
    <w:p w14:paraId="6E097A4F" w14:textId="77777777"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hyperlink r:id="rId14" w:history="1">
        <w:r w:rsidRPr="00872FE8">
          <w:rPr>
            <w:rStyle w:val="Hyperlink"/>
            <w:rFonts w:cstheme="majorHAnsi"/>
            <w:color w:val="000000" w:themeColor="text1"/>
            <w:szCs w:val="20"/>
          </w:rPr>
          <w:t>https://www.nzherald.co.nz/business/grocery-food-leads-rise-in-annual-food-price/JWJHZR7P3WHG3J575DZQRY76PI/</w:t>
        </w:r>
      </w:hyperlink>
    </w:p>
  </w:endnote>
  <w:endnote w:id="57">
    <w:p w14:paraId="7CA62407" w14:textId="2AEB3E13"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 xml:space="preserve"> </w:t>
      </w:r>
      <w:r w:rsidRPr="00872FE8">
        <w:rPr>
          <w:lang w:val="en-US"/>
        </w:rPr>
        <w:t xml:space="preserve">See </w:t>
      </w:r>
      <w:r w:rsidR="00D32C12" w:rsidRPr="00872FE8">
        <w:rPr>
          <w:lang w:val="en-US"/>
        </w:rPr>
        <w:t xml:space="preserve">United Nations Fact Sheet 34, </w:t>
      </w:r>
      <w:r w:rsidRPr="00872FE8">
        <w:rPr>
          <w:lang w:val="en-US"/>
        </w:rPr>
        <w:t>p3 https://www.ohchr.org/sites/default/files/Documents/Publications/FactSheet34en.pdf</w:t>
      </w:r>
    </w:p>
  </w:endnote>
  <w:endnote w:id="58">
    <w:p w14:paraId="67FB122A" w14:textId="77777777"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hyperlink r:id="rId15" w:history="1">
        <w:r w:rsidRPr="00872FE8">
          <w:rPr>
            <w:rStyle w:val="Hyperlink"/>
            <w:rFonts w:cstheme="majorHAnsi"/>
            <w:color w:val="000000" w:themeColor="text1"/>
            <w:szCs w:val="20"/>
          </w:rPr>
          <w:t>https://www.beehive.govt.nz/release/new-supermarket-watchdog-latest-action-give-kiwis-fairer-deal</w:t>
        </w:r>
      </w:hyperlink>
    </w:p>
  </w:endnote>
  <w:endnote w:id="59">
    <w:p w14:paraId="25F4D696" w14:textId="5F487522"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Grace</w:t>
      </w:r>
      <w:r w:rsidR="00D32C12" w:rsidRPr="00872FE8">
        <w:t xml:space="preserve"> </w:t>
      </w:r>
      <w:r w:rsidRPr="00872FE8">
        <w:t xml:space="preserve">Macaulay, Jean Simpson, </w:t>
      </w:r>
      <w:r w:rsidR="00D32C12" w:rsidRPr="00872FE8">
        <w:t>et al, ‘</w:t>
      </w:r>
      <w:r w:rsidRPr="00872FE8">
        <w:t>Food insecurity as experienced by New Zealand women and their children</w:t>
      </w:r>
      <w:r w:rsidR="00D32C12" w:rsidRPr="00872FE8">
        <w:t>’</w:t>
      </w:r>
      <w:r w:rsidRPr="00872FE8">
        <w:t>,</w:t>
      </w:r>
      <w:r w:rsidRPr="00872FE8">
        <w:rPr>
          <w:shd w:val="clear" w:color="auto" w:fill="FFFFFF"/>
        </w:rPr>
        <w:t> </w:t>
      </w:r>
      <w:r w:rsidRPr="00872FE8">
        <w:t>Journal of the Royal Society of New Zealand,</w:t>
      </w:r>
      <w:r w:rsidRPr="00872FE8">
        <w:rPr>
          <w:shd w:val="clear" w:color="auto" w:fill="FFFFFF"/>
        </w:rPr>
        <w:t> </w:t>
      </w:r>
      <w:r w:rsidR="00D32C12" w:rsidRPr="00872FE8">
        <w:rPr>
          <w:shd w:val="clear" w:color="auto" w:fill="FFFFFF"/>
        </w:rPr>
        <w:t xml:space="preserve">(2022) </w:t>
      </w:r>
      <w:r w:rsidRPr="00872FE8">
        <w:t>DOI: </w:t>
      </w:r>
      <w:hyperlink r:id="rId16" w:history="1">
        <w:r w:rsidRPr="00872FE8">
          <w:rPr>
            <w:u w:val="single"/>
          </w:rPr>
          <w:t>10.1080/03036758.2022.2088574</w:t>
        </w:r>
      </w:hyperlink>
    </w:p>
  </w:endnote>
  <w:endnote w:id="60">
    <w:p w14:paraId="3CD8FF9A" w14:textId="77777777"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hyperlink r:id="rId17" w:history="1">
        <w:r w:rsidRPr="00872FE8">
          <w:rPr>
            <w:rStyle w:val="Hyperlink"/>
            <w:rFonts w:cstheme="majorHAnsi"/>
            <w:color w:val="000000" w:themeColor="text1"/>
            <w:szCs w:val="20"/>
          </w:rPr>
          <w:t>https://www.newshub.co.nz/home/new-zealand/2022/07/cost-of-living-single-mothers-struggling-to-feed-children-due-to-food-insecurity-study.html?fbclid=IwAR0e1_qXYJcQvmIc0FxSiNfYIyiKoiWjABJGTcYYb8vftC4GcOsVPoNPzqI</w:t>
        </w:r>
      </w:hyperlink>
    </w:p>
  </w:endnote>
  <w:endnote w:id="61">
    <w:p w14:paraId="6BD278E1" w14:textId="77777777"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 xml:space="preserve"> https://www.nzherald.co.nz/nz/call-for-new-ideas-on-helping-low-income-households-with-high-kai-costs/76STM23S4OJFZFQE43B7YTHTRU/</w:t>
      </w:r>
    </w:p>
  </w:endnote>
  <w:endnote w:id="62">
    <w:p w14:paraId="7C45ACA4" w14:textId="012B05B5"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r w:rsidR="00724546" w:rsidRPr="00872FE8">
        <w:t>Grace Macaulay, Jean Simpson, et al, ‘Food insecurity as experienced by New Zealand women and their children’,</w:t>
      </w:r>
      <w:r w:rsidR="00724546" w:rsidRPr="00872FE8">
        <w:rPr>
          <w:shd w:val="clear" w:color="auto" w:fill="FFFFFF"/>
        </w:rPr>
        <w:t> </w:t>
      </w:r>
      <w:r w:rsidR="00724546" w:rsidRPr="00872FE8">
        <w:t>Journal of the Royal Society of New Zealand,</w:t>
      </w:r>
      <w:r w:rsidR="00724546" w:rsidRPr="00872FE8">
        <w:rPr>
          <w:shd w:val="clear" w:color="auto" w:fill="FFFFFF"/>
        </w:rPr>
        <w:t xml:space="preserve"> (2022) </w:t>
      </w:r>
      <w:r w:rsidR="00724546" w:rsidRPr="00872FE8">
        <w:t>DOI: </w:t>
      </w:r>
      <w:hyperlink r:id="rId18" w:history="1">
        <w:r w:rsidR="00724546" w:rsidRPr="00872FE8">
          <w:rPr>
            <w:u w:val="single"/>
          </w:rPr>
          <w:t>10.1080/03036758.2022.2088574</w:t>
        </w:r>
      </w:hyperlink>
    </w:p>
  </w:endnote>
  <w:endnote w:id="63">
    <w:p w14:paraId="17FD06B8" w14:textId="2AE2997A"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 xml:space="preserve">Bryan Perry, </w:t>
      </w:r>
      <w:r w:rsidR="00724546" w:rsidRPr="00872FE8">
        <w:t>‘</w:t>
      </w:r>
      <w:r w:rsidRPr="00872FE8">
        <w:t>Child Poverty in New Zealand</w:t>
      </w:r>
      <w:r w:rsidR="00724546" w:rsidRPr="00872FE8">
        <w:t xml:space="preserve">’ </w:t>
      </w:r>
      <w:r w:rsidRPr="00872FE8">
        <w:t>(June 2021) </w:t>
      </w:r>
      <w:r w:rsidRPr="00872FE8">
        <w:rPr>
          <w:lang w:val="en-US"/>
        </w:rPr>
        <w:t xml:space="preserve"> p 94</w:t>
      </w:r>
    </w:p>
  </w:endnote>
  <w:endnote w:id="64">
    <w:p w14:paraId="60F76D20" w14:textId="55B07685"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w:t>
      </w:r>
      <w:r w:rsidR="00724546" w:rsidRPr="00872FE8">
        <w:t>Report for Kore Hiakai/ Zero Hunger Collective, ‘</w:t>
      </w:r>
      <w:r w:rsidRPr="00872FE8">
        <w:t>Exploring the Ongoing Need for Food Assistance</w:t>
      </w:r>
      <w:r w:rsidR="00724546" w:rsidRPr="00872FE8">
        <w:t>’</w:t>
      </w:r>
      <w:r w:rsidRPr="00872FE8">
        <w:t xml:space="preserve"> (April 2022) p 8</w:t>
      </w:r>
      <w:r w:rsidR="0037730C" w:rsidRPr="00872FE8">
        <w:t xml:space="preserve"> https://www.zerohunger.org.nz/ongoing-food-assistance-report-public-release</w:t>
      </w:r>
    </w:p>
  </w:endnote>
  <w:endnote w:id="65">
    <w:p w14:paraId="0F224BE1" w14:textId="1AE61788" w:rsidR="00525789" w:rsidRPr="00872FE8" w:rsidRDefault="00525789" w:rsidP="00872FE8">
      <w:pPr>
        <w:pStyle w:val="Footer"/>
        <w:rPr>
          <w:lang w:val="en-US"/>
        </w:rPr>
      </w:pPr>
      <w:r w:rsidRPr="00872FE8">
        <w:rPr>
          <w:rStyle w:val="EndnoteReference"/>
          <w:rFonts w:cstheme="majorHAnsi"/>
          <w:color w:val="000000" w:themeColor="text1"/>
          <w:szCs w:val="20"/>
        </w:rPr>
        <w:endnoteRef/>
      </w:r>
      <w:r w:rsidRPr="00872FE8">
        <w:t xml:space="preserve"> </w:t>
      </w:r>
      <w:r w:rsidRPr="00872FE8">
        <w:rPr>
          <w:lang w:val="en-US"/>
        </w:rPr>
        <w:t xml:space="preserve">Recommendation 6, </w:t>
      </w:r>
      <w:r w:rsidRPr="00872FE8">
        <w:t xml:space="preserve">Children’s Commissioner’s Expert Advisory Group on Solutions to Child </w:t>
      </w:r>
      <w:r w:rsidRPr="00872FE8">
        <w:t>Poverty</w:t>
      </w:r>
      <w:r w:rsidR="0037730C" w:rsidRPr="00872FE8">
        <w:t xml:space="preserve">, </w:t>
      </w:r>
      <w:r w:rsidRPr="00872FE8">
        <w:t xml:space="preserve"> </w:t>
      </w:r>
      <w:r w:rsidR="0037730C" w:rsidRPr="00872FE8">
        <w:t>‘Solutions to Child Poverty in New Zealand: Evidence for Action’</w:t>
      </w:r>
      <w:r w:rsidRPr="00872FE8">
        <w:t>(2012), p 39</w:t>
      </w:r>
    </w:p>
  </w:endnote>
  <w:endnote w:id="66">
    <w:p w14:paraId="31C5B5C1" w14:textId="1AF61BCF" w:rsidR="00525789" w:rsidRPr="00872FE8" w:rsidRDefault="00525789" w:rsidP="00872FE8">
      <w:pPr>
        <w:pStyle w:val="Footer"/>
      </w:pPr>
      <w:r w:rsidRPr="00872FE8">
        <w:rPr>
          <w:rStyle w:val="EndnoteReference"/>
          <w:rFonts w:cstheme="majorHAnsi"/>
          <w:color w:val="000000" w:themeColor="text1"/>
          <w:szCs w:val="20"/>
        </w:rPr>
        <w:endnoteRef/>
      </w:r>
      <w:r w:rsidRPr="00872FE8">
        <w:t xml:space="preserve"> Te Puna Rangahau o Te Wai Ariki / Aotearoa NZ Centre for Indigenous Peoples and the Law</w:t>
      </w:r>
      <w:r w:rsidR="0037730C" w:rsidRPr="00872FE8">
        <w:t>, ‘</w:t>
      </w:r>
      <w:r w:rsidR="0037730C" w:rsidRPr="00872FE8">
        <w:rPr>
          <w:lang w:val="mi-NZ"/>
        </w:rPr>
        <w:t>Thematic Report: The Rights of Tamariki Māori in Aotearoa New Zealand</w:t>
      </w:r>
      <w:r w:rsidR="0037730C" w:rsidRPr="00872FE8">
        <w:rPr>
          <w:b/>
          <w:bCs/>
          <w:lang w:val="mi-NZ"/>
        </w:rPr>
        <w:t>’</w:t>
      </w:r>
      <w:r w:rsidRPr="00872FE8">
        <w:t xml:space="preserve"> (2022) p 11</w:t>
      </w:r>
    </w:p>
  </w:endnote>
  <w:endnote w:id="67">
    <w:p w14:paraId="66482A36" w14:textId="7306BADD" w:rsidR="007C5D38" w:rsidRPr="00872FE8" w:rsidRDefault="007C5D38" w:rsidP="00872FE8">
      <w:pPr>
        <w:pStyle w:val="Footer"/>
        <w:rPr>
          <w:rFonts w:cstheme="majorHAnsi"/>
          <w:color w:val="000000" w:themeColor="text1"/>
          <w:szCs w:val="20"/>
        </w:rPr>
      </w:pPr>
      <w:r w:rsidRPr="00872FE8">
        <w:rPr>
          <w:rStyle w:val="EndnoteReference"/>
          <w:rFonts w:cstheme="majorHAnsi"/>
          <w:color w:val="000000" w:themeColor="text1"/>
          <w:szCs w:val="20"/>
        </w:rPr>
        <w:endnoteRef/>
      </w:r>
      <w:r w:rsidRPr="00872FE8">
        <w:rPr>
          <w:rFonts w:cstheme="majorHAnsi"/>
          <w:color w:val="000000" w:themeColor="text1"/>
          <w:szCs w:val="20"/>
        </w:rPr>
        <w:t xml:space="preserve"> </w:t>
      </w:r>
      <w:r w:rsidR="0037730C" w:rsidRPr="00872FE8">
        <w:rPr>
          <w:rFonts w:cstheme="majorHAnsi"/>
          <w:color w:val="000000" w:themeColor="text1"/>
          <w:szCs w:val="20"/>
        </w:rPr>
        <w:t xml:space="preserve">Four areas of focus are; </w:t>
      </w:r>
      <w:r w:rsidR="00E73E71" w:rsidRPr="00872FE8">
        <w:rPr>
          <w:rFonts w:cstheme="majorHAnsi"/>
          <w:color w:val="000000" w:themeColor="text1"/>
          <w:szCs w:val="20"/>
        </w:rPr>
        <w:t>(i) to improve earnings and employment, (ii) create a fairer and more equitable welfare system, (iii) improve housing affordability, quality and security, and (iv) help families with the cost of essentials.</w:t>
      </w:r>
      <w:r w:rsidR="00E73E71" w:rsidRPr="00872FE8">
        <w:rPr>
          <w:rStyle w:val="EndnoteReference"/>
          <w:rFonts w:cstheme="majorHAnsi"/>
          <w:color w:val="000000" w:themeColor="text1"/>
          <w:szCs w:val="20"/>
        </w:rPr>
        <w:t xml:space="preserve"> </w:t>
      </w:r>
      <w:r w:rsidR="00642515" w:rsidRPr="00872FE8">
        <w:rPr>
          <w:rFonts w:cstheme="majorHAnsi"/>
          <w:color w:val="000000" w:themeColor="text1"/>
          <w:szCs w:val="20"/>
        </w:rPr>
        <w:t xml:space="preserve">Child and Youth Wellbeing, ‘Reducing Child Poverty’ </w:t>
      </w:r>
      <w:hyperlink r:id="rId19" w:history="1">
        <w:r w:rsidR="00642515" w:rsidRPr="00872FE8">
          <w:rPr>
            <w:rStyle w:val="Hyperlink"/>
            <w:rFonts w:cstheme="majorHAnsi"/>
            <w:color w:val="000000" w:themeColor="text1"/>
            <w:szCs w:val="20"/>
          </w:rPr>
          <w:t>https://www.childyouthwellbeing.govt.nz/our-aspirations/context/reducing-child-poverty</w:t>
        </w:r>
      </w:hyperlink>
    </w:p>
  </w:endnote>
  <w:endnote w:id="68">
    <w:p w14:paraId="72B637DF" w14:textId="7CD3AA1C" w:rsidR="005E6777" w:rsidRPr="00872FE8" w:rsidRDefault="005E6777" w:rsidP="00872FE8">
      <w:pPr>
        <w:pStyle w:val="Footer"/>
        <w:rPr>
          <w:rFonts w:cstheme="majorHAnsi"/>
          <w:color w:val="000000" w:themeColor="text1"/>
          <w:szCs w:val="20"/>
          <w:lang w:val="en-US"/>
        </w:rPr>
      </w:pPr>
      <w:r w:rsidRPr="00872FE8">
        <w:rPr>
          <w:rStyle w:val="EndnoteReference"/>
          <w:rFonts w:cstheme="majorHAnsi"/>
          <w:color w:val="000000" w:themeColor="text1"/>
          <w:szCs w:val="20"/>
        </w:rPr>
        <w:endnoteRef/>
      </w:r>
      <w:r w:rsidRPr="00872FE8">
        <w:rPr>
          <w:rFonts w:cstheme="majorHAnsi"/>
          <w:color w:val="000000" w:themeColor="text1"/>
          <w:szCs w:val="20"/>
        </w:rPr>
        <w:t xml:space="preserve"> </w:t>
      </w:r>
      <w:r w:rsidR="00E73E71" w:rsidRPr="00872FE8">
        <w:rPr>
          <w:rFonts w:cstheme="majorHAnsi"/>
          <w:color w:val="000000" w:themeColor="text1"/>
          <w:szCs w:val="20"/>
        </w:rPr>
        <w:t xml:space="preserve">The initial Programme of Action was launched in August 2019 with support from 20 Government agencies and a dedicated fund of close to $3.5 billion to improve child wellbeing. More information on progress is available at  </w:t>
      </w:r>
      <w:hyperlink r:id="rId20" w:history="1">
        <w:r w:rsidRPr="00872FE8">
          <w:rPr>
            <w:rStyle w:val="Hyperlink"/>
            <w:rFonts w:cstheme="majorHAnsi"/>
            <w:color w:val="000000" w:themeColor="text1"/>
            <w:szCs w:val="20"/>
            <w:lang w:val="en-US"/>
          </w:rPr>
          <w:t>https://www.childyouthwellbeing.govt.nz/about/news/child-poverty-report-</w:t>
        </w:r>
        <w:r w:rsidRPr="00872FE8">
          <w:rPr>
            <w:rStyle w:val="Hyperlink"/>
            <w:rFonts w:cstheme="majorHAnsi"/>
            <w:color w:val="000000" w:themeColor="text1"/>
            <w:szCs w:val="20"/>
          </w:rPr>
          <w:t>budget-2022</w:t>
        </w:r>
      </w:hyperlink>
    </w:p>
  </w:endnote>
  <w:endnote w:id="69">
    <w:p w14:paraId="26F60178" w14:textId="5CCCACBF" w:rsidR="0049786B" w:rsidRPr="00872FE8" w:rsidRDefault="001177D3" w:rsidP="00872FE8">
      <w:pPr>
        <w:pStyle w:val="Footer"/>
        <w:rPr>
          <w:rFonts w:cstheme="majorHAnsi"/>
          <w:color w:val="000000" w:themeColor="text1"/>
          <w:szCs w:val="20"/>
        </w:rPr>
      </w:pPr>
      <w:r w:rsidRPr="00872FE8">
        <w:rPr>
          <w:rStyle w:val="EndnoteReference"/>
          <w:rFonts w:cstheme="majorHAnsi"/>
          <w:color w:val="000000" w:themeColor="text1"/>
          <w:szCs w:val="20"/>
        </w:rPr>
        <w:endnoteRef/>
      </w:r>
      <w:r w:rsidRPr="00872FE8">
        <w:rPr>
          <w:rFonts w:cstheme="majorHAnsi"/>
          <w:color w:val="000000" w:themeColor="text1"/>
          <w:szCs w:val="20"/>
        </w:rPr>
        <w:t xml:space="preserve"> These are a mix of official measures under the Child Poverty Reduction Act 2018, or gazetted Child Poverty Related Indicators (CPRIs) formally identified under the Act</w:t>
      </w:r>
      <w:r w:rsidR="0037730C" w:rsidRPr="00872FE8">
        <w:rPr>
          <w:rFonts w:cstheme="majorHAnsi"/>
          <w:color w:val="000000" w:themeColor="text1"/>
          <w:szCs w:val="20"/>
        </w:rPr>
        <w:t>.</w:t>
      </w:r>
      <w:r w:rsidRPr="00872FE8">
        <w:rPr>
          <w:rFonts w:cstheme="majorHAnsi"/>
          <w:color w:val="000000" w:themeColor="text1"/>
          <w:szCs w:val="20"/>
        </w:rPr>
        <w:t xml:space="preserve"> See Child and Youth Wellbeing Strategy, </w:t>
      </w:r>
      <w:r w:rsidR="00642515" w:rsidRPr="00872FE8">
        <w:rPr>
          <w:rFonts w:cstheme="majorHAnsi"/>
          <w:color w:val="000000" w:themeColor="text1"/>
          <w:szCs w:val="20"/>
        </w:rPr>
        <w:t>‘</w:t>
      </w:r>
      <w:r w:rsidRPr="00872FE8">
        <w:rPr>
          <w:rFonts w:cstheme="majorHAnsi"/>
          <w:color w:val="000000" w:themeColor="text1"/>
          <w:szCs w:val="20"/>
        </w:rPr>
        <w:t>Annual Report for the year ending 30 June 2021</w:t>
      </w:r>
      <w:r w:rsidR="00642515" w:rsidRPr="00872FE8">
        <w:rPr>
          <w:rFonts w:cstheme="majorHAnsi"/>
          <w:color w:val="000000" w:themeColor="text1"/>
          <w:szCs w:val="20"/>
        </w:rPr>
        <w:t>’</w:t>
      </w:r>
      <w:r w:rsidRPr="00872FE8">
        <w:rPr>
          <w:rFonts w:cstheme="majorHAnsi"/>
          <w:color w:val="000000" w:themeColor="text1"/>
          <w:szCs w:val="20"/>
        </w:rPr>
        <w:t xml:space="preserve"> (Released 2022) p 27.</w:t>
      </w:r>
    </w:p>
  </w:endnote>
  <w:endnote w:id="70">
    <w:p w14:paraId="5254405E" w14:textId="77777777" w:rsidR="005410BE" w:rsidRPr="00872FE8" w:rsidRDefault="005410BE" w:rsidP="00872FE8">
      <w:pPr>
        <w:pStyle w:val="Footer"/>
        <w:rPr>
          <w:rFonts w:cstheme="majorHAnsi"/>
          <w:color w:val="000000" w:themeColor="text1"/>
          <w:szCs w:val="20"/>
        </w:rPr>
      </w:pPr>
      <w:r w:rsidRPr="00872FE8">
        <w:rPr>
          <w:rStyle w:val="EndnoteReference"/>
          <w:rFonts w:cstheme="majorHAnsi"/>
          <w:color w:val="000000" w:themeColor="text1"/>
          <w:szCs w:val="20"/>
        </w:rPr>
        <w:endnoteRef/>
      </w:r>
      <w:r w:rsidRPr="00872FE8">
        <w:rPr>
          <w:rFonts w:cstheme="majorHAnsi"/>
          <w:color w:val="000000" w:themeColor="text1"/>
          <w:szCs w:val="20"/>
        </w:rPr>
        <w:t xml:space="preserve"> Poverty Reduction Act https://www.canada.ca/en/employment-social-development/programs/poverty-reduction/reports/strategy.html#h2.10</w:t>
      </w:r>
    </w:p>
  </w:endnote>
  <w:endnote w:id="71">
    <w:p w14:paraId="6B316715" w14:textId="6235009F" w:rsidR="002F012B" w:rsidRPr="00872FE8" w:rsidRDefault="002F012B" w:rsidP="00872FE8">
      <w:pPr>
        <w:pStyle w:val="Footer"/>
        <w:rPr>
          <w:rFonts w:cstheme="majorHAnsi"/>
          <w:color w:val="000000" w:themeColor="text1"/>
          <w:szCs w:val="20"/>
          <w:lang w:val="en-US"/>
        </w:rPr>
      </w:pPr>
      <w:r w:rsidRPr="00872FE8">
        <w:rPr>
          <w:rStyle w:val="EndnoteReference"/>
          <w:rFonts w:cstheme="majorHAnsi"/>
          <w:color w:val="000000" w:themeColor="text1"/>
          <w:szCs w:val="20"/>
        </w:rPr>
        <w:endnoteRef/>
      </w:r>
      <w:r w:rsidRPr="00872FE8">
        <w:rPr>
          <w:rFonts w:cstheme="majorHAnsi"/>
          <w:color w:val="000000" w:themeColor="text1"/>
          <w:szCs w:val="20"/>
        </w:rPr>
        <w:t xml:space="preserve"> </w:t>
      </w:r>
      <w:r w:rsidRPr="00872FE8">
        <w:rPr>
          <w:rFonts w:cstheme="majorHAnsi"/>
          <w:color w:val="000000" w:themeColor="text1"/>
          <w:szCs w:val="20"/>
          <w:lang w:val="en-US"/>
        </w:rPr>
        <w:t>See discussion o</w:t>
      </w:r>
      <w:r w:rsidR="000839B7" w:rsidRPr="00872FE8">
        <w:rPr>
          <w:rFonts w:cstheme="majorHAnsi"/>
          <w:color w:val="000000" w:themeColor="text1"/>
          <w:szCs w:val="20"/>
          <w:lang w:val="en-US"/>
        </w:rPr>
        <w:t>n</w:t>
      </w:r>
      <w:r w:rsidRPr="00872FE8">
        <w:rPr>
          <w:rFonts w:cstheme="majorHAnsi"/>
          <w:color w:val="000000" w:themeColor="text1"/>
          <w:szCs w:val="20"/>
          <w:lang w:val="en-US"/>
        </w:rPr>
        <w:t xml:space="preserve"> impact of colonization in Chanel Phillips, Anne-Marie Jackson, Hauiti Hakopa</w:t>
      </w:r>
      <w:r w:rsidR="0037730C" w:rsidRPr="00872FE8">
        <w:rPr>
          <w:rFonts w:cstheme="majorHAnsi"/>
          <w:color w:val="000000" w:themeColor="text1"/>
          <w:szCs w:val="20"/>
          <w:lang w:val="en-US"/>
        </w:rPr>
        <w:t>,</w:t>
      </w:r>
      <w:r w:rsidRPr="00872FE8">
        <w:rPr>
          <w:rFonts w:cstheme="majorHAnsi"/>
          <w:color w:val="000000" w:themeColor="text1"/>
          <w:szCs w:val="20"/>
          <w:lang w:val="en-US"/>
        </w:rPr>
        <w:t xml:space="preserve"> </w:t>
      </w:r>
      <w:r w:rsidR="0037730C" w:rsidRPr="00872FE8">
        <w:rPr>
          <w:rFonts w:cstheme="majorHAnsi"/>
          <w:color w:val="000000" w:themeColor="text1"/>
          <w:szCs w:val="20"/>
          <w:lang w:val="en-US"/>
        </w:rPr>
        <w:t>‘</w:t>
      </w:r>
      <w:r w:rsidRPr="00872FE8">
        <w:rPr>
          <w:rFonts w:cstheme="majorHAnsi"/>
          <w:color w:val="000000" w:themeColor="text1"/>
          <w:szCs w:val="20"/>
          <w:lang w:val="en-US"/>
        </w:rPr>
        <w:t>Creation Narratives of Mahinga Kai</w:t>
      </w:r>
      <w:r w:rsidR="0037730C" w:rsidRPr="00872FE8">
        <w:rPr>
          <w:rFonts w:cstheme="majorHAnsi"/>
          <w:color w:val="000000" w:themeColor="text1"/>
          <w:szCs w:val="20"/>
          <w:lang w:val="en-US"/>
        </w:rPr>
        <w:t xml:space="preserve">’ </w:t>
      </w:r>
      <w:r w:rsidRPr="00872FE8">
        <w:rPr>
          <w:rFonts w:cstheme="majorHAnsi"/>
          <w:color w:val="000000" w:themeColor="text1"/>
          <w:szCs w:val="20"/>
          <w:lang w:val="en-US"/>
        </w:rPr>
        <w:t>MAI</w:t>
      </w:r>
      <w:r w:rsidR="0037730C" w:rsidRPr="00872FE8">
        <w:rPr>
          <w:rFonts w:cstheme="majorHAnsi"/>
          <w:color w:val="000000" w:themeColor="text1"/>
          <w:szCs w:val="20"/>
          <w:lang w:val="en-US"/>
        </w:rPr>
        <w:t xml:space="preserve"> </w:t>
      </w:r>
      <w:r w:rsidRPr="00872FE8">
        <w:rPr>
          <w:rFonts w:cstheme="majorHAnsi"/>
          <w:color w:val="000000" w:themeColor="text1"/>
          <w:szCs w:val="20"/>
          <w:lang w:val="en-US"/>
        </w:rPr>
        <w:t>Journal</w:t>
      </w:r>
      <w:r w:rsidR="0037730C" w:rsidRPr="00872FE8">
        <w:rPr>
          <w:rFonts w:cstheme="majorHAnsi"/>
          <w:color w:val="000000" w:themeColor="text1"/>
          <w:szCs w:val="20"/>
          <w:lang w:val="en-US"/>
        </w:rPr>
        <w:t>, (2016) https://journal.mai.ac.nz/sites/default/files/MAI_Jrnl_Vol5_Phillips_final.pdf</w:t>
      </w:r>
    </w:p>
  </w:endnote>
  <w:endnote w:id="72">
    <w:p w14:paraId="614C89DC" w14:textId="01ED8266" w:rsidR="002F012B" w:rsidRPr="00872FE8" w:rsidRDefault="002F012B" w:rsidP="00872FE8">
      <w:pPr>
        <w:pStyle w:val="Footer"/>
        <w:rPr>
          <w:rFonts w:cstheme="majorHAnsi"/>
          <w:color w:val="000000" w:themeColor="text1"/>
          <w:szCs w:val="20"/>
          <w:lang w:val="en-US"/>
        </w:rPr>
      </w:pPr>
      <w:r w:rsidRPr="00872FE8">
        <w:rPr>
          <w:rStyle w:val="EndnoteReference"/>
          <w:rFonts w:cstheme="majorHAnsi"/>
          <w:color w:val="000000" w:themeColor="text1"/>
          <w:szCs w:val="20"/>
        </w:rPr>
        <w:endnoteRef/>
      </w:r>
      <w:r w:rsidRPr="00872FE8">
        <w:rPr>
          <w:rFonts w:cstheme="majorHAnsi"/>
          <w:color w:val="000000" w:themeColor="text1"/>
          <w:szCs w:val="20"/>
        </w:rPr>
        <w:t xml:space="preserve"> </w:t>
      </w:r>
      <w:r w:rsidRPr="00872FE8">
        <w:rPr>
          <w:rFonts w:cstheme="majorHAnsi"/>
          <w:color w:val="000000" w:themeColor="text1"/>
          <w:szCs w:val="20"/>
          <w:lang w:val="en-US"/>
        </w:rPr>
        <w:t xml:space="preserve">Christina McKerchar, et al </w:t>
      </w:r>
      <w:r w:rsidR="0037730C" w:rsidRPr="00872FE8">
        <w:rPr>
          <w:rFonts w:cstheme="majorHAnsi"/>
          <w:color w:val="000000" w:themeColor="text1"/>
          <w:szCs w:val="20"/>
          <w:lang w:val="en-US"/>
        </w:rPr>
        <w:t>‘</w:t>
      </w:r>
      <w:r w:rsidRPr="00872FE8">
        <w:rPr>
          <w:rFonts w:cstheme="majorHAnsi"/>
          <w:color w:val="000000" w:themeColor="text1"/>
          <w:szCs w:val="20"/>
          <w:lang w:val="en-US"/>
        </w:rPr>
        <w:t xml:space="preserve">Ensuring the right to food for indigenous children: a case study of stakeholder perspectives on policy options to ensure the rights of tamariki Māori to healthy food’ International Journal for Equity in </w:t>
      </w:r>
      <w:r w:rsidR="0037730C" w:rsidRPr="00872FE8">
        <w:rPr>
          <w:rFonts w:cstheme="majorHAnsi"/>
          <w:color w:val="000000" w:themeColor="text1"/>
          <w:szCs w:val="20"/>
          <w:lang w:val="en-US"/>
        </w:rPr>
        <w:t>H</w:t>
      </w:r>
      <w:r w:rsidRPr="00872FE8">
        <w:rPr>
          <w:rFonts w:cstheme="majorHAnsi"/>
          <w:color w:val="000000" w:themeColor="text1"/>
          <w:szCs w:val="20"/>
          <w:lang w:val="en-US"/>
        </w:rPr>
        <w:t xml:space="preserve">ealth, </w:t>
      </w:r>
      <w:r w:rsidR="00C94407" w:rsidRPr="00872FE8">
        <w:rPr>
          <w:rFonts w:cstheme="majorHAnsi"/>
          <w:color w:val="000000" w:themeColor="text1"/>
          <w:szCs w:val="20"/>
          <w:lang w:val="en-US"/>
        </w:rPr>
        <w:t>(2001)</w:t>
      </w:r>
      <w:r w:rsidRPr="00872FE8">
        <w:rPr>
          <w:rFonts w:cstheme="majorHAnsi"/>
          <w:color w:val="000000" w:themeColor="text1"/>
          <w:szCs w:val="20"/>
          <w:lang w:val="en-US"/>
        </w:rPr>
        <w:t>20, Article number 67</w:t>
      </w:r>
    </w:p>
  </w:endnote>
  <w:endnote w:id="73">
    <w:p w14:paraId="6A3BCD05" w14:textId="47CD2F78" w:rsidR="002F012B" w:rsidRPr="00C60D52" w:rsidRDefault="002F012B" w:rsidP="00872FE8">
      <w:pPr>
        <w:pStyle w:val="Footer"/>
        <w:rPr>
          <w:rFonts w:ascii="Times" w:hAnsi="Times" w:cstheme="minorHAnsi"/>
          <w:color w:val="000000" w:themeColor="text1"/>
          <w:szCs w:val="20"/>
        </w:rPr>
      </w:pPr>
      <w:r w:rsidRPr="00872FE8">
        <w:rPr>
          <w:rStyle w:val="EndnoteReference"/>
          <w:rFonts w:cstheme="majorHAnsi"/>
          <w:color w:val="000000" w:themeColor="text1"/>
          <w:szCs w:val="20"/>
        </w:rPr>
        <w:endnoteRef/>
      </w:r>
      <w:r w:rsidRPr="00872FE8">
        <w:rPr>
          <w:rFonts w:cstheme="majorHAnsi"/>
          <w:color w:val="000000" w:themeColor="text1"/>
          <w:szCs w:val="20"/>
        </w:rPr>
        <w:t xml:space="preserve"> </w:t>
      </w:r>
      <w:r w:rsidR="00C94407" w:rsidRPr="00872FE8">
        <w:rPr>
          <w:rFonts w:cstheme="majorHAnsi"/>
          <w:color w:val="000000" w:themeColor="text1"/>
          <w:szCs w:val="20"/>
        </w:rPr>
        <w:t>Te Puna Rangahau o Te Wai Ariki / Aotearoa NZ Centre for Indigenous Peoples and the Law, ‘</w:t>
      </w:r>
      <w:r w:rsidR="00C94407" w:rsidRPr="00872FE8">
        <w:rPr>
          <w:rFonts w:cstheme="majorHAnsi"/>
          <w:color w:val="000000" w:themeColor="text1"/>
          <w:szCs w:val="20"/>
          <w:lang w:val="mi-NZ"/>
        </w:rPr>
        <w:t>Thematic Report: The Rights of Tamariki Māori in Aotearoa New Zealand</w:t>
      </w:r>
      <w:r w:rsidR="00C94407" w:rsidRPr="00872FE8">
        <w:rPr>
          <w:rFonts w:cstheme="majorHAnsi"/>
          <w:b/>
          <w:bCs/>
          <w:color w:val="000000" w:themeColor="text1"/>
          <w:szCs w:val="20"/>
          <w:lang w:val="mi-NZ"/>
        </w:rPr>
        <w:t>’</w:t>
      </w:r>
      <w:r w:rsidR="00C94407" w:rsidRPr="00872FE8">
        <w:rPr>
          <w:rFonts w:cstheme="majorHAnsi"/>
          <w:color w:val="000000" w:themeColor="text1"/>
          <w:szCs w:val="20"/>
        </w:rPr>
        <w:t xml:space="preserve"> (2022) p 13</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Headings)">
    <w:altName w:val="Calibri Light"/>
    <w:charset w:val="00"/>
    <w:family w:val="roman"/>
    <w:pitch w:val="default"/>
  </w:font>
  <w:font w:name="Times">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48234705"/>
      <w:docPartObj>
        <w:docPartGallery w:val="Page Numbers (Bottom of Page)"/>
        <w:docPartUnique/>
      </w:docPartObj>
    </w:sdtPr>
    <w:sdtEndPr>
      <w:rPr>
        <w:rStyle w:val="PageNumber"/>
      </w:rPr>
    </w:sdtEndPr>
    <w:sdtContent>
      <w:p w14:paraId="313007E7" w14:textId="0884CC09" w:rsidR="00D871C7" w:rsidRDefault="00D871C7" w:rsidP="000175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sdtContent>
  </w:sdt>
  <w:p w14:paraId="6D4CAA59" w14:textId="77777777" w:rsidR="00D871C7" w:rsidRDefault="00D871C7" w:rsidP="00E05B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83737120"/>
      <w:docPartObj>
        <w:docPartGallery w:val="Page Numbers (Bottom of Page)"/>
        <w:docPartUnique/>
      </w:docPartObj>
    </w:sdtPr>
    <w:sdtEndPr>
      <w:rPr>
        <w:rStyle w:val="PageNumber"/>
      </w:rPr>
    </w:sdtEndPr>
    <w:sdtContent>
      <w:p w14:paraId="6CF819F9" w14:textId="70094EB9" w:rsidR="00D871C7" w:rsidRDefault="00D871C7" w:rsidP="000175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sdtContent>
  </w:sdt>
  <w:p w14:paraId="09C03CC8" w14:textId="6EB938AE" w:rsidR="001F44D2" w:rsidRPr="001F44D2" w:rsidRDefault="001F44D2" w:rsidP="00E05B7C">
    <w:pPr>
      <w:pStyle w:val="Footer"/>
      <w:ind w:left="720" w:right="360"/>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3234708"/>
      <w:docPartObj>
        <w:docPartGallery w:val="Page Numbers (Bottom of Page)"/>
        <w:docPartUnique/>
      </w:docPartObj>
    </w:sdtPr>
    <w:sdtEndPr>
      <w:rPr>
        <w:color w:val="7F7F7F" w:themeColor="background1" w:themeShade="7F"/>
        <w:spacing w:val="60"/>
      </w:rPr>
    </w:sdtEndPr>
    <w:sdtContent>
      <w:p w14:paraId="77E55F16" w14:textId="21B962F4" w:rsidR="00774238" w:rsidRDefault="0077423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D6B56BC" w14:textId="7C652628" w:rsidR="001F44D2" w:rsidRPr="001F44D2" w:rsidRDefault="001F44D2" w:rsidP="001515C7">
    <w:pPr>
      <w:pStyle w:val="Footer"/>
      <w:ind w:left="720"/>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3DA1B4" w14:textId="77777777" w:rsidR="00F42C16" w:rsidRDefault="00F42C16" w:rsidP="00505793">
      <w:r>
        <w:separator/>
      </w:r>
    </w:p>
  </w:footnote>
  <w:footnote w:type="continuationSeparator" w:id="0">
    <w:p w14:paraId="2B6843EA" w14:textId="77777777" w:rsidR="00F42C16" w:rsidRDefault="00F42C16" w:rsidP="005057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1.8pt;height:511.8pt" o:bullet="t">
        <v:imagedata r:id="rId1" o:title="child-health"/>
      </v:shape>
    </w:pict>
  </w:numPicBullet>
  <w:abstractNum w:abstractNumId="0" w15:restartNumberingAfterBreak="0">
    <w:nsid w:val="03F04880"/>
    <w:multiLevelType w:val="hybridMultilevel"/>
    <w:tmpl w:val="00E47E6A"/>
    <w:lvl w:ilvl="0" w:tplc="01602828">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0F223F"/>
    <w:multiLevelType w:val="hybridMultilevel"/>
    <w:tmpl w:val="72047858"/>
    <w:lvl w:ilvl="0" w:tplc="4AECB08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D1771C"/>
    <w:multiLevelType w:val="hybridMultilevel"/>
    <w:tmpl w:val="20D85DEE"/>
    <w:lvl w:ilvl="0" w:tplc="42E0F26E">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EF6B7D"/>
    <w:multiLevelType w:val="hybridMultilevel"/>
    <w:tmpl w:val="BC2C5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B79DE"/>
    <w:multiLevelType w:val="multilevel"/>
    <w:tmpl w:val="3EAA9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683B8A"/>
    <w:multiLevelType w:val="hybridMultilevel"/>
    <w:tmpl w:val="114E37B2"/>
    <w:lvl w:ilvl="0" w:tplc="A238EF0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63DA6"/>
    <w:multiLevelType w:val="hybridMultilevel"/>
    <w:tmpl w:val="6E66C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7E2D4C"/>
    <w:multiLevelType w:val="multilevel"/>
    <w:tmpl w:val="FB2EA8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0B0E73"/>
    <w:multiLevelType w:val="hybridMultilevel"/>
    <w:tmpl w:val="5F98CB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76867A9"/>
    <w:multiLevelType w:val="hybridMultilevel"/>
    <w:tmpl w:val="8A08D1A8"/>
    <w:lvl w:ilvl="0" w:tplc="1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A54FA1"/>
    <w:multiLevelType w:val="hybridMultilevel"/>
    <w:tmpl w:val="57F020AA"/>
    <w:lvl w:ilvl="0" w:tplc="454C000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BE757C"/>
    <w:multiLevelType w:val="multilevel"/>
    <w:tmpl w:val="CA546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7272BB"/>
    <w:multiLevelType w:val="hybridMultilevel"/>
    <w:tmpl w:val="B1742A36"/>
    <w:lvl w:ilvl="0" w:tplc="1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EAC3217"/>
    <w:multiLevelType w:val="hybridMultilevel"/>
    <w:tmpl w:val="88D6022C"/>
    <w:lvl w:ilvl="0" w:tplc="1409000B">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F9A53ED"/>
    <w:multiLevelType w:val="hybridMultilevel"/>
    <w:tmpl w:val="C5F00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EF4254"/>
    <w:multiLevelType w:val="hybridMultilevel"/>
    <w:tmpl w:val="90DCE0E6"/>
    <w:lvl w:ilvl="0" w:tplc="1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BFA1A77"/>
    <w:multiLevelType w:val="hybridMultilevel"/>
    <w:tmpl w:val="384C4280"/>
    <w:lvl w:ilvl="0" w:tplc="10C0E09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541797"/>
    <w:multiLevelType w:val="multilevel"/>
    <w:tmpl w:val="BD284E0E"/>
    <w:lvl w:ilvl="0">
      <w:start w:val="1"/>
      <w:numFmt w:val="bullet"/>
      <w:lvlText w:val=""/>
      <w:lvlJc w:val="left"/>
      <w:pPr>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CA3BA1"/>
    <w:multiLevelType w:val="hybridMultilevel"/>
    <w:tmpl w:val="DD524B7C"/>
    <w:lvl w:ilvl="0" w:tplc="0809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801652C"/>
    <w:multiLevelType w:val="hybridMultilevel"/>
    <w:tmpl w:val="852ED4FA"/>
    <w:lvl w:ilvl="0" w:tplc="08090011">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58184684"/>
    <w:multiLevelType w:val="hybridMultilevel"/>
    <w:tmpl w:val="B8366BD2"/>
    <w:lvl w:ilvl="0" w:tplc="97D68456">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2474D5"/>
    <w:multiLevelType w:val="hybridMultilevel"/>
    <w:tmpl w:val="4B707CE4"/>
    <w:lvl w:ilvl="0" w:tplc="B052BC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396962"/>
    <w:multiLevelType w:val="hybridMultilevel"/>
    <w:tmpl w:val="B8366BD2"/>
    <w:lvl w:ilvl="0" w:tplc="FFFFFFFF">
      <w:start w:val="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04F7029"/>
    <w:multiLevelType w:val="multilevel"/>
    <w:tmpl w:val="6AB0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EF0C60"/>
    <w:multiLevelType w:val="multilevel"/>
    <w:tmpl w:val="07127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580F06"/>
    <w:multiLevelType w:val="multilevel"/>
    <w:tmpl w:val="14D4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436992"/>
    <w:multiLevelType w:val="hybridMultilevel"/>
    <w:tmpl w:val="B8366BD2"/>
    <w:lvl w:ilvl="0" w:tplc="FFFFFFFF">
      <w:start w:val="7"/>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1E64706"/>
    <w:multiLevelType w:val="hybridMultilevel"/>
    <w:tmpl w:val="96085030"/>
    <w:lvl w:ilvl="0" w:tplc="786400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F4917"/>
    <w:multiLevelType w:val="hybridMultilevel"/>
    <w:tmpl w:val="EBDE3DA2"/>
    <w:lvl w:ilvl="0" w:tplc="15CC70DA">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63E6AFC"/>
    <w:multiLevelType w:val="multilevel"/>
    <w:tmpl w:val="09D0C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2A6922"/>
    <w:multiLevelType w:val="hybridMultilevel"/>
    <w:tmpl w:val="3482A908"/>
    <w:lvl w:ilvl="0" w:tplc="1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CAF263D"/>
    <w:multiLevelType w:val="hybridMultilevel"/>
    <w:tmpl w:val="7A36F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867DDD"/>
    <w:multiLevelType w:val="multilevel"/>
    <w:tmpl w:val="917CA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5"/>
  </w:num>
  <w:num w:numId="3">
    <w:abstractNumId w:val="14"/>
  </w:num>
  <w:num w:numId="4">
    <w:abstractNumId w:val="3"/>
  </w:num>
  <w:num w:numId="5">
    <w:abstractNumId w:val="31"/>
  </w:num>
  <w:num w:numId="6">
    <w:abstractNumId w:val="7"/>
  </w:num>
  <w:num w:numId="7">
    <w:abstractNumId w:val="20"/>
  </w:num>
  <w:num w:numId="8">
    <w:abstractNumId w:val="4"/>
  </w:num>
  <w:num w:numId="9">
    <w:abstractNumId w:val="13"/>
  </w:num>
  <w:num w:numId="10">
    <w:abstractNumId w:val="18"/>
  </w:num>
  <w:num w:numId="11">
    <w:abstractNumId w:val="12"/>
  </w:num>
  <w:num w:numId="12">
    <w:abstractNumId w:val="6"/>
  </w:num>
  <w:num w:numId="13">
    <w:abstractNumId w:val="9"/>
  </w:num>
  <w:num w:numId="14">
    <w:abstractNumId w:val="32"/>
  </w:num>
  <w:num w:numId="15">
    <w:abstractNumId w:val="29"/>
  </w:num>
  <w:num w:numId="16">
    <w:abstractNumId w:val="23"/>
  </w:num>
  <w:num w:numId="17">
    <w:abstractNumId w:val="25"/>
  </w:num>
  <w:num w:numId="18">
    <w:abstractNumId w:val="24"/>
  </w:num>
  <w:num w:numId="19">
    <w:abstractNumId w:val="11"/>
  </w:num>
  <w:num w:numId="20">
    <w:abstractNumId w:val="8"/>
  </w:num>
  <w:num w:numId="21">
    <w:abstractNumId w:val="19"/>
  </w:num>
  <w:num w:numId="22">
    <w:abstractNumId w:val="10"/>
  </w:num>
  <w:num w:numId="23">
    <w:abstractNumId w:val="16"/>
  </w:num>
  <w:num w:numId="24">
    <w:abstractNumId w:val="0"/>
  </w:num>
  <w:num w:numId="25">
    <w:abstractNumId w:val="1"/>
  </w:num>
  <w:num w:numId="26">
    <w:abstractNumId w:val="30"/>
  </w:num>
  <w:num w:numId="27">
    <w:abstractNumId w:val="17"/>
  </w:num>
  <w:num w:numId="28">
    <w:abstractNumId w:val="2"/>
  </w:num>
  <w:num w:numId="29">
    <w:abstractNumId w:val="28"/>
  </w:num>
  <w:num w:numId="30">
    <w:abstractNumId w:val="21"/>
  </w:num>
  <w:num w:numId="31">
    <w:abstractNumId w:val="15"/>
  </w:num>
  <w:num w:numId="32">
    <w:abstractNumId w:val="22"/>
  </w:num>
  <w:num w:numId="33">
    <w:abstractNumId w:val="2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307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154"/>
    <w:rsid w:val="00001058"/>
    <w:rsid w:val="00006E6A"/>
    <w:rsid w:val="0002410B"/>
    <w:rsid w:val="000272E8"/>
    <w:rsid w:val="00031994"/>
    <w:rsid w:val="00036109"/>
    <w:rsid w:val="000373A7"/>
    <w:rsid w:val="0004161F"/>
    <w:rsid w:val="00041875"/>
    <w:rsid w:val="000509F4"/>
    <w:rsid w:val="000513FD"/>
    <w:rsid w:val="00053549"/>
    <w:rsid w:val="0005430A"/>
    <w:rsid w:val="00055B54"/>
    <w:rsid w:val="000602D1"/>
    <w:rsid w:val="00061676"/>
    <w:rsid w:val="00062F2E"/>
    <w:rsid w:val="0006324B"/>
    <w:rsid w:val="00063465"/>
    <w:rsid w:val="00064073"/>
    <w:rsid w:val="00065A08"/>
    <w:rsid w:val="0007022D"/>
    <w:rsid w:val="00073965"/>
    <w:rsid w:val="000741B4"/>
    <w:rsid w:val="00074B45"/>
    <w:rsid w:val="00077092"/>
    <w:rsid w:val="000774B0"/>
    <w:rsid w:val="00077D6B"/>
    <w:rsid w:val="0008297F"/>
    <w:rsid w:val="000839B7"/>
    <w:rsid w:val="00083B5A"/>
    <w:rsid w:val="00083F78"/>
    <w:rsid w:val="000853B6"/>
    <w:rsid w:val="000856FC"/>
    <w:rsid w:val="0008584B"/>
    <w:rsid w:val="00091696"/>
    <w:rsid w:val="00091EBF"/>
    <w:rsid w:val="000949C4"/>
    <w:rsid w:val="00095012"/>
    <w:rsid w:val="000955DE"/>
    <w:rsid w:val="00097EBB"/>
    <w:rsid w:val="000A0584"/>
    <w:rsid w:val="000A2AA7"/>
    <w:rsid w:val="000A3854"/>
    <w:rsid w:val="000A3B1D"/>
    <w:rsid w:val="000B2B3C"/>
    <w:rsid w:val="000B4529"/>
    <w:rsid w:val="000B7637"/>
    <w:rsid w:val="000B76D8"/>
    <w:rsid w:val="000B7A57"/>
    <w:rsid w:val="000C472C"/>
    <w:rsid w:val="000C695F"/>
    <w:rsid w:val="000D2413"/>
    <w:rsid w:val="000D3C58"/>
    <w:rsid w:val="000D50C0"/>
    <w:rsid w:val="000E0B3B"/>
    <w:rsid w:val="000E125A"/>
    <w:rsid w:val="000E199B"/>
    <w:rsid w:val="000E37A1"/>
    <w:rsid w:val="000E4544"/>
    <w:rsid w:val="000F0345"/>
    <w:rsid w:val="000F181B"/>
    <w:rsid w:val="000F57B1"/>
    <w:rsid w:val="0010208A"/>
    <w:rsid w:val="00102D02"/>
    <w:rsid w:val="001058ED"/>
    <w:rsid w:val="00110F32"/>
    <w:rsid w:val="00111DA9"/>
    <w:rsid w:val="001122D3"/>
    <w:rsid w:val="001156AD"/>
    <w:rsid w:val="00116B59"/>
    <w:rsid w:val="001177D3"/>
    <w:rsid w:val="001218EE"/>
    <w:rsid w:val="00125605"/>
    <w:rsid w:val="001256C8"/>
    <w:rsid w:val="00130E05"/>
    <w:rsid w:val="0013107D"/>
    <w:rsid w:val="00132D3A"/>
    <w:rsid w:val="00133634"/>
    <w:rsid w:val="00142DC2"/>
    <w:rsid w:val="00144883"/>
    <w:rsid w:val="001458AD"/>
    <w:rsid w:val="00147F62"/>
    <w:rsid w:val="00150D7D"/>
    <w:rsid w:val="001515C7"/>
    <w:rsid w:val="001539AF"/>
    <w:rsid w:val="001553BB"/>
    <w:rsid w:val="00156F5A"/>
    <w:rsid w:val="00162210"/>
    <w:rsid w:val="00163364"/>
    <w:rsid w:val="00164B96"/>
    <w:rsid w:val="00165ED6"/>
    <w:rsid w:val="001663C5"/>
    <w:rsid w:val="00171725"/>
    <w:rsid w:val="00174274"/>
    <w:rsid w:val="00177F81"/>
    <w:rsid w:val="0018013B"/>
    <w:rsid w:val="00183120"/>
    <w:rsid w:val="00183E4A"/>
    <w:rsid w:val="00184D29"/>
    <w:rsid w:val="0018775C"/>
    <w:rsid w:val="00190DD4"/>
    <w:rsid w:val="00192538"/>
    <w:rsid w:val="001938DE"/>
    <w:rsid w:val="001951E2"/>
    <w:rsid w:val="00195319"/>
    <w:rsid w:val="0019547C"/>
    <w:rsid w:val="00195C87"/>
    <w:rsid w:val="00197984"/>
    <w:rsid w:val="001A2DBB"/>
    <w:rsid w:val="001B58D3"/>
    <w:rsid w:val="001B633F"/>
    <w:rsid w:val="001B7DF7"/>
    <w:rsid w:val="001C14EA"/>
    <w:rsid w:val="001C174D"/>
    <w:rsid w:val="001C64F9"/>
    <w:rsid w:val="001C6A05"/>
    <w:rsid w:val="001C7D7B"/>
    <w:rsid w:val="001D0530"/>
    <w:rsid w:val="001D0FF1"/>
    <w:rsid w:val="001D3DB8"/>
    <w:rsid w:val="001D5C14"/>
    <w:rsid w:val="001D7490"/>
    <w:rsid w:val="001D7917"/>
    <w:rsid w:val="001D7F88"/>
    <w:rsid w:val="001E05F9"/>
    <w:rsid w:val="001E3E32"/>
    <w:rsid w:val="001E7202"/>
    <w:rsid w:val="001F1C19"/>
    <w:rsid w:val="001F36D3"/>
    <w:rsid w:val="001F4395"/>
    <w:rsid w:val="001F44D2"/>
    <w:rsid w:val="001F534F"/>
    <w:rsid w:val="00200679"/>
    <w:rsid w:val="002006C1"/>
    <w:rsid w:val="0020451A"/>
    <w:rsid w:val="00204662"/>
    <w:rsid w:val="00205502"/>
    <w:rsid w:val="00205C54"/>
    <w:rsid w:val="00211192"/>
    <w:rsid w:val="00212DAF"/>
    <w:rsid w:val="00213CDA"/>
    <w:rsid w:val="002143CE"/>
    <w:rsid w:val="002148CD"/>
    <w:rsid w:val="00214D93"/>
    <w:rsid w:val="00220BE2"/>
    <w:rsid w:val="00224561"/>
    <w:rsid w:val="00225AD9"/>
    <w:rsid w:val="00227529"/>
    <w:rsid w:val="0023048A"/>
    <w:rsid w:val="002351DA"/>
    <w:rsid w:val="00240E3E"/>
    <w:rsid w:val="002536DD"/>
    <w:rsid w:val="002547B9"/>
    <w:rsid w:val="002556E9"/>
    <w:rsid w:val="00255E07"/>
    <w:rsid w:val="00257B07"/>
    <w:rsid w:val="002607AB"/>
    <w:rsid w:val="00265D9C"/>
    <w:rsid w:val="002731BF"/>
    <w:rsid w:val="0027668F"/>
    <w:rsid w:val="002778D0"/>
    <w:rsid w:val="00280F9E"/>
    <w:rsid w:val="0028255D"/>
    <w:rsid w:val="002837B8"/>
    <w:rsid w:val="00284E68"/>
    <w:rsid w:val="002854FB"/>
    <w:rsid w:val="00287377"/>
    <w:rsid w:val="00290148"/>
    <w:rsid w:val="002920FA"/>
    <w:rsid w:val="002921A2"/>
    <w:rsid w:val="002942FD"/>
    <w:rsid w:val="002A1728"/>
    <w:rsid w:val="002A1FF5"/>
    <w:rsid w:val="002A2B51"/>
    <w:rsid w:val="002A3234"/>
    <w:rsid w:val="002A3D63"/>
    <w:rsid w:val="002A48AF"/>
    <w:rsid w:val="002A6BED"/>
    <w:rsid w:val="002B095F"/>
    <w:rsid w:val="002B10D6"/>
    <w:rsid w:val="002B1521"/>
    <w:rsid w:val="002B40E9"/>
    <w:rsid w:val="002B4A69"/>
    <w:rsid w:val="002B5F5C"/>
    <w:rsid w:val="002B620E"/>
    <w:rsid w:val="002B6C54"/>
    <w:rsid w:val="002C213F"/>
    <w:rsid w:val="002C3267"/>
    <w:rsid w:val="002C3696"/>
    <w:rsid w:val="002C3AE7"/>
    <w:rsid w:val="002C5AE0"/>
    <w:rsid w:val="002D00C3"/>
    <w:rsid w:val="002D4535"/>
    <w:rsid w:val="002D5592"/>
    <w:rsid w:val="002D603E"/>
    <w:rsid w:val="002E00E3"/>
    <w:rsid w:val="002E12D1"/>
    <w:rsid w:val="002E3089"/>
    <w:rsid w:val="002E31AA"/>
    <w:rsid w:val="002E4756"/>
    <w:rsid w:val="002E4A45"/>
    <w:rsid w:val="002E4C66"/>
    <w:rsid w:val="002E71A5"/>
    <w:rsid w:val="002E7B2E"/>
    <w:rsid w:val="002F012B"/>
    <w:rsid w:val="002F15A2"/>
    <w:rsid w:val="002F469D"/>
    <w:rsid w:val="002F518B"/>
    <w:rsid w:val="002F68E3"/>
    <w:rsid w:val="00302BA5"/>
    <w:rsid w:val="00304B3E"/>
    <w:rsid w:val="00305AFA"/>
    <w:rsid w:val="00315407"/>
    <w:rsid w:val="003171F4"/>
    <w:rsid w:val="0032170D"/>
    <w:rsid w:val="00321C70"/>
    <w:rsid w:val="003230A6"/>
    <w:rsid w:val="00323C2E"/>
    <w:rsid w:val="0032428A"/>
    <w:rsid w:val="003248BC"/>
    <w:rsid w:val="00324932"/>
    <w:rsid w:val="00327084"/>
    <w:rsid w:val="003305DD"/>
    <w:rsid w:val="00330BDA"/>
    <w:rsid w:val="00330D5D"/>
    <w:rsid w:val="003315D7"/>
    <w:rsid w:val="00331D6A"/>
    <w:rsid w:val="00332943"/>
    <w:rsid w:val="00332D3C"/>
    <w:rsid w:val="0034582F"/>
    <w:rsid w:val="00346E6A"/>
    <w:rsid w:val="00350D73"/>
    <w:rsid w:val="0035195C"/>
    <w:rsid w:val="00352432"/>
    <w:rsid w:val="003540C4"/>
    <w:rsid w:val="00356BCE"/>
    <w:rsid w:val="0036076B"/>
    <w:rsid w:val="003610A8"/>
    <w:rsid w:val="00370734"/>
    <w:rsid w:val="00370DA3"/>
    <w:rsid w:val="00375CE6"/>
    <w:rsid w:val="00376CE5"/>
    <w:rsid w:val="0037730C"/>
    <w:rsid w:val="00377C4B"/>
    <w:rsid w:val="00377FF3"/>
    <w:rsid w:val="00381E47"/>
    <w:rsid w:val="0038449F"/>
    <w:rsid w:val="00384FD6"/>
    <w:rsid w:val="00386132"/>
    <w:rsid w:val="0038691E"/>
    <w:rsid w:val="0039048B"/>
    <w:rsid w:val="00392B0C"/>
    <w:rsid w:val="00392F2A"/>
    <w:rsid w:val="00394D72"/>
    <w:rsid w:val="00395B35"/>
    <w:rsid w:val="003961A0"/>
    <w:rsid w:val="0039739C"/>
    <w:rsid w:val="003A34E3"/>
    <w:rsid w:val="003A37C3"/>
    <w:rsid w:val="003A47F7"/>
    <w:rsid w:val="003B2ED6"/>
    <w:rsid w:val="003B375F"/>
    <w:rsid w:val="003B5778"/>
    <w:rsid w:val="003B6D16"/>
    <w:rsid w:val="003C1A4C"/>
    <w:rsid w:val="003C2B7A"/>
    <w:rsid w:val="003C2C14"/>
    <w:rsid w:val="003C3202"/>
    <w:rsid w:val="003C5BE6"/>
    <w:rsid w:val="003C5C90"/>
    <w:rsid w:val="003C67CA"/>
    <w:rsid w:val="003C6B56"/>
    <w:rsid w:val="003C7CE3"/>
    <w:rsid w:val="003D0AC8"/>
    <w:rsid w:val="003D24AC"/>
    <w:rsid w:val="003D66B2"/>
    <w:rsid w:val="003E07D4"/>
    <w:rsid w:val="003E0882"/>
    <w:rsid w:val="003E0C99"/>
    <w:rsid w:val="003E1D14"/>
    <w:rsid w:val="003E20D1"/>
    <w:rsid w:val="003E43DD"/>
    <w:rsid w:val="003E5D8F"/>
    <w:rsid w:val="003E631B"/>
    <w:rsid w:val="003E686D"/>
    <w:rsid w:val="003F17D6"/>
    <w:rsid w:val="003F1BD7"/>
    <w:rsid w:val="003F2AB1"/>
    <w:rsid w:val="003F31CD"/>
    <w:rsid w:val="003F3715"/>
    <w:rsid w:val="003F373B"/>
    <w:rsid w:val="003F42AE"/>
    <w:rsid w:val="00403983"/>
    <w:rsid w:val="0040416D"/>
    <w:rsid w:val="00407CF0"/>
    <w:rsid w:val="00410700"/>
    <w:rsid w:val="004155C5"/>
    <w:rsid w:val="00420856"/>
    <w:rsid w:val="00422096"/>
    <w:rsid w:val="00423BFC"/>
    <w:rsid w:val="004250F0"/>
    <w:rsid w:val="0042592B"/>
    <w:rsid w:val="004309A8"/>
    <w:rsid w:val="004313BD"/>
    <w:rsid w:val="00433A1C"/>
    <w:rsid w:val="004354A7"/>
    <w:rsid w:val="00437211"/>
    <w:rsid w:val="00437B7D"/>
    <w:rsid w:val="00440FF8"/>
    <w:rsid w:val="00444DE5"/>
    <w:rsid w:val="00447FDF"/>
    <w:rsid w:val="00451131"/>
    <w:rsid w:val="004537E0"/>
    <w:rsid w:val="00457DA5"/>
    <w:rsid w:val="00460051"/>
    <w:rsid w:val="00462118"/>
    <w:rsid w:val="00462E79"/>
    <w:rsid w:val="00467DAE"/>
    <w:rsid w:val="00470960"/>
    <w:rsid w:val="00472006"/>
    <w:rsid w:val="004740CE"/>
    <w:rsid w:val="0047514F"/>
    <w:rsid w:val="00475FB7"/>
    <w:rsid w:val="00480E82"/>
    <w:rsid w:val="00482143"/>
    <w:rsid w:val="00484320"/>
    <w:rsid w:val="004910D5"/>
    <w:rsid w:val="004923FF"/>
    <w:rsid w:val="0049786B"/>
    <w:rsid w:val="004A1356"/>
    <w:rsid w:val="004A1C24"/>
    <w:rsid w:val="004A2360"/>
    <w:rsid w:val="004A2D2A"/>
    <w:rsid w:val="004A72FF"/>
    <w:rsid w:val="004B1529"/>
    <w:rsid w:val="004B2ACD"/>
    <w:rsid w:val="004B3760"/>
    <w:rsid w:val="004B62FD"/>
    <w:rsid w:val="004B6D39"/>
    <w:rsid w:val="004B787C"/>
    <w:rsid w:val="004B7B87"/>
    <w:rsid w:val="004B7D7C"/>
    <w:rsid w:val="004C31C2"/>
    <w:rsid w:val="004C5567"/>
    <w:rsid w:val="004C57B3"/>
    <w:rsid w:val="004C6BC9"/>
    <w:rsid w:val="004D34D1"/>
    <w:rsid w:val="004D3D1B"/>
    <w:rsid w:val="004D448D"/>
    <w:rsid w:val="004D59C4"/>
    <w:rsid w:val="004D6BA2"/>
    <w:rsid w:val="004D6F6C"/>
    <w:rsid w:val="004E27E3"/>
    <w:rsid w:val="004E2A05"/>
    <w:rsid w:val="004E2A94"/>
    <w:rsid w:val="004E6F96"/>
    <w:rsid w:val="004E7024"/>
    <w:rsid w:val="004F2AA3"/>
    <w:rsid w:val="004F30CB"/>
    <w:rsid w:val="004F3468"/>
    <w:rsid w:val="004F5564"/>
    <w:rsid w:val="004F672C"/>
    <w:rsid w:val="004F68B2"/>
    <w:rsid w:val="004F6F99"/>
    <w:rsid w:val="00503F37"/>
    <w:rsid w:val="00505793"/>
    <w:rsid w:val="0050661D"/>
    <w:rsid w:val="00520702"/>
    <w:rsid w:val="00521154"/>
    <w:rsid w:val="0052218C"/>
    <w:rsid w:val="0052266D"/>
    <w:rsid w:val="0052357E"/>
    <w:rsid w:val="00523B8C"/>
    <w:rsid w:val="00524BDC"/>
    <w:rsid w:val="00525789"/>
    <w:rsid w:val="0053279E"/>
    <w:rsid w:val="005331AF"/>
    <w:rsid w:val="005331D7"/>
    <w:rsid w:val="005353D2"/>
    <w:rsid w:val="005378F0"/>
    <w:rsid w:val="005410BE"/>
    <w:rsid w:val="0054127D"/>
    <w:rsid w:val="00541380"/>
    <w:rsid w:val="00541EAE"/>
    <w:rsid w:val="00544EAE"/>
    <w:rsid w:val="00550ABC"/>
    <w:rsid w:val="00551120"/>
    <w:rsid w:val="00552823"/>
    <w:rsid w:val="00552EEF"/>
    <w:rsid w:val="0056107C"/>
    <w:rsid w:val="0056320A"/>
    <w:rsid w:val="005644EF"/>
    <w:rsid w:val="00564A7E"/>
    <w:rsid w:val="00566630"/>
    <w:rsid w:val="00570DBE"/>
    <w:rsid w:val="00572244"/>
    <w:rsid w:val="0057226B"/>
    <w:rsid w:val="00572BCD"/>
    <w:rsid w:val="005731AB"/>
    <w:rsid w:val="00575BE5"/>
    <w:rsid w:val="005760B7"/>
    <w:rsid w:val="0057622C"/>
    <w:rsid w:val="005844B8"/>
    <w:rsid w:val="00591C55"/>
    <w:rsid w:val="005948ED"/>
    <w:rsid w:val="00594A8C"/>
    <w:rsid w:val="00594BEE"/>
    <w:rsid w:val="005A0527"/>
    <w:rsid w:val="005A057B"/>
    <w:rsid w:val="005A22C8"/>
    <w:rsid w:val="005A3268"/>
    <w:rsid w:val="005A48F9"/>
    <w:rsid w:val="005A5A7D"/>
    <w:rsid w:val="005A751F"/>
    <w:rsid w:val="005A7C23"/>
    <w:rsid w:val="005B2868"/>
    <w:rsid w:val="005B4249"/>
    <w:rsid w:val="005B5874"/>
    <w:rsid w:val="005B6350"/>
    <w:rsid w:val="005C0504"/>
    <w:rsid w:val="005C0B07"/>
    <w:rsid w:val="005C1875"/>
    <w:rsid w:val="005C27C6"/>
    <w:rsid w:val="005C4498"/>
    <w:rsid w:val="005C6D14"/>
    <w:rsid w:val="005C7454"/>
    <w:rsid w:val="005C7BB6"/>
    <w:rsid w:val="005D0793"/>
    <w:rsid w:val="005D1343"/>
    <w:rsid w:val="005D3241"/>
    <w:rsid w:val="005D396D"/>
    <w:rsid w:val="005E1326"/>
    <w:rsid w:val="005E676D"/>
    <w:rsid w:val="005E6777"/>
    <w:rsid w:val="005F05EE"/>
    <w:rsid w:val="005F2957"/>
    <w:rsid w:val="005F347E"/>
    <w:rsid w:val="005F48B3"/>
    <w:rsid w:val="005F4BE4"/>
    <w:rsid w:val="00604CE6"/>
    <w:rsid w:val="00606163"/>
    <w:rsid w:val="00606BC6"/>
    <w:rsid w:val="00612F49"/>
    <w:rsid w:val="006150B3"/>
    <w:rsid w:val="00617375"/>
    <w:rsid w:val="00622A12"/>
    <w:rsid w:val="00624F41"/>
    <w:rsid w:val="00625B50"/>
    <w:rsid w:val="00626481"/>
    <w:rsid w:val="006342AF"/>
    <w:rsid w:val="00634EB1"/>
    <w:rsid w:val="00635731"/>
    <w:rsid w:val="006357E4"/>
    <w:rsid w:val="00635FFF"/>
    <w:rsid w:val="006403CA"/>
    <w:rsid w:val="00642515"/>
    <w:rsid w:val="0064544C"/>
    <w:rsid w:val="006466A9"/>
    <w:rsid w:val="006473DF"/>
    <w:rsid w:val="00650EB8"/>
    <w:rsid w:val="00653835"/>
    <w:rsid w:val="00654F51"/>
    <w:rsid w:val="00660390"/>
    <w:rsid w:val="006623CC"/>
    <w:rsid w:val="006625CD"/>
    <w:rsid w:val="0066375D"/>
    <w:rsid w:val="00665531"/>
    <w:rsid w:val="00675DC8"/>
    <w:rsid w:val="00676AB4"/>
    <w:rsid w:val="00677613"/>
    <w:rsid w:val="006809D9"/>
    <w:rsid w:val="006835BA"/>
    <w:rsid w:val="00684337"/>
    <w:rsid w:val="0068460C"/>
    <w:rsid w:val="00684A25"/>
    <w:rsid w:val="0068595B"/>
    <w:rsid w:val="00690941"/>
    <w:rsid w:val="00691D9E"/>
    <w:rsid w:val="00695FBB"/>
    <w:rsid w:val="00696D04"/>
    <w:rsid w:val="00697827"/>
    <w:rsid w:val="006A17E3"/>
    <w:rsid w:val="006A2123"/>
    <w:rsid w:val="006A6412"/>
    <w:rsid w:val="006A670B"/>
    <w:rsid w:val="006A7E08"/>
    <w:rsid w:val="006B2081"/>
    <w:rsid w:val="006B30F0"/>
    <w:rsid w:val="006B3F38"/>
    <w:rsid w:val="006B6229"/>
    <w:rsid w:val="006B7254"/>
    <w:rsid w:val="006C2115"/>
    <w:rsid w:val="006C2927"/>
    <w:rsid w:val="006C43E7"/>
    <w:rsid w:val="006C57C7"/>
    <w:rsid w:val="006C593E"/>
    <w:rsid w:val="006C5A9B"/>
    <w:rsid w:val="006D1B1C"/>
    <w:rsid w:val="006D1C5E"/>
    <w:rsid w:val="006D4F49"/>
    <w:rsid w:val="006D7373"/>
    <w:rsid w:val="006D7C1A"/>
    <w:rsid w:val="006E06B9"/>
    <w:rsid w:val="006E1D07"/>
    <w:rsid w:val="006E34C0"/>
    <w:rsid w:val="006E48FF"/>
    <w:rsid w:val="006E7D3D"/>
    <w:rsid w:val="006F000B"/>
    <w:rsid w:val="006F0D59"/>
    <w:rsid w:val="006F137B"/>
    <w:rsid w:val="006F1F9B"/>
    <w:rsid w:val="006F2654"/>
    <w:rsid w:val="00700FE2"/>
    <w:rsid w:val="007037E7"/>
    <w:rsid w:val="00706AC1"/>
    <w:rsid w:val="0071066E"/>
    <w:rsid w:val="00710D59"/>
    <w:rsid w:val="00712A6B"/>
    <w:rsid w:val="0071334E"/>
    <w:rsid w:val="00715B86"/>
    <w:rsid w:val="0071615A"/>
    <w:rsid w:val="00716BB8"/>
    <w:rsid w:val="00717597"/>
    <w:rsid w:val="007176CA"/>
    <w:rsid w:val="007239F6"/>
    <w:rsid w:val="00724546"/>
    <w:rsid w:val="007267AA"/>
    <w:rsid w:val="00736087"/>
    <w:rsid w:val="00736E4F"/>
    <w:rsid w:val="007419E1"/>
    <w:rsid w:val="00741FA5"/>
    <w:rsid w:val="00742326"/>
    <w:rsid w:val="0074390A"/>
    <w:rsid w:val="00745A84"/>
    <w:rsid w:val="00753876"/>
    <w:rsid w:val="00753ECD"/>
    <w:rsid w:val="007548B9"/>
    <w:rsid w:val="00755CFD"/>
    <w:rsid w:val="00756E63"/>
    <w:rsid w:val="00757F3E"/>
    <w:rsid w:val="007619ED"/>
    <w:rsid w:val="00763462"/>
    <w:rsid w:val="00763C21"/>
    <w:rsid w:val="00766BA5"/>
    <w:rsid w:val="00767292"/>
    <w:rsid w:val="0077070D"/>
    <w:rsid w:val="007730AB"/>
    <w:rsid w:val="00774238"/>
    <w:rsid w:val="00774FD8"/>
    <w:rsid w:val="00775801"/>
    <w:rsid w:val="0077661F"/>
    <w:rsid w:val="00776C49"/>
    <w:rsid w:val="00783C25"/>
    <w:rsid w:val="007950EE"/>
    <w:rsid w:val="007959DE"/>
    <w:rsid w:val="007A0001"/>
    <w:rsid w:val="007A2443"/>
    <w:rsid w:val="007A5A4D"/>
    <w:rsid w:val="007A5B0B"/>
    <w:rsid w:val="007A7ED8"/>
    <w:rsid w:val="007B2DC3"/>
    <w:rsid w:val="007B4B9B"/>
    <w:rsid w:val="007B76BD"/>
    <w:rsid w:val="007C23E5"/>
    <w:rsid w:val="007C25B1"/>
    <w:rsid w:val="007C4879"/>
    <w:rsid w:val="007C5D38"/>
    <w:rsid w:val="007D0538"/>
    <w:rsid w:val="007D0F41"/>
    <w:rsid w:val="007D0FB9"/>
    <w:rsid w:val="007D1474"/>
    <w:rsid w:val="007D4200"/>
    <w:rsid w:val="007D6532"/>
    <w:rsid w:val="007D7536"/>
    <w:rsid w:val="007E0EA0"/>
    <w:rsid w:val="007E445D"/>
    <w:rsid w:val="007E46D4"/>
    <w:rsid w:val="007E51B9"/>
    <w:rsid w:val="007E56E9"/>
    <w:rsid w:val="007E618F"/>
    <w:rsid w:val="007E7E1F"/>
    <w:rsid w:val="007E7FE5"/>
    <w:rsid w:val="007F043E"/>
    <w:rsid w:val="007F1263"/>
    <w:rsid w:val="007F769D"/>
    <w:rsid w:val="00803AD1"/>
    <w:rsid w:val="00803D2F"/>
    <w:rsid w:val="00812DCD"/>
    <w:rsid w:val="00820D49"/>
    <w:rsid w:val="00823C72"/>
    <w:rsid w:val="00830D5F"/>
    <w:rsid w:val="008359D9"/>
    <w:rsid w:val="00837412"/>
    <w:rsid w:val="00840EF7"/>
    <w:rsid w:val="0084372F"/>
    <w:rsid w:val="0085287E"/>
    <w:rsid w:val="00852AC3"/>
    <w:rsid w:val="00852FE2"/>
    <w:rsid w:val="00853F21"/>
    <w:rsid w:val="008546BE"/>
    <w:rsid w:val="0085587C"/>
    <w:rsid w:val="00855944"/>
    <w:rsid w:val="0085685C"/>
    <w:rsid w:val="00860335"/>
    <w:rsid w:val="00861E7F"/>
    <w:rsid w:val="0086539A"/>
    <w:rsid w:val="00870C54"/>
    <w:rsid w:val="00870D67"/>
    <w:rsid w:val="00871741"/>
    <w:rsid w:val="00872CB1"/>
    <w:rsid w:val="00872FE8"/>
    <w:rsid w:val="00873B39"/>
    <w:rsid w:val="00874412"/>
    <w:rsid w:val="00881E37"/>
    <w:rsid w:val="008820C7"/>
    <w:rsid w:val="00883321"/>
    <w:rsid w:val="00885C0F"/>
    <w:rsid w:val="0089309B"/>
    <w:rsid w:val="00894918"/>
    <w:rsid w:val="00897626"/>
    <w:rsid w:val="008A0E7F"/>
    <w:rsid w:val="008A1799"/>
    <w:rsid w:val="008A26B8"/>
    <w:rsid w:val="008A6992"/>
    <w:rsid w:val="008A7FB1"/>
    <w:rsid w:val="008B3707"/>
    <w:rsid w:val="008B5819"/>
    <w:rsid w:val="008B66CA"/>
    <w:rsid w:val="008B7B4E"/>
    <w:rsid w:val="008C3C13"/>
    <w:rsid w:val="008C50D3"/>
    <w:rsid w:val="008C52C3"/>
    <w:rsid w:val="008C5C65"/>
    <w:rsid w:val="008D181E"/>
    <w:rsid w:val="008D50AD"/>
    <w:rsid w:val="008D546E"/>
    <w:rsid w:val="008E0636"/>
    <w:rsid w:val="008E39C0"/>
    <w:rsid w:val="008E54D2"/>
    <w:rsid w:val="008F0E59"/>
    <w:rsid w:val="008F50E8"/>
    <w:rsid w:val="008F6EDC"/>
    <w:rsid w:val="00901946"/>
    <w:rsid w:val="00905835"/>
    <w:rsid w:val="00910731"/>
    <w:rsid w:val="00911A7E"/>
    <w:rsid w:val="00911E72"/>
    <w:rsid w:val="009128DD"/>
    <w:rsid w:val="00914065"/>
    <w:rsid w:val="00915FFA"/>
    <w:rsid w:val="00917149"/>
    <w:rsid w:val="009218CC"/>
    <w:rsid w:val="00923848"/>
    <w:rsid w:val="00924809"/>
    <w:rsid w:val="009253EB"/>
    <w:rsid w:val="009265C4"/>
    <w:rsid w:val="00930F89"/>
    <w:rsid w:val="00931306"/>
    <w:rsid w:val="00931DAC"/>
    <w:rsid w:val="00932FEF"/>
    <w:rsid w:val="00934351"/>
    <w:rsid w:val="00936ED1"/>
    <w:rsid w:val="009433F2"/>
    <w:rsid w:val="00943D49"/>
    <w:rsid w:val="009441BF"/>
    <w:rsid w:val="00944E1E"/>
    <w:rsid w:val="00945378"/>
    <w:rsid w:val="00947E22"/>
    <w:rsid w:val="00950E71"/>
    <w:rsid w:val="009545C2"/>
    <w:rsid w:val="009559A8"/>
    <w:rsid w:val="009606DC"/>
    <w:rsid w:val="00960CD8"/>
    <w:rsid w:val="00963B91"/>
    <w:rsid w:val="00964C4C"/>
    <w:rsid w:val="009659A3"/>
    <w:rsid w:val="00966A3E"/>
    <w:rsid w:val="00973346"/>
    <w:rsid w:val="00974936"/>
    <w:rsid w:val="00975774"/>
    <w:rsid w:val="00977DC6"/>
    <w:rsid w:val="009836E0"/>
    <w:rsid w:val="00984956"/>
    <w:rsid w:val="00984AE6"/>
    <w:rsid w:val="009855EC"/>
    <w:rsid w:val="00985745"/>
    <w:rsid w:val="00985BD0"/>
    <w:rsid w:val="009875C6"/>
    <w:rsid w:val="00994DE7"/>
    <w:rsid w:val="00996898"/>
    <w:rsid w:val="00996CC3"/>
    <w:rsid w:val="00997B0B"/>
    <w:rsid w:val="009A1BB8"/>
    <w:rsid w:val="009A2453"/>
    <w:rsid w:val="009A32E3"/>
    <w:rsid w:val="009A39B6"/>
    <w:rsid w:val="009A4C03"/>
    <w:rsid w:val="009A5B24"/>
    <w:rsid w:val="009A755D"/>
    <w:rsid w:val="009A7E85"/>
    <w:rsid w:val="009B0E24"/>
    <w:rsid w:val="009B35E6"/>
    <w:rsid w:val="009B45E0"/>
    <w:rsid w:val="009C0DC5"/>
    <w:rsid w:val="009C10D3"/>
    <w:rsid w:val="009C3BDA"/>
    <w:rsid w:val="009C494E"/>
    <w:rsid w:val="009C7938"/>
    <w:rsid w:val="009D3084"/>
    <w:rsid w:val="009D52BD"/>
    <w:rsid w:val="009D53FD"/>
    <w:rsid w:val="009E0EB2"/>
    <w:rsid w:val="009E21AB"/>
    <w:rsid w:val="009E7C22"/>
    <w:rsid w:val="009F1069"/>
    <w:rsid w:val="009F1645"/>
    <w:rsid w:val="009F1AF1"/>
    <w:rsid w:val="009F2991"/>
    <w:rsid w:val="009F6DB8"/>
    <w:rsid w:val="00A01624"/>
    <w:rsid w:val="00A02FFD"/>
    <w:rsid w:val="00A0304B"/>
    <w:rsid w:val="00A0456B"/>
    <w:rsid w:val="00A0562D"/>
    <w:rsid w:val="00A07722"/>
    <w:rsid w:val="00A10271"/>
    <w:rsid w:val="00A11865"/>
    <w:rsid w:val="00A1331C"/>
    <w:rsid w:val="00A14AAD"/>
    <w:rsid w:val="00A14C6F"/>
    <w:rsid w:val="00A222A3"/>
    <w:rsid w:val="00A2300B"/>
    <w:rsid w:val="00A239C1"/>
    <w:rsid w:val="00A272E1"/>
    <w:rsid w:val="00A27894"/>
    <w:rsid w:val="00A318AE"/>
    <w:rsid w:val="00A31C10"/>
    <w:rsid w:val="00A32635"/>
    <w:rsid w:val="00A347D9"/>
    <w:rsid w:val="00A36F47"/>
    <w:rsid w:val="00A37A6F"/>
    <w:rsid w:val="00A409A4"/>
    <w:rsid w:val="00A41A8E"/>
    <w:rsid w:val="00A428C3"/>
    <w:rsid w:val="00A44783"/>
    <w:rsid w:val="00A46370"/>
    <w:rsid w:val="00A463FF"/>
    <w:rsid w:val="00A62F7A"/>
    <w:rsid w:val="00A643B4"/>
    <w:rsid w:val="00A669A1"/>
    <w:rsid w:val="00A66BB0"/>
    <w:rsid w:val="00A71E20"/>
    <w:rsid w:val="00A72800"/>
    <w:rsid w:val="00A73173"/>
    <w:rsid w:val="00A73667"/>
    <w:rsid w:val="00A73B6B"/>
    <w:rsid w:val="00A802E5"/>
    <w:rsid w:val="00A814B4"/>
    <w:rsid w:val="00A860F4"/>
    <w:rsid w:val="00A87E7C"/>
    <w:rsid w:val="00A87F81"/>
    <w:rsid w:val="00A935F2"/>
    <w:rsid w:val="00A956A3"/>
    <w:rsid w:val="00A97799"/>
    <w:rsid w:val="00A97AF7"/>
    <w:rsid w:val="00AA151D"/>
    <w:rsid w:val="00AA5BF4"/>
    <w:rsid w:val="00AB13C1"/>
    <w:rsid w:val="00AB2C15"/>
    <w:rsid w:val="00AB65BF"/>
    <w:rsid w:val="00AC1A51"/>
    <w:rsid w:val="00AC2C13"/>
    <w:rsid w:val="00AC306B"/>
    <w:rsid w:val="00AC425C"/>
    <w:rsid w:val="00AC4D55"/>
    <w:rsid w:val="00AC627D"/>
    <w:rsid w:val="00AD0207"/>
    <w:rsid w:val="00AD2600"/>
    <w:rsid w:val="00AD4CA6"/>
    <w:rsid w:val="00AD73EF"/>
    <w:rsid w:val="00AE0AAE"/>
    <w:rsid w:val="00AE0D6F"/>
    <w:rsid w:val="00AE0EAA"/>
    <w:rsid w:val="00AE2F6A"/>
    <w:rsid w:val="00AE652D"/>
    <w:rsid w:val="00AF1508"/>
    <w:rsid w:val="00AF297C"/>
    <w:rsid w:val="00AF29FD"/>
    <w:rsid w:val="00AF3B3E"/>
    <w:rsid w:val="00AF5982"/>
    <w:rsid w:val="00B01913"/>
    <w:rsid w:val="00B029E6"/>
    <w:rsid w:val="00B13AF1"/>
    <w:rsid w:val="00B153A2"/>
    <w:rsid w:val="00B159B9"/>
    <w:rsid w:val="00B2142F"/>
    <w:rsid w:val="00B22171"/>
    <w:rsid w:val="00B25970"/>
    <w:rsid w:val="00B26F99"/>
    <w:rsid w:val="00B30037"/>
    <w:rsid w:val="00B35704"/>
    <w:rsid w:val="00B35E26"/>
    <w:rsid w:val="00B362E6"/>
    <w:rsid w:val="00B40F43"/>
    <w:rsid w:val="00B41BFD"/>
    <w:rsid w:val="00B4312D"/>
    <w:rsid w:val="00B46928"/>
    <w:rsid w:val="00B47181"/>
    <w:rsid w:val="00B5047F"/>
    <w:rsid w:val="00B504F6"/>
    <w:rsid w:val="00B54DA8"/>
    <w:rsid w:val="00B55E64"/>
    <w:rsid w:val="00B60C2D"/>
    <w:rsid w:val="00B62E01"/>
    <w:rsid w:val="00B63A6F"/>
    <w:rsid w:val="00B66741"/>
    <w:rsid w:val="00B6718E"/>
    <w:rsid w:val="00B72C8F"/>
    <w:rsid w:val="00B75261"/>
    <w:rsid w:val="00B76AE5"/>
    <w:rsid w:val="00B76B47"/>
    <w:rsid w:val="00B76ECE"/>
    <w:rsid w:val="00B83096"/>
    <w:rsid w:val="00B8366D"/>
    <w:rsid w:val="00B847D6"/>
    <w:rsid w:val="00B9099E"/>
    <w:rsid w:val="00B93016"/>
    <w:rsid w:val="00B93857"/>
    <w:rsid w:val="00B94103"/>
    <w:rsid w:val="00BA11B0"/>
    <w:rsid w:val="00BA1F36"/>
    <w:rsid w:val="00BA2BEE"/>
    <w:rsid w:val="00BA3DAD"/>
    <w:rsid w:val="00BA3DD3"/>
    <w:rsid w:val="00BA423C"/>
    <w:rsid w:val="00BA4A21"/>
    <w:rsid w:val="00BA5B7C"/>
    <w:rsid w:val="00BA7329"/>
    <w:rsid w:val="00BA75B6"/>
    <w:rsid w:val="00BA75BF"/>
    <w:rsid w:val="00BB0A98"/>
    <w:rsid w:val="00BB3219"/>
    <w:rsid w:val="00BB339B"/>
    <w:rsid w:val="00BB45D1"/>
    <w:rsid w:val="00BB4FE9"/>
    <w:rsid w:val="00BB6926"/>
    <w:rsid w:val="00BC2B79"/>
    <w:rsid w:val="00BC440D"/>
    <w:rsid w:val="00BC567A"/>
    <w:rsid w:val="00BC7573"/>
    <w:rsid w:val="00BD0E22"/>
    <w:rsid w:val="00BD1538"/>
    <w:rsid w:val="00BD21B3"/>
    <w:rsid w:val="00BD239F"/>
    <w:rsid w:val="00BD507A"/>
    <w:rsid w:val="00BD5F99"/>
    <w:rsid w:val="00BE0B1C"/>
    <w:rsid w:val="00BE2EE2"/>
    <w:rsid w:val="00BE32A0"/>
    <w:rsid w:val="00BE5AF8"/>
    <w:rsid w:val="00BE66E5"/>
    <w:rsid w:val="00BE68C0"/>
    <w:rsid w:val="00BE6F6E"/>
    <w:rsid w:val="00BF10F3"/>
    <w:rsid w:val="00BF11B9"/>
    <w:rsid w:val="00BF21A2"/>
    <w:rsid w:val="00BF6E76"/>
    <w:rsid w:val="00BF7503"/>
    <w:rsid w:val="00C0000C"/>
    <w:rsid w:val="00C02E07"/>
    <w:rsid w:val="00C06B82"/>
    <w:rsid w:val="00C06DAF"/>
    <w:rsid w:val="00C07370"/>
    <w:rsid w:val="00C103F8"/>
    <w:rsid w:val="00C14CE4"/>
    <w:rsid w:val="00C15069"/>
    <w:rsid w:val="00C150F9"/>
    <w:rsid w:val="00C15189"/>
    <w:rsid w:val="00C160AE"/>
    <w:rsid w:val="00C160F7"/>
    <w:rsid w:val="00C2140C"/>
    <w:rsid w:val="00C24626"/>
    <w:rsid w:val="00C25631"/>
    <w:rsid w:val="00C26FF5"/>
    <w:rsid w:val="00C30118"/>
    <w:rsid w:val="00C3014D"/>
    <w:rsid w:val="00C3071F"/>
    <w:rsid w:val="00C311D5"/>
    <w:rsid w:val="00C318BE"/>
    <w:rsid w:val="00C320F0"/>
    <w:rsid w:val="00C334B0"/>
    <w:rsid w:val="00C3385F"/>
    <w:rsid w:val="00C33FE5"/>
    <w:rsid w:val="00C348D1"/>
    <w:rsid w:val="00C35B00"/>
    <w:rsid w:val="00C37092"/>
    <w:rsid w:val="00C459FA"/>
    <w:rsid w:val="00C46142"/>
    <w:rsid w:val="00C46725"/>
    <w:rsid w:val="00C47002"/>
    <w:rsid w:val="00C5034A"/>
    <w:rsid w:val="00C507C1"/>
    <w:rsid w:val="00C518CB"/>
    <w:rsid w:val="00C536A6"/>
    <w:rsid w:val="00C570E5"/>
    <w:rsid w:val="00C60D52"/>
    <w:rsid w:val="00C62AC6"/>
    <w:rsid w:val="00C76074"/>
    <w:rsid w:val="00C83844"/>
    <w:rsid w:val="00C923F8"/>
    <w:rsid w:val="00C94407"/>
    <w:rsid w:val="00C94A15"/>
    <w:rsid w:val="00C96D67"/>
    <w:rsid w:val="00CA2A3E"/>
    <w:rsid w:val="00CA3420"/>
    <w:rsid w:val="00CA45E5"/>
    <w:rsid w:val="00CA51C2"/>
    <w:rsid w:val="00CA7C55"/>
    <w:rsid w:val="00CB0E68"/>
    <w:rsid w:val="00CB1E07"/>
    <w:rsid w:val="00CC2945"/>
    <w:rsid w:val="00CC75CE"/>
    <w:rsid w:val="00CD054D"/>
    <w:rsid w:val="00CD09B8"/>
    <w:rsid w:val="00CD1AF5"/>
    <w:rsid w:val="00CD21AF"/>
    <w:rsid w:val="00CD31A0"/>
    <w:rsid w:val="00CD31D6"/>
    <w:rsid w:val="00CD3EC6"/>
    <w:rsid w:val="00CD3F61"/>
    <w:rsid w:val="00CD491E"/>
    <w:rsid w:val="00CD5EE9"/>
    <w:rsid w:val="00CD6527"/>
    <w:rsid w:val="00CE0EB1"/>
    <w:rsid w:val="00CE22E8"/>
    <w:rsid w:val="00CE410F"/>
    <w:rsid w:val="00CE476B"/>
    <w:rsid w:val="00CE56BC"/>
    <w:rsid w:val="00CF1F9E"/>
    <w:rsid w:val="00CF6825"/>
    <w:rsid w:val="00CF7473"/>
    <w:rsid w:val="00D00E6B"/>
    <w:rsid w:val="00D015E0"/>
    <w:rsid w:val="00D01A81"/>
    <w:rsid w:val="00D06E12"/>
    <w:rsid w:val="00D07BF9"/>
    <w:rsid w:val="00D10AD0"/>
    <w:rsid w:val="00D10BE1"/>
    <w:rsid w:val="00D14266"/>
    <w:rsid w:val="00D14B5E"/>
    <w:rsid w:val="00D200C1"/>
    <w:rsid w:val="00D241E9"/>
    <w:rsid w:val="00D25A5A"/>
    <w:rsid w:val="00D309A2"/>
    <w:rsid w:val="00D32A12"/>
    <w:rsid w:val="00D32C12"/>
    <w:rsid w:val="00D33EFD"/>
    <w:rsid w:val="00D375DB"/>
    <w:rsid w:val="00D37870"/>
    <w:rsid w:val="00D37BA8"/>
    <w:rsid w:val="00D41FF0"/>
    <w:rsid w:val="00D4362A"/>
    <w:rsid w:val="00D4741C"/>
    <w:rsid w:val="00D50432"/>
    <w:rsid w:val="00D53354"/>
    <w:rsid w:val="00D53658"/>
    <w:rsid w:val="00D55C60"/>
    <w:rsid w:val="00D60807"/>
    <w:rsid w:val="00D61D65"/>
    <w:rsid w:val="00D64270"/>
    <w:rsid w:val="00D7119F"/>
    <w:rsid w:val="00D72DF7"/>
    <w:rsid w:val="00D74589"/>
    <w:rsid w:val="00D752BB"/>
    <w:rsid w:val="00D77C83"/>
    <w:rsid w:val="00D810C0"/>
    <w:rsid w:val="00D8141C"/>
    <w:rsid w:val="00D82183"/>
    <w:rsid w:val="00D827AB"/>
    <w:rsid w:val="00D82E4D"/>
    <w:rsid w:val="00D84316"/>
    <w:rsid w:val="00D85535"/>
    <w:rsid w:val="00D865CB"/>
    <w:rsid w:val="00D86A55"/>
    <w:rsid w:val="00D86AC0"/>
    <w:rsid w:val="00D871C7"/>
    <w:rsid w:val="00D922FE"/>
    <w:rsid w:val="00D93B12"/>
    <w:rsid w:val="00D955D1"/>
    <w:rsid w:val="00D96151"/>
    <w:rsid w:val="00DA2C4C"/>
    <w:rsid w:val="00DA500C"/>
    <w:rsid w:val="00DB070B"/>
    <w:rsid w:val="00DB24B3"/>
    <w:rsid w:val="00DB448C"/>
    <w:rsid w:val="00DB4761"/>
    <w:rsid w:val="00DB6869"/>
    <w:rsid w:val="00DB6A99"/>
    <w:rsid w:val="00DC0645"/>
    <w:rsid w:val="00DC1331"/>
    <w:rsid w:val="00DC1587"/>
    <w:rsid w:val="00DC3179"/>
    <w:rsid w:val="00DC3949"/>
    <w:rsid w:val="00DC3B75"/>
    <w:rsid w:val="00DC5EC6"/>
    <w:rsid w:val="00DD0D95"/>
    <w:rsid w:val="00DD2BBC"/>
    <w:rsid w:val="00DD5F36"/>
    <w:rsid w:val="00DE2027"/>
    <w:rsid w:val="00DE26E3"/>
    <w:rsid w:val="00DE400B"/>
    <w:rsid w:val="00DF1CB5"/>
    <w:rsid w:val="00DF37BC"/>
    <w:rsid w:val="00DF4415"/>
    <w:rsid w:val="00DF5E00"/>
    <w:rsid w:val="00DF7D8D"/>
    <w:rsid w:val="00E007B2"/>
    <w:rsid w:val="00E00FC2"/>
    <w:rsid w:val="00E02402"/>
    <w:rsid w:val="00E038CD"/>
    <w:rsid w:val="00E03AF0"/>
    <w:rsid w:val="00E03FAB"/>
    <w:rsid w:val="00E05B7C"/>
    <w:rsid w:val="00E118D4"/>
    <w:rsid w:val="00E11C9D"/>
    <w:rsid w:val="00E13CB2"/>
    <w:rsid w:val="00E16FA3"/>
    <w:rsid w:val="00E17B85"/>
    <w:rsid w:val="00E20FB4"/>
    <w:rsid w:val="00E240B6"/>
    <w:rsid w:val="00E24FED"/>
    <w:rsid w:val="00E26414"/>
    <w:rsid w:val="00E30169"/>
    <w:rsid w:val="00E30496"/>
    <w:rsid w:val="00E344E8"/>
    <w:rsid w:val="00E3475D"/>
    <w:rsid w:val="00E4067F"/>
    <w:rsid w:val="00E418DF"/>
    <w:rsid w:val="00E41C78"/>
    <w:rsid w:val="00E42E33"/>
    <w:rsid w:val="00E43B1F"/>
    <w:rsid w:val="00E45A15"/>
    <w:rsid w:val="00E45A7E"/>
    <w:rsid w:val="00E468D2"/>
    <w:rsid w:val="00E540EA"/>
    <w:rsid w:val="00E54ABC"/>
    <w:rsid w:val="00E55C80"/>
    <w:rsid w:val="00E570B9"/>
    <w:rsid w:val="00E60753"/>
    <w:rsid w:val="00E61D93"/>
    <w:rsid w:val="00E6421B"/>
    <w:rsid w:val="00E66D9C"/>
    <w:rsid w:val="00E67BE8"/>
    <w:rsid w:val="00E7013C"/>
    <w:rsid w:val="00E70CB6"/>
    <w:rsid w:val="00E71108"/>
    <w:rsid w:val="00E71207"/>
    <w:rsid w:val="00E71C90"/>
    <w:rsid w:val="00E73713"/>
    <w:rsid w:val="00E73C6B"/>
    <w:rsid w:val="00E73E71"/>
    <w:rsid w:val="00E7512E"/>
    <w:rsid w:val="00E7709B"/>
    <w:rsid w:val="00E773E4"/>
    <w:rsid w:val="00E80C79"/>
    <w:rsid w:val="00E81B33"/>
    <w:rsid w:val="00E832AF"/>
    <w:rsid w:val="00E83B89"/>
    <w:rsid w:val="00E86246"/>
    <w:rsid w:val="00E877C2"/>
    <w:rsid w:val="00E91433"/>
    <w:rsid w:val="00E920D7"/>
    <w:rsid w:val="00E93A85"/>
    <w:rsid w:val="00E94CD6"/>
    <w:rsid w:val="00E957ED"/>
    <w:rsid w:val="00EA207A"/>
    <w:rsid w:val="00EA2AE8"/>
    <w:rsid w:val="00EA341D"/>
    <w:rsid w:val="00EA46D5"/>
    <w:rsid w:val="00EA5C0C"/>
    <w:rsid w:val="00EA6A8F"/>
    <w:rsid w:val="00EB2EA8"/>
    <w:rsid w:val="00EB317B"/>
    <w:rsid w:val="00EB6542"/>
    <w:rsid w:val="00EB776F"/>
    <w:rsid w:val="00EB79A6"/>
    <w:rsid w:val="00EB7F9C"/>
    <w:rsid w:val="00EC0F29"/>
    <w:rsid w:val="00EC2B9E"/>
    <w:rsid w:val="00EC3018"/>
    <w:rsid w:val="00EC578C"/>
    <w:rsid w:val="00EC6AAF"/>
    <w:rsid w:val="00ED1296"/>
    <w:rsid w:val="00ED34B5"/>
    <w:rsid w:val="00ED4E96"/>
    <w:rsid w:val="00ED6854"/>
    <w:rsid w:val="00EE065A"/>
    <w:rsid w:val="00EE1547"/>
    <w:rsid w:val="00EE52C1"/>
    <w:rsid w:val="00EE7669"/>
    <w:rsid w:val="00EF4C87"/>
    <w:rsid w:val="00F00266"/>
    <w:rsid w:val="00F01C48"/>
    <w:rsid w:val="00F04F5E"/>
    <w:rsid w:val="00F07DD5"/>
    <w:rsid w:val="00F17A33"/>
    <w:rsid w:val="00F217D4"/>
    <w:rsid w:val="00F27C2E"/>
    <w:rsid w:val="00F27CF0"/>
    <w:rsid w:val="00F311D3"/>
    <w:rsid w:val="00F31C0A"/>
    <w:rsid w:val="00F32076"/>
    <w:rsid w:val="00F32844"/>
    <w:rsid w:val="00F32E65"/>
    <w:rsid w:val="00F333C9"/>
    <w:rsid w:val="00F355D6"/>
    <w:rsid w:val="00F36A5D"/>
    <w:rsid w:val="00F42C16"/>
    <w:rsid w:val="00F43D90"/>
    <w:rsid w:val="00F440B3"/>
    <w:rsid w:val="00F446D7"/>
    <w:rsid w:val="00F46942"/>
    <w:rsid w:val="00F47E98"/>
    <w:rsid w:val="00F502CD"/>
    <w:rsid w:val="00F504D6"/>
    <w:rsid w:val="00F50C8C"/>
    <w:rsid w:val="00F5159D"/>
    <w:rsid w:val="00F53050"/>
    <w:rsid w:val="00F536F2"/>
    <w:rsid w:val="00F565F2"/>
    <w:rsid w:val="00F61188"/>
    <w:rsid w:val="00F64751"/>
    <w:rsid w:val="00F66F0D"/>
    <w:rsid w:val="00F67194"/>
    <w:rsid w:val="00F67D72"/>
    <w:rsid w:val="00F70EC5"/>
    <w:rsid w:val="00F70F15"/>
    <w:rsid w:val="00F73024"/>
    <w:rsid w:val="00F75196"/>
    <w:rsid w:val="00F76D2A"/>
    <w:rsid w:val="00F77BE2"/>
    <w:rsid w:val="00F808E9"/>
    <w:rsid w:val="00F82D39"/>
    <w:rsid w:val="00F83A1D"/>
    <w:rsid w:val="00F84BAB"/>
    <w:rsid w:val="00F873D9"/>
    <w:rsid w:val="00F900FA"/>
    <w:rsid w:val="00F90B03"/>
    <w:rsid w:val="00F919D1"/>
    <w:rsid w:val="00F93AEA"/>
    <w:rsid w:val="00F93B89"/>
    <w:rsid w:val="00F9434B"/>
    <w:rsid w:val="00F94599"/>
    <w:rsid w:val="00F950D6"/>
    <w:rsid w:val="00FA52EE"/>
    <w:rsid w:val="00FA6694"/>
    <w:rsid w:val="00FB159B"/>
    <w:rsid w:val="00FB1CCB"/>
    <w:rsid w:val="00FB30CF"/>
    <w:rsid w:val="00FB6203"/>
    <w:rsid w:val="00FB7084"/>
    <w:rsid w:val="00FB750C"/>
    <w:rsid w:val="00FB77AE"/>
    <w:rsid w:val="00FB790B"/>
    <w:rsid w:val="00FB7DA9"/>
    <w:rsid w:val="00FC0579"/>
    <w:rsid w:val="00FC21FF"/>
    <w:rsid w:val="00FC36FF"/>
    <w:rsid w:val="00FC5980"/>
    <w:rsid w:val="00FE0512"/>
    <w:rsid w:val="00FE112C"/>
    <w:rsid w:val="00FE457C"/>
    <w:rsid w:val="00FE53A2"/>
    <w:rsid w:val="00FF0582"/>
    <w:rsid w:val="00FF225B"/>
    <w:rsid w:val="00FF614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14F3C16B"/>
  <w15:chartTrackingRefBased/>
  <w15:docId w15:val="{FB85B7B1-6058-4AA2-9FB0-E10686E3A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NZ"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9A2"/>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97827"/>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120" w:after="360" w:line="360" w:lineRule="exact"/>
      <w:outlineLvl w:val="0"/>
    </w:pPr>
    <w:rPr>
      <w:rFonts w:asciiTheme="minorHAnsi" w:hAnsiTheme="minorHAnsi"/>
      <w:bCs/>
      <w:color w:val="FFFFFF" w:themeColor="background1"/>
      <w:spacing w:val="7"/>
      <w:sz w:val="28"/>
      <w:szCs w:val="22"/>
    </w:rPr>
  </w:style>
  <w:style w:type="paragraph" w:styleId="Heading2">
    <w:name w:val="heading 2"/>
    <w:basedOn w:val="Normal"/>
    <w:next w:val="Normal"/>
    <w:link w:val="Heading2Char"/>
    <w:uiPriority w:val="9"/>
    <w:unhideWhenUsed/>
    <w:qFormat/>
    <w:rsid w:val="000856FC"/>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outlineLvl w:val="1"/>
    </w:pPr>
    <w:rPr>
      <w:caps/>
      <w:spacing w:val="15"/>
      <w:sz w:val="22"/>
      <w:szCs w:val="22"/>
    </w:rPr>
  </w:style>
  <w:style w:type="paragraph" w:styleId="Heading3">
    <w:name w:val="heading 3"/>
    <w:basedOn w:val="Normal"/>
    <w:next w:val="Normal"/>
    <w:link w:val="Heading3Char"/>
    <w:uiPriority w:val="9"/>
    <w:unhideWhenUsed/>
    <w:qFormat/>
    <w:rsid w:val="000856FC"/>
    <w:pPr>
      <w:pBdr>
        <w:top w:val="single" w:sz="6" w:space="2" w:color="4F81BD" w:themeColor="accent1"/>
        <w:left w:val="single" w:sz="6" w:space="2" w:color="4F81BD" w:themeColor="accent1"/>
      </w:pBdr>
      <w:spacing w:before="300"/>
      <w:outlineLvl w:val="2"/>
    </w:pPr>
    <w:rPr>
      <w:caps/>
      <w:color w:val="243F60" w:themeColor="accent1" w:themeShade="7F"/>
      <w:spacing w:val="15"/>
      <w:sz w:val="22"/>
      <w:szCs w:val="22"/>
    </w:rPr>
  </w:style>
  <w:style w:type="paragraph" w:styleId="Heading4">
    <w:name w:val="heading 4"/>
    <w:basedOn w:val="Normal"/>
    <w:next w:val="Normal"/>
    <w:link w:val="Heading4Char"/>
    <w:uiPriority w:val="9"/>
    <w:unhideWhenUsed/>
    <w:qFormat/>
    <w:rsid w:val="000856FC"/>
    <w:pPr>
      <w:pBdr>
        <w:top w:val="dotted" w:sz="6" w:space="2" w:color="4F81BD" w:themeColor="accent1"/>
        <w:left w:val="dotted" w:sz="6" w:space="2" w:color="4F81BD" w:themeColor="accent1"/>
      </w:pBdr>
      <w:spacing w:before="300"/>
      <w:outlineLvl w:val="3"/>
    </w:pPr>
    <w:rPr>
      <w:caps/>
      <w:color w:val="365F91" w:themeColor="accent1" w:themeShade="BF"/>
      <w:spacing w:val="10"/>
      <w:sz w:val="22"/>
      <w:szCs w:val="22"/>
    </w:rPr>
  </w:style>
  <w:style w:type="paragraph" w:styleId="Heading5">
    <w:name w:val="heading 5"/>
    <w:basedOn w:val="Normal"/>
    <w:next w:val="Normal"/>
    <w:link w:val="Heading5Char"/>
    <w:uiPriority w:val="9"/>
    <w:unhideWhenUsed/>
    <w:qFormat/>
    <w:rsid w:val="000856FC"/>
    <w:pPr>
      <w:pBdr>
        <w:bottom w:val="single" w:sz="6" w:space="1" w:color="4F81BD" w:themeColor="accent1"/>
      </w:pBdr>
      <w:spacing w:before="300"/>
      <w:outlineLvl w:val="4"/>
    </w:pPr>
    <w:rPr>
      <w:caps/>
      <w:color w:val="365F91" w:themeColor="accent1" w:themeShade="BF"/>
      <w:spacing w:val="10"/>
      <w:sz w:val="22"/>
      <w:szCs w:val="22"/>
    </w:rPr>
  </w:style>
  <w:style w:type="paragraph" w:styleId="Heading6">
    <w:name w:val="heading 6"/>
    <w:basedOn w:val="Normal"/>
    <w:next w:val="Normal"/>
    <w:link w:val="Heading6Char"/>
    <w:uiPriority w:val="9"/>
    <w:unhideWhenUsed/>
    <w:qFormat/>
    <w:rsid w:val="000856FC"/>
    <w:pPr>
      <w:pBdr>
        <w:bottom w:val="dotted" w:sz="6" w:space="1" w:color="4F81BD" w:themeColor="accent1"/>
      </w:pBdr>
      <w:spacing w:before="300"/>
      <w:outlineLvl w:val="5"/>
    </w:pPr>
    <w:rPr>
      <w:caps/>
      <w:color w:val="365F91" w:themeColor="accent1" w:themeShade="BF"/>
      <w:spacing w:val="10"/>
      <w:sz w:val="22"/>
      <w:szCs w:val="22"/>
    </w:rPr>
  </w:style>
  <w:style w:type="paragraph" w:styleId="Heading7">
    <w:name w:val="heading 7"/>
    <w:basedOn w:val="Normal"/>
    <w:next w:val="Normal"/>
    <w:link w:val="Heading7Char"/>
    <w:uiPriority w:val="9"/>
    <w:unhideWhenUsed/>
    <w:qFormat/>
    <w:rsid w:val="000856FC"/>
    <w:pPr>
      <w:spacing w:before="30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0856FC"/>
    <w:pPr>
      <w:spacing w:before="300"/>
      <w:outlineLvl w:val="7"/>
    </w:pPr>
    <w:rPr>
      <w:caps/>
      <w:spacing w:val="10"/>
      <w:sz w:val="18"/>
      <w:szCs w:val="18"/>
    </w:rPr>
  </w:style>
  <w:style w:type="paragraph" w:styleId="Heading9">
    <w:name w:val="heading 9"/>
    <w:basedOn w:val="Normal"/>
    <w:next w:val="Normal"/>
    <w:link w:val="Heading9Char"/>
    <w:uiPriority w:val="9"/>
    <w:semiHidden/>
    <w:unhideWhenUsed/>
    <w:qFormat/>
    <w:rsid w:val="000856FC"/>
    <w:pPr>
      <w:spacing w:before="30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FE8"/>
    <w:pPr>
      <w:spacing w:line="280" w:lineRule="exact"/>
      <w:ind w:left="720"/>
      <w:contextualSpacing/>
    </w:pPr>
    <w:rPr>
      <w:rFonts w:ascii="Calibri Light" w:hAnsi="Calibri Light"/>
    </w:rPr>
  </w:style>
  <w:style w:type="character" w:styleId="Hyperlink">
    <w:name w:val="Hyperlink"/>
    <w:basedOn w:val="DefaultParagraphFont"/>
    <w:uiPriority w:val="99"/>
    <w:unhideWhenUsed/>
    <w:rsid w:val="00DB448C"/>
    <w:rPr>
      <w:color w:val="0000FF"/>
      <w:u w:val="single"/>
    </w:rPr>
  </w:style>
  <w:style w:type="character" w:customStyle="1" w:styleId="nonvisual-indicator">
    <w:name w:val="nonvisual-indicator"/>
    <w:basedOn w:val="DefaultParagraphFont"/>
    <w:rsid w:val="00DB448C"/>
  </w:style>
  <w:style w:type="paragraph" w:styleId="Header">
    <w:name w:val="header"/>
    <w:basedOn w:val="Normal"/>
    <w:link w:val="HeaderChar"/>
    <w:uiPriority w:val="99"/>
    <w:unhideWhenUsed/>
    <w:rsid w:val="00505793"/>
    <w:pPr>
      <w:tabs>
        <w:tab w:val="center" w:pos="4513"/>
        <w:tab w:val="right" w:pos="9026"/>
      </w:tabs>
    </w:pPr>
  </w:style>
  <w:style w:type="character" w:customStyle="1" w:styleId="HeaderChar">
    <w:name w:val="Header Char"/>
    <w:basedOn w:val="DefaultParagraphFont"/>
    <w:link w:val="Header"/>
    <w:uiPriority w:val="99"/>
    <w:rsid w:val="00505793"/>
  </w:style>
  <w:style w:type="paragraph" w:styleId="Footer">
    <w:name w:val="footer"/>
    <w:basedOn w:val="Normal"/>
    <w:link w:val="FooterChar"/>
    <w:uiPriority w:val="99"/>
    <w:unhideWhenUsed/>
    <w:rsid w:val="00872FE8"/>
    <w:pPr>
      <w:tabs>
        <w:tab w:val="center" w:pos="4513"/>
        <w:tab w:val="right" w:pos="9026"/>
      </w:tabs>
      <w:spacing w:line="240" w:lineRule="exact"/>
    </w:pPr>
    <w:rPr>
      <w:rFonts w:asciiTheme="majorHAnsi" w:hAnsiTheme="majorHAnsi"/>
      <w:sz w:val="20"/>
    </w:rPr>
  </w:style>
  <w:style w:type="character" w:customStyle="1" w:styleId="FooterChar">
    <w:name w:val="Footer Char"/>
    <w:basedOn w:val="DefaultParagraphFont"/>
    <w:link w:val="Footer"/>
    <w:uiPriority w:val="99"/>
    <w:rsid w:val="00872FE8"/>
    <w:rPr>
      <w:rFonts w:asciiTheme="majorHAnsi" w:eastAsia="Times New Roman" w:hAnsiTheme="majorHAnsi" w:cs="Times New Roman"/>
      <w:sz w:val="20"/>
      <w:szCs w:val="24"/>
      <w:lang w:eastAsia="en-GB"/>
    </w:rPr>
  </w:style>
  <w:style w:type="character" w:customStyle="1" w:styleId="Heading1Char">
    <w:name w:val="Heading 1 Char"/>
    <w:basedOn w:val="DefaultParagraphFont"/>
    <w:link w:val="Heading1"/>
    <w:uiPriority w:val="9"/>
    <w:rsid w:val="00697827"/>
    <w:rPr>
      <w:rFonts w:eastAsia="Times New Roman" w:cs="Times New Roman"/>
      <w:bCs/>
      <w:color w:val="FFFFFF" w:themeColor="background1"/>
      <w:spacing w:val="7"/>
      <w:sz w:val="28"/>
      <w:shd w:val="clear" w:color="auto" w:fill="4F81BD" w:themeFill="accent1"/>
      <w:lang w:eastAsia="en-GB"/>
    </w:rPr>
  </w:style>
  <w:style w:type="character" w:customStyle="1" w:styleId="Heading2Char">
    <w:name w:val="Heading 2 Char"/>
    <w:basedOn w:val="DefaultParagraphFont"/>
    <w:link w:val="Heading2"/>
    <w:uiPriority w:val="9"/>
    <w:rsid w:val="000856FC"/>
    <w:rPr>
      <w:caps/>
      <w:spacing w:val="15"/>
      <w:shd w:val="clear" w:color="auto" w:fill="DBE5F1" w:themeFill="accent1" w:themeFillTint="33"/>
    </w:rPr>
  </w:style>
  <w:style w:type="character" w:customStyle="1" w:styleId="Heading3Char">
    <w:name w:val="Heading 3 Char"/>
    <w:basedOn w:val="DefaultParagraphFont"/>
    <w:link w:val="Heading3"/>
    <w:uiPriority w:val="9"/>
    <w:rsid w:val="000856FC"/>
    <w:rPr>
      <w:caps/>
      <w:color w:val="243F60" w:themeColor="accent1" w:themeShade="7F"/>
      <w:spacing w:val="15"/>
    </w:rPr>
  </w:style>
  <w:style w:type="character" w:customStyle="1" w:styleId="Heading4Char">
    <w:name w:val="Heading 4 Char"/>
    <w:basedOn w:val="DefaultParagraphFont"/>
    <w:link w:val="Heading4"/>
    <w:uiPriority w:val="9"/>
    <w:rsid w:val="000856FC"/>
    <w:rPr>
      <w:caps/>
      <w:color w:val="365F91" w:themeColor="accent1" w:themeShade="BF"/>
      <w:spacing w:val="10"/>
    </w:rPr>
  </w:style>
  <w:style w:type="character" w:customStyle="1" w:styleId="Heading5Char">
    <w:name w:val="Heading 5 Char"/>
    <w:basedOn w:val="DefaultParagraphFont"/>
    <w:link w:val="Heading5"/>
    <w:uiPriority w:val="9"/>
    <w:rsid w:val="000856FC"/>
    <w:rPr>
      <w:caps/>
      <w:color w:val="365F91" w:themeColor="accent1" w:themeShade="BF"/>
      <w:spacing w:val="10"/>
    </w:rPr>
  </w:style>
  <w:style w:type="character" w:customStyle="1" w:styleId="Heading6Char">
    <w:name w:val="Heading 6 Char"/>
    <w:basedOn w:val="DefaultParagraphFont"/>
    <w:link w:val="Heading6"/>
    <w:uiPriority w:val="9"/>
    <w:rsid w:val="000856FC"/>
    <w:rPr>
      <w:caps/>
      <w:color w:val="365F91" w:themeColor="accent1" w:themeShade="BF"/>
      <w:spacing w:val="10"/>
    </w:rPr>
  </w:style>
  <w:style w:type="character" w:customStyle="1" w:styleId="Heading7Char">
    <w:name w:val="Heading 7 Char"/>
    <w:basedOn w:val="DefaultParagraphFont"/>
    <w:link w:val="Heading7"/>
    <w:uiPriority w:val="9"/>
    <w:rsid w:val="000856FC"/>
    <w:rPr>
      <w:caps/>
      <w:color w:val="365F91" w:themeColor="accent1" w:themeShade="BF"/>
      <w:spacing w:val="10"/>
    </w:rPr>
  </w:style>
  <w:style w:type="character" w:customStyle="1" w:styleId="Heading8Char">
    <w:name w:val="Heading 8 Char"/>
    <w:basedOn w:val="DefaultParagraphFont"/>
    <w:link w:val="Heading8"/>
    <w:uiPriority w:val="9"/>
    <w:semiHidden/>
    <w:rsid w:val="000856FC"/>
    <w:rPr>
      <w:caps/>
      <w:spacing w:val="10"/>
      <w:sz w:val="18"/>
      <w:szCs w:val="18"/>
    </w:rPr>
  </w:style>
  <w:style w:type="character" w:customStyle="1" w:styleId="Heading9Char">
    <w:name w:val="Heading 9 Char"/>
    <w:basedOn w:val="DefaultParagraphFont"/>
    <w:link w:val="Heading9"/>
    <w:uiPriority w:val="9"/>
    <w:semiHidden/>
    <w:rsid w:val="000856FC"/>
    <w:rPr>
      <w:i/>
      <w:caps/>
      <w:spacing w:val="10"/>
      <w:sz w:val="18"/>
      <w:szCs w:val="18"/>
    </w:rPr>
  </w:style>
  <w:style w:type="paragraph" w:styleId="Caption">
    <w:name w:val="caption"/>
    <w:basedOn w:val="Normal"/>
    <w:next w:val="Normal"/>
    <w:uiPriority w:val="35"/>
    <w:unhideWhenUsed/>
    <w:qFormat/>
    <w:rsid w:val="000856FC"/>
    <w:rPr>
      <w:b/>
      <w:bCs/>
      <w:color w:val="365F91" w:themeColor="accent1" w:themeShade="BF"/>
      <w:sz w:val="16"/>
      <w:szCs w:val="16"/>
    </w:rPr>
  </w:style>
  <w:style w:type="paragraph" w:styleId="Title">
    <w:name w:val="Title"/>
    <w:basedOn w:val="Normal"/>
    <w:next w:val="Normal"/>
    <w:link w:val="TitleChar"/>
    <w:uiPriority w:val="10"/>
    <w:qFormat/>
    <w:rsid w:val="000856FC"/>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0856FC"/>
    <w:rPr>
      <w:caps/>
      <w:color w:val="4F81BD" w:themeColor="accent1"/>
      <w:spacing w:val="10"/>
      <w:kern w:val="28"/>
      <w:sz w:val="52"/>
      <w:szCs w:val="52"/>
    </w:rPr>
  </w:style>
  <w:style w:type="paragraph" w:styleId="Subtitle">
    <w:name w:val="Subtitle"/>
    <w:basedOn w:val="Normal"/>
    <w:next w:val="Normal"/>
    <w:link w:val="SubtitleChar"/>
    <w:uiPriority w:val="11"/>
    <w:qFormat/>
    <w:rsid w:val="000856FC"/>
    <w:pPr>
      <w:spacing w:after="1000"/>
    </w:pPr>
    <w:rPr>
      <w:caps/>
      <w:color w:val="595959" w:themeColor="text1" w:themeTint="A6"/>
      <w:spacing w:val="10"/>
    </w:rPr>
  </w:style>
  <w:style w:type="character" w:customStyle="1" w:styleId="SubtitleChar">
    <w:name w:val="Subtitle Char"/>
    <w:basedOn w:val="DefaultParagraphFont"/>
    <w:link w:val="Subtitle"/>
    <w:uiPriority w:val="11"/>
    <w:rsid w:val="000856FC"/>
    <w:rPr>
      <w:caps/>
      <w:color w:val="595959" w:themeColor="text1" w:themeTint="A6"/>
      <w:spacing w:val="10"/>
      <w:sz w:val="24"/>
      <w:szCs w:val="24"/>
    </w:rPr>
  </w:style>
  <w:style w:type="character" w:styleId="Strong">
    <w:name w:val="Strong"/>
    <w:uiPriority w:val="22"/>
    <w:qFormat/>
    <w:rsid w:val="000856FC"/>
    <w:rPr>
      <w:b/>
      <w:bCs/>
    </w:rPr>
  </w:style>
  <w:style w:type="character" w:styleId="Emphasis">
    <w:name w:val="Emphasis"/>
    <w:uiPriority w:val="20"/>
    <w:qFormat/>
    <w:rsid w:val="000856FC"/>
    <w:rPr>
      <w:caps/>
      <w:color w:val="243F60" w:themeColor="accent1" w:themeShade="7F"/>
      <w:spacing w:val="5"/>
    </w:rPr>
  </w:style>
  <w:style w:type="paragraph" w:styleId="NoSpacing">
    <w:name w:val="No Spacing"/>
    <w:basedOn w:val="Normal"/>
    <w:link w:val="NoSpacingChar"/>
    <w:uiPriority w:val="1"/>
    <w:qFormat/>
    <w:rsid w:val="000856FC"/>
  </w:style>
  <w:style w:type="paragraph" w:styleId="Quote">
    <w:name w:val="Quote"/>
    <w:basedOn w:val="Normal"/>
    <w:next w:val="Normal"/>
    <w:link w:val="QuoteChar"/>
    <w:uiPriority w:val="29"/>
    <w:qFormat/>
    <w:rsid w:val="000856FC"/>
    <w:rPr>
      <w:i/>
      <w:iCs/>
    </w:rPr>
  </w:style>
  <w:style w:type="character" w:customStyle="1" w:styleId="QuoteChar">
    <w:name w:val="Quote Char"/>
    <w:basedOn w:val="DefaultParagraphFont"/>
    <w:link w:val="Quote"/>
    <w:uiPriority w:val="29"/>
    <w:rsid w:val="000856FC"/>
    <w:rPr>
      <w:i/>
      <w:iCs/>
      <w:sz w:val="20"/>
      <w:szCs w:val="20"/>
    </w:rPr>
  </w:style>
  <w:style w:type="paragraph" w:styleId="IntenseQuote">
    <w:name w:val="Intense Quote"/>
    <w:basedOn w:val="Normal"/>
    <w:next w:val="Normal"/>
    <w:link w:val="IntenseQuoteChar"/>
    <w:uiPriority w:val="30"/>
    <w:qFormat/>
    <w:rsid w:val="000856FC"/>
    <w:pPr>
      <w:pBdr>
        <w:top w:val="single" w:sz="4" w:space="10" w:color="4F81BD" w:themeColor="accent1"/>
        <w:left w:val="single" w:sz="4" w:space="10" w:color="4F81BD" w:themeColor="accent1"/>
      </w:pBdr>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0856FC"/>
    <w:rPr>
      <w:i/>
      <w:iCs/>
      <w:color w:val="4F81BD" w:themeColor="accent1"/>
      <w:sz w:val="20"/>
      <w:szCs w:val="20"/>
    </w:rPr>
  </w:style>
  <w:style w:type="character" w:styleId="SubtleEmphasis">
    <w:name w:val="Subtle Emphasis"/>
    <w:uiPriority w:val="19"/>
    <w:qFormat/>
    <w:rsid w:val="000856FC"/>
    <w:rPr>
      <w:i/>
      <w:iCs/>
      <w:color w:val="243F60" w:themeColor="accent1" w:themeShade="7F"/>
    </w:rPr>
  </w:style>
  <w:style w:type="character" w:styleId="IntenseEmphasis">
    <w:name w:val="Intense Emphasis"/>
    <w:uiPriority w:val="21"/>
    <w:qFormat/>
    <w:rsid w:val="000856FC"/>
    <w:rPr>
      <w:b/>
      <w:bCs/>
      <w:caps/>
      <w:color w:val="243F60" w:themeColor="accent1" w:themeShade="7F"/>
      <w:spacing w:val="10"/>
    </w:rPr>
  </w:style>
  <w:style w:type="character" w:styleId="SubtleReference">
    <w:name w:val="Subtle Reference"/>
    <w:uiPriority w:val="31"/>
    <w:qFormat/>
    <w:rsid w:val="000856FC"/>
    <w:rPr>
      <w:b/>
      <w:bCs/>
      <w:color w:val="4F81BD" w:themeColor="accent1"/>
    </w:rPr>
  </w:style>
  <w:style w:type="character" w:styleId="IntenseReference">
    <w:name w:val="Intense Reference"/>
    <w:uiPriority w:val="32"/>
    <w:qFormat/>
    <w:rsid w:val="000856FC"/>
    <w:rPr>
      <w:b/>
      <w:bCs/>
      <w:i/>
      <w:iCs/>
      <w:caps/>
      <w:color w:val="4F81BD" w:themeColor="accent1"/>
    </w:rPr>
  </w:style>
  <w:style w:type="character" w:styleId="BookTitle">
    <w:name w:val="Book Title"/>
    <w:uiPriority w:val="33"/>
    <w:qFormat/>
    <w:rsid w:val="000856FC"/>
    <w:rPr>
      <w:b/>
      <w:bCs/>
      <w:i/>
      <w:iCs/>
      <w:spacing w:val="9"/>
    </w:rPr>
  </w:style>
  <w:style w:type="paragraph" w:styleId="TOCHeading">
    <w:name w:val="TOC Heading"/>
    <w:basedOn w:val="Heading1"/>
    <w:next w:val="Normal"/>
    <w:uiPriority w:val="39"/>
    <w:unhideWhenUsed/>
    <w:qFormat/>
    <w:rsid w:val="00DC1587"/>
    <w:pPr>
      <w:outlineLvl w:val="9"/>
    </w:pPr>
    <w:rPr>
      <w:rFonts w:ascii="Calibri" w:hAnsi="Calibri"/>
      <w:spacing w:val="0"/>
      <w:sz w:val="24"/>
    </w:rPr>
  </w:style>
  <w:style w:type="paragraph" w:styleId="EndnoteText">
    <w:name w:val="endnote text"/>
    <w:basedOn w:val="Normal"/>
    <w:link w:val="EndnoteTextChar"/>
    <w:uiPriority w:val="99"/>
    <w:unhideWhenUsed/>
    <w:rsid w:val="001515C7"/>
  </w:style>
  <w:style w:type="character" w:customStyle="1" w:styleId="EndnoteTextChar">
    <w:name w:val="Endnote Text Char"/>
    <w:basedOn w:val="DefaultParagraphFont"/>
    <w:link w:val="EndnoteText"/>
    <w:uiPriority w:val="99"/>
    <w:rsid w:val="001515C7"/>
  </w:style>
  <w:style w:type="character" w:styleId="EndnoteReference">
    <w:name w:val="endnote reference"/>
    <w:basedOn w:val="DefaultParagraphFont"/>
    <w:uiPriority w:val="99"/>
    <w:semiHidden/>
    <w:unhideWhenUsed/>
    <w:rsid w:val="001515C7"/>
    <w:rPr>
      <w:vertAlign w:val="superscript"/>
    </w:rPr>
  </w:style>
  <w:style w:type="paragraph" w:customStyle="1" w:styleId="Default">
    <w:name w:val="Default"/>
    <w:rsid w:val="00932FEF"/>
    <w:pPr>
      <w:autoSpaceDE w:val="0"/>
      <w:autoSpaceDN w:val="0"/>
      <w:adjustRightInd w:val="0"/>
      <w:spacing w:after="0"/>
    </w:pPr>
    <w:rPr>
      <w:rFonts w:ascii="Arial" w:hAnsi="Arial" w:cs="Arial"/>
      <w:color w:val="000000"/>
      <w:sz w:val="24"/>
      <w:szCs w:val="24"/>
    </w:rPr>
  </w:style>
  <w:style w:type="paragraph" w:styleId="NormalWeb">
    <w:name w:val="Normal (Web)"/>
    <w:basedOn w:val="Normal"/>
    <w:uiPriority w:val="99"/>
    <w:unhideWhenUsed/>
    <w:rsid w:val="00E118D4"/>
    <w:pPr>
      <w:spacing w:beforeAutospacing="1" w:after="100" w:afterAutospacing="1"/>
    </w:pPr>
    <w:rPr>
      <w:lang w:eastAsia="en-NZ"/>
    </w:rPr>
  </w:style>
  <w:style w:type="paragraph" w:styleId="FootnoteText">
    <w:name w:val="footnote text"/>
    <w:basedOn w:val="Normal"/>
    <w:link w:val="FootnoteTextChar"/>
    <w:uiPriority w:val="99"/>
    <w:unhideWhenUsed/>
    <w:rsid w:val="001C7D7B"/>
  </w:style>
  <w:style w:type="character" w:customStyle="1" w:styleId="FootnoteTextChar">
    <w:name w:val="Footnote Text Char"/>
    <w:basedOn w:val="DefaultParagraphFont"/>
    <w:link w:val="FootnoteText"/>
    <w:uiPriority w:val="99"/>
    <w:rsid w:val="001C7D7B"/>
  </w:style>
  <w:style w:type="character" w:styleId="FootnoteReference">
    <w:name w:val="footnote reference"/>
    <w:basedOn w:val="DefaultParagraphFont"/>
    <w:uiPriority w:val="99"/>
    <w:semiHidden/>
    <w:unhideWhenUsed/>
    <w:rsid w:val="001C7D7B"/>
    <w:rPr>
      <w:vertAlign w:val="superscript"/>
    </w:rPr>
  </w:style>
  <w:style w:type="paragraph" w:customStyle="1" w:styleId="paragraph">
    <w:name w:val="paragraph"/>
    <w:basedOn w:val="Normal"/>
    <w:rsid w:val="00964C4C"/>
    <w:pPr>
      <w:spacing w:beforeAutospacing="1" w:after="100" w:afterAutospacing="1"/>
    </w:pPr>
    <w:rPr>
      <w:lang w:eastAsia="en-NZ"/>
    </w:rPr>
  </w:style>
  <w:style w:type="character" w:customStyle="1" w:styleId="normaltextrun">
    <w:name w:val="normaltextrun"/>
    <w:basedOn w:val="DefaultParagraphFont"/>
    <w:rsid w:val="00964C4C"/>
  </w:style>
  <w:style w:type="character" w:customStyle="1" w:styleId="eop">
    <w:name w:val="eop"/>
    <w:basedOn w:val="DefaultParagraphFont"/>
    <w:rsid w:val="00964C4C"/>
  </w:style>
  <w:style w:type="paragraph" w:styleId="Revision">
    <w:name w:val="Revision"/>
    <w:hidden/>
    <w:uiPriority w:val="99"/>
    <w:semiHidden/>
    <w:rsid w:val="009D3084"/>
    <w:pPr>
      <w:spacing w:after="0"/>
    </w:pPr>
  </w:style>
  <w:style w:type="character" w:customStyle="1" w:styleId="markedcontent">
    <w:name w:val="markedcontent"/>
    <w:basedOn w:val="DefaultParagraphFont"/>
    <w:rsid w:val="00E03FAB"/>
  </w:style>
  <w:style w:type="character" w:styleId="FollowedHyperlink">
    <w:name w:val="FollowedHyperlink"/>
    <w:basedOn w:val="DefaultParagraphFont"/>
    <w:uiPriority w:val="99"/>
    <w:semiHidden/>
    <w:unhideWhenUsed/>
    <w:rsid w:val="00E30169"/>
    <w:rPr>
      <w:color w:val="800080" w:themeColor="followedHyperlink"/>
      <w:u w:val="single"/>
    </w:rPr>
  </w:style>
  <w:style w:type="paragraph" w:customStyle="1" w:styleId="p">
    <w:name w:val="p"/>
    <w:basedOn w:val="Normal"/>
    <w:rsid w:val="00E30169"/>
    <w:pPr>
      <w:spacing w:beforeAutospacing="1" w:after="100" w:afterAutospacing="1"/>
    </w:pPr>
  </w:style>
  <w:style w:type="character" w:customStyle="1" w:styleId="NoSpacingChar">
    <w:name w:val="No Spacing Char"/>
    <w:basedOn w:val="DefaultParagraphFont"/>
    <w:link w:val="NoSpacing"/>
    <w:uiPriority w:val="1"/>
    <w:rsid w:val="000856FC"/>
    <w:rPr>
      <w:sz w:val="20"/>
      <w:szCs w:val="20"/>
    </w:rPr>
  </w:style>
  <w:style w:type="paragraph" w:customStyle="1" w:styleId="sics-componenthtml-injector">
    <w:name w:val="sics-component__html-injector"/>
    <w:basedOn w:val="Normal"/>
    <w:rsid w:val="005A5A7D"/>
    <w:pPr>
      <w:spacing w:before="100" w:beforeAutospacing="1" w:after="100" w:afterAutospacing="1"/>
    </w:pPr>
  </w:style>
  <w:style w:type="character" w:customStyle="1" w:styleId="apple-converted-space">
    <w:name w:val="apple-converted-space"/>
    <w:basedOn w:val="DefaultParagraphFont"/>
    <w:rsid w:val="005A5A7D"/>
  </w:style>
  <w:style w:type="character" w:customStyle="1" w:styleId="nlmarticle-title">
    <w:name w:val="nlm_article-title"/>
    <w:basedOn w:val="DefaultParagraphFont"/>
    <w:rsid w:val="00C37092"/>
  </w:style>
  <w:style w:type="character" w:customStyle="1" w:styleId="contribdegrees">
    <w:name w:val="contribdegrees"/>
    <w:basedOn w:val="DefaultParagraphFont"/>
    <w:rsid w:val="00C37092"/>
  </w:style>
  <w:style w:type="character" w:customStyle="1" w:styleId="orcid-icon">
    <w:name w:val="orcid-icon"/>
    <w:basedOn w:val="DefaultParagraphFont"/>
    <w:rsid w:val="00C37092"/>
  </w:style>
  <w:style w:type="character" w:customStyle="1" w:styleId="searchnone">
    <w:name w:val="searchnone"/>
    <w:basedOn w:val="DefaultParagraphFont"/>
    <w:rsid w:val="000F181B"/>
  </w:style>
  <w:style w:type="character" w:customStyle="1" w:styleId="ref-lnk">
    <w:name w:val="ref-lnk"/>
    <w:basedOn w:val="DefaultParagraphFont"/>
    <w:rsid w:val="000F181B"/>
  </w:style>
  <w:style w:type="character" w:customStyle="1" w:styleId="delimiter">
    <w:name w:val="delimiter"/>
    <w:basedOn w:val="DefaultParagraphFont"/>
    <w:rsid w:val="004B6D39"/>
  </w:style>
  <w:style w:type="character" w:styleId="PageNumber">
    <w:name w:val="page number"/>
    <w:basedOn w:val="DefaultParagraphFont"/>
    <w:uiPriority w:val="99"/>
    <w:semiHidden/>
    <w:unhideWhenUsed/>
    <w:rsid w:val="00DC1587"/>
    <w:rPr>
      <w:rFonts w:asciiTheme="minorHAnsi" w:hAnsiTheme="minorHAnsi"/>
      <w:sz w:val="20"/>
    </w:rPr>
  </w:style>
  <w:style w:type="character" w:styleId="UnresolvedMention">
    <w:name w:val="Unresolved Mention"/>
    <w:basedOn w:val="DefaultParagraphFont"/>
    <w:uiPriority w:val="99"/>
    <w:semiHidden/>
    <w:unhideWhenUsed/>
    <w:rsid w:val="00302BA5"/>
    <w:rPr>
      <w:color w:val="605E5C"/>
      <w:shd w:val="clear" w:color="auto" w:fill="E1DFDD"/>
    </w:rPr>
  </w:style>
  <w:style w:type="character" w:customStyle="1" w:styleId="authors">
    <w:name w:val="authors"/>
    <w:basedOn w:val="DefaultParagraphFont"/>
    <w:rsid w:val="00963B91"/>
  </w:style>
  <w:style w:type="character" w:customStyle="1" w:styleId="Date1">
    <w:name w:val="Date1"/>
    <w:basedOn w:val="DefaultParagraphFont"/>
    <w:rsid w:val="00963B91"/>
  </w:style>
  <w:style w:type="character" w:customStyle="1" w:styleId="arttitle">
    <w:name w:val="art_title"/>
    <w:basedOn w:val="DefaultParagraphFont"/>
    <w:rsid w:val="00963B91"/>
  </w:style>
  <w:style w:type="character" w:customStyle="1" w:styleId="serialtitle">
    <w:name w:val="serial_title"/>
    <w:basedOn w:val="DefaultParagraphFont"/>
    <w:rsid w:val="00963B91"/>
  </w:style>
  <w:style w:type="character" w:customStyle="1" w:styleId="doilink">
    <w:name w:val="doi_link"/>
    <w:basedOn w:val="DefaultParagraphFont"/>
    <w:rsid w:val="00963B91"/>
  </w:style>
  <w:style w:type="paragraph" w:styleId="TOC1">
    <w:name w:val="toc 1"/>
    <w:basedOn w:val="Normal"/>
    <w:next w:val="Normal"/>
    <w:autoRedefine/>
    <w:uiPriority w:val="39"/>
    <w:unhideWhenUsed/>
    <w:rsid w:val="00C07370"/>
    <w:pPr>
      <w:tabs>
        <w:tab w:val="right" w:leader="dot" w:pos="9062"/>
      </w:tabs>
      <w:spacing w:before="360" w:after="360"/>
    </w:pPr>
    <w:rPr>
      <w:rFonts w:asciiTheme="majorHAnsi" w:hAnsiTheme="majorHAnsi" w:cstheme="majorHAnsi"/>
      <w:bCs/>
      <w:noProof/>
      <w:sz w:val="22"/>
      <w:szCs w:val="22"/>
    </w:rPr>
  </w:style>
  <w:style w:type="paragraph" w:styleId="TOC2">
    <w:name w:val="toc 2"/>
    <w:basedOn w:val="Normal"/>
    <w:next w:val="Normal"/>
    <w:autoRedefine/>
    <w:uiPriority w:val="39"/>
    <w:unhideWhenUsed/>
    <w:rsid w:val="00E17B85"/>
    <w:pPr>
      <w:spacing w:after="0"/>
    </w:pPr>
    <w:rPr>
      <w:rFonts w:asciiTheme="minorHAnsi" w:hAnsiTheme="minorHAnsi" w:cstheme="minorHAnsi"/>
      <w:b/>
      <w:bCs/>
      <w:smallCaps/>
      <w:sz w:val="22"/>
      <w:szCs w:val="22"/>
    </w:rPr>
  </w:style>
  <w:style w:type="paragraph" w:styleId="TOC3">
    <w:name w:val="toc 3"/>
    <w:basedOn w:val="Normal"/>
    <w:next w:val="Normal"/>
    <w:autoRedefine/>
    <w:uiPriority w:val="39"/>
    <w:unhideWhenUsed/>
    <w:rsid w:val="00E17B85"/>
    <w:pPr>
      <w:spacing w:after="0"/>
    </w:pPr>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E17B85"/>
    <w:pPr>
      <w:spacing w:after="0"/>
    </w:pPr>
    <w:rPr>
      <w:rFonts w:asciiTheme="minorHAnsi" w:hAnsiTheme="minorHAnsi" w:cstheme="minorHAnsi"/>
      <w:sz w:val="22"/>
      <w:szCs w:val="22"/>
    </w:rPr>
  </w:style>
  <w:style w:type="paragraph" w:styleId="TOC5">
    <w:name w:val="toc 5"/>
    <w:basedOn w:val="Normal"/>
    <w:next w:val="Normal"/>
    <w:autoRedefine/>
    <w:uiPriority w:val="39"/>
    <w:semiHidden/>
    <w:unhideWhenUsed/>
    <w:rsid w:val="00E17B85"/>
    <w:pPr>
      <w:spacing w:after="0"/>
    </w:pPr>
    <w:rPr>
      <w:rFonts w:asciiTheme="minorHAnsi" w:hAnsiTheme="minorHAnsi" w:cstheme="minorHAnsi"/>
      <w:sz w:val="22"/>
      <w:szCs w:val="22"/>
    </w:rPr>
  </w:style>
  <w:style w:type="paragraph" w:styleId="TOC6">
    <w:name w:val="toc 6"/>
    <w:basedOn w:val="Normal"/>
    <w:next w:val="Normal"/>
    <w:autoRedefine/>
    <w:uiPriority w:val="39"/>
    <w:semiHidden/>
    <w:unhideWhenUsed/>
    <w:rsid w:val="00E17B85"/>
    <w:pPr>
      <w:spacing w:after="0"/>
    </w:pPr>
    <w:rPr>
      <w:rFonts w:asciiTheme="minorHAnsi" w:hAnsiTheme="minorHAnsi" w:cstheme="minorHAnsi"/>
      <w:sz w:val="22"/>
      <w:szCs w:val="22"/>
    </w:rPr>
  </w:style>
  <w:style w:type="paragraph" w:styleId="TOC7">
    <w:name w:val="toc 7"/>
    <w:basedOn w:val="Normal"/>
    <w:next w:val="Normal"/>
    <w:autoRedefine/>
    <w:uiPriority w:val="39"/>
    <w:semiHidden/>
    <w:unhideWhenUsed/>
    <w:rsid w:val="00E17B85"/>
    <w:pPr>
      <w:spacing w:after="0"/>
    </w:pPr>
    <w:rPr>
      <w:rFonts w:asciiTheme="minorHAnsi" w:hAnsiTheme="minorHAnsi" w:cstheme="minorHAnsi"/>
      <w:sz w:val="22"/>
      <w:szCs w:val="22"/>
    </w:rPr>
  </w:style>
  <w:style w:type="paragraph" w:styleId="TOC8">
    <w:name w:val="toc 8"/>
    <w:basedOn w:val="Normal"/>
    <w:next w:val="Normal"/>
    <w:autoRedefine/>
    <w:uiPriority w:val="39"/>
    <w:semiHidden/>
    <w:unhideWhenUsed/>
    <w:rsid w:val="00E17B85"/>
    <w:pPr>
      <w:spacing w:after="0"/>
    </w:pPr>
    <w:rPr>
      <w:rFonts w:asciiTheme="minorHAnsi" w:hAnsiTheme="minorHAnsi" w:cstheme="minorHAnsi"/>
      <w:sz w:val="22"/>
      <w:szCs w:val="22"/>
    </w:rPr>
  </w:style>
  <w:style w:type="paragraph" w:styleId="TOC9">
    <w:name w:val="toc 9"/>
    <w:basedOn w:val="Normal"/>
    <w:next w:val="Normal"/>
    <w:autoRedefine/>
    <w:uiPriority w:val="39"/>
    <w:semiHidden/>
    <w:unhideWhenUsed/>
    <w:rsid w:val="00E17B85"/>
    <w:pPr>
      <w:spacing w:after="0"/>
    </w:pPr>
    <w:rPr>
      <w:rFonts w:asciiTheme="minorHAnsi" w:hAnsiTheme="minorHAnsi" w:cstheme="minorHAnsi"/>
      <w:sz w:val="22"/>
      <w:szCs w:val="22"/>
    </w:rPr>
  </w:style>
  <w:style w:type="paragraph" w:styleId="TableofAuthorities">
    <w:name w:val="table of authorities"/>
    <w:basedOn w:val="Normal"/>
    <w:next w:val="Normal"/>
    <w:uiPriority w:val="99"/>
    <w:unhideWhenUsed/>
    <w:rsid w:val="00220BE2"/>
    <w:pPr>
      <w:ind w:left="240" w:hanging="240"/>
    </w:pPr>
    <w:rPr>
      <w:rFonts w:asciiTheme="minorHAnsi" w:hAnsiTheme="minorHAnsi" w:cstheme="minorHAnsi"/>
      <w:sz w:val="20"/>
      <w:szCs w:val="20"/>
    </w:rPr>
  </w:style>
  <w:style w:type="paragraph" w:styleId="TOAHeading">
    <w:name w:val="toa heading"/>
    <w:basedOn w:val="Normal"/>
    <w:next w:val="Normal"/>
    <w:uiPriority w:val="99"/>
    <w:unhideWhenUsed/>
    <w:rsid w:val="00220BE2"/>
    <w:pPr>
      <w:spacing w:before="240"/>
    </w:pPr>
    <w:rPr>
      <w:rFonts w:asciiTheme="minorHAnsi" w:hAnsiTheme="minorHAnsi" w:cstheme="minorHAnsi"/>
      <w:b/>
      <w:bCs/>
      <w:caps/>
      <w:sz w:val="20"/>
      <w:szCs w:val="20"/>
    </w:rPr>
  </w:style>
  <w:style w:type="character" w:customStyle="1" w:styleId="ellipsis">
    <w:name w:val="ellipsis"/>
    <w:basedOn w:val="DefaultParagraphFont"/>
    <w:rsid w:val="000C695F"/>
  </w:style>
  <w:style w:type="character" w:customStyle="1" w:styleId="label">
    <w:name w:val="label"/>
    <w:basedOn w:val="DefaultParagraphFont"/>
    <w:rsid w:val="006A17E3"/>
  </w:style>
  <w:style w:type="character" w:customStyle="1" w:styleId="personname">
    <w:name w:val="personname"/>
    <w:basedOn w:val="DefaultParagraphFont"/>
    <w:rsid w:val="006A17E3"/>
  </w:style>
  <w:style w:type="paragraph" w:customStyle="1" w:styleId="Style1">
    <w:name w:val="Style1"/>
    <w:basedOn w:val="ListParagraph"/>
    <w:qFormat/>
    <w:rsid w:val="00460051"/>
    <w:pPr>
      <w:jc w:val="both"/>
    </w:pPr>
    <w:rPr>
      <w:rFonts w:asciiTheme="minorHAnsi" w:hAnsiTheme="minorHAnsi" w:cstheme="minorHAnsi"/>
    </w:rPr>
  </w:style>
  <w:style w:type="character" w:customStyle="1" w:styleId="insertwords">
    <w:name w:val="insertwords"/>
    <w:basedOn w:val="DefaultParagraphFont"/>
    <w:rsid w:val="00E54ABC"/>
  </w:style>
  <w:style w:type="character" w:styleId="CommentReference">
    <w:name w:val="annotation reference"/>
    <w:basedOn w:val="DefaultParagraphFont"/>
    <w:uiPriority w:val="99"/>
    <w:semiHidden/>
    <w:unhideWhenUsed/>
    <w:rsid w:val="00284E68"/>
    <w:rPr>
      <w:sz w:val="16"/>
      <w:szCs w:val="16"/>
    </w:rPr>
  </w:style>
  <w:style w:type="paragraph" w:styleId="CommentText">
    <w:name w:val="annotation text"/>
    <w:basedOn w:val="Normal"/>
    <w:link w:val="CommentTextChar"/>
    <w:uiPriority w:val="99"/>
    <w:unhideWhenUsed/>
    <w:rsid w:val="00284E68"/>
    <w:pPr>
      <w:spacing w:line="240" w:lineRule="auto"/>
    </w:pPr>
    <w:rPr>
      <w:sz w:val="20"/>
      <w:szCs w:val="20"/>
    </w:rPr>
  </w:style>
  <w:style w:type="character" w:customStyle="1" w:styleId="CommentTextChar">
    <w:name w:val="Comment Text Char"/>
    <w:basedOn w:val="DefaultParagraphFont"/>
    <w:link w:val="CommentText"/>
    <w:uiPriority w:val="99"/>
    <w:rsid w:val="00284E6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84E68"/>
    <w:rPr>
      <w:b/>
      <w:bCs/>
    </w:rPr>
  </w:style>
  <w:style w:type="character" w:customStyle="1" w:styleId="CommentSubjectChar">
    <w:name w:val="Comment Subject Char"/>
    <w:basedOn w:val="CommentTextChar"/>
    <w:link w:val="CommentSubject"/>
    <w:uiPriority w:val="99"/>
    <w:semiHidden/>
    <w:rsid w:val="00284E68"/>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42981">
      <w:bodyDiv w:val="1"/>
      <w:marLeft w:val="0"/>
      <w:marRight w:val="0"/>
      <w:marTop w:val="0"/>
      <w:marBottom w:val="0"/>
      <w:divBdr>
        <w:top w:val="none" w:sz="0" w:space="0" w:color="auto"/>
        <w:left w:val="none" w:sz="0" w:space="0" w:color="auto"/>
        <w:bottom w:val="none" w:sz="0" w:space="0" w:color="auto"/>
        <w:right w:val="none" w:sz="0" w:space="0" w:color="auto"/>
      </w:divBdr>
      <w:divsChild>
        <w:div w:id="1659381846">
          <w:marLeft w:val="0"/>
          <w:marRight w:val="0"/>
          <w:marTop w:val="0"/>
          <w:marBottom w:val="0"/>
          <w:divBdr>
            <w:top w:val="none" w:sz="0" w:space="0" w:color="auto"/>
            <w:left w:val="none" w:sz="0" w:space="0" w:color="auto"/>
            <w:bottom w:val="none" w:sz="0" w:space="0" w:color="auto"/>
            <w:right w:val="none" w:sz="0" w:space="0" w:color="auto"/>
          </w:divBdr>
          <w:divsChild>
            <w:div w:id="1693990178">
              <w:marLeft w:val="0"/>
              <w:marRight w:val="0"/>
              <w:marTop w:val="0"/>
              <w:marBottom w:val="0"/>
              <w:divBdr>
                <w:top w:val="none" w:sz="0" w:space="0" w:color="auto"/>
                <w:left w:val="none" w:sz="0" w:space="0" w:color="auto"/>
                <w:bottom w:val="none" w:sz="0" w:space="0" w:color="auto"/>
                <w:right w:val="none" w:sz="0" w:space="0" w:color="auto"/>
              </w:divBdr>
              <w:divsChild>
                <w:div w:id="458108910">
                  <w:marLeft w:val="0"/>
                  <w:marRight w:val="0"/>
                  <w:marTop w:val="0"/>
                  <w:marBottom w:val="0"/>
                  <w:divBdr>
                    <w:top w:val="none" w:sz="0" w:space="0" w:color="auto"/>
                    <w:left w:val="none" w:sz="0" w:space="0" w:color="auto"/>
                    <w:bottom w:val="none" w:sz="0" w:space="0" w:color="auto"/>
                    <w:right w:val="none" w:sz="0" w:space="0" w:color="auto"/>
                  </w:divBdr>
                  <w:divsChild>
                    <w:div w:id="147229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4172">
      <w:bodyDiv w:val="1"/>
      <w:marLeft w:val="0"/>
      <w:marRight w:val="0"/>
      <w:marTop w:val="0"/>
      <w:marBottom w:val="0"/>
      <w:divBdr>
        <w:top w:val="none" w:sz="0" w:space="0" w:color="auto"/>
        <w:left w:val="none" w:sz="0" w:space="0" w:color="auto"/>
        <w:bottom w:val="none" w:sz="0" w:space="0" w:color="auto"/>
        <w:right w:val="none" w:sz="0" w:space="0" w:color="auto"/>
      </w:divBdr>
    </w:div>
    <w:div w:id="25958181">
      <w:bodyDiv w:val="1"/>
      <w:marLeft w:val="0"/>
      <w:marRight w:val="0"/>
      <w:marTop w:val="0"/>
      <w:marBottom w:val="0"/>
      <w:divBdr>
        <w:top w:val="none" w:sz="0" w:space="0" w:color="auto"/>
        <w:left w:val="none" w:sz="0" w:space="0" w:color="auto"/>
        <w:bottom w:val="none" w:sz="0" w:space="0" w:color="auto"/>
        <w:right w:val="none" w:sz="0" w:space="0" w:color="auto"/>
      </w:divBdr>
      <w:divsChild>
        <w:div w:id="987248917">
          <w:marLeft w:val="0"/>
          <w:marRight w:val="0"/>
          <w:marTop w:val="0"/>
          <w:marBottom w:val="0"/>
          <w:divBdr>
            <w:top w:val="none" w:sz="0" w:space="0" w:color="auto"/>
            <w:left w:val="none" w:sz="0" w:space="0" w:color="auto"/>
            <w:bottom w:val="none" w:sz="0" w:space="0" w:color="auto"/>
            <w:right w:val="none" w:sz="0" w:space="0" w:color="auto"/>
          </w:divBdr>
          <w:divsChild>
            <w:div w:id="1830897944">
              <w:marLeft w:val="0"/>
              <w:marRight w:val="0"/>
              <w:marTop w:val="0"/>
              <w:marBottom w:val="0"/>
              <w:divBdr>
                <w:top w:val="none" w:sz="0" w:space="0" w:color="auto"/>
                <w:left w:val="none" w:sz="0" w:space="0" w:color="auto"/>
                <w:bottom w:val="none" w:sz="0" w:space="0" w:color="auto"/>
                <w:right w:val="none" w:sz="0" w:space="0" w:color="auto"/>
              </w:divBdr>
              <w:divsChild>
                <w:div w:id="28049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95561">
      <w:bodyDiv w:val="1"/>
      <w:marLeft w:val="0"/>
      <w:marRight w:val="0"/>
      <w:marTop w:val="0"/>
      <w:marBottom w:val="0"/>
      <w:divBdr>
        <w:top w:val="none" w:sz="0" w:space="0" w:color="auto"/>
        <w:left w:val="none" w:sz="0" w:space="0" w:color="auto"/>
        <w:bottom w:val="none" w:sz="0" w:space="0" w:color="auto"/>
        <w:right w:val="none" w:sz="0" w:space="0" w:color="auto"/>
      </w:divBdr>
      <w:divsChild>
        <w:div w:id="2094885882">
          <w:marLeft w:val="0"/>
          <w:marRight w:val="0"/>
          <w:marTop w:val="0"/>
          <w:marBottom w:val="0"/>
          <w:divBdr>
            <w:top w:val="none" w:sz="0" w:space="0" w:color="auto"/>
            <w:left w:val="none" w:sz="0" w:space="0" w:color="auto"/>
            <w:bottom w:val="none" w:sz="0" w:space="0" w:color="auto"/>
            <w:right w:val="none" w:sz="0" w:space="0" w:color="auto"/>
          </w:divBdr>
          <w:divsChild>
            <w:div w:id="97986633">
              <w:marLeft w:val="0"/>
              <w:marRight w:val="0"/>
              <w:marTop w:val="0"/>
              <w:marBottom w:val="0"/>
              <w:divBdr>
                <w:top w:val="none" w:sz="0" w:space="0" w:color="auto"/>
                <w:left w:val="none" w:sz="0" w:space="0" w:color="auto"/>
                <w:bottom w:val="none" w:sz="0" w:space="0" w:color="auto"/>
                <w:right w:val="none" w:sz="0" w:space="0" w:color="auto"/>
              </w:divBdr>
              <w:divsChild>
                <w:div w:id="106136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00389">
      <w:bodyDiv w:val="1"/>
      <w:marLeft w:val="0"/>
      <w:marRight w:val="0"/>
      <w:marTop w:val="0"/>
      <w:marBottom w:val="0"/>
      <w:divBdr>
        <w:top w:val="none" w:sz="0" w:space="0" w:color="auto"/>
        <w:left w:val="none" w:sz="0" w:space="0" w:color="auto"/>
        <w:bottom w:val="none" w:sz="0" w:space="0" w:color="auto"/>
        <w:right w:val="none" w:sz="0" w:space="0" w:color="auto"/>
      </w:divBdr>
      <w:divsChild>
        <w:div w:id="1110315640">
          <w:marLeft w:val="0"/>
          <w:marRight w:val="0"/>
          <w:marTop w:val="0"/>
          <w:marBottom w:val="0"/>
          <w:divBdr>
            <w:top w:val="none" w:sz="0" w:space="0" w:color="auto"/>
            <w:left w:val="none" w:sz="0" w:space="0" w:color="auto"/>
            <w:bottom w:val="none" w:sz="0" w:space="0" w:color="auto"/>
            <w:right w:val="none" w:sz="0" w:space="0" w:color="auto"/>
          </w:divBdr>
          <w:divsChild>
            <w:div w:id="1387101835">
              <w:marLeft w:val="0"/>
              <w:marRight w:val="0"/>
              <w:marTop w:val="0"/>
              <w:marBottom w:val="0"/>
              <w:divBdr>
                <w:top w:val="none" w:sz="0" w:space="0" w:color="auto"/>
                <w:left w:val="none" w:sz="0" w:space="0" w:color="auto"/>
                <w:bottom w:val="none" w:sz="0" w:space="0" w:color="auto"/>
                <w:right w:val="none" w:sz="0" w:space="0" w:color="auto"/>
              </w:divBdr>
              <w:divsChild>
                <w:div w:id="20888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98641">
      <w:bodyDiv w:val="1"/>
      <w:marLeft w:val="0"/>
      <w:marRight w:val="0"/>
      <w:marTop w:val="0"/>
      <w:marBottom w:val="0"/>
      <w:divBdr>
        <w:top w:val="none" w:sz="0" w:space="0" w:color="auto"/>
        <w:left w:val="none" w:sz="0" w:space="0" w:color="auto"/>
        <w:bottom w:val="none" w:sz="0" w:space="0" w:color="auto"/>
        <w:right w:val="none" w:sz="0" w:space="0" w:color="auto"/>
      </w:divBdr>
      <w:divsChild>
        <w:div w:id="2135173660">
          <w:marLeft w:val="0"/>
          <w:marRight w:val="0"/>
          <w:marTop w:val="0"/>
          <w:marBottom w:val="0"/>
          <w:divBdr>
            <w:top w:val="none" w:sz="0" w:space="0" w:color="auto"/>
            <w:left w:val="none" w:sz="0" w:space="0" w:color="auto"/>
            <w:bottom w:val="none" w:sz="0" w:space="0" w:color="auto"/>
            <w:right w:val="none" w:sz="0" w:space="0" w:color="auto"/>
          </w:divBdr>
          <w:divsChild>
            <w:div w:id="243413312">
              <w:marLeft w:val="0"/>
              <w:marRight w:val="0"/>
              <w:marTop w:val="0"/>
              <w:marBottom w:val="0"/>
              <w:divBdr>
                <w:top w:val="none" w:sz="0" w:space="0" w:color="auto"/>
                <w:left w:val="none" w:sz="0" w:space="0" w:color="auto"/>
                <w:bottom w:val="none" w:sz="0" w:space="0" w:color="auto"/>
                <w:right w:val="none" w:sz="0" w:space="0" w:color="auto"/>
              </w:divBdr>
              <w:divsChild>
                <w:div w:id="181293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52676">
      <w:bodyDiv w:val="1"/>
      <w:marLeft w:val="0"/>
      <w:marRight w:val="0"/>
      <w:marTop w:val="0"/>
      <w:marBottom w:val="0"/>
      <w:divBdr>
        <w:top w:val="none" w:sz="0" w:space="0" w:color="auto"/>
        <w:left w:val="none" w:sz="0" w:space="0" w:color="auto"/>
        <w:bottom w:val="none" w:sz="0" w:space="0" w:color="auto"/>
        <w:right w:val="none" w:sz="0" w:space="0" w:color="auto"/>
      </w:divBdr>
      <w:divsChild>
        <w:div w:id="924656649">
          <w:marLeft w:val="0"/>
          <w:marRight w:val="0"/>
          <w:marTop w:val="0"/>
          <w:marBottom w:val="0"/>
          <w:divBdr>
            <w:top w:val="none" w:sz="0" w:space="0" w:color="auto"/>
            <w:left w:val="none" w:sz="0" w:space="0" w:color="auto"/>
            <w:bottom w:val="none" w:sz="0" w:space="0" w:color="auto"/>
            <w:right w:val="none" w:sz="0" w:space="0" w:color="auto"/>
          </w:divBdr>
          <w:divsChild>
            <w:div w:id="1573276832">
              <w:marLeft w:val="0"/>
              <w:marRight w:val="0"/>
              <w:marTop w:val="0"/>
              <w:marBottom w:val="0"/>
              <w:divBdr>
                <w:top w:val="none" w:sz="0" w:space="0" w:color="auto"/>
                <w:left w:val="none" w:sz="0" w:space="0" w:color="auto"/>
                <w:bottom w:val="none" w:sz="0" w:space="0" w:color="auto"/>
                <w:right w:val="none" w:sz="0" w:space="0" w:color="auto"/>
              </w:divBdr>
              <w:divsChild>
                <w:div w:id="13061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33657">
      <w:bodyDiv w:val="1"/>
      <w:marLeft w:val="0"/>
      <w:marRight w:val="0"/>
      <w:marTop w:val="0"/>
      <w:marBottom w:val="0"/>
      <w:divBdr>
        <w:top w:val="none" w:sz="0" w:space="0" w:color="auto"/>
        <w:left w:val="none" w:sz="0" w:space="0" w:color="auto"/>
        <w:bottom w:val="none" w:sz="0" w:space="0" w:color="auto"/>
        <w:right w:val="none" w:sz="0" w:space="0" w:color="auto"/>
      </w:divBdr>
      <w:divsChild>
        <w:div w:id="483669229">
          <w:marLeft w:val="0"/>
          <w:marRight w:val="0"/>
          <w:marTop w:val="0"/>
          <w:marBottom w:val="0"/>
          <w:divBdr>
            <w:top w:val="none" w:sz="0" w:space="0" w:color="auto"/>
            <w:left w:val="none" w:sz="0" w:space="0" w:color="auto"/>
            <w:bottom w:val="none" w:sz="0" w:space="0" w:color="auto"/>
            <w:right w:val="none" w:sz="0" w:space="0" w:color="auto"/>
          </w:divBdr>
          <w:divsChild>
            <w:div w:id="785269582">
              <w:marLeft w:val="0"/>
              <w:marRight w:val="0"/>
              <w:marTop w:val="0"/>
              <w:marBottom w:val="0"/>
              <w:divBdr>
                <w:top w:val="none" w:sz="0" w:space="0" w:color="auto"/>
                <w:left w:val="none" w:sz="0" w:space="0" w:color="auto"/>
                <w:bottom w:val="none" w:sz="0" w:space="0" w:color="auto"/>
                <w:right w:val="none" w:sz="0" w:space="0" w:color="auto"/>
              </w:divBdr>
              <w:divsChild>
                <w:div w:id="94037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13253">
      <w:bodyDiv w:val="1"/>
      <w:marLeft w:val="0"/>
      <w:marRight w:val="0"/>
      <w:marTop w:val="0"/>
      <w:marBottom w:val="0"/>
      <w:divBdr>
        <w:top w:val="none" w:sz="0" w:space="0" w:color="auto"/>
        <w:left w:val="none" w:sz="0" w:space="0" w:color="auto"/>
        <w:bottom w:val="none" w:sz="0" w:space="0" w:color="auto"/>
        <w:right w:val="none" w:sz="0" w:space="0" w:color="auto"/>
      </w:divBdr>
    </w:div>
    <w:div w:id="152725095">
      <w:bodyDiv w:val="1"/>
      <w:marLeft w:val="0"/>
      <w:marRight w:val="0"/>
      <w:marTop w:val="0"/>
      <w:marBottom w:val="0"/>
      <w:divBdr>
        <w:top w:val="none" w:sz="0" w:space="0" w:color="auto"/>
        <w:left w:val="none" w:sz="0" w:space="0" w:color="auto"/>
        <w:bottom w:val="none" w:sz="0" w:space="0" w:color="auto"/>
        <w:right w:val="none" w:sz="0" w:space="0" w:color="auto"/>
      </w:divBdr>
      <w:divsChild>
        <w:div w:id="1409880933">
          <w:marLeft w:val="0"/>
          <w:marRight w:val="0"/>
          <w:marTop w:val="0"/>
          <w:marBottom w:val="0"/>
          <w:divBdr>
            <w:top w:val="none" w:sz="0" w:space="0" w:color="auto"/>
            <w:left w:val="none" w:sz="0" w:space="0" w:color="auto"/>
            <w:bottom w:val="none" w:sz="0" w:space="0" w:color="auto"/>
            <w:right w:val="none" w:sz="0" w:space="0" w:color="auto"/>
          </w:divBdr>
          <w:divsChild>
            <w:div w:id="1812868678">
              <w:marLeft w:val="0"/>
              <w:marRight w:val="0"/>
              <w:marTop w:val="0"/>
              <w:marBottom w:val="0"/>
              <w:divBdr>
                <w:top w:val="none" w:sz="0" w:space="0" w:color="auto"/>
                <w:left w:val="none" w:sz="0" w:space="0" w:color="auto"/>
                <w:bottom w:val="none" w:sz="0" w:space="0" w:color="auto"/>
                <w:right w:val="none" w:sz="0" w:space="0" w:color="auto"/>
              </w:divBdr>
              <w:divsChild>
                <w:div w:id="101253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39313">
      <w:bodyDiv w:val="1"/>
      <w:marLeft w:val="0"/>
      <w:marRight w:val="0"/>
      <w:marTop w:val="0"/>
      <w:marBottom w:val="0"/>
      <w:divBdr>
        <w:top w:val="none" w:sz="0" w:space="0" w:color="auto"/>
        <w:left w:val="none" w:sz="0" w:space="0" w:color="auto"/>
        <w:bottom w:val="none" w:sz="0" w:space="0" w:color="auto"/>
        <w:right w:val="none" w:sz="0" w:space="0" w:color="auto"/>
      </w:divBdr>
    </w:div>
    <w:div w:id="154150156">
      <w:bodyDiv w:val="1"/>
      <w:marLeft w:val="0"/>
      <w:marRight w:val="0"/>
      <w:marTop w:val="0"/>
      <w:marBottom w:val="0"/>
      <w:divBdr>
        <w:top w:val="none" w:sz="0" w:space="0" w:color="auto"/>
        <w:left w:val="none" w:sz="0" w:space="0" w:color="auto"/>
        <w:bottom w:val="none" w:sz="0" w:space="0" w:color="auto"/>
        <w:right w:val="none" w:sz="0" w:space="0" w:color="auto"/>
      </w:divBdr>
      <w:divsChild>
        <w:div w:id="1591350180">
          <w:marLeft w:val="0"/>
          <w:marRight w:val="0"/>
          <w:marTop w:val="0"/>
          <w:marBottom w:val="0"/>
          <w:divBdr>
            <w:top w:val="none" w:sz="0" w:space="0" w:color="auto"/>
            <w:left w:val="none" w:sz="0" w:space="0" w:color="auto"/>
            <w:bottom w:val="none" w:sz="0" w:space="0" w:color="auto"/>
            <w:right w:val="none" w:sz="0" w:space="0" w:color="auto"/>
          </w:divBdr>
          <w:divsChild>
            <w:div w:id="192421175">
              <w:marLeft w:val="0"/>
              <w:marRight w:val="0"/>
              <w:marTop w:val="0"/>
              <w:marBottom w:val="0"/>
              <w:divBdr>
                <w:top w:val="none" w:sz="0" w:space="0" w:color="auto"/>
                <w:left w:val="none" w:sz="0" w:space="0" w:color="auto"/>
                <w:bottom w:val="none" w:sz="0" w:space="0" w:color="auto"/>
                <w:right w:val="none" w:sz="0" w:space="0" w:color="auto"/>
              </w:divBdr>
              <w:divsChild>
                <w:div w:id="98940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5462">
      <w:bodyDiv w:val="1"/>
      <w:marLeft w:val="0"/>
      <w:marRight w:val="0"/>
      <w:marTop w:val="0"/>
      <w:marBottom w:val="0"/>
      <w:divBdr>
        <w:top w:val="none" w:sz="0" w:space="0" w:color="auto"/>
        <w:left w:val="none" w:sz="0" w:space="0" w:color="auto"/>
        <w:bottom w:val="none" w:sz="0" w:space="0" w:color="auto"/>
        <w:right w:val="none" w:sz="0" w:space="0" w:color="auto"/>
      </w:divBdr>
    </w:div>
    <w:div w:id="212742071">
      <w:bodyDiv w:val="1"/>
      <w:marLeft w:val="0"/>
      <w:marRight w:val="0"/>
      <w:marTop w:val="0"/>
      <w:marBottom w:val="0"/>
      <w:divBdr>
        <w:top w:val="none" w:sz="0" w:space="0" w:color="auto"/>
        <w:left w:val="none" w:sz="0" w:space="0" w:color="auto"/>
        <w:bottom w:val="none" w:sz="0" w:space="0" w:color="auto"/>
        <w:right w:val="none" w:sz="0" w:space="0" w:color="auto"/>
      </w:divBdr>
    </w:div>
    <w:div w:id="221864662">
      <w:bodyDiv w:val="1"/>
      <w:marLeft w:val="0"/>
      <w:marRight w:val="0"/>
      <w:marTop w:val="0"/>
      <w:marBottom w:val="0"/>
      <w:divBdr>
        <w:top w:val="none" w:sz="0" w:space="0" w:color="auto"/>
        <w:left w:val="none" w:sz="0" w:space="0" w:color="auto"/>
        <w:bottom w:val="none" w:sz="0" w:space="0" w:color="auto"/>
        <w:right w:val="none" w:sz="0" w:space="0" w:color="auto"/>
      </w:divBdr>
      <w:divsChild>
        <w:div w:id="845680054">
          <w:marLeft w:val="0"/>
          <w:marRight w:val="0"/>
          <w:marTop w:val="0"/>
          <w:marBottom w:val="0"/>
          <w:divBdr>
            <w:top w:val="none" w:sz="0" w:space="0" w:color="auto"/>
            <w:left w:val="none" w:sz="0" w:space="0" w:color="auto"/>
            <w:bottom w:val="none" w:sz="0" w:space="0" w:color="auto"/>
            <w:right w:val="none" w:sz="0" w:space="0" w:color="auto"/>
          </w:divBdr>
          <w:divsChild>
            <w:div w:id="882445644">
              <w:marLeft w:val="0"/>
              <w:marRight w:val="0"/>
              <w:marTop w:val="0"/>
              <w:marBottom w:val="0"/>
              <w:divBdr>
                <w:top w:val="none" w:sz="0" w:space="0" w:color="auto"/>
                <w:left w:val="none" w:sz="0" w:space="0" w:color="auto"/>
                <w:bottom w:val="none" w:sz="0" w:space="0" w:color="auto"/>
                <w:right w:val="none" w:sz="0" w:space="0" w:color="auto"/>
              </w:divBdr>
              <w:divsChild>
                <w:div w:id="1187135711">
                  <w:marLeft w:val="0"/>
                  <w:marRight w:val="0"/>
                  <w:marTop w:val="0"/>
                  <w:marBottom w:val="0"/>
                  <w:divBdr>
                    <w:top w:val="none" w:sz="0" w:space="0" w:color="auto"/>
                    <w:left w:val="none" w:sz="0" w:space="0" w:color="auto"/>
                    <w:bottom w:val="none" w:sz="0" w:space="0" w:color="auto"/>
                    <w:right w:val="none" w:sz="0" w:space="0" w:color="auto"/>
                  </w:divBdr>
                  <w:divsChild>
                    <w:div w:id="1181745564">
                      <w:marLeft w:val="0"/>
                      <w:marRight w:val="0"/>
                      <w:marTop w:val="0"/>
                      <w:marBottom w:val="0"/>
                      <w:divBdr>
                        <w:top w:val="none" w:sz="0" w:space="0" w:color="auto"/>
                        <w:left w:val="none" w:sz="0" w:space="0" w:color="auto"/>
                        <w:bottom w:val="none" w:sz="0" w:space="0" w:color="auto"/>
                        <w:right w:val="none" w:sz="0" w:space="0" w:color="auto"/>
                      </w:divBdr>
                    </w:div>
                  </w:divsChild>
                </w:div>
                <w:div w:id="1731686422">
                  <w:marLeft w:val="0"/>
                  <w:marRight w:val="0"/>
                  <w:marTop w:val="0"/>
                  <w:marBottom w:val="0"/>
                  <w:divBdr>
                    <w:top w:val="none" w:sz="0" w:space="0" w:color="auto"/>
                    <w:left w:val="none" w:sz="0" w:space="0" w:color="auto"/>
                    <w:bottom w:val="none" w:sz="0" w:space="0" w:color="auto"/>
                    <w:right w:val="none" w:sz="0" w:space="0" w:color="auto"/>
                  </w:divBdr>
                  <w:divsChild>
                    <w:div w:id="876284187">
                      <w:marLeft w:val="0"/>
                      <w:marRight w:val="0"/>
                      <w:marTop w:val="0"/>
                      <w:marBottom w:val="0"/>
                      <w:divBdr>
                        <w:top w:val="none" w:sz="0" w:space="0" w:color="auto"/>
                        <w:left w:val="none" w:sz="0" w:space="0" w:color="auto"/>
                        <w:bottom w:val="none" w:sz="0" w:space="0" w:color="auto"/>
                        <w:right w:val="none" w:sz="0" w:space="0" w:color="auto"/>
                      </w:divBdr>
                    </w:div>
                  </w:divsChild>
                </w:div>
                <w:div w:id="903292600">
                  <w:marLeft w:val="0"/>
                  <w:marRight w:val="0"/>
                  <w:marTop w:val="0"/>
                  <w:marBottom w:val="0"/>
                  <w:divBdr>
                    <w:top w:val="none" w:sz="0" w:space="0" w:color="auto"/>
                    <w:left w:val="none" w:sz="0" w:space="0" w:color="auto"/>
                    <w:bottom w:val="none" w:sz="0" w:space="0" w:color="auto"/>
                    <w:right w:val="none" w:sz="0" w:space="0" w:color="auto"/>
                  </w:divBdr>
                  <w:divsChild>
                    <w:div w:id="363530308">
                      <w:marLeft w:val="0"/>
                      <w:marRight w:val="0"/>
                      <w:marTop w:val="0"/>
                      <w:marBottom w:val="0"/>
                      <w:divBdr>
                        <w:top w:val="none" w:sz="0" w:space="0" w:color="auto"/>
                        <w:left w:val="none" w:sz="0" w:space="0" w:color="auto"/>
                        <w:bottom w:val="none" w:sz="0" w:space="0" w:color="auto"/>
                        <w:right w:val="none" w:sz="0" w:space="0" w:color="auto"/>
                      </w:divBdr>
                    </w:div>
                  </w:divsChild>
                </w:div>
                <w:div w:id="1433740170">
                  <w:marLeft w:val="0"/>
                  <w:marRight w:val="0"/>
                  <w:marTop w:val="0"/>
                  <w:marBottom w:val="0"/>
                  <w:divBdr>
                    <w:top w:val="none" w:sz="0" w:space="0" w:color="auto"/>
                    <w:left w:val="none" w:sz="0" w:space="0" w:color="auto"/>
                    <w:bottom w:val="none" w:sz="0" w:space="0" w:color="auto"/>
                    <w:right w:val="none" w:sz="0" w:space="0" w:color="auto"/>
                  </w:divBdr>
                  <w:divsChild>
                    <w:div w:id="1899196326">
                      <w:marLeft w:val="0"/>
                      <w:marRight w:val="0"/>
                      <w:marTop w:val="0"/>
                      <w:marBottom w:val="0"/>
                      <w:divBdr>
                        <w:top w:val="none" w:sz="0" w:space="0" w:color="auto"/>
                        <w:left w:val="none" w:sz="0" w:space="0" w:color="auto"/>
                        <w:bottom w:val="none" w:sz="0" w:space="0" w:color="auto"/>
                        <w:right w:val="none" w:sz="0" w:space="0" w:color="auto"/>
                      </w:divBdr>
                    </w:div>
                  </w:divsChild>
                </w:div>
                <w:div w:id="164907679">
                  <w:marLeft w:val="0"/>
                  <w:marRight w:val="0"/>
                  <w:marTop w:val="0"/>
                  <w:marBottom w:val="0"/>
                  <w:divBdr>
                    <w:top w:val="none" w:sz="0" w:space="0" w:color="auto"/>
                    <w:left w:val="none" w:sz="0" w:space="0" w:color="auto"/>
                    <w:bottom w:val="none" w:sz="0" w:space="0" w:color="auto"/>
                    <w:right w:val="none" w:sz="0" w:space="0" w:color="auto"/>
                  </w:divBdr>
                  <w:divsChild>
                    <w:div w:id="1738437046">
                      <w:marLeft w:val="0"/>
                      <w:marRight w:val="0"/>
                      <w:marTop w:val="0"/>
                      <w:marBottom w:val="0"/>
                      <w:divBdr>
                        <w:top w:val="none" w:sz="0" w:space="0" w:color="auto"/>
                        <w:left w:val="none" w:sz="0" w:space="0" w:color="auto"/>
                        <w:bottom w:val="none" w:sz="0" w:space="0" w:color="auto"/>
                        <w:right w:val="none" w:sz="0" w:space="0" w:color="auto"/>
                      </w:divBdr>
                    </w:div>
                  </w:divsChild>
                </w:div>
                <w:div w:id="2032996819">
                  <w:marLeft w:val="0"/>
                  <w:marRight w:val="0"/>
                  <w:marTop w:val="0"/>
                  <w:marBottom w:val="0"/>
                  <w:divBdr>
                    <w:top w:val="none" w:sz="0" w:space="0" w:color="auto"/>
                    <w:left w:val="none" w:sz="0" w:space="0" w:color="auto"/>
                    <w:bottom w:val="none" w:sz="0" w:space="0" w:color="auto"/>
                    <w:right w:val="none" w:sz="0" w:space="0" w:color="auto"/>
                  </w:divBdr>
                  <w:divsChild>
                    <w:div w:id="1372145582">
                      <w:marLeft w:val="0"/>
                      <w:marRight w:val="0"/>
                      <w:marTop w:val="0"/>
                      <w:marBottom w:val="0"/>
                      <w:divBdr>
                        <w:top w:val="none" w:sz="0" w:space="0" w:color="auto"/>
                        <w:left w:val="none" w:sz="0" w:space="0" w:color="auto"/>
                        <w:bottom w:val="none" w:sz="0" w:space="0" w:color="auto"/>
                        <w:right w:val="none" w:sz="0" w:space="0" w:color="auto"/>
                      </w:divBdr>
                    </w:div>
                  </w:divsChild>
                </w:div>
                <w:div w:id="1136143216">
                  <w:marLeft w:val="0"/>
                  <w:marRight w:val="0"/>
                  <w:marTop w:val="0"/>
                  <w:marBottom w:val="0"/>
                  <w:divBdr>
                    <w:top w:val="none" w:sz="0" w:space="0" w:color="auto"/>
                    <w:left w:val="none" w:sz="0" w:space="0" w:color="auto"/>
                    <w:bottom w:val="none" w:sz="0" w:space="0" w:color="auto"/>
                    <w:right w:val="none" w:sz="0" w:space="0" w:color="auto"/>
                  </w:divBdr>
                  <w:divsChild>
                    <w:div w:id="1675566364">
                      <w:marLeft w:val="0"/>
                      <w:marRight w:val="0"/>
                      <w:marTop w:val="0"/>
                      <w:marBottom w:val="0"/>
                      <w:divBdr>
                        <w:top w:val="none" w:sz="0" w:space="0" w:color="auto"/>
                        <w:left w:val="none" w:sz="0" w:space="0" w:color="auto"/>
                        <w:bottom w:val="none" w:sz="0" w:space="0" w:color="auto"/>
                        <w:right w:val="none" w:sz="0" w:space="0" w:color="auto"/>
                      </w:divBdr>
                    </w:div>
                  </w:divsChild>
                </w:div>
                <w:div w:id="9067698">
                  <w:marLeft w:val="0"/>
                  <w:marRight w:val="0"/>
                  <w:marTop w:val="0"/>
                  <w:marBottom w:val="0"/>
                  <w:divBdr>
                    <w:top w:val="none" w:sz="0" w:space="0" w:color="auto"/>
                    <w:left w:val="none" w:sz="0" w:space="0" w:color="auto"/>
                    <w:bottom w:val="none" w:sz="0" w:space="0" w:color="auto"/>
                    <w:right w:val="none" w:sz="0" w:space="0" w:color="auto"/>
                  </w:divBdr>
                  <w:divsChild>
                    <w:div w:id="198010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677444">
      <w:bodyDiv w:val="1"/>
      <w:marLeft w:val="0"/>
      <w:marRight w:val="0"/>
      <w:marTop w:val="0"/>
      <w:marBottom w:val="0"/>
      <w:divBdr>
        <w:top w:val="none" w:sz="0" w:space="0" w:color="auto"/>
        <w:left w:val="none" w:sz="0" w:space="0" w:color="auto"/>
        <w:bottom w:val="none" w:sz="0" w:space="0" w:color="auto"/>
        <w:right w:val="none" w:sz="0" w:space="0" w:color="auto"/>
      </w:divBdr>
    </w:div>
    <w:div w:id="254900661">
      <w:bodyDiv w:val="1"/>
      <w:marLeft w:val="0"/>
      <w:marRight w:val="0"/>
      <w:marTop w:val="0"/>
      <w:marBottom w:val="0"/>
      <w:divBdr>
        <w:top w:val="none" w:sz="0" w:space="0" w:color="auto"/>
        <w:left w:val="none" w:sz="0" w:space="0" w:color="auto"/>
        <w:bottom w:val="none" w:sz="0" w:space="0" w:color="auto"/>
        <w:right w:val="none" w:sz="0" w:space="0" w:color="auto"/>
      </w:divBdr>
    </w:div>
    <w:div w:id="299924132">
      <w:bodyDiv w:val="1"/>
      <w:marLeft w:val="0"/>
      <w:marRight w:val="0"/>
      <w:marTop w:val="0"/>
      <w:marBottom w:val="0"/>
      <w:divBdr>
        <w:top w:val="none" w:sz="0" w:space="0" w:color="auto"/>
        <w:left w:val="none" w:sz="0" w:space="0" w:color="auto"/>
        <w:bottom w:val="none" w:sz="0" w:space="0" w:color="auto"/>
        <w:right w:val="none" w:sz="0" w:space="0" w:color="auto"/>
      </w:divBdr>
    </w:div>
    <w:div w:id="312216939">
      <w:bodyDiv w:val="1"/>
      <w:marLeft w:val="0"/>
      <w:marRight w:val="0"/>
      <w:marTop w:val="0"/>
      <w:marBottom w:val="0"/>
      <w:divBdr>
        <w:top w:val="none" w:sz="0" w:space="0" w:color="auto"/>
        <w:left w:val="none" w:sz="0" w:space="0" w:color="auto"/>
        <w:bottom w:val="none" w:sz="0" w:space="0" w:color="auto"/>
        <w:right w:val="none" w:sz="0" w:space="0" w:color="auto"/>
      </w:divBdr>
      <w:divsChild>
        <w:div w:id="789858706">
          <w:marLeft w:val="0"/>
          <w:marRight w:val="0"/>
          <w:marTop w:val="0"/>
          <w:marBottom w:val="0"/>
          <w:divBdr>
            <w:top w:val="none" w:sz="0" w:space="0" w:color="auto"/>
            <w:left w:val="none" w:sz="0" w:space="0" w:color="auto"/>
            <w:bottom w:val="none" w:sz="0" w:space="0" w:color="auto"/>
            <w:right w:val="none" w:sz="0" w:space="0" w:color="auto"/>
          </w:divBdr>
          <w:divsChild>
            <w:div w:id="1075857241">
              <w:marLeft w:val="0"/>
              <w:marRight w:val="0"/>
              <w:marTop w:val="0"/>
              <w:marBottom w:val="0"/>
              <w:divBdr>
                <w:top w:val="none" w:sz="0" w:space="0" w:color="auto"/>
                <w:left w:val="none" w:sz="0" w:space="0" w:color="auto"/>
                <w:bottom w:val="none" w:sz="0" w:space="0" w:color="auto"/>
                <w:right w:val="none" w:sz="0" w:space="0" w:color="auto"/>
              </w:divBdr>
              <w:divsChild>
                <w:div w:id="6244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659387">
      <w:bodyDiv w:val="1"/>
      <w:marLeft w:val="0"/>
      <w:marRight w:val="0"/>
      <w:marTop w:val="0"/>
      <w:marBottom w:val="0"/>
      <w:divBdr>
        <w:top w:val="none" w:sz="0" w:space="0" w:color="auto"/>
        <w:left w:val="none" w:sz="0" w:space="0" w:color="auto"/>
        <w:bottom w:val="none" w:sz="0" w:space="0" w:color="auto"/>
        <w:right w:val="none" w:sz="0" w:space="0" w:color="auto"/>
      </w:divBdr>
      <w:divsChild>
        <w:div w:id="423111063">
          <w:marLeft w:val="0"/>
          <w:marRight w:val="0"/>
          <w:marTop w:val="0"/>
          <w:marBottom w:val="0"/>
          <w:divBdr>
            <w:top w:val="none" w:sz="0" w:space="0" w:color="auto"/>
            <w:left w:val="none" w:sz="0" w:space="0" w:color="auto"/>
            <w:bottom w:val="none" w:sz="0" w:space="0" w:color="auto"/>
            <w:right w:val="none" w:sz="0" w:space="0" w:color="auto"/>
          </w:divBdr>
          <w:divsChild>
            <w:div w:id="282884308">
              <w:marLeft w:val="0"/>
              <w:marRight w:val="0"/>
              <w:marTop w:val="0"/>
              <w:marBottom w:val="0"/>
              <w:divBdr>
                <w:top w:val="none" w:sz="0" w:space="0" w:color="auto"/>
                <w:left w:val="none" w:sz="0" w:space="0" w:color="auto"/>
                <w:bottom w:val="none" w:sz="0" w:space="0" w:color="auto"/>
                <w:right w:val="none" w:sz="0" w:space="0" w:color="auto"/>
              </w:divBdr>
              <w:divsChild>
                <w:div w:id="39636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230349">
      <w:bodyDiv w:val="1"/>
      <w:marLeft w:val="0"/>
      <w:marRight w:val="0"/>
      <w:marTop w:val="0"/>
      <w:marBottom w:val="0"/>
      <w:divBdr>
        <w:top w:val="none" w:sz="0" w:space="0" w:color="auto"/>
        <w:left w:val="none" w:sz="0" w:space="0" w:color="auto"/>
        <w:bottom w:val="none" w:sz="0" w:space="0" w:color="auto"/>
        <w:right w:val="none" w:sz="0" w:space="0" w:color="auto"/>
      </w:divBdr>
    </w:div>
    <w:div w:id="322700890">
      <w:bodyDiv w:val="1"/>
      <w:marLeft w:val="0"/>
      <w:marRight w:val="0"/>
      <w:marTop w:val="0"/>
      <w:marBottom w:val="0"/>
      <w:divBdr>
        <w:top w:val="none" w:sz="0" w:space="0" w:color="auto"/>
        <w:left w:val="none" w:sz="0" w:space="0" w:color="auto"/>
        <w:bottom w:val="none" w:sz="0" w:space="0" w:color="auto"/>
        <w:right w:val="none" w:sz="0" w:space="0" w:color="auto"/>
      </w:divBdr>
    </w:div>
    <w:div w:id="357125315">
      <w:bodyDiv w:val="1"/>
      <w:marLeft w:val="0"/>
      <w:marRight w:val="0"/>
      <w:marTop w:val="0"/>
      <w:marBottom w:val="0"/>
      <w:divBdr>
        <w:top w:val="none" w:sz="0" w:space="0" w:color="auto"/>
        <w:left w:val="none" w:sz="0" w:space="0" w:color="auto"/>
        <w:bottom w:val="none" w:sz="0" w:space="0" w:color="auto"/>
        <w:right w:val="none" w:sz="0" w:space="0" w:color="auto"/>
      </w:divBdr>
    </w:div>
    <w:div w:id="377780594">
      <w:bodyDiv w:val="1"/>
      <w:marLeft w:val="0"/>
      <w:marRight w:val="0"/>
      <w:marTop w:val="0"/>
      <w:marBottom w:val="0"/>
      <w:divBdr>
        <w:top w:val="none" w:sz="0" w:space="0" w:color="auto"/>
        <w:left w:val="none" w:sz="0" w:space="0" w:color="auto"/>
        <w:bottom w:val="none" w:sz="0" w:space="0" w:color="auto"/>
        <w:right w:val="none" w:sz="0" w:space="0" w:color="auto"/>
      </w:divBdr>
    </w:div>
    <w:div w:id="414009938">
      <w:bodyDiv w:val="1"/>
      <w:marLeft w:val="0"/>
      <w:marRight w:val="0"/>
      <w:marTop w:val="0"/>
      <w:marBottom w:val="0"/>
      <w:divBdr>
        <w:top w:val="none" w:sz="0" w:space="0" w:color="auto"/>
        <w:left w:val="none" w:sz="0" w:space="0" w:color="auto"/>
        <w:bottom w:val="none" w:sz="0" w:space="0" w:color="auto"/>
        <w:right w:val="none" w:sz="0" w:space="0" w:color="auto"/>
      </w:divBdr>
    </w:div>
    <w:div w:id="414397560">
      <w:bodyDiv w:val="1"/>
      <w:marLeft w:val="0"/>
      <w:marRight w:val="0"/>
      <w:marTop w:val="0"/>
      <w:marBottom w:val="0"/>
      <w:divBdr>
        <w:top w:val="none" w:sz="0" w:space="0" w:color="auto"/>
        <w:left w:val="none" w:sz="0" w:space="0" w:color="auto"/>
        <w:bottom w:val="none" w:sz="0" w:space="0" w:color="auto"/>
        <w:right w:val="none" w:sz="0" w:space="0" w:color="auto"/>
      </w:divBdr>
    </w:div>
    <w:div w:id="418599932">
      <w:bodyDiv w:val="1"/>
      <w:marLeft w:val="0"/>
      <w:marRight w:val="0"/>
      <w:marTop w:val="0"/>
      <w:marBottom w:val="0"/>
      <w:divBdr>
        <w:top w:val="none" w:sz="0" w:space="0" w:color="auto"/>
        <w:left w:val="none" w:sz="0" w:space="0" w:color="auto"/>
        <w:bottom w:val="none" w:sz="0" w:space="0" w:color="auto"/>
        <w:right w:val="none" w:sz="0" w:space="0" w:color="auto"/>
      </w:divBdr>
      <w:divsChild>
        <w:div w:id="1306860106">
          <w:marLeft w:val="0"/>
          <w:marRight w:val="0"/>
          <w:marTop w:val="0"/>
          <w:marBottom w:val="0"/>
          <w:divBdr>
            <w:top w:val="none" w:sz="0" w:space="0" w:color="auto"/>
            <w:left w:val="none" w:sz="0" w:space="0" w:color="auto"/>
            <w:bottom w:val="none" w:sz="0" w:space="0" w:color="auto"/>
            <w:right w:val="none" w:sz="0" w:space="0" w:color="auto"/>
          </w:divBdr>
          <w:divsChild>
            <w:div w:id="1411345608">
              <w:marLeft w:val="0"/>
              <w:marRight w:val="0"/>
              <w:marTop w:val="0"/>
              <w:marBottom w:val="0"/>
              <w:divBdr>
                <w:top w:val="none" w:sz="0" w:space="0" w:color="auto"/>
                <w:left w:val="none" w:sz="0" w:space="0" w:color="auto"/>
                <w:bottom w:val="none" w:sz="0" w:space="0" w:color="auto"/>
                <w:right w:val="none" w:sz="0" w:space="0" w:color="auto"/>
              </w:divBdr>
              <w:divsChild>
                <w:div w:id="115483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258698">
      <w:bodyDiv w:val="1"/>
      <w:marLeft w:val="0"/>
      <w:marRight w:val="0"/>
      <w:marTop w:val="0"/>
      <w:marBottom w:val="0"/>
      <w:divBdr>
        <w:top w:val="none" w:sz="0" w:space="0" w:color="auto"/>
        <w:left w:val="none" w:sz="0" w:space="0" w:color="auto"/>
        <w:bottom w:val="none" w:sz="0" w:space="0" w:color="auto"/>
        <w:right w:val="none" w:sz="0" w:space="0" w:color="auto"/>
      </w:divBdr>
      <w:divsChild>
        <w:div w:id="502282168">
          <w:marLeft w:val="0"/>
          <w:marRight w:val="0"/>
          <w:marTop w:val="0"/>
          <w:marBottom w:val="0"/>
          <w:divBdr>
            <w:top w:val="none" w:sz="0" w:space="0" w:color="auto"/>
            <w:left w:val="none" w:sz="0" w:space="0" w:color="auto"/>
            <w:bottom w:val="none" w:sz="0" w:space="0" w:color="auto"/>
            <w:right w:val="none" w:sz="0" w:space="0" w:color="auto"/>
          </w:divBdr>
          <w:divsChild>
            <w:div w:id="2121608005">
              <w:marLeft w:val="0"/>
              <w:marRight w:val="0"/>
              <w:marTop w:val="0"/>
              <w:marBottom w:val="0"/>
              <w:divBdr>
                <w:top w:val="none" w:sz="0" w:space="0" w:color="auto"/>
                <w:left w:val="none" w:sz="0" w:space="0" w:color="auto"/>
                <w:bottom w:val="none" w:sz="0" w:space="0" w:color="auto"/>
                <w:right w:val="none" w:sz="0" w:space="0" w:color="auto"/>
              </w:divBdr>
              <w:divsChild>
                <w:div w:id="208313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970858">
      <w:bodyDiv w:val="1"/>
      <w:marLeft w:val="0"/>
      <w:marRight w:val="0"/>
      <w:marTop w:val="0"/>
      <w:marBottom w:val="0"/>
      <w:divBdr>
        <w:top w:val="none" w:sz="0" w:space="0" w:color="auto"/>
        <w:left w:val="none" w:sz="0" w:space="0" w:color="auto"/>
        <w:bottom w:val="none" w:sz="0" w:space="0" w:color="auto"/>
        <w:right w:val="none" w:sz="0" w:space="0" w:color="auto"/>
      </w:divBdr>
      <w:divsChild>
        <w:div w:id="1119184994">
          <w:marLeft w:val="0"/>
          <w:marRight w:val="0"/>
          <w:marTop w:val="0"/>
          <w:marBottom w:val="0"/>
          <w:divBdr>
            <w:top w:val="none" w:sz="0" w:space="0" w:color="auto"/>
            <w:left w:val="none" w:sz="0" w:space="0" w:color="auto"/>
            <w:bottom w:val="none" w:sz="0" w:space="0" w:color="auto"/>
            <w:right w:val="none" w:sz="0" w:space="0" w:color="auto"/>
          </w:divBdr>
          <w:divsChild>
            <w:div w:id="1548839118">
              <w:marLeft w:val="0"/>
              <w:marRight w:val="0"/>
              <w:marTop w:val="0"/>
              <w:marBottom w:val="0"/>
              <w:divBdr>
                <w:top w:val="none" w:sz="0" w:space="0" w:color="auto"/>
                <w:left w:val="none" w:sz="0" w:space="0" w:color="auto"/>
                <w:bottom w:val="none" w:sz="0" w:space="0" w:color="auto"/>
                <w:right w:val="none" w:sz="0" w:space="0" w:color="auto"/>
              </w:divBdr>
              <w:divsChild>
                <w:div w:id="99681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130745">
      <w:bodyDiv w:val="1"/>
      <w:marLeft w:val="0"/>
      <w:marRight w:val="0"/>
      <w:marTop w:val="0"/>
      <w:marBottom w:val="0"/>
      <w:divBdr>
        <w:top w:val="none" w:sz="0" w:space="0" w:color="auto"/>
        <w:left w:val="none" w:sz="0" w:space="0" w:color="auto"/>
        <w:bottom w:val="none" w:sz="0" w:space="0" w:color="auto"/>
        <w:right w:val="none" w:sz="0" w:space="0" w:color="auto"/>
      </w:divBdr>
      <w:divsChild>
        <w:div w:id="1255165675">
          <w:marLeft w:val="0"/>
          <w:marRight w:val="0"/>
          <w:marTop w:val="0"/>
          <w:marBottom w:val="0"/>
          <w:divBdr>
            <w:top w:val="none" w:sz="0" w:space="0" w:color="auto"/>
            <w:left w:val="none" w:sz="0" w:space="0" w:color="auto"/>
            <w:bottom w:val="none" w:sz="0" w:space="0" w:color="auto"/>
            <w:right w:val="none" w:sz="0" w:space="0" w:color="auto"/>
          </w:divBdr>
          <w:divsChild>
            <w:div w:id="141192522">
              <w:marLeft w:val="0"/>
              <w:marRight w:val="0"/>
              <w:marTop w:val="0"/>
              <w:marBottom w:val="0"/>
              <w:divBdr>
                <w:top w:val="none" w:sz="0" w:space="0" w:color="auto"/>
                <w:left w:val="none" w:sz="0" w:space="0" w:color="auto"/>
                <w:bottom w:val="none" w:sz="0" w:space="0" w:color="auto"/>
                <w:right w:val="none" w:sz="0" w:space="0" w:color="auto"/>
              </w:divBdr>
              <w:divsChild>
                <w:div w:id="76253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333392">
      <w:bodyDiv w:val="1"/>
      <w:marLeft w:val="0"/>
      <w:marRight w:val="0"/>
      <w:marTop w:val="0"/>
      <w:marBottom w:val="0"/>
      <w:divBdr>
        <w:top w:val="none" w:sz="0" w:space="0" w:color="auto"/>
        <w:left w:val="none" w:sz="0" w:space="0" w:color="auto"/>
        <w:bottom w:val="none" w:sz="0" w:space="0" w:color="auto"/>
        <w:right w:val="none" w:sz="0" w:space="0" w:color="auto"/>
      </w:divBdr>
      <w:divsChild>
        <w:div w:id="2103908838">
          <w:marLeft w:val="0"/>
          <w:marRight w:val="0"/>
          <w:marTop w:val="0"/>
          <w:marBottom w:val="0"/>
          <w:divBdr>
            <w:top w:val="none" w:sz="0" w:space="0" w:color="auto"/>
            <w:left w:val="none" w:sz="0" w:space="0" w:color="auto"/>
            <w:bottom w:val="none" w:sz="0" w:space="0" w:color="auto"/>
            <w:right w:val="none" w:sz="0" w:space="0" w:color="auto"/>
          </w:divBdr>
          <w:divsChild>
            <w:div w:id="766387746">
              <w:marLeft w:val="0"/>
              <w:marRight w:val="0"/>
              <w:marTop w:val="0"/>
              <w:marBottom w:val="0"/>
              <w:divBdr>
                <w:top w:val="none" w:sz="0" w:space="0" w:color="auto"/>
                <w:left w:val="none" w:sz="0" w:space="0" w:color="auto"/>
                <w:bottom w:val="none" w:sz="0" w:space="0" w:color="auto"/>
                <w:right w:val="none" w:sz="0" w:space="0" w:color="auto"/>
              </w:divBdr>
              <w:divsChild>
                <w:div w:id="176143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540848">
      <w:bodyDiv w:val="1"/>
      <w:marLeft w:val="0"/>
      <w:marRight w:val="0"/>
      <w:marTop w:val="0"/>
      <w:marBottom w:val="0"/>
      <w:divBdr>
        <w:top w:val="none" w:sz="0" w:space="0" w:color="auto"/>
        <w:left w:val="none" w:sz="0" w:space="0" w:color="auto"/>
        <w:bottom w:val="none" w:sz="0" w:space="0" w:color="auto"/>
        <w:right w:val="none" w:sz="0" w:space="0" w:color="auto"/>
      </w:divBdr>
    </w:div>
    <w:div w:id="495388873">
      <w:bodyDiv w:val="1"/>
      <w:marLeft w:val="0"/>
      <w:marRight w:val="0"/>
      <w:marTop w:val="0"/>
      <w:marBottom w:val="0"/>
      <w:divBdr>
        <w:top w:val="none" w:sz="0" w:space="0" w:color="auto"/>
        <w:left w:val="none" w:sz="0" w:space="0" w:color="auto"/>
        <w:bottom w:val="none" w:sz="0" w:space="0" w:color="auto"/>
        <w:right w:val="none" w:sz="0" w:space="0" w:color="auto"/>
      </w:divBdr>
      <w:divsChild>
        <w:div w:id="1736974315">
          <w:marLeft w:val="0"/>
          <w:marRight w:val="0"/>
          <w:marTop w:val="0"/>
          <w:marBottom w:val="0"/>
          <w:divBdr>
            <w:top w:val="none" w:sz="0" w:space="0" w:color="auto"/>
            <w:left w:val="none" w:sz="0" w:space="0" w:color="auto"/>
            <w:bottom w:val="none" w:sz="0" w:space="0" w:color="auto"/>
            <w:right w:val="none" w:sz="0" w:space="0" w:color="auto"/>
          </w:divBdr>
          <w:divsChild>
            <w:div w:id="570430114">
              <w:marLeft w:val="0"/>
              <w:marRight w:val="0"/>
              <w:marTop w:val="0"/>
              <w:marBottom w:val="0"/>
              <w:divBdr>
                <w:top w:val="none" w:sz="0" w:space="0" w:color="auto"/>
                <w:left w:val="none" w:sz="0" w:space="0" w:color="auto"/>
                <w:bottom w:val="none" w:sz="0" w:space="0" w:color="auto"/>
                <w:right w:val="none" w:sz="0" w:space="0" w:color="auto"/>
              </w:divBdr>
              <w:divsChild>
                <w:div w:id="7502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864819">
      <w:bodyDiv w:val="1"/>
      <w:marLeft w:val="0"/>
      <w:marRight w:val="0"/>
      <w:marTop w:val="0"/>
      <w:marBottom w:val="0"/>
      <w:divBdr>
        <w:top w:val="none" w:sz="0" w:space="0" w:color="auto"/>
        <w:left w:val="none" w:sz="0" w:space="0" w:color="auto"/>
        <w:bottom w:val="none" w:sz="0" w:space="0" w:color="auto"/>
        <w:right w:val="none" w:sz="0" w:space="0" w:color="auto"/>
      </w:divBdr>
      <w:divsChild>
        <w:div w:id="670837850">
          <w:marLeft w:val="0"/>
          <w:marRight w:val="0"/>
          <w:marTop w:val="0"/>
          <w:marBottom w:val="0"/>
          <w:divBdr>
            <w:top w:val="none" w:sz="0" w:space="0" w:color="auto"/>
            <w:left w:val="none" w:sz="0" w:space="0" w:color="auto"/>
            <w:bottom w:val="none" w:sz="0" w:space="0" w:color="auto"/>
            <w:right w:val="none" w:sz="0" w:space="0" w:color="auto"/>
          </w:divBdr>
          <w:divsChild>
            <w:div w:id="963659201">
              <w:marLeft w:val="0"/>
              <w:marRight w:val="0"/>
              <w:marTop w:val="0"/>
              <w:marBottom w:val="0"/>
              <w:divBdr>
                <w:top w:val="none" w:sz="0" w:space="0" w:color="auto"/>
                <w:left w:val="none" w:sz="0" w:space="0" w:color="auto"/>
                <w:bottom w:val="none" w:sz="0" w:space="0" w:color="auto"/>
                <w:right w:val="none" w:sz="0" w:space="0" w:color="auto"/>
              </w:divBdr>
              <w:divsChild>
                <w:div w:id="36379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882023">
      <w:bodyDiv w:val="1"/>
      <w:marLeft w:val="0"/>
      <w:marRight w:val="0"/>
      <w:marTop w:val="0"/>
      <w:marBottom w:val="0"/>
      <w:divBdr>
        <w:top w:val="none" w:sz="0" w:space="0" w:color="auto"/>
        <w:left w:val="none" w:sz="0" w:space="0" w:color="auto"/>
        <w:bottom w:val="none" w:sz="0" w:space="0" w:color="auto"/>
        <w:right w:val="none" w:sz="0" w:space="0" w:color="auto"/>
      </w:divBdr>
    </w:div>
    <w:div w:id="515463169">
      <w:bodyDiv w:val="1"/>
      <w:marLeft w:val="0"/>
      <w:marRight w:val="0"/>
      <w:marTop w:val="0"/>
      <w:marBottom w:val="0"/>
      <w:divBdr>
        <w:top w:val="none" w:sz="0" w:space="0" w:color="auto"/>
        <w:left w:val="none" w:sz="0" w:space="0" w:color="auto"/>
        <w:bottom w:val="none" w:sz="0" w:space="0" w:color="auto"/>
        <w:right w:val="none" w:sz="0" w:space="0" w:color="auto"/>
      </w:divBdr>
      <w:divsChild>
        <w:div w:id="722095714">
          <w:marLeft w:val="0"/>
          <w:marRight w:val="0"/>
          <w:marTop w:val="0"/>
          <w:marBottom w:val="0"/>
          <w:divBdr>
            <w:top w:val="none" w:sz="0" w:space="0" w:color="auto"/>
            <w:left w:val="none" w:sz="0" w:space="0" w:color="auto"/>
            <w:bottom w:val="none" w:sz="0" w:space="0" w:color="auto"/>
            <w:right w:val="none" w:sz="0" w:space="0" w:color="auto"/>
          </w:divBdr>
          <w:divsChild>
            <w:div w:id="122119660">
              <w:marLeft w:val="0"/>
              <w:marRight w:val="0"/>
              <w:marTop w:val="0"/>
              <w:marBottom w:val="0"/>
              <w:divBdr>
                <w:top w:val="none" w:sz="0" w:space="0" w:color="auto"/>
                <w:left w:val="none" w:sz="0" w:space="0" w:color="auto"/>
                <w:bottom w:val="none" w:sz="0" w:space="0" w:color="auto"/>
                <w:right w:val="none" w:sz="0" w:space="0" w:color="auto"/>
              </w:divBdr>
              <w:divsChild>
                <w:div w:id="8989933">
                  <w:marLeft w:val="0"/>
                  <w:marRight w:val="0"/>
                  <w:marTop w:val="0"/>
                  <w:marBottom w:val="0"/>
                  <w:divBdr>
                    <w:top w:val="none" w:sz="0" w:space="0" w:color="auto"/>
                    <w:left w:val="none" w:sz="0" w:space="0" w:color="auto"/>
                    <w:bottom w:val="none" w:sz="0" w:space="0" w:color="auto"/>
                    <w:right w:val="none" w:sz="0" w:space="0" w:color="auto"/>
                  </w:divBdr>
                  <w:divsChild>
                    <w:div w:id="8075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620601">
      <w:bodyDiv w:val="1"/>
      <w:marLeft w:val="0"/>
      <w:marRight w:val="0"/>
      <w:marTop w:val="0"/>
      <w:marBottom w:val="0"/>
      <w:divBdr>
        <w:top w:val="none" w:sz="0" w:space="0" w:color="auto"/>
        <w:left w:val="none" w:sz="0" w:space="0" w:color="auto"/>
        <w:bottom w:val="none" w:sz="0" w:space="0" w:color="auto"/>
        <w:right w:val="none" w:sz="0" w:space="0" w:color="auto"/>
      </w:divBdr>
    </w:div>
    <w:div w:id="517701267">
      <w:bodyDiv w:val="1"/>
      <w:marLeft w:val="0"/>
      <w:marRight w:val="0"/>
      <w:marTop w:val="0"/>
      <w:marBottom w:val="0"/>
      <w:divBdr>
        <w:top w:val="none" w:sz="0" w:space="0" w:color="auto"/>
        <w:left w:val="none" w:sz="0" w:space="0" w:color="auto"/>
        <w:bottom w:val="none" w:sz="0" w:space="0" w:color="auto"/>
        <w:right w:val="none" w:sz="0" w:space="0" w:color="auto"/>
      </w:divBdr>
    </w:div>
    <w:div w:id="519196395">
      <w:bodyDiv w:val="1"/>
      <w:marLeft w:val="0"/>
      <w:marRight w:val="0"/>
      <w:marTop w:val="0"/>
      <w:marBottom w:val="0"/>
      <w:divBdr>
        <w:top w:val="none" w:sz="0" w:space="0" w:color="auto"/>
        <w:left w:val="none" w:sz="0" w:space="0" w:color="auto"/>
        <w:bottom w:val="none" w:sz="0" w:space="0" w:color="auto"/>
        <w:right w:val="none" w:sz="0" w:space="0" w:color="auto"/>
      </w:divBdr>
      <w:divsChild>
        <w:div w:id="1729764490">
          <w:marLeft w:val="0"/>
          <w:marRight w:val="0"/>
          <w:marTop w:val="0"/>
          <w:marBottom w:val="0"/>
          <w:divBdr>
            <w:top w:val="none" w:sz="0" w:space="0" w:color="auto"/>
            <w:left w:val="none" w:sz="0" w:space="0" w:color="auto"/>
            <w:bottom w:val="none" w:sz="0" w:space="0" w:color="auto"/>
            <w:right w:val="none" w:sz="0" w:space="0" w:color="auto"/>
          </w:divBdr>
          <w:divsChild>
            <w:div w:id="69623064">
              <w:marLeft w:val="0"/>
              <w:marRight w:val="0"/>
              <w:marTop w:val="0"/>
              <w:marBottom w:val="0"/>
              <w:divBdr>
                <w:top w:val="none" w:sz="0" w:space="0" w:color="auto"/>
                <w:left w:val="none" w:sz="0" w:space="0" w:color="auto"/>
                <w:bottom w:val="none" w:sz="0" w:space="0" w:color="auto"/>
                <w:right w:val="none" w:sz="0" w:space="0" w:color="auto"/>
              </w:divBdr>
              <w:divsChild>
                <w:div w:id="216169267">
                  <w:marLeft w:val="0"/>
                  <w:marRight w:val="0"/>
                  <w:marTop w:val="0"/>
                  <w:marBottom w:val="0"/>
                  <w:divBdr>
                    <w:top w:val="none" w:sz="0" w:space="0" w:color="auto"/>
                    <w:left w:val="none" w:sz="0" w:space="0" w:color="auto"/>
                    <w:bottom w:val="none" w:sz="0" w:space="0" w:color="auto"/>
                    <w:right w:val="none" w:sz="0" w:space="0" w:color="auto"/>
                  </w:divBdr>
                  <w:divsChild>
                    <w:div w:id="469172448">
                      <w:marLeft w:val="0"/>
                      <w:marRight w:val="0"/>
                      <w:marTop w:val="0"/>
                      <w:marBottom w:val="0"/>
                      <w:divBdr>
                        <w:top w:val="none" w:sz="0" w:space="0" w:color="auto"/>
                        <w:left w:val="none" w:sz="0" w:space="0" w:color="auto"/>
                        <w:bottom w:val="none" w:sz="0" w:space="0" w:color="auto"/>
                        <w:right w:val="none" w:sz="0" w:space="0" w:color="auto"/>
                      </w:divBdr>
                    </w:div>
                  </w:divsChild>
                </w:div>
                <w:div w:id="2138182843">
                  <w:marLeft w:val="0"/>
                  <w:marRight w:val="0"/>
                  <w:marTop w:val="0"/>
                  <w:marBottom w:val="0"/>
                  <w:divBdr>
                    <w:top w:val="none" w:sz="0" w:space="0" w:color="auto"/>
                    <w:left w:val="none" w:sz="0" w:space="0" w:color="auto"/>
                    <w:bottom w:val="none" w:sz="0" w:space="0" w:color="auto"/>
                    <w:right w:val="none" w:sz="0" w:space="0" w:color="auto"/>
                  </w:divBdr>
                  <w:divsChild>
                    <w:div w:id="1895852643">
                      <w:marLeft w:val="0"/>
                      <w:marRight w:val="0"/>
                      <w:marTop w:val="0"/>
                      <w:marBottom w:val="0"/>
                      <w:divBdr>
                        <w:top w:val="none" w:sz="0" w:space="0" w:color="auto"/>
                        <w:left w:val="none" w:sz="0" w:space="0" w:color="auto"/>
                        <w:bottom w:val="none" w:sz="0" w:space="0" w:color="auto"/>
                        <w:right w:val="none" w:sz="0" w:space="0" w:color="auto"/>
                      </w:divBdr>
                    </w:div>
                  </w:divsChild>
                </w:div>
                <w:div w:id="753360859">
                  <w:marLeft w:val="0"/>
                  <w:marRight w:val="0"/>
                  <w:marTop w:val="0"/>
                  <w:marBottom w:val="0"/>
                  <w:divBdr>
                    <w:top w:val="none" w:sz="0" w:space="0" w:color="auto"/>
                    <w:left w:val="none" w:sz="0" w:space="0" w:color="auto"/>
                    <w:bottom w:val="none" w:sz="0" w:space="0" w:color="auto"/>
                    <w:right w:val="none" w:sz="0" w:space="0" w:color="auto"/>
                  </w:divBdr>
                  <w:divsChild>
                    <w:div w:id="141069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28690">
              <w:marLeft w:val="0"/>
              <w:marRight w:val="0"/>
              <w:marTop w:val="0"/>
              <w:marBottom w:val="0"/>
              <w:divBdr>
                <w:top w:val="none" w:sz="0" w:space="0" w:color="auto"/>
                <w:left w:val="none" w:sz="0" w:space="0" w:color="auto"/>
                <w:bottom w:val="none" w:sz="0" w:space="0" w:color="auto"/>
                <w:right w:val="none" w:sz="0" w:space="0" w:color="auto"/>
              </w:divBdr>
              <w:divsChild>
                <w:div w:id="1657564250">
                  <w:marLeft w:val="0"/>
                  <w:marRight w:val="0"/>
                  <w:marTop w:val="0"/>
                  <w:marBottom w:val="0"/>
                  <w:divBdr>
                    <w:top w:val="none" w:sz="0" w:space="0" w:color="auto"/>
                    <w:left w:val="none" w:sz="0" w:space="0" w:color="auto"/>
                    <w:bottom w:val="none" w:sz="0" w:space="0" w:color="auto"/>
                    <w:right w:val="none" w:sz="0" w:space="0" w:color="auto"/>
                  </w:divBdr>
                  <w:divsChild>
                    <w:div w:id="2251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7289">
          <w:marLeft w:val="0"/>
          <w:marRight w:val="0"/>
          <w:marTop w:val="0"/>
          <w:marBottom w:val="0"/>
          <w:divBdr>
            <w:top w:val="none" w:sz="0" w:space="0" w:color="auto"/>
            <w:left w:val="none" w:sz="0" w:space="0" w:color="auto"/>
            <w:bottom w:val="none" w:sz="0" w:space="0" w:color="auto"/>
            <w:right w:val="none" w:sz="0" w:space="0" w:color="auto"/>
          </w:divBdr>
          <w:divsChild>
            <w:div w:id="138571989">
              <w:marLeft w:val="0"/>
              <w:marRight w:val="0"/>
              <w:marTop w:val="0"/>
              <w:marBottom w:val="0"/>
              <w:divBdr>
                <w:top w:val="none" w:sz="0" w:space="0" w:color="auto"/>
                <w:left w:val="none" w:sz="0" w:space="0" w:color="auto"/>
                <w:bottom w:val="none" w:sz="0" w:space="0" w:color="auto"/>
                <w:right w:val="none" w:sz="0" w:space="0" w:color="auto"/>
              </w:divBdr>
              <w:divsChild>
                <w:div w:id="1838616033">
                  <w:marLeft w:val="0"/>
                  <w:marRight w:val="0"/>
                  <w:marTop w:val="0"/>
                  <w:marBottom w:val="0"/>
                  <w:divBdr>
                    <w:top w:val="none" w:sz="0" w:space="0" w:color="auto"/>
                    <w:left w:val="none" w:sz="0" w:space="0" w:color="auto"/>
                    <w:bottom w:val="none" w:sz="0" w:space="0" w:color="auto"/>
                    <w:right w:val="none" w:sz="0" w:space="0" w:color="auto"/>
                  </w:divBdr>
                  <w:divsChild>
                    <w:div w:id="188594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78490">
              <w:marLeft w:val="0"/>
              <w:marRight w:val="0"/>
              <w:marTop w:val="0"/>
              <w:marBottom w:val="0"/>
              <w:divBdr>
                <w:top w:val="none" w:sz="0" w:space="0" w:color="auto"/>
                <w:left w:val="none" w:sz="0" w:space="0" w:color="auto"/>
                <w:bottom w:val="none" w:sz="0" w:space="0" w:color="auto"/>
                <w:right w:val="none" w:sz="0" w:space="0" w:color="auto"/>
              </w:divBdr>
              <w:divsChild>
                <w:div w:id="682825477">
                  <w:marLeft w:val="0"/>
                  <w:marRight w:val="0"/>
                  <w:marTop w:val="0"/>
                  <w:marBottom w:val="0"/>
                  <w:divBdr>
                    <w:top w:val="none" w:sz="0" w:space="0" w:color="auto"/>
                    <w:left w:val="none" w:sz="0" w:space="0" w:color="auto"/>
                    <w:bottom w:val="none" w:sz="0" w:space="0" w:color="auto"/>
                    <w:right w:val="none" w:sz="0" w:space="0" w:color="auto"/>
                  </w:divBdr>
                  <w:divsChild>
                    <w:div w:id="1216549313">
                      <w:marLeft w:val="0"/>
                      <w:marRight w:val="0"/>
                      <w:marTop w:val="0"/>
                      <w:marBottom w:val="0"/>
                      <w:divBdr>
                        <w:top w:val="none" w:sz="0" w:space="0" w:color="auto"/>
                        <w:left w:val="none" w:sz="0" w:space="0" w:color="auto"/>
                        <w:bottom w:val="none" w:sz="0" w:space="0" w:color="auto"/>
                        <w:right w:val="none" w:sz="0" w:space="0" w:color="auto"/>
                      </w:divBdr>
                    </w:div>
                  </w:divsChild>
                </w:div>
                <w:div w:id="586303558">
                  <w:marLeft w:val="0"/>
                  <w:marRight w:val="0"/>
                  <w:marTop w:val="0"/>
                  <w:marBottom w:val="0"/>
                  <w:divBdr>
                    <w:top w:val="none" w:sz="0" w:space="0" w:color="auto"/>
                    <w:left w:val="none" w:sz="0" w:space="0" w:color="auto"/>
                    <w:bottom w:val="none" w:sz="0" w:space="0" w:color="auto"/>
                    <w:right w:val="none" w:sz="0" w:space="0" w:color="auto"/>
                  </w:divBdr>
                  <w:divsChild>
                    <w:div w:id="80774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377065">
      <w:bodyDiv w:val="1"/>
      <w:marLeft w:val="0"/>
      <w:marRight w:val="0"/>
      <w:marTop w:val="0"/>
      <w:marBottom w:val="0"/>
      <w:divBdr>
        <w:top w:val="none" w:sz="0" w:space="0" w:color="auto"/>
        <w:left w:val="none" w:sz="0" w:space="0" w:color="auto"/>
        <w:bottom w:val="none" w:sz="0" w:space="0" w:color="auto"/>
        <w:right w:val="none" w:sz="0" w:space="0" w:color="auto"/>
      </w:divBdr>
    </w:div>
    <w:div w:id="563758354">
      <w:bodyDiv w:val="1"/>
      <w:marLeft w:val="0"/>
      <w:marRight w:val="0"/>
      <w:marTop w:val="0"/>
      <w:marBottom w:val="0"/>
      <w:divBdr>
        <w:top w:val="none" w:sz="0" w:space="0" w:color="auto"/>
        <w:left w:val="none" w:sz="0" w:space="0" w:color="auto"/>
        <w:bottom w:val="none" w:sz="0" w:space="0" w:color="auto"/>
        <w:right w:val="none" w:sz="0" w:space="0" w:color="auto"/>
      </w:divBdr>
    </w:div>
    <w:div w:id="572859362">
      <w:bodyDiv w:val="1"/>
      <w:marLeft w:val="0"/>
      <w:marRight w:val="0"/>
      <w:marTop w:val="0"/>
      <w:marBottom w:val="0"/>
      <w:divBdr>
        <w:top w:val="none" w:sz="0" w:space="0" w:color="auto"/>
        <w:left w:val="none" w:sz="0" w:space="0" w:color="auto"/>
        <w:bottom w:val="none" w:sz="0" w:space="0" w:color="auto"/>
        <w:right w:val="none" w:sz="0" w:space="0" w:color="auto"/>
      </w:divBdr>
    </w:div>
    <w:div w:id="586575109">
      <w:bodyDiv w:val="1"/>
      <w:marLeft w:val="0"/>
      <w:marRight w:val="0"/>
      <w:marTop w:val="0"/>
      <w:marBottom w:val="0"/>
      <w:divBdr>
        <w:top w:val="none" w:sz="0" w:space="0" w:color="auto"/>
        <w:left w:val="none" w:sz="0" w:space="0" w:color="auto"/>
        <w:bottom w:val="none" w:sz="0" w:space="0" w:color="auto"/>
        <w:right w:val="none" w:sz="0" w:space="0" w:color="auto"/>
      </w:divBdr>
    </w:div>
    <w:div w:id="602152714">
      <w:bodyDiv w:val="1"/>
      <w:marLeft w:val="0"/>
      <w:marRight w:val="0"/>
      <w:marTop w:val="0"/>
      <w:marBottom w:val="0"/>
      <w:divBdr>
        <w:top w:val="none" w:sz="0" w:space="0" w:color="auto"/>
        <w:left w:val="none" w:sz="0" w:space="0" w:color="auto"/>
        <w:bottom w:val="none" w:sz="0" w:space="0" w:color="auto"/>
        <w:right w:val="none" w:sz="0" w:space="0" w:color="auto"/>
      </w:divBdr>
    </w:div>
    <w:div w:id="610402660">
      <w:bodyDiv w:val="1"/>
      <w:marLeft w:val="0"/>
      <w:marRight w:val="0"/>
      <w:marTop w:val="0"/>
      <w:marBottom w:val="0"/>
      <w:divBdr>
        <w:top w:val="none" w:sz="0" w:space="0" w:color="auto"/>
        <w:left w:val="none" w:sz="0" w:space="0" w:color="auto"/>
        <w:bottom w:val="none" w:sz="0" w:space="0" w:color="auto"/>
        <w:right w:val="none" w:sz="0" w:space="0" w:color="auto"/>
      </w:divBdr>
      <w:divsChild>
        <w:div w:id="179778177">
          <w:marLeft w:val="0"/>
          <w:marRight w:val="0"/>
          <w:marTop w:val="0"/>
          <w:marBottom w:val="0"/>
          <w:divBdr>
            <w:top w:val="none" w:sz="0" w:space="0" w:color="auto"/>
            <w:left w:val="none" w:sz="0" w:space="0" w:color="auto"/>
            <w:bottom w:val="none" w:sz="0" w:space="0" w:color="auto"/>
            <w:right w:val="none" w:sz="0" w:space="0" w:color="auto"/>
          </w:divBdr>
          <w:divsChild>
            <w:div w:id="1771005155">
              <w:marLeft w:val="0"/>
              <w:marRight w:val="0"/>
              <w:marTop w:val="0"/>
              <w:marBottom w:val="0"/>
              <w:divBdr>
                <w:top w:val="none" w:sz="0" w:space="0" w:color="auto"/>
                <w:left w:val="none" w:sz="0" w:space="0" w:color="auto"/>
                <w:bottom w:val="none" w:sz="0" w:space="0" w:color="auto"/>
                <w:right w:val="none" w:sz="0" w:space="0" w:color="auto"/>
              </w:divBdr>
              <w:divsChild>
                <w:div w:id="190502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534008">
      <w:bodyDiv w:val="1"/>
      <w:marLeft w:val="0"/>
      <w:marRight w:val="0"/>
      <w:marTop w:val="0"/>
      <w:marBottom w:val="0"/>
      <w:divBdr>
        <w:top w:val="none" w:sz="0" w:space="0" w:color="auto"/>
        <w:left w:val="none" w:sz="0" w:space="0" w:color="auto"/>
        <w:bottom w:val="none" w:sz="0" w:space="0" w:color="auto"/>
        <w:right w:val="none" w:sz="0" w:space="0" w:color="auto"/>
      </w:divBdr>
    </w:div>
    <w:div w:id="622658070">
      <w:bodyDiv w:val="1"/>
      <w:marLeft w:val="0"/>
      <w:marRight w:val="0"/>
      <w:marTop w:val="0"/>
      <w:marBottom w:val="0"/>
      <w:divBdr>
        <w:top w:val="none" w:sz="0" w:space="0" w:color="auto"/>
        <w:left w:val="none" w:sz="0" w:space="0" w:color="auto"/>
        <w:bottom w:val="none" w:sz="0" w:space="0" w:color="auto"/>
        <w:right w:val="none" w:sz="0" w:space="0" w:color="auto"/>
      </w:divBdr>
      <w:divsChild>
        <w:div w:id="1815829862">
          <w:marLeft w:val="0"/>
          <w:marRight w:val="0"/>
          <w:marTop w:val="0"/>
          <w:marBottom w:val="0"/>
          <w:divBdr>
            <w:top w:val="none" w:sz="0" w:space="0" w:color="auto"/>
            <w:left w:val="none" w:sz="0" w:space="0" w:color="auto"/>
            <w:bottom w:val="none" w:sz="0" w:space="0" w:color="auto"/>
            <w:right w:val="none" w:sz="0" w:space="0" w:color="auto"/>
          </w:divBdr>
          <w:divsChild>
            <w:div w:id="568348234">
              <w:marLeft w:val="0"/>
              <w:marRight w:val="0"/>
              <w:marTop w:val="0"/>
              <w:marBottom w:val="0"/>
              <w:divBdr>
                <w:top w:val="none" w:sz="0" w:space="0" w:color="auto"/>
                <w:left w:val="none" w:sz="0" w:space="0" w:color="auto"/>
                <w:bottom w:val="none" w:sz="0" w:space="0" w:color="auto"/>
                <w:right w:val="none" w:sz="0" w:space="0" w:color="auto"/>
              </w:divBdr>
              <w:divsChild>
                <w:div w:id="1646163300">
                  <w:marLeft w:val="0"/>
                  <w:marRight w:val="0"/>
                  <w:marTop w:val="0"/>
                  <w:marBottom w:val="0"/>
                  <w:divBdr>
                    <w:top w:val="none" w:sz="0" w:space="0" w:color="auto"/>
                    <w:left w:val="none" w:sz="0" w:space="0" w:color="auto"/>
                    <w:bottom w:val="none" w:sz="0" w:space="0" w:color="auto"/>
                    <w:right w:val="none" w:sz="0" w:space="0" w:color="auto"/>
                  </w:divBdr>
                  <w:divsChild>
                    <w:div w:id="1933852912">
                      <w:marLeft w:val="0"/>
                      <w:marRight w:val="0"/>
                      <w:marTop w:val="0"/>
                      <w:marBottom w:val="0"/>
                      <w:divBdr>
                        <w:top w:val="none" w:sz="0" w:space="0" w:color="auto"/>
                        <w:left w:val="none" w:sz="0" w:space="0" w:color="auto"/>
                        <w:bottom w:val="none" w:sz="0" w:space="0" w:color="auto"/>
                        <w:right w:val="none" w:sz="0" w:space="0" w:color="auto"/>
                      </w:divBdr>
                      <w:divsChild>
                        <w:div w:id="1138642525">
                          <w:marLeft w:val="0"/>
                          <w:marRight w:val="0"/>
                          <w:marTop w:val="0"/>
                          <w:marBottom w:val="0"/>
                          <w:divBdr>
                            <w:top w:val="none" w:sz="0" w:space="0" w:color="auto"/>
                            <w:left w:val="none" w:sz="0" w:space="0" w:color="auto"/>
                            <w:bottom w:val="none" w:sz="0" w:space="0" w:color="auto"/>
                            <w:right w:val="none" w:sz="0" w:space="0" w:color="auto"/>
                          </w:divBdr>
                          <w:divsChild>
                            <w:div w:id="1107192097">
                              <w:marLeft w:val="0"/>
                              <w:marRight w:val="0"/>
                              <w:marTop w:val="0"/>
                              <w:marBottom w:val="0"/>
                              <w:divBdr>
                                <w:top w:val="none" w:sz="0" w:space="0" w:color="auto"/>
                                <w:left w:val="none" w:sz="0" w:space="0" w:color="auto"/>
                                <w:bottom w:val="none" w:sz="0" w:space="0" w:color="auto"/>
                                <w:right w:val="none" w:sz="0" w:space="0" w:color="auto"/>
                              </w:divBdr>
                              <w:divsChild>
                                <w:div w:id="182393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311168">
              <w:marLeft w:val="0"/>
              <w:marRight w:val="0"/>
              <w:marTop w:val="0"/>
              <w:marBottom w:val="0"/>
              <w:divBdr>
                <w:top w:val="none" w:sz="0" w:space="0" w:color="auto"/>
                <w:left w:val="none" w:sz="0" w:space="0" w:color="auto"/>
                <w:bottom w:val="none" w:sz="0" w:space="0" w:color="auto"/>
                <w:right w:val="none" w:sz="0" w:space="0" w:color="auto"/>
              </w:divBdr>
              <w:divsChild>
                <w:div w:id="14968044">
                  <w:marLeft w:val="0"/>
                  <w:marRight w:val="0"/>
                  <w:marTop w:val="0"/>
                  <w:marBottom w:val="0"/>
                  <w:divBdr>
                    <w:top w:val="none" w:sz="0" w:space="0" w:color="auto"/>
                    <w:left w:val="none" w:sz="0" w:space="0" w:color="auto"/>
                    <w:bottom w:val="none" w:sz="0" w:space="0" w:color="auto"/>
                    <w:right w:val="none" w:sz="0" w:space="0" w:color="auto"/>
                  </w:divBdr>
                  <w:divsChild>
                    <w:div w:id="1552228174">
                      <w:marLeft w:val="0"/>
                      <w:marRight w:val="0"/>
                      <w:marTop w:val="0"/>
                      <w:marBottom w:val="0"/>
                      <w:divBdr>
                        <w:top w:val="none" w:sz="0" w:space="0" w:color="auto"/>
                        <w:left w:val="none" w:sz="0" w:space="0" w:color="auto"/>
                        <w:bottom w:val="none" w:sz="0" w:space="0" w:color="auto"/>
                        <w:right w:val="none" w:sz="0" w:space="0" w:color="auto"/>
                      </w:divBdr>
                      <w:divsChild>
                        <w:div w:id="944919063">
                          <w:marLeft w:val="0"/>
                          <w:marRight w:val="0"/>
                          <w:marTop w:val="0"/>
                          <w:marBottom w:val="0"/>
                          <w:divBdr>
                            <w:top w:val="none" w:sz="0" w:space="0" w:color="auto"/>
                            <w:left w:val="none" w:sz="0" w:space="0" w:color="auto"/>
                            <w:bottom w:val="none" w:sz="0" w:space="0" w:color="auto"/>
                            <w:right w:val="none" w:sz="0" w:space="0" w:color="auto"/>
                          </w:divBdr>
                          <w:divsChild>
                            <w:div w:id="1914849540">
                              <w:marLeft w:val="0"/>
                              <w:marRight w:val="0"/>
                              <w:marTop w:val="0"/>
                              <w:marBottom w:val="0"/>
                              <w:divBdr>
                                <w:top w:val="none" w:sz="0" w:space="0" w:color="auto"/>
                                <w:left w:val="none" w:sz="0" w:space="0" w:color="auto"/>
                                <w:bottom w:val="none" w:sz="0" w:space="0" w:color="auto"/>
                                <w:right w:val="none" w:sz="0" w:space="0" w:color="auto"/>
                              </w:divBdr>
                              <w:divsChild>
                                <w:div w:id="129714421">
                                  <w:marLeft w:val="0"/>
                                  <w:marRight w:val="0"/>
                                  <w:marTop w:val="0"/>
                                  <w:marBottom w:val="0"/>
                                  <w:divBdr>
                                    <w:top w:val="none" w:sz="0" w:space="0" w:color="auto"/>
                                    <w:left w:val="none" w:sz="0" w:space="0" w:color="auto"/>
                                    <w:bottom w:val="none" w:sz="0" w:space="0" w:color="auto"/>
                                    <w:right w:val="none" w:sz="0" w:space="0" w:color="auto"/>
                                  </w:divBdr>
                                  <w:divsChild>
                                    <w:div w:id="394545180">
                                      <w:marLeft w:val="0"/>
                                      <w:marRight w:val="0"/>
                                      <w:marTop w:val="0"/>
                                      <w:marBottom w:val="0"/>
                                      <w:divBdr>
                                        <w:top w:val="none" w:sz="0" w:space="0" w:color="auto"/>
                                        <w:left w:val="none" w:sz="0" w:space="0" w:color="auto"/>
                                        <w:bottom w:val="none" w:sz="0" w:space="0" w:color="auto"/>
                                        <w:right w:val="none" w:sz="0" w:space="0" w:color="auto"/>
                                      </w:divBdr>
                                      <w:divsChild>
                                        <w:div w:id="1858693381">
                                          <w:marLeft w:val="0"/>
                                          <w:marRight w:val="0"/>
                                          <w:marTop w:val="0"/>
                                          <w:marBottom w:val="0"/>
                                          <w:divBdr>
                                            <w:top w:val="none" w:sz="0" w:space="0" w:color="auto"/>
                                            <w:left w:val="none" w:sz="0" w:space="0" w:color="auto"/>
                                            <w:bottom w:val="none" w:sz="0" w:space="0" w:color="auto"/>
                                            <w:right w:val="none" w:sz="0" w:space="0" w:color="auto"/>
                                          </w:divBdr>
                                          <w:divsChild>
                                            <w:div w:id="1571960165">
                                              <w:marLeft w:val="0"/>
                                              <w:marRight w:val="0"/>
                                              <w:marTop w:val="0"/>
                                              <w:marBottom w:val="0"/>
                                              <w:divBdr>
                                                <w:top w:val="none" w:sz="0" w:space="0" w:color="auto"/>
                                                <w:left w:val="none" w:sz="0" w:space="0" w:color="auto"/>
                                                <w:bottom w:val="none" w:sz="0" w:space="0" w:color="auto"/>
                                                <w:right w:val="none" w:sz="0" w:space="0" w:color="auto"/>
                                              </w:divBdr>
                                              <w:divsChild>
                                                <w:div w:id="493491969">
                                                  <w:marLeft w:val="0"/>
                                                  <w:marRight w:val="0"/>
                                                  <w:marTop w:val="0"/>
                                                  <w:marBottom w:val="0"/>
                                                  <w:divBdr>
                                                    <w:top w:val="none" w:sz="0" w:space="0" w:color="auto"/>
                                                    <w:left w:val="none" w:sz="0" w:space="0" w:color="auto"/>
                                                    <w:bottom w:val="none" w:sz="0" w:space="0" w:color="auto"/>
                                                    <w:right w:val="none" w:sz="0" w:space="0" w:color="auto"/>
                                                  </w:divBdr>
                                                </w:div>
                                                <w:div w:id="1374845673">
                                                  <w:marLeft w:val="0"/>
                                                  <w:marRight w:val="0"/>
                                                  <w:marTop w:val="0"/>
                                                  <w:marBottom w:val="0"/>
                                                  <w:divBdr>
                                                    <w:top w:val="none" w:sz="0" w:space="0" w:color="auto"/>
                                                    <w:left w:val="none" w:sz="0" w:space="0" w:color="auto"/>
                                                    <w:bottom w:val="none" w:sz="0" w:space="0" w:color="auto"/>
                                                    <w:right w:val="none" w:sz="0" w:space="0" w:color="auto"/>
                                                  </w:divBdr>
                                                  <w:divsChild>
                                                    <w:div w:id="1515534095">
                                                      <w:marLeft w:val="0"/>
                                                      <w:marRight w:val="0"/>
                                                      <w:marTop w:val="0"/>
                                                      <w:marBottom w:val="0"/>
                                                      <w:divBdr>
                                                        <w:top w:val="none" w:sz="0" w:space="0" w:color="auto"/>
                                                        <w:left w:val="none" w:sz="0" w:space="0" w:color="auto"/>
                                                        <w:bottom w:val="none" w:sz="0" w:space="0" w:color="auto"/>
                                                        <w:right w:val="none" w:sz="0" w:space="0" w:color="auto"/>
                                                      </w:divBdr>
                                                      <w:divsChild>
                                                        <w:div w:id="109821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31713129">
      <w:bodyDiv w:val="1"/>
      <w:marLeft w:val="0"/>
      <w:marRight w:val="0"/>
      <w:marTop w:val="0"/>
      <w:marBottom w:val="0"/>
      <w:divBdr>
        <w:top w:val="none" w:sz="0" w:space="0" w:color="auto"/>
        <w:left w:val="none" w:sz="0" w:space="0" w:color="auto"/>
        <w:bottom w:val="none" w:sz="0" w:space="0" w:color="auto"/>
        <w:right w:val="none" w:sz="0" w:space="0" w:color="auto"/>
      </w:divBdr>
    </w:div>
    <w:div w:id="654917192">
      <w:bodyDiv w:val="1"/>
      <w:marLeft w:val="0"/>
      <w:marRight w:val="0"/>
      <w:marTop w:val="0"/>
      <w:marBottom w:val="0"/>
      <w:divBdr>
        <w:top w:val="none" w:sz="0" w:space="0" w:color="auto"/>
        <w:left w:val="none" w:sz="0" w:space="0" w:color="auto"/>
        <w:bottom w:val="none" w:sz="0" w:space="0" w:color="auto"/>
        <w:right w:val="none" w:sz="0" w:space="0" w:color="auto"/>
      </w:divBdr>
    </w:div>
    <w:div w:id="665674479">
      <w:bodyDiv w:val="1"/>
      <w:marLeft w:val="0"/>
      <w:marRight w:val="0"/>
      <w:marTop w:val="0"/>
      <w:marBottom w:val="0"/>
      <w:divBdr>
        <w:top w:val="none" w:sz="0" w:space="0" w:color="auto"/>
        <w:left w:val="none" w:sz="0" w:space="0" w:color="auto"/>
        <w:bottom w:val="none" w:sz="0" w:space="0" w:color="auto"/>
        <w:right w:val="none" w:sz="0" w:space="0" w:color="auto"/>
      </w:divBdr>
      <w:divsChild>
        <w:div w:id="1415542453">
          <w:marLeft w:val="0"/>
          <w:marRight w:val="0"/>
          <w:marTop w:val="0"/>
          <w:marBottom w:val="0"/>
          <w:divBdr>
            <w:top w:val="none" w:sz="0" w:space="0" w:color="auto"/>
            <w:left w:val="none" w:sz="0" w:space="0" w:color="auto"/>
            <w:bottom w:val="none" w:sz="0" w:space="0" w:color="auto"/>
            <w:right w:val="none" w:sz="0" w:space="0" w:color="auto"/>
          </w:divBdr>
          <w:divsChild>
            <w:div w:id="599340388">
              <w:marLeft w:val="0"/>
              <w:marRight w:val="0"/>
              <w:marTop w:val="0"/>
              <w:marBottom w:val="0"/>
              <w:divBdr>
                <w:top w:val="none" w:sz="0" w:space="0" w:color="auto"/>
                <w:left w:val="none" w:sz="0" w:space="0" w:color="auto"/>
                <w:bottom w:val="none" w:sz="0" w:space="0" w:color="auto"/>
                <w:right w:val="none" w:sz="0" w:space="0" w:color="auto"/>
              </w:divBdr>
              <w:divsChild>
                <w:div w:id="54371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408893">
      <w:bodyDiv w:val="1"/>
      <w:marLeft w:val="0"/>
      <w:marRight w:val="0"/>
      <w:marTop w:val="0"/>
      <w:marBottom w:val="0"/>
      <w:divBdr>
        <w:top w:val="none" w:sz="0" w:space="0" w:color="auto"/>
        <w:left w:val="none" w:sz="0" w:space="0" w:color="auto"/>
        <w:bottom w:val="none" w:sz="0" w:space="0" w:color="auto"/>
        <w:right w:val="none" w:sz="0" w:space="0" w:color="auto"/>
      </w:divBdr>
    </w:div>
    <w:div w:id="681400768">
      <w:bodyDiv w:val="1"/>
      <w:marLeft w:val="0"/>
      <w:marRight w:val="0"/>
      <w:marTop w:val="0"/>
      <w:marBottom w:val="0"/>
      <w:divBdr>
        <w:top w:val="none" w:sz="0" w:space="0" w:color="auto"/>
        <w:left w:val="none" w:sz="0" w:space="0" w:color="auto"/>
        <w:bottom w:val="none" w:sz="0" w:space="0" w:color="auto"/>
        <w:right w:val="none" w:sz="0" w:space="0" w:color="auto"/>
      </w:divBdr>
      <w:divsChild>
        <w:div w:id="264003425">
          <w:marLeft w:val="0"/>
          <w:marRight w:val="0"/>
          <w:marTop w:val="0"/>
          <w:marBottom w:val="0"/>
          <w:divBdr>
            <w:top w:val="none" w:sz="0" w:space="0" w:color="auto"/>
            <w:left w:val="none" w:sz="0" w:space="0" w:color="auto"/>
            <w:bottom w:val="none" w:sz="0" w:space="0" w:color="auto"/>
            <w:right w:val="none" w:sz="0" w:space="0" w:color="auto"/>
          </w:divBdr>
          <w:divsChild>
            <w:div w:id="1842349140">
              <w:marLeft w:val="0"/>
              <w:marRight w:val="0"/>
              <w:marTop w:val="0"/>
              <w:marBottom w:val="0"/>
              <w:divBdr>
                <w:top w:val="none" w:sz="0" w:space="0" w:color="auto"/>
                <w:left w:val="none" w:sz="0" w:space="0" w:color="auto"/>
                <w:bottom w:val="none" w:sz="0" w:space="0" w:color="auto"/>
                <w:right w:val="none" w:sz="0" w:space="0" w:color="auto"/>
              </w:divBdr>
              <w:divsChild>
                <w:div w:id="125358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845109">
      <w:bodyDiv w:val="1"/>
      <w:marLeft w:val="0"/>
      <w:marRight w:val="0"/>
      <w:marTop w:val="0"/>
      <w:marBottom w:val="0"/>
      <w:divBdr>
        <w:top w:val="none" w:sz="0" w:space="0" w:color="auto"/>
        <w:left w:val="none" w:sz="0" w:space="0" w:color="auto"/>
        <w:bottom w:val="none" w:sz="0" w:space="0" w:color="auto"/>
        <w:right w:val="none" w:sz="0" w:space="0" w:color="auto"/>
      </w:divBdr>
      <w:divsChild>
        <w:div w:id="15889357">
          <w:marLeft w:val="0"/>
          <w:marRight w:val="0"/>
          <w:marTop w:val="0"/>
          <w:marBottom w:val="0"/>
          <w:divBdr>
            <w:top w:val="none" w:sz="0" w:space="0" w:color="auto"/>
            <w:left w:val="none" w:sz="0" w:space="0" w:color="auto"/>
            <w:bottom w:val="none" w:sz="0" w:space="0" w:color="auto"/>
            <w:right w:val="none" w:sz="0" w:space="0" w:color="auto"/>
          </w:divBdr>
          <w:divsChild>
            <w:div w:id="1660958777">
              <w:marLeft w:val="0"/>
              <w:marRight w:val="0"/>
              <w:marTop w:val="0"/>
              <w:marBottom w:val="0"/>
              <w:divBdr>
                <w:top w:val="none" w:sz="0" w:space="0" w:color="auto"/>
                <w:left w:val="none" w:sz="0" w:space="0" w:color="auto"/>
                <w:bottom w:val="none" w:sz="0" w:space="0" w:color="auto"/>
                <w:right w:val="none" w:sz="0" w:space="0" w:color="auto"/>
              </w:divBdr>
              <w:divsChild>
                <w:div w:id="132423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468753">
      <w:bodyDiv w:val="1"/>
      <w:marLeft w:val="0"/>
      <w:marRight w:val="0"/>
      <w:marTop w:val="0"/>
      <w:marBottom w:val="0"/>
      <w:divBdr>
        <w:top w:val="none" w:sz="0" w:space="0" w:color="auto"/>
        <w:left w:val="none" w:sz="0" w:space="0" w:color="auto"/>
        <w:bottom w:val="none" w:sz="0" w:space="0" w:color="auto"/>
        <w:right w:val="none" w:sz="0" w:space="0" w:color="auto"/>
      </w:divBdr>
    </w:div>
    <w:div w:id="703793931">
      <w:bodyDiv w:val="1"/>
      <w:marLeft w:val="0"/>
      <w:marRight w:val="0"/>
      <w:marTop w:val="0"/>
      <w:marBottom w:val="0"/>
      <w:divBdr>
        <w:top w:val="none" w:sz="0" w:space="0" w:color="auto"/>
        <w:left w:val="none" w:sz="0" w:space="0" w:color="auto"/>
        <w:bottom w:val="none" w:sz="0" w:space="0" w:color="auto"/>
        <w:right w:val="none" w:sz="0" w:space="0" w:color="auto"/>
      </w:divBdr>
    </w:div>
    <w:div w:id="711421738">
      <w:bodyDiv w:val="1"/>
      <w:marLeft w:val="0"/>
      <w:marRight w:val="0"/>
      <w:marTop w:val="0"/>
      <w:marBottom w:val="0"/>
      <w:divBdr>
        <w:top w:val="none" w:sz="0" w:space="0" w:color="auto"/>
        <w:left w:val="none" w:sz="0" w:space="0" w:color="auto"/>
        <w:bottom w:val="none" w:sz="0" w:space="0" w:color="auto"/>
        <w:right w:val="none" w:sz="0" w:space="0" w:color="auto"/>
      </w:divBdr>
    </w:div>
    <w:div w:id="723602446">
      <w:bodyDiv w:val="1"/>
      <w:marLeft w:val="0"/>
      <w:marRight w:val="0"/>
      <w:marTop w:val="0"/>
      <w:marBottom w:val="0"/>
      <w:divBdr>
        <w:top w:val="none" w:sz="0" w:space="0" w:color="auto"/>
        <w:left w:val="none" w:sz="0" w:space="0" w:color="auto"/>
        <w:bottom w:val="none" w:sz="0" w:space="0" w:color="auto"/>
        <w:right w:val="none" w:sz="0" w:space="0" w:color="auto"/>
      </w:divBdr>
    </w:div>
    <w:div w:id="728725541">
      <w:bodyDiv w:val="1"/>
      <w:marLeft w:val="0"/>
      <w:marRight w:val="0"/>
      <w:marTop w:val="0"/>
      <w:marBottom w:val="0"/>
      <w:divBdr>
        <w:top w:val="none" w:sz="0" w:space="0" w:color="auto"/>
        <w:left w:val="none" w:sz="0" w:space="0" w:color="auto"/>
        <w:bottom w:val="none" w:sz="0" w:space="0" w:color="auto"/>
        <w:right w:val="none" w:sz="0" w:space="0" w:color="auto"/>
      </w:divBdr>
      <w:divsChild>
        <w:div w:id="1681274648">
          <w:marLeft w:val="0"/>
          <w:marRight w:val="0"/>
          <w:marTop w:val="0"/>
          <w:marBottom w:val="0"/>
          <w:divBdr>
            <w:top w:val="none" w:sz="0" w:space="0" w:color="auto"/>
            <w:left w:val="none" w:sz="0" w:space="0" w:color="auto"/>
            <w:bottom w:val="none" w:sz="0" w:space="0" w:color="auto"/>
            <w:right w:val="none" w:sz="0" w:space="0" w:color="auto"/>
          </w:divBdr>
          <w:divsChild>
            <w:div w:id="184832859">
              <w:marLeft w:val="0"/>
              <w:marRight w:val="0"/>
              <w:marTop w:val="0"/>
              <w:marBottom w:val="0"/>
              <w:divBdr>
                <w:top w:val="none" w:sz="0" w:space="0" w:color="auto"/>
                <w:left w:val="none" w:sz="0" w:space="0" w:color="auto"/>
                <w:bottom w:val="none" w:sz="0" w:space="0" w:color="auto"/>
                <w:right w:val="none" w:sz="0" w:space="0" w:color="auto"/>
              </w:divBdr>
              <w:divsChild>
                <w:div w:id="125300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751361">
      <w:bodyDiv w:val="1"/>
      <w:marLeft w:val="0"/>
      <w:marRight w:val="0"/>
      <w:marTop w:val="0"/>
      <w:marBottom w:val="0"/>
      <w:divBdr>
        <w:top w:val="none" w:sz="0" w:space="0" w:color="auto"/>
        <w:left w:val="none" w:sz="0" w:space="0" w:color="auto"/>
        <w:bottom w:val="none" w:sz="0" w:space="0" w:color="auto"/>
        <w:right w:val="none" w:sz="0" w:space="0" w:color="auto"/>
      </w:divBdr>
      <w:divsChild>
        <w:div w:id="1772240458">
          <w:marLeft w:val="0"/>
          <w:marRight w:val="0"/>
          <w:marTop w:val="0"/>
          <w:marBottom w:val="0"/>
          <w:divBdr>
            <w:top w:val="none" w:sz="0" w:space="0" w:color="auto"/>
            <w:left w:val="none" w:sz="0" w:space="0" w:color="auto"/>
            <w:bottom w:val="none" w:sz="0" w:space="0" w:color="auto"/>
            <w:right w:val="none" w:sz="0" w:space="0" w:color="auto"/>
          </w:divBdr>
          <w:divsChild>
            <w:div w:id="1543319968">
              <w:marLeft w:val="0"/>
              <w:marRight w:val="0"/>
              <w:marTop w:val="0"/>
              <w:marBottom w:val="0"/>
              <w:divBdr>
                <w:top w:val="none" w:sz="0" w:space="0" w:color="auto"/>
                <w:left w:val="none" w:sz="0" w:space="0" w:color="auto"/>
                <w:bottom w:val="none" w:sz="0" w:space="0" w:color="auto"/>
                <w:right w:val="none" w:sz="0" w:space="0" w:color="auto"/>
              </w:divBdr>
              <w:divsChild>
                <w:div w:id="196589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218791">
      <w:bodyDiv w:val="1"/>
      <w:marLeft w:val="0"/>
      <w:marRight w:val="0"/>
      <w:marTop w:val="0"/>
      <w:marBottom w:val="0"/>
      <w:divBdr>
        <w:top w:val="none" w:sz="0" w:space="0" w:color="auto"/>
        <w:left w:val="none" w:sz="0" w:space="0" w:color="auto"/>
        <w:bottom w:val="none" w:sz="0" w:space="0" w:color="auto"/>
        <w:right w:val="none" w:sz="0" w:space="0" w:color="auto"/>
      </w:divBdr>
      <w:divsChild>
        <w:div w:id="1294600480">
          <w:marLeft w:val="0"/>
          <w:marRight w:val="0"/>
          <w:marTop w:val="0"/>
          <w:marBottom w:val="0"/>
          <w:divBdr>
            <w:top w:val="none" w:sz="0" w:space="0" w:color="auto"/>
            <w:left w:val="none" w:sz="0" w:space="0" w:color="auto"/>
            <w:bottom w:val="none" w:sz="0" w:space="0" w:color="auto"/>
            <w:right w:val="none" w:sz="0" w:space="0" w:color="auto"/>
          </w:divBdr>
          <w:divsChild>
            <w:div w:id="311713924">
              <w:marLeft w:val="0"/>
              <w:marRight w:val="0"/>
              <w:marTop w:val="0"/>
              <w:marBottom w:val="0"/>
              <w:divBdr>
                <w:top w:val="none" w:sz="0" w:space="0" w:color="auto"/>
                <w:left w:val="none" w:sz="0" w:space="0" w:color="auto"/>
                <w:bottom w:val="none" w:sz="0" w:space="0" w:color="auto"/>
                <w:right w:val="none" w:sz="0" w:space="0" w:color="auto"/>
              </w:divBdr>
              <w:divsChild>
                <w:div w:id="233012407">
                  <w:marLeft w:val="0"/>
                  <w:marRight w:val="0"/>
                  <w:marTop w:val="0"/>
                  <w:marBottom w:val="0"/>
                  <w:divBdr>
                    <w:top w:val="none" w:sz="0" w:space="0" w:color="auto"/>
                    <w:left w:val="none" w:sz="0" w:space="0" w:color="auto"/>
                    <w:bottom w:val="none" w:sz="0" w:space="0" w:color="auto"/>
                    <w:right w:val="none" w:sz="0" w:space="0" w:color="auto"/>
                  </w:divBdr>
                  <w:divsChild>
                    <w:div w:id="3769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086186">
      <w:bodyDiv w:val="1"/>
      <w:marLeft w:val="0"/>
      <w:marRight w:val="0"/>
      <w:marTop w:val="0"/>
      <w:marBottom w:val="0"/>
      <w:divBdr>
        <w:top w:val="none" w:sz="0" w:space="0" w:color="auto"/>
        <w:left w:val="none" w:sz="0" w:space="0" w:color="auto"/>
        <w:bottom w:val="none" w:sz="0" w:space="0" w:color="auto"/>
        <w:right w:val="none" w:sz="0" w:space="0" w:color="auto"/>
      </w:divBdr>
    </w:div>
    <w:div w:id="774713753">
      <w:bodyDiv w:val="1"/>
      <w:marLeft w:val="0"/>
      <w:marRight w:val="0"/>
      <w:marTop w:val="0"/>
      <w:marBottom w:val="0"/>
      <w:divBdr>
        <w:top w:val="none" w:sz="0" w:space="0" w:color="auto"/>
        <w:left w:val="none" w:sz="0" w:space="0" w:color="auto"/>
        <w:bottom w:val="none" w:sz="0" w:space="0" w:color="auto"/>
        <w:right w:val="none" w:sz="0" w:space="0" w:color="auto"/>
      </w:divBdr>
      <w:divsChild>
        <w:div w:id="907544214">
          <w:marLeft w:val="0"/>
          <w:marRight w:val="0"/>
          <w:marTop w:val="0"/>
          <w:marBottom w:val="0"/>
          <w:divBdr>
            <w:top w:val="none" w:sz="0" w:space="0" w:color="auto"/>
            <w:left w:val="none" w:sz="0" w:space="0" w:color="auto"/>
            <w:bottom w:val="none" w:sz="0" w:space="0" w:color="auto"/>
            <w:right w:val="none" w:sz="0" w:space="0" w:color="auto"/>
          </w:divBdr>
          <w:divsChild>
            <w:div w:id="990215125">
              <w:marLeft w:val="0"/>
              <w:marRight w:val="0"/>
              <w:marTop w:val="0"/>
              <w:marBottom w:val="0"/>
              <w:divBdr>
                <w:top w:val="none" w:sz="0" w:space="0" w:color="auto"/>
                <w:left w:val="none" w:sz="0" w:space="0" w:color="auto"/>
                <w:bottom w:val="none" w:sz="0" w:space="0" w:color="auto"/>
                <w:right w:val="none" w:sz="0" w:space="0" w:color="auto"/>
              </w:divBdr>
              <w:divsChild>
                <w:div w:id="1693726098">
                  <w:marLeft w:val="0"/>
                  <w:marRight w:val="0"/>
                  <w:marTop w:val="0"/>
                  <w:marBottom w:val="0"/>
                  <w:divBdr>
                    <w:top w:val="none" w:sz="0" w:space="0" w:color="auto"/>
                    <w:left w:val="none" w:sz="0" w:space="0" w:color="auto"/>
                    <w:bottom w:val="none" w:sz="0" w:space="0" w:color="auto"/>
                    <w:right w:val="none" w:sz="0" w:space="0" w:color="auto"/>
                  </w:divBdr>
                  <w:divsChild>
                    <w:div w:id="46570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96557">
      <w:bodyDiv w:val="1"/>
      <w:marLeft w:val="0"/>
      <w:marRight w:val="0"/>
      <w:marTop w:val="0"/>
      <w:marBottom w:val="0"/>
      <w:divBdr>
        <w:top w:val="none" w:sz="0" w:space="0" w:color="auto"/>
        <w:left w:val="none" w:sz="0" w:space="0" w:color="auto"/>
        <w:bottom w:val="none" w:sz="0" w:space="0" w:color="auto"/>
        <w:right w:val="none" w:sz="0" w:space="0" w:color="auto"/>
      </w:divBdr>
      <w:divsChild>
        <w:div w:id="286545984">
          <w:marLeft w:val="0"/>
          <w:marRight w:val="0"/>
          <w:marTop w:val="0"/>
          <w:marBottom w:val="0"/>
          <w:divBdr>
            <w:top w:val="none" w:sz="0" w:space="0" w:color="auto"/>
            <w:left w:val="none" w:sz="0" w:space="0" w:color="auto"/>
            <w:bottom w:val="none" w:sz="0" w:space="0" w:color="auto"/>
            <w:right w:val="none" w:sz="0" w:space="0" w:color="auto"/>
          </w:divBdr>
        </w:div>
      </w:divsChild>
    </w:div>
    <w:div w:id="793136702">
      <w:bodyDiv w:val="1"/>
      <w:marLeft w:val="0"/>
      <w:marRight w:val="0"/>
      <w:marTop w:val="0"/>
      <w:marBottom w:val="0"/>
      <w:divBdr>
        <w:top w:val="none" w:sz="0" w:space="0" w:color="auto"/>
        <w:left w:val="none" w:sz="0" w:space="0" w:color="auto"/>
        <w:bottom w:val="none" w:sz="0" w:space="0" w:color="auto"/>
        <w:right w:val="none" w:sz="0" w:space="0" w:color="auto"/>
      </w:divBdr>
      <w:divsChild>
        <w:div w:id="446506924">
          <w:marLeft w:val="0"/>
          <w:marRight w:val="0"/>
          <w:marTop w:val="0"/>
          <w:marBottom w:val="0"/>
          <w:divBdr>
            <w:top w:val="none" w:sz="0" w:space="0" w:color="auto"/>
            <w:left w:val="none" w:sz="0" w:space="0" w:color="auto"/>
            <w:bottom w:val="none" w:sz="0" w:space="0" w:color="auto"/>
            <w:right w:val="none" w:sz="0" w:space="0" w:color="auto"/>
          </w:divBdr>
        </w:div>
        <w:div w:id="292489016">
          <w:marLeft w:val="0"/>
          <w:marRight w:val="0"/>
          <w:marTop w:val="0"/>
          <w:marBottom w:val="0"/>
          <w:divBdr>
            <w:top w:val="none" w:sz="0" w:space="0" w:color="auto"/>
            <w:left w:val="none" w:sz="0" w:space="0" w:color="auto"/>
            <w:bottom w:val="none" w:sz="0" w:space="0" w:color="auto"/>
            <w:right w:val="none" w:sz="0" w:space="0" w:color="auto"/>
          </w:divBdr>
        </w:div>
        <w:div w:id="201409881">
          <w:marLeft w:val="0"/>
          <w:marRight w:val="0"/>
          <w:marTop w:val="0"/>
          <w:marBottom w:val="0"/>
          <w:divBdr>
            <w:top w:val="none" w:sz="0" w:space="0" w:color="auto"/>
            <w:left w:val="none" w:sz="0" w:space="0" w:color="auto"/>
            <w:bottom w:val="none" w:sz="0" w:space="0" w:color="auto"/>
            <w:right w:val="none" w:sz="0" w:space="0" w:color="auto"/>
          </w:divBdr>
        </w:div>
        <w:div w:id="1917860634">
          <w:marLeft w:val="0"/>
          <w:marRight w:val="0"/>
          <w:marTop w:val="0"/>
          <w:marBottom w:val="0"/>
          <w:divBdr>
            <w:top w:val="none" w:sz="0" w:space="0" w:color="auto"/>
            <w:left w:val="none" w:sz="0" w:space="0" w:color="auto"/>
            <w:bottom w:val="none" w:sz="0" w:space="0" w:color="auto"/>
            <w:right w:val="none" w:sz="0" w:space="0" w:color="auto"/>
          </w:divBdr>
        </w:div>
        <w:div w:id="2139949385">
          <w:marLeft w:val="0"/>
          <w:marRight w:val="0"/>
          <w:marTop w:val="0"/>
          <w:marBottom w:val="0"/>
          <w:divBdr>
            <w:top w:val="none" w:sz="0" w:space="0" w:color="auto"/>
            <w:left w:val="none" w:sz="0" w:space="0" w:color="auto"/>
            <w:bottom w:val="none" w:sz="0" w:space="0" w:color="auto"/>
            <w:right w:val="none" w:sz="0" w:space="0" w:color="auto"/>
          </w:divBdr>
        </w:div>
      </w:divsChild>
    </w:div>
    <w:div w:id="809248344">
      <w:bodyDiv w:val="1"/>
      <w:marLeft w:val="0"/>
      <w:marRight w:val="0"/>
      <w:marTop w:val="0"/>
      <w:marBottom w:val="0"/>
      <w:divBdr>
        <w:top w:val="none" w:sz="0" w:space="0" w:color="auto"/>
        <w:left w:val="none" w:sz="0" w:space="0" w:color="auto"/>
        <w:bottom w:val="none" w:sz="0" w:space="0" w:color="auto"/>
        <w:right w:val="none" w:sz="0" w:space="0" w:color="auto"/>
      </w:divBdr>
      <w:divsChild>
        <w:div w:id="1567952161">
          <w:marLeft w:val="0"/>
          <w:marRight w:val="0"/>
          <w:marTop w:val="0"/>
          <w:marBottom w:val="0"/>
          <w:divBdr>
            <w:top w:val="none" w:sz="0" w:space="0" w:color="auto"/>
            <w:left w:val="none" w:sz="0" w:space="0" w:color="auto"/>
            <w:bottom w:val="none" w:sz="0" w:space="0" w:color="auto"/>
            <w:right w:val="none" w:sz="0" w:space="0" w:color="auto"/>
          </w:divBdr>
          <w:divsChild>
            <w:div w:id="1477378951">
              <w:marLeft w:val="0"/>
              <w:marRight w:val="0"/>
              <w:marTop w:val="0"/>
              <w:marBottom w:val="0"/>
              <w:divBdr>
                <w:top w:val="none" w:sz="0" w:space="0" w:color="auto"/>
                <w:left w:val="none" w:sz="0" w:space="0" w:color="auto"/>
                <w:bottom w:val="none" w:sz="0" w:space="0" w:color="auto"/>
                <w:right w:val="none" w:sz="0" w:space="0" w:color="auto"/>
              </w:divBdr>
              <w:divsChild>
                <w:div w:id="175959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82704">
      <w:bodyDiv w:val="1"/>
      <w:marLeft w:val="0"/>
      <w:marRight w:val="0"/>
      <w:marTop w:val="0"/>
      <w:marBottom w:val="0"/>
      <w:divBdr>
        <w:top w:val="none" w:sz="0" w:space="0" w:color="auto"/>
        <w:left w:val="none" w:sz="0" w:space="0" w:color="auto"/>
        <w:bottom w:val="none" w:sz="0" w:space="0" w:color="auto"/>
        <w:right w:val="none" w:sz="0" w:space="0" w:color="auto"/>
      </w:divBdr>
    </w:div>
    <w:div w:id="833569231">
      <w:bodyDiv w:val="1"/>
      <w:marLeft w:val="0"/>
      <w:marRight w:val="0"/>
      <w:marTop w:val="0"/>
      <w:marBottom w:val="0"/>
      <w:divBdr>
        <w:top w:val="none" w:sz="0" w:space="0" w:color="auto"/>
        <w:left w:val="none" w:sz="0" w:space="0" w:color="auto"/>
        <w:bottom w:val="none" w:sz="0" w:space="0" w:color="auto"/>
        <w:right w:val="none" w:sz="0" w:space="0" w:color="auto"/>
      </w:divBdr>
      <w:divsChild>
        <w:div w:id="506794867">
          <w:marLeft w:val="0"/>
          <w:marRight w:val="0"/>
          <w:marTop w:val="0"/>
          <w:marBottom w:val="0"/>
          <w:divBdr>
            <w:top w:val="none" w:sz="0" w:space="0" w:color="auto"/>
            <w:left w:val="none" w:sz="0" w:space="0" w:color="auto"/>
            <w:bottom w:val="none" w:sz="0" w:space="0" w:color="auto"/>
            <w:right w:val="none" w:sz="0" w:space="0" w:color="auto"/>
          </w:divBdr>
          <w:divsChild>
            <w:div w:id="1586573263">
              <w:marLeft w:val="0"/>
              <w:marRight w:val="0"/>
              <w:marTop w:val="0"/>
              <w:marBottom w:val="0"/>
              <w:divBdr>
                <w:top w:val="none" w:sz="0" w:space="0" w:color="auto"/>
                <w:left w:val="none" w:sz="0" w:space="0" w:color="auto"/>
                <w:bottom w:val="none" w:sz="0" w:space="0" w:color="auto"/>
                <w:right w:val="none" w:sz="0" w:space="0" w:color="auto"/>
              </w:divBdr>
              <w:divsChild>
                <w:div w:id="20506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726705">
      <w:bodyDiv w:val="1"/>
      <w:marLeft w:val="0"/>
      <w:marRight w:val="0"/>
      <w:marTop w:val="0"/>
      <w:marBottom w:val="0"/>
      <w:divBdr>
        <w:top w:val="none" w:sz="0" w:space="0" w:color="auto"/>
        <w:left w:val="none" w:sz="0" w:space="0" w:color="auto"/>
        <w:bottom w:val="none" w:sz="0" w:space="0" w:color="auto"/>
        <w:right w:val="none" w:sz="0" w:space="0" w:color="auto"/>
      </w:divBdr>
    </w:div>
    <w:div w:id="837883655">
      <w:bodyDiv w:val="1"/>
      <w:marLeft w:val="0"/>
      <w:marRight w:val="0"/>
      <w:marTop w:val="0"/>
      <w:marBottom w:val="0"/>
      <w:divBdr>
        <w:top w:val="none" w:sz="0" w:space="0" w:color="auto"/>
        <w:left w:val="none" w:sz="0" w:space="0" w:color="auto"/>
        <w:bottom w:val="none" w:sz="0" w:space="0" w:color="auto"/>
        <w:right w:val="none" w:sz="0" w:space="0" w:color="auto"/>
      </w:divBdr>
      <w:divsChild>
        <w:div w:id="765199028">
          <w:marLeft w:val="0"/>
          <w:marRight w:val="0"/>
          <w:marTop w:val="0"/>
          <w:marBottom w:val="0"/>
          <w:divBdr>
            <w:top w:val="none" w:sz="0" w:space="0" w:color="auto"/>
            <w:left w:val="none" w:sz="0" w:space="0" w:color="auto"/>
            <w:bottom w:val="none" w:sz="0" w:space="0" w:color="auto"/>
            <w:right w:val="none" w:sz="0" w:space="0" w:color="auto"/>
          </w:divBdr>
          <w:divsChild>
            <w:div w:id="354423287">
              <w:marLeft w:val="0"/>
              <w:marRight w:val="0"/>
              <w:marTop w:val="0"/>
              <w:marBottom w:val="0"/>
              <w:divBdr>
                <w:top w:val="none" w:sz="0" w:space="0" w:color="auto"/>
                <w:left w:val="none" w:sz="0" w:space="0" w:color="auto"/>
                <w:bottom w:val="none" w:sz="0" w:space="0" w:color="auto"/>
                <w:right w:val="none" w:sz="0" w:space="0" w:color="auto"/>
              </w:divBdr>
              <w:divsChild>
                <w:div w:id="28215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785632">
      <w:bodyDiv w:val="1"/>
      <w:marLeft w:val="0"/>
      <w:marRight w:val="0"/>
      <w:marTop w:val="0"/>
      <w:marBottom w:val="0"/>
      <w:divBdr>
        <w:top w:val="none" w:sz="0" w:space="0" w:color="auto"/>
        <w:left w:val="none" w:sz="0" w:space="0" w:color="auto"/>
        <w:bottom w:val="none" w:sz="0" w:space="0" w:color="auto"/>
        <w:right w:val="none" w:sz="0" w:space="0" w:color="auto"/>
      </w:divBdr>
    </w:div>
    <w:div w:id="855312911">
      <w:bodyDiv w:val="1"/>
      <w:marLeft w:val="0"/>
      <w:marRight w:val="0"/>
      <w:marTop w:val="0"/>
      <w:marBottom w:val="0"/>
      <w:divBdr>
        <w:top w:val="none" w:sz="0" w:space="0" w:color="auto"/>
        <w:left w:val="none" w:sz="0" w:space="0" w:color="auto"/>
        <w:bottom w:val="none" w:sz="0" w:space="0" w:color="auto"/>
        <w:right w:val="none" w:sz="0" w:space="0" w:color="auto"/>
      </w:divBdr>
    </w:div>
    <w:div w:id="862784853">
      <w:bodyDiv w:val="1"/>
      <w:marLeft w:val="0"/>
      <w:marRight w:val="0"/>
      <w:marTop w:val="0"/>
      <w:marBottom w:val="0"/>
      <w:divBdr>
        <w:top w:val="none" w:sz="0" w:space="0" w:color="auto"/>
        <w:left w:val="none" w:sz="0" w:space="0" w:color="auto"/>
        <w:bottom w:val="none" w:sz="0" w:space="0" w:color="auto"/>
        <w:right w:val="none" w:sz="0" w:space="0" w:color="auto"/>
      </w:divBdr>
      <w:divsChild>
        <w:div w:id="1545681015">
          <w:marLeft w:val="0"/>
          <w:marRight w:val="0"/>
          <w:marTop w:val="0"/>
          <w:marBottom w:val="0"/>
          <w:divBdr>
            <w:top w:val="none" w:sz="0" w:space="0" w:color="auto"/>
            <w:left w:val="none" w:sz="0" w:space="0" w:color="auto"/>
            <w:bottom w:val="none" w:sz="0" w:space="0" w:color="auto"/>
            <w:right w:val="none" w:sz="0" w:space="0" w:color="auto"/>
          </w:divBdr>
          <w:divsChild>
            <w:div w:id="1766265770">
              <w:marLeft w:val="0"/>
              <w:marRight w:val="0"/>
              <w:marTop w:val="0"/>
              <w:marBottom w:val="0"/>
              <w:divBdr>
                <w:top w:val="none" w:sz="0" w:space="0" w:color="auto"/>
                <w:left w:val="none" w:sz="0" w:space="0" w:color="auto"/>
                <w:bottom w:val="none" w:sz="0" w:space="0" w:color="auto"/>
                <w:right w:val="none" w:sz="0" w:space="0" w:color="auto"/>
              </w:divBdr>
              <w:divsChild>
                <w:div w:id="1000157130">
                  <w:marLeft w:val="0"/>
                  <w:marRight w:val="0"/>
                  <w:marTop w:val="0"/>
                  <w:marBottom w:val="0"/>
                  <w:divBdr>
                    <w:top w:val="none" w:sz="0" w:space="0" w:color="auto"/>
                    <w:left w:val="none" w:sz="0" w:space="0" w:color="auto"/>
                    <w:bottom w:val="none" w:sz="0" w:space="0" w:color="auto"/>
                    <w:right w:val="none" w:sz="0" w:space="0" w:color="auto"/>
                  </w:divBdr>
                  <w:divsChild>
                    <w:div w:id="152201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538089">
      <w:bodyDiv w:val="1"/>
      <w:marLeft w:val="0"/>
      <w:marRight w:val="0"/>
      <w:marTop w:val="0"/>
      <w:marBottom w:val="0"/>
      <w:divBdr>
        <w:top w:val="none" w:sz="0" w:space="0" w:color="auto"/>
        <w:left w:val="none" w:sz="0" w:space="0" w:color="auto"/>
        <w:bottom w:val="none" w:sz="0" w:space="0" w:color="auto"/>
        <w:right w:val="none" w:sz="0" w:space="0" w:color="auto"/>
      </w:divBdr>
    </w:div>
    <w:div w:id="902832298">
      <w:bodyDiv w:val="1"/>
      <w:marLeft w:val="0"/>
      <w:marRight w:val="0"/>
      <w:marTop w:val="0"/>
      <w:marBottom w:val="0"/>
      <w:divBdr>
        <w:top w:val="none" w:sz="0" w:space="0" w:color="auto"/>
        <w:left w:val="none" w:sz="0" w:space="0" w:color="auto"/>
        <w:bottom w:val="none" w:sz="0" w:space="0" w:color="auto"/>
        <w:right w:val="none" w:sz="0" w:space="0" w:color="auto"/>
      </w:divBdr>
    </w:div>
    <w:div w:id="923104673">
      <w:bodyDiv w:val="1"/>
      <w:marLeft w:val="0"/>
      <w:marRight w:val="0"/>
      <w:marTop w:val="0"/>
      <w:marBottom w:val="0"/>
      <w:divBdr>
        <w:top w:val="none" w:sz="0" w:space="0" w:color="auto"/>
        <w:left w:val="none" w:sz="0" w:space="0" w:color="auto"/>
        <w:bottom w:val="none" w:sz="0" w:space="0" w:color="auto"/>
        <w:right w:val="none" w:sz="0" w:space="0" w:color="auto"/>
      </w:divBdr>
    </w:div>
    <w:div w:id="924998684">
      <w:bodyDiv w:val="1"/>
      <w:marLeft w:val="0"/>
      <w:marRight w:val="0"/>
      <w:marTop w:val="0"/>
      <w:marBottom w:val="0"/>
      <w:divBdr>
        <w:top w:val="none" w:sz="0" w:space="0" w:color="auto"/>
        <w:left w:val="none" w:sz="0" w:space="0" w:color="auto"/>
        <w:bottom w:val="none" w:sz="0" w:space="0" w:color="auto"/>
        <w:right w:val="none" w:sz="0" w:space="0" w:color="auto"/>
      </w:divBdr>
      <w:divsChild>
        <w:div w:id="1335375934">
          <w:marLeft w:val="0"/>
          <w:marRight w:val="0"/>
          <w:marTop w:val="0"/>
          <w:marBottom w:val="0"/>
          <w:divBdr>
            <w:top w:val="none" w:sz="0" w:space="0" w:color="auto"/>
            <w:left w:val="none" w:sz="0" w:space="0" w:color="auto"/>
            <w:bottom w:val="none" w:sz="0" w:space="0" w:color="auto"/>
            <w:right w:val="none" w:sz="0" w:space="0" w:color="auto"/>
          </w:divBdr>
          <w:divsChild>
            <w:div w:id="2024504624">
              <w:marLeft w:val="0"/>
              <w:marRight w:val="0"/>
              <w:marTop w:val="0"/>
              <w:marBottom w:val="0"/>
              <w:divBdr>
                <w:top w:val="none" w:sz="0" w:space="0" w:color="auto"/>
                <w:left w:val="none" w:sz="0" w:space="0" w:color="auto"/>
                <w:bottom w:val="none" w:sz="0" w:space="0" w:color="auto"/>
                <w:right w:val="none" w:sz="0" w:space="0" w:color="auto"/>
              </w:divBdr>
              <w:divsChild>
                <w:div w:id="1740134683">
                  <w:marLeft w:val="0"/>
                  <w:marRight w:val="0"/>
                  <w:marTop w:val="0"/>
                  <w:marBottom w:val="0"/>
                  <w:divBdr>
                    <w:top w:val="none" w:sz="0" w:space="0" w:color="auto"/>
                    <w:left w:val="none" w:sz="0" w:space="0" w:color="auto"/>
                    <w:bottom w:val="none" w:sz="0" w:space="0" w:color="auto"/>
                    <w:right w:val="none" w:sz="0" w:space="0" w:color="auto"/>
                  </w:divBdr>
                  <w:divsChild>
                    <w:div w:id="1002858442">
                      <w:marLeft w:val="0"/>
                      <w:marRight w:val="0"/>
                      <w:marTop w:val="0"/>
                      <w:marBottom w:val="0"/>
                      <w:divBdr>
                        <w:top w:val="none" w:sz="0" w:space="0" w:color="auto"/>
                        <w:left w:val="none" w:sz="0" w:space="0" w:color="auto"/>
                        <w:bottom w:val="none" w:sz="0" w:space="0" w:color="auto"/>
                        <w:right w:val="none" w:sz="0" w:space="0" w:color="auto"/>
                      </w:divBdr>
                      <w:divsChild>
                        <w:div w:id="793408585">
                          <w:marLeft w:val="0"/>
                          <w:marRight w:val="0"/>
                          <w:marTop w:val="0"/>
                          <w:marBottom w:val="0"/>
                          <w:divBdr>
                            <w:top w:val="none" w:sz="0" w:space="0" w:color="auto"/>
                            <w:left w:val="none" w:sz="0" w:space="0" w:color="auto"/>
                            <w:bottom w:val="none" w:sz="0" w:space="0" w:color="auto"/>
                            <w:right w:val="none" w:sz="0" w:space="0" w:color="auto"/>
                          </w:divBdr>
                          <w:divsChild>
                            <w:div w:id="1103918770">
                              <w:marLeft w:val="0"/>
                              <w:marRight w:val="0"/>
                              <w:marTop w:val="0"/>
                              <w:marBottom w:val="0"/>
                              <w:divBdr>
                                <w:top w:val="none" w:sz="0" w:space="0" w:color="auto"/>
                                <w:left w:val="none" w:sz="0" w:space="0" w:color="auto"/>
                                <w:bottom w:val="none" w:sz="0" w:space="0" w:color="auto"/>
                                <w:right w:val="none" w:sz="0" w:space="0" w:color="auto"/>
                              </w:divBdr>
                              <w:divsChild>
                                <w:div w:id="138216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109769">
              <w:marLeft w:val="0"/>
              <w:marRight w:val="0"/>
              <w:marTop w:val="0"/>
              <w:marBottom w:val="0"/>
              <w:divBdr>
                <w:top w:val="none" w:sz="0" w:space="0" w:color="auto"/>
                <w:left w:val="none" w:sz="0" w:space="0" w:color="auto"/>
                <w:bottom w:val="none" w:sz="0" w:space="0" w:color="auto"/>
                <w:right w:val="none" w:sz="0" w:space="0" w:color="auto"/>
              </w:divBdr>
              <w:divsChild>
                <w:div w:id="102845496">
                  <w:marLeft w:val="0"/>
                  <w:marRight w:val="0"/>
                  <w:marTop w:val="0"/>
                  <w:marBottom w:val="0"/>
                  <w:divBdr>
                    <w:top w:val="none" w:sz="0" w:space="0" w:color="auto"/>
                    <w:left w:val="none" w:sz="0" w:space="0" w:color="auto"/>
                    <w:bottom w:val="none" w:sz="0" w:space="0" w:color="auto"/>
                    <w:right w:val="none" w:sz="0" w:space="0" w:color="auto"/>
                  </w:divBdr>
                  <w:divsChild>
                    <w:div w:id="2107312672">
                      <w:marLeft w:val="0"/>
                      <w:marRight w:val="0"/>
                      <w:marTop w:val="0"/>
                      <w:marBottom w:val="0"/>
                      <w:divBdr>
                        <w:top w:val="none" w:sz="0" w:space="0" w:color="auto"/>
                        <w:left w:val="none" w:sz="0" w:space="0" w:color="auto"/>
                        <w:bottom w:val="none" w:sz="0" w:space="0" w:color="auto"/>
                        <w:right w:val="none" w:sz="0" w:space="0" w:color="auto"/>
                      </w:divBdr>
                      <w:divsChild>
                        <w:div w:id="2147165049">
                          <w:marLeft w:val="0"/>
                          <w:marRight w:val="0"/>
                          <w:marTop w:val="0"/>
                          <w:marBottom w:val="0"/>
                          <w:divBdr>
                            <w:top w:val="none" w:sz="0" w:space="0" w:color="auto"/>
                            <w:left w:val="none" w:sz="0" w:space="0" w:color="auto"/>
                            <w:bottom w:val="none" w:sz="0" w:space="0" w:color="auto"/>
                            <w:right w:val="none" w:sz="0" w:space="0" w:color="auto"/>
                          </w:divBdr>
                          <w:divsChild>
                            <w:div w:id="1512253416">
                              <w:marLeft w:val="0"/>
                              <w:marRight w:val="0"/>
                              <w:marTop w:val="0"/>
                              <w:marBottom w:val="0"/>
                              <w:divBdr>
                                <w:top w:val="none" w:sz="0" w:space="0" w:color="auto"/>
                                <w:left w:val="none" w:sz="0" w:space="0" w:color="auto"/>
                                <w:bottom w:val="none" w:sz="0" w:space="0" w:color="auto"/>
                                <w:right w:val="none" w:sz="0" w:space="0" w:color="auto"/>
                              </w:divBdr>
                              <w:divsChild>
                                <w:div w:id="514613087">
                                  <w:marLeft w:val="0"/>
                                  <w:marRight w:val="0"/>
                                  <w:marTop w:val="0"/>
                                  <w:marBottom w:val="0"/>
                                  <w:divBdr>
                                    <w:top w:val="none" w:sz="0" w:space="0" w:color="auto"/>
                                    <w:left w:val="none" w:sz="0" w:space="0" w:color="auto"/>
                                    <w:bottom w:val="none" w:sz="0" w:space="0" w:color="auto"/>
                                    <w:right w:val="none" w:sz="0" w:space="0" w:color="auto"/>
                                  </w:divBdr>
                                  <w:divsChild>
                                    <w:div w:id="1954359593">
                                      <w:marLeft w:val="0"/>
                                      <w:marRight w:val="0"/>
                                      <w:marTop w:val="0"/>
                                      <w:marBottom w:val="0"/>
                                      <w:divBdr>
                                        <w:top w:val="none" w:sz="0" w:space="0" w:color="auto"/>
                                        <w:left w:val="none" w:sz="0" w:space="0" w:color="auto"/>
                                        <w:bottom w:val="none" w:sz="0" w:space="0" w:color="auto"/>
                                        <w:right w:val="none" w:sz="0" w:space="0" w:color="auto"/>
                                      </w:divBdr>
                                      <w:divsChild>
                                        <w:div w:id="938373728">
                                          <w:marLeft w:val="0"/>
                                          <w:marRight w:val="0"/>
                                          <w:marTop w:val="0"/>
                                          <w:marBottom w:val="0"/>
                                          <w:divBdr>
                                            <w:top w:val="none" w:sz="0" w:space="0" w:color="auto"/>
                                            <w:left w:val="none" w:sz="0" w:space="0" w:color="auto"/>
                                            <w:bottom w:val="none" w:sz="0" w:space="0" w:color="auto"/>
                                            <w:right w:val="none" w:sz="0" w:space="0" w:color="auto"/>
                                          </w:divBdr>
                                          <w:divsChild>
                                            <w:div w:id="1183589797">
                                              <w:marLeft w:val="0"/>
                                              <w:marRight w:val="0"/>
                                              <w:marTop w:val="0"/>
                                              <w:marBottom w:val="0"/>
                                              <w:divBdr>
                                                <w:top w:val="none" w:sz="0" w:space="0" w:color="auto"/>
                                                <w:left w:val="none" w:sz="0" w:space="0" w:color="auto"/>
                                                <w:bottom w:val="none" w:sz="0" w:space="0" w:color="auto"/>
                                                <w:right w:val="none" w:sz="0" w:space="0" w:color="auto"/>
                                              </w:divBdr>
                                              <w:divsChild>
                                                <w:div w:id="137076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25073086">
      <w:bodyDiv w:val="1"/>
      <w:marLeft w:val="0"/>
      <w:marRight w:val="0"/>
      <w:marTop w:val="0"/>
      <w:marBottom w:val="0"/>
      <w:divBdr>
        <w:top w:val="none" w:sz="0" w:space="0" w:color="auto"/>
        <w:left w:val="none" w:sz="0" w:space="0" w:color="auto"/>
        <w:bottom w:val="none" w:sz="0" w:space="0" w:color="auto"/>
        <w:right w:val="none" w:sz="0" w:space="0" w:color="auto"/>
      </w:divBdr>
    </w:div>
    <w:div w:id="940189639">
      <w:bodyDiv w:val="1"/>
      <w:marLeft w:val="0"/>
      <w:marRight w:val="0"/>
      <w:marTop w:val="0"/>
      <w:marBottom w:val="0"/>
      <w:divBdr>
        <w:top w:val="none" w:sz="0" w:space="0" w:color="auto"/>
        <w:left w:val="none" w:sz="0" w:space="0" w:color="auto"/>
        <w:bottom w:val="none" w:sz="0" w:space="0" w:color="auto"/>
        <w:right w:val="none" w:sz="0" w:space="0" w:color="auto"/>
      </w:divBdr>
      <w:divsChild>
        <w:div w:id="1439329356">
          <w:marLeft w:val="0"/>
          <w:marRight w:val="0"/>
          <w:marTop w:val="0"/>
          <w:marBottom w:val="0"/>
          <w:divBdr>
            <w:top w:val="none" w:sz="0" w:space="0" w:color="auto"/>
            <w:left w:val="none" w:sz="0" w:space="0" w:color="auto"/>
            <w:bottom w:val="none" w:sz="0" w:space="0" w:color="auto"/>
            <w:right w:val="none" w:sz="0" w:space="0" w:color="auto"/>
          </w:divBdr>
          <w:divsChild>
            <w:div w:id="233509558">
              <w:marLeft w:val="0"/>
              <w:marRight w:val="0"/>
              <w:marTop w:val="0"/>
              <w:marBottom w:val="0"/>
              <w:divBdr>
                <w:top w:val="none" w:sz="0" w:space="0" w:color="auto"/>
                <w:left w:val="none" w:sz="0" w:space="0" w:color="auto"/>
                <w:bottom w:val="none" w:sz="0" w:space="0" w:color="auto"/>
                <w:right w:val="none" w:sz="0" w:space="0" w:color="auto"/>
              </w:divBdr>
              <w:divsChild>
                <w:div w:id="112558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335429">
      <w:bodyDiv w:val="1"/>
      <w:marLeft w:val="0"/>
      <w:marRight w:val="0"/>
      <w:marTop w:val="0"/>
      <w:marBottom w:val="0"/>
      <w:divBdr>
        <w:top w:val="none" w:sz="0" w:space="0" w:color="auto"/>
        <w:left w:val="none" w:sz="0" w:space="0" w:color="auto"/>
        <w:bottom w:val="none" w:sz="0" w:space="0" w:color="auto"/>
        <w:right w:val="none" w:sz="0" w:space="0" w:color="auto"/>
      </w:divBdr>
    </w:div>
    <w:div w:id="975599475">
      <w:bodyDiv w:val="1"/>
      <w:marLeft w:val="0"/>
      <w:marRight w:val="0"/>
      <w:marTop w:val="0"/>
      <w:marBottom w:val="0"/>
      <w:divBdr>
        <w:top w:val="none" w:sz="0" w:space="0" w:color="auto"/>
        <w:left w:val="none" w:sz="0" w:space="0" w:color="auto"/>
        <w:bottom w:val="none" w:sz="0" w:space="0" w:color="auto"/>
        <w:right w:val="none" w:sz="0" w:space="0" w:color="auto"/>
      </w:divBdr>
      <w:divsChild>
        <w:div w:id="710038725">
          <w:marLeft w:val="0"/>
          <w:marRight w:val="0"/>
          <w:marTop w:val="0"/>
          <w:marBottom w:val="0"/>
          <w:divBdr>
            <w:top w:val="none" w:sz="0" w:space="0" w:color="auto"/>
            <w:left w:val="none" w:sz="0" w:space="0" w:color="auto"/>
            <w:bottom w:val="none" w:sz="0" w:space="0" w:color="auto"/>
            <w:right w:val="none" w:sz="0" w:space="0" w:color="auto"/>
          </w:divBdr>
          <w:divsChild>
            <w:div w:id="1536962404">
              <w:marLeft w:val="0"/>
              <w:marRight w:val="0"/>
              <w:marTop w:val="0"/>
              <w:marBottom w:val="0"/>
              <w:divBdr>
                <w:top w:val="none" w:sz="0" w:space="0" w:color="auto"/>
                <w:left w:val="none" w:sz="0" w:space="0" w:color="auto"/>
                <w:bottom w:val="none" w:sz="0" w:space="0" w:color="auto"/>
                <w:right w:val="none" w:sz="0" w:space="0" w:color="auto"/>
              </w:divBdr>
              <w:divsChild>
                <w:div w:id="17781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757661">
      <w:bodyDiv w:val="1"/>
      <w:marLeft w:val="0"/>
      <w:marRight w:val="0"/>
      <w:marTop w:val="0"/>
      <w:marBottom w:val="0"/>
      <w:divBdr>
        <w:top w:val="none" w:sz="0" w:space="0" w:color="auto"/>
        <w:left w:val="none" w:sz="0" w:space="0" w:color="auto"/>
        <w:bottom w:val="none" w:sz="0" w:space="0" w:color="auto"/>
        <w:right w:val="none" w:sz="0" w:space="0" w:color="auto"/>
      </w:divBdr>
      <w:divsChild>
        <w:div w:id="1927032536">
          <w:marLeft w:val="0"/>
          <w:marRight w:val="0"/>
          <w:marTop w:val="0"/>
          <w:marBottom w:val="0"/>
          <w:divBdr>
            <w:top w:val="none" w:sz="0" w:space="0" w:color="auto"/>
            <w:left w:val="none" w:sz="0" w:space="0" w:color="auto"/>
            <w:bottom w:val="none" w:sz="0" w:space="0" w:color="auto"/>
            <w:right w:val="none" w:sz="0" w:space="0" w:color="auto"/>
          </w:divBdr>
          <w:divsChild>
            <w:div w:id="1801143984">
              <w:marLeft w:val="0"/>
              <w:marRight w:val="0"/>
              <w:marTop w:val="0"/>
              <w:marBottom w:val="0"/>
              <w:divBdr>
                <w:top w:val="none" w:sz="0" w:space="0" w:color="auto"/>
                <w:left w:val="none" w:sz="0" w:space="0" w:color="auto"/>
                <w:bottom w:val="none" w:sz="0" w:space="0" w:color="auto"/>
                <w:right w:val="none" w:sz="0" w:space="0" w:color="auto"/>
              </w:divBdr>
              <w:divsChild>
                <w:div w:id="57193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351280">
      <w:bodyDiv w:val="1"/>
      <w:marLeft w:val="0"/>
      <w:marRight w:val="0"/>
      <w:marTop w:val="0"/>
      <w:marBottom w:val="0"/>
      <w:divBdr>
        <w:top w:val="none" w:sz="0" w:space="0" w:color="auto"/>
        <w:left w:val="none" w:sz="0" w:space="0" w:color="auto"/>
        <w:bottom w:val="none" w:sz="0" w:space="0" w:color="auto"/>
        <w:right w:val="none" w:sz="0" w:space="0" w:color="auto"/>
      </w:divBdr>
      <w:divsChild>
        <w:div w:id="907805834">
          <w:marLeft w:val="0"/>
          <w:marRight w:val="0"/>
          <w:marTop w:val="0"/>
          <w:marBottom w:val="0"/>
          <w:divBdr>
            <w:top w:val="none" w:sz="0" w:space="0" w:color="auto"/>
            <w:left w:val="none" w:sz="0" w:space="0" w:color="auto"/>
            <w:bottom w:val="none" w:sz="0" w:space="0" w:color="auto"/>
            <w:right w:val="none" w:sz="0" w:space="0" w:color="auto"/>
          </w:divBdr>
          <w:divsChild>
            <w:div w:id="1295867084">
              <w:marLeft w:val="0"/>
              <w:marRight w:val="0"/>
              <w:marTop w:val="0"/>
              <w:marBottom w:val="0"/>
              <w:divBdr>
                <w:top w:val="none" w:sz="0" w:space="0" w:color="auto"/>
                <w:left w:val="none" w:sz="0" w:space="0" w:color="auto"/>
                <w:bottom w:val="none" w:sz="0" w:space="0" w:color="auto"/>
                <w:right w:val="none" w:sz="0" w:space="0" w:color="auto"/>
              </w:divBdr>
              <w:divsChild>
                <w:div w:id="1742873708">
                  <w:marLeft w:val="0"/>
                  <w:marRight w:val="0"/>
                  <w:marTop w:val="0"/>
                  <w:marBottom w:val="0"/>
                  <w:divBdr>
                    <w:top w:val="none" w:sz="0" w:space="0" w:color="auto"/>
                    <w:left w:val="none" w:sz="0" w:space="0" w:color="auto"/>
                    <w:bottom w:val="none" w:sz="0" w:space="0" w:color="auto"/>
                    <w:right w:val="none" w:sz="0" w:space="0" w:color="auto"/>
                  </w:divBdr>
                </w:div>
              </w:divsChild>
            </w:div>
            <w:div w:id="1536036849">
              <w:marLeft w:val="0"/>
              <w:marRight w:val="0"/>
              <w:marTop w:val="0"/>
              <w:marBottom w:val="0"/>
              <w:divBdr>
                <w:top w:val="none" w:sz="0" w:space="0" w:color="auto"/>
                <w:left w:val="none" w:sz="0" w:space="0" w:color="auto"/>
                <w:bottom w:val="none" w:sz="0" w:space="0" w:color="auto"/>
                <w:right w:val="none" w:sz="0" w:space="0" w:color="auto"/>
              </w:divBdr>
              <w:divsChild>
                <w:div w:id="879244557">
                  <w:marLeft w:val="0"/>
                  <w:marRight w:val="0"/>
                  <w:marTop w:val="0"/>
                  <w:marBottom w:val="0"/>
                  <w:divBdr>
                    <w:top w:val="none" w:sz="0" w:space="0" w:color="auto"/>
                    <w:left w:val="none" w:sz="0" w:space="0" w:color="auto"/>
                    <w:bottom w:val="none" w:sz="0" w:space="0" w:color="auto"/>
                    <w:right w:val="none" w:sz="0" w:space="0" w:color="auto"/>
                  </w:divBdr>
                </w:div>
                <w:div w:id="1061562518">
                  <w:marLeft w:val="0"/>
                  <w:marRight w:val="0"/>
                  <w:marTop w:val="0"/>
                  <w:marBottom w:val="0"/>
                  <w:divBdr>
                    <w:top w:val="none" w:sz="0" w:space="0" w:color="auto"/>
                    <w:left w:val="none" w:sz="0" w:space="0" w:color="auto"/>
                    <w:bottom w:val="none" w:sz="0" w:space="0" w:color="auto"/>
                    <w:right w:val="none" w:sz="0" w:space="0" w:color="auto"/>
                  </w:divBdr>
                </w:div>
                <w:div w:id="66418015">
                  <w:marLeft w:val="0"/>
                  <w:marRight w:val="0"/>
                  <w:marTop w:val="0"/>
                  <w:marBottom w:val="0"/>
                  <w:divBdr>
                    <w:top w:val="none" w:sz="0" w:space="0" w:color="auto"/>
                    <w:left w:val="none" w:sz="0" w:space="0" w:color="auto"/>
                    <w:bottom w:val="none" w:sz="0" w:space="0" w:color="auto"/>
                    <w:right w:val="none" w:sz="0" w:space="0" w:color="auto"/>
                  </w:divBdr>
                </w:div>
              </w:divsChild>
            </w:div>
            <w:div w:id="1638728380">
              <w:marLeft w:val="0"/>
              <w:marRight w:val="0"/>
              <w:marTop w:val="0"/>
              <w:marBottom w:val="0"/>
              <w:divBdr>
                <w:top w:val="none" w:sz="0" w:space="0" w:color="auto"/>
                <w:left w:val="none" w:sz="0" w:space="0" w:color="auto"/>
                <w:bottom w:val="none" w:sz="0" w:space="0" w:color="auto"/>
                <w:right w:val="none" w:sz="0" w:space="0" w:color="auto"/>
              </w:divBdr>
              <w:divsChild>
                <w:div w:id="498084119">
                  <w:marLeft w:val="0"/>
                  <w:marRight w:val="0"/>
                  <w:marTop w:val="0"/>
                  <w:marBottom w:val="0"/>
                  <w:divBdr>
                    <w:top w:val="none" w:sz="0" w:space="0" w:color="auto"/>
                    <w:left w:val="none" w:sz="0" w:space="0" w:color="auto"/>
                    <w:bottom w:val="none" w:sz="0" w:space="0" w:color="auto"/>
                    <w:right w:val="none" w:sz="0" w:space="0" w:color="auto"/>
                  </w:divBdr>
                </w:div>
              </w:divsChild>
            </w:div>
            <w:div w:id="1125002965">
              <w:marLeft w:val="0"/>
              <w:marRight w:val="0"/>
              <w:marTop w:val="0"/>
              <w:marBottom w:val="0"/>
              <w:divBdr>
                <w:top w:val="none" w:sz="0" w:space="0" w:color="auto"/>
                <w:left w:val="none" w:sz="0" w:space="0" w:color="auto"/>
                <w:bottom w:val="none" w:sz="0" w:space="0" w:color="auto"/>
                <w:right w:val="none" w:sz="0" w:space="0" w:color="auto"/>
              </w:divBdr>
              <w:divsChild>
                <w:div w:id="1940792354">
                  <w:marLeft w:val="0"/>
                  <w:marRight w:val="0"/>
                  <w:marTop w:val="0"/>
                  <w:marBottom w:val="0"/>
                  <w:divBdr>
                    <w:top w:val="none" w:sz="0" w:space="0" w:color="auto"/>
                    <w:left w:val="none" w:sz="0" w:space="0" w:color="auto"/>
                    <w:bottom w:val="none" w:sz="0" w:space="0" w:color="auto"/>
                    <w:right w:val="none" w:sz="0" w:space="0" w:color="auto"/>
                  </w:divBdr>
                </w:div>
              </w:divsChild>
            </w:div>
            <w:div w:id="793863417">
              <w:marLeft w:val="0"/>
              <w:marRight w:val="0"/>
              <w:marTop w:val="0"/>
              <w:marBottom w:val="0"/>
              <w:divBdr>
                <w:top w:val="none" w:sz="0" w:space="0" w:color="auto"/>
                <w:left w:val="none" w:sz="0" w:space="0" w:color="auto"/>
                <w:bottom w:val="none" w:sz="0" w:space="0" w:color="auto"/>
                <w:right w:val="none" w:sz="0" w:space="0" w:color="auto"/>
              </w:divBdr>
              <w:divsChild>
                <w:div w:id="717625300">
                  <w:marLeft w:val="0"/>
                  <w:marRight w:val="0"/>
                  <w:marTop w:val="0"/>
                  <w:marBottom w:val="0"/>
                  <w:divBdr>
                    <w:top w:val="none" w:sz="0" w:space="0" w:color="auto"/>
                    <w:left w:val="none" w:sz="0" w:space="0" w:color="auto"/>
                    <w:bottom w:val="none" w:sz="0" w:space="0" w:color="auto"/>
                    <w:right w:val="none" w:sz="0" w:space="0" w:color="auto"/>
                  </w:divBdr>
                </w:div>
              </w:divsChild>
            </w:div>
            <w:div w:id="738987170">
              <w:marLeft w:val="0"/>
              <w:marRight w:val="0"/>
              <w:marTop w:val="0"/>
              <w:marBottom w:val="0"/>
              <w:divBdr>
                <w:top w:val="none" w:sz="0" w:space="0" w:color="auto"/>
                <w:left w:val="none" w:sz="0" w:space="0" w:color="auto"/>
                <w:bottom w:val="none" w:sz="0" w:space="0" w:color="auto"/>
                <w:right w:val="none" w:sz="0" w:space="0" w:color="auto"/>
              </w:divBdr>
              <w:divsChild>
                <w:div w:id="140629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8017">
          <w:marLeft w:val="0"/>
          <w:marRight w:val="0"/>
          <w:marTop w:val="0"/>
          <w:marBottom w:val="0"/>
          <w:divBdr>
            <w:top w:val="none" w:sz="0" w:space="0" w:color="auto"/>
            <w:left w:val="none" w:sz="0" w:space="0" w:color="auto"/>
            <w:bottom w:val="none" w:sz="0" w:space="0" w:color="auto"/>
            <w:right w:val="none" w:sz="0" w:space="0" w:color="auto"/>
          </w:divBdr>
          <w:divsChild>
            <w:div w:id="1287195122">
              <w:marLeft w:val="0"/>
              <w:marRight w:val="0"/>
              <w:marTop w:val="0"/>
              <w:marBottom w:val="0"/>
              <w:divBdr>
                <w:top w:val="none" w:sz="0" w:space="0" w:color="auto"/>
                <w:left w:val="none" w:sz="0" w:space="0" w:color="auto"/>
                <w:bottom w:val="none" w:sz="0" w:space="0" w:color="auto"/>
                <w:right w:val="none" w:sz="0" w:space="0" w:color="auto"/>
              </w:divBdr>
              <w:divsChild>
                <w:div w:id="437336947">
                  <w:marLeft w:val="0"/>
                  <w:marRight w:val="0"/>
                  <w:marTop w:val="0"/>
                  <w:marBottom w:val="0"/>
                  <w:divBdr>
                    <w:top w:val="none" w:sz="0" w:space="0" w:color="auto"/>
                    <w:left w:val="none" w:sz="0" w:space="0" w:color="auto"/>
                    <w:bottom w:val="none" w:sz="0" w:space="0" w:color="auto"/>
                    <w:right w:val="none" w:sz="0" w:space="0" w:color="auto"/>
                  </w:divBdr>
                </w:div>
                <w:div w:id="102413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748064">
      <w:bodyDiv w:val="1"/>
      <w:marLeft w:val="0"/>
      <w:marRight w:val="0"/>
      <w:marTop w:val="0"/>
      <w:marBottom w:val="0"/>
      <w:divBdr>
        <w:top w:val="none" w:sz="0" w:space="0" w:color="auto"/>
        <w:left w:val="none" w:sz="0" w:space="0" w:color="auto"/>
        <w:bottom w:val="none" w:sz="0" w:space="0" w:color="auto"/>
        <w:right w:val="none" w:sz="0" w:space="0" w:color="auto"/>
      </w:divBdr>
    </w:div>
    <w:div w:id="1011954357">
      <w:bodyDiv w:val="1"/>
      <w:marLeft w:val="0"/>
      <w:marRight w:val="0"/>
      <w:marTop w:val="0"/>
      <w:marBottom w:val="0"/>
      <w:divBdr>
        <w:top w:val="none" w:sz="0" w:space="0" w:color="auto"/>
        <w:left w:val="none" w:sz="0" w:space="0" w:color="auto"/>
        <w:bottom w:val="none" w:sz="0" w:space="0" w:color="auto"/>
        <w:right w:val="none" w:sz="0" w:space="0" w:color="auto"/>
      </w:divBdr>
    </w:div>
    <w:div w:id="1021783235">
      <w:bodyDiv w:val="1"/>
      <w:marLeft w:val="0"/>
      <w:marRight w:val="0"/>
      <w:marTop w:val="0"/>
      <w:marBottom w:val="0"/>
      <w:divBdr>
        <w:top w:val="none" w:sz="0" w:space="0" w:color="auto"/>
        <w:left w:val="none" w:sz="0" w:space="0" w:color="auto"/>
        <w:bottom w:val="none" w:sz="0" w:space="0" w:color="auto"/>
        <w:right w:val="none" w:sz="0" w:space="0" w:color="auto"/>
      </w:divBdr>
      <w:divsChild>
        <w:div w:id="244389374">
          <w:marLeft w:val="0"/>
          <w:marRight w:val="0"/>
          <w:marTop w:val="0"/>
          <w:marBottom w:val="0"/>
          <w:divBdr>
            <w:top w:val="none" w:sz="0" w:space="0" w:color="auto"/>
            <w:left w:val="none" w:sz="0" w:space="0" w:color="auto"/>
            <w:bottom w:val="none" w:sz="0" w:space="0" w:color="auto"/>
            <w:right w:val="none" w:sz="0" w:space="0" w:color="auto"/>
          </w:divBdr>
          <w:divsChild>
            <w:div w:id="438989108">
              <w:marLeft w:val="0"/>
              <w:marRight w:val="0"/>
              <w:marTop w:val="0"/>
              <w:marBottom w:val="0"/>
              <w:divBdr>
                <w:top w:val="none" w:sz="0" w:space="0" w:color="auto"/>
                <w:left w:val="none" w:sz="0" w:space="0" w:color="auto"/>
                <w:bottom w:val="none" w:sz="0" w:space="0" w:color="auto"/>
                <w:right w:val="none" w:sz="0" w:space="0" w:color="auto"/>
              </w:divBdr>
              <w:divsChild>
                <w:div w:id="167307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381162">
      <w:bodyDiv w:val="1"/>
      <w:marLeft w:val="0"/>
      <w:marRight w:val="0"/>
      <w:marTop w:val="0"/>
      <w:marBottom w:val="0"/>
      <w:divBdr>
        <w:top w:val="none" w:sz="0" w:space="0" w:color="auto"/>
        <w:left w:val="none" w:sz="0" w:space="0" w:color="auto"/>
        <w:bottom w:val="none" w:sz="0" w:space="0" w:color="auto"/>
        <w:right w:val="none" w:sz="0" w:space="0" w:color="auto"/>
      </w:divBdr>
      <w:divsChild>
        <w:div w:id="816414063">
          <w:marLeft w:val="0"/>
          <w:marRight w:val="0"/>
          <w:marTop w:val="0"/>
          <w:marBottom w:val="0"/>
          <w:divBdr>
            <w:top w:val="none" w:sz="0" w:space="0" w:color="auto"/>
            <w:left w:val="none" w:sz="0" w:space="0" w:color="auto"/>
            <w:bottom w:val="none" w:sz="0" w:space="0" w:color="auto"/>
            <w:right w:val="none" w:sz="0" w:space="0" w:color="auto"/>
          </w:divBdr>
          <w:divsChild>
            <w:div w:id="530656784">
              <w:marLeft w:val="0"/>
              <w:marRight w:val="0"/>
              <w:marTop w:val="0"/>
              <w:marBottom w:val="0"/>
              <w:divBdr>
                <w:top w:val="none" w:sz="0" w:space="0" w:color="auto"/>
                <w:left w:val="none" w:sz="0" w:space="0" w:color="auto"/>
                <w:bottom w:val="none" w:sz="0" w:space="0" w:color="auto"/>
                <w:right w:val="none" w:sz="0" w:space="0" w:color="auto"/>
              </w:divBdr>
              <w:divsChild>
                <w:div w:id="130627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328229">
      <w:bodyDiv w:val="1"/>
      <w:marLeft w:val="0"/>
      <w:marRight w:val="0"/>
      <w:marTop w:val="0"/>
      <w:marBottom w:val="0"/>
      <w:divBdr>
        <w:top w:val="none" w:sz="0" w:space="0" w:color="auto"/>
        <w:left w:val="none" w:sz="0" w:space="0" w:color="auto"/>
        <w:bottom w:val="none" w:sz="0" w:space="0" w:color="auto"/>
        <w:right w:val="none" w:sz="0" w:space="0" w:color="auto"/>
      </w:divBdr>
    </w:div>
    <w:div w:id="1078937079">
      <w:bodyDiv w:val="1"/>
      <w:marLeft w:val="0"/>
      <w:marRight w:val="0"/>
      <w:marTop w:val="0"/>
      <w:marBottom w:val="0"/>
      <w:divBdr>
        <w:top w:val="none" w:sz="0" w:space="0" w:color="auto"/>
        <w:left w:val="none" w:sz="0" w:space="0" w:color="auto"/>
        <w:bottom w:val="none" w:sz="0" w:space="0" w:color="auto"/>
        <w:right w:val="none" w:sz="0" w:space="0" w:color="auto"/>
      </w:divBdr>
      <w:divsChild>
        <w:div w:id="366956478">
          <w:marLeft w:val="0"/>
          <w:marRight w:val="0"/>
          <w:marTop w:val="0"/>
          <w:marBottom w:val="0"/>
          <w:divBdr>
            <w:top w:val="none" w:sz="0" w:space="0" w:color="auto"/>
            <w:left w:val="none" w:sz="0" w:space="0" w:color="auto"/>
            <w:bottom w:val="none" w:sz="0" w:space="0" w:color="auto"/>
            <w:right w:val="none" w:sz="0" w:space="0" w:color="auto"/>
          </w:divBdr>
          <w:divsChild>
            <w:div w:id="1949969341">
              <w:marLeft w:val="0"/>
              <w:marRight w:val="0"/>
              <w:marTop w:val="0"/>
              <w:marBottom w:val="0"/>
              <w:divBdr>
                <w:top w:val="none" w:sz="0" w:space="0" w:color="auto"/>
                <w:left w:val="none" w:sz="0" w:space="0" w:color="auto"/>
                <w:bottom w:val="none" w:sz="0" w:space="0" w:color="auto"/>
                <w:right w:val="none" w:sz="0" w:space="0" w:color="auto"/>
              </w:divBdr>
              <w:divsChild>
                <w:div w:id="30188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017303">
      <w:bodyDiv w:val="1"/>
      <w:marLeft w:val="0"/>
      <w:marRight w:val="0"/>
      <w:marTop w:val="0"/>
      <w:marBottom w:val="0"/>
      <w:divBdr>
        <w:top w:val="none" w:sz="0" w:space="0" w:color="auto"/>
        <w:left w:val="none" w:sz="0" w:space="0" w:color="auto"/>
        <w:bottom w:val="none" w:sz="0" w:space="0" w:color="auto"/>
        <w:right w:val="none" w:sz="0" w:space="0" w:color="auto"/>
      </w:divBdr>
      <w:divsChild>
        <w:div w:id="387194240">
          <w:marLeft w:val="0"/>
          <w:marRight w:val="0"/>
          <w:marTop w:val="0"/>
          <w:marBottom w:val="0"/>
          <w:divBdr>
            <w:top w:val="none" w:sz="0" w:space="0" w:color="auto"/>
            <w:left w:val="none" w:sz="0" w:space="0" w:color="auto"/>
            <w:bottom w:val="none" w:sz="0" w:space="0" w:color="auto"/>
            <w:right w:val="none" w:sz="0" w:space="0" w:color="auto"/>
          </w:divBdr>
          <w:divsChild>
            <w:div w:id="1177035739">
              <w:marLeft w:val="0"/>
              <w:marRight w:val="0"/>
              <w:marTop w:val="0"/>
              <w:marBottom w:val="0"/>
              <w:divBdr>
                <w:top w:val="none" w:sz="0" w:space="0" w:color="auto"/>
                <w:left w:val="none" w:sz="0" w:space="0" w:color="auto"/>
                <w:bottom w:val="none" w:sz="0" w:space="0" w:color="auto"/>
                <w:right w:val="none" w:sz="0" w:space="0" w:color="auto"/>
              </w:divBdr>
              <w:divsChild>
                <w:div w:id="2146963155">
                  <w:marLeft w:val="0"/>
                  <w:marRight w:val="0"/>
                  <w:marTop w:val="0"/>
                  <w:marBottom w:val="0"/>
                  <w:divBdr>
                    <w:top w:val="none" w:sz="0" w:space="0" w:color="auto"/>
                    <w:left w:val="none" w:sz="0" w:space="0" w:color="auto"/>
                    <w:bottom w:val="none" w:sz="0" w:space="0" w:color="auto"/>
                    <w:right w:val="none" w:sz="0" w:space="0" w:color="auto"/>
                  </w:divBdr>
                  <w:divsChild>
                    <w:div w:id="43825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321266">
      <w:bodyDiv w:val="1"/>
      <w:marLeft w:val="0"/>
      <w:marRight w:val="0"/>
      <w:marTop w:val="0"/>
      <w:marBottom w:val="0"/>
      <w:divBdr>
        <w:top w:val="none" w:sz="0" w:space="0" w:color="auto"/>
        <w:left w:val="none" w:sz="0" w:space="0" w:color="auto"/>
        <w:bottom w:val="none" w:sz="0" w:space="0" w:color="auto"/>
        <w:right w:val="none" w:sz="0" w:space="0" w:color="auto"/>
      </w:divBdr>
    </w:div>
    <w:div w:id="1135106120">
      <w:bodyDiv w:val="1"/>
      <w:marLeft w:val="0"/>
      <w:marRight w:val="0"/>
      <w:marTop w:val="0"/>
      <w:marBottom w:val="0"/>
      <w:divBdr>
        <w:top w:val="none" w:sz="0" w:space="0" w:color="auto"/>
        <w:left w:val="none" w:sz="0" w:space="0" w:color="auto"/>
        <w:bottom w:val="none" w:sz="0" w:space="0" w:color="auto"/>
        <w:right w:val="none" w:sz="0" w:space="0" w:color="auto"/>
      </w:divBdr>
    </w:div>
    <w:div w:id="1138453327">
      <w:bodyDiv w:val="1"/>
      <w:marLeft w:val="0"/>
      <w:marRight w:val="0"/>
      <w:marTop w:val="0"/>
      <w:marBottom w:val="0"/>
      <w:divBdr>
        <w:top w:val="none" w:sz="0" w:space="0" w:color="auto"/>
        <w:left w:val="none" w:sz="0" w:space="0" w:color="auto"/>
        <w:bottom w:val="none" w:sz="0" w:space="0" w:color="auto"/>
        <w:right w:val="none" w:sz="0" w:space="0" w:color="auto"/>
      </w:divBdr>
    </w:div>
    <w:div w:id="1158960456">
      <w:bodyDiv w:val="1"/>
      <w:marLeft w:val="0"/>
      <w:marRight w:val="0"/>
      <w:marTop w:val="0"/>
      <w:marBottom w:val="0"/>
      <w:divBdr>
        <w:top w:val="none" w:sz="0" w:space="0" w:color="auto"/>
        <w:left w:val="none" w:sz="0" w:space="0" w:color="auto"/>
        <w:bottom w:val="none" w:sz="0" w:space="0" w:color="auto"/>
        <w:right w:val="none" w:sz="0" w:space="0" w:color="auto"/>
      </w:divBdr>
    </w:div>
    <w:div w:id="1159809051">
      <w:bodyDiv w:val="1"/>
      <w:marLeft w:val="0"/>
      <w:marRight w:val="0"/>
      <w:marTop w:val="0"/>
      <w:marBottom w:val="0"/>
      <w:divBdr>
        <w:top w:val="none" w:sz="0" w:space="0" w:color="auto"/>
        <w:left w:val="none" w:sz="0" w:space="0" w:color="auto"/>
        <w:bottom w:val="none" w:sz="0" w:space="0" w:color="auto"/>
        <w:right w:val="none" w:sz="0" w:space="0" w:color="auto"/>
      </w:divBdr>
    </w:div>
    <w:div w:id="1197742869">
      <w:bodyDiv w:val="1"/>
      <w:marLeft w:val="0"/>
      <w:marRight w:val="0"/>
      <w:marTop w:val="0"/>
      <w:marBottom w:val="0"/>
      <w:divBdr>
        <w:top w:val="none" w:sz="0" w:space="0" w:color="auto"/>
        <w:left w:val="none" w:sz="0" w:space="0" w:color="auto"/>
        <w:bottom w:val="none" w:sz="0" w:space="0" w:color="auto"/>
        <w:right w:val="none" w:sz="0" w:space="0" w:color="auto"/>
      </w:divBdr>
    </w:div>
    <w:div w:id="1201817165">
      <w:bodyDiv w:val="1"/>
      <w:marLeft w:val="0"/>
      <w:marRight w:val="0"/>
      <w:marTop w:val="0"/>
      <w:marBottom w:val="0"/>
      <w:divBdr>
        <w:top w:val="none" w:sz="0" w:space="0" w:color="auto"/>
        <w:left w:val="none" w:sz="0" w:space="0" w:color="auto"/>
        <w:bottom w:val="none" w:sz="0" w:space="0" w:color="auto"/>
        <w:right w:val="none" w:sz="0" w:space="0" w:color="auto"/>
      </w:divBdr>
    </w:div>
    <w:div w:id="1235973992">
      <w:bodyDiv w:val="1"/>
      <w:marLeft w:val="0"/>
      <w:marRight w:val="0"/>
      <w:marTop w:val="0"/>
      <w:marBottom w:val="0"/>
      <w:divBdr>
        <w:top w:val="none" w:sz="0" w:space="0" w:color="auto"/>
        <w:left w:val="none" w:sz="0" w:space="0" w:color="auto"/>
        <w:bottom w:val="none" w:sz="0" w:space="0" w:color="auto"/>
        <w:right w:val="none" w:sz="0" w:space="0" w:color="auto"/>
      </w:divBdr>
    </w:div>
    <w:div w:id="1258053358">
      <w:bodyDiv w:val="1"/>
      <w:marLeft w:val="0"/>
      <w:marRight w:val="0"/>
      <w:marTop w:val="0"/>
      <w:marBottom w:val="0"/>
      <w:divBdr>
        <w:top w:val="none" w:sz="0" w:space="0" w:color="auto"/>
        <w:left w:val="none" w:sz="0" w:space="0" w:color="auto"/>
        <w:bottom w:val="none" w:sz="0" w:space="0" w:color="auto"/>
        <w:right w:val="none" w:sz="0" w:space="0" w:color="auto"/>
      </w:divBdr>
      <w:divsChild>
        <w:div w:id="78719875">
          <w:marLeft w:val="0"/>
          <w:marRight w:val="0"/>
          <w:marTop w:val="0"/>
          <w:marBottom w:val="0"/>
          <w:divBdr>
            <w:top w:val="none" w:sz="0" w:space="0" w:color="auto"/>
            <w:left w:val="none" w:sz="0" w:space="0" w:color="auto"/>
            <w:bottom w:val="none" w:sz="0" w:space="0" w:color="auto"/>
            <w:right w:val="none" w:sz="0" w:space="0" w:color="auto"/>
          </w:divBdr>
          <w:divsChild>
            <w:div w:id="167016493">
              <w:marLeft w:val="0"/>
              <w:marRight w:val="0"/>
              <w:marTop w:val="0"/>
              <w:marBottom w:val="0"/>
              <w:divBdr>
                <w:top w:val="none" w:sz="0" w:space="0" w:color="auto"/>
                <w:left w:val="none" w:sz="0" w:space="0" w:color="auto"/>
                <w:bottom w:val="none" w:sz="0" w:space="0" w:color="auto"/>
                <w:right w:val="none" w:sz="0" w:space="0" w:color="auto"/>
              </w:divBdr>
              <w:divsChild>
                <w:div w:id="16855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993389">
      <w:bodyDiv w:val="1"/>
      <w:marLeft w:val="0"/>
      <w:marRight w:val="0"/>
      <w:marTop w:val="0"/>
      <w:marBottom w:val="0"/>
      <w:divBdr>
        <w:top w:val="none" w:sz="0" w:space="0" w:color="auto"/>
        <w:left w:val="none" w:sz="0" w:space="0" w:color="auto"/>
        <w:bottom w:val="none" w:sz="0" w:space="0" w:color="auto"/>
        <w:right w:val="none" w:sz="0" w:space="0" w:color="auto"/>
      </w:divBdr>
    </w:div>
    <w:div w:id="1289119546">
      <w:bodyDiv w:val="1"/>
      <w:marLeft w:val="0"/>
      <w:marRight w:val="0"/>
      <w:marTop w:val="0"/>
      <w:marBottom w:val="0"/>
      <w:divBdr>
        <w:top w:val="none" w:sz="0" w:space="0" w:color="auto"/>
        <w:left w:val="none" w:sz="0" w:space="0" w:color="auto"/>
        <w:bottom w:val="none" w:sz="0" w:space="0" w:color="auto"/>
        <w:right w:val="none" w:sz="0" w:space="0" w:color="auto"/>
      </w:divBdr>
    </w:div>
    <w:div w:id="1307318847">
      <w:bodyDiv w:val="1"/>
      <w:marLeft w:val="0"/>
      <w:marRight w:val="0"/>
      <w:marTop w:val="0"/>
      <w:marBottom w:val="0"/>
      <w:divBdr>
        <w:top w:val="none" w:sz="0" w:space="0" w:color="auto"/>
        <w:left w:val="none" w:sz="0" w:space="0" w:color="auto"/>
        <w:bottom w:val="none" w:sz="0" w:space="0" w:color="auto"/>
        <w:right w:val="none" w:sz="0" w:space="0" w:color="auto"/>
      </w:divBdr>
    </w:div>
    <w:div w:id="1318147255">
      <w:bodyDiv w:val="1"/>
      <w:marLeft w:val="0"/>
      <w:marRight w:val="0"/>
      <w:marTop w:val="0"/>
      <w:marBottom w:val="0"/>
      <w:divBdr>
        <w:top w:val="none" w:sz="0" w:space="0" w:color="auto"/>
        <w:left w:val="none" w:sz="0" w:space="0" w:color="auto"/>
        <w:bottom w:val="none" w:sz="0" w:space="0" w:color="auto"/>
        <w:right w:val="none" w:sz="0" w:space="0" w:color="auto"/>
      </w:divBdr>
    </w:div>
    <w:div w:id="1338463261">
      <w:bodyDiv w:val="1"/>
      <w:marLeft w:val="0"/>
      <w:marRight w:val="0"/>
      <w:marTop w:val="0"/>
      <w:marBottom w:val="0"/>
      <w:divBdr>
        <w:top w:val="none" w:sz="0" w:space="0" w:color="auto"/>
        <w:left w:val="none" w:sz="0" w:space="0" w:color="auto"/>
        <w:bottom w:val="none" w:sz="0" w:space="0" w:color="auto"/>
        <w:right w:val="none" w:sz="0" w:space="0" w:color="auto"/>
      </w:divBdr>
    </w:div>
    <w:div w:id="1346636371">
      <w:bodyDiv w:val="1"/>
      <w:marLeft w:val="0"/>
      <w:marRight w:val="0"/>
      <w:marTop w:val="0"/>
      <w:marBottom w:val="0"/>
      <w:divBdr>
        <w:top w:val="none" w:sz="0" w:space="0" w:color="auto"/>
        <w:left w:val="none" w:sz="0" w:space="0" w:color="auto"/>
        <w:bottom w:val="none" w:sz="0" w:space="0" w:color="auto"/>
        <w:right w:val="none" w:sz="0" w:space="0" w:color="auto"/>
      </w:divBdr>
      <w:divsChild>
        <w:div w:id="2122869946">
          <w:marLeft w:val="0"/>
          <w:marRight w:val="0"/>
          <w:marTop w:val="0"/>
          <w:marBottom w:val="0"/>
          <w:divBdr>
            <w:top w:val="none" w:sz="0" w:space="0" w:color="auto"/>
            <w:left w:val="none" w:sz="0" w:space="0" w:color="auto"/>
            <w:bottom w:val="none" w:sz="0" w:space="0" w:color="auto"/>
            <w:right w:val="none" w:sz="0" w:space="0" w:color="auto"/>
          </w:divBdr>
          <w:divsChild>
            <w:div w:id="1503348447">
              <w:marLeft w:val="0"/>
              <w:marRight w:val="0"/>
              <w:marTop w:val="0"/>
              <w:marBottom w:val="0"/>
              <w:divBdr>
                <w:top w:val="none" w:sz="0" w:space="0" w:color="auto"/>
                <w:left w:val="none" w:sz="0" w:space="0" w:color="auto"/>
                <w:bottom w:val="none" w:sz="0" w:space="0" w:color="auto"/>
                <w:right w:val="none" w:sz="0" w:space="0" w:color="auto"/>
              </w:divBdr>
              <w:divsChild>
                <w:div w:id="731543319">
                  <w:marLeft w:val="0"/>
                  <w:marRight w:val="0"/>
                  <w:marTop w:val="0"/>
                  <w:marBottom w:val="0"/>
                  <w:divBdr>
                    <w:top w:val="none" w:sz="0" w:space="0" w:color="auto"/>
                    <w:left w:val="none" w:sz="0" w:space="0" w:color="auto"/>
                    <w:bottom w:val="none" w:sz="0" w:space="0" w:color="auto"/>
                    <w:right w:val="none" w:sz="0" w:space="0" w:color="auto"/>
                  </w:divBdr>
                  <w:divsChild>
                    <w:div w:id="84628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256974">
      <w:bodyDiv w:val="1"/>
      <w:marLeft w:val="0"/>
      <w:marRight w:val="0"/>
      <w:marTop w:val="0"/>
      <w:marBottom w:val="0"/>
      <w:divBdr>
        <w:top w:val="none" w:sz="0" w:space="0" w:color="auto"/>
        <w:left w:val="none" w:sz="0" w:space="0" w:color="auto"/>
        <w:bottom w:val="none" w:sz="0" w:space="0" w:color="auto"/>
        <w:right w:val="none" w:sz="0" w:space="0" w:color="auto"/>
      </w:divBdr>
    </w:div>
    <w:div w:id="1350763083">
      <w:bodyDiv w:val="1"/>
      <w:marLeft w:val="0"/>
      <w:marRight w:val="0"/>
      <w:marTop w:val="0"/>
      <w:marBottom w:val="0"/>
      <w:divBdr>
        <w:top w:val="none" w:sz="0" w:space="0" w:color="auto"/>
        <w:left w:val="none" w:sz="0" w:space="0" w:color="auto"/>
        <w:bottom w:val="none" w:sz="0" w:space="0" w:color="auto"/>
        <w:right w:val="none" w:sz="0" w:space="0" w:color="auto"/>
      </w:divBdr>
    </w:div>
    <w:div w:id="1363700393">
      <w:bodyDiv w:val="1"/>
      <w:marLeft w:val="0"/>
      <w:marRight w:val="0"/>
      <w:marTop w:val="0"/>
      <w:marBottom w:val="0"/>
      <w:divBdr>
        <w:top w:val="none" w:sz="0" w:space="0" w:color="auto"/>
        <w:left w:val="none" w:sz="0" w:space="0" w:color="auto"/>
        <w:bottom w:val="none" w:sz="0" w:space="0" w:color="auto"/>
        <w:right w:val="none" w:sz="0" w:space="0" w:color="auto"/>
      </w:divBdr>
    </w:div>
    <w:div w:id="1368989002">
      <w:bodyDiv w:val="1"/>
      <w:marLeft w:val="0"/>
      <w:marRight w:val="0"/>
      <w:marTop w:val="0"/>
      <w:marBottom w:val="0"/>
      <w:divBdr>
        <w:top w:val="none" w:sz="0" w:space="0" w:color="auto"/>
        <w:left w:val="none" w:sz="0" w:space="0" w:color="auto"/>
        <w:bottom w:val="none" w:sz="0" w:space="0" w:color="auto"/>
        <w:right w:val="none" w:sz="0" w:space="0" w:color="auto"/>
      </w:divBdr>
    </w:div>
    <w:div w:id="1373072551">
      <w:bodyDiv w:val="1"/>
      <w:marLeft w:val="0"/>
      <w:marRight w:val="0"/>
      <w:marTop w:val="0"/>
      <w:marBottom w:val="0"/>
      <w:divBdr>
        <w:top w:val="none" w:sz="0" w:space="0" w:color="auto"/>
        <w:left w:val="none" w:sz="0" w:space="0" w:color="auto"/>
        <w:bottom w:val="none" w:sz="0" w:space="0" w:color="auto"/>
        <w:right w:val="none" w:sz="0" w:space="0" w:color="auto"/>
      </w:divBdr>
    </w:div>
    <w:div w:id="1379666101">
      <w:bodyDiv w:val="1"/>
      <w:marLeft w:val="0"/>
      <w:marRight w:val="0"/>
      <w:marTop w:val="0"/>
      <w:marBottom w:val="0"/>
      <w:divBdr>
        <w:top w:val="none" w:sz="0" w:space="0" w:color="auto"/>
        <w:left w:val="none" w:sz="0" w:space="0" w:color="auto"/>
        <w:bottom w:val="none" w:sz="0" w:space="0" w:color="auto"/>
        <w:right w:val="none" w:sz="0" w:space="0" w:color="auto"/>
      </w:divBdr>
    </w:div>
    <w:div w:id="1381173141">
      <w:bodyDiv w:val="1"/>
      <w:marLeft w:val="0"/>
      <w:marRight w:val="0"/>
      <w:marTop w:val="0"/>
      <w:marBottom w:val="0"/>
      <w:divBdr>
        <w:top w:val="none" w:sz="0" w:space="0" w:color="auto"/>
        <w:left w:val="none" w:sz="0" w:space="0" w:color="auto"/>
        <w:bottom w:val="none" w:sz="0" w:space="0" w:color="auto"/>
        <w:right w:val="none" w:sz="0" w:space="0" w:color="auto"/>
      </w:divBdr>
    </w:div>
    <w:div w:id="1386681616">
      <w:bodyDiv w:val="1"/>
      <w:marLeft w:val="0"/>
      <w:marRight w:val="0"/>
      <w:marTop w:val="0"/>
      <w:marBottom w:val="0"/>
      <w:divBdr>
        <w:top w:val="none" w:sz="0" w:space="0" w:color="auto"/>
        <w:left w:val="none" w:sz="0" w:space="0" w:color="auto"/>
        <w:bottom w:val="none" w:sz="0" w:space="0" w:color="auto"/>
        <w:right w:val="none" w:sz="0" w:space="0" w:color="auto"/>
      </w:divBdr>
      <w:divsChild>
        <w:div w:id="95255477">
          <w:marLeft w:val="0"/>
          <w:marRight w:val="0"/>
          <w:marTop w:val="0"/>
          <w:marBottom w:val="0"/>
          <w:divBdr>
            <w:top w:val="none" w:sz="0" w:space="0" w:color="auto"/>
            <w:left w:val="none" w:sz="0" w:space="0" w:color="auto"/>
            <w:bottom w:val="none" w:sz="0" w:space="0" w:color="auto"/>
            <w:right w:val="none" w:sz="0" w:space="0" w:color="auto"/>
          </w:divBdr>
        </w:div>
        <w:div w:id="1994678149">
          <w:marLeft w:val="0"/>
          <w:marRight w:val="0"/>
          <w:marTop w:val="0"/>
          <w:marBottom w:val="0"/>
          <w:divBdr>
            <w:top w:val="none" w:sz="0" w:space="0" w:color="auto"/>
            <w:left w:val="none" w:sz="0" w:space="0" w:color="auto"/>
            <w:bottom w:val="none" w:sz="0" w:space="0" w:color="auto"/>
            <w:right w:val="none" w:sz="0" w:space="0" w:color="auto"/>
          </w:divBdr>
        </w:div>
        <w:div w:id="108091899">
          <w:marLeft w:val="0"/>
          <w:marRight w:val="0"/>
          <w:marTop w:val="0"/>
          <w:marBottom w:val="0"/>
          <w:divBdr>
            <w:top w:val="none" w:sz="0" w:space="0" w:color="auto"/>
            <w:left w:val="none" w:sz="0" w:space="0" w:color="auto"/>
            <w:bottom w:val="none" w:sz="0" w:space="0" w:color="auto"/>
            <w:right w:val="none" w:sz="0" w:space="0" w:color="auto"/>
          </w:divBdr>
        </w:div>
        <w:div w:id="494538957">
          <w:marLeft w:val="0"/>
          <w:marRight w:val="0"/>
          <w:marTop w:val="0"/>
          <w:marBottom w:val="0"/>
          <w:divBdr>
            <w:top w:val="none" w:sz="0" w:space="0" w:color="auto"/>
            <w:left w:val="none" w:sz="0" w:space="0" w:color="auto"/>
            <w:bottom w:val="none" w:sz="0" w:space="0" w:color="auto"/>
            <w:right w:val="none" w:sz="0" w:space="0" w:color="auto"/>
          </w:divBdr>
        </w:div>
        <w:div w:id="618754582">
          <w:marLeft w:val="0"/>
          <w:marRight w:val="0"/>
          <w:marTop w:val="0"/>
          <w:marBottom w:val="0"/>
          <w:divBdr>
            <w:top w:val="none" w:sz="0" w:space="0" w:color="auto"/>
            <w:left w:val="none" w:sz="0" w:space="0" w:color="auto"/>
            <w:bottom w:val="none" w:sz="0" w:space="0" w:color="auto"/>
            <w:right w:val="none" w:sz="0" w:space="0" w:color="auto"/>
          </w:divBdr>
        </w:div>
        <w:div w:id="1799950365">
          <w:marLeft w:val="0"/>
          <w:marRight w:val="0"/>
          <w:marTop w:val="0"/>
          <w:marBottom w:val="0"/>
          <w:divBdr>
            <w:top w:val="none" w:sz="0" w:space="0" w:color="auto"/>
            <w:left w:val="none" w:sz="0" w:space="0" w:color="auto"/>
            <w:bottom w:val="none" w:sz="0" w:space="0" w:color="auto"/>
            <w:right w:val="none" w:sz="0" w:space="0" w:color="auto"/>
          </w:divBdr>
        </w:div>
        <w:div w:id="1093668138">
          <w:marLeft w:val="0"/>
          <w:marRight w:val="0"/>
          <w:marTop w:val="0"/>
          <w:marBottom w:val="0"/>
          <w:divBdr>
            <w:top w:val="none" w:sz="0" w:space="0" w:color="auto"/>
            <w:left w:val="none" w:sz="0" w:space="0" w:color="auto"/>
            <w:bottom w:val="none" w:sz="0" w:space="0" w:color="auto"/>
            <w:right w:val="none" w:sz="0" w:space="0" w:color="auto"/>
          </w:divBdr>
        </w:div>
        <w:div w:id="537399813">
          <w:marLeft w:val="0"/>
          <w:marRight w:val="0"/>
          <w:marTop w:val="0"/>
          <w:marBottom w:val="0"/>
          <w:divBdr>
            <w:top w:val="none" w:sz="0" w:space="0" w:color="auto"/>
            <w:left w:val="none" w:sz="0" w:space="0" w:color="auto"/>
            <w:bottom w:val="none" w:sz="0" w:space="0" w:color="auto"/>
            <w:right w:val="none" w:sz="0" w:space="0" w:color="auto"/>
          </w:divBdr>
        </w:div>
        <w:div w:id="1487091185">
          <w:marLeft w:val="0"/>
          <w:marRight w:val="0"/>
          <w:marTop w:val="0"/>
          <w:marBottom w:val="0"/>
          <w:divBdr>
            <w:top w:val="none" w:sz="0" w:space="0" w:color="auto"/>
            <w:left w:val="none" w:sz="0" w:space="0" w:color="auto"/>
            <w:bottom w:val="none" w:sz="0" w:space="0" w:color="auto"/>
            <w:right w:val="none" w:sz="0" w:space="0" w:color="auto"/>
          </w:divBdr>
        </w:div>
        <w:div w:id="2065399021">
          <w:marLeft w:val="0"/>
          <w:marRight w:val="0"/>
          <w:marTop w:val="0"/>
          <w:marBottom w:val="0"/>
          <w:divBdr>
            <w:top w:val="none" w:sz="0" w:space="0" w:color="auto"/>
            <w:left w:val="none" w:sz="0" w:space="0" w:color="auto"/>
            <w:bottom w:val="none" w:sz="0" w:space="0" w:color="auto"/>
            <w:right w:val="none" w:sz="0" w:space="0" w:color="auto"/>
          </w:divBdr>
        </w:div>
        <w:div w:id="1268997680">
          <w:marLeft w:val="0"/>
          <w:marRight w:val="0"/>
          <w:marTop w:val="0"/>
          <w:marBottom w:val="0"/>
          <w:divBdr>
            <w:top w:val="none" w:sz="0" w:space="0" w:color="auto"/>
            <w:left w:val="none" w:sz="0" w:space="0" w:color="auto"/>
            <w:bottom w:val="none" w:sz="0" w:space="0" w:color="auto"/>
            <w:right w:val="none" w:sz="0" w:space="0" w:color="auto"/>
          </w:divBdr>
        </w:div>
        <w:div w:id="81487414">
          <w:marLeft w:val="0"/>
          <w:marRight w:val="0"/>
          <w:marTop w:val="0"/>
          <w:marBottom w:val="0"/>
          <w:divBdr>
            <w:top w:val="none" w:sz="0" w:space="0" w:color="auto"/>
            <w:left w:val="none" w:sz="0" w:space="0" w:color="auto"/>
            <w:bottom w:val="none" w:sz="0" w:space="0" w:color="auto"/>
            <w:right w:val="none" w:sz="0" w:space="0" w:color="auto"/>
          </w:divBdr>
        </w:div>
        <w:div w:id="992178289">
          <w:marLeft w:val="0"/>
          <w:marRight w:val="0"/>
          <w:marTop w:val="0"/>
          <w:marBottom w:val="0"/>
          <w:divBdr>
            <w:top w:val="none" w:sz="0" w:space="0" w:color="auto"/>
            <w:left w:val="none" w:sz="0" w:space="0" w:color="auto"/>
            <w:bottom w:val="none" w:sz="0" w:space="0" w:color="auto"/>
            <w:right w:val="none" w:sz="0" w:space="0" w:color="auto"/>
          </w:divBdr>
        </w:div>
        <w:div w:id="1433015850">
          <w:marLeft w:val="0"/>
          <w:marRight w:val="0"/>
          <w:marTop w:val="0"/>
          <w:marBottom w:val="0"/>
          <w:divBdr>
            <w:top w:val="none" w:sz="0" w:space="0" w:color="auto"/>
            <w:left w:val="none" w:sz="0" w:space="0" w:color="auto"/>
            <w:bottom w:val="none" w:sz="0" w:space="0" w:color="auto"/>
            <w:right w:val="none" w:sz="0" w:space="0" w:color="auto"/>
          </w:divBdr>
        </w:div>
        <w:div w:id="1410928629">
          <w:marLeft w:val="0"/>
          <w:marRight w:val="0"/>
          <w:marTop w:val="0"/>
          <w:marBottom w:val="0"/>
          <w:divBdr>
            <w:top w:val="none" w:sz="0" w:space="0" w:color="auto"/>
            <w:left w:val="none" w:sz="0" w:space="0" w:color="auto"/>
            <w:bottom w:val="none" w:sz="0" w:space="0" w:color="auto"/>
            <w:right w:val="none" w:sz="0" w:space="0" w:color="auto"/>
          </w:divBdr>
        </w:div>
        <w:div w:id="757483304">
          <w:marLeft w:val="0"/>
          <w:marRight w:val="0"/>
          <w:marTop w:val="0"/>
          <w:marBottom w:val="0"/>
          <w:divBdr>
            <w:top w:val="none" w:sz="0" w:space="0" w:color="auto"/>
            <w:left w:val="none" w:sz="0" w:space="0" w:color="auto"/>
            <w:bottom w:val="none" w:sz="0" w:space="0" w:color="auto"/>
            <w:right w:val="none" w:sz="0" w:space="0" w:color="auto"/>
          </w:divBdr>
        </w:div>
        <w:div w:id="1739551722">
          <w:marLeft w:val="0"/>
          <w:marRight w:val="0"/>
          <w:marTop w:val="0"/>
          <w:marBottom w:val="0"/>
          <w:divBdr>
            <w:top w:val="none" w:sz="0" w:space="0" w:color="auto"/>
            <w:left w:val="none" w:sz="0" w:space="0" w:color="auto"/>
            <w:bottom w:val="none" w:sz="0" w:space="0" w:color="auto"/>
            <w:right w:val="none" w:sz="0" w:space="0" w:color="auto"/>
          </w:divBdr>
        </w:div>
        <w:div w:id="69275958">
          <w:marLeft w:val="0"/>
          <w:marRight w:val="0"/>
          <w:marTop w:val="0"/>
          <w:marBottom w:val="0"/>
          <w:divBdr>
            <w:top w:val="none" w:sz="0" w:space="0" w:color="auto"/>
            <w:left w:val="none" w:sz="0" w:space="0" w:color="auto"/>
            <w:bottom w:val="none" w:sz="0" w:space="0" w:color="auto"/>
            <w:right w:val="none" w:sz="0" w:space="0" w:color="auto"/>
          </w:divBdr>
        </w:div>
      </w:divsChild>
    </w:div>
    <w:div w:id="1387603136">
      <w:bodyDiv w:val="1"/>
      <w:marLeft w:val="0"/>
      <w:marRight w:val="0"/>
      <w:marTop w:val="0"/>
      <w:marBottom w:val="0"/>
      <w:divBdr>
        <w:top w:val="none" w:sz="0" w:space="0" w:color="auto"/>
        <w:left w:val="none" w:sz="0" w:space="0" w:color="auto"/>
        <w:bottom w:val="none" w:sz="0" w:space="0" w:color="auto"/>
        <w:right w:val="none" w:sz="0" w:space="0" w:color="auto"/>
      </w:divBdr>
      <w:divsChild>
        <w:div w:id="2084062385">
          <w:marLeft w:val="0"/>
          <w:marRight w:val="0"/>
          <w:marTop w:val="0"/>
          <w:marBottom w:val="0"/>
          <w:divBdr>
            <w:top w:val="none" w:sz="0" w:space="0" w:color="auto"/>
            <w:left w:val="none" w:sz="0" w:space="0" w:color="auto"/>
            <w:bottom w:val="none" w:sz="0" w:space="0" w:color="auto"/>
            <w:right w:val="none" w:sz="0" w:space="0" w:color="auto"/>
          </w:divBdr>
          <w:divsChild>
            <w:div w:id="628127185">
              <w:marLeft w:val="0"/>
              <w:marRight w:val="0"/>
              <w:marTop w:val="0"/>
              <w:marBottom w:val="0"/>
              <w:divBdr>
                <w:top w:val="none" w:sz="0" w:space="0" w:color="auto"/>
                <w:left w:val="none" w:sz="0" w:space="0" w:color="auto"/>
                <w:bottom w:val="none" w:sz="0" w:space="0" w:color="auto"/>
                <w:right w:val="none" w:sz="0" w:space="0" w:color="auto"/>
              </w:divBdr>
              <w:divsChild>
                <w:div w:id="61317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461293">
      <w:bodyDiv w:val="1"/>
      <w:marLeft w:val="0"/>
      <w:marRight w:val="0"/>
      <w:marTop w:val="0"/>
      <w:marBottom w:val="0"/>
      <w:divBdr>
        <w:top w:val="none" w:sz="0" w:space="0" w:color="auto"/>
        <w:left w:val="none" w:sz="0" w:space="0" w:color="auto"/>
        <w:bottom w:val="none" w:sz="0" w:space="0" w:color="auto"/>
        <w:right w:val="none" w:sz="0" w:space="0" w:color="auto"/>
      </w:divBdr>
    </w:div>
    <w:div w:id="1397584462">
      <w:bodyDiv w:val="1"/>
      <w:marLeft w:val="0"/>
      <w:marRight w:val="0"/>
      <w:marTop w:val="0"/>
      <w:marBottom w:val="0"/>
      <w:divBdr>
        <w:top w:val="none" w:sz="0" w:space="0" w:color="auto"/>
        <w:left w:val="none" w:sz="0" w:space="0" w:color="auto"/>
        <w:bottom w:val="none" w:sz="0" w:space="0" w:color="auto"/>
        <w:right w:val="none" w:sz="0" w:space="0" w:color="auto"/>
      </w:divBdr>
      <w:divsChild>
        <w:div w:id="1426419045">
          <w:marLeft w:val="0"/>
          <w:marRight w:val="0"/>
          <w:marTop w:val="0"/>
          <w:marBottom w:val="0"/>
          <w:divBdr>
            <w:top w:val="none" w:sz="0" w:space="0" w:color="auto"/>
            <w:left w:val="none" w:sz="0" w:space="0" w:color="auto"/>
            <w:bottom w:val="none" w:sz="0" w:space="0" w:color="auto"/>
            <w:right w:val="none" w:sz="0" w:space="0" w:color="auto"/>
          </w:divBdr>
          <w:divsChild>
            <w:div w:id="31005003">
              <w:marLeft w:val="0"/>
              <w:marRight w:val="0"/>
              <w:marTop w:val="0"/>
              <w:marBottom w:val="0"/>
              <w:divBdr>
                <w:top w:val="none" w:sz="0" w:space="0" w:color="auto"/>
                <w:left w:val="none" w:sz="0" w:space="0" w:color="auto"/>
                <w:bottom w:val="none" w:sz="0" w:space="0" w:color="auto"/>
                <w:right w:val="none" w:sz="0" w:space="0" w:color="auto"/>
              </w:divBdr>
              <w:divsChild>
                <w:div w:id="1029524765">
                  <w:marLeft w:val="0"/>
                  <w:marRight w:val="0"/>
                  <w:marTop w:val="0"/>
                  <w:marBottom w:val="0"/>
                  <w:divBdr>
                    <w:top w:val="none" w:sz="0" w:space="0" w:color="auto"/>
                    <w:left w:val="none" w:sz="0" w:space="0" w:color="auto"/>
                    <w:bottom w:val="none" w:sz="0" w:space="0" w:color="auto"/>
                    <w:right w:val="none" w:sz="0" w:space="0" w:color="auto"/>
                  </w:divBdr>
                  <w:divsChild>
                    <w:div w:id="174386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712700">
      <w:bodyDiv w:val="1"/>
      <w:marLeft w:val="0"/>
      <w:marRight w:val="0"/>
      <w:marTop w:val="0"/>
      <w:marBottom w:val="0"/>
      <w:divBdr>
        <w:top w:val="none" w:sz="0" w:space="0" w:color="auto"/>
        <w:left w:val="none" w:sz="0" w:space="0" w:color="auto"/>
        <w:bottom w:val="none" w:sz="0" w:space="0" w:color="auto"/>
        <w:right w:val="none" w:sz="0" w:space="0" w:color="auto"/>
      </w:divBdr>
      <w:divsChild>
        <w:div w:id="1618876380">
          <w:marLeft w:val="0"/>
          <w:marRight w:val="0"/>
          <w:marTop w:val="0"/>
          <w:marBottom w:val="0"/>
          <w:divBdr>
            <w:top w:val="none" w:sz="0" w:space="0" w:color="auto"/>
            <w:left w:val="none" w:sz="0" w:space="0" w:color="auto"/>
            <w:bottom w:val="none" w:sz="0" w:space="0" w:color="auto"/>
            <w:right w:val="none" w:sz="0" w:space="0" w:color="auto"/>
          </w:divBdr>
          <w:divsChild>
            <w:div w:id="1564292205">
              <w:marLeft w:val="0"/>
              <w:marRight w:val="0"/>
              <w:marTop w:val="0"/>
              <w:marBottom w:val="0"/>
              <w:divBdr>
                <w:top w:val="none" w:sz="0" w:space="0" w:color="auto"/>
                <w:left w:val="none" w:sz="0" w:space="0" w:color="auto"/>
                <w:bottom w:val="none" w:sz="0" w:space="0" w:color="auto"/>
                <w:right w:val="none" w:sz="0" w:space="0" w:color="auto"/>
              </w:divBdr>
              <w:divsChild>
                <w:div w:id="1573662595">
                  <w:marLeft w:val="0"/>
                  <w:marRight w:val="0"/>
                  <w:marTop w:val="0"/>
                  <w:marBottom w:val="0"/>
                  <w:divBdr>
                    <w:top w:val="none" w:sz="0" w:space="0" w:color="auto"/>
                    <w:left w:val="none" w:sz="0" w:space="0" w:color="auto"/>
                    <w:bottom w:val="none" w:sz="0" w:space="0" w:color="auto"/>
                    <w:right w:val="none" w:sz="0" w:space="0" w:color="auto"/>
                  </w:divBdr>
                  <w:divsChild>
                    <w:div w:id="201110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802120">
      <w:bodyDiv w:val="1"/>
      <w:marLeft w:val="0"/>
      <w:marRight w:val="0"/>
      <w:marTop w:val="0"/>
      <w:marBottom w:val="0"/>
      <w:divBdr>
        <w:top w:val="none" w:sz="0" w:space="0" w:color="auto"/>
        <w:left w:val="none" w:sz="0" w:space="0" w:color="auto"/>
        <w:bottom w:val="none" w:sz="0" w:space="0" w:color="auto"/>
        <w:right w:val="none" w:sz="0" w:space="0" w:color="auto"/>
      </w:divBdr>
      <w:divsChild>
        <w:div w:id="1857231913">
          <w:marLeft w:val="0"/>
          <w:marRight w:val="0"/>
          <w:marTop w:val="0"/>
          <w:marBottom w:val="0"/>
          <w:divBdr>
            <w:top w:val="none" w:sz="0" w:space="0" w:color="auto"/>
            <w:left w:val="none" w:sz="0" w:space="0" w:color="auto"/>
            <w:bottom w:val="none" w:sz="0" w:space="0" w:color="auto"/>
            <w:right w:val="none" w:sz="0" w:space="0" w:color="auto"/>
          </w:divBdr>
          <w:divsChild>
            <w:div w:id="143202976">
              <w:marLeft w:val="0"/>
              <w:marRight w:val="0"/>
              <w:marTop w:val="0"/>
              <w:marBottom w:val="0"/>
              <w:divBdr>
                <w:top w:val="none" w:sz="0" w:space="0" w:color="auto"/>
                <w:left w:val="none" w:sz="0" w:space="0" w:color="auto"/>
                <w:bottom w:val="none" w:sz="0" w:space="0" w:color="auto"/>
                <w:right w:val="none" w:sz="0" w:space="0" w:color="auto"/>
              </w:divBdr>
              <w:divsChild>
                <w:div w:id="207979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748773">
      <w:bodyDiv w:val="1"/>
      <w:marLeft w:val="0"/>
      <w:marRight w:val="0"/>
      <w:marTop w:val="0"/>
      <w:marBottom w:val="0"/>
      <w:divBdr>
        <w:top w:val="none" w:sz="0" w:space="0" w:color="auto"/>
        <w:left w:val="none" w:sz="0" w:space="0" w:color="auto"/>
        <w:bottom w:val="none" w:sz="0" w:space="0" w:color="auto"/>
        <w:right w:val="none" w:sz="0" w:space="0" w:color="auto"/>
      </w:divBdr>
    </w:div>
    <w:div w:id="1470056512">
      <w:bodyDiv w:val="1"/>
      <w:marLeft w:val="0"/>
      <w:marRight w:val="0"/>
      <w:marTop w:val="0"/>
      <w:marBottom w:val="0"/>
      <w:divBdr>
        <w:top w:val="none" w:sz="0" w:space="0" w:color="auto"/>
        <w:left w:val="none" w:sz="0" w:space="0" w:color="auto"/>
        <w:bottom w:val="none" w:sz="0" w:space="0" w:color="auto"/>
        <w:right w:val="none" w:sz="0" w:space="0" w:color="auto"/>
      </w:divBdr>
    </w:div>
    <w:div w:id="1479615897">
      <w:bodyDiv w:val="1"/>
      <w:marLeft w:val="0"/>
      <w:marRight w:val="0"/>
      <w:marTop w:val="0"/>
      <w:marBottom w:val="0"/>
      <w:divBdr>
        <w:top w:val="none" w:sz="0" w:space="0" w:color="auto"/>
        <w:left w:val="none" w:sz="0" w:space="0" w:color="auto"/>
        <w:bottom w:val="none" w:sz="0" w:space="0" w:color="auto"/>
        <w:right w:val="none" w:sz="0" w:space="0" w:color="auto"/>
      </w:divBdr>
      <w:divsChild>
        <w:div w:id="699664610">
          <w:marLeft w:val="0"/>
          <w:marRight w:val="0"/>
          <w:marTop w:val="0"/>
          <w:marBottom w:val="0"/>
          <w:divBdr>
            <w:top w:val="none" w:sz="0" w:space="0" w:color="auto"/>
            <w:left w:val="none" w:sz="0" w:space="0" w:color="auto"/>
            <w:bottom w:val="none" w:sz="0" w:space="0" w:color="auto"/>
            <w:right w:val="none" w:sz="0" w:space="0" w:color="auto"/>
          </w:divBdr>
          <w:divsChild>
            <w:div w:id="1263295856">
              <w:marLeft w:val="0"/>
              <w:marRight w:val="0"/>
              <w:marTop w:val="0"/>
              <w:marBottom w:val="0"/>
              <w:divBdr>
                <w:top w:val="none" w:sz="0" w:space="0" w:color="auto"/>
                <w:left w:val="none" w:sz="0" w:space="0" w:color="auto"/>
                <w:bottom w:val="none" w:sz="0" w:space="0" w:color="auto"/>
                <w:right w:val="none" w:sz="0" w:space="0" w:color="auto"/>
              </w:divBdr>
              <w:divsChild>
                <w:div w:id="1987586309">
                  <w:marLeft w:val="0"/>
                  <w:marRight w:val="0"/>
                  <w:marTop w:val="0"/>
                  <w:marBottom w:val="0"/>
                  <w:divBdr>
                    <w:top w:val="none" w:sz="0" w:space="0" w:color="auto"/>
                    <w:left w:val="none" w:sz="0" w:space="0" w:color="auto"/>
                    <w:bottom w:val="none" w:sz="0" w:space="0" w:color="auto"/>
                    <w:right w:val="none" w:sz="0" w:space="0" w:color="auto"/>
                  </w:divBdr>
                  <w:divsChild>
                    <w:div w:id="14929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712027">
      <w:bodyDiv w:val="1"/>
      <w:marLeft w:val="0"/>
      <w:marRight w:val="0"/>
      <w:marTop w:val="0"/>
      <w:marBottom w:val="0"/>
      <w:divBdr>
        <w:top w:val="none" w:sz="0" w:space="0" w:color="auto"/>
        <w:left w:val="none" w:sz="0" w:space="0" w:color="auto"/>
        <w:bottom w:val="none" w:sz="0" w:space="0" w:color="auto"/>
        <w:right w:val="none" w:sz="0" w:space="0" w:color="auto"/>
      </w:divBdr>
    </w:div>
    <w:div w:id="1530216123">
      <w:bodyDiv w:val="1"/>
      <w:marLeft w:val="0"/>
      <w:marRight w:val="0"/>
      <w:marTop w:val="0"/>
      <w:marBottom w:val="0"/>
      <w:divBdr>
        <w:top w:val="none" w:sz="0" w:space="0" w:color="auto"/>
        <w:left w:val="none" w:sz="0" w:space="0" w:color="auto"/>
        <w:bottom w:val="none" w:sz="0" w:space="0" w:color="auto"/>
        <w:right w:val="none" w:sz="0" w:space="0" w:color="auto"/>
      </w:divBdr>
    </w:div>
    <w:div w:id="1530752046">
      <w:bodyDiv w:val="1"/>
      <w:marLeft w:val="0"/>
      <w:marRight w:val="0"/>
      <w:marTop w:val="0"/>
      <w:marBottom w:val="0"/>
      <w:divBdr>
        <w:top w:val="none" w:sz="0" w:space="0" w:color="auto"/>
        <w:left w:val="none" w:sz="0" w:space="0" w:color="auto"/>
        <w:bottom w:val="none" w:sz="0" w:space="0" w:color="auto"/>
        <w:right w:val="none" w:sz="0" w:space="0" w:color="auto"/>
      </w:divBdr>
    </w:div>
    <w:div w:id="1542329167">
      <w:bodyDiv w:val="1"/>
      <w:marLeft w:val="0"/>
      <w:marRight w:val="0"/>
      <w:marTop w:val="0"/>
      <w:marBottom w:val="0"/>
      <w:divBdr>
        <w:top w:val="none" w:sz="0" w:space="0" w:color="auto"/>
        <w:left w:val="none" w:sz="0" w:space="0" w:color="auto"/>
        <w:bottom w:val="none" w:sz="0" w:space="0" w:color="auto"/>
        <w:right w:val="none" w:sz="0" w:space="0" w:color="auto"/>
      </w:divBdr>
    </w:div>
    <w:div w:id="1570725594">
      <w:bodyDiv w:val="1"/>
      <w:marLeft w:val="0"/>
      <w:marRight w:val="0"/>
      <w:marTop w:val="0"/>
      <w:marBottom w:val="0"/>
      <w:divBdr>
        <w:top w:val="none" w:sz="0" w:space="0" w:color="auto"/>
        <w:left w:val="none" w:sz="0" w:space="0" w:color="auto"/>
        <w:bottom w:val="none" w:sz="0" w:space="0" w:color="auto"/>
        <w:right w:val="none" w:sz="0" w:space="0" w:color="auto"/>
      </w:divBdr>
    </w:div>
    <w:div w:id="1573388305">
      <w:bodyDiv w:val="1"/>
      <w:marLeft w:val="0"/>
      <w:marRight w:val="0"/>
      <w:marTop w:val="0"/>
      <w:marBottom w:val="0"/>
      <w:divBdr>
        <w:top w:val="none" w:sz="0" w:space="0" w:color="auto"/>
        <w:left w:val="none" w:sz="0" w:space="0" w:color="auto"/>
        <w:bottom w:val="none" w:sz="0" w:space="0" w:color="auto"/>
        <w:right w:val="none" w:sz="0" w:space="0" w:color="auto"/>
      </w:divBdr>
      <w:divsChild>
        <w:div w:id="1207335110">
          <w:marLeft w:val="0"/>
          <w:marRight w:val="0"/>
          <w:marTop w:val="0"/>
          <w:marBottom w:val="0"/>
          <w:divBdr>
            <w:top w:val="none" w:sz="0" w:space="0" w:color="auto"/>
            <w:left w:val="none" w:sz="0" w:space="0" w:color="auto"/>
            <w:bottom w:val="none" w:sz="0" w:space="0" w:color="auto"/>
            <w:right w:val="none" w:sz="0" w:space="0" w:color="auto"/>
          </w:divBdr>
          <w:divsChild>
            <w:div w:id="541792887">
              <w:marLeft w:val="0"/>
              <w:marRight w:val="0"/>
              <w:marTop w:val="0"/>
              <w:marBottom w:val="0"/>
              <w:divBdr>
                <w:top w:val="none" w:sz="0" w:space="0" w:color="auto"/>
                <w:left w:val="none" w:sz="0" w:space="0" w:color="auto"/>
                <w:bottom w:val="none" w:sz="0" w:space="0" w:color="auto"/>
                <w:right w:val="none" w:sz="0" w:space="0" w:color="auto"/>
              </w:divBdr>
              <w:divsChild>
                <w:div w:id="173338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557980">
      <w:bodyDiv w:val="1"/>
      <w:marLeft w:val="0"/>
      <w:marRight w:val="0"/>
      <w:marTop w:val="0"/>
      <w:marBottom w:val="0"/>
      <w:divBdr>
        <w:top w:val="none" w:sz="0" w:space="0" w:color="auto"/>
        <w:left w:val="none" w:sz="0" w:space="0" w:color="auto"/>
        <w:bottom w:val="none" w:sz="0" w:space="0" w:color="auto"/>
        <w:right w:val="none" w:sz="0" w:space="0" w:color="auto"/>
      </w:divBdr>
      <w:divsChild>
        <w:div w:id="269120786">
          <w:marLeft w:val="0"/>
          <w:marRight w:val="0"/>
          <w:marTop w:val="0"/>
          <w:marBottom w:val="0"/>
          <w:divBdr>
            <w:top w:val="none" w:sz="0" w:space="0" w:color="auto"/>
            <w:left w:val="none" w:sz="0" w:space="0" w:color="auto"/>
            <w:bottom w:val="none" w:sz="0" w:space="0" w:color="auto"/>
            <w:right w:val="none" w:sz="0" w:space="0" w:color="auto"/>
          </w:divBdr>
          <w:divsChild>
            <w:div w:id="1261908265">
              <w:marLeft w:val="0"/>
              <w:marRight w:val="0"/>
              <w:marTop w:val="0"/>
              <w:marBottom w:val="0"/>
              <w:divBdr>
                <w:top w:val="none" w:sz="0" w:space="0" w:color="auto"/>
                <w:left w:val="none" w:sz="0" w:space="0" w:color="auto"/>
                <w:bottom w:val="none" w:sz="0" w:space="0" w:color="auto"/>
                <w:right w:val="none" w:sz="0" w:space="0" w:color="auto"/>
              </w:divBdr>
              <w:divsChild>
                <w:div w:id="171881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420880">
      <w:bodyDiv w:val="1"/>
      <w:marLeft w:val="0"/>
      <w:marRight w:val="0"/>
      <w:marTop w:val="0"/>
      <w:marBottom w:val="0"/>
      <w:divBdr>
        <w:top w:val="none" w:sz="0" w:space="0" w:color="auto"/>
        <w:left w:val="none" w:sz="0" w:space="0" w:color="auto"/>
        <w:bottom w:val="none" w:sz="0" w:space="0" w:color="auto"/>
        <w:right w:val="none" w:sz="0" w:space="0" w:color="auto"/>
      </w:divBdr>
    </w:div>
    <w:div w:id="1588005022">
      <w:bodyDiv w:val="1"/>
      <w:marLeft w:val="0"/>
      <w:marRight w:val="0"/>
      <w:marTop w:val="0"/>
      <w:marBottom w:val="0"/>
      <w:divBdr>
        <w:top w:val="none" w:sz="0" w:space="0" w:color="auto"/>
        <w:left w:val="none" w:sz="0" w:space="0" w:color="auto"/>
        <w:bottom w:val="none" w:sz="0" w:space="0" w:color="auto"/>
        <w:right w:val="none" w:sz="0" w:space="0" w:color="auto"/>
      </w:divBdr>
    </w:div>
    <w:div w:id="1590044564">
      <w:bodyDiv w:val="1"/>
      <w:marLeft w:val="0"/>
      <w:marRight w:val="0"/>
      <w:marTop w:val="0"/>
      <w:marBottom w:val="0"/>
      <w:divBdr>
        <w:top w:val="none" w:sz="0" w:space="0" w:color="auto"/>
        <w:left w:val="none" w:sz="0" w:space="0" w:color="auto"/>
        <w:bottom w:val="none" w:sz="0" w:space="0" w:color="auto"/>
        <w:right w:val="none" w:sz="0" w:space="0" w:color="auto"/>
      </w:divBdr>
    </w:div>
    <w:div w:id="1592276605">
      <w:bodyDiv w:val="1"/>
      <w:marLeft w:val="0"/>
      <w:marRight w:val="0"/>
      <w:marTop w:val="0"/>
      <w:marBottom w:val="0"/>
      <w:divBdr>
        <w:top w:val="none" w:sz="0" w:space="0" w:color="auto"/>
        <w:left w:val="none" w:sz="0" w:space="0" w:color="auto"/>
        <w:bottom w:val="none" w:sz="0" w:space="0" w:color="auto"/>
        <w:right w:val="none" w:sz="0" w:space="0" w:color="auto"/>
      </w:divBdr>
    </w:div>
    <w:div w:id="1609779390">
      <w:bodyDiv w:val="1"/>
      <w:marLeft w:val="0"/>
      <w:marRight w:val="0"/>
      <w:marTop w:val="0"/>
      <w:marBottom w:val="0"/>
      <w:divBdr>
        <w:top w:val="none" w:sz="0" w:space="0" w:color="auto"/>
        <w:left w:val="none" w:sz="0" w:space="0" w:color="auto"/>
        <w:bottom w:val="none" w:sz="0" w:space="0" w:color="auto"/>
        <w:right w:val="none" w:sz="0" w:space="0" w:color="auto"/>
      </w:divBdr>
    </w:div>
    <w:div w:id="1621301889">
      <w:bodyDiv w:val="1"/>
      <w:marLeft w:val="0"/>
      <w:marRight w:val="0"/>
      <w:marTop w:val="0"/>
      <w:marBottom w:val="0"/>
      <w:divBdr>
        <w:top w:val="none" w:sz="0" w:space="0" w:color="auto"/>
        <w:left w:val="none" w:sz="0" w:space="0" w:color="auto"/>
        <w:bottom w:val="none" w:sz="0" w:space="0" w:color="auto"/>
        <w:right w:val="none" w:sz="0" w:space="0" w:color="auto"/>
      </w:divBdr>
      <w:divsChild>
        <w:div w:id="629091500">
          <w:marLeft w:val="0"/>
          <w:marRight w:val="0"/>
          <w:marTop w:val="0"/>
          <w:marBottom w:val="0"/>
          <w:divBdr>
            <w:top w:val="none" w:sz="0" w:space="0" w:color="auto"/>
            <w:left w:val="none" w:sz="0" w:space="0" w:color="auto"/>
            <w:bottom w:val="none" w:sz="0" w:space="0" w:color="auto"/>
            <w:right w:val="none" w:sz="0" w:space="0" w:color="auto"/>
          </w:divBdr>
          <w:divsChild>
            <w:div w:id="697584686">
              <w:marLeft w:val="0"/>
              <w:marRight w:val="0"/>
              <w:marTop w:val="0"/>
              <w:marBottom w:val="0"/>
              <w:divBdr>
                <w:top w:val="none" w:sz="0" w:space="0" w:color="auto"/>
                <w:left w:val="none" w:sz="0" w:space="0" w:color="auto"/>
                <w:bottom w:val="none" w:sz="0" w:space="0" w:color="auto"/>
                <w:right w:val="none" w:sz="0" w:space="0" w:color="auto"/>
              </w:divBdr>
              <w:divsChild>
                <w:div w:id="198916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526960">
      <w:bodyDiv w:val="1"/>
      <w:marLeft w:val="0"/>
      <w:marRight w:val="0"/>
      <w:marTop w:val="0"/>
      <w:marBottom w:val="0"/>
      <w:divBdr>
        <w:top w:val="none" w:sz="0" w:space="0" w:color="auto"/>
        <w:left w:val="none" w:sz="0" w:space="0" w:color="auto"/>
        <w:bottom w:val="none" w:sz="0" w:space="0" w:color="auto"/>
        <w:right w:val="none" w:sz="0" w:space="0" w:color="auto"/>
      </w:divBdr>
    </w:div>
    <w:div w:id="1653218974">
      <w:bodyDiv w:val="1"/>
      <w:marLeft w:val="0"/>
      <w:marRight w:val="0"/>
      <w:marTop w:val="0"/>
      <w:marBottom w:val="0"/>
      <w:divBdr>
        <w:top w:val="none" w:sz="0" w:space="0" w:color="auto"/>
        <w:left w:val="none" w:sz="0" w:space="0" w:color="auto"/>
        <w:bottom w:val="none" w:sz="0" w:space="0" w:color="auto"/>
        <w:right w:val="none" w:sz="0" w:space="0" w:color="auto"/>
      </w:divBdr>
    </w:div>
    <w:div w:id="1655143479">
      <w:bodyDiv w:val="1"/>
      <w:marLeft w:val="0"/>
      <w:marRight w:val="0"/>
      <w:marTop w:val="0"/>
      <w:marBottom w:val="0"/>
      <w:divBdr>
        <w:top w:val="none" w:sz="0" w:space="0" w:color="auto"/>
        <w:left w:val="none" w:sz="0" w:space="0" w:color="auto"/>
        <w:bottom w:val="none" w:sz="0" w:space="0" w:color="auto"/>
        <w:right w:val="none" w:sz="0" w:space="0" w:color="auto"/>
      </w:divBdr>
      <w:divsChild>
        <w:div w:id="1178930466">
          <w:marLeft w:val="0"/>
          <w:marRight w:val="0"/>
          <w:marTop w:val="0"/>
          <w:marBottom w:val="0"/>
          <w:divBdr>
            <w:top w:val="none" w:sz="0" w:space="0" w:color="auto"/>
            <w:left w:val="none" w:sz="0" w:space="0" w:color="auto"/>
            <w:bottom w:val="none" w:sz="0" w:space="0" w:color="auto"/>
            <w:right w:val="none" w:sz="0" w:space="0" w:color="auto"/>
          </w:divBdr>
          <w:divsChild>
            <w:div w:id="404694317">
              <w:marLeft w:val="0"/>
              <w:marRight w:val="0"/>
              <w:marTop w:val="0"/>
              <w:marBottom w:val="0"/>
              <w:divBdr>
                <w:top w:val="none" w:sz="0" w:space="0" w:color="auto"/>
                <w:left w:val="none" w:sz="0" w:space="0" w:color="auto"/>
                <w:bottom w:val="none" w:sz="0" w:space="0" w:color="auto"/>
                <w:right w:val="none" w:sz="0" w:space="0" w:color="auto"/>
              </w:divBdr>
              <w:divsChild>
                <w:div w:id="24549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771174">
      <w:bodyDiv w:val="1"/>
      <w:marLeft w:val="0"/>
      <w:marRight w:val="0"/>
      <w:marTop w:val="0"/>
      <w:marBottom w:val="0"/>
      <w:divBdr>
        <w:top w:val="none" w:sz="0" w:space="0" w:color="auto"/>
        <w:left w:val="none" w:sz="0" w:space="0" w:color="auto"/>
        <w:bottom w:val="none" w:sz="0" w:space="0" w:color="auto"/>
        <w:right w:val="none" w:sz="0" w:space="0" w:color="auto"/>
      </w:divBdr>
      <w:divsChild>
        <w:div w:id="315188524">
          <w:marLeft w:val="0"/>
          <w:marRight w:val="0"/>
          <w:marTop w:val="0"/>
          <w:marBottom w:val="0"/>
          <w:divBdr>
            <w:top w:val="none" w:sz="0" w:space="0" w:color="auto"/>
            <w:left w:val="none" w:sz="0" w:space="0" w:color="auto"/>
            <w:bottom w:val="none" w:sz="0" w:space="0" w:color="auto"/>
            <w:right w:val="none" w:sz="0" w:space="0" w:color="auto"/>
          </w:divBdr>
          <w:divsChild>
            <w:div w:id="569508905">
              <w:marLeft w:val="0"/>
              <w:marRight w:val="0"/>
              <w:marTop w:val="0"/>
              <w:marBottom w:val="0"/>
              <w:divBdr>
                <w:top w:val="none" w:sz="0" w:space="0" w:color="auto"/>
                <w:left w:val="none" w:sz="0" w:space="0" w:color="auto"/>
                <w:bottom w:val="none" w:sz="0" w:space="0" w:color="auto"/>
                <w:right w:val="none" w:sz="0" w:space="0" w:color="auto"/>
              </w:divBdr>
              <w:divsChild>
                <w:div w:id="1462113219">
                  <w:marLeft w:val="0"/>
                  <w:marRight w:val="0"/>
                  <w:marTop w:val="0"/>
                  <w:marBottom w:val="0"/>
                  <w:divBdr>
                    <w:top w:val="none" w:sz="0" w:space="0" w:color="auto"/>
                    <w:left w:val="none" w:sz="0" w:space="0" w:color="auto"/>
                    <w:bottom w:val="none" w:sz="0" w:space="0" w:color="auto"/>
                    <w:right w:val="none" w:sz="0" w:space="0" w:color="auto"/>
                  </w:divBdr>
                  <w:divsChild>
                    <w:div w:id="39624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246776">
      <w:bodyDiv w:val="1"/>
      <w:marLeft w:val="0"/>
      <w:marRight w:val="0"/>
      <w:marTop w:val="0"/>
      <w:marBottom w:val="0"/>
      <w:divBdr>
        <w:top w:val="none" w:sz="0" w:space="0" w:color="auto"/>
        <w:left w:val="none" w:sz="0" w:space="0" w:color="auto"/>
        <w:bottom w:val="none" w:sz="0" w:space="0" w:color="auto"/>
        <w:right w:val="none" w:sz="0" w:space="0" w:color="auto"/>
      </w:divBdr>
      <w:divsChild>
        <w:div w:id="864563339">
          <w:marLeft w:val="0"/>
          <w:marRight w:val="0"/>
          <w:marTop w:val="0"/>
          <w:marBottom w:val="0"/>
          <w:divBdr>
            <w:top w:val="none" w:sz="0" w:space="0" w:color="auto"/>
            <w:left w:val="none" w:sz="0" w:space="0" w:color="auto"/>
            <w:bottom w:val="none" w:sz="0" w:space="0" w:color="auto"/>
            <w:right w:val="none" w:sz="0" w:space="0" w:color="auto"/>
          </w:divBdr>
          <w:divsChild>
            <w:div w:id="947741457">
              <w:marLeft w:val="0"/>
              <w:marRight w:val="0"/>
              <w:marTop w:val="0"/>
              <w:marBottom w:val="0"/>
              <w:divBdr>
                <w:top w:val="none" w:sz="0" w:space="0" w:color="auto"/>
                <w:left w:val="none" w:sz="0" w:space="0" w:color="auto"/>
                <w:bottom w:val="none" w:sz="0" w:space="0" w:color="auto"/>
                <w:right w:val="none" w:sz="0" w:space="0" w:color="auto"/>
              </w:divBdr>
              <w:divsChild>
                <w:div w:id="141901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370346">
      <w:bodyDiv w:val="1"/>
      <w:marLeft w:val="0"/>
      <w:marRight w:val="0"/>
      <w:marTop w:val="0"/>
      <w:marBottom w:val="0"/>
      <w:divBdr>
        <w:top w:val="none" w:sz="0" w:space="0" w:color="auto"/>
        <w:left w:val="none" w:sz="0" w:space="0" w:color="auto"/>
        <w:bottom w:val="none" w:sz="0" w:space="0" w:color="auto"/>
        <w:right w:val="none" w:sz="0" w:space="0" w:color="auto"/>
      </w:divBdr>
      <w:divsChild>
        <w:div w:id="1766462278">
          <w:marLeft w:val="0"/>
          <w:marRight w:val="0"/>
          <w:marTop w:val="0"/>
          <w:marBottom w:val="0"/>
          <w:divBdr>
            <w:top w:val="none" w:sz="0" w:space="0" w:color="auto"/>
            <w:left w:val="none" w:sz="0" w:space="0" w:color="auto"/>
            <w:bottom w:val="none" w:sz="0" w:space="0" w:color="auto"/>
            <w:right w:val="none" w:sz="0" w:space="0" w:color="auto"/>
          </w:divBdr>
          <w:divsChild>
            <w:div w:id="304505175">
              <w:marLeft w:val="0"/>
              <w:marRight w:val="0"/>
              <w:marTop w:val="0"/>
              <w:marBottom w:val="0"/>
              <w:divBdr>
                <w:top w:val="none" w:sz="0" w:space="0" w:color="auto"/>
                <w:left w:val="none" w:sz="0" w:space="0" w:color="auto"/>
                <w:bottom w:val="none" w:sz="0" w:space="0" w:color="auto"/>
                <w:right w:val="none" w:sz="0" w:space="0" w:color="auto"/>
              </w:divBdr>
              <w:divsChild>
                <w:div w:id="117291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599004">
      <w:bodyDiv w:val="1"/>
      <w:marLeft w:val="0"/>
      <w:marRight w:val="0"/>
      <w:marTop w:val="0"/>
      <w:marBottom w:val="0"/>
      <w:divBdr>
        <w:top w:val="none" w:sz="0" w:space="0" w:color="auto"/>
        <w:left w:val="none" w:sz="0" w:space="0" w:color="auto"/>
        <w:bottom w:val="none" w:sz="0" w:space="0" w:color="auto"/>
        <w:right w:val="none" w:sz="0" w:space="0" w:color="auto"/>
      </w:divBdr>
    </w:div>
    <w:div w:id="1726560014">
      <w:bodyDiv w:val="1"/>
      <w:marLeft w:val="0"/>
      <w:marRight w:val="0"/>
      <w:marTop w:val="0"/>
      <w:marBottom w:val="0"/>
      <w:divBdr>
        <w:top w:val="none" w:sz="0" w:space="0" w:color="auto"/>
        <w:left w:val="none" w:sz="0" w:space="0" w:color="auto"/>
        <w:bottom w:val="none" w:sz="0" w:space="0" w:color="auto"/>
        <w:right w:val="none" w:sz="0" w:space="0" w:color="auto"/>
      </w:divBdr>
    </w:div>
    <w:div w:id="1730107200">
      <w:bodyDiv w:val="1"/>
      <w:marLeft w:val="0"/>
      <w:marRight w:val="0"/>
      <w:marTop w:val="0"/>
      <w:marBottom w:val="0"/>
      <w:divBdr>
        <w:top w:val="none" w:sz="0" w:space="0" w:color="auto"/>
        <w:left w:val="none" w:sz="0" w:space="0" w:color="auto"/>
        <w:bottom w:val="none" w:sz="0" w:space="0" w:color="auto"/>
        <w:right w:val="none" w:sz="0" w:space="0" w:color="auto"/>
      </w:divBdr>
    </w:div>
    <w:div w:id="1744983340">
      <w:bodyDiv w:val="1"/>
      <w:marLeft w:val="0"/>
      <w:marRight w:val="0"/>
      <w:marTop w:val="0"/>
      <w:marBottom w:val="0"/>
      <w:divBdr>
        <w:top w:val="none" w:sz="0" w:space="0" w:color="auto"/>
        <w:left w:val="none" w:sz="0" w:space="0" w:color="auto"/>
        <w:bottom w:val="none" w:sz="0" w:space="0" w:color="auto"/>
        <w:right w:val="none" w:sz="0" w:space="0" w:color="auto"/>
      </w:divBdr>
    </w:div>
    <w:div w:id="1746997937">
      <w:bodyDiv w:val="1"/>
      <w:marLeft w:val="0"/>
      <w:marRight w:val="0"/>
      <w:marTop w:val="0"/>
      <w:marBottom w:val="0"/>
      <w:divBdr>
        <w:top w:val="none" w:sz="0" w:space="0" w:color="auto"/>
        <w:left w:val="none" w:sz="0" w:space="0" w:color="auto"/>
        <w:bottom w:val="none" w:sz="0" w:space="0" w:color="auto"/>
        <w:right w:val="none" w:sz="0" w:space="0" w:color="auto"/>
      </w:divBdr>
      <w:divsChild>
        <w:div w:id="1805002324">
          <w:marLeft w:val="0"/>
          <w:marRight w:val="0"/>
          <w:marTop w:val="0"/>
          <w:marBottom w:val="0"/>
          <w:divBdr>
            <w:top w:val="none" w:sz="0" w:space="0" w:color="auto"/>
            <w:left w:val="none" w:sz="0" w:space="0" w:color="auto"/>
            <w:bottom w:val="none" w:sz="0" w:space="0" w:color="auto"/>
            <w:right w:val="none" w:sz="0" w:space="0" w:color="auto"/>
          </w:divBdr>
          <w:divsChild>
            <w:div w:id="896745259">
              <w:marLeft w:val="0"/>
              <w:marRight w:val="0"/>
              <w:marTop w:val="0"/>
              <w:marBottom w:val="0"/>
              <w:divBdr>
                <w:top w:val="none" w:sz="0" w:space="0" w:color="auto"/>
                <w:left w:val="none" w:sz="0" w:space="0" w:color="auto"/>
                <w:bottom w:val="none" w:sz="0" w:space="0" w:color="auto"/>
                <w:right w:val="none" w:sz="0" w:space="0" w:color="auto"/>
              </w:divBdr>
              <w:divsChild>
                <w:div w:id="171025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774534">
      <w:bodyDiv w:val="1"/>
      <w:marLeft w:val="0"/>
      <w:marRight w:val="0"/>
      <w:marTop w:val="0"/>
      <w:marBottom w:val="0"/>
      <w:divBdr>
        <w:top w:val="none" w:sz="0" w:space="0" w:color="auto"/>
        <w:left w:val="none" w:sz="0" w:space="0" w:color="auto"/>
        <w:bottom w:val="none" w:sz="0" w:space="0" w:color="auto"/>
        <w:right w:val="none" w:sz="0" w:space="0" w:color="auto"/>
      </w:divBdr>
    </w:div>
    <w:div w:id="1754277009">
      <w:bodyDiv w:val="1"/>
      <w:marLeft w:val="0"/>
      <w:marRight w:val="0"/>
      <w:marTop w:val="0"/>
      <w:marBottom w:val="0"/>
      <w:divBdr>
        <w:top w:val="none" w:sz="0" w:space="0" w:color="auto"/>
        <w:left w:val="none" w:sz="0" w:space="0" w:color="auto"/>
        <w:bottom w:val="none" w:sz="0" w:space="0" w:color="auto"/>
        <w:right w:val="none" w:sz="0" w:space="0" w:color="auto"/>
      </w:divBdr>
      <w:divsChild>
        <w:div w:id="1955020390">
          <w:marLeft w:val="0"/>
          <w:marRight w:val="0"/>
          <w:marTop w:val="0"/>
          <w:marBottom w:val="0"/>
          <w:divBdr>
            <w:top w:val="none" w:sz="0" w:space="0" w:color="auto"/>
            <w:left w:val="none" w:sz="0" w:space="0" w:color="auto"/>
            <w:bottom w:val="none" w:sz="0" w:space="0" w:color="auto"/>
            <w:right w:val="none" w:sz="0" w:space="0" w:color="auto"/>
          </w:divBdr>
          <w:divsChild>
            <w:div w:id="866142082">
              <w:marLeft w:val="0"/>
              <w:marRight w:val="0"/>
              <w:marTop w:val="0"/>
              <w:marBottom w:val="0"/>
              <w:divBdr>
                <w:top w:val="none" w:sz="0" w:space="0" w:color="auto"/>
                <w:left w:val="none" w:sz="0" w:space="0" w:color="auto"/>
                <w:bottom w:val="none" w:sz="0" w:space="0" w:color="auto"/>
                <w:right w:val="none" w:sz="0" w:space="0" w:color="auto"/>
              </w:divBdr>
              <w:divsChild>
                <w:div w:id="137862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186069">
      <w:bodyDiv w:val="1"/>
      <w:marLeft w:val="0"/>
      <w:marRight w:val="0"/>
      <w:marTop w:val="0"/>
      <w:marBottom w:val="0"/>
      <w:divBdr>
        <w:top w:val="none" w:sz="0" w:space="0" w:color="auto"/>
        <w:left w:val="none" w:sz="0" w:space="0" w:color="auto"/>
        <w:bottom w:val="none" w:sz="0" w:space="0" w:color="auto"/>
        <w:right w:val="none" w:sz="0" w:space="0" w:color="auto"/>
      </w:divBdr>
    </w:div>
    <w:div w:id="1777863680">
      <w:bodyDiv w:val="1"/>
      <w:marLeft w:val="0"/>
      <w:marRight w:val="0"/>
      <w:marTop w:val="0"/>
      <w:marBottom w:val="0"/>
      <w:divBdr>
        <w:top w:val="none" w:sz="0" w:space="0" w:color="auto"/>
        <w:left w:val="none" w:sz="0" w:space="0" w:color="auto"/>
        <w:bottom w:val="none" w:sz="0" w:space="0" w:color="auto"/>
        <w:right w:val="none" w:sz="0" w:space="0" w:color="auto"/>
      </w:divBdr>
    </w:div>
    <w:div w:id="1795247455">
      <w:bodyDiv w:val="1"/>
      <w:marLeft w:val="0"/>
      <w:marRight w:val="0"/>
      <w:marTop w:val="0"/>
      <w:marBottom w:val="0"/>
      <w:divBdr>
        <w:top w:val="none" w:sz="0" w:space="0" w:color="auto"/>
        <w:left w:val="none" w:sz="0" w:space="0" w:color="auto"/>
        <w:bottom w:val="none" w:sz="0" w:space="0" w:color="auto"/>
        <w:right w:val="none" w:sz="0" w:space="0" w:color="auto"/>
      </w:divBdr>
      <w:divsChild>
        <w:div w:id="808743626">
          <w:marLeft w:val="0"/>
          <w:marRight w:val="0"/>
          <w:marTop w:val="0"/>
          <w:marBottom w:val="0"/>
          <w:divBdr>
            <w:top w:val="none" w:sz="0" w:space="0" w:color="auto"/>
            <w:left w:val="none" w:sz="0" w:space="0" w:color="auto"/>
            <w:bottom w:val="none" w:sz="0" w:space="0" w:color="auto"/>
            <w:right w:val="none" w:sz="0" w:space="0" w:color="auto"/>
          </w:divBdr>
          <w:divsChild>
            <w:div w:id="1105228385">
              <w:marLeft w:val="0"/>
              <w:marRight w:val="0"/>
              <w:marTop w:val="0"/>
              <w:marBottom w:val="0"/>
              <w:divBdr>
                <w:top w:val="none" w:sz="0" w:space="0" w:color="auto"/>
                <w:left w:val="none" w:sz="0" w:space="0" w:color="auto"/>
                <w:bottom w:val="none" w:sz="0" w:space="0" w:color="auto"/>
                <w:right w:val="none" w:sz="0" w:space="0" w:color="auto"/>
              </w:divBdr>
              <w:divsChild>
                <w:div w:id="896551115">
                  <w:marLeft w:val="0"/>
                  <w:marRight w:val="0"/>
                  <w:marTop w:val="0"/>
                  <w:marBottom w:val="0"/>
                  <w:divBdr>
                    <w:top w:val="none" w:sz="0" w:space="0" w:color="auto"/>
                    <w:left w:val="none" w:sz="0" w:space="0" w:color="auto"/>
                    <w:bottom w:val="none" w:sz="0" w:space="0" w:color="auto"/>
                    <w:right w:val="none" w:sz="0" w:space="0" w:color="auto"/>
                  </w:divBdr>
                  <w:divsChild>
                    <w:div w:id="164975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913409">
      <w:bodyDiv w:val="1"/>
      <w:marLeft w:val="0"/>
      <w:marRight w:val="0"/>
      <w:marTop w:val="0"/>
      <w:marBottom w:val="0"/>
      <w:divBdr>
        <w:top w:val="none" w:sz="0" w:space="0" w:color="auto"/>
        <w:left w:val="none" w:sz="0" w:space="0" w:color="auto"/>
        <w:bottom w:val="none" w:sz="0" w:space="0" w:color="auto"/>
        <w:right w:val="none" w:sz="0" w:space="0" w:color="auto"/>
      </w:divBdr>
      <w:divsChild>
        <w:div w:id="955327196">
          <w:marLeft w:val="0"/>
          <w:marRight w:val="0"/>
          <w:marTop w:val="0"/>
          <w:marBottom w:val="0"/>
          <w:divBdr>
            <w:top w:val="none" w:sz="0" w:space="0" w:color="auto"/>
            <w:left w:val="none" w:sz="0" w:space="0" w:color="auto"/>
            <w:bottom w:val="none" w:sz="0" w:space="0" w:color="auto"/>
            <w:right w:val="none" w:sz="0" w:space="0" w:color="auto"/>
          </w:divBdr>
          <w:divsChild>
            <w:div w:id="956957224">
              <w:marLeft w:val="0"/>
              <w:marRight w:val="0"/>
              <w:marTop w:val="0"/>
              <w:marBottom w:val="0"/>
              <w:divBdr>
                <w:top w:val="none" w:sz="0" w:space="0" w:color="auto"/>
                <w:left w:val="none" w:sz="0" w:space="0" w:color="auto"/>
                <w:bottom w:val="none" w:sz="0" w:space="0" w:color="auto"/>
                <w:right w:val="none" w:sz="0" w:space="0" w:color="auto"/>
              </w:divBdr>
              <w:divsChild>
                <w:div w:id="165295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945913">
      <w:bodyDiv w:val="1"/>
      <w:marLeft w:val="0"/>
      <w:marRight w:val="0"/>
      <w:marTop w:val="0"/>
      <w:marBottom w:val="0"/>
      <w:divBdr>
        <w:top w:val="none" w:sz="0" w:space="0" w:color="auto"/>
        <w:left w:val="none" w:sz="0" w:space="0" w:color="auto"/>
        <w:bottom w:val="none" w:sz="0" w:space="0" w:color="auto"/>
        <w:right w:val="none" w:sz="0" w:space="0" w:color="auto"/>
      </w:divBdr>
      <w:divsChild>
        <w:div w:id="1469590387">
          <w:marLeft w:val="0"/>
          <w:marRight w:val="0"/>
          <w:marTop w:val="0"/>
          <w:marBottom w:val="0"/>
          <w:divBdr>
            <w:top w:val="none" w:sz="0" w:space="0" w:color="auto"/>
            <w:left w:val="none" w:sz="0" w:space="0" w:color="auto"/>
            <w:bottom w:val="none" w:sz="0" w:space="0" w:color="auto"/>
            <w:right w:val="none" w:sz="0" w:space="0" w:color="auto"/>
          </w:divBdr>
          <w:divsChild>
            <w:div w:id="500900171">
              <w:marLeft w:val="0"/>
              <w:marRight w:val="0"/>
              <w:marTop w:val="0"/>
              <w:marBottom w:val="0"/>
              <w:divBdr>
                <w:top w:val="none" w:sz="0" w:space="0" w:color="auto"/>
                <w:left w:val="none" w:sz="0" w:space="0" w:color="auto"/>
                <w:bottom w:val="none" w:sz="0" w:space="0" w:color="auto"/>
                <w:right w:val="none" w:sz="0" w:space="0" w:color="auto"/>
              </w:divBdr>
              <w:divsChild>
                <w:div w:id="97795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506877">
      <w:bodyDiv w:val="1"/>
      <w:marLeft w:val="0"/>
      <w:marRight w:val="0"/>
      <w:marTop w:val="0"/>
      <w:marBottom w:val="0"/>
      <w:divBdr>
        <w:top w:val="none" w:sz="0" w:space="0" w:color="auto"/>
        <w:left w:val="none" w:sz="0" w:space="0" w:color="auto"/>
        <w:bottom w:val="none" w:sz="0" w:space="0" w:color="auto"/>
        <w:right w:val="none" w:sz="0" w:space="0" w:color="auto"/>
      </w:divBdr>
      <w:divsChild>
        <w:div w:id="1380933064">
          <w:marLeft w:val="0"/>
          <w:marRight w:val="0"/>
          <w:marTop w:val="0"/>
          <w:marBottom w:val="0"/>
          <w:divBdr>
            <w:top w:val="none" w:sz="0" w:space="0" w:color="auto"/>
            <w:left w:val="none" w:sz="0" w:space="0" w:color="auto"/>
            <w:bottom w:val="none" w:sz="0" w:space="0" w:color="auto"/>
            <w:right w:val="none" w:sz="0" w:space="0" w:color="auto"/>
          </w:divBdr>
          <w:divsChild>
            <w:div w:id="1662733092">
              <w:marLeft w:val="0"/>
              <w:marRight w:val="0"/>
              <w:marTop w:val="0"/>
              <w:marBottom w:val="0"/>
              <w:divBdr>
                <w:top w:val="none" w:sz="0" w:space="0" w:color="auto"/>
                <w:left w:val="none" w:sz="0" w:space="0" w:color="auto"/>
                <w:bottom w:val="none" w:sz="0" w:space="0" w:color="auto"/>
                <w:right w:val="none" w:sz="0" w:space="0" w:color="auto"/>
              </w:divBdr>
              <w:divsChild>
                <w:div w:id="72568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610221">
      <w:bodyDiv w:val="1"/>
      <w:marLeft w:val="0"/>
      <w:marRight w:val="0"/>
      <w:marTop w:val="0"/>
      <w:marBottom w:val="0"/>
      <w:divBdr>
        <w:top w:val="none" w:sz="0" w:space="0" w:color="auto"/>
        <w:left w:val="none" w:sz="0" w:space="0" w:color="auto"/>
        <w:bottom w:val="none" w:sz="0" w:space="0" w:color="auto"/>
        <w:right w:val="none" w:sz="0" w:space="0" w:color="auto"/>
      </w:divBdr>
      <w:divsChild>
        <w:div w:id="169608866">
          <w:marLeft w:val="0"/>
          <w:marRight w:val="0"/>
          <w:marTop w:val="0"/>
          <w:marBottom w:val="0"/>
          <w:divBdr>
            <w:top w:val="none" w:sz="0" w:space="0" w:color="auto"/>
            <w:left w:val="none" w:sz="0" w:space="0" w:color="auto"/>
            <w:bottom w:val="none" w:sz="0" w:space="0" w:color="auto"/>
            <w:right w:val="none" w:sz="0" w:space="0" w:color="auto"/>
          </w:divBdr>
          <w:divsChild>
            <w:div w:id="529488873">
              <w:marLeft w:val="0"/>
              <w:marRight w:val="0"/>
              <w:marTop w:val="0"/>
              <w:marBottom w:val="0"/>
              <w:divBdr>
                <w:top w:val="none" w:sz="0" w:space="0" w:color="auto"/>
                <w:left w:val="none" w:sz="0" w:space="0" w:color="auto"/>
                <w:bottom w:val="none" w:sz="0" w:space="0" w:color="auto"/>
                <w:right w:val="none" w:sz="0" w:space="0" w:color="auto"/>
              </w:divBdr>
              <w:divsChild>
                <w:div w:id="5368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926107">
      <w:bodyDiv w:val="1"/>
      <w:marLeft w:val="0"/>
      <w:marRight w:val="0"/>
      <w:marTop w:val="0"/>
      <w:marBottom w:val="0"/>
      <w:divBdr>
        <w:top w:val="none" w:sz="0" w:space="0" w:color="auto"/>
        <w:left w:val="none" w:sz="0" w:space="0" w:color="auto"/>
        <w:bottom w:val="none" w:sz="0" w:space="0" w:color="auto"/>
        <w:right w:val="none" w:sz="0" w:space="0" w:color="auto"/>
      </w:divBdr>
      <w:divsChild>
        <w:div w:id="795607860">
          <w:marLeft w:val="0"/>
          <w:marRight w:val="0"/>
          <w:marTop w:val="0"/>
          <w:marBottom w:val="0"/>
          <w:divBdr>
            <w:top w:val="none" w:sz="0" w:space="0" w:color="auto"/>
            <w:left w:val="none" w:sz="0" w:space="0" w:color="auto"/>
            <w:bottom w:val="none" w:sz="0" w:space="0" w:color="auto"/>
            <w:right w:val="none" w:sz="0" w:space="0" w:color="auto"/>
          </w:divBdr>
          <w:divsChild>
            <w:div w:id="1437481435">
              <w:marLeft w:val="0"/>
              <w:marRight w:val="0"/>
              <w:marTop w:val="0"/>
              <w:marBottom w:val="0"/>
              <w:divBdr>
                <w:top w:val="none" w:sz="0" w:space="0" w:color="auto"/>
                <w:left w:val="none" w:sz="0" w:space="0" w:color="auto"/>
                <w:bottom w:val="none" w:sz="0" w:space="0" w:color="auto"/>
                <w:right w:val="none" w:sz="0" w:space="0" w:color="auto"/>
              </w:divBdr>
              <w:divsChild>
                <w:div w:id="157254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120681">
      <w:bodyDiv w:val="1"/>
      <w:marLeft w:val="0"/>
      <w:marRight w:val="0"/>
      <w:marTop w:val="0"/>
      <w:marBottom w:val="0"/>
      <w:divBdr>
        <w:top w:val="none" w:sz="0" w:space="0" w:color="auto"/>
        <w:left w:val="none" w:sz="0" w:space="0" w:color="auto"/>
        <w:bottom w:val="none" w:sz="0" w:space="0" w:color="auto"/>
        <w:right w:val="none" w:sz="0" w:space="0" w:color="auto"/>
      </w:divBdr>
    </w:div>
    <w:div w:id="1903444880">
      <w:bodyDiv w:val="1"/>
      <w:marLeft w:val="0"/>
      <w:marRight w:val="0"/>
      <w:marTop w:val="0"/>
      <w:marBottom w:val="0"/>
      <w:divBdr>
        <w:top w:val="none" w:sz="0" w:space="0" w:color="auto"/>
        <w:left w:val="none" w:sz="0" w:space="0" w:color="auto"/>
        <w:bottom w:val="none" w:sz="0" w:space="0" w:color="auto"/>
        <w:right w:val="none" w:sz="0" w:space="0" w:color="auto"/>
      </w:divBdr>
    </w:div>
    <w:div w:id="1914853361">
      <w:bodyDiv w:val="1"/>
      <w:marLeft w:val="0"/>
      <w:marRight w:val="0"/>
      <w:marTop w:val="0"/>
      <w:marBottom w:val="0"/>
      <w:divBdr>
        <w:top w:val="none" w:sz="0" w:space="0" w:color="auto"/>
        <w:left w:val="none" w:sz="0" w:space="0" w:color="auto"/>
        <w:bottom w:val="none" w:sz="0" w:space="0" w:color="auto"/>
        <w:right w:val="none" w:sz="0" w:space="0" w:color="auto"/>
      </w:divBdr>
      <w:divsChild>
        <w:div w:id="835808974">
          <w:marLeft w:val="0"/>
          <w:marRight w:val="0"/>
          <w:marTop w:val="0"/>
          <w:marBottom w:val="0"/>
          <w:divBdr>
            <w:top w:val="none" w:sz="0" w:space="0" w:color="auto"/>
            <w:left w:val="none" w:sz="0" w:space="0" w:color="auto"/>
            <w:bottom w:val="none" w:sz="0" w:space="0" w:color="auto"/>
            <w:right w:val="none" w:sz="0" w:space="0" w:color="auto"/>
          </w:divBdr>
          <w:divsChild>
            <w:div w:id="1309288969">
              <w:marLeft w:val="0"/>
              <w:marRight w:val="0"/>
              <w:marTop w:val="0"/>
              <w:marBottom w:val="0"/>
              <w:divBdr>
                <w:top w:val="none" w:sz="0" w:space="0" w:color="auto"/>
                <w:left w:val="none" w:sz="0" w:space="0" w:color="auto"/>
                <w:bottom w:val="none" w:sz="0" w:space="0" w:color="auto"/>
                <w:right w:val="none" w:sz="0" w:space="0" w:color="auto"/>
              </w:divBdr>
              <w:divsChild>
                <w:div w:id="199891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040070">
      <w:bodyDiv w:val="1"/>
      <w:marLeft w:val="0"/>
      <w:marRight w:val="0"/>
      <w:marTop w:val="0"/>
      <w:marBottom w:val="0"/>
      <w:divBdr>
        <w:top w:val="none" w:sz="0" w:space="0" w:color="auto"/>
        <w:left w:val="none" w:sz="0" w:space="0" w:color="auto"/>
        <w:bottom w:val="none" w:sz="0" w:space="0" w:color="auto"/>
        <w:right w:val="none" w:sz="0" w:space="0" w:color="auto"/>
      </w:divBdr>
    </w:div>
    <w:div w:id="1929146129">
      <w:bodyDiv w:val="1"/>
      <w:marLeft w:val="0"/>
      <w:marRight w:val="0"/>
      <w:marTop w:val="0"/>
      <w:marBottom w:val="0"/>
      <w:divBdr>
        <w:top w:val="none" w:sz="0" w:space="0" w:color="auto"/>
        <w:left w:val="none" w:sz="0" w:space="0" w:color="auto"/>
        <w:bottom w:val="none" w:sz="0" w:space="0" w:color="auto"/>
        <w:right w:val="none" w:sz="0" w:space="0" w:color="auto"/>
      </w:divBdr>
    </w:div>
    <w:div w:id="1948536181">
      <w:bodyDiv w:val="1"/>
      <w:marLeft w:val="0"/>
      <w:marRight w:val="0"/>
      <w:marTop w:val="0"/>
      <w:marBottom w:val="0"/>
      <w:divBdr>
        <w:top w:val="none" w:sz="0" w:space="0" w:color="auto"/>
        <w:left w:val="none" w:sz="0" w:space="0" w:color="auto"/>
        <w:bottom w:val="none" w:sz="0" w:space="0" w:color="auto"/>
        <w:right w:val="none" w:sz="0" w:space="0" w:color="auto"/>
      </w:divBdr>
      <w:divsChild>
        <w:div w:id="157042282">
          <w:marLeft w:val="0"/>
          <w:marRight w:val="0"/>
          <w:marTop w:val="0"/>
          <w:marBottom w:val="0"/>
          <w:divBdr>
            <w:top w:val="none" w:sz="0" w:space="0" w:color="auto"/>
            <w:left w:val="none" w:sz="0" w:space="0" w:color="auto"/>
            <w:bottom w:val="none" w:sz="0" w:space="0" w:color="auto"/>
            <w:right w:val="none" w:sz="0" w:space="0" w:color="auto"/>
          </w:divBdr>
          <w:divsChild>
            <w:div w:id="1460949501">
              <w:marLeft w:val="0"/>
              <w:marRight w:val="0"/>
              <w:marTop w:val="0"/>
              <w:marBottom w:val="0"/>
              <w:divBdr>
                <w:top w:val="none" w:sz="0" w:space="0" w:color="auto"/>
                <w:left w:val="none" w:sz="0" w:space="0" w:color="auto"/>
                <w:bottom w:val="none" w:sz="0" w:space="0" w:color="auto"/>
                <w:right w:val="none" w:sz="0" w:space="0" w:color="auto"/>
              </w:divBdr>
              <w:divsChild>
                <w:div w:id="1821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590148">
      <w:bodyDiv w:val="1"/>
      <w:marLeft w:val="0"/>
      <w:marRight w:val="0"/>
      <w:marTop w:val="0"/>
      <w:marBottom w:val="0"/>
      <w:divBdr>
        <w:top w:val="none" w:sz="0" w:space="0" w:color="auto"/>
        <w:left w:val="none" w:sz="0" w:space="0" w:color="auto"/>
        <w:bottom w:val="none" w:sz="0" w:space="0" w:color="auto"/>
        <w:right w:val="none" w:sz="0" w:space="0" w:color="auto"/>
      </w:divBdr>
      <w:divsChild>
        <w:div w:id="917177097">
          <w:marLeft w:val="0"/>
          <w:marRight w:val="0"/>
          <w:marTop w:val="0"/>
          <w:marBottom w:val="0"/>
          <w:divBdr>
            <w:top w:val="none" w:sz="0" w:space="0" w:color="auto"/>
            <w:left w:val="none" w:sz="0" w:space="0" w:color="auto"/>
            <w:bottom w:val="none" w:sz="0" w:space="0" w:color="auto"/>
            <w:right w:val="none" w:sz="0" w:space="0" w:color="auto"/>
          </w:divBdr>
          <w:divsChild>
            <w:div w:id="1497644411">
              <w:marLeft w:val="0"/>
              <w:marRight w:val="0"/>
              <w:marTop w:val="0"/>
              <w:marBottom w:val="0"/>
              <w:divBdr>
                <w:top w:val="none" w:sz="0" w:space="0" w:color="auto"/>
                <w:left w:val="none" w:sz="0" w:space="0" w:color="auto"/>
                <w:bottom w:val="none" w:sz="0" w:space="0" w:color="auto"/>
                <w:right w:val="none" w:sz="0" w:space="0" w:color="auto"/>
              </w:divBdr>
              <w:divsChild>
                <w:div w:id="20353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453120">
      <w:bodyDiv w:val="1"/>
      <w:marLeft w:val="0"/>
      <w:marRight w:val="0"/>
      <w:marTop w:val="0"/>
      <w:marBottom w:val="0"/>
      <w:divBdr>
        <w:top w:val="none" w:sz="0" w:space="0" w:color="auto"/>
        <w:left w:val="none" w:sz="0" w:space="0" w:color="auto"/>
        <w:bottom w:val="none" w:sz="0" w:space="0" w:color="auto"/>
        <w:right w:val="none" w:sz="0" w:space="0" w:color="auto"/>
      </w:divBdr>
      <w:divsChild>
        <w:div w:id="141578082">
          <w:marLeft w:val="0"/>
          <w:marRight w:val="0"/>
          <w:marTop w:val="0"/>
          <w:marBottom w:val="0"/>
          <w:divBdr>
            <w:top w:val="none" w:sz="0" w:space="0" w:color="auto"/>
            <w:left w:val="none" w:sz="0" w:space="0" w:color="auto"/>
            <w:bottom w:val="none" w:sz="0" w:space="0" w:color="auto"/>
            <w:right w:val="none" w:sz="0" w:space="0" w:color="auto"/>
          </w:divBdr>
          <w:divsChild>
            <w:div w:id="391123356">
              <w:marLeft w:val="0"/>
              <w:marRight w:val="0"/>
              <w:marTop w:val="0"/>
              <w:marBottom w:val="0"/>
              <w:divBdr>
                <w:top w:val="none" w:sz="0" w:space="0" w:color="auto"/>
                <w:left w:val="none" w:sz="0" w:space="0" w:color="auto"/>
                <w:bottom w:val="none" w:sz="0" w:space="0" w:color="auto"/>
                <w:right w:val="none" w:sz="0" w:space="0" w:color="auto"/>
              </w:divBdr>
              <w:divsChild>
                <w:div w:id="50247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88036">
      <w:bodyDiv w:val="1"/>
      <w:marLeft w:val="0"/>
      <w:marRight w:val="0"/>
      <w:marTop w:val="0"/>
      <w:marBottom w:val="0"/>
      <w:divBdr>
        <w:top w:val="none" w:sz="0" w:space="0" w:color="auto"/>
        <w:left w:val="none" w:sz="0" w:space="0" w:color="auto"/>
        <w:bottom w:val="none" w:sz="0" w:space="0" w:color="auto"/>
        <w:right w:val="none" w:sz="0" w:space="0" w:color="auto"/>
      </w:divBdr>
      <w:divsChild>
        <w:div w:id="1042291330">
          <w:marLeft w:val="0"/>
          <w:marRight w:val="0"/>
          <w:marTop w:val="0"/>
          <w:marBottom w:val="0"/>
          <w:divBdr>
            <w:top w:val="none" w:sz="0" w:space="0" w:color="auto"/>
            <w:left w:val="none" w:sz="0" w:space="0" w:color="auto"/>
            <w:bottom w:val="none" w:sz="0" w:space="0" w:color="auto"/>
            <w:right w:val="none" w:sz="0" w:space="0" w:color="auto"/>
          </w:divBdr>
          <w:divsChild>
            <w:div w:id="888417091">
              <w:marLeft w:val="0"/>
              <w:marRight w:val="0"/>
              <w:marTop w:val="0"/>
              <w:marBottom w:val="0"/>
              <w:divBdr>
                <w:top w:val="none" w:sz="0" w:space="0" w:color="auto"/>
                <w:left w:val="none" w:sz="0" w:space="0" w:color="auto"/>
                <w:bottom w:val="none" w:sz="0" w:space="0" w:color="auto"/>
                <w:right w:val="none" w:sz="0" w:space="0" w:color="auto"/>
              </w:divBdr>
              <w:divsChild>
                <w:div w:id="173954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335708">
      <w:bodyDiv w:val="1"/>
      <w:marLeft w:val="0"/>
      <w:marRight w:val="0"/>
      <w:marTop w:val="0"/>
      <w:marBottom w:val="0"/>
      <w:divBdr>
        <w:top w:val="none" w:sz="0" w:space="0" w:color="auto"/>
        <w:left w:val="none" w:sz="0" w:space="0" w:color="auto"/>
        <w:bottom w:val="none" w:sz="0" w:space="0" w:color="auto"/>
        <w:right w:val="none" w:sz="0" w:space="0" w:color="auto"/>
      </w:divBdr>
    </w:div>
    <w:div w:id="2013409345">
      <w:bodyDiv w:val="1"/>
      <w:marLeft w:val="0"/>
      <w:marRight w:val="0"/>
      <w:marTop w:val="0"/>
      <w:marBottom w:val="0"/>
      <w:divBdr>
        <w:top w:val="none" w:sz="0" w:space="0" w:color="auto"/>
        <w:left w:val="none" w:sz="0" w:space="0" w:color="auto"/>
        <w:bottom w:val="none" w:sz="0" w:space="0" w:color="auto"/>
        <w:right w:val="none" w:sz="0" w:space="0" w:color="auto"/>
      </w:divBdr>
      <w:divsChild>
        <w:div w:id="1385714453">
          <w:marLeft w:val="0"/>
          <w:marRight w:val="0"/>
          <w:marTop w:val="0"/>
          <w:marBottom w:val="0"/>
          <w:divBdr>
            <w:top w:val="none" w:sz="0" w:space="0" w:color="auto"/>
            <w:left w:val="none" w:sz="0" w:space="0" w:color="auto"/>
            <w:bottom w:val="none" w:sz="0" w:space="0" w:color="auto"/>
            <w:right w:val="none" w:sz="0" w:space="0" w:color="auto"/>
          </w:divBdr>
          <w:divsChild>
            <w:div w:id="363213833">
              <w:marLeft w:val="0"/>
              <w:marRight w:val="0"/>
              <w:marTop w:val="0"/>
              <w:marBottom w:val="0"/>
              <w:divBdr>
                <w:top w:val="none" w:sz="0" w:space="0" w:color="auto"/>
                <w:left w:val="none" w:sz="0" w:space="0" w:color="auto"/>
                <w:bottom w:val="none" w:sz="0" w:space="0" w:color="auto"/>
                <w:right w:val="none" w:sz="0" w:space="0" w:color="auto"/>
              </w:divBdr>
              <w:divsChild>
                <w:div w:id="205920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646696">
      <w:bodyDiv w:val="1"/>
      <w:marLeft w:val="0"/>
      <w:marRight w:val="0"/>
      <w:marTop w:val="0"/>
      <w:marBottom w:val="0"/>
      <w:divBdr>
        <w:top w:val="none" w:sz="0" w:space="0" w:color="auto"/>
        <w:left w:val="none" w:sz="0" w:space="0" w:color="auto"/>
        <w:bottom w:val="none" w:sz="0" w:space="0" w:color="auto"/>
        <w:right w:val="none" w:sz="0" w:space="0" w:color="auto"/>
      </w:divBdr>
      <w:divsChild>
        <w:div w:id="162937393">
          <w:marLeft w:val="0"/>
          <w:marRight w:val="0"/>
          <w:marTop w:val="0"/>
          <w:marBottom w:val="0"/>
          <w:divBdr>
            <w:top w:val="none" w:sz="0" w:space="0" w:color="auto"/>
            <w:left w:val="none" w:sz="0" w:space="0" w:color="auto"/>
            <w:bottom w:val="none" w:sz="0" w:space="0" w:color="auto"/>
            <w:right w:val="none" w:sz="0" w:space="0" w:color="auto"/>
          </w:divBdr>
          <w:divsChild>
            <w:div w:id="1426463783">
              <w:marLeft w:val="0"/>
              <w:marRight w:val="0"/>
              <w:marTop w:val="0"/>
              <w:marBottom w:val="0"/>
              <w:divBdr>
                <w:top w:val="none" w:sz="0" w:space="0" w:color="auto"/>
                <w:left w:val="none" w:sz="0" w:space="0" w:color="auto"/>
                <w:bottom w:val="none" w:sz="0" w:space="0" w:color="auto"/>
                <w:right w:val="none" w:sz="0" w:space="0" w:color="auto"/>
              </w:divBdr>
              <w:divsChild>
                <w:div w:id="1603763661">
                  <w:marLeft w:val="0"/>
                  <w:marRight w:val="0"/>
                  <w:marTop w:val="0"/>
                  <w:marBottom w:val="0"/>
                  <w:divBdr>
                    <w:top w:val="none" w:sz="0" w:space="0" w:color="auto"/>
                    <w:left w:val="none" w:sz="0" w:space="0" w:color="auto"/>
                    <w:bottom w:val="none" w:sz="0" w:space="0" w:color="auto"/>
                    <w:right w:val="none" w:sz="0" w:space="0" w:color="auto"/>
                  </w:divBdr>
                  <w:divsChild>
                    <w:div w:id="80827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955398">
      <w:bodyDiv w:val="1"/>
      <w:marLeft w:val="0"/>
      <w:marRight w:val="0"/>
      <w:marTop w:val="0"/>
      <w:marBottom w:val="0"/>
      <w:divBdr>
        <w:top w:val="none" w:sz="0" w:space="0" w:color="auto"/>
        <w:left w:val="none" w:sz="0" w:space="0" w:color="auto"/>
        <w:bottom w:val="none" w:sz="0" w:space="0" w:color="auto"/>
        <w:right w:val="none" w:sz="0" w:space="0" w:color="auto"/>
      </w:divBdr>
    </w:div>
    <w:div w:id="2026983271">
      <w:bodyDiv w:val="1"/>
      <w:marLeft w:val="0"/>
      <w:marRight w:val="0"/>
      <w:marTop w:val="0"/>
      <w:marBottom w:val="0"/>
      <w:divBdr>
        <w:top w:val="none" w:sz="0" w:space="0" w:color="auto"/>
        <w:left w:val="none" w:sz="0" w:space="0" w:color="auto"/>
        <w:bottom w:val="none" w:sz="0" w:space="0" w:color="auto"/>
        <w:right w:val="none" w:sz="0" w:space="0" w:color="auto"/>
      </w:divBdr>
    </w:div>
    <w:div w:id="2047287296">
      <w:bodyDiv w:val="1"/>
      <w:marLeft w:val="0"/>
      <w:marRight w:val="0"/>
      <w:marTop w:val="0"/>
      <w:marBottom w:val="0"/>
      <w:divBdr>
        <w:top w:val="none" w:sz="0" w:space="0" w:color="auto"/>
        <w:left w:val="none" w:sz="0" w:space="0" w:color="auto"/>
        <w:bottom w:val="none" w:sz="0" w:space="0" w:color="auto"/>
        <w:right w:val="none" w:sz="0" w:space="0" w:color="auto"/>
      </w:divBdr>
    </w:div>
    <w:div w:id="2049723680">
      <w:bodyDiv w:val="1"/>
      <w:marLeft w:val="0"/>
      <w:marRight w:val="0"/>
      <w:marTop w:val="0"/>
      <w:marBottom w:val="0"/>
      <w:divBdr>
        <w:top w:val="none" w:sz="0" w:space="0" w:color="auto"/>
        <w:left w:val="none" w:sz="0" w:space="0" w:color="auto"/>
        <w:bottom w:val="none" w:sz="0" w:space="0" w:color="auto"/>
        <w:right w:val="none" w:sz="0" w:space="0" w:color="auto"/>
      </w:divBdr>
      <w:divsChild>
        <w:div w:id="161743598">
          <w:marLeft w:val="0"/>
          <w:marRight w:val="0"/>
          <w:marTop w:val="0"/>
          <w:marBottom w:val="0"/>
          <w:divBdr>
            <w:top w:val="none" w:sz="0" w:space="0" w:color="auto"/>
            <w:left w:val="none" w:sz="0" w:space="0" w:color="auto"/>
            <w:bottom w:val="none" w:sz="0" w:space="0" w:color="auto"/>
            <w:right w:val="none" w:sz="0" w:space="0" w:color="auto"/>
          </w:divBdr>
          <w:divsChild>
            <w:div w:id="47462314">
              <w:marLeft w:val="0"/>
              <w:marRight w:val="0"/>
              <w:marTop w:val="0"/>
              <w:marBottom w:val="0"/>
              <w:divBdr>
                <w:top w:val="none" w:sz="0" w:space="0" w:color="auto"/>
                <w:left w:val="none" w:sz="0" w:space="0" w:color="auto"/>
                <w:bottom w:val="none" w:sz="0" w:space="0" w:color="auto"/>
                <w:right w:val="none" w:sz="0" w:space="0" w:color="auto"/>
              </w:divBdr>
              <w:divsChild>
                <w:div w:id="3539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293045">
      <w:bodyDiv w:val="1"/>
      <w:marLeft w:val="0"/>
      <w:marRight w:val="0"/>
      <w:marTop w:val="0"/>
      <w:marBottom w:val="0"/>
      <w:divBdr>
        <w:top w:val="none" w:sz="0" w:space="0" w:color="auto"/>
        <w:left w:val="none" w:sz="0" w:space="0" w:color="auto"/>
        <w:bottom w:val="none" w:sz="0" w:space="0" w:color="auto"/>
        <w:right w:val="none" w:sz="0" w:space="0" w:color="auto"/>
      </w:divBdr>
      <w:divsChild>
        <w:div w:id="891503093">
          <w:marLeft w:val="0"/>
          <w:marRight w:val="0"/>
          <w:marTop w:val="0"/>
          <w:marBottom w:val="0"/>
          <w:divBdr>
            <w:top w:val="none" w:sz="0" w:space="0" w:color="auto"/>
            <w:left w:val="none" w:sz="0" w:space="0" w:color="auto"/>
            <w:bottom w:val="none" w:sz="0" w:space="0" w:color="auto"/>
            <w:right w:val="none" w:sz="0" w:space="0" w:color="auto"/>
          </w:divBdr>
          <w:divsChild>
            <w:div w:id="1908107092">
              <w:marLeft w:val="0"/>
              <w:marRight w:val="0"/>
              <w:marTop w:val="0"/>
              <w:marBottom w:val="0"/>
              <w:divBdr>
                <w:top w:val="none" w:sz="0" w:space="0" w:color="auto"/>
                <w:left w:val="none" w:sz="0" w:space="0" w:color="auto"/>
                <w:bottom w:val="none" w:sz="0" w:space="0" w:color="auto"/>
                <w:right w:val="none" w:sz="0" w:space="0" w:color="auto"/>
              </w:divBdr>
              <w:divsChild>
                <w:div w:id="138536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720132">
      <w:bodyDiv w:val="1"/>
      <w:marLeft w:val="0"/>
      <w:marRight w:val="0"/>
      <w:marTop w:val="0"/>
      <w:marBottom w:val="0"/>
      <w:divBdr>
        <w:top w:val="none" w:sz="0" w:space="0" w:color="auto"/>
        <w:left w:val="none" w:sz="0" w:space="0" w:color="auto"/>
        <w:bottom w:val="none" w:sz="0" w:space="0" w:color="auto"/>
        <w:right w:val="none" w:sz="0" w:space="0" w:color="auto"/>
      </w:divBdr>
      <w:divsChild>
        <w:div w:id="598298596">
          <w:marLeft w:val="0"/>
          <w:marRight w:val="0"/>
          <w:marTop w:val="0"/>
          <w:marBottom w:val="0"/>
          <w:divBdr>
            <w:top w:val="none" w:sz="0" w:space="0" w:color="auto"/>
            <w:left w:val="none" w:sz="0" w:space="0" w:color="auto"/>
            <w:bottom w:val="none" w:sz="0" w:space="0" w:color="auto"/>
            <w:right w:val="none" w:sz="0" w:space="0" w:color="auto"/>
          </w:divBdr>
          <w:divsChild>
            <w:div w:id="1104492679">
              <w:marLeft w:val="0"/>
              <w:marRight w:val="0"/>
              <w:marTop w:val="0"/>
              <w:marBottom w:val="0"/>
              <w:divBdr>
                <w:top w:val="none" w:sz="0" w:space="0" w:color="auto"/>
                <w:left w:val="none" w:sz="0" w:space="0" w:color="auto"/>
                <w:bottom w:val="none" w:sz="0" w:space="0" w:color="auto"/>
                <w:right w:val="none" w:sz="0" w:space="0" w:color="auto"/>
              </w:divBdr>
              <w:divsChild>
                <w:div w:id="94038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490460">
      <w:bodyDiv w:val="1"/>
      <w:marLeft w:val="0"/>
      <w:marRight w:val="0"/>
      <w:marTop w:val="0"/>
      <w:marBottom w:val="0"/>
      <w:divBdr>
        <w:top w:val="none" w:sz="0" w:space="0" w:color="auto"/>
        <w:left w:val="none" w:sz="0" w:space="0" w:color="auto"/>
        <w:bottom w:val="none" w:sz="0" w:space="0" w:color="auto"/>
        <w:right w:val="none" w:sz="0" w:space="0" w:color="auto"/>
      </w:divBdr>
    </w:div>
    <w:div w:id="2088652726">
      <w:bodyDiv w:val="1"/>
      <w:marLeft w:val="0"/>
      <w:marRight w:val="0"/>
      <w:marTop w:val="0"/>
      <w:marBottom w:val="0"/>
      <w:divBdr>
        <w:top w:val="none" w:sz="0" w:space="0" w:color="auto"/>
        <w:left w:val="none" w:sz="0" w:space="0" w:color="auto"/>
        <w:bottom w:val="none" w:sz="0" w:space="0" w:color="auto"/>
        <w:right w:val="none" w:sz="0" w:space="0" w:color="auto"/>
      </w:divBdr>
      <w:divsChild>
        <w:div w:id="951403534">
          <w:marLeft w:val="0"/>
          <w:marRight w:val="0"/>
          <w:marTop w:val="0"/>
          <w:marBottom w:val="0"/>
          <w:divBdr>
            <w:top w:val="none" w:sz="0" w:space="0" w:color="auto"/>
            <w:left w:val="none" w:sz="0" w:space="0" w:color="auto"/>
            <w:bottom w:val="none" w:sz="0" w:space="0" w:color="auto"/>
            <w:right w:val="none" w:sz="0" w:space="0" w:color="auto"/>
          </w:divBdr>
          <w:divsChild>
            <w:div w:id="1382053888">
              <w:marLeft w:val="0"/>
              <w:marRight w:val="0"/>
              <w:marTop w:val="0"/>
              <w:marBottom w:val="0"/>
              <w:divBdr>
                <w:top w:val="none" w:sz="0" w:space="0" w:color="auto"/>
                <w:left w:val="none" w:sz="0" w:space="0" w:color="auto"/>
                <w:bottom w:val="none" w:sz="0" w:space="0" w:color="auto"/>
                <w:right w:val="none" w:sz="0" w:space="0" w:color="auto"/>
              </w:divBdr>
              <w:divsChild>
                <w:div w:id="165317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5422">
      <w:bodyDiv w:val="1"/>
      <w:marLeft w:val="0"/>
      <w:marRight w:val="0"/>
      <w:marTop w:val="0"/>
      <w:marBottom w:val="0"/>
      <w:divBdr>
        <w:top w:val="none" w:sz="0" w:space="0" w:color="auto"/>
        <w:left w:val="none" w:sz="0" w:space="0" w:color="auto"/>
        <w:bottom w:val="none" w:sz="0" w:space="0" w:color="auto"/>
        <w:right w:val="none" w:sz="0" w:space="0" w:color="auto"/>
      </w:divBdr>
      <w:divsChild>
        <w:div w:id="514269883">
          <w:marLeft w:val="0"/>
          <w:marRight w:val="0"/>
          <w:marTop w:val="0"/>
          <w:marBottom w:val="0"/>
          <w:divBdr>
            <w:top w:val="none" w:sz="0" w:space="0" w:color="auto"/>
            <w:left w:val="none" w:sz="0" w:space="0" w:color="auto"/>
            <w:bottom w:val="none" w:sz="0" w:space="0" w:color="auto"/>
            <w:right w:val="none" w:sz="0" w:space="0" w:color="auto"/>
          </w:divBdr>
          <w:divsChild>
            <w:div w:id="1599486854">
              <w:marLeft w:val="0"/>
              <w:marRight w:val="0"/>
              <w:marTop w:val="0"/>
              <w:marBottom w:val="0"/>
              <w:divBdr>
                <w:top w:val="none" w:sz="0" w:space="0" w:color="auto"/>
                <w:left w:val="none" w:sz="0" w:space="0" w:color="auto"/>
                <w:bottom w:val="none" w:sz="0" w:space="0" w:color="auto"/>
                <w:right w:val="none" w:sz="0" w:space="0" w:color="auto"/>
              </w:divBdr>
              <w:divsChild>
                <w:div w:id="146384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385891">
      <w:bodyDiv w:val="1"/>
      <w:marLeft w:val="0"/>
      <w:marRight w:val="0"/>
      <w:marTop w:val="0"/>
      <w:marBottom w:val="0"/>
      <w:divBdr>
        <w:top w:val="none" w:sz="0" w:space="0" w:color="auto"/>
        <w:left w:val="none" w:sz="0" w:space="0" w:color="auto"/>
        <w:bottom w:val="none" w:sz="0" w:space="0" w:color="auto"/>
        <w:right w:val="none" w:sz="0" w:space="0" w:color="auto"/>
      </w:divBdr>
      <w:divsChild>
        <w:div w:id="720176141">
          <w:marLeft w:val="0"/>
          <w:marRight w:val="0"/>
          <w:marTop w:val="0"/>
          <w:marBottom w:val="0"/>
          <w:divBdr>
            <w:top w:val="none" w:sz="0" w:space="0" w:color="auto"/>
            <w:left w:val="none" w:sz="0" w:space="0" w:color="auto"/>
            <w:bottom w:val="none" w:sz="0" w:space="0" w:color="auto"/>
            <w:right w:val="none" w:sz="0" w:space="0" w:color="auto"/>
          </w:divBdr>
          <w:divsChild>
            <w:div w:id="746071717">
              <w:marLeft w:val="0"/>
              <w:marRight w:val="0"/>
              <w:marTop w:val="0"/>
              <w:marBottom w:val="0"/>
              <w:divBdr>
                <w:top w:val="none" w:sz="0" w:space="0" w:color="auto"/>
                <w:left w:val="none" w:sz="0" w:space="0" w:color="auto"/>
                <w:bottom w:val="none" w:sz="0" w:space="0" w:color="auto"/>
                <w:right w:val="none" w:sz="0" w:space="0" w:color="auto"/>
              </w:divBdr>
              <w:divsChild>
                <w:div w:id="113792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pag.org.nz/" TargetMode="External"/><Relationship Id="rId14" Type="http://schemas.openxmlformats.org/officeDocument/2006/relationships/hyperlink" Target="https://www.stats.govt.nz/infographics/how-we-measure-child-poverty" TargetMode="Externa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 Id="rId8" Type="http://schemas.openxmlformats.org/officeDocument/2006/relationships/image" Target="media/image2.png"/></Relationships>
</file>

<file path=word/_rels/endnotes.xml.rels><?xml version="1.0" encoding="UTF-8" standalone="yes"?>
<Relationships xmlns="http://schemas.openxmlformats.org/package/2006/relationships"><Relationship Id="rId8" Type="http://schemas.openxmlformats.org/officeDocument/2006/relationships/hyperlink" Target="https://www.stuff.co.nz/national/education/300631038/number-of-students-missing-from-school-has-almost-doubled-in-past-nine-months" TargetMode="External"/><Relationship Id="rId13" Type="http://schemas.openxmlformats.org/officeDocument/2006/relationships/hyperlink" Target="file:///C:\Users\danawensley\Desktop\Child%20Poverty%20Action%20Group\4th%20August%20\5th%20August\Growing%20Up%20in%20New%20Zealand" TargetMode="External"/><Relationship Id="rId18" Type="http://schemas.openxmlformats.org/officeDocument/2006/relationships/hyperlink" Target="https://doi.org/10.1080/03036758.2022.2088574" TargetMode="External"/><Relationship Id="rId3" Type="http://schemas.openxmlformats.org/officeDocument/2006/relationships/hyperlink" Target="https://www.cpag.org.nz/media-releases/bold-policy-changes-needed-urgently-to-shift-stagnant-child-poverty-rates" TargetMode="External"/><Relationship Id="rId7" Type="http://schemas.openxmlformats.org/officeDocument/2006/relationships/hyperlink" Target="https://www.stats.govt.nz/information-releases/household-income-and-housing-cost-statistics-year-ended-june-2021" TargetMode="External"/><Relationship Id="rId12" Type="http://schemas.openxmlformats.org/officeDocument/2006/relationships/hyperlink" Target="https://www.treasury.govt.nz/system/files/2022-07/fsgnz-11mths-may22.pdf" TargetMode="External"/><Relationship Id="rId17" Type="http://schemas.openxmlformats.org/officeDocument/2006/relationships/hyperlink" Target="https://www.newshub.co.nz/home/new-zealand/2022/07/cost-of-living-single-mothers-struggling-to-feed-children-due-to-food-insecurity-study.html?fbclid=IwAR0e1_qXYJcQvmIc0FxSiNfYIyiKoiWjABJGTcYYb8vftC4GcOsVPoNPzqI" TargetMode="External"/><Relationship Id="rId2" Type="http://schemas.openxmlformats.org/officeDocument/2006/relationships/hyperlink" Target="https://www.nzherald.co.nz/nz/politics/megan-woods-not-ruling-out-cuts-to-funding-for-housing-for-disabled-people/A3KPKZXL4D5AHZ5QF3M3O2AASE/" TargetMode="External"/><Relationship Id="rId16" Type="http://schemas.openxmlformats.org/officeDocument/2006/relationships/hyperlink" Target="https://doi.org/10.1080/03036758.2022.2088574" TargetMode="External"/><Relationship Id="rId20" Type="http://schemas.openxmlformats.org/officeDocument/2006/relationships/hyperlink" Target="https://www.childyouthwellbeing.govt.nz/about/news/child-poverty-report-budget-2022" TargetMode="External"/><Relationship Id="rId1" Type="http://schemas.openxmlformats.org/officeDocument/2006/relationships/hyperlink" Target="https://www.justice.govt.nz/justice-sector-policy/constitutional-issues-and-human-rights/human-rights/international-human-rights/crc/" TargetMode="External"/><Relationship Id="rId6" Type="http://schemas.openxmlformats.org/officeDocument/2006/relationships/hyperlink" Target="https://www.nzherald.co.nz/nz/bryce-edwards-how-much-of-our-cost-of-living-crisis-is-due-to-incompetence/5ETY6CXQMDUCTA6EM2GJYAI2T4/" TargetMode="External"/><Relationship Id="rId11" Type="http://schemas.openxmlformats.org/officeDocument/2006/relationships/hyperlink" Target="https://www.stats.govt.nz/information-releases/household-income-and-housing-cost-statistics-year-ended-june-2021" TargetMode="External"/><Relationship Id="rId5" Type="http://schemas.openxmlformats.org/officeDocument/2006/relationships/hyperlink" Target="https://www.stats.govt.nz/information-releases/household-income-and-housing-cost-statistics-year-ended-june-2021" TargetMode="External"/><Relationship Id="rId15" Type="http://schemas.openxmlformats.org/officeDocument/2006/relationships/hyperlink" Target="https://www.beehive.govt.nz/release/new-supermarket-watchdog-latest-action-give-kiwis-fairer-deal" TargetMode="External"/><Relationship Id="rId10" Type="http://schemas.openxmlformats.org/officeDocument/2006/relationships/hyperlink" Target="https://www.stats.govt.nz/information-releases/household-income-and-housing-cost-statistics-year-ended-june-2021" TargetMode="External"/><Relationship Id="rId19" Type="http://schemas.openxmlformats.org/officeDocument/2006/relationships/hyperlink" Target="https://www.childyouthwellbeing.govt.nz/our-aspirations/context/reducing-child-poverty" TargetMode="External"/><Relationship Id="rId4" Type="http://schemas.openxmlformats.org/officeDocument/2006/relationships/hyperlink" Target="https://www.nzherald.co.nz/nz/bryce-edwards-how-much-of-our-cost-of-living-crisis-is-due-to-incompetence/5ETY6CXQMDUCTA6EM2GJYAI2T4/" TargetMode="External"/><Relationship Id="rId9" Type="http://schemas.openxmlformats.org/officeDocument/2006/relationships/hyperlink" Target="https://www.nzherald.co.nz/nz/concerns-over-students-again-dropping-out-of-school-to-support-families/C44XBX66JDUN7YWMMCNQP3R6FA/" TargetMode="External"/><Relationship Id="rId14" Type="http://schemas.openxmlformats.org/officeDocument/2006/relationships/hyperlink" Target="https://www.nzherald.co.nz/business/grocery-food-leads-rise-in-annual-food-price/JWJHZR7P3WHG3J575DZQRY76PI/"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Harvard - Anglia" Version="6"/>
</file>

<file path=customXml/itemProps1.xml><?xml version="1.0" encoding="utf-8"?>
<ds:datastoreItem xmlns:ds="http://schemas.openxmlformats.org/officeDocument/2006/customXml" ds:itemID="{1DCFF3BF-B5C4-614F-A57A-F3A661212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6214</Words>
  <Characters>34459</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Wensley</dc:creator>
  <cp:keywords/>
  <dc:description/>
  <cp:lastModifiedBy>FLECHE Isabelle</cp:lastModifiedBy>
  <cp:revision>2</cp:revision>
  <cp:lastPrinted>2022-08-11T21:55:00Z</cp:lastPrinted>
  <dcterms:created xsi:type="dcterms:W3CDTF">2023-01-11T14:20:00Z</dcterms:created>
  <dcterms:modified xsi:type="dcterms:W3CDTF">2023-01-11T14:20:00Z</dcterms:modified>
</cp:coreProperties>
</file>