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2E742" w14:textId="00F54B3C" w:rsidR="009504BE" w:rsidRDefault="009504BE" w:rsidP="00246B34">
      <w:pPr>
        <w:spacing w:after="118" w:line="259" w:lineRule="auto"/>
        <w:rPr>
          <w:rFonts w:ascii="Calibri" w:eastAsia="Calibri" w:hAnsi="Calibri" w:cs="Calibri"/>
        </w:rPr>
      </w:pPr>
      <w:r>
        <w:rPr>
          <w:rFonts w:ascii="Calibri" w:eastAsia="Calibri" w:hAnsi="Calibri" w:cs="Calibri"/>
        </w:rPr>
        <w:t xml:space="preserve"> </w:t>
      </w:r>
    </w:p>
    <w:p w14:paraId="74E4A076" w14:textId="77777777" w:rsidR="00785773" w:rsidRDefault="00785773" w:rsidP="00246B34">
      <w:pPr>
        <w:spacing w:after="118" w:line="259" w:lineRule="auto"/>
        <w:rPr>
          <w:rFonts w:ascii="Calibri" w:eastAsia="Calibri" w:hAnsi="Calibri" w:cs="Calibri"/>
        </w:rPr>
      </w:pPr>
    </w:p>
    <w:p w14:paraId="76210814" w14:textId="77777777" w:rsidR="00785773" w:rsidRDefault="00785773" w:rsidP="00246B34">
      <w:pPr>
        <w:spacing w:after="118" w:line="259" w:lineRule="auto"/>
        <w:rPr>
          <w:rFonts w:ascii="Calibri" w:eastAsia="Calibri" w:hAnsi="Calibri" w:cs="Calibri"/>
        </w:rPr>
      </w:pPr>
    </w:p>
    <w:p w14:paraId="674A15C0" w14:textId="77777777" w:rsidR="00785773" w:rsidRDefault="00785773" w:rsidP="00246B34">
      <w:pPr>
        <w:spacing w:after="118" w:line="259" w:lineRule="auto"/>
        <w:rPr>
          <w:rFonts w:ascii="Calibri" w:eastAsia="Calibri" w:hAnsi="Calibri" w:cs="Calibri"/>
        </w:rPr>
      </w:pPr>
    </w:p>
    <w:p w14:paraId="215BBAEB" w14:textId="77777777" w:rsidR="00785773" w:rsidRDefault="00785773" w:rsidP="00246B34">
      <w:pPr>
        <w:spacing w:after="118" w:line="259" w:lineRule="auto"/>
        <w:rPr>
          <w:rFonts w:ascii="Calibri" w:eastAsia="Calibri" w:hAnsi="Calibri" w:cs="Calibri"/>
        </w:rPr>
      </w:pPr>
    </w:p>
    <w:p w14:paraId="4C3D2DBD" w14:textId="77777777" w:rsidR="00785773" w:rsidRDefault="00785773" w:rsidP="00246B34">
      <w:pPr>
        <w:spacing w:after="118" w:line="259" w:lineRule="auto"/>
        <w:rPr>
          <w:rFonts w:ascii="Calibri" w:eastAsia="Calibri" w:hAnsi="Calibri" w:cs="Calibri"/>
        </w:rPr>
      </w:pPr>
    </w:p>
    <w:p w14:paraId="2FCA0692" w14:textId="77777777" w:rsidR="00785773" w:rsidRDefault="00785773" w:rsidP="00246B34">
      <w:pPr>
        <w:spacing w:after="118" w:line="259" w:lineRule="auto"/>
        <w:rPr>
          <w:rFonts w:ascii="Calibri" w:eastAsia="Calibri" w:hAnsi="Calibri" w:cs="Calibri"/>
        </w:rPr>
      </w:pPr>
    </w:p>
    <w:p w14:paraId="3AA97E0E" w14:textId="77777777" w:rsidR="00785773" w:rsidRDefault="00785773" w:rsidP="00246B34">
      <w:pPr>
        <w:spacing w:after="118" w:line="259" w:lineRule="auto"/>
        <w:rPr>
          <w:rFonts w:ascii="Calibri" w:eastAsia="Calibri" w:hAnsi="Calibri" w:cs="Calibri"/>
        </w:rPr>
      </w:pPr>
    </w:p>
    <w:p w14:paraId="21963D5D" w14:textId="77777777" w:rsidR="00785773" w:rsidRDefault="00785773" w:rsidP="00246B34">
      <w:pPr>
        <w:spacing w:after="118" w:line="259" w:lineRule="auto"/>
      </w:pPr>
    </w:p>
    <w:p w14:paraId="13E5BAA2" w14:textId="3E830B53" w:rsidR="009504BE" w:rsidRDefault="009504BE" w:rsidP="001D0E2F">
      <w:pPr>
        <w:spacing w:after="183" w:line="259" w:lineRule="auto"/>
        <w:ind w:left="50"/>
        <w:jc w:val="center"/>
        <w:rPr>
          <w:rFonts w:ascii="Times New Roman" w:eastAsia="Calibri" w:hAnsi="Times New Roman" w:cs="Times New Roman"/>
          <w:b/>
        </w:rPr>
      </w:pPr>
      <w:r w:rsidRPr="00246B34">
        <w:rPr>
          <w:rFonts w:ascii="Calibri" w:eastAsia="Calibri" w:hAnsi="Calibri" w:cs="Calibri"/>
        </w:rPr>
        <w:t xml:space="preserve"> </w:t>
      </w:r>
      <w:r w:rsidRPr="00246B34">
        <w:rPr>
          <w:rFonts w:ascii="Times New Roman" w:eastAsia="Calibri" w:hAnsi="Times New Roman" w:cs="Times New Roman"/>
          <w:b/>
        </w:rPr>
        <w:t xml:space="preserve">Informe alternativo de </w:t>
      </w:r>
      <w:r w:rsidR="00246B34" w:rsidRPr="00246B34">
        <w:rPr>
          <w:rFonts w:ascii="Times New Roman" w:eastAsia="Calibri" w:hAnsi="Times New Roman" w:cs="Times New Roman"/>
          <w:b/>
        </w:rPr>
        <w:t>Coalición</w:t>
      </w:r>
      <w:r w:rsidR="00364ED5">
        <w:rPr>
          <w:rFonts w:ascii="Times New Roman" w:eastAsia="Calibri" w:hAnsi="Times New Roman" w:cs="Times New Roman"/>
          <w:b/>
        </w:rPr>
        <w:t xml:space="preserve"> MPHI</w:t>
      </w:r>
      <w:r w:rsidRPr="00246B34">
        <w:rPr>
          <w:rFonts w:ascii="Times New Roman" w:eastAsia="Calibri" w:hAnsi="Times New Roman" w:cs="Times New Roman"/>
          <w:b/>
        </w:rPr>
        <w:t xml:space="preserve">, sobre el cumplimiento del Pacto Internacional de </w:t>
      </w:r>
      <w:r w:rsidR="00246B34" w:rsidRPr="00246B34">
        <w:rPr>
          <w:rFonts w:ascii="Times New Roman" w:eastAsia="Calibri" w:hAnsi="Times New Roman" w:cs="Times New Roman"/>
          <w:b/>
        </w:rPr>
        <w:t>la Convención de Derechos de las personas con Discapacidad,</w:t>
      </w:r>
      <w:r w:rsidRPr="00246B34">
        <w:rPr>
          <w:rFonts w:ascii="Times New Roman" w:eastAsia="Calibri" w:hAnsi="Times New Roman" w:cs="Times New Roman"/>
          <w:b/>
        </w:rPr>
        <w:t xml:space="preserve"> por parte del Estado de Chile.</w:t>
      </w:r>
      <w:r w:rsidR="003F437D">
        <w:rPr>
          <w:rFonts w:ascii="Times New Roman" w:eastAsia="Calibri" w:hAnsi="Times New Roman" w:cs="Times New Roman"/>
          <w:b/>
        </w:rPr>
        <w:t xml:space="preserve"> (</w:t>
      </w:r>
      <w:r w:rsidR="007C5886">
        <w:rPr>
          <w:rFonts w:ascii="Times New Roman" w:eastAsia="Calibri" w:hAnsi="Times New Roman" w:cs="Times New Roman"/>
          <w:b/>
        </w:rPr>
        <w:t xml:space="preserve">2° Revisión / </w:t>
      </w:r>
      <w:r w:rsidR="003F437D">
        <w:rPr>
          <w:rFonts w:ascii="Times New Roman" w:eastAsia="Calibri" w:hAnsi="Times New Roman" w:cs="Times New Roman"/>
          <w:b/>
        </w:rPr>
        <w:t>35° Sesión / Julio-</w:t>
      </w:r>
      <w:proofErr w:type="gramStart"/>
      <w:r w:rsidR="00FB76F9">
        <w:rPr>
          <w:rFonts w:ascii="Times New Roman" w:eastAsia="Calibri" w:hAnsi="Times New Roman" w:cs="Times New Roman"/>
          <w:b/>
        </w:rPr>
        <w:t>Agosto</w:t>
      </w:r>
      <w:proofErr w:type="gramEnd"/>
      <w:r w:rsidR="003F437D">
        <w:rPr>
          <w:rFonts w:ascii="Times New Roman" w:eastAsia="Calibri" w:hAnsi="Times New Roman" w:cs="Times New Roman"/>
          <w:b/>
        </w:rPr>
        <w:t>, 2026)</w:t>
      </w:r>
    </w:p>
    <w:p w14:paraId="7C22C091" w14:textId="77777777" w:rsidR="00321098" w:rsidRDefault="00321098" w:rsidP="001D0E2F">
      <w:pPr>
        <w:spacing w:after="183" w:line="259" w:lineRule="auto"/>
        <w:ind w:left="50"/>
        <w:jc w:val="center"/>
        <w:rPr>
          <w:rFonts w:ascii="Times New Roman" w:eastAsia="Calibri" w:hAnsi="Times New Roman" w:cs="Times New Roman"/>
          <w:b/>
        </w:rPr>
      </w:pPr>
    </w:p>
    <w:p w14:paraId="290B42B1" w14:textId="77777777" w:rsidR="00B7329F" w:rsidRDefault="00B7329F" w:rsidP="001D0E2F">
      <w:pPr>
        <w:spacing w:after="183" w:line="259" w:lineRule="auto"/>
        <w:ind w:left="50"/>
        <w:jc w:val="center"/>
        <w:rPr>
          <w:rFonts w:ascii="Times New Roman" w:eastAsia="Calibri" w:hAnsi="Times New Roman" w:cs="Times New Roman"/>
          <w:b/>
        </w:rPr>
      </w:pPr>
    </w:p>
    <w:p w14:paraId="14F7EDDF" w14:textId="77777777" w:rsidR="00B7329F" w:rsidRDefault="00B7329F" w:rsidP="001D0E2F">
      <w:pPr>
        <w:spacing w:after="183" w:line="259" w:lineRule="auto"/>
        <w:ind w:left="50"/>
        <w:jc w:val="center"/>
        <w:rPr>
          <w:rFonts w:ascii="Times New Roman" w:eastAsia="Calibri" w:hAnsi="Times New Roman" w:cs="Times New Roman"/>
          <w:b/>
        </w:rPr>
      </w:pPr>
    </w:p>
    <w:p w14:paraId="1C43E68B" w14:textId="2CFE6871" w:rsidR="00321098" w:rsidRPr="00B7329F" w:rsidRDefault="00B7329F" w:rsidP="00B7329F">
      <w:pPr>
        <w:spacing w:after="183" w:line="259" w:lineRule="auto"/>
        <w:ind w:left="50"/>
        <w:jc w:val="center"/>
        <w:rPr>
          <w:rFonts w:ascii="Times New Roman" w:eastAsia="Calibri" w:hAnsi="Times New Roman" w:cs="Times New Roman"/>
          <w:b/>
        </w:rPr>
      </w:pPr>
      <w:r>
        <w:rPr>
          <w:noProof/>
        </w:rPr>
        <w:drawing>
          <wp:inline distT="0" distB="0" distL="0" distR="0" wp14:anchorId="6EFE71E5" wp14:editId="326455EE">
            <wp:extent cx="762000" cy="762000"/>
            <wp:effectExtent l="0" t="0" r="0" b="0"/>
            <wp:docPr id="72" name="Picture 72"/>
            <wp:cNvGraphicFramePr/>
            <a:graphic xmlns:a="http://schemas.openxmlformats.org/drawingml/2006/main">
              <a:graphicData uri="http://schemas.openxmlformats.org/drawingml/2006/picture">
                <pic:pic xmlns:pic="http://schemas.openxmlformats.org/drawingml/2006/picture">
                  <pic:nvPicPr>
                    <pic:cNvPr id="72" name="Picture 72"/>
                    <pic:cNvPicPr/>
                  </pic:nvPicPr>
                  <pic:blipFill>
                    <a:blip r:embed="rId8"/>
                    <a:stretch>
                      <a:fillRect/>
                    </a:stretch>
                  </pic:blipFill>
                  <pic:spPr>
                    <a:xfrm>
                      <a:off x="0" y="0"/>
                      <a:ext cx="762000" cy="762000"/>
                    </a:xfrm>
                    <a:prstGeom prst="rect">
                      <a:avLst/>
                    </a:prstGeom>
                  </pic:spPr>
                </pic:pic>
              </a:graphicData>
            </a:graphic>
          </wp:inline>
        </w:drawing>
      </w:r>
    </w:p>
    <w:p w14:paraId="37F02B7B" w14:textId="0B2A4D31" w:rsidR="001D0E2F" w:rsidRDefault="001D0E2F" w:rsidP="001D0E2F">
      <w:pPr>
        <w:spacing w:after="154" w:line="259" w:lineRule="auto"/>
        <w:jc w:val="center"/>
      </w:pPr>
      <w:r>
        <w:rPr>
          <w:rFonts w:ascii="Calibri" w:hAnsi="Calibri" w:cs="Calibri"/>
          <w:noProof/>
          <w:color w:val="000000"/>
        </w:rPr>
        <w:drawing>
          <wp:inline distT="0" distB="0" distL="0" distR="0" wp14:anchorId="69CF793D" wp14:editId="70DFFD3B">
            <wp:extent cx="692150" cy="678839"/>
            <wp:effectExtent l="0" t="0" r="0" b="6985"/>
            <wp:docPr id="127064640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2718" cy="679396"/>
                    </a:xfrm>
                    <a:prstGeom prst="rect">
                      <a:avLst/>
                    </a:prstGeom>
                    <a:noFill/>
                    <a:ln>
                      <a:noFill/>
                    </a:ln>
                  </pic:spPr>
                </pic:pic>
              </a:graphicData>
            </a:graphic>
          </wp:inline>
        </w:drawing>
      </w:r>
      <w:r>
        <w:rPr>
          <w:rFonts w:ascii="Calibri" w:hAnsi="Calibri" w:cs="Calibri"/>
          <w:noProof/>
          <w:color w:val="000000"/>
        </w:rPr>
        <w:drawing>
          <wp:inline distT="0" distB="0" distL="0" distR="0" wp14:anchorId="401554D9" wp14:editId="0D64EB97">
            <wp:extent cx="755650" cy="681079"/>
            <wp:effectExtent l="0" t="0" r="6350" b="5080"/>
            <wp:docPr id="151551006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61351" cy="686218"/>
                    </a:xfrm>
                    <a:prstGeom prst="rect">
                      <a:avLst/>
                    </a:prstGeom>
                    <a:noFill/>
                    <a:ln>
                      <a:noFill/>
                    </a:ln>
                  </pic:spPr>
                </pic:pic>
              </a:graphicData>
            </a:graphic>
          </wp:inline>
        </w:drawing>
      </w:r>
      <w:r>
        <w:rPr>
          <w:rFonts w:ascii="Arial" w:hAnsi="Arial" w:cs="Arial"/>
          <w:noProof/>
          <w:color w:val="222222"/>
          <w:sz w:val="22"/>
          <w:szCs w:val="22"/>
          <w:shd w:val="clear" w:color="auto" w:fill="FFFFFF"/>
        </w:rPr>
        <w:drawing>
          <wp:inline distT="0" distB="0" distL="0" distR="0" wp14:anchorId="73AEC2C3" wp14:editId="1272BAEA">
            <wp:extent cx="768350" cy="961904"/>
            <wp:effectExtent l="0" t="0" r="0" b="0"/>
            <wp:docPr id="15444840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71513" cy="965864"/>
                    </a:xfrm>
                    <a:prstGeom prst="rect">
                      <a:avLst/>
                    </a:prstGeom>
                    <a:noFill/>
                    <a:ln>
                      <a:noFill/>
                    </a:ln>
                  </pic:spPr>
                </pic:pic>
              </a:graphicData>
            </a:graphic>
          </wp:inline>
        </w:drawing>
      </w:r>
      <w:r>
        <w:rPr>
          <w:rFonts w:ascii="Arial" w:hAnsi="Arial" w:cs="Arial"/>
          <w:noProof/>
          <w:color w:val="222222"/>
          <w:sz w:val="22"/>
          <w:szCs w:val="22"/>
          <w:shd w:val="clear" w:color="auto" w:fill="FFFFFF"/>
        </w:rPr>
        <w:drawing>
          <wp:inline distT="0" distB="0" distL="0" distR="0" wp14:anchorId="56795116" wp14:editId="0728AE09">
            <wp:extent cx="736600" cy="736600"/>
            <wp:effectExtent l="0" t="0" r="6350" b="6350"/>
            <wp:docPr id="12301285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36600" cy="736600"/>
                    </a:xfrm>
                    <a:prstGeom prst="rect">
                      <a:avLst/>
                    </a:prstGeom>
                    <a:noFill/>
                    <a:ln>
                      <a:noFill/>
                    </a:ln>
                  </pic:spPr>
                </pic:pic>
              </a:graphicData>
            </a:graphic>
          </wp:inline>
        </w:drawing>
      </w:r>
    </w:p>
    <w:p w14:paraId="350ED6D9" w14:textId="77777777" w:rsidR="00785773" w:rsidRDefault="00785773" w:rsidP="001D0E2F">
      <w:pPr>
        <w:spacing w:after="154" w:line="259" w:lineRule="auto"/>
        <w:jc w:val="center"/>
      </w:pPr>
    </w:p>
    <w:p w14:paraId="0D437260" w14:textId="77777777" w:rsidR="001D0E2F" w:rsidRDefault="001D0E2F" w:rsidP="001D0E2F">
      <w:pPr>
        <w:spacing w:after="154" w:line="259" w:lineRule="auto"/>
      </w:pPr>
    </w:p>
    <w:p w14:paraId="21A5F0C4" w14:textId="77777777" w:rsidR="00785773" w:rsidRDefault="00785773" w:rsidP="001D0E2F">
      <w:pPr>
        <w:spacing w:after="154" w:line="259" w:lineRule="auto"/>
      </w:pPr>
    </w:p>
    <w:p w14:paraId="2B57D59A" w14:textId="77777777" w:rsidR="00785773" w:rsidRDefault="00785773" w:rsidP="001D0E2F">
      <w:pPr>
        <w:spacing w:after="154" w:line="259" w:lineRule="auto"/>
      </w:pPr>
    </w:p>
    <w:p w14:paraId="17020DAE" w14:textId="77777777" w:rsidR="00785773" w:rsidRDefault="00785773" w:rsidP="001D0E2F">
      <w:pPr>
        <w:spacing w:after="154" w:line="259" w:lineRule="auto"/>
      </w:pPr>
    </w:p>
    <w:p w14:paraId="7F9FE293" w14:textId="3E92C68D" w:rsidR="00785773" w:rsidRPr="00321098" w:rsidRDefault="00321098" w:rsidP="00B7329F">
      <w:pPr>
        <w:spacing w:after="174" w:line="259" w:lineRule="auto"/>
        <w:ind w:right="-12"/>
        <w:jc w:val="right"/>
        <w:rPr>
          <w:rFonts w:ascii="Times New Roman" w:hAnsi="Times New Roman" w:cs="Times New Roman"/>
          <w:b/>
          <w:sz w:val="20"/>
          <w:szCs w:val="20"/>
        </w:rPr>
      </w:pPr>
      <w:r w:rsidRPr="00562C7F">
        <w:rPr>
          <w:rFonts w:ascii="Times New Roman" w:eastAsia="Calibri" w:hAnsi="Times New Roman" w:cs="Times New Roman"/>
          <w:b/>
          <w:sz w:val="20"/>
          <w:szCs w:val="20"/>
        </w:rPr>
        <w:t xml:space="preserve">Fecha de envío: </w:t>
      </w:r>
      <w:r w:rsidRPr="00562C7F">
        <w:rPr>
          <w:rFonts w:ascii="Times New Roman" w:hAnsi="Times New Roman" w:cs="Times New Roman"/>
          <w:b/>
          <w:sz w:val="20"/>
          <w:szCs w:val="20"/>
        </w:rPr>
        <w:t>18 de</w:t>
      </w:r>
      <w:r w:rsidRPr="00562C7F">
        <w:rPr>
          <w:rFonts w:ascii="Times New Roman" w:eastAsia="Calibri" w:hAnsi="Times New Roman" w:cs="Times New Roman"/>
          <w:b/>
          <w:sz w:val="20"/>
          <w:szCs w:val="20"/>
        </w:rPr>
        <w:t xml:space="preserve"> agosto 2026 </w:t>
      </w:r>
    </w:p>
    <w:p w14:paraId="27B7BA64" w14:textId="77777777" w:rsidR="00785773" w:rsidRDefault="00785773" w:rsidP="001D0E2F">
      <w:pPr>
        <w:spacing w:after="154" w:line="259" w:lineRule="auto"/>
      </w:pPr>
    </w:p>
    <w:p w14:paraId="6673B38B" w14:textId="026D2707" w:rsidR="00785773" w:rsidRPr="00785773" w:rsidRDefault="00785773" w:rsidP="001D0E2F">
      <w:pPr>
        <w:spacing w:after="154" w:line="259" w:lineRule="auto"/>
        <w:rPr>
          <w:rFonts w:ascii="Times New Roman" w:hAnsi="Times New Roman" w:cs="Times New Roman"/>
          <w:b/>
          <w:bCs/>
        </w:rPr>
      </w:pPr>
      <w:r w:rsidRPr="00785773">
        <w:rPr>
          <w:rFonts w:ascii="Times New Roman" w:hAnsi="Times New Roman" w:cs="Times New Roman"/>
          <w:b/>
          <w:bCs/>
        </w:rPr>
        <w:lastRenderedPageBreak/>
        <w:t>Coalición:</w:t>
      </w:r>
    </w:p>
    <w:p w14:paraId="51C865F6" w14:textId="12CAFDB5" w:rsidR="001D0E2F" w:rsidRPr="001378C5" w:rsidRDefault="001D0E2F" w:rsidP="001D0E2F">
      <w:pPr>
        <w:spacing w:after="154" w:line="259" w:lineRule="auto"/>
        <w:jc w:val="both"/>
        <w:rPr>
          <w:rFonts w:ascii="Times New Roman" w:hAnsi="Times New Roman" w:cs="Times New Roman"/>
          <w:b/>
          <w:bCs/>
          <w:sz w:val="16"/>
          <w:szCs w:val="16"/>
        </w:rPr>
      </w:pPr>
      <w:r w:rsidRPr="00562C7F">
        <w:rPr>
          <w:rFonts w:ascii="Times New Roman" w:hAnsi="Times New Roman" w:cs="Times New Roman"/>
          <w:sz w:val="16"/>
          <w:szCs w:val="16"/>
        </w:rPr>
        <w:t xml:space="preserve">La </w:t>
      </w:r>
      <w:r w:rsidRPr="00562C7F">
        <w:rPr>
          <w:rFonts w:ascii="Times New Roman" w:hAnsi="Times New Roman" w:cs="Times New Roman"/>
          <w:b/>
          <w:bCs/>
          <w:sz w:val="16"/>
          <w:szCs w:val="16"/>
        </w:rPr>
        <w:t xml:space="preserve">Organización de servicios comunitarios </w:t>
      </w:r>
      <w:proofErr w:type="spellStart"/>
      <w:r w:rsidRPr="00562C7F">
        <w:rPr>
          <w:rFonts w:ascii="Times New Roman" w:hAnsi="Times New Roman" w:cs="Times New Roman"/>
          <w:b/>
          <w:bCs/>
          <w:sz w:val="16"/>
          <w:szCs w:val="16"/>
        </w:rPr>
        <w:t>MultiversoPhi</w:t>
      </w:r>
      <w:proofErr w:type="spellEnd"/>
      <w:r w:rsidRPr="00562C7F">
        <w:rPr>
          <w:rFonts w:ascii="Times New Roman" w:hAnsi="Times New Roman" w:cs="Times New Roman"/>
          <w:sz w:val="16"/>
          <w:szCs w:val="16"/>
        </w:rPr>
        <w:t xml:space="preserve">, tiene por objeto principalmente a las personas con diagnóstico o sospecha diagnóstica de condiciones y/o enfermedades raras o poco frecuentes, condiciones dentro de las neurodivergencias y/o en situación de discapacidad, que se encuentran en injusticia ocupacional y/o con apartheid ocupacional, considerando a las personas con su pleno derecho a las garantías de accesibilidad universal y de derechos fundamentales. Su finalidad es la promoción y prevención de la salud integral y educación, con fines de garantizar la igualdad y equidad que permita el acceso y cumplimiento pleno de los derechos fundamentales de cada persona para mejorar la calidad de vida, bienestar, participación/acción e inclusión de </w:t>
      </w:r>
      <w:proofErr w:type="gramStart"/>
      <w:r w:rsidRPr="00562C7F">
        <w:rPr>
          <w:rFonts w:ascii="Times New Roman" w:hAnsi="Times New Roman" w:cs="Times New Roman"/>
          <w:sz w:val="16"/>
          <w:szCs w:val="16"/>
        </w:rPr>
        <w:t>las mismas</w:t>
      </w:r>
      <w:proofErr w:type="gramEnd"/>
      <w:r w:rsidRPr="00562C7F">
        <w:rPr>
          <w:rFonts w:ascii="Times New Roman" w:hAnsi="Times New Roman" w:cs="Times New Roman"/>
          <w:sz w:val="16"/>
          <w:szCs w:val="16"/>
        </w:rPr>
        <w:t xml:space="preserve"> a las comunidades a nivel local, nacional e internacional, en sus diversas áreas</w:t>
      </w:r>
      <w:r w:rsidR="00991CA4" w:rsidRPr="00562C7F">
        <w:rPr>
          <w:rFonts w:ascii="Times New Roman" w:hAnsi="Times New Roman" w:cs="Times New Roman"/>
          <w:sz w:val="16"/>
          <w:szCs w:val="16"/>
        </w:rPr>
        <w:t>, desde los Derechos Humanos</w:t>
      </w:r>
      <w:r w:rsidRPr="00562C7F">
        <w:rPr>
          <w:rFonts w:ascii="Times New Roman" w:hAnsi="Times New Roman" w:cs="Times New Roman"/>
          <w:sz w:val="16"/>
          <w:szCs w:val="16"/>
        </w:rPr>
        <w:t>. La organización realiza sus servicios y actividades en las áreas de salud, educación, deportes, laboral, cultura, artes, políticas públicas, académica e investigativa. </w:t>
      </w:r>
      <w:r w:rsidR="001378C5" w:rsidRPr="001378C5">
        <w:rPr>
          <w:rFonts w:ascii="Times New Roman" w:hAnsi="Times New Roman" w:cs="Times New Roman"/>
          <w:b/>
          <w:bCs/>
          <w:sz w:val="16"/>
          <w:szCs w:val="16"/>
        </w:rPr>
        <w:t>Fashion Inclusive Phi.</w:t>
      </w:r>
    </w:p>
    <w:p w14:paraId="1BB89BC2" w14:textId="629A6DB9" w:rsidR="002806C8" w:rsidRPr="00562C7F" w:rsidRDefault="00991CA4" w:rsidP="002806C8">
      <w:pPr>
        <w:pStyle w:val="ListParagraph"/>
        <w:numPr>
          <w:ilvl w:val="0"/>
          <w:numId w:val="1"/>
        </w:numPr>
        <w:spacing w:after="154" w:line="259" w:lineRule="auto"/>
        <w:jc w:val="both"/>
        <w:rPr>
          <w:rFonts w:ascii="Times New Roman" w:eastAsia="Calibri" w:hAnsi="Times New Roman" w:cs="Times New Roman"/>
          <w:b/>
          <w:bCs/>
          <w:sz w:val="16"/>
        </w:rPr>
      </w:pPr>
      <w:r w:rsidRPr="00562C7F">
        <w:rPr>
          <w:rFonts w:ascii="Times New Roman" w:hAnsi="Times New Roman" w:cs="Times New Roman"/>
          <w:b/>
          <w:bCs/>
          <w:sz w:val="16"/>
          <w:szCs w:val="16"/>
        </w:rPr>
        <w:t xml:space="preserve">Caterina Trabucco Ávalos (Bir), </w:t>
      </w:r>
      <w:proofErr w:type="spellStart"/>
      <w:r w:rsidRPr="00562C7F">
        <w:rPr>
          <w:rFonts w:ascii="Times New Roman" w:hAnsi="Times New Roman" w:cs="Times New Roman"/>
          <w:b/>
          <w:bCs/>
          <w:sz w:val="16"/>
          <w:szCs w:val="16"/>
        </w:rPr>
        <w:t>PsD</w:t>
      </w:r>
      <w:proofErr w:type="spellEnd"/>
      <w:r w:rsidRPr="00562C7F">
        <w:rPr>
          <w:rFonts w:ascii="Times New Roman" w:hAnsi="Times New Roman" w:cs="Times New Roman"/>
          <w:b/>
          <w:bCs/>
          <w:sz w:val="16"/>
          <w:szCs w:val="16"/>
        </w:rPr>
        <w:t xml:space="preserve">, </w:t>
      </w:r>
      <w:hyperlink r:id="rId13" w:history="1">
        <w:r w:rsidRPr="00562C7F">
          <w:rPr>
            <w:rStyle w:val="Hyperlink"/>
            <w:rFonts w:ascii="Times New Roman" w:eastAsia="Calibri" w:hAnsi="Times New Roman" w:cs="Times New Roman"/>
            <w:b/>
            <w:bCs/>
            <w:color w:val="auto"/>
            <w:sz w:val="16"/>
          </w:rPr>
          <w:t>multiversophi@gmail.com</w:t>
        </w:r>
      </w:hyperlink>
      <w:r w:rsidRPr="00562C7F">
        <w:rPr>
          <w:rFonts w:ascii="Times New Roman" w:eastAsia="Calibri" w:hAnsi="Times New Roman" w:cs="Times New Roman"/>
          <w:b/>
          <w:bCs/>
          <w:sz w:val="16"/>
        </w:rPr>
        <w:t xml:space="preserve">, +56 9 4992 2347 / </w:t>
      </w:r>
      <w:hyperlink r:id="rId14" w:history="1">
        <w:r w:rsidR="002806C8" w:rsidRPr="00562C7F">
          <w:rPr>
            <w:rStyle w:val="Hyperlink"/>
            <w:rFonts w:ascii="Times New Roman" w:eastAsia="Calibri" w:hAnsi="Times New Roman" w:cs="Times New Roman"/>
            <w:b/>
            <w:bCs/>
            <w:color w:val="auto"/>
            <w:sz w:val="16"/>
          </w:rPr>
          <w:t>www.multiversophi.com</w:t>
        </w:r>
      </w:hyperlink>
      <w:r w:rsidR="002806C8" w:rsidRPr="00562C7F">
        <w:rPr>
          <w:rFonts w:ascii="Times New Roman" w:eastAsia="Calibri" w:hAnsi="Times New Roman" w:cs="Times New Roman"/>
          <w:b/>
          <w:bCs/>
          <w:sz w:val="16"/>
        </w:rPr>
        <w:t xml:space="preserve"> / Chile.</w:t>
      </w:r>
    </w:p>
    <w:p w14:paraId="62954DE3" w14:textId="345E2B87" w:rsidR="00991CA4" w:rsidRPr="00562C7F" w:rsidRDefault="00991CA4" w:rsidP="002806C8">
      <w:pPr>
        <w:pStyle w:val="ListParagraph"/>
        <w:numPr>
          <w:ilvl w:val="0"/>
          <w:numId w:val="1"/>
        </w:numPr>
        <w:spacing w:after="154" w:line="259" w:lineRule="auto"/>
        <w:jc w:val="both"/>
        <w:rPr>
          <w:rFonts w:ascii="Times New Roman" w:eastAsia="Calibri" w:hAnsi="Times New Roman" w:cs="Times New Roman"/>
          <w:b/>
          <w:bCs/>
          <w:sz w:val="16"/>
        </w:rPr>
      </w:pPr>
      <w:r w:rsidRPr="00562C7F">
        <w:rPr>
          <w:rFonts w:ascii="Times New Roman" w:eastAsia="Calibri" w:hAnsi="Times New Roman" w:cs="Times New Roman"/>
          <w:b/>
          <w:bCs/>
          <w:sz w:val="16"/>
        </w:rPr>
        <w:t xml:space="preserve">Angelinne Sandoval </w:t>
      </w:r>
      <w:r w:rsidR="002806C8" w:rsidRPr="00562C7F">
        <w:rPr>
          <w:rFonts w:ascii="Times New Roman" w:eastAsia="Calibri" w:hAnsi="Times New Roman" w:cs="Times New Roman"/>
          <w:b/>
          <w:bCs/>
          <w:sz w:val="16"/>
        </w:rPr>
        <w:t xml:space="preserve">Tiznado, </w:t>
      </w:r>
      <w:proofErr w:type="spellStart"/>
      <w:r w:rsidR="002806C8" w:rsidRPr="00562C7F">
        <w:rPr>
          <w:rFonts w:ascii="Times New Roman" w:eastAsia="Calibri" w:hAnsi="Times New Roman" w:cs="Times New Roman"/>
          <w:b/>
          <w:bCs/>
          <w:sz w:val="16"/>
        </w:rPr>
        <w:t>PsD</w:t>
      </w:r>
      <w:proofErr w:type="spellEnd"/>
      <w:r w:rsidR="002806C8" w:rsidRPr="00562C7F">
        <w:rPr>
          <w:rFonts w:ascii="Times New Roman" w:eastAsia="Calibri" w:hAnsi="Times New Roman" w:cs="Times New Roman"/>
          <w:b/>
          <w:bCs/>
          <w:sz w:val="16"/>
        </w:rPr>
        <w:t xml:space="preserve"> </w:t>
      </w:r>
      <w:r w:rsidRPr="00562C7F">
        <w:rPr>
          <w:rFonts w:ascii="Times New Roman" w:eastAsia="Calibri" w:hAnsi="Times New Roman" w:cs="Times New Roman"/>
          <w:b/>
          <w:bCs/>
          <w:sz w:val="16"/>
        </w:rPr>
        <w:t xml:space="preserve">y Angelina Sepúlveda </w:t>
      </w:r>
      <w:r w:rsidR="002806C8" w:rsidRPr="00562C7F">
        <w:rPr>
          <w:rFonts w:ascii="Times New Roman" w:eastAsia="Calibri" w:hAnsi="Times New Roman" w:cs="Times New Roman"/>
          <w:b/>
          <w:bCs/>
          <w:sz w:val="16"/>
        </w:rPr>
        <w:t xml:space="preserve">García, </w:t>
      </w:r>
      <w:proofErr w:type="spellStart"/>
      <w:r w:rsidR="002806C8" w:rsidRPr="00562C7F">
        <w:rPr>
          <w:rFonts w:ascii="Times New Roman" w:eastAsia="Calibri" w:hAnsi="Times New Roman" w:cs="Times New Roman"/>
          <w:b/>
          <w:bCs/>
          <w:sz w:val="16"/>
        </w:rPr>
        <w:t>PsD</w:t>
      </w:r>
      <w:proofErr w:type="spellEnd"/>
      <w:r w:rsidR="002806C8" w:rsidRPr="00562C7F">
        <w:rPr>
          <w:rFonts w:ascii="Times New Roman" w:eastAsia="Calibri" w:hAnsi="Times New Roman" w:cs="Times New Roman"/>
          <w:b/>
          <w:bCs/>
          <w:sz w:val="16"/>
        </w:rPr>
        <w:t xml:space="preserve"> </w:t>
      </w:r>
      <w:r w:rsidRPr="00562C7F">
        <w:rPr>
          <w:rFonts w:ascii="Times New Roman" w:eastAsia="Calibri" w:hAnsi="Times New Roman" w:cs="Times New Roman"/>
          <w:b/>
          <w:bCs/>
          <w:sz w:val="16"/>
        </w:rPr>
        <w:t xml:space="preserve">/ </w:t>
      </w:r>
      <w:hyperlink r:id="rId15" w:history="1">
        <w:r w:rsidRPr="00562C7F">
          <w:rPr>
            <w:rStyle w:val="Hyperlink"/>
            <w:rFonts w:ascii="Times New Roman" w:eastAsia="Calibri" w:hAnsi="Times New Roman" w:cs="Times New Roman"/>
            <w:b/>
            <w:bCs/>
            <w:color w:val="auto"/>
            <w:sz w:val="16"/>
          </w:rPr>
          <w:t>www.multiversophi.com</w:t>
        </w:r>
      </w:hyperlink>
      <w:r w:rsidRPr="00562C7F">
        <w:rPr>
          <w:rFonts w:ascii="Times New Roman" w:eastAsia="Calibri" w:hAnsi="Times New Roman" w:cs="Times New Roman"/>
          <w:b/>
          <w:bCs/>
          <w:sz w:val="16"/>
        </w:rPr>
        <w:t xml:space="preserve"> / Chile.</w:t>
      </w:r>
    </w:p>
    <w:p w14:paraId="52262751" w14:textId="15964A8F" w:rsidR="001D0E2F" w:rsidRPr="00562C7F" w:rsidRDefault="001D0E2F" w:rsidP="001D0E2F">
      <w:pPr>
        <w:spacing w:after="154" w:line="259" w:lineRule="auto"/>
        <w:jc w:val="both"/>
        <w:rPr>
          <w:rFonts w:ascii="Times New Roman" w:hAnsi="Times New Roman" w:cs="Times New Roman"/>
          <w:sz w:val="16"/>
          <w:szCs w:val="16"/>
        </w:rPr>
      </w:pPr>
      <w:r w:rsidRPr="00562C7F">
        <w:rPr>
          <w:rFonts w:ascii="Times New Roman" w:hAnsi="Times New Roman" w:cs="Times New Roman"/>
          <w:b/>
          <w:bCs/>
          <w:sz w:val="16"/>
          <w:szCs w:val="16"/>
        </w:rPr>
        <w:t>Mujeres Cea en Justicia</w:t>
      </w:r>
      <w:r w:rsidRPr="00562C7F">
        <w:rPr>
          <w:rFonts w:ascii="Times New Roman" w:hAnsi="Times New Roman" w:cs="Times New Roman"/>
          <w:sz w:val="16"/>
          <w:szCs w:val="16"/>
        </w:rPr>
        <w:t xml:space="preserve">, fue creada por madre e hija para dar visibilidad a la condición del espectro del autismo en niñas, adolescentes y adultas al sistema de justicia desde un enfoque </w:t>
      </w:r>
      <w:proofErr w:type="spellStart"/>
      <w:r w:rsidRPr="00562C7F">
        <w:rPr>
          <w:rFonts w:ascii="Times New Roman" w:hAnsi="Times New Roman" w:cs="Times New Roman"/>
          <w:sz w:val="16"/>
          <w:szCs w:val="16"/>
        </w:rPr>
        <w:t>neuroafirmativo</w:t>
      </w:r>
      <w:proofErr w:type="spellEnd"/>
      <w:r w:rsidRPr="00562C7F">
        <w:rPr>
          <w:rFonts w:ascii="Times New Roman" w:hAnsi="Times New Roman" w:cs="Times New Roman"/>
          <w:sz w:val="16"/>
          <w:szCs w:val="16"/>
        </w:rPr>
        <w:t>, a través de material audiovisual para llegar a las generaciones más jóvenes de profesionales del área del derecho, salud y educación, mediante podcast disponibles en Spotify con gran difusión a nivel global como autistas y talentos de mujeres neurodivergentes.  La organización comparte experiencias de vida a través de ilustraciones comentadas sobre los desafíos y fortalezas de “chicas” autistas para ampliar la mirada y eliminando sesgos, mitos y prejuicios a la sociedad y familias.</w:t>
      </w:r>
    </w:p>
    <w:p w14:paraId="4E503478" w14:textId="20BB7CA2" w:rsidR="00991CA4" w:rsidRPr="00562C7F" w:rsidRDefault="00991CA4" w:rsidP="002806C8">
      <w:pPr>
        <w:pStyle w:val="ListParagraph"/>
        <w:numPr>
          <w:ilvl w:val="0"/>
          <w:numId w:val="2"/>
        </w:numPr>
        <w:spacing w:after="154" w:line="259" w:lineRule="auto"/>
        <w:rPr>
          <w:rFonts w:ascii="Times New Roman" w:hAnsi="Times New Roman" w:cs="Times New Roman"/>
          <w:b/>
          <w:bCs/>
          <w:sz w:val="16"/>
          <w:szCs w:val="16"/>
        </w:rPr>
      </w:pPr>
      <w:r w:rsidRPr="00562C7F">
        <w:rPr>
          <w:rFonts w:ascii="Times New Roman" w:hAnsi="Times New Roman" w:cs="Times New Roman"/>
          <w:b/>
          <w:bCs/>
          <w:sz w:val="16"/>
          <w:szCs w:val="16"/>
        </w:rPr>
        <w:t xml:space="preserve">Carolina Fernández Palma, (Cuidadora </w:t>
      </w:r>
      <w:proofErr w:type="spellStart"/>
      <w:r w:rsidRPr="00562C7F">
        <w:rPr>
          <w:rFonts w:ascii="Times New Roman" w:hAnsi="Times New Roman" w:cs="Times New Roman"/>
          <w:b/>
          <w:bCs/>
          <w:sz w:val="16"/>
          <w:szCs w:val="16"/>
        </w:rPr>
        <w:t>PsD</w:t>
      </w:r>
      <w:proofErr w:type="spellEnd"/>
      <w:r w:rsidRPr="00562C7F">
        <w:rPr>
          <w:rFonts w:ascii="Times New Roman" w:hAnsi="Times New Roman" w:cs="Times New Roman"/>
          <w:b/>
          <w:bCs/>
          <w:sz w:val="16"/>
          <w:szCs w:val="16"/>
        </w:rPr>
        <w:t xml:space="preserve">), </w:t>
      </w:r>
      <w:hyperlink r:id="rId16" w:history="1">
        <w:r w:rsidRPr="00562C7F">
          <w:rPr>
            <w:rStyle w:val="Hyperlink"/>
            <w:rFonts w:ascii="Times New Roman" w:hAnsi="Times New Roman" w:cs="Times New Roman"/>
            <w:b/>
            <w:bCs/>
            <w:color w:val="auto"/>
            <w:sz w:val="16"/>
            <w:szCs w:val="16"/>
          </w:rPr>
          <w:t>caroferpalma@gmail.com</w:t>
        </w:r>
      </w:hyperlink>
      <w:r w:rsidRPr="00562C7F">
        <w:rPr>
          <w:rFonts w:ascii="Times New Roman" w:hAnsi="Times New Roman" w:cs="Times New Roman"/>
          <w:b/>
          <w:bCs/>
          <w:sz w:val="16"/>
          <w:szCs w:val="16"/>
        </w:rPr>
        <w:t>, Chile.</w:t>
      </w:r>
    </w:p>
    <w:p w14:paraId="0586AE1A" w14:textId="77777777" w:rsidR="001D0E2F" w:rsidRPr="00562C7F" w:rsidRDefault="001D0E2F" w:rsidP="001D0E2F">
      <w:pPr>
        <w:spacing w:after="154" w:line="259" w:lineRule="auto"/>
        <w:jc w:val="both"/>
        <w:rPr>
          <w:rFonts w:ascii="Times New Roman" w:hAnsi="Times New Roman" w:cs="Times New Roman"/>
          <w:sz w:val="16"/>
          <w:szCs w:val="16"/>
        </w:rPr>
      </w:pPr>
      <w:proofErr w:type="spellStart"/>
      <w:r w:rsidRPr="00562C7F">
        <w:rPr>
          <w:rFonts w:ascii="Times New Roman" w:hAnsi="Times New Roman" w:cs="Times New Roman"/>
          <w:b/>
          <w:bCs/>
          <w:sz w:val="16"/>
          <w:szCs w:val="16"/>
        </w:rPr>
        <w:t>Aspergirls</w:t>
      </w:r>
      <w:proofErr w:type="spellEnd"/>
      <w:r w:rsidRPr="00562C7F">
        <w:rPr>
          <w:rFonts w:ascii="Times New Roman" w:hAnsi="Times New Roman" w:cs="Times New Roman"/>
          <w:b/>
          <w:bCs/>
          <w:sz w:val="16"/>
          <w:szCs w:val="16"/>
        </w:rPr>
        <w:t xml:space="preserve"> Chile</w:t>
      </w:r>
      <w:r w:rsidRPr="00562C7F">
        <w:rPr>
          <w:rFonts w:ascii="Times New Roman" w:hAnsi="Times New Roman" w:cs="Times New Roman"/>
          <w:sz w:val="16"/>
          <w:szCs w:val="16"/>
        </w:rPr>
        <w:t xml:space="preserve"> es un colectivo feminista chileno conformado por mujeres autistas y personas no binarias autistas. Desde su creación trabaja por la </w:t>
      </w:r>
      <w:proofErr w:type="spellStart"/>
      <w:r w:rsidRPr="00562C7F">
        <w:rPr>
          <w:rFonts w:ascii="Times New Roman" w:hAnsi="Times New Roman" w:cs="Times New Roman"/>
          <w:sz w:val="16"/>
          <w:szCs w:val="16"/>
        </w:rPr>
        <w:t>visibilización</w:t>
      </w:r>
      <w:proofErr w:type="spellEnd"/>
      <w:r w:rsidRPr="00562C7F">
        <w:rPr>
          <w:rFonts w:ascii="Times New Roman" w:hAnsi="Times New Roman" w:cs="Times New Roman"/>
          <w:sz w:val="16"/>
          <w:szCs w:val="16"/>
        </w:rPr>
        <w:t xml:space="preserve"> del autismo desde una perspectiva de género y derechos humanos, promoviendo el reconocimiento del sesgo de género en el diagnóstico, la inclusión, la accesibilidad y el respeto por la neurodiversidad. El colectivo desarrolla acciones de sensibilización, educación, apoyo entre pares e incidencia para contribuir al reconocimiento y ejercicio efectivo de los derechos de las personas autistas en distintos ámbitos de la vida social, incluyendo la educación, el trabajo, la salud y el acceso a la justicia. </w:t>
      </w:r>
      <w:proofErr w:type="spellStart"/>
      <w:r w:rsidRPr="00562C7F">
        <w:rPr>
          <w:rFonts w:ascii="Times New Roman" w:hAnsi="Times New Roman" w:cs="Times New Roman"/>
          <w:sz w:val="16"/>
          <w:szCs w:val="16"/>
        </w:rPr>
        <w:t>Aspergirls</w:t>
      </w:r>
      <w:proofErr w:type="spellEnd"/>
      <w:r w:rsidRPr="00562C7F">
        <w:rPr>
          <w:rFonts w:ascii="Times New Roman" w:hAnsi="Times New Roman" w:cs="Times New Roman"/>
          <w:sz w:val="16"/>
          <w:szCs w:val="16"/>
        </w:rPr>
        <w:t xml:space="preserve"> Chile promueve la </w:t>
      </w:r>
      <w:proofErr w:type="gramStart"/>
      <w:r w:rsidRPr="00562C7F">
        <w:rPr>
          <w:rFonts w:ascii="Times New Roman" w:hAnsi="Times New Roman" w:cs="Times New Roman"/>
          <w:sz w:val="16"/>
          <w:szCs w:val="16"/>
        </w:rPr>
        <w:t>participación activa</w:t>
      </w:r>
      <w:proofErr w:type="gramEnd"/>
      <w:r w:rsidRPr="00562C7F">
        <w:rPr>
          <w:rFonts w:ascii="Times New Roman" w:hAnsi="Times New Roman" w:cs="Times New Roman"/>
          <w:sz w:val="16"/>
          <w:szCs w:val="16"/>
        </w:rPr>
        <w:t xml:space="preserve"> de las personas autistas en la construcción de políticas públicas, investigaciones e iniciativas que favorezcan una sociedad más inclusiva, accesible y respetuosa de la diversidad humana.</w:t>
      </w:r>
    </w:p>
    <w:p w14:paraId="60524398" w14:textId="4C403684" w:rsidR="00991CA4" w:rsidRPr="00EF7205" w:rsidRDefault="00991CA4" w:rsidP="002806C8">
      <w:pPr>
        <w:pStyle w:val="ListParagraph"/>
        <w:numPr>
          <w:ilvl w:val="0"/>
          <w:numId w:val="2"/>
        </w:numPr>
        <w:spacing w:after="154" w:line="259" w:lineRule="auto"/>
        <w:jc w:val="both"/>
        <w:rPr>
          <w:rFonts w:ascii="Times New Roman" w:hAnsi="Times New Roman" w:cs="Times New Roman"/>
          <w:b/>
          <w:bCs/>
          <w:sz w:val="16"/>
          <w:szCs w:val="16"/>
          <w:lang w:val="it-IT"/>
        </w:rPr>
      </w:pPr>
      <w:r w:rsidRPr="00EF7205">
        <w:rPr>
          <w:rFonts w:ascii="Times New Roman" w:hAnsi="Times New Roman" w:cs="Times New Roman"/>
          <w:b/>
          <w:bCs/>
          <w:sz w:val="16"/>
          <w:szCs w:val="16"/>
          <w:lang w:val="it-IT"/>
        </w:rPr>
        <w:t xml:space="preserve">Karina Arancibia Riveros, PsD, </w:t>
      </w:r>
      <w:r>
        <w:fldChar w:fldCharType="begin"/>
      </w:r>
      <w:r w:rsidRPr="00EF7205">
        <w:rPr>
          <w:lang w:val="it-IT"/>
        </w:rPr>
        <w:instrText>HYPERLINK "mailto:aspergirls.chile@gmail.com"</w:instrText>
      </w:r>
      <w:r>
        <w:fldChar w:fldCharType="separate"/>
      </w:r>
      <w:r w:rsidRPr="00EF7205">
        <w:rPr>
          <w:rStyle w:val="Hyperlink"/>
          <w:rFonts w:ascii="Times New Roman" w:hAnsi="Times New Roman" w:cs="Times New Roman"/>
          <w:b/>
          <w:bCs/>
          <w:color w:val="auto"/>
          <w:sz w:val="16"/>
          <w:szCs w:val="16"/>
          <w:lang w:val="it-IT"/>
        </w:rPr>
        <w:t>aspergirls.chile@gmail.com</w:t>
      </w:r>
      <w:r>
        <w:fldChar w:fldCharType="end"/>
      </w:r>
      <w:r w:rsidRPr="00EF7205">
        <w:rPr>
          <w:rFonts w:ascii="Times New Roman" w:hAnsi="Times New Roman" w:cs="Times New Roman"/>
          <w:b/>
          <w:bCs/>
          <w:sz w:val="16"/>
          <w:szCs w:val="16"/>
          <w:lang w:val="it-IT"/>
        </w:rPr>
        <w:t>, Chile.</w:t>
      </w:r>
    </w:p>
    <w:p w14:paraId="60E798FC" w14:textId="0C18961D" w:rsidR="001D0E2F" w:rsidRPr="00562C7F" w:rsidRDefault="001D0E2F" w:rsidP="001D0E2F">
      <w:pPr>
        <w:spacing w:after="154" w:line="259" w:lineRule="auto"/>
        <w:jc w:val="both"/>
        <w:rPr>
          <w:rFonts w:ascii="Times New Roman" w:hAnsi="Times New Roman" w:cs="Times New Roman"/>
          <w:sz w:val="16"/>
          <w:szCs w:val="16"/>
        </w:rPr>
      </w:pPr>
      <w:proofErr w:type="spellStart"/>
      <w:r w:rsidRPr="00562C7F">
        <w:rPr>
          <w:rFonts w:ascii="Times New Roman" w:hAnsi="Times New Roman" w:cs="Times New Roman"/>
          <w:b/>
          <w:bCs/>
          <w:sz w:val="16"/>
          <w:szCs w:val="16"/>
        </w:rPr>
        <w:t>Infodumping</w:t>
      </w:r>
      <w:proofErr w:type="spellEnd"/>
      <w:r w:rsidRPr="00562C7F">
        <w:rPr>
          <w:rFonts w:ascii="Times New Roman" w:hAnsi="Times New Roman" w:cs="Times New Roman"/>
          <w:sz w:val="16"/>
          <w:szCs w:val="16"/>
        </w:rPr>
        <w:t xml:space="preserve"> es un espacio clínico y educativo especializado en el acompañamiento integral bajo un paradigma </w:t>
      </w:r>
      <w:proofErr w:type="spellStart"/>
      <w:r w:rsidRPr="00562C7F">
        <w:rPr>
          <w:rFonts w:ascii="Times New Roman" w:hAnsi="Times New Roman" w:cs="Times New Roman"/>
          <w:sz w:val="16"/>
          <w:szCs w:val="16"/>
        </w:rPr>
        <w:t>neuroafirmativo</w:t>
      </w:r>
      <w:proofErr w:type="spellEnd"/>
      <w:r w:rsidRPr="00562C7F">
        <w:rPr>
          <w:rFonts w:ascii="Times New Roman" w:hAnsi="Times New Roman" w:cs="Times New Roman"/>
          <w:sz w:val="16"/>
          <w:szCs w:val="16"/>
        </w:rPr>
        <w:t xml:space="preserve">. El centro se enfoca en validar, comprender y potenciar el desarrollo de personas neurodivergentes y sus familias, siendo fundado y accionado por profesionales neurodivergentes y </w:t>
      </w:r>
      <w:proofErr w:type="spellStart"/>
      <w:r w:rsidRPr="00562C7F">
        <w:rPr>
          <w:rFonts w:ascii="Times New Roman" w:hAnsi="Times New Roman" w:cs="Times New Roman"/>
          <w:sz w:val="16"/>
          <w:szCs w:val="16"/>
        </w:rPr>
        <w:t>PsD</w:t>
      </w:r>
      <w:proofErr w:type="spellEnd"/>
      <w:r w:rsidRPr="00562C7F">
        <w:rPr>
          <w:rFonts w:ascii="Times New Roman" w:hAnsi="Times New Roman" w:cs="Times New Roman"/>
          <w:sz w:val="16"/>
          <w:szCs w:val="16"/>
        </w:rPr>
        <w:t>.</w:t>
      </w:r>
    </w:p>
    <w:p w14:paraId="2FC81F0D" w14:textId="7667D5F6" w:rsidR="002806C8" w:rsidRPr="00562C7F" w:rsidRDefault="002806C8" w:rsidP="002806C8">
      <w:pPr>
        <w:pStyle w:val="ListParagraph"/>
        <w:numPr>
          <w:ilvl w:val="0"/>
          <w:numId w:val="2"/>
        </w:numPr>
        <w:spacing w:after="154" w:line="259" w:lineRule="auto"/>
        <w:jc w:val="both"/>
        <w:rPr>
          <w:rFonts w:ascii="Times New Roman" w:hAnsi="Times New Roman" w:cs="Times New Roman"/>
          <w:b/>
          <w:bCs/>
          <w:sz w:val="16"/>
          <w:szCs w:val="16"/>
        </w:rPr>
      </w:pPr>
      <w:r w:rsidRPr="00562C7F">
        <w:rPr>
          <w:rFonts w:ascii="Times New Roman" w:hAnsi="Times New Roman" w:cs="Times New Roman"/>
          <w:b/>
          <w:bCs/>
          <w:sz w:val="16"/>
          <w:szCs w:val="16"/>
        </w:rPr>
        <w:t xml:space="preserve">Pia Espejo Araya, </w:t>
      </w:r>
      <w:proofErr w:type="spellStart"/>
      <w:r w:rsidRPr="00562C7F">
        <w:rPr>
          <w:rFonts w:ascii="Times New Roman" w:hAnsi="Times New Roman" w:cs="Times New Roman"/>
          <w:b/>
          <w:bCs/>
          <w:sz w:val="16"/>
          <w:szCs w:val="16"/>
        </w:rPr>
        <w:t>PsD</w:t>
      </w:r>
      <w:proofErr w:type="spellEnd"/>
      <w:r w:rsidRPr="00562C7F">
        <w:rPr>
          <w:rFonts w:ascii="Times New Roman" w:hAnsi="Times New Roman" w:cs="Times New Roman"/>
          <w:b/>
          <w:bCs/>
          <w:sz w:val="16"/>
          <w:szCs w:val="16"/>
        </w:rPr>
        <w:t xml:space="preserve">, </w:t>
      </w:r>
      <w:hyperlink r:id="rId17" w:history="1">
        <w:r w:rsidRPr="00562C7F">
          <w:rPr>
            <w:rStyle w:val="Hyperlink"/>
            <w:rFonts w:ascii="Times New Roman" w:hAnsi="Times New Roman" w:cs="Times New Roman"/>
            <w:b/>
            <w:bCs/>
            <w:color w:val="auto"/>
            <w:sz w:val="16"/>
            <w:szCs w:val="16"/>
          </w:rPr>
          <w:t>infodumpingtherapy@gmail.com</w:t>
        </w:r>
      </w:hyperlink>
      <w:r w:rsidRPr="00562C7F">
        <w:rPr>
          <w:rFonts w:ascii="Times New Roman" w:hAnsi="Times New Roman" w:cs="Times New Roman"/>
          <w:b/>
          <w:bCs/>
          <w:sz w:val="16"/>
          <w:szCs w:val="16"/>
        </w:rPr>
        <w:t>, Chile.</w:t>
      </w:r>
    </w:p>
    <w:p w14:paraId="10C4CA2F" w14:textId="7E8F0D34" w:rsidR="001D0E2F" w:rsidRPr="00562C7F" w:rsidRDefault="001D0E2F" w:rsidP="001D0E2F">
      <w:pPr>
        <w:spacing w:after="154" w:line="259" w:lineRule="auto"/>
        <w:jc w:val="both"/>
        <w:rPr>
          <w:rFonts w:ascii="Times New Roman" w:hAnsi="Times New Roman" w:cs="Times New Roman"/>
          <w:sz w:val="16"/>
          <w:szCs w:val="16"/>
        </w:rPr>
      </w:pPr>
      <w:r w:rsidRPr="00562C7F">
        <w:rPr>
          <w:rFonts w:ascii="Times New Roman" w:hAnsi="Times New Roman" w:cs="Times New Roman"/>
          <w:b/>
          <w:bCs/>
          <w:sz w:val="16"/>
          <w:szCs w:val="16"/>
        </w:rPr>
        <w:t>Fundación Otras Miradas,</w:t>
      </w:r>
      <w:r w:rsidRPr="00562C7F">
        <w:rPr>
          <w:rFonts w:ascii="Times New Roman" w:hAnsi="Times New Roman" w:cs="Times New Roman"/>
          <w:sz w:val="16"/>
          <w:szCs w:val="16"/>
        </w:rPr>
        <w:t xml:space="preserve"> familias unidas por la inclusión y diversidad. Apoyamos a familias con hijos e hijas con NEE, en etapa escolar y universitaria. Familias que conviven con Síndromes, Condiciones o Enfermedades Raras, que enfrentan desafíos en salud, educación, como en barreras de acceso.</w:t>
      </w:r>
    </w:p>
    <w:p w14:paraId="4A639EE3" w14:textId="0CED18F1" w:rsidR="00991CA4" w:rsidRPr="00562C7F" w:rsidRDefault="002806C8" w:rsidP="002806C8">
      <w:pPr>
        <w:pStyle w:val="ListParagraph"/>
        <w:numPr>
          <w:ilvl w:val="0"/>
          <w:numId w:val="2"/>
        </w:numPr>
        <w:spacing w:after="154" w:line="259" w:lineRule="auto"/>
        <w:rPr>
          <w:rFonts w:ascii="Times New Roman" w:hAnsi="Times New Roman" w:cs="Times New Roman"/>
          <w:b/>
          <w:bCs/>
          <w:sz w:val="16"/>
          <w:szCs w:val="16"/>
        </w:rPr>
      </w:pPr>
      <w:r w:rsidRPr="00562C7F">
        <w:rPr>
          <w:rFonts w:ascii="Times New Roman" w:hAnsi="Times New Roman" w:cs="Times New Roman"/>
          <w:b/>
          <w:bCs/>
          <w:sz w:val="16"/>
          <w:szCs w:val="16"/>
        </w:rPr>
        <w:t xml:space="preserve">Paulina </w:t>
      </w:r>
      <w:proofErr w:type="spellStart"/>
      <w:r w:rsidRPr="00562C7F">
        <w:rPr>
          <w:rFonts w:ascii="Times New Roman" w:hAnsi="Times New Roman" w:cs="Times New Roman"/>
          <w:b/>
          <w:bCs/>
          <w:sz w:val="16"/>
          <w:szCs w:val="16"/>
        </w:rPr>
        <w:t>Saez</w:t>
      </w:r>
      <w:proofErr w:type="spellEnd"/>
      <w:r w:rsidRPr="00562C7F">
        <w:rPr>
          <w:rFonts w:ascii="Times New Roman" w:hAnsi="Times New Roman" w:cs="Times New Roman"/>
          <w:b/>
          <w:bCs/>
          <w:sz w:val="16"/>
          <w:szCs w:val="16"/>
        </w:rPr>
        <w:t xml:space="preserve"> Alarcón, (Cuidadora </w:t>
      </w:r>
      <w:proofErr w:type="spellStart"/>
      <w:r w:rsidRPr="00562C7F">
        <w:rPr>
          <w:rFonts w:ascii="Times New Roman" w:hAnsi="Times New Roman" w:cs="Times New Roman"/>
          <w:b/>
          <w:bCs/>
          <w:sz w:val="16"/>
          <w:szCs w:val="16"/>
        </w:rPr>
        <w:t>PsD</w:t>
      </w:r>
      <w:proofErr w:type="spellEnd"/>
      <w:r w:rsidRPr="00562C7F">
        <w:rPr>
          <w:rFonts w:ascii="Times New Roman" w:hAnsi="Times New Roman" w:cs="Times New Roman"/>
          <w:b/>
          <w:bCs/>
          <w:sz w:val="16"/>
          <w:szCs w:val="16"/>
        </w:rPr>
        <w:t xml:space="preserve">), </w:t>
      </w:r>
      <w:hyperlink r:id="rId18" w:history="1">
        <w:r w:rsidRPr="00562C7F">
          <w:rPr>
            <w:rStyle w:val="Hyperlink"/>
            <w:rFonts w:ascii="Times New Roman" w:hAnsi="Times New Roman" w:cs="Times New Roman"/>
            <w:b/>
            <w:bCs/>
            <w:color w:val="auto"/>
            <w:sz w:val="16"/>
            <w:szCs w:val="16"/>
          </w:rPr>
          <w:t>fotrasmiradas@gmail.com</w:t>
        </w:r>
      </w:hyperlink>
      <w:r w:rsidRPr="00562C7F">
        <w:rPr>
          <w:rFonts w:ascii="Times New Roman" w:hAnsi="Times New Roman" w:cs="Times New Roman"/>
          <w:b/>
          <w:bCs/>
          <w:sz w:val="16"/>
          <w:szCs w:val="16"/>
        </w:rPr>
        <w:t>, Chile.</w:t>
      </w:r>
    </w:p>
    <w:p w14:paraId="77B06EA3" w14:textId="77777777" w:rsidR="001D0E2F" w:rsidRPr="00562C7F" w:rsidRDefault="001D0E2F" w:rsidP="001D0E2F">
      <w:pPr>
        <w:spacing w:after="154" w:line="259" w:lineRule="auto"/>
        <w:jc w:val="both"/>
        <w:rPr>
          <w:rFonts w:ascii="Times New Roman" w:hAnsi="Times New Roman" w:cs="Times New Roman"/>
          <w:sz w:val="18"/>
          <w:szCs w:val="18"/>
        </w:rPr>
      </w:pPr>
    </w:p>
    <w:p w14:paraId="7BAB0F70" w14:textId="77777777" w:rsidR="00972C41" w:rsidRDefault="00972C41" w:rsidP="00B43ABA">
      <w:pPr>
        <w:spacing w:line="240" w:lineRule="auto"/>
        <w:jc w:val="both"/>
        <w:rPr>
          <w:rFonts w:ascii="Times New Roman" w:hAnsi="Times New Roman" w:cs="Times New Roman"/>
          <w:b/>
          <w:bCs/>
          <w:sz w:val="20"/>
          <w:szCs w:val="20"/>
        </w:rPr>
      </w:pPr>
    </w:p>
    <w:p w14:paraId="53B8AB94" w14:textId="77777777" w:rsidR="00785773" w:rsidRDefault="00785773" w:rsidP="00B43ABA">
      <w:pPr>
        <w:spacing w:line="240" w:lineRule="auto"/>
        <w:jc w:val="both"/>
        <w:rPr>
          <w:rFonts w:ascii="Times New Roman" w:hAnsi="Times New Roman" w:cs="Times New Roman"/>
          <w:b/>
          <w:bCs/>
          <w:sz w:val="20"/>
          <w:szCs w:val="20"/>
        </w:rPr>
      </w:pPr>
    </w:p>
    <w:p w14:paraId="50DFDD15" w14:textId="77777777" w:rsidR="00785773" w:rsidRDefault="00785773" w:rsidP="00B43ABA">
      <w:pPr>
        <w:spacing w:line="240" w:lineRule="auto"/>
        <w:jc w:val="both"/>
        <w:rPr>
          <w:rFonts w:ascii="Times New Roman" w:hAnsi="Times New Roman" w:cs="Times New Roman"/>
          <w:b/>
          <w:bCs/>
          <w:sz w:val="20"/>
          <w:szCs w:val="20"/>
        </w:rPr>
      </w:pPr>
    </w:p>
    <w:p w14:paraId="7BFD4F80" w14:textId="77777777" w:rsidR="00785773" w:rsidRDefault="00785773" w:rsidP="00B43ABA">
      <w:pPr>
        <w:spacing w:line="240" w:lineRule="auto"/>
        <w:jc w:val="both"/>
        <w:rPr>
          <w:rFonts w:ascii="Times New Roman" w:hAnsi="Times New Roman" w:cs="Times New Roman"/>
          <w:b/>
          <w:bCs/>
          <w:sz w:val="20"/>
          <w:szCs w:val="20"/>
        </w:rPr>
      </w:pPr>
    </w:p>
    <w:p w14:paraId="08B4E13B" w14:textId="77777777" w:rsidR="00785773" w:rsidRDefault="00785773" w:rsidP="00B43ABA">
      <w:pPr>
        <w:spacing w:line="240" w:lineRule="auto"/>
        <w:jc w:val="both"/>
        <w:rPr>
          <w:rFonts w:ascii="Times New Roman" w:hAnsi="Times New Roman" w:cs="Times New Roman"/>
          <w:b/>
          <w:bCs/>
          <w:sz w:val="20"/>
          <w:szCs w:val="20"/>
        </w:rPr>
      </w:pPr>
    </w:p>
    <w:p w14:paraId="63AEE6AB" w14:textId="77777777" w:rsidR="00785773" w:rsidRDefault="00785773" w:rsidP="00B43ABA">
      <w:pPr>
        <w:spacing w:line="240" w:lineRule="auto"/>
        <w:jc w:val="both"/>
        <w:rPr>
          <w:rFonts w:ascii="Times New Roman" w:hAnsi="Times New Roman" w:cs="Times New Roman"/>
          <w:b/>
          <w:bCs/>
          <w:sz w:val="20"/>
          <w:szCs w:val="20"/>
        </w:rPr>
      </w:pPr>
    </w:p>
    <w:p w14:paraId="2EDA3C2B" w14:textId="77777777" w:rsidR="00785773" w:rsidRDefault="00785773" w:rsidP="00B43ABA">
      <w:pPr>
        <w:spacing w:line="240" w:lineRule="auto"/>
        <w:jc w:val="both"/>
        <w:rPr>
          <w:rFonts w:ascii="Times New Roman" w:hAnsi="Times New Roman" w:cs="Times New Roman"/>
          <w:b/>
          <w:bCs/>
          <w:sz w:val="20"/>
          <w:szCs w:val="20"/>
        </w:rPr>
      </w:pPr>
    </w:p>
    <w:p w14:paraId="7527F23E" w14:textId="77777777" w:rsidR="00785773" w:rsidRDefault="00785773" w:rsidP="00B43ABA">
      <w:pPr>
        <w:spacing w:line="240" w:lineRule="auto"/>
        <w:jc w:val="both"/>
        <w:rPr>
          <w:rFonts w:ascii="Times New Roman" w:hAnsi="Times New Roman" w:cs="Times New Roman"/>
          <w:b/>
          <w:bCs/>
          <w:sz w:val="20"/>
          <w:szCs w:val="20"/>
        </w:rPr>
      </w:pPr>
    </w:p>
    <w:p w14:paraId="45FA5B49" w14:textId="77777777" w:rsidR="00785773" w:rsidRDefault="00785773" w:rsidP="00B43ABA">
      <w:pPr>
        <w:spacing w:line="240" w:lineRule="auto"/>
        <w:jc w:val="both"/>
        <w:rPr>
          <w:rFonts w:ascii="Times New Roman" w:hAnsi="Times New Roman" w:cs="Times New Roman"/>
          <w:b/>
          <w:bCs/>
          <w:sz w:val="20"/>
          <w:szCs w:val="20"/>
        </w:rPr>
      </w:pPr>
    </w:p>
    <w:p w14:paraId="257B9B9B" w14:textId="77777777" w:rsidR="00785773" w:rsidRDefault="00785773" w:rsidP="00B43ABA">
      <w:pPr>
        <w:spacing w:line="240" w:lineRule="auto"/>
        <w:jc w:val="both"/>
        <w:rPr>
          <w:rFonts w:ascii="Times New Roman" w:hAnsi="Times New Roman" w:cs="Times New Roman"/>
          <w:b/>
          <w:bCs/>
          <w:sz w:val="20"/>
          <w:szCs w:val="20"/>
        </w:rPr>
      </w:pPr>
    </w:p>
    <w:p w14:paraId="2409785A" w14:textId="77777777" w:rsidR="00785773" w:rsidRDefault="00785773" w:rsidP="00B43ABA">
      <w:pPr>
        <w:spacing w:line="240" w:lineRule="auto"/>
        <w:jc w:val="both"/>
        <w:rPr>
          <w:rFonts w:ascii="Times New Roman" w:hAnsi="Times New Roman" w:cs="Times New Roman"/>
          <w:b/>
          <w:bCs/>
          <w:sz w:val="20"/>
          <w:szCs w:val="20"/>
        </w:rPr>
      </w:pPr>
    </w:p>
    <w:p w14:paraId="7000AAF3" w14:textId="5F41D591" w:rsidR="00B43ABA" w:rsidRPr="00FB3149" w:rsidRDefault="00B43ABA" w:rsidP="00972C41">
      <w:pPr>
        <w:spacing w:line="276" w:lineRule="auto"/>
        <w:jc w:val="both"/>
        <w:rPr>
          <w:rFonts w:ascii="Times New Roman" w:hAnsi="Times New Roman" w:cs="Times New Roman"/>
        </w:rPr>
      </w:pPr>
      <w:r w:rsidRPr="00FB3149">
        <w:rPr>
          <w:rFonts w:ascii="Times New Roman" w:hAnsi="Times New Roman" w:cs="Times New Roman"/>
          <w:b/>
          <w:bCs/>
        </w:rPr>
        <w:lastRenderedPageBreak/>
        <w:t>Resumen Ejecutivo  </w:t>
      </w:r>
    </w:p>
    <w:p w14:paraId="06E1972D" w14:textId="540453AC" w:rsidR="00907E1A" w:rsidRPr="00972C41" w:rsidRDefault="00914D55" w:rsidP="00FB3149">
      <w:pPr>
        <w:spacing w:line="276" w:lineRule="auto"/>
        <w:jc w:val="both"/>
        <w:rPr>
          <w:rFonts w:ascii="Times New Roman" w:hAnsi="Times New Roman" w:cs="Times New Roman"/>
          <w:sz w:val="20"/>
          <w:szCs w:val="20"/>
        </w:rPr>
      </w:pPr>
      <w:proofErr w:type="gramStart"/>
      <w:r w:rsidRPr="00914D55">
        <w:rPr>
          <w:rFonts w:ascii="Times New Roman" w:hAnsi="Times New Roman" w:cs="Times New Roman"/>
          <w:b/>
          <w:bCs/>
          <w:sz w:val="16"/>
          <w:szCs w:val="16"/>
        </w:rPr>
        <w:t>1.</w:t>
      </w:r>
      <w:r w:rsidR="001E2829" w:rsidRPr="00972C41">
        <w:rPr>
          <w:rFonts w:ascii="Times New Roman" w:hAnsi="Times New Roman" w:cs="Times New Roman"/>
          <w:sz w:val="20"/>
          <w:szCs w:val="20"/>
        </w:rPr>
        <w:t>¡</w:t>
      </w:r>
      <w:proofErr w:type="gramEnd"/>
      <w:r w:rsidR="001E2829" w:rsidRPr="00972C41">
        <w:rPr>
          <w:rFonts w:ascii="Times New Roman" w:hAnsi="Times New Roman" w:cs="Times New Roman"/>
          <w:sz w:val="20"/>
          <w:szCs w:val="20"/>
        </w:rPr>
        <w:t xml:space="preserve">Nada de nosotras sin nosotras!, señala a viva voz, el manifiesto y la consigna de las personas en situación de discapacidad en el marco de la convención de los derechos de las personas con discapacidad (ONU, 2006), lo cual se refuerza con los objetivos 2030 y “no dejar a nadie atrás”; </w:t>
      </w:r>
      <w:r w:rsidR="00907E1A" w:rsidRPr="00972C41">
        <w:rPr>
          <w:rFonts w:ascii="Times New Roman" w:hAnsi="Times New Roman" w:cs="Times New Roman"/>
          <w:sz w:val="20"/>
          <w:szCs w:val="20"/>
        </w:rPr>
        <w:t>donde el Estado de Chile el 2008 suscribe</w:t>
      </w:r>
      <w:r w:rsidR="00F4693F">
        <w:rPr>
          <w:rFonts w:ascii="Times New Roman" w:hAnsi="Times New Roman" w:cs="Times New Roman"/>
          <w:sz w:val="20"/>
          <w:szCs w:val="20"/>
        </w:rPr>
        <w:t>,</w:t>
      </w:r>
      <w:r w:rsidR="00907E1A" w:rsidRPr="00972C41">
        <w:rPr>
          <w:rFonts w:ascii="Times New Roman" w:hAnsi="Times New Roman" w:cs="Times New Roman"/>
          <w:sz w:val="20"/>
          <w:szCs w:val="20"/>
        </w:rPr>
        <w:t xml:space="preserve"> ratifica</w:t>
      </w:r>
      <w:r w:rsidR="00F4693F">
        <w:rPr>
          <w:rFonts w:ascii="Times New Roman" w:hAnsi="Times New Roman" w:cs="Times New Roman"/>
          <w:sz w:val="20"/>
          <w:szCs w:val="20"/>
        </w:rPr>
        <w:t xml:space="preserve"> y </w:t>
      </w:r>
      <w:r w:rsidR="00907E1A" w:rsidRPr="00972C41">
        <w:rPr>
          <w:rFonts w:ascii="Times New Roman" w:hAnsi="Times New Roman" w:cs="Times New Roman"/>
          <w:sz w:val="20"/>
          <w:szCs w:val="20"/>
        </w:rPr>
        <w:t xml:space="preserve">se compromete a las obligaciones respectivas. </w:t>
      </w:r>
      <w:r w:rsidR="00F4693F">
        <w:rPr>
          <w:rFonts w:ascii="Times New Roman" w:hAnsi="Times New Roman" w:cs="Times New Roman"/>
          <w:sz w:val="20"/>
          <w:szCs w:val="20"/>
        </w:rPr>
        <w:t>Esta</w:t>
      </w:r>
      <w:r w:rsidR="00907E1A" w:rsidRPr="00972C41">
        <w:rPr>
          <w:rFonts w:ascii="Times New Roman" w:hAnsi="Times New Roman" w:cs="Times New Roman"/>
          <w:sz w:val="20"/>
          <w:szCs w:val="20"/>
        </w:rPr>
        <w:t xml:space="preserve"> Coalición formada por </w:t>
      </w:r>
      <w:r w:rsidR="00DC35CF" w:rsidRPr="00972C41">
        <w:rPr>
          <w:rFonts w:ascii="Times New Roman" w:hAnsi="Times New Roman" w:cs="Times New Roman"/>
          <w:sz w:val="20"/>
          <w:szCs w:val="20"/>
        </w:rPr>
        <w:t>m</w:t>
      </w:r>
      <w:r w:rsidR="00907E1A" w:rsidRPr="00972C41">
        <w:rPr>
          <w:rFonts w:ascii="Times New Roman" w:hAnsi="Times New Roman" w:cs="Times New Roman"/>
          <w:sz w:val="20"/>
          <w:szCs w:val="20"/>
        </w:rPr>
        <w:t>ujeres con discapacidad</w:t>
      </w:r>
      <w:r w:rsidR="00DC35CF" w:rsidRPr="00972C41">
        <w:rPr>
          <w:rFonts w:ascii="Times New Roman" w:hAnsi="Times New Roman" w:cs="Times New Roman"/>
          <w:sz w:val="20"/>
          <w:szCs w:val="20"/>
        </w:rPr>
        <w:t xml:space="preserve">, lideresas </w:t>
      </w:r>
      <w:r w:rsidR="00907E1A" w:rsidRPr="00972C41">
        <w:rPr>
          <w:rFonts w:ascii="Times New Roman" w:hAnsi="Times New Roman" w:cs="Times New Roman"/>
          <w:sz w:val="20"/>
          <w:szCs w:val="20"/>
        </w:rPr>
        <w:t>de organizaciones</w:t>
      </w:r>
      <w:r w:rsidR="003F437D">
        <w:rPr>
          <w:rFonts w:ascii="Times New Roman" w:hAnsi="Times New Roman" w:cs="Times New Roman"/>
          <w:sz w:val="20"/>
          <w:szCs w:val="20"/>
        </w:rPr>
        <w:t xml:space="preserve"> </w:t>
      </w:r>
      <w:proofErr w:type="spellStart"/>
      <w:r w:rsidR="003F437D">
        <w:rPr>
          <w:rFonts w:ascii="Times New Roman" w:hAnsi="Times New Roman" w:cs="Times New Roman"/>
          <w:sz w:val="20"/>
          <w:szCs w:val="20"/>
        </w:rPr>
        <w:t>OPDs</w:t>
      </w:r>
      <w:proofErr w:type="spellEnd"/>
      <w:r w:rsidR="003F437D">
        <w:rPr>
          <w:rFonts w:ascii="Times New Roman" w:hAnsi="Times New Roman" w:cs="Times New Roman"/>
          <w:sz w:val="20"/>
          <w:szCs w:val="20"/>
        </w:rPr>
        <w:t xml:space="preserve"> / OSC</w:t>
      </w:r>
      <w:r w:rsidR="00907E1A" w:rsidRPr="00972C41">
        <w:rPr>
          <w:rFonts w:ascii="Times New Roman" w:hAnsi="Times New Roman" w:cs="Times New Roman"/>
          <w:sz w:val="20"/>
          <w:szCs w:val="20"/>
        </w:rPr>
        <w:t xml:space="preserve"> </w:t>
      </w:r>
      <w:r w:rsidR="00B7329F" w:rsidRPr="007061BC">
        <w:rPr>
          <w:rFonts w:ascii="Times New Roman" w:hAnsi="Times New Roman" w:cs="Times New Roman"/>
          <w:b/>
          <w:bCs/>
          <w:sz w:val="20"/>
          <w:szCs w:val="20"/>
        </w:rPr>
        <w:t xml:space="preserve">encabezada por </w:t>
      </w:r>
      <w:r w:rsidR="00B7329F" w:rsidRPr="007061BC">
        <w:rPr>
          <w:rFonts w:ascii="Times New Roman" w:hAnsi="Times New Roman" w:cs="Times New Roman"/>
          <w:b/>
          <w:bCs/>
          <w:sz w:val="20"/>
          <w:szCs w:val="20"/>
          <w:u w:val="single"/>
        </w:rPr>
        <w:t xml:space="preserve">organización </w:t>
      </w:r>
      <w:proofErr w:type="spellStart"/>
      <w:r w:rsidR="00B7329F" w:rsidRPr="007061BC">
        <w:rPr>
          <w:rFonts w:ascii="Times New Roman" w:hAnsi="Times New Roman" w:cs="Times New Roman"/>
          <w:b/>
          <w:bCs/>
          <w:sz w:val="20"/>
          <w:szCs w:val="20"/>
          <w:u w:val="single"/>
        </w:rPr>
        <w:t>MultiversoPhi</w:t>
      </w:r>
      <w:proofErr w:type="spellEnd"/>
      <w:r w:rsidR="00B7329F">
        <w:rPr>
          <w:rFonts w:ascii="Times New Roman" w:hAnsi="Times New Roman" w:cs="Times New Roman"/>
          <w:b/>
          <w:bCs/>
          <w:sz w:val="20"/>
          <w:szCs w:val="20"/>
        </w:rPr>
        <w:t xml:space="preserve">, </w:t>
      </w:r>
      <w:r w:rsidR="00DC35CF" w:rsidRPr="007061BC">
        <w:rPr>
          <w:rFonts w:ascii="Times New Roman" w:hAnsi="Times New Roman" w:cs="Times New Roman"/>
          <w:b/>
          <w:bCs/>
          <w:sz w:val="20"/>
          <w:szCs w:val="20"/>
        </w:rPr>
        <w:t xml:space="preserve">Fashion Inclusive Phi, </w:t>
      </w:r>
      <w:proofErr w:type="spellStart"/>
      <w:r w:rsidR="00DC35CF" w:rsidRPr="007061BC">
        <w:rPr>
          <w:rFonts w:ascii="Times New Roman" w:hAnsi="Times New Roman" w:cs="Times New Roman"/>
          <w:b/>
          <w:bCs/>
          <w:sz w:val="20"/>
          <w:szCs w:val="20"/>
        </w:rPr>
        <w:t>ASPERGirls</w:t>
      </w:r>
      <w:proofErr w:type="spellEnd"/>
      <w:r w:rsidR="00DC35CF" w:rsidRPr="007061BC">
        <w:rPr>
          <w:rFonts w:ascii="Times New Roman" w:hAnsi="Times New Roman" w:cs="Times New Roman"/>
          <w:b/>
          <w:bCs/>
          <w:sz w:val="20"/>
          <w:szCs w:val="20"/>
        </w:rPr>
        <w:t xml:space="preserve"> Chile, Mujeres CEA en Justicia, </w:t>
      </w:r>
      <w:proofErr w:type="spellStart"/>
      <w:r w:rsidR="00DC35CF" w:rsidRPr="007061BC">
        <w:rPr>
          <w:rFonts w:ascii="Times New Roman" w:hAnsi="Times New Roman" w:cs="Times New Roman"/>
          <w:b/>
          <w:bCs/>
          <w:sz w:val="20"/>
          <w:szCs w:val="20"/>
        </w:rPr>
        <w:t>InfoDumping</w:t>
      </w:r>
      <w:proofErr w:type="spellEnd"/>
      <w:r w:rsidR="00DC35CF" w:rsidRPr="007061BC">
        <w:rPr>
          <w:rFonts w:ascii="Times New Roman" w:hAnsi="Times New Roman" w:cs="Times New Roman"/>
          <w:b/>
          <w:bCs/>
          <w:sz w:val="20"/>
          <w:szCs w:val="20"/>
        </w:rPr>
        <w:t xml:space="preserve">, Fundación otras miradas, </w:t>
      </w:r>
      <w:r w:rsidR="00B7329F" w:rsidRPr="007061BC">
        <w:rPr>
          <w:rFonts w:ascii="Times New Roman" w:hAnsi="Times New Roman" w:cs="Times New Roman"/>
          <w:b/>
          <w:bCs/>
          <w:sz w:val="20"/>
          <w:szCs w:val="20"/>
        </w:rPr>
        <w:t xml:space="preserve">de servicios comunitarios para </w:t>
      </w:r>
      <w:proofErr w:type="spellStart"/>
      <w:r w:rsidR="00B7329F" w:rsidRPr="007061BC">
        <w:rPr>
          <w:rFonts w:ascii="Times New Roman" w:hAnsi="Times New Roman" w:cs="Times New Roman"/>
          <w:b/>
          <w:bCs/>
          <w:sz w:val="20"/>
          <w:szCs w:val="20"/>
        </w:rPr>
        <w:t>PsD</w:t>
      </w:r>
      <w:proofErr w:type="spellEnd"/>
      <w:r w:rsidR="00B7329F" w:rsidRPr="007061BC">
        <w:rPr>
          <w:rFonts w:ascii="Times New Roman" w:hAnsi="Times New Roman" w:cs="Times New Roman"/>
          <w:b/>
          <w:bCs/>
          <w:sz w:val="20"/>
          <w:szCs w:val="20"/>
        </w:rPr>
        <w:t>, con ERPOH y/o Neurodivergencias</w:t>
      </w:r>
      <w:r w:rsidR="00DC35CF" w:rsidRPr="00972C41">
        <w:rPr>
          <w:rFonts w:ascii="Times New Roman" w:hAnsi="Times New Roman" w:cs="Times New Roman"/>
          <w:sz w:val="20"/>
          <w:szCs w:val="20"/>
        </w:rPr>
        <w:t xml:space="preserve">; que con preocupación, señalamos como </w:t>
      </w:r>
      <w:r w:rsidR="00907E1A" w:rsidRPr="00972C41">
        <w:rPr>
          <w:rFonts w:ascii="Times New Roman" w:hAnsi="Times New Roman" w:cs="Times New Roman"/>
          <w:sz w:val="20"/>
          <w:szCs w:val="20"/>
        </w:rPr>
        <w:t>insuficientes l</w:t>
      </w:r>
      <w:r w:rsidR="00F4693F">
        <w:rPr>
          <w:rFonts w:ascii="Times New Roman" w:hAnsi="Times New Roman" w:cs="Times New Roman"/>
          <w:sz w:val="20"/>
          <w:szCs w:val="20"/>
        </w:rPr>
        <w:t>a</w:t>
      </w:r>
      <w:r w:rsidR="00907E1A" w:rsidRPr="00972C41">
        <w:rPr>
          <w:rFonts w:ascii="Times New Roman" w:hAnsi="Times New Roman" w:cs="Times New Roman"/>
          <w:sz w:val="20"/>
          <w:szCs w:val="20"/>
        </w:rPr>
        <w:t xml:space="preserve">s </w:t>
      </w:r>
      <w:r w:rsidR="00F4693F">
        <w:rPr>
          <w:rFonts w:ascii="Times New Roman" w:hAnsi="Times New Roman" w:cs="Times New Roman"/>
          <w:sz w:val="20"/>
          <w:szCs w:val="20"/>
        </w:rPr>
        <w:t>acciones</w:t>
      </w:r>
      <w:r w:rsidR="00907E1A" w:rsidRPr="00972C41">
        <w:rPr>
          <w:rFonts w:ascii="Times New Roman" w:hAnsi="Times New Roman" w:cs="Times New Roman"/>
          <w:sz w:val="20"/>
          <w:szCs w:val="20"/>
        </w:rPr>
        <w:t xml:space="preserve"> </w:t>
      </w:r>
      <w:r w:rsidR="00F4693F">
        <w:rPr>
          <w:rFonts w:ascii="Times New Roman" w:hAnsi="Times New Roman" w:cs="Times New Roman"/>
          <w:sz w:val="20"/>
          <w:szCs w:val="20"/>
        </w:rPr>
        <w:t>del</w:t>
      </w:r>
      <w:r w:rsidR="00907E1A" w:rsidRPr="00972C41">
        <w:rPr>
          <w:rFonts w:ascii="Times New Roman" w:hAnsi="Times New Roman" w:cs="Times New Roman"/>
          <w:sz w:val="20"/>
          <w:szCs w:val="20"/>
        </w:rPr>
        <w:t xml:space="preserve"> Estado </w:t>
      </w:r>
      <w:r w:rsidR="00F4693F">
        <w:rPr>
          <w:rFonts w:ascii="Times New Roman" w:hAnsi="Times New Roman" w:cs="Times New Roman"/>
          <w:sz w:val="20"/>
          <w:szCs w:val="20"/>
        </w:rPr>
        <w:t>chileno</w:t>
      </w:r>
      <w:r w:rsidR="00907E1A" w:rsidRPr="00972C41">
        <w:rPr>
          <w:rFonts w:ascii="Times New Roman" w:hAnsi="Times New Roman" w:cs="Times New Roman"/>
          <w:sz w:val="20"/>
          <w:szCs w:val="20"/>
        </w:rPr>
        <w:t xml:space="preserve"> en materia de </w:t>
      </w:r>
      <w:proofErr w:type="spellStart"/>
      <w:r w:rsidR="00F4693F">
        <w:rPr>
          <w:rFonts w:ascii="Times New Roman" w:hAnsi="Times New Roman" w:cs="Times New Roman"/>
          <w:sz w:val="20"/>
          <w:szCs w:val="20"/>
        </w:rPr>
        <w:t>PsD</w:t>
      </w:r>
      <w:proofErr w:type="spellEnd"/>
      <w:r w:rsidR="00907E1A" w:rsidRPr="00972C41">
        <w:rPr>
          <w:rFonts w:ascii="Times New Roman" w:hAnsi="Times New Roman" w:cs="Times New Roman"/>
          <w:sz w:val="20"/>
          <w:szCs w:val="20"/>
        </w:rPr>
        <w:t xml:space="preserve"> para lograr la aspiración de la ONU, </w:t>
      </w:r>
      <w:r w:rsidR="00F4693F">
        <w:rPr>
          <w:rFonts w:ascii="Times New Roman" w:hAnsi="Times New Roman" w:cs="Times New Roman"/>
          <w:sz w:val="20"/>
          <w:szCs w:val="20"/>
        </w:rPr>
        <w:t>con relación a la</w:t>
      </w:r>
      <w:r w:rsidR="00DC35CF" w:rsidRPr="00972C41">
        <w:rPr>
          <w:rFonts w:ascii="Times New Roman" w:hAnsi="Times New Roman" w:cs="Times New Roman"/>
          <w:sz w:val="20"/>
          <w:szCs w:val="20"/>
        </w:rPr>
        <w:t xml:space="preserve"> Convención;</w:t>
      </w:r>
      <w:r w:rsidR="00907E1A" w:rsidRPr="00972C41">
        <w:rPr>
          <w:rFonts w:ascii="Times New Roman" w:hAnsi="Times New Roman" w:cs="Times New Roman"/>
          <w:sz w:val="20"/>
          <w:szCs w:val="20"/>
        </w:rPr>
        <w:t xml:space="preserve"> debido a la incapacidad de dar respuesta y garantía a los desafíos específicos de </w:t>
      </w:r>
      <w:proofErr w:type="spellStart"/>
      <w:r w:rsidR="00F4693F">
        <w:rPr>
          <w:rFonts w:ascii="Times New Roman" w:hAnsi="Times New Roman" w:cs="Times New Roman"/>
          <w:sz w:val="20"/>
          <w:szCs w:val="20"/>
        </w:rPr>
        <w:t>PsD</w:t>
      </w:r>
      <w:proofErr w:type="spellEnd"/>
      <w:r w:rsidR="00907E1A" w:rsidRPr="00972C41">
        <w:rPr>
          <w:rFonts w:ascii="Times New Roman" w:hAnsi="Times New Roman" w:cs="Times New Roman"/>
          <w:sz w:val="20"/>
          <w:szCs w:val="20"/>
        </w:rPr>
        <w:t xml:space="preserve"> y sus familias, frente a dilemas éticos, que deben ser atendid</w:t>
      </w:r>
      <w:r w:rsidR="001378C5">
        <w:rPr>
          <w:rFonts w:ascii="Times New Roman" w:hAnsi="Times New Roman" w:cs="Times New Roman"/>
          <w:sz w:val="20"/>
          <w:szCs w:val="20"/>
        </w:rPr>
        <w:t>o</w:t>
      </w:r>
      <w:r w:rsidR="00907E1A" w:rsidRPr="00972C41">
        <w:rPr>
          <w:rFonts w:ascii="Times New Roman" w:hAnsi="Times New Roman" w:cs="Times New Roman"/>
          <w:sz w:val="20"/>
          <w:szCs w:val="20"/>
        </w:rPr>
        <w:t xml:space="preserve">s de modo integral en su especificidad, promoviendo y resguardando </w:t>
      </w:r>
      <w:r w:rsidR="00B7329F">
        <w:rPr>
          <w:rFonts w:ascii="Times New Roman" w:hAnsi="Times New Roman" w:cs="Times New Roman"/>
          <w:sz w:val="20"/>
          <w:szCs w:val="20"/>
        </w:rPr>
        <w:t>nuestra</w:t>
      </w:r>
      <w:r w:rsidR="00907E1A" w:rsidRPr="00972C41">
        <w:rPr>
          <w:rFonts w:ascii="Times New Roman" w:hAnsi="Times New Roman" w:cs="Times New Roman"/>
          <w:sz w:val="20"/>
          <w:szCs w:val="20"/>
        </w:rPr>
        <w:t xml:space="preserve"> autonomía y fortaleciendo la prevención de factores que puedan atentar </w:t>
      </w:r>
      <w:r w:rsidR="00F4693F">
        <w:rPr>
          <w:rFonts w:ascii="Times New Roman" w:hAnsi="Times New Roman" w:cs="Times New Roman"/>
          <w:sz w:val="20"/>
          <w:szCs w:val="20"/>
        </w:rPr>
        <w:t>a</w:t>
      </w:r>
      <w:r w:rsidR="00907E1A" w:rsidRPr="00972C41">
        <w:rPr>
          <w:rFonts w:ascii="Times New Roman" w:hAnsi="Times New Roman" w:cs="Times New Roman"/>
          <w:sz w:val="20"/>
          <w:szCs w:val="20"/>
        </w:rPr>
        <w:t xml:space="preserve"> </w:t>
      </w:r>
      <w:r w:rsidR="001378C5">
        <w:rPr>
          <w:rFonts w:ascii="Times New Roman" w:hAnsi="Times New Roman" w:cs="Times New Roman"/>
          <w:sz w:val="20"/>
          <w:szCs w:val="20"/>
        </w:rPr>
        <w:t>la</w:t>
      </w:r>
      <w:r w:rsidR="00907E1A" w:rsidRPr="00972C41">
        <w:rPr>
          <w:rFonts w:ascii="Times New Roman" w:hAnsi="Times New Roman" w:cs="Times New Roman"/>
          <w:sz w:val="20"/>
          <w:szCs w:val="20"/>
        </w:rPr>
        <w:t xml:space="preserve"> dignidad</w:t>
      </w:r>
      <w:r w:rsidR="00DC35CF" w:rsidRPr="00972C41">
        <w:rPr>
          <w:rFonts w:ascii="Times New Roman" w:hAnsi="Times New Roman" w:cs="Times New Roman"/>
          <w:sz w:val="20"/>
          <w:szCs w:val="20"/>
        </w:rPr>
        <w:t xml:space="preserve">, en </w:t>
      </w:r>
      <w:r w:rsidR="00F4693F">
        <w:rPr>
          <w:rFonts w:ascii="Times New Roman" w:hAnsi="Times New Roman" w:cs="Times New Roman"/>
          <w:sz w:val="20"/>
          <w:szCs w:val="20"/>
        </w:rPr>
        <w:t xml:space="preserve">el imperativo transversal de </w:t>
      </w:r>
      <w:r w:rsidR="00DC35CF" w:rsidRPr="00B7329F">
        <w:rPr>
          <w:rFonts w:ascii="Times New Roman" w:hAnsi="Times New Roman" w:cs="Times New Roman"/>
          <w:b/>
          <w:bCs/>
          <w:sz w:val="20"/>
          <w:szCs w:val="20"/>
        </w:rPr>
        <w:t xml:space="preserve">igualdad </w:t>
      </w:r>
      <w:r w:rsidR="00907E1A" w:rsidRPr="00B7329F">
        <w:rPr>
          <w:rFonts w:ascii="Times New Roman" w:hAnsi="Times New Roman" w:cs="Times New Roman"/>
          <w:b/>
          <w:bCs/>
          <w:sz w:val="20"/>
          <w:szCs w:val="20"/>
        </w:rPr>
        <w:t>y no discriminación</w:t>
      </w:r>
      <w:r w:rsidR="00907E1A" w:rsidRPr="00972C41">
        <w:rPr>
          <w:rFonts w:ascii="Times New Roman" w:hAnsi="Times New Roman" w:cs="Times New Roman"/>
          <w:sz w:val="20"/>
          <w:szCs w:val="20"/>
        </w:rPr>
        <w:t xml:space="preserve">, junto a las garantías de </w:t>
      </w:r>
      <w:r w:rsidR="00B7329F">
        <w:rPr>
          <w:rFonts w:ascii="Times New Roman" w:hAnsi="Times New Roman" w:cs="Times New Roman"/>
          <w:sz w:val="20"/>
          <w:szCs w:val="20"/>
        </w:rPr>
        <w:t>nuestros</w:t>
      </w:r>
      <w:r w:rsidR="00907E1A" w:rsidRPr="00972C41">
        <w:rPr>
          <w:rFonts w:ascii="Times New Roman" w:hAnsi="Times New Roman" w:cs="Times New Roman"/>
          <w:sz w:val="20"/>
          <w:szCs w:val="20"/>
        </w:rPr>
        <w:t xml:space="preserve"> derechos, de un modo sustentable y sostenible durante todo el curso de vida; teniendo en cuenta las múltiples barreras de acceso existentes, </w:t>
      </w:r>
      <w:r w:rsidR="00F4693F">
        <w:rPr>
          <w:rFonts w:ascii="Times New Roman" w:hAnsi="Times New Roman" w:cs="Times New Roman"/>
          <w:sz w:val="20"/>
          <w:szCs w:val="20"/>
        </w:rPr>
        <w:t>para el</w:t>
      </w:r>
      <w:r w:rsidR="00907E1A" w:rsidRPr="00972C41">
        <w:rPr>
          <w:rFonts w:ascii="Times New Roman" w:hAnsi="Times New Roman" w:cs="Times New Roman"/>
          <w:sz w:val="20"/>
          <w:szCs w:val="20"/>
        </w:rPr>
        <w:t xml:space="preserve"> goce efectivo de </w:t>
      </w:r>
      <w:r w:rsidR="001378C5">
        <w:rPr>
          <w:rFonts w:ascii="Times New Roman" w:hAnsi="Times New Roman" w:cs="Times New Roman"/>
          <w:sz w:val="20"/>
          <w:szCs w:val="20"/>
        </w:rPr>
        <w:t>nuestros</w:t>
      </w:r>
      <w:r w:rsidR="00907E1A" w:rsidRPr="00972C41">
        <w:rPr>
          <w:rFonts w:ascii="Times New Roman" w:hAnsi="Times New Roman" w:cs="Times New Roman"/>
          <w:sz w:val="20"/>
          <w:szCs w:val="20"/>
        </w:rPr>
        <w:t xml:space="preserve"> derechos</w:t>
      </w:r>
      <w:r w:rsidR="00DC35CF" w:rsidRPr="00972C41">
        <w:rPr>
          <w:rFonts w:ascii="Times New Roman" w:hAnsi="Times New Roman" w:cs="Times New Roman"/>
          <w:sz w:val="20"/>
          <w:szCs w:val="20"/>
        </w:rPr>
        <w:t>.</w:t>
      </w:r>
      <w:r w:rsidR="003F437D">
        <w:rPr>
          <w:rFonts w:ascii="Times New Roman" w:hAnsi="Times New Roman" w:cs="Times New Roman"/>
          <w:sz w:val="20"/>
          <w:szCs w:val="20"/>
        </w:rPr>
        <w:t xml:space="preserve"> </w:t>
      </w:r>
    </w:p>
    <w:p w14:paraId="3C71E59B" w14:textId="77777777" w:rsidR="00926E10" w:rsidRPr="00FB3149" w:rsidRDefault="00926E10" w:rsidP="00FB3149">
      <w:pPr>
        <w:spacing w:line="276" w:lineRule="auto"/>
        <w:rPr>
          <w:rFonts w:ascii="Times New Roman" w:hAnsi="Times New Roman" w:cs="Times New Roman"/>
          <w:b/>
          <w:bCs/>
          <w:sz w:val="20"/>
          <w:szCs w:val="20"/>
        </w:rPr>
      </w:pPr>
    </w:p>
    <w:p w14:paraId="09F1EF57" w14:textId="0ED83783" w:rsidR="00FB3149" w:rsidRPr="00FB3149" w:rsidRDefault="001378C5" w:rsidP="00FB3149">
      <w:pPr>
        <w:spacing w:line="276" w:lineRule="auto"/>
        <w:rPr>
          <w:rFonts w:ascii="Times New Roman" w:hAnsi="Times New Roman" w:cs="Times New Roman"/>
          <w:b/>
          <w:bCs/>
        </w:rPr>
      </w:pPr>
      <w:r>
        <w:rPr>
          <w:rFonts w:ascii="Times New Roman" w:hAnsi="Times New Roman" w:cs="Times New Roman"/>
          <w:b/>
          <w:bCs/>
        </w:rPr>
        <w:t>Introducción</w:t>
      </w:r>
    </w:p>
    <w:p w14:paraId="0EF4B0E0" w14:textId="43293CD9" w:rsidR="00B43ABA" w:rsidRPr="00972C41" w:rsidRDefault="00914D55" w:rsidP="00FB3149">
      <w:pPr>
        <w:spacing w:line="276" w:lineRule="auto"/>
        <w:jc w:val="both"/>
        <w:rPr>
          <w:rFonts w:ascii="Times New Roman" w:hAnsi="Times New Roman" w:cs="Times New Roman"/>
          <w:sz w:val="20"/>
          <w:szCs w:val="20"/>
        </w:rPr>
      </w:pPr>
      <w:r>
        <w:rPr>
          <w:rFonts w:ascii="Times New Roman" w:hAnsi="Times New Roman" w:cs="Times New Roman"/>
          <w:b/>
          <w:bCs/>
          <w:sz w:val="16"/>
          <w:szCs w:val="16"/>
        </w:rPr>
        <w:t>2</w:t>
      </w:r>
      <w:r w:rsidRPr="00914D55">
        <w:rPr>
          <w:rFonts w:ascii="Times New Roman" w:hAnsi="Times New Roman" w:cs="Times New Roman"/>
          <w:b/>
          <w:bCs/>
          <w:sz w:val="16"/>
          <w:szCs w:val="16"/>
        </w:rPr>
        <w:t>.</w:t>
      </w:r>
      <w:r w:rsidR="001378C5">
        <w:rPr>
          <w:rFonts w:ascii="Times New Roman" w:hAnsi="Times New Roman" w:cs="Times New Roman"/>
          <w:sz w:val="20"/>
          <w:szCs w:val="20"/>
        </w:rPr>
        <w:t>C</w:t>
      </w:r>
      <w:r w:rsidR="00B43ABA" w:rsidRPr="00972C41">
        <w:rPr>
          <w:rFonts w:ascii="Times New Roman" w:hAnsi="Times New Roman" w:cs="Times New Roman"/>
          <w:sz w:val="20"/>
          <w:szCs w:val="20"/>
        </w:rPr>
        <w:t xml:space="preserve">on relación a mujeres y niñas con discapacidad, esta coalición señala que, siendo la Convención un tratado internacional que articula los derechos de las </w:t>
      </w:r>
      <w:proofErr w:type="spellStart"/>
      <w:r w:rsidR="00F4693F">
        <w:rPr>
          <w:rFonts w:ascii="Times New Roman" w:hAnsi="Times New Roman" w:cs="Times New Roman"/>
          <w:sz w:val="20"/>
          <w:szCs w:val="20"/>
        </w:rPr>
        <w:t>PsD</w:t>
      </w:r>
      <w:proofErr w:type="spellEnd"/>
      <w:r w:rsidR="00926E10" w:rsidRPr="00972C41">
        <w:rPr>
          <w:rFonts w:ascii="Times New Roman" w:hAnsi="Times New Roman" w:cs="Times New Roman"/>
          <w:sz w:val="20"/>
          <w:szCs w:val="20"/>
        </w:rPr>
        <w:t>; d</w:t>
      </w:r>
      <w:r w:rsidR="00B43ABA" w:rsidRPr="00972C41">
        <w:rPr>
          <w:rFonts w:ascii="Times New Roman" w:hAnsi="Times New Roman" w:cs="Times New Roman"/>
          <w:sz w:val="20"/>
          <w:szCs w:val="20"/>
        </w:rPr>
        <w:t xml:space="preserve">onde los Estados parte se comprometen desde la igualdad, respeto de la dignidad intrínseca de las </w:t>
      </w:r>
      <w:proofErr w:type="spellStart"/>
      <w:r w:rsidR="00B43ABA" w:rsidRPr="00972C41">
        <w:rPr>
          <w:rFonts w:ascii="Times New Roman" w:hAnsi="Times New Roman" w:cs="Times New Roman"/>
          <w:sz w:val="20"/>
          <w:szCs w:val="20"/>
        </w:rPr>
        <w:t>PsD</w:t>
      </w:r>
      <w:proofErr w:type="spellEnd"/>
      <w:r w:rsidR="00B43ABA" w:rsidRPr="00972C41">
        <w:rPr>
          <w:rFonts w:ascii="Times New Roman" w:hAnsi="Times New Roman" w:cs="Times New Roman"/>
          <w:sz w:val="20"/>
          <w:szCs w:val="20"/>
        </w:rPr>
        <w:t xml:space="preserve">, a promover, proteger y asegurar el pleno disfrute de todos los derechos humanos y libertades fundamentales de todas las </w:t>
      </w:r>
      <w:proofErr w:type="spellStart"/>
      <w:r w:rsidR="00F4693F">
        <w:rPr>
          <w:rFonts w:ascii="Times New Roman" w:hAnsi="Times New Roman" w:cs="Times New Roman"/>
          <w:sz w:val="20"/>
          <w:szCs w:val="20"/>
        </w:rPr>
        <w:t>PsD</w:t>
      </w:r>
      <w:proofErr w:type="spellEnd"/>
      <w:r w:rsidR="00926E10" w:rsidRPr="00972C41">
        <w:rPr>
          <w:rFonts w:ascii="Times New Roman" w:hAnsi="Times New Roman" w:cs="Times New Roman"/>
          <w:sz w:val="20"/>
          <w:szCs w:val="20"/>
        </w:rPr>
        <w:t>; se hace</w:t>
      </w:r>
      <w:r w:rsidR="00B43ABA" w:rsidRPr="00972C41">
        <w:rPr>
          <w:rFonts w:ascii="Times New Roman" w:hAnsi="Times New Roman" w:cs="Times New Roman"/>
          <w:sz w:val="20"/>
          <w:szCs w:val="20"/>
        </w:rPr>
        <w:t xml:space="preserve"> imperativo el cambio profundo e integral del posicionamiento epistemológico desde el paradigma, modelos y enfoques, con que entenderemos la discapacidad, y donde las diversas barreras del entorno y la sociedad, obstaculizan el reconocimiento de las </w:t>
      </w:r>
      <w:proofErr w:type="spellStart"/>
      <w:r w:rsidR="00B43ABA" w:rsidRPr="00972C41">
        <w:rPr>
          <w:rFonts w:ascii="Times New Roman" w:hAnsi="Times New Roman" w:cs="Times New Roman"/>
          <w:sz w:val="20"/>
          <w:szCs w:val="20"/>
        </w:rPr>
        <w:t>PsD</w:t>
      </w:r>
      <w:proofErr w:type="spellEnd"/>
      <w:r w:rsidR="00B43ABA" w:rsidRPr="00972C41">
        <w:rPr>
          <w:rFonts w:ascii="Times New Roman" w:hAnsi="Times New Roman" w:cs="Times New Roman"/>
          <w:sz w:val="20"/>
          <w:szCs w:val="20"/>
        </w:rPr>
        <w:t xml:space="preserve"> como titulares de derechos humanos, la participación efectiva de las </w:t>
      </w:r>
      <w:proofErr w:type="spellStart"/>
      <w:r w:rsidR="00B43ABA" w:rsidRPr="00972C41">
        <w:rPr>
          <w:rFonts w:ascii="Times New Roman" w:hAnsi="Times New Roman" w:cs="Times New Roman"/>
          <w:sz w:val="20"/>
          <w:szCs w:val="20"/>
        </w:rPr>
        <w:t>PsD</w:t>
      </w:r>
      <w:proofErr w:type="spellEnd"/>
      <w:r w:rsidR="00B43ABA" w:rsidRPr="00972C41">
        <w:rPr>
          <w:rFonts w:ascii="Times New Roman" w:hAnsi="Times New Roman" w:cs="Times New Roman"/>
          <w:sz w:val="20"/>
          <w:szCs w:val="20"/>
        </w:rPr>
        <w:t xml:space="preserve">, como personas activas en las decisiones que influyen en su vida y en el reconocimiento de las </w:t>
      </w:r>
      <w:proofErr w:type="spellStart"/>
      <w:r w:rsidR="00B43ABA" w:rsidRPr="00972C41">
        <w:rPr>
          <w:rFonts w:ascii="Times New Roman" w:hAnsi="Times New Roman" w:cs="Times New Roman"/>
          <w:sz w:val="20"/>
          <w:szCs w:val="20"/>
        </w:rPr>
        <w:t>PsD</w:t>
      </w:r>
      <w:proofErr w:type="spellEnd"/>
      <w:r w:rsidR="00B43ABA" w:rsidRPr="00972C41">
        <w:rPr>
          <w:rFonts w:ascii="Times New Roman" w:hAnsi="Times New Roman" w:cs="Times New Roman"/>
          <w:sz w:val="20"/>
          <w:szCs w:val="20"/>
        </w:rPr>
        <w:t xml:space="preserve"> </w:t>
      </w:r>
      <w:r w:rsidR="00926E10" w:rsidRPr="00972C41">
        <w:rPr>
          <w:rFonts w:ascii="Times New Roman" w:hAnsi="Times New Roman" w:cs="Times New Roman"/>
          <w:sz w:val="20"/>
          <w:szCs w:val="20"/>
        </w:rPr>
        <w:t xml:space="preserve">de manera íntegra, </w:t>
      </w:r>
      <w:r w:rsidR="00B43ABA" w:rsidRPr="00972C41">
        <w:rPr>
          <w:rFonts w:ascii="Times New Roman" w:hAnsi="Times New Roman" w:cs="Times New Roman"/>
          <w:sz w:val="20"/>
          <w:szCs w:val="20"/>
        </w:rPr>
        <w:t>para reivindicar sus derechos</w:t>
      </w:r>
      <w:r w:rsidR="00926E10" w:rsidRPr="00972C41">
        <w:rPr>
          <w:rFonts w:ascii="Times New Roman" w:hAnsi="Times New Roman" w:cs="Times New Roman"/>
          <w:sz w:val="20"/>
          <w:szCs w:val="20"/>
        </w:rPr>
        <w:t xml:space="preserve">, en pleno goce y disfrute. </w:t>
      </w:r>
      <w:r w:rsidR="00B43ABA" w:rsidRPr="00972C41">
        <w:rPr>
          <w:rFonts w:ascii="Times New Roman" w:hAnsi="Times New Roman" w:cs="Times New Roman"/>
          <w:sz w:val="20"/>
          <w:szCs w:val="20"/>
        </w:rPr>
        <w:t xml:space="preserve">Los </w:t>
      </w:r>
      <w:proofErr w:type="gramStart"/>
      <w:r w:rsidR="00B43ABA" w:rsidRPr="00972C41">
        <w:rPr>
          <w:rFonts w:ascii="Times New Roman" w:hAnsi="Times New Roman" w:cs="Times New Roman"/>
          <w:sz w:val="20"/>
          <w:szCs w:val="20"/>
        </w:rPr>
        <w:t>Estados partes</w:t>
      </w:r>
      <w:proofErr w:type="gramEnd"/>
      <w:r w:rsidR="00B43ABA" w:rsidRPr="00972C41">
        <w:rPr>
          <w:rFonts w:ascii="Times New Roman" w:hAnsi="Times New Roman" w:cs="Times New Roman"/>
          <w:sz w:val="20"/>
          <w:szCs w:val="20"/>
        </w:rPr>
        <w:t xml:space="preserve">, reconocen que las mujeres y niñas con discapacidad están sujetas a múltiples formas de discriminación </w:t>
      </w:r>
      <w:r w:rsidR="00F4693F">
        <w:rPr>
          <w:rFonts w:ascii="Times New Roman" w:hAnsi="Times New Roman" w:cs="Times New Roman"/>
          <w:sz w:val="20"/>
          <w:szCs w:val="20"/>
        </w:rPr>
        <w:t>deben adoptar</w:t>
      </w:r>
      <w:r w:rsidR="00B43ABA" w:rsidRPr="00972C41">
        <w:rPr>
          <w:rFonts w:ascii="Times New Roman" w:hAnsi="Times New Roman" w:cs="Times New Roman"/>
          <w:sz w:val="20"/>
          <w:szCs w:val="20"/>
        </w:rPr>
        <w:t xml:space="preserve"> medidas para asegurar </w:t>
      </w:r>
      <w:r w:rsidR="00926E10" w:rsidRPr="00972C41">
        <w:rPr>
          <w:rFonts w:ascii="Times New Roman" w:hAnsi="Times New Roman" w:cs="Times New Roman"/>
          <w:sz w:val="20"/>
          <w:szCs w:val="20"/>
        </w:rPr>
        <w:t>el goce y disfrute de</w:t>
      </w:r>
      <w:r w:rsidR="00B43ABA" w:rsidRPr="00972C41">
        <w:rPr>
          <w:rFonts w:ascii="Times New Roman" w:hAnsi="Times New Roman" w:cs="Times New Roman"/>
          <w:sz w:val="20"/>
          <w:szCs w:val="20"/>
        </w:rPr>
        <w:t xml:space="preserve"> todos los derechos humanos y libertades fundamentales</w:t>
      </w:r>
      <w:r w:rsidR="00926E10" w:rsidRPr="00972C41">
        <w:rPr>
          <w:rFonts w:ascii="Times New Roman" w:hAnsi="Times New Roman" w:cs="Times New Roman"/>
          <w:sz w:val="20"/>
          <w:szCs w:val="20"/>
        </w:rPr>
        <w:t xml:space="preserve">; </w:t>
      </w:r>
      <w:r w:rsidR="00F4693F">
        <w:rPr>
          <w:rFonts w:ascii="Times New Roman" w:hAnsi="Times New Roman" w:cs="Times New Roman"/>
          <w:sz w:val="20"/>
          <w:szCs w:val="20"/>
        </w:rPr>
        <w:t>debiendo</w:t>
      </w:r>
      <w:r w:rsidR="00B43ABA" w:rsidRPr="00972C41">
        <w:rPr>
          <w:rFonts w:ascii="Times New Roman" w:hAnsi="Times New Roman" w:cs="Times New Roman"/>
          <w:sz w:val="20"/>
          <w:szCs w:val="20"/>
        </w:rPr>
        <w:t xml:space="preserve"> tomar todas las medidas pertinentes para asegurar el pleno desarrollo, adelanto y potenciación de la mujer</w:t>
      </w:r>
      <w:r w:rsidR="00926E10" w:rsidRPr="00972C41">
        <w:rPr>
          <w:rFonts w:ascii="Times New Roman" w:hAnsi="Times New Roman" w:cs="Times New Roman"/>
          <w:sz w:val="20"/>
          <w:szCs w:val="20"/>
        </w:rPr>
        <w:t xml:space="preserve"> y las niñas</w:t>
      </w:r>
      <w:r w:rsidR="00B43ABA" w:rsidRPr="00972C41">
        <w:rPr>
          <w:rFonts w:ascii="Times New Roman" w:hAnsi="Times New Roman" w:cs="Times New Roman"/>
          <w:sz w:val="20"/>
          <w:szCs w:val="20"/>
        </w:rPr>
        <w:t xml:space="preserve">, con el propósito de garantizar el ejercicio </w:t>
      </w:r>
      <w:r w:rsidR="00926E10" w:rsidRPr="00972C41">
        <w:rPr>
          <w:rFonts w:ascii="Times New Roman" w:hAnsi="Times New Roman" w:cs="Times New Roman"/>
          <w:sz w:val="20"/>
          <w:szCs w:val="20"/>
        </w:rPr>
        <w:t>de derechos,</w:t>
      </w:r>
      <w:r w:rsidR="00B43ABA" w:rsidRPr="00972C41">
        <w:rPr>
          <w:rFonts w:ascii="Times New Roman" w:hAnsi="Times New Roman" w:cs="Times New Roman"/>
          <w:sz w:val="20"/>
          <w:szCs w:val="20"/>
        </w:rPr>
        <w:t xml:space="preserve"> establecidos en la presente convención.</w:t>
      </w:r>
    </w:p>
    <w:p w14:paraId="5C3248C8" w14:textId="0833DF05"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3</w:t>
      </w:r>
      <w:r w:rsidRPr="00914D55">
        <w:rPr>
          <w:rFonts w:ascii="Times New Roman" w:hAnsi="Times New Roman" w:cs="Times New Roman"/>
          <w:b/>
          <w:bCs/>
          <w:sz w:val="16"/>
          <w:szCs w:val="16"/>
        </w:rPr>
        <w:t>.</w:t>
      </w:r>
      <w:r w:rsidR="00882A48">
        <w:rPr>
          <w:rFonts w:ascii="Times New Roman" w:hAnsi="Times New Roman" w:cs="Times New Roman"/>
          <w:sz w:val="20"/>
          <w:szCs w:val="20"/>
        </w:rPr>
        <w:t>Se</w:t>
      </w:r>
      <w:r w:rsidR="00B43ABA" w:rsidRPr="00972C41">
        <w:rPr>
          <w:rFonts w:ascii="Times New Roman" w:hAnsi="Times New Roman" w:cs="Times New Roman"/>
          <w:sz w:val="20"/>
          <w:szCs w:val="20"/>
        </w:rPr>
        <w:t xml:space="preserve"> </w:t>
      </w:r>
      <w:r w:rsidR="00882A48">
        <w:rPr>
          <w:rFonts w:ascii="Times New Roman" w:hAnsi="Times New Roman" w:cs="Times New Roman"/>
          <w:sz w:val="20"/>
          <w:szCs w:val="20"/>
        </w:rPr>
        <w:t>enfatiza en la</w:t>
      </w:r>
      <w:r w:rsidR="00B43ABA" w:rsidRPr="00972C41">
        <w:rPr>
          <w:rFonts w:ascii="Times New Roman" w:hAnsi="Times New Roman" w:cs="Times New Roman"/>
          <w:sz w:val="20"/>
          <w:szCs w:val="20"/>
        </w:rPr>
        <w:t xml:space="preserve"> preocupación por la difícil situación </w:t>
      </w:r>
      <w:r w:rsidR="00882A48">
        <w:rPr>
          <w:rFonts w:ascii="Times New Roman" w:hAnsi="Times New Roman" w:cs="Times New Roman"/>
          <w:sz w:val="20"/>
          <w:szCs w:val="20"/>
        </w:rPr>
        <w:t>de</w:t>
      </w:r>
      <w:r w:rsidR="00B43ABA" w:rsidRPr="00972C41">
        <w:rPr>
          <w:rFonts w:ascii="Times New Roman" w:hAnsi="Times New Roman" w:cs="Times New Roman"/>
          <w:sz w:val="20"/>
          <w:szCs w:val="20"/>
        </w:rPr>
        <w:t xml:space="preserve"> las </w:t>
      </w:r>
      <w:proofErr w:type="spellStart"/>
      <w:r w:rsidR="00B43ABA" w:rsidRPr="00972C41">
        <w:rPr>
          <w:rFonts w:ascii="Times New Roman" w:hAnsi="Times New Roman" w:cs="Times New Roman"/>
          <w:sz w:val="20"/>
          <w:szCs w:val="20"/>
        </w:rPr>
        <w:t>PsD</w:t>
      </w:r>
      <w:proofErr w:type="spellEnd"/>
      <w:r w:rsidR="00B43ABA" w:rsidRPr="00972C41">
        <w:rPr>
          <w:rFonts w:ascii="Times New Roman" w:hAnsi="Times New Roman" w:cs="Times New Roman"/>
          <w:sz w:val="20"/>
          <w:szCs w:val="20"/>
        </w:rPr>
        <w:t xml:space="preserve">, las cuales son víctimas de múltiples o agravadas formas de discriminación </w:t>
      </w:r>
      <w:r w:rsidR="00882A48">
        <w:rPr>
          <w:rFonts w:ascii="Times New Roman" w:hAnsi="Times New Roman" w:cs="Times New Roman"/>
          <w:sz w:val="20"/>
          <w:szCs w:val="20"/>
        </w:rPr>
        <w:t xml:space="preserve">constantes, </w:t>
      </w:r>
      <w:r w:rsidR="00B43ABA" w:rsidRPr="00972C41">
        <w:rPr>
          <w:rFonts w:ascii="Times New Roman" w:hAnsi="Times New Roman" w:cs="Times New Roman"/>
          <w:sz w:val="20"/>
          <w:szCs w:val="20"/>
        </w:rPr>
        <w:t xml:space="preserve">por diversos motivos tales como, raza, color, sexo, idioma, religión, opinión política o de cualquier otra índole, origen nacional, étnico, indígena o social, patrimonio, nacimiento, edad o cualquier otra condición; reconociendo que las mujeres y las niñas con discapacidad, están expuestas a un riesgo mayor en los diversos espacios públicos y privados, a la violencia, a los abusos a las lesiones, el abandono, malos tratos, explotación, tratos negligentes u otros relacionados. Siendo la perspectiva de género, interseccional, niñez y adolescencia, inclusión y de la complejidad, necesarias para comprender, interpretar y abordar estas temáticas, destinadas a promover, proteger y garantizar el pleno goce efectivo de los derechos humanos y libertades fundamentales de las </w:t>
      </w:r>
      <w:proofErr w:type="spellStart"/>
      <w:r w:rsidR="00B43ABA" w:rsidRPr="00972C41">
        <w:rPr>
          <w:rFonts w:ascii="Times New Roman" w:hAnsi="Times New Roman" w:cs="Times New Roman"/>
          <w:sz w:val="20"/>
          <w:szCs w:val="20"/>
        </w:rPr>
        <w:t>PsD</w:t>
      </w:r>
      <w:proofErr w:type="spellEnd"/>
      <w:r w:rsidR="00B43ABA" w:rsidRPr="00972C41">
        <w:rPr>
          <w:rFonts w:ascii="Times New Roman" w:hAnsi="Times New Roman" w:cs="Times New Roman"/>
          <w:sz w:val="20"/>
          <w:szCs w:val="20"/>
        </w:rPr>
        <w:t xml:space="preserve">, especialmente mujeres y niñas, </w:t>
      </w:r>
      <w:r w:rsidR="009B2D31" w:rsidRPr="00972C41">
        <w:rPr>
          <w:rFonts w:ascii="Times New Roman" w:hAnsi="Times New Roman" w:cs="Times New Roman"/>
          <w:sz w:val="20"/>
          <w:szCs w:val="20"/>
        </w:rPr>
        <w:t>incluidas en</w:t>
      </w:r>
      <w:r w:rsidR="00B43ABA" w:rsidRPr="00972C41">
        <w:rPr>
          <w:rFonts w:ascii="Times New Roman" w:hAnsi="Times New Roman" w:cs="Times New Roman"/>
          <w:sz w:val="20"/>
          <w:szCs w:val="20"/>
        </w:rPr>
        <w:t xml:space="preserve"> grupos de especial atención y vulnerabilidad, generalmente encontrándose en mayor desventaja y en condiciones de precariedad y pobreza, mayor exposición a la violencia en todas sus formas, en desigualdad y siendo discriminadas de manera sistemática. Los </w:t>
      </w:r>
      <w:proofErr w:type="gramStart"/>
      <w:r w:rsidR="00B43ABA" w:rsidRPr="00972C41">
        <w:rPr>
          <w:rFonts w:ascii="Times New Roman" w:hAnsi="Times New Roman" w:cs="Times New Roman"/>
          <w:sz w:val="20"/>
          <w:szCs w:val="20"/>
        </w:rPr>
        <w:t>Estados partes</w:t>
      </w:r>
      <w:proofErr w:type="gramEnd"/>
      <w:r w:rsidR="00B43ABA" w:rsidRPr="00972C41">
        <w:rPr>
          <w:rFonts w:ascii="Times New Roman" w:hAnsi="Times New Roman" w:cs="Times New Roman"/>
          <w:sz w:val="20"/>
          <w:szCs w:val="20"/>
        </w:rPr>
        <w:t xml:space="preserve">, reconocen la relevancia primordial de la accesibilidad universal </w:t>
      </w:r>
      <w:r w:rsidR="00EF24BC" w:rsidRPr="00972C41">
        <w:rPr>
          <w:rFonts w:ascii="Times New Roman" w:hAnsi="Times New Roman" w:cs="Times New Roman"/>
          <w:sz w:val="20"/>
          <w:szCs w:val="20"/>
        </w:rPr>
        <w:t xml:space="preserve">necesaria </w:t>
      </w:r>
      <w:r w:rsidR="00B43ABA" w:rsidRPr="00972C41">
        <w:rPr>
          <w:rFonts w:ascii="Times New Roman" w:hAnsi="Times New Roman" w:cs="Times New Roman"/>
          <w:sz w:val="20"/>
          <w:szCs w:val="20"/>
        </w:rPr>
        <w:t xml:space="preserve">para que las mujeres y niñas con discapacidad puedan gozar plenamente de todos los derechos humanos y libertades fundamentales en igualdad y no discriminación. Los Estados partes, reconocen la familia, como la unidad colectiva natural y fundamental de la sociedad; por tanto, tiene derecho a recibir la </w:t>
      </w:r>
      <w:r w:rsidR="00B43ABA" w:rsidRPr="00972C41">
        <w:rPr>
          <w:rFonts w:ascii="Times New Roman" w:hAnsi="Times New Roman" w:cs="Times New Roman"/>
          <w:sz w:val="20"/>
          <w:szCs w:val="20"/>
        </w:rPr>
        <w:lastRenderedPageBreak/>
        <w:t xml:space="preserve">protección de ésta, asistencia y apoyos necesarios, puedan gozar plenamente de sus derechos en igualdad de condiciones, desde la promoción y protección de </w:t>
      </w:r>
      <w:r w:rsidR="009B2D31" w:rsidRPr="00972C41">
        <w:rPr>
          <w:rFonts w:ascii="Times New Roman" w:hAnsi="Times New Roman" w:cs="Times New Roman"/>
          <w:sz w:val="20"/>
          <w:szCs w:val="20"/>
        </w:rPr>
        <w:t>la</w:t>
      </w:r>
      <w:r w:rsidR="00B43ABA" w:rsidRPr="00972C41">
        <w:rPr>
          <w:rFonts w:ascii="Times New Roman" w:hAnsi="Times New Roman" w:cs="Times New Roman"/>
          <w:sz w:val="20"/>
          <w:szCs w:val="20"/>
        </w:rPr>
        <w:t xml:space="preserve"> dignidad de las </w:t>
      </w:r>
      <w:proofErr w:type="spellStart"/>
      <w:r w:rsidR="00B43ABA" w:rsidRPr="00972C41">
        <w:rPr>
          <w:rFonts w:ascii="Times New Roman" w:hAnsi="Times New Roman" w:cs="Times New Roman"/>
          <w:sz w:val="20"/>
          <w:szCs w:val="20"/>
        </w:rPr>
        <w:t>PsD</w:t>
      </w:r>
      <w:proofErr w:type="spellEnd"/>
      <w:r w:rsidR="00B43ABA" w:rsidRPr="00972C41">
        <w:rPr>
          <w:rFonts w:ascii="Times New Roman" w:hAnsi="Times New Roman" w:cs="Times New Roman"/>
          <w:sz w:val="20"/>
          <w:szCs w:val="20"/>
        </w:rPr>
        <w:t xml:space="preserve">, en especial de mujeres y niñas, </w:t>
      </w:r>
      <w:r w:rsidR="009B2D31" w:rsidRPr="00972C41">
        <w:rPr>
          <w:rFonts w:ascii="Times New Roman" w:hAnsi="Times New Roman" w:cs="Times New Roman"/>
          <w:sz w:val="20"/>
          <w:szCs w:val="20"/>
        </w:rPr>
        <w:t>con su debido respeto</w:t>
      </w:r>
      <w:r w:rsidR="00B43ABA" w:rsidRPr="00972C41">
        <w:rPr>
          <w:rFonts w:ascii="Times New Roman" w:hAnsi="Times New Roman" w:cs="Times New Roman"/>
          <w:sz w:val="20"/>
          <w:szCs w:val="20"/>
        </w:rPr>
        <w:t xml:space="preserve">; realizando todas las acciones pertinentes para disminuir las brechas de desigualdad, la profunda desventaja social y promover, proteger sus derechos, junto con fomentar su participación efectiva, </w:t>
      </w:r>
      <w:r w:rsidR="009B2D31" w:rsidRPr="00972C41">
        <w:rPr>
          <w:rFonts w:ascii="Times New Roman" w:hAnsi="Times New Roman" w:cs="Times New Roman"/>
          <w:sz w:val="20"/>
          <w:szCs w:val="20"/>
        </w:rPr>
        <w:t>desde la</w:t>
      </w:r>
      <w:r w:rsidR="00B43ABA" w:rsidRPr="00972C41">
        <w:rPr>
          <w:rFonts w:ascii="Times New Roman" w:hAnsi="Times New Roman" w:cs="Times New Roman"/>
          <w:sz w:val="20"/>
          <w:szCs w:val="20"/>
        </w:rPr>
        <w:t xml:space="preserve"> igualdad</w:t>
      </w:r>
      <w:r w:rsidR="009B2D31" w:rsidRPr="00972C41">
        <w:rPr>
          <w:rFonts w:ascii="Times New Roman" w:hAnsi="Times New Roman" w:cs="Times New Roman"/>
          <w:sz w:val="20"/>
          <w:szCs w:val="20"/>
        </w:rPr>
        <w:t xml:space="preserve"> y no discriminación</w:t>
      </w:r>
      <w:r w:rsidR="00B43ABA" w:rsidRPr="00972C41">
        <w:rPr>
          <w:rFonts w:ascii="Times New Roman" w:hAnsi="Times New Roman" w:cs="Times New Roman"/>
          <w:sz w:val="20"/>
          <w:szCs w:val="20"/>
        </w:rPr>
        <w:t>, en los ámbitos civiles, político, económicos, sociales, culturales y ambientales, sin distinción, exclusión o restricción por motivos de discapacidad, incluyendo todas las formas de discriminación, lo que incluye la denegación de los ajustes razonables.</w:t>
      </w:r>
    </w:p>
    <w:p w14:paraId="101EFE78" w14:textId="69E01AB6" w:rsidR="00B43ABA"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4</w:t>
      </w:r>
      <w:r w:rsidRPr="00914D55">
        <w:rPr>
          <w:rFonts w:ascii="Times New Roman" w:hAnsi="Times New Roman" w:cs="Times New Roman"/>
          <w:b/>
          <w:bCs/>
          <w:sz w:val="16"/>
          <w:szCs w:val="16"/>
        </w:rPr>
        <w:t>.</w:t>
      </w:r>
      <w:r w:rsidR="00BD5BC9" w:rsidRPr="00972C41">
        <w:rPr>
          <w:rFonts w:ascii="Times New Roman" w:hAnsi="Times New Roman" w:cs="Times New Roman"/>
          <w:sz w:val="20"/>
          <w:szCs w:val="20"/>
        </w:rPr>
        <w:t>Desde allí,</w:t>
      </w:r>
      <w:r w:rsidR="00B43ABA" w:rsidRPr="00972C41">
        <w:rPr>
          <w:rFonts w:ascii="Times New Roman" w:hAnsi="Times New Roman" w:cs="Times New Roman"/>
          <w:sz w:val="20"/>
          <w:szCs w:val="20"/>
        </w:rPr>
        <w:t xml:space="preserve"> Comité</w:t>
      </w:r>
      <w:r w:rsidR="00BD5BC9"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sugiere</w:t>
      </w:r>
      <w:r w:rsidR="00BD5BC9" w:rsidRPr="00972C41">
        <w:rPr>
          <w:rFonts w:ascii="Times New Roman" w:hAnsi="Times New Roman" w:cs="Times New Roman"/>
          <w:sz w:val="20"/>
          <w:szCs w:val="20"/>
        </w:rPr>
        <w:t xml:space="preserve"> al Estado de Chile, a</w:t>
      </w:r>
      <w:r w:rsidR="00B43ABA" w:rsidRPr="00972C41">
        <w:rPr>
          <w:rFonts w:ascii="Times New Roman" w:hAnsi="Times New Roman" w:cs="Times New Roman"/>
          <w:sz w:val="20"/>
          <w:szCs w:val="20"/>
        </w:rPr>
        <w:t xml:space="preserve"> incorporar mujeres y niñas con discapacidad en la participación de las políticas que les sea pertinentes, y principalmente con relación al género y la discapacidad; desde un acceso universal; así como coordinar diversas iniciativas desde la interseccionalidad, relacionadas a todas las formas de discriminación, en especial la violencia de género en contra de mujeres y niñas con discapacidad, especialmente aquellas aún más desventajadas, como las mujeres y niñas indígenas con discapacidad; siendo alarmante la exclusión de </w:t>
      </w:r>
      <w:r w:rsidR="00BD5BC9" w:rsidRPr="00972C41">
        <w:rPr>
          <w:rFonts w:ascii="Times New Roman" w:hAnsi="Times New Roman" w:cs="Times New Roman"/>
          <w:sz w:val="20"/>
          <w:szCs w:val="20"/>
        </w:rPr>
        <w:t>estos grupos</w:t>
      </w:r>
      <w:r w:rsidR="00B43ABA" w:rsidRPr="00972C41">
        <w:rPr>
          <w:rFonts w:ascii="Times New Roman" w:hAnsi="Times New Roman" w:cs="Times New Roman"/>
          <w:sz w:val="20"/>
          <w:szCs w:val="20"/>
        </w:rPr>
        <w:t>, en las políticas de género y de discapacidad del Estado de Chile, donde no se aprecia la efectividad real</w:t>
      </w:r>
      <w:r w:rsidR="00BD5BC9"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ni la participación efectiva y sustentable de estos grupos en los procesos decisivos para sus vidas, a través de su participación efectiva particular y/o desde la</w:t>
      </w:r>
      <w:r w:rsidR="00BD5BC9" w:rsidRPr="00972C41">
        <w:rPr>
          <w:rFonts w:ascii="Times New Roman" w:hAnsi="Times New Roman" w:cs="Times New Roman"/>
          <w:sz w:val="20"/>
          <w:szCs w:val="20"/>
        </w:rPr>
        <w:t>s diversas</w:t>
      </w:r>
      <w:r w:rsidR="00B43ABA" w:rsidRPr="00972C41">
        <w:rPr>
          <w:rFonts w:ascii="Times New Roman" w:hAnsi="Times New Roman" w:cs="Times New Roman"/>
          <w:sz w:val="20"/>
          <w:szCs w:val="20"/>
        </w:rPr>
        <w:t xml:space="preserve"> organizaciones representativas.</w:t>
      </w:r>
    </w:p>
    <w:p w14:paraId="67BC8AB8" w14:textId="77777777" w:rsidR="001378C5" w:rsidRDefault="001378C5" w:rsidP="00972C41">
      <w:pPr>
        <w:spacing w:line="276" w:lineRule="auto"/>
        <w:jc w:val="both"/>
        <w:rPr>
          <w:rFonts w:ascii="Times New Roman" w:hAnsi="Times New Roman" w:cs="Times New Roman"/>
          <w:sz w:val="20"/>
          <w:szCs w:val="20"/>
        </w:rPr>
      </w:pPr>
    </w:p>
    <w:p w14:paraId="169ECD43" w14:textId="16256EF1" w:rsidR="001378C5" w:rsidRPr="001378C5" w:rsidRDefault="001378C5" w:rsidP="001378C5">
      <w:pPr>
        <w:spacing w:line="276" w:lineRule="auto"/>
        <w:rPr>
          <w:rFonts w:ascii="Times New Roman" w:hAnsi="Times New Roman" w:cs="Times New Roman"/>
          <w:b/>
          <w:bCs/>
        </w:rPr>
      </w:pPr>
      <w:r>
        <w:rPr>
          <w:rFonts w:ascii="Times New Roman" w:hAnsi="Times New Roman" w:cs="Times New Roman"/>
          <w:b/>
          <w:bCs/>
        </w:rPr>
        <w:t>Análisis Temáticos</w:t>
      </w:r>
    </w:p>
    <w:p w14:paraId="101504F5" w14:textId="41DA7021"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5</w:t>
      </w:r>
      <w:r w:rsidRPr="00914D55">
        <w:rPr>
          <w:rFonts w:ascii="Times New Roman" w:hAnsi="Times New Roman" w:cs="Times New Roman"/>
          <w:b/>
          <w:bCs/>
          <w:sz w:val="16"/>
          <w:szCs w:val="16"/>
        </w:rPr>
        <w:t>.</w:t>
      </w:r>
      <w:r w:rsidR="001378C5" w:rsidRPr="001378C5">
        <w:rPr>
          <w:rFonts w:ascii="Times New Roman" w:hAnsi="Times New Roman" w:cs="Times New Roman"/>
          <w:b/>
          <w:bCs/>
        </w:rPr>
        <w:t xml:space="preserve"> </w:t>
      </w:r>
      <w:r w:rsidR="001378C5" w:rsidRPr="00F4693F">
        <w:rPr>
          <w:rFonts w:ascii="Times New Roman" w:hAnsi="Times New Roman" w:cs="Times New Roman"/>
          <w:b/>
          <w:bCs/>
        </w:rPr>
        <w:t>Respecto del artículo 6 y relacionado al artículo 13</w:t>
      </w:r>
      <w:r w:rsidR="001378C5" w:rsidRPr="00972C41">
        <w:rPr>
          <w:rFonts w:ascii="Times New Roman" w:hAnsi="Times New Roman" w:cs="Times New Roman"/>
          <w:sz w:val="20"/>
          <w:szCs w:val="20"/>
        </w:rPr>
        <w:t xml:space="preserve">, </w:t>
      </w:r>
      <w:r w:rsidR="001378C5">
        <w:rPr>
          <w:rFonts w:ascii="Times New Roman" w:hAnsi="Times New Roman" w:cs="Times New Roman"/>
          <w:sz w:val="20"/>
          <w:szCs w:val="20"/>
        </w:rPr>
        <w:t>c</w:t>
      </w:r>
      <w:r w:rsidR="00B43ABA" w:rsidRPr="00972C41">
        <w:rPr>
          <w:rFonts w:ascii="Times New Roman" w:hAnsi="Times New Roman" w:cs="Times New Roman"/>
          <w:sz w:val="20"/>
          <w:szCs w:val="20"/>
        </w:rPr>
        <w:t>on base a la identificación de la existencia de discriminación y desigualdad respecto de las garantías efectivas de los derechos humanos  y libertades fundamentales de mujeres con discapacidad y NNA</w:t>
      </w:r>
      <w:r w:rsidR="00EF24BC"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 xml:space="preserve">para el ejercicio pleno de sus derechos sexuales y reproductivos, junto con los derechos relacionados a proveer de cuidados con relación a la maternidad, recibir cuidados durante el ejercicio materno y promover el autocuidado; junto con el pleno goce de las garantías efectivas de los derechos relacionados a la familia y maternidad desde la perspectiva de género e interseccional; se evidencia una afectación con relación al vínculo materno-filial y del efectivo ejercicio de los cuidados, junto con la  participación plena de la crianza de manera autónoma y en dignidad, violación por parte del Estado (Desde Instituciones públicas, administrativas, trabajadores públicos y sociedad civil), desde una violencia estructural sistémica e institucional, </w:t>
      </w:r>
      <w:r w:rsidR="00BD5BC9" w:rsidRPr="00972C41">
        <w:rPr>
          <w:rFonts w:ascii="Times New Roman" w:hAnsi="Times New Roman" w:cs="Times New Roman"/>
          <w:sz w:val="20"/>
          <w:szCs w:val="20"/>
        </w:rPr>
        <w:t xml:space="preserve">que suele replicarse en ciclos constantes, </w:t>
      </w:r>
      <w:r w:rsidR="00B43ABA" w:rsidRPr="00972C41">
        <w:rPr>
          <w:rFonts w:ascii="Times New Roman" w:hAnsi="Times New Roman" w:cs="Times New Roman"/>
          <w:sz w:val="20"/>
          <w:szCs w:val="20"/>
        </w:rPr>
        <w:t>marcad</w:t>
      </w:r>
      <w:r w:rsidR="00BD5BC9" w:rsidRPr="00972C41">
        <w:rPr>
          <w:rFonts w:ascii="Times New Roman" w:hAnsi="Times New Roman" w:cs="Times New Roman"/>
          <w:sz w:val="20"/>
          <w:szCs w:val="20"/>
        </w:rPr>
        <w:t>os</w:t>
      </w:r>
      <w:r w:rsidR="00B43ABA" w:rsidRPr="00972C41">
        <w:rPr>
          <w:rFonts w:ascii="Times New Roman" w:hAnsi="Times New Roman" w:cs="Times New Roman"/>
          <w:sz w:val="20"/>
          <w:szCs w:val="20"/>
        </w:rPr>
        <w:t xml:space="preserve"> por los estereotipos, prejuicios, estigmas, desigualdades y discriminación arbitraria, que repercuten en estas áreas y en el acceso a la justicia relacionada, desde las obligaciones de ajustes razonables, accesibilidad universal, igualdad ante la ley y otras obligaciones correspondientes, para un debido proceso, más aún para grupos de mayor vulnerabilidad</w:t>
      </w:r>
      <w:r w:rsidR="00BD5BC9" w:rsidRPr="00972C41">
        <w:rPr>
          <w:rFonts w:ascii="Times New Roman" w:hAnsi="Times New Roman" w:cs="Times New Roman"/>
          <w:sz w:val="20"/>
          <w:szCs w:val="20"/>
        </w:rPr>
        <w:t xml:space="preserve"> y riesgos asociados</w:t>
      </w:r>
      <w:r w:rsidR="00B43ABA" w:rsidRPr="00972C41">
        <w:rPr>
          <w:rFonts w:ascii="Times New Roman" w:hAnsi="Times New Roman" w:cs="Times New Roman"/>
          <w:sz w:val="20"/>
          <w:szCs w:val="20"/>
        </w:rPr>
        <w:t>, que son parte de grupos de categorías de primordial atención; para la protección efectiva del derecho a la familia, a la vida e integridad, por una vida libre de todo tipo de violencia, malos tratos, discriminación, de tratos crueles, inhumanos, degradantes, que atenten contra la dignidad y respeto de los derechos humanos, derechos civiles y políticos, así como los derechos económicos sociales, culturales, ambientales y libertades fundamentales de las mujeres y NNA, en especial las niñas con discapacidad</w:t>
      </w:r>
      <w:r w:rsidR="00BD5BC9" w:rsidRPr="00972C41">
        <w:rPr>
          <w:rFonts w:ascii="Times New Roman" w:hAnsi="Times New Roman" w:cs="Times New Roman"/>
          <w:sz w:val="20"/>
          <w:szCs w:val="20"/>
        </w:rPr>
        <w:t>, que esta coalición lamenta informar, inclusive poseen características asociadas a posible tortura; lo que se hace imperativo de reparar y ajusticiar, correctamente.</w:t>
      </w:r>
    </w:p>
    <w:p w14:paraId="17147FF1" w14:textId="0B4CF1E0"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6</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 xml:space="preserve">Es así que estas categorías de pertenencia, inician una profunda travesía actual de nuevo dominio, en la pertenencia de aquellas categorías “sospechosas” o de hincapié en la “especial atención” del ejercicio efectivo del derecho aplicado, ya que desde hace unos 20 años (2006), inician las </w:t>
      </w:r>
      <w:proofErr w:type="spellStart"/>
      <w:r w:rsidR="00B43ABA" w:rsidRPr="00972C41">
        <w:rPr>
          <w:rFonts w:ascii="Times New Roman" w:hAnsi="Times New Roman" w:cs="Times New Roman"/>
          <w:sz w:val="20"/>
          <w:szCs w:val="20"/>
        </w:rPr>
        <w:t>PsD</w:t>
      </w:r>
      <w:proofErr w:type="spellEnd"/>
      <w:r w:rsidR="00B43ABA" w:rsidRPr="00972C41">
        <w:rPr>
          <w:rFonts w:ascii="Times New Roman" w:hAnsi="Times New Roman" w:cs="Times New Roman"/>
          <w:sz w:val="20"/>
          <w:szCs w:val="20"/>
        </w:rPr>
        <w:t>, el proceso a formar parte de grupos de especial vulnerabilidad, que en la actualidad, existen mecanismos que permitan la exigencia de las garantías efectivas del derecho a “</w:t>
      </w:r>
      <w:proofErr w:type="spellStart"/>
      <w:r w:rsidR="00B43ABA" w:rsidRPr="00972C41">
        <w:rPr>
          <w:rFonts w:ascii="Times New Roman" w:hAnsi="Times New Roman" w:cs="Times New Roman"/>
          <w:sz w:val="20"/>
          <w:szCs w:val="20"/>
        </w:rPr>
        <w:t>maternar</w:t>
      </w:r>
      <w:proofErr w:type="spellEnd"/>
      <w:r w:rsidR="00B43ABA" w:rsidRPr="00972C41">
        <w:rPr>
          <w:rFonts w:ascii="Times New Roman" w:hAnsi="Times New Roman" w:cs="Times New Roman"/>
          <w:sz w:val="20"/>
          <w:szCs w:val="20"/>
        </w:rPr>
        <w:t xml:space="preserve">”, siendo mujeres con discapacidad, prescindiendo de la desmerecida etiqueta de “incapacidad per se o invalidez”; </w:t>
      </w:r>
      <w:r w:rsidR="00EF24BC" w:rsidRPr="00972C41">
        <w:rPr>
          <w:rFonts w:ascii="Times New Roman" w:hAnsi="Times New Roman" w:cs="Times New Roman"/>
          <w:sz w:val="20"/>
          <w:szCs w:val="20"/>
        </w:rPr>
        <w:t>donde</w:t>
      </w:r>
      <w:r w:rsidR="00B43ABA" w:rsidRPr="00972C41">
        <w:rPr>
          <w:rFonts w:ascii="Times New Roman" w:hAnsi="Times New Roman" w:cs="Times New Roman"/>
          <w:sz w:val="20"/>
          <w:szCs w:val="20"/>
        </w:rPr>
        <w:t xml:space="preserve"> sigue existiendo vestigios en la existencia de más de una variable, que las hace estar en desventajosa experiencia vital, respecto del supuesto de un “territorio para todas </w:t>
      </w:r>
      <w:r w:rsidR="00B43ABA" w:rsidRPr="00972C41">
        <w:rPr>
          <w:rFonts w:ascii="Times New Roman" w:hAnsi="Times New Roman" w:cs="Times New Roman"/>
          <w:sz w:val="20"/>
          <w:szCs w:val="20"/>
        </w:rPr>
        <w:lastRenderedPageBreak/>
        <w:t>las personas, donde sus derechos sean efectivamente garantizados, desde la dignidad y en condiciones de igualdad y no discriminación”.</w:t>
      </w:r>
    </w:p>
    <w:p w14:paraId="087CFAA0" w14:textId="67FCE834"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7</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 xml:space="preserve">Es así como la accesibilidad universal, debe ser garantizada desde las “medidas de ajustes razonables”, adecuaciones, adaptaciones y apoyos; para aquellas personas que lo requieran y se justifique, pertenecientes a aquellos grupos determinados como de “especial atención y vulnerabilidad”, que obligan a incurrir en esfuerzos mayores, para las garantías expresas y efectivas de los derechos humanos y libertades fundamentales, iniciando por el resguardo y respeto a la dignidad de la persona, que aún, al día de hoy, lamentablemente no pareciera ser inherente a la misma; sino más bien entenderse como una “adquisición posible”, que evidentemente debe de restablecerse y respetarse de manera concreta, expresa, efectiva e inmediata; junto con sus derechos humanos, sus derechos civiles y políticos, derechos económicos, sociales, culturales y ambientales, derechos específicos de personas con discapacidad, junto con aquellos que desde el derecho interno que le corresponda según su subgrupo categoría territorial, emerja. (Derechos de las Mujeres, derechos de NNA, </w:t>
      </w:r>
      <w:proofErr w:type="spellStart"/>
      <w:r w:rsidR="00B43ABA" w:rsidRPr="00972C41">
        <w:rPr>
          <w:rFonts w:ascii="Times New Roman" w:hAnsi="Times New Roman" w:cs="Times New Roman"/>
          <w:sz w:val="20"/>
          <w:szCs w:val="20"/>
        </w:rPr>
        <w:t>etc</w:t>
      </w:r>
      <w:proofErr w:type="spellEnd"/>
      <w:r w:rsidR="00B43ABA" w:rsidRPr="00972C41">
        <w:rPr>
          <w:rFonts w:ascii="Times New Roman" w:hAnsi="Times New Roman" w:cs="Times New Roman"/>
          <w:sz w:val="20"/>
          <w:szCs w:val="20"/>
        </w:rPr>
        <w:t xml:space="preserve">) y las democracias, desde los estados parte y relacionadas a las necesarias coherencias con el derecho y sus políticas internas, de los </w:t>
      </w:r>
      <w:proofErr w:type="gramStart"/>
      <w:r w:rsidR="00B43ABA" w:rsidRPr="00972C41">
        <w:rPr>
          <w:rFonts w:ascii="Times New Roman" w:hAnsi="Times New Roman" w:cs="Times New Roman"/>
          <w:sz w:val="20"/>
          <w:szCs w:val="20"/>
        </w:rPr>
        <w:t>Estados partes</w:t>
      </w:r>
      <w:proofErr w:type="gramEnd"/>
      <w:r w:rsidR="00B43ABA" w:rsidRPr="00972C41">
        <w:rPr>
          <w:rFonts w:ascii="Times New Roman" w:hAnsi="Times New Roman" w:cs="Times New Roman"/>
          <w:sz w:val="20"/>
          <w:szCs w:val="20"/>
        </w:rPr>
        <w:t xml:space="preserve">, como </w:t>
      </w:r>
      <w:r w:rsidR="00EF24BC" w:rsidRPr="00972C41">
        <w:rPr>
          <w:rFonts w:ascii="Times New Roman" w:hAnsi="Times New Roman" w:cs="Times New Roman"/>
          <w:sz w:val="20"/>
          <w:szCs w:val="20"/>
        </w:rPr>
        <w:t xml:space="preserve">es </w:t>
      </w:r>
      <w:r w:rsidR="00B43ABA" w:rsidRPr="00972C41">
        <w:rPr>
          <w:rFonts w:ascii="Times New Roman" w:hAnsi="Times New Roman" w:cs="Times New Roman"/>
          <w:sz w:val="20"/>
          <w:szCs w:val="20"/>
        </w:rPr>
        <w:t>Chile.</w:t>
      </w:r>
    </w:p>
    <w:p w14:paraId="3DA776D6" w14:textId="2C01C79D"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8</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 xml:space="preserve">Debido a su complejidad y requerimiento desde la perspectiva de la interseccionalidad, género, niñez, mujeres e inclusión, desde el principio de igualdad y no discriminación transversal en derecho y derechos humanos; es imperativo el abordaje inicial desde diversos aspectos que de aúnan en estos casos, de grupos de especial atención como es el derecho de los colectivos “vulnerables”; iniciando el presente análisis, desde el Convenio de las </w:t>
      </w:r>
      <w:proofErr w:type="spellStart"/>
      <w:r w:rsidR="00B43ABA" w:rsidRPr="00972C41">
        <w:rPr>
          <w:rFonts w:ascii="Times New Roman" w:hAnsi="Times New Roman" w:cs="Times New Roman"/>
          <w:sz w:val="20"/>
          <w:szCs w:val="20"/>
        </w:rPr>
        <w:t>P</w:t>
      </w:r>
      <w:r w:rsidR="00A226C5">
        <w:rPr>
          <w:rFonts w:ascii="Times New Roman" w:hAnsi="Times New Roman" w:cs="Times New Roman"/>
          <w:sz w:val="20"/>
          <w:szCs w:val="20"/>
        </w:rPr>
        <w:t>s</w:t>
      </w:r>
      <w:r w:rsidR="00B43ABA" w:rsidRPr="00972C41">
        <w:rPr>
          <w:rFonts w:ascii="Times New Roman" w:hAnsi="Times New Roman" w:cs="Times New Roman"/>
          <w:sz w:val="20"/>
          <w:szCs w:val="20"/>
        </w:rPr>
        <w:t>D</w:t>
      </w:r>
      <w:proofErr w:type="spellEnd"/>
      <w:r w:rsidR="00B43ABA" w:rsidRPr="00972C41">
        <w:rPr>
          <w:rFonts w:ascii="Times New Roman" w:hAnsi="Times New Roman" w:cs="Times New Roman"/>
          <w:sz w:val="20"/>
          <w:szCs w:val="20"/>
        </w:rPr>
        <w:t xml:space="preserve">, donde según Singer (1995), señala que la ignorante opinión pública podría pensar que estas “minorías” pueden repercutir en las ideas y conductas que justificaran el “trato diferenciador” inherente a la discriminación, con “etiquetas” desde un supuesto legitimador aumentando las brechas y desigualdades del postulado imperativo de los derechos humanos, donde señala que los seres humanos debemos “todos ser tratados como iguales”; lo que nos lleva a entender a la base que “la igualdad es un concepto normativo y no descriptivo”, donde “no es una afirmación sobre la identidad de la persona o de sus cualidades humanas, sino que del trato de dichas cualidades”. Villavicencio, L. (2018); por tanto, la igualdad es un principio relacional de la libertad; se superpone a la realidad contextual y/o circunstancial, tratando de modularla, modificándola o legitimándola; determinando así, la justificación de que en una norma se establezcan “diferencias” (razonables) en las consecuencias normativas de conformidad a las condiciones de aplicación; así como, cuando no existe justificación alguna para el establecimiento de estas diferencias. Siendo esta justificación, según Ferrajoli, L. (2006), una valoración jurídica sobre las diferencias y el trato diferenciado, una exigencia del trato igualitario, que remueva las barreras que niegan la igualdad de condición de las personas como agentes morales, que permita trazar su proyecto de vida de manera autónoma. Es por tanto </w:t>
      </w:r>
      <w:r w:rsidR="002D149D" w:rsidRPr="00972C41">
        <w:rPr>
          <w:rFonts w:ascii="Times New Roman" w:hAnsi="Times New Roman" w:cs="Times New Roman"/>
          <w:sz w:val="20"/>
          <w:szCs w:val="20"/>
        </w:rPr>
        <w:t>oportuno</w:t>
      </w:r>
      <w:r w:rsidR="00B43ABA" w:rsidRPr="00972C41">
        <w:rPr>
          <w:rFonts w:ascii="Times New Roman" w:hAnsi="Times New Roman" w:cs="Times New Roman"/>
          <w:sz w:val="20"/>
          <w:szCs w:val="20"/>
        </w:rPr>
        <w:t xml:space="preserve"> de analizar en profundidad, qué condiciones de una determinada norma, satisface el principio de igualdad, teniendo pertinencia la exigencia de una apropiada valoración jurídica de las diferencias, donde “si hay razón suficiente entonces, donde está ordenado un tratamiento desigual”, satisfaciendo así el principio de igualdad en virtud de la no discriminación.</w:t>
      </w:r>
    </w:p>
    <w:p w14:paraId="5C86B7BF" w14:textId="7C978B9B"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9</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 xml:space="preserve">En una alegación de discriminación de persona con discapacidad, es la obligación del Estado de investigar si existe un vínculo entre las actitudes discriminatorias y un acto cometido por un agente estatal u otra persona, inclusive si no se considera violencia explícita, siendo una obligación procesal, que conllevan diversas vías, tales como, posibles vías penales, civiles, administrativas, profesionales u otras pertinentes, teniendo el Estado un margen de apreciación que determina el sistema para garantizar el cumplimiento de los deberes establecidos. Siendo </w:t>
      </w:r>
      <w:r w:rsidR="002D149D" w:rsidRPr="00972C41">
        <w:rPr>
          <w:rFonts w:ascii="Times New Roman" w:hAnsi="Times New Roman" w:cs="Times New Roman"/>
          <w:sz w:val="20"/>
          <w:szCs w:val="20"/>
        </w:rPr>
        <w:t xml:space="preserve">una </w:t>
      </w:r>
      <w:r w:rsidR="00B43ABA" w:rsidRPr="00972C41">
        <w:rPr>
          <w:rFonts w:ascii="Times New Roman" w:hAnsi="Times New Roman" w:cs="Times New Roman"/>
          <w:sz w:val="20"/>
          <w:szCs w:val="20"/>
        </w:rPr>
        <w:t xml:space="preserve">obligación del Estado adoptar medidas de </w:t>
      </w:r>
      <w:r w:rsidR="002D149D" w:rsidRPr="00972C41">
        <w:rPr>
          <w:rFonts w:ascii="Times New Roman" w:hAnsi="Times New Roman" w:cs="Times New Roman"/>
          <w:sz w:val="20"/>
          <w:szCs w:val="20"/>
        </w:rPr>
        <w:t>“</w:t>
      </w:r>
      <w:r w:rsidR="00B43ABA" w:rsidRPr="00972C41">
        <w:rPr>
          <w:rFonts w:ascii="Times New Roman" w:hAnsi="Times New Roman" w:cs="Times New Roman"/>
          <w:sz w:val="20"/>
          <w:szCs w:val="20"/>
        </w:rPr>
        <w:t>obligaciones positivas</w:t>
      </w:r>
      <w:r w:rsidR="002D149D" w:rsidRPr="00972C41">
        <w:rPr>
          <w:rFonts w:ascii="Times New Roman" w:hAnsi="Times New Roman" w:cs="Times New Roman"/>
          <w:sz w:val="20"/>
          <w:szCs w:val="20"/>
        </w:rPr>
        <w:t>”</w:t>
      </w:r>
      <w:r w:rsidR="00B43ABA" w:rsidRPr="00972C41">
        <w:rPr>
          <w:rFonts w:ascii="Times New Roman" w:hAnsi="Times New Roman" w:cs="Times New Roman"/>
          <w:sz w:val="20"/>
          <w:szCs w:val="20"/>
        </w:rPr>
        <w:t>, junto con  establecer y aplicar en la práctica efectiva en el ámbito jurídico, con una adecuada protección que sean  capaces de proporcionar la necesaria protección a la persona afectada, que no exceda los límites discrecionales, donde la toma de decisiones que conduzca a medidas de injerencia debe ser justa y a su vez, respetar debidamente los intereses de la persona protegida y debiendo las autoridades competentes, realizar la revisión de manera proporcional y profunda, de los diversos intereses correspondientes y a los derechos pertinentes garantizados, donde el derecho interno debe ofrecer a las personas una protección adecuada contra la arbitrariedad y discriminación</w:t>
      </w:r>
    </w:p>
    <w:p w14:paraId="483061E2" w14:textId="6144B6A9"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lastRenderedPageBreak/>
        <w:t>10</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Desde el paradigma de la complejidad, la especial atención a grupos de especial vulnerabilidad tales como niños, niñas y adolescentes, mujeres y personas con discapacidad; no puede sino analizarse desde una perspectiva interseccional y de género, donde en ocasiones la vulnerabilidad mayor aumenta los factores de riesgo con relación a violencia de género, doméstica y familiar, entendiéndose la misma como una discriminación, que puede llegar a actos graves de posible tortura, así como la protección de la integridad física y moral de una persona contra los actos de terceros, deriva que las obligaciones positivas que incumben a las autoridades incluye el deber de establecer y hacer cumplir en la práctica, un marco jurídico adecuado que ofrezca protección contra los actos de violencia que puedan cometer particulares terceros y en especial de personas de grupos de especial vulnerabilidad, que deben recibir protección estatal cuando su bienestar físico y mental se vea amenazado, donde existen determinadas prohibiciones que deben aplicarse mediante medidas proporcionadas, de modo que la protección sea concreta y efectiva, y no quede en un recurso de ideas meramente teóric</w:t>
      </w:r>
      <w:r w:rsidR="002D149D" w:rsidRPr="00972C41">
        <w:rPr>
          <w:rFonts w:ascii="Times New Roman" w:hAnsi="Times New Roman" w:cs="Times New Roman"/>
          <w:sz w:val="20"/>
          <w:szCs w:val="20"/>
        </w:rPr>
        <w:t>as</w:t>
      </w:r>
      <w:r w:rsidR="00B43ABA" w:rsidRPr="00972C41">
        <w:rPr>
          <w:rFonts w:ascii="Times New Roman" w:hAnsi="Times New Roman" w:cs="Times New Roman"/>
          <w:sz w:val="20"/>
          <w:szCs w:val="20"/>
        </w:rPr>
        <w:t>. los grupos de especial vulnerabilidad; los factores de riesgo respecto de ser víctimas de violencia directa e indirecta, violencia doméstica, de género y familiar, junto a ser proclives a la discriminación en sus diversas formas; requieren de un especial y profundo análisis comparativo e interseccional para poder alcanzar el imperio del derecho efectivo de las garantías de los derechos humanos y libertades fundamentales de estas personas, junto a aplicar las medidas respectivas necesarias y a tiempo, respecto de su protección y con los riesgos asociados, como por ejemplo, a la posible pérdida del cuidado personal de las madres con discapacidad, por la mera creencia de ser “incapaces”, adjudicada al estereotipo y desde el perjuicio estigma arraigado en la sociedad y ciertas culturas; lo que puede llevar a una grave violación a los derechos de NNA en su interés superior y de sus madres, respecto de sus derechos</w:t>
      </w:r>
      <w:r w:rsidR="002D149D" w:rsidRPr="00972C41">
        <w:rPr>
          <w:rFonts w:ascii="Times New Roman" w:hAnsi="Times New Roman" w:cs="Times New Roman"/>
          <w:sz w:val="20"/>
          <w:szCs w:val="20"/>
        </w:rPr>
        <w:t xml:space="preserve"> y con relación</w:t>
      </w:r>
      <w:r w:rsidR="00B43ABA" w:rsidRPr="00972C41">
        <w:rPr>
          <w:rFonts w:ascii="Times New Roman" w:hAnsi="Times New Roman" w:cs="Times New Roman"/>
          <w:sz w:val="20"/>
          <w:szCs w:val="20"/>
        </w:rPr>
        <w:t xml:space="preserve"> a la maternidad</w:t>
      </w:r>
      <w:r w:rsidR="002D149D" w:rsidRPr="00972C41">
        <w:rPr>
          <w:rFonts w:ascii="Times New Roman" w:hAnsi="Times New Roman" w:cs="Times New Roman"/>
          <w:sz w:val="20"/>
          <w:szCs w:val="20"/>
        </w:rPr>
        <w:t>, junto con su vínculo</w:t>
      </w:r>
      <w:r w:rsidR="00B43ABA" w:rsidRPr="00972C41">
        <w:rPr>
          <w:rFonts w:ascii="Times New Roman" w:hAnsi="Times New Roman" w:cs="Times New Roman"/>
          <w:sz w:val="20"/>
          <w:szCs w:val="20"/>
        </w:rPr>
        <w:t xml:space="preserve"> materno-filial, con </w:t>
      </w:r>
      <w:r w:rsidR="00FB202B" w:rsidRPr="00972C41">
        <w:rPr>
          <w:rFonts w:ascii="Times New Roman" w:hAnsi="Times New Roman" w:cs="Times New Roman"/>
          <w:sz w:val="20"/>
          <w:szCs w:val="20"/>
        </w:rPr>
        <w:t>las consecuencias</w:t>
      </w:r>
      <w:r w:rsidR="00B43ABA" w:rsidRPr="00972C41">
        <w:rPr>
          <w:rFonts w:ascii="Times New Roman" w:hAnsi="Times New Roman" w:cs="Times New Roman"/>
          <w:sz w:val="20"/>
          <w:szCs w:val="20"/>
        </w:rPr>
        <w:t xml:space="preserve"> específic</w:t>
      </w:r>
      <w:r w:rsidR="00FB202B" w:rsidRPr="00972C41">
        <w:rPr>
          <w:rFonts w:ascii="Times New Roman" w:hAnsi="Times New Roman" w:cs="Times New Roman"/>
          <w:sz w:val="20"/>
          <w:szCs w:val="20"/>
        </w:rPr>
        <w:t>a</w:t>
      </w:r>
      <w:r w:rsidR="00B43ABA" w:rsidRPr="00972C41">
        <w:rPr>
          <w:rFonts w:ascii="Times New Roman" w:hAnsi="Times New Roman" w:cs="Times New Roman"/>
          <w:sz w:val="20"/>
          <w:szCs w:val="20"/>
        </w:rPr>
        <w:t xml:space="preserve">s de la </w:t>
      </w:r>
      <w:r w:rsidR="002D149D" w:rsidRPr="00972C41">
        <w:rPr>
          <w:rFonts w:ascii="Times New Roman" w:hAnsi="Times New Roman" w:cs="Times New Roman"/>
          <w:sz w:val="20"/>
          <w:szCs w:val="20"/>
        </w:rPr>
        <w:t>des</w:t>
      </w:r>
      <w:r w:rsidR="00B43ABA" w:rsidRPr="00972C41">
        <w:rPr>
          <w:rFonts w:ascii="Times New Roman" w:hAnsi="Times New Roman" w:cs="Times New Roman"/>
          <w:sz w:val="20"/>
          <w:szCs w:val="20"/>
        </w:rPr>
        <w:t>igualdad y discriminación</w:t>
      </w:r>
      <w:r w:rsidR="00FB202B" w:rsidRPr="00972C41">
        <w:rPr>
          <w:rFonts w:ascii="Times New Roman" w:hAnsi="Times New Roman" w:cs="Times New Roman"/>
          <w:sz w:val="20"/>
          <w:szCs w:val="20"/>
        </w:rPr>
        <w:t>; siendo mermada la obligación del</w:t>
      </w:r>
      <w:r w:rsidR="00B43ABA" w:rsidRPr="00972C41">
        <w:rPr>
          <w:rFonts w:ascii="Times New Roman" w:hAnsi="Times New Roman" w:cs="Times New Roman"/>
          <w:sz w:val="20"/>
          <w:szCs w:val="20"/>
        </w:rPr>
        <w:t xml:space="preserve"> derecho</w:t>
      </w:r>
      <w:r w:rsidR="00FB202B" w:rsidRPr="00972C41">
        <w:rPr>
          <w:rFonts w:ascii="Times New Roman" w:hAnsi="Times New Roman" w:cs="Times New Roman"/>
          <w:sz w:val="20"/>
          <w:szCs w:val="20"/>
        </w:rPr>
        <w:t>,</w:t>
      </w:r>
      <w:r w:rsidR="00B43ABA" w:rsidRPr="00972C41">
        <w:rPr>
          <w:rFonts w:ascii="Times New Roman" w:hAnsi="Times New Roman" w:cs="Times New Roman"/>
          <w:sz w:val="20"/>
          <w:szCs w:val="20"/>
        </w:rPr>
        <w:t xml:space="preserve"> a una vida libre de violencia en todas sus formas, entre </w:t>
      </w:r>
      <w:r w:rsidR="00FB202B" w:rsidRPr="00972C41">
        <w:rPr>
          <w:rFonts w:ascii="Times New Roman" w:hAnsi="Times New Roman" w:cs="Times New Roman"/>
          <w:sz w:val="20"/>
          <w:szCs w:val="20"/>
        </w:rPr>
        <w:t xml:space="preserve">dispuestos </w:t>
      </w:r>
      <w:r w:rsidR="00B43ABA" w:rsidRPr="00972C41">
        <w:rPr>
          <w:rFonts w:ascii="Times New Roman" w:hAnsi="Times New Roman" w:cs="Times New Roman"/>
          <w:sz w:val="20"/>
          <w:szCs w:val="20"/>
        </w:rPr>
        <w:t xml:space="preserve">en la </w:t>
      </w:r>
      <w:r w:rsidR="00FB202B" w:rsidRPr="00972C41">
        <w:rPr>
          <w:rFonts w:ascii="Times New Roman" w:hAnsi="Times New Roman" w:cs="Times New Roman"/>
          <w:sz w:val="20"/>
          <w:szCs w:val="20"/>
        </w:rPr>
        <w:t xml:space="preserve">Convención y </w:t>
      </w:r>
      <w:r w:rsidR="00B43ABA" w:rsidRPr="00972C41">
        <w:rPr>
          <w:rFonts w:ascii="Times New Roman" w:hAnsi="Times New Roman" w:cs="Times New Roman"/>
          <w:sz w:val="20"/>
          <w:szCs w:val="20"/>
        </w:rPr>
        <w:t>legislación, que atentan contra la dignidad de las personas; por consiguiente, todo cuanto puede ser una falta grave a los derechos de estas personas y a revictimizar a las mismas, sin garantizar sus reales derechos y respetar debidamente los intereses protegidos por estas disposiciones, faltando al juicio justo y otros señalados, considerando la forma y la duración de los procesos de toma de decisiones en relación con la atención especial y la prioridad absoluta requeridas en determinados contextos para garantizar la protección</w:t>
      </w:r>
      <w:r w:rsidR="00FB202B"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debiendo el Estado adoptar las medidas apropiadas para reunir a la persona progenitora</w:t>
      </w:r>
      <w:r w:rsidR="00FB202B" w:rsidRPr="00972C41">
        <w:rPr>
          <w:rFonts w:ascii="Times New Roman" w:hAnsi="Times New Roman" w:cs="Times New Roman"/>
          <w:sz w:val="20"/>
          <w:szCs w:val="20"/>
        </w:rPr>
        <w:t xml:space="preserve">, madre </w:t>
      </w:r>
      <w:r w:rsidR="00B43ABA" w:rsidRPr="00972C41">
        <w:rPr>
          <w:rFonts w:ascii="Times New Roman" w:hAnsi="Times New Roman" w:cs="Times New Roman"/>
          <w:sz w:val="20"/>
          <w:szCs w:val="20"/>
        </w:rPr>
        <w:t xml:space="preserve">con NNA afectada, </w:t>
      </w:r>
      <w:r w:rsidR="00FB202B" w:rsidRPr="00972C41">
        <w:rPr>
          <w:rFonts w:ascii="Times New Roman" w:hAnsi="Times New Roman" w:cs="Times New Roman"/>
          <w:sz w:val="20"/>
          <w:szCs w:val="20"/>
        </w:rPr>
        <w:t xml:space="preserve">estando obligado a ejercer una diligencia de manera excepcional, para determinar una tramitación dentro de un plazo razonable </w:t>
      </w:r>
      <w:r w:rsidR="00B43ABA" w:rsidRPr="00972C41">
        <w:rPr>
          <w:rFonts w:ascii="Times New Roman" w:hAnsi="Times New Roman" w:cs="Times New Roman"/>
          <w:sz w:val="20"/>
          <w:szCs w:val="20"/>
        </w:rPr>
        <w:t>y efectiv</w:t>
      </w:r>
      <w:r w:rsidR="00FB202B" w:rsidRPr="00972C41">
        <w:rPr>
          <w:rFonts w:ascii="Times New Roman" w:hAnsi="Times New Roman" w:cs="Times New Roman"/>
          <w:sz w:val="20"/>
          <w:szCs w:val="20"/>
        </w:rPr>
        <w:t>o</w:t>
      </w:r>
      <w:r w:rsidR="00B43ABA" w:rsidRPr="00972C41">
        <w:rPr>
          <w:rFonts w:ascii="Times New Roman" w:hAnsi="Times New Roman" w:cs="Times New Roman"/>
          <w:sz w:val="20"/>
          <w:szCs w:val="20"/>
        </w:rPr>
        <w:t>, con el objetivo más amplio de garantizar el debido respeto, entre otros, a la vida familiar y otros</w:t>
      </w:r>
      <w:r w:rsidR="00FB202B" w:rsidRPr="00972C41">
        <w:rPr>
          <w:rFonts w:ascii="Times New Roman" w:hAnsi="Times New Roman" w:cs="Times New Roman"/>
          <w:sz w:val="20"/>
          <w:szCs w:val="20"/>
        </w:rPr>
        <w:t xml:space="preserve">; ya que puede poner en riesgo la protección debida de las personas y sus derechos, junto con originar, un posible daño irreparable; lo que hace imperativas las medidas efectivas y preventivas, en estos casos relacionados a madres, hijos e hijas NNA, maternidad, crianza y discapacidad, donde el derecho internacional ha aceptado que “la maternidad goza de protección especial”. </w:t>
      </w:r>
      <w:r w:rsidR="00B43ABA" w:rsidRPr="00972C41">
        <w:rPr>
          <w:rFonts w:ascii="Times New Roman" w:hAnsi="Times New Roman" w:cs="Times New Roman"/>
          <w:sz w:val="20"/>
          <w:szCs w:val="20"/>
        </w:rPr>
        <w:t xml:space="preserve">Los jueces que tienen la facultad para expresarse libremente en sus decisiones, desde el poder discrecional y del principio de independencia judicial, se ven limitados a la obligación de proteger la imagen y la privacidad de las personas involucradas en los procedimientos judiciales frente a cualquier vulneración injustificada. Lo que indudablemente, y que lamentablemente ocurre aún en la actualidad en Chile; es así como, los jueces y autoridades judiciales deben restringir la reproducción de estereotipos de cualquier índole, en las decisiones judiciales, minimizar la violencia de género y prohibir la revictimización desmoralizante o la generación de sentimientos de culpabilidad de las mujeres con discapacidad, menos aún y como obligación imperativa en NNA; que puedan menoscabar la confianza de las personas víctimas hacia el sistema de justicia y constituir una infracción de los derechos garantizados; cuestión que lamentablemente, se ha evidenciado aún acontece en Chile, de un modo “normalizado y permitido”, a pesar de estar prohibido. Así como dentro del concepto de privacidad, podemos encontrar asuntos diversos que se relacionan y se deben de ponderar a su vez, por el Tribunal, tales como los asuntos relacionados a la integridad física, psicológica y moral de una persona; los asuntos respectivos de su vida privada; así como también los respectivos a su identidad y autonomía. Es por tanto que, respecto a la protección de la integridad física y moral de una persona en relación a otras, con relación a las obligaciones positivas que atañen a las autoridades respectivas, pueden incluir el deber de establecer y aplicar de manera efectiva en la práctica, un marco jurídico apropiado que ofrezca </w:t>
      </w:r>
      <w:r w:rsidR="00B43ABA" w:rsidRPr="00972C41">
        <w:rPr>
          <w:rFonts w:ascii="Times New Roman" w:hAnsi="Times New Roman" w:cs="Times New Roman"/>
          <w:sz w:val="20"/>
          <w:szCs w:val="20"/>
        </w:rPr>
        <w:lastRenderedPageBreak/>
        <w:t>protección real y efectiva de las víctimas, frente a actos de violencia que pudieran efectuar particulares; siendo aún más reducido el margen de apreciación del Estado, cuando el derecho relacionado, sea más imperativo de garantizar de manera efectiva.</w:t>
      </w:r>
    </w:p>
    <w:p w14:paraId="03280342" w14:textId="111A820B"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11</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El retiro del cuidado personal de hijos/as NNA a madre progenitora, mujer con discapacidad, sin estar debidamente justificado, infringe el derecho al respeto de su vida familiar, donde el Estado debe considerar, un equilibrio justo entre los posibles intereses contrapuestos de las personas y la sociedad, donde el Estado tiene cierto margen de apreciación para determinar las medidas que deben adoptarse en razón de las garantías de cumplimiento de la Convención, respecto de la prohibición de la discriminación, donde se utilizan estrategias como la difamación respecto de la discapacidad con relación a la maternidad como el fin de robustecer los prejuicios en los entornos y lograr “avales” (Inclusive en medios de comunicación, redes sociales y diversos contextos o plataformas actuales de redes en línea), con el único fin, de obtener custodias de NNA y generar violencia, siendo un acto de discriminación y violencia de género a la vez, teniendo este mecanismo posible afectación en la identidad y la dignidad del grupo del cual pertenece la persona y evidentemente a la persona; el grado de afectación integral, se establece según la totalidad de los criterios de difamación existente, criterio de “umbral de gravedad”, que deben transponerse y adaptarse a las circunstancias de cada caso particular.</w:t>
      </w:r>
    </w:p>
    <w:p w14:paraId="08038486" w14:textId="0F7A8D71" w:rsidR="00FB202B" w:rsidRPr="00972C41" w:rsidRDefault="00914D55" w:rsidP="00972C41">
      <w:pPr>
        <w:spacing w:line="276" w:lineRule="auto"/>
        <w:jc w:val="both"/>
        <w:rPr>
          <w:rFonts w:ascii="Times New Roman" w:hAnsi="Times New Roman" w:cs="Times New Roman"/>
          <w:sz w:val="20"/>
          <w:szCs w:val="20"/>
        </w:rPr>
      </w:pPr>
      <w:r w:rsidRPr="00914D55">
        <w:rPr>
          <w:rFonts w:ascii="Times New Roman" w:hAnsi="Times New Roman" w:cs="Times New Roman"/>
          <w:b/>
          <w:bCs/>
          <w:sz w:val="16"/>
          <w:szCs w:val="16"/>
        </w:rPr>
        <w:t>1</w:t>
      </w:r>
      <w:r>
        <w:rPr>
          <w:rFonts w:ascii="Times New Roman" w:hAnsi="Times New Roman" w:cs="Times New Roman"/>
          <w:b/>
          <w:bCs/>
          <w:sz w:val="16"/>
          <w:szCs w:val="16"/>
        </w:rPr>
        <w:t>2</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 xml:space="preserve">No menor, es la garantía en el ámbito de la identidad y autonomía personal del desarrollo libre de la personalidad, el cual se debe incluir a la vida familiar y contexto “familia”, siendo esencial para la misma, el derecho a la convivencia para el desarrollo normal y armonioso, de las relaciones y vínculos familiares, estando juntos. La unidad familiar y la reunificación de la familia en caso de </w:t>
      </w:r>
      <w:proofErr w:type="gramStart"/>
      <w:r w:rsidR="00B43ABA" w:rsidRPr="00972C41">
        <w:rPr>
          <w:rFonts w:ascii="Times New Roman" w:hAnsi="Times New Roman" w:cs="Times New Roman"/>
          <w:sz w:val="20"/>
          <w:szCs w:val="20"/>
        </w:rPr>
        <w:t>separación,</w:t>
      </w:r>
      <w:proofErr w:type="gramEnd"/>
      <w:r w:rsidR="00B43ABA" w:rsidRPr="00972C41">
        <w:rPr>
          <w:rFonts w:ascii="Times New Roman" w:hAnsi="Times New Roman" w:cs="Times New Roman"/>
          <w:sz w:val="20"/>
          <w:szCs w:val="20"/>
        </w:rPr>
        <w:t xml:space="preserve"> son consideraciones inherentes al derecho al respeto de la vida familiar, que se debe garantizar y es fundamental. </w:t>
      </w:r>
    </w:p>
    <w:p w14:paraId="31119A86" w14:textId="1492C03A"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13</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 xml:space="preserve">Cuando NNA, ha sido separado de su madre biológica, que pudiera haber perdido el cuidado personal, RDR y comunicacional de manera injustificada, en </w:t>
      </w:r>
      <w:r w:rsidR="00C865E0" w:rsidRPr="00972C41">
        <w:rPr>
          <w:rFonts w:ascii="Times New Roman" w:hAnsi="Times New Roman" w:cs="Times New Roman"/>
          <w:sz w:val="20"/>
          <w:szCs w:val="20"/>
        </w:rPr>
        <w:t>consecuencia,</w:t>
      </w:r>
      <w:r w:rsidR="00B43ABA" w:rsidRPr="00972C41">
        <w:rPr>
          <w:rFonts w:ascii="Times New Roman" w:hAnsi="Times New Roman" w:cs="Times New Roman"/>
          <w:sz w:val="20"/>
          <w:szCs w:val="20"/>
        </w:rPr>
        <w:t xml:space="preserve"> de violencia vicaria u otras violencias, discriminación </w:t>
      </w:r>
      <w:proofErr w:type="gramStart"/>
      <w:r w:rsidR="00B43ABA" w:rsidRPr="00972C41">
        <w:rPr>
          <w:rFonts w:ascii="Times New Roman" w:hAnsi="Times New Roman" w:cs="Times New Roman"/>
          <w:sz w:val="20"/>
          <w:szCs w:val="20"/>
        </w:rPr>
        <w:t>en razón de</w:t>
      </w:r>
      <w:proofErr w:type="gramEnd"/>
      <w:r w:rsidR="00B43ABA" w:rsidRPr="00972C41">
        <w:rPr>
          <w:rFonts w:ascii="Times New Roman" w:hAnsi="Times New Roman" w:cs="Times New Roman"/>
          <w:sz w:val="20"/>
          <w:szCs w:val="20"/>
        </w:rPr>
        <w:t xml:space="preserve"> su discapacidad o por negligencia del Estado; puede la madre verse privada de la participación adecuada en el proceso de toma de decisiones sobre el cuidado de su hijo o hija NNA, por tanto, de la protección necesaria de sus intereses. Esto constituye una vulneración grave del derecho al respeto de la vida familiar y la familia, estando las autoridades obligadas a adoptar todas las medidas necesarias, para facilitar la reunificación familiar tan pronto como sea realmente posible y adoptar medidas para mantener el contacto entre NNA y sus progenitores, siendo los servicios del Estado, quienes deben proporcionar la asistencia adecuada de bienestar social es ayudar a las personas con discapacidad, en dificultades o con necesidades específicas, orientarlas en sus procedimientos y asesorarlas, entre otras cosas, para facilitar una posible reunificación familiar. </w:t>
      </w:r>
      <w:r w:rsidR="004D16EB" w:rsidRPr="00972C41">
        <w:rPr>
          <w:rFonts w:ascii="Times New Roman" w:hAnsi="Times New Roman" w:cs="Times New Roman"/>
          <w:sz w:val="20"/>
          <w:szCs w:val="20"/>
        </w:rPr>
        <w:t>T</w:t>
      </w:r>
      <w:r w:rsidR="00B43ABA" w:rsidRPr="00972C41">
        <w:rPr>
          <w:rFonts w:ascii="Times New Roman" w:hAnsi="Times New Roman" w:cs="Times New Roman"/>
          <w:sz w:val="20"/>
          <w:szCs w:val="20"/>
        </w:rPr>
        <w:t>odas las decisiones relativas a NNA debe prevalecer “el interés superior de NNA”, sin embargo, es el interés de los progenitores madre/padre, en particular el de mantener un contacto regular (RDR y Comunicacional) con su hijo, hija NNA, es un factor a evaluar y considerar; ponderando los diversos intereses y derechos, por lo que se debe evaluar en profundidad, con la seriedad y calidad que merece, comprendiendo</w:t>
      </w:r>
      <w:r w:rsidR="004D16EB"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de que en el marco del interés superior de NNA, está incluido que se mantengan los vínculos con su familia, con la salvedad post “evaluativa” y en casos extraordinarios</w:t>
      </w:r>
      <w:r w:rsidR="004D16EB" w:rsidRPr="00972C41">
        <w:rPr>
          <w:rFonts w:ascii="Times New Roman" w:hAnsi="Times New Roman" w:cs="Times New Roman"/>
          <w:sz w:val="20"/>
          <w:szCs w:val="20"/>
        </w:rPr>
        <w:t xml:space="preserve"> y </w:t>
      </w:r>
      <w:r w:rsidR="00B43ABA" w:rsidRPr="00972C41">
        <w:rPr>
          <w:rFonts w:ascii="Times New Roman" w:hAnsi="Times New Roman" w:cs="Times New Roman"/>
          <w:sz w:val="20"/>
          <w:szCs w:val="20"/>
        </w:rPr>
        <w:t>en circunstancias verdaderamente excepcionales, pueden provocar la ruptura de los vínculos familiares y debe hacerse todo lo posible por mantener las relaciones personales y de la familia.</w:t>
      </w:r>
    </w:p>
    <w:p w14:paraId="0B61CC38" w14:textId="5D6D23E4" w:rsidR="00B43ABA" w:rsidRPr="00972C41" w:rsidRDefault="00914D55" w:rsidP="00972C41">
      <w:pPr>
        <w:spacing w:line="276" w:lineRule="auto"/>
        <w:jc w:val="both"/>
        <w:rPr>
          <w:rFonts w:ascii="Times New Roman" w:hAnsi="Times New Roman" w:cs="Times New Roman"/>
          <w:sz w:val="20"/>
          <w:szCs w:val="20"/>
        </w:rPr>
      </w:pPr>
      <w:r w:rsidRPr="00914D55">
        <w:rPr>
          <w:rFonts w:ascii="Times New Roman" w:hAnsi="Times New Roman" w:cs="Times New Roman"/>
          <w:b/>
          <w:bCs/>
          <w:sz w:val="16"/>
          <w:szCs w:val="16"/>
        </w:rPr>
        <w:t>1</w:t>
      </w:r>
      <w:r>
        <w:rPr>
          <w:rFonts w:ascii="Times New Roman" w:hAnsi="Times New Roman" w:cs="Times New Roman"/>
          <w:b/>
          <w:bCs/>
          <w:sz w:val="16"/>
          <w:szCs w:val="16"/>
        </w:rPr>
        <w:t>4</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Los tribunales correspondientes y autoridades competentes, deben realizar un examen exhaustivo, minucioso e integral de la situación de cada familia en su conjunto, junto con todos los diversos factores a evaluar y analizar, tanto los aspectos fácticos, emocionales, psicológicos, materiales, médicos (salud/DSS), físicos, contextuales, entre otros, que permitirán una valoración justa, equitativa, equilibrada, más completa y razonable de los intereses respectivos de cada parte; permitiendo así, deliberar justamente y realizar la elección situada e incluyendo los elementos contextuales, de la mejor opción de toma de decisiones para NNA, hijos e hijas</w:t>
      </w:r>
      <w:r w:rsidR="004D16EB"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 xml:space="preserve">siempre teniendo en cuenta los factores como posibles episodios de violencia doméstica, de género y/o familiar, todo en un plazo razonable y desde el debido proceso. Siendo imperativo tener en cuenta las consecuencias a </w:t>
      </w:r>
      <w:r w:rsidR="00B43ABA" w:rsidRPr="00972C41">
        <w:rPr>
          <w:rFonts w:ascii="Times New Roman" w:hAnsi="Times New Roman" w:cs="Times New Roman"/>
          <w:sz w:val="20"/>
          <w:szCs w:val="20"/>
        </w:rPr>
        <w:lastRenderedPageBreak/>
        <w:t>largo plazo que puede tener la separación permanente entre un niño o niña y su madre con discapacidad, debiendo el Estado, tomar todas las medidas correspondientes de prevención, garantías y protecciones; cuestión que en Chile no está sucediendo en la actualidad.</w:t>
      </w:r>
    </w:p>
    <w:p w14:paraId="6B936639" w14:textId="04D82D11" w:rsidR="00B43ABA" w:rsidRPr="00972C41" w:rsidRDefault="00914D55" w:rsidP="00972C41">
      <w:pPr>
        <w:spacing w:line="276" w:lineRule="auto"/>
        <w:jc w:val="both"/>
        <w:rPr>
          <w:rFonts w:ascii="Times New Roman" w:hAnsi="Times New Roman" w:cs="Times New Roman"/>
          <w:sz w:val="20"/>
          <w:szCs w:val="20"/>
        </w:rPr>
      </w:pPr>
      <w:r w:rsidRPr="00914D55">
        <w:rPr>
          <w:rFonts w:ascii="Times New Roman" w:hAnsi="Times New Roman" w:cs="Times New Roman"/>
          <w:b/>
          <w:bCs/>
          <w:sz w:val="16"/>
          <w:szCs w:val="16"/>
        </w:rPr>
        <w:t>1</w:t>
      </w:r>
      <w:r>
        <w:rPr>
          <w:rFonts w:ascii="Times New Roman" w:hAnsi="Times New Roman" w:cs="Times New Roman"/>
          <w:b/>
          <w:bCs/>
          <w:sz w:val="16"/>
          <w:szCs w:val="16"/>
        </w:rPr>
        <w:t>5</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Así mismo, y con relación a personas con discapacidad (</w:t>
      </w:r>
      <w:proofErr w:type="spellStart"/>
      <w:r w:rsidR="00B43ABA" w:rsidRPr="00972C41">
        <w:rPr>
          <w:rFonts w:ascii="Times New Roman" w:hAnsi="Times New Roman" w:cs="Times New Roman"/>
          <w:sz w:val="20"/>
          <w:szCs w:val="20"/>
        </w:rPr>
        <w:t>PsD</w:t>
      </w:r>
      <w:proofErr w:type="spellEnd"/>
      <w:r w:rsidR="00B43ABA" w:rsidRPr="00972C41">
        <w:rPr>
          <w:rFonts w:ascii="Times New Roman" w:hAnsi="Times New Roman" w:cs="Times New Roman"/>
          <w:sz w:val="20"/>
          <w:szCs w:val="20"/>
        </w:rPr>
        <w:t>), los tribunales, tienen la función de determinar qué medidas pueden adoptarse para superar las barreras existentes y facilitar la RDR y comunicacional con la madre o padre que no posea la custodia; y valorar cada caso, ya que la discapacidad en sí misma, no es una razón para no tener el cuidado personal de NNA y realizar el ejercicio del rol de cuidadores y/o vincularse; ya que este prejuicio, estigma y estereotipo, podría emplazarse en una discriminación arbitraria y violación de derechos consagrados en la Convención. En algunos casos, la falta de cooperación y colaboración entre los cuidadores, progenitores; y el hecho de estar “separados”, no exime a las autoridades de sus obligaciones positivas de todos los derechos consagrados, sino que obliga a la adopción de medidas para conciliar los diversos intereses de cada parte y persona, que compone la familia; ya que podría constituir una “falta de diligencia” de las autoridades nacionales competentes, para organizar las comunicaciones y relaciones, entre progenitores e hijos, hijas NNA; donde se deben implementar los ajustes razonables, junto con todas las medidas de apoyos necesarias y correspondientes a cada circunstancia, teniendo en cuenta los diversos intereses, derechos y libertades de cada persona, con el énfasis correspondiente y en profundidad, del “interés superior de NNA” y los derechos reconocidos en la convención  y los artículos pertinentes, y los derechos humanos y libertades fundamentales que le corresponden, aunando los protocolos específicos que le correspondan en derecho. El deber de la justicia, es ser justa justicia.</w:t>
      </w:r>
    </w:p>
    <w:p w14:paraId="0EBE2C33" w14:textId="2D1ACF0C" w:rsidR="00B43ABA" w:rsidRPr="00972C41" w:rsidRDefault="00914D55" w:rsidP="00972C41">
      <w:pPr>
        <w:spacing w:line="276" w:lineRule="auto"/>
        <w:jc w:val="both"/>
        <w:rPr>
          <w:rFonts w:ascii="Times New Roman" w:hAnsi="Times New Roman" w:cs="Times New Roman"/>
          <w:sz w:val="20"/>
          <w:szCs w:val="20"/>
        </w:rPr>
      </w:pPr>
      <w:r w:rsidRPr="00914D55">
        <w:rPr>
          <w:rFonts w:ascii="Times New Roman" w:hAnsi="Times New Roman" w:cs="Times New Roman"/>
          <w:b/>
          <w:bCs/>
          <w:sz w:val="16"/>
          <w:szCs w:val="16"/>
        </w:rPr>
        <w:t>1</w:t>
      </w:r>
      <w:r>
        <w:rPr>
          <w:rFonts w:ascii="Times New Roman" w:hAnsi="Times New Roman" w:cs="Times New Roman"/>
          <w:b/>
          <w:bCs/>
          <w:sz w:val="16"/>
          <w:szCs w:val="16"/>
        </w:rPr>
        <w:t>6</w:t>
      </w:r>
      <w:r w:rsidRPr="00914D55">
        <w:rPr>
          <w:rFonts w:ascii="Times New Roman" w:hAnsi="Times New Roman" w:cs="Times New Roman"/>
          <w:b/>
          <w:bCs/>
          <w:sz w:val="16"/>
          <w:szCs w:val="16"/>
        </w:rPr>
        <w:t>.</w:t>
      </w:r>
      <w:r w:rsidR="00B43ABA" w:rsidRPr="0041785C">
        <w:rPr>
          <w:rFonts w:ascii="Times New Roman" w:hAnsi="Times New Roman" w:cs="Times New Roman"/>
          <w:b/>
          <w:bCs/>
        </w:rPr>
        <w:t>Con relación al artículo 7</w:t>
      </w:r>
      <w:r w:rsidR="00C865E0" w:rsidRPr="0041785C">
        <w:rPr>
          <w:rFonts w:ascii="Times New Roman" w:hAnsi="Times New Roman" w:cs="Times New Roman"/>
          <w:b/>
          <w:bCs/>
        </w:rPr>
        <w:t xml:space="preserve"> y su relación con el artículo 24</w:t>
      </w:r>
      <w:r w:rsidR="00B43ABA" w:rsidRPr="00972C41">
        <w:rPr>
          <w:rFonts w:ascii="Times New Roman" w:hAnsi="Times New Roman" w:cs="Times New Roman"/>
          <w:b/>
          <w:bCs/>
          <w:sz w:val="20"/>
          <w:szCs w:val="20"/>
        </w:rPr>
        <w:t xml:space="preserve"> </w:t>
      </w:r>
      <w:r w:rsidR="00B43ABA" w:rsidRPr="00972C41">
        <w:rPr>
          <w:rFonts w:ascii="Times New Roman" w:hAnsi="Times New Roman" w:cs="Times New Roman"/>
          <w:sz w:val="20"/>
          <w:szCs w:val="20"/>
        </w:rPr>
        <w:t>de la Convención; esta coalición señala El Estado de Chile informó como avance la promulgación de la Ley N.º 21.430, la cual reconoce a niños, niñas y adolescentes como sujetos de derechos e incorpora los principios de autonomía progresiva, interés superior del niño y derecho a ser oídos.</w:t>
      </w:r>
      <w:r w:rsidR="007D53F4"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No obstante, a pesar de este reconocimiento legal de niños, niñas y adolescentes, persisten prácticas que sustituyen su voluntad, especialmente cuando presentan discapacidad</w:t>
      </w:r>
      <w:r w:rsidR="00F91ED7" w:rsidRPr="00972C41">
        <w:rPr>
          <w:rFonts w:ascii="Times New Roman" w:hAnsi="Times New Roman" w:cs="Times New Roman"/>
          <w:sz w:val="20"/>
          <w:szCs w:val="20"/>
        </w:rPr>
        <w:t>. También se aprecian diversas formas de desigualdad, discriminación y vulneraciones de derechos, respecto de los derechos de NNA y con relación a la Convención.</w:t>
      </w:r>
    </w:p>
    <w:p w14:paraId="170115D9" w14:textId="416BD0E4" w:rsidR="00B43ABA" w:rsidRPr="00972C41" w:rsidRDefault="00914D55" w:rsidP="00972C41">
      <w:pPr>
        <w:spacing w:line="276" w:lineRule="auto"/>
        <w:jc w:val="both"/>
        <w:rPr>
          <w:rFonts w:ascii="Times New Roman" w:hAnsi="Times New Roman" w:cs="Times New Roman"/>
          <w:sz w:val="20"/>
          <w:szCs w:val="20"/>
        </w:rPr>
      </w:pPr>
      <w:r w:rsidRPr="00914D55">
        <w:rPr>
          <w:rFonts w:ascii="Times New Roman" w:hAnsi="Times New Roman" w:cs="Times New Roman"/>
          <w:b/>
          <w:bCs/>
          <w:sz w:val="16"/>
          <w:szCs w:val="16"/>
        </w:rPr>
        <w:t>1</w:t>
      </w:r>
      <w:r>
        <w:rPr>
          <w:rFonts w:ascii="Times New Roman" w:hAnsi="Times New Roman" w:cs="Times New Roman"/>
          <w:b/>
          <w:bCs/>
          <w:sz w:val="16"/>
          <w:szCs w:val="16"/>
        </w:rPr>
        <w:t>7</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Con el objetivo de recoger experiencias directas de</w:t>
      </w:r>
      <w:r w:rsidR="00DF0061" w:rsidRPr="00972C41">
        <w:rPr>
          <w:rFonts w:ascii="Times New Roman" w:hAnsi="Times New Roman" w:cs="Times New Roman"/>
          <w:sz w:val="20"/>
          <w:szCs w:val="20"/>
        </w:rPr>
        <w:t xml:space="preserve"> posible </w:t>
      </w:r>
      <w:r w:rsidR="00B43ABA" w:rsidRPr="00972C41">
        <w:rPr>
          <w:rFonts w:ascii="Times New Roman" w:hAnsi="Times New Roman" w:cs="Times New Roman"/>
          <w:sz w:val="20"/>
          <w:szCs w:val="20"/>
        </w:rPr>
        <w:t>vulneración de derechos en el ámbito de educación básica y media, contextos donde se suelen concentrar la mayor cantidad de</w:t>
      </w:r>
      <w:r w:rsidR="00DF0061" w:rsidRPr="00972C41">
        <w:rPr>
          <w:rFonts w:ascii="Times New Roman" w:hAnsi="Times New Roman" w:cs="Times New Roman"/>
          <w:sz w:val="20"/>
          <w:szCs w:val="20"/>
        </w:rPr>
        <w:t xml:space="preserve"> experiencias de</w:t>
      </w:r>
      <w:r w:rsidR="00B43ABA" w:rsidRPr="00972C41">
        <w:rPr>
          <w:rFonts w:ascii="Times New Roman" w:hAnsi="Times New Roman" w:cs="Times New Roman"/>
          <w:sz w:val="20"/>
          <w:szCs w:val="20"/>
        </w:rPr>
        <w:t xml:space="preserve"> desigualdades hacia NNA en situación de discapacidad</w:t>
      </w:r>
      <w:r w:rsidR="00EF66A9"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 xml:space="preserve">De las personas encuestadas, la mayoría reporta que los establecimientos educacionales no entregan información clara sobre los apoyos y ajustes disponibles para </w:t>
      </w:r>
      <w:r w:rsidR="007D53F4" w:rsidRPr="00972C41">
        <w:rPr>
          <w:rFonts w:ascii="Times New Roman" w:hAnsi="Times New Roman" w:cs="Times New Roman"/>
          <w:sz w:val="20"/>
          <w:szCs w:val="20"/>
        </w:rPr>
        <w:t>estudiantes con discapacidad</w:t>
      </w:r>
      <w:r w:rsidR="00B43ABA" w:rsidRPr="00972C41">
        <w:rPr>
          <w:rFonts w:ascii="Times New Roman" w:hAnsi="Times New Roman" w:cs="Times New Roman"/>
          <w:sz w:val="20"/>
          <w:szCs w:val="20"/>
        </w:rPr>
        <w:t>, y prácticamente todas coinciden en que no existe igualdad real de oportunidades para acceder a dichos apoyos</w:t>
      </w:r>
      <w:r w:rsidR="00F91ED7" w:rsidRPr="00972C41">
        <w:rPr>
          <w:rFonts w:ascii="Times New Roman" w:hAnsi="Times New Roman" w:cs="Times New Roman"/>
          <w:sz w:val="20"/>
          <w:szCs w:val="20"/>
        </w:rPr>
        <w:t>, ajustes razonables y tratamiento adecuado, respecto de la condición de discapacidad de la persona con relación a las diversas barreras de acceso</w:t>
      </w:r>
      <w:r w:rsidR="00B43ABA" w:rsidRPr="00972C41">
        <w:rPr>
          <w:rFonts w:ascii="Times New Roman" w:hAnsi="Times New Roman" w:cs="Times New Roman"/>
          <w:sz w:val="20"/>
          <w:szCs w:val="20"/>
        </w:rPr>
        <w:t xml:space="preserve">. En cuanto a experiencias concretas de vulneración de derechos, la mayoría de las familias señala haber vivido situaciones negativas, relacionadas principalmente con discriminación, falta de </w:t>
      </w:r>
      <w:r w:rsidR="007D53F4" w:rsidRPr="00972C41">
        <w:rPr>
          <w:rFonts w:ascii="Times New Roman" w:hAnsi="Times New Roman" w:cs="Times New Roman"/>
          <w:sz w:val="20"/>
          <w:szCs w:val="20"/>
        </w:rPr>
        <w:t xml:space="preserve">acceso, </w:t>
      </w:r>
      <w:r w:rsidR="00DF0061" w:rsidRPr="00972C41">
        <w:rPr>
          <w:rFonts w:ascii="Times New Roman" w:hAnsi="Times New Roman" w:cs="Times New Roman"/>
          <w:sz w:val="20"/>
          <w:szCs w:val="20"/>
        </w:rPr>
        <w:t xml:space="preserve">falta de ajustes razonables o cumplimiento de la legislación vigente respecto de </w:t>
      </w:r>
      <w:proofErr w:type="spellStart"/>
      <w:r w:rsidR="00DF0061" w:rsidRPr="00972C41">
        <w:rPr>
          <w:rFonts w:ascii="Times New Roman" w:hAnsi="Times New Roman" w:cs="Times New Roman"/>
          <w:sz w:val="20"/>
          <w:szCs w:val="20"/>
        </w:rPr>
        <w:t>PsD</w:t>
      </w:r>
      <w:proofErr w:type="spellEnd"/>
      <w:r w:rsidR="00DF0061" w:rsidRPr="00972C41">
        <w:rPr>
          <w:rFonts w:ascii="Times New Roman" w:hAnsi="Times New Roman" w:cs="Times New Roman"/>
          <w:sz w:val="20"/>
          <w:szCs w:val="20"/>
        </w:rPr>
        <w:t xml:space="preserve">, falta </w:t>
      </w:r>
      <w:r w:rsidR="007D53F4" w:rsidRPr="00972C41">
        <w:rPr>
          <w:rFonts w:ascii="Times New Roman" w:hAnsi="Times New Roman" w:cs="Times New Roman"/>
          <w:sz w:val="20"/>
          <w:szCs w:val="20"/>
        </w:rPr>
        <w:t xml:space="preserve">de </w:t>
      </w:r>
      <w:r w:rsidR="00B43ABA" w:rsidRPr="00972C41">
        <w:rPr>
          <w:rFonts w:ascii="Times New Roman" w:hAnsi="Times New Roman" w:cs="Times New Roman"/>
          <w:sz w:val="20"/>
          <w:szCs w:val="20"/>
        </w:rPr>
        <w:t xml:space="preserve">comprensión ante crisis o desregulación de tipo sensoriales o emocionales, incumplimiento del nombre social o </w:t>
      </w:r>
      <w:r w:rsidR="007D53F4" w:rsidRPr="00972C41">
        <w:rPr>
          <w:rFonts w:ascii="Times New Roman" w:hAnsi="Times New Roman" w:cs="Times New Roman"/>
          <w:sz w:val="20"/>
          <w:szCs w:val="20"/>
        </w:rPr>
        <w:t xml:space="preserve">protección de </w:t>
      </w:r>
      <w:r w:rsidR="00B43ABA" w:rsidRPr="00972C41">
        <w:rPr>
          <w:rFonts w:ascii="Times New Roman" w:hAnsi="Times New Roman" w:cs="Times New Roman"/>
          <w:sz w:val="20"/>
          <w:szCs w:val="20"/>
        </w:rPr>
        <w:t xml:space="preserve">la condición del estudiante, y </w:t>
      </w:r>
      <w:r w:rsidR="00DF0061" w:rsidRPr="00972C41">
        <w:rPr>
          <w:rFonts w:ascii="Times New Roman" w:hAnsi="Times New Roman" w:cs="Times New Roman"/>
          <w:sz w:val="20"/>
          <w:szCs w:val="20"/>
        </w:rPr>
        <w:t xml:space="preserve">toma de </w:t>
      </w:r>
      <w:r w:rsidR="00B43ABA" w:rsidRPr="00972C41">
        <w:rPr>
          <w:rFonts w:ascii="Times New Roman" w:hAnsi="Times New Roman" w:cs="Times New Roman"/>
          <w:sz w:val="20"/>
          <w:szCs w:val="20"/>
        </w:rPr>
        <w:t xml:space="preserve">decisiones unilaterales </w:t>
      </w:r>
      <w:r w:rsidR="007D53F4" w:rsidRPr="00972C41">
        <w:rPr>
          <w:rFonts w:ascii="Times New Roman" w:hAnsi="Times New Roman" w:cs="Times New Roman"/>
          <w:sz w:val="20"/>
          <w:szCs w:val="20"/>
        </w:rPr>
        <w:t xml:space="preserve">respecto de </w:t>
      </w:r>
      <w:r w:rsidR="00DF0061" w:rsidRPr="00972C41">
        <w:rPr>
          <w:rFonts w:ascii="Times New Roman" w:hAnsi="Times New Roman" w:cs="Times New Roman"/>
          <w:sz w:val="20"/>
          <w:szCs w:val="20"/>
        </w:rPr>
        <w:t xml:space="preserve">la educación de </w:t>
      </w:r>
      <w:r w:rsidR="007D53F4" w:rsidRPr="00972C41">
        <w:rPr>
          <w:rFonts w:ascii="Times New Roman" w:hAnsi="Times New Roman" w:cs="Times New Roman"/>
          <w:sz w:val="20"/>
          <w:szCs w:val="20"/>
        </w:rPr>
        <w:t xml:space="preserve">los estudiantes, como </w:t>
      </w:r>
      <w:r w:rsidR="00B43ABA" w:rsidRPr="00972C41">
        <w:rPr>
          <w:rFonts w:ascii="Times New Roman" w:hAnsi="Times New Roman" w:cs="Times New Roman"/>
          <w:sz w:val="20"/>
          <w:szCs w:val="20"/>
        </w:rPr>
        <w:t xml:space="preserve">acortar la jornada escolar por falta de capacitación del personal </w:t>
      </w:r>
      <w:r w:rsidR="00DF0061" w:rsidRPr="00972C41">
        <w:rPr>
          <w:rFonts w:ascii="Times New Roman" w:hAnsi="Times New Roman" w:cs="Times New Roman"/>
          <w:sz w:val="20"/>
          <w:szCs w:val="20"/>
        </w:rPr>
        <w:t>como medida de “manejo situacional”</w:t>
      </w:r>
      <w:r w:rsidR="007D53F4" w:rsidRPr="00972C41">
        <w:rPr>
          <w:rFonts w:ascii="Times New Roman" w:hAnsi="Times New Roman" w:cs="Times New Roman"/>
          <w:sz w:val="20"/>
          <w:szCs w:val="20"/>
        </w:rPr>
        <w:t xml:space="preserve"> o tercerizar principalmente en la “madre cuidadora”, </w:t>
      </w:r>
      <w:r w:rsidR="00DF0061" w:rsidRPr="00972C41">
        <w:rPr>
          <w:rFonts w:ascii="Times New Roman" w:hAnsi="Times New Roman" w:cs="Times New Roman"/>
          <w:sz w:val="20"/>
          <w:szCs w:val="20"/>
        </w:rPr>
        <w:t>las</w:t>
      </w:r>
      <w:r w:rsidR="00F91ED7" w:rsidRPr="00972C41">
        <w:rPr>
          <w:rFonts w:ascii="Times New Roman" w:hAnsi="Times New Roman" w:cs="Times New Roman"/>
          <w:sz w:val="20"/>
          <w:szCs w:val="20"/>
        </w:rPr>
        <w:t xml:space="preserve"> respectivas tareas docentes específicas</w:t>
      </w:r>
      <w:r w:rsidR="00DF0061" w:rsidRPr="00972C41">
        <w:rPr>
          <w:rFonts w:ascii="Times New Roman" w:hAnsi="Times New Roman" w:cs="Times New Roman"/>
          <w:sz w:val="20"/>
          <w:szCs w:val="20"/>
        </w:rPr>
        <w:t xml:space="preserve"> en Aula.</w:t>
      </w:r>
    </w:p>
    <w:p w14:paraId="3702AAF3" w14:textId="1A6B486B" w:rsidR="00B43ABA" w:rsidRPr="00972C41" w:rsidRDefault="00914D55" w:rsidP="00972C41">
      <w:pPr>
        <w:spacing w:line="276" w:lineRule="auto"/>
        <w:jc w:val="both"/>
        <w:rPr>
          <w:rFonts w:ascii="Times New Roman" w:hAnsi="Times New Roman" w:cs="Times New Roman"/>
          <w:sz w:val="20"/>
          <w:szCs w:val="20"/>
        </w:rPr>
      </w:pPr>
      <w:r w:rsidRPr="00914D55">
        <w:rPr>
          <w:rFonts w:ascii="Times New Roman" w:hAnsi="Times New Roman" w:cs="Times New Roman"/>
          <w:b/>
          <w:bCs/>
          <w:sz w:val="16"/>
          <w:szCs w:val="16"/>
        </w:rPr>
        <w:t>1</w:t>
      </w:r>
      <w:r>
        <w:rPr>
          <w:rFonts w:ascii="Times New Roman" w:hAnsi="Times New Roman" w:cs="Times New Roman"/>
          <w:b/>
          <w:bCs/>
          <w:sz w:val="16"/>
          <w:szCs w:val="16"/>
        </w:rPr>
        <w:t>8</w:t>
      </w:r>
      <w:r w:rsidRPr="00914D55">
        <w:rPr>
          <w:rFonts w:ascii="Times New Roman" w:hAnsi="Times New Roman" w:cs="Times New Roman"/>
          <w:b/>
          <w:bCs/>
          <w:sz w:val="16"/>
          <w:szCs w:val="16"/>
        </w:rPr>
        <w:t>.</w:t>
      </w:r>
      <w:r w:rsidR="00EF66A9" w:rsidRPr="00972C41">
        <w:rPr>
          <w:rFonts w:ascii="Times New Roman" w:hAnsi="Times New Roman" w:cs="Times New Roman"/>
          <w:sz w:val="20"/>
          <w:szCs w:val="20"/>
        </w:rPr>
        <w:t xml:space="preserve">En </w:t>
      </w:r>
      <w:r w:rsidR="00BD0861" w:rsidRPr="00972C41">
        <w:rPr>
          <w:rFonts w:ascii="Times New Roman" w:hAnsi="Times New Roman" w:cs="Times New Roman"/>
          <w:sz w:val="20"/>
          <w:szCs w:val="20"/>
        </w:rPr>
        <w:t xml:space="preserve">el ámbito de la educación </w:t>
      </w:r>
      <w:r w:rsidR="00EF66A9" w:rsidRPr="00972C41">
        <w:rPr>
          <w:rFonts w:ascii="Times New Roman" w:hAnsi="Times New Roman" w:cs="Times New Roman"/>
          <w:sz w:val="20"/>
          <w:szCs w:val="20"/>
        </w:rPr>
        <w:t>superior, técnica</w:t>
      </w:r>
      <w:r w:rsidR="00BD0861" w:rsidRPr="00972C41">
        <w:rPr>
          <w:rFonts w:ascii="Times New Roman" w:hAnsi="Times New Roman" w:cs="Times New Roman"/>
          <w:sz w:val="20"/>
          <w:szCs w:val="20"/>
        </w:rPr>
        <w:t>, universitari</w:t>
      </w:r>
      <w:r w:rsidR="00EF66A9" w:rsidRPr="00972C41">
        <w:rPr>
          <w:rFonts w:ascii="Times New Roman" w:hAnsi="Times New Roman" w:cs="Times New Roman"/>
          <w:sz w:val="20"/>
          <w:szCs w:val="20"/>
        </w:rPr>
        <w:t>a</w:t>
      </w:r>
      <w:r w:rsidR="00BD0861" w:rsidRPr="00972C41">
        <w:rPr>
          <w:rFonts w:ascii="Times New Roman" w:hAnsi="Times New Roman" w:cs="Times New Roman"/>
          <w:sz w:val="20"/>
          <w:szCs w:val="20"/>
        </w:rPr>
        <w:t xml:space="preserve"> u otros procesos formativos, en Chile; la gran mayoría señalaron haber enfrentado negación, omisión o retraso en la entrega de ajustes razonables, adecuaciones y/o apoyos necesarios para su plena inclusión educativa, principalmente por falta de protocolos claros o desconocimiento de sus propios derechos. </w:t>
      </w:r>
      <w:r w:rsidR="00EF66A9" w:rsidRPr="00972C41">
        <w:rPr>
          <w:rFonts w:ascii="Times New Roman" w:hAnsi="Times New Roman" w:cs="Times New Roman"/>
          <w:sz w:val="20"/>
          <w:szCs w:val="20"/>
        </w:rPr>
        <w:t>C</w:t>
      </w:r>
      <w:r w:rsidR="00BD0861" w:rsidRPr="00972C41">
        <w:rPr>
          <w:rFonts w:ascii="Times New Roman" w:hAnsi="Times New Roman" w:cs="Times New Roman"/>
          <w:sz w:val="20"/>
          <w:szCs w:val="20"/>
        </w:rPr>
        <w:t xml:space="preserve">asi la totalidad de las personas, relataron haber vivido situaciones de discriminación arbitraria derivada de su condición de discapacidad, de acciones derivadas del capacitismo o exclusión directa por realizar las acciones pertinentes a exigir sus derechos, lo que evidencia que </w:t>
      </w:r>
      <w:r w:rsidR="00BD0861" w:rsidRPr="00972C41">
        <w:rPr>
          <w:rFonts w:ascii="Times New Roman" w:hAnsi="Times New Roman" w:cs="Times New Roman"/>
          <w:sz w:val="20"/>
          <w:szCs w:val="20"/>
        </w:rPr>
        <w:lastRenderedPageBreak/>
        <w:t xml:space="preserve">la estigmatización y “castigo”, actúa como segunda barrera a la falta de apoyo, desde una “normalización de la discriminación sistémica y estructural”. Se pesquisan diversas barreras de acceso, </w:t>
      </w:r>
      <w:r w:rsidR="00BF25A9" w:rsidRPr="00972C41">
        <w:rPr>
          <w:rFonts w:ascii="Times New Roman" w:hAnsi="Times New Roman" w:cs="Times New Roman"/>
          <w:sz w:val="20"/>
          <w:szCs w:val="20"/>
        </w:rPr>
        <w:t xml:space="preserve">donde la </w:t>
      </w:r>
      <w:r w:rsidR="00B43ABA" w:rsidRPr="00972C41">
        <w:rPr>
          <w:rFonts w:ascii="Times New Roman" w:hAnsi="Times New Roman" w:cs="Times New Roman"/>
          <w:sz w:val="20"/>
          <w:szCs w:val="20"/>
        </w:rPr>
        <w:t>percepción genera</w:t>
      </w:r>
      <w:r w:rsidR="00BF25A9" w:rsidRPr="00972C41">
        <w:rPr>
          <w:rFonts w:ascii="Times New Roman" w:hAnsi="Times New Roman" w:cs="Times New Roman"/>
          <w:sz w:val="20"/>
          <w:szCs w:val="20"/>
        </w:rPr>
        <w:t>l es que</w:t>
      </w:r>
      <w:r w:rsidR="00B43ABA" w:rsidRPr="00972C41">
        <w:rPr>
          <w:rFonts w:ascii="Times New Roman" w:hAnsi="Times New Roman" w:cs="Times New Roman"/>
          <w:sz w:val="20"/>
          <w:szCs w:val="20"/>
        </w:rPr>
        <w:t xml:space="preserve"> ninguna persona considera que se cumple de manera efectiv</w:t>
      </w:r>
      <w:r w:rsidR="00F91ED7" w:rsidRPr="00972C41">
        <w:rPr>
          <w:rFonts w:ascii="Times New Roman" w:hAnsi="Times New Roman" w:cs="Times New Roman"/>
          <w:sz w:val="20"/>
          <w:szCs w:val="20"/>
        </w:rPr>
        <w:t>a</w:t>
      </w:r>
      <w:r w:rsidR="00BF25A9" w:rsidRPr="00972C41">
        <w:rPr>
          <w:rFonts w:ascii="Times New Roman" w:hAnsi="Times New Roman" w:cs="Times New Roman"/>
          <w:sz w:val="20"/>
          <w:szCs w:val="20"/>
        </w:rPr>
        <w:t xml:space="preserve"> la real inclusión educativa para </w:t>
      </w:r>
      <w:proofErr w:type="spellStart"/>
      <w:r w:rsidR="00BF25A9" w:rsidRPr="00972C41">
        <w:rPr>
          <w:rFonts w:ascii="Times New Roman" w:hAnsi="Times New Roman" w:cs="Times New Roman"/>
          <w:sz w:val="20"/>
          <w:szCs w:val="20"/>
        </w:rPr>
        <w:t>PsD</w:t>
      </w:r>
      <w:proofErr w:type="spellEnd"/>
      <w:r w:rsidR="00BF25A9" w:rsidRPr="00972C41">
        <w:rPr>
          <w:rFonts w:ascii="Times New Roman" w:hAnsi="Times New Roman" w:cs="Times New Roman"/>
          <w:sz w:val="20"/>
          <w:szCs w:val="20"/>
        </w:rPr>
        <w:t>.</w:t>
      </w:r>
    </w:p>
    <w:p w14:paraId="7C651061" w14:textId="65769DBD" w:rsidR="00B43ABA" w:rsidRPr="00972C41" w:rsidRDefault="00914D55" w:rsidP="00972C41">
      <w:pPr>
        <w:spacing w:line="276" w:lineRule="auto"/>
        <w:jc w:val="both"/>
        <w:rPr>
          <w:rFonts w:ascii="Times New Roman" w:hAnsi="Times New Roman" w:cs="Times New Roman"/>
          <w:sz w:val="20"/>
          <w:szCs w:val="20"/>
        </w:rPr>
      </w:pPr>
      <w:r w:rsidRPr="00914D55">
        <w:rPr>
          <w:rFonts w:ascii="Times New Roman" w:hAnsi="Times New Roman" w:cs="Times New Roman"/>
          <w:b/>
          <w:bCs/>
          <w:sz w:val="16"/>
          <w:szCs w:val="16"/>
        </w:rPr>
        <w:t>1</w:t>
      </w:r>
      <w:r>
        <w:rPr>
          <w:rFonts w:ascii="Times New Roman" w:hAnsi="Times New Roman" w:cs="Times New Roman"/>
          <w:b/>
          <w:bCs/>
          <w:sz w:val="16"/>
          <w:szCs w:val="16"/>
        </w:rPr>
        <w:t>9</w:t>
      </w:r>
      <w:r w:rsidRPr="00914D55">
        <w:rPr>
          <w:rFonts w:ascii="Times New Roman" w:hAnsi="Times New Roman" w:cs="Times New Roman"/>
          <w:b/>
          <w:bCs/>
          <w:sz w:val="16"/>
          <w:szCs w:val="16"/>
        </w:rPr>
        <w:t>.</w:t>
      </w:r>
      <w:r w:rsidR="00B43ABA" w:rsidRPr="0041785C">
        <w:rPr>
          <w:rFonts w:ascii="Times New Roman" w:hAnsi="Times New Roman" w:cs="Times New Roman"/>
          <w:b/>
          <w:bCs/>
        </w:rPr>
        <w:t>Respecto del artículo 27 y artículo 13</w:t>
      </w:r>
      <w:r w:rsidR="00B43ABA" w:rsidRPr="0041785C">
        <w:rPr>
          <w:rFonts w:ascii="Times New Roman" w:hAnsi="Times New Roman" w:cs="Times New Roman"/>
        </w:rPr>
        <w:t>,</w:t>
      </w:r>
      <w:r w:rsidR="00B43ABA" w:rsidRPr="00972C41">
        <w:rPr>
          <w:rFonts w:ascii="Times New Roman" w:hAnsi="Times New Roman" w:cs="Times New Roman"/>
          <w:sz w:val="20"/>
          <w:szCs w:val="20"/>
        </w:rPr>
        <w:t xml:space="preserve"> esta coalición señala que, desde la encuesta realizada por </w:t>
      </w:r>
      <w:proofErr w:type="spellStart"/>
      <w:r w:rsidR="00B43ABA" w:rsidRPr="00972C41">
        <w:rPr>
          <w:rFonts w:ascii="Times New Roman" w:hAnsi="Times New Roman" w:cs="Times New Roman"/>
          <w:sz w:val="20"/>
          <w:szCs w:val="20"/>
        </w:rPr>
        <w:t>Aspergirls</w:t>
      </w:r>
      <w:proofErr w:type="spellEnd"/>
      <w:r w:rsidR="00B43ABA" w:rsidRPr="00972C41">
        <w:rPr>
          <w:rFonts w:ascii="Times New Roman" w:hAnsi="Times New Roman" w:cs="Times New Roman"/>
          <w:sz w:val="20"/>
          <w:szCs w:val="20"/>
        </w:rPr>
        <w:t xml:space="preserve"> Chile y Mujeres CEA en Justicia, y el análisis de los resultados respecto de la situación laboral de las personas con discapacidad en Chile (contexto general) y de acuerdo con los resultados del Censo de Población y Vivienda 2024 (Instituto Nacional de Estadísticas, INE), un 11,1% de la población de 5 años y más presenta discapacidad, lo que equivale a 1.950.388 personas, de las cuales un 58,4% corresponde a mujeres. Por su parte, el III Estudio Nacional de la Discapacidad (III ENDISC), elaborado por el Servicio Nacional de la Discapacidad (SENADIS) sobre la base de la Encuesta Nacional de Discapacidad y Dependencia (ENDIDE 2022), estima que un 17,6% de la población adulta (2.703.893 personas) presenta algún grado de discapacidad, de las cuales solo un 40% se encontraba ocupada laboralmente al momento del levantamiento; es decir, seis de cada diez personas adultas con discapacidad permanecen fuera del mercado laboral remunerado. La diferencia entre ambas mediciones, explicada por el propio INE y SENADIS a partir de metodologías distintas y complementarias, no invalida ninguna de las dos fuentes. Ambas coinciden, sin embargo, en un dato estructural relevante para este informe: la prevalencia de discapacidad es sistemáticamente mayor entre mujeres que entre hombres (12,6% frente a 9,6% según el Censo 2024; 21,9% frente a 13,1% según ENDIDE 2022), lo que sitúa a las mujeres con discapacidad (y, dentro de ellas, a las mujeres autistas) en una posición estructural de desventaja doblemente acentuada por razón de género y de discapacidad.</w:t>
      </w:r>
    </w:p>
    <w:p w14:paraId="4C324CDA" w14:textId="0338DF96"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20</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 xml:space="preserve">Esta brecha de empleabilidad no responde a la ausencia de un marco normativo, sino a un déficit de cumplimiento y fiscalización. La Ley </w:t>
      </w:r>
      <w:proofErr w:type="spellStart"/>
      <w:r w:rsidR="00B43ABA" w:rsidRPr="00972C41">
        <w:rPr>
          <w:rFonts w:ascii="Times New Roman" w:hAnsi="Times New Roman" w:cs="Times New Roman"/>
          <w:sz w:val="20"/>
          <w:szCs w:val="20"/>
        </w:rPr>
        <w:t>N°</w:t>
      </w:r>
      <w:proofErr w:type="spellEnd"/>
      <w:r w:rsidR="00B43ABA" w:rsidRPr="00972C41">
        <w:rPr>
          <w:rFonts w:ascii="Times New Roman" w:hAnsi="Times New Roman" w:cs="Times New Roman"/>
          <w:sz w:val="20"/>
          <w:szCs w:val="20"/>
        </w:rPr>
        <w:t xml:space="preserve"> 21.015 de Inclusión Laboral impone a las empresas de 100 o más trabajadores la obligación de reservar el 1% de su dotación a personas con discapacidad, mecanismo cuya fiscalización recae en la Dirección del Trabajo. Cifras basadas en registros del Servicio de Impuestos Internos y de la propia Dirección del Trabajo dan cuenta de que, de aproximadamente 15.791 empresas obligadas por ley, únicamente un 22,8% (3.607 organizaciones) informó los mecanismos utilizados para dar cumplimiento a la norma durante el período reportado, mientras que más de siete de cada diez no entregó antecedente alguno. Adicionalmente, el número de contratos terminados ha superado progresivamente al de contratos vigentes desde la </w:t>
      </w:r>
      <w:proofErr w:type="gramStart"/>
      <w:r w:rsidR="00B43ABA" w:rsidRPr="00972C41">
        <w:rPr>
          <w:rFonts w:ascii="Times New Roman" w:hAnsi="Times New Roman" w:cs="Times New Roman"/>
          <w:sz w:val="20"/>
          <w:szCs w:val="20"/>
        </w:rPr>
        <w:t>entrada en vigencia</w:t>
      </w:r>
      <w:proofErr w:type="gramEnd"/>
      <w:r w:rsidR="00B43ABA" w:rsidRPr="00972C41">
        <w:rPr>
          <w:rFonts w:ascii="Times New Roman" w:hAnsi="Times New Roman" w:cs="Times New Roman"/>
          <w:sz w:val="20"/>
          <w:szCs w:val="20"/>
        </w:rPr>
        <w:t xml:space="preserve"> de la ley, lo que sugiere una permanencia frágil en el empleo de las personas con discapacidad contratadas por esta vía. Esta insuficiencia de fiscalización, sumada a la ausencia de registros específicos sobre trabajadores autistas (ya documentada en este informe respecto de las respuestas formales de la Dirección del Trabajo y de SENADIS ante solicitudes de acceso a la información pública), configura un escenario de invisibilidad estadística que impide dimensionar la magnitud real de la exclusión laboral de las personas autistas y diseñar políticas públicas basadas en evidencia, en contravención de las obligaciones generales de recopilación de datos y estadísticas reconocidas en el artículo 31 de la Convención, en relación con el artículo 27.</w:t>
      </w:r>
    </w:p>
    <w:p w14:paraId="678195D5" w14:textId="13BDD99C"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2</w:t>
      </w:r>
      <w:r w:rsidRPr="00914D55">
        <w:rPr>
          <w:rFonts w:ascii="Times New Roman" w:hAnsi="Times New Roman" w:cs="Times New Roman"/>
          <w:b/>
          <w:bCs/>
          <w:sz w:val="16"/>
          <w:szCs w:val="16"/>
        </w:rPr>
        <w:t>1.</w:t>
      </w:r>
      <w:r w:rsidR="00B43ABA" w:rsidRPr="00972C41">
        <w:rPr>
          <w:rFonts w:ascii="Times New Roman" w:hAnsi="Times New Roman" w:cs="Times New Roman"/>
          <w:sz w:val="20"/>
          <w:szCs w:val="20"/>
        </w:rPr>
        <w:t xml:space="preserve">Ante la inexistencia de estadísticas oficiales desagregadas sobre la situación laboral de las personas autistas en Chile, se aplicó una encuesta digital autoaplicada dirigida a personas autistas, donde se obtuvieron </w:t>
      </w:r>
      <w:r w:rsidR="00981EF5" w:rsidRPr="00972C41">
        <w:rPr>
          <w:rFonts w:ascii="Times New Roman" w:hAnsi="Times New Roman" w:cs="Times New Roman"/>
          <w:sz w:val="20"/>
          <w:szCs w:val="20"/>
        </w:rPr>
        <w:t>respuestas correspondientes</w:t>
      </w:r>
      <w:r w:rsidR="00B43ABA" w:rsidRPr="00972C41">
        <w:rPr>
          <w:rFonts w:ascii="Times New Roman" w:hAnsi="Times New Roman" w:cs="Times New Roman"/>
          <w:sz w:val="20"/>
          <w:szCs w:val="20"/>
        </w:rPr>
        <w:t xml:space="preserve"> a mujeres</w:t>
      </w:r>
      <w:r w:rsidR="00981EF5" w:rsidRPr="00972C41">
        <w:rPr>
          <w:rFonts w:ascii="Times New Roman" w:hAnsi="Times New Roman" w:cs="Times New Roman"/>
          <w:sz w:val="20"/>
          <w:szCs w:val="20"/>
        </w:rPr>
        <w:t xml:space="preserve"> en su totalidad</w:t>
      </w:r>
      <w:r w:rsidR="00B43ABA" w:rsidRPr="00972C41">
        <w:rPr>
          <w:rFonts w:ascii="Times New Roman" w:hAnsi="Times New Roman" w:cs="Times New Roman"/>
          <w:sz w:val="20"/>
          <w:szCs w:val="20"/>
        </w:rPr>
        <w:t>, con un 89% de diagnóstico formal</w:t>
      </w:r>
      <w:r w:rsidR="00981EF5"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 xml:space="preserve">un 52% con credencial de discapacidad vigente y una concentración etaria entre los 25 y los 54 años (96% de la muestra). Se trata de una muestra no probabilística </w:t>
      </w:r>
      <w:r w:rsidR="00981EF5" w:rsidRPr="00972C41">
        <w:rPr>
          <w:rFonts w:ascii="Times New Roman" w:hAnsi="Times New Roman" w:cs="Times New Roman"/>
          <w:sz w:val="20"/>
          <w:szCs w:val="20"/>
        </w:rPr>
        <w:t xml:space="preserve">que </w:t>
      </w:r>
      <w:r w:rsidR="00B43ABA" w:rsidRPr="00972C41">
        <w:rPr>
          <w:rFonts w:ascii="Times New Roman" w:hAnsi="Times New Roman" w:cs="Times New Roman"/>
          <w:sz w:val="20"/>
          <w:szCs w:val="20"/>
        </w:rPr>
        <w:t xml:space="preserve">constituye evidencia empírica </w:t>
      </w:r>
      <w:r w:rsidR="00981EF5" w:rsidRPr="00972C41">
        <w:rPr>
          <w:rFonts w:ascii="Times New Roman" w:hAnsi="Times New Roman" w:cs="Times New Roman"/>
          <w:sz w:val="20"/>
          <w:szCs w:val="20"/>
        </w:rPr>
        <w:t xml:space="preserve">acotada y </w:t>
      </w:r>
      <w:r w:rsidR="00B43ABA" w:rsidRPr="00972C41">
        <w:rPr>
          <w:rFonts w:ascii="Times New Roman" w:hAnsi="Times New Roman" w:cs="Times New Roman"/>
          <w:sz w:val="20"/>
          <w:szCs w:val="20"/>
        </w:rPr>
        <w:t xml:space="preserve">sistematizada relevante sobre esta población, consistente con la evidencia comparada y con la jurisprudencia expuesta en las secciones precedentes de este informe; donde un 70% de las encuestadas señaló haber enfrentado dificultades para encontrar empleo, y un 67% consideró que su condición autista influyó negativamente en algún proceso de selección laboral. </w:t>
      </w:r>
      <w:r w:rsidR="00370D84" w:rsidRPr="00972C41">
        <w:rPr>
          <w:rFonts w:ascii="Times New Roman" w:hAnsi="Times New Roman" w:cs="Times New Roman"/>
          <w:sz w:val="20"/>
          <w:szCs w:val="20"/>
        </w:rPr>
        <w:t>L</w:t>
      </w:r>
      <w:r w:rsidR="00B43ABA" w:rsidRPr="00972C41">
        <w:rPr>
          <w:rFonts w:ascii="Times New Roman" w:hAnsi="Times New Roman" w:cs="Times New Roman"/>
          <w:sz w:val="20"/>
          <w:szCs w:val="20"/>
        </w:rPr>
        <w:t xml:space="preserve">a persona autista debe sortear un proceso de selección diseñado bajo estándares de comunicación social neurotípica antes de poder demostrar su desempeño efectivo en el puesto de trabajo. La propia entrevista laboral aparece como el obstáculo más mencionado (70%), seguida de las dificultades de comunicación (59%), la sobrecarga sensorial (52%) y el desconocimiento del autismo por parte de los empleadores (44%). Estos </w:t>
      </w:r>
      <w:r w:rsidR="00B43ABA" w:rsidRPr="00972C41">
        <w:rPr>
          <w:rFonts w:ascii="Times New Roman" w:hAnsi="Times New Roman" w:cs="Times New Roman"/>
          <w:sz w:val="20"/>
          <w:szCs w:val="20"/>
        </w:rPr>
        <w:lastRenderedPageBreak/>
        <w:t xml:space="preserve">resultados permiten sostener que la principal barrera de acceso al empleo no reside en una supuesta incapacidad de la persona autista para desempeñar las funciones del cargo, sino en el diseño mismo del proceso de selección, que no contempla ajustes razonables desde su etapa inicial, contrariando el mandato del artículo 27 de la Convención en cuanto a la eliminación de barreras discriminatorias en todas las fases de la relación laboral, incluida la contratación. </w:t>
      </w:r>
      <w:r w:rsidR="00370D84" w:rsidRPr="00972C41">
        <w:rPr>
          <w:rFonts w:ascii="Times New Roman" w:hAnsi="Times New Roman" w:cs="Times New Roman"/>
          <w:sz w:val="20"/>
          <w:szCs w:val="20"/>
        </w:rPr>
        <w:t>M</w:t>
      </w:r>
      <w:r w:rsidR="00B43ABA" w:rsidRPr="00972C41">
        <w:rPr>
          <w:rFonts w:ascii="Times New Roman" w:hAnsi="Times New Roman" w:cs="Times New Roman"/>
          <w:sz w:val="20"/>
          <w:szCs w:val="20"/>
        </w:rPr>
        <w:t>ás de ocho de cada diez solicitudes de ajuste razonable presentadas por mujeres autistas trabajadoras en Chile no fueron satisfechas en su totalidad, lo que constituye evidencia empírica directa de la brecha entre el reconocimiento normativo del derecho de la Convención</w:t>
      </w:r>
      <w:r w:rsidR="00370D84"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 xml:space="preserve">y su materialización efectiva en el lugar de trabajo. La reticencia a solicitar apoyos no resulta un fenómeno aislado: un 81% de las encuestadas declaró haber evitado solicitar apoyos por temor a la discriminación o a represalias laborales, y un 63% ha optado por no informar su diagnóstico en procesos de selección o en su lugar de trabajo por el mismo temor. Estas cifras revelan que el subregistro de solicitudes de ajustes razonables documentado por la Dirección del Trabajo y por SENADIS no responde a una ausencia de necesidad, sino a un clima laboral percibido como hostil a la divulgación de la condición autista, lo que retroalimenta la invisibilidad estadística e institucional del fenómeno. Consistente con lo anterior, un 59% de las encuestadas afirmó haber sufrido discriminación relacionada con su condición autista en el ámbito laboral, y un 22% adicional manifestó no estar segura de haberla sufrido, incertidumbre que da cuenta de la normalización de prácticas discriminatorias sutiles, difíciles de identificar como tales por las propias afectadas. Los relatos recogidos en las respuestas abiertas de la </w:t>
      </w:r>
      <w:proofErr w:type="gramStart"/>
      <w:r w:rsidR="00B43ABA" w:rsidRPr="00972C41">
        <w:rPr>
          <w:rFonts w:ascii="Times New Roman" w:hAnsi="Times New Roman" w:cs="Times New Roman"/>
          <w:sz w:val="20"/>
          <w:szCs w:val="20"/>
        </w:rPr>
        <w:t>encuesta,</w:t>
      </w:r>
      <w:proofErr w:type="gramEnd"/>
      <w:r w:rsidR="00B43ABA" w:rsidRPr="00972C41">
        <w:rPr>
          <w:rFonts w:ascii="Times New Roman" w:hAnsi="Times New Roman" w:cs="Times New Roman"/>
          <w:sz w:val="20"/>
          <w:szCs w:val="20"/>
        </w:rPr>
        <w:t xml:space="preserve"> documentan un patrón recurrente de cuestionamiento del diagnóstico, cambio de trato hacia la infantilización, reasignación de funciones a tareas de menor responsabilidad y, en los casos más graves, desvinculación laboral tras la revelación del diagnóstico. </w:t>
      </w:r>
    </w:p>
    <w:p w14:paraId="3FCAC52A" w14:textId="5B475D3C"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22</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Finalmente, en materia de acceso a la justicia, solo un 46% de las encuestadas conocía su derecho a solicitar ajustes de procedimiento o apoyos durante procesos administrativos o judiciales, un 37% había presentado alguna denuncia, reclamo o acción legal relacionada con una situación laboral y, de quienes recurrieron a una institución o tribunal, apenas un 8% consideró haber recibido apoyos adecuados para participar en el proceso. Este último dato resulta especialmente relevante para la conexión entre el artículo 27 y el artículo 13 de la Convención que se desarrolla al cierre de este documento: el derecho al trabajo y a los ajustes razonables carece de eficacia real si, una vez vulnerado, la persona autista no cuenta con vías de acceso a la justicia ajustadas a sus necesidades de comunicación, tiempos y comprensión del proceso.</w:t>
      </w:r>
    </w:p>
    <w:p w14:paraId="6A8E3B60" w14:textId="462750C7"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23</w:t>
      </w:r>
      <w:r w:rsidRPr="00914D55">
        <w:rPr>
          <w:rFonts w:ascii="Times New Roman" w:hAnsi="Times New Roman" w:cs="Times New Roman"/>
          <w:b/>
          <w:bCs/>
          <w:sz w:val="16"/>
          <w:szCs w:val="16"/>
        </w:rPr>
        <w:t>.</w:t>
      </w:r>
      <w:r w:rsidR="00B43ABA" w:rsidRPr="0041785C">
        <w:rPr>
          <w:rFonts w:ascii="Times New Roman" w:hAnsi="Times New Roman" w:cs="Times New Roman"/>
          <w:b/>
          <w:bCs/>
        </w:rPr>
        <w:t>Respecto del artículo 9 con relación a accesibilidad</w:t>
      </w:r>
      <w:r w:rsidR="00B43ABA" w:rsidRPr="00972C41">
        <w:rPr>
          <w:rFonts w:ascii="Times New Roman" w:hAnsi="Times New Roman" w:cs="Times New Roman"/>
          <w:sz w:val="20"/>
          <w:szCs w:val="20"/>
        </w:rPr>
        <w:t xml:space="preserve">, esta coalición señala que la OMS estima que mil millones de personas viven con discapacidad, aproximadamente el 16% de la población mundial (World Health </w:t>
      </w:r>
      <w:proofErr w:type="spellStart"/>
      <w:r w:rsidR="00B43ABA" w:rsidRPr="00972C41">
        <w:rPr>
          <w:rFonts w:ascii="Times New Roman" w:hAnsi="Times New Roman" w:cs="Times New Roman"/>
          <w:sz w:val="20"/>
          <w:szCs w:val="20"/>
        </w:rPr>
        <w:t>Organization</w:t>
      </w:r>
      <w:proofErr w:type="spellEnd"/>
      <w:r w:rsidR="00B43ABA" w:rsidRPr="00972C41">
        <w:rPr>
          <w:rFonts w:ascii="Times New Roman" w:hAnsi="Times New Roman" w:cs="Times New Roman"/>
          <w:sz w:val="20"/>
          <w:szCs w:val="20"/>
        </w:rPr>
        <w:t>, 2022). En comparación con la población general, la población con discapacidad experimenta una salud más precaria, menores logros educativos, mayores tasas de pobreza y menores tasas de participación en la fuerza laboral, entre otras; lo cual en Chile igualmente sucede, inclusive con menores ventajas que otros territorios más favorecidos.</w:t>
      </w:r>
    </w:p>
    <w:p w14:paraId="6D88CEC7" w14:textId="6AED1B52"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24</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En la línea de la CDPD, la ley 20.422, que establece normas sobre igualdad de oportunidades e inclusión social de personas con discapacidad</w:t>
      </w:r>
      <w:r w:rsidR="00BF25A9" w:rsidRPr="00972C41">
        <w:rPr>
          <w:rFonts w:ascii="Times New Roman" w:hAnsi="Times New Roman" w:cs="Times New Roman"/>
          <w:sz w:val="20"/>
          <w:szCs w:val="20"/>
        </w:rPr>
        <w:t>. L</w:t>
      </w:r>
      <w:r w:rsidR="00B43ABA" w:rsidRPr="00972C41">
        <w:rPr>
          <w:rFonts w:ascii="Times New Roman" w:hAnsi="Times New Roman" w:cs="Times New Roman"/>
          <w:sz w:val="20"/>
          <w:szCs w:val="20"/>
        </w:rPr>
        <w:t>as barreras de contexto son factores que obstaculizan la participación y el desarrollo pleno de las personas, por cuanto impactan directamente en la salud integral de las personas, su pleno desarrollo, en las ocupaciones y desempeño ocupacional, principalmente en las actividades de la vida diaria y participación social, entre otras, que impactan en su la calidad de vida y bienestar integral; por tanto en las garantías de sus derechos humanos</w:t>
      </w:r>
      <w:r w:rsidR="00BF25A9" w:rsidRPr="00972C41">
        <w:rPr>
          <w:rFonts w:ascii="Times New Roman" w:hAnsi="Times New Roman" w:cs="Times New Roman"/>
          <w:sz w:val="20"/>
          <w:szCs w:val="20"/>
        </w:rPr>
        <w:t xml:space="preserve"> de la Convención</w:t>
      </w:r>
      <w:r w:rsidR="00B43ABA" w:rsidRPr="00972C41">
        <w:rPr>
          <w:rFonts w:ascii="Times New Roman" w:hAnsi="Times New Roman" w:cs="Times New Roman"/>
          <w:sz w:val="20"/>
          <w:szCs w:val="20"/>
        </w:rPr>
        <w:t>, como también, en sus derechos económicos, sociales y culturales</w:t>
      </w:r>
      <w:r w:rsidR="00AB3523" w:rsidRPr="00972C41">
        <w:rPr>
          <w:rFonts w:ascii="Times New Roman" w:hAnsi="Times New Roman" w:cs="Times New Roman"/>
          <w:sz w:val="20"/>
          <w:szCs w:val="20"/>
        </w:rPr>
        <w:t>, derechos civiles y políticos, junto con sus libertades fundamentales.</w:t>
      </w:r>
    </w:p>
    <w:p w14:paraId="3471A0A1" w14:textId="46EC7EFC"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25</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En la actualidad, las barreras más preponderantes a las que enfrentan grandes desafíos, las personas en situación de discapacidad, son las barreras actitudinales las más comunes y que contribuyen al desarrollo de otro tipo de barreras</w:t>
      </w:r>
      <w:r w:rsidR="00BF25A9"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comunicacionales,</w:t>
      </w:r>
      <w:r w:rsidR="00BF25A9"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qu</w:t>
      </w:r>
      <w:r w:rsidR="00BF25A9" w:rsidRPr="00972C41">
        <w:rPr>
          <w:rFonts w:ascii="Times New Roman" w:hAnsi="Times New Roman" w:cs="Times New Roman"/>
          <w:sz w:val="20"/>
          <w:szCs w:val="20"/>
        </w:rPr>
        <w:t>e</w:t>
      </w:r>
      <w:r w:rsidR="00B43ABA" w:rsidRPr="00972C41">
        <w:rPr>
          <w:rFonts w:ascii="Times New Roman" w:hAnsi="Times New Roman" w:cs="Times New Roman"/>
          <w:sz w:val="20"/>
          <w:szCs w:val="20"/>
        </w:rPr>
        <w:t xml:space="preserve"> tienden a perpetuar estigmas y discriminación, </w:t>
      </w:r>
      <w:r w:rsidR="00BF25A9" w:rsidRPr="00972C41">
        <w:rPr>
          <w:rFonts w:ascii="Times New Roman" w:hAnsi="Times New Roman" w:cs="Times New Roman"/>
          <w:sz w:val="20"/>
          <w:szCs w:val="20"/>
        </w:rPr>
        <w:t xml:space="preserve">así </w:t>
      </w:r>
      <w:r w:rsidR="00B43ABA" w:rsidRPr="00972C41">
        <w:rPr>
          <w:rFonts w:ascii="Times New Roman" w:hAnsi="Times New Roman" w:cs="Times New Roman"/>
          <w:sz w:val="20"/>
          <w:szCs w:val="20"/>
        </w:rPr>
        <w:t xml:space="preserve">como en las relaciones sociales donde se despliegan las barreras mismas constantemente; también barreras físicas, siendo toda barrera en el entorno estructural que dificulte, impida o bloquee el desplazamiento o acceso de una persona </w:t>
      </w:r>
      <w:r w:rsidR="00B43ABA" w:rsidRPr="00972C41">
        <w:rPr>
          <w:rFonts w:ascii="Times New Roman" w:hAnsi="Times New Roman" w:cs="Times New Roman"/>
          <w:sz w:val="20"/>
          <w:szCs w:val="20"/>
        </w:rPr>
        <w:lastRenderedPageBreak/>
        <w:t xml:space="preserve">a un espacio; y las barreras sociales siendo las condiciones sociales en las cuales las personas nacen, crecen, viven, aprenden, se desarrollan, desempeñan ocupacionalmente, trabajan y envejecen; existiendo una estrecha vinculación entre </w:t>
      </w:r>
      <w:r w:rsidR="00BF25A9" w:rsidRPr="00972C41">
        <w:rPr>
          <w:rFonts w:ascii="Times New Roman" w:hAnsi="Times New Roman" w:cs="Times New Roman"/>
          <w:sz w:val="20"/>
          <w:szCs w:val="20"/>
        </w:rPr>
        <w:t xml:space="preserve">barreras y </w:t>
      </w:r>
      <w:r w:rsidR="00B43ABA" w:rsidRPr="00972C41">
        <w:rPr>
          <w:rFonts w:ascii="Times New Roman" w:hAnsi="Times New Roman" w:cs="Times New Roman"/>
          <w:sz w:val="20"/>
          <w:szCs w:val="20"/>
        </w:rPr>
        <w:t>garantías de derechos</w:t>
      </w:r>
      <w:r w:rsidR="00BF25A9" w:rsidRPr="00972C41">
        <w:rPr>
          <w:rFonts w:ascii="Times New Roman" w:hAnsi="Times New Roman" w:cs="Times New Roman"/>
          <w:sz w:val="20"/>
          <w:szCs w:val="20"/>
        </w:rPr>
        <w:t>.</w:t>
      </w:r>
    </w:p>
    <w:p w14:paraId="635CECCF" w14:textId="13F563A7"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26</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 xml:space="preserve">Desde la fuente de ENDIDE 2022 Y III ENDISC, 2022, SENADIS, Ministerio de Desarrollo Social y Familia, (2023), y las cifras actuales sobre la discapacidad en Chile, nos señalan que, en Chile hay un total de 3.291.602 </w:t>
      </w:r>
      <w:proofErr w:type="spellStart"/>
      <w:r w:rsidR="00B43ABA" w:rsidRPr="00972C41">
        <w:rPr>
          <w:rFonts w:ascii="Times New Roman" w:hAnsi="Times New Roman" w:cs="Times New Roman"/>
          <w:sz w:val="20"/>
          <w:szCs w:val="20"/>
        </w:rPr>
        <w:t>PsD</w:t>
      </w:r>
      <w:proofErr w:type="spellEnd"/>
      <w:r w:rsidR="00B43ABA" w:rsidRPr="00972C41">
        <w:rPr>
          <w:rFonts w:ascii="Times New Roman" w:hAnsi="Times New Roman" w:cs="Times New Roman"/>
          <w:sz w:val="20"/>
          <w:szCs w:val="20"/>
        </w:rPr>
        <w:t xml:space="preserve">, de las cuales 587.709 son niños, niñas y adolescentes (14,7%) y 2.703.893 (17,6%) son adultos/as (a partir de los 18 años de edad), donde se aprecia que el porcentaje de </w:t>
      </w:r>
      <w:proofErr w:type="spellStart"/>
      <w:r w:rsidR="00B43ABA" w:rsidRPr="00972C41">
        <w:rPr>
          <w:rFonts w:ascii="Times New Roman" w:hAnsi="Times New Roman" w:cs="Times New Roman"/>
          <w:sz w:val="20"/>
          <w:szCs w:val="20"/>
        </w:rPr>
        <w:t>PsD</w:t>
      </w:r>
      <w:proofErr w:type="spellEnd"/>
      <w:r w:rsidR="00B43ABA" w:rsidRPr="00972C41">
        <w:rPr>
          <w:rFonts w:ascii="Times New Roman" w:hAnsi="Times New Roman" w:cs="Times New Roman"/>
          <w:sz w:val="20"/>
          <w:szCs w:val="20"/>
        </w:rPr>
        <w:t xml:space="preserve"> incrementa según aumenta la edad y donde existe una brecha de género, donde la proporción de mujeres en situación de discapacidad (21,9%) es mayor en comparación a la de hombres (13,1%). A su vez, la población de </w:t>
      </w:r>
      <w:proofErr w:type="spellStart"/>
      <w:r w:rsidR="00B43ABA" w:rsidRPr="00972C41">
        <w:rPr>
          <w:rFonts w:ascii="Times New Roman" w:hAnsi="Times New Roman" w:cs="Times New Roman"/>
          <w:sz w:val="20"/>
          <w:szCs w:val="20"/>
        </w:rPr>
        <w:t>PsD</w:t>
      </w:r>
      <w:proofErr w:type="spellEnd"/>
      <w:r w:rsidR="00B43ABA" w:rsidRPr="00972C41">
        <w:rPr>
          <w:rFonts w:ascii="Times New Roman" w:hAnsi="Times New Roman" w:cs="Times New Roman"/>
          <w:sz w:val="20"/>
          <w:szCs w:val="20"/>
        </w:rPr>
        <w:t xml:space="preserve"> mayor de 18 años, hay 1.746.835 en situación de discapacidad severa (64,6%) y 957.058 en situación de discapacidad leve o moderada (35,4%) y donde quintil I, que representa a los hogares con menores ingresos y quintil II, que representa a los hogares con ingresos ligeramente superiores a los del primer quintil; siendo ambos quintiles, los que concentran los mayores porcentajes de </w:t>
      </w:r>
      <w:proofErr w:type="spellStart"/>
      <w:r w:rsidR="00B43ABA" w:rsidRPr="00972C41">
        <w:rPr>
          <w:rFonts w:ascii="Times New Roman" w:hAnsi="Times New Roman" w:cs="Times New Roman"/>
          <w:sz w:val="20"/>
          <w:szCs w:val="20"/>
        </w:rPr>
        <w:t>PsD</w:t>
      </w:r>
      <w:proofErr w:type="spellEnd"/>
      <w:r w:rsidR="00B43ABA" w:rsidRPr="00972C41">
        <w:rPr>
          <w:rFonts w:ascii="Times New Roman" w:hAnsi="Times New Roman" w:cs="Times New Roman"/>
          <w:sz w:val="20"/>
          <w:szCs w:val="20"/>
        </w:rPr>
        <w:t xml:space="preserve"> adultas y, por tanto, con mayor riesgo y vulnerabilidad, donde a su vez se aprecia un promedio de años de escolaridad (10 años), con dos años menor que la población sin discapacidad, así como más de la mitad de las </w:t>
      </w:r>
      <w:proofErr w:type="spellStart"/>
      <w:r w:rsidR="00B43ABA" w:rsidRPr="00972C41">
        <w:rPr>
          <w:rFonts w:ascii="Times New Roman" w:hAnsi="Times New Roman" w:cs="Times New Roman"/>
          <w:sz w:val="20"/>
          <w:szCs w:val="20"/>
        </w:rPr>
        <w:t>PsD</w:t>
      </w:r>
      <w:proofErr w:type="spellEnd"/>
      <w:r w:rsidR="00B43ABA" w:rsidRPr="00972C41">
        <w:rPr>
          <w:rFonts w:ascii="Times New Roman" w:hAnsi="Times New Roman" w:cs="Times New Roman"/>
          <w:sz w:val="20"/>
          <w:szCs w:val="20"/>
        </w:rPr>
        <w:t xml:space="preserve">, no cuenta con enseñanza media completa (50,1%), casi 22 puntos más que la población sin discapacidad (28,4%). Las personas adultas en situación de discapacidad perciben diversas barreras en el acceso a servicios, </w:t>
      </w:r>
      <w:proofErr w:type="gramStart"/>
      <w:r w:rsidR="00B43ABA" w:rsidRPr="00972C41">
        <w:rPr>
          <w:rFonts w:ascii="Times New Roman" w:hAnsi="Times New Roman" w:cs="Times New Roman"/>
          <w:sz w:val="20"/>
          <w:szCs w:val="20"/>
        </w:rPr>
        <w:t>en relación a</w:t>
      </w:r>
      <w:proofErr w:type="gramEnd"/>
      <w:r w:rsidR="00B43ABA" w:rsidRPr="00972C41">
        <w:rPr>
          <w:rFonts w:ascii="Times New Roman" w:hAnsi="Times New Roman" w:cs="Times New Roman"/>
          <w:sz w:val="20"/>
          <w:szCs w:val="20"/>
        </w:rPr>
        <w:t xml:space="preserve"> personas adultas sin discapacidad. Algunas cifras de la población adulta en situación de dependencia por discapacidad en </w:t>
      </w:r>
      <w:proofErr w:type="gramStart"/>
      <w:r w:rsidR="00B43ABA" w:rsidRPr="00972C41">
        <w:rPr>
          <w:rFonts w:ascii="Times New Roman" w:hAnsi="Times New Roman" w:cs="Times New Roman"/>
          <w:sz w:val="20"/>
          <w:szCs w:val="20"/>
        </w:rPr>
        <w:t>Chile,</w:t>
      </w:r>
      <w:proofErr w:type="gramEnd"/>
      <w:r w:rsidR="00B43ABA" w:rsidRPr="00972C41">
        <w:rPr>
          <w:rFonts w:ascii="Times New Roman" w:hAnsi="Times New Roman" w:cs="Times New Roman"/>
          <w:sz w:val="20"/>
          <w:szCs w:val="20"/>
        </w:rPr>
        <w:t xml:space="preserve"> nos muestran que 529.274 (3,4%) personas tienen dependencia leve, 549.424 (3,6%) personas tienen dependencia moderada y 420.279 (2,7%) personas, tienen dependencia severa; donde la población adulta de mujeres tiene un mayor grado de dependencia relacionada a algún tipo de discapacidad en comparación con la población de hombres.</w:t>
      </w:r>
    </w:p>
    <w:p w14:paraId="7EF5AC91" w14:textId="2C852B74"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27</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Respecto a niñeces y adolescencias 1/7 de NNA en Chile, tiene algún tipo de discapacidad, con un casi 5%, con discapacidad severa y 10% en situación de discapacidad leve o moderada. Siendo en su mayoría niños y adolescentes hombres en situación de discapacidad (15,1%), versus (14,3%) de mujeres niñas y adolescentes en situación de discapacidad; incrementando el porcentaje de discapacidad a medida que aumenta la edad alcanzando un 16,8% entre los 14 y 17 años, así como aumenta el número de mujeres en situación de discapacidad a medida que incrementa la edad; lo que tiende a comprobar las proyecciones señaladas por el Banco Mundial en 2021, dando primordial relevancia al planteamiento de un serio desafío al desarrollo sostenible de América Latina y El Caribe. Es relevante mencionar que en NNA en el tramo de niñeces mayores y adolescencias, un 67,8% indica haberse sentido discriminado (versus un 38,1% sin discapacidad), existiendo a su vez, una brecha de género, con un 76,4% de las mujeres en situación de discapacidad en su mayoría, señala haber sentido discriminación, lo que conlleva aplicar la necesaria perspectiva de género.</w:t>
      </w:r>
    </w:p>
    <w:p w14:paraId="31EA420B" w14:textId="71EC3AD5"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28</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En Chile, el Estado exige estar inscrito en el registro nacional de discapacidad, como requisito para la efectividad de múltiples mal llamados “beneficios”, relacionados a las garantías de derechos fundamentales; sin embargo, los datos destacan que solo un 11,6% de las personas adultas y el 7,7% de NNA, forman parte de dichos registros; cuyo proceso no dista de amplias barreras de acceso y problemáticas, tanto en su gestión como profesionales especializados, para garantizar su efectividad.</w:t>
      </w:r>
    </w:p>
    <w:p w14:paraId="02F47425" w14:textId="4481E908"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29</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 xml:space="preserve">Se aplicó la encuesta PHI de Determinantes Sociales de la Salud (DSS) a una muestra en el marco de parte de la tesis de Mg. Caterina Trabucco (Bir), </w:t>
      </w:r>
      <w:proofErr w:type="spellStart"/>
      <w:r w:rsidR="00B43ABA" w:rsidRPr="00972C41">
        <w:rPr>
          <w:rFonts w:ascii="Times New Roman" w:hAnsi="Times New Roman" w:cs="Times New Roman"/>
          <w:sz w:val="20"/>
          <w:szCs w:val="20"/>
        </w:rPr>
        <w:t>MultiversoPhi</w:t>
      </w:r>
      <w:proofErr w:type="spellEnd"/>
      <w:r w:rsidR="00B43ABA" w:rsidRPr="00972C41">
        <w:rPr>
          <w:rFonts w:ascii="Times New Roman" w:hAnsi="Times New Roman" w:cs="Times New Roman"/>
          <w:sz w:val="20"/>
          <w:szCs w:val="20"/>
        </w:rPr>
        <w:t>, para Máster de formación permanente en Enfermedades Raras de UV (España). Los procesos de Odisea Diagnóstica como posible fenómeno de Injusticia Ocupacional en el Territorio Chileno, durante 2025.</w:t>
      </w:r>
    </w:p>
    <w:p w14:paraId="7718623D" w14:textId="14D41843"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30</w:t>
      </w:r>
      <w:r w:rsidR="00B43ABA" w:rsidRPr="00972C41">
        <w:rPr>
          <w:rFonts w:ascii="Times New Roman" w:hAnsi="Times New Roman" w:cs="Times New Roman"/>
          <w:sz w:val="20"/>
          <w:szCs w:val="20"/>
        </w:rPr>
        <w:t xml:space="preserve">Las DSS se definen según la OMS, como “las circunstancias en que las personas </w:t>
      </w:r>
      <w:proofErr w:type="gramStart"/>
      <w:r w:rsidR="00B43ABA" w:rsidRPr="00972C41">
        <w:rPr>
          <w:rFonts w:ascii="Times New Roman" w:hAnsi="Times New Roman" w:cs="Times New Roman"/>
          <w:sz w:val="20"/>
          <w:szCs w:val="20"/>
        </w:rPr>
        <w:t>nacen,</w:t>
      </w:r>
      <w:proofErr w:type="gramEnd"/>
      <w:r w:rsidR="00B43ABA" w:rsidRPr="00972C41">
        <w:rPr>
          <w:rFonts w:ascii="Times New Roman" w:hAnsi="Times New Roman" w:cs="Times New Roman"/>
          <w:sz w:val="20"/>
          <w:szCs w:val="20"/>
        </w:rPr>
        <w:t xml:space="preserve"> crecen, viven, trabajan y envejecen, incluido el sistema de salud”. “Esas circunstancias son el resultado de la distribución del dinero, el poder y los recursos a nivel mundial, nacional y local, que depende a su vez de las políticas adoptadas”, todo cuanto hemos discutido anteriormente, encontrándose directamente relacionado a los procesos de OD y de JO.  </w:t>
      </w:r>
    </w:p>
    <w:p w14:paraId="45805A8C" w14:textId="2B11E0B8"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lastRenderedPageBreak/>
        <w:t>3</w:t>
      </w:r>
      <w:r w:rsidRPr="00914D55">
        <w:rPr>
          <w:rFonts w:ascii="Times New Roman" w:hAnsi="Times New Roman" w:cs="Times New Roman"/>
          <w:b/>
          <w:bCs/>
          <w:sz w:val="16"/>
          <w:szCs w:val="16"/>
        </w:rPr>
        <w:t>1.</w:t>
      </w:r>
      <w:r w:rsidR="00B43ABA" w:rsidRPr="00972C41">
        <w:rPr>
          <w:rFonts w:ascii="Times New Roman" w:hAnsi="Times New Roman" w:cs="Times New Roman"/>
          <w:sz w:val="20"/>
          <w:szCs w:val="20"/>
        </w:rPr>
        <w:t xml:space="preserve">Desde allí, se extrae que, </w:t>
      </w:r>
      <w:r w:rsidR="00545440" w:rsidRPr="00972C41">
        <w:rPr>
          <w:rFonts w:ascii="Times New Roman" w:hAnsi="Times New Roman" w:cs="Times New Roman"/>
          <w:sz w:val="20"/>
          <w:szCs w:val="20"/>
        </w:rPr>
        <w:t>c</w:t>
      </w:r>
      <w:r w:rsidR="00B43ABA" w:rsidRPr="00972C41">
        <w:rPr>
          <w:rFonts w:ascii="Times New Roman" w:hAnsi="Times New Roman" w:cs="Times New Roman"/>
          <w:sz w:val="20"/>
          <w:szCs w:val="20"/>
        </w:rPr>
        <w:t xml:space="preserve">on relación a las DSS, casi la totalidad de la muestra, ven amenazados o consideran que no se cumplen dentro de su entorno los siguientes </w:t>
      </w:r>
      <w:r w:rsidR="00545440" w:rsidRPr="00972C41">
        <w:rPr>
          <w:rFonts w:ascii="Times New Roman" w:hAnsi="Times New Roman" w:cs="Times New Roman"/>
          <w:sz w:val="20"/>
          <w:szCs w:val="20"/>
        </w:rPr>
        <w:t>derechos</w:t>
      </w:r>
      <w:r w:rsidR="00B43ABA" w:rsidRPr="00972C41">
        <w:rPr>
          <w:rFonts w:ascii="Times New Roman" w:hAnsi="Times New Roman" w:cs="Times New Roman"/>
          <w:sz w:val="20"/>
          <w:szCs w:val="20"/>
        </w:rPr>
        <w:t>; 75%, derecho a la salud, como el acceso a atención médica; 40%, derecho a la seguridad social, como el acceso a la protección social; 40%, derecho a la cultura, como a la participación en la vida cultural y acceso a los bienes culturales y científicos; 35%, derecho al trabajo, como el acceso a un trabajo digno y a condiciones laborales justas; 30%, derecho a la vivienda, como el acceso a una vivienda adecuada; 25%, derecho a la alimentación, como el acceso a alimentos suficientes y de calidad; 5%, derecho a la educación, como el acceso a la educación y a la formación; 5%, derecho al agua y saneamiento, como el acceso al agua potable e instalaciones de saneamiento; 5%, distingue tener acceso a la salud, pero no de calidad (sin profesionales especializados para su ERPOH</w:t>
      </w:r>
      <w:r w:rsidR="00545440" w:rsidRPr="00972C41">
        <w:rPr>
          <w:rFonts w:ascii="Times New Roman" w:hAnsi="Times New Roman" w:cs="Times New Roman"/>
          <w:sz w:val="20"/>
          <w:szCs w:val="20"/>
        </w:rPr>
        <w:t>, así con relación a neurodivergencias coexistentes</w:t>
      </w:r>
      <w:r w:rsidR="00B43ABA" w:rsidRPr="00972C41">
        <w:rPr>
          <w:rFonts w:ascii="Times New Roman" w:hAnsi="Times New Roman" w:cs="Times New Roman"/>
          <w:sz w:val="20"/>
          <w:szCs w:val="20"/>
        </w:rPr>
        <w:t>); 5%, identifica no tener derecho a la justicia de calidad (discriminación arbitraria por ERPOH</w:t>
      </w:r>
      <w:r w:rsidR="00545440" w:rsidRPr="00972C41">
        <w:rPr>
          <w:rFonts w:ascii="Times New Roman" w:hAnsi="Times New Roman" w:cs="Times New Roman"/>
          <w:sz w:val="20"/>
          <w:szCs w:val="20"/>
        </w:rPr>
        <w:t xml:space="preserve"> y/o Neurodivergencia</w:t>
      </w:r>
      <w:r w:rsidR="00B43ABA" w:rsidRPr="00972C41">
        <w:rPr>
          <w:rFonts w:ascii="Times New Roman" w:hAnsi="Times New Roman" w:cs="Times New Roman"/>
          <w:sz w:val="20"/>
          <w:szCs w:val="20"/>
        </w:rPr>
        <w:t>). Con relación al área sanitaria, 50% del total, considera que no ha tenido ni tiene actualmente, acceso a la salud y atención de calidad, debido a que se requiere de altos recursos económicos para la atención particular y de calidad en sistemas privados de salud; así como a los excesivos tiempos de espera para horas de atención, no siendo oportunos en el caso de personas con ERPOH</w:t>
      </w:r>
      <w:r w:rsidR="00545440" w:rsidRPr="00972C41">
        <w:rPr>
          <w:rFonts w:ascii="Times New Roman" w:hAnsi="Times New Roman" w:cs="Times New Roman"/>
          <w:sz w:val="20"/>
          <w:szCs w:val="20"/>
        </w:rPr>
        <w:t>, Neurodivergencias</w:t>
      </w:r>
      <w:r w:rsidR="00B43ABA" w:rsidRPr="00972C41">
        <w:rPr>
          <w:rFonts w:ascii="Times New Roman" w:hAnsi="Times New Roman" w:cs="Times New Roman"/>
          <w:sz w:val="20"/>
          <w:szCs w:val="20"/>
        </w:rPr>
        <w:t xml:space="preserve"> y </w:t>
      </w:r>
      <w:proofErr w:type="spellStart"/>
      <w:r w:rsidR="00B43ABA" w:rsidRPr="00972C41">
        <w:rPr>
          <w:rFonts w:ascii="Times New Roman" w:hAnsi="Times New Roman" w:cs="Times New Roman"/>
          <w:sz w:val="20"/>
          <w:szCs w:val="20"/>
        </w:rPr>
        <w:t>PsD</w:t>
      </w:r>
      <w:proofErr w:type="spellEnd"/>
      <w:r w:rsidR="00B43ABA" w:rsidRPr="00972C41">
        <w:rPr>
          <w:rFonts w:ascii="Times New Roman" w:hAnsi="Times New Roman" w:cs="Times New Roman"/>
          <w:sz w:val="20"/>
          <w:szCs w:val="20"/>
        </w:rPr>
        <w:t>, que requieren atenciones en salud, tanto ambulatorias, de hospitalización, de urgencia u otras priorizadas. No hay especialistas o muy pocos, del área de la salud en diversas ERPOH. Existe una ineficiente gestión administrativa, con altos tiempos de espera para resoluciones eficaces, respecto de atenciones en salud oportunas en los sistemas públicos de salud del territorio chileno y, finalmente se identifica el factor de desplazamiento y traslados, ya que gran parte de los recursos necesarios en salud se encuentran centralizados o en lugares distanciados de la ubicación de los diversos hogares de las personas participantes.</w:t>
      </w:r>
    </w:p>
    <w:p w14:paraId="681E7649" w14:textId="0A0F5AB1"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32</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Desde de los Factores culturales y sociales identificados, 69,2% señala haber sido víctima de algún tipo de discriminación, donde se distinguen diversos tipos de discriminación, de las cuales más del 50% señalan haber sido víctimas de discriminación por discapacidad, donde a su vez se refiere a la ignorancia de la existencia de las ERPOH y en razón de aspectos relacionadas a las mismas</w:t>
      </w:r>
      <w:r w:rsidR="00545440" w:rsidRPr="00972C41">
        <w:rPr>
          <w:rFonts w:ascii="Times New Roman" w:hAnsi="Times New Roman" w:cs="Times New Roman"/>
          <w:sz w:val="20"/>
          <w:szCs w:val="20"/>
        </w:rPr>
        <w:t xml:space="preserve"> como neurodivergencias u otras</w:t>
      </w:r>
      <w:r w:rsidR="00B43ABA" w:rsidRPr="00972C41">
        <w:rPr>
          <w:rFonts w:ascii="Times New Roman" w:hAnsi="Times New Roman" w:cs="Times New Roman"/>
          <w:sz w:val="20"/>
          <w:szCs w:val="20"/>
        </w:rPr>
        <w:t xml:space="preserve">, por acoso y/o </w:t>
      </w:r>
      <w:proofErr w:type="spellStart"/>
      <w:r w:rsidR="00B43ABA" w:rsidRPr="00972C41">
        <w:rPr>
          <w:rFonts w:ascii="Times New Roman" w:hAnsi="Times New Roman" w:cs="Times New Roman"/>
          <w:sz w:val="20"/>
          <w:szCs w:val="20"/>
        </w:rPr>
        <w:t>bullying</w:t>
      </w:r>
      <w:proofErr w:type="spellEnd"/>
      <w:r w:rsidR="00B43ABA" w:rsidRPr="00972C41">
        <w:rPr>
          <w:rFonts w:ascii="Times New Roman" w:hAnsi="Times New Roman" w:cs="Times New Roman"/>
          <w:sz w:val="20"/>
          <w:szCs w:val="20"/>
        </w:rPr>
        <w:t xml:space="preserve"> escolar; desde la discriminación en el ámbito laboral, discriminación política, en ámbitos judiciales, por género, en contextos socio-comunitarios y deportivos; donde toma relevancia que más de la mitad no han sido tratados dignamente desde instituciones públicas o privadas, dentro de las cuales, 46,2% han tenido un trato de desigualdad por razón de situación de discapacidad.  </w:t>
      </w:r>
    </w:p>
    <w:p w14:paraId="73ACCF05" w14:textId="482FE9FD"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33</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 xml:space="preserve">Respecto del análisis del autorreporte de áreas de la Ocupación y la participación de un 100% de la muestra, podemos deducir que en el desempeño de las AVD tanto básicas como instrumentales, entre el 53,8% y el 46,2%, logran realizar estas ocupaciones de las AVD; un número no menor de personas participantes requiere de algún tipo de apoyo, ajuste, adecuación, ayuda técnica o tecnología </w:t>
      </w:r>
      <w:proofErr w:type="spellStart"/>
      <w:r w:rsidR="00B43ABA" w:rsidRPr="00972C41">
        <w:rPr>
          <w:rFonts w:ascii="Times New Roman" w:hAnsi="Times New Roman" w:cs="Times New Roman"/>
          <w:sz w:val="20"/>
          <w:szCs w:val="20"/>
        </w:rPr>
        <w:t>asistiva</w:t>
      </w:r>
      <w:proofErr w:type="spellEnd"/>
      <w:r w:rsidR="00B43ABA" w:rsidRPr="00972C41">
        <w:rPr>
          <w:rFonts w:ascii="Times New Roman" w:hAnsi="Times New Roman" w:cs="Times New Roman"/>
          <w:sz w:val="20"/>
          <w:szCs w:val="20"/>
        </w:rPr>
        <w:t>, debido a su ERPOH</w:t>
      </w:r>
      <w:r w:rsidR="00545440" w:rsidRPr="00972C41">
        <w:rPr>
          <w:rFonts w:ascii="Times New Roman" w:hAnsi="Times New Roman" w:cs="Times New Roman"/>
          <w:sz w:val="20"/>
          <w:szCs w:val="20"/>
        </w:rPr>
        <w:t>, Neurodivergencia</w:t>
      </w:r>
      <w:r w:rsidR="00B43ABA" w:rsidRPr="00972C41">
        <w:rPr>
          <w:rFonts w:ascii="Times New Roman" w:hAnsi="Times New Roman" w:cs="Times New Roman"/>
          <w:sz w:val="20"/>
          <w:szCs w:val="20"/>
        </w:rPr>
        <w:t xml:space="preserve"> y </w:t>
      </w:r>
      <w:proofErr w:type="spellStart"/>
      <w:r w:rsidR="00B43ABA" w:rsidRPr="00972C41">
        <w:rPr>
          <w:rFonts w:ascii="Times New Roman" w:hAnsi="Times New Roman" w:cs="Times New Roman"/>
          <w:sz w:val="20"/>
          <w:szCs w:val="20"/>
        </w:rPr>
        <w:t>PsD</w:t>
      </w:r>
      <w:proofErr w:type="spellEnd"/>
      <w:r w:rsidR="00B43ABA" w:rsidRPr="00972C41">
        <w:rPr>
          <w:rFonts w:ascii="Times New Roman" w:hAnsi="Times New Roman" w:cs="Times New Roman"/>
          <w:sz w:val="20"/>
          <w:szCs w:val="20"/>
        </w:rPr>
        <w:t>; desde las áreas de descanso y sueño, junto con la participación social, se encuentra</w:t>
      </w:r>
      <w:r w:rsidR="00AC0D25" w:rsidRPr="00972C41">
        <w:rPr>
          <w:rFonts w:ascii="Times New Roman" w:hAnsi="Times New Roman" w:cs="Times New Roman"/>
          <w:sz w:val="20"/>
          <w:szCs w:val="20"/>
        </w:rPr>
        <w:t xml:space="preserve"> que las personas</w:t>
      </w:r>
      <w:r w:rsidR="00B43ABA" w:rsidRPr="00972C41">
        <w:rPr>
          <w:rFonts w:ascii="Times New Roman" w:hAnsi="Times New Roman" w:cs="Times New Roman"/>
          <w:sz w:val="20"/>
          <w:szCs w:val="20"/>
        </w:rPr>
        <w:t xml:space="preserve"> poseen un desequilibrio ocupacional. Con relación a la educación y el desempeño ocupacional </w:t>
      </w:r>
      <w:r w:rsidR="00AC0D25" w:rsidRPr="00972C41">
        <w:rPr>
          <w:rFonts w:ascii="Times New Roman" w:hAnsi="Times New Roman" w:cs="Times New Roman"/>
          <w:sz w:val="20"/>
          <w:szCs w:val="20"/>
        </w:rPr>
        <w:t>el</w:t>
      </w:r>
      <w:r w:rsidR="00B43ABA" w:rsidRPr="00972C41">
        <w:rPr>
          <w:rFonts w:ascii="Times New Roman" w:hAnsi="Times New Roman" w:cs="Times New Roman"/>
          <w:sz w:val="20"/>
          <w:szCs w:val="20"/>
        </w:rPr>
        <w:t xml:space="preserve"> 46,2% han completado sus procesos de educación formal, hasta la educación superior, en 30,8%, continuaron y en la actualidad, sus especializaciones y estudios de postgrado con éxito destacado; </w:t>
      </w:r>
      <w:r w:rsidR="00AC0D25" w:rsidRPr="00972C41">
        <w:rPr>
          <w:rFonts w:ascii="Times New Roman" w:hAnsi="Times New Roman" w:cs="Times New Roman"/>
          <w:sz w:val="20"/>
          <w:szCs w:val="20"/>
        </w:rPr>
        <w:t>sin embargo en</w:t>
      </w:r>
      <w:r w:rsidR="00B43ABA" w:rsidRPr="00972C41">
        <w:rPr>
          <w:rFonts w:ascii="Times New Roman" w:hAnsi="Times New Roman" w:cs="Times New Roman"/>
          <w:sz w:val="20"/>
          <w:szCs w:val="20"/>
        </w:rPr>
        <w:t xml:space="preserve"> el área de la ocupación del trabajo, donde se identifica</w:t>
      </w:r>
      <w:r w:rsidR="00AC0D25" w:rsidRPr="00972C41">
        <w:rPr>
          <w:rFonts w:ascii="Times New Roman" w:hAnsi="Times New Roman" w:cs="Times New Roman"/>
          <w:sz w:val="20"/>
          <w:szCs w:val="20"/>
        </w:rPr>
        <w:t xml:space="preserve"> un </w:t>
      </w:r>
      <w:r w:rsidR="00B43ABA" w:rsidRPr="00972C41">
        <w:rPr>
          <w:rFonts w:ascii="Times New Roman" w:hAnsi="Times New Roman" w:cs="Times New Roman"/>
          <w:sz w:val="20"/>
          <w:szCs w:val="20"/>
        </w:rPr>
        <w:t>40%</w:t>
      </w:r>
      <w:r w:rsidR="00AC0D25"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 xml:space="preserve">donde la mayoría, no posee un trabajo formal, ni remunerado, ni de calidad, ni con adaptaciones horarias, </w:t>
      </w:r>
      <w:r w:rsidR="00AC0D25" w:rsidRPr="00972C41">
        <w:rPr>
          <w:rFonts w:ascii="Times New Roman" w:hAnsi="Times New Roman" w:cs="Times New Roman"/>
          <w:sz w:val="20"/>
          <w:szCs w:val="20"/>
        </w:rPr>
        <w:t xml:space="preserve">ni ajustes razonables, </w:t>
      </w:r>
      <w:r w:rsidR="00B43ABA" w:rsidRPr="00972C41">
        <w:rPr>
          <w:rFonts w:ascii="Times New Roman" w:hAnsi="Times New Roman" w:cs="Times New Roman"/>
          <w:sz w:val="20"/>
          <w:szCs w:val="20"/>
        </w:rPr>
        <w:t xml:space="preserve">ni con contrato por ley de inclusión laboral (Ley </w:t>
      </w:r>
      <w:proofErr w:type="spellStart"/>
      <w:r w:rsidR="00B43ABA" w:rsidRPr="00972C41">
        <w:rPr>
          <w:rFonts w:ascii="Times New Roman" w:hAnsi="Times New Roman" w:cs="Times New Roman"/>
          <w:sz w:val="20"/>
          <w:szCs w:val="20"/>
        </w:rPr>
        <w:t>N°</w:t>
      </w:r>
      <w:proofErr w:type="spellEnd"/>
      <w:r w:rsidR="00B43ABA" w:rsidRPr="00972C41">
        <w:rPr>
          <w:rFonts w:ascii="Times New Roman" w:hAnsi="Times New Roman" w:cs="Times New Roman"/>
          <w:sz w:val="20"/>
          <w:szCs w:val="20"/>
        </w:rPr>
        <w:t xml:space="preserve"> 21.015, modificada por Ley </w:t>
      </w:r>
      <w:proofErr w:type="spellStart"/>
      <w:r w:rsidR="00B43ABA" w:rsidRPr="00972C41">
        <w:rPr>
          <w:rFonts w:ascii="Times New Roman" w:hAnsi="Times New Roman" w:cs="Times New Roman"/>
          <w:sz w:val="20"/>
          <w:szCs w:val="20"/>
        </w:rPr>
        <w:t>N°</w:t>
      </w:r>
      <w:proofErr w:type="spellEnd"/>
      <w:r w:rsidR="00B43ABA" w:rsidRPr="00972C41">
        <w:rPr>
          <w:rFonts w:ascii="Times New Roman" w:hAnsi="Times New Roman" w:cs="Times New Roman"/>
          <w:sz w:val="20"/>
          <w:szCs w:val="20"/>
        </w:rPr>
        <w:t xml:space="preserve"> 21.690), ni que le permita sentir y tener una estabilidad económica. Un factor determinante, refiere a la relevancia de contar con red o redes de apoyo sociales</w:t>
      </w:r>
      <w:r w:rsidR="00AC0D25" w:rsidRPr="00972C41">
        <w:rPr>
          <w:rFonts w:ascii="Times New Roman" w:hAnsi="Times New Roman" w:cs="Times New Roman"/>
          <w:sz w:val="20"/>
          <w:szCs w:val="20"/>
        </w:rPr>
        <w:t>, donde</w:t>
      </w:r>
      <w:r w:rsidR="00B43ABA" w:rsidRPr="00972C41">
        <w:rPr>
          <w:rFonts w:ascii="Times New Roman" w:hAnsi="Times New Roman" w:cs="Times New Roman"/>
          <w:sz w:val="20"/>
          <w:szCs w:val="20"/>
        </w:rPr>
        <w:t xml:space="preserve"> 76,9% señala contar con red o redes de apoyo sociales, mientras que 23,1% no.  </w:t>
      </w:r>
    </w:p>
    <w:p w14:paraId="478EE05D" w14:textId="3C141750"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34</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En Chile, la calidad de vida se entiende como un concepto multidimensional que abarca tanto condiciones objetivas de vida como la percepción subjetiva de bienestar de las personas. Se evalúa de forma multidimensional</w:t>
      </w:r>
      <w:r w:rsidR="00AC0D25"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 xml:space="preserve">y </w:t>
      </w:r>
      <w:r w:rsidR="00AC0D25" w:rsidRPr="00972C41">
        <w:rPr>
          <w:rFonts w:ascii="Times New Roman" w:hAnsi="Times New Roman" w:cs="Times New Roman"/>
          <w:sz w:val="20"/>
          <w:szCs w:val="20"/>
        </w:rPr>
        <w:t>es</w:t>
      </w:r>
      <w:r w:rsidR="00B43ABA" w:rsidRPr="00972C41">
        <w:rPr>
          <w:rFonts w:ascii="Times New Roman" w:hAnsi="Times New Roman" w:cs="Times New Roman"/>
          <w:sz w:val="20"/>
          <w:szCs w:val="20"/>
        </w:rPr>
        <w:t xml:space="preserve"> así como</w:t>
      </w:r>
      <w:r w:rsidR="00AC0D25" w:rsidRPr="00972C41">
        <w:rPr>
          <w:rFonts w:ascii="Times New Roman" w:hAnsi="Times New Roman" w:cs="Times New Roman"/>
          <w:sz w:val="20"/>
          <w:szCs w:val="20"/>
        </w:rPr>
        <w:t>,</w:t>
      </w:r>
      <w:r w:rsidR="00B43ABA" w:rsidRPr="00972C41">
        <w:rPr>
          <w:rFonts w:ascii="Times New Roman" w:hAnsi="Times New Roman" w:cs="Times New Roman"/>
          <w:sz w:val="20"/>
          <w:szCs w:val="20"/>
        </w:rPr>
        <w:t xml:space="preserve"> </w:t>
      </w:r>
      <w:r w:rsidR="00AC0D25" w:rsidRPr="00972C41">
        <w:rPr>
          <w:rFonts w:ascii="Times New Roman" w:hAnsi="Times New Roman" w:cs="Times New Roman"/>
          <w:sz w:val="20"/>
          <w:szCs w:val="20"/>
        </w:rPr>
        <w:t>según</w:t>
      </w:r>
      <w:r w:rsidR="00B43ABA" w:rsidRPr="00972C41">
        <w:rPr>
          <w:rFonts w:ascii="Times New Roman" w:hAnsi="Times New Roman" w:cs="Times New Roman"/>
          <w:sz w:val="20"/>
          <w:szCs w:val="20"/>
        </w:rPr>
        <w:t xml:space="preserve"> resultados </w:t>
      </w:r>
      <w:r w:rsidR="00A4696E" w:rsidRPr="00972C41">
        <w:rPr>
          <w:rFonts w:ascii="Times New Roman" w:hAnsi="Times New Roman" w:cs="Times New Roman"/>
          <w:sz w:val="20"/>
          <w:szCs w:val="20"/>
        </w:rPr>
        <w:t xml:space="preserve">obtenidos, </w:t>
      </w:r>
      <w:r w:rsidR="00B43ABA" w:rsidRPr="00972C41">
        <w:rPr>
          <w:rFonts w:ascii="Times New Roman" w:hAnsi="Times New Roman" w:cs="Times New Roman"/>
          <w:sz w:val="20"/>
          <w:szCs w:val="20"/>
        </w:rPr>
        <w:t>se deduce que dentro de la escala de autorreporte de la calidad de vida y de salud auto percibida</w:t>
      </w:r>
      <w:r w:rsidR="00AC0D25"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aún existen brechas importantes relacionadas a las inequidades, respecto a la percepción de calidad de vida y salud</w:t>
      </w:r>
      <w:r w:rsidR="00AC0D25" w:rsidRPr="00972C41">
        <w:rPr>
          <w:rFonts w:ascii="Times New Roman" w:hAnsi="Times New Roman" w:cs="Times New Roman"/>
          <w:sz w:val="20"/>
          <w:szCs w:val="20"/>
        </w:rPr>
        <w:t xml:space="preserve">, donde se </w:t>
      </w:r>
      <w:r w:rsidR="00A4696E" w:rsidRPr="00972C41">
        <w:rPr>
          <w:rFonts w:ascii="Times New Roman" w:hAnsi="Times New Roman" w:cs="Times New Roman"/>
          <w:sz w:val="20"/>
          <w:szCs w:val="20"/>
        </w:rPr>
        <w:t>detecta síntomas de ansiedad y depresión</w:t>
      </w:r>
      <w:r w:rsidR="00AC0D25" w:rsidRPr="00972C41">
        <w:rPr>
          <w:rFonts w:ascii="Times New Roman" w:hAnsi="Times New Roman" w:cs="Times New Roman"/>
          <w:sz w:val="20"/>
          <w:szCs w:val="20"/>
        </w:rPr>
        <w:t xml:space="preserve"> en un </w:t>
      </w:r>
      <w:r w:rsidR="00B43ABA" w:rsidRPr="00972C41">
        <w:rPr>
          <w:rFonts w:ascii="Times New Roman" w:hAnsi="Times New Roman" w:cs="Times New Roman"/>
          <w:sz w:val="20"/>
          <w:szCs w:val="20"/>
        </w:rPr>
        <w:t xml:space="preserve">84,6%, y 69,2% </w:t>
      </w:r>
      <w:r w:rsidR="00AC0D25" w:rsidRPr="00972C41">
        <w:rPr>
          <w:rFonts w:ascii="Times New Roman" w:hAnsi="Times New Roman" w:cs="Times New Roman"/>
          <w:sz w:val="20"/>
          <w:szCs w:val="20"/>
        </w:rPr>
        <w:t xml:space="preserve">respectivamente; </w:t>
      </w:r>
      <w:r w:rsidR="00A4696E" w:rsidRPr="00972C41">
        <w:rPr>
          <w:rFonts w:ascii="Times New Roman" w:hAnsi="Times New Roman" w:cs="Times New Roman"/>
          <w:sz w:val="20"/>
          <w:szCs w:val="20"/>
        </w:rPr>
        <w:t xml:space="preserve">asociados a </w:t>
      </w:r>
      <w:r w:rsidR="00AC0D25" w:rsidRPr="00972C41">
        <w:rPr>
          <w:rFonts w:ascii="Times New Roman" w:hAnsi="Times New Roman" w:cs="Times New Roman"/>
          <w:sz w:val="20"/>
          <w:szCs w:val="20"/>
        </w:rPr>
        <w:t>la</w:t>
      </w:r>
      <w:r w:rsidR="00E334B4" w:rsidRPr="00972C41">
        <w:rPr>
          <w:rFonts w:ascii="Times New Roman" w:hAnsi="Times New Roman" w:cs="Times New Roman"/>
          <w:sz w:val="20"/>
          <w:szCs w:val="20"/>
        </w:rPr>
        <w:t>s barreras de acceso con relación a la</w:t>
      </w:r>
      <w:r w:rsidR="00A4696E" w:rsidRPr="00972C41">
        <w:rPr>
          <w:rFonts w:ascii="Times New Roman" w:hAnsi="Times New Roman" w:cs="Times New Roman"/>
          <w:sz w:val="20"/>
          <w:szCs w:val="20"/>
        </w:rPr>
        <w:t xml:space="preserve"> discapacidad</w:t>
      </w:r>
      <w:r w:rsidR="00AC0D25" w:rsidRPr="00972C41">
        <w:rPr>
          <w:rFonts w:ascii="Times New Roman" w:hAnsi="Times New Roman" w:cs="Times New Roman"/>
          <w:sz w:val="20"/>
          <w:szCs w:val="20"/>
        </w:rPr>
        <w:t>.</w:t>
      </w:r>
    </w:p>
    <w:p w14:paraId="19183F7B" w14:textId="38EE94D1" w:rsidR="009B29B1"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lastRenderedPageBreak/>
        <w:t>35</w:t>
      </w:r>
      <w:r w:rsidRPr="00914D55">
        <w:rPr>
          <w:rFonts w:ascii="Times New Roman" w:hAnsi="Times New Roman" w:cs="Times New Roman"/>
          <w:b/>
          <w:bCs/>
          <w:sz w:val="16"/>
          <w:szCs w:val="16"/>
        </w:rPr>
        <w:t>.</w:t>
      </w:r>
      <w:r w:rsidR="00B43ABA" w:rsidRPr="0041785C">
        <w:rPr>
          <w:rFonts w:ascii="Times New Roman" w:hAnsi="Times New Roman" w:cs="Times New Roman"/>
          <w:b/>
          <w:bCs/>
        </w:rPr>
        <w:t>Respecto del artículo 25 con relación a la salud</w:t>
      </w:r>
      <w:r w:rsidR="00B43ABA" w:rsidRPr="0041785C">
        <w:rPr>
          <w:rFonts w:ascii="Times New Roman" w:hAnsi="Times New Roman" w:cs="Times New Roman"/>
        </w:rPr>
        <w:t>,</w:t>
      </w:r>
      <w:r w:rsidR="00B43ABA" w:rsidRPr="00972C41">
        <w:rPr>
          <w:rFonts w:ascii="Times New Roman" w:hAnsi="Times New Roman" w:cs="Times New Roman"/>
          <w:sz w:val="20"/>
          <w:szCs w:val="20"/>
        </w:rPr>
        <w:t xml:space="preserve"> esta coalición señala, La Asamblea General de las Naciones Unidas (2021) adoptó formalmente una resolución, en la que se reconoce a los 300 millones de personas que viven con una Enfermedad rara, poco frecuentes o huérfana (ERPOH) en todo el mundo, junto a sus familias; y en Chile, aproximadamente tres millones de personas, siendo esencial para avanzar en la agenda 2030 para el desarrollo sostenible. Resolución que se centra en la relevancia de la no discriminación y promueve las bases fundamentales de los Objetivos de Desarrollo Sostenible (ODS) de las Naciones Unidas (ONU), incluido el acceso a la educación y a un trabajo decente, la reducción de la pobreza, la lucha contra la desigualdad de género y el apoyo a la participación plena y efectiva en la sociedad de las personas con ERPOH; relacionadas indiscutiblemente con los derechos económicos, sociales y culturales, junto con los derechos humanos y </w:t>
      </w:r>
      <w:r w:rsidR="00545440" w:rsidRPr="00972C41">
        <w:rPr>
          <w:rFonts w:ascii="Times New Roman" w:hAnsi="Times New Roman" w:cs="Times New Roman"/>
          <w:sz w:val="20"/>
          <w:szCs w:val="20"/>
        </w:rPr>
        <w:t xml:space="preserve">libertades </w:t>
      </w:r>
      <w:r w:rsidR="00B43ABA" w:rsidRPr="00972C41">
        <w:rPr>
          <w:rFonts w:ascii="Times New Roman" w:hAnsi="Times New Roman" w:cs="Times New Roman"/>
          <w:sz w:val="20"/>
          <w:szCs w:val="20"/>
        </w:rPr>
        <w:t>fundamentales</w:t>
      </w:r>
      <w:r w:rsidR="00545440" w:rsidRPr="00972C41">
        <w:rPr>
          <w:rFonts w:ascii="Times New Roman" w:hAnsi="Times New Roman" w:cs="Times New Roman"/>
          <w:sz w:val="20"/>
          <w:szCs w:val="20"/>
        </w:rPr>
        <w:t>, consagrados en la Convención</w:t>
      </w:r>
      <w:r w:rsidR="00B43ABA" w:rsidRPr="00972C41">
        <w:rPr>
          <w:rFonts w:ascii="Times New Roman" w:hAnsi="Times New Roman" w:cs="Times New Roman"/>
          <w:sz w:val="20"/>
          <w:szCs w:val="20"/>
        </w:rPr>
        <w:t xml:space="preserve"> Siendo el presente año 2025, una medida adoptada por la OMS, que reconoce las ERPOH, como una prioridad en materia de salud, equidad e inclusión, representando un paso trascendental hacia el reconocimiento y la atención efectiva de personas con ERPOH y sus familias, en materia de garantías de derechos de manera efectiva.</w:t>
      </w:r>
    </w:p>
    <w:p w14:paraId="2B5B37AB" w14:textId="15C1D9D7"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36</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Woodward, T. (1940) acuñó, desde el principio de parsimonia (S.XIV) la frase, “Cuando escuches cascos, piensa en caballos, no en cebras”; que divulgaba entre sus alumnos en la escuela de medicina, para instruir la búsqueda de diagnósticos comunes, antes de sospechar y realizar la búsqueda de diagnósticos de posibles ERPOH, para así evitar diagnósticos “erróneos”; lo que resultó a largo plazo, en un aumento de la brecha diagnóstica precisa médica en ERPOH, así como el aumento de la OD. El destacable fisiólogo inglés, William Harvey (1657); acota con precisión visionaria que “en biología, no hay valores atípicos; ni circunstancias que sean lo suficientemente raras para ser ignoradas”, con el fin de subrayar, que “no hay mejor manera de avanzar en medicina, que prestar atención a las formas más raras de la enfermedad”</w:t>
      </w:r>
      <w:r w:rsidR="00D34993" w:rsidRPr="00972C41">
        <w:rPr>
          <w:rFonts w:ascii="Times New Roman" w:hAnsi="Times New Roman" w:cs="Times New Roman"/>
          <w:sz w:val="20"/>
          <w:szCs w:val="20"/>
        </w:rPr>
        <w:t>.</w:t>
      </w:r>
    </w:p>
    <w:p w14:paraId="65737329" w14:textId="1EC5CC6D"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37</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 xml:space="preserve">Desde lo señalado por la OMS (Grad. 2002), que la información es fundamental para la mejora de la salud de la población y que para ello es primordial que las personas involucradas, puedan tomar decisiones informadas y consentidas, individual y/o colectivas, basadas en la evidencia disponible y actualizada; siendo inherente a la alfabetización en salud, que requiere para ser efectiva, de garantizar el acceso a la información y diversos saberes en las áreas de las ciencias de la salud y sociales, desde una perspectiva de derechos, con enfoque de género e interseccional, enfoque de inclusión y atención a la diversidad, enfoque intercultural, de curso de vida, de promoción y prevención de la salud, de las determinantes sociales de la salud, biopsicosocial, entre otros; Es que el presente trabajo experimental pretende aplicar dichos enfoques en su elaboración, basando su propuesta investigativa desde la propuesta de paradigma de la Complejidad (Morin, E. 1998) y lo expuesto en las reflexiones de (Morrison, R. Olivares, D. &amp; Vidal, D. 2011) en su ensayo de “La filosofía de la ocupación humana y el paradigma social de la ocupación”, donde actualmente la ocupación humana se concibe como un fenómeno social y no individual,  siendo un  fenómeno  sistémico,  complejo,  económico,  político, sanitario, cultural, social, que tiene coherencia y directa relación con la justicia ocupacional, con el bienestar, la salud y calidad de vida de las diversas comunidades conformadas por personas. Por tanto, </w:t>
      </w:r>
      <w:r w:rsidR="00D34993" w:rsidRPr="00972C41">
        <w:rPr>
          <w:rFonts w:ascii="Times New Roman" w:hAnsi="Times New Roman" w:cs="Times New Roman"/>
          <w:sz w:val="20"/>
          <w:szCs w:val="20"/>
        </w:rPr>
        <w:t>es</w:t>
      </w:r>
      <w:r w:rsidR="00B43ABA" w:rsidRPr="00972C41">
        <w:rPr>
          <w:rFonts w:ascii="Times New Roman" w:hAnsi="Times New Roman" w:cs="Times New Roman"/>
          <w:sz w:val="20"/>
          <w:szCs w:val="20"/>
        </w:rPr>
        <w:t xml:space="preserve"> imperativo de aplicar estos paradigmas, donde se incluyen las declaradas y marco de la AOTA, IV Ed. (2020), para la propuesta del presente trabajo experimental; </w:t>
      </w:r>
      <w:r w:rsidR="009B29B1" w:rsidRPr="00972C41">
        <w:rPr>
          <w:rFonts w:ascii="Times New Roman" w:hAnsi="Times New Roman" w:cs="Times New Roman"/>
          <w:sz w:val="20"/>
          <w:szCs w:val="20"/>
        </w:rPr>
        <w:t>siendo un</w:t>
      </w:r>
      <w:r w:rsidR="00B43ABA" w:rsidRPr="00972C41">
        <w:rPr>
          <w:rFonts w:ascii="Times New Roman" w:hAnsi="Times New Roman" w:cs="Times New Roman"/>
          <w:sz w:val="20"/>
          <w:szCs w:val="20"/>
        </w:rPr>
        <w:t xml:space="preserve"> aporte desde la responsabilidad socio-ética hacia comunidades y grupos históricamente vulnerados y marginados a los que la comunidad de </w:t>
      </w:r>
      <w:proofErr w:type="spellStart"/>
      <w:r w:rsidR="00B43ABA" w:rsidRPr="00972C41">
        <w:rPr>
          <w:rFonts w:ascii="Times New Roman" w:hAnsi="Times New Roman" w:cs="Times New Roman"/>
          <w:sz w:val="20"/>
          <w:szCs w:val="20"/>
        </w:rPr>
        <w:t>MultiversoPhi</w:t>
      </w:r>
      <w:proofErr w:type="spellEnd"/>
      <w:r w:rsidR="009B29B1" w:rsidRPr="00972C41">
        <w:rPr>
          <w:rFonts w:ascii="Times New Roman" w:hAnsi="Times New Roman" w:cs="Times New Roman"/>
          <w:sz w:val="20"/>
          <w:szCs w:val="20"/>
        </w:rPr>
        <w:t xml:space="preserve"> pertenece, junto con la presente coalición.</w:t>
      </w:r>
    </w:p>
    <w:p w14:paraId="24692F8A" w14:textId="57A50CDB"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38</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 xml:space="preserve">Según la definición actual en Chile, Ley 21.743, una Enfermedad poco frecuente, rara o huérfana (ERPOH) se define como aquella que afecta a menos de una persona por cada dos mil habitantes. (1:200). Esta definición, adoptada tras la promulgación de la ley 21.743 (2025), también establece la relevancia de la baja prevalencia y el carácter complejo del diagnóstico médico preciso. La Federación Española de Enfermedades Raras (FEDER), señala la relevancia de un abordaje específico para grupos especialmente vulnerables, dentro de los cuales se encuentran las ERPOH; debido a que en su estudio realizado </w:t>
      </w:r>
      <w:proofErr w:type="spellStart"/>
      <w:r w:rsidR="00B43ABA" w:rsidRPr="00972C41">
        <w:rPr>
          <w:rFonts w:ascii="Times New Roman" w:hAnsi="Times New Roman" w:cs="Times New Roman"/>
          <w:sz w:val="20"/>
          <w:szCs w:val="20"/>
        </w:rPr>
        <w:t>ENSERio</w:t>
      </w:r>
      <w:proofErr w:type="spellEnd"/>
      <w:r w:rsidR="00B43ABA" w:rsidRPr="00972C41">
        <w:rPr>
          <w:rFonts w:ascii="Times New Roman" w:hAnsi="Times New Roman" w:cs="Times New Roman"/>
          <w:sz w:val="20"/>
          <w:szCs w:val="20"/>
        </w:rPr>
        <w:t xml:space="preserve"> (2009), el cual aborda las necesidades sociosanitarias de las personas con enfermedades raras en España, destaca que más del 80% de las personas, tiene algún tipo de discapacidad certificada.</w:t>
      </w:r>
    </w:p>
    <w:p w14:paraId="3EC19EFE" w14:textId="2B56392F"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lastRenderedPageBreak/>
        <w:t>39</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Según lo señalado por el MINSAL (Ministerio de Salud, Chile. 2023) sobre las ERPOH en Chile</w:t>
      </w:r>
      <w:r w:rsidR="00D34993" w:rsidRPr="00972C41">
        <w:rPr>
          <w:rFonts w:ascii="Times New Roman" w:hAnsi="Times New Roman" w:cs="Times New Roman"/>
          <w:sz w:val="20"/>
          <w:szCs w:val="20"/>
        </w:rPr>
        <w:t xml:space="preserve">, se hace necesario un </w:t>
      </w:r>
      <w:r w:rsidR="00B43ABA" w:rsidRPr="00972C41">
        <w:rPr>
          <w:rFonts w:ascii="Times New Roman" w:hAnsi="Times New Roman" w:cs="Times New Roman"/>
          <w:sz w:val="20"/>
          <w:szCs w:val="20"/>
        </w:rPr>
        <w:t xml:space="preserve">abordaje </w:t>
      </w:r>
      <w:r w:rsidR="00D34993" w:rsidRPr="00972C41">
        <w:rPr>
          <w:rFonts w:ascii="Times New Roman" w:hAnsi="Times New Roman" w:cs="Times New Roman"/>
          <w:sz w:val="20"/>
          <w:szCs w:val="20"/>
        </w:rPr>
        <w:t xml:space="preserve">integral, </w:t>
      </w:r>
      <w:r w:rsidR="00B43ABA" w:rsidRPr="00972C41">
        <w:rPr>
          <w:rFonts w:ascii="Times New Roman" w:hAnsi="Times New Roman" w:cs="Times New Roman"/>
          <w:sz w:val="20"/>
          <w:szCs w:val="20"/>
        </w:rPr>
        <w:t>intersectorial</w:t>
      </w:r>
      <w:r w:rsidR="00227869" w:rsidRPr="00972C41">
        <w:rPr>
          <w:rFonts w:ascii="Times New Roman" w:hAnsi="Times New Roman" w:cs="Times New Roman"/>
          <w:sz w:val="20"/>
          <w:szCs w:val="20"/>
        </w:rPr>
        <w:t xml:space="preserve"> y con enfoque de curso de vida (ECV); siendo ECV, lo que </w:t>
      </w:r>
      <w:r w:rsidR="00B43ABA" w:rsidRPr="00972C41">
        <w:rPr>
          <w:rFonts w:ascii="Times New Roman" w:hAnsi="Times New Roman" w:cs="Times New Roman"/>
          <w:sz w:val="20"/>
          <w:szCs w:val="20"/>
        </w:rPr>
        <w:t xml:space="preserve">nos permite comprender mejor cómo se perpetúan y transmiten las inequidades sociales en salud, y cómo se pueden mitigar o aliviar a lo largo de las generaciones. Es, por tanto, evidente considerar y adoptar las Determinantes Sociales de la Salud (DSS) para el siguiente estudio, definidas por la OMS (2008), como las circunstancias en que las personas </w:t>
      </w:r>
      <w:proofErr w:type="gramStart"/>
      <w:r w:rsidR="00B43ABA" w:rsidRPr="00972C41">
        <w:rPr>
          <w:rFonts w:ascii="Times New Roman" w:hAnsi="Times New Roman" w:cs="Times New Roman"/>
          <w:sz w:val="20"/>
          <w:szCs w:val="20"/>
        </w:rPr>
        <w:t>nacen,</w:t>
      </w:r>
      <w:proofErr w:type="gramEnd"/>
      <w:r w:rsidR="00B43ABA" w:rsidRPr="00972C41">
        <w:rPr>
          <w:rFonts w:ascii="Times New Roman" w:hAnsi="Times New Roman" w:cs="Times New Roman"/>
          <w:sz w:val="20"/>
          <w:szCs w:val="20"/>
        </w:rPr>
        <w:t xml:space="preserve"> crecen, viven, trabajan y envejecen, incluido el sistema de salud. Esas circunstancias son el resultado de la distribución del dinero, el poder y los recursos a nivel mundial, nacional y local, que depende a su vez de las políticas adoptadas. Ya que determinan los procesos de OD, término utilizado en Chile y el extranjero, para describir el largo y arduo proceso que enfrentan las personas con ERPOH junto a sus familias para obtener un diagnóstico médico preciso. la FEDER (2019), señala que las personas con enfermedades raras han sufrido históricamente un retraso en el tiempo para la obtención de un diagnóstico, lo cual impacta gravemente en la salud y situación psicosocial de estas personas, junto a sus familias existiendo aún una enorme brecha para el diagnóstico médico preciso (Patologías identificadas en la literatura médica, inclusive en la clasificación “sin diagnóstico” o SWAN</w:t>
      </w:r>
      <w:r w:rsidR="00D34993"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 xml:space="preserve">En Chile esta brecha denominada como OD, es considerablemente mayor que en otros países más desarrollados, lo que provoca un enorme impacto negativo en la salud, en la calidad de vida, a nivel biopsicosocial, a nivel económico y de precarización, de JO y en las garantías explícitas de </w:t>
      </w:r>
      <w:r w:rsidR="00227869" w:rsidRPr="00972C41">
        <w:rPr>
          <w:rFonts w:ascii="Times New Roman" w:hAnsi="Times New Roman" w:cs="Times New Roman"/>
          <w:sz w:val="20"/>
          <w:szCs w:val="20"/>
        </w:rPr>
        <w:t xml:space="preserve">la Convención y </w:t>
      </w:r>
      <w:r w:rsidR="00B43ABA" w:rsidRPr="00972C41">
        <w:rPr>
          <w:rFonts w:ascii="Times New Roman" w:hAnsi="Times New Roman" w:cs="Times New Roman"/>
          <w:sz w:val="20"/>
          <w:szCs w:val="20"/>
        </w:rPr>
        <w:t>los derechos humanos</w:t>
      </w:r>
      <w:r w:rsidR="00B078D2" w:rsidRPr="00972C41">
        <w:rPr>
          <w:rFonts w:ascii="Times New Roman" w:hAnsi="Times New Roman" w:cs="Times New Roman"/>
          <w:sz w:val="20"/>
          <w:szCs w:val="20"/>
        </w:rPr>
        <w:t>,</w:t>
      </w:r>
      <w:r w:rsidR="00B43ABA" w:rsidRPr="00972C41">
        <w:rPr>
          <w:rFonts w:ascii="Times New Roman" w:hAnsi="Times New Roman" w:cs="Times New Roman"/>
          <w:sz w:val="20"/>
          <w:szCs w:val="20"/>
        </w:rPr>
        <w:t xml:space="preserve"> libertades fundamentales </w:t>
      </w:r>
      <w:r w:rsidR="00B078D2" w:rsidRPr="00972C41">
        <w:rPr>
          <w:rFonts w:ascii="Times New Roman" w:hAnsi="Times New Roman" w:cs="Times New Roman"/>
          <w:sz w:val="20"/>
          <w:szCs w:val="20"/>
        </w:rPr>
        <w:t xml:space="preserve">y otros derechos, </w:t>
      </w:r>
      <w:r w:rsidR="00B43ABA" w:rsidRPr="00972C41">
        <w:rPr>
          <w:rFonts w:ascii="Times New Roman" w:hAnsi="Times New Roman" w:cs="Times New Roman"/>
          <w:sz w:val="20"/>
          <w:szCs w:val="20"/>
        </w:rPr>
        <w:t>de las personas con ERPOH</w:t>
      </w:r>
      <w:r w:rsidR="00B078D2" w:rsidRPr="00972C41">
        <w:rPr>
          <w:rFonts w:ascii="Times New Roman" w:hAnsi="Times New Roman" w:cs="Times New Roman"/>
          <w:sz w:val="20"/>
          <w:szCs w:val="20"/>
        </w:rPr>
        <w:t>, con</w:t>
      </w:r>
      <w:r w:rsidR="00B43ABA" w:rsidRPr="00972C41">
        <w:rPr>
          <w:rFonts w:ascii="Times New Roman" w:hAnsi="Times New Roman" w:cs="Times New Roman"/>
          <w:sz w:val="20"/>
          <w:szCs w:val="20"/>
        </w:rPr>
        <w:t xml:space="preserve"> otras coexistencias</w:t>
      </w:r>
      <w:r w:rsidR="00B078D2" w:rsidRPr="00972C41">
        <w:rPr>
          <w:rFonts w:ascii="Times New Roman" w:hAnsi="Times New Roman" w:cs="Times New Roman"/>
          <w:sz w:val="20"/>
          <w:szCs w:val="20"/>
        </w:rPr>
        <w:t xml:space="preserve"> como </w:t>
      </w:r>
      <w:r w:rsidR="00D37C2B" w:rsidRPr="00972C41">
        <w:rPr>
          <w:rFonts w:ascii="Times New Roman" w:hAnsi="Times New Roman" w:cs="Times New Roman"/>
          <w:sz w:val="20"/>
          <w:szCs w:val="20"/>
        </w:rPr>
        <w:t>neurodivergencias</w:t>
      </w:r>
      <w:r w:rsidR="00B43ABA" w:rsidRPr="00972C41">
        <w:rPr>
          <w:rFonts w:ascii="Times New Roman" w:hAnsi="Times New Roman" w:cs="Times New Roman"/>
          <w:sz w:val="20"/>
          <w:szCs w:val="20"/>
        </w:rPr>
        <w:t xml:space="preserve">, </w:t>
      </w:r>
      <w:proofErr w:type="spellStart"/>
      <w:r w:rsidR="00B43ABA" w:rsidRPr="00972C41">
        <w:rPr>
          <w:rFonts w:ascii="Times New Roman" w:hAnsi="Times New Roman" w:cs="Times New Roman"/>
          <w:sz w:val="20"/>
          <w:szCs w:val="20"/>
        </w:rPr>
        <w:t>PsD</w:t>
      </w:r>
      <w:proofErr w:type="spellEnd"/>
      <w:r w:rsidR="00B43ABA" w:rsidRPr="00972C41">
        <w:rPr>
          <w:rFonts w:ascii="Times New Roman" w:hAnsi="Times New Roman" w:cs="Times New Roman"/>
          <w:sz w:val="20"/>
          <w:szCs w:val="20"/>
        </w:rPr>
        <w:t>, sus familias y entornos.</w:t>
      </w:r>
    </w:p>
    <w:p w14:paraId="24FD50B7" w14:textId="3A6C153F"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40</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Para facilitar la comprensión de las injusticias ocupacionales se requiere explicitar que las ocupaciones son definidas como las actividades que las personas realizan en su vida diaria para ocupar su tiempo, dar sentido y propósito a sus vidas, y que les permiten participar en la sociedad, siendo aquella actividad con sentido en la que la persona participa cotidianamente y que puede ser nombrada por la cultura (Álvarez y cols., 2010); definición aceptada por la Asociación Americana de Terapia Ocupacional (AOTA 2020) y por el Colegio de Terapeutas Ocupacionales de Chile, (COLTO, 2020). Rodolfo Morrison et al., (2011), plantean desde el paradigma social de la ocupación, que la ocupación es un fenómeno social, sistémico y complejo, que trasciende lo individual y abarca dimensiones económicas, políticas, sanitarias, culturales y sociales, coherentes con la justicia y el bienestar de las comunidades. Las actividades con sentido se realizan de manera efectiva cuando existe justicia ocupacional, el cual visibiliza situaciones en las que se vulneran y transgreden las oportunidades de participar e involucrarse en ocupaciones necesarias y significativas para los individuos y comunidades.</w:t>
      </w:r>
      <w:r w:rsidR="00D37C2B"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 xml:space="preserve">Nilsson y Townsend (2010) advierte que la IO es el resultado de las políticas sociales y otras formas de gobernar que se estructuran como poder, y estas se ejecutan para restringir la participación en las ocupaciones diarias, tanto de las poblaciones como de las personas de manera individual. Es así, que se requiere de acciones concretas en las garantías de derechos </w:t>
      </w:r>
      <w:r w:rsidR="002A1089" w:rsidRPr="00972C41">
        <w:rPr>
          <w:rFonts w:ascii="Times New Roman" w:hAnsi="Times New Roman" w:cs="Times New Roman"/>
          <w:sz w:val="20"/>
          <w:szCs w:val="20"/>
        </w:rPr>
        <w:t xml:space="preserve">de la Convención y derechos </w:t>
      </w:r>
      <w:r w:rsidR="00B43ABA" w:rsidRPr="00972C41">
        <w:rPr>
          <w:rFonts w:ascii="Times New Roman" w:hAnsi="Times New Roman" w:cs="Times New Roman"/>
          <w:sz w:val="20"/>
          <w:szCs w:val="20"/>
        </w:rPr>
        <w:t>fundamentales para personas con ERPOH</w:t>
      </w:r>
      <w:r w:rsidR="002E0AA9" w:rsidRPr="00972C41">
        <w:rPr>
          <w:rFonts w:ascii="Times New Roman" w:hAnsi="Times New Roman" w:cs="Times New Roman"/>
          <w:sz w:val="20"/>
          <w:szCs w:val="20"/>
        </w:rPr>
        <w:t>, neurodivergencias</w:t>
      </w:r>
      <w:r w:rsidR="00B43ABA" w:rsidRPr="00972C41">
        <w:rPr>
          <w:rFonts w:ascii="Times New Roman" w:hAnsi="Times New Roman" w:cs="Times New Roman"/>
          <w:sz w:val="20"/>
          <w:szCs w:val="20"/>
        </w:rPr>
        <w:t xml:space="preserve"> y </w:t>
      </w:r>
      <w:proofErr w:type="spellStart"/>
      <w:r w:rsidR="00B43ABA" w:rsidRPr="00972C41">
        <w:rPr>
          <w:rFonts w:ascii="Times New Roman" w:hAnsi="Times New Roman" w:cs="Times New Roman"/>
          <w:sz w:val="20"/>
          <w:szCs w:val="20"/>
        </w:rPr>
        <w:t>PsD</w:t>
      </w:r>
      <w:proofErr w:type="spellEnd"/>
      <w:r w:rsidR="00B43ABA" w:rsidRPr="00972C41">
        <w:rPr>
          <w:rFonts w:ascii="Times New Roman" w:hAnsi="Times New Roman" w:cs="Times New Roman"/>
          <w:sz w:val="20"/>
          <w:szCs w:val="20"/>
        </w:rPr>
        <w:t>, en el territorio chileno</w:t>
      </w:r>
      <w:r w:rsidR="00C71EE6" w:rsidRPr="00972C41">
        <w:rPr>
          <w:rFonts w:ascii="Times New Roman" w:hAnsi="Times New Roman" w:cs="Times New Roman"/>
          <w:sz w:val="20"/>
          <w:szCs w:val="20"/>
        </w:rPr>
        <w:t>.</w:t>
      </w:r>
    </w:p>
    <w:p w14:paraId="120D93D3" w14:textId="13877F25" w:rsidR="00D37C2B"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4</w:t>
      </w:r>
      <w:r w:rsidRPr="00914D55">
        <w:rPr>
          <w:rFonts w:ascii="Times New Roman" w:hAnsi="Times New Roman" w:cs="Times New Roman"/>
          <w:b/>
          <w:bCs/>
          <w:sz w:val="16"/>
          <w:szCs w:val="16"/>
        </w:rPr>
        <w:t>1.</w:t>
      </w:r>
      <w:r w:rsidR="00B43ABA" w:rsidRPr="00972C41">
        <w:rPr>
          <w:rFonts w:ascii="Times New Roman" w:hAnsi="Times New Roman" w:cs="Times New Roman"/>
          <w:sz w:val="20"/>
          <w:szCs w:val="20"/>
        </w:rPr>
        <w:t>El logro de la igualdad de género exige medidas concretas destinadas a eliminar las inequidades por género en salud. Dentro de la muestra del presente estudio, se identifica que 80,8%, corresponden a una identificación co</w:t>
      </w:r>
      <w:r w:rsidR="00D37C2B" w:rsidRPr="00972C41">
        <w:rPr>
          <w:rFonts w:ascii="Times New Roman" w:hAnsi="Times New Roman" w:cs="Times New Roman"/>
          <w:sz w:val="20"/>
          <w:szCs w:val="20"/>
        </w:rPr>
        <w:t xml:space="preserve">mo </w:t>
      </w:r>
      <w:r w:rsidR="00B43ABA" w:rsidRPr="00972C41">
        <w:rPr>
          <w:rFonts w:ascii="Times New Roman" w:hAnsi="Times New Roman" w:cs="Times New Roman"/>
          <w:sz w:val="20"/>
          <w:szCs w:val="20"/>
        </w:rPr>
        <w:t>mujer</w:t>
      </w:r>
      <w:r w:rsidR="00C71EE6" w:rsidRPr="00972C41">
        <w:rPr>
          <w:rFonts w:ascii="Times New Roman" w:hAnsi="Times New Roman" w:cs="Times New Roman"/>
          <w:sz w:val="20"/>
          <w:szCs w:val="20"/>
        </w:rPr>
        <w:t>; s</w:t>
      </w:r>
      <w:r w:rsidR="00B43ABA" w:rsidRPr="00972C41">
        <w:rPr>
          <w:rFonts w:ascii="Times New Roman" w:hAnsi="Times New Roman" w:cs="Times New Roman"/>
          <w:sz w:val="20"/>
          <w:szCs w:val="20"/>
        </w:rPr>
        <w:t xml:space="preserve">iendo coherente respecto de los datos de </w:t>
      </w:r>
      <w:proofErr w:type="spellStart"/>
      <w:r w:rsidR="00B43ABA" w:rsidRPr="00972C41">
        <w:rPr>
          <w:rFonts w:ascii="Times New Roman" w:hAnsi="Times New Roman" w:cs="Times New Roman"/>
          <w:sz w:val="20"/>
          <w:szCs w:val="20"/>
        </w:rPr>
        <w:t>PsD</w:t>
      </w:r>
      <w:proofErr w:type="spellEnd"/>
      <w:r w:rsidR="00B43ABA" w:rsidRPr="00972C41">
        <w:rPr>
          <w:rFonts w:ascii="Times New Roman" w:hAnsi="Times New Roman" w:cs="Times New Roman"/>
          <w:sz w:val="20"/>
          <w:szCs w:val="20"/>
        </w:rPr>
        <w:t xml:space="preserve"> en Chile, donde hay más mujeres en situación de discapacidad que hombres y al correlacionar con este estudio, se desprende que 83,88%, se identifican como </w:t>
      </w:r>
      <w:proofErr w:type="spellStart"/>
      <w:r w:rsidR="00B43ABA" w:rsidRPr="00972C41">
        <w:rPr>
          <w:rFonts w:ascii="Times New Roman" w:hAnsi="Times New Roman" w:cs="Times New Roman"/>
          <w:sz w:val="20"/>
          <w:szCs w:val="20"/>
        </w:rPr>
        <w:t>PsD</w:t>
      </w:r>
      <w:proofErr w:type="spellEnd"/>
      <w:r w:rsidR="00B43ABA" w:rsidRPr="00972C41">
        <w:rPr>
          <w:rFonts w:ascii="Times New Roman" w:hAnsi="Times New Roman" w:cs="Times New Roman"/>
          <w:sz w:val="20"/>
          <w:szCs w:val="20"/>
        </w:rPr>
        <w:t xml:space="preserve"> y 38,5%, como personas que posee movilidad reducida. Del 83,88%, que se identifican como </w:t>
      </w:r>
      <w:proofErr w:type="spellStart"/>
      <w:r w:rsidR="00B43ABA" w:rsidRPr="00972C41">
        <w:rPr>
          <w:rFonts w:ascii="Times New Roman" w:hAnsi="Times New Roman" w:cs="Times New Roman"/>
          <w:sz w:val="20"/>
          <w:szCs w:val="20"/>
        </w:rPr>
        <w:t>PsD</w:t>
      </w:r>
      <w:proofErr w:type="spellEnd"/>
      <w:r w:rsidR="00B43ABA" w:rsidRPr="00972C41">
        <w:rPr>
          <w:rFonts w:ascii="Times New Roman" w:hAnsi="Times New Roman" w:cs="Times New Roman"/>
          <w:sz w:val="20"/>
          <w:szCs w:val="20"/>
        </w:rPr>
        <w:t>, 50% están formalmente dentro del Registro Nacional de Discapacidad (RND) y poseen credencial de discapacidad, destacan</w:t>
      </w:r>
      <w:r w:rsidR="00C71EE6" w:rsidRPr="00972C41">
        <w:rPr>
          <w:rFonts w:ascii="Times New Roman" w:hAnsi="Times New Roman" w:cs="Times New Roman"/>
          <w:sz w:val="20"/>
          <w:szCs w:val="20"/>
        </w:rPr>
        <w:t>do</w:t>
      </w:r>
      <w:r w:rsidR="00B43ABA" w:rsidRPr="00972C41">
        <w:rPr>
          <w:rFonts w:ascii="Times New Roman" w:hAnsi="Times New Roman" w:cs="Times New Roman"/>
          <w:sz w:val="20"/>
          <w:szCs w:val="20"/>
        </w:rPr>
        <w:t xml:space="preserve"> “lo engorroso de los procesos y las barreras de acceso con las que se encuentran enfrentadas para la realización de las evaluaciones necesarias y tramitaciones imperativas para acreditarse formalmente como persona en situación de discapacidad en Chile”; junto con “el temor al estigma y discriminación arbitraria que se producen socialmente, al acreditar la discapacidad”</w:t>
      </w:r>
      <w:r w:rsidR="00C71EE6" w:rsidRPr="00972C41">
        <w:rPr>
          <w:rFonts w:ascii="Times New Roman" w:hAnsi="Times New Roman" w:cs="Times New Roman"/>
          <w:sz w:val="20"/>
          <w:szCs w:val="20"/>
        </w:rPr>
        <w:t>. S</w:t>
      </w:r>
      <w:r w:rsidR="00B43ABA" w:rsidRPr="00972C41">
        <w:rPr>
          <w:rFonts w:ascii="Times New Roman" w:hAnsi="Times New Roman" w:cs="Times New Roman"/>
          <w:sz w:val="20"/>
          <w:szCs w:val="20"/>
        </w:rPr>
        <w:t>e desprende que 34,6%, poseen una discapacidad moderada, así como 23,1% poseen una discapacidad grave (severa)</w:t>
      </w:r>
      <w:r w:rsidR="00C71EE6"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Respecto de la situación de discapacidad</w:t>
      </w:r>
      <w:r w:rsidR="00D37C2B"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s</w:t>
      </w:r>
      <w:r w:rsidR="00C52F73" w:rsidRPr="00972C41">
        <w:rPr>
          <w:rFonts w:ascii="Times New Roman" w:hAnsi="Times New Roman" w:cs="Times New Roman"/>
          <w:sz w:val="20"/>
          <w:szCs w:val="20"/>
        </w:rPr>
        <w:t>e identifican</w:t>
      </w:r>
      <w:r w:rsidR="00B43ABA" w:rsidRPr="00972C41">
        <w:rPr>
          <w:rFonts w:ascii="Times New Roman" w:hAnsi="Times New Roman" w:cs="Times New Roman"/>
          <w:sz w:val="20"/>
          <w:szCs w:val="20"/>
        </w:rPr>
        <w:t xml:space="preserve"> barreras actitudinales</w:t>
      </w:r>
      <w:r w:rsidR="00C52F73" w:rsidRPr="00972C41">
        <w:rPr>
          <w:rFonts w:ascii="Times New Roman" w:hAnsi="Times New Roman" w:cs="Times New Roman"/>
          <w:sz w:val="20"/>
          <w:szCs w:val="20"/>
        </w:rPr>
        <w:t xml:space="preserve"> </w:t>
      </w:r>
      <w:r w:rsidR="00C71EE6" w:rsidRPr="00972C41">
        <w:rPr>
          <w:rFonts w:ascii="Times New Roman" w:hAnsi="Times New Roman" w:cs="Times New Roman"/>
          <w:sz w:val="20"/>
          <w:szCs w:val="20"/>
        </w:rPr>
        <w:t>80.8%</w:t>
      </w:r>
      <w:r w:rsidR="00B43ABA" w:rsidRPr="00972C41">
        <w:rPr>
          <w:rFonts w:ascii="Times New Roman" w:hAnsi="Times New Roman" w:cs="Times New Roman"/>
          <w:sz w:val="20"/>
          <w:szCs w:val="20"/>
        </w:rPr>
        <w:t>, seguidas de barreras físicas/ambientales, en un 73,1%, barreras de comunicación con un 46,2%; y 38,5% barreras políticas</w:t>
      </w:r>
      <w:r w:rsidR="00C52F73" w:rsidRPr="00972C41">
        <w:rPr>
          <w:rFonts w:ascii="Times New Roman" w:hAnsi="Times New Roman" w:cs="Times New Roman"/>
          <w:sz w:val="20"/>
          <w:szCs w:val="20"/>
        </w:rPr>
        <w:t>.</w:t>
      </w:r>
    </w:p>
    <w:p w14:paraId="73FFF5C9" w14:textId="3B96E34B"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lastRenderedPageBreak/>
        <w:t>42</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Respecto de su ocupación principal</w:t>
      </w:r>
      <w:r w:rsidR="00C52F73"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un número robusto de personas señalaron tener más de una</w:t>
      </w:r>
      <w:r w:rsidR="00C52F73" w:rsidRPr="00972C41">
        <w:rPr>
          <w:rFonts w:ascii="Times New Roman" w:hAnsi="Times New Roman" w:cs="Times New Roman"/>
          <w:sz w:val="20"/>
          <w:szCs w:val="20"/>
        </w:rPr>
        <w:t xml:space="preserve">, junto con </w:t>
      </w:r>
      <w:r w:rsidR="00B43ABA" w:rsidRPr="00972C41">
        <w:rPr>
          <w:rFonts w:ascii="Times New Roman" w:hAnsi="Times New Roman" w:cs="Times New Roman"/>
          <w:sz w:val="20"/>
          <w:szCs w:val="20"/>
        </w:rPr>
        <w:t>ocuparse desde un rol de cuidador/a</w:t>
      </w:r>
      <w:r w:rsidR="00C52F73" w:rsidRPr="00972C41">
        <w:rPr>
          <w:rFonts w:ascii="Times New Roman" w:hAnsi="Times New Roman" w:cs="Times New Roman"/>
          <w:sz w:val="20"/>
          <w:szCs w:val="20"/>
        </w:rPr>
        <w:t xml:space="preserve">, donde </w:t>
      </w:r>
      <w:r w:rsidR="00B43ABA" w:rsidRPr="00972C41">
        <w:rPr>
          <w:rFonts w:ascii="Times New Roman" w:hAnsi="Times New Roman" w:cs="Times New Roman"/>
          <w:sz w:val="20"/>
          <w:szCs w:val="20"/>
        </w:rPr>
        <w:t>todas las personas participantes ejercen algún tipo de cuidado informal, no remunerado</w:t>
      </w:r>
      <w:r w:rsidR="00C52F73"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de las cuales un número no menor desconoce específicamente los derechos con relación a los cuidados, de realizar cuidados, recibir cuidados y del autocuidado</w:t>
      </w:r>
      <w:r w:rsidR="00C52F73" w:rsidRPr="00972C41">
        <w:rPr>
          <w:rFonts w:ascii="Times New Roman" w:hAnsi="Times New Roman" w:cs="Times New Roman"/>
          <w:sz w:val="20"/>
          <w:szCs w:val="20"/>
        </w:rPr>
        <w:t>, como derecho humano.</w:t>
      </w:r>
      <w:r w:rsidR="00B43ABA" w:rsidRPr="00972C41">
        <w:rPr>
          <w:rFonts w:ascii="Times New Roman" w:hAnsi="Times New Roman" w:cs="Times New Roman"/>
          <w:sz w:val="20"/>
          <w:szCs w:val="20"/>
        </w:rPr>
        <w:t> </w:t>
      </w:r>
    </w:p>
    <w:p w14:paraId="369C832E" w14:textId="07B1AB82"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43</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 xml:space="preserve">Respecto de las personas participantes, indican espontáneamente, que poseen otras condiciones diagnósticas, comorbilidades y/o coexistentes, asociadas a su ERPOH. A su vez, 1/3 de las personas, indican poseer más de una ERPOH, es decir poseen diagnósticos múltiples relacionados a ERPOH. </w:t>
      </w:r>
      <w:r w:rsidR="007E6D06" w:rsidRPr="00972C41">
        <w:rPr>
          <w:rFonts w:ascii="Times New Roman" w:hAnsi="Times New Roman" w:cs="Times New Roman"/>
          <w:sz w:val="20"/>
          <w:szCs w:val="20"/>
        </w:rPr>
        <w:t xml:space="preserve">Se pudo </w:t>
      </w:r>
      <w:r w:rsidR="00B43ABA" w:rsidRPr="00972C41">
        <w:rPr>
          <w:rFonts w:ascii="Times New Roman" w:hAnsi="Times New Roman" w:cs="Times New Roman"/>
          <w:sz w:val="20"/>
          <w:szCs w:val="20"/>
        </w:rPr>
        <w:t>establecer, que existe un aumento diagnóstico entre las edades de 26 y 35 años (38,5%), seguido de un 23,1 %, de personas diagnosticadas entre los 36 y 45 años; y finalmente, un 23,1 %, diagnosticadas desde los 46 años en adelante. Ninguna de las personas participantes obtuvo un diagnóstico precoz, ni a temprana edad</w:t>
      </w:r>
      <w:r w:rsidR="007E6D06" w:rsidRPr="00972C41">
        <w:rPr>
          <w:rFonts w:ascii="Times New Roman" w:hAnsi="Times New Roman" w:cs="Times New Roman"/>
          <w:sz w:val="20"/>
          <w:szCs w:val="20"/>
        </w:rPr>
        <w:t>.</w:t>
      </w:r>
      <w:r w:rsidR="00B43ABA" w:rsidRPr="00972C41">
        <w:rPr>
          <w:rFonts w:ascii="Times New Roman" w:hAnsi="Times New Roman" w:cs="Times New Roman"/>
          <w:sz w:val="20"/>
          <w:szCs w:val="20"/>
        </w:rPr>
        <w:t xml:space="preserve"> Se detalla que solo 23,1%, tuvieron acceso a una prueba genética (evaluación con prueba genética específica y consejería genética respectiva)</w:t>
      </w:r>
      <w:r w:rsidR="007E6D06" w:rsidRPr="00972C41">
        <w:rPr>
          <w:rFonts w:ascii="Times New Roman" w:hAnsi="Times New Roman" w:cs="Times New Roman"/>
          <w:sz w:val="20"/>
          <w:szCs w:val="20"/>
        </w:rPr>
        <w:t>.</w:t>
      </w:r>
    </w:p>
    <w:p w14:paraId="08B48410" w14:textId="11D447D3"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44</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 xml:space="preserve">Respecto de los diagnósticos de ERPOH del total de la muestra y el tiempo aproximado transcurrido entre primeros síntomas y diagnóstico certero, se pesquisa la evidencia de odisea diagnóstica (OD) y los efectos ya expuestos en el presente documento que puede provocar la misma, procesos cuyos tiempos de duración fueron entre 5 y 15 años en 38,5%; </w:t>
      </w:r>
      <w:r w:rsidR="002A1089" w:rsidRPr="00972C41">
        <w:rPr>
          <w:rFonts w:ascii="Times New Roman" w:hAnsi="Times New Roman" w:cs="Times New Roman"/>
          <w:sz w:val="20"/>
          <w:szCs w:val="20"/>
        </w:rPr>
        <w:t>d</w:t>
      </w:r>
      <w:r w:rsidR="00B43ABA" w:rsidRPr="00972C41">
        <w:rPr>
          <w:rFonts w:ascii="Times New Roman" w:hAnsi="Times New Roman" w:cs="Times New Roman"/>
          <w:sz w:val="20"/>
          <w:szCs w:val="20"/>
        </w:rPr>
        <w:t>onde se puede distinguir que todas las personas tuvieron previas a su diagnóstico de ERPOH, múltiples consultas a especialistas</w:t>
      </w:r>
      <w:r w:rsidR="00C52F73"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 xml:space="preserve">identificándose </w:t>
      </w:r>
      <w:r w:rsidR="002A1089" w:rsidRPr="00972C41">
        <w:rPr>
          <w:rFonts w:ascii="Times New Roman" w:hAnsi="Times New Roman" w:cs="Times New Roman"/>
          <w:sz w:val="20"/>
          <w:szCs w:val="20"/>
        </w:rPr>
        <w:t xml:space="preserve">como relevantes las cifras de </w:t>
      </w:r>
      <w:r w:rsidR="00B43ABA" w:rsidRPr="00972C41">
        <w:rPr>
          <w:rFonts w:ascii="Times New Roman" w:hAnsi="Times New Roman" w:cs="Times New Roman"/>
          <w:sz w:val="20"/>
          <w:szCs w:val="20"/>
        </w:rPr>
        <w:t>38,5% tuvo entre 5 y 15 consultas, 19,2% tuvo entre 15 y 20 consultas, 15,4%, tuvo más de 40 consultas</w:t>
      </w:r>
      <w:r w:rsidR="002A1089" w:rsidRPr="00972C41">
        <w:rPr>
          <w:rFonts w:ascii="Times New Roman" w:hAnsi="Times New Roman" w:cs="Times New Roman"/>
          <w:sz w:val="20"/>
          <w:szCs w:val="20"/>
        </w:rPr>
        <w:t>;</w:t>
      </w:r>
      <w:r w:rsidR="00B43ABA" w:rsidRPr="00972C41">
        <w:rPr>
          <w:rFonts w:ascii="Times New Roman" w:hAnsi="Times New Roman" w:cs="Times New Roman"/>
          <w:sz w:val="20"/>
          <w:szCs w:val="20"/>
        </w:rPr>
        <w:t xml:space="preserve"> lo que es inaceptable en el marco </w:t>
      </w:r>
      <w:r w:rsidR="002A1089" w:rsidRPr="00972C41">
        <w:rPr>
          <w:rFonts w:ascii="Times New Roman" w:hAnsi="Times New Roman" w:cs="Times New Roman"/>
          <w:sz w:val="20"/>
          <w:szCs w:val="20"/>
        </w:rPr>
        <w:t>de la Convención</w:t>
      </w:r>
      <w:r w:rsidR="00B43ABA" w:rsidRPr="00972C41">
        <w:rPr>
          <w:rFonts w:ascii="Times New Roman" w:hAnsi="Times New Roman" w:cs="Times New Roman"/>
          <w:sz w:val="20"/>
          <w:szCs w:val="20"/>
        </w:rPr>
        <w:t>. Respecto de esta información proporcionada se realizó la distinción del número de evaluaciones y/o pruebas realizadas para el diagnóstico médico preciso de ERPOH de la muestra total; cuyos resultados señalan que 46,2%%, realizó entre 0 y 5 evaluaciones; 23,1%, realizó entre 10 y 20 evaluaciones; 19,2% realizó más de 20 evaluaciones y 11,5%, realizó entre 5 y 10 evaluaciones; las cuales, suelen ser de alto costo</w:t>
      </w:r>
      <w:r w:rsidR="00C52F73" w:rsidRPr="00972C41">
        <w:rPr>
          <w:rFonts w:ascii="Times New Roman" w:hAnsi="Times New Roman" w:cs="Times New Roman"/>
          <w:sz w:val="20"/>
          <w:szCs w:val="20"/>
        </w:rPr>
        <w:t>, muchas no poseen cobertura</w:t>
      </w:r>
      <w:r w:rsidR="00B43ABA" w:rsidRPr="00972C41">
        <w:rPr>
          <w:rFonts w:ascii="Times New Roman" w:hAnsi="Times New Roman" w:cs="Times New Roman"/>
          <w:sz w:val="20"/>
          <w:szCs w:val="20"/>
        </w:rPr>
        <w:t xml:space="preserve"> </w:t>
      </w:r>
      <w:r w:rsidR="00C52F73" w:rsidRPr="00972C41">
        <w:rPr>
          <w:rFonts w:ascii="Times New Roman" w:hAnsi="Times New Roman" w:cs="Times New Roman"/>
          <w:sz w:val="20"/>
          <w:szCs w:val="20"/>
        </w:rPr>
        <w:t>e</w:t>
      </w:r>
      <w:r w:rsidR="00B43ABA" w:rsidRPr="00972C41">
        <w:rPr>
          <w:rFonts w:ascii="Times New Roman" w:hAnsi="Times New Roman" w:cs="Times New Roman"/>
          <w:sz w:val="20"/>
          <w:szCs w:val="20"/>
        </w:rPr>
        <w:t xml:space="preserve"> inclusive deben de realizarse en el extranjero. Todo cuanto precariza a familias completas, las cuales suelen recurrir a ayudas de terceros y realizar actividades comunitarias, para poder costear su salud; inclusive un porcentaje robusto se obliga a elegir dentro de todas las necesidades básicas primordiales, que debieran estar cubiertas desde la perspectiva de </w:t>
      </w:r>
      <w:r w:rsidR="00C52F73" w:rsidRPr="00972C41">
        <w:rPr>
          <w:rFonts w:ascii="Times New Roman" w:hAnsi="Times New Roman" w:cs="Times New Roman"/>
          <w:sz w:val="20"/>
          <w:szCs w:val="20"/>
        </w:rPr>
        <w:t>derechos.</w:t>
      </w:r>
      <w:r w:rsidR="00CA45E2"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 xml:space="preserve">Se reconoce dentro de los procesos de OD, la realización de intervenciones quirúrgicas en 42,3%, resultados que no dejan de impactar y advertir la necesaria premura de la pesquisa de un diagnóstico temprano en ERPOH, debido a los riesgos posibles e incluso vitales, junto a la prevención específica y medidas respectivas a tomar en cada persona y cada ERPOH; </w:t>
      </w:r>
      <w:r w:rsidR="00C52F73" w:rsidRPr="00972C41">
        <w:rPr>
          <w:rFonts w:ascii="Times New Roman" w:hAnsi="Times New Roman" w:cs="Times New Roman"/>
          <w:sz w:val="20"/>
          <w:szCs w:val="20"/>
        </w:rPr>
        <w:t xml:space="preserve">la existencia de </w:t>
      </w:r>
      <w:r w:rsidR="00B43ABA" w:rsidRPr="00972C41">
        <w:rPr>
          <w:rFonts w:ascii="Times New Roman" w:hAnsi="Times New Roman" w:cs="Times New Roman"/>
          <w:sz w:val="20"/>
          <w:szCs w:val="20"/>
        </w:rPr>
        <w:t>protocolo</w:t>
      </w:r>
      <w:r w:rsidR="00C52F73" w:rsidRPr="00972C41">
        <w:rPr>
          <w:rFonts w:ascii="Times New Roman" w:hAnsi="Times New Roman" w:cs="Times New Roman"/>
          <w:sz w:val="20"/>
          <w:szCs w:val="20"/>
        </w:rPr>
        <w:t>s</w:t>
      </w:r>
      <w:r w:rsidR="00B43ABA" w:rsidRPr="00972C41">
        <w:rPr>
          <w:rFonts w:ascii="Times New Roman" w:hAnsi="Times New Roman" w:cs="Times New Roman"/>
          <w:sz w:val="20"/>
          <w:szCs w:val="20"/>
        </w:rPr>
        <w:t xml:space="preserve">, guías clínicas y una exhaustiva evaluación </w:t>
      </w:r>
      <w:r w:rsidR="00CA45E2" w:rsidRPr="00972C41">
        <w:rPr>
          <w:rFonts w:ascii="Times New Roman" w:hAnsi="Times New Roman" w:cs="Times New Roman"/>
          <w:sz w:val="20"/>
          <w:szCs w:val="20"/>
        </w:rPr>
        <w:t>temprana.</w:t>
      </w:r>
    </w:p>
    <w:p w14:paraId="103B1D40" w14:textId="0655C441"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45</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Uno de los factores asociados a la identificación diagnóstica para las ERPOH y la experiencia de procesos de OD, refiere al desplazamiento como recurso al acceso de profesionales especializados en las ERPOH o más capacitados en el área, junto con los diversos recursos sanitarios necesarios para la realización de las evaluaciones, pruebas y toma de muestras específicas. Donde en el territorio chileno, destaca una geografía y demografía compleja de centralismo, respecto a la distribución de los escasos especialistas sanitarios, centros de salud y de diagnóstico para las ERPOH; lo que dificulta el acceso en salud específica</w:t>
      </w:r>
      <w:r w:rsidR="00CA45E2" w:rsidRPr="00972C41">
        <w:rPr>
          <w:rFonts w:ascii="Times New Roman" w:hAnsi="Times New Roman" w:cs="Times New Roman"/>
          <w:sz w:val="20"/>
          <w:szCs w:val="20"/>
        </w:rPr>
        <w:t xml:space="preserve">, donde inclusive </w:t>
      </w:r>
      <w:r w:rsidR="00B43ABA" w:rsidRPr="00972C41">
        <w:rPr>
          <w:rFonts w:ascii="Times New Roman" w:hAnsi="Times New Roman" w:cs="Times New Roman"/>
          <w:sz w:val="20"/>
          <w:szCs w:val="20"/>
        </w:rPr>
        <w:t>las personas deben realizar las evaluaciones, exámenes o análisis de muestras en territorio extranjero e incluso en algunos casos más severos o complejos, se requiere de desplazamiento, traslado y cambio de residencia, a territorios internacionales para el acceso diagnóstico específico de una ERPOH, por no encontrarse los recursos humanos, materiales, ni especializados o capacitados</w:t>
      </w:r>
      <w:r w:rsidR="00CA45E2" w:rsidRPr="00972C41">
        <w:rPr>
          <w:rFonts w:ascii="Times New Roman" w:hAnsi="Times New Roman" w:cs="Times New Roman"/>
          <w:sz w:val="20"/>
          <w:szCs w:val="20"/>
        </w:rPr>
        <w:t xml:space="preserve">, disponibles </w:t>
      </w:r>
      <w:r w:rsidR="00B43ABA" w:rsidRPr="00972C41">
        <w:rPr>
          <w:rFonts w:ascii="Times New Roman" w:hAnsi="Times New Roman" w:cs="Times New Roman"/>
          <w:sz w:val="20"/>
          <w:szCs w:val="20"/>
        </w:rPr>
        <w:t xml:space="preserve">en el territorio chileno. Dentro de la información </w:t>
      </w:r>
      <w:r w:rsidR="00CA45E2" w:rsidRPr="00972C41">
        <w:rPr>
          <w:rFonts w:ascii="Times New Roman" w:hAnsi="Times New Roman" w:cs="Times New Roman"/>
          <w:sz w:val="20"/>
          <w:szCs w:val="20"/>
        </w:rPr>
        <w:t>recabada,</w:t>
      </w:r>
      <w:r w:rsidR="00B43ABA" w:rsidRPr="00972C41">
        <w:rPr>
          <w:rFonts w:ascii="Times New Roman" w:hAnsi="Times New Roman" w:cs="Times New Roman"/>
          <w:sz w:val="20"/>
          <w:szCs w:val="20"/>
        </w:rPr>
        <w:t xml:space="preserve"> el 50% tuvo que desplazarse principalmente a la RM (Zona centro)</w:t>
      </w:r>
      <w:r w:rsidR="00CA45E2" w:rsidRPr="00972C41">
        <w:rPr>
          <w:rFonts w:ascii="Times New Roman" w:hAnsi="Times New Roman" w:cs="Times New Roman"/>
          <w:sz w:val="20"/>
          <w:szCs w:val="20"/>
        </w:rPr>
        <w:t xml:space="preserve"> y </w:t>
      </w:r>
      <w:r w:rsidR="00B43ABA" w:rsidRPr="00972C41">
        <w:rPr>
          <w:rFonts w:ascii="Times New Roman" w:hAnsi="Times New Roman" w:cs="Times New Roman"/>
          <w:sz w:val="20"/>
          <w:szCs w:val="20"/>
        </w:rPr>
        <w:t>7,6% debieron desplazarse al extranjero (Europa)</w:t>
      </w:r>
      <w:r w:rsidR="00CA45E2" w:rsidRPr="00972C41">
        <w:rPr>
          <w:rFonts w:ascii="Times New Roman" w:hAnsi="Times New Roman" w:cs="Times New Roman"/>
          <w:sz w:val="20"/>
          <w:szCs w:val="20"/>
        </w:rPr>
        <w:t>.</w:t>
      </w:r>
    </w:p>
    <w:p w14:paraId="7433093B" w14:textId="4F5BBC6C"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46</w:t>
      </w:r>
      <w:r w:rsidRPr="00914D55">
        <w:rPr>
          <w:rFonts w:ascii="Times New Roman" w:hAnsi="Times New Roman" w:cs="Times New Roman"/>
          <w:b/>
          <w:bCs/>
          <w:sz w:val="16"/>
          <w:szCs w:val="16"/>
        </w:rPr>
        <w:t>.</w:t>
      </w:r>
      <w:r w:rsidR="00D37C2B" w:rsidRPr="00972C41">
        <w:rPr>
          <w:rFonts w:ascii="Times New Roman" w:hAnsi="Times New Roman" w:cs="Times New Roman"/>
          <w:sz w:val="20"/>
          <w:szCs w:val="20"/>
        </w:rPr>
        <w:t>En</w:t>
      </w:r>
      <w:r w:rsidR="00B43ABA" w:rsidRPr="00972C41">
        <w:rPr>
          <w:rFonts w:ascii="Times New Roman" w:hAnsi="Times New Roman" w:cs="Times New Roman"/>
          <w:sz w:val="20"/>
          <w:szCs w:val="20"/>
        </w:rPr>
        <w:t xml:space="preserve"> su mayoría, 69,2%, se ha sentido o sido discriminada y/o vulnerada en sus derechos humanos y libertades fundamentales, en razón de su ERPOH</w:t>
      </w:r>
      <w:r w:rsidR="00D37C2B" w:rsidRPr="00972C41">
        <w:rPr>
          <w:rFonts w:ascii="Times New Roman" w:hAnsi="Times New Roman" w:cs="Times New Roman"/>
          <w:sz w:val="20"/>
          <w:szCs w:val="20"/>
        </w:rPr>
        <w:t>, neurodivergencia y/o discapacidad</w:t>
      </w:r>
      <w:r w:rsidR="002A1089"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destacan</w:t>
      </w:r>
      <w:r w:rsidR="002A1089" w:rsidRPr="00972C41">
        <w:rPr>
          <w:rFonts w:ascii="Times New Roman" w:hAnsi="Times New Roman" w:cs="Times New Roman"/>
          <w:sz w:val="20"/>
          <w:szCs w:val="20"/>
        </w:rPr>
        <w:t>do</w:t>
      </w:r>
      <w:r w:rsidR="00B43ABA" w:rsidRPr="00972C41">
        <w:rPr>
          <w:rFonts w:ascii="Times New Roman" w:hAnsi="Times New Roman" w:cs="Times New Roman"/>
          <w:sz w:val="20"/>
          <w:szCs w:val="20"/>
        </w:rPr>
        <w:t xml:space="preserve"> las siguientes áreas respectivas de realización de estas vulneraciones, donde se distingue como principal, el área de la salud en 61,1%; le siguen las áreas laboral, social y judicial, en 27,8%, respectivamente y desde el área judicial se </w:t>
      </w:r>
      <w:r w:rsidR="00B43ABA" w:rsidRPr="00972C41">
        <w:rPr>
          <w:rFonts w:ascii="Times New Roman" w:hAnsi="Times New Roman" w:cs="Times New Roman"/>
          <w:sz w:val="20"/>
          <w:szCs w:val="20"/>
        </w:rPr>
        <w:lastRenderedPageBreak/>
        <w:t xml:space="preserve">distinguen 27,8%, la especificación de derecho a la familia, 16,7%, derecho a una vida libre de violencia (con distinción de agravantes) y en materia explícita de derechos humanos, se distinguen 11,1%; siendo grave e imperativo de abordar en el territorio chileno. A otra escala, 80,8%, identifican que las han tratado de personas mentirosas, exageradas, hipocondríacas, entre otros calificativos discriminatorios, </w:t>
      </w:r>
      <w:proofErr w:type="gramStart"/>
      <w:r w:rsidR="00B43ABA" w:rsidRPr="00972C41">
        <w:rPr>
          <w:rFonts w:ascii="Times New Roman" w:hAnsi="Times New Roman" w:cs="Times New Roman"/>
          <w:sz w:val="20"/>
          <w:szCs w:val="20"/>
        </w:rPr>
        <w:t>en razón de</w:t>
      </w:r>
      <w:proofErr w:type="gramEnd"/>
      <w:r w:rsidR="00B43ABA" w:rsidRPr="00972C41">
        <w:rPr>
          <w:rFonts w:ascii="Times New Roman" w:hAnsi="Times New Roman" w:cs="Times New Roman"/>
          <w:sz w:val="20"/>
          <w:szCs w:val="20"/>
        </w:rPr>
        <w:t xml:space="preserve"> su búsqueda diagnóstica y/o diagnóstico de ERPOH</w:t>
      </w:r>
      <w:r w:rsidR="00CA45E2"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 xml:space="preserve">Se establece, además, que 92,3% de la muestra, ha tenido que dar sobre explicaciones </w:t>
      </w:r>
      <w:proofErr w:type="gramStart"/>
      <w:r w:rsidR="00B43ABA" w:rsidRPr="00972C41">
        <w:rPr>
          <w:rFonts w:ascii="Times New Roman" w:hAnsi="Times New Roman" w:cs="Times New Roman"/>
          <w:sz w:val="20"/>
          <w:szCs w:val="20"/>
        </w:rPr>
        <w:t>en razón de</w:t>
      </w:r>
      <w:proofErr w:type="gramEnd"/>
      <w:r w:rsidR="00B43ABA" w:rsidRPr="00972C41">
        <w:rPr>
          <w:rFonts w:ascii="Times New Roman" w:hAnsi="Times New Roman" w:cs="Times New Roman"/>
          <w:sz w:val="20"/>
          <w:szCs w:val="20"/>
        </w:rPr>
        <w:t xml:space="preserve"> su salud</w:t>
      </w:r>
      <w:r w:rsidR="00CA45E2" w:rsidRPr="00972C41">
        <w:rPr>
          <w:rFonts w:ascii="Times New Roman" w:hAnsi="Times New Roman" w:cs="Times New Roman"/>
          <w:sz w:val="20"/>
          <w:szCs w:val="20"/>
        </w:rPr>
        <w:t xml:space="preserve"> </w:t>
      </w:r>
      <w:r w:rsidR="002A1089" w:rsidRPr="00972C41">
        <w:rPr>
          <w:rFonts w:ascii="Times New Roman" w:hAnsi="Times New Roman" w:cs="Times New Roman"/>
          <w:sz w:val="20"/>
          <w:szCs w:val="20"/>
        </w:rPr>
        <w:t xml:space="preserve">y </w:t>
      </w:r>
      <w:r w:rsidR="00B43ABA" w:rsidRPr="00972C41">
        <w:rPr>
          <w:rFonts w:ascii="Times New Roman" w:hAnsi="Times New Roman" w:cs="Times New Roman"/>
          <w:sz w:val="20"/>
          <w:szCs w:val="20"/>
        </w:rPr>
        <w:t>el 100% de las personas participantes, ha tenido que informarse incluso técnicamente con relación a su ERPOH, de las cuales 65,4%, se considera persona experta; 7,7% se encuentran aprendiendo.  </w:t>
      </w:r>
      <w:r w:rsidR="006E2AAF" w:rsidRPr="00972C41">
        <w:rPr>
          <w:rFonts w:ascii="Times New Roman" w:hAnsi="Times New Roman" w:cs="Times New Roman"/>
          <w:sz w:val="20"/>
          <w:szCs w:val="20"/>
        </w:rPr>
        <w:t>Un 88,5% poseen algún tipo de temor relacionado a su ERPOH, por lo que se identifica un factor de riesgo para la mantención de la salud integral y posible factor que afecte específicamente la salud mental; donde 61,5%, que no cuentan con la existencia de profesionales de la salud que posean conocimientos de ERPOH o de su diagnóstico específico dentro de su comuna.</w:t>
      </w:r>
    </w:p>
    <w:p w14:paraId="04195560" w14:textId="2C786D99"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47</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 xml:space="preserve">En la actualidad, un tema de relevancia primordial que se está presentando en Chile y en algunos países hispanohablantes, tiene relación con ser víctima de falsas denuncias </w:t>
      </w:r>
      <w:proofErr w:type="gramStart"/>
      <w:r w:rsidR="00B43ABA" w:rsidRPr="00972C41">
        <w:rPr>
          <w:rFonts w:ascii="Times New Roman" w:hAnsi="Times New Roman" w:cs="Times New Roman"/>
          <w:sz w:val="20"/>
          <w:szCs w:val="20"/>
        </w:rPr>
        <w:t>en razón de</w:t>
      </w:r>
      <w:proofErr w:type="gramEnd"/>
      <w:r w:rsidR="00B43ABA" w:rsidRPr="00972C41">
        <w:rPr>
          <w:rFonts w:ascii="Times New Roman" w:hAnsi="Times New Roman" w:cs="Times New Roman"/>
          <w:sz w:val="20"/>
          <w:szCs w:val="20"/>
        </w:rPr>
        <w:t xml:space="preserve"> la ignorancia de las ERPOH. Cuestión que ha sido estudiada en algunas ERPOH, como EDS (Hamonet, C. 2019. Fr) y otras, en Europa</w:t>
      </w:r>
      <w:r w:rsidR="00EA5DB0"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cuyas falsas denuncias, tienen relación a los procesos de OD, las dificultades diagnósticas médicas precisas, la ignorancia y falta de saberes respecto de las ERPOH, las diferencias en las respuestas de las ERPOH, respecto a los diversos tratamientos y/o acompañamientos terapéuticos</w:t>
      </w:r>
      <w:r w:rsidR="00EA5DB0" w:rsidRPr="00972C41">
        <w:rPr>
          <w:rFonts w:ascii="Times New Roman" w:hAnsi="Times New Roman" w:cs="Times New Roman"/>
          <w:sz w:val="20"/>
          <w:szCs w:val="20"/>
        </w:rPr>
        <w:t xml:space="preserve"> convencionales</w:t>
      </w:r>
      <w:r w:rsidR="00B43ABA" w:rsidRPr="00972C41">
        <w:rPr>
          <w:rFonts w:ascii="Times New Roman" w:hAnsi="Times New Roman" w:cs="Times New Roman"/>
          <w:sz w:val="20"/>
          <w:szCs w:val="20"/>
        </w:rPr>
        <w:t xml:space="preserve">; también respecto de la evidencia genética de la ERPOH cuando no existe aún un gen identificado, relacionado o alguna evaluación diagnóstica específica desde el área genética </w:t>
      </w:r>
      <w:r w:rsidR="00EA5DB0" w:rsidRPr="00972C41">
        <w:rPr>
          <w:rFonts w:ascii="Times New Roman" w:hAnsi="Times New Roman" w:cs="Times New Roman"/>
          <w:sz w:val="20"/>
          <w:szCs w:val="20"/>
        </w:rPr>
        <w:t xml:space="preserve">, junto a </w:t>
      </w:r>
      <w:r w:rsidR="00B43ABA" w:rsidRPr="00972C41">
        <w:rPr>
          <w:rFonts w:ascii="Times New Roman" w:hAnsi="Times New Roman" w:cs="Times New Roman"/>
          <w:sz w:val="20"/>
          <w:szCs w:val="20"/>
        </w:rPr>
        <w:t>la falta de existencia de guías y protocolos de análisis clínico, el</w:t>
      </w:r>
      <w:r w:rsidR="00EA5DB0"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 xml:space="preserve">capacitismo (Campbell, F. 2019), inherente a la ignorancia </w:t>
      </w:r>
      <w:r w:rsidR="00EA5DB0" w:rsidRPr="00972C41">
        <w:rPr>
          <w:rFonts w:ascii="Times New Roman" w:hAnsi="Times New Roman" w:cs="Times New Roman"/>
          <w:sz w:val="20"/>
          <w:szCs w:val="20"/>
        </w:rPr>
        <w:t>sobre</w:t>
      </w:r>
      <w:r w:rsidR="00B43ABA" w:rsidRPr="00972C41">
        <w:rPr>
          <w:rFonts w:ascii="Times New Roman" w:hAnsi="Times New Roman" w:cs="Times New Roman"/>
          <w:sz w:val="20"/>
          <w:szCs w:val="20"/>
        </w:rPr>
        <w:t xml:space="preserve"> las ERPOH</w:t>
      </w:r>
      <w:r w:rsidR="00F978C5" w:rsidRPr="00972C41">
        <w:rPr>
          <w:rFonts w:ascii="Times New Roman" w:hAnsi="Times New Roman" w:cs="Times New Roman"/>
          <w:sz w:val="20"/>
          <w:szCs w:val="20"/>
        </w:rPr>
        <w:t>, neurodivergencias</w:t>
      </w:r>
      <w:r w:rsidR="00B43ABA" w:rsidRPr="00972C41">
        <w:rPr>
          <w:rFonts w:ascii="Times New Roman" w:hAnsi="Times New Roman" w:cs="Times New Roman"/>
          <w:sz w:val="20"/>
          <w:szCs w:val="20"/>
        </w:rPr>
        <w:t xml:space="preserve"> y </w:t>
      </w:r>
      <w:proofErr w:type="spellStart"/>
      <w:r w:rsidR="00B43ABA" w:rsidRPr="00972C41">
        <w:rPr>
          <w:rFonts w:ascii="Times New Roman" w:hAnsi="Times New Roman" w:cs="Times New Roman"/>
          <w:sz w:val="20"/>
          <w:szCs w:val="20"/>
        </w:rPr>
        <w:t>PsD</w:t>
      </w:r>
      <w:proofErr w:type="spellEnd"/>
      <w:r w:rsidR="00B43ABA" w:rsidRPr="00972C41">
        <w:rPr>
          <w:rFonts w:ascii="Times New Roman" w:hAnsi="Times New Roman" w:cs="Times New Roman"/>
          <w:sz w:val="20"/>
          <w:szCs w:val="20"/>
        </w:rPr>
        <w:t>, junto con la necesaria pesquisa médica especializada</w:t>
      </w:r>
      <w:r w:rsidR="00EA5DB0" w:rsidRPr="00972C41">
        <w:rPr>
          <w:rFonts w:ascii="Times New Roman" w:hAnsi="Times New Roman" w:cs="Times New Roman"/>
          <w:sz w:val="20"/>
          <w:szCs w:val="20"/>
        </w:rPr>
        <w:t>,</w:t>
      </w:r>
      <w:r w:rsidR="00B43ABA" w:rsidRPr="00972C41">
        <w:rPr>
          <w:rFonts w:ascii="Times New Roman" w:hAnsi="Times New Roman" w:cs="Times New Roman"/>
          <w:sz w:val="20"/>
          <w:szCs w:val="20"/>
        </w:rPr>
        <w:t xml:space="preserve"> la falta de investigación respectiva y recursos tanto materiales como humanos. Destaca la falsa creencia de posibles trastornos facticios</w:t>
      </w:r>
      <w:r w:rsidR="00EA5DB0"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 xml:space="preserve">cuando no se ha identificado aún el diagnóstico preciso de ERPOH y/o cuando se distingue una </w:t>
      </w:r>
      <w:r w:rsidR="00EA5DB0" w:rsidRPr="00972C41">
        <w:rPr>
          <w:rFonts w:ascii="Times New Roman" w:hAnsi="Times New Roman" w:cs="Times New Roman"/>
          <w:sz w:val="20"/>
          <w:szCs w:val="20"/>
        </w:rPr>
        <w:t>desinformación</w:t>
      </w:r>
      <w:r w:rsidR="00B43ABA" w:rsidRPr="00972C41">
        <w:rPr>
          <w:rFonts w:ascii="Times New Roman" w:hAnsi="Times New Roman" w:cs="Times New Roman"/>
          <w:sz w:val="20"/>
          <w:szCs w:val="20"/>
        </w:rPr>
        <w:t xml:space="preserve"> respecto </w:t>
      </w:r>
      <w:r w:rsidR="00EA5DB0" w:rsidRPr="00972C41">
        <w:rPr>
          <w:rFonts w:ascii="Times New Roman" w:hAnsi="Times New Roman" w:cs="Times New Roman"/>
          <w:sz w:val="20"/>
          <w:szCs w:val="20"/>
        </w:rPr>
        <w:t>del</w:t>
      </w:r>
      <w:r w:rsidR="00B43ABA" w:rsidRPr="00972C41">
        <w:rPr>
          <w:rFonts w:ascii="Times New Roman" w:hAnsi="Times New Roman" w:cs="Times New Roman"/>
          <w:sz w:val="20"/>
          <w:szCs w:val="20"/>
        </w:rPr>
        <w:t xml:space="preserve"> </w:t>
      </w:r>
      <w:proofErr w:type="spellStart"/>
      <w:r w:rsidR="00B43ABA" w:rsidRPr="00972C41">
        <w:rPr>
          <w:rFonts w:ascii="Times New Roman" w:hAnsi="Times New Roman" w:cs="Times New Roman"/>
          <w:sz w:val="20"/>
          <w:szCs w:val="20"/>
        </w:rPr>
        <w:t>diagnosti</w:t>
      </w:r>
      <w:r w:rsidR="00EA5DB0" w:rsidRPr="00972C41">
        <w:rPr>
          <w:rFonts w:ascii="Times New Roman" w:hAnsi="Times New Roman" w:cs="Times New Roman"/>
          <w:sz w:val="20"/>
          <w:szCs w:val="20"/>
        </w:rPr>
        <w:t>co</w:t>
      </w:r>
      <w:proofErr w:type="spellEnd"/>
      <w:r w:rsidR="00B43ABA" w:rsidRPr="00972C41">
        <w:rPr>
          <w:rFonts w:ascii="Times New Roman" w:hAnsi="Times New Roman" w:cs="Times New Roman"/>
          <w:sz w:val="20"/>
          <w:szCs w:val="20"/>
        </w:rPr>
        <w:t xml:space="preserve"> y de los procesos de OD (</w:t>
      </w:r>
      <w:proofErr w:type="spellStart"/>
      <w:r w:rsidR="00B43ABA" w:rsidRPr="00972C41">
        <w:rPr>
          <w:rFonts w:ascii="Times New Roman" w:hAnsi="Times New Roman" w:cs="Times New Roman"/>
          <w:sz w:val="20"/>
          <w:szCs w:val="20"/>
        </w:rPr>
        <w:t>Bulbena</w:t>
      </w:r>
      <w:proofErr w:type="spellEnd"/>
      <w:r w:rsidR="00B43ABA" w:rsidRPr="00972C41">
        <w:rPr>
          <w:rFonts w:ascii="Times New Roman" w:hAnsi="Times New Roman" w:cs="Times New Roman"/>
          <w:sz w:val="20"/>
          <w:szCs w:val="20"/>
        </w:rPr>
        <w:t>, A. et al 2017). Se determina un prejuicio por ignorancia, un reforzamiento del estigma social y una discriminación arbitraria, inclusive en instituciones públicas, sanitarias, educacionales y judiciales, que repercuten en diversas áreas, así como también de la creencia respecto de las capacidades y/o habilidades en el desempeño de los roles y ocupaciones de las personas con ERPOH</w:t>
      </w:r>
      <w:r w:rsidR="00F978C5" w:rsidRPr="00972C41">
        <w:rPr>
          <w:rFonts w:ascii="Times New Roman" w:hAnsi="Times New Roman" w:cs="Times New Roman"/>
          <w:sz w:val="20"/>
          <w:szCs w:val="20"/>
        </w:rPr>
        <w:t>, neurodivergencias</w:t>
      </w:r>
      <w:r w:rsidR="00B43ABA" w:rsidRPr="00972C41">
        <w:rPr>
          <w:rFonts w:ascii="Times New Roman" w:hAnsi="Times New Roman" w:cs="Times New Roman"/>
          <w:sz w:val="20"/>
          <w:szCs w:val="20"/>
        </w:rPr>
        <w:t xml:space="preserve"> y </w:t>
      </w:r>
      <w:proofErr w:type="spellStart"/>
      <w:r w:rsidR="00B43ABA" w:rsidRPr="00972C41">
        <w:rPr>
          <w:rFonts w:ascii="Times New Roman" w:hAnsi="Times New Roman" w:cs="Times New Roman"/>
          <w:sz w:val="20"/>
          <w:szCs w:val="20"/>
        </w:rPr>
        <w:t>PsD</w:t>
      </w:r>
      <w:proofErr w:type="spellEnd"/>
      <w:r w:rsidR="00B43ABA" w:rsidRPr="00972C41">
        <w:rPr>
          <w:rFonts w:ascii="Times New Roman" w:hAnsi="Times New Roman" w:cs="Times New Roman"/>
          <w:sz w:val="20"/>
          <w:szCs w:val="20"/>
        </w:rPr>
        <w:t>, tales como la crianza</w:t>
      </w:r>
      <w:r w:rsidR="00CA45E2"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 xml:space="preserve">lo que se traduce en una injusticia ocupacional (IJ) y a nivel colectivo en un apartheid ocupacional; donde estas vulneraciones a los derechos humanos y libertades fundamentales, generan un daño irreparable a nivel familiar (impactando a NNA y su “bienestar superior”), social y de oportunidades en salud y vida de </w:t>
      </w:r>
      <w:r w:rsidR="00D0761C" w:rsidRPr="00972C41">
        <w:rPr>
          <w:rFonts w:ascii="Times New Roman" w:hAnsi="Times New Roman" w:cs="Times New Roman"/>
          <w:sz w:val="20"/>
          <w:szCs w:val="20"/>
        </w:rPr>
        <w:t>estas</w:t>
      </w:r>
      <w:r w:rsidR="00B43ABA" w:rsidRPr="00972C41">
        <w:rPr>
          <w:rFonts w:ascii="Times New Roman" w:hAnsi="Times New Roman" w:cs="Times New Roman"/>
          <w:sz w:val="20"/>
          <w:szCs w:val="20"/>
        </w:rPr>
        <w:t xml:space="preserve"> personas; vulnerando gravemente su dignidad, integridad, bienestar, salud integral, calidad de vida, oportunidades y evidentemente derechos humanos y libertades fundamentales</w:t>
      </w:r>
      <w:r w:rsidR="00D0761C" w:rsidRPr="00972C41">
        <w:rPr>
          <w:rFonts w:ascii="Times New Roman" w:hAnsi="Times New Roman" w:cs="Times New Roman"/>
          <w:sz w:val="20"/>
          <w:szCs w:val="20"/>
        </w:rPr>
        <w:t>, de la Convención. E</w:t>
      </w:r>
      <w:r w:rsidR="00B43ABA" w:rsidRPr="00972C41">
        <w:rPr>
          <w:rFonts w:ascii="Times New Roman" w:hAnsi="Times New Roman" w:cs="Times New Roman"/>
          <w:sz w:val="20"/>
          <w:szCs w:val="20"/>
        </w:rPr>
        <w:t xml:space="preserve">n Chile se han separado erróneamente y de modo negligente a familias, hijos e hijas de sus progenitores </w:t>
      </w:r>
      <w:r w:rsidR="00F978C5" w:rsidRPr="00972C41">
        <w:rPr>
          <w:rFonts w:ascii="Times New Roman" w:hAnsi="Times New Roman" w:cs="Times New Roman"/>
          <w:sz w:val="20"/>
          <w:szCs w:val="20"/>
        </w:rPr>
        <w:t xml:space="preserve">con relación a </w:t>
      </w:r>
      <w:r w:rsidR="00D0761C" w:rsidRPr="00972C41">
        <w:rPr>
          <w:rFonts w:ascii="Times New Roman" w:hAnsi="Times New Roman" w:cs="Times New Roman"/>
          <w:sz w:val="20"/>
          <w:szCs w:val="20"/>
        </w:rPr>
        <w:t xml:space="preserve">una </w:t>
      </w:r>
      <w:r w:rsidR="00F978C5" w:rsidRPr="00972C41">
        <w:rPr>
          <w:rFonts w:ascii="Times New Roman" w:hAnsi="Times New Roman" w:cs="Times New Roman"/>
          <w:sz w:val="20"/>
          <w:szCs w:val="20"/>
        </w:rPr>
        <w:t>discriminación arbitraria (caso Atala Riffo &amp; niñas vs Chile, 2012)</w:t>
      </w:r>
      <w:r w:rsidR="00B43ABA" w:rsidRPr="00972C41">
        <w:rPr>
          <w:rFonts w:ascii="Times New Roman" w:hAnsi="Times New Roman" w:cs="Times New Roman"/>
          <w:sz w:val="20"/>
          <w:szCs w:val="20"/>
        </w:rPr>
        <w:t>; lo cual es gravísimo</w:t>
      </w:r>
      <w:r w:rsidR="00D0761C"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 xml:space="preserve">Es así como </w:t>
      </w:r>
      <w:r w:rsidR="00D0761C" w:rsidRPr="00972C41">
        <w:rPr>
          <w:rFonts w:ascii="Times New Roman" w:hAnsi="Times New Roman" w:cs="Times New Roman"/>
          <w:sz w:val="20"/>
          <w:szCs w:val="20"/>
        </w:rPr>
        <w:t xml:space="preserve">nos preocupa que, </w:t>
      </w:r>
      <w:r w:rsidR="00B43ABA" w:rsidRPr="00972C41">
        <w:rPr>
          <w:rFonts w:ascii="Times New Roman" w:hAnsi="Times New Roman" w:cs="Times New Roman"/>
          <w:sz w:val="20"/>
          <w:szCs w:val="20"/>
        </w:rPr>
        <w:t>dentro de la muestra, se identifica que 19,2% como víctimas de falsas denuncias</w:t>
      </w:r>
      <w:r w:rsidR="00EA5DB0" w:rsidRPr="00972C41">
        <w:rPr>
          <w:rFonts w:ascii="Times New Roman" w:hAnsi="Times New Roman" w:cs="Times New Roman"/>
          <w:sz w:val="20"/>
          <w:szCs w:val="20"/>
        </w:rPr>
        <w:t>, l</w:t>
      </w:r>
      <w:r w:rsidR="00B43ABA" w:rsidRPr="00972C41">
        <w:rPr>
          <w:rFonts w:ascii="Times New Roman" w:hAnsi="Times New Roman" w:cs="Times New Roman"/>
          <w:sz w:val="20"/>
          <w:szCs w:val="20"/>
        </w:rPr>
        <w:t xml:space="preserve">o cual creemos es </w:t>
      </w:r>
      <w:r w:rsidR="00EA5DB0" w:rsidRPr="00972C41">
        <w:rPr>
          <w:rFonts w:ascii="Times New Roman" w:hAnsi="Times New Roman" w:cs="Times New Roman"/>
          <w:sz w:val="20"/>
          <w:szCs w:val="20"/>
        </w:rPr>
        <w:t>imperativo de</w:t>
      </w:r>
      <w:r w:rsidR="00D0761C"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ser atendid</w:t>
      </w:r>
      <w:r w:rsidR="00EA5DB0" w:rsidRPr="00972C41">
        <w:rPr>
          <w:rFonts w:ascii="Times New Roman" w:hAnsi="Times New Roman" w:cs="Times New Roman"/>
          <w:sz w:val="20"/>
          <w:szCs w:val="20"/>
        </w:rPr>
        <w:t>o</w:t>
      </w:r>
      <w:r w:rsidR="00B43ABA" w:rsidRPr="00972C41">
        <w:rPr>
          <w:rFonts w:ascii="Times New Roman" w:hAnsi="Times New Roman" w:cs="Times New Roman"/>
          <w:sz w:val="20"/>
          <w:szCs w:val="20"/>
        </w:rPr>
        <w:t xml:space="preserve"> como prioridad, para hacer efectivas las garantías de sus derechos </w:t>
      </w:r>
      <w:r w:rsidR="00D0761C" w:rsidRPr="00972C41">
        <w:rPr>
          <w:rFonts w:ascii="Times New Roman" w:hAnsi="Times New Roman" w:cs="Times New Roman"/>
          <w:sz w:val="20"/>
          <w:szCs w:val="20"/>
        </w:rPr>
        <w:t>señalados en la Convención</w:t>
      </w:r>
      <w:r w:rsidR="00B43ABA" w:rsidRPr="00972C41">
        <w:rPr>
          <w:rFonts w:ascii="Times New Roman" w:hAnsi="Times New Roman" w:cs="Times New Roman"/>
          <w:sz w:val="20"/>
          <w:szCs w:val="20"/>
        </w:rPr>
        <w:t>. No menos importante, es señalar que, el 23,1% se identifica como persona cuidadora de una persona con ERPOH</w:t>
      </w:r>
      <w:r w:rsidR="00D0761C" w:rsidRPr="00972C41">
        <w:rPr>
          <w:rFonts w:ascii="Times New Roman" w:hAnsi="Times New Roman" w:cs="Times New Roman"/>
          <w:sz w:val="20"/>
          <w:szCs w:val="20"/>
        </w:rPr>
        <w:t>, neurodivergencia</w:t>
      </w:r>
      <w:r w:rsidR="00B43ABA" w:rsidRPr="00972C41">
        <w:rPr>
          <w:rFonts w:ascii="Times New Roman" w:hAnsi="Times New Roman" w:cs="Times New Roman"/>
          <w:sz w:val="20"/>
          <w:szCs w:val="20"/>
        </w:rPr>
        <w:t xml:space="preserve"> y/o </w:t>
      </w:r>
      <w:r w:rsidR="00D0761C" w:rsidRPr="00972C41">
        <w:rPr>
          <w:rFonts w:ascii="Times New Roman" w:hAnsi="Times New Roman" w:cs="Times New Roman"/>
          <w:sz w:val="20"/>
          <w:szCs w:val="20"/>
        </w:rPr>
        <w:t>discapacidad</w:t>
      </w:r>
      <w:r w:rsidR="00EA5DB0" w:rsidRPr="00972C41">
        <w:rPr>
          <w:rFonts w:ascii="Times New Roman" w:hAnsi="Times New Roman" w:cs="Times New Roman"/>
          <w:sz w:val="20"/>
          <w:szCs w:val="20"/>
        </w:rPr>
        <w:t xml:space="preserve">; </w:t>
      </w:r>
      <w:r w:rsidR="00D0761C" w:rsidRPr="00972C41">
        <w:rPr>
          <w:rFonts w:ascii="Times New Roman" w:hAnsi="Times New Roman" w:cs="Times New Roman"/>
          <w:sz w:val="20"/>
          <w:szCs w:val="20"/>
        </w:rPr>
        <w:t xml:space="preserve">por </w:t>
      </w:r>
      <w:r w:rsidR="00B43ABA" w:rsidRPr="00972C41">
        <w:rPr>
          <w:rFonts w:ascii="Times New Roman" w:hAnsi="Times New Roman" w:cs="Times New Roman"/>
          <w:sz w:val="20"/>
          <w:szCs w:val="20"/>
        </w:rPr>
        <w:t>lo que se distinguen factores de riesgo, junto a una mayor precarización para estas familias y un aumento de factores que aumentan la IJ</w:t>
      </w:r>
      <w:r w:rsidR="00EA5DB0" w:rsidRPr="00972C41">
        <w:rPr>
          <w:rFonts w:ascii="Times New Roman" w:hAnsi="Times New Roman" w:cs="Times New Roman"/>
          <w:sz w:val="20"/>
          <w:szCs w:val="20"/>
        </w:rPr>
        <w:t>.</w:t>
      </w:r>
    </w:p>
    <w:p w14:paraId="5069C2E6" w14:textId="408226D5"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48</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Dentro del grupo de la muestra, 65,3%, poseen tratamientos farmacológicos y/o terapéuticos relacionados a su ERPOH que no pueden costear</w:t>
      </w:r>
      <w:r w:rsidR="006E2AAF" w:rsidRPr="00972C41">
        <w:rPr>
          <w:rFonts w:ascii="Times New Roman" w:hAnsi="Times New Roman" w:cs="Times New Roman"/>
          <w:sz w:val="20"/>
          <w:szCs w:val="20"/>
        </w:rPr>
        <w:t xml:space="preserve"> y donde en su mayoría se encuentra en el sistema público de salud FONASA, donde </w:t>
      </w:r>
      <w:r w:rsidR="00B43ABA" w:rsidRPr="00972C41">
        <w:rPr>
          <w:rFonts w:ascii="Times New Roman" w:hAnsi="Times New Roman" w:cs="Times New Roman"/>
          <w:sz w:val="20"/>
          <w:szCs w:val="20"/>
        </w:rPr>
        <w:t xml:space="preserve">los profesionales de la salud no </w:t>
      </w:r>
      <w:r w:rsidR="006E2AAF" w:rsidRPr="00972C41">
        <w:rPr>
          <w:rFonts w:ascii="Times New Roman" w:hAnsi="Times New Roman" w:cs="Times New Roman"/>
          <w:sz w:val="20"/>
          <w:szCs w:val="20"/>
        </w:rPr>
        <w:t xml:space="preserve">siempre </w:t>
      </w:r>
      <w:r w:rsidR="00B43ABA" w:rsidRPr="00972C41">
        <w:rPr>
          <w:rFonts w:ascii="Times New Roman" w:hAnsi="Times New Roman" w:cs="Times New Roman"/>
          <w:sz w:val="20"/>
          <w:szCs w:val="20"/>
        </w:rPr>
        <w:t>poseen conocimientos y/o especialización con relación a las ERPOH, lo que obliga optar por salud privada y de alto costo</w:t>
      </w:r>
      <w:r w:rsidR="006E2AAF" w:rsidRPr="00972C41">
        <w:rPr>
          <w:rFonts w:ascii="Times New Roman" w:hAnsi="Times New Roman" w:cs="Times New Roman"/>
          <w:sz w:val="20"/>
          <w:szCs w:val="20"/>
        </w:rPr>
        <w:t xml:space="preserve">. Por otra parte, </w:t>
      </w:r>
      <w:r w:rsidR="00B43ABA" w:rsidRPr="00972C41">
        <w:rPr>
          <w:rFonts w:ascii="Times New Roman" w:hAnsi="Times New Roman" w:cs="Times New Roman"/>
          <w:sz w:val="20"/>
          <w:szCs w:val="20"/>
        </w:rPr>
        <w:t xml:space="preserve">el 69,2%, se ha sentido o ha sido discriminada </w:t>
      </w:r>
      <w:proofErr w:type="gramStart"/>
      <w:r w:rsidR="00B43ABA" w:rsidRPr="00972C41">
        <w:rPr>
          <w:rFonts w:ascii="Times New Roman" w:hAnsi="Times New Roman" w:cs="Times New Roman"/>
          <w:sz w:val="20"/>
          <w:szCs w:val="20"/>
        </w:rPr>
        <w:t>en razón de</w:t>
      </w:r>
      <w:proofErr w:type="gramEnd"/>
      <w:r w:rsidR="00B43ABA" w:rsidRPr="00972C41">
        <w:rPr>
          <w:rFonts w:ascii="Times New Roman" w:hAnsi="Times New Roman" w:cs="Times New Roman"/>
          <w:sz w:val="20"/>
          <w:szCs w:val="20"/>
        </w:rPr>
        <w:t xml:space="preserve"> su ERPOH</w:t>
      </w:r>
      <w:r w:rsidR="006E2AAF"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 xml:space="preserve">de las cuales 61,1%, señalan explícitamente que el área de la salud se sitúa como el área donde han sentido </w:t>
      </w:r>
      <w:r w:rsidR="00EA5DB0" w:rsidRPr="00972C41">
        <w:rPr>
          <w:rFonts w:ascii="Times New Roman" w:hAnsi="Times New Roman" w:cs="Times New Roman"/>
          <w:sz w:val="20"/>
          <w:szCs w:val="20"/>
        </w:rPr>
        <w:t>aumento de la discriminación</w:t>
      </w:r>
    </w:p>
    <w:p w14:paraId="0466E313" w14:textId="1ED2B185" w:rsidR="00B43ABA"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49</w:t>
      </w:r>
      <w:r w:rsidRPr="00914D55">
        <w:rPr>
          <w:rFonts w:ascii="Times New Roman" w:hAnsi="Times New Roman" w:cs="Times New Roman"/>
          <w:b/>
          <w:bCs/>
          <w:sz w:val="16"/>
          <w:szCs w:val="16"/>
        </w:rPr>
        <w:t>.</w:t>
      </w:r>
      <w:r w:rsidR="00B078D2" w:rsidRPr="00972C41">
        <w:rPr>
          <w:rFonts w:ascii="Times New Roman" w:hAnsi="Times New Roman" w:cs="Times New Roman"/>
          <w:sz w:val="20"/>
          <w:szCs w:val="20"/>
        </w:rPr>
        <w:t>Desde la resultante de la investigación realizada, el</w:t>
      </w:r>
      <w:r w:rsidR="00B43ABA" w:rsidRPr="00972C41">
        <w:rPr>
          <w:rFonts w:ascii="Times New Roman" w:hAnsi="Times New Roman" w:cs="Times New Roman"/>
          <w:sz w:val="20"/>
          <w:szCs w:val="20"/>
        </w:rPr>
        <w:t xml:space="preserve"> 92,3%, ha visto mermada su calidad de vida </w:t>
      </w:r>
      <w:proofErr w:type="gramStart"/>
      <w:r w:rsidR="00B43ABA" w:rsidRPr="00972C41">
        <w:rPr>
          <w:rFonts w:ascii="Times New Roman" w:hAnsi="Times New Roman" w:cs="Times New Roman"/>
          <w:sz w:val="20"/>
          <w:szCs w:val="20"/>
        </w:rPr>
        <w:t>en razón de</w:t>
      </w:r>
      <w:proofErr w:type="gramEnd"/>
      <w:r w:rsidR="00B43ABA" w:rsidRPr="00972C41">
        <w:rPr>
          <w:rFonts w:ascii="Times New Roman" w:hAnsi="Times New Roman" w:cs="Times New Roman"/>
          <w:sz w:val="20"/>
          <w:szCs w:val="20"/>
        </w:rPr>
        <w:t xml:space="preserve"> su ERPOH. Todo cuanto evidencia la premura señalada en la 78.ª Asamblea Mundial de la Salud (2025), donde </w:t>
      </w:r>
      <w:r w:rsidR="00B43ABA" w:rsidRPr="00972C41">
        <w:rPr>
          <w:rFonts w:ascii="Times New Roman" w:hAnsi="Times New Roman" w:cs="Times New Roman"/>
          <w:sz w:val="20"/>
          <w:szCs w:val="20"/>
        </w:rPr>
        <w:lastRenderedPageBreak/>
        <w:t>fue aprobada la primera resolución sobre enfermedades raras, que aboga por la equidad y la inclusión; en la cual los Estados parte aprobaron la resolución que establece las enfermedades raras (ERPOH), como una prioridad de la salud mundial</w:t>
      </w:r>
      <w:r w:rsidR="00EF24BC" w:rsidRPr="00972C41">
        <w:rPr>
          <w:rFonts w:ascii="Times New Roman" w:hAnsi="Times New Roman" w:cs="Times New Roman"/>
          <w:sz w:val="20"/>
          <w:szCs w:val="20"/>
        </w:rPr>
        <w:t>.</w:t>
      </w:r>
    </w:p>
    <w:p w14:paraId="1C04CE53" w14:textId="77777777" w:rsidR="00384F03" w:rsidRDefault="00384F03" w:rsidP="00972C41">
      <w:pPr>
        <w:spacing w:line="276" w:lineRule="auto"/>
        <w:jc w:val="both"/>
        <w:rPr>
          <w:rFonts w:ascii="Times New Roman" w:hAnsi="Times New Roman" w:cs="Times New Roman"/>
          <w:sz w:val="20"/>
          <w:szCs w:val="20"/>
        </w:rPr>
      </w:pPr>
    </w:p>
    <w:p w14:paraId="6D0F3EC0" w14:textId="383DB103" w:rsidR="00384F03" w:rsidRPr="0041785C" w:rsidRDefault="001378C5" w:rsidP="00972C41">
      <w:pPr>
        <w:spacing w:line="276" w:lineRule="auto"/>
        <w:jc w:val="both"/>
        <w:rPr>
          <w:rFonts w:ascii="Times New Roman" w:hAnsi="Times New Roman" w:cs="Times New Roman"/>
          <w:b/>
        </w:rPr>
      </w:pPr>
      <w:r>
        <w:rPr>
          <w:rFonts w:ascii="Times New Roman" w:hAnsi="Times New Roman" w:cs="Times New Roman"/>
          <w:b/>
        </w:rPr>
        <w:t>Conclusión General (</w:t>
      </w:r>
      <w:r w:rsidR="00384F03" w:rsidRPr="0041785C">
        <w:rPr>
          <w:rFonts w:ascii="Times New Roman" w:hAnsi="Times New Roman" w:cs="Times New Roman"/>
          <w:b/>
        </w:rPr>
        <w:t>Recomendaciones: Estado de Chile</w:t>
      </w:r>
      <w:r>
        <w:rPr>
          <w:rFonts w:ascii="Times New Roman" w:hAnsi="Times New Roman" w:cs="Times New Roman"/>
          <w:b/>
        </w:rPr>
        <w:t>)</w:t>
      </w:r>
      <w:r w:rsidR="00384F03" w:rsidRPr="0041785C">
        <w:rPr>
          <w:rFonts w:ascii="Times New Roman" w:hAnsi="Times New Roman" w:cs="Times New Roman"/>
          <w:b/>
        </w:rPr>
        <w:t xml:space="preserve"> </w:t>
      </w:r>
    </w:p>
    <w:p w14:paraId="39E37F1A" w14:textId="0DFD8388" w:rsidR="00384F03" w:rsidRPr="00384F03" w:rsidRDefault="00914D55" w:rsidP="00384F03">
      <w:pPr>
        <w:spacing w:line="276" w:lineRule="auto"/>
        <w:jc w:val="both"/>
        <w:rPr>
          <w:rFonts w:ascii="Times New Roman" w:hAnsi="Times New Roman" w:cs="Times New Roman"/>
          <w:sz w:val="20"/>
          <w:szCs w:val="20"/>
        </w:rPr>
      </w:pPr>
      <w:r>
        <w:rPr>
          <w:rFonts w:ascii="Times New Roman" w:hAnsi="Times New Roman" w:cs="Times New Roman"/>
          <w:b/>
          <w:bCs/>
          <w:sz w:val="16"/>
          <w:szCs w:val="16"/>
        </w:rPr>
        <w:t>50</w:t>
      </w:r>
      <w:r w:rsidRPr="00914D55">
        <w:rPr>
          <w:rFonts w:ascii="Times New Roman" w:hAnsi="Times New Roman" w:cs="Times New Roman"/>
          <w:b/>
          <w:bCs/>
          <w:sz w:val="16"/>
          <w:szCs w:val="16"/>
        </w:rPr>
        <w:t>.</w:t>
      </w:r>
      <w:r w:rsidR="00384F03" w:rsidRPr="00384F03">
        <w:rPr>
          <w:rFonts w:ascii="Times New Roman" w:hAnsi="Times New Roman" w:cs="Times New Roman"/>
          <w:sz w:val="20"/>
          <w:szCs w:val="20"/>
        </w:rPr>
        <w:t xml:space="preserve">Generar un catastro </w:t>
      </w:r>
      <w:r w:rsidR="00C212F2">
        <w:rPr>
          <w:rFonts w:ascii="Times New Roman" w:hAnsi="Times New Roman" w:cs="Times New Roman"/>
          <w:sz w:val="20"/>
          <w:szCs w:val="20"/>
        </w:rPr>
        <w:t>de</w:t>
      </w:r>
      <w:r w:rsidR="00384F03" w:rsidRPr="00384F03">
        <w:rPr>
          <w:rFonts w:ascii="Times New Roman" w:hAnsi="Times New Roman" w:cs="Times New Roman"/>
          <w:sz w:val="20"/>
          <w:szCs w:val="20"/>
        </w:rPr>
        <w:t xml:space="preserve"> la población “real” </w:t>
      </w:r>
      <w:proofErr w:type="spellStart"/>
      <w:r w:rsidR="00384F03" w:rsidRPr="00384F03">
        <w:rPr>
          <w:rFonts w:ascii="Times New Roman" w:hAnsi="Times New Roman" w:cs="Times New Roman"/>
          <w:sz w:val="20"/>
          <w:szCs w:val="20"/>
        </w:rPr>
        <w:t>PsD</w:t>
      </w:r>
      <w:proofErr w:type="spellEnd"/>
      <w:r w:rsidR="00384F03" w:rsidRPr="00384F03">
        <w:rPr>
          <w:rFonts w:ascii="Times New Roman" w:hAnsi="Times New Roman" w:cs="Times New Roman"/>
          <w:sz w:val="20"/>
          <w:szCs w:val="20"/>
        </w:rPr>
        <w:t xml:space="preserve">, con herramientas apropiadas desde la perspectiva del modelo social de discapacidad, </w:t>
      </w:r>
      <w:r w:rsidR="00C212F2">
        <w:rPr>
          <w:rFonts w:ascii="Times New Roman" w:hAnsi="Times New Roman" w:cs="Times New Roman"/>
          <w:sz w:val="20"/>
          <w:szCs w:val="20"/>
        </w:rPr>
        <w:t>incluyendo</w:t>
      </w:r>
      <w:r w:rsidR="00384F03" w:rsidRPr="00384F03">
        <w:rPr>
          <w:rFonts w:ascii="Times New Roman" w:hAnsi="Times New Roman" w:cs="Times New Roman"/>
          <w:sz w:val="20"/>
          <w:szCs w:val="20"/>
        </w:rPr>
        <w:t xml:space="preserve"> las </w:t>
      </w:r>
      <w:r w:rsidR="00C212F2">
        <w:rPr>
          <w:rFonts w:ascii="Times New Roman" w:hAnsi="Times New Roman" w:cs="Times New Roman"/>
          <w:sz w:val="20"/>
          <w:szCs w:val="20"/>
        </w:rPr>
        <w:t xml:space="preserve">DSS, </w:t>
      </w:r>
      <w:r w:rsidR="00384F03" w:rsidRPr="00384F03">
        <w:rPr>
          <w:rFonts w:ascii="Times New Roman" w:hAnsi="Times New Roman" w:cs="Times New Roman"/>
          <w:sz w:val="20"/>
          <w:szCs w:val="20"/>
        </w:rPr>
        <w:t xml:space="preserve">las discapacidades “invisibles”, tales como las neurodivergencias y las enfermedades poco frecuentes, raras o huérfanas. </w:t>
      </w:r>
    </w:p>
    <w:p w14:paraId="678FED12" w14:textId="017DFE87" w:rsidR="00384F03" w:rsidRPr="00384F03" w:rsidRDefault="00914D55" w:rsidP="00384F03">
      <w:pPr>
        <w:spacing w:line="276" w:lineRule="auto"/>
        <w:jc w:val="both"/>
        <w:rPr>
          <w:rFonts w:ascii="Times New Roman" w:hAnsi="Times New Roman" w:cs="Times New Roman"/>
          <w:sz w:val="20"/>
          <w:szCs w:val="20"/>
        </w:rPr>
      </w:pPr>
      <w:r>
        <w:rPr>
          <w:rFonts w:ascii="Times New Roman" w:hAnsi="Times New Roman" w:cs="Times New Roman"/>
          <w:b/>
          <w:bCs/>
          <w:sz w:val="16"/>
          <w:szCs w:val="16"/>
        </w:rPr>
        <w:t>51</w:t>
      </w:r>
      <w:r w:rsidRPr="00914D55">
        <w:rPr>
          <w:rFonts w:ascii="Times New Roman" w:hAnsi="Times New Roman" w:cs="Times New Roman"/>
          <w:b/>
          <w:bCs/>
          <w:sz w:val="16"/>
          <w:szCs w:val="16"/>
        </w:rPr>
        <w:t>.</w:t>
      </w:r>
      <w:r w:rsidR="00C212F2">
        <w:rPr>
          <w:rFonts w:ascii="Times New Roman" w:hAnsi="Times New Roman" w:cs="Times New Roman"/>
          <w:sz w:val="20"/>
          <w:szCs w:val="20"/>
        </w:rPr>
        <w:t>Priorizar l</w:t>
      </w:r>
      <w:r w:rsidR="00384F03" w:rsidRPr="00384F03">
        <w:rPr>
          <w:rFonts w:ascii="Times New Roman" w:hAnsi="Times New Roman" w:cs="Times New Roman"/>
          <w:sz w:val="20"/>
          <w:szCs w:val="20"/>
        </w:rPr>
        <w:t xml:space="preserve">as garantías </w:t>
      </w:r>
      <w:r w:rsidR="00384F03">
        <w:rPr>
          <w:rFonts w:ascii="Times New Roman" w:hAnsi="Times New Roman" w:cs="Times New Roman"/>
          <w:sz w:val="20"/>
          <w:szCs w:val="20"/>
        </w:rPr>
        <w:t>de la Convención</w:t>
      </w:r>
      <w:r w:rsidR="00384F03" w:rsidRPr="00384F03">
        <w:rPr>
          <w:rFonts w:ascii="Times New Roman" w:hAnsi="Times New Roman" w:cs="Times New Roman"/>
          <w:sz w:val="20"/>
          <w:szCs w:val="20"/>
        </w:rPr>
        <w:t xml:space="preserve">, principalmente el acceso a la salud, la educación, inclusión en el sistema laboral remunerado, que </w:t>
      </w:r>
      <w:r w:rsidR="00C212F2">
        <w:rPr>
          <w:rFonts w:ascii="Times New Roman" w:hAnsi="Times New Roman" w:cs="Times New Roman"/>
          <w:sz w:val="20"/>
          <w:szCs w:val="20"/>
        </w:rPr>
        <w:t>permiten</w:t>
      </w:r>
      <w:r w:rsidR="00384F03" w:rsidRPr="00384F03">
        <w:rPr>
          <w:rFonts w:ascii="Times New Roman" w:hAnsi="Times New Roman" w:cs="Times New Roman"/>
          <w:sz w:val="20"/>
          <w:szCs w:val="20"/>
        </w:rPr>
        <w:t>, disponer de un salario, disminuyendo la dependencia</w:t>
      </w:r>
      <w:r w:rsidR="00C212F2">
        <w:rPr>
          <w:rFonts w:ascii="Times New Roman" w:hAnsi="Times New Roman" w:cs="Times New Roman"/>
          <w:sz w:val="20"/>
          <w:szCs w:val="20"/>
        </w:rPr>
        <w:t xml:space="preserve"> y precarización,</w:t>
      </w:r>
      <w:r w:rsidR="00384F03" w:rsidRPr="00384F03">
        <w:rPr>
          <w:rFonts w:ascii="Times New Roman" w:hAnsi="Times New Roman" w:cs="Times New Roman"/>
          <w:sz w:val="20"/>
          <w:szCs w:val="20"/>
        </w:rPr>
        <w:t xml:space="preserve"> favoreciendo la autonomía y recursos que permitan una proyección de curso de vida; </w:t>
      </w:r>
      <w:r w:rsidR="00C212F2">
        <w:rPr>
          <w:rFonts w:ascii="Times New Roman" w:hAnsi="Times New Roman" w:cs="Times New Roman"/>
          <w:sz w:val="20"/>
          <w:szCs w:val="20"/>
        </w:rPr>
        <w:t>que</w:t>
      </w:r>
      <w:r w:rsidR="00384F03" w:rsidRPr="00384F03">
        <w:rPr>
          <w:rFonts w:ascii="Times New Roman" w:hAnsi="Times New Roman" w:cs="Times New Roman"/>
          <w:sz w:val="20"/>
          <w:szCs w:val="20"/>
        </w:rPr>
        <w:t xml:space="preserve"> influye en el autocuidado, cuidados de otra persona y </w:t>
      </w:r>
      <w:r w:rsidR="00C212F2">
        <w:rPr>
          <w:rFonts w:ascii="Times New Roman" w:hAnsi="Times New Roman" w:cs="Times New Roman"/>
          <w:sz w:val="20"/>
          <w:szCs w:val="20"/>
        </w:rPr>
        <w:t xml:space="preserve">ser </w:t>
      </w:r>
      <w:r w:rsidR="00384F03" w:rsidRPr="00384F03">
        <w:rPr>
          <w:rFonts w:ascii="Times New Roman" w:hAnsi="Times New Roman" w:cs="Times New Roman"/>
          <w:sz w:val="20"/>
          <w:szCs w:val="20"/>
        </w:rPr>
        <w:t xml:space="preserve">cuidado, </w:t>
      </w:r>
      <w:r w:rsidR="00C212F2">
        <w:rPr>
          <w:rFonts w:ascii="Times New Roman" w:hAnsi="Times New Roman" w:cs="Times New Roman"/>
          <w:sz w:val="20"/>
          <w:szCs w:val="20"/>
        </w:rPr>
        <w:t>el</w:t>
      </w:r>
      <w:r w:rsidR="00384F03" w:rsidRPr="00384F03">
        <w:rPr>
          <w:rFonts w:ascii="Times New Roman" w:hAnsi="Times New Roman" w:cs="Times New Roman"/>
          <w:sz w:val="20"/>
          <w:szCs w:val="20"/>
        </w:rPr>
        <w:t xml:space="preserve"> derecho a la familia </w:t>
      </w:r>
      <w:r w:rsidR="00C212F2">
        <w:rPr>
          <w:rFonts w:ascii="Times New Roman" w:hAnsi="Times New Roman" w:cs="Times New Roman"/>
          <w:sz w:val="20"/>
          <w:szCs w:val="20"/>
        </w:rPr>
        <w:t xml:space="preserve">y </w:t>
      </w:r>
      <w:r w:rsidR="00384F03" w:rsidRPr="00384F03">
        <w:rPr>
          <w:rFonts w:ascii="Times New Roman" w:hAnsi="Times New Roman" w:cs="Times New Roman"/>
          <w:sz w:val="20"/>
          <w:szCs w:val="20"/>
        </w:rPr>
        <w:t xml:space="preserve">a </w:t>
      </w:r>
      <w:r w:rsidR="00384F03">
        <w:rPr>
          <w:rFonts w:ascii="Times New Roman" w:hAnsi="Times New Roman" w:cs="Times New Roman"/>
          <w:sz w:val="20"/>
          <w:szCs w:val="20"/>
        </w:rPr>
        <w:t>la maternidad</w:t>
      </w:r>
      <w:r w:rsidR="00C212F2">
        <w:rPr>
          <w:rFonts w:ascii="Times New Roman" w:hAnsi="Times New Roman" w:cs="Times New Roman"/>
          <w:sz w:val="20"/>
          <w:szCs w:val="20"/>
        </w:rPr>
        <w:t>, los derechos sexuales y reproductivos</w:t>
      </w:r>
      <w:r w:rsidR="00384F03" w:rsidRPr="00384F03">
        <w:rPr>
          <w:rFonts w:ascii="Times New Roman" w:hAnsi="Times New Roman" w:cs="Times New Roman"/>
          <w:sz w:val="20"/>
          <w:szCs w:val="20"/>
        </w:rPr>
        <w:t xml:space="preserve">, </w:t>
      </w:r>
      <w:r w:rsidR="00C212F2">
        <w:rPr>
          <w:rFonts w:ascii="Times New Roman" w:hAnsi="Times New Roman" w:cs="Times New Roman"/>
          <w:sz w:val="20"/>
          <w:szCs w:val="20"/>
        </w:rPr>
        <w:t xml:space="preserve">al proyecto de vida, </w:t>
      </w:r>
      <w:r w:rsidR="00384F03" w:rsidRPr="00384F03">
        <w:rPr>
          <w:rFonts w:ascii="Times New Roman" w:hAnsi="Times New Roman" w:cs="Times New Roman"/>
          <w:sz w:val="20"/>
          <w:szCs w:val="20"/>
        </w:rPr>
        <w:t>con los apoyos</w:t>
      </w:r>
      <w:r w:rsidR="00384F03">
        <w:rPr>
          <w:rFonts w:ascii="Times New Roman" w:hAnsi="Times New Roman" w:cs="Times New Roman"/>
          <w:sz w:val="20"/>
          <w:szCs w:val="20"/>
        </w:rPr>
        <w:t xml:space="preserve"> y ajustes razonables</w:t>
      </w:r>
      <w:r w:rsidR="00384F03" w:rsidRPr="00384F03">
        <w:rPr>
          <w:rFonts w:ascii="Times New Roman" w:hAnsi="Times New Roman" w:cs="Times New Roman"/>
          <w:sz w:val="20"/>
          <w:szCs w:val="20"/>
        </w:rPr>
        <w:t>, también en el derecho a la i</w:t>
      </w:r>
      <w:r w:rsidR="00C212F2">
        <w:rPr>
          <w:rFonts w:ascii="Times New Roman" w:hAnsi="Times New Roman" w:cs="Times New Roman"/>
          <w:sz w:val="20"/>
          <w:szCs w:val="20"/>
        </w:rPr>
        <w:t>gualdad</w:t>
      </w:r>
      <w:r w:rsidR="00384F03" w:rsidRPr="00384F03">
        <w:rPr>
          <w:rFonts w:ascii="Times New Roman" w:hAnsi="Times New Roman" w:cs="Times New Roman"/>
          <w:sz w:val="20"/>
          <w:szCs w:val="20"/>
        </w:rPr>
        <w:t xml:space="preserve"> y a la no discriminación</w:t>
      </w:r>
      <w:r w:rsidR="00F4693F">
        <w:rPr>
          <w:rFonts w:ascii="Times New Roman" w:hAnsi="Times New Roman" w:cs="Times New Roman"/>
          <w:sz w:val="20"/>
          <w:szCs w:val="20"/>
        </w:rPr>
        <w:t>.</w:t>
      </w:r>
      <w:r w:rsidR="00384F03" w:rsidRPr="00384F03">
        <w:rPr>
          <w:rFonts w:ascii="Times New Roman" w:hAnsi="Times New Roman" w:cs="Times New Roman"/>
          <w:sz w:val="20"/>
          <w:szCs w:val="20"/>
        </w:rPr>
        <w:t xml:space="preserve"> </w:t>
      </w:r>
    </w:p>
    <w:p w14:paraId="1786C992" w14:textId="11BD5AB1" w:rsidR="00384F03" w:rsidRPr="00384F03" w:rsidRDefault="00914D55" w:rsidP="00384F03">
      <w:pPr>
        <w:spacing w:line="276" w:lineRule="auto"/>
        <w:jc w:val="both"/>
        <w:rPr>
          <w:rFonts w:ascii="Times New Roman" w:hAnsi="Times New Roman" w:cs="Times New Roman"/>
          <w:sz w:val="20"/>
          <w:szCs w:val="20"/>
        </w:rPr>
      </w:pPr>
      <w:r>
        <w:rPr>
          <w:rFonts w:ascii="Times New Roman" w:hAnsi="Times New Roman" w:cs="Times New Roman"/>
          <w:b/>
          <w:bCs/>
          <w:sz w:val="16"/>
          <w:szCs w:val="16"/>
        </w:rPr>
        <w:t>52</w:t>
      </w:r>
      <w:r w:rsidRPr="00914D55">
        <w:rPr>
          <w:rFonts w:ascii="Times New Roman" w:hAnsi="Times New Roman" w:cs="Times New Roman"/>
          <w:b/>
          <w:bCs/>
          <w:sz w:val="16"/>
          <w:szCs w:val="16"/>
        </w:rPr>
        <w:t>.</w:t>
      </w:r>
      <w:r w:rsidR="00C212F2">
        <w:rPr>
          <w:rFonts w:ascii="Times New Roman" w:hAnsi="Times New Roman" w:cs="Times New Roman"/>
          <w:sz w:val="20"/>
          <w:szCs w:val="20"/>
        </w:rPr>
        <w:t>Con énfasis</w:t>
      </w:r>
      <w:r w:rsidR="00384F03">
        <w:rPr>
          <w:rFonts w:ascii="Times New Roman" w:hAnsi="Times New Roman" w:cs="Times New Roman"/>
          <w:sz w:val="20"/>
          <w:szCs w:val="20"/>
        </w:rPr>
        <w:t xml:space="preserve"> </w:t>
      </w:r>
      <w:r w:rsidR="00F4693F">
        <w:rPr>
          <w:rFonts w:ascii="Times New Roman" w:hAnsi="Times New Roman" w:cs="Times New Roman"/>
          <w:sz w:val="20"/>
          <w:szCs w:val="20"/>
        </w:rPr>
        <w:t xml:space="preserve">en </w:t>
      </w:r>
      <w:r w:rsidR="00384F03">
        <w:rPr>
          <w:rFonts w:ascii="Times New Roman" w:hAnsi="Times New Roman" w:cs="Times New Roman"/>
          <w:sz w:val="20"/>
          <w:szCs w:val="20"/>
        </w:rPr>
        <w:t xml:space="preserve">mujeres y niñas con discapacidad, desde </w:t>
      </w:r>
      <w:r w:rsidR="00C212F2">
        <w:rPr>
          <w:rFonts w:ascii="Times New Roman" w:hAnsi="Times New Roman" w:cs="Times New Roman"/>
          <w:sz w:val="20"/>
          <w:szCs w:val="20"/>
        </w:rPr>
        <w:t xml:space="preserve">la </w:t>
      </w:r>
      <w:r w:rsidR="00384F03">
        <w:rPr>
          <w:rFonts w:ascii="Times New Roman" w:hAnsi="Times New Roman" w:cs="Times New Roman"/>
          <w:sz w:val="20"/>
          <w:szCs w:val="20"/>
        </w:rPr>
        <w:t>interseccional</w:t>
      </w:r>
      <w:r w:rsidR="00C212F2">
        <w:rPr>
          <w:rFonts w:ascii="Times New Roman" w:hAnsi="Times New Roman" w:cs="Times New Roman"/>
          <w:sz w:val="20"/>
          <w:szCs w:val="20"/>
        </w:rPr>
        <w:t>idad</w:t>
      </w:r>
      <w:r w:rsidR="00384F03">
        <w:rPr>
          <w:rFonts w:ascii="Times New Roman" w:hAnsi="Times New Roman" w:cs="Times New Roman"/>
          <w:sz w:val="20"/>
          <w:szCs w:val="20"/>
        </w:rPr>
        <w:t xml:space="preserve">, junto </w:t>
      </w:r>
      <w:r w:rsidR="00C212F2">
        <w:rPr>
          <w:rFonts w:ascii="Times New Roman" w:hAnsi="Times New Roman" w:cs="Times New Roman"/>
          <w:sz w:val="20"/>
          <w:szCs w:val="20"/>
        </w:rPr>
        <w:t>a</w:t>
      </w:r>
      <w:r w:rsidR="00384F03">
        <w:rPr>
          <w:rFonts w:ascii="Times New Roman" w:hAnsi="Times New Roman" w:cs="Times New Roman"/>
          <w:sz w:val="20"/>
          <w:szCs w:val="20"/>
        </w:rPr>
        <w:t xml:space="preserve"> factores de vulnerabilidad y riesgo; donde destaca la protección a la vida libre de </w:t>
      </w:r>
      <w:r w:rsidR="00C212F2">
        <w:rPr>
          <w:rFonts w:ascii="Times New Roman" w:hAnsi="Times New Roman" w:cs="Times New Roman"/>
          <w:sz w:val="20"/>
          <w:szCs w:val="20"/>
        </w:rPr>
        <w:t xml:space="preserve">todas </w:t>
      </w:r>
      <w:r w:rsidR="00384F03">
        <w:rPr>
          <w:rFonts w:ascii="Times New Roman" w:hAnsi="Times New Roman" w:cs="Times New Roman"/>
          <w:sz w:val="20"/>
          <w:szCs w:val="20"/>
        </w:rPr>
        <w:t xml:space="preserve">las formas de discriminación contra la mujer, </w:t>
      </w:r>
      <w:r w:rsidR="00F4693F">
        <w:rPr>
          <w:rFonts w:ascii="Times New Roman" w:hAnsi="Times New Roman" w:cs="Times New Roman"/>
          <w:sz w:val="20"/>
          <w:szCs w:val="20"/>
        </w:rPr>
        <w:t xml:space="preserve">donde el </w:t>
      </w:r>
      <w:r w:rsidR="00384F03">
        <w:rPr>
          <w:rFonts w:ascii="Times New Roman" w:hAnsi="Times New Roman" w:cs="Times New Roman"/>
          <w:sz w:val="20"/>
          <w:szCs w:val="20"/>
        </w:rPr>
        <w:t xml:space="preserve">Estado de prevenir, sancionar y erradicar todas las formas de violencia, en espacial </w:t>
      </w:r>
      <w:r w:rsidR="00384F03" w:rsidRPr="00384F03">
        <w:rPr>
          <w:rFonts w:ascii="Times New Roman" w:hAnsi="Times New Roman" w:cs="Times New Roman"/>
          <w:sz w:val="20"/>
          <w:szCs w:val="20"/>
        </w:rPr>
        <w:t xml:space="preserve">de </w:t>
      </w:r>
      <w:proofErr w:type="spellStart"/>
      <w:r w:rsidR="00F4693F">
        <w:rPr>
          <w:rFonts w:ascii="Times New Roman" w:hAnsi="Times New Roman" w:cs="Times New Roman"/>
          <w:sz w:val="20"/>
          <w:szCs w:val="20"/>
        </w:rPr>
        <w:t>PsD</w:t>
      </w:r>
      <w:proofErr w:type="spellEnd"/>
      <w:r w:rsidR="00F4693F">
        <w:rPr>
          <w:rFonts w:ascii="Times New Roman" w:hAnsi="Times New Roman" w:cs="Times New Roman"/>
          <w:sz w:val="20"/>
          <w:szCs w:val="20"/>
        </w:rPr>
        <w:t>.</w:t>
      </w:r>
    </w:p>
    <w:p w14:paraId="016E49C7" w14:textId="1B1288DA" w:rsidR="00B43ABA" w:rsidRDefault="00914D55" w:rsidP="003F437D">
      <w:pPr>
        <w:spacing w:line="276" w:lineRule="auto"/>
        <w:jc w:val="both"/>
        <w:rPr>
          <w:rFonts w:ascii="Times New Roman" w:hAnsi="Times New Roman" w:cs="Times New Roman"/>
          <w:sz w:val="20"/>
          <w:szCs w:val="20"/>
        </w:rPr>
      </w:pPr>
      <w:r>
        <w:rPr>
          <w:rFonts w:ascii="Times New Roman" w:hAnsi="Times New Roman" w:cs="Times New Roman"/>
          <w:b/>
          <w:bCs/>
          <w:sz w:val="16"/>
          <w:szCs w:val="16"/>
        </w:rPr>
        <w:t>53</w:t>
      </w:r>
      <w:r w:rsidRPr="00914D55">
        <w:rPr>
          <w:rFonts w:ascii="Times New Roman" w:hAnsi="Times New Roman" w:cs="Times New Roman"/>
          <w:b/>
          <w:bCs/>
          <w:sz w:val="16"/>
          <w:szCs w:val="16"/>
        </w:rPr>
        <w:t>.</w:t>
      </w:r>
      <w:r w:rsidR="00384F03" w:rsidRPr="00384F03">
        <w:rPr>
          <w:rFonts w:ascii="Times New Roman" w:hAnsi="Times New Roman" w:cs="Times New Roman"/>
          <w:sz w:val="20"/>
          <w:szCs w:val="20"/>
        </w:rPr>
        <w:t xml:space="preserve">Finalmente, es imperativo garantizar el derecho a la justicia, desde la autonomía, a las garantías de derechos, a la no discriminación, a un juicio justo, al debido proceso e igualdad ante la ley, entre otros. </w:t>
      </w:r>
      <w:r w:rsidR="00384F03">
        <w:rPr>
          <w:rFonts w:ascii="Times New Roman" w:hAnsi="Times New Roman" w:cs="Times New Roman"/>
          <w:sz w:val="20"/>
          <w:szCs w:val="20"/>
        </w:rPr>
        <w:t>Se</w:t>
      </w:r>
      <w:r w:rsidR="00384F03" w:rsidRPr="00384F03">
        <w:rPr>
          <w:rFonts w:ascii="Times New Roman" w:hAnsi="Times New Roman" w:cs="Times New Roman"/>
          <w:sz w:val="20"/>
          <w:szCs w:val="20"/>
        </w:rPr>
        <w:t xml:space="preserve"> requiere de acciones concretas</w:t>
      </w:r>
      <w:r w:rsidR="00C212F2">
        <w:rPr>
          <w:rFonts w:ascii="Times New Roman" w:hAnsi="Times New Roman" w:cs="Times New Roman"/>
          <w:sz w:val="20"/>
          <w:szCs w:val="20"/>
        </w:rPr>
        <w:t xml:space="preserve"> </w:t>
      </w:r>
      <w:r w:rsidR="00384F03" w:rsidRPr="00384F03">
        <w:rPr>
          <w:rFonts w:ascii="Times New Roman" w:hAnsi="Times New Roman" w:cs="Times New Roman"/>
          <w:sz w:val="20"/>
          <w:szCs w:val="20"/>
        </w:rPr>
        <w:t xml:space="preserve">respecto de barreras de acceso universal, igualdad, respeto a la dignidad y no discriminación, </w:t>
      </w:r>
      <w:r w:rsidR="00C212F2">
        <w:rPr>
          <w:rFonts w:ascii="Times New Roman" w:hAnsi="Times New Roman" w:cs="Times New Roman"/>
          <w:sz w:val="20"/>
          <w:szCs w:val="20"/>
        </w:rPr>
        <w:t xml:space="preserve">y las garantías </w:t>
      </w:r>
      <w:r w:rsidR="00384F03" w:rsidRPr="00384F03">
        <w:rPr>
          <w:rFonts w:ascii="Times New Roman" w:hAnsi="Times New Roman" w:cs="Times New Roman"/>
          <w:sz w:val="20"/>
          <w:szCs w:val="20"/>
        </w:rPr>
        <w:t xml:space="preserve">efectivas de </w:t>
      </w:r>
      <w:r w:rsidR="00F4693F">
        <w:rPr>
          <w:rFonts w:ascii="Times New Roman" w:hAnsi="Times New Roman" w:cs="Times New Roman"/>
          <w:sz w:val="20"/>
          <w:szCs w:val="20"/>
        </w:rPr>
        <w:t xml:space="preserve">los derechos de </w:t>
      </w:r>
      <w:proofErr w:type="spellStart"/>
      <w:r w:rsidR="00384F03" w:rsidRPr="00384F03">
        <w:rPr>
          <w:rFonts w:ascii="Times New Roman" w:hAnsi="Times New Roman" w:cs="Times New Roman"/>
          <w:sz w:val="20"/>
          <w:szCs w:val="20"/>
        </w:rPr>
        <w:t>PsD</w:t>
      </w:r>
      <w:proofErr w:type="spellEnd"/>
      <w:r w:rsidR="00384F03" w:rsidRPr="00384F03">
        <w:rPr>
          <w:rFonts w:ascii="Times New Roman" w:hAnsi="Times New Roman" w:cs="Times New Roman"/>
          <w:sz w:val="20"/>
          <w:szCs w:val="20"/>
        </w:rPr>
        <w:t xml:space="preserve">, en el territorio chileno.   </w:t>
      </w:r>
    </w:p>
    <w:p w14:paraId="207EAFA8" w14:textId="77777777" w:rsidR="003F437D" w:rsidRDefault="003F437D" w:rsidP="003F437D">
      <w:pPr>
        <w:spacing w:line="276" w:lineRule="auto"/>
        <w:jc w:val="both"/>
        <w:rPr>
          <w:rFonts w:ascii="Times New Roman" w:hAnsi="Times New Roman" w:cs="Times New Roman"/>
          <w:sz w:val="20"/>
          <w:szCs w:val="20"/>
        </w:rPr>
      </w:pPr>
    </w:p>
    <w:p w14:paraId="116A5CC3" w14:textId="77777777" w:rsidR="003F437D" w:rsidRDefault="003F437D" w:rsidP="003F437D">
      <w:pPr>
        <w:spacing w:line="276" w:lineRule="auto"/>
        <w:jc w:val="both"/>
        <w:rPr>
          <w:rFonts w:ascii="Times New Roman" w:hAnsi="Times New Roman" w:cs="Times New Roman"/>
          <w:sz w:val="20"/>
          <w:szCs w:val="20"/>
        </w:rPr>
      </w:pPr>
    </w:p>
    <w:p w14:paraId="0C8CE1C7" w14:textId="77777777" w:rsidR="003F437D" w:rsidRDefault="003F437D" w:rsidP="003F437D">
      <w:pPr>
        <w:spacing w:line="276" w:lineRule="auto"/>
        <w:jc w:val="both"/>
        <w:rPr>
          <w:rFonts w:ascii="Times New Roman" w:hAnsi="Times New Roman" w:cs="Times New Roman"/>
          <w:sz w:val="20"/>
          <w:szCs w:val="20"/>
        </w:rPr>
      </w:pPr>
    </w:p>
    <w:p w14:paraId="0517311D" w14:textId="77777777" w:rsidR="003F437D" w:rsidRDefault="003F437D" w:rsidP="003F437D">
      <w:pPr>
        <w:spacing w:line="276" w:lineRule="auto"/>
        <w:jc w:val="both"/>
        <w:rPr>
          <w:rFonts w:ascii="Times New Roman" w:hAnsi="Times New Roman" w:cs="Times New Roman"/>
          <w:sz w:val="20"/>
          <w:szCs w:val="20"/>
        </w:rPr>
      </w:pPr>
    </w:p>
    <w:p w14:paraId="24B9C1A7" w14:textId="77777777" w:rsidR="003F437D" w:rsidRDefault="003F437D" w:rsidP="003F437D">
      <w:pPr>
        <w:spacing w:line="276" w:lineRule="auto"/>
        <w:jc w:val="both"/>
        <w:rPr>
          <w:rFonts w:ascii="Times New Roman" w:hAnsi="Times New Roman" w:cs="Times New Roman"/>
          <w:sz w:val="20"/>
          <w:szCs w:val="20"/>
        </w:rPr>
      </w:pPr>
    </w:p>
    <w:p w14:paraId="0CD4B44B" w14:textId="77777777" w:rsidR="003F437D" w:rsidRDefault="003F437D" w:rsidP="003F437D">
      <w:pPr>
        <w:spacing w:line="276" w:lineRule="auto"/>
        <w:jc w:val="both"/>
        <w:rPr>
          <w:rFonts w:ascii="Times New Roman" w:hAnsi="Times New Roman" w:cs="Times New Roman"/>
          <w:sz w:val="20"/>
          <w:szCs w:val="20"/>
        </w:rPr>
      </w:pPr>
    </w:p>
    <w:p w14:paraId="69B61F7D" w14:textId="77777777" w:rsidR="003F437D" w:rsidRDefault="003F437D" w:rsidP="003F437D">
      <w:pPr>
        <w:spacing w:line="276" w:lineRule="auto"/>
        <w:jc w:val="both"/>
        <w:rPr>
          <w:rFonts w:ascii="Times New Roman" w:hAnsi="Times New Roman" w:cs="Times New Roman"/>
          <w:sz w:val="20"/>
          <w:szCs w:val="20"/>
        </w:rPr>
      </w:pPr>
    </w:p>
    <w:p w14:paraId="3CBCB358" w14:textId="77777777" w:rsidR="003F437D" w:rsidRDefault="003F437D" w:rsidP="003F437D">
      <w:pPr>
        <w:spacing w:line="276" w:lineRule="auto"/>
        <w:jc w:val="both"/>
        <w:rPr>
          <w:rFonts w:ascii="Times New Roman" w:hAnsi="Times New Roman" w:cs="Times New Roman"/>
          <w:sz w:val="20"/>
          <w:szCs w:val="20"/>
        </w:rPr>
      </w:pPr>
    </w:p>
    <w:p w14:paraId="5C9A5A24" w14:textId="77777777" w:rsidR="003F437D" w:rsidRDefault="003F437D" w:rsidP="003F437D">
      <w:pPr>
        <w:spacing w:line="276" w:lineRule="auto"/>
        <w:jc w:val="both"/>
        <w:rPr>
          <w:rFonts w:ascii="Times New Roman" w:hAnsi="Times New Roman" w:cs="Times New Roman"/>
          <w:sz w:val="20"/>
          <w:szCs w:val="20"/>
        </w:rPr>
      </w:pPr>
    </w:p>
    <w:p w14:paraId="759E996E" w14:textId="77777777" w:rsidR="003F437D" w:rsidRDefault="003F437D" w:rsidP="003F437D">
      <w:pPr>
        <w:spacing w:line="276" w:lineRule="auto"/>
        <w:jc w:val="both"/>
        <w:rPr>
          <w:rFonts w:ascii="Times New Roman" w:hAnsi="Times New Roman" w:cs="Times New Roman"/>
          <w:sz w:val="20"/>
          <w:szCs w:val="20"/>
        </w:rPr>
      </w:pPr>
    </w:p>
    <w:p w14:paraId="68B597BB" w14:textId="77777777" w:rsidR="003F437D" w:rsidRDefault="003F437D" w:rsidP="003F437D">
      <w:pPr>
        <w:spacing w:line="276" w:lineRule="auto"/>
        <w:jc w:val="both"/>
        <w:rPr>
          <w:rFonts w:ascii="Times New Roman" w:hAnsi="Times New Roman" w:cs="Times New Roman"/>
          <w:sz w:val="20"/>
          <w:szCs w:val="20"/>
        </w:rPr>
      </w:pPr>
    </w:p>
    <w:p w14:paraId="7BBB9D9F" w14:textId="77777777" w:rsidR="003F437D" w:rsidRDefault="003F437D" w:rsidP="003F437D">
      <w:pPr>
        <w:spacing w:line="276" w:lineRule="auto"/>
        <w:jc w:val="both"/>
        <w:rPr>
          <w:rFonts w:ascii="Times New Roman" w:hAnsi="Times New Roman" w:cs="Times New Roman"/>
          <w:sz w:val="20"/>
          <w:szCs w:val="20"/>
        </w:rPr>
      </w:pPr>
    </w:p>
    <w:p w14:paraId="3B6F1DA7" w14:textId="77777777" w:rsidR="003F437D" w:rsidRDefault="003F437D" w:rsidP="003F437D">
      <w:pPr>
        <w:spacing w:line="276" w:lineRule="auto"/>
        <w:jc w:val="both"/>
        <w:rPr>
          <w:rFonts w:ascii="Times New Roman" w:hAnsi="Times New Roman" w:cs="Times New Roman"/>
          <w:sz w:val="20"/>
          <w:szCs w:val="20"/>
        </w:rPr>
      </w:pPr>
    </w:p>
    <w:p w14:paraId="6C0E9A4D" w14:textId="77777777" w:rsidR="003F437D" w:rsidRDefault="003F437D" w:rsidP="003F437D">
      <w:pPr>
        <w:spacing w:line="276" w:lineRule="auto"/>
        <w:jc w:val="both"/>
        <w:rPr>
          <w:rFonts w:ascii="Times New Roman" w:hAnsi="Times New Roman" w:cs="Times New Roman"/>
          <w:sz w:val="20"/>
          <w:szCs w:val="20"/>
        </w:rPr>
      </w:pPr>
    </w:p>
    <w:p w14:paraId="1C777DF6" w14:textId="77777777" w:rsidR="003F437D" w:rsidRDefault="003F437D" w:rsidP="003F437D">
      <w:pPr>
        <w:spacing w:line="276" w:lineRule="auto"/>
        <w:jc w:val="both"/>
        <w:rPr>
          <w:rFonts w:ascii="Times New Roman" w:hAnsi="Times New Roman" w:cs="Times New Roman"/>
          <w:sz w:val="20"/>
          <w:szCs w:val="20"/>
        </w:rPr>
      </w:pPr>
    </w:p>
    <w:p w14:paraId="013CDB6D" w14:textId="601CAE4D" w:rsidR="003F437D" w:rsidRDefault="003F437D" w:rsidP="00972C41">
      <w:pPr>
        <w:spacing w:line="276" w:lineRule="auto"/>
        <w:rPr>
          <w:rFonts w:ascii="Times New Roman" w:hAnsi="Times New Roman" w:cs="Times New Roman"/>
          <w:b/>
        </w:rPr>
      </w:pPr>
      <w:r>
        <w:rPr>
          <w:rFonts w:ascii="Times New Roman" w:hAnsi="Times New Roman" w:cs="Times New Roman"/>
          <w:b/>
        </w:rPr>
        <w:lastRenderedPageBreak/>
        <w:t>Anexo (Glosario)</w:t>
      </w:r>
    </w:p>
    <w:p w14:paraId="3EF45E22" w14:textId="77777777" w:rsidR="003F437D" w:rsidRDefault="003F437D" w:rsidP="00972C41">
      <w:pPr>
        <w:spacing w:line="276" w:lineRule="auto"/>
        <w:rPr>
          <w:rFonts w:ascii="Times New Roman" w:hAnsi="Times New Roman" w:cs="Times New Roman"/>
          <w:b/>
        </w:rPr>
      </w:pPr>
    </w:p>
    <w:p w14:paraId="246E1381" w14:textId="77777777"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ONU</w:t>
      </w:r>
      <w:r>
        <w:rPr>
          <w:rFonts w:ascii="Times New Roman" w:hAnsi="Times New Roman" w:cs="Times New Roman"/>
          <w:sz w:val="20"/>
          <w:szCs w:val="20"/>
        </w:rPr>
        <w:t xml:space="preserve"> Organización de las Naciones Unidas.</w:t>
      </w:r>
    </w:p>
    <w:p w14:paraId="2DEEF183" w14:textId="77777777" w:rsidR="003F437D" w:rsidRDefault="003F437D" w:rsidP="003F437D">
      <w:pPr>
        <w:spacing w:line="276" w:lineRule="auto"/>
        <w:rPr>
          <w:rFonts w:ascii="Times New Roman" w:hAnsi="Times New Roman" w:cs="Times New Roman"/>
          <w:sz w:val="20"/>
          <w:szCs w:val="20"/>
        </w:rPr>
      </w:pPr>
      <w:proofErr w:type="spellStart"/>
      <w:r w:rsidRPr="00E25860">
        <w:rPr>
          <w:rFonts w:ascii="Times New Roman" w:hAnsi="Times New Roman" w:cs="Times New Roman"/>
          <w:b/>
          <w:bCs/>
          <w:sz w:val="20"/>
          <w:szCs w:val="20"/>
        </w:rPr>
        <w:t>PsD</w:t>
      </w:r>
      <w:proofErr w:type="spellEnd"/>
      <w:r w:rsidRPr="00E25860">
        <w:rPr>
          <w:rFonts w:ascii="Times New Roman" w:hAnsi="Times New Roman" w:cs="Times New Roman"/>
          <w:b/>
          <w:bCs/>
          <w:sz w:val="20"/>
          <w:szCs w:val="20"/>
        </w:rPr>
        <w:t xml:space="preserve"> </w:t>
      </w:r>
      <w:r>
        <w:rPr>
          <w:rFonts w:ascii="Times New Roman" w:hAnsi="Times New Roman" w:cs="Times New Roman"/>
          <w:sz w:val="20"/>
          <w:szCs w:val="20"/>
        </w:rPr>
        <w:t>Persona en Situación de Discapacidad o con discapacidad.</w:t>
      </w:r>
    </w:p>
    <w:p w14:paraId="42B40A87" w14:textId="77777777"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NNA</w:t>
      </w:r>
      <w:r>
        <w:rPr>
          <w:rFonts w:ascii="Times New Roman" w:hAnsi="Times New Roman" w:cs="Times New Roman"/>
          <w:sz w:val="20"/>
          <w:szCs w:val="20"/>
        </w:rPr>
        <w:t xml:space="preserve"> Niños, Niñas y Adolescentes.</w:t>
      </w:r>
    </w:p>
    <w:p w14:paraId="1004B204" w14:textId="77777777"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w:t>
      </w:r>
      <w:proofErr w:type="spellStart"/>
      <w:r w:rsidRPr="00E25860">
        <w:rPr>
          <w:rFonts w:ascii="Times New Roman" w:hAnsi="Times New Roman" w:cs="Times New Roman"/>
          <w:b/>
          <w:bCs/>
          <w:sz w:val="20"/>
          <w:szCs w:val="20"/>
        </w:rPr>
        <w:t>Maternar</w:t>
      </w:r>
      <w:proofErr w:type="spellEnd"/>
      <w:r w:rsidRPr="00E25860">
        <w:rPr>
          <w:rFonts w:ascii="Times New Roman" w:hAnsi="Times New Roman" w:cs="Times New Roman"/>
          <w:b/>
          <w:bCs/>
          <w:sz w:val="20"/>
          <w:szCs w:val="20"/>
        </w:rPr>
        <w:t>”:</w:t>
      </w:r>
      <w:r>
        <w:rPr>
          <w:rFonts w:ascii="Times New Roman" w:hAnsi="Times New Roman" w:cs="Times New Roman"/>
          <w:sz w:val="20"/>
          <w:szCs w:val="20"/>
        </w:rPr>
        <w:t xml:space="preserve"> Acción de desempeñarse en el rol de la maternidad, desde los cuidados, crianza, guía y acompañamiento.</w:t>
      </w:r>
    </w:p>
    <w:p w14:paraId="1F2DF62F" w14:textId="77777777"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RDR</w:t>
      </w:r>
      <w:r>
        <w:rPr>
          <w:rFonts w:ascii="Times New Roman" w:hAnsi="Times New Roman" w:cs="Times New Roman"/>
          <w:sz w:val="20"/>
          <w:szCs w:val="20"/>
        </w:rPr>
        <w:t xml:space="preserve"> Régimen directo y regular (Régimen comunicacional).</w:t>
      </w:r>
    </w:p>
    <w:p w14:paraId="414A1B6D" w14:textId="77777777"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DSS</w:t>
      </w:r>
      <w:r>
        <w:rPr>
          <w:rFonts w:ascii="Times New Roman" w:hAnsi="Times New Roman" w:cs="Times New Roman"/>
          <w:sz w:val="20"/>
          <w:szCs w:val="20"/>
        </w:rPr>
        <w:t xml:space="preserve"> Determinantes sociales de la salud.</w:t>
      </w:r>
    </w:p>
    <w:p w14:paraId="530B00D5" w14:textId="77777777"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CEA</w:t>
      </w:r>
      <w:r>
        <w:rPr>
          <w:rFonts w:ascii="Times New Roman" w:hAnsi="Times New Roman" w:cs="Times New Roman"/>
          <w:sz w:val="20"/>
          <w:szCs w:val="20"/>
        </w:rPr>
        <w:t xml:space="preserve"> Condición del Espectro Autista (Autismo).</w:t>
      </w:r>
    </w:p>
    <w:p w14:paraId="682BDC38" w14:textId="77777777" w:rsidR="003F437D" w:rsidRDefault="003F437D" w:rsidP="003F437D">
      <w:pPr>
        <w:spacing w:line="276" w:lineRule="auto"/>
        <w:rPr>
          <w:rFonts w:ascii="Times New Roman" w:hAnsi="Times New Roman" w:cs="Times New Roman"/>
          <w:sz w:val="20"/>
          <w:szCs w:val="20"/>
        </w:rPr>
      </w:pPr>
      <w:r w:rsidRPr="004D00EF">
        <w:rPr>
          <w:rFonts w:ascii="Times New Roman" w:hAnsi="Times New Roman" w:cs="Times New Roman"/>
          <w:b/>
          <w:bCs/>
          <w:sz w:val="20"/>
          <w:szCs w:val="20"/>
        </w:rPr>
        <w:t>III ENDISC</w:t>
      </w:r>
      <w:r>
        <w:rPr>
          <w:rFonts w:ascii="Times New Roman" w:hAnsi="Times New Roman" w:cs="Times New Roman"/>
          <w:sz w:val="20"/>
          <w:szCs w:val="20"/>
        </w:rPr>
        <w:t xml:space="preserve"> </w:t>
      </w:r>
      <w:r w:rsidRPr="00972C41">
        <w:rPr>
          <w:rFonts w:ascii="Times New Roman" w:hAnsi="Times New Roman" w:cs="Times New Roman"/>
          <w:sz w:val="20"/>
          <w:szCs w:val="20"/>
        </w:rPr>
        <w:t>III Estudio Nacional de la Discapacidad</w:t>
      </w:r>
      <w:r>
        <w:rPr>
          <w:rFonts w:ascii="Times New Roman" w:hAnsi="Times New Roman" w:cs="Times New Roman"/>
          <w:sz w:val="20"/>
          <w:szCs w:val="20"/>
        </w:rPr>
        <w:t>.</w:t>
      </w:r>
    </w:p>
    <w:p w14:paraId="75AC3F4F" w14:textId="297F2992"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SENADIS</w:t>
      </w:r>
      <w:r>
        <w:rPr>
          <w:rFonts w:ascii="Times New Roman" w:hAnsi="Times New Roman" w:cs="Times New Roman"/>
          <w:sz w:val="20"/>
          <w:szCs w:val="20"/>
        </w:rPr>
        <w:t xml:space="preserve"> </w:t>
      </w:r>
      <w:r w:rsidRPr="00972C41">
        <w:rPr>
          <w:rFonts w:ascii="Times New Roman" w:hAnsi="Times New Roman" w:cs="Times New Roman"/>
          <w:sz w:val="20"/>
          <w:szCs w:val="20"/>
        </w:rPr>
        <w:t>Servicio Nacional de la Discapacidad</w:t>
      </w:r>
      <w:r>
        <w:rPr>
          <w:rFonts w:ascii="Times New Roman" w:hAnsi="Times New Roman" w:cs="Times New Roman"/>
          <w:sz w:val="20"/>
          <w:szCs w:val="20"/>
        </w:rPr>
        <w:t>.</w:t>
      </w:r>
    </w:p>
    <w:p w14:paraId="6C05BA46" w14:textId="5C0D666A"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 xml:space="preserve">INE </w:t>
      </w:r>
      <w:r w:rsidRPr="00972C41">
        <w:rPr>
          <w:rFonts w:ascii="Times New Roman" w:hAnsi="Times New Roman" w:cs="Times New Roman"/>
          <w:sz w:val="20"/>
          <w:szCs w:val="20"/>
        </w:rPr>
        <w:t>Instituto Nacional de Estadísticas</w:t>
      </w:r>
      <w:r>
        <w:rPr>
          <w:rFonts w:ascii="Times New Roman" w:hAnsi="Times New Roman" w:cs="Times New Roman"/>
          <w:sz w:val="20"/>
          <w:szCs w:val="20"/>
        </w:rPr>
        <w:t>.</w:t>
      </w:r>
    </w:p>
    <w:p w14:paraId="32C803F2" w14:textId="5835188D"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OMS</w:t>
      </w:r>
      <w:r>
        <w:rPr>
          <w:rFonts w:ascii="Times New Roman" w:hAnsi="Times New Roman" w:cs="Times New Roman"/>
          <w:sz w:val="20"/>
          <w:szCs w:val="20"/>
        </w:rPr>
        <w:t xml:space="preserve"> Organización Mundial de la Salud.</w:t>
      </w:r>
    </w:p>
    <w:p w14:paraId="3E4C1FC6" w14:textId="6C4CC52C"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CDPD</w:t>
      </w:r>
      <w:r>
        <w:rPr>
          <w:rFonts w:ascii="Times New Roman" w:hAnsi="Times New Roman" w:cs="Times New Roman"/>
          <w:sz w:val="20"/>
          <w:szCs w:val="20"/>
        </w:rPr>
        <w:t xml:space="preserve"> Convención de Derechos de Personas con Discapacidad.</w:t>
      </w:r>
    </w:p>
    <w:p w14:paraId="096BC600" w14:textId="23681DD2"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OD</w:t>
      </w:r>
      <w:r w:rsidRPr="00972C41">
        <w:rPr>
          <w:rFonts w:ascii="Times New Roman" w:hAnsi="Times New Roman" w:cs="Times New Roman"/>
          <w:sz w:val="20"/>
          <w:szCs w:val="20"/>
        </w:rPr>
        <w:t xml:space="preserve"> </w:t>
      </w:r>
      <w:r>
        <w:rPr>
          <w:rFonts w:ascii="Times New Roman" w:hAnsi="Times New Roman" w:cs="Times New Roman"/>
          <w:sz w:val="20"/>
          <w:szCs w:val="20"/>
        </w:rPr>
        <w:t>Odisea Diagnóstica.</w:t>
      </w:r>
    </w:p>
    <w:p w14:paraId="0697A407" w14:textId="237D9273"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JO</w:t>
      </w:r>
      <w:r>
        <w:rPr>
          <w:rFonts w:ascii="Times New Roman" w:hAnsi="Times New Roman" w:cs="Times New Roman"/>
          <w:sz w:val="20"/>
          <w:szCs w:val="20"/>
        </w:rPr>
        <w:t xml:space="preserve"> Justicia Ocupacional.</w:t>
      </w:r>
    </w:p>
    <w:p w14:paraId="027C5299" w14:textId="654858A5"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IO</w:t>
      </w:r>
      <w:r>
        <w:rPr>
          <w:rFonts w:ascii="Times New Roman" w:hAnsi="Times New Roman" w:cs="Times New Roman"/>
          <w:sz w:val="20"/>
          <w:szCs w:val="20"/>
        </w:rPr>
        <w:t xml:space="preserve"> Injusticia Ocupacional.</w:t>
      </w:r>
    </w:p>
    <w:p w14:paraId="767977F1" w14:textId="56E689FB"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ERPOH</w:t>
      </w:r>
      <w:r>
        <w:rPr>
          <w:rFonts w:ascii="Times New Roman" w:hAnsi="Times New Roman" w:cs="Times New Roman"/>
          <w:sz w:val="20"/>
          <w:szCs w:val="20"/>
        </w:rPr>
        <w:t xml:space="preserve"> Enfermedades Poco Frecuentes, Raras o Huérfanas.</w:t>
      </w:r>
    </w:p>
    <w:p w14:paraId="2CFB59E1" w14:textId="7E4FCFDF"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AVD</w:t>
      </w:r>
      <w:r>
        <w:rPr>
          <w:rFonts w:ascii="Times New Roman" w:hAnsi="Times New Roman" w:cs="Times New Roman"/>
          <w:sz w:val="20"/>
          <w:szCs w:val="20"/>
        </w:rPr>
        <w:t xml:space="preserve"> Actividades de la Vida Diaria.</w:t>
      </w:r>
    </w:p>
    <w:p w14:paraId="41B3EAEC" w14:textId="5903B551"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ODS</w:t>
      </w:r>
      <w:r>
        <w:rPr>
          <w:rFonts w:ascii="Times New Roman" w:hAnsi="Times New Roman" w:cs="Times New Roman"/>
          <w:sz w:val="20"/>
          <w:szCs w:val="20"/>
        </w:rPr>
        <w:t xml:space="preserve"> </w:t>
      </w:r>
      <w:r w:rsidRPr="00972C41">
        <w:rPr>
          <w:rFonts w:ascii="Times New Roman" w:hAnsi="Times New Roman" w:cs="Times New Roman"/>
          <w:sz w:val="20"/>
          <w:szCs w:val="20"/>
        </w:rPr>
        <w:t>Objetivos de Desarrollo Sostenible</w:t>
      </w:r>
      <w:r>
        <w:rPr>
          <w:rFonts w:ascii="Times New Roman" w:hAnsi="Times New Roman" w:cs="Times New Roman"/>
          <w:sz w:val="20"/>
          <w:szCs w:val="20"/>
        </w:rPr>
        <w:t>.</w:t>
      </w:r>
    </w:p>
    <w:p w14:paraId="2E4845F0" w14:textId="1D4E1EE3"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FEDER</w:t>
      </w:r>
      <w:r>
        <w:rPr>
          <w:rFonts w:ascii="Times New Roman" w:hAnsi="Times New Roman" w:cs="Times New Roman"/>
          <w:sz w:val="20"/>
          <w:szCs w:val="20"/>
        </w:rPr>
        <w:t xml:space="preserve"> </w:t>
      </w:r>
      <w:r w:rsidRPr="00972C41">
        <w:rPr>
          <w:rFonts w:ascii="Times New Roman" w:hAnsi="Times New Roman" w:cs="Times New Roman"/>
          <w:sz w:val="20"/>
          <w:szCs w:val="20"/>
        </w:rPr>
        <w:t>Federación Española de Enfermedades Raras</w:t>
      </w:r>
      <w:r>
        <w:rPr>
          <w:rFonts w:ascii="Times New Roman" w:hAnsi="Times New Roman" w:cs="Times New Roman"/>
          <w:sz w:val="20"/>
          <w:szCs w:val="20"/>
        </w:rPr>
        <w:t>.</w:t>
      </w:r>
    </w:p>
    <w:p w14:paraId="25AFD8BD" w14:textId="718BDA99"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MINSAL</w:t>
      </w:r>
      <w:r>
        <w:rPr>
          <w:rFonts w:ascii="Times New Roman" w:hAnsi="Times New Roman" w:cs="Times New Roman"/>
          <w:sz w:val="20"/>
          <w:szCs w:val="20"/>
        </w:rPr>
        <w:t xml:space="preserve"> </w:t>
      </w:r>
      <w:r w:rsidRPr="00972C41">
        <w:rPr>
          <w:rFonts w:ascii="Times New Roman" w:hAnsi="Times New Roman" w:cs="Times New Roman"/>
          <w:sz w:val="20"/>
          <w:szCs w:val="20"/>
        </w:rPr>
        <w:t>Ministerio de Salud</w:t>
      </w:r>
      <w:r>
        <w:rPr>
          <w:rFonts w:ascii="Times New Roman" w:hAnsi="Times New Roman" w:cs="Times New Roman"/>
          <w:sz w:val="20"/>
          <w:szCs w:val="20"/>
        </w:rPr>
        <w:t>.</w:t>
      </w:r>
    </w:p>
    <w:p w14:paraId="661A8840" w14:textId="7F516B3C"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ECV</w:t>
      </w:r>
      <w:r>
        <w:rPr>
          <w:rFonts w:ascii="Times New Roman" w:hAnsi="Times New Roman" w:cs="Times New Roman"/>
          <w:sz w:val="20"/>
          <w:szCs w:val="20"/>
        </w:rPr>
        <w:t xml:space="preserve"> E</w:t>
      </w:r>
      <w:r w:rsidRPr="00972C41">
        <w:rPr>
          <w:rFonts w:ascii="Times New Roman" w:hAnsi="Times New Roman" w:cs="Times New Roman"/>
          <w:sz w:val="20"/>
          <w:szCs w:val="20"/>
        </w:rPr>
        <w:t xml:space="preserve">nfoque de </w:t>
      </w:r>
      <w:r>
        <w:rPr>
          <w:rFonts w:ascii="Times New Roman" w:hAnsi="Times New Roman" w:cs="Times New Roman"/>
          <w:sz w:val="20"/>
          <w:szCs w:val="20"/>
        </w:rPr>
        <w:t>C</w:t>
      </w:r>
      <w:r w:rsidRPr="00972C41">
        <w:rPr>
          <w:rFonts w:ascii="Times New Roman" w:hAnsi="Times New Roman" w:cs="Times New Roman"/>
          <w:sz w:val="20"/>
          <w:szCs w:val="20"/>
        </w:rPr>
        <w:t xml:space="preserve">urso de </w:t>
      </w:r>
      <w:r>
        <w:rPr>
          <w:rFonts w:ascii="Times New Roman" w:hAnsi="Times New Roman" w:cs="Times New Roman"/>
          <w:sz w:val="20"/>
          <w:szCs w:val="20"/>
        </w:rPr>
        <w:t>V</w:t>
      </w:r>
      <w:r w:rsidRPr="00972C41">
        <w:rPr>
          <w:rFonts w:ascii="Times New Roman" w:hAnsi="Times New Roman" w:cs="Times New Roman"/>
          <w:sz w:val="20"/>
          <w:szCs w:val="20"/>
        </w:rPr>
        <w:t>ida</w:t>
      </w:r>
      <w:r>
        <w:rPr>
          <w:rFonts w:ascii="Times New Roman" w:hAnsi="Times New Roman" w:cs="Times New Roman"/>
          <w:sz w:val="20"/>
          <w:szCs w:val="20"/>
        </w:rPr>
        <w:t>.</w:t>
      </w:r>
    </w:p>
    <w:p w14:paraId="22E9E4EE" w14:textId="63889C91"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SWAN</w:t>
      </w:r>
      <w:r>
        <w:rPr>
          <w:rFonts w:ascii="Times New Roman" w:hAnsi="Times New Roman" w:cs="Times New Roman"/>
          <w:sz w:val="20"/>
          <w:szCs w:val="20"/>
        </w:rPr>
        <w:t xml:space="preserve"> Categoría Sin Diagnóstico.</w:t>
      </w:r>
    </w:p>
    <w:p w14:paraId="02004499" w14:textId="3DFE657F"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RND</w:t>
      </w:r>
      <w:r>
        <w:rPr>
          <w:rFonts w:ascii="Times New Roman" w:hAnsi="Times New Roman" w:cs="Times New Roman"/>
          <w:sz w:val="20"/>
          <w:szCs w:val="20"/>
        </w:rPr>
        <w:t xml:space="preserve"> </w:t>
      </w:r>
      <w:r w:rsidRPr="00972C41">
        <w:rPr>
          <w:rFonts w:ascii="Times New Roman" w:hAnsi="Times New Roman" w:cs="Times New Roman"/>
          <w:sz w:val="20"/>
          <w:szCs w:val="20"/>
        </w:rPr>
        <w:t>Registro Nacional de Discapacidad</w:t>
      </w:r>
      <w:r>
        <w:rPr>
          <w:rFonts w:ascii="Times New Roman" w:hAnsi="Times New Roman" w:cs="Times New Roman"/>
          <w:sz w:val="20"/>
          <w:szCs w:val="20"/>
        </w:rPr>
        <w:t>.</w:t>
      </w:r>
    </w:p>
    <w:p w14:paraId="5F5455A8" w14:textId="74E2DB27"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RM</w:t>
      </w:r>
      <w:r>
        <w:rPr>
          <w:rFonts w:ascii="Times New Roman" w:hAnsi="Times New Roman" w:cs="Times New Roman"/>
          <w:sz w:val="20"/>
          <w:szCs w:val="20"/>
        </w:rPr>
        <w:t xml:space="preserve"> Región Metropolitana.</w:t>
      </w:r>
    </w:p>
    <w:p w14:paraId="4166F117" w14:textId="2DE63DF0"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FONASA</w:t>
      </w:r>
      <w:r>
        <w:rPr>
          <w:rFonts w:ascii="Times New Roman" w:hAnsi="Times New Roman" w:cs="Times New Roman"/>
          <w:sz w:val="20"/>
          <w:szCs w:val="20"/>
        </w:rPr>
        <w:t xml:space="preserve"> Fondo Nacional de Salud.</w:t>
      </w:r>
    </w:p>
    <w:p w14:paraId="3E1845FE" w14:textId="2BCB3613" w:rsidR="003F437D" w:rsidRDefault="003F437D" w:rsidP="00972C41">
      <w:pPr>
        <w:spacing w:line="276" w:lineRule="auto"/>
        <w:rPr>
          <w:rFonts w:ascii="Times New Roman" w:hAnsi="Times New Roman" w:cs="Times New Roman"/>
          <w:sz w:val="20"/>
          <w:szCs w:val="20"/>
        </w:rPr>
      </w:pPr>
      <w:proofErr w:type="spellStart"/>
      <w:r w:rsidRPr="003F437D">
        <w:rPr>
          <w:rFonts w:ascii="Times New Roman" w:hAnsi="Times New Roman" w:cs="Times New Roman"/>
          <w:b/>
          <w:bCs/>
          <w:sz w:val="20"/>
          <w:szCs w:val="20"/>
        </w:rPr>
        <w:t>OPDs</w:t>
      </w:r>
      <w:proofErr w:type="spellEnd"/>
      <w:r>
        <w:rPr>
          <w:rFonts w:ascii="Times New Roman" w:hAnsi="Times New Roman" w:cs="Times New Roman"/>
          <w:sz w:val="20"/>
          <w:szCs w:val="20"/>
        </w:rPr>
        <w:t xml:space="preserve"> Organizaciones de Personas con Discapacidad.</w:t>
      </w:r>
    </w:p>
    <w:p w14:paraId="0694F3A9" w14:textId="1767AC80" w:rsidR="003F437D" w:rsidRPr="003F437D" w:rsidRDefault="003F437D" w:rsidP="00972C41">
      <w:pPr>
        <w:spacing w:line="276" w:lineRule="auto"/>
        <w:rPr>
          <w:rFonts w:ascii="Times New Roman" w:hAnsi="Times New Roman" w:cs="Times New Roman"/>
          <w:b/>
        </w:rPr>
      </w:pPr>
      <w:r w:rsidRPr="003F437D">
        <w:rPr>
          <w:rFonts w:ascii="Times New Roman" w:hAnsi="Times New Roman" w:cs="Times New Roman"/>
          <w:b/>
          <w:bCs/>
          <w:sz w:val="20"/>
          <w:szCs w:val="20"/>
        </w:rPr>
        <w:t>OSC</w:t>
      </w:r>
      <w:r>
        <w:rPr>
          <w:rFonts w:ascii="Times New Roman" w:hAnsi="Times New Roman" w:cs="Times New Roman"/>
          <w:sz w:val="20"/>
          <w:szCs w:val="20"/>
        </w:rPr>
        <w:t xml:space="preserve"> Organizaciones de la Sociedad Civil.</w:t>
      </w:r>
    </w:p>
    <w:p w14:paraId="3D4A3C37" w14:textId="77777777" w:rsidR="00914D55" w:rsidRPr="00972C41" w:rsidRDefault="00914D55" w:rsidP="00972C41">
      <w:pPr>
        <w:spacing w:line="276" w:lineRule="auto"/>
        <w:rPr>
          <w:rFonts w:ascii="Times New Roman" w:hAnsi="Times New Roman" w:cs="Times New Roman"/>
          <w:sz w:val="20"/>
          <w:szCs w:val="20"/>
        </w:rPr>
      </w:pPr>
    </w:p>
    <w:sectPr w:rsidR="00914D55" w:rsidRPr="00972C41" w:rsidSect="007061BC">
      <w:footerReference w:type="default" r:id="rId19"/>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34089" w14:textId="77777777" w:rsidR="00B04207" w:rsidRDefault="00B04207" w:rsidP="007061BC">
      <w:pPr>
        <w:spacing w:after="0" w:line="240" w:lineRule="auto"/>
      </w:pPr>
      <w:r>
        <w:separator/>
      </w:r>
    </w:p>
  </w:endnote>
  <w:endnote w:type="continuationSeparator" w:id="0">
    <w:p w14:paraId="631EF4C6" w14:textId="77777777" w:rsidR="00B04207" w:rsidRDefault="00B04207" w:rsidP="007061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6307433"/>
      <w:docPartObj>
        <w:docPartGallery w:val="Page Numbers (Bottom of Page)"/>
        <w:docPartUnique/>
      </w:docPartObj>
    </w:sdtPr>
    <w:sdtEndPr>
      <w:rPr>
        <w:color w:val="7F7F7F" w:themeColor="background1" w:themeShade="7F"/>
        <w:spacing w:val="60"/>
        <w:sz w:val="16"/>
        <w:szCs w:val="16"/>
        <w:lang w:val="es-MX"/>
      </w:rPr>
    </w:sdtEndPr>
    <w:sdtContent>
      <w:p w14:paraId="44BFFEB6" w14:textId="573161C5" w:rsidR="007061BC" w:rsidRPr="007061BC" w:rsidRDefault="007061BC">
        <w:pPr>
          <w:pStyle w:val="Footer"/>
          <w:pBdr>
            <w:top w:val="single" w:sz="4" w:space="1" w:color="D9D9D9" w:themeColor="background1" w:themeShade="D9"/>
          </w:pBdr>
          <w:jc w:val="right"/>
          <w:rPr>
            <w:sz w:val="16"/>
            <w:szCs w:val="16"/>
          </w:rPr>
        </w:pPr>
        <w:r w:rsidRPr="007061BC">
          <w:rPr>
            <w:sz w:val="16"/>
            <w:szCs w:val="16"/>
          </w:rPr>
          <w:fldChar w:fldCharType="begin"/>
        </w:r>
        <w:r w:rsidRPr="007061BC">
          <w:rPr>
            <w:sz w:val="16"/>
            <w:szCs w:val="16"/>
          </w:rPr>
          <w:instrText>PAGE   \* MERGEFORMAT</w:instrText>
        </w:r>
        <w:r w:rsidRPr="007061BC">
          <w:rPr>
            <w:sz w:val="16"/>
            <w:szCs w:val="16"/>
          </w:rPr>
          <w:fldChar w:fldCharType="separate"/>
        </w:r>
        <w:r w:rsidRPr="007061BC">
          <w:rPr>
            <w:sz w:val="16"/>
            <w:szCs w:val="16"/>
            <w:lang w:val="es-MX"/>
          </w:rPr>
          <w:t>2</w:t>
        </w:r>
        <w:r w:rsidRPr="007061BC">
          <w:rPr>
            <w:sz w:val="16"/>
            <w:szCs w:val="16"/>
          </w:rPr>
          <w:fldChar w:fldCharType="end"/>
        </w:r>
        <w:r w:rsidRPr="007061BC">
          <w:rPr>
            <w:sz w:val="16"/>
            <w:szCs w:val="16"/>
            <w:lang w:val="es-MX"/>
          </w:rPr>
          <w:t xml:space="preserve"> | </w:t>
        </w:r>
        <w:r w:rsidRPr="007061BC">
          <w:rPr>
            <w:color w:val="7F7F7F" w:themeColor="background1" w:themeShade="7F"/>
            <w:spacing w:val="60"/>
            <w:sz w:val="16"/>
            <w:szCs w:val="16"/>
            <w:lang w:val="es-MX"/>
          </w:rPr>
          <w:t>Página</w:t>
        </w:r>
      </w:p>
    </w:sdtContent>
  </w:sdt>
  <w:p w14:paraId="4D3FE1E3" w14:textId="77777777" w:rsidR="007061BC" w:rsidRDefault="007061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B6D23" w14:textId="77777777" w:rsidR="00B04207" w:rsidRDefault="00B04207" w:rsidP="007061BC">
      <w:pPr>
        <w:spacing w:after="0" w:line="240" w:lineRule="auto"/>
      </w:pPr>
      <w:r>
        <w:separator/>
      </w:r>
    </w:p>
  </w:footnote>
  <w:footnote w:type="continuationSeparator" w:id="0">
    <w:p w14:paraId="55EE2811" w14:textId="77777777" w:rsidR="00B04207" w:rsidRDefault="00B04207" w:rsidP="007061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5458E1"/>
    <w:multiLevelType w:val="hybridMultilevel"/>
    <w:tmpl w:val="EF647BB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5DB524CE"/>
    <w:multiLevelType w:val="hybridMultilevel"/>
    <w:tmpl w:val="FC200FD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16cid:durableId="1500463215">
    <w:abstractNumId w:val="0"/>
  </w:num>
  <w:num w:numId="2" w16cid:durableId="17856604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ABA"/>
    <w:rsid w:val="000B37A9"/>
    <w:rsid w:val="001378C5"/>
    <w:rsid w:val="00184AEF"/>
    <w:rsid w:val="001D0E2F"/>
    <w:rsid w:val="001E2829"/>
    <w:rsid w:val="00227869"/>
    <w:rsid w:val="00246B34"/>
    <w:rsid w:val="0024731D"/>
    <w:rsid w:val="002806C8"/>
    <w:rsid w:val="002A1089"/>
    <w:rsid w:val="002D149D"/>
    <w:rsid w:val="002E0AA9"/>
    <w:rsid w:val="00300159"/>
    <w:rsid w:val="00321098"/>
    <w:rsid w:val="003634FD"/>
    <w:rsid w:val="00364ED5"/>
    <w:rsid w:val="00370D84"/>
    <w:rsid w:val="00384F03"/>
    <w:rsid w:val="003F437D"/>
    <w:rsid w:val="0041785C"/>
    <w:rsid w:val="00454507"/>
    <w:rsid w:val="00494A80"/>
    <w:rsid w:val="004D16EB"/>
    <w:rsid w:val="00545440"/>
    <w:rsid w:val="00562C7F"/>
    <w:rsid w:val="006E2AAF"/>
    <w:rsid w:val="007061BC"/>
    <w:rsid w:val="00785773"/>
    <w:rsid w:val="007C5886"/>
    <w:rsid w:val="007D53F4"/>
    <w:rsid w:val="007E6D06"/>
    <w:rsid w:val="00882A48"/>
    <w:rsid w:val="008E2F66"/>
    <w:rsid w:val="008F2B4C"/>
    <w:rsid w:val="00907E1A"/>
    <w:rsid w:val="00914D55"/>
    <w:rsid w:val="00926E10"/>
    <w:rsid w:val="009504BE"/>
    <w:rsid w:val="00972C41"/>
    <w:rsid w:val="00981EF5"/>
    <w:rsid w:val="00991CA4"/>
    <w:rsid w:val="009B29B1"/>
    <w:rsid w:val="009B2D31"/>
    <w:rsid w:val="00A226C5"/>
    <w:rsid w:val="00A4696E"/>
    <w:rsid w:val="00AB3523"/>
    <w:rsid w:val="00AC0D25"/>
    <w:rsid w:val="00AE651C"/>
    <w:rsid w:val="00B04207"/>
    <w:rsid w:val="00B078D2"/>
    <w:rsid w:val="00B41643"/>
    <w:rsid w:val="00B43ABA"/>
    <w:rsid w:val="00B7329F"/>
    <w:rsid w:val="00BD0861"/>
    <w:rsid w:val="00BD4112"/>
    <w:rsid w:val="00BD5BC9"/>
    <w:rsid w:val="00BF25A9"/>
    <w:rsid w:val="00C212F2"/>
    <w:rsid w:val="00C52F73"/>
    <w:rsid w:val="00C5393D"/>
    <w:rsid w:val="00C71EE6"/>
    <w:rsid w:val="00C865E0"/>
    <w:rsid w:val="00CA45E2"/>
    <w:rsid w:val="00D0761C"/>
    <w:rsid w:val="00D34993"/>
    <w:rsid w:val="00D37C2B"/>
    <w:rsid w:val="00DB364C"/>
    <w:rsid w:val="00DC35CF"/>
    <w:rsid w:val="00DF0061"/>
    <w:rsid w:val="00E334B4"/>
    <w:rsid w:val="00EA5DB0"/>
    <w:rsid w:val="00EF24BC"/>
    <w:rsid w:val="00EF66A9"/>
    <w:rsid w:val="00EF7205"/>
    <w:rsid w:val="00F4693F"/>
    <w:rsid w:val="00F91ED7"/>
    <w:rsid w:val="00F978C5"/>
    <w:rsid w:val="00FB202B"/>
    <w:rsid w:val="00FB3149"/>
    <w:rsid w:val="00FB76F9"/>
  </w:rsids>
  <m:mathPr>
    <m:mathFont m:val="Cambria Math"/>
    <m:brkBin m:val="before"/>
    <m:brkBinSub m:val="--"/>
    <m:smallFrac m:val="0"/>
    <m:dispDef/>
    <m:lMargin m:val="0"/>
    <m:rMargin m:val="0"/>
    <m:defJc m:val="centerGroup"/>
    <m:wrapIndent m:val="1440"/>
    <m:intLim m:val="subSup"/>
    <m:naryLim m:val="undOvr"/>
  </m:mathPr>
  <w:themeFontLang w:val="es-C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20C340"/>
  <w15:chartTrackingRefBased/>
  <w15:docId w15:val="{0596E5A8-C191-41A3-A5E2-0EF10EABC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3AB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43AB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43AB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43AB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43AB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43A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3A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3A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3A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3AB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43AB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43AB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43AB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43AB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43A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3A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3A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3ABA"/>
    <w:rPr>
      <w:rFonts w:eastAsiaTheme="majorEastAsia" w:cstheme="majorBidi"/>
      <w:color w:val="272727" w:themeColor="text1" w:themeTint="D8"/>
    </w:rPr>
  </w:style>
  <w:style w:type="paragraph" w:styleId="Title">
    <w:name w:val="Title"/>
    <w:basedOn w:val="Normal"/>
    <w:next w:val="Normal"/>
    <w:link w:val="TitleChar"/>
    <w:uiPriority w:val="10"/>
    <w:qFormat/>
    <w:rsid w:val="00B43A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3A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3A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3A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3ABA"/>
    <w:pPr>
      <w:spacing w:before="160"/>
      <w:jc w:val="center"/>
    </w:pPr>
    <w:rPr>
      <w:i/>
      <w:iCs/>
      <w:color w:val="404040" w:themeColor="text1" w:themeTint="BF"/>
    </w:rPr>
  </w:style>
  <w:style w:type="character" w:customStyle="1" w:styleId="QuoteChar">
    <w:name w:val="Quote Char"/>
    <w:basedOn w:val="DefaultParagraphFont"/>
    <w:link w:val="Quote"/>
    <w:uiPriority w:val="29"/>
    <w:rsid w:val="00B43ABA"/>
    <w:rPr>
      <w:i/>
      <w:iCs/>
      <w:color w:val="404040" w:themeColor="text1" w:themeTint="BF"/>
    </w:rPr>
  </w:style>
  <w:style w:type="paragraph" w:styleId="ListParagraph">
    <w:name w:val="List Paragraph"/>
    <w:basedOn w:val="Normal"/>
    <w:uiPriority w:val="34"/>
    <w:qFormat/>
    <w:rsid w:val="00B43ABA"/>
    <w:pPr>
      <w:ind w:left="720"/>
      <w:contextualSpacing/>
    </w:pPr>
  </w:style>
  <w:style w:type="character" w:styleId="IntenseEmphasis">
    <w:name w:val="Intense Emphasis"/>
    <w:basedOn w:val="DefaultParagraphFont"/>
    <w:uiPriority w:val="21"/>
    <w:qFormat/>
    <w:rsid w:val="00B43ABA"/>
    <w:rPr>
      <w:i/>
      <w:iCs/>
      <w:color w:val="2F5496" w:themeColor="accent1" w:themeShade="BF"/>
    </w:rPr>
  </w:style>
  <w:style w:type="paragraph" w:styleId="IntenseQuote">
    <w:name w:val="Intense Quote"/>
    <w:basedOn w:val="Normal"/>
    <w:next w:val="Normal"/>
    <w:link w:val="IntenseQuoteChar"/>
    <w:uiPriority w:val="30"/>
    <w:qFormat/>
    <w:rsid w:val="00B43AB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43ABA"/>
    <w:rPr>
      <w:i/>
      <w:iCs/>
      <w:color w:val="2F5496" w:themeColor="accent1" w:themeShade="BF"/>
    </w:rPr>
  </w:style>
  <w:style w:type="character" w:styleId="IntenseReference">
    <w:name w:val="Intense Reference"/>
    <w:basedOn w:val="DefaultParagraphFont"/>
    <w:uiPriority w:val="32"/>
    <w:qFormat/>
    <w:rsid w:val="00B43ABA"/>
    <w:rPr>
      <w:b/>
      <w:bCs/>
      <w:smallCaps/>
      <w:color w:val="2F5496" w:themeColor="accent1" w:themeShade="BF"/>
      <w:spacing w:val="5"/>
    </w:rPr>
  </w:style>
  <w:style w:type="character" w:styleId="Hyperlink">
    <w:name w:val="Hyperlink"/>
    <w:basedOn w:val="DefaultParagraphFont"/>
    <w:uiPriority w:val="99"/>
    <w:unhideWhenUsed/>
    <w:rsid w:val="00991CA4"/>
    <w:rPr>
      <w:color w:val="0563C1" w:themeColor="hyperlink"/>
      <w:u w:val="single"/>
    </w:rPr>
  </w:style>
  <w:style w:type="character" w:styleId="UnresolvedMention">
    <w:name w:val="Unresolved Mention"/>
    <w:basedOn w:val="DefaultParagraphFont"/>
    <w:uiPriority w:val="99"/>
    <w:semiHidden/>
    <w:unhideWhenUsed/>
    <w:rsid w:val="00991CA4"/>
    <w:rPr>
      <w:color w:val="605E5C"/>
      <w:shd w:val="clear" w:color="auto" w:fill="E1DFDD"/>
    </w:rPr>
  </w:style>
  <w:style w:type="paragraph" w:styleId="Header">
    <w:name w:val="header"/>
    <w:basedOn w:val="Normal"/>
    <w:link w:val="HeaderChar"/>
    <w:uiPriority w:val="99"/>
    <w:unhideWhenUsed/>
    <w:rsid w:val="007061BC"/>
    <w:pPr>
      <w:tabs>
        <w:tab w:val="center" w:pos="4419"/>
        <w:tab w:val="right" w:pos="8838"/>
      </w:tabs>
      <w:spacing w:after="0" w:line="240" w:lineRule="auto"/>
    </w:pPr>
  </w:style>
  <w:style w:type="character" w:customStyle="1" w:styleId="HeaderChar">
    <w:name w:val="Header Char"/>
    <w:basedOn w:val="DefaultParagraphFont"/>
    <w:link w:val="Header"/>
    <w:uiPriority w:val="99"/>
    <w:rsid w:val="007061BC"/>
  </w:style>
  <w:style w:type="paragraph" w:styleId="Footer">
    <w:name w:val="footer"/>
    <w:basedOn w:val="Normal"/>
    <w:link w:val="FooterChar"/>
    <w:uiPriority w:val="99"/>
    <w:unhideWhenUsed/>
    <w:rsid w:val="007061BC"/>
    <w:pPr>
      <w:tabs>
        <w:tab w:val="center" w:pos="4419"/>
        <w:tab w:val="right" w:pos="8838"/>
      </w:tabs>
      <w:spacing w:after="0" w:line="240" w:lineRule="auto"/>
    </w:pPr>
  </w:style>
  <w:style w:type="character" w:customStyle="1" w:styleId="FooterChar">
    <w:name w:val="Footer Char"/>
    <w:basedOn w:val="DefaultParagraphFont"/>
    <w:link w:val="Footer"/>
    <w:uiPriority w:val="99"/>
    <w:rsid w:val="007061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multiversophi@gmail.com" TargetMode="External"/><Relationship Id="rId18" Type="http://schemas.openxmlformats.org/officeDocument/2006/relationships/hyperlink" Target="mailto:fotrasmiradas@gmail.c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mailto:infodumpingtherapy@gmail.com" TargetMode="External"/><Relationship Id="rId2" Type="http://schemas.openxmlformats.org/officeDocument/2006/relationships/numbering" Target="numbering.xml"/><Relationship Id="rId16" Type="http://schemas.openxmlformats.org/officeDocument/2006/relationships/hyperlink" Target="mailto:caroferpalma@gmail.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www.multiversophi.com" TargetMode="External"/><Relationship Id="rId23" Type="http://schemas.openxmlformats.org/officeDocument/2006/relationships/customXml" Target="../customXml/item3.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multiversophi.com" TargetMode="External"/><Relationship Id="rId22"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2026-07-20T07:23:46+00:00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0B0ADE8-A338-463D-9E18-45BDF9C9D5E9}">
  <ds:schemaRefs>
    <ds:schemaRef ds:uri="http://schemas.openxmlformats.org/officeDocument/2006/bibliography"/>
  </ds:schemaRefs>
</ds:datastoreItem>
</file>

<file path=customXml/itemProps2.xml><?xml version="1.0" encoding="utf-8"?>
<ds:datastoreItem xmlns:ds="http://schemas.openxmlformats.org/officeDocument/2006/customXml" ds:itemID="{B630AA63-25DA-4DA8-8655-B1B7531EA2BF}"/>
</file>

<file path=customXml/itemProps3.xml><?xml version="1.0" encoding="utf-8"?>
<ds:datastoreItem xmlns:ds="http://schemas.openxmlformats.org/officeDocument/2006/customXml" ds:itemID="{A041B7E2-11DD-4BC2-9CF0-7B4133E57AB3}"/>
</file>

<file path=customXml/itemProps4.xml><?xml version="1.0" encoding="utf-8"?>
<ds:datastoreItem xmlns:ds="http://schemas.openxmlformats.org/officeDocument/2006/customXml" ds:itemID="{DE7FB1F3-37D3-4327-9B54-2DA608E55CBF}"/>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18</Pages>
  <Words>11442</Words>
  <Characters>63584</Characters>
  <Application>Microsoft Office Word</Application>
  <DocSecurity>4</DocSecurity>
  <Lines>785</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 _</dc:creator>
  <cp:keywords/>
  <dc:description/>
  <cp:lastModifiedBy>Jorge Araya</cp:lastModifiedBy>
  <cp:revision>2</cp:revision>
  <cp:lastPrinted>2026-07-18T01:20:00Z</cp:lastPrinted>
  <dcterms:created xsi:type="dcterms:W3CDTF">2026-07-20T07:23:00Z</dcterms:created>
  <dcterms:modified xsi:type="dcterms:W3CDTF">2026-07-20T07:23:00Z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